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0E5AEFB4" w:rsidR="00872B63" w:rsidRDefault="001D65BE" w:rsidP="009454BF">
      <w:pPr>
        <w:spacing w:after="0" w:line="240" w:lineRule="auto"/>
        <w:jc w:val="right"/>
        <w:rPr>
          <w:rFonts w:cs="Arial"/>
          <w:sz w:val="48"/>
          <w:szCs w:val="48"/>
        </w:rPr>
      </w:pPr>
      <w:r>
        <w:rPr>
          <w:noProof/>
        </w:rPr>
        <w:drawing>
          <wp:anchor distT="0" distB="0" distL="114300" distR="114300" simplePos="0" relativeHeight="251658240" behindDoc="1" locked="0" layoutInCell="1" allowOverlap="1" wp14:anchorId="5120D0EE" wp14:editId="7B1F404E">
            <wp:simplePos x="0" y="0"/>
            <wp:positionH relativeFrom="column">
              <wp:posOffset>-514350</wp:posOffset>
            </wp:positionH>
            <wp:positionV relativeFrom="paragraph">
              <wp:posOffset>13335</wp:posOffset>
            </wp:positionV>
            <wp:extent cx="7132623" cy="10086975"/>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132623" cy="1008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8384" w14:textId="404E13D0" w:rsidR="00140C88" w:rsidRDefault="00140C88">
      <w:pPr>
        <w:spacing w:after="0" w:line="240" w:lineRule="auto"/>
        <w:rPr>
          <w:rFonts w:cs="Arial"/>
          <w:sz w:val="48"/>
          <w:szCs w:val="48"/>
        </w:rPr>
      </w:pPr>
    </w:p>
    <w:p w14:paraId="1C6A439C" w14:textId="77777777" w:rsidR="00433CF5" w:rsidRPr="00590E9F" w:rsidRDefault="00433CF5">
      <w:pPr>
        <w:spacing w:after="0" w:line="240" w:lineRule="auto"/>
        <w:rPr>
          <w:rFonts w:cs="Arial"/>
          <w:color w:val="4F81BD" w:themeColor="accent1"/>
          <w:sz w:val="48"/>
          <w:szCs w:val="48"/>
        </w:rPr>
      </w:pPr>
    </w:p>
    <w:p w14:paraId="0C2E9A99" w14:textId="77777777" w:rsidR="009454BF" w:rsidRPr="00590E9F" w:rsidRDefault="009454BF">
      <w:pPr>
        <w:spacing w:after="0" w:line="240" w:lineRule="auto"/>
        <w:rPr>
          <w:rFonts w:cs="Arial"/>
          <w:color w:val="4F81BD" w:themeColor="accent1"/>
          <w:sz w:val="48"/>
          <w:szCs w:val="48"/>
        </w:rPr>
      </w:pPr>
    </w:p>
    <w:p w14:paraId="123A2FCD" w14:textId="77777777" w:rsidR="001D65BE" w:rsidRDefault="001D65BE" w:rsidP="00D16F81">
      <w:pPr>
        <w:jc w:val="center"/>
        <w:rPr>
          <w:b/>
          <w:bCs/>
          <w:color w:val="4F81BD" w:themeColor="accent1"/>
          <w:sz w:val="48"/>
          <w:szCs w:val="48"/>
        </w:rPr>
      </w:pPr>
    </w:p>
    <w:p w14:paraId="431DEC39" w14:textId="77777777" w:rsidR="001D65BE" w:rsidRDefault="001D65BE" w:rsidP="00D16F81">
      <w:pPr>
        <w:jc w:val="center"/>
        <w:rPr>
          <w:b/>
          <w:bCs/>
          <w:color w:val="4F81BD" w:themeColor="accent1"/>
          <w:sz w:val="48"/>
          <w:szCs w:val="48"/>
        </w:rPr>
      </w:pPr>
    </w:p>
    <w:p w14:paraId="7E15E492" w14:textId="3642F198" w:rsidR="00D16F81" w:rsidRPr="00452F08" w:rsidRDefault="0090691C" w:rsidP="00D16F81">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1FA832B1" w14:textId="77777777" w:rsidR="001A3847" w:rsidRDefault="001A3847">
      <w:pPr>
        <w:spacing w:after="0" w:line="240" w:lineRule="auto"/>
        <w:rPr>
          <w:rFonts w:cs="Arial"/>
          <w:sz w:val="48"/>
          <w:szCs w:val="48"/>
        </w:rPr>
      </w:pPr>
    </w:p>
    <w:tbl>
      <w:tblPr>
        <w:tblW w:w="9748" w:type="dxa"/>
        <w:shd w:val="clear" w:color="auto" w:fill="4BACC6" w:themeFill="accent5"/>
        <w:tblLook w:val="01E0" w:firstRow="1" w:lastRow="1" w:firstColumn="1" w:lastColumn="1" w:noHBand="0" w:noVBand="0"/>
      </w:tblPr>
      <w:tblGrid>
        <w:gridCol w:w="9748"/>
      </w:tblGrid>
      <w:tr w:rsidR="000E788C" w:rsidRPr="002324F1" w14:paraId="4B45A3E4" w14:textId="77777777" w:rsidTr="001D65BE">
        <w:trPr>
          <w:trHeight w:hRule="exact" w:val="2292"/>
        </w:trPr>
        <w:tc>
          <w:tcPr>
            <w:tcW w:w="9748" w:type="dxa"/>
            <w:shd w:val="clear" w:color="auto" w:fill="FFC000"/>
            <w:vAlign w:val="center"/>
          </w:tcPr>
          <w:p w14:paraId="09DAF473" w14:textId="49FF4928" w:rsidR="007C2B3D" w:rsidRPr="001D65BE" w:rsidRDefault="00645806" w:rsidP="00934E50">
            <w:pPr>
              <w:ind w:left="599" w:right="883"/>
              <w:jc w:val="center"/>
              <w:rPr>
                <w:rFonts w:cs="Arial"/>
                <w:b/>
                <w:bCs/>
                <w:sz w:val="32"/>
                <w:szCs w:val="32"/>
              </w:rPr>
            </w:pPr>
            <w:r w:rsidRPr="001D65BE">
              <w:rPr>
                <w:rFonts w:cs="Arial"/>
                <w:b/>
                <w:bCs/>
                <w:sz w:val="32"/>
                <w:szCs w:val="32"/>
              </w:rPr>
              <w:t>PART A</w:t>
            </w:r>
            <w:r w:rsidR="00934E50" w:rsidRPr="001D65BE">
              <w:rPr>
                <w:rFonts w:cs="Arial"/>
                <w:b/>
                <w:bCs/>
                <w:sz w:val="32"/>
                <w:szCs w:val="32"/>
              </w:rPr>
              <w:t>:</w:t>
            </w:r>
            <w:r w:rsidR="00934E50" w:rsidRPr="001D65BE">
              <w:rPr>
                <w:rFonts w:cs="Arial"/>
                <w:b/>
                <w:bCs/>
                <w:sz w:val="32"/>
                <w:szCs w:val="32"/>
              </w:rPr>
              <w:tab/>
            </w:r>
            <w:r w:rsidR="007C2B3D" w:rsidRPr="001D65BE">
              <w:rPr>
                <w:rFonts w:cs="Arial"/>
                <w:b/>
                <w:bCs/>
                <w:sz w:val="32"/>
                <w:szCs w:val="32"/>
              </w:rPr>
              <w:t xml:space="preserve">Invitation to Tender </w:t>
            </w:r>
          </w:p>
          <w:p w14:paraId="151C50AA" w14:textId="207B5347" w:rsidR="00934E50" w:rsidRPr="001D65BE" w:rsidRDefault="00B50057" w:rsidP="00934E50">
            <w:pPr>
              <w:ind w:left="599" w:right="883"/>
              <w:jc w:val="center"/>
              <w:rPr>
                <w:rFonts w:cs="Arial"/>
                <w:b/>
                <w:bCs/>
                <w:sz w:val="32"/>
                <w:szCs w:val="32"/>
              </w:rPr>
            </w:pPr>
            <w:r w:rsidRPr="001D65BE">
              <w:rPr>
                <w:rFonts w:cs="Arial"/>
                <w:b/>
                <w:bCs/>
                <w:sz w:val="32"/>
                <w:szCs w:val="32"/>
              </w:rPr>
              <w:t xml:space="preserve">Background, </w:t>
            </w:r>
            <w:r w:rsidR="00934E50" w:rsidRPr="001D65BE">
              <w:rPr>
                <w:rFonts w:cs="Arial"/>
                <w:b/>
                <w:bCs/>
                <w:sz w:val="32"/>
                <w:szCs w:val="32"/>
              </w:rPr>
              <w:t>Instructions and Conditions of Tender</w:t>
            </w:r>
          </w:p>
          <w:p w14:paraId="2A48F0AB" w14:textId="2B15699D" w:rsidR="009C3C6B" w:rsidRPr="001D65BE" w:rsidRDefault="00D10940" w:rsidP="00934E50">
            <w:pPr>
              <w:ind w:left="851" w:right="883"/>
              <w:jc w:val="center"/>
              <w:rPr>
                <w:rFonts w:cs="Arial"/>
                <w:sz w:val="28"/>
                <w:szCs w:val="28"/>
              </w:rPr>
            </w:pPr>
            <w:r w:rsidRPr="001D65BE">
              <w:rPr>
                <w:rFonts w:cs="Arial"/>
                <w:b/>
                <w:bCs/>
                <w:sz w:val="32"/>
                <w:szCs w:val="32"/>
              </w:rPr>
              <w:t>Supplier</w:t>
            </w:r>
            <w:r w:rsidR="00934E50" w:rsidRPr="001D65BE">
              <w:rPr>
                <w:rFonts w:cs="Arial"/>
                <w:b/>
                <w:bCs/>
                <w:sz w:val="32"/>
                <w:szCs w:val="32"/>
              </w:rPr>
              <w:t>s should read this document first.</w:t>
            </w:r>
          </w:p>
        </w:tc>
      </w:tr>
    </w:tbl>
    <w:p w14:paraId="3C78A3A7" w14:textId="77777777" w:rsidR="000E788C" w:rsidRPr="002324F1" w:rsidRDefault="000E788C">
      <w:pPr>
        <w:spacing w:after="0" w:line="240" w:lineRule="auto"/>
        <w:rPr>
          <w:rFonts w:cs="Arial"/>
          <w:sz w:val="28"/>
          <w:szCs w:val="2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5208A0F7" w14:textId="77777777" w:rsidR="00B50057" w:rsidRDefault="00B50057" w:rsidP="00E5080E">
      <w:pPr>
        <w:autoSpaceDE w:val="0"/>
        <w:autoSpaceDN w:val="0"/>
        <w:adjustRightInd w:val="0"/>
        <w:spacing w:after="0" w:line="240" w:lineRule="auto"/>
        <w:rPr>
          <w:rFonts w:cs="Arial"/>
          <w:b/>
          <w:bCs/>
          <w:sz w:val="28"/>
          <w:szCs w:val="28"/>
          <w:lang w:eastAsia="en-GB"/>
        </w:rPr>
      </w:pPr>
    </w:p>
    <w:p w14:paraId="0D5D7466" w14:textId="77777777" w:rsidR="00B50057" w:rsidRDefault="00B50057" w:rsidP="00E5080E">
      <w:pPr>
        <w:autoSpaceDE w:val="0"/>
        <w:autoSpaceDN w:val="0"/>
        <w:adjustRightInd w:val="0"/>
        <w:spacing w:after="0" w:line="240" w:lineRule="auto"/>
        <w:rPr>
          <w:rFonts w:cs="Arial"/>
          <w:b/>
          <w:bCs/>
          <w:sz w:val="28"/>
          <w:szCs w:val="28"/>
          <w:lang w:eastAsia="en-GB"/>
        </w:rPr>
      </w:pPr>
    </w:p>
    <w:p w14:paraId="26A07D18" w14:textId="77777777" w:rsidR="00B50057" w:rsidRDefault="00B50057" w:rsidP="00E5080E">
      <w:pPr>
        <w:autoSpaceDE w:val="0"/>
        <w:autoSpaceDN w:val="0"/>
        <w:adjustRightInd w:val="0"/>
        <w:spacing w:after="0" w:line="240" w:lineRule="auto"/>
        <w:rPr>
          <w:rFonts w:cs="Arial"/>
          <w:b/>
          <w:bCs/>
          <w:sz w:val="28"/>
          <w:szCs w:val="28"/>
          <w:lang w:eastAsia="en-GB"/>
        </w:rPr>
      </w:pPr>
    </w:p>
    <w:p w14:paraId="447720D2" w14:textId="77777777" w:rsidR="00B50057" w:rsidRDefault="00B50057" w:rsidP="00E5080E">
      <w:pPr>
        <w:autoSpaceDE w:val="0"/>
        <w:autoSpaceDN w:val="0"/>
        <w:adjustRightInd w:val="0"/>
        <w:spacing w:after="0" w:line="240" w:lineRule="auto"/>
        <w:rPr>
          <w:rFonts w:cs="Arial"/>
          <w:b/>
          <w:bCs/>
          <w:sz w:val="28"/>
          <w:szCs w:val="28"/>
          <w:lang w:eastAsia="en-GB"/>
        </w:rPr>
      </w:pPr>
    </w:p>
    <w:p w14:paraId="77B9405F" w14:textId="6A1B2E13" w:rsidR="00E34BDA" w:rsidRPr="004B3DDE" w:rsidRDefault="00E34BDA" w:rsidP="00E34BDA">
      <w:pPr>
        <w:spacing w:before="120" w:after="120" w:line="360" w:lineRule="auto"/>
        <w:jc w:val="center"/>
        <w:rPr>
          <w:color w:val="4F81BD" w:themeColor="accent1"/>
          <w:sz w:val="24"/>
          <w:szCs w:val="24"/>
        </w:rPr>
      </w:pPr>
    </w:p>
    <w:p w14:paraId="71F22E00" w14:textId="77777777" w:rsidR="001D65BE" w:rsidRDefault="001D65BE" w:rsidP="00E5080E">
      <w:pPr>
        <w:autoSpaceDE w:val="0"/>
        <w:autoSpaceDN w:val="0"/>
        <w:adjustRightInd w:val="0"/>
        <w:spacing w:after="0" w:line="240" w:lineRule="auto"/>
        <w:rPr>
          <w:b/>
          <w:bCs/>
          <w:sz w:val="28"/>
          <w:szCs w:val="28"/>
        </w:rPr>
      </w:pPr>
    </w:p>
    <w:p w14:paraId="26BD187C" w14:textId="69F4DDE9"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format please email </w:t>
      </w:r>
    </w:p>
    <w:p w14:paraId="7EA83593" w14:textId="06B61CEC" w:rsidR="00E933BA" w:rsidRPr="004B3DDE" w:rsidRDefault="00CD5B5A" w:rsidP="000C42F0">
      <w:pPr>
        <w:spacing w:before="120" w:after="120" w:line="360" w:lineRule="auto"/>
        <w:rPr>
          <w:color w:val="4F81BD" w:themeColor="accent1"/>
          <w:sz w:val="24"/>
          <w:szCs w:val="24"/>
        </w:rPr>
        <w:sectPr w:rsidR="00E933BA" w:rsidRPr="004B3DDE" w:rsidSect="001D65BE">
          <w:footerReference w:type="even" r:id="rId13"/>
          <w:footerReference w:type="default" r:id="rId14"/>
          <w:headerReference w:type="first" r:id="rId15"/>
          <w:footerReference w:type="first" r:id="rId16"/>
          <w:pgSz w:w="11907" w:h="16840" w:code="9"/>
          <w:pgMar w:top="709" w:right="708" w:bottom="1134" w:left="1134" w:header="706" w:footer="469" w:gutter="0"/>
          <w:pgNumType w:start="1"/>
          <w:cols w:space="720"/>
          <w:titlePg/>
          <w:docGrid w:linePitch="299"/>
        </w:sectPr>
      </w:pPr>
      <w:hyperlink r:id="rId17" w:history="1">
        <w:r w:rsidRPr="00E91F22">
          <w:rPr>
            <w:rStyle w:val="Hyperlink"/>
            <w:sz w:val="24"/>
            <w:szCs w:val="24"/>
          </w:rPr>
          <w:t>tenders@nwequay.gov.uk</w:t>
        </w:r>
      </w:hyperlink>
      <w:r w:rsidR="007E534D">
        <w:rPr>
          <w:color w:val="4F81BD" w:themeColor="accent1"/>
          <w:sz w:val="24"/>
          <w:szCs w:val="24"/>
        </w:rPr>
        <w:t xml:space="preserve"> </w:t>
      </w:r>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1D65BE">
        <w:trPr>
          <w:trHeight w:hRule="exact" w:val="567"/>
          <w:jc w:val="center"/>
        </w:trPr>
        <w:tc>
          <w:tcPr>
            <w:tcW w:w="9855" w:type="dxa"/>
            <w:shd w:val="clear" w:color="auto" w:fill="FFC000"/>
            <w:vAlign w:val="center"/>
          </w:tcPr>
          <w:p w14:paraId="161C3234" w14:textId="77777777" w:rsidR="004B3731" w:rsidRPr="001D65BE" w:rsidRDefault="004B3731" w:rsidP="00F37D9D">
            <w:pPr>
              <w:jc w:val="center"/>
              <w:rPr>
                <w:rStyle w:val="Heading2Char"/>
                <w:bCs/>
                <w:sz w:val="48"/>
                <w:szCs w:val="48"/>
              </w:rPr>
            </w:pPr>
            <w:bookmarkStart w:id="0" w:name="_DV_M321"/>
            <w:bookmarkStart w:id="1" w:name="_Toc371680942"/>
            <w:bookmarkEnd w:id="0"/>
            <w:r w:rsidRPr="001D65BE">
              <w:rPr>
                <w:rStyle w:val="Heading2Char"/>
                <w:bCs/>
                <w:sz w:val="48"/>
                <w:szCs w:val="48"/>
              </w:rPr>
              <w:lastRenderedPageBreak/>
              <w:t>Contents</w:t>
            </w:r>
            <w:bookmarkEnd w:id="1"/>
          </w:p>
          <w:p w14:paraId="52BEBAA6" w14:textId="77777777" w:rsidR="004B3731" w:rsidRDefault="004B3731" w:rsidP="009B1C6C">
            <w:pPr>
              <w:jc w:val="center"/>
              <w:rPr>
                <w:rStyle w:val="Heading2Char"/>
              </w:rPr>
            </w:pPr>
          </w:p>
        </w:tc>
      </w:tr>
    </w:tbl>
    <w:p w14:paraId="1FE1D3D8" w14:textId="198E727B" w:rsidR="00F32AB3" w:rsidRDefault="00081C28">
      <w:pPr>
        <w:pStyle w:val="TOC2"/>
        <w:rPr>
          <w:rFonts w:asciiTheme="minorHAnsi" w:eastAsiaTheme="minorEastAsia" w:hAnsiTheme="minorHAnsi" w:cstheme="minorBidi"/>
          <w:b w:val="0"/>
          <w:bCs w:val="0"/>
          <w:kern w:val="2"/>
          <w:sz w:val="24"/>
          <w:szCs w:val="24"/>
          <w:lang w:eastAsia="en-GB"/>
          <w14:ligatures w14:val="standardContextual"/>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211847742" w:history="1">
        <w:r w:rsidR="00F32AB3" w:rsidRPr="003E01D8">
          <w:rPr>
            <w:rStyle w:val="Hyperlink"/>
          </w:rPr>
          <w:t>SECTION 1 – ABOUT THE COUNCIL</w:t>
        </w:r>
        <w:r w:rsidR="00F32AB3">
          <w:rPr>
            <w:webHidden/>
          </w:rPr>
          <w:tab/>
        </w:r>
        <w:r w:rsidR="00F32AB3">
          <w:rPr>
            <w:webHidden/>
          </w:rPr>
          <w:fldChar w:fldCharType="begin"/>
        </w:r>
        <w:r w:rsidR="00F32AB3">
          <w:rPr>
            <w:webHidden/>
          </w:rPr>
          <w:instrText xml:space="preserve"> PAGEREF _Toc211847742 \h </w:instrText>
        </w:r>
        <w:r w:rsidR="00F32AB3">
          <w:rPr>
            <w:webHidden/>
          </w:rPr>
        </w:r>
        <w:r w:rsidR="00F32AB3">
          <w:rPr>
            <w:webHidden/>
          </w:rPr>
          <w:fldChar w:fldCharType="separate"/>
        </w:r>
        <w:r w:rsidR="00F32AB3">
          <w:rPr>
            <w:webHidden/>
          </w:rPr>
          <w:t>3</w:t>
        </w:r>
        <w:r w:rsidR="00F32AB3">
          <w:rPr>
            <w:webHidden/>
          </w:rPr>
          <w:fldChar w:fldCharType="end"/>
        </w:r>
      </w:hyperlink>
    </w:p>
    <w:p w14:paraId="3588C36F" w14:textId="5CAF3B3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3" w:history="1">
        <w:r w:rsidRPr="003E01D8">
          <w:rPr>
            <w:rStyle w:val="Hyperlink"/>
          </w:rPr>
          <w:t>Background</w:t>
        </w:r>
        <w:r>
          <w:rPr>
            <w:webHidden/>
          </w:rPr>
          <w:tab/>
        </w:r>
        <w:r>
          <w:rPr>
            <w:webHidden/>
          </w:rPr>
          <w:fldChar w:fldCharType="begin"/>
        </w:r>
        <w:r>
          <w:rPr>
            <w:webHidden/>
          </w:rPr>
          <w:instrText xml:space="preserve"> PAGEREF _Toc211847743 \h </w:instrText>
        </w:r>
        <w:r>
          <w:rPr>
            <w:webHidden/>
          </w:rPr>
        </w:r>
        <w:r>
          <w:rPr>
            <w:webHidden/>
          </w:rPr>
          <w:fldChar w:fldCharType="separate"/>
        </w:r>
        <w:r>
          <w:rPr>
            <w:webHidden/>
          </w:rPr>
          <w:t>3</w:t>
        </w:r>
        <w:r>
          <w:rPr>
            <w:webHidden/>
          </w:rPr>
          <w:fldChar w:fldCharType="end"/>
        </w:r>
      </w:hyperlink>
    </w:p>
    <w:p w14:paraId="5ABE5B7B" w14:textId="547402D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4" w:history="1">
        <w:r w:rsidRPr="003E01D8">
          <w:rPr>
            <w:rStyle w:val="Hyperlink"/>
          </w:rPr>
          <w:t>Introduction</w:t>
        </w:r>
        <w:r>
          <w:rPr>
            <w:webHidden/>
          </w:rPr>
          <w:tab/>
        </w:r>
        <w:r>
          <w:rPr>
            <w:webHidden/>
          </w:rPr>
          <w:fldChar w:fldCharType="begin"/>
        </w:r>
        <w:r>
          <w:rPr>
            <w:webHidden/>
          </w:rPr>
          <w:instrText xml:space="preserve"> PAGEREF _Toc211847744 \h </w:instrText>
        </w:r>
        <w:r>
          <w:rPr>
            <w:webHidden/>
          </w:rPr>
        </w:r>
        <w:r>
          <w:rPr>
            <w:webHidden/>
          </w:rPr>
          <w:fldChar w:fldCharType="separate"/>
        </w:r>
        <w:r>
          <w:rPr>
            <w:webHidden/>
          </w:rPr>
          <w:t>4</w:t>
        </w:r>
        <w:r>
          <w:rPr>
            <w:webHidden/>
          </w:rPr>
          <w:fldChar w:fldCharType="end"/>
        </w:r>
      </w:hyperlink>
    </w:p>
    <w:p w14:paraId="53C85593" w14:textId="79E8503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5" w:history="1">
        <w:r w:rsidRPr="003E01D8">
          <w:rPr>
            <w:rStyle w:val="Hyperlink"/>
          </w:rPr>
          <w:t>SECTION 2 – OVERVIEW OF THE COUNCIL’S REQUIREMENTS</w:t>
        </w:r>
        <w:r>
          <w:rPr>
            <w:webHidden/>
          </w:rPr>
          <w:tab/>
        </w:r>
        <w:r>
          <w:rPr>
            <w:webHidden/>
          </w:rPr>
          <w:fldChar w:fldCharType="begin"/>
        </w:r>
        <w:r>
          <w:rPr>
            <w:webHidden/>
          </w:rPr>
          <w:instrText xml:space="preserve"> PAGEREF _Toc211847745 \h </w:instrText>
        </w:r>
        <w:r>
          <w:rPr>
            <w:webHidden/>
          </w:rPr>
        </w:r>
        <w:r>
          <w:rPr>
            <w:webHidden/>
          </w:rPr>
          <w:fldChar w:fldCharType="separate"/>
        </w:r>
        <w:r>
          <w:rPr>
            <w:webHidden/>
          </w:rPr>
          <w:t>5</w:t>
        </w:r>
        <w:r>
          <w:rPr>
            <w:webHidden/>
          </w:rPr>
          <w:fldChar w:fldCharType="end"/>
        </w:r>
      </w:hyperlink>
    </w:p>
    <w:p w14:paraId="4787C4B7" w14:textId="14341D7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6" w:history="1">
        <w:r w:rsidRPr="003E01D8">
          <w:rPr>
            <w:rStyle w:val="Hyperlink"/>
          </w:rPr>
          <w:t>Key Information</w:t>
        </w:r>
        <w:r>
          <w:rPr>
            <w:webHidden/>
          </w:rPr>
          <w:tab/>
        </w:r>
        <w:r>
          <w:rPr>
            <w:webHidden/>
          </w:rPr>
          <w:fldChar w:fldCharType="begin"/>
        </w:r>
        <w:r>
          <w:rPr>
            <w:webHidden/>
          </w:rPr>
          <w:instrText xml:space="preserve"> PAGEREF _Toc211847746 \h </w:instrText>
        </w:r>
        <w:r>
          <w:rPr>
            <w:webHidden/>
          </w:rPr>
        </w:r>
        <w:r>
          <w:rPr>
            <w:webHidden/>
          </w:rPr>
          <w:fldChar w:fldCharType="separate"/>
        </w:r>
        <w:r>
          <w:rPr>
            <w:webHidden/>
          </w:rPr>
          <w:t>5</w:t>
        </w:r>
        <w:r>
          <w:rPr>
            <w:webHidden/>
          </w:rPr>
          <w:fldChar w:fldCharType="end"/>
        </w:r>
      </w:hyperlink>
    </w:p>
    <w:p w14:paraId="3E9271EE" w14:textId="75954C0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7" w:history="1">
        <w:r w:rsidRPr="003E01D8">
          <w:rPr>
            <w:rStyle w:val="Hyperlink"/>
          </w:rPr>
          <w:t>Budget and Contract details</w:t>
        </w:r>
        <w:r>
          <w:rPr>
            <w:webHidden/>
          </w:rPr>
          <w:tab/>
        </w:r>
        <w:r>
          <w:rPr>
            <w:webHidden/>
          </w:rPr>
          <w:fldChar w:fldCharType="begin"/>
        </w:r>
        <w:r>
          <w:rPr>
            <w:webHidden/>
          </w:rPr>
          <w:instrText xml:space="preserve"> PAGEREF _Toc211847747 \h </w:instrText>
        </w:r>
        <w:r>
          <w:rPr>
            <w:webHidden/>
          </w:rPr>
        </w:r>
        <w:r>
          <w:rPr>
            <w:webHidden/>
          </w:rPr>
          <w:fldChar w:fldCharType="separate"/>
        </w:r>
        <w:r>
          <w:rPr>
            <w:webHidden/>
          </w:rPr>
          <w:t>5</w:t>
        </w:r>
        <w:r>
          <w:rPr>
            <w:webHidden/>
          </w:rPr>
          <w:fldChar w:fldCharType="end"/>
        </w:r>
      </w:hyperlink>
    </w:p>
    <w:p w14:paraId="13297BF3" w14:textId="1DAC16D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8" w:history="1">
        <w:r w:rsidRPr="003E01D8">
          <w:rPr>
            <w:rStyle w:val="Hyperlink"/>
          </w:rPr>
          <w:t>Insurance Levels</w:t>
        </w:r>
        <w:r>
          <w:rPr>
            <w:webHidden/>
          </w:rPr>
          <w:tab/>
        </w:r>
        <w:r>
          <w:rPr>
            <w:webHidden/>
          </w:rPr>
          <w:fldChar w:fldCharType="begin"/>
        </w:r>
        <w:r>
          <w:rPr>
            <w:webHidden/>
          </w:rPr>
          <w:instrText xml:space="preserve"> PAGEREF _Toc211847748 \h </w:instrText>
        </w:r>
        <w:r>
          <w:rPr>
            <w:webHidden/>
          </w:rPr>
        </w:r>
        <w:r>
          <w:rPr>
            <w:webHidden/>
          </w:rPr>
          <w:fldChar w:fldCharType="separate"/>
        </w:r>
        <w:r>
          <w:rPr>
            <w:webHidden/>
          </w:rPr>
          <w:t>5</w:t>
        </w:r>
        <w:r>
          <w:rPr>
            <w:webHidden/>
          </w:rPr>
          <w:fldChar w:fldCharType="end"/>
        </w:r>
      </w:hyperlink>
    </w:p>
    <w:p w14:paraId="3984CD81" w14:textId="74C3B44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9" w:history="1">
        <w:r w:rsidRPr="003E01D8">
          <w:rPr>
            <w:rStyle w:val="Hyperlink"/>
          </w:rPr>
          <w:t>Transfer of Undertakings (Protection of Employment) Regs 2006 (TUPE)</w:t>
        </w:r>
        <w:r>
          <w:rPr>
            <w:webHidden/>
          </w:rPr>
          <w:tab/>
        </w:r>
        <w:r>
          <w:rPr>
            <w:webHidden/>
          </w:rPr>
          <w:fldChar w:fldCharType="begin"/>
        </w:r>
        <w:r>
          <w:rPr>
            <w:webHidden/>
          </w:rPr>
          <w:instrText xml:space="preserve"> PAGEREF _Toc211847749 \h </w:instrText>
        </w:r>
        <w:r>
          <w:rPr>
            <w:webHidden/>
          </w:rPr>
        </w:r>
        <w:r>
          <w:rPr>
            <w:webHidden/>
          </w:rPr>
          <w:fldChar w:fldCharType="separate"/>
        </w:r>
        <w:r>
          <w:rPr>
            <w:webHidden/>
          </w:rPr>
          <w:t>5</w:t>
        </w:r>
        <w:r>
          <w:rPr>
            <w:webHidden/>
          </w:rPr>
          <w:fldChar w:fldCharType="end"/>
        </w:r>
      </w:hyperlink>
    </w:p>
    <w:p w14:paraId="36CC987E" w14:textId="53439F5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0" w:history="1">
        <w:r w:rsidRPr="003E01D8">
          <w:rPr>
            <w:rStyle w:val="Hyperlink"/>
          </w:rPr>
          <w:t>SECTION 3 - THE PROCUREMENT PROCESS</w:t>
        </w:r>
        <w:r>
          <w:rPr>
            <w:webHidden/>
          </w:rPr>
          <w:tab/>
        </w:r>
        <w:r>
          <w:rPr>
            <w:webHidden/>
          </w:rPr>
          <w:fldChar w:fldCharType="begin"/>
        </w:r>
        <w:r>
          <w:rPr>
            <w:webHidden/>
          </w:rPr>
          <w:instrText xml:space="preserve"> PAGEREF _Toc211847750 \h </w:instrText>
        </w:r>
        <w:r>
          <w:rPr>
            <w:webHidden/>
          </w:rPr>
        </w:r>
        <w:r>
          <w:rPr>
            <w:webHidden/>
          </w:rPr>
          <w:fldChar w:fldCharType="separate"/>
        </w:r>
        <w:r>
          <w:rPr>
            <w:webHidden/>
          </w:rPr>
          <w:t>7</w:t>
        </w:r>
        <w:r>
          <w:rPr>
            <w:webHidden/>
          </w:rPr>
          <w:fldChar w:fldCharType="end"/>
        </w:r>
      </w:hyperlink>
    </w:p>
    <w:p w14:paraId="6202F050" w14:textId="42BEE15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2" w:history="1">
        <w:r w:rsidRPr="003E01D8">
          <w:rPr>
            <w:rStyle w:val="Hyperlink"/>
          </w:rPr>
          <w:t>Procurement Timetable</w:t>
        </w:r>
        <w:r>
          <w:rPr>
            <w:webHidden/>
          </w:rPr>
          <w:tab/>
        </w:r>
        <w:r>
          <w:rPr>
            <w:webHidden/>
          </w:rPr>
          <w:fldChar w:fldCharType="begin"/>
        </w:r>
        <w:r>
          <w:rPr>
            <w:webHidden/>
          </w:rPr>
          <w:instrText xml:space="preserve"> PAGEREF _Toc211847752 \h </w:instrText>
        </w:r>
        <w:r>
          <w:rPr>
            <w:webHidden/>
          </w:rPr>
        </w:r>
        <w:r>
          <w:rPr>
            <w:webHidden/>
          </w:rPr>
          <w:fldChar w:fldCharType="separate"/>
        </w:r>
        <w:r>
          <w:rPr>
            <w:webHidden/>
          </w:rPr>
          <w:t>7</w:t>
        </w:r>
        <w:r>
          <w:rPr>
            <w:webHidden/>
          </w:rPr>
          <w:fldChar w:fldCharType="end"/>
        </w:r>
      </w:hyperlink>
    </w:p>
    <w:p w14:paraId="25CA2566" w14:textId="7D4FF14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3" w:history="1">
        <w:r w:rsidRPr="003E01D8">
          <w:rPr>
            <w:rStyle w:val="Hyperlink"/>
          </w:rPr>
          <w:t>How to respond to this opportunity</w:t>
        </w:r>
        <w:r>
          <w:rPr>
            <w:webHidden/>
          </w:rPr>
          <w:tab/>
        </w:r>
        <w:r>
          <w:rPr>
            <w:webHidden/>
          </w:rPr>
          <w:fldChar w:fldCharType="begin"/>
        </w:r>
        <w:r>
          <w:rPr>
            <w:webHidden/>
          </w:rPr>
          <w:instrText xml:space="preserve"> PAGEREF _Toc211847753 \h </w:instrText>
        </w:r>
        <w:r>
          <w:rPr>
            <w:webHidden/>
          </w:rPr>
        </w:r>
        <w:r>
          <w:rPr>
            <w:webHidden/>
          </w:rPr>
          <w:fldChar w:fldCharType="separate"/>
        </w:r>
        <w:r>
          <w:rPr>
            <w:webHidden/>
          </w:rPr>
          <w:t>7</w:t>
        </w:r>
        <w:r>
          <w:rPr>
            <w:webHidden/>
          </w:rPr>
          <w:fldChar w:fldCharType="end"/>
        </w:r>
      </w:hyperlink>
    </w:p>
    <w:p w14:paraId="570988F4" w14:textId="4C25ADF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4" w:history="1">
        <w:r w:rsidRPr="003E01D8">
          <w:rPr>
            <w:rStyle w:val="Hyperlink"/>
          </w:rPr>
          <w:t>Clarification Process</w:t>
        </w:r>
        <w:r>
          <w:rPr>
            <w:webHidden/>
          </w:rPr>
          <w:tab/>
        </w:r>
        <w:r>
          <w:rPr>
            <w:webHidden/>
          </w:rPr>
          <w:fldChar w:fldCharType="begin"/>
        </w:r>
        <w:r>
          <w:rPr>
            <w:webHidden/>
          </w:rPr>
          <w:instrText xml:space="preserve"> PAGEREF _Toc211847754 \h </w:instrText>
        </w:r>
        <w:r>
          <w:rPr>
            <w:webHidden/>
          </w:rPr>
        </w:r>
        <w:r>
          <w:rPr>
            <w:webHidden/>
          </w:rPr>
          <w:fldChar w:fldCharType="separate"/>
        </w:r>
        <w:r>
          <w:rPr>
            <w:webHidden/>
          </w:rPr>
          <w:t>8</w:t>
        </w:r>
        <w:r>
          <w:rPr>
            <w:webHidden/>
          </w:rPr>
          <w:fldChar w:fldCharType="end"/>
        </w:r>
      </w:hyperlink>
    </w:p>
    <w:p w14:paraId="23D7DCBF" w14:textId="064C449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5" w:history="1">
        <w:r w:rsidRPr="003E01D8">
          <w:rPr>
            <w:rStyle w:val="Hyperlink"/>
          </w:rPr>
          <w:t>Council Representatives</w:t>
        </w:r>
        <w:r>
          <w:rPr>
            <w:webHidden/>
          </w:rPr>
          <w:tab/>
        </w:r>
        <w:r>
          <w:rPr>
            <w:webHidden/>
          </w:rPr>
          <w:fldChar w:fldCharType="begin"/>
        </w:r>
        <w:r>
          <w:rPr>
            <w:webHidden/>
          </w:rPr>
          <w:instrText xml:space="preserve"> PAGEREF _Toc211847755 \h </w:instrText>
        </w:r>
        <w:r>
          <w:rPr>
            <w:webHidden/>
          </w:rPr>
        </w:r>
        <w:r>
          <w:rPr>
            <w:webHidden/>
          </w:rPr>
          <w:fldChar w:fldCharType="separate"/>
        </w:r>
        <w:r>
          <w:rPr>
            <w:webHidden/>
          </w:rPr>
          <w:t>8</w:t>
        </w:r>
        <w:r>
          <w:rPr>
            <w:webHidden/>
          </w:rPr>
          <w:fldChar w:fldCharType="end"/>
        </w:r>
      </w:hyperlink>
    </w:p>
    <w:p w14:paraId="2B3C58A4" w14:textId="32DB26C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6" w:history="1">
        <w:r w:rsidRPr="003E01D8">
          <w:rPr>
            <w:rStyle w:val="Hyperlink"/>
          </w:rPr>
          <w:t>The assessment process and award criteria</w:t>
        </w:r>
        <w:r>
          <w:rPr>
            <w:webHidden/>
          </w:rPr>
          <w:tab/>
        </w:r>
        <w:r>
          <w:rPr>
            <w:webHidden/>
          </w:rPr>
          <w:fldChar w:fldCharType="begin"/>
        </w:r>
        <w:r>
          <w:rPr>
            <w:webHidden/>
          </w:rPr>
          <w:instrText xml:space="preserve"> PAGEREF _Toc211847756 \h </w:instrText>
        </w:r>
        <w:r>
          <w:rPr>
            <w:webHidden/>
          </w:rPr>
        </w:r>
        <w:r>
          <w:rPr>
            <w:webHidden/>
          </w:rPr>
          <w:fldChar w:fldCharType="separate"/>
        </w:r>
        <w:r>
          <w:rPr>
            <w:webHidden/>
          </w:rPr>
          <w:t>8</w:t>
        </w:r>
        <w:r>
          <w:rPr>
            <w:webHidden/>
          </w:rPr>
          <w:fldChar w:fldCharType="end"/>
        </w:r>
      </w:hyperlink>
    </w:p>
    <w:p w14:paraId="45214978" w14:textId="5BCD05F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7" w:history="1">
        <w:r w:rsidRPr="003E01D8">
          <w:rPr>
            <w:rStyle w:val="Hyperlink"/>
          </w:rPr>
          <w:t>Award Criteria</w:t>
        </w:r>
        <w:r>
          <w:rPr>
            <w:webHidden/>
          </w:rPr>
          <w:tab/>
        </w:r>
        <w:r>
          <w:rPr>
            <w:webHidden/>
          </w:rPr>
          <w:fldChar w:fldCharType="begin"/>
        </w:r>
        <w:r>
          <w:rPr>
            <w:webHidden/>
          </w:rPr>
          <w:instrText xml:space="preserve"> PAGEREF _Toc211847757 \h </w:instrText>
        </w:r>
        <w:r>
          <w:rPr>
            <w:webHidden/>
          </w:rPr>
        </w:r>
        <w:r>
          <w:rPr>
            <w:webHidden/>
          </w:rPr>
          <w:fldChar w:fldCharType="separate"/>
        </w:r>
        <w:r>
          <w:rPr>
            <w:webHidden/>
          </w:rPr>
          <w:t>13</w:t>
        </w:r>
        <w:r>
          <w:rPr>
            <w:webHidden/>
          </w:rPr>
          <w:fldChar w:fldCharType="end"/>
        </w:r>
      </w:hyperlink>
    </w:p>
    <w:p w14:paraId="290C5BC9" w14:textId="3F33FA4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8" w:history="1">
        <w:r w:rsidRPr="003E01D8">
          <w:rPr>
            <w:rStyle w:val="Hyperlink"/>
          </w:rPr>
          <w:t>Pass / Fail Questions</w:t>
        </w:r>
        <w:r>
          <w:rPr>
            <w:webHidden/>
          </w:rPr>
          <w:tab/>
        </w:r>
        <w:r>
          <w:rPr>
            <w:webHidden/>
          </w:rPr>
          <w:fldChar w:fldCharType="begin"/>
        </w:r>
        <w:r>
          <w:rPr>
            <w:webHidden/>
          </w:rPr>
          <w:instrText xml:space="preserve"> PAGEREF _Toc211847758 \h </w:instrText>
        </w:r>
        <w:r>
          <w:rPr>
            <w:webHidden/>
          </w:rPr>
        </w:r>
        <w:r>
          <w:rPr>
            <w:webHidden/>
          </w:rPr>
          <w:fldChar w:fldCharType="separate"/>
        </w:r>
        <w:r>
          <w:rPr>
            <w:webHidden/>
          </w:rPr>
          <w:t>13</w:t>
        </w:r>
        <w:r>
          <w:rPr>
            <w:webHidden/>
          </w:rPr>
          <w:fldChar w:fldCharType="end"/>
        </w:r>
      </w:hyperlink>
    </w:p>
    <w:p w14:paraId="5A29E3AB" w14:textId="7B2B7FF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9" w:history="1">
        <w:r w:rsidRPr="003E01D8">
          <w:rPr>
            <w:rStyle w:val="Hyperlink"/>
          </w:rPr>
          <w:t>Method Statements</w:t>
        </w:r>
        <w:r>
          <w:rPr>
            <w:webHidden/>
          </w:rPr>
          <w:tab/>
        </w:r>
        <w:r>
          <w:rPr>
            <w:webHidden/>
          </w:rPr>
          <w:fldChar w:fldCharType="begin"/>
        </w:r>
        <w:r>
          <w:rPr>
            <w:webHidden/>
          </w:rPr>
          <w:instrText xml:space="preserve"> PAGEREF _Toc211847759 \h </w:instrText>
        </w:r>
        <w:r>
          <w:rPr>
            <w:webHidden/>
          </w:rPr>
        </w:r>
        <w:r>
          <w:rPr>
            <w:webHidden/>
          </w:rPr>
          <w:fldChar w:fldCharType="separate"/>
        </w:r>
        <w:r>
          <w:rPr>
            <w:webHidden/>
          </w:rPr>
          <w:t>13</w:t>
        </w:r>
        <w:r>
          <w:rPr>
            <w:webHidden/>
          </w:rPr>
          <w:fldChar w:fldCharType="end"/>
        </w:r>
      </w:hyperlink>
    </w:p>
    <w:p w14:paraId="140FF310" w14:textId="256B504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0" w:history="1">
        <w:r w:rsidRPr="003E01D8">
          <w:rPr>
            <w:rStyle w:val="Hyperlink"/>
          </w:rPr>
          <w:t>Scoring structure for method statements</w:t>
        </w:r>
        <w:r>
          <w:rPr>
            <w:webHidden/>
          </w:rPr>
          <w:tab/>
        </w:r>
        <w:r>
          <w:rPr>
            <w:webHidden/>
          </w:rPr>
          <w:fldChar w:fldCharType="begin"/>
        </w:r>
        <w:r>
          <w:rPr>
            <w:webHidden/>
          </w:rPr>
          <w:instrText xml:space="preserve"> PAGEREF _Toc211847760 \h </w:instrText>
        </w:r>
        <w:r>
          <w:rPr>
            <w:webHidden/>
          </w:rPr>
        </w:r>
        <w:r>
          <w:rPr>
            <w:webHidden/>
          </w:rPr>
          <w:fldChar w:fldCharType="separate"/>
        </w:r>
        <w:r>
          <w:rPr>
            <w:webHidden/>
          </w:rPr>
          <w:t>14</w:t>
        </w:r>
        <w:r>
          <w:rPr>
            <w:webHidden/>
          </w:rPr>
          <w:fldChar w:fldCharType="end"/>
        </w:r>
      </w:hyperlink>
    </w:p>
    <w:p w14:paraId="42EC5B6B" w14:textId="193CB13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1" w:history="1">
        <w:r w:rsidRPr="003E01D8">
          <w:rPr>
            <w:rStyle w:val="Hyperlink"/>
          </w:rPr>
          <w:t>Commercial / Price Assessment</w:t>
        </w:r>
        <w:r>
          <w:rPr>
            <w:webHidden/>
          </w:rPr>
          <w:tab/>
        </w:r>
        <w:r>
          <w:rPr>
            <w:webHidden/>
          </w:rPr>
          <w:fldChar w:fldCharType="begin"/>
        </w:r>
        <w:r>
          <w:rPr>
            <w:webHidden/>
          </w:rPr>
          <w:instrText xml:space="preserve"> PAGEREF _Toc211847761 \h </w:instrText>
        </w:r>
        <w:r>
          <w:rPr>
            <w:webHidden/>
          </w:rPr>
        </w:r>
        <w:r>
          <w:rPr>
            <w:webHidden/>
          </w:rPr>
          <w:fldChar w:fldCharType="separate"/>
        </w:r>
        <w:r>
          <w:rPr>
            <w:webHidden/>
          </w:rPr>
          <w:t>16</w:t>
        </w:r>
        <w:r>
          <w:rPr>
            <w:webHidden/>
          </w:rPr>
          <w:fldChar w:fldCharType="end"/>
        </w:r>
      </w:hyperlink>
    </w:p>
    <w:p w14:paraId="007BF0F7" w14:textId="5CA6062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2" w:history="1">
        <w:r w:rsidRPr="003E01D8">
          <w:rPr>
            <w:rStyle w:val="Hyperlink"/>
          </w:rPr>
          <w:t>SECTION 4 – CONDITIONS (General)</w:t>
        </w:r>
        <w:r>
          <w:rPr>
            <w:webHidden/>
          </w:rPr>
          <w:tab/>
        </w:r>
        <w:r>
          <w:rPr>
            <w:webHidden/>
          </w:rPr>
          <w:fldChar w:fldCharType="begin"/>
        </w:r>
        <w:r>
          <w:rPr>
            <w:webHidden/>
          </w:rPr>
          <w:instrText xml:space="preserve"> PAGEREF _Toc211847762 \h </w:instrText>
        </w:r>
        <w:r>
          <w:rPr>
            <w:webHidden/>
          </w:rPr>
        </w:r>
        <w:r>
          <w:rPr>
            <w:webHidden/>
          </w:rPr>
          <w:fldChar w:fldCharType="separate"/>
        </w:r>
        <w:r>
          <w:rPr>
            <w:webHidden/>
          </w:rPr>
          <w:t>17</w:t>
        </w:r>
        <w:r>
          <w:rPr>
            <w:webHidden/>
          </w:rPr>
          <w:fldChar w:fldCharType="end"/>
        </w:r>
      </w:hyperlink>
    </w:p>
    <w:p w14:paraId="2DD7E615" w14:textId="07C39C9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3" w:history="1">
        <w:r w:rsidRPr="003E01D8">
          <w:rPr>
            <w:rStyle w:val="Hyperlink"/>
          </w:rPr>
          <w:t>Procedural requirements</w:t>
        </w:r>
        <w:r>
          <w:rPr>
            <w:webHidden/>
          </w:rPr>
          <w:tab/>
        </w:r>
        <w:r>
          <w:rPr>
            <w:webHidden/>
          </w:rPr>
          <w:fldChar w:fldCharType="begin"/>
        </w:r>
        <w:r>
          <w:rPr>
            <w:webHidden/>
          </w:rPr>
          <w:instrText xml:space="preserve"> PAGEREF _Toc211847763 \h </w:instrText>
        </w:r>
        <w:r>
          <w:rPr>
            <w:webHidden/>
          </w:rPr>
        </w:r>
        <w:r>
          <w:rPr>
            <w:webHidden/>
          </w:rPr>
          <w:fldChar w:fldCharType="separate"/>
        </w:r>
        <w:r>
          <w:rPr>
            <w:webHidden/>
          </w:rPr>
          <w:t>17</w:t>
        </w:r>
        <w:r>
          <w:rPr>
            <w:webHidden/>
          </w:rPr>
          <w:fldChar w:fldCharType="end"/>
        </w:r>
      </w:hyperlink>
    </w:p>
    <w:p w14:paraId="4EA28FDE" w14:textId="06F2A2D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4" w:history="1">
        <w:r w:rsidRPr="003E01D8">
          <w:rPr>
            <w:rStyle w:val="Hyperlink"/>
          </w:rPr>
          <w:t>Transparency (Procurement Legislation)</w:t>
        </w:r>
        <w:r>
          <w:rPr>
            <w:webHidden/>
          </w:rPr>
          <w:tab/>
        </w:r>
        <w:r>
          <w:rPr>
            <w:webHidden/>
          </w:rPr>
          <w:fldChar w:fldCharType="begin"/>
        </w:r>
        <w:r>
          <w:rPr>
            <w:webHidden/>
          </w:rPr>
          <w:instrText xml:space="preserve"> PAGEREF _Toc211847764 \h </w:instrText>
        </w:r>
        <w:r>
          <w:rPr>
            <w:webHidden/>
          </w:rPr>
        </w:r>
        <w:r>
          <w:rPr>
            <w:webHidden/>
          </w:rPr>
          <w:fldChar w:fldCharType="separate"/>
        </w:r>
        <w:r>
          <w:rPr>
            <w:webHidden/>
          </w:rPr>
          <w:t>17</w:t>
        </w:r>
        <w:r>
          <w:rPr>
            <w:webHidden/>
          </w:rPr>
          <w:fldChar w:fldCharType="end"/>
        </w:r>
      </w:hyperlink>
    </w:p>
    <w:p w14:paraId="4D760DA1" w14:textId="2A2CB61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5" w:history="1">
        <w:r w:rsidRPr="003E01D8">
          <w:rPr>
            <w:rStyle w:val="Hyperlink"/>
          </w:rPr>
          <w:t>Modifying the Procurement</w:t>
        </w:r>
        <w:r>
          <w:rPr>
            <w:webHidden/>
          </w:rPr>
          <w:tab/>
        </w:r>
        <w:r>
          <w:rPr>
            <w:webHidden/>
          </w:rPr>
          <w:fldChar w:fldCharType="begin"/>
        </w:r>
        <w:r>
          <w:rPr>
            <w:webHidden/>
          </w:rPr>
          <w:instrText xml:space="preserve"> PAGEREF _Toc211847765 \h </w:instrText>
        </w:r>
        <w:r>
          <w:rPr>
            <w:webHidden/>
          </w:rPr>
        </w:r>
        <w:r>
          <w:rPr>
            <w:webHidden/>
          </w:rPr>
          <w:fldChar w:fldCharType="separate"/>
        </w:r>
        <w:r>
          <w:rPr>
            <w:webHidden/>
          </w:rPr>
          <w:t>17</w:t>
        </w:r>
        <w:r>
          <w:rPr>
            <w:webHidden/>
          </w:rPr>
          <w:fldChar w:fldCharType="end"/>
        </w:r>
      </w:hyperlink>
    </w:p>
    <w:p w14:paraId="44F5B0B4" w14:textId="5B584DA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6" w:history="1">
        <w:r w:rsidRPr="003E01D8">
          <w:rPr>
            <w:rStyle w:val="Hyperlink"/>
          </w:rPr>
          <w:t>Confidentiality and publicity</w:t>
        </w:r>
        <w:r>
          <w:rPr>
            <w:webHidden/>
          </w:rPr>
          <w:tab/>
        </w:r>
        <w:r>
          <w:rPr>
            <w:webHidden/>
          </w:rPr>
          <w:fldChar w:fldCharType="begin"/>
        </w:r>
        <w:r>
          <w:rPr>
            <w:webHidden/>
          </w:rPr>
          <w:instrText xml:space="preserve"> PAGEREF _Toc211847766 \h </w:instrText>
        </w:r>
        <w:r>
          <w:rPr>
            <w:webHidden/>
          </w:rPr>
        </w:r>
        <w:r>
          <w:rPr>
            <w:webHidden/>
          </w:rPr>
          <w:fldChar w:fldCharType="separate"/>
        </w:r>
        <w:r>
          <w:rPr>
            <w:webHidden/>
          </w:rPr>
          <w:t>17</w:t>
        </w:r>
        <w:r>
          <w:rPr>
            <w:webHidden/>
          </w:rPr>
          <w:fldChar w:fldCharType="end"/>
        </w:r>
      </w:hyperlink>
    </w:p>
    <w:p w14:paraId="2088D3B7" w14:textId="55BCB68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7" w:history="1">
        <w:r w:rsidRPr="003E01D8">
          <w:rPr>
            <w:rStyle w:val="Hyperlink"/>
          </w:rPr>
          <w:t>Freedom of information and environmental information</w:t>
        </w:r>
        <w:r>
          <w:rPr>
            <w:webHidden/>
          </w:rPr>
          <w:tab/>
        </w:r>
        <w:r>
          <w:rPr>
            <w:webHidden/>
          </w:rPr>
          <w:fldChar w:fldCharType="begin"/>
        </w:r>
        <w:r>
          <w:rPr>
            <w:webHidden/>
          </w:rPr>
          <w:instrText xml:space="preserve"> PAGEREF _Toc211847767 \h </w:instrText>
        </w:r>
        <w:r>
          <w:rPr>
            <w:webHidden/>
          </w:rPr>
        </w:r>
        <w:r>
          <w:rPr>
            <w:webHidden/>
          </w:rPr>
          <w:fldChar w:fldCharType="separate"/>
        </w:r>
        <w:r>
          <w:rPr>
            <w:webHidden/>
          </w:rPr>
          <w:t>18</w:t>
        </w:r>
        <w:r>
          <w:rPr>
            <w:webHidden/>
          </w:rPr>
          <w:fldChar w:fldCharType="end"/>
        </w:r>
      </w:hyperlink>
    </w:p>
    <w:p w14:paraId="3C2EE3A8" w14:textId="6356D50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8" w:history="1">
        <w:r w:rsidRPr="003E01D8">
          <w:rPr>
            <w:rStyle w:val="Hyperlink"/>
          </w:rPr>
          <w:t>Non-collusion, non-canvassing</w:t>
        </w:r>
        <w:r>
          <w:rPr>
            <w:webHidden/>
          </w:rPr>
          <w:tab/>
        </w:r>
        <w:r>
          <w:rPr>
            <w:webHidden/>
          </w:rPr>
          <w:fldChar w:fldCharType="begin"/>
        </w:r>
        <w:r>
          <w:rPr>
            <w:webHidden/>
          </w:rPr>
          <w:instrText xml:space="preserve"> PAGEREF _Toc211847768 \h </w:instrText>
        </w:r>
        <w:r>
          <w:rPr>
            <w:webHidden/>
          </w:rPr>
        </w:r>
        <w:r>
          <w:rPr>
            <w:webHidden/>
          </w:rPr>
          <w:fldChar w:fldCharType="separate"/>
        </w:r>
        <w:r>
          <w:rPr>
            <w:webHidden/>
          </w:rPr>
          <w:t>18</w:t>
        </w:r>
        <w:r>
          <w:rPr>
            <w:webHidden/>
          </w:rPr>
          <w:fldChar w:fldCharType="end"/>
        </w:r>
      </w:hyperlink>
    </w:p>
    <w:p w14:paraId="6DE06524" w14:textId="29AB62C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9" w:history="1">
        <w:r w:rsidRPr="003E01D8">
          <w:rPr>
            <w:rStyle w:val="Hyperlink"/>
          </w:rPr>
          <w:t>Conflicts of interest</w:t>
        </w:r>
        <w:r>
          <w:rPr>
            <w:webHidden/>
          </w:rPr>
          <w:tab/>
        </w:r>
        <w:r>
          <w:rPr>
            <w:webHidden/>
          </w:rPr>
          <w:fldChar w:fldCharType="begin"/>
        </w:r>
        <w:r>
          <w:rPr>
            <w:webHidden/>
          </w:rPr>
          <w:instrText xml:space="preserve"> PAGEREF _Toc211847769 \h </w:instrText>
        </w:r>
        <w:r>
          <w:rPr>
            <w:webHidden/>
          </w:rPr>
        </w:r>
        <w:r>
          <w:rPr>
            <w:webHidden/>
          </w:rPr>
          <w:fldChar w:fldCharType="separate"/>
        </w:r>
        <w:r>
          <w:rPr>
            <w:webHidden/>
          </w:rPr>
          <w:t>18</w:t>
        </w:r>
        <w:r>
          <w:rPr>
            <w:webHidden/>
          </w:rPr>
          <w:fldChar w:fldCharType="end"/>
        </w:r>
      </w:hyperlink>
    </w:p>
    <w:p w14:paraId="5495105C" w14:textId="408AEB9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0" w:history="1">
        <w:r w:rsidRPr="003E01D8">
          <w:rPr>
            <w:rStyle w:val="Hyperlink"/>
          </w:rPr>
          <w:t>Anti-competitive behaviour</w:t>
        </w:r>
        <w:r>
          <w:rPr>
            <w:webHidden/>
          </w:rPr>
          <w:tab/>
        </w:r>
        <w:r>
          <w:rPr>
            <w:webHidden/>
          </w:rPr>
          <w:fldChar w:fldCharType="begin"/>
        </w:r>
        <w:r>
          <w:rPr>
            <w:webHidden/>
          </w:rPr>
          <w:instrText xml:space="preserve"> PAGEREF _Toc211847770 \h </w:instrText>
        </w:r>
        <w:r>
          <w:rPr>
            <w:webHidden/>
          </w:rPr>
        </w:r>
        <w:r>
          <w:rPr>
            <w:webHidden/>
          </w:rPr>
          <w:fldChar w:fldCharType="separate"/>
        </w:r>
        <w:r>
          <w:rPr>
            <w:webHidden/>
          </w:rPr>
          <w:t>18</w:t>
        </w:r>
        <w:r>
          <w:rPr>
            <w:webHidden/>
          </w:rPr>
          <w:fldChar w:fldCharType="end"/>
        </w:r>
      </w:hyperlink>
    </w:p>
    <w:p w14:paraId="75A1840B" w14:textId="72C8DCE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1" w:history="1">
        <w:r w:rsidRPr="003E01D8">
          <w:rPr>
            <w:rStyle w:val="Hyperlink"/>
          </w:rPr>
          <w:t>Contract</w:t>
        </w:r>
        <w:r>
          <w:rPr>
            <w:webHidden/>
          </w:rPr>
          <w:tab/>
        </w:r>
        <w:r>
          <w:rPr>
            <w:webHidden/>
          </w:rPr>
          <w:fldChar w:fldCharType="begin"/>
        </w:r>
        <w:r>
          <w:rPr>
            <w:webHidden/>
          </w:rPr>
          <w:instrText xml:space="preserve"> PAGEREF _Toc211847771 \h </w:instrText>
        </w:r>
        <w:r>
          <w:rPr>
            <w:webHidden/>
          </w:rPr>
        </w:r>
        <w:r>
          <w:rPr>
            <w:webHidden/>
          </w:rPr>
          <w:fldChar w:fldCharType="separate"/>
        </w:r>
        <w:r>
          <w:rPr>
            <w:webHidden/>
          </w:rPr>
          <w:t>19</w:t>
        </w:r>
        <w:r>
          <w:rPr>
            <w:webHidden/>
          </w:rPr>
          <w:fldChar w:fldCharType="end"/>
        </w:r>
      </w:hyperlink>
    </w:p>
    <w:p w14:paraId="5053860B" w14:textId="30F49B8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2" w:history="1">
        <w:r w:rsidRPr="003E01D8">
          <w:rPr>
            <w:rStyle w:val="Hyperlink"/>
          </w:rPr>
          <w:t>Supplier warranties</w:t>
        </w:r>
        <w:r>
          <w:rPr>
            <w:webHidden/>
          </w:rPr>
          <w:tab/>
        </w:r>
        <w:r>
          <w:rPr>
            <w:webHidden/>
          </w:rPr>
          <w:fldChar w:fldCharType="begin"/>
        </w:r>
        <w:r>
          <w:rPr>
            <w:webHidden/>
          </w:rPr>
          <w:instrText xml:space="preserve"> PAGEREF _Toc211847772 \h </w:instrText>
        </w:r>
        <w:r>
          <w:rPr>
            <w:webHidden/>
          </w:rPr>
        </w:r>
        <w:r>
          <w:rPr>
            <w:webHidden/>
          </w:rPr>
          <w:fldChar w:fldCharType="separate"/>
        </w:r>
        <w:r>
          <w:rPr>
            <w:webHidden/>
          </w:rPr>
          <w:t>19</w:t>
        </w:r>
        <w:r>
          <w:rPr>
            <w:webHidden/>
          </w:rPr>
          <w:fldChar w:fldCharType="end"/>
        </w:r>
      </w:hyperlink>
    </w:p>
    <w:p w14:paraId="2F4A2B24" w14:textId="0E3C9D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3" w:history="1">
        <w:r w:rsidRPr="003E01D8">
          <w:rPr>
            <w:rStyle w:val="Hyperlink"/>
          </w:rPr>
          <w:t>Third parties</w:t>
        </w:r>
        <w:r>
          <w:rPr>
            <w:webHidden/>
          </w:rPr>
          <w:tab/>
        </w:r>
        <w:r>
          <w:rPr>
            <w:webHidden/>
          </w:rPr>
          <w:fldChar w:fldCharType="begin"/>
        </w:r>
        <w:r>
          <w:rPr>
            <w:webHidden/>
          </w:rPr>
          <w:instrText xml:space="preserve"> PAGEREF _Toc211847773 \h </w:instrText>
        </w:r>
        <w:r>
          <w:rPr>
            <w:webHidden/>
          </w:rPr>
        </w:r>
        <w:r>
          <w:rPr>
            <w:webHidden/>
          </w:rPr>
          <w:fldChar w:fldCharType="separate"/>
        </w:r>
        <w:r>
          <w:rPr>
            <w:webHidden/>
          </w:rPr>
          <w:t>20</w:t>
        </w:r>
        <w:r>
          <w:rPr>
            <w:webHidden/>
          </w:rPr>
          <w:fldChar w:fldCharType="end"/>
        </w:r>
      </w:hyperlink>
    </w:p>
    <w:p w14:paraId="4B65C112" w14:textId="6290AFB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4" w:history="1">
        <w:r w:rsidRPr="003E01D8">
          <w:rPr>
            <w:rStyle w:val="Hyperlink"/>
          </w:rPr>
          <w:t>Applicable law</w:t>
        </w:r>
        <w:r>
          <w:rPr>
            <w:webHidden/>
          </w:rPr>
          <w:tab/>
        </w:r>
        <w:r>
          <w:rPr>
            <w:webHidden/>
          </w:rPr>
          <w:fldChar w:fldCharType="begin"/>
        </w:r>
        <w:r>
          <w:rPr>
            <w:webHidden/>
          </w:rPr>
          <w:instrText xml:space="preserve"> PAGEREF _Toc211847774 \h </w:instrText>
        </w:r>
        <w:r>
          <w:rPr>
            <w:webHidden/>
          </w:rPr>
        </w:r>
        <w:r>
          <w:rPr>
            <w:webHidden/>
          </w:rPr>
          <w:fldChar w:fldCharType="separate"/>
        </w:r>
        <w:r>
          <w:rPr>
            <w:webHidden/>
          </w:rPr>
          <w:t>20</w:t>
        </w:r>
        <w:r>
          <w:rPr>
            <w:webHidden/>
          </w:rPr>
          <w:fldChar w:fldCharType="end"/>
        </w:r>
      </w:hyperlink>
    </w:p>
    <w:p w14:paraId="19ACA3D6" w14:textId="1E2EC46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5" w:history="1">
        <w:r w:rsidRPr="003E01D8">
          <w:rPr>
            <w:rStyle w:val="Hyperlink"/>
          </w:rPr>
          <w:t>SECTION 5 – CONDITIONS (Council Specific)</w:t>
        </w:r>
        <w:r>
          <w:rPr>
            <w:webHidden/>
          </w:rPr>
          <w:tab/>
        </w:r>
        <w:r>
          <w:rPr>
            <w:webHidden/>
          </w:rPr>
          <w:fldChar w:fldCharType="begin"/>
        </w:r>
        <w:r>
          <w:rPr>
            <w:webHidden/>
          </w:rPr>
          <w:instrText xml:space="preserve"> PAGEREF _Toc211847775 \h </w:instrText>
        </w:r>
        <w:r>
          <w:rPr>
            <w:webHidden/>
          </w:rPr>
        </w:r>
        <w:r>
          <w:rPr>
            <w:webHidden/>
          </w:rPr>
          <w:fldChar w:fldCharType="separate"/>
        </w:r>
        <w:r>
          <w:rPr>
            <w:webHidden/>
          </w:rPr>
          <w:t>21</w:t>
        </w:r>
        <w:r>
          <w:rPr>
            <w:webHidden/>
          </w:rPr>
          <w:fldChar w:fldCharType="end"/>
        </w:r>
      </w:hyperlink>
    </w:p>
    <w:p w14:paraId="0F16097C" w14:textId="043E976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6" w:history="1">
        <w:r w:rsidRPr="003E01D8">
          <w:rPr>
            <w:rStyle w:val="Hyperlink"/>
          </w:rPr>
          <w:t>General assessment information</w:t>
        </w:r>
        <w:r>
          <w:rPr>
            <w:webHidden/>
          </w:rPr>
          <w:tab/>
        </w:r>
        <w:r>
          <w:rPr>
            <w:webHidden/>
          </w:rPr>
          <w:fldChar w:fldCharType="begin"/>
        </w:r>
        <w:r>
          <w:rPr>
            <w:webHidden/>
          </w:rPr>
          <w:instrText xml:space="preserve"> PAGEREF _Toc211847776 \h </w:instrText>
        </w:r>
        <w:r>
          <w:rPr>
            <w:webHidden/>
          </w:rPr>
        </w:r>
        <w:r>
          <w:rPr>
            <w:webHidden/>
          </w:rPr>
          <w:fldChar w:fldCharType="separate"/>
        </w:r>
        <w:r>
          <w:rPr>
            <w:webHidden/>
          </w:rPr>
          <w:t>21</w:t>
        </w:r>
        <w:r>
          <w:rPr>
            <w:webHidden/>
          </w:rPr>
          <w:fldChar w:fldCharType="end"/>
        </w:r>
      </w:hyperlink>
    </w:p>
    <w:p w14:paraId="5B768B20" w14:textId="6D3A2CA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7" w:history="1">
        <w:r w:rsidRPr="003E01D8">
          <w:rPr>
            <w:rStyle w:val="Hyperlink"/>
          </w:rPr>
          <w:t>Acceptance of Tender and Award of Contract</w:t>
        </w:r>
        <w:r>
          <w:rPr>
            <w:webHidden/>
          </w:rPr>
          <w:tab/>
        </w:r>
        <w:r>
          <w:rPr>
            <w:webHidden/>
          </w:rPr>
          <w:fldChar w:fldCharType="begin"/>
        </w:r>
        <w:r>
          <w:rPr>
            <w:webHidden/>
          </w:rPr>
          <w:instrText xml:space="preserve"> PAGEREF _Toc211847777 \h </w:instrText>
        </w:r>
        <w:r>
          <w:rPr>
            <w:webHidden/>
          </w:rPr>
        </w:r>
        <w:r>
          <w:rPr>
            <w:webHidden/>
          </w:rPr>
          <w:fldChar w:fldCharType="separate"/>
        </w:r>
        <w:r>
          <w:rPr>
            <w:webHidden/>
          </w:rPr>
          <w:t>22</w:t>
        </w:r>
        <w:r>
          <w:rPr>
            <w:webHidden/>
          </w:rPr>
          <w:fldChar w:fldCharType="end"/>
        </w:r>
      </w:hyperlink>
    </w:p>
    <w:p w14:paraId="6DC4237D" w14:textId="4478D84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8" w:history="1">
        <w:r w:rsidRPr="003E01D8">
          <w:rPr>
            <w:rStyle w:val="Hyperlink"/>
          </w:rPr>
          <w:t>Rejection of Tender</w:t>
        </w:r>
        <w:r>
          <w:rPr>
            <w:webHidden/>
          </w:rPr>
          <w:tab/>
        </w:r>
        <w:r>
          <w:rPr>
            <w:webHidden/>
          </w:rPr>
          <w:fldChar w:fldCharType="begin"/>
        </w:r>
        <w:r>
          <w:rPr>
            <w:webHidden/>
          </w:rPr>
          <w:instrText xml:space="preserve"> PAGEREF _Toc211847778 \h </w:instrText>
        </w:r>
        <w:r>
          <w:rPr>
            <w:webHidden/>
          </w:rPr>
        </w:r>
        <w:r>
          <w:rPr>
            <w:webHidden/>
          </w:rPr>
          <w:fldChar w:fldCharType="separate"/>
        </w:r>
        <w:r>
          <w:rPr>
            <w:webHidden/>
          </w:rPr>
          <w:t>22</w:t>
        </w:r>
        <w:r>
          <w:rPr>
            <w:webHidden/>
          </w:rPr>
          <w:fldChar w:fldCharType="end"/>
        </w:r>
      </w:hyperlink>
    </w:p>
    <w:p w14:paraId="18925C96" w14:textId="1D6AD13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9" w:history="1">
        <w:r w:rsidRPr="003E01D8">
          <w:rPr>
            <w:rStyle w:val="Hyperlink"/>
          </w:rPr>
          <w:t>Notification</w:t>
        </w:r>
        <w:r>
          <w:rPr>
            <w:webHidden/>
          </w:rPr>
          <w:tab/>
        </w:r>
        <w:r>
          <w:rPr>
            <w:webHidden/>
          </w:rPr>
          <w:fldChar w:fldCharType="begin"/>
        </w:r>
        <w:r>
          <w:rPr>
            <w:webHidden/>
          </w:rPr>
          <w:instrText xml:space="preserve"> PAGEREF _Toc211847779 \h </w:instrText>
        </w:r>
        <w:r>
          <w:rPr>
            <w:webHidden/>
          </w:rPr>
        </w:r>
        <w:r>
          <w:rPr>
            <w:webHidden/>
          </w:rPr>
          <w:fldChar w:fldCharType="separate"/>
        </w:r>
        <w:r>
          <w:rPr>
            <w:webHidden/>
          </w:rPr>
          <w:t>23</w:t>
        </w:r>
        <w:r>
          <w:rPr>
            <w:webHidden/>
          </w:rPr>
          <w:fldChar w:fldCharType="end"/>
        </w:r>
      </w:hyperlink>
    </w:p>
    <w:p w14:paraId="41F6A8CE" w14:textId="7611CD7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0" w:history="1">
        <w:r w:rsidRPr="003E01D8">
          <w:rPr>
            <w:rStyle w:val="Hyperlink"/>
          </w:rPr>
          <w:t>Council Representatives</w:t>
        </w:r>
        <w:r>
          <w:rPr>
            <w:webHidden/>
          </w:rPr>
          <w:tab/>
        </w:r>
        <w:r>
          <w:rPr>
            <w:webHidden/>
          </w:rPr>
          <w:fldChar w:fldCharType="begin"/>
        </w:r>
        <w:r>
          <w:rPr>
            <w:webHidden/>
          </w:rPr>
          <w:instrText xml:space="preserve"> PAGEREF _Toc211847780 \h </w:instrText>
        </w:r>
        <w:r>
          <w:rPr>
            <w:webHidden/>
          </w:rPr>
        </w:r>
        <w:r>
          <w:rPr>
            <w:webHidden/>
          </w:rPr>
          <w:fldChar w:fldCharType="separate"/>
        </w:r>
        <w:r>
          <w:rPr>
            <w:webHidden/>
          </w:rPr>
          <w:t>23</w:t>
        </w:r>
        <w:r>
          <w:rPr>
            <w:webHidden/>
          </w:rPr>
          <w:fldChar w:fldCharType="end"/>
        </w:r>
      </w:hyperlink>
    </w:p>
    <w:p w14:paraId="2EB6B729" w14:textId="64CECB7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1" w:history="1">
        <w:r w:rsidRPr="003E01D8">
          <w:rPr>
            <w:rStyle w:val="Hyperlink"/>
          </w:rPr>
          <w:t>Incomplete or Erroneous Errors / Missing information / Omissions</w:t>
        </w:r>
        <w:r>
          <w:rPr>
            <w:webHidden/>
          </w:rPr>
          <w:tab/>
        </w:r>
        <w:r>
          <w:rPr>
            <w:webHidden/>
          </w:rPr>
          <w:fldChar w:fldCharType="begin"/>
        </w:r>
        <w:r>
          <w:rPr>
            <w:webHidden/>
          </w:rPr>
          <w:instrText xml:space="preserve"> PAGEREF _Toc211847781 \h </w:instrText>
        </w:r>
        <w:r>
          <w:rPr>
            <w:webHidden/>
          </w:rPr>
        </w:r>
        <w:r>
          <w:rPr>
            <w:webHidden/>
          </w:rPr>
          <w:fldChar w:fldCharType="separate"/>
        </w:r>
        <w:r>
          <w:rPr>
            <w:webHidden/>
          </w:rPr>
          <w:t>24</w:t>
        </w:r>
        <w:r>
          <w:rPr>
            <w:webHidden/>
          </w:rPr>
          <w:fldChar w:fldCharType="end"/>
        </w:r>
      </w:hyperlink>
    </w:p>
    <w:p w14:paraId="329D6EF2" w14:textId="2CB2B08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2" w:history="1">
        <w:r w:rsidRPr="003E01D8">
          <w:rPr>
            <w:rStyle w:val="Hyperlink"/>
          </w:rPr>
          <w:t>Council’s Warranties and Disclaimers</w:t>
        </w:r>
        <w:r>
          <w:rPr>
            <w:webHidden/>
          </w:rPr>
          <w:tab/>
        </w:r>
        <w:r>
          <w:rPr>
            <w:webHidden/>
          </w:rPr>
          <w:fldChar w:fldCharType="begin"/>
        </w:r>
        <w:r>
          <w:rPr>
            <w:webHidden/>
          </w:rPr>
          <w:instrText xml:space="preserve"> PAGEREF _Toc211847782 \h </w:instrText>
        </w:r>
        <w:r>
          <w:rPr>
            <w:webHidden/>
          </w:rPr>
        </w:r>
        <w:r>
          <w:rPr>
            <w:webHidden/>
          </w:rPr>
          <w:fldChar w:fldCharType="separate"/>
        </w:r>
        <w:r>
          <w:rPr>
            <w:webHidden/>
          </w:rPr>
          <w:t>24</w:t>
        </w:r>
        <w:r>
          <w:rPr>
            <w:webHidden/>
          </w:rPr>
          <w:fldChar w:fldCharType="end"/>
        </w:r>
      </w:hyperlink>
    </w:p>
    <w:p w14:paraId="5CB60597" w14:textId="40D5091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3" w:history="1">
        <w:r w:rsidRPr="003E01D8">
          <w:rPr>
            <w:rStyle w:val="Hyperlink"/>
          </w:rPr>
          <w:t>Suppliers Responsibilities</w:t>
        </w:r>
        <w:r>
          <w:rPr>
            <w:webHidden/>
          </w:rPr>
          <w:tab/>
        </w:r>
        <w:r>
          <w:rPr>
            <w:webHidden/>
          </w:rPr>
          <w:fldChar w:fldCharType="begin"/>
        </w:r>
        <w:r>
          <w:rPr>
            <w:webHidden/>
          </w:rPr>
          <w:instrText xml:space="preserve"> PAGEREF _Toc211847783 \h </w:instrText>
        </w:r>
        <w:r>
          <w:rPr>
            <w:webHidden/>
          </w:rPr>
        </w:r>
        <w:r>
          <w:rPr>
            <w:webHidden/>
          </w:rPr>
          <w:fldChar w:fldCharType="separate"/>
        </w:r>
        <w:r>
          <w:rPr>
            <w:webHidden/>
          </w:rPr>
          <w:t>24</w:t>
        </w:r>
        <w:r>
          <w:rPr>
            <w:webHidden/>
          </w:rPr>
          <w:fldChar w:fldCharType="end"/>
        </w:r>
      </w:hyperlink>
    </w:p>
    <w:p w14:paraId="4E015D3A" w14:textId="4FA196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4" w:history="1">
        <w:r w:rsidRPr="003E01D8">
          <w:rPr>
            <w:rStyle w:val="Hyperlink"/>
          </w:rPr>
          <w:t>Tie Breaker</w:t>
        </w:r>
        <w:r>
          <w:rPr>
            <w:webHidden/>
          </w:rPr>
          <w:tab/>
        </w:r>
        <w:r>
          <w:rPr>
            <w:webHidden/>
          </w:rPr>
          <w:fldChar w:fldCharType="begin"/>
        </w:r>
        <w:r>
          <w:rPr>
            <w:webHidden/>
          </w:rPr>
          <w:instrText xml:space="preserve"> PAGEREF _Toc211847784 \h </w:instrText>
        </w:r>
        <w:r>
          <w:rPr>
            <w:webHidden/>
          </w:rPr>
        </w:r>
        <w:r>
          <w:rPr>
            <w:webHidden/>
          </w:rPr>
          <w:fldChar w:fldCharType="separate"/>
        </w:r>
        <w:r>
          <w:rPr>
            <w:webHidden/>
          </w:rPr>
          <w:t>25</w:t>
        </w:r>
        <w:r>
          <w:rPr>
            <w:webHidden/>
          </w:rPr>
          <w:fldChar w:fldCharType="end"/>
        </w:r>
      </w:hyperlink>
    </w:p>
    <w:p w14:paraId="25625F13" w14:textId="1422065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5" w:history="1">
        <w:r w:rsidRPr="003E01D8">
          <w:rPr>
            <w:rStyle w:val="Hyperlink"/>
          </w:rPr>
          <w:t>Intellectual Property Rights</w:t>
        </w:r>
        <w:r>
          <w:rPr>
            <w:webHidden/>
          </w:rPr>
          <w:tab/>
        </w:r>
        <w:r>
          <w:rPr>
            <w:webHidden/>
          </w:rPr>
          <w:fldChar w:fldCharType="begin"/>
        </w:r>
        <w:r>
          <w:rPr>
            <w:webHidden/>
          </w:rPr>
          <w:instrText xml:space="preserve"> PAGEREF _Toc211847785 \h </w:instrText>
        </w:r>
        <w:r>
          <w:rPr>
            <w:webHidden/>
          </w:rPr>
        </w:r>
        <w:r>
          <w:rPr>
            <w:webHidden/>
          </w:rPr>
          <w:fldChar w:fldCharType="separate"/>
        </w:r>
        <w:r>
          <w:rPr>
            <w:webHidden/>
          </w:rPr>
          <w:t>25</w:t>
        </w:r>
        <w:r>
          <w:rPr>
            <w:webHidden/>
          </w:rPr>
          <w:fldChar w:fldCharType="end"/>
        </w:r>
      </w:hyperlink>
    </w:p>
    <w:p w14:paraId="49E6300C" w14:textId="2A3531F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6" w:history="1">
        <w:r w:rsidRPr="003E01D8">
          <w:rPr>
            <w:rStyle w:val="Hyperlink"/>
          </w:rPr>
          <w:t>SECTION 6 – GLOSSARY OF DEFINED TERMS</w:t>
        </w:r>
        <w:r>
          <w:rPr>
            <w:webHidden/>
          </w:rPr>
          <w:tab/>
        </w:r>
        <w:r>
          <w:rPr>
            <w:webHidden/>
          </w:rPr>
          <w:fldChar w:fldCharType="begin"/>
        </w:r>
        <w:r>
          <w:rPr>
            <w:webHidden/>
          </w:rPr>
          <w:instrText xml:space="preserve"> PAGEREF _Toc211847786 \h </w:instrText>
        </w:r>
        <w:r>
          <w:rPr>
            <w:webHidden/>
          </w:rPr>
        </w:r>
        <w:r>
          <w:rPr>
            <w:webHidden/>
          </w:rPr>
          <w:fldChar w:fldCharType="separate"/>
        </w:r>
        <w:r>
          <w:rPr>
            <w:webHidden/>
          </w:rPr>
          <w:t>26</w:t>
        </w:r>
        <w:r>
          <w:rPr>
            <w:webHidden/>
          </w:rPr>
          <w:fldChar w:fldCharType="end"/>
        </w:r>
      </w:hyperlink>
    </w:p>
    <w:p w14:paraId="33DBB1C1" w14:textId="1ECE1587" w:rsidR="003D6E68" w:rsidRDefault="00081C28" w:rsidP="007B77D9">
      <w:pPr>
        <w:widowControl w:val="0"/>
        <w:spacing w:after="0" w:line="240" w:lineRule="auto"/>
        <w:sectPr w:rsidR="003D6E68" w:rsidSect="001E6898">
          <w:headerReference w:type="first" r:id="rId18"/>
          <w:footerReference w:type="first" r:id="rId19"/>
          <w:pgSz w:w="11907" w:h="16840" w:code="9"/>
          <w:pgMar w:top="1134" w:right="1134" w:bottom="1134" w:left="1134" w:header="992" w:footer="992" w:gutter="0"/>
          <w:pgNumType w:start="1"/>
          <w:cols w:space="720"/>
          <w:titlePg/>
          <w:docGrid w:linePitch="299"/>
        </w:sectPr>
      </w:pPr>
      <w:r>
        <w:fldChar w:fldCharType="end"/>
      </w:r>
    </w:p>
    <w:p w14:paraId="4A42A8AF" w14:textId="7560C51C" w:rsidR="00490BF9" w:rsidRDefault="006B4556" w:rsidP="00142745">
      <w:pPr>
        <w:pStyle w:val="Heading2"/>
        <w:keepNext w:val="0"/>
        <w:widowControl w:val="0"/>
        <w:numPr>
          <w:ilvl w:val="0"/>
          <w:numId w:val="0"/>
        </w:numPr>
        <w:spacing w:before="0" w:after="120"/>
      </w:pPr>
      <w:bookmarkStart w:id="2" w:name="_Toc21184774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15465D">
        <w:lastRenderedPageBreak/>
        <w:t>SECTION</w:t>
      </w:r>
      <w:r w:rsidRPr="0015465D">
        <w:rPr>
          <w:b w:val="0"/>
        </w:rPr>
        <w:t xml:space="preserve"> </w:t>
      </w:r>
      <w:r w:rsidRPr="0015465D">
        <w:t>1 – ABOUT THE COUNCIL</w:t>
      </w:r>
      <w:bookmarkEnd w:id="2"/>
    </w:p>
    <w:p w14:paraId="39E626B2" w14:textId="6B96509E" w:rsidR="00E65880" w:rsidRPr="00E65880" w:rsidRDefault="00E65880" w:rsidP="00947B2E">
      <w:pPr>
        <w:pStyle w:val="Heading2"/>
        <w:keepNext w:val="0"/>
        <w:widowControl w:val="0"/>
        <w:numPr>
          <w:ilvl w:val="0"/>
          <w:numId w:val="0"/>
        </w:numPr>
        <w:spacing w:after="120" w:line="264" w:lineRule="auto"/>
        <w:ind w:left="720" w:hanging="720"/>
      </w:pPr>
      <w:bookmarkStart w:id="17" w:name="_Toc211847743"/>
      <w:r w:rsidRPr="00E65880">
        <w:t>Background</w:t>
      </w:r>
      <w:bookmarkEnd w:id="17"/>
    </w:p>
    <w:p w14:paraId="1F46ABCD" w14:textId="77777777" w:rsidR="00D27475" w:rsidRPr="002A0F2F" w:rsidRDefault="00D27475" w:rsidP="00D27475">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In statistics </w:t>
      </w:r>
    </w:p>
    <w:p w14:paraId="75399390" w14:textId="77777777" w:rsidR="00D27475" w:rsidRPr="002A0F2F" w:rsidRDefault="00D27475" w:rsidP="00D27475">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xml:space="preserve">, Service Managers and staff who represent different areas of Newquay. The 20 elected members represent the wards of; Porth &amp; </w:t>
      </w:r>
      <w:proofErr w:type="spellStart"/>
      <w:r w:rsidRPr="002A0F2F">
        <w:rPr>
          <w:rFonts w:cs="Arial"/>
          <w:color w:val="000000" w:themeColor="text1"/>
          <w:sz w:val="24"/>
          <w:szCs w:val="24"/>
          <w:shd w:val="clear" w:color="auto" w:fill="FFFFFF"/>
        </w:rPr>
        <w:t>Tretherras</w:t>
      </w:r>
      <w:proofErr w:type="spellEnd"/>
      <w:r w:rsidRPr="002A0F2F">
        <w:rPr>
          <w:rFonts w:cs="Arial"/>
          <w:color w:val="000000" w:themeColor="text1"/>
          <w:sz w:val="24"/>
          <w:szCs w:val="24"/>
          <w:shd w:val="clear" w:color="auto" w:fill="FFFFFF"/>
        </w:rPr>
        <w:t xml:space="preserve">, Central &amp; </w:t>
      </w:r>
      <w:proofErr w:type="spellStart"/>
      <w:r w:rsidRPr="002A0F2F">
        <w:rPr>
          <w:rFonts w:cs="Arial"/>
          <w:color w:val="000000" w:themeColor="text1"/>
          <w:sz w:val="24"/>
          <w:szCs w:val="24"/>
          <w:shd w:val="clear" w:color="auto" w:fill="FFFFFF"/>
        </w:rPr>
        <w:t>Pentire</w:t>
      </w:r>
      <w:proofErr w:type="spellEnd"/>
      <w:r w:rsidRPr="002A0F2F">
        <w:rPr>
          <w:rFonts w:cs="Arial"/>
          <w:color w:val="000000" w:themeColor="text1"/>
          <w:sz w:val="24"/>
          <w:szCs w:val="24"/>
          <w:shd w:val="clear" w:color="auto" w:fill="FFFFFF"/>
        </w:rPr>
        <w:t xml:space="preserve">, </w:t>
      </w:r>
      <w:proofErr w:type="spellStart"/>
      <w:r w:rsidRPr="002A0F2F">
        <w:rPr>
          <w:rFonts w:cs="Arial"/>
          <w:color w:val="000000" w:themeColor="text1"/>
          <w:sz w:val="24"/>
          <w:szCs w:val="24"/>
          <w:shd w:val="clear" w:color="auto" w:fill="FFFFFF"/>
        </w:rPr>
        <w:t>Whipsiderry</w:t>
      </w:r>
      <w:proofErr w:type="spellEnd"/>
      <w:r w:rsidRPr="002A0F2F">
        <w:rPr>
          <w:rFonts w:cs="Arial"/>
          <w:color w:val="000000" w:themeColor="text1"/>
          <w:sz w:val="24"/>
          <w:szCs w:val="24"/>
          <w:shd w:val="clear" w:color="auto" w:fill="FFFFFF"/>
        </w:rPr>
        <w:t xml:space="preserve"> and Trenance.</w:t>
      </w:r>
    </w:p>
    <w:p w14:paraId="7929ED2F" w14:textId="77777777" w:rsidR="00A03004" w:rsidRDefault="00D27475" w:rsidP="00A03004">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5E618017" w14:textId="77777777" w:rsidR="0018565E" w:rsidRPr="0018565E" w:rsidRDefault="00D875B8" w:rsidP="0018565E">
      <w:pPr>
        <w:widowControl w:val="0"/>
        <w:numPr>
          <w:ilvl w:val="2"/>
          <w:numId w:val="8"/>
        </w:numPr>
        <w:spacing w:after="120" w:line="264" w:lineRule="auto"/>
        <w:ind w:left="1701" w:hanging="992"/>
        <w:rPr>
          <w:rFonts w:cs="Arial"/>
          <w:snapToGrid w:val="0"/>
          <w:color w:val="000000" w:themeColor="text1"/>
          <w:sz w:val="24"/>
          <w:szCs w:val="24"/>
        </w:rPr>
      </w:pPr>
      <w:r w:rsidRPr="00E15D1F">
        <w:rPr>
          <w:rFonts w:cs="Arial"/>
          <w:snapToGrid w:val="0"/>
          <w:sz w:val="24"/>
          <w:szCs w:val="24"/>
        </w:rPr>
        <w:t xml:space="preserve">The new play area </w:t>
      </w:r>
      <w:r w:rsidR="00A03004" w:rsidRPr="00E15D1F">
        <w:rPr>
          <w:rFonts w:cs="Arial"/>
          <w:snapToGrid w:val="0"/>
          <w:sz w:val="24"/>
          <w:szCs w:val="24"/>
        </w:rPr>
        <w:t>at Mount Wise Gardens</w:t>
      </w:r>
      <w:r w:rsidRPr="00E15D1F">
        <w:rPr>
          <w:rFonts w:cs="Arial"/>
          <w:snapToGrid w:val="0"/>
          <w:sz w:val="24"/>
          <w:szCs w:val="24"/>
        </w:rPr>
        <w:t xml:space="preserve"> will provide a vital new facility for </w:t>
      </w:r>
      <w:r w:rsidR="00A03004" w:rsidRPr="00E15D1F">
        <w:rPr>
          <w:rFonts w:cs="Arial"/>
          <w:snapToGrid w:val="0"/>
          <w:sz w:val="24"/>
          <w:szCs w:val="24"/>
        </w:rPr>
        <w:t>children residing in the Centre of Newquay.</w:t>
      </w:r>
      <w:r w:rsidRPr="00E15D1F">
        <w:rPr>
          <w:rFonts w:cs="Arial"/>
          <w:snapToGrid w:val="0"/>
          <w:sz w:val="24"/>
          <w:szCs w:val="24"/>
        </w:rPr>
        <w:t xml:space="preserve"> The play park is aimed at primary and junior school age children with some toddler provision. The park should be a welcoming and colourful space where everyone feels safe. It will</w:t>
      </w:r>
      <w:r w:rsidRPr="00A03004">
        <w:rPr>
          <w:rFonts w:cs="Arial"/>
          <w:snapToGrid w:val="0"/>
          <w:sz w:val="24"/>
          <w:szCs w:val="24"/>
        </w:rPr>
        <w:t xml:space="preserve"> enable children to play in different ways and allow them to stretch and challenge themselves.</w:t>
      </w:r>
    </w:p>
    <w:p w14:paraId="6B1909AA" w14:textId="28C0F7F8" w:rsidR="0018565E" w:rsidRPr="00112331" w:rsidRDefault="0018565E" w:rsidP="0018565E">
      <w:pPr>
        <w:widowControl w:val="0"/>
        <w:numPr>
          <w:ilvl w:val="2"/>
          <w:numId w:val="8"/>
        </w:numPr>
        <w:spacing w:after="120" w:line="264" w:lineRule="auto"/>
        <w:ind w:left="1701" w:hanging="992"/>
        <w:rPr>
          <w:rFonts w:cs="Arial"/>
          <w:snapToGrid w:val="0"/>
          <w:color w:val="000000" w:themeColor="text1"/>
          <w:sz w:val="24"/>
          <w:szCs w:val="24"/>
        </w:rPr>
      </w:pPr>
      <w:r w:rsidRPr="00112331">
        <w:rPr>
          <w:rFonts w:cs="Arial"/>
          <w:snapToGrid w:val="0"/>
          <w:sz w:val="24"/>
          <w:szCs w:val="24"/>
        </w:rPr>
        <w:t>K</w:t>
      </w:r>
      <w:r w:rsidR="00A03004" w:rsidRPr="00112331">
        <w:rPr>
          <w:rFonts w:cs="Arial"/>
          <w:snapToGrid w:val="0"/>
          <w:sz w:val="24"/>
          <w:szCs w:val="24"/>
        </w:rPr>
        <w:t>ey objectives of the Tender are:</w:t>
      </w:r>
    </w:p>
    <w:p w14:paraId="1657213F"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To provide a vibrant, colourful play space with a wide range of equipment for the local residents in the area. Designs should be innovative and consider how equipment/play structures for different ages can be zoned to allow play equipment for toddlers as well as equipment aimed at primary and junior school age. </w:t>
      </w:r>
    </w:p>
    <w:p w14:paraId="27A33718"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Designs should be fun, creative and imaginative with equipment that promotes healthy activity, incorporates risk and challenge and promotes inclusiveness.</w:t>
      </w:r>
    </w:p>
    <w:p w14:paraId="1D5A3098" w14:textId="2B6858BE" w:rsidR="0018565E" w:rsidRPr="002953B4"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Designs should make the best use of the space available with adequate space for Minimum Use Zones and allow sufficient space outside the fenced play area for seating/picnic tables. Seating </w:t>
      </w:r>
      <w:r>
        <w:rPr>
          <w:rFonts w:cs="Arial"/>
          <w:snapToGrid w:val="0"/>
          <w:sz w:val="24"/>
          <w:szCs w:val="24"/>
        </w:rPr>
        <w:t xml:space="preserve">provision </w:t>
      </w:r>
      <w:r w:rsidRPr="0018565E">
        <w:rPr>
          <w:rFonts w:cs="Arial"/>
          <w:snapToGrid w:val="0"/>
          <w:sz w:val="24"/>
          <w:szCs w:val="24"/>
        </w:rPr>
        <w:t xml:space="preserve">will </w:t>
      </w:r>
      <w:r>
        <w:rPr>
          <w:rFonts w:cs="Arial"/>
          <w:snapToGrid w:val="0"/>
          <w:sz w:val="24"/>
          <w:szCs w:val="24"/>
        </w:rPr>
        <w:t xml:space="preserve">need to also be considered as part of the </w:t>
      </w:r>
      <w:r w:rsidRPr="0018565E">
        <w:rPr>
          <w:rFonts w:cs="Arial"/>
          <w:snapToGrid w:val="0"/>
          <w:sz w:val="24"/>
          <w:szCs w:val="24"/>
        </w:rPr>
        <w:t xml:space="preserve">scope of this contract.  </w:t>
      </w:r>
    </w:p>
    <w:p w14:paraId="1ECD7529" w14:textId="656CC440" w:rsidR="002953B4" w:rsidRPr="0018565E" w:rsidRDefault="000D3E4C" w:rsidP="0018565E">
      <w:pPr>
        <w:widowControl w:val="0"/>
        <w:numPr>
          <w:ilvl w:val="3"/>
          <w:numId w:val="8"/>
        </w:numPr>
        <w:spacing w:after="120" w:line="264" w:lineRule="auto"/>
        <w:ind w:left="1701" w:firstLine="0"/>
        <w:rPr>
          <w:rFonts w:cs="Arial"/>
          <w:snapToGrid w:val="0"/>
          <w:color w:val="000000" w:themeColor="text1"/>
          <w:sz w:val="28"/>
          <w:szCs w:val="28"/>
        </w:rPr>
      </w:pPr>
      <w:r>
        <w:rPr>
          <w:rFonts w:cs="Arial"/>
          <w:snapToGrid w:val="0"/>
          <w:sz w:val="24"/>
          <w:szCs w:val="24"/>
        </w:rPr>
        <w:t>The Council’s aspiration is for project completion</w:t>
      </w:r>
      <w:r w:rsidR="009A5012">
        <w:rPr>
          <w:rFonts w:cs="Arial"/>
          <w:snapToGrid w:val="0"/>
          <w:sz w:val="24"/>
          <w:szCs w:val="24"/>
        </w:rPr>
        <w:t xml:space="preserve">, snagging </w:t>
      </w:r>
      <w:r>
        <w:rPr>
          <w:rFonts w:cs="Arial"/>
          <w:snapToGrid w:val="0"/>
          <w:sz w:val="24"/>
          <w:szCs w:val="24"/>
        </w:rPr>
        <w:t>and handover to be undertaken no later than</w:t>
      </w:r>
      <w:r w:rsidR="009A5012">
        <w:rPr>
          <w:rFonts w:cs="Arial"/>
          <w:snapToGrid w:val="0"/>
          <w:sz w:val="24"/>
          <w:szCs w:val="24"/>
        </w:rPr>
        <w:t xml:space="preserve"> before the end of</w:t>
      </w:r>
      <w:r>
        <w:rPr>
          <w:rFonts w:cs="Arial"/>
          <w:snapToGrid w:val="0"/>
          <w:sz w:val="24"/>
          <w:szCs w:val="24"/>
        </w:rPr>
        <w:t xml:space="preserve"> Spring 2026.</w:t>
      </w:r>
    </w:p>
    <w:p w14:paraId="4F869E2B" w14:textId="77777777" w:rsidR="00D27475" w:rsidRPr="002A0F2F" w:rsidRDefault="00D27475" w:rsidP="00D27475">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20"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242BE41D" w14:textId="77777777" w:rsidR="00E90D20" w:rsidRDefault="00E90D20">
      <w:pPr>
        <w:spacing w:after="0" w:line="240" w:lineRule="auto"/>
        <w:rPr>
          <w:b/>
          <w:sz w:val="28"/>
        </w:rPr>
      </w:pPr>
      <w:r>
        <w:br w:type="page"/>
      </w:r>
    </w:p>
    <w:p w14:paraId="6BA07AAC" w14:textId="2E3436ED" w:rsidR="001434F8" w:rsidRPr="00DF6074" w:rsidRDefault="001434F8" w:rsidP="00947B2E">
      <w:pPr>
        <w:pStyle w:val="Heading2"/>
        <w:keepNext w:val="0"/>
        <w:widowControl w:val="0"/>
        <w:numPr>
          <w:ilvl w:val="0"/>
          <w:numId w:val="0"/>
        </w:numPr>
        <w:spacing w:after="120" w:line="264" w:lineRule="auto"/>
        <w:ind w:left="1571" w:hanging="1571"/>
        <w:rPr>
          <w:sz w:val="24"/>
          <w:szCs w:val="24"/>
        </w:rPr>
      </w:pPr>
      <w:bookmarkStart w:id="18" w:name="_Toc211847744"/>
      <w:r w:rsidRPr="00DF6074">
        <w:lastRenderedPageBreak/>
        <w:t>Introduction</w:t>
      </w:r>
      <w:bookmarkEnd w:id="18"/>
    </w:p>
    <w:p w14:paraId="068F17DE" w14:textId="77777777" w:rsidR="001434F8" w:rsidRDefault="001434F8" w:rsidP="00CD195A">
      <w:pPr>
        <w:pStyle w:val="ListParagraph"/>
        <w:widowControl w:val="0"/>
        <w:numPr>
          <w:ilvl w:val="1"/>
          <w:numId w:val="8"/>
        </w:numPr>
        <w:spacing w:before="120" w:after="160" w:line="264" w:lineRule="auto"/>
        <w:ind w:left="851" w:hanging="851"/>
        <w:contextualSpacing w:val="0"/>
        <w:rPr>
          <w:rFonts w:cs="Arial"/>
          <w:sz w:val="24"/>
          <w:szCs w:val="24"/>
        </w:rPr>
      </w:pPr>
      <w:r>
        <w:rPr>
          <w:sz w:val="24"/>
          <w:szCs w:val="24"/>
        </w:rPr>
        <w:t>This</w:t>
      </w:r>
      <w:r>
        <w:rPr>
          <w:rFonts w:cs="Arial"/>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Please read this document carefully, as failure to comply with this document may result in exclusion from the Procurement and / or the rejection of any submission. </w:t>
      </w:r>
    </w:p>
    <w:p w14:paraId="3FB2524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This document should be read in conjunction with the any relevant Notice and any other Procurement documents which have been made available at this stage of the Procurement.</w:t>
      </w:r>
    </w:p>
    <w:p w14:paraId="370AC4CF" w14:textId="653EF531"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Please read and ensure compliance with the Procurement terms and conditions contained in Section 4 and 5.  </w:t>
      </w:r>
    </w:p>
    <w:p w14:paraId="61322FF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Common terms and expressions shall have the meanings ascribed to them in the glossary of terms Section 6.</w:t>
      </w:r>
    </w:p>
    <w:p w14:paraId="5D672FBC"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‘section’ are to a section in the Act unless otherwise stated.</w:t>
      </w:r>
    </w:p>
    <w:p w14:paraId="5A9F15B0"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‘paragraph’, ‘appendix’ or ‘annex’ are to a paragraph, appendix or annex of this document unless otherwise stated.</w:t>
      </w:r>
    </w:p>
    <w:p w14:paraId="240FEB56"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Pr>
          <w:sz w:val="24"/>
          <w:szCs w:val="24"/>
        </w:rPr>
        <w:t xml:space="preserve">All </w:t>
      </w:r>
      <w:r w:rsidRPr="00DF6074">
        <w:rPr>
          <w:sz w:val="24"/>
          <w:szCs w:val="24"/>
        </w:rPr>
        <w:t>references</w:t>
      </w:r>
      <w:r>
        <w:rPr>
          <w:sz w:val="24"/>
          <w:szCs w:val="24"/>
        </w:rPr>
        <w:t xml:space="preserve"> to dates / times shall be in accordance with UK</w:t>
      </w:r>
      <w:r w:rsidRPr="00DF6074">
        <w:rPr>
          <w:sz w:val="24"/>
          <w:szCs w:val="24"/>
        </w:rPr>
        <w:t xml:space="preserve"> time (i.e. GMT/BST). </w:t>
      </w:r>
    </w:p>
    <w:p w14:paraId="1D3DFB3D" w14:textId="08E3F5BF" w:rsidR="008F49B0"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Should any additions or deletions or the provision of supplementary documentation be considered necessary prior to the date for submission of the Tender, these will be issued by the </w:t>
      </w:r>
      <w:r w:rsidR="00003870">
        <w:rPr>
          <w:sz w:val="24"/>
          <w:szCs w:val="24"/>
        </w:rPr>
        <w:t>Council</w:t>
      </w:r>
      <w:r w:rsidRPr="00DF6074">
        <w:rPr>
          <w:sz w:val="24"/>
          <w:szCs w:val="24"/>
        </w:rPr>
        <w:t xml:space="preserve"> to Suppliers and will be deemed to then form part of the</w:t>
      </w:r>
      <w:r w:rsidR="00204A01" w:rsidRPr="00DF6074">
        <w:rPr>
          <w:sz w:val="24"/>
          <w:szCs w:val="24"/>
        </w:rPr>
        <w:t xml:space="preserve"> Invitation to </w:t>
      </w:r>
      <w:r w:rsidR="002F7BD0" w:rsidRPr="00DF6074">
        <w:rPr>
          <w:sz w:val="24"/>
          <w:szCs w:val="24"/>
        </w:rPr>
        <w:t>Tender (</w:t>
      </w:r>
      <w:r w:rsidRPr="00DF6074">
        <w:rPr>
          <w:sz w:val="24"/>
          <w:szCs w:val="24"/>
        </w:rPr>
        <w:t>ITT</w:t>
      </w:r>
      <w:r w:rsidR="002F7BD0" w:rsidRPr="00DF6074">
        <w:rPr>
          <w:sz w:val="24"/>
          <w:szCs w:val="24"/>
        </w:rPr>
        <w:t>)</w:t>
      </w:r>
      <w:r w:rsidRPr="00DF6074">
        <w:rPr>
          <w:sz w:val="24"/>
          <w:szCs w:val="24"/>
        </w:rPr>
        <w:t>.</w:t>
      </w:r>
    </w:p>
    <w:p w14:paraId="0C910A7B" w14:textId="77777777" w:rsidR="008F21CB" w:rsidRDefault="008F21CB" w:rsidP="00142745">
      <w:pPr>
        <w:pStyle w:val="ListParagraph"/>
        <w:widowControl w:val="0"/>
        <w:spacing w:after="120" w:line="360" w:lineRule="auto"/>
        <w:ind w:left="567"/>
        <w:contextualSpacing w:val="0"/>
      </w:pPr>
    </w:p>
    <w:p w14:paraId="4C1692B3" w14:textId="271B8FA8" w:rsidR="008E6EC1" w:rsidRDefault="008E6EC1" w:rsidP="00142745">
      <w:pPr>
        <w:pStyle w:val="ListParagraph"/>
        <w:widowControl w:val="0"/>
        <w:spacing w:after="120" w:line="360" w:lineRule="auto"/>
        <w:ind w:left="567"/>
        <w:contextualSpacing w:val="0"/>
      </w:pPr>
      <w:r>
        <w:br w:type="page"/>
      </w:r>
    </w:p>
    <w:p w14:paraId="3C5167D3" w14:textId="77777777" w:rsidR="0057519A" w:rsidRDefault="004C1D05" w:rsidP="00142745">
      <w:pPr>
        <w:pStyle w:val="Heading2"/>
        <w:keepNext w:val="0"/>
        <w:widowControl w:val="0"/>
        <w:numPr>
          <w:ilvl w:val="0"/>
          <w:numId w:val="0"/>
        </w:numPr>
        <w:spacing w:before="0" w:after="120"/>
      </w:pPr>
      <w:bookmarkStart w:id="19" w:name="_Toc211847745"/>
      <w:r>
        <w:lastRenderedPageBreak/>
        <w:t>SECTION 2</w:t>
      </w:r>
      <w:r w:rsidR="006E634B" w:rsidRPr="008D36DF">
        <w:t xml:space="preserve"> – </w:t>
      </w:r>
      <w:r>
        <w:t>OVERVIEW OF THE COUNCIL’S REQUIREMENTS</w:t>
      </w:r>
      <w:bookmarkEnd w:id="19"/>
      <w:r>
        <w:t xml:space="preserve"> </w:t>
      </w:r>
    </w:p>
    <w:p w14:paraId="749746C2" w14:textId="28B70981" w:rsidR="00B81D1E" w:rsidRPr="008D36DF" w:rsidRDefault="00C75458" w:rsidP="00872442">
      <w:pPr>
        <w:pStyle w:val="Heading2"/>
        <w:keepNext w:val="0"/>
        <w:widowControl w:val="0"/>
        <w:numPr>
          <w:ilvl w:val="0"/>
          <w:numId w:val="0"/>
        </w:numPr>
        <w:spacing w:after="120" w:line="264" w:lineRule="auto"/>
        <w:ind w:left="1571" w:hanging="1571"/>
      </w:pPr>
      <w:bookmarkStart w:id="20" w:name="_Toc211847746"/>
      <w:r>
        <w:t>Key Information</w:t>
      </w:r>
      <w:bookmarkEnd w:id="20"/>
    </w:p>
    <w:p w14:paraId="746ED91C"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p>
    <w:p w14:paraId="6018AD52" w14:textId="5B4B0CBD" w:rsidR="003C6671" w:rsidRPr="00D578C4" w:rsidRDefault="00147791"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57722D">
        <w:rPr>
          <w:sz w:val="24"/>
          <w:szCs w:val="24"/>
        </w:rPr>
        <w:t xml:space="preserve">The </w:t>
      </w:r>
      <w:r w:rsidR="008E0DDE" w:rsidRPr="0057722D">
        <w:rPr>
          <w:sz w:val="24"/>
          <w:szCs w:val="24"/>
        </w:rPr>
        <w:t>Council</w:t>
      </w:r>
      <w:r w:rsidRPr="0057722D">
        <w:rPr>
          <w:sz w:val="24"/>
          <w:szCs w:val="24"/>
        </w:rPr>
        <w:t xml:space="preserve"> invites response to this Invitation to Tender (ITT) from suitably qualified suppliers (“Suppliers”) for the </w:t>
      </w:r>
      <w:r w:rsidR="00135FA5">
        <w:rPr>
          <w:sz w:val="24"/>
          <w:szCs w:val="24"/>
        </w:rPr>
        <w:t>design</w:t>
      </w:r>
      <w:r w:rsidR="00F31C7D">
        <w:rPr>
          <w:sz w:val="24"/>
          <w:szCs w:val="24"/>
        </w:rPr>
        <w:t>, supply and installation of playground equipment, landscaping and surfacing at Mount Wise Gardens, Newquay.</w:t>
      </w:r>
    </w:p>
    <w:p w14:paraId="16D50C4F" w14:textId="77777777" w:rsidR="00825EE1" w:rsidRPr="0057519A" w:rsidRDefault="00D60A39" w:rsidP="00CD195A">
      <w:pPr>
        <w:pStyle w:val="ListParagraph"/>
        <w:widowControl w:val="0"/>
        <w:numPr>
          <w:ilvl w:val="1"/>
          <w:numId w:val="12"/>
        </w:numPr>
        <w:spacing w:before="120" w:after="160" w:line="264" w:lineRule="auto"/>
        <w:ind w:left="709" w:hanging="709"/>
        <w:contextualSpacing w:val="0"/>
        <w:rPr>
          <w:sz w:val="24"/>
          <w:szCs w:val="24"/>
        </w:rPr>
      </w:pPr>
      <w:r w:rsidRPr="0057519A">
        <w:rPr>
          <w:sz w:val="24"/>
          <w:szCs w:val="24"/>
        </w:rPr>
        <w:t>F</w:t>
      </w:r>
      <w:r w:rsidRPr="00D578C4">
        <w:rPr>
          <w:sz w:val="24"/>
          <w:szCs w:val="24"/>
        </w:rPr>
        <w:t>ull details around the Tender can be found in the accompanying documentatio</w:t>
      </w:r>
      <w:r w:rsidR="008855FE" w:rsidRPr="00D578C4">
        <w:rPr>
          <w:sz w:val="24"/>
          <w:szCs w:val="24"/>
        </w:rPr>
        <w:t>n</w:t>
      </w:r>
      <w:r w:rsidR="007B6060" w:rsidRPr="00D578C4">
        <w:rPr>
          <w:sz w:val="24"/>
          <w:szCs w:val="24"/>
        </w:rPr>
        <w:t>, in particular</w:t>
      </w:r>
      <w:r w:rsidR="00697165" w:rsidRPr="00D578C4">
        <w:rPr>
          <w:sz w:val="24"/>
          <w:szCs w:val="24"/>
        </w:rPr>
        <w:t>:</w:t>
      </w:r>
    </w:p>
    <w:p w14:paraId="6BC110DE" w14:textId="77777777" w:rsidR="0057519A" w:rsidRPr="0057519A" w:rsidRDefault="0057519A" w:rsidP="00CD195A">
      <w:pPr>
        <w:pStyle w:val="ListParagraph"/>
        <w:widowControl w:val="0"/>
        <w:numPr>
          <w:ilvl w:val="0"/>
          <w:numId w:val="8"/>
        </w:numPr>
        <w:spacing w:after="120" w:line="264" w:lineRule="auto"/>
        <w:ind w:left="709" w:hanging="709"/>
        <w:contextualSpacing w:val="0"/>
        <w:rPr>
          <w:snapToGrid w:val="0"/>
          <w:vanish/>
          <w:color w:val="4F81BD" w:themeColor="accent1"/>
          <w:sz w:val="24"/>
          <w:szCs w:val="24"/>
        </w:rPr>
      </w:pPr>
    </w:p>
    <w:p w14:paraId="6C180556"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1FBEB6DB"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641B08AF" w14:textId="0C00A879" w:rsidR="00825EE1"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Vol</w:t>
      </w:r>
      <w:r w:rsidR="00D60A39" w:rsidRPr="00A15F1F">
        <w:rPr>
          <w:snapToGrid w:val="0"/>
          <w:color w:val="000000" w:themeColor="text1"/>
          <w:sz w:val="24"/>
          <w:szCs w:val="24"/>
        </w:rPr>
        <w:t>ume 2 –</w:t>
      </w:r>
      <w:r w:rsidR="00D10940" w:rsidRPr="00A15F1F">
        <w:rPr>
          <w:snapToGrid w:val="0"/>
          <w:color w:val="000000" w:themeColor="text1"/>
          <w:sz w:val="24"/>
          <w:szCs w:val="24"/>
        </w:rPr>
        <w:t xml:space="preserve"> </w:t>
      </w:r>
      <w:r w:rsidR="00D60A39" w:rsidRPr="00A15F1F">
        <w:rPr>
          <w:snapToGrid w:val="0"/>
          <w:color w:val="000000" w:themeColor="text1"/>
          <w:sz w:val="24"/>
          <w:szCs w:val="24"/>
        </w:rPr>
        <w:t xml:space="preserve">Response </w:t>
      </w:r>
      <w:r w:rsidR="00D10940" w:rsidRPr="00A15F1F">
        <w:rPr>
          <w:snapToGrid w:val="0"/>
          <w:color w:val="000000" w:themeColor="text1"/>
          <w:sz w:val="24"/>
          <w:szCs w:val="24"/>
        </w:rPr>
        <w:t xml:space="preserve">Document </w:t>
      </w:r>
      <w:r w:rsidR="00D60A39" w:rsidRPr="00A15F1F">
        <w:rPr>
          <w:snapToGrid w:val="0"/>
          <w:color w:val="000000" w:themeColor="text1"/>
          <w:sz w:val="24"/>
          <w:szCs w:val="24"/>
        </w:rPr>
        <w:t>(Tender)</w:t>
      </w:r>
      <w:r w:rsidRPr="00A15F1F">
        <w:rPr>
          <w:snapToGrid w:val="0"/>
          <w:color w:val="000000" w:themeColor="text1"/>
          <w:sz w:val="24"/>
          <w:szCs w:val="24"/>
        </w:rPr>
        <w:t xml:space="preserve"> </w:t>
      </w:r>
    </w:p>
    <w:p w14:paraId="04EC5E36" w14:textId="317E14DD" w:rsidR="00D60A39"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S</w:t>
      </w:r>
      <w:r w:rsidR="00D60A39" w:rsidRPr="00A15F1F">
        <w:rPr>
          <w:snapToGrid w:val="0"/>
          <w:color w:val="000000" w:themeColor="text1"/>
          <w:sz w:val="24"/>
          <w:szCs w:val="24"/>
        </w:rPr>
        <w:t>chedule 1 – Price Schedule</w:t>
      </w:r>
    </w:p>
    <w:p w14:paraId="25FDFB59" w14:textId="104BD4AB" w:rsidR="00825EE1" w:rsidRDefault="003F3D7D"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Appendix 1 – Specification</w:t>
      </w:r>
    </w:p>
    <w:p w14:paraId="5921C867" w14:textId="18BDEAC8" w:rsidR="000E426B" w:rsidRDefault="000E426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2 – Utilities Survey Information</w:t>
      </w:r>
    </w:p>
    <w:p w14:paraId="597B056E" w14:textId="3D9BE1D4"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3 – Site Images</w:t>
      </w:r>
    </w:p>
    <w:p w14:paraId="6B4C89C4" w14:textId="336DD256"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sidRPr="00016A9C">
        <w:rPr>
          <w:snapToGrid w:val="0"/>
          <w:color w:val="000000" w:themeColor="text1"/>
          <w:sz w:val="24"/>
          <w:szCs w:val="24"/>
          <w:lang w:val="fr-FR"/>
        </w:rPr>
        <w:t>Appendix 4 – CDM Pre-Construction Inf</w:t>
      </w:r>
      <w:r>
        <w:rPr>
          <w:snapToGrid w:val="0"/>
          <w:color w:val="000000" w:themeColor="text1"/>
          <w:sz w:val="24"/>
          <w:szCs w:val="24"/>
          <w:lang w:val="fr-FR"/>
        </w:rPr>
        <w:t>ormation</w:t>
      </w:r>
    </w:p>
    <w:p w14:paraId="644095E6" w14:textId="61E51CB8" w:rsidR="00016A9C"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5 – Land </w:t>
      </w:r>
      <w:proofErr w:type="spellStart"/>
      <w:r>
        <w:rPr>
          <w:snapToGrid w:val="0"/>
          <w:color w:val="000000" w:themeColor="text1"/>
          <w:sz w:val="24"/>
          <w:szCs w:val="24"/>
          <w:lang w:val="fr-FR"/>
        </w:rPr>
        <w:t>Ownership</w:t>
      </w:r>
      <w:proofErr w:type="spellEnd"/>
    </w:p>
    <w:p w14:paraId="64528ADC" w14:textId="67971373" w:rsidR="008B7E5B"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6 – </w:t>
      </w:r>
      <w:proofErr w:type="spellStart"/>
      <w:r>
        <w:rPr>
          <w:snapToGrid w:val="0"/>
          <w:color w:val="000000" w:themeColor="text1"/>
          <w:sz w:val="24"/>
          <w:szCs w:val="24"/>
          <w:lang w:val="fr-FR"/>
        </w:rPr>
        <w:t>Proposed</w:t>
      </w:r>
      <w:proofErr w:type="spellEnd"/>
      <w:r>
        <w:rPr>
          <w:snapToGrid w:val="0"/>
          <w:color w:val="000000" w:themeColor="text1"/>
          <w:sz w:val="24"/>
          <w:szCs w:val="24"/>
          <w:lang w:val="fr-FR"/>
        </w:rPr>
        <w:t xml:space="preserve"> Play Area</w:t>
      </w:r>
    </w:p>
    <w:p w14:paraId="027CB128" w14:textId="0C0B1718" w:rsidR="00D60BE4" w:rsidRDefault="00D60BE4"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7 – Consultation </w:t>
      </w:r>
      <w:proofErr w:type="spellStart"/>
      <w:r>
        <w:rPr>
          <w:snapToGrid w:val="0"/>
          <w:color w:val="000000" w:themeColor="text1"/>
          <w:sz w:val="24"/>
          <w:szCs w:val="24"/>
          <w:lang w:val="fr-FR"/>
        </w:rPr>
        <w:t>Summary</w:t>
      </w:r>
      <w:proofErr w:type="spellEnd"/>
    </w:p>
    <w:p w14:paraId="41536ABF" w14:textId="189FFB06" w:rsidR="00A544A3" w:rsidRPr="00A544A3" w:rsidRDefault="00A544A3"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544A3">
        <w:rPr>
          <w:snapToGrid w:val="0"/>
          <w:color w:val="000000" w:themeColor="text1"/>
          <w:sz w:val="24"/>
          <w:szCs w:val="24"/>
        </w:rPr>
        <w:t>Appendix 8 – Mining Remediation Authority M</w:t>
      </w:r>
      <w:r>
        <w:rPr>
          <w:snapToGrid w:val="0"/>
          <w:color w:val="000000" w:themeColor="text1"/>
          <w:sz w:val="24"/>
          <w:szCs w:val="24"/>
        </w:rPr>
        <w:t>ap</w:t>
      </w:r>
    </w:p>
    <w:p w14:paraId="73C4FE7F" w14:textId="427FB5EF" w:rsidR="00D4351C" w:rsidRPr="002A1373" w:rsidRDefault="00D60A39"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2A1373">
        <w:rPr>
          <w:sz w:val="24"/>
          <w:szCs w:val="24"/>
        </w:rPr>
        <w:t xml:space="preserve">This </w:t>
      </w:r>
      <w:r w:rsidR="00BD2E04" w:rsidRPr="002A1373">
        <w:rPr>
          <w:sz w:val="24"/>
          <w:szCs w:val="24"/>
        </w:rPr>
        <w:t xml:space="preserve">tender </w:t>
      </w:r>
      <w:r w:rsidR="00510F72" w:rsidRPr="002A1373">
        <w:rPr>
          <w:sz w:val="24"/>
          <w:szCs w:val="24"/>
        </w:rPr>
        <w:t>is an opportunity</w:t>
      </w:r>
      <w:r w:rsidRPr="002A1373">
        <w:rPr>
          <w:sz w:val="24"/>
          <w:szCs w:val="24"/>
        </w:rPr>
        <w:t xml:space="preserve"> to submit a fixed price </w:t>
      </w:r>
      <w:r w:rsidR="00BD2E04" w:rsidRPr="002A1373">
        <w:rPr>
          <w:sz w:val="24"/>
          <w:szCs w:val="24"/>
        </w:rPr>
        <w:t>tender</w:t>
      </w:r>
      <w:r w:rsidRPr="002A1373">
        <w:rPr>
          <w:sz w:val="24"/>
          <w:szCs w:val="24"/>
        </w:rPr>
        <w:t xml:space="preserve"> for </w:t>
      </w:r>
      <w:r w:rsidR="00892B1F" w:rsidRPr="002A1373">
        <w:rPr>
          <w:sz w:val="24"/>
          <w:szCs w:val="24"/>
        </w:rPr>
        <w:t xml:space="preserve">the </w:t>
      </w:r>
      <w:r w:rsidRPr="002A1373">
        <w:rPr>
          <w:sz w:val="24"/>
          <w:szCs w:val="24"/>
        </w:rPr>
        <w:t>specified</w:t>
      </w:r>
      <w:r w:rsidR="00A15F1F" w:rsidRPr="002A1373">
        <w:rPr>
          <w:sz w:val="24"/>
          <w:szCs w:val="24"/>
        </w:rPr>
        <w:t xml:space="preserve"> Works.</w:t>
      </w:r>
    </w:p>
    <w:p w14:paraId="17A20CC0" w14:textId="415EEFEA" w:rsidR="00EF6474" w:rsidRPr="002A1373" w:rsidRDefault="00663C98" w:rsidP="00160663">
      <w:pPr>
        <w:pStyle w:val="Heading2"/>
        <w:keepNext w:val="0"/>
        <w:widowControl w:val="0"/>
        <w:numPr>
          <w:ilvl w:val="0"/>
          <w:numId w:val="0"/>
        </w:numPr>
        <w:spacing w:after="120" w:line="264" w:lineRule="auto"/>
        <w:ind w:left="709" w:hanging="709"/>
      </w:pPr>
      <w:bookmarkStart w:id="52" w:name="_Toc518996233"/>
      <w:bookmarkStart w:id="53" w:name="_Toc211847747"/>
      <w:r w:rsidRPr="002A1373">
        <w:t xml:space="preserve">Budget and </w:t>
      </w:r>
      <w:r w:rsidR="00EF6474" w:rsidRPr="002A1373">
        <w:t xml:space="preserve">Contract </w:t>
      </w:r>
      <w:bookmarkEnd w:id="52"/>
      <w:r w:rsidRPr="002A1373">
        <w:t>details</w:t>
      </w:r>
      <w:bookmarkEnd w:id="53"/>
    </w:p>
    <w:p w14:paraId="1590E7C4" w14:textId="57FB382E" w:rsidR="00E564CB" w:rsidRPr="002A1373" w:rsidRDefault="00E564CB" w:rsidP="00CD195A">
      <w:pPr>
        <w:pStyle w:val="ListParagraph"/>
        <w:widowControl w:val="0"/>
        <w:numPr>
          <w:ilvl w:val="1"/>
          <w:numId w:val="12"/>
        </w:numPr>
        <w:spacing w:before="120" w:after="160" w:line="264" w:lineRule="auto"/>
        <w:ind w:left="709" w:hanging="709"/>
        <w:contextualSpacing w:val="0"/>
        <w:rPr>
          <w:sz w:val="24"/>
          <w:szCs w:val="24"/>
        </w:rPr>
      </w:pPr>
      <w:r w:rsidRPr="00E15D1F">
        <w:rPr>
          <w:sz w:val="24"/>
          <w:szCs w:val="24"/>
        </w:rPr>
        <w:t>The estimated overall maximum budget for the tender is</w:t>
      </w:r>
      <w:r w:rsidR="00A15F1F" w:rsidRPr="00E15D1F">
        <w:rPr>
          <w:sz w:val="24"/>
          <w:szCs w:val="24"/>
        </w:rPr>
        <w:t xml:space="preserve"> £</w:t>
      </w:r>
      <w:r w:rsidR="001957E8">
        <w:rPr>
          <w:sz w:val="24"/>
          <w:szCs w:val="24"/>
        </w:rPr>
        <w:t>150</w:t>
      </w:r>
      <w:r w:rsidR="00A15F1F" w:rsidRPr="00E15D1F">
        <w:rPr>
          <w:sz w:val="24"/>
          <w:szCs w:val="24"/>
        </w:rPr>
        <w:t>,000</w:t>
      </w:r>
      <w:r w:rsidR="00BC7A1E" w:rsidRPr="00E15D1F">
        <w:rPr>
          <w:sz w:val="24"/>
          <w:szCs w:val="24"/>
        </w:rPr>
        <w:t xml:space="preserve">.00 </w:t>
      </w:r>
      <w:r w:rsidRPr="00E15D1F">
        <w:rPr>
          <w:sz w:val="24"/>
          <w:szCs w:val="24"/>
        </w:rPr>
        <w:t>(exc</w:t>
      </w:r>
      <w:r w:rsidR="000337D6" w:rsidRPr="00E15D1F">
        <w:rPr>
          <w:sz w:val="24"/>
          <w:szCs w:val="24"/>
        </w:rPr>
        <w:t>.</w:t>
      </w:r>
      <w:r w:rsidRPr="002A1373">
        <w:rPr>
          <w:sz w:val="24"/>
          <w:szCs w:val="24"/>
        </w:rPr>
        <w:t xml:space="preserve"> VAT). </w:t>
      </w:r>
    </w:p>
    <w:p w14:paraId="700FC4A5" w14:textId="63D5F368" w:rsidR="0024234D" w:rsidRPr="000E426B" w:rsidRDefault="00510F72"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2A1373">
        <w:rPr>
          <w:snapToGrid w:val="0"/>
          <w:sz w:val="24"/>
          <w:szCs w:val="24"/>
        </w:rPr>
        <w:t xml:space="preserve">The </w:t>
      </w:r>
      <w:r w:rsidR="00B51215" w:rsidRPr="002A1373">
        <w:rPr>
          <w:snapToGrid w:val="0"/>
          <w:sz w:val="24"/>
          <w:szCs w:val="24"/>
        </w:rPr>
        <w:t xml:space="preserve">Terms and Conditions </w:t>
      </w:r>
      <w:r w:rsidR="0024234D" w:rsidRPr="002A1373">
        <w:rPr>
          <w:snapToGrid w:val="0"/>
          <w:sz w:val="24"/>
          <w:szCs w:val="24"/>
        </w:rPr>
        <w:t xml:space="preserve">under which any Contract would be formed </w:t>
      </w:r>
      <w:r w:rsidR="003F01D9" w:rsidRPr="002A1373">
        <w:rPr>
          <w:snapToGrid w:val="0"/>
          <w:sz w:val="24"/>
          <w:szCs w:val="24"/>
        </w:rPr>
        <w:t>are</w:t>
      </w:r>
      <w:r w:rsidR="00A76D91" w:rsidRPr="002A1373">
        <w:rPr>
          <w:snapToGrid w:val="0"/>
          <w:sz w:val="24"/>
          <w:szCs w:val="24"/>
        </w:rPr>
        <w:t xml:space="preserve"> JCT Minor </w:t>
      </w:r>
      <w:r w:rsidR="00A76D91" w:rsidRPr="000E426B">
        <w:rPr>
          <w:snapToGrid w:val="0"/>
          <w:sz w:val="24"/>
          <w:szCs w:val="24"/>
        </w:rPr>
        <w:t>Works Building Contract with Contractor’s Design (MWD 2024).</w:t>
      </w:r>
      <w:r w:rsidR="003C5771" w:rsidRPr="000E426B">
        <w:rPr>
          <w:color w:val="4F81BD" w:themeColor="accent1"/>
          <w:sz w:val="24"/>
          <w:szCs w:val="24"/>
        </w:rPr>
        <w:t xml:space="preserve">  </w:t>
      </w:r>
    </w:p>
    <w:p w14:paraId="72E0F6EA" w14:textId="5520C75D" w:rsidR="006C7485" w:rsidRPr="000E426B" w:rsidRDefault="003C5771"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0E426B">
        <w:rPr>
          <w:snapToGrid w:val="0"/>
          <w:sz w:val="24"/>
          <w:szCs w:val="24"/>
        </w:rPr>
        <w:t>The Contract period is</w:t>
      </w:r>
      <w:r w:rsidR="00A76D91" w:rsidRPr="000E426B">
        <w:rPr>
          <w:snapToGrid w:val="0"/>
          <w:sz w:val="24"/>
          <w:szCs w:val="24"/>
        </w:rPr>
        <w:t xml:space="preserve"> </w:t>
      </w:r>
      <w:r w:rsidR="002A1373" w:rsidRPr="000E426B">
        <w:rPr>
          <w:snapToGrid w:val="0"/>
          <w:sz w:val="24"/>
          <w:szCs w:val="24"/>
        </w:rPr>
        <w:t>1</w:t>
      </w:r>
      <w:r w:rsidR="00A13B11">
        <w:rPr>
          <w:snapToGrid w:val="0"/>
          <w:sz w:val="24"/>
          <w:szCs w:val="24"/>
        </w:rPr>
        <w:t>2</w:t>
      </w:r>
      <w:r w:rsidR="002A1373" w:rsidRPr="000E426B">
        <w:rPr>
          <w:snapToGrid w:val="0"/>
          <w:sz w:val="24"/>
          <w:szCs w:val="24"/>
        </w:rPr>
        <w:t xml:space="preserve"> months.</w:t>
      </w:r>
      <w:r w:rsidR="005B0B08" w:rsidRPr="000E426B">
        <w:rPr>
          <w:color w:val="4F81BD" w:themeColor="accent1"/>
          <w:sz w:val="24"/>
          <w:szCs w:val="24"/>
        </w:rPr>
        <w:t xml:space="preserve"> </w:t>
      </w:r>
    </w:p>
    <w:p w14:paraId="120FB00B" w14:textId="5EA69802" w:rsidR="005F7767" w:rsidRPr="000E426B" w:rsidRDefault="005F7767" w:rsidP="00160663">
      <w:pPr>
        <w:pStyle w:val="Heading2"/>
        <w:keepNext w:val="0"/>
        <w:widowControl w:val="0"/>
        <w:numPr>
          <w:ilvl w:val="0"/>
          <w:numId w:val="0"/>
        </w:numPr>
        <w:spacing w:after="120" w:line="264" w:lineRule="auto"/>
        <w:ind w:left="709" w:hanging="709"/>
      </w:pPr>
      <w:bookmarkStart w:id="54" w:name="_Toc448995844"/>
      <w:bookmarkStart w:id="55" w:name="_Toc449018580"/>
      <w:bookmarkStart w:id="56" w:name="_Toc518996234"/>
      <w:bookmarkStart w:id="57" w:name="_Toc211847748"/>
      <w:r w:rsidRPr="000E426B">
        <w:t>Insurance Levels</w:t>
      </w:r>
      <w:bookmarkEnd w:id="54"/>
      <w:bookmarkEnd w:id="55"/>
      <w:bookmarkEnd w:id="56"/>
      <w:bookmarkEnd w:id="57"/>
    </w:p>
    <w:p w14:paraId="7B70D209" w14:textId="646DC008" w:rsidR="006000D0" w:rsidRPr="000E426B" w:rsidRDefault="006000D0" w:rsidP="00CD195A">
      <w:pPr>
        <w:pStyle w:val="ListParagraph"/>
        <w:widowControl w:val="0"/>
        <w:numPr>
          <w:ilvl w:val="1"/>
          <w:numId w:val="12"/>
        </w:numPr>
        <w:spacing w:after="120" w:line="360" w:lineRule="auto"/>
        <w:ind w:left="709" w:hanging="709"/>
        <w:contextualSpacing w:val="0"/>
        <w:jc w:val="both"/>
        <w:rPr>
          <w:color w:val="4F81BD" w:themeColor="accent1"/>
          <w:sz w:val="24"/>
          <w:szCs w:val="24"/>
        </w:rPr>
      </w:pPr>
      <w:bookmarkStart w:id="58" w:name="_Toc422208903"/>
      <w:bookmarkStart w:id="59" w:name="_Toc424295913"/>
      <w:bookmarkStart w:id="60" w:name="_Toc448995845"/>
      <w:r w:rsidRPr="000E426B">
        <w:rPr>
          <w:sz w:val="24"/>
          <w:szCs w:val="24"/>
        </w:rPr>
        <w:t xml:space="preserve">The Council’s minimum requirements for insurance </w:t>
      </w:r>
      <w:r w:rsidR="00843AA1" w:rsidRPr="000E426B">
        <w:rPr>
          <w:sz w:val="24"/>
          <w:szCs w:val="24"/>
        </w:rPr>
        <w:t xml:space="preserve">(Minimum Cover for each and every incident) </w:t>
      </w:r>
      <w:r w:rsidRPr="000E426B">
        <w:rPr>
          <w:sz w:val="24"/>
          <w:szCs w:val="24"/>
        </w:rPr>
        <w:t>are</w:t>
      </w:r>
      <w:r w:rsidR="00A44FBA" w:rsidRPr="000E426B">
        <w:rPr>
          <w:sz w:val="24"/>
          <w:szCs w:val="24"/>
        </w:rPr>
        <w:t>:</w:t>
      </w:r>
      <w:r w:rsidR="006B095C" w:rsidRPr="000E426B">
        <w:rPr>
          <w:sz w:val="24"/>
          <w:szCs w:val="24"/>
        </w:rPr>
        <w:t xml:space="preserve"> </w:t>
      </w:r>
    </w:p>
    <w:p w14:paraId="6B583DC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B1ED3C2"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0291B47A"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F6F1880"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239F072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71430FD9" w14:textId="140BCC08" w:rsidR="001142F3" w:rsidRPr="000E426B" w:rsidRDefault="005F7767" w:rsidP="00CD195A">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 xml:space="preserve">Employer’s Liability </w:t>
      </w:r>
      <w:bookmarkEnd w:id="58"/>
      <w:bookmarkEnd w:id="59"/>
      <w:bookmarkEnd w:id="60"/>
      <w:r w:rsidR="001C6A34" w:rsidRPr="000E426B">
        <w:rPr>
          <w:snapToGrid w:val="0"/>
          <w:color w:val="000000" w:themeColor="text1"/>
          <w:sz w:val="24"/>
          <w:szCs w:val="24"/>
        </w:rPr>
        <w:t xml:space="preserve">(minimum statutory limit as laid down by legislation) </w:t>
      </w:r>
      <w:r w:rsidR="006B095C" w:rsidRPr="000E426B">
        <w:rPr>
          <w:snapToGrid w:val="0"/>
          <w:color w:val="000000" w:themeColor="text1"/>
          <w:sz w:val="24"/>
          <w:szCs w:val="24"/>
        </w:rPr>
        <w:t>=</w:t>
      </w:r>
      <w:r w:rsidRPr="000E426B">
        <w:rPr>
          <w:snapToGrid w:val="0"/>
          <w:color w:val="000000" w:themeColor="text1"/>
          <w:sz w:val="24"/>
          <w:szCs w:val="24"/>
        </w:rPr>
        <w:t xml:space="preserve"> </w:t>
      </w:r>
      <w:r w:rsidR="00DB438A" w:rsidRPr="000E426B">
        <w:rPr>
          <w:snapToGrid w:val="0"/>
          <w:color w:val="000000" w:themeColor="text1"/>
          <w:sz w:val="24"/>
          <w:szCs w:val="24"/>
        </w:rPr>
        <w:t>£</w:t>
      </w:r>
      <w:r w:rsidR="00F911EC" w:rsidRPr="000E426B">
        <w:rPr>
          <w:snapToGrid w:val="0"/>
          <w:color w:val="000000" w:themeColor="text1"/>
          <w:sz w:val="24"/>
          <w:szCs w:val="24"/>
        </w:rPr>
        <w:t>5</w:t>
      </w:r>
      <w:r w:rsidR="00DB438A" w:rsidRPr="000E426B">
        <w:rPr>
          <w:snapToGrid w:val="0"/>
          <w:color w:val="000000" w:themeColor="text1"/>
          <w:sz w:val="24"/>
          <w:szCs w:val="24"/>
        </w:rPr>
        <w:t>m</w:t>
      </w:r>
      <w:r w:rsidRPr="000E426B">
        <w:rPr>
          <w:snapToGrid w:val="0"/>
          <w:color w:val="000000" w:themeColor="text1"/>
          <w:sz w:val="24"/>
          <w:szCs w:val="24"/>
        </w:rPr>
        <w:t>.</w:t>
      </w:r>
    </w:p>
    <w:p w14:paraId="3634FC83" w14:textId="77777777" w:rsidR="00E75CD6" w:rsidRPr="000E426B" w:rsidRDefault="00E75CD6"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0E426B">
        <w:rPr>
          <w:snapToGrid w:val="0"/>
          <w:color w:val="000000" w:themeColor="text1"/>
          <w:sz w:val="24"/>
          <w:szCs w:val="24"/>
        </w:rPr>
        <w:t>Professional Indemnity = £2m.</w:t>
      </w:r>
    </w:p>
    <w:p w14:paraId="2197BDCC" w14:textId="78F13044" w:rsidR="005F7767" w:rsidRPr="000E426B" w:rsidRDefault="005F7767"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Public Liability Insurance</w:t>
      </w:r>
      <w:bookmarkEnd w:id="61"/>
      <w:bookmarkEnd w:id="62"/>
      <w:bookmarkEnd w:id="63"/>
      <w:r w:rsidR="00716C51" w:rsidRPr="000E426B">
        <w:rPr>
          <w:snapToGrid w:val="0"/>
          <w:color w:val="000000" w:themeColor="text1"/>
          <w:sz w:val="24"/>
          <w:szCs w:val="24"/>
        </w:rPr>
        <w:t xml:space="preserve"> </w:t>
      </w:r>
      <w:r w:rsidR="006B095C" w:rsidRPr="000E426B">
        <w:rPr>
          <w:snapToGrid w:val="0"/>
          <w:color w:val="000000" w:themeColor="text1"/>
          <w:sz w:val="24"/>
          <w:szCs w:val="24"/>
        </w:rPr>
        <w:t xml:space="preserve">= </w:t>
      </w:r>
      <w:r w:rsidR="00754794" w:rsidRPr="000E426B">
        <w:rPr>
          <w:snapToGrid w:val="0"/>
          <w:color w:val="000000" w:themeColor="text1"/>
          <w:sz w:val="24"/>
          <w:szCs w:val="24"/>
        </w:rPr>
        <w:t>£</w:t>
      </w:r>
      <w:r w:rsidR="003C5771" w:rsidRPr="000E426B">
        <w:rPr>
          <w:snapToGrid w:val="0"/>
          <w:color w:val="000000" w:themeColor="text1"/>
          <w:sz w:val="24"/>
          <w:szCs w:val="24"/>
        </w:rPr>
        <w:t>10</w:t>
      </w:r>
      <w:r w:rsidR="00754794" w:rsidRPr="000E426B">
        <w:rPr>
          <w:snapToGrid w:val="0"/>
          <w:color w:val="000000" w:themeColor="text1"/>
          <w:sz w:val="24"/>
          <w:szCs w:val="24"/>
        </w:rPr>
        <w:t>m</w:t>
      </w:r>
    </w:p>
    <w:p w14:paraId="555909B5" w14:textId="1AA35573" w:rsidR="005F7767" w:rsidRPr="00E90676" w:rsidRDefault="005F7767" w:rsidP="00590ADB">
      <w:pPr>
        <w:pStyle w:val="Heading2"/>
        <w:keepNext w:val="0"/>
        <w:widowControl w:val="0"/>
        <w:numPr>
          <w:ilvl w:val="0"/>
          <w:numId w:val="0"/>
        </w:numPr>
        <w:spacing w:after="120" w:line="264" w:lineRule="auto"/>
        <w:ind w:left="709" w:hanging="709"/>
      </w:pPr>
      <w:bookmarkStart w:id="64" w:name="_Hlk519065537"/>
      <w:bookmarkStart w:id="65" w:name="_Toc211847749"/>
      <w:bookmarkStart w:id="66" w:name="_Toc518996235"/>
      <w:r w:rsidRPr="00E90676">
        <w:t>Transfer of Undertakings (Protection of Employment) Reg</w:t>
      </w:r>
      <w:r w:rsidR="00B40349">
        <w:t>s</w:t>
      </w:r>
      <w:r w:rsidRPr="00E90676">
        <w:t xml:space="preserve"> 2006 </w:t>
      </w:r>
      <w:bookmarkEnd w:id="64"/>
      <w:r w:rsidRPr="00E90676">
        <w:t>(TUPE)</w:t>
      </w:r>
      <w:bookmarkEnd w:id="65"/>
      <w:r w:rsidRPr="00E90676">
        <w:t xml:space="preserve"> </w:t>
      </w:r>
      <w:bookmarkEnd w:id="66"/>
    </w:p>
    <w:p w14:paraId="22A0DFDA" w14:textId="19A6F1C7" w:rsidR="006C61BA" w:rsidRPr="00F7506B" w:rsidRDefault="00FE19B1" w:rsidP="00590ADB">
      <w:pPr>
        <w:pStyle w:val="ListParagraph"/>
        <w:widowControl w:val="0"/>
        <w:numPr>
          <w:ilvl w:val="1"/>
          <w:numId w:val="12"/>
        </w:numPr>
        <w:spacing w:after="120" w:line="360" w:lineRule="auto"/>
        <w:ind w:left="709" w:hanging="709"/>
        <w:contextualSpacing w:val="0"/>
        <w:rPr>
          <w:snapToGrid w:val="0"/>
          <w:color w:val="000000"/>
          <w:sz w:val="24"/>
          <w:szCs w:val="24"/>
        </w:rPr>
      </w:pPr>
      <w:r w:rsidRPr="00F7506B">
        <w:rPr>
          <w:sz w:val="24"/>
          <w:szCs w:val="24"/>
        </w:rPr>
        <w:t xml:space="preserve">It </w:t>
      </w:r>
      <w:r w:rsidRPr="00F7506B">
        <w:rPr>
          <w:snapToGrid w:val="0"/>
          <w:color w:val="000000"/>
          <w:sz w:val="24"/>
          <w:szCs w:val="24"/>
        </w:rPr>
        <w:t xml:space="preserve">is the responsibility of the </w:t>
      </w:r>
      <w:r w:rsidR="00D10940">
        <w:rPr>
          <w:snapToGrid w:val="0"/>
          <w:color w:val="000000"/>
          <w:sz w:val="24"/>
          <w:szCs w:val="24"/>
        </w:rPr>
        <w:t>Supplier</w:t>
      </w:r>
      <w:r w:rsidRPr="00F7506B">
        <w:rPr>
          <w:snapToGrid w:val="0"/>
          <w:color w:val="000000"/>
          <w:sz w:val="24"/>
          <w:szCs w:val="24"/>
        </w:rPr>
        <w:t xml:space="preserve"> to consider whether or not TUPE is likely to apply in the particular circumstances of this tender exercise and to act accordingly.  </w:t>
      </w:r>
      <w:r w:rsidR="00D10940">
        <w:rPr>
          <w:snapToGrid w:val="0"/>
          <w:color w:val="000000"/>
          <w:sz w:val="24"/>
          <w:szCs w:val="24"/>
        </w:rPr>
        <w:t>Supplier</w:t>
      </w:r>
      <w:r w:rsidRPr="00F7506B">
        <w:rPr>
          <w:snapToGrid w:val="0"/>
          <w:color w:val="000000"/>
          <w:sz w:val="24"/>
          <w:szCs w:val="24"/>
        </w:rPr>
        <w:t xml:space="preserve">s should therefore take their own advice regarding the likelihood of TUPE applying.  </w:t>
      </w:r>
    </w:p>
    <w:p w14:paraId="1B0BF28E" w14:textId="2CE97989" w:rsidR="00184F9A" w:rsidRPr="00F7506B" w:rsidRDefault="006C61BA" w:rsidP="00590ADB">
      <w:pPr>
        <w:pStyle w:val="ListParagraph"/>
        <w:widowControl w:val="0"/>
        <w:numPr>
          <w:ilvl w:val="1"/>
          <w:numId w:val="12"/>
        </w:numPr>
        <w:spacing w:after="120" w:line="360" w:lineRule="auto"/>
        <w:ind w:left="709" w:hanging="709"/>
        <w:contextualSpacing w:val="0"/>
        <w:rPr>
          <w:i/>
          <w:color w:val="0070C0"/>
          <w:sz w:val="24"/>
          <w:szCs w:val="24"/>
        </w:rPr>
      </w:pPr>
      <w:r w:rsidRPr="00F7506B">
        <w:rPr>
          <w:sz w:val="24"/>
          <w:szCs w:val="24"/>
        </w:rPr>
        <w:t xml:space="preserve">In this </w:t>
      </w:r>
      <w:r w:rsidR="006B287E" w:rsidRPr="00F7506B">
        <w:rPr>
          <w:sz w:val="24"/>
          <w:szCs w:val="24"/>
        </w:rPr>
        <w:t>case</w:t>
      </w:r>
      <w:r w:rsidRPr="00F7506B">
        <w:rPr>
          <w:sz w:val="24"/>
          <w:szCs w:val="24"/>
        </w:rPr>
        <w:t xml:space="preserve"> t</w:t>
      </w:r>
      <w:r w:rsidR="00184F9A" w:rsidRPr="00F7506B">
        <w:rPr>
          <w:sz w:val="24"/>
          <w:szCs w:val="24"/>
        </w:rPr>
        <w:t xml:space="preserve">he </w:t>
      </w:r>
      <w:r w:rsidRPr="00F7506B">
        <w:rPr>
          <w:sz w:val="24"/>
          <w:szCs w:val="24"/>
        </w:rPr>
        <w:t>Council</w:t>
      </w:r>
      <w:r w:rsidR="00184F9A" w:rsidRPr="00F7506B">
        <w:rPr>
          <w:sz w:val="24"/>
          <w:szCs w:val="24"/>
        </w:rPr>
        <w:t xml:space="preserve"> believes that TUPE</w:t>
      </w:r>
      <w:r w:rsidR="000E426B">
        <w:rPr>
          <w:sz w:val="24"/>
          <w:szCs w:val="24"/>
        </w:rPr>
        <w:t xml:space="preserve"> does not</w:t>
      </w:r>
      <w:r w:rsidR="006B287E" w:rsidRPr="00F7506B">
        <w:rPr>
          <w:sz w:val="24"/>
          <w:szCs w:val="24"/>
        </w:rPr>
        <w:t xml:space="preserve"> </w:t>
      </w:r>
      <w:r w:rsidR="00184F9A" w:rsidRPr="00F7506B">
        <w:rPr>
          <w:sz w:val="24"/>
          <w:szCs w:val="24"/>
        </w:rPr>
        <w:t xml:space="preserve">applies to this </w:t>
      </w:r>
      <w:r w:rsidR="006B287E" w:rsidRPr="00F7506B">
        <w:rPr>
          <w:sz w:val="24"/>
          <w:szCs w:val="24"/>
        </w:rPr>
        <w:t>tender</w:t>
      </w:r>
      <w:r w:rsidR="000E426B">
        <w:rPr>
          <w:sz w:val="24"/>
          <w:szCs w:val="24"/>
        </w:rPr>
        <w:t>.</w:t>
      </w:r>
    </w:p>
    <w:p w14:paraId="522AAA1D" w14:textId="7E97C687" w:rsidR="002D3D20" w:rsidRPr="00F7506B" w:rsidRDefault="00FE19B1" w:rsidP="00590ADB">
      <w:pPr>
        <w:pStyle w:val="ListParagraph"/>
        <w:widowControl w:val="0"/>
        <w:numPr>
          <w:ilvl w:val="1"/>
          <w:numId w:val="12"/>
        </w:numPr>
        <w:spacing w:after="120" w:line="360" w:lineRule="auto"/>
        <w:ind w:left="709" w:hanging="709"/>
        <w:contextualSpacing w:val="0"/>
        <w:rPr>
          <w:b/>
          <w:sz w:val="24"/>
          <w:szCs w:val="24"/>
          <w:u w:val="single"/>
        </w:rPr>
      </w:pPr>
      <w:r w:rsidRPr="00F7506B">
        <w:rPr>
          <w:sz w:val="24"/>
          <w:szCs w:val="24"/>
        </w:rPr>
        <w:lastRenderedPageBreak/>
        <w:t>For more information please use the websites listed below:</w:t>
      </w:r>
      <w:r w:rsidR="0089421E" w:rsidRPr="00F7506B">
        <w:rPr>
          <w:sz w:val="24"/>
          <w:szCs w:val="24"/>
        </w:rPr>
        <w:t xml:space="preserve">  </w:t>
      </w:r>
      <w:r w:rsidRPr="00F7506B">
        <w:rPr>
          <w:sz w:val="24"/>
          <w:szCs w:val="24"/>
        </w:rPr>
        <w:tab/>
      </w:r>
      <w:hyperlink r:id="rId21" w:history="1">
        <w:r w:rsidR="007B6060" w:rsidRPr="00F7506B">
          <w:rPr>
            <w:rStyle w:val="Hyperlink"/>
            <w:sz w:val="24"/>
            <w:szCs w:val="24"/>
            <w:u w:val="single"/>
          </w:rPr>
          <w:t xml:space="preserve">www.gov.uk/transfers-takeovers </w:t>
        </w:r>
        <w:r w:rsidR="007B6060" w:rsidRPr="00F7506B">
          <w:rPr>
            <w:rStyle w:val="Hyperlink"/>
            <w:rFonts w:cs="Arial"/>
            <w:sz w:val="24"/>
            <w:szCs w:val="24"/>
            <w:lang w:val="en-US"/>
          </w:rPr>
          <w:t>/</w:t>
        </w:r>
      </w:hyperlink>
      <w:r w:rsidRPr="00F7506B">
        <w:rPr>
          <w:sz w:val="24"/>
          <w:szCs w:val="24"/>
        </w:rPr>
        <w:tab/>
      </w:r>
      <w:hyperlink r:id="rId22" w:history="1">
        <w:r w:rsidRPr="00F7506B">
          <w:rPr>
            <w:rStyle w:val="Hyperlink"/>
            <w:sz w:val="24"/>
            <w:szCs w:val="24"/>
            <w:u w:val="single"/>
          </w:rPr>
          <w:t>https://www.legislation.gov.uk/uksi/2006/246/contents/made</w:t>
        </w:r>
      </w:hyperlink>
      <w:r w:rsidR="002D3D20" w:rsidRPr="00F7506B">
        <w:rPr>
          <w:sz w:val="24"/>
          <w:szCs w:val="24"/>
          <w:u w:val="single"/>
        </w:rPr>
        <w:br w:type="page"/>
      </w:r>
    </w:p>
    <w:p w14:paraId="5A1756BC" w14:textId="765F803A" w:rsidR="00DB30B9" w:rsidRPr="005627E4" w:rsidRDefault="002B3FF8" w:rsidP="00590ADB">
      <w:pPr>
        <w:pStyle w:val="Heading2"/>
        <w:keepNext w:val="0"/>
        <w:widowControl w:val="0"/>
        <w:numPr>
          <w:ilvl w:val="0"/>
          <w:numId w:val="0"/>
        </w:numPr>
        <w:spacing w:before="0" w:after="120"/>
      </w:pPr>
      <w:bookmarkStart w:id="67" w:name="_Toc211847750"/>
      <w:r w:rsidRPr="005627E4">
        <w:lastRenderedPageBreak/>
        <w:t>SECTION 3 - THE PROCUREMENT PROCESS</w:t>
      </w:r>
      <w:bookmarkEnd w:id="67"/>
    </w:p>
    <w:p w14:paraId="4662E1F8" w14:textId="77777777" w:rsidR="00FA180B" w:rsidRPr="00F7506B" w:rsidRDefault="00FA180B" w:rsidP="00590ADB">
      <w:pPr>
        <w:pStyle w:val="ListParagraph"/>
        <w:keepNext/>
        <w:numPr>
          <w:ilvl w:val="0"/>
          <w:numId w:val="7"/>
        </w:numPr>
        <w:pBdr>
          <w:bottom w:val="single" w:sz="4" w:space="6" w:color="808080"/>
        </w:pBdr>
        <w:spacing w:after="120" w:line="360" w:lineRule="auto"/>
        <w:contextualSpacing w:val="0"/>
        <w:outlineLvl w:val="0"/>
        <w:rPr>
          <w:b/>
          <w:vanish/>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209710544"/>
      <w:bookmarkStart w:id="108" w:name="_Toc210390308"/>
      <w:bookmarkStart w:id="109" w:name="_Toc211847751"/>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C513EF" w14:textId="00E8A72A" w:rsidR="00ED2FD4" w:rsidRPr="00F67AB5" w:rsidRDefault="00ED2FD4" w:rsidP="00590ADB">
      <w:pPr>
        <w:pStyle w:val="Heading2"/>
        <w:keepNext w:val="0"/>
        <w:widowControl w:val="0"/>
        <w:numPr>
          <w:ilvl w:val="0"/>
          <w:numId w:val="0"/>
        </w:numPr>
        <w:spacing w:after="120" w:line="264" w:lineRule="auto"/>
        <w:ind w:left="709" w:hanging="709"/>
      </w:pPr>
      <w:bookmarkStart w:id="111" w:name="_Toc211847752"/>
      <w:bookmarkEnd w:id="110"/>
      <w:r w:rsidRPr="00F67AB5">
        <w:t>Procurement Timetable</w:t>
      </w:r>
      <w:bookmarkEnd w:id="111"/>
    </w:p>
    <w:p w14:paraId="0ABD4964" w14:textId="3D5B4A07" w:rsidR="003D5A39" w:rsidRPr="00F7506B" w:rsidRDefault="00A63E89" w:rsidP="00590ADB">
      <w:pPr>
        <w:pStyle w:val="ListParagraph"/>
        <w:numPr>
          <w:ilvl w:val="1"/>
          <w:numId w:val="9"/>
        </w:numPr>
        <w:spacing w:before="120" w:after="160" w:line="264" w:lineRule="auto"/>
        <w:ind w:left="851" w:hanging="851"/>
        <w:contextualSpacing w:val="0"/>
        <w:rPr>
          <w:sz w:val="24"/>
          <w:szCs w:val="24"/>
        </w:rPr>
      </w:pPr>
      <w:r>
        <w:rPr>
          <w:sz w:val="24"/>
          <w:szCs w:val="24"/>
        </w:rPr>
        <w:t>The P</w:t>
      </w:r>
      <w:r w:rsidR="003D5A39" w:rsidRPr="00F7506B">
        <w:rPr>
          <w:sz w:val="24"/>
          <w:szCs w:val="24"/>
        </w:rPr>
        <w:t xml:space="preserve">rocurement Timetable for the Procurement is set out below. Failure to meet these deadlines </w:t>
      </w:r>
      <w:r w:rsidR="00243AEC" w:rsidRPr="00F7506B">
        <w:rPr>
          <w:sz w:val="24"/>
          <w:szCs w:val="24"/>
        </w:rPr>
        <w:t>may</w:t>
      </w:r>
      <w:r w:rsidR="003D5A39" w:rsidRPr="00F7506B">
        <w:rPr>
          <w:sz w:val="24"/>
          <w:szCs w:val="24"/>
        </w:rPr>
        <w:t xml:space="preserve"> result in a Supplier’s submission not being considered unless there are</w:t>
      </w:r>
      <w:r w:rsidR="00251C00">
        <w:rPr>
          <w:sz w:val="24"/>
          <w:szCs w:val="24"/>
        </w:rPr>
        <w:t xml:space="preserve"> </w:t>
      </w:r>
      <w:r w:rsidR="003D5A39" w:rsidRPr="00F7506B">
        <w:rPr>
          <w:sz w:val="24"/>
          <w:szCs w:val="24"/>
        </w:rPr>
        <w:t xml:space="preserve">exceptional mitigating circumstances such as a technical failure. </w:t>
      </w:r>
    </w:p>
    <w:p w14:paraId="624B1D2C" w14:textId="13E836FE" w:rsidR="00A63E89" w:rsidRPr="008C3E03" w:rsidRDefault="003D5A39" w:rsidP="00590ADB">
      <w:pPr>
        <w:pStyle w:val="ListParagraph"/>
        <w:numPr>
          <w:ilvl w:val="1"/>
          <w:numId w:val="9"/>
        </w:numPr>
        <w:spacing w:before="120" w:after="160" w:line="264" w:lineRule="auto"/>
        <w:ind w:left="851" w:hanging="851"/>
        <w:contextualSpacing w:val="0"/>
        <w:rPr>
          <w:sz w:val="24"/>
          <w:szCs w:val="24"/>
        </w:rPr>
      </w:pPr>
      <w:r w:rsidRPr="008C3E03">
        <w:rPr>
          <w:sz w:val="24"/>
          <w:szCs w:val="24"/>
        </w:rPr>
        <w:t xml:space="preserve">Please note the </w:t>
      </w:r>
      <w:r w:rsidR="00544F41" w:rsidRPr="008C3E03">
        <w:rPr>
          <w:sz w:val="24"/>
          <w:szCs w:val="24"/>
        </w:rPr>
        <w:t>Council</w:t>
      </w:r>
      <w:r w:rsidRPr="008C3E03">
        <w:rPr>
          <w:sz w:val="24"/>
          <w:szCs w:val="24"/>
        </w:rPr>
        <w:t xml:space="preserve"> reserves the right, in its absolute discretion, to amend the Procurement Timetable or extend any time period in connection with the Procurement. Any changes to the Timetable will be notified to the Suppliers.</w:t>
      </w:r>
      <w:r w:rsidR="008C3E03" w:rsidRPr="008C3E03">
        <w:rPr>
          <w:sz w:val="24"/>
          <w:szCs w:val="24"/>
        </w:rPr>
        <w:t xml:space="preserve"> </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8C3E03" w:rsidRPr="00E90676"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1D65BE" w:rsidRDefault="008C3E03" w:rsidP="00590ADB">
            <w:pPr>
              <w:widowControl w:val="0"/>
              <w:spacing w:after="120" w:line="360" w:lineRule="auto"/>
              <w:ind w:left="373"/>
              <w:rPr>
                <w:rFonts w:eastAsia="ヒラギノ角ゴ Pro W3" w:cs="Arial"/>
                <w:b/>
                <w:sz w:val="24"/>
                <w:szCs w:val="24"/>
                <w:lang w:eastAsia="en-GB"/>
              </w:rPr>
            </w:pPr>
            <w:r w:rsidRPr="001D65BE">
              <w:rPr>
                <w:rFonts w:eastAsia="ヒラギノ角ゴ Pro W3" w:cs="Arial"/>
                <w:b/>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1D65BE" w:rsidRDefault="008C3E03" w:rsidP="00590ADB">
            <w:pPr>
              <w:widowControl w:val="0"/>
              <w:spacing w:after="120" w:line="360" w:lineRule="auto"/>
              <w:rPr>
                <w:rFonts w:eastAsia="ヒラギノ角ゴ Pro W3" w:cs="Arial"/>
                <w:b/>
                <w:sz w:val="24"/>
                <w:szCs w:val="24"/>
                <w:lang w:eastAsia="en-GB"/>
              </w:rPr>
            </w:pPr>
            <w:r w:rsidRPr="001D65BE">
              <w:rPr>
                <w:rFonts w:eastAsia="ヒラギノ角ゴ Pro W3" w:cs="Arial"/>
                <w:b/>
                <w:sz w:val="24"/>
                <w:szCs w:val="24"/>
                <w:lang w:eastAsia="en-GB"/>
              </w:rPr>
              <w:t>Dates</w:t>
            </w:r>
          </w:p>
        </w:tc>
      </w:tr>
      <w:tr w:rsidR="008C3E03" w:rsidRPr="00CB3F14" w14:paraId="3A75F03C" w14:textId="77777777" w:rsidTr="001D65BE">
        <w:trPr>
          <w:cantSplit/>
          <w:trHeight w:val="284"/>
        </w:trPr>
        <w:tc>
          <w:tcPr>
            <w:tcW w:w="7229" w:type="dxa"/>
            <w:tcMar>
              <w:top w:w="28" w:type="dxa"/>
              <w:left w:w="57" w:type="dxa"/>
              <w:bottom w:w="0" w:type="dxa"/>
              <w:right w:w="0" w:type="dxa"/>
            </w:tcMar>
            <w:vAlign w:val="center"/>
          </w:tcPr>
          <w:p w14:paraId="2DC88412" w14:textId="0649166C" w:rsidR="008C3E03" w:rsidRPr="001D65BE" w:rsidRDefault="008C3E03" w:rsidP="00590ADB">
            <w:pPr>
              <w:widowControl w:val="0"/>
              <w:spacing w:after="120" w:line="264" w:lineRule="auto"/>
              <w:ind w:left="373"/>
              <w:rPr>
                <w:sz w:val="24"/>
                <w:szCs w:val="24"/>
              </w:rPr>
            </w:pPr>
            <w:r w:rsidRPr="001D65BE">
              <w:rPr>
                <w:sz w:val="24"/>
                <w:szCs w:val="24"/>
              </w:rPr>
              <w:t>Date Below Tender Threshold Notice published</w:t>
            </w:r>
          </w:p>
        </w:tc>
        <w:tc>
          <w:tcPr>
            <w:tcW w:w="1985" w:type="dxa"/>
            <w:tcMar>
              <w:top w:w="28" w:type="dxa"/>
              <w:left w:w="57" w:type="dxa"/>
              <w:bottom w:w="0" w:type="dxa"/>
              <w:right w:w="0" w:type="dxa"/>
            </w:tcMar>
            <w:vAlign w:val="center"/>
          </w:tcPr>
          <w:p w14:paraId="3595449C" w14:textId="5E0F7ABC" w:rsidR="008C3E03" w:rsidRPr="001D65BE" w:rsidRDefault="00E21003"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20/10/2025</w:t>
            </w:r>
          </w:p>
        </w:tc>
      </w:tr>
      <w:tr w:rsidR="008C3E03" w:rsidRPr="00CB3F14" w14:paraId="38820528" w14:textId="77777777" w:rsidTr="001D65BE">
        <w:trPr>
          <w:cantSplit/>
          <w:trHeight w:val="284"/>
        </w:trPr>
        <w:tc>
          <w:tcPr>
            <w:tcW w:w="7229" w:type="dxa"/>
            <w:tcMar>
              <w:top w:w="28" w:type="dxa"/>
              <w:left w:w="57" w:type="dxa"/>
              <w:bottom w:w="0" w:type="dxa"/>
              <w:right w:w="0" w:type="dxa"/>
            </w:tcMar>
            <w:vAlign w:val="center"/>
          </w:tcPr>
          <w:p w14:paraId="598E11C0" w14:textId="39F61E3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33C053CD" w:rsidR="008C3E03" w:rsidRPr="001D65BE" w:rsidRDefault="00D339CC"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17</w:t>
            </w:r>
            <w:r w:rsidR="00F560E4">
              <w:rPr>
                <w:rFonts w:eastAsia="ヒラギノ角ゴ Pro W3" w:cs="Arial"/>
                <w:sz w:val="24"/>
                <w:szCs w:val="24"/>
                <w:lang w:eastAsia="en-GB"/>
              </w:rPr>
              <w:t>/11/2025</w:t>
            </w:r>
          </w:p>
        </w:tc>
      </w:tr>
      <w:tr w:rsidR="008C3E03" w:rsidRPr="00CB3F14" w14:paraId="08B92B45" w14:textId="77777777" w:rsidTr="001D65BE">
        <w:trPr>
          <w:cantSplit/>
          <w:trHeight w:val="284"/>
        </w:trPr>
        <w:tc>
          <w:tcPr>
            <w:tcW w:w="7229" w:type="dxa"/>
            <w:tcMar>
              <w:top w:w="28" w:type="dxa"/>
              <w:left w:w="57" w:type="dxa"/>
              <w:bottom w:w="0" w:type="dxa"/>
              <w:right w:w="0" w:type="dxa"/>
            </w:tcMar>
            <w:vAlign w:val="center"/>
          </w:tcPr>
          <w:p w14:paraId="6F0CB295"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2FA2F98A" w:rsidR="008C3E03" w:rsidRPr="001D65BE" w:rsidRDefault="00D566A5"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24</w:t>
            </w:r>
            <w:r w:rsidR="00217BC6">
              <w:rPr>
                <w:rFonts w:eastAsia="ヒラギノ角ゴ Pro W3" w:cs="Arial"/>
                <w:sz w:val="24"/>
                <w:szCs w:val="24"/>
                <w:lang w:eastAsia="en-GB"/>
              </w:rPr>
              <w:t>/12/2025</w:t>
            </w:r>
          </w:p>
        </w:tc>
      </w:tr>
      <w:tr w:rsidR="008C3E03" w:rsidRPr="00CB3F14" w14:paraId="1DACBBA7" w14:textId="77777777" w:rsidTr="001D65BE">
        <w:trPr>
          <w:cantSplit/>
          <w:trHeight w:val="284"/>
        </w:trPr>
        <w:tc>
          <w:tcPr>
            <w:tcW w:w="7229" w:type="dxa"/>
            <w:tcMar>
              <w:top w:w="28" w:type="dxa"/>
              <w:left w:w="57" w:type="dxa"/>
              <w:bottom w:w="0" w:type="dxa"/>
              <w:right w:w="0" w:type="dxa"/>
            </w:tcMar>
            <w:vAlign w:val="center"/>
          </w:tcPr>
          <w:p w14:paraId="42BDB289" w14:textId="77777777" w:rsidR="008C3E03" w:rsidRPr="001D65BE" w:rsidRDefault="008C3E03" w:rsidP="00590ADB">
            <w:pPr>
              <w:widowControl w:val="0"/>
              <w:spacing w:after="120" w:line="264" w:lineRule="auto"/>
              <w:ind w:left="373"/>
              <w:rPr>
                <w:rFonts w:eastAsia="ヒラギノ角ゴ Pro W3" w:cs="Arial"/>
                <w:b/>
                <w:bCs/>
                <w:sz w:val="24"/>
                <w:szCs w:val="24"/>
                <w:lang w:eastAsia="en-GB"/>
              </w:rPr>
            </w:pPr>
            <w:r w:rsidRPr="001D65BE">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6E3DA4C2" w:rsidR="008C3E03" w:rsidRPr="001D65BE" w:rsidRDefault="00B36A37" w:rsidP="00590ADB">
            <w:pPr>
              <w:widowControl w:val="0"/>
              <w:spacing w:after="120" w:line="264" w:lineRule="auto"/>
              <w:rPr>
                <w:rFonts w:eastAsia="ヒラギノ角ゴ Pro W3" w:cs="Arial"/>
                <w:b/>
                <w:bCs/>
                <w:sz w:val="24"/>
                <w:szCs w:val="24"/>
                <w:lang w:eastAsia="en-GB"/>
              </w:rPr>
            </w:pPr>
            <w:r>
              <w:rPr>
                <w:rFonts w:eastAsia="ヒラギノ角ゴ Pro W3" w:cs="Arial"/>
                <w:b/>
                <w:bCs/>
                <w:sz w:val="24"/>
                <w:szCs w:val="24"/>
                <w:lang w:eastAsia="en-GB"/>
              </w:rPr>
              <w:t>0</w:t>
            </w:r>
            <w:r w:rsidR="00D566A5">
              <w:rPr>
                <w:rFonts w:eastAsia="ヒラギノ角ゴ Pro W3" w:cs="Arial"/>
                <w:b/>
                <w:bCs/>
                <w:sz w:val="24"/>
                <w:szCs w:val="24"/>
                <w:lang w:eastAsia="en-GB"/>
              </w:rPr>
              <w:t>1</w:t>
            </w:r>
            <w:r>
              <w:rPr>
                <w:rFonts w:eastAsia="ヒラギノ角ゴ Pro W3" w:cs="Arial"/>
                <w:b/>
                <w:bCs/>
                <w:sz w:val="24"/>
                <w:szCs w:val="24"/>
                <w:lang w:eastAsia="en-GB"/>
              </w:rPr>
              <w:t>/12/202</w:t>
            </w:r>
            <w:r w:rsidR="00183487">
              <w:rPr>
                <w:rFonts w:eastAsia="ヒラギノ角ゴ Pro W3" w:cs="Arial"/>
                <w:b/>
                <w:bCs/>
                <w:sz w:val="24"/>
                <w:szCs w:val="24"/>
                <w:lang w:eastAsia="en-GB"/>
              </w:rPr>
              <w:t>5</w:t>
            </w:r>
          </w:p>
        </w:tc>
      </w:tr>
      <w:tr w:rsidR="008C3E03" w:rsidRPr="00CB3F14" w14:paraId="072E37D5" w14:textId="77777777" w:rsidTr="001D65BE">
        <w:trPr>
          <w:cantSplit/>
          <w:trHeight w:val="284"/>
        </w:trPr>
        <w:tc>
          <w:tcPr>
            <w:tcW w:w="7229" w:type="dxa"/>
            <w:tcMar>
              <w:top w:w="28" w:type="dxa"/>
              <w:left w:w="57" w:type="dxa"/>
              <w:bottom w:w="0" w:type="dxa"/>
              <w:right w:w="0" w:type="dxa"/>
            </w:tcMar>
            <w:vAlign w:val="center"/>
          </w:tcPr>
          <w:p w14:paraId="06A7B177" w14:textId="2D6C3CA8"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Assessment period (completed)</w:t>
            </w:r>
          </w:p>
        </w:tc>
        <w:tc>
          <w:tcPr>
            <w:tcW w:w="1985" w:type="dxa"/>
            <w:tcMar>
              <w:top w:w="28" w:type="dxa"/>
              <w:left w:w="57" w:type="dxa"/>
              <w:bottom w:w="0" w:type="dxa"/>
              <w:right w:w="0" w:type="dxa"/>
            </w:tcMar>
            <w:vAlign w:val="center"/>
          </w:tcPr>
          <w:p w14:paraId="137B95CB" w14:textId="10473E08" w:rsidR="008C3E03" w:rsidRPr="001D65BE" w:rsidRDefault="00183487"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w:t>
            </w:r>
            <w:r w:rsidR="00D566A5">
              <w:rPr>
                <w:rFonts w:eastAsia="ヒラギノ角ゴ Pro W3" w:cs="Arial"/>
                <w:sz w:val="24"/>
                <w:szCs w:val="24"/>
                <w:lang w:eastAsia="en-GB"/>
              </w:rPr>
              <w:t>1</w:t>
            </w:r>
            <w:r>
              <w:rPr>
                <w:rFonts w:eastAsia="ヒラギノ角ゴ Pro W3" w:cs="Arial"/>
                <w:sz w:val="24"/>
                <w:szCs w:val="24"/>
                <w:lang w:eastAsia="en-GB"/>
              </w:rPr>
              <w:t xml:space="preserve">/12/2025 </w:t>
            </w:r>
            <w:r w:rsidR="00FE237F">
              <w:rPr>
                <w:rFonts w:eastAsia="ヒラギノ角ゴ Pro W3" w:cs="Arial"/>
                <w:sz w:val="24"/>
                <w:szCs w:val="24"/>
                <w:lang w:eastAsia="en-GB"/>
              </w:rPr>
              <w:t>–</w:t>
            </w:r>
            <w:r>
              <w:rPr>
                <w:rFonts w:eastAsia="ヒラギノ角ゴ Pro W3" w:cs="Arial"/>
                <w:sz w:val="24"/>
                <w:szCs w:val="24"/>
                <w:lang w:eastAsia="en-GB"/>
              </w:rPr>
              <w:t xml:space="preserve"> </w:t>
            </w:r>
            <w:r w:rsidR="00D566A5">
              <w:rPr>
                <w:rFonts w:eastAsia="ヒラギノ角ゴ Pro W3" w:cs="Arial"/>
                <w:sz w:val="24"/>
                <w:szCs w:val="24"/>
                <w:lang w:eastAsia="en-GB"/>
              </w:rPr>
              <w:t>31</w:t>
            </w:r>
            <w:r w:rsidR="00F4696A">
              <w:rPr>
                <w:rFonts w:eastAsia="ヒラギノ角ゴ Pro W3" w:cs="Arial"/>
                <w:sz w:val="24"/>
                <w:szCs w:val="24"/>
                <w:lang w:eastAsia="en-GB"/>
              </w:rPr>
              <w:t>/12/2025</w:t>
            </w:r>
          </w:p>
        </w:tc>
      </w:tr>
      <w:tr w:rsidR="008C3E03" w:rsidRPr="00CB3F14" w14:paraId="2E2F72E8" w14:textId="77777777" w:rsidTr="001D65BE">
        <w:trPr>
          <w:cantSplit/>
          <w:trHeight w:val="284"/>
        </w:trPr>
        <w:tc>
          <w:tcPr>
            <w:tcW w:w="7229" w:type="dxa"/>
            <w:tcMar>
              <w:top w:w="28" w:type="dxa"/>
              <w:left w:w="57" w:type="dxa"/>
              <w:bottom w:w="0" w:type="dxa"/>
              <w:right w:w="0" w:type="dxa"/>
            </w:tcMar>
            <w:vAlign w:val="center"/>
          </w:tcPr>
          <w:p w14:paraId="1320AADE"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0D34FDB7" w:rsidR="008C3E03" w:rsidRPr="001D65BE" w:rsidRDefault="009102B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12</w:t>
            </w:r>
            <w:r w:rsidR="000478E6">
              <w:rPr>
                <w:rFonts w:eastAsia="ヒラギノ角ゴ Pro W3" w:cs="Arial"/>
                <w:sz w:val="24"/>
                <w:szCs w:val="24"/>
                <w:lang w:eastAsia="en-GB"/>
              </w:rPr>
              <w:t>/01/2026</w:t>
            </w:r>
          </w:p>
        </w:tc>
      </w:tr>
      <w:tr w:rsidR="008C3E03" w:rsidRPr="00CB3F14" w14:paraId="3ED8C0E0" w14:textId="77777777" w:rsidTr="001D65BE">
        <w:trPr>
          <w:cantSplit/>
          <w:trHeight w:val="284"/>
        </w:trPr>
        <w:tc>
          <w:tcPr>
            <w:tcW w:w="7229" w:type="dxa"/>
            <w:tcMar>
              <w:top w:w="28" w:type="dxa"/>
              <w:left w:w="57" w:type="dxa"/>
              <w:bottom w:w="0" w:type="dxa"/>
              <w:right w:w="0" w:type="dxa"/>
            </w:tcMar>
            <w:vAlign w:val="center"/>
          </w:tcPr>
          <w:p w14:paraId="5E9D48AE" w14:textId="0506763D"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sz w:val="24"/>
                <w:szCs w:val="24"/>
              </w:rPr>
              <w:t>Below Threshold Contract Details Notice published</w:t>
            </w:r>
            <w:r w:rsidRPr="001D65BE">
              <w:rPr>
                <w:sz w:val="24"/>
                <w:szCs w:val="24"/>
              </w:rPr>
              <w:tab/>
            </w:r>
          </w:p>
        </w:tc>
        <w:tc>
          <w:tcPr>
            <w:tcW w:w="1985" w:type="dxa"/>
            <w:tcMar>
              <w:top w:w="28" w:type="dxa"/>
              <w:left w:w="57" w:type="dxa"/>
              <w:bottom w:w="0" w:type="dxa"/>
              <w:right w:w="0" w:type="dxa"/>
            </w:tcMar>
            <w:vAlign w:val="center"/>
          </w:tcPr>
          <w:p w14:paraId="5E6E0C3F" w14:textId="1DCE0859" w:rsidR="008C3E03" w:rsidRPr="001D65BE" w:rsidRDefault="000478E6" w:rsidP="00590ADB">
            <w:pPr>
              <w:widowControl w:val="0"/>
              <w:spacing w:after="120" w:line="264" w:lineRule="auto"/>
              <w:rPr>
                <w:rFonts w:eastAsia="ヒラギノ角ゴ Pro W3" w:cs="Arial"/>
                <w:sz w:val="24"/>
                <w:szCs w:val="24"/>
                <w:highlight w:val="yellow"/>
                <w:lang w:eastAsia="en-GB"/>
              </w:rPr>
            </w:pPr>
            <w:r>
              <w:rPr>
                <w:rFonts w:eastAsia="ヒラギノ角ゴ Pro W3" w:cs="Arial"/>
                <w:sz w:val="24"/>
                <w:szCs w:val="24"/>
                <w:lang w:eastAsia="en-GB"/>
              </w:rPr>
              <w:t>12/01/2026</w:t>
            </w:r>
          </w:p>
        </w:tc>
      </w:tr>
      <w:tr w:rsidR="008C3E03" w:rsidRPr="00E90676" w14:paraId="0A8096CA" w14:textId="77777777" w:rsidTr="001D65BE">
        <w:trPr>
          <w:cantSplit/>
          <w:trHeight w:val="284"/>
        </w:trPr>
        <w:tc>
          <w:tcPr>
            <w:tcW w:w="7229" w:type="dxa"/>
            <w:tcMar>
              <w:top w:w="28" w:type="dxa"/>
              <w:left w:w="57" w:type="dxa"/>
              <w:bottom w:w="0" w:type="dxa"/>
              <w:right w:w="0" w:type="dxa"/>
            </w:tcMar>
            <w:vAlign w:val="center"/>
          </w:tcPr>
          <w:p w14:paraId="6D580040" w14:textId="0853F17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Contract</w:t>
            </w:r>
            <w:r w:rsidRPr="001D65BE">
              <w:rPr>
                <w:rFonts w:eastAsia="ヒラギノ角ゴ Pro W3" w:cs="Arial"/>
                <w:sz w:val="24"/>
                <w:szCs w:val="24"/>
                <w:lang w:eastAsia="en-GB"/>
              </w:rPr>
              <w:t xml:space="preserve"> start – Main Contract</w:t>
            </w:r>
          </w:p>
        </w:tc>
        <w:tc>
          <w:tcPr>
            <w:tcW w:w="1985" w:type="dxa"/>
            <w:tcMar>
              <w:top w:w="28" w:type="dxa"/>
              <w:left w:w="57" w:type="dxa"/>
              <w:bottom w:w="0" w:type="dxa"/>
              <w:right w:w="0" w:type="dxa"/>
            </w:tcMar>
            <w:vAlign w:val="center"/>
          </w:tcPr>
          <w:p w14:paraId="1D3161C5" w14:textId="4F2CDB22" w:rsidR="008C3E03" w:rsidRPr="001D65BE" w:rsidRDefault="00A13B11"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w:t>
            </w:r>
            <w:r w:rsidR="000478E6">
              <w:rPr>
                <w:rFonts w:eastAsia="ヒラギノ角ゴ Pro W3" w:cs="Arial"/>
                <w:sz w:val="24"/>
                <w:szCs w:val="24"/>
                <w:lang w:eastAsia="en-GB"/>
              </w:rPr>
              <w:t>9</w:t>
            </w:r>
            <w:r>
              <w:rPr>
                <w:rFonts w:eastAsia="ヒラギノ角ゴ Pro W3" w:cs="Arial"/>
                <w:sz w:val="24"/>
                <w:szCs w:val="24"/>
                <w:lang w:eastAsia="en-GB"/>
              </w:rPr>
              <w:t>/01/2026</w:t>
            </w:r>
          </w:p>
        </w:tc>
      </w:tr>
      <w:tr w:rsidR="008C3E03" w:rsidRPr="00E90676" w14:paraId="09A82456" w14:textId="77777777" w:rsidTr="001D65BE">
        <w:trPr>
          <w:cantSplit/>
          <w:trHeight w:val="284"/>
        </w:trPr>
        <w:tc>
          <w:tcPr>
            <w:tcW w:w="7229" w:type="dxa"/>
            <w:tcMar>
              <w:top w:w="28" w:type="dxa"/>
              <w:left w:w="57" w:type="dxa"/>
              <w:bottom w:w="0" w:type="dxa"/>
              <w:right w:w="0" w:type="dxa"/>
            </w:tcMar>
            <w:vAlign w:val="center"/>
          </w:tcPr>
          <w:p w14:paraId="5AC8C6EE" w14:textId="502A264E" w:rsidR="008C3E03" w:rsidRPr="00A92173" w:rsidRDefault="008C3E03" w:rsidP="00590ADB">
            <w:pPr>
              <w:widowControl w:val="0"/>
              <w:spacing w:after="120" w:line="264" w:lineRule="auto"/>
              <w:ind w:left="373"/>
              <w:rPr>
                <w:rFonts w:eastAsia="ヒラギノ角ゴ Pro W3"/>
                <w:sz w:val="24"/>
                <w:szCs w:val="24"/>
                <w:lang w:eastAsia="en-GB"/>
              </w:rPr>
            </w:pPr>
            <w:r w:rsidRPr="00A92173">
              <w:rPr>
                <w:sz w:val="24"/>
                <w:szCs w:val="24"/>
              </w:rPr>
              <w:t>Initial Contract end date</w:t>
            </w:r>
          </w:p>
        </w:tc>
        <w:tc>
          <w:tcPr>
            <w:tcW w:w="1985" w:type="dxa"/>
            <w:tcMar>
              <w:top w:w="28" w:type="dxa"/>
              <w:left w:w="57" w:type="dxa"/>
              <w:bottom w:w="0" w:type="dxa"/>
              <w:right w:w="0" w:type="dxa"/>
            </w:tcMar>
            <w:vAlign w:val="center"/>
          </w:tcPr>
          <w:p w14:paraId="6B21C5A4" w14:textId="48495C84" w:rsidR="008C3E03" w:rsidRPr="00A92173" w:rsidRDefault="00A13B11"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w:t>
            </w:r>
            <w:r w:rsidR="000478E6">
              <w:rPr>
                <w:rFonts w:eastAsia="ヒラギノ角ゴ Pro W3" w:cs="Arial"/>
                <w:sz w:val="24"/>
                <w:szCs w:val="24"/>
                <w:lang w:eastAsia="en-GB"/>
              </w:rPr>
              <w:t>9</w:t>
            </w:r>
            <w:r>
              <w:rPr>
                <w:rFonts w:eastAsia="ヒラギノ角ゴ Pro W3" w:cs="Arial"/>
                <w:sz w:val="24"/>
                <w:szCs w:val="24"/>
                <w:lang w:eastAsia="en-GB"/>
              </w:rPr>
              <w:t>/01/2027</w:t>
            </w:r>
          </w:p>
        </w:tc>
      </w:tr>
    </w:tbl>
    <w:p w14:paraId="198639D2" w14:textId="048232A1" w:rsidR="00A52DF5" w:rsidRPr="00F67AB5" w:rsidRDefault="00A52DF5" w:rsidP="00590ADB">
      <w:pPr>
        <w:pStyle w:val="Heading2"/>
        <w:keepNext w:val="0"/>
        <w:widowControl w:val="0"/>
        <w:numPr>
          <w:ilvl w:val="0"/>
          <w:numId w:val="0"/>
        </w:numPr>
        <w:spacing w:after="120" w:line="264" w:lineRule="auto"/>
        <w:ind w:left="709" w:hanging="709"/>
      </w:pPr>
      <w:bookmarkStart w:id="112" w:name="_Toc211847753"/>
      <w:bookmarkStart w:id="113" w:name="_Hlk519081568"/>
      <w:r w:rsidRPr="00F67AB5">
        <w:t>How to respond to this opportunity</w:t>
      </w:r>
      <w:bookmarkEnd w:id="112"/>
    </w:p>
    <w:p w14:paraId="4D64F60B" w14:textId="77777777" w:rsidR="00A52DF5" w:rsidRPr="00160663" w:rsidRDefault="00A52DF5"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response must be delivered by no later than the time and submission date stated. </w:t>
      </w:r>
    </w:p>
    <w:p w14:paraId="5770FFDF" w14:textId="2BB1D68E" w:rsidR="007E5FFE" w:rsidRPr="00160663"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7E5FFE" w:rsidRPr="00160663">
        <w:rPr>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160663" w:rsidRDefault="0016581A"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submitted must be relevant and proportional to what has been set out within the Tender Pack.  </w:t>
      </w:r>
      <w:r w:rsidR="00151BCD" w:rsidRPr="00160663">
        <w:rPr>
          <w:sz w:val="24"/>
          <w:szCs w:val="24"/>
        </w:rPr>
        <w:t xml:space="preserve">Where details are provided by the </w:t>
      </w:r>
      <w:r w:rsidR="00D10940">
        <w:rPr>
          <w:sz w:val="24"/>
          <w:szCs w:val="24"/>
        </w:rPr>
        <w:t>Supplier</w:t>
      </w:r>
      <w:r w:rsidR="00151BCD" w:rsidRPr="00160663">
        <w:rPr>
          <w:sz w:val="24"/>
          <w:szCs w:val="24"/>
        </w:rPr>
        <w:t xml:space="preserve"> in literature that they submit in connection with the response, they must ensure that clear cross-references are given to the Council. </w:t>
      </w:r>
    </w:p>
    <w:p w14:paraId="355B642C" w14:textId="11BF1F7F" w:rsidR="00C97AA1" w:rsidRPr="00160663" w:rsidRDefault="00C97AA1"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Council has not provided a word limit for responses to the Award questions however, the Council would like to inform </w:t>
      </w:r>
      <w:r w:rsidR="00D10940">
        <w:rPr>
          <w:sz w:val="24"/>
          <w:szCs w:val="24"/>
        </w:rPr>
        <w:t>Supplier</w:t>
      </w:r>
      <w:r w:rsidRPr="00160663">
        <w:rPr>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lastRenderedPageBreak/>
        <w:t>Suppliers</w:t>
      </w:r>
      <w:r w:rsidR="000D68F1" w:rsidRPr="00160663">
        <w:rPr>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Tender response must remain valid for acceptance for a period of 90 days from return date.</w:t>
      </w:r>
    </w:p>
    <w:p w14:paraId="65C74A79" w14:textId="2E55AA28"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provided by the Supplier in the Tender shall constitute an irrevocable offer to the </w:t>
      </w:r>
      <w:r w:rsidR="00003870">
        <w:rPr>
          <w:sz w:val="24"/>
          <w:szCs w:val="24"/>
        </w:rPr>
        <w:t>Council</w:t>
      </w:r>
      <w:r w:rsidRPr="00160663">
        <w:rPr>
          <w:sz w:val="24"/>
          <w:szCs w:val="24"/>
        </w:rPr>
        <w:t xml:space="preserve"> that shall form part of any subsequent contract between the parties.</w:t>
      </w:r>
    </w:p>
    <w:p w14:paraId="2980DF85" w14:textId="2F108AFE"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All information related to the </w:t>
      </w:r>
      <w:r w:rsidR="00003870">
        <w:rPr>
          <w:sz w:val="24"/>
          <w:szCs w:val="24"/>
        </w:rPr>
        <w:t>Council</w:t>
      </w:r>
      <w:r w:rsidRPr="00160663">
        <w:rPr>
          <w:sz w:val="24"/>
          <w:szCs w:val="24"/>
        </w:rPr>
        <w:t xml:space="preserve"> and supplied in connection with this procurement shall be kept by the Supplier in strictest confidence.</w:t>
      </w:r>
    </w:p>
    <w:p w14:paraId="42F3B904" w14:textId="4AB97092" w:rsidR="00A52DF5"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Suppliers</w:t>
      </w:r>
      <w:r w:rsidR="00A52DF5" w:rsidRPr="00160663">
        <w:rPr>
          <w:sz w:val="24"/>
          <w:szCs w:val="24"/>
        </w:rPr>
        <w:t xml:space="preserve"> are advised that the Council is not bound to accept the lowest tender submitted, nor to reimburse any expense incurred during the tender process. </w:t>
      </w:r>
    </w:p>
    <w:p w14:paraId="1B0D9783" w14:textId="77777777" w:rsidR="00A52DF5" w:rsidRPr="00F67AB5" w:rsidRDefault="00A52DF5" w:rsidP="00590ADB">
      <w:pPr>
        <w:pStyle w:val="Heading2"/>
        <w:keepNext w:val="0"/>
        <w:widowControl w:val="0"/>
        <w:numPr>
          <w:ilvl w:val="0"/>
          <w:numId w:val="0"/>
        </w:numPr>
        <w:spacing w:after="120" w:line="264" w:lineRule="auto"/>
        <w:ind w:left="709" w:hanging="709"/>
      </w:pPr>
      <w:bookmarkStart w:id="114" w:name="_Toc211847754"/>
      <w:r w:rsidRPr="00F67AB5">
        <w:t>Clarification Process</w:t>
      </w:r>
      <w:bookmarkEnd w:id="114"/>
    </w:p>
    <w:p w14:paraId="737A33E2" w14:textId="77777777"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bookmarkStart w:id="115" w:name="_Ref422216250"/>
      <w:bookmarkStart w:id="116" w:name="_Ref422216260"/>
      <w:bookmarkStart w:id="117" w:name="_Ref422216270"/>
      <w:bookmarkStart w:id="118" w:name="_Ref422216290"/>
      <w:bookmarkStart w:id="119" w:name="_Ref422216294"/>
      <w:bookmarkStart w:id="120" w:name="_Toc448995837"/>
      <w:bookmarkStart w:id="121" w:name="_Toc449018573"/>
      <w:bookmarkStart w:id="122" w:name="_Toc518996232"/>
      <w:r w:rsidRPr="00E30BE8">
        <w:rPr>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E30BE8"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A52DF5" w:rsidRPr="00E30BE8">
        <w:rPr>
          <w:sz w:val="24"/>
          <w:szCs w:val="24"/>
        </w:rPr>
        <w:t xml:space="preserve">s are advised that where such enquiries have been made, and it is appropriate to do so, the Council will distribute to all </w:t>
      </w:r>
      <w:r>
        <w:rPr>
          <w:sz w:val="24"/>
          <w:szCs w:val="24"/>
        </w:rPr>
        <w:t>Supplier</w:t>
      </w:r>
      <w:r w:rsidR="00A52DF5" w:rsidRPr="00E30BE8">
        <w:rPr>
          <w:sz w:val="24"/>
          <w:szCs w:val="24"/>
        </w:rPr>
        <w:t>s a copy of the Clarification and the written reply, with anonymity preserved.</w:t>
      </w:r>
    </w:p>
    <w:p w14:paraId="5FF6EFB8" w14:textId="77777777" w:rsidR="00A52DF5" w:rsidRPr="004B3441" w:rsidRDefault="00A52DF5" w:rsidP="00590ADB">
      <w:pPr>
        <w:pStyle w:val="Heading2"/>
        <w:keepNext w:val="0"/>
        <w:widowControl w:val="0"/>
        <w:numPr>
          <w:ilvl w:val="0"/>
          <w:numId w:val="0"/>
        </w:numPr>
        <w:spacing w:after="120" w:line="264" w:lineRule="auto"/>
        <w:ind w:left="709" w:hanging="709"/>
      </w:pPr>
      <w:bookmarkStart w:id="123" w:name="_Toc211847755"/>
      <w:r w:rsidRPr="004B3441">
        <w:t>Council Representatives</w:t>
      </w:r>
      <w:bookmarkEnd w:id="115"/>
      <w:bookmarkEnd w:id="116"/>
      <w:bookmarkEnd w:id="117"/>
      <w:bookmarkEnd w:id="118"/>
      <w:bookmarkEnd w:id="119"/>
      <w:bookmarkEnd w:id="120"/>
      <w:bookmarkEnd w:id="121"/>
      <w:bookmarkEnd w:id="122"/>
      <w:bookmarkEnd w:id="123"/>
    </w:p>
    <w:p w14:paraId="1F574E25" w14:textId="0EC423AD"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No person in the Town Council’s employ or other agent, except as so authorised by the Council Authorised Representative, has any authority to make any representation or explanation to </w:t>
      </w:r>
      <w:r w:rsidR="00D10940">
        <w:rPr>
          <w:sz w:val="24"/>
          <w:szCs w:val="24"/>
        </w:rPr>
        <w:t>Supplier</w:t>
      </w:r>
      <w:r w:rsidRPr="00E30BE8">
        <w:rPr>
          <w:sz w:val="24"/>
          <w:szCs w:val="24"/>
        </w:rPr>
        <w:t xml:space="preserve">s as to the meaning of the Contract or any other document or as to anything to be done or not to be done by </w:t>
      </w:r>
      <w:r w:rsidR="00D10940">
        <w:rPr>
          <w:sz w:val="24"/>
          <w:szCs w:val="24"/>
        </w:rPr>
        <w:t>Supplier</w:t>
      </w:r>
      <w:r w:rsidRPr="00E30BE8">
        <w:rPr>
          <w:sz w:val="24"/>
          <w:szCs w:val="24"/>
        </w:rPr>
        <w:t xml:space="preserve">s or the successful </w:t>
      </w:r>
      <w:r w:rsidR="00D10940">
        <w:rPr>
          <w:sz w:val="24"/>
          <w:szCs w:val="24"/>
        </w:rPr>
        <w:t>Supplier</w:t>
      </w:r>
      <w:r w:rsidRPr="00E30BE8">
        <w:rPr>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A52DF5" w:rsidRPr="00E90676" w14:paraId="6D00952C" w14:textId="77777777" w:rsidTr="001D65BE">
        <w:tc>
          <w:tcPr>
            <w:tcW w:w="9355" w:type="dxa"/>
            <w:shd w:val="clear" w:color="auto" w:fill="FFC000"/>
          </w:tcPr>
          <w:p w14:paraId="735DB549" w14:textId="77777777" w:rsidR="00A52DF5" w:rsidRPr="001D65BE" w:rsidRDefault="00A52DF5" w:rsidP="00590ADB">
            <w:pPr>
              <w:widowControl w:val="0"/>
              <w:spacing w:after="120" w:line="360" w:lineRule="auto"/>
              <w:ind w:right="-249"/>
              <w:rPr>
                <w:rFonts w:cs="Arial"/>
                <w:b/>
                <w:sz w:val="24"/>
                <w:szCs w:val="24"/>
              </w:rPr>
            </w:pPr>
            <w:r w:rsidRPr="001D65BE">
              <w:rPr>
                <w:rFonts w:cs="Arial"/>
                <w:b/>
                <w:sz w:val="24"/>
                <w:szCs w:val="24"/>
              </w:rPr>
              <w:t>Council Authorised Representative contact</w:t>
            </w:r>
            <w:r w:rsidRPr="001D65BE">
              <w:rPr>
                <w:rFonts w:cs="Arial"/>
                <w:b/>
                <w:caps/>
                <w:sz w:val="24"/>
                <w:szCs w:val="24"/>
              </w:rPr>
              <w:t xml:space="preserve"> </w:t>
            </w:r>
            <w:r w:rsidRPr="001D65BE">
              <w:rPr>
                <w:rFonts w:cs="Arial"/>
                <w:b/>
                <w:sz w:val="24"/>
                <w:szCs w:val="24"/>
              </w:rPr>
              <w:t>details:</w:t>
            </w:r>
          </w:p>
        </w:tc>
      </w:tr>
      <w:tr w:rsidR="00A52DF5" w:rsidRPr="006A071D" w14:paraId="1D80929D" w14:textId="77777777" w:rsidTr="001D65BE">
        <w:tc>
          <w:tcPr>
            <w:tcW w:w="9355" w:type="dxa"/>
          </w:tcPr>
          <w:p w14:paraId="4A67A94D" w14:textId="565BF597" w:rsidR="00A52DF5" w:rsidRPr="00E30BE8" w:rsidRDefault="00A52DF5" w:rsidP="00590ADB">
            <w:pPr>
              <w:widowControl w:val="0"/>
              <w:tabs>
                <w:tab w:val="left" w:pos="1160"/>
              </w:tabs>
              <w:spacing w:after="0" w:line="360" w:lineRule="auto"/>
              <w:rPr>
                <w:i/>
                <w:color w:val="0070C0"/>
                <w:sz w:val="24"/>
                <w:szCs w:val="24"/>
              </w:rPr>
            </w:pPr>
            <w:r w:rsidRPr="00E30BE8">
              <w:rPr>
                <w:rFonts w:cs="Arial"/>
                <w:color w:val="000000" w:themeColor="text1"/>
                <w:sz w:val="24"/>
                <w:szCs w:val="24"/>
              </w:rPr>
              <w:t>Name:</w:t>
            </w:r>
            <w:r w:rsidR="00CD5B5A">
              <w:rPr>
                <w:rFonts w:cs="Arial"/>
                <w:color w:val="000000" w:themeColor="text1"/>
                <w:sz w:val="24"/>
                <w:szCs w:val="24"/>
              </w:rPr>
              <w:t xml:space="preserve"> Joe Piwecki – Deputy Town Clerk</w:t>
            </w:r>
          </w:p>
          <w:p w14:paraId="05D6D39B" w14:textId="435B4DF8" w:rsidR="00A52DF5" w:rsidRPr="00E30BE8" w:rsidRDefault="00A52DF5" w:rsidP="00590ADB">
            <w:pPr>
              <w:widowControl w:val="0"/>
              <w:tabs>
                <w:tab w:val="left" w:pos="1156"/>
              </w:tabs>
              <w:spacing w:after="0" w:line="360" w:lineRule="auto"/>
              <w:rPr>
                <w:color w:val="0000FF"/>
                <w:sz w:val="24"/>
                <w:szCs w:val="24"/>
                <w:u w:val="single"/>
              </w:rPr>
            </w:pPr>
            <w:r w:rsidRPr="00E30BE8">
              <w:rPr>
                <w:rFonts w:cs="Arial"/>
                <w:color w:val="000000" w:themeColor="text1"/>
                <w:sz w:val="24"/>
                <w:szCs w:val="24"/>
              </w:rPr>
              <w:t>Email:</w:t>
            </w:r>
            <w:r w:rsidR="00CD5B5A">
              <w:rPr>
                <w:rFonts w:cs="Arial"/>
                <w:color w:val="000000" w:themeColor="text1"/>
                <w:sz w:val="24"/>
                <w:szCs w:val="24"/>
              </w:rPr>
              <w:t xml:space="preserve"> </w:t>
            </w:r>
            <w:hyperlink r:id="rId23" w:history="1">
              <w:r w:rsidR="00CD5B5A" w:rsidRPr="00E91F22">
                <w:rPr>
                  <w:rStyle w:val="Hyperlink"/>
                  <w:rFonts w:cs="Arial"/>
                  <w:sz w:val="24"/>
                  <w:szCs w:val="24"/>
                </w:rPr>
                <w:t>joe@newquay.gov.uk</w:t>
              </w:r>
            </w:hyperlink>
            <w:r w:rsidR="00CD5B5A">
              <w:rPr>
                <w:rFonts w:cs="Arial"/>
                <w:color w:val="000000" w:themeColor="text1"/>
                <w:sz w:val="24"/>
                <w:szCs w:val="24"/>
              </w:rPr>
              <w:t xml:space="preserve"> </w:t>
            </w:r>
          </w:p>
        </w:tc>
      </w:tr>
    </w:tbl>
    <w:p w14:paraId="40FFC42A" w14:textId="77777777" w:rsidR="00544F41" w:rsidRDefault="00544F41" w:rsidP="00590ADB">
      <w:pPr>
        <w:pStyle w:val="Heading2"/>
        <w:numPr>
          <w:ilvl w:val="0"/>
          <w:numId w:val="0"/>
        </w:numPr>
        <w:tabs>
          <w:tab w:val="num" w:pos="1569"/>
        </w:tabs>
        <w:spacing w:before="0" w:after="120" w:line="360" w:lineRule="auto"/>
      </w:pPr>
    </w:p>
    <w:bookmarkEnd w:id="113"/>
    <w:p w14:paraId="4A6A95C5" w14:textId="77777777" w:rsidR="00E30BE8" w:rsidRDefault="00E30BE8" w:rsidP="00590ADB">
      <w:pPr>
        <w:spacing w:before="120" w:after="120" w:line="288" w:lineRule="auto"/>
        <w:rPr>
          <w:b/>
          <w:bCs/>
          <w:sz w:val="24"/>
          <w:szCs w:val="24"/>
        </w:rPr>
      </w:pPr>
    </w:p>
    <w:p w14:paraId="0D7B99BF" w14:textId="77777777" w:rsidR="00E30BE8" w:rsidRDefault="00E30BE8" w:rsidP="00590ADB">
      <w:pPr>
        <w:spacing w:before="120" w:after="120" w:line="288" w:lineRule="auto"/>
        <w:rPr>
          <w:b/>
          <w:bCs/>
          <w:sz w:val="24"/>
          <w:szCs w:val="24"/>
        </w:rPr>
      </w:pPr>
    </w:p>
    <w:p w14:paraId="5C63D2E3" w14:textId="76008858" w:rsidR="00B04429" w:rsidRPr="004B3441" w:rsidRDefault="00B04429" w:rsidP="00590ADB">
      <w:pPr>
        <w:pStyle w:val="Heading2"/>
        <w:keepNext w:val="0"/>
        <w:widowControl w:val="0"/>
        <w:numPr>
          <w:ilvl w:val="0"/>
          <w:numId w:val="0"/>
        </w:numPr>
        <w:spacing w:after="120" w:line="264" w:lineRule="auto"/>
        <w:ind w:left="709" w:hanging="709"/>
      </w:pPr>
      <w:bookmarkStart w:id="124" w:name="_Toc211847756"/>
      <w:r w:rsidRPr="004B3441">
        <w:t>The assessment process and award criteria</w:t>
      </w:r>
      <w:bookmarkEnd w:id="124"/>
      <w:r w:rsidRPr="004B3441">
        <w:t xml:space="preserve"> </w:t>
      </w:r>
    </w:p>
    <w:p w14:paraId="070E75E1" w14:textId="288CC457"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The objective of the assessment process is to assess the responses to the Tender and select an organisation to deliver the contract for the </w:t>
      </w:r>
      <w:r w:rsidR="00003870">
        <w:rPr>
          <w:sz w:val="24"/>
          <w:szCs w:val="24"/>
        </w:rPr>
        <w:t>Council</w:t>
      </w:r>
      <w:r w:rsidRPr="00E30BE8">
        <w:rPr>
          <w:sz w:val="24"/>
          <w:szCs w:val="24"/>
        </w:rPr>
        <w:t xml:space="preserve"> at best value. </w:t>
      </w:r>
    </w:p>
    <w:p w14:paraId="18A61480" w14:textId="4A8B20EC"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Tenders will be assessed on the basis of the Most Advantageous Tender (MAT) offer i.e. the offer that is considered to provide best value to the </w:t>
      </w:r>
      <w:r w:rsidR="00003870">
        <w:rPr>
          <w:sz w:val="24"/>
          <w:szCs w:val="24"/>
        </w:rPr>
        <w:t>Council</w:t>
      </w:r>
      <w:r w:rsidRPr="00E30BE8">
        <w:rPr>
          <w:sz w:val="24"/>
          <w:szCs w:val="24"/>
        </w:rPr>
        <w:t xml:space="preserve"> based on an effective combination of quality, cost and service factors. </w:t>
      </w:r>
    </w:p>
    <w:p w14:paraId="366D1EB5" w14:textId="77777777" w:rsidR="004F14DC" w:rsidRPr="00963FE9" w:rsidRDefault="004F14DC" w:rsidP="00590ADB">
      <w:pPr>
        <w:pStyle w:val="ListParagraph"/>
        <w:numPr>
          <w:ilvl w:val="1"/>
          <w:numId w:val="9"/>
        </w:numPr>
        <w:spacing w:before="120" w:after="160" w:line="264" w:lineRule="auto"/>
        <w:ind w:left="709" w:hanging="709"/>
        <w:contextualSpacing w:val="0"/>
        <w:rPr>
          <w:rFonts w:cs="Arial"/>
          <w:sz w:val="24"/>
          <w:szCs w:val="24"/>
        </w:rPr>
      </w:pPr>
      <w:r w:rsidRPr="00E30BE8">
        <w:rPr>
          <w:sz w:val="24"/>
          <w:szCs w:val="24"/>
        </w:rPr>
        <w:t>The assessment will be carried out as below</w:t>
      </w:r>
      <w:r w:rsidRPr="00963FE9">
        <w:rPr>
          <w:rFonts w:cs="Arial"/>
          <w:sz w:val="24"/>
          <w:szCs w:val="24"/>
        </w:rPr>
        <w:t>:</w:t>
      </w:r>
    </w:p>
    <w:p w14:paraId="133FE60A" w14:textId="77777777" w:rsidR="004F14DC" w:rsidRDefault="004F14DC" w:rsidP="00590ADB">
      <w:pPr>
        <w:spacing w:before="120" w:after="120" w:line="288" w:lineRule="auto"/>
        <w:ind w:left="709"/>
        <w:rPr>
          <w:rFonts w:cs="Arial"/>
          <w:bCs/>
          <w:sz w:val="24"/>
          <w:szCs w:val="24"/>
          <w:u w:val="single"/>
        </w:rPr>
      </w:pPr>
      <w:r w:rsidRPr="006A78B1">
        <w:rPr>
          <w:rFonts w:cs="Arial"/>
          <w:bCs/>
          <w:sz w:val="24"/>
          <w:szCs w:val="24"/>
          <w:u w:val="single"/>
        </w:rPr>
        <w:t>Preliminary Checks</w:t>
      </w:r>
    </w:p>
    <w:p w14:paraId="0E36FD85" w14:textId="77777777" w:rsidR="00A00712" w:rsidRDefault="004F14DC" w:rsidP="00590ADB">
      <w:pPr>
        <w:pStyle w:val="ListParagraph"/>
        <w:numPr>
          <w:ilvl w:val="1"/>
          <w:numId w:val="9"/>
        </w:numPr>
        <w:spacing w:before="120" w:after="160" w:line="264" w:lineRule="auto"/>
        <w:ind w:left="709" w:hanging="709"/>
        <w:contextualSpacing w:val="0"/>
        <w:rPr>
          <w:sz w:val="24"/>
          <w:szCs w:val="24"/>
        </w:rPr>
      </w:pPr>
      <w:bookmarkStart w:id="125" w:name="_DV_M105"/>
      <w:bookmarkStart w:id="126" w:name="_Toc93134257"/>
      <w:bookmarkStart w:id="127" w:name="_Toc94334822"/>
      <w:bookmarkStart w:id="128" w:name="_Toc94334902"/>
      <w:bookmarkStart w:id="129" w:name="_Toc94335496"/>
      <w:bookmarkStart w:id="130" w:name="_Toc94336920"/>
      <w:bookmarkStart w:id="131" w:name="_Toc94337500"/>
      <w:bookmarkStart w:id="132" w:name="_Toc95031548"/>
      <w:bookmarkStart w:id="133" w:name="_Toc95031595"/>
      <w:bookmarkStart w:id="134" w:name="_Toc95034087"/>
      <w:bookmarkStart w:id="135" w:name="_Toc95034280"/>
      <w:bookmarkStart w:id="136" w:name="_Toc95034426"/>
      <w:bookmarkStart w:id="137" w:name="_Toc95034638"/>
      <w:bookmarkStart w:id="138" w:name="_Toc95194832"/>
      <w:bookmarkStart w:id="139" w:name="_Toc95797793"/>
      <w:bookmarkEnd w:id="125"/>
      <w:r w:rsidRPr="00A00712">
        <w:rPr>
          <w:sz w:val="24"/>
          <w:szCs w:val="24"/>
        </w:rPr>
        <w:t>Tenders will be subject to preliminary checks to verify that the submission is complete and compliant, including</w:t>
      </w:r>
      <w:r w:rsidR="00A00712">
        <w:rPr>
          <w:sz w:val="24"/>
          <w:szCs w:val="24"/>
        </w:rPr>
        <w:t>:</w:t>
      </w:r>
    </w:p>
    <w:p w14:paraId="369A8DF0" w14:textId="77777777" w:rsidR="00A501B7" w:rsidRPr="00A501B7" w:rsidRDefault="004F14DC" w:rsidP="00590ADB">
      <w:pPr>
        <w:pStyle w:val="ListParagraph"/>
        <w:numPr>
          <w:ilvl w:val="2"/>
          <w:numId w:val="9"/>
        </w:numPr>
        <w:spacing w:before="120" w:after="160" w:line="264" w:lineRule="auto"/>
        <w:ind w:hanging="1004"/>
        <w:contextualSpacing w:val="0"/>
        <w:rPr>
          <w:sz w:val="24"/>
          <w:szCs w:val="24"/>
        </w:rPr>
      </w:pPr>
      <w:r w:rsidRPr="00A00712">
        <w:rPr>
          <w:rFonts w:cs="Arial"/>
        </w:rPr>
        <w:lastRenderedPageBreak/>
        <w:t>T</w:t>
      </w:r>
      <w:r w:rsidRPr="00A00712">
        <w:rPr>
          <w:rFonts w:cs="Arial"/>
          <w:sz w:val="24"/>
          <w:szCs w:val="24"/>
        </w:rPr>
        <w:t>enders have been submitted on time, are considered complete and meet the requirements of the ITT to enable them to be assessed.</w:t>
      </w:r>
    </w:p>
    <w:p w14:paraId="23064B02" w14:textId="26416A5F" w:rsidR="004F14DC" w:rsidRPr="00A501B7" w:rsidRDefault="004F14DC" w:rsidP="00590ADB">
      <w:pPr>
        <w:pStyle w:val="ListParagraph"/>
        <w:numPr>
          <w:ilvl w:val="2"/>
          <w:numId w:val="9"/>
        </w:numPr>
        <w:spacing w:before="120" w:after="160" w:line="264" w:lineRule="auto"/>
        <w:ind w:hanging="1004"/>
        <w:contextualSpacing w:val="0"/>
        <w:rPr>
          <w:sz w:val="24"/>
          <w:szCs w:val="24"/>
        </w:rPr>
      </w:pPr>
      <w:r w:rsidRPr="00A501B7">
        <w:rPr>
          <w:rFonts w:cs="Arial"/>
          <w:sz w:val="24"/>
          <w:szCs w:val="24"/>
        </w:rPr>
        <w:t>Supplier has not contravened any of the terms and conditions of the Tender process.</w:t>
      </w:r>
    </w:p>
    <w:p w14:paraId="43785BAD"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Tenders that do not meet the above preliminary checks will not proceed to the next stage of the assessment. </w:t>
      </w:r>
    </w:p>
    <w:p w14:paraId="7B61CE6A" w14:textId="77777777" w:rsidR="004F14DC" w:rsidRPr="00963FE9" w:rsidRDefault="004F14DC" w:rsidP="00590ADB">
      <w:pPr>
        <w:spacing w:before="120" w:after="120" w:line="288" w:lineRule="auto"/>
        <w:ind w:left="709"/>
        <w:rPr>
          <w:rFonts w:cs="Arial"/>
          <w:bCs/>
          <w:sz w:val="24"/>
          <w:szCs w:val="24"/>
          <w:u w:val="single"/>
        </w:rPr>
      </w:pPr>
      <w:bookmarkStart w:id="140" w:name="_DV_M56"/>
      <w:bookmarkStart w:id="141" w:name="_DV_M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63FE9">
        <w:rPr>
          <w:rFonts w:cs="Arial"/>
          <w:bCs/>
          <w:sz w:val="24"/>
          <w:szCs w:val="24"/>
          <w:u w:val="single"/>
        </w:rPr>
        <w:t xml:space="preserve">STAGE ONE – </w:t>
      </w:r>
      <w:r>
        <w:rPr>
          <w:rFonts w:cs="Arial"/>
          <w:bCs/>
          <w:sz w:val="24"/>
          <w:szCs w:val="24"/>
          <w:u w:val="single"/>
        </w:rPr>
        <w:t>Procurement Specific</w:t>
      </w:r>
      <w:r w:rsidRPr="00963FE9">
        <w:rPr>
          <w:rFonts w:cs="Arial"/>
          <w:bCs/>
          <w:sz w:val="24"/>
          <w:szCs w:val="24"/>
          <w:u w:val="single"/>
        </w:rPr>
        <w:t xml:space="preserve"> Questionnaire</w:t>
      </w:r>
    </w:p>
    <w:p w14:paraId="7238BF27"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The Procurement Specific Questionnaire can be seen in the Tender Response Document (Part B), this is based on the Government Commercial Function standard template </w:t>
      </w:r>
      <w:hyperlink r:id="rId24" w:history="1">
        <w:r w:rsidRPr="00A501B7">
          <w:t>PA2023</w:t>
        </w:r>
      </w:hyperlink>
      <w:r w:rsidRPr="00A501B7">
        <w:rPr>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276"/>
        <w:gridCol w:w="4536"/>
      </w:tblGrid>
      <w:tr w:rsidR="004F14DC" w:rsidRPr="00C703DB" w14:paraId="0FFE9995" w14:textId="77777777" w:rsidTr="005F263D">
        <w:trPr>
          <w:cantSplit/>
          <w:tblHeader/>
        </w:trPr>
        <w:tc>
          <w:tcPr>
            <w:tcW w:w="993" w:type="dxa"/>
            <w:shd w:val="clear" w:color="auto" w:fill="FFC000"/>
          </w:tcPr>
          <w:p w14:paraId="4E306450" w14:textId="77777777" w:rsidR="004F14DC" w:rsidRPr="001D65BE" w:rsidRDefault="004F14DC" w:rsidP="00590ADB">
            <w:pPr>
              <w:spacing w:after="120" w:line="264" w:lineRule="auto"/>
              <w:rPr>
                <w:rFonts w:cs="Arial"/>
                <w:sz w:val="24"/>
                <w:szCs w:val="24"/>
              </w:rPr>
            </w:pPr>
            <w:r w:rsidRPr="001D65BE">
              <w:rPr>
                <w:rFonts w:cs="Arial"/>
                <w:b/>
                <w:sz w:val="24"/>
                <w:szCs w:val="24"/>
              </w:rPr>
              <w:t>No.</w:t>
            </w:r>
          </w:p>
        </w:tc>
        <w:tc>
          <w:tcPr>
            <w:tcW w:w="3260" w:type="dxa"/>
            <w:shd w:val="clear" w:color="auto" w:fill="FFC000"/>
          </w:tcPr>
          <w:p w14:paraId="16309B22" w14:textId="77777777" w:rsidR="00840B92" w:rsidRPr="001D65BE" w:rsidRDefault="004F14DC" w:rsidP="00590ADB">
            <w:pPr>
              <w:spacing w:after="120" w:line="264" w:lineRule="auto"/>
              <w:rPr>
                <w:rFonts w:cs="Arial"/>
                <w:b/>
                <w:sz w:val="24"/>
                <w:szCs w:val="24"/>
              </w:rPr>
            </w:pPr>
            <w:r w:rsidRPr="001D65BE">
              <w:rPr>
                <w:rFonts w:cs="Arial"/>
                <w:b/>
                <w:sz w:val="24"/>
                <w:szCs w:val="24"/>
              </w:rPr>
              <w:t>Question</w:t>
            </w:r>
          </w:p>
          <w:p w14:paraId="3185425B" w14:textId="62F6192C" w:rsidR="004F14DC" w:rsidRPr="001D65BE" w:rsidRDefault="004F14DC" w:rsidP="00590ADB">
            <w:pPr>
              <w:spacing w:after="120" w:line="264" w:lineRule="auto"/>
              <w:rPr>
                <w:rFonts w:cs="Arial"/>
                <w:sz w:val="24"/>
                <w:szCs w:val="24"/>
              </w:rPr>
            </w:pPr>
            <w:r w:rsidRPr="001D65BE">
              <w:rPr>
                <w:rFonts w:cs="Arial"/>
                <w:bCs/>
                <w:sz w:val="24"/>
                <w:szCs w:val="24"/>
              </w:rPr>
              <w:t>(Please refer to Tender Response document for full question)</w:t>
            </w:r>
          </w:p>
        </w:tc>
        <w:tc>
          <w:tcPr>
            <w:tcW w:w="1276" w:type="dxa"/>
            <w:shd w:val="clear" w:color="auto" w:fill="FFC000"/>
          </w:tcPr>
          <w:p w14:paraId="604F691C" w14:textId="77777777" w:rsidR="004F14DC" w:rsidRPr="001D65BE" w:rsidRDefault="004F14DC" w:rsidP="00590ADB">
            <w:pPr>
              <w:spacing w:after="120" w:line="264" w:lineRule="auto"/>
              <w:rPr>
                <w:rFonts w:cs="Arial"/>
                <w:sz w:val="24"/>
                <w:szCs w:val="24"/>
              </w:rPr>
            </w:pPr>
            <w:r w:rsidRPr="001D65BE">
              <w:rPr>
                <w:rFonts w:cs="Arial"/>
                <w:b/>
                <w:sz w:val="24"/>
                <w:szCs w:val="24"/>
              </w:rPr>
              <w:t>Criteria</w:t>
            </w:r>
          </w:p>
        </w:tc>
        <w:tc>
          <w:tcPr>
            <w:tcW w:w="4536" w:type="dxa"/>
            <w:shd w:val="clear" w:color="auto" w:fill="FFC000"/>
          </w:tcPr>
          <w:p w14:paraId="61803F05" w14:textId="77777777" w:rsidR="004F14DC" w:rsidRPr="001D65BE" w:rsidRDefault="004F14DC" w:rsidP="00590ADB">
            <w:pPr>
              <w:spacing w:after="120" w:line="264" w:lineRule="auto"/>
              <w:rPr>
                <w:rFonts w:cs="Arial"/>
                <w:sz w:val="24"/>
                <w:szCs w:val="24"/>
              </w:rPr>
            </w:pPr>
            <w:r w:rsidRPr="001D65BE">
              <w:rPr>
                <w:rFonts w:cs="Arial"/>
                <w:b/>
                <w:sz w:val="24"/>
                <w:szCs w:val="24"/>
              </w:rPr>
              <w:t>Methodology</w:t>
            </w:r>
          </w:p>
        </w:tc>
      </w:tr>
      <w:tr w:rsidR="00555C49" w:rsidRPr="00555C49" w14:paraId="56301E93" w14:textId="77777777" w:rsidTr="004D6E7A">
        <w:trPr>
          <w:cantSplit/>
        </w:trPr>
        <w:tc>
          <w:tcPr>
            <w:tcW w:w="10065" w:type="dxa"/>
            <w:gridSpan w:val="4"/>
          </w:tcPr>
          <w:p w14:paraId="355698C9" w14:textId="77777777" w:rsidR="004F14DC" w:rsidRPr="00555C49" w:rsidRDefault="004F14DC" w:rsidP="00590ADB">
            <w:pPr>
              <w:rPr>
                <w:rFonts w:cs="Arial"/>
                <w:b/>
                <w:color w:val="000000" w:themeColor="text1"/>
                <w:sz w:val="24"/>
                <w:szCs w:val="24"/>
              </w:rPr>
            </w:pPr>
            <w:r w:rsidRPr="00555C49">
              <w:rPr>
                <w:rFonts w:cs="Arial"/>
                <w:b/>
                <w:color w:val="000000" w:themeColor="text1"/>
                <w:sz w:val="24"/>
                <w:szCs w:val="24"/>
              </w:rPr>
              <w:t>Preliminary Questions</w:t>
            </w:r>
          </w:p>
        </w:tc>
      </w:tr>
      <w:tr w:rsidR="00555C49" w:rsidRPr="00555C49" w14:paraId="1BEAFB82" w14:textId="77777777" w:rsidTr="005F263D">
        <w:trPr>
          <w:cantSplit/>
        </w:trPr>
        <w:tc>
          <w:tcPr>
            <w:tcW w:w="993" w:type="dxa"/>
          </w:tcPr>
          <w:p w14:paraId="0F11D92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1</w:t>
            </w:r>
          </w:p>
        </w:tc>
        <w:tc>
          <w:tcPr>
            <w:tcW w:w="3260" w:type="dxa"/>
          </w:tcPr>
          <w:p w14:paraId="3AC46849"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name? (supplier name)</w:t>
            </w:r>
          </w:p>
        </w:tc>
        <w:tc>
          <w:tcPr>
            <w:tcW w:w="1276" w:type="dxa"/>
          </w:tcPr>
          <w:p w14:paraId="1BE19E6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39877046"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5E775392" w14:textId="77777777" w:rsidTr="005F263D">
        <w:trPr>
          <w:cantSplit/>
        </w:trPr>
        <w:tc>
          <w:tcPr>
            <w:tcW w:w="993" w:type="dxa"/>
          </w:tcPr>
          <w:p w14:paraId="20BF680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2</w:t>
            </w:r>
          </w:p>
        </w:tc>
        <w:tc>
          <w:tcPr>
            <w:tcW w:w="3260" w:type="dxa"/>
          </w:tcPr>
          <w:p w14:paraId="6A07423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central digital platform unique identifier?</w:t>
            </w:r>
          </w:p>
        </w:tc>
        <w:tc>
          <w:tcPr>
            <w:tcW w:w="1276" w:type="dxa"/>
          </w:tcPr>
          <w:p w14:paraId="3384181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6D9DEC18"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 (but note, where above threshold Supplier would be required to be registered</w:t>
            </w:r>
          </w:p>
        </w:tc>
      </w:tr>
      <w:tr w:rsidR="00555C49" w:rsidRPr="00555C49" w14:paraId="080B068C" w14:textId="77777777" w:rsidTr="005F263D">
        <w:trPr>
          <w:cantSplit/>
        </w:trPr>
        <w:tc>
          <w:tcPr>
            <w:tcW w:w="993" w:type="dxa"/>
          </w:tcPr>
          <w:p w14:paraId="22CDF5D0"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3</w:t>
            </w:r>
          </w:p>
        </w:tc>
        <w:tc>
          <w:tcPr>
            <w:tcW w:w="3260" w:type="dxa"/>
          </w:tcPr>
          <w:p w14:paraId="525BE40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Bidding as a single supplier (with or without sub-contractors) or as part of a group or consortium</w:t>
            </w:r>
          </w:p>
        </w:tc>
        <w:tc>
          <w:tcPr>
            <w:tcW w:w="1276" w:type="dxa"/>
          </w:tcPr>
          <w:p w14:paraId="2A470A7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0268C2E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1572AF87" w14:textId="77777777" w:rsidTr="005F263D">
        <w:trPr>
          <w:cantSplit/>
        </w:trPr>
        <w:tc>
          <w:tcPr>
            <w:tcW w:w="993" w:type="dxa"/>
          </w:tcPr>
          <w:p w14:paraId="2A06D36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4</w:t>
            </w:r>
          </w:p>
        </w:tc>
        <w:tc>
          <w:tcPr>
            <w:tcW w:w="3260" w:type="dxa"/>
          </w:tcPr>
          <w:p w14:paraId="62E9A74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indicate which lot(s) being bid for (where applicable)</w:t>
            </w:r>
          </w:p>
        </w:tc>
        <w:tc>
          <w:tcPr>
            <w:tcW w:w="1276" w:type="dxa"/>
          </w:tcPr>
          <w:p w14:paraId="38C3EDB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4F83FC4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4F14DC" w14:paraId="6BFC2920" w14:textId="77777777" w:rsidTr="005F263D">
        <w:trPr>
          <w:cantSplit/>
        </w:trPr>
        <w:tc>
          <w:tcPr>
            <w:tcW w:w="993" w:type="dxa"/>
          </w:tcPr>
          <w:p w14:paraId="6BC47F3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lastRenderedPageBreak/>
              <w:t>5</w:t>
            </w:r>
          </w:p>
        </w:tc>
        <w:tc>
          <w:tcPr>
            <w:tcW w:w="3260" w:type="dxa"/>
          </w:tcPr>
          <w:p w14:paraId="6C5080F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Are you on the debarment list?</w:t>
            </w:r>
          </w:p>
        </w:tc>
        <w:tc>
          <w:tcPr>
            <w:tcW w:w="1276" w:type="dxa"/>
          </w:tcPr>
          <w:p w14:paraId="67719CC3"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0C97D4DC"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 –</w:t>
            </w:r>
            <w:r w:rsidRPr="00555C49">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5">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26">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27">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28">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met.</w:t>
            </w:r>
          </w:p>
          <w:p w14:paraId="37CDC49A"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 -</w:t>
            </w:r>
            <w:r w:rsidRPr="00555C49">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9">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30">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31">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32">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not met.</w:t>
            </w:r>
          </w:p>
        </w:tc>
      </w:tr>
      <w:tr w:rsidR="004F14DC" w14:paraId="1CA801FA" w14:textId="77777777" w:rsidTr="004D6E7A">
        <w:trPr>
          <w:cantSplit/>
        </w:trPr>
        <w:tc>
          <w:tcPr>
            <w:tcW w:w="10065" w:type="dxa"/>
            <w:gridSpan w:val="4"/>
          </w:tcPr>
          <w:p w14:paraId="43C2A10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Part 1 – confirmation of core supplier information</w:t>
            </w:r>
          </w:p>
        </w:tc>
      </w:tr>
      <w:tr w:rsidR="004F14DC" w14:paraId="2E6B9523" w14:textId="77777777" w:rsidTr="005F263D">
        <w:trPr>
          <w:cantSplit/>
        </w:trPr>
        <w:tc>
          <w:tcPr>
            <w:tcW w:w="993" w:type="dxa"/>
          </w:tcPr>
          <w:p w14:paraId="7460A06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6</w:t>
            </w:r>
          </w:p>
        </w:tc>
        <w:tc>
          <w:tcPr>
            <w:tcW w:w="3260" w:type="dxa"/>
          </w:tcPr>
          <w:p w14:paraId="39F634F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Provision of up to date information on Central Digital Platform (either share code or PDF download)</w:t>
            </w:r>
          </w:p>
        </w:tc>
        <w:tc>
          <w:tcPr>
            <w:tcW w:w="1276" w:type="dxa"/>
          </w:tcPr>
          <w:p w14:paraId="355A74FE"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6A4713E1"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w:t>
            </w:r>
            <w:r w:rsidRPr="00555C49">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w:t>
            </w:r>
            <w:r w:rsidRPr="00555C49">
              <w:rPr>
                <w:rFonts w:cs="Arial"/>
                <w:color w:val="000000" w:themeColor="text1"/>
                <w:sz w:val="24"/>
                <w:szCs w:val="24"/>
              </w:rPr>
              <w:t xml:space="preserve"> – Where following assessment either this has not been provided and / or the information is insufficient or false information.</w:t>
            </w:r>
          </w:p>
          <w:p w14:paraId="00DAE43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Note: Financial assessments will be conducted in line with disclosed criteria in question 13 below].</w:t>
            </w:r>
          </w:p>
          <w:p w14:paraId="687249C7" w14:textId="77777777" w:rsidR="004F14DC" w:rsidRPr="00555C49" w:rsidRDefault="004F14DC" w:rsidP="00590ADB">
            <w:pPr>
              <w:spacing w:after="120" w:line="264" w:lineRule="auto"/>
              <w:rPr>
                <w:rFonts w:cs="Arial"/>
                <w:color w:val="000000" w:themeColor="text1"/>
                <w:sz w:val="24"/>
                <w:szCs w:val="24"/>
              </w:rPr>
            </w:pPr>
          </w:p>
          <w:p w14:paraId="038546CB" w14:textId="77777777" w:rsidR="004F14DC" w:rsidRPr="00555C49" w:rsidRDefault="004F14DC" w:rsidP="00590ADB">
            <w:pPr>
              <w:spacing w:after="120" w:line="264" w:lineRule="auto"/>
              <w:rPr>
                <w:rFonts w:cs="Arial"/>
                <w:color w:val="000000" w:themeColor="text1"/>
                <w:sz w:val="24"/>
                <w:szCs w:val="24"/>
              </w:rPr>
            </w:pPr>
          </w:p>
          <w:p w14:paraId="2AF97D1D" w14:textId="77777777" w:rsidR="004F14DC" w:rsidRPr="00555C49" w:rsidRDefault="004F14DC" w:rsidP="00590ADB">
            <w:pPr>
              <w:spacing w:after="120" w:line="264" w:lineRule="auto"/>
              <w:rPr>
                <w:rFonts w:cs="Arial"/>
                <w:color w:val="000000" w:themeColor="text1"/>
                <w:sz w:val="24"/>
                <w:szCs w:val="24"/>
              </w:rPr>
            </w:pPr>
          </w:p>
          <w:p w14:paraId="4041912F" w14:textId="77777777" w:rsidR="004F14DC" w:rsidRPr="00555C49" w:rsidRDefault="004F14DC" w:rsidP="00590ADB">
            <w:pPr>
              <w:spacing w:after="120" w:line="264" w:lineRule="auto"/>
              <w:rPr>
                <w:rFonts w:cs="Arial"/>
                <w:color w:val="000000" w:themeColor="text1"/>
                <w:sz w:val="24"/>
                <w:szCs w:val="24"/>
              </w:rPr>
            </w:pPr>
          </w:p>
        </w:tc>
      </w:tr>
      <w:tr w:rsidR="004F14DC" w14:paraId="286DA8E7" w14:textId="77777777" w:rsidTr="004D6E7A">
        <w:trPr>
          <w:cantSplit/>
        </w:trPr>
        <w:tc>
          <w:tcPr>
            <w:tcW w:w="10065" w:type="dxa"/>
            <w:gridSpan w:val="4"/>
          </w:tcPr>
          <w:p w14:paraId="70452A1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 – additional exclusions information</w:t>
            </w:r>
          </w:p>
        </w:tc>
      </w:tr>
      <w:tr w:rsidR="004F14DC" w14:paraId="0D1FC19B" w14:textId="77777777" w:rsidTr="004D6E7A">
        <w:trPr>
          <w:cantSplit/>
        </w:trPr>
        <w:tc>
          <w:tcPr>
            <w:tcW w:w="10065" w:type="dxa"/>
            <w:gridSpan w:val="4"/>
          </w:tcPr>
          <w:p w14:paraId="11F55DE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2A – associated persons (to be completed if using associated persons)</w:t>
            </w:r>
          </w:p>
        </w:tc>
      </w:tr>
      <w:tr w:rsidR="004F14DC" w14:paraId="0BC0DC61" w14:textId="77777777" w:rsidTr="005F263D">
        <w:trPr>
          <w:cantSplit/>
        </w:trPr>
        <w:tc>
          <w:tcPr>
            <w:tcW w:w="993" w:type="dxa"/>
          </w:tcPr>
          <w:p w14:paraId="16531F9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7</w:t>
            </w:r>
          </w:p>
        </w:tc>
        <w:tc>
          <w:tcPr>
            <w:tcW w:w="3260" w:type="dxa"/>
          </w:tcPr>
          <w:p w14:paraId="0DF0AEB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you relying on any associated persons</w:t>
            </w:r>
          </w:p>
        </w:tc>
        <w:tc>
          <w:tcPr>
            <w:tcW w:w="1276" w:type="dxa"/>
          </w:tcPr>
          <w:p w14:paraId="656C674B"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AC391E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(if unsure reference should also be made to conditions in Regulations </w:t>
            </w:r>
            <w:hyperlink r:id="rId33" w:history="1">
              <w:r w:rsidRPr="002F3C76">
                <w:rPr>
                  <w:rStyle w:val="Hyperlink"/>
                  <w:rFonts w:cs="Arial"/>
                  <w:color w:val="000000" w:themeColor="text1"/>
                  <w:sz w:val="24"/>
                  <w:szCs w:val="24"/>
                </w:rPr>
                <w:t>22(9)</w:t>
              </w:r>
            </w:hyperlink>
            <w:r w:rsidRPr="002F3C76">
              <w:rPr>
                <w:rFonts w:cs="Arial"/>
                <w:color w:val="000000" w:themeColor="text1"/>
                <w:sz w:val="24"/>
                <w:szCs w:val="24"/>
              </w:rPr>
              <w:t xml:space="preserve"> and </w:t>
            </w:r>
            <w:hyperlink r:id="rId34" w:history="1">
              <w:r w:rsidRPr="002F3C76">
                <w:rPr>
                  <w:rStyle w:val="Hyperlink"/>
                  <w:rFonts w:cs="Arial"/>
                  <w:color w:val="000000" w:themeColor="text1"/>
                  <w:sz w:val="24"/>
                  <w:szCs w:val="24"/>
                </w:rPr>
                <w:t>26</w:t>
              </w:r>
            </w:hyperlink>
            <w:r w:rsidRPr="002F3C76">
              <w:rPr>
                <w:rFonts w:cs="Arial"/>
                <w:color w:val="000000" w:themeColor="text1"/>
                <w:sz w:val="24"/>
                <w:szCs w:val="24"/>
              </w:rPr>
              <w:t xml:space="preserve"> and </w:t>
            </w:r>
            <w:hyperlink r:id="rId35">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36">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37">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38">
              <w:r w:rsidRPr="002F3C76">
                <w:rPr>
                  <w:rStyle w:val="Hyperlink"/>
                  <w:rFonts w:cs="Arial"/>
                  <w:color w:val="000000" w:themeColor="text1"/>
                  <w:sz w:val="24"/>
                  <w:szCs w:val="24"/>
                </w:rPr>
                <w:t>Procurement Act 2023</w:t>
              </w:r>
            </w:hyperlink>
            <w:r w:rsidRPr="002F3C76">
              <w:rPr>
                <w:rFonts w:cs="Arial"/>
                <w:color w:val="000000" w:themeColor="text1"/>
                <w:sz w:val="24"/>
                <w:szCs w:val="24"/>
              </w:rPr>
              <w:t>)</w:t>
            </w:r>
          </w:p>
        </w:tc>
      </w:tr>
      <w:tr w:rsidR="004F14DC" w14:paraId="23DCC933" w14:textId="77777777" w:rsidTr="005F263D">
        <w:trPr>
          <w:cantSplit/>
        </w:trPr>
        <w:tc>
          <w:tcPr>
            <w:tcW w:w="993" w:type="dxa"/>
          </w:tcPr>
          <w:p w14:paraId="00D3351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8</w:t>
            </w:r>
          </w:p>
        </w:tc>
        <w:tc>
          <w:tcPr>
            <w:tcW w:w="3260" w:type="dxa"/>
          </w:tcPr>
          <w:p w14:paraId="41A810D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(if yes to 7 above) Supplier/associated person, please confirm which condition(s) of participation you are relying on them to satisfy </w:t>
            </w:r>
          </w:p>
        </w:tc>
        <w:tc>
          <w:tcPr>
            <w:tcW w:w="1276" w:type="dxa"/>
          </w:tcPr>
          <w:p w14:paraId="6799DF8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1520BC1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w:t>
            </w:r>
          </w:p>
        </w:tc>
      </w:tr>
      <w:tr w:rsidR="004F14DC" w14:paraId="41036A25" w14:textId="77777777" w:rsidTr="005F263D">
        <w:trPr>
          <w:cantSplit/>
        </w:trPr>
        <w:tc>
          <w:tcPr>
            <w:tcW w:w="993" w:type="dxa"/>
          </w:tcPr>
          <w:p w14:paraId="681F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9</w:t>
            </w:r>
          </w:p>
        </w:tc>
        <w:tc>
          <w:tcPr>
            <w:tcW w:w="3260" w:type="dxa"/>
          </w:tcPr>
          <w:p w14:paraId="19957AA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 For each associated person, you must confirm they are registered on the CDP</w:t>
            </w:r>
          </w:p>
        </w:tc>
        <w:tc>
          <w:tcPr>
            <w:tcW w:w="1276" w:type="dxa"/>
          </w:tcPr>
          <w:p w14:paraId="168E293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66CEE0D7"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w:t>
            </w:r>
            <w:r w:rsidRPr="002F3C76">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w:t>
            </w:r>
            <w:r w:rsidRPr="002F3C76">
              <w:rPr>
                <w:rFonts w:cs="Arial"/>
                <w:color w:val="000000" w:themeColor="text1"/>
                <w:sz w:val="24"/>
                <w:szCs w:val="24"/>
              </w:rPr>
              <w:t xml:space="preserve"> – Where following assessment either this has not been provided and / or the information is insufficient or false information.</w:t>
            </w:r>
          </w:p>
        </w:tc>
      </w:tr>
      <w:tr w:rsidR="004F14DC" w14:paraId="556D9DB1" w14:textId="77777777" w:rsidTr="005F263D">
        <w:trPr>
          <w:cantSplit/>
        </w:trPr>
        <w:tc>
          <w:tcPr>
            <w:tcW w:w="993" w:type="dxa"/>
          </w:tcPr>
          <w:p w14:paraId="3B0BDB38"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10</w:t>
            </w:r>
          </w:p>
        </w:tc>
        <w:tc>
          <w:tcPr>
            <w:tcW w:w="3260" w:type="dxa"/>
          </w:tcPr>
          <w:p w14:paraId="50E5BBA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w:t>
            </w:r>
          </w:p>
          <w:p w14:paraId="185CB403"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associated persons on the debarment list?</w:t>
            </w:r>
          </w:p>
        </w:tc>
        <w:tc>
          <w:tcPr>
            <w:tcW w:w="1276" w:type="dxa"/>
          </w:tcPr>
          <w:p w14:paraId="37728F5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40F2A612"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9">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0">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1">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2">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37D9DEB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3">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4">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5">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6">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p w14:paraId="3C42456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[Please Note: Financial assessments will be conducted in line with disclosed criteria in question 13 below].</w:t>
            </w:r>
          </w:p>
        </w:tc>
      </w:tr>
      <w:tr w:rsidR="004F14DC" w14:paraId="751D6A4A" w14:textId="77777777" w:rsidTr="004D6E7A">
        <w:trPr>
          <w:cantSplit/>
        </w:trPr>
        <w:tc>
          <w:tcPr>
            <w:tcW w:w="10065" w:type="dxa"/>
            <w:gridSpan w:val="4"/>
          </w:tcPr>
          <w:p w14:paraId="6947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Part 2B – list of all intended sub-contractors (to be completed if intending to use sub-contractors)</w:t>
            </w:r>
          </w:p>
        </w:tc>
      </w:tr>
      <w:tr w:rsidR="004F14DC" w14:paraId="30DEE19D" w14:textId="77777777" w:rsidTr="005F263D">
        <w:trPr>
          <w:cantSplit/>
        </w:trPr>
        <w:tc>
          <w:tcPr>
            <w:tcW w:w="993" w:type="dxa"/>
          </w:tcPr>
          <w:p w14:paraId="04838562"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11</w:t>
            </w:r>
          </w:p>
        </w:tc>
        <w:tc>
          <w:tcPr>
            <w:tcW w:w="3260" w:type="dxa"/>
          </w:tcPr>
          <w:p w14:paraId="44A0B4A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Provide: details of all suppliers who you intend to sub-contract</w:t>
            </w:r>
          </w:p>
        </w:tc>
        <w:tc>
          <w:tcPr>
            <w:tcW w:w="1276" w:type="dxa"/>
          </w:tcPr>
          <w:p w14:paraId="644033E7"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E1403B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For information</w:t>
            </w:r>
          </w:p>
        </w:tc>
      </w:tr>
      <w:tr w:rsidR="004F14DC" w14:paraId="00D526A8" w14:textId="77777777" w:rsidTr="005F263D">
        <w:trPr>
          <w:cantSplit/>
        </w:trPr>
        <w:tc>
          <w:tcPr>
            <w:tcW w:w="993" w:type="dxa"/>
          </w:tcPr>
          <w:p w14:paraId="718219FA"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12</w:t>
            </w:r>
          </w:p>
        </w:tc>
        <w:tc>
          <w:tcPr>
            <w:tcW w:w="3260" w:type="dxa"/>
          </w:tcPr>
          <w:p w14:paraId="272B72C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intended sub-contractor is on the debarment list.</w:t>
            </w:r>
          </w:p>
        </w:tc>
        <w:tc>
          <w:tcPr>
            <w:tcW w:w="1276" w:type="dxa"/>
          </w:tcPr>
          <w:p w14:paraId="48DEDF9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2934462D"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7">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8">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9">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0">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5574E72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51">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52">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53">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4">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tc>
      </w:tr>
      <w:tr w:rsidR="004F14DC" w14:paraId="72722697" w14:textId="77777777" w:rsidTr="004D6E7A">
        <w:trPr>
          <w:cantSplit/>
        </w:trPr>
        <w:tc>
          <w:tcPr>
            <w:tcW w:w="10065" w:type="dxa"/>
            <w:gridSpan w:val="4"/>
          </w:tcPr>
          <w:p w14:paraId="0C3899D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 – questions relating to conditions of participation</w:t>
            </w:r>
          </w:p>
        </w:tc>
      </w:tr>
      <w:tr w:rsidR="004F14DC" w14:paraId="3C36F870" w14:textId="77777777" w:rsidTr="004D6E7A">
        <w:trPr>
          <w:cantSplit/>
        </w:trPr>
        <w:tc>
          <w:tcPr>
            <w:tcW w:w="10065" w:type="dxa"/>
            <w:gridSpan w:val="4"/>
          </w:tcPr>
          <w:p w14:paraId="203F6CA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3A – standard questions</w:t>
            </w:r>
          </w:p>
        </w:tc>
      </w:tr>
      <w:tr w:rsidR="004F14DC" w14:paraId="706CDD41" w14:textId="77777777" w:rsidTr="005F263D">
        <w:trPr>
          <w:cantSplit/>
        </w:trPr>
        <w:tc>
          <w:tcPr>
            <w:tcW w:w="993" w:type="dxa"/>
          </w:tcPr>
          <w:p w14:paraId="4C1A2B07" w14:textId="02AEBD9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1</w:t>
            </w:r>
            <w:r w:rsidR="00BF0452">
              <w:rPr>
                <w:rFonts w:cs="Arial"/>
                <w:color w:val="000000" w:themeColor="text1"/>
                <w:sz w:val="24"/>
                <w:szCs w:val="24"/>
              </w:rPr>
              <w:t>3</w:t>
            </w:r>
          </w:p>
        </w:tc>
        <w:tc>
          <w:tcPr>
            <w:tcW w:w="3260" w:type="dxa"/>
          </w:tcPr>
          <w:p w14:paraId="22F1798C"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Levels of insurance cover</w:t>
            </w:r>
          </w:p>
        </w:tc>
        <w:tc>
          <w:tcPr>
            <w:tcW w:w="1276" w:type="dxa"/>
          </w:tcPr>
          <w:p w14:paraId="24D0A6B5"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Pass / Fail</w:t>
            </w:r>
          </w:p>
        </w:tc>
        <w:tc>
          <w:tcPr>
            <w:tcW w:w="4536" w:type="dxa"/>
          </w:tcPr>
          <w:p w14:paraId="73984617"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 xml:space="preserve">This will be marked on a “pass/fail” basis. If you does not meet or does not commit to the </w:t>
            </w:r>
            <w:r w:rsidR="00003870" w:rsidRPr="00627728">
              <w:rPr>
                <w:rFonts w:cs="Arial"/>
                <w:color w:val="000000" w:themeColor="text1"/>
                <w:sz w:val="24"/>
                <w:szCs w:val="24"/>
              </w:rPr>
              <w:t>Council</w:t>
            </w:r>
            <w:r w:rsidRPr="00627728">
              <w:rPr>
                <w:rFonts w:cs="Arial"/>
                <w:color w:val="000000" w:themeColor="text1"/>
                <w:sz w:val="24"/>
                <w:szCs w:val="24"/>
              </w:rPr>
              <w:t>’s minimum requirements, this will be classed as a “fail”.</w:t>
            </w:r>
          </w:p>
          <w:p w14:paraId="4A27B58E"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4F14DC" w14:paraId="01515D11" w14:textId="77777777" w:rsidTr="005F263D">
        <w:trPr>
          <w:cantSplit/>
        </w:trPr>
        <w:tc>
          <w:tcPr>
            <w:tcW w:w="993" w:type="dxa"/>
            <w:tcBorders>
              <w:top w:val="single" w:sz="6" w:space="0" w:color="auto"/>
              <w:bottom w:val="single" w:sz="6" w:space="0" w:color="auto"/>
            </w:tcBorders>
          </w:tcPr>
          <w:p w14:paraId="44954D57" w14:textId="7CA4F1B6" w:rsidR="004F14DC" w:rsidRPr="00152654" w:rsidRDefault="00152654" w:rsidP="00590ADB">
            <w:pPr>
              <w:spacing w:after="120" w:line="264" w:lineRule="auto"/>
              <w:rPr>
                <w:rFonts w:cs="Arial"/>
                <w:color w:val="000000" w:themeColor="text1"/>
                <w:sz w:val="24"/>
                <w:szCs w:val="24"/>
              </w:rPr>
            </w:pPr>
            <w:r>
              <w:rPr>
                <w:rFonts w:cs="Arial"/>
                <w:color w:val="000000" w:themeColor="text1"/>
                <w:sz w:val="24"/>
                <w:szCs w:val="24"/>
              </w:rPr>
              <w:lastRenderedPageBreak/>
              <w:t>1</w:t>
            </w:r>
            <w:r w:rsidR="00AB332F">
              <w:rPr>
                <w:rFonts w:cs="Arial"/>
                <w:color w:val="000000" w:themeColor="text1"/>
                <w:sz w:val="24"/>
                <w:szCs w:val="24"/>
              </w:rPr>
              <w:t>4</w:t>
            </w:r>
          </w:p>
          <w:p w14:paraId="2EC4D075" w14:textId="77777777" w:rsidR="004F14DC" w:rsidRPr="00152654" w:rsidRDefault="004F14DC" w:rsidP="00590ADB">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Technical Ability – Health and Safety</w:t>
            </w:r>
          </w:p>
          <w:p w14:paraId="2C319DE1" w14:textId="70B1DD2A" w:rsidR="00152654" w:rsidRPr="00152654" w:rsidRDefault="00152654" w:rsidP="00590ADB">
            <w:pPr>
              <w:tabs>
                <w:tab w:val="left" w:pos="948"/>
              </w:tabs>
              <w:spacing w:after="120" w:line="264" w:lineRule="auto"/>
              <w:rPr>
                <w:rFonts w:cs="Arial"/>
                <w:color w:val="000000" w:themeColor="text1"/>
                <w:sz w:val="24"/>
                <w:szCs w:val="24"/>
              </w:rPr>
            </w:pPr>
          </w:p>
          <w:p w14:paraId="06827963" w14:textId="4A542B83" w:rsidR="004F14DC" w:rsidRPr="00152654" w:rsidRDefault="004F14DC" w:rsidP="00590ADB">
            <w:pPr>
              <w:spacing w:after="120" w:line="264" w:lineRule="auto"/>
              <w:rPr>
                <w:rFonts w:cs="Arial"/>
                <w:color w:val="000000" w:themeColor="text1"/>
                <w:sz w:val="24"/>
                <w:szCs w:val="24"/>
              </w:rPr>
            </w:pPr>
          </w:p>
        </w:tc>
        <w:tc>
          <w:tcPr>
            <w:tcW w:w="1276" w:type="dxa"/>
            <w:tcBorders>
              <w:top w:val="single" w:sz="6" w:space="0" w:color="auto"/>
            </w:tcBorders>
          </w:tcPr>
          <w:p w14:paraId="56778ABA"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Pass/Fail</w:t>
            </w:r>
          </w:p>
        </w:tc>
        <w:tc>
          <w:tcPr>
            <w:tcW w:w="4536" w:type="dxa"/>
            <w:tcBorders>
              <w:top w:val="single" w:sz="6" w:space="0" w:color="auto"/>
            </w:tcBorders>
          </w:tcPr>
          <w:p w14:paraId="4311F183"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Fail - Where either this has not been provided and / or the information is insufficient or false information.</w:t>
            </w:r>
          </w:p>
        </w:tc>
      </w:tr>
    </w:tbl>
    <w:p w14:paraId="7EE29B8B" w14:textId="3A0799FF" w:rsidR="008047F5" w:rsidRPr="005C0840" w:rsidRDefault="004F14DC" w:rsidP="00590ADB">
      <w:pPr>
        <w:pStyle w:val="ListParagraph"/>
        <w:numPr>
          <w:ilvl w:val="1"/>
          <w:numId w:val="9"/>
        </w:numPr>
        <w:spacing w:before="120" w:after="160" w:line="264" w:lineRule="auto"/>
        <w:ind w:left="709" w:hanging="709"/>
        <w:contextualSpacing w:val="0"/>
        <w:rPr>
          <w:sz w:val="24"/>
          <w:szCs w:val="24"/>
        </w:rPr>
      </w:pPr>
      <w:r w:rsidRPr="009459C7">
        <w:rPr>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4B3441" w:rsidRDefault="00B54B32" w:rsidP="00590ADB">
      <w:pPr>
        <w:pStyle w:val="Heading2"/>
        <w:keepNext w:val="0"/>
        <w:widowControl w:val="0"/>
        <w:numPr>
          <w:ilvl w:val="0"/>
          <w:numId w:val="0"/>
        </w:numPr>
        <w:spacing w:after="120" w:line="264" w:lineRule="auto"/>
        <w:ind w:left="709" w:hanging="709"/>
      </w:pPr>
      <w:bookmarkStart w:id="142" w:name="_Toc211847757"/>
      <w:r w:rsidRPr="004B3441">
        <w:t xml:space="preserve">Award </w:t>
      </w:r>
      <w:r w:rsidR="002D5B63" w:rsidRPr="004B3441">
        <w:t>Criter</w:t>
      </w:r>
      <w:r w:rsidR="00267663" w:rsidRPr="004B3441">
        <w:t>ia</w:t>
      </w:r>
      <w:bookmarkEnd w:id="142"/>
    </w:p>
    <w:p w14:paraId="569FD505" w14:textId="39FF4290" w:rsidR="000E3869" w:rsidRPr="001540E4" w:rsidRDefault="000E3869" w:rsidP="00590ADB">
      <w:pPr>
        <w:pStyle w:val="ListParagraph"/>
        <w:numPr>
          <w:ilvl w:val="1"/>
          <w:numId w:val="9"/>
        </w:numPr>
        <w:spacing w:before="120" w:after="160" w:line="264" w:lineRule="auto"/>
        <w:ind w:left="709" w:hanging="709"/>
        <w:contextualSpacing w:val="0"/>
        <w:rPr>
          <w:sz w:val="24"/>
          <w:szCs w:val="24"/>
        </w:rPr>
      </w:pPr>
      <w:r w:rsidRPr="001540E4">
        <w:rPr>
          <w:sz w:val="24"/>
          <w:szCs w:val="24"/>
        </w:rPr>
        <w:t xml:space="preserve">The following Award Criteria / weightings will be used in </w:t>
      </w:r>
      <w:r w:rsidR="008B3375" w:rsidRPr="001540E4">
        <w:rPr>
          <w:sz w:val="24"/>
          <w:szCs w:val="24"/>
        </w:rPr>
        <w:t xml:space="preserve">qualitative </w:t>
      </w:r>
      <w:r w:rsidR="00A073FD" w:rsidRPr="001540E4">
        <w:rPr>
          <w:sz w:val="24"/>
          <w:szCs w:val="24"/>
        </w:rPr>
        <w:t>assessment</w:t>
      </w:r>
      <w:r w:rsidRPr="001540E4">
        <w:rPr>
          <w:sz w:val="24"/>
          <w:szCs w:val="24"/>
        </w:rPr>
        <w:t xml:space="preserve"> of the </w:t>
      </w:r>
      <w:r w:rsidR="00D10940">
        <w:rPr>
          <w:sz w:val="24"/>
          <w:szCs w:val="24"/>
        </w:rPr>
        <w:t>Supplier</w:t>
      </w:r>
      <w:r w:rsidRPr="001540E4">
        <w:rPr>
          <w:sz w:val="24"/>
          <w:szCs w:val="24"/>
        </w:rPr>
        <w:t>s response</w:t>
      </w:r>
      <w:r w:rsidR="001540E4">
        <w:rPr>
          <w:sz w:val="24"/>
          <w:szCs w:val="24"/>
        </w:rPr>
        <w:t>.</w:t>
      </w:r>
    </w:p>
    <w:p w14:paraId="6DA700AA" w14:textId="77777777" w:rsidR="008B3375" w:rsidRPr="004B3441" w:rsidRDefault="008B3375" w:rsidP="00590ADB">
      <w:pPr>
        <w:pStyle w:val="Heading2"/>
        <w:keepNext w:val="0"/>
        <w:widowControl w:val="0"/>
        <w:numPr>
          <w:ilvl w:val="0"/>
          <w:numId w:val="0"/>
        </w:numPr>
        <w:spacing w:after="120" w:line="264" w:lineRule="auto"/>
        <w:ind w:left="709" w:hanging="709"/>
      </w:pPr>
      <w:bookmarkStart w:id="143" w:name="_Toc185013609"/>
      <w:bookmarkStart w:id="144" w:name="_Toc211847758"/>
      <w:r w:rsidRPr="004B3441">
        <w:t>Pass / Fail Questions</w:t>
      </w:r>
      <w:bookmarkEnd w:id="143"/>
      <w:bookmarkEnd w:id="144"/>
    </w:p>
    <w:p w14:paraId="79884368" w14:textId="77777777" w:rsidR="00255507" w:rsidRPr="002A0F2F" w:rsidRDefault="00255507" w:rsidP="00590ADB">
      <w:pPr>
        <w:pStyle w:val="ListParagraph"/>
        <w:widowControl w:val="0"/>
        <w:numPr>
          <w:ilvl w:val="1"/>
          <w:numId w:val="9"/>
        </w:numPr>
        <w:spacing w:before="120" w:after="160" w:line="264" w:lineRule="auto"/>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14286B3F" w14:textId="2E923322" w:rsidR="008B3375" w:rsidRPr="004B3441" w:rsidRDefault="003E3618" w:rsidP="00590ADB">
      <w:pPr>
        <w:pStyle w:val="Heading2"/>
        <w:keepNext w:val="0"/>
        <w:widowControl w:val="0"/>
        <w:numPr>
          <w:ilvl w:val="0"/>
          <w:numId w:val="0"/>
        </w:numPr>
        <w:spacing w:after="120" w:line="264" w:lineRule="auto"/>
        <w:ind w:left="709" w:hanging="709"/>
      </w:pPr>
      <w:bookmarkStart w:id="145" w:name="_Toc211847759"/>
      <w:r w:rsidRPr="004B3441">
        <w:t>Method</w:t>
      </w:r>
      <w:r w:rsidR="008B3375" w:rsidRPr="004B3441">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2A0E4D"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F408DB" w:rsidRDefault="00F72B35" w:rsidP="00590ADB">
            <w:pPr>
              <w:spacing w:after="0" w:line="360" w:lineRule="auto"/>
              <w:rPr>
                <w:b/>
                <w:sz w:val="24"/>
                <w:szCs w:val="24"/>
                <w:lang w:eastAsia="en-GB"/>
              </w:rPr>
            </w:pPr>
            <w:bookmarkStart w:id="146" w:name="_Toc518996242"/>
            <w:bookmarkStart w:id="147"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F408DB" w:rsidRDefault="00F72B35" w:rsidP="00590ADB">
            <w:pPr>
              <w:spacing w:after="0" w:line="360" w:lineRule="auto"/>
              <w:rPr>
                <w:b/>
                <w:sz w:val="24"/>
                <w:szCs w:val="24"/>
                <w:lang w:eastAsia="en-GB"/>
              </w:rPr>
            </w:pPr>
            <w:r w:rsidRPr="00F408DB">
              <w:rPr>
                <w:b/>
                <w:sz w:val="24"/>
                <w:szCs w:val="24"/>
                <w:lang w:eastAsia="en-GB"/>
              </w:rPr>
              <w:tab/>
            </w:r>
            <w:r w:rsidRPr="00F408DB">
              <w:rPr>
                <w:b/>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F408DB" w:rsidRDefault="00F72B35" w:rsidP="00590ADB">
            <w:pPr>
              <w:spacing w:after="0" w:line="360" w:lineRule="auto"/>
              <w:rPr>
                <w:b/>
                <w:bCs/>
                <w:sz w:val="24"/>
                <w:szCs w:val="24"/>
                <w:lang w:eastAsia="en-GB"/>
              </w:rPr>
            </w:pPr>
            <w:r w:rsidRPr="00F408DB">
              <w:rPr>
                <w:b/>
                <w:sz w:val="24"/>
                <w:szCs w:val="24"/>
                <w:lang w:eastAsia="en-GB"/>
              </w:rPr>
              <w:t>Main Criteria</w:t>
            </w:r>
          </w:p>
        </w:tc>
      </w:tr>
      <w:tr w:rsidR="00F72B35" w:rsidRPr="002A0E4D"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CB13EA" w:rsidRDefault="00F72B35" w:rsidP="00590ADB">
            <w:pPr>
              <w:spacing w:after="0" w:line="360" w:lineRule="auto"/>
              <w:rPr>
                <w:b/>
                <w:bCs/>
                <w:color w:val="000000" w:themeColor="text1"/>
                <w:sz w:val="24"/>
                <w:szCs w:val="24"/>
                <w:lang w:eastAsia="en-GB"/>
              </w:rPr>
            </w:pPr>
            <w:r w:rsidRPr="00CB13EA">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6EA6DAF7" w:rsidR="00F72B35"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7</w:t>
            </w:r>
            <w:r w:rsidR="0090670C" w:rsidRPr="00CB13EA">
              <w:rPr>
                <w:b/>
                <w:bCs/>
                <w:color w:val="000000" w:themeColor="text1"/>
                <w:sz w:val="24"/>
                <w:szCs w:val="24"/>
                <w:lang w:eastAsia="en-GB"/>
              </w:rPr>
              <w:t>0%</w:t>
            </w:r>
          </w:p>
        </w:tc>
      </w:tr>
      <w:tr w:rsidR="00921437" w:rsidRPr="002A0E4D"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2D0ADCC5" w:rsidR="00921437" w:rsidRPr="00CB13EA" w:rsidRDefault="00F07935" w:rsidP="00590ADB">
            <w:pPr>
              <w:spacing w:after="0" w:line="360" w:lineRule="auto"/>
              <w:rPr>
                <w:color w:val="000000" w:themeColor="text1"/>
                <w:sz w:val="24"/>
                <w:szCs w:val="24"/>
                <w:lang w:eastAsia="en-GB"/>
              </w:rPr>
            </w:pPr>
            <w:r w:rsidRPr="002A0F2F">
              <w:rPr>
                <w:color w:val="000000" w:themeColor="text1"/>
                <w:sz w:val="24"/>
                <w:szCs w:val="24"/>
                <w:lang w:eastAsia="en-GB"/>
              </w:rPr>
              <w:t>Experience and how this would be used within this contract.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41CD5C5" w:rsidR="00921437"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w:t>
            </w:r>
            <w:r w:rsidR="00E15D1F">
              <w:rPr>
                <w:color w:val="000000" w:themeColor="text1"/>
                <w:sz w:val="24"/>
                <w:szCs w:val="24"/>
                <w:lang w:eastAsia="en-GB"/>
              </w:rPr>
              <w:t>5</w:t>
            </w:r>
            <w:r w:rsidR="00E15CBB">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CB13EA" w:rsidRDefault="00921437" w:rsidP="00590ADB">
            <w:pPr>
              <w:spacing w:after="0" w:line="360" w:lineRule="auto"/>
              <w:rPr>
                <w:color w:val="000000" w:themeColor="text1"/>
                <w:sz w:val="24"/>
                <w:szCs w:val="24"/>
                <w:lang w:eastAsia="en-GB"/>
              </w:rPr>
            </w:pPr>
          </w:p>
        </w:tc>
      </w:tr>
      <w:tr w:rsidR="000D3F7F" w:rsidRPr="002A0E4D"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456256AD" w:rsidR="000D3F7F" w:rsidRPr="00CB13EA" w:rsidRDefault="00B85B96" w:rsidP="00590ADB">
            <w:pPr>
              <w:spacing w:after="0" w:line="360" w:lineRule="auto"/>
              <w:rPr>
                <w:color w:val="000000" w:themeColor="text1"/>
                <w:sz w:val="24"/>
                <w:szCs w:val="24"/>
                <w:lang w:eastAsia="en-GB"/>
              </w:rPr>
            </w:pPr>
            <w:r>
              <w:rPr>
                <w:color w:val="000000" w:themeColor="text1"/>
                <w:sz w:val="24"/>
                <w:szCs w:val="24"/>
                <w:lang w:eastAsia="en-GB"/>
              </w:rPr>
              <w:t>Innovative Design</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0DD65F8B" w:rsidR="000D3F7F" w:rsidRPr="00CB13EA" w:rsidRDefault="00E15D1F" w:rsidP="00590ADB">
            <w:pPr>
              <w:spacing w:after="0" w:line="360" w:lineRule="auto"/>
              <w:rPr>
                <w:bCs/>
                <w:color w:val="000000" w:themeColor="text1"/>
                <w:sz w:val="24"/>
                <w:szCs w:val="24"/>
                <w:lang w:eastAsia="en-GB"/>
              </w:rPr>
            </w:pPr>
            <w:r>
              <w:rPr>
                <w:bCs/>
                <w:color w:val="000000" w:themeColor="text1"/>
                <w:sz w:val="24"/>
                <w:szCs w:val="24"/>
                <w:lang w:eastAsia="en-GB"/>
              </w:rPr>
              <w:t>20</w:t>
            </w:r>
            <w:r w:rsidR="00E15CBB">
              <w:rPr>
                <w:bCs/>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CB13EA" w:rsidRDefault="000D3F7F" w:rsidP="00590ADB">
            <w:pPr>
              <w:spacing w:after="0" w:line="360" w:lineRule="auto"/>
              <w:rPr>
                <w:bCs/>
                <w:color w:val="000000" w:themeColor="text1"/>
                <w:sz w:val="24"/>
                <w:szCs w:val="24"/>
                <w:lang w:eastAsia="en-GB"/>
              </w:rPr>
            </w:pPr>
          </w:p>
        </w:tc>
      </w:tr>
      <w:tr w:rsidR="00B85B96" w:rsidRPr="002A0E4D" w14:paraId="52F19970"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7DA82824" w14:textId="50CD5B29" w:rsidR="00B85B96" w:rsidRDefault="00B85B96" w:rsidP="00590ADB">
            <w:pPr>
              <w:spacing w:after="0" w:line="360" w:lineRule="auto"/>
              <w:rPr>
                <w:color w:val="000000" w:themeColor="text1"/>
                <w:sz w:val="24"/>
                <w:szCs w:val="24"/>
                <w:lang w:eastAsia="en-GB"/>
              </w:rPr>
            </w:pPr>
            <w:r>
              <w:rPr>
                <w:color w:val="000000" w:themeColor="text1"/>
                <w:sz w:val="24"/>
                <w:szCs w:val="24"/>
                <w:lang w:eastAsia="en-GB"/>
              </w:rPr>
              <w:t>Robustness</w:t>
            </w:r>
            <w:r w:rsidR="00E15CBB">
              <w:rPr>
                <w:color w:val="000000" w:themeColor="text1"/>
                <w:sz w:val="24"/>
                <w:szCs w:val="24"/>
                <w:lang w:eastAsia="en-GB"/>
              </w:rPr>
              <w:t>, Maintenance and Warranties</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718E6EA" w14:textId="114B85F5" w:rsidR="00B85B96" w:rsidRPr="00CB13EA" w:rsidRDefault="00E15CBB" w:rsidP="00590ADB">
            <w:pPr>
              <w:spacing w:after="0" w:line="360" w:lineRule="auto"/>
              <w:rPr>
                <w:color w:val="000000" w:themeColor="text1"/>
                <w:sz w:val="24"/>
                <w:szCs w:val="24"/>
                <w:lang w:eastAsia="en-GB"/>
              </w:rPr>
            </w:pPr>
            <w:r>
              <w:rPr>
                <w:color w:val="000000" w:themeColor="text1"/>
                <w:sz w:val="24"/>
                <w:szCs w:val="24"/>
                <w:lang w:eastAsia="en-GB"/>
              </w:rPr>
              <w:t>20%</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15F5FF8" w14:textId="77777777" w:rsidR="00B85B96" w:rsidRPr="00CB13EA" w:rsidRDefault="00B85B96" w:rsidP="00590ADB">
            <w:pPr>
              <w:spacing w:after="0" w:line="360" w:lineRule="auto"/>
              <w:rPr>
                <w:bCs/>
                <w:color w:val="000000" w:themeColor="text1"/>
                <w:sz w:val="24"/>
                <w:szCs w:val="24"/>
                <w:lang w:eastAsia="en-GB"/>
              </w:rPr>
            </w:pPr>
          </w:p>
        </w:tc>
      </w:tr>
      <w:tr w:rsidR="00E15CBB" w:rsidRPr="002A0E4D" w14:paraId="7F18EA24"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42758483" w14:textId="2F13B000" w:rsidR="00E15CBB" w:rsidRDefault="00E15CBB" w:rsidP="00590ADB">
            <w:pPr>
              <w:spacing w:after="0" w:line="360" w:lineRule="auto"/>
              <w:rPr>
                <w:color w:val="000000" w:themeColor="text1"/>
                <w:sz w:val="24"/>
                <w:szCs w:val="24"/>
                <w:lang w:eastAsia="en-GB"/>
              </w:rPr>
            </w:pPr>
            <w:r>
              <w:rPr>
                <w:color w:val="000000" w:themeColor="text1"/>
                <w:sz w:val="24"/>
                <w:szCs w:val="24"/>
                <w:lang w:eastAsia="en-GB"/>
              </w:rPr>
              <w:t>Project Delivery</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1696B62" w14:textId="16A8AD2F" w:rsidR="00E15CBB"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15%</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449679E" w14:textId="77777777" w:rsidR="00E15CBB" w:rsidRPr="00CB13EA" w:rsidRDefault="00E15CBB" w:rsidP="00590ADB">
            <w:pPr>
              <w:spacing w:after="0" w:line="360" w:lineRule="auto"/>
              <w:rPr>
                <w:bCs/>
                <w:color w:val="000000" w:themeColor="text1"/>
                <w:sz w:val="24"/>
                <w:szCs w:val="24"/>
                <w:lang w:eastAsia="en-GB"/>
              </w:rPr>
            </w:pPr>
          </w:p>
        </w:tc>
      </w:tr>
      <w:tr w:rsidR="00D64B7C" w:rsidRPr="002A0E4D"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CB13EA" w:rsidRDefault="00D64B7C" w:rsidP="00590ADB">
            <w:pPr>
              <w:spacing w:after="0" w:line="360" w:lineRule="auto"/>
              <w:rPr>
                <w:b/>
                <w:color w:val="000000" w:themeColor="text1"/>
                <w:sz w:val="24"/>
                <w:szCs w:val="24"/>
                <w:lang w:eastAsia="en-GB"/>
              </w:rPr>
            </w:pPr>
            <w:r w:rsidRPr="00CB13EA">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1B542B18" w:rsidR="00D64B7C"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3</w:t>
            </w:r>
            <w:r w:rsidR="006F024B" w:rsidRPr="00CB13EA">
              <w:rPr>
                <w:b/>
                <w:bCs/>
                <w:color w:val="000000" w:themeColor="text1"/>
                <w:sz w:val="24"/>
                <w:szCs w:val="24"/>
                <w:lang w:eastAsia="en-GB"/>
              </w:rPr>
              <w:t>0%</w:t>
            </w:r>
          </w:p>
        </w:tc>
      </w:tr>
      <w:tr w:rsidR="00D64B7C" w:rsidRPr="002A0E4D"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CB13EA" w:rsidRDefault="00D64B7C" w:rsidP="00590ADB">
            <w:pPr>
              <w:widowControl w:val="0"/>
              <w:spacing w:after="0" w:line="360" w:lineRule="auto"/>
              <w:rPr>
                <w:bCs/>
                <w:color w:val="000000" w:themeColor="text1"/>
                <w:sz w:val="24"/>
                <w:szCs w:val="24"/>
                <w:lang w:eastAsia="en-GB"/>
              </w:rPr>
            </w:pPr>
            <w:r w:rsidRPr="00CB13EA">
              <w:rPr>
                <w:b/>
                <w:color w:val="000000" w:themeColor="text1"/>
                <w:sz w:val="24"/>
                <w:szCs w:val="24"/>
                <w:lang w:eastAsia="en-GB"/>
              </w:rPr>
              <w:t xml:space="preserve">TOTAL Quality </w:t>
            </w:r>
            <w:r w:rsidR="000D3F7F" w:rsidRPr="00CB13EA">
              <w:rPr>
                <w:b/>
                <w:color w:val="000000" w:themeColor="text1"/>
                <w:sz w:val="24"/>
                <w:szCs w:val="24"/>
                <w:lang w:eastAsia="en-GB"/>
              </w:rPr>
              <w:t xml:space="preserve">/ </w:t>
            </w:r>
            <w:r w:rsidRPr="00CB13EA">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CB13EA" w:rsidRDefault="00D64B7C" w:rsidP="00590ADB">
            <w:pPr>
              <w:spacing w:after="0" w:line="360" w:lineRule="auto"/>
              <w:rPr>
                <w:bCs/>
                <w:color w:val="000000" w:themeColor="text1"/>
                <w:sz w:val="24"/>
                <w:szCs w:val="24"/>
                <w:lang w:eastAsia="en-GB"/>
              </w:rPr>
            </w:pPr>
            <w:r w:rsidRPr="00CB13EA">
              <w:rPr>
                <w:b/>
                <w:bCs/>
                <w:color w:val="000000" w:themeColor="text1"/>
                <w:sz w:val="24"/>
                <w:szCs w:val="24"/>
                <w:lang w:eastAsia="en-GB"/>
              </w:rPr>
              <w:t>100%</w:t>
            </w:r>
          </w:p>
        </w:tc>
      </w:tr>
    </w:tbl>
    <w:p w14:paraId="206E5A0D" w14:textId="38E32F73" w:rsidR="00F12E55" w:rsidRDefault="005E69A3" w:rsidP="00590ADB">
      <w:pPr>
        <w:pStyle w:val="ListParagraph"/>
        <w:numPr>
          <w:ilvl w:val="1"/>
          <w:numId w:val="9"/>
        </w:numPr>
        <w:spacing w:before="120" w:after="160" w:line="264" w:lineRule="auto"/>
        <w:ind w:left="709" w:hanging="709"/>
        <w:contextualSpacing w:val="0"/>
        <w:rPr>
          <w:sz w:val="24"/>
          <w:szCs w:val="24"/>
        </w:rPr>
      </w:pPr>
      <w:r w:rsidRPr="00722A88">
        <w:rPr>
          <w:sz w:val="24"/>
          <w:szCs w:val="24"/>
        </w:rPr>
        <w:t xml:space="preserve">Technical </w:t>
      </w:r>
      <w:r w:rsidR="00E24EAE" w:rsidRPr="00722A88">
        <w:rPr>
          <w:sz w:val="24"/>
          <w:szCs w:val="24"/>
        </w:rPr>
        <w:t>assessment</w:t>
      </w:r>
      <w:r w:rsidRPr="00722A88">
        <w:rPr>
          <w:sz w:val="24"/>
          <w:szCs w:val="24"/>
        </w:rPr>
        <w:t xml:space="preserve"> </w:t>
      </w:r>
      <w:r w:rsidR="00B973B0" w:rsidRPr="00722A88">
        <w:rPr>
          <w:sz w:val="24"/>
          <w:szCs w:val="24"/>
        </w:rPr>
        <w:t xml:space="preserve">of the qualitative </w:t>
      </w:r>
      <w:r w:rsidRPr="00722A88">
        <w:rPr>
          <w:sz w:val="24"/>
          <w:szCs w:val="24"/>
        </w:rPr>
        <w:t>element</w:t>
      </w:r>
      <w:r w:rsidR="00B973B0" w:rsidRPr="00722A88">
        <w:rPr>
          <w:sz w:val="24"/>
          <w:szCs w:val="24"/>
        </w:rPr>
        <w:t>s are</w:t>
      </w:r>
      <w:r w:rsidRPr="00722A88">
        <w:rPr>
          <w:sz w:val="24"/>
          <w:szCs w:val="24"/>
        </w:rPr>
        <w:t xml:space="preserve"> carried out independently of the Pricing aspects, with the intention that the information on the Pricing element only be disclosed to the </w:t>
      </w:r>
      <w:r w:rsidR="0082339C" w:rsidRPr="00722A88">
        <w:rPr>
          <w:sz w:val="24"/>
          <w:szCs w:val="24"/>
        </w:rPr>
        <w:t>assessors</w:t>
      </w:r>
      <w:r w:rsidRPr="00722A88">
        <w:rPr>
          <w:sz w:val="24"/>
          <w:szCs w:val="24"/>
        </w:rPr>
        <w:t xml:space="preserve"> post the completion of the </w:t>
      </w:r>
      <w:r w:rsidR="0082339C" w:rsidRPr="00722A88">
        <w:rPr>
          <w:sz w:val="24"/>
          <w:szCs w:val="24"/>
        </w:rPr>
        <w:t>qualitative assessment</w:t>
      </w:r>
      <w:r w:rsidR="00F12E55">
        <w:rPr>
          <w:sz w:val="24"/>
          <w:szCs w:val="24"/>
        </w:rPr>
        <w:t xml:space="preserve"> s</w:t>
      </w:r>
      <w:r w:rsidRPr="00722A88">
        <w:rPr>
          <w:sz w:val="24"/>
          <w:szCs w:val="24"/>
        </w:rPr>
        <w:t>pecifically:</w:t>
      </w:r>
    </w:p>
    <w:p w14:paraId="42E7EBE0" w14:textId="44816E4D" w:rsidR="005E69A3" w:rsidRPr="00F12E55" w:rsidRDefault="005E69A3" w:rsidP="00590ADB">
      <w:pPr>
        <w:pStyle w:val="ListParagraph"/>
        <w:numPr>
          <w:ilvl w:val="2"/>
          <w:numId w:val="9"/>
        </w:numPr>
        <w:spacing w:before="120" w:after="160" w:line="264" w:lineRule="auto"/>
        <w:ind w:hanging="1146"/>
        <w:contextualSpacing w:val="0"/>
        <w:rPr>
          <w:sz w:val="24"/>
          <w:szCs w:val="24"/>
        </w:rPr>
      </w:pPr>
      <w:r w:rsidRPr="00F12E55">
        <w:rPr>
          <w:sz w:val="24"/>
          <w:szCs w:val="24"/>
        </w:rPr>
        <w:t>Score objectively in line with set questions and score methodology as set out in the Tender pack</w:t>
      </w:r>
    </w:p>
    <w:p w14:paraId="5650BC6D" w14:textId="3471680D" w:rsidR="005E69A3"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lastRenderedPageBreak/>
        <w:t>Scores to be recorded and comments recorded on the reasons to justify the score</w:t>
      </w:r>
    </w:p>
    <w:p w14:paraId="5F26E8F8" w14:textId="1E8BAE73" w:rsidR="00D66736"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t>Scores to form part of overall scores around the Award decision.</w:t>
      </w:r>
    </w:p>
    <w:p w14:paraId="5BE6ACDD" w14:textId="78EB23D7" w:rsidR="00F41628" w:rsidRPr="00F12E55" w:rsidRDefault="00F41628" w:rsidP="00590ADB">
      <w:pPr>
        <w:pStyle w:val="Heading2"/>
        <w:keepNext w:val="0"/>
        <w:widowControl w:val="0"/>
        <w:numPr>
          <w:ilvl w:val="0"/>
          <w:numId w:val="0"/>
        </w:numPr>
        <w:spacing w:after="120" w:line="264" w:lineRule="auto"/>
        <w:ind w:left="709" w:hanging="709"/>
      </w:pPr>
      <w:bookmarkStart w:id="148" w:name="_Toc185256448"/>
      <w:bookmarkStart w:id="149" w:name="_Toc211847760"/>
      <w:bookmarkStart w:id="150" w:name="_Hlk519242797"/>
      <w:bookmarkEnd w:id="146"/>
      <w:bookmarkEnd w:id="147"/>
      <w:r w:rsidRPr="00F12E55">
        <w:t>Scoring structure for method statemen</w:t>
      </w:r>
      <w:bookmarkEnd w:id="148"/>
      <w:r w:rsidRPr="00F12E55">
        <w:t>ts</w:t>
      </w:r>
      <w:bookmarkEnd w:id="149"/>
      <w:r w:rsidRPr="00F12E55">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701"/>
        <w:gridCol w:w="7088"/>
      </w:tblGrid>
      <w:tr w:rsidR="00F41628" w:rsidRPr="003A4B16"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3A4B16" w:rsidRDefault="00F41628" w:rsidP="00590ADB">
            <w:pPr>
              <w:widowControl w:val="0"/>
              <w:spacing w:line="288" w:lineRule="auto"/>
              <w:rPr>
                <w:rFonts w:eastAsiaTheme="minorHAnsi" w:cs="Arial"/>
                <w:kern w:val="2"/>
                <w:sz w:val="24"/>
                <w:szCs w:val="24"/>
                <w14:ligatures w14:val="standardContextual"/>
              </w:rPr>
            </w:pPr>
            <w:r w:rsidRPr="003A4B16">
              <w:rPr>
                <w:rFonts w:eastAsiaTheme="minorHAnsi" w:cs="Arial"/>
                <w:b/>
                <w:kern w:val="2"/>
                <w:sz w:val="24"/>
                <w:szCs w:val="24"/>
                <w14:ligatures w14:val="standardContextual"/>
              </w:rPr>
              <w:t>SCORING MATRIX FOR QUALITY CRITERIA</w:t>
            </w:r>
          </w:p>
        </w:tc>
      </w:tr>
      <w:tr w:rsidR="00F41628" w:rsidRPr="003A4B16" w14:paraId="3F5C70D1" w14:textId="77777777" w:rsidTr="00F408D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Score</w:t>
            </w:r>
          </w:p>
        </w:tc>
        <w:tc>
          <w:tcPr>
            <w:tcW w:w="1701"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Definition</w:t>
            </w:r>
          </w:p>
        </w:tc>
      </w:tr>
      <w:tr w:rsidR="00F41628" w:rsidRPr="003A4B16" w14:paraId="1DF899F4"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3A4B16" w14:paraId="6A19284B"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3A4B16" w:rsidRDefault="00F41628" w:rsidP="00590ADB">
            <w:pPr>
              <w:widowControl w:val="0"/>
              <w:spacing w:after="120" w:line="264" w:lineRule="auto"/>
              <w:contextualSpacing/>
              <w:rPr>
                <w:rFonts w:cs="Arial"/>
                <w:sz w:val="24"/>
                <w:szCs w:val="24"/>
              </w:rPr>
            </w:pPr>
            <w:r w:rsidRPr="003A4B16">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3A4B16" w14:paraId="6F2D8DBF"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3A4B16" w14:paraId="3DF0347C"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 xml:space="preserve">Not sufficient evidence has been provided to suggest how the </w:t>
            </w:r>
            <w:r w:rsidRPr="003A4B16">
              <w:rPr>
                <w:rFonts w:cs="Arial"/>
                <w:sz w:val="24"/>
                <w:szCs w:val="24"/>
              </w:rPr>
              <w:lastRenderedPageBreak/>
              <w:t>requirements will be met.  Parts of the response is vague with little or no detail and evidence given on how to meet requirements. Evidence provided is considered weak or is unclear on how this relates to the requirements.</w:t>
            </w:r>
          </w:p>
        </w:tc>
      </w:tr>
      <w:tr w:rsidR="00F41628" w:rsidRPr="003A4B16" w14:paraId="6671666D"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lastRenderedPageBreak/>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Serious 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This includes major weaknesses or gaps in the information 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3A4B16" w14:paraId="7C6BB749"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Unacceptable</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is unacceptable and does not comply with the requirements.</w:t>
            </w:r>
          </w:p>
          <w:p w14:paraId="6A98535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Default="00641486" w:rsidP="00590ADB">
      <w:pPr>
        <w:pStyle w:val="Heading2"/>
        <w:numPr>
          <w:ilvl w:val="0"/>
          <w:numId w:val="0"/>
        </w:numPr>
        <w:tabs>
          <w:tab w:val="num" w:pos="1569"/>
        </w:tabs>
        <w:spacing w:before="0" w:after="120" w:line="360" w:lineRule="auto"/>
      </w:pPr>
    </w:p>
    <w:p w14:paraId="310F760B" w14:textId="1173B571" w:rsidR="00341EAD" w:rsidRPr="007E1FBF" w:rsidRDefault="00341EAD" w:rsidP="00590ADB">
      <w:pPr>
        <w:pStyle w:val="Heading2"/>
        <w:keepNext w:val="0"/>
        <w:widowControl w:val="0"/>
        <w:numPr>
          <w:ilvl w:val="0"/>
          <w:numId w:val="0"/>
        </w:numPr>
        <w:spacing w:after="120" w:line="264" w:lineRule="auto"/>
        <w:ind w:left="709" w:hanging="709"/>
      </w:pPr>
      <w:bookmarkStart w:id="151" w:name="_Toc211847761"/>
      <w:r>
        <w:t xml:space="preserve">Commercial / Price </w:t>
      </w:r>
      <w:r w:rsidR="00D04A2A">
        <w:t>Assessment</w:t>
      </w:r>
      <w:bookmarkEnd w:id="151"/>
    </w:p>
    <w:p w14:paraId="08F894E0" w14:textId="4E11C1AF"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641486">
        <w:rPr>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Pr>
          <w:sz w:val="24"/>
          <w:szCs w:val="24"/>
        </w:rPr>
        <w:t>Supplier</w:t>
      </w:r>
      <w:r w:rsidRPr="00641486">
        <w:rPr>
          <w:sz w:val="24"/>
          <w:szCs w:val="24"/>
        </w:rPr>
        <w:t>’s to return as part of their response.</w:t>
      </w:r>
    </w:p>
    <w:p w14:paraId="43741AE9"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Price shall be evaluated using the following scoring methodology, with the Tenderer’s prices being scored on a comparative basis.  For example:</w:t>
      </w:r>
    </w:p>
    <w:p w14:paraId="583925B3" w14:textId="76736284"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(Lowest Price ÷ Tenderer’s price) x Weighting = Score</w:t>
      </w:r>
    </w:p>
    <w:p w14:paraId="6CE138B9" w14:textId="77777777" w:rsidR="0013264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To accompany the above there is a worked example below to help explain this.  The example assumes only 3 prices were submitted and that price was awarded 60% of the overall marks (i.e. quality 40%).  Figures shown are purely illustrative:</w:t>
      </w:r>
    </w:p>
    <w:p w14:paraId="47283D75" w14:textId="77777777" w:rsidR="005F263D" w:rsidRDefault="005F263D" w:rsidP="005F263D">
      <w:pPr>
        <w:spacing w:before="120" w:after="160" w:line="264" w:lineRule="auto"/>
        <w:rPr>
          <w:sz w:val="24"/>
          <w:szCs w:val="24"/>
        </w:rPr>
      </w:pPr>
    </w:p>
    <w:p w14:paraId="229C070D" w14:textId="77777777" w:rsidR="005F263D" w:rsidRPr="005F263D" w:rsidRDefault="005F263D" w:rsidP="005F263D">
      <w:pPr>
        <w:spacing w:before="120" w:after="160" w:line="264" w:lineRule="auto"/>
        <w:rPr>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132646"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F408DB" w:rsidRDefault="00132646" w:rsidP="00590ADB">
            <w:pPr>
              <w:spacing w:before="120" w:after="120" w:line="264" w:lineRule="auto"/>
              <w:rPr>
                <w:b/>
                <w:sz w:val="24"/>
                <w:szCs w:val="24"/>
                <w:lang w:eastAsia="en-GB"/>
              </w:rPr>
            </w:pPr>
            <w:bookmarkStart w:id="153" w:name="_Hlk5817400"/>
            <w:r w:rsidRPr="00F408DB">
              <w:rPr>
                <w:b/>
                <w:sz w:val="24"/>
                <w:szCs w:val="24"/>
                <w:lang w:eastAsia="en-GB"/>
              </w:rPr>
              <w:lastRenderedPageBreak/>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1F2AF7C4" w14:textId="77777777" w:rsidR="00132646" w:rsidRPr="00132646" w:rsidRDefault="00132646" w:rsidP="00590ADB"/>
        </w:tc>
      </w:tr>
      <w:tr w:rsidR="00132646" w:rsidRPr="00132646"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641486" w:rsidRDefault="00933F86" w:rsidP="00590ADB">
            <w:pPr>
              <w:spacing w:after="120" w:line="264" w:lineRule="auto"/>
            </w:pPr>
            <w:r w:rsidRPr="00641486">
              <w:t>Assessment</w:t>
            </w:r>
            <w:r w:rsidR="00132646" w:rsidRPr="00641486">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641486" w:rsidRDefault="00132646" w:rsidP="00590ADB">
            <w:pPr>
              <w:spacing w:after="120" w:line="264" w:lineRule="auto"/>
            </w:pPr>
            <w:r w:rsidRPr="00641486">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641486" w:rsidRDefault="00132646" w:rsidP="00590ADB">
            <w:pPr>
              <w:spacing w:after="120" w:line="264" w:lineRule="auto"/>
              <w:ind w:right="-129"/>
            </w:pPr>
            <w:r w:rsidRPr="00641486">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641486" w:rsidRDefault="00132646" w:rsidP="00590ADB">
            <w:pPr>
              <w:spacing w:after="120" w:line="264" w:lineRule="auto"/>
            </w:pPr>
            <w:r w:rsidRPr="00641486">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641486" w:rsidRDefault="00132646" w:rsidP="00590ADB">
            <w:pPr>
              <w:spacing w:after="120" w:line="264" w:lineRule="auto"/>
              <w:ind w:left="29" w:right="-106" w:hanging="29"/>
            </w:pPr>
            <w:r w:rsidRPr="00641486">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641486" w:rsidRDefault="00132646" w:rsidP="00590ADB">
            <w:pPr>
              <w:spacing w:after="120" w:line="264" w:lineRule="auto"/>
            </w:pPr>
            <w:r w:rsidRPr="00641486">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641486" w:rsidRDefault="00132646" w:rsidP="00590ADB">
            <w:pPr>
              <w:spacing w:after="120" w:line="264" w:lineRule="auto"/>
            </w:pPr>
            <w:r w:rsidRPr="00641486">
              <w:t>Score (%)</w:t>
            </w:r>
          </w:p>
        </w:tc>
        <w:tc>
          <w:tcPr>
            <w:tcW w:w="12558" w:type="dxa"/>
            <w:tcBorders>
              <w:top w:val="nil"/>
              <w:left w:val="nil"/>
              <w:bottom w:val="nil"/>
              <w:right w:val="nil"/>
            </w:tcBorders>
            <w:noWrap/>
            <w:vAlign w:val="bottom"/>
            <w:hideMark/>
          </w:tcPr>
          <w:p w14:paraId="4BBBABEC" w14:textId="77777777" w:rsidR="00132646" w:rsidRPr="00132646" w:rsidRDefault="00132646" w:rsidP="00590ADB"/>
        </w:tc>
        <w:tc>
          <w:tcPr>
            <w:tcW w:w="480" w:type="dxa"/>
            <w:tcBorders>
              <w:top w:val="nil"/>
              <w:left w:val="nil"/>
              <w:bottom w:val="nil"/>
              <w:right w:val="nil"/>
            </w:tcBorders>
            <w:noWrap/>
            <w:vAlign w:val="bottom"/>
            <w:hideMark/>
          </w:tcPr>
          <w:p w14:paraId="79BF572B" w14:textId="77777777" w:rsidR="00132646" w:rsidRPr="00132646" w:rsidRDefault="00132646" w:rsidP="00590ADB"/>
        </w:tc>
      </w:tr>
      <w:tr w:rsidR="00132646" w:rsidRPr="00132646"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641486" w:rsidRDefault="00132646" w:rsidP="00590ADB">
            <w:pPr>
              <w:spacing w:after="120" w:line="264" w:lineRule="auto"/>
            </w:pPr>
            <w:r w:rsidRPr="00641486">
              <w:t>Total Contract Sum</w:t>
            </w:r>
          </w:p>
        </w:tc>
        <w:tc>
          <w:tcPr>
            <w:tcW w:w="1417" w:type="dxa"/>
            <w:tcBorders>
              <w:top w:val="nil"/>
              <w:left w:val="nil"/>
              <w:bottom w:val="single" w:sz="8" w:space="0" w:color="auto"/>
              <w:right w:val="single" w:sz="8" w:space="0" w:color="auto"/>
            </w:tcBorders>
            <w:vAlign w:val="center"/>
            <w:hideMark/>
          </w:tcPr>
          <w:p w14:paraId="0C1E05D7" w14:textId="77777777" w:rsidR="00132646" w:rsidRPr="00641486" w:rsidRDefault="00132646" w:rsidP="00590ADB">
            <w:pPr>
              <w:spacing w:after="120" w:line="264" w:lineRule="auto"/>
            </w:pPr>
            <w:r w:rsidRPr="00641486">
              <w:t>£65,000</w:t>
            </w:r>
          </w:p>
        </w:tc>
        <w:tc>
          <w:tcPr>
            <w:tcW w:w="1259" w:type="dxa"/>
            <w:tcBorders>
              <w:top w:val="nil"/>
              <w:left w:val="nil"/>
              <w:bottom w:val="single" w:sz="8" w:space="0" w:color="auto"/>
              <w:right w:val="single" w:sz="8" w:space="0" w:color="auto"/>
            </w:tcBorders>
            <w:vAlign w:val="center"/>
            <w:hideMark/>
          </w:tcPr>
          <w:p w14:paraId="76D2B071" w14:textId="77777777" w:rsidR="00132646" w:rsidRPr="00641486" w:rsidRDefault="00132646" w:rsidP="00590ADB">
            <w:pPr>
              <w:spacing w:after="120" w:line="264" w:lineRule="auto"/>
            </w:pPr>
            <w:r w:rsidRPr="00641486">
              <w:t>60</w:t>
            </w:r>
          </w:p>
        </w:tc>
        <w:tc>
          <w:tcPr>
            <w:tcW w:w="1293" w:type="dxa"/>
            <w:tcBorders>
              <w:top w:val="nil"/>
              <w:left w:val="nil"/>
              <w:bottom w:val="single" w:sz="8" w:space="0" w:color="auto"/>
              <w:right w:val="single" w:sz="8" w:space="0" w:color="auto"/>
            </w:tcBorders>
            <w:vAlign w:val="center"/>
            <w:hideMark/>
          </w:tcPr>
          <w:p w14:paraId="0BC7C6C1" w14:textId="77777777" w:rsidR="00132646" w:rsidRPr="00641486" w:rsidRDefault="00132646" w:rsidP="00590ADB">
            <w:pPr>
              <w:spacing w:after="120" w:line="264" w:lineRule="auto"/>
            </w:pPr>
            <w:r w:rsidRPr="00641486">
              <w:t>£75,000</w:t>
            </w:r>
          </w:p>
        </w:tc>
        <w:tc>
          <w:tcPr>
            <w:tcW w:w="850" w:type="dxa"/>
            <w:tcBorders>
              <w:top w:val="nil"/>
              <w:left w:val="nil"/>
              <w:bottom w:val="single" w:sz="8" w:space="0" w:color="auto"/>
              <w:right w:val="single" w:sz="8" w:space="0" w:color="auto"/>
            </w:tcBorders>
            <w:vAlign w:val="center"/>
            <w:hideMark/>
          </w:tcPr>
          <w:p w14:paraId="0A209C94" w14:textId="77777777" w:rsidR="00132646" w:rsidRPr="00641486" w:rsidRDefault="00132646" w:rsidP="00590ADB">
            <w:pPr>
              <w:spacing w:after="120" w:line="264" w:lineRule="auto"/>
            </w:pPr>
            <w:r w:rsidRPr="00641486">
              <w:t>52.00</w:t>
            </w:r>
          </w:p>
        </w:tc>
        <w:tc>
          <w:tcPr>
            <w:tcW w:w="1134" w:type="dxa"/>
            <w:tcBorders>
              <w:top w:val="nil"/>
              <w:left w:val="nil"/>
              <w:bottom w:val="single" w:sz="8" w:space="0" w:color="auto"/>
              <w:right w:val="single" w:sz="8" w:space="0" w:color="auto"/>
            </w:tcBorders>
            <w:vAlign w:val="center"/>
            <w:hideMark/>
          </w:tcPr>
          <w:p w14:paraId="202391AA" w14:textId="77777777" w:rsidR="00132646" w:rsidRPr="00641486" w:rsidRDefault="00132646" w:rsidP="00590ADB">
            <w:pPr>
              <w:spacing w:after="120" w:line="264" w:lineRule="auto"/>
            </w:pPr>
            <w:r w:rsidRPr="00641486">
              <w:t>£65,000</w:t>
            </w:r>
          </w:p>
        </w:tc>
        <w:tc>
          <w:tcPr>
            <w:tcW w:w="851" w:type="dxa"/>
            <w:tcBorders>
              <w:top w:val="nil"/>
              <w:left w:val="nil"/>
              <w:bottom w:val="single" w:sz="8" w:space="0" w:color="auto"/>
              <w:right w:val="single" w:sz="8" w:space="0" w:color="auto"/>
            </w:tcBorders>
            <w:vAlign w:val="center"/>
            <w:hideMark/>
          </w:tcPr>
          <w:p w14:paraId="0F97ED91" w14:textId="77777777" w:rsidR="00132646" w:rsidRPr="00641486" w:rsidRDefault="00132646" w:rsidP="00590ADB">
            <w:pPr>
              <w:spacing w:after="120" w:line="264" w:lineRule="auto"/>
            </w:pPr>
            <w:r w:rsidRPr="00641486">
              <w:t>60.00</w:t>
            </w:r>
          </w:p>
        </w:tc>
        <w:tc>
          <w:tcPr>
            <w:tcW w:w="1134" w:type="dxa"/>
            <w:tcBorders>
              <w:top w:val="nil"/>
              <w:left w:val="nil"/>
              <w:bottom w:val="single" w:sz="8" w:space="0" w:color="auto"/>
              <w:right w:val="single" w:sz="8" w:space="0" w:color="auto"/>
            </w:tcBorders>
            <w:vAlign w:val="center"/>
            <w:hideMark/>
          </w:tcPr>
          <w:p w14:paraId="5281A01A" w14:textId="77777777" w:rsidR="00132646" w:rsidRPr="00641486" w:rsidRDefault="00132646" w:rsidP="00590ADB">
            <w:pPr>
              <w:spacing w:after="120" w:line="264" w:lineRule="auto"/>
            </w:pPr>
            <w:r w:rsidRPr="00641486">
              <w:t>£85,000</w:t>
            </w:r>
          </w:p>
        </w:tc>
        <w:tc>
          <w:tcPr>
            <w:tcW w:w="953" w:type="dxa"/>
            <w:tcBorders>
              <w:top w:val="nil"/>
              <w:left w:val="nil"/>
              <w:bottom w:val="single" w:sz="8" w:space="0" w:color="auto"/>
              <w:right w:val="single" w:sz="8" w:space="0" w:color="auto"/>
            </w:tcBorders>
            <w:vAlign w:val="center"/>
            <w:hideMark/>
          </w:tcPr>
          <w:p w14:paraId="51E7E9C6" w14:textId="77777777" w:rsidR="00132646" w:rsidRPr="00641486" w:rsidRDefault="00132646" w:rsidP="00590ADB">
            <w:pPr>
              <w:spacing w:after="120" w:line="264" w:lineRule="auto"/>
            </w:pPr>
            <w:r w:rsidRPr="00641486">
              <w:t>45.88</w:t>
            </w:r>
          </w:p>
        </w:tc>
        <w:tc>
          <w:tcPr>
            <w:tcW w:w="12558" w:type="dxa"/>
            <w:tcBorders>
              <w:top w:val="nil"/>
              <w:left w:val="nil"/>
              <w:bottom w:val="nil"/>
              <w:right w:val="nil"/>
            </w:tcBorders>
            <w:noWrap/>
            <w:vAlign w:val="bottom"/>
            <w:hideMark/>
          </w:tcPr>
          <w:p w14:paraId="49003316" w14:textId="77777777" w:rsidR="00132646" w:rsidRPr="00132646" w:rsidRDefault="00132646" w:rsidP="00590ADB"/>
        </w:tc>
        <w:tc>
          <w:tcPr>
            <w:tcW w:w="480" w:type="dxa"/>
            <w:tcBorders>
              <w:top w:val="nil"/>
              <w:left w:val="nil"/>
              <w:bottom w:val="nil"/>
              <w:right w:val="nil"/>
            </w:tcBorders>
            <w:noWrap/>
            <w:vAlign w:val="bottom"/>
            <w:hideMark/>
          </w:tcPr>
          <w:p w14:paraId="27B4AAE3" w14:textId="77777777" w:rsidR="00132646" w:rsidRPr="00132646" w:rsidRDefault="00132646" w:rsidP="00590ADB"/>
        </w:tc>
      </w:tr>
      <w:tr w:rsidR="00132646" w:rsidRPr="00132646" w14:paraId="75AE4190" w14:textId="77777777" w:rsidTr="00641486">
        <w:trPr>
          <w:trHeight w:val="604"/>
        </w:trPr>
        <w:tc>
          <w:tcPr>
            <w:tcW w:w="1560" w:type="dxa"/>
            <w:tcBorders>
              <w:top w:val="nil"/>
              <w:left w:val="single" w:sz="8" w:space="0" w:color="auto"/>
              <w:bottom w:val="single" w:sz="8" w:space="0" w:color="auto"/>
              <w:right w:val="single" w:sz="8" w:space="0" w:color="auto"/>
            </w:tcBorders>
            <w:vAlign w:val="center"/>
            <w:hideMark/>
          </w:tcPr>
          <w:p w14:paraId="4F0DBFF4" w14:textId="77777777" w:rsidR="00132646" w:rsidRPr="00641486" w:rsidRDefault="00132646" w:rsidP="00590ADB">
            <w:pPr>
              <w:spacing w:after="120" w:line="264" w:lineRule="auto"/>
              <w:rPr>
                <w:b/>
                <w:bCs/>
              </w:rPr>
            </w:pPr>
            <w:r w:rsidRPr="00641486">
              <w:rPr>
                <w:b/>
                <w:bCs/>
              </w:rPr>
              <w:t>Price Score (%)</w:t>
            </w:r>
          </w:p>
        </w:tc>
        <w:tc>
          <w:tcPr>
            <w:tcW w:w="1417" w:type="dxa"/>
            <w:tcBorders>
              <w:top w:val="nil"/>
              <w:left w:val="nil"/>
              <w:bottom w:val="single" w:sz="8" w:space="0" w:color="auto"/>
              <w:right w:val="single" w:sz="8" w:space="0" w:color="auto"/>
            </w:tcBorders>
            <w:vAlign w:val="center"/>
            <w:hideMark/>
          </w:tcPr>
          <w:p w14:paraId="5D89DE7D" w14:textId="77777777" w:rsidR="00132646" w:rsidRPr="00641486" w:rsidRDefault="00132646" w:rsidP="00590ADB">
            <w:pPr>
              <w:spacing w:after="120" w:line="264" w:lineRule="auto"/>
              <w:rPr>
                <w:b/>
                <w:bCs/>
              </w:rPr>
            </w:pPr>
            <w:r w:rsidRPr="00641486">
              <w:rPr>
                <w:b/>
                <w:bCs/>
              </w:rPr>
              <w:t> </w:t>
            </w:r>
          </w:p>
        </w:tc>
        <w:tc>
          <w:tcPr>
            <w:tcW w:w="1259" w:type="dxa"/>
            <w:tcBorders>
              <w:top w:val="nil"/>
              <w:left w:val="nil"/>
              <w:bottom w:val="single" w:sz="8" w:space="0" w:color="auto"/>
              <w:right w:val="single" w:sz="8" w:space="0" w:color="auto"/>
            </w:tcBorders>
            <w:vAlign w:val="center"/>
            <w:hideMark/>
          </w:tcPr>
          <w:p w14:paraId="0D293C00" w14:textId="77777777" w:rsidR="00132646" w:rsidRPr="00641486" w:rsidRDefault="00132646" w:rsidP="00590ADB">
            <w:pPr>
              <w:spacing w:after="120" w:line="264" w:lineRule="auto"/>
              <w:rPr>
                <w:b/>
                <w:bCs/>
              </w:rPr>
            </w:pPr>
            <w:r w:rsidRPr="00641486">
              <w:rPr>
                <w:b/>
                <w:bCs/>
              </w:rPr>
              <w:t>60</w:t>
            </w:r>
          </w:p>
        </w:tc>
        <w:tc>
          <w:tcPr>
            <w:tcW w:w="1293" w:type="dxa"/>
            <w:tcBorders>
              <w:top w:val="nil"/>
              <w:left w:val="nil"/>
              <w:bottom w:val="single" w:sz="8" w:space="0" w:color="auto"/>
              <w:right w:val="single" w:sz="8" w:space="0" w:color="auto"/>
            </w:tcBorders>
            <w:vAlign w:val="center"/>
            <w:hideMark/>
          </w:tcPr>
          <w:p w14:paraId="01EF96A2" w14:textId="77777777" w:rsidR="00132646" w:rsidRPr="00641486" w:rsidRDefault="00132646" w:rsidP="00590ADB">
            <w:pPr>
              <w:spacing w:after="120" w:line="264" w:lineRule="auto"/>
              <w:rPr>
                <w:b/>
                <w:bCs/>
              </w:rPr>
            </w:pPr>
            <w:r w:rsidRPr="00641486">
              <w:rPr>
                <w:b/>
                <w:bCs/>
              </w:rPr>
              <w:t> </w:t>
            </w:r>
          </w:p>
        </w:tc>
        <w:tc>
          <w:tcPr>
            <w:tcW w:w="850" w:type="dxa"/>
            <w:tcBorders>
              <w:top w:val="nil"/>
              <w:left w:val="nil"/>
              <w:bottom w:val="single" w:sz="8" w:space="0" w:color="auto"/>
              <w:right w:val="single" w:sz="8" w:space="0" w:color="auto"/>
            </w:tcBorders>
            <w:vAlign w:val="center"/>
            <w:hideMark/>
          </w:tcPr>
          <w:p w14:paraId="5F727507" w14:textId="77777777" w:rsidR="00132646" w:rsidRPr="00641486" w:rsidRDefault="00132646" w:rsidP="00590ADB">
            <w:pPr>
              <w:spacing w:after="120" w:line="264" w:lineRule="auto"/>
              <w:rPr>
                <w:b/>
                <w:bCs/>
              </w:rPr>
            </w:pPr>
            <w:r w:rsidRPr="00641486">
              <w:rPr>
                <w:b/>
              </w:rPr>
              <w:t>52.00</w:t>
            </w:r>
          </w:p>
        </w:tc>
        <w:tc>
          <w:tcPr>
            <w:tcW w:w="1134" w:type="dxa"/>
            <w:tcBorders>
              <w:top w:val="nil"/>
              <w:left w:val="nil"/>
              <w:bottom w:val="single" w:sz="8" w:space="0" w:color="auto"/>
              <w:right w:val="single" w:sz="8" w:space="0" w:color="auto"/>
            </w:tcBorders>
            <w:vAlign w:val="center"/>
            <w:hideMark/>
          </w:tcPr>
          <w:p w14:paraId="450085E1" w14:textId="77777777" w:rsidR="00132646" w:rsidRPr="00641486" w:rsidRDefault="00132646" w:rsidP="00590ADB">
            <w:pPr>
              <w:spacing w:after="120" w:line="264" w:lineRule="auto"/>
              <w:rPr>
                <w:b/>
                <w:bCs/>
              </w:rPr>
            </w:pPr>
            <w:r w:rsidRPr="00641486">
              <w:rPr>
                <w:b/>
                <w:bCs/>
              </w:rPr>
              <w:t> </w:t>
            </w:r>
          </w:p>
        </w:tc>
        <w:tc>
          <w:tcPr>
            <w:tcW w:w="851" w:type="dxa"/>
            <w:tcBorders>
              <w:top w:val="nil"/>
              <w:left w:val="nil"/>
              <w:bottom w:val="single" w:sz="8" w:space="0" w:color="auto"/>
              <w:right w:val="single" w:sz="8" w:space="0" w:color="auto"/>
            </w:tcBorders>
            <w:vAlign w:val="center"/>
            <w:hideMark/>
          </w:tcPr>
          <w:p w14:paraId="401CEEA4" w14:textId="77777777" w:rsidR="00132646" w:rsidRPr="00641486" w:rsidRDefault="00132646" w:rsidP="00590ADB">
            <w:pPr>
              <w:spacing w:after="120" w:line="264" w:lineRule="auto"/>
              <w:rPr>
                <w:b/>
                <w:bCs/>
              </w:rPr>
            </w:pPr>
            <w:r w:rsidRPr="00641486">
              <w:rPr>
                <w:b/>
                <w:bCs/>
              </w:rPr>
              <w:t>60.00</w:t>
            </w:r>
          </w:p>
        </w:tc>
        <w:tc>
          <w:tcPr>
            <w:tcW w:w="1134" w:type="dxa"/>
            <w:tcBorders>
              <w:top w:val="nil"/>
              <w:left w:val="nil"/>
              <w:bottom w:val="single" w:sz="8" w:space="0" w:color="auto"/>
              <w:right w:val="single" w:sz="8" w:space="0" w:color="auto"/>
            </w:tcBorders>
            <w:vAlign w:val="center"/>
            <w:hideMark/>
          </w:tcPr>
          <w:p w14:paraId="30FBE49E" w14:textId="77777777" w:rsidR="00132646" w:rsidRPr="00641486" w:rsidRDefault="00132646" w:rsidP="00590ADB">
            <w:pPr>
              <w:spacing w:after="120" w:line="264" w:lineRule="auto"/>
              <w:rPr>
                <w:b/>
                <w:bCs/>
              </w:rPr>
            </w:pPr>
            <w:r w:rsidRPr="00641486">
              <w:rPr>
                <w:b/>
                <w:bCs/>
              </w:rPr>
              <w:t> </w:t>
            </w:r>
          </w:p>
        </w:tc>
        <w:tc>
          <w:tcPr>
            <w:tcW w:w="953" w:type="dxa"/>
            <w:tcBorders>
              <w:top w:val="nil"/>
              <w:left w:val="nil"/>
              <w:bottom w:val="single" w:sz="8" w:space="0" w:color="auto"/>
              <w:right w:val="single" w:sz="8" w:space="0" w:color="auto"/>
            </w:tcBorders>
            <w:vAlign w:val="center"/>
            <w:hideMark/>
          </w:tcPr>
          <w:p w14:paraId="4A7E4F79" w14:textId="77777777" w:rsidR="00132646" w:rsidRPr="00641486" w:rsidRDefault="00132646" w:rsidP="00590ADB">
            <w:pPr>
              <w:spacing w:after="120" w:line="264" w:lineRule="auto"/>
              <w:rPr>
                <w:b/>
                <w:bCs/>
              </w:rPr>
            </w:pPr>
            <w:r w:rsidRPr="00641486">
              <w:rPr>
                <w:b/>
                <w:bCs/>
              </w:rPr>
              <w:t>45.88</w:t>
            </w:r>
          </w:p>
        </w:tc>
        <w:tc>
          <w:tcPr>
            <w:tcW w:w="12558" w:type="dxa"/>
            <w:tcBorders>
              <w:top w:val="nil"/>
              <w:left w:val="nil"/>
              <w:bottom w:val="nil"/>
              <w:right w:val="nil"/>
            </w:tcBorders>
            <w:noWrap/>
            <w:vAlign w:val="bottom"/>
            <w:hideMark/>
          </w:tcPr>
          <w:p w14:paraId="6ABBB922" w14:textId="77777777" w:rsidR="00132646" w:rsidRPr="00132646" w:rsidRDefault="00132646" w:rsidP="00590ADB">
            <w:pPr>
              <w:rPr>
                <w:b/>
                <w:bCs/>
              </w:rPr>
            </w:pPr>
          </w:p>
          <w:p w14:paraId="3EBA47EF"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0B667BF6" w14:textId="77777777" w:rsidR="00132646" w:rsidRPr="00132646" w:rsidRDefault="00132646" w:rsidP="00590ADB"/>
        </w:tc>
      </w:tr>
      <w:bookmarkEnd w:id="153"/>
      <w:tr w:rsidR="00132646" w:rsidRPr="00132646"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641486" w:rsidRDefault="00132646" w:rsidP="00590ADB">
            <w:pPr>
              <w:spacing w:before="120" w:after="120" w:line="264" w:lineRule="auto"/>
              <w:rPr>
                <w:sz w:val="24"/>
                <w:szCs w:val="24"/>
              </w:rPr>
            </w:pPr>
          </w:p>
        </w:tc>
        <w:tc>
          <w:tcPr>
            <w:tcW w:w="1417" w:type="dxa"/>
            <w:tcBorders>
              <w:top w:val="nil"/>
              <w:left w:val="nil"/>
              <w:bottom w:val="nil"/>
              <w:right w:val="nil"/>
            </w:tcBorders>
            <w:noWrap/>
            <w:vAlign w:val="bottom"/>
            <w:hideMark/>
          </w:tcPr>
          <w:p w14:paraId="2342A908" w14:textId="77777777" w:rsidR="00132646" w:rsidRPr="00641486" w:rsidRDefault="00132646" w:rsidP="00590ADB">
            <w:pPr>
              <w:spacing w:before="120" w:after="120" w:line="264" w:lineRule="auto"/>
              <w:rPr>
                <w:sz w:val="24"/>
                <w:szCs w:val="24"/>
              </w:rPr>
            </w:pPr>
          </w:p>
        </w:tc>
        <w:tc>
          <w:tcPr>
            <w:tcW w:w="1259" w:type="dxa"/>
            <w:tcBorders>
              <w:top w:val="nil"/>
              <w:left w:val="nil"/>
              <w:bottom w:val="nil"/>
              <w:right w:val="nil"/>
            </w:tcBorders>
            <w:noWrap/>
            <w:vAlign w:val="bottom"/>
            <w:hideMark/>
          </w:tcPr>
          <w:p w14:paraId="4F5B4F5A" w14:textId="77777777" w:rsidR="00132646" w:rsidRPr="00641486" w:rsidRDefault="00132646" w:rsidP="00590ADB">
            <w:pPr>
              <w:spacing w:before="120" w:after="120" w:line="264" w:lineRule="auto"/>
              <w:rPr>
                <w:sz w:val="24"/>
                <w:szCs w:val="24"/>
              </w:rPr>
            </w:pPr>
          </w:p>
        </w:tc>
        <w:tc>
          <w:tcPr>
            <w:tcW w:w="1293" w:type="dxa"/>
            <w:tcBorders>
              <w:top w:val="nil"/>
              <w:left w:val="nil"/>
              <w:bottom w:val="nil"/>
              <w:right w:val="nil"/>
            </w:tcBorders>
            <w:noWrap/>
            <w:vAlign w:val="bottom"/>
            <w:hideMark/>
          </w:tcPr>
          <w:p w14:paraId="7D00196A" w14:textId="77777777" w:rsidR="00132646" w:rsidRPr="00641486" w:rsidRDefault="00132646" w:rsidP="00590ADB">
            <w:pPr>
              <w:spacing w:before="120" w:after="120" w:line="264" w:lineRule="auto"/>
              <w:rPr>
                <w:sz w:val="24"/>
                <w:szCs w:val="24"/>
              </w:rPr>
            </w:pPr>
          </w:p>
        </w:tc>
        <w:tc>
          <w:tcPr>
            <w:tcW w:w="850" w:type="dxa"/>
            <w:tcBorders>
              <w:top w:val="nil"/>
              <w:left w:val="nil"/>
              <w:bottom w:val="nil"/>
              <w:right w:val="nil"/>
            </w:tcBorders>
            <w:noWrap/>
            <w:vAlign w:val="bottom"/>
            <w:hideMark/>
          </w:tcPr>
          <w:p w14:paraId="07DC0307"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1E6CDF6A" w14:textId="77777777" w:rsidR="00132646" w:rsidRPr="00641486" w:rsidRDefault="00132646" w:rsidP="00590ADB">
            <w:pPr>
              <w:spacing w:before="120" w:after="120" w:line="264" w:lineRule="auto"/>
              <w:rPr>
                <w:sz w:val="24"/>
                <w:szCs w:val="24"/>
              </w:rPr>
            </w:pPr>
          </w:p>
        </w:tc>
        <w:tc>
          <w:tcPr>
            <w:tcW w:w="851" w:type="dxa"/>
            <w:tcBorders>
              <w:top w:val="nil"/>
              <w:left w:val="nil"/>
              <w:bottom w:val="nil"/>
              <w:right w:val="nil"/>
            </w:tcBorders>
            <w:noWrap/>
            <w:vAlign w:val="bottom"/>
            <w:hideMark/>
          </w:tcPr>
          <w:p w14:paraId="51C39E01"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5891648D" w14:textId="77777777" w:rsidR="00132646" w:rsidRPr="00641486" w:rsidRDefault="00132646" w:rsidP="00590ADB">
            <w:pPr>
              <w:spacing w:before="120" w:after="120" w:line="264" w:lineRule="auto"/>
              <w:rPr>
                <w:sz w:val="24"/>
                <w:szCs w:val="24"/>
              </w:rPr>
            </w:pPr>
          </w:p>
        </w:tc>
        <w:tc>
          <w:tcPr>
            <w:tcW w:w="953" w:type="dxa"/>
            <w:tcBorders>
              <w:top w:val="nil"/>
              <w:left w:val="nil"/>
              <w:bottom w:val="nil"/>
              <w:right w:val="nil"/>
            </w:tcBorders>
            <w:noWrap/>
            <w:vAlign w:val="bottom"/>
            <w:hideMark/>
          </w:tcPr>
          <w:p w14:paraId="5CCB6D68" w14:textId="77777777" w:rsidR="00132646" w:rsidRPr="00641486" w:rsidRDefault="00132646" w:rsidP="00590ADB">
            <w:pPr>
              <w:spacing w:before="120" w:after="120" w:line="264" w:lineRule="auto"/>
              <w:rPr>
                <w:sz w:val="24"/>
                <w:szCs w:val="24"/>
              </w:rPr>
            </w:pPr>
          </w:p>
        </w:tc>
        <w:tc>
          <w:tcPr>
            <w:tcW w:w="12558" w:type="dxa"/>
            <w:tcBorders>
              <w:top w:val="nil"/>
              <w:left w:val="nil"/>
              <w:bottom w:val="nil"/>
              <w:right w:val="nil"/>
            </w:tcBorders>
            <w:noWrap/>
            <w:vAlign w:val="bottom"/>
            <w:hideMark/>
          </w:tcPr>
          <w:p w14:paraId="0331161D" w14:textId="77777777" w:rsidR="00132646" w:rsidRPr="00132646" w:rsidRDefault="00132646" w:rsidP="00590ADB"/>
        </w:tc>
        <w:tc>
          <w:tcPr>
            <w:tcW w:w="480" w:type="dxa"/>
            <w:tcBorders>
              <w:top w:val="nil"/>
              <w:left w:val="nil"/>
              <w:bottom w:val="nil"/>
              <w:right w:val="nil"/>
            </w:tcBorders>
            <w:noWrap/>
            <w:vAlign w:val="bottom"/>
            <w:hideMark/>
          </w:tcPr>
          <w:p w14:paraId="0D29F629" w14:textId="77777777" w:rsidR="00132646" w:rsidRPr="00132646" w:rsidRDefault="00132646" w:rsidP="00590ADB"/>
        </w:tc>
      </w:tr>
    </w:tbl>
    <w:p w14:paraId="15941A33"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132646" w:rsidRPr="00132646" w14:paraId="6B8EC3C9" w14:textId="77777777" w:rsidTr="00F408DB">
        <w:tc>
          <w:tcPr>
            <w:tcW w:w="1555" w:type="dxa"/>
            <w:shd w:val="clear" w:color="auto" w:fill="FFC000"/>
          </w:tcPr>
          <w:p w14:paraId="6DBDDC3F" w14:textId="77777777" w:rsidR="00132646" w:rsidRPr="00F408DB" w:rsidRDefault="00132646" w:rsidP="00590ADB">
            <w:pPr>
              <w:spacing w:after="120" w:line="264" w:lineRule="auto"/>
              <w:rPr>
                <w:b/>
                <w:sz w:val="24"/>
                <w:szCs w:val="24"/>
                <w:lang w:eastAsia="en-GB"/>
              </w:rPr>
            </w:pPr>
          </w:p>
        </w:tc>
        <w:tc>
          <w:tcPr>
            <w:tcW w:w="2409" w:type="dxa"/>
            <w:shd w:val="clear" w:color="auto" w:fill="FFC000"/>
          </w:tcPr>
          <w:p w14:paraId="27B74A8C" w14:textId="77777777" w:rsidR="00132646" w:rsidRPr="00F408DB" w:rsidRDefault="00132646" w:rsidP="00590ADB">
            <w:pPr>
              <w:spacing w:after="120" w:line="264" w:lineRule="auto"/>
              <w:rPr>
                <w:b/>
                <w:sz w:val="24"/>
                <w:szCs w:val="24"/>
                <w:lang w:eastAsia="en-GB"/>
              </w:rPr>
            </w:pPr>
            <w:r w:rsidRPr="00F408DB">
              <w:rPr>
                <w:b/>
                <w:sz w:val="24"/>
                <w:szCs w:val="24"/>
                <w:lang w:eastAsia="en-GB"/>
              </w:rPr>
              <w:t>Sub Weighting</w:t>
            </w:r>
          </w:p>
          <w:p w14:paraId="3DB39D13" w14:textId="77777777" w:rsidR="00132646" w:rsidRPr="00F408DB" w:rsidRDefault="00132646" w:rsidP="00590ADB">
            <w:pPr>
              <w:spacing w:after="120" w:line="264" w:lineRule="auto"/>
              <w:rPr>
                <w:b/>
                <w:sz w:val="24"/>
                <w:szCs w:val="24"/>
                <w:lang w:eastAsia="en-GB"/>
              </w:rPr>
            </w:pPr>
            <w:r w:rsidRPr="00F408DB">
              <w:rPr>
                <w:b/>
                <w:sz w:val="24"/>
                <w:szCs w:val="24"/>
                <w:lang w:eastAsia="en-GB"/>
              </w:rPr>
              <w:t>%</w:t>
            </w:r>
          </w:p>
        </w:tc>
        <w:tc>
          <w:tcPr>
            <w:tcW w:w="2127" w:type="dxa"/>
            <w:shd w:val="clear" w:color="auto" w:fill="FFC000"/>
          </w:tcPr>
          <w:p w14:paraId="2E9DAEEE"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1</w:t>
            </w:r>
          </w:p>
        </w:tc>
        <w:tc>
          <w:tcPr>
            <w:tcW w:w="2126" w:type="dxa"/>
            <w:shd w:val="clear" w:color="auto" w:fill="FFC000"/>
          </w:tcPr>
          <w:p w14:paraId="724CAFCF"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2</w:t>
            </w:r>
          </w:p>
        </w:tc>
        <w:tc>
          <w:tcPr>
            <w:tcW w:w="1984" w:type="dxa"/>
            <w:shd w:val="clear" w:color="auto" w:fill="FFC000"/>
          </w:tcPr>
          <w:p w14:paraId="03017FC1"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3</w:t>
            </w:r>
          </w:p>
        </w:tc>
      </w:tr>
      <w:tr w:rsidR="00132646" w:rsidRPr="00132646" w14:paraId="4220D91D" w14:textId="77777777" w:rsidTr="00F408DB">
        <w:tc>
          <w:tcPr>
            <w:tcW w:w="1555" w:type="dxa"/>
          </w:tcPr>
          <w:p w14:paraId="5EF9EA75" w14:textId="77777777" w:rsidR="00132646" w:rsidRPr="00641486" w:rsidRDefault="00132646" w:rsidP="00590ADB">
            <w:pPr>
              <w:spacing w:after="120" w:line="264" w:lineRule="auto"/>
            </w:pPr>
            <w:r w:rsidRPr="00641486">
              <w:t xml:space="preserve">Price score </w:t>
            </w:r>
          </w:p>
        </w:tc>
        <w:tc>
          <w:tcPr>
            <w:tcW w:w="2409" w:type="dxa"/>
          </w:tcPr>
          <w:p w14:paraId="34A485C3" w14:textId="77777777" w:rsidR="00132646" w:rsidRPr="00641486" w:rsidRDefault="00132646" w:rsidP="00590ADB">
            <w:pPr>
              <w:spacing w:after="120" w:line="264" w:lineRule="auto"/>
            </w:pPr>
            <w:r w:rsidRPr="00641486">
              <w:t>60</w:t>
            </w:r>
          </w:p>
        </w:tc>
        <w:tc>
          <w:tcPr>
            <w:tcW w:w="2127" w:type="dxa"/>
          </w:tcPr>
          <w:p w14:paraId="26AC5BF7" w14:textId="77777777" w:rsidR="00132646" w:rsidRPr="00641486" w:rsidRDefault="00132646" w:rsidP="00590ADB">
            <w:pPr>
              <w:spacing w:after="120" w:line="264" w:lineRule="auto"/>
            </w:pPr>
            <w:r w:rsidRPr="00641486">
              <w:t>52.00</w:t>
            </w:r>
          </w:p>
        </w:tc>
        <w:tc>
          <w:tcPr>
            <w:tcW w:w="2126" w:type="dxa"/>
          </w:tcPr>
          <w:p w14:paraId="3D50C934" w14:textId="77777777" w:rsidR="00132646" w:rsidRPr="00641486" w:rsidRDefault="00132646" w:rsidP="00590ADB">
            <w:pPr>
              <w:spacing w:after="120" w:line="264" w:lineRule="auto"/>
            </w:pPr>
            <w:r w:rsidRPr="00641486">
              <w:t>60.00</w:t>
            </w:r>
          </w:p>
        </w:tc>
        <w:tc>
          <w:tcPr>
            <w:tcW w:w="1984" w:type="dxa"/>
          </w:tcPr>
          <w:p w14:paraId="5F43ABC0" w14:textId="77777777" w:rsidR="00132646" w:rsidRPr="00641486" w:rsidRDefault="00132646" w:rsidP="00590ADB">
            <w:pPr>
              <w:spacing w:after="120" w:line="264" w:lineRule="auto"/>
            </w:pPr>
            <w:r w:rsidRPr="00641486">
              <w:t>45.88</w:t>
            </w:r>
          </w:p>
        </w:tc>
      </w:tr>
      <w:tr w:rsidR="00132646" w:rsidRPr="00132646" w14:paraId="6641D9B1" w14:textId="77777777" w:rsidTr="00F408DB">
        <w:tc>
          <w:tcPr>
            <w:tcW w:w="1555" w:type="dxa"/>
          </w:tcPr>
          <w:p w14:paraId="01360AC0" w14:textId="77777777" w:rsidR="00132646" w:rsidRPr="00641486" w:rsidRDefault="00132646" w:rsidP="00590ADB">
            <w:pPr>
              <w:spacing w:after="120" w:line="264" w:lineRule="auto"/>
            </w:pPr>
            <w:r w:rsidRPr="00641486">
              <w:t>Quality</w:t>
            </w:r>
          </w:p>
        </w:tc>
        <w:tc>
          <w:tcPr>
            <w:tcW w:w="2409" w:type="dxa"/>
          </w:tcPr>
          <w:p w14:paraId="114719BB" w14:textId="77777777" w:rsidR="00132646" w:rsidRPr="00641486" w:rsidRDefault="00132646" w:rsidP="00590ADB">
            <w:pPr>
              <w:spacing w:after="120" w:line="264" w:lineRule="auto"/>
            </w:pPr>
            <w:r w:rsidRPr="00641486">
              <w:t>40</w:t>
            </w:r>
          </w:p>
        </w:tc>
        <w:tc>
          <w:tcPr>
            <w:tcW w:w="2127" w:type="dxa"/>
          </w:tcPr>
          <w:p w14:paraId="6FB2D454" w14:textId="77777777" w:rsidR="00132646" w:rsidRPr="00641486" w:rsidRDefault="00132646" w:rsidP="00590ADB">
            <w:pPr>
              <w:spacing w:after="120" w:line="264" w:lineRule="auto"/>
            </w:pPr>
            <w:r w:rsidRPr="00641486">
              <w:t>38.00</w:t>
            </w:r>
          </w:p>
        </w:tc>
        <w:tc>
          <w:tcPr>
            <w:tcW w:w="2126" w:type="dxa"/>
          </w:tcPr>
          <w:p w14:paraId="3A88851A" w14:textId="77777777" w:rsidR="00132646" w:rsidRPr="00641486" w:rsidRDefault="00132646" w:rsidP="00590ADB">
            <w:pPr>
              <w:spacing w:after="120" w:line="264" w:lineRule="auto"/>
            </w:pPr>
            <w:r w:rsidRPr="00641486">
              <w:t>27.00</w:t>
            </w:r>
          </w:p>
        </w:tc>
        <w:tc>
          <w:tcPr>
            <w:tcW w:w="1984" w:type="dxa"/>
          </w:tcPr>
          <w:p w14:paraId="22670BF1" w14:textId="77777777" w:rsidR="00132646" w:rsidRPr="00641486" w:rsidRDefault="00132646" w:rsidP="00590ADB">
            <w:pPr>
              <w:spacing w:after="120" w:line="264" w:lineRule="auto"/>
            </w:pPr>
            <w:r w:rsidRPr="00641486">
              <w:t>38.00</w:t>
            </w:r>
          </w:p>
        </w:tc>
      </w:tr>
      <w:tr w:rsidR="00132646" w:rsidRPr="00132646" w14:paraId="4E5DDCDB" w14:textId="77777777" w:rsidTr="00F408DB">
        <w:tc>
          <w:tcPr>
            <w:tcW w:w="1555" w:type="dxa"/>
          </w:tcPr>
          <w:p w14:paraId="07493D89" w14:textId="77777777" w:rsidR="00132646" w:rsidRPr="00641486" w:rsidRDefault="00132646" w:rsidP="00590ADB">
            <w:pPr>
              <w:spacing w:after="120" w:line="264" w:lineRule="auto"/>
              <w:rPr>
                <w:b/>
                <w:bCs/>
              </w:rPr>
            </w:pPr>
            <w:r w:rsidRPr="00641486">
              <w:rPr>
                <w:b/>
                <w:bCs/>
              </w:rPr>
              <w:t>TOTALS</w:t>
            </w:r>
          </w:p>
        </w:tc>
        <w:tc>
          <w:tcPr>
            <w:tcW w:w="2409" w:type="dxa"/>
          </w:tcPr>
          <w:p w14:paraId="1FCA6945" w14:textId="77777777" w:rsidR="00132646" w:rsidRPr="00641486" w:rsidRDefault="00132646" w:rsidP="00590ADB">
            <w:pPr>
              <w:spacing w:after="120" w:line="264" w:lineRule="auto"/>
              <w:rPr>
                <w:b/>
                <w:bCs/>
              </w:rPr>
            </w:pPr>
            <w:r w:rsidRPr="00641486">
              <w:rPr>
                <w:b/>
                <w:bCs/>
              </w:rPr>
              <w:t>100</w:t>
            </w:r>
          </w:p>
        </w:tc>
        <w:tc>
          <w:tcPr>
            <w:tcW w:w="2127" w:type="dxa"/>
          </w:tcPr>
          <w:p w14:paraId="33352DE5" w14:textId="77777777" w:rsidR="00132646" w:rsidRPr="00641486" w:rsidRDefault="00132646" w:rsidP="00590ADB">
            <w:pPr>
              <w:spacing w:after="120" w:line="264" w:lineRule="auto"/>
              <w:rPr>
                <w:b/>
                <w:bCs/>
              </w:rPr>
            </w:pPr>
            <w:r w:rsidRPr="00641486">
              <w:rPr>
                <w:b/>
                <w:bCs/>
              </w:rPr>
              <w:t>90.00</w:t>
            </w:r>
          </w:p>
        </w:tc>
        <w:tc>
          <w:tcPr>
            <w:tcW w:w="2126" w:type="dxa"/>
          </w:tcPr>
          <w:p w14:paraId="1A2E7C04" w14:textId="77777777" w:rsidR="00132646" w:rsidRPr="00641486" w:rsidRDefault="00132646" w:rsidP="00590ADB">
            <w:pPr>
              <w:spacing w:after="120" w:line="264" w:lineRule="auto"/>
              <w:rPr>
                <w:b/>
                <w:bCs/>
              </w:rPr>
            </w:pPr>
            <w:r w:rsidRPr="00641486">
              <w:rPr>
                <w:b/>
                <w:bCs/>
              </w:rPr>
              <w:t>87.00</w:t>
            </w:r>
          </w:p>
        </w:tc>
        <w:tc>
          <w:tcPr>
            <w:tcW w:w="1984" w:type="dxa"/>
          </w:tcPr>
          <w:p w14:paraId="0458666C" w14:textId="77777777" w:rsidR="00132646" w:rsidRPr="00641486" w:rsidRDefault="00132646" w:rsidP="00590ADB">
            <w:pPr>
              <w:spacing w:after="120" w:line="264" w:lineRule="auto"/>
              <w:rPr>
                <w:b/>
                <w:bCs/>
              </w:rPr>
            </w:pPr>
            <w:r w:rsidRPr="00641486">
              <w:rPr>
                <w:b/>
                <w:bCs/>
              </w:rPr>
              <w:t>83.00</w:t>
            </w:r>
          </w:p>
        </w:tc>
      </w:tr>
    </w:tbl>
    <w:p w14:paraId="17ED3F62" w14:textId="77777777" w:rsidR="004C1E6F" w:rsidRDefault="004C1E6F" w:rsidP="00590ADB">
      <w:pPr>
        <w:widowControl w:val="0"/>
        <w:spacing w:after="0" w:line="240" w:lineRule="auto"/>
      </w:pPr>
    </w:p>
    <w:p w14:paraId="5D0213E2" w14:textId="77777777" w:rsidR="00244E89" w:rsidRDefault="00244E89">
      <w:pPr>
        <w:spacing w:after="0" w:line="240" w:lineRule="auto"/>
        <w:rPr>
          <w:b/>
          <w:sz w:val="28"/>
        </w:rPr>
      </w:pPr>
      <w:bookmarkStart w:id="154" w:name="_Toc190859844"/>
      <w:bookmarkStart w:id="155" w:name="_Toc65425243"/>
      <w:bookmarkEnd w:id="152"/>
      <w:r>
        <w:br w:type="page"/>
      </w:r>
    </w:p>
    <w:p w14:paraId="5B3EFFC5" w14:textId="7AE5CD4E" w:rsidR="008404B0" w:rsidRPr="00BC16DA" w:rsidRDefault="008404B0" w:rsidP="00590ADB">
      <w:pPr>
        <w:pStyle w:val="Heading2"/>
        <w:keepNext w:val="0"/>
        <w:widowControl w:val="0"/>
        <w:numPr>
          <w:ilvl w:val="0"/>
          <w:numId w:val="0"/>
        </w:numPr>
        <w:spacing w:before="0" w:after="120"/>
      </w:pPr>
      <w:bookmarkStart w:id="156" w:name="_Toc211847762"/>
      <w:r w:rsidRPr="00BC16DA">
        <w:lastRenderedPageBreak/>
        <w:t>SECTION 4 – CONDITIONS (General)</w:t>
      </w:r>
      <w:bookmarkEnd w:id="156"/>
    </w:p>
    <w:p w14:paraId="1AE70422" w14:textId="77777777" w:rsidR="008404B0" w:rsidRPr="00641486" w:rsidRDefault="008404B0" w:rsidP="00590ADB">
      <w:pPr>
        <w:pStyle w:val="Heading2"/>
        <w:keepNext w:val="0"/>
        <w:widowControl w:val="0"/>
        <w:numPr>
          <w:ilvl w:val="0"/>
          <w:numId w:val="0"/>
        </w:numPr>
        <w:spacing w:after="120" w:line="264" w:lineRule="auto"/>
        <w:ind w:left="709" w:hanging="709"/>
      </w:pPr>
      <w:bookmarkStart w:id="157" w:name="_Toc211847763"/>
      <w:r w:rsidRPr="00641486">
        <w:t>Procedural requirements</w:t>
      </w:r>
      <w:bookmarkEnd w:id="157"/>
      <w:r w:rsidRPr="00641486">
        <w:t> </w:t>
      </w:r>
    </w:p>
    <w:p w14:paraId="2B963E7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3DE7BC04"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E24BC4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62587717"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6DD9248" w14:textId="7CA40105" w:rsidR="008404B0" w:rsidRPr="00A4338D" w:rsidRDefault="008404B0" w:rsidP="00590ADB">
      <w:pPr>
        <w:pStyle w:val="ListParagraph"/>
        <w:numPr>
          <w:ilvl w:val="1"/>
          <w:numId w:val="11"/>
        </w:numPr>
        <w:spacing w:before="120" w:after="120" w:line="288" w:lineRule="auto"/>
        <w:ind w:left="851" w:hanging="851"/>
        <w:contextualSpacing w:val="0"/>
        <w:rPr>
          <w:sz w:val="24"/>
          <w:szCs w:val="24"/>
        </w:rPr>
      </w:pPr>
      <w:r w:rsidRPr="00A4338D">
        <w:rPr>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Pr>
          <w:sz w:val="24"/>
          <w:szCs w:val="24"/>
        </w:rPr>
        <w:t>Council</w:t>
      </w:r>
      <w:r w:rsidRPr="00A4338D">
        <w:rPr>
          <w:sz w:val="24"/>
          <w:szCs w:val="24"/>
        </w:rPr>
        <w:t>’s sole discretion. </w:t>
      </w:r>
    </w:p>
    <w:p w14:paraId="2D41C7B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8" w:name="_Toc211847764"/>
      <w:r w:rsidRPr="00BC16DA">
        <w:t>Transparency (Procurement Legislation)</w:t>
      </w:r>
      <w:bookmarkEnd w:id="158"/>
    </w:p>
    <w:p w14:paraId="4F96D519" w14:textId="1623DE0C" w:rsidR="008404B0" w:rsidRPr="00A27406"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Suppliers should note that, in accordance with general transparency obligations and procurement law obligations under the Act, the </w:t>
      </w:r>
      <w:r w:rsidR="00003870">
        <w:rPr>
          <w:sz w:val="24"/>
          <w:szCs w:val="24"/>
        </w:rPr>
        <w:t>Council</w:t>
      </w:r>
      <w:r w:rsidRPr="00A27406">
        <w:rPr>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Pr>
          <w:sz w:val="24"/>
          <w:szCs w:val="24"/>
        </w:rPr>
        <w:t>Council</w:t>
      </w:r>
      <w:r w:rsidRPr="00A27406">
        <w:rPr>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Where required, the </w:t>
      </w:r>
      <w:r w:rsidR="00003870">
        <w:rPr>
          <w:sz w:val="24"/>
          <w:szCs w:val="24"/>
        </w:rPr>
        <w:t>Council</w:t>
      </w:r>
      <w:r w:rsidRPr="00A27406">
        <w:rPr>
          <w:sz w:val="24"/>
          <w:szCs w:val="24"/>
        </w:rPr>
        <w:t xml:space="preserve"> will disclose on a confidential basis any information it receives from Suppliers during the Procurement to any third party engaged by the </w:t>
      </w:r>
      <w:r w:rsidR="00003870">
        <w:rPr>
          <w:sz w:val="24"/>
          <w:szCs w:val="24"/>
        </w:rPr>
        <w:t>Council</w:t>
      </w:r>
      <w:r w:rsidRPr="00A27406">
        <w:rPr>
          <w:sz w:val="24"/>
          <w:szCs w:val="24"/>
        </w:rPr>
        <w:t xml:space="preserve"> for the specific purpose of assessing or assisting the </w:t>
      </w:r>
      <w:r w:rsidR="00003870">
        <w:rPr>
          <w:sz w:val="24"/>
          <w:szCs w:val="24"/>
        </w:rPr>
        <w:t>Council</w:t>
      </w:r>
      <w:r w:rsidRPr="00A27406">
        <w:rPr>
          <w:sz w:val="24"/>
          <w:szCs w:val="24"/>
        </w:rPr>
        <w:t xml:space="preserve"> in assessing the Supplier’s submission. In providing such information the Supplier consents to such disclosure. </w:t>
      </w:r>
    </w:p>
    <w:p w14:paraId="2D5E22EA"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9" w:name="_Toc211847765"/>
      <w:r w:rsidRPr="00BC16DA">
        <w:t>Modifying the Procurement</w:t>
      </w:r>
      <w:bookmarkEnd w:id="159"/>
      <w:r w:rsidRPr="00BC16DA">
        <w:t> </w:t>
      </w:r>
    </w:p>
    <w:p w14:paraId="0F6E24DB" w14:textId="22CE4BA4"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Neither the </w:t>
      </w:r>
      <w:r>
        <w:rPr>
          <w:sz w:val="24"/>
          <w:szCs w:val="24"/>
        </w:rPr>
        <w:t xml:space="preserve">Below Threshold </w:t>
      </w:r>
      <w:r w:rsidRPr="00B50D64">
        <w:rPr>
          <w:sz w:val="24"/>
          <w:szCs w:val="24"/>
        </w:rPr>
        <w:t xml:space="preserve">Tender Notice, this document nor any information given as part of the Procurement shall be regarded as a commitment or representation on the part of the </w:t>
      </w:r>
      <w:r w:rsidR="00003870">
        <w:rPr>
          <w:sz w:val="24"/>
          <w:szCs w:val="24"/>
        </w:rPr>
        <w:t>Council</w:t>
      </w:r>
      <w:r w:rsidRPr="00B50D64">
        <w:rPr>
          <w:sz w:val="24"/>
          <w:szCs w:val="24"/>
        </w:rPr>
        <w:t xml:space="preserve"> (or any other person) to enter into a contractual agreement. </w:t>
      </w:r>
    </w:p>
    <w:p w14:paraId="0F88A1BB" w14:textId="4AE1034F" w:rsidR="008404B0" w:rsidRPr="00C2030D" w:rsidRDefault="008404B0" w:rsidP="00590ADB">
      <w:pPr>
        <w:pStyle w:val="ListParagraph"/>
        <w:numPr>
          <w:ilvl w:val="1"/>
          <w:numId w:val="11"/>
        </w:numPr>
        <w:spacing w:before="120" w:after="120" w:line="288" w:lineRule="auto"/>
        <w:ind w:left="851" w:hanging="851"/>
        <w:contextualSpacing w:val="0"/>
        <w:rPr>
          <w:color w:val="0070C0"/>
          <w:sz w:val="24"/>
          <w:szCs w:val="24"/>
        </w:rPr>
      </w:pPr>
      <w:r w:rsidRPr="00B50D64">
        <w:rPr>
          <w:sz w:val="24"/>
          <w:szCs w:val="24"/>
        </w:rPr>
        <w:t xml:space="preserve">The </w:t>
      </w:r>
      <w:r w:rsidR="00003870">
        <w:rPr>
          <w:sz w:val="24"/>
          <w:szCs w:val="24"/>
        </w:rPr>
        <w:t>Council</w:t>
      </w:r>
      <w:r w:rsidRPr="00B50D64">
        <w:rPr>
          <w:sz w:val="24"/>
          <w:szCs w:val="24"/>
        </w:rPr>
        <w:t xml:space="preserve"> reserves the right </w:t>
      </w:r>
      <w:r>
        <w:rPr>
          <w:sz w:val="24"/>
          <w:szCs w:val="24"/>
        </w:rPr>
        <w:t xml:space="preserve">amend, modify, issue additional information or </w:t>
      </w:r>
      <w:r w:rsidRPr="00B50D64">
        <w:rPr>
          <w:sz w:val="24"/>
          <w:szCs w:val="24"/>
        </w:rPr>
        <w:t>to cancel the Procurement at any point and</w:t>
      </w:r>
      <w:r>
        <w:rPr>
          <w:sz w:val="24"/>
          <w:szCs w:val="24"/>
        </w:rPr>
        <w:t xml:space="preserve"> </w:t>
      </w:r>
      <w:r w:rsidRPr="00B50D64">
        <w:rPr>
          <w:sz w:val="24"/>
          <w:szCs w:val="24"/>
        </w:rPr>
        <w:t>/</w:t>
      </w:r>
      <w:r>
        <w:rPr>
          <w:sz w:val="24"/>
          <w:szCs w:val="24"/>
        </w:rPr>
        <w:t xml:space="preserve"> </w:t>
      </w:r>
      <w:r w:rsidRPr="00B50D64">
        <w:rPr>
          <w:sz w:val="24"/>
          <w:szCs w:val="24"/>
        </w:rPr>
        <w:t xml:space="preserve">or to choose not to award any contract as a result of this Procurement. </w:t>
      </w:r>
    </w:p>
    <w:p w14:paraId="07B130F1" w14:textId="72CD5867"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Pr>
          <w:sz w:val="24"/>
          <w:szCs w:val="24"/>
        </w:rPr>
        <w:t>Council</w:t>
      </w:r>
      <w:r w:rsidRPr="00B50D64">
        <w:rPr>
          <w:sz w:val="24"/>
          <w:szCs w:val="24"/>
        </w:rPr>
        <w:t xml:space="preserve"> is not liable for any costs or expenditure resulting from any cancellation or amendment of this Procurement. </w:t>
      </w:r>
    </w:p>
    <w:p w14:paraId="33AF554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0" w:name="_Toc211847766"/>
      <w:r w:rsidRPr="00BC16DA">
        <w:t>Confidentiality and publicity</w:t>
      </w:r>
      <w:bookmarkEnd w:id="160"/>
      <w:r w:rsidRPr="00BC16DA">
        <w:t> </w:t>
      </w:r>
    </w:p>
    <w:p w14:paraId="6866984B" w14:textId="22BA9021"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Save to the extent made publicly available by the </w:t>
      </w:r>
      <w:r w:rsidR="00003870">
        <w:rPr>
          <w:sz w:val="24"/>
          <w:szCs w:val="24"/>
        </w:rPr>
        <w:t>Council</w:t>
      </w:r>
      <w:r w:rsidRPr="003613D7">
        <w:rPr>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Pr>
          <w:sz w:val="24"/>
          <w:szCs w:val="24"/>
        </w:rPr>
        <w:lastRenderedPageBreak/>
        <w:t>Council</w:t>
      </w:r>
      <w:r w:rsidRPr="003613D7">
        <w:rPr>
          <w:sz w:val="24"/>
          <w:szCs w:val="24"/>
        </w:rPr>
        <w:t xml:space="preserve">, provided that such person has given an undertaking prior to the receipt of the relevant information (and for the benefit of the </w:t>
      </w:r>
      <w:r w:rsidR="00003870">
        <w:rPr>
          <w:sz w:val="24"/>
          <w:szCs w:val="24"/>
        </w:rPr>
        <w:t>Council</w:t>
      </w:r>
      <w:r w:rsidRPr="003613D7">
        <w:rPr>
          <w:sz w:val="24"/>
          <w:szCs w:val="24"/>
        </w:rPr>
        <w:t>) to keep such information confidential. </w:t>
      </w:r>
    </w:p>
    <w:p w14:paraId="42ED74D9" w14:textId="045CD388"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Suppliers must not take part in any publicity activities with any part of the media about this Procurement without obtaining the express prior written agreement of the </w:t>
      </w:r>
      <w:r w:rsidR="00003870">
        <w:rPr>
          <w:sz w:val="24"/>
          <w:szCs w:val="24"/>
        </w:rPr>
        <w:t>Council</w:t>
      </w:r>
      <w:r w:rsidRPr="003613D7">
        <w:rPr>
          <w:sz w:val="24"/>
          <w:szCs w:val="24"/>
        </w:rPr>
        <w:t>. When requesting prior written agreement, Suppliers are required to detail the proposed media coverage including format and content of any publicity. </w:t>
      </w:r>
    </w:p>
    <w:p w14:paraId="2AA88F7C"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1" w:name="_Toc211847767"/>
      <w:r w:rsidRPr="00BC16DA">
        <w:t>Freedom of information and environmental information</w:t>
      </w:r>
      <w:bookmarkEnd w:id="161"/>
      <w:r w:rsidRPr="00BC16DA">
        <w:t>  </w:t>
      </w:r>
    </w:p>
    <w:p w14:paraId="1F955C0B" w14:textId="631A5126" w:rsidR="008404B0" w:rsidRPr="002E6CAC"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5B0FA5">
        <w:rPr>
          <w:sz w:val="24"/>
          <w:szCs w:val="24"/>
        </w:rPr>
        <w:t>The</w:t>
      </w:r>
      <w:r w:rsidRPr="002E6CAC">
        <w:rPr>
          <w:sz w:val="24"/>
          <w:szCs w:val="24"/>
        </w:rPr>
        <w:t xml:space="preserve"> </w:t>
      </w:r>
      <w:r w:rsidR="00003870">
        <w:rPr>
          <w:sz w:val="24"/>
          <w:szCs w:val="24"/>
        </w:rPr>
        <w:t>Council</w:t>
      </w:r>
      <w:r w:rsidRPr="002E6CAC">
        <w:rPr>
          <w:sz w:val="24"/>
          <w:szCs w:val="24"/>
        </w:rPr>
        <w:t xml:space="preserve"> is subject to the Freedom of Information Act 2000 (FOIA) and the Environmental Information Regulations 2004 (EIR). All information submitted to the </w:t>
      </w:r>
      <w:r w:rsidR="00003870">
        <w:rPr>
          <w:sz w:val="24"/>
          <w:szCs w:val="24"/>
        </w:rPr>
        <w:t>Council</w:t>
      </w:r>
      <w:r w:rsidRPr="002E6CAC">
        <w:rPr>
          <w:sz w:val="24"/>
          <w:szCs w:val="24"/>
        </w:rPr>
        <w:t xml:space="preserve"> may be disclosed in response to a request made pursuant to the FOIA or the EIR.  </w:t>
      </w:r>
    </w:p>
    <w:p w14:paraId="3FF8DD39" w14:textId="77777777" w:rsidR="008404B0" w:rsidRPr="00DB5D6D" w:rsidRDefault="008404B0" w:rsidP="00590ADB">
      <w:pPr>
        <w:pStyle w:val="ListParagraph"/>
        <w:numPr>
          <w:ilvl w:val="1"/>
          <w:numId w:val="11"/>
        </w:numPr>
        <w:spacing w:before="120" w:after="120" w:line="288" w:lineRule="auto"/>
        <w:ind w:left="851" w:hanging="851"/>
        <w:contextualSpacing w:val="0"/>
        <w:rPr>
          <w:sz w:val="24"/>
          <w:szCs w:val="24"/>
        </w:rPr>
      </w:pPr>
      <w:r w:rsidRPr="002E6CAC">
        <w:rPr>
          <w:sz w:val="24"/>
          <w:szCs w:val="24"/>
        </w:rPr>
        <w:t xml:space="preserve">In respect of any information submitted by a </w:t>
      </w:r>
      <w:r>
        <w:rPr>
          <w:sz w:val="24"/>
          <w:szCs w:val="24"/>
        </w:rPr>
        <w:t>Supplier</w:t>
      </w:r>
      <w:r w:rsidRPr="002E6CAC">
        <w:rPr>
          <w:sz w:val="24"/>
          <w:szCs w:val="24"/>
        </w:rPr>
        <w:t xml:space="preserve"> that it considers to be commercially sensitive</w:t>
      </w:r>
      <w:r>
        <w:rPr>
          <w:sz w:val="24"/>
          <w:szCs w:val="24"/>
        </w:rPr>
        <w:t xml:space="preserve">. </w:t>
      </w:r>
    </w:p>
    <w:p w14:paraId="494BBBA2" w14:textId="6CAD973A"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0A0ADC">
        <w:rPr>
          <w:sz w:val="24"/>
          <w:szCs w:val="24"/>
        </w:rPr>
        <w:t xml:space="preserve">The </w:t>
      </w:r>
      <w:r w:rsidR="00003870">
        <w:rPr>
          <w:sz w:val="24"/>
          <w:szCs w:val="24"/>
        </w:rPr>
        <w:t>Council</w:t>
      </w:r>
      <w:r w:rsidRPr="000A0ADC">
        <w:rPr>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Pr>
          <w:sz w:val="24"/>
          <w:szCs w:val="24"/>
        </w:rPr>
        <w:t>Council</w:t>
      </w:r>
      <w:r w:rsidRPr="000A0ADC">
        <w:rPr>
          <w:sz w:val="24"/>
          <w:szCs w:val="24"/>
        </w:rPr>
        <w:t xml:space="preserve">, subject to applicable law. </w:t>
      </w:r>
    </w:p>
    <w:p w14:paraId="796A0D37" w14:textId="4DC6450B" w:rsidR="008404B0" w:rsidRPr="000A0ADC"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A0ADC">
        <w:rPr>
          <w:sz w:val="24"/>
          <w:szCs w:val="24"/>
        </w:rPr>
        <w:t xml:space="preserve">he </w:t>
      </w:r>
      <w:r w:rsidR="00003870">
        <w:rPr>
          <w:sz w:val="24"/>
          <w:szCs w:val="24"/>
        </w:rPr>
        <w:t>Council</w:t>
      </w:r>
      <w:r w:rsidRPr="000A0ADC">
        <w:rPr>
          <w:sz w:val="24"/>
          <w:szCs w:val="24"/>
        </w:rPr>
        <w:t xml:space="preserve"> cannot guarantee that any information marked ‘commercially sensitive’ will not be disclosed.</w:t>
      </w:r>
    </w:p>
    <w:p w14:paraId="7489EF3D"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2" w:name="_Toc211847768"/>
      <w:r w:rsidRPr="00BC16DA">
        <w:t>Non-collusion, non-canvassing</w:t>
      </w:r>
      <w:bookmarkEnd w:id="162"/>
    </w:p>
    <w:p w14:paraId="6AABE587" w14:textId="00EB6A4F" w:rsidR="008404B0" w:rsidRPr="002E094C" w:rsidRDefault="008404B0" w:rsidP="00590ADB">
      <w:pPr>
        <w:pStyle w:val="ListParagraph"/>
        <w:numPr>
          <w:ilvl w:val="1"/>
          <w:numId w:val="11"/>
        </w:numPr>
        <w:spacing w:before="120" w:after="120" w:line="288" w:lineRule="auto"/>
        <w:ind w:left="851" w:hanging="851"/>
        <w:contextualSpacing w:val="0"/>
        <w:rPr>
          <w:sz w:val="24"/>
          <w:szCs w:val="24"/>
        </w:rPr>
      </w:pPr>
      <w:r w:rsidRPr="002E094C">
        <w:rPr>
          <w:sz w:val="24"/>
          <w:szCs w:val="24"/>
        </w:rPr>
        <w:t xml:space="preserve">Any attempt by a Supplier or their advisers to influence the Procurement in any way may result in the exclusion of the Supplier, without prejudice to any other civil or legal remedies available to the </w:t>
      </w:r>
      <w:r w:rsidR="00003870">
        <w:rPr>
          <w:sz w:val="24"/>
          <w:szCs w:val="24"/>
        </w:rPr>
        <w:t>Council</w:t>
      </w:r>
      <w:r w:rsidRPr="002E094C">
        <w:rPr>
          <w:sz w:val="24"/>
          <w:szCs w:val="24"/>
        </w:rPr>
        <w:t xml:space="preserve"> and without prejudice to any criminal liability that such conduct by a Supplier may attract.</w:t>
      </w:r>
    </w:p>
    <w:p w14:paraId="5F915B4F" w14:textId="3394CBE4" w:rsidR="008404B0" w:rsidRPr="00D73EA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 xml:space="preserve">By participating and submitting a formal declaration in line with this procurement </w:t>
      </w:r>
      <w:r w:rsidRPr="00D73EA3">
        <w:rPr>
          <w:sz w:val="24"/>
          <w:szCs w:val="24"/>
        </w:rPr>
        <w:t xml:space="preserve">Suppliers are </w:t>
      </w:r>
      <w:r>
        <w:rPr>
          <w:sz w:val="24"/>
          <w:szCs w:val="24"/>
        </w:rPr>
        <w:t>confirming that they (and / any parties related to this procurement) do not breach</w:t>
      </w:r>
      <w:r w:rsidRPr="00D73EA3">
        <w:rPr>
          <w:sz w:val="24"/>
          <w:szCs w:val="24"/>
        </w:rPr>
        <w:t xml:space="preserve"> non-collusion and non-canvassing</w:t>
      </w:r>
      <w:r>
        <w:rPr>
          <w:sz w:val="24"/>
          <w:szCs w:val="24"/>
        </w:rPr>
        <w:t xml:space="preserve"> requirements stated.  T</w:t>
      </w:r>
      <w:r w:rsidRPr="00D73EA3">
        <w:rPr>
          <w:sz w:val="24"/>
          <w:szCs w:val="24"/>
        </w:rPr>
        <w:t xml:space="preserve">he </w:t>
      </w:r>
      <w:r w:rsidR="00003870">
        <w:rPr>
          <w:sz w:val="24"/>
          <w:szCs w:val="24"/>
        </w:rPr>
        <w:t>Council</w:t>
      </w:r>
      <w:r w:rsidRPr="00D73EA3">
        <w:rPr>
          <w:sz w:val="24"/>
          <w:szCs w:val="24"/>
        </w:rPr>
        <w:t xml:space="preserve"> will be entitled to rely on the </w:t>
      </w:r>
      <w:r>
        <w:rPr>
          <w:sz w:val="24"/>
          <w:szCs w:val="24"/>
        </w:rPr>
        <w:t>acceptance of this position</w:t>
      </w:r>
      <w:r w:rsidRPr="00D73EA3">
        <w:rPr>
          <w:sz w:val="24"/>
          <w:szCs w:val="24"/>
        </w:rPr>
        <w:t xml:space="preserve">. </w:t>
      </w:r>
    </w:p>
    <w:p w14:paraId="6668DBC9"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3" w:name="_Toc211847769"/>
      <w:r w:rsidRPr="00BC16DA">
        <w:t>Conflicts of interest</w:t>
      </w:r>
      <w:bookmarkEnd w:id="163"/>
    </w:p>
    <w:p w14:paraId="5FC4920C" w14:textId="00483857" w:rsidR="008404B0" w:rsidRPr="009556DE" w:rsidRDefault="008404B0" w:rsidP="00590ADB">
      <w:pPr>
        <w:pStyle w:val="ListParagraph"/>
        <w:numPr>
          <w:ilvl w:val="1"/>
          <w:numId w:val="11"/>
        </w:numPr>
        <w:spacing w:before="120" w:after="120" w:line="288" w:lineRule="auto"/>
        <w:ind w:left="851" w:hanging="851"/>
        <w:contextualSpacing w:val="0"/>
        <w:rPr>
          <w:sz w:val="24"/>
          <w:szCs w:val="24"/>
        </w:rPr>
      </w:pPr>
      <w:r w:rsidRPr="005D07D5">
        <w:rPr>
          <w:sz w:val="24"/>
          <w:szCs w:val="24"/>
        </w:rPr>
        <w:t>Suppliers are responsible for ensuring that no actual, potential or perceived conflicts of interest (within the meaning of the</w:t>
      </w:r>
      <w:r>
        <w:rPr>
          <w:sz w:val="24"/>
          <w:szCs w:val="24"/>
        </w:rPr>
        <w:t xml:space="preserve"> Procurement</w:t>
      </w:r>
      <w:r w:rsidRPr="005D07D5">
        <w:rPr>
          <w:sz w:val="24"/>
          <w:szCs w:val="24"/>
        </w:rPr>
        <w:t xml:space="preserve"> Act</w:t>
      </w:r>
      <w:r>
        <w:rPr>
          <w:sz w:val="24"/>
          <w:szCs w:val="24"/>
        </w:rPr>
        <w:t xml:space="preserve"> 2023</w:t>
      </w:r>
      <w:r w:rsidRPr="005D07D5">
        <w:rPr>
          <w:sz w:val="24"/>
          <w:szCs w:val="24"/>
        </w:rPr>
        <w:t xml:space="preserve">) exist between themselves and the </w:t>
      </w:r>
      <w:r w:rsidR="00003870">
        <w:rPr>
          <w:sz w:val="24"/>
          <w:szCs w:val="24"/>
        </w:rPr>
        <w:t>Council</w:t>
      </w:r>
      <w:r w:rsidRPr="005D07D5">
        <w:rPr>
          <w:sz w:val="24"/>
          <w:szCs w:val="24"/>
        </w:rPr>
        <w:t xml:space="preserve"> or its advisers. Suppliers must notify the </w:t>
      </w:r>
      <w:r w:rsidR="00003870">
        <w:rPr>
          <w:sz w:val="24"/>
          <w:szCs w:val="24"/>
        </w:rPr>
        <w:t>Council</w:t>
      </w:r>
      <w:r w:rsidRPr="005D07D5">
        <w:rPr>
          <w:sz w:val="24"/>
          <w:szCs w:val="24"/>
        </w:rPr>
        <w:t xml:space="preserve"> immediately of any actual, potential or perceived conflict of interest. </w:t>
      </w:r>
    </w:p>
    <w:p w14:paraId="1323C302" w14:textId="31F29F93"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DB508A">
        <w:rPr>
          <w:sz w:val="24"/>
          <w:szCs w:val="24"/>
        </w:rPr>
        <w:t xml:space="preserve">The </w:t>
      </w:r>
      <w:r w:rsidR="00003870">
        <w:rPr>
          <w:sz w:val="24"/>
          <w:szCs w:val="24"/>
        </w:rPr>
        <w:t>Council</w:t>
      </w:r>
      <w:r w:rsidRPr="00DB508A">
        <w:rPr>
          <w:sz w:val="24"/>
          <w:szCs w:val="24"/>
        </w:rPr>
        <w:t xml:space="preserve"> strongly encourages Suppliers to contact the </w:t>
      </w:r>
      <w:r w:rsidR="00003870">
        <w:rPr>
          <w:sz w:val="24"/>
          <w:szCs w:val="24"/>
        </w:rPr>
        <w:t>Council</w:t>
      </w:r>
      <w:r w:rsidRPr="00DB508A">
        <w:rPr>
          <w:sz w:val="24"/>
          <w:szCs w:val="24"/>
        </w:rPr>
        <w:t xml:space="preserve"> as soon as possible should it have any concerns regarding actual, potential or perceived conflicts of interest. </w:t>
      </w:r>
    </w:p>
    <w:p w14:paraId="0A3D2054" w14:textId="77777777" w:rsidR="00073696" w:rsidRDefault="00073696" w:rsidP="00590ADB">
      <w:pPr>
        <w:pStyle w:val="ListParagraph"/>
        <w:spacing w:before="120" w:after="120" w:line="288" w:lineRule="auto"/>
        <w:ind w:left="851"/>
        <w:contextualSpacing w:val="0"/>
        <w:rPr>
          <w:sz w:val="24"/>
          <w:szCs w:val="24"/>
        </w:rPr>
      </w:pPr>
    </w:p>
    <w:p w14:paraId="5DFCE5B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4" w:name="_Toc211847770"/>
      <w:r w:rsidRPr="00073696">
        <w:t>Anti-competitive behaviour</w:t>
      </w:r>
      <w:bookmarkEnd w:id="164"/>
    </w:p>
    <w:p w14:paraId="4A065E79" w14:textId="048363C4" w:rsidR="008404B0" w:rsidRPr="00415D64" w:rsidRDefault="008404B0" w:rsidP="00590ADB">
      <w:pPr>
        <w:pStyle w:val="ListParagraph"/>
        <w:numPr>
          <w:ilvl w:val="1"/>
          <w:numId w:val="11"/>
        </w:numPr>
        <w:spacing w:before="120" w:after="120" w:line="288" w:lineRule="auto"/>
        <w:ind w:left="851" w:hanging="851"/>
        <w:contextualSpacing w:val="0"/>
        <w:rPr>
          <w:sz w:val="24"/>
          <w:szCs w:val="24"/>
        </w:rPr>
      </w:pPr>
      <w:r w:rsidRPr="00875332">
        <w:rPr>
          <w:sz w:val="24"/>
          <w:szCs w:val="24"/>
        </w:rPr>
        <w:lastRenderedPageBreak/>
        <w:t xml:space="preserve">Suppliers are reminded of their obligations under applicable competition laws. The </w:t>
      </w:r>
      <w:r w:rsidR="00003870">
        <w:rPr>
          <w:sz w:val="24"/>
          <w:szCs w:val="24"/>
        </w:rPr>
        <w:t>Council</w:t>
      </w:r>
      <w:r w:rsidRPr="00875332">
        <w:rPr>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w:t>
      </w:r>
      <w:r w:rsidRPr="00415D64">
        <w:rPr>
          <w:sz w:val="24"/>
          <w:szCs w:val="24"/>
        </w:rPr>
        <w:t>place.</w:t>
      </w:r>
    </w:p>
    <w:p w14:paraId="7163277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5" w:name="_Toc211847771"/>
      <w:r w:rsidRPr="00073696">
        <w:t>Contract</w:t>
      </w:r>
      <w:bookmarkEnd w:id="165"/>
      <w:r w:rsidRPr="00073696">
        <w:t>  </w:t>
      </w:r>
    </w:p>
    <w:p w14:paraId="03EED6F5" w14:textId="20B16601" w:rsidR="008404B0" w:rsidRPr="00E039D5" w:rsidRDefault="008404B0" w:rsidP="00590ADB">
      <w:pPr>
        <w:pStyle w:val="ListParagraph"/>
        <w:numPr>
          <w:ilvl w:val="1"/>
          <w:numId w:val="11"/>
        </w:numPr>
        <w:spacing w:before="120" w:after="120" w:line="288" w:lineRule="auto"/>
        <w:ind w:left="851" w:hanging="851"/>
        <w:contextualSpacing w:val="0"/>
        <w:rPr>
          <w:sz w:val="24"/>
          <w:szCs w:val="24"/>
        </w:rPr>
      </w:pPr>
      <w:r w:rsidRPr="00E039D5">
        <w:rPr>
          <w:sz w:val="24"/>
          <w:szCs w:val="24"/>
        </w:rPr>
        <w:t xml:space="preserve">A Tender submission is an offer to enter into a contract on the terms of the contents of the submission. Notification of an award decision does not constitute acceptance by the </w:t>
      </w:r>
      <w:r w:rsidR="00003870">
        <w:rPr>
          <w:sz w:val="24"/>
          <w:szCs w:val="24"/>
        </w:rPr>
        <w:t>Council</w:t>
      </w:r>
      <w:r w:rsidRPr="00E039D5">
        <w:rPr>
          <w:sz w:val="24"/>
          <w:szCs w:val="24"/>
        </w:rPr>
        <w:t>. Any document submitted by a Supplier shall only have contractual effect when it is contained within an executed written contract.  </w:t>
      </w:r>
    </w:p>
    <w:p w14:paraId="6555D3BC"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6" w:name="_Toc211847772"/>
      <w:r w:rsidRPr="00073696">
        <w:t>Supplier warranties</w:t>
      </w:r>
      <w:bookmarkEnd w:id="166"/>
      <w:r w:rsidRPr="00073696">
        <w:t>  </w:t>
      </w:r>
    </w:p>
    <w:p w14:paraId="28A8BE39" w14:textId="190BC216" w:rsidR="008404B0" w:rsidRPr="003D3F73" w:rsidRDefault="008404B0" w:rsidP="00590ADB">
      <w:pPr>
        <w:pStyle w:val="ListParagraph"/>
        <w:numPr>
          <w:ilvl w:val="1"/>
          <w:numId w:val="11"/>
        </w:numPr>
        <w:spacing w:before="120" w:after="120" w:line="288" w:lineRule="auto"/>
        <w:ind w:left="851" w:hanging="851"/>
        <w:contextualSpacing w:val="0"/>
        <w:rPr>
          <w:sz w:val="24"/>
          <w:szCs w:val="24"/>
        </w:rPr>
      </w:pPr>
      <w:r w:rsidRPr="003D3F73">
        <w:rPr>
          <w:sz w:val="24"/>
          <w:szCs w:val="24"/>
        </w:rPr>
        <w:t xml:space="preserve">In responding to this invitation, the Supplier warrants, represents and undertakes to the </w:t>
      </w:r>
      <w:r w:rsidR="00003870">
        <w:rPr>
          <w:sz w:val="24"/>
          <w:szCs w:val="24"/>
        </w:rPr>
        <w:t>Council</w:t>
      </w:r>
      <w:r w:rsidRPr="003D3F73">
        <w:rPr>
          <w:sz w:val="24"/>
          <w:szCs w:val="24"/>
        </w:rPr>
        <w:t xml:space="preserve"> that: </w:t>
      </w:r>
    </w:p>
    <w:p w14:paraId="6C964BE6" w14:textId="77777777" w:rsidR="008404B0" w:rsidRPr="003D3F73" w:rsidRDefault="008404B0" w:rsidP="00590ADB">
      <w:pPr>
        <w:pStyle w:val="ListParagraph"/>
        <w:numPr>
          <w:ilvl w:val="2"/>
          <w:numId w:val="11"/>
        </w:numPr>
        <w:spacing w:before="120" w:after="120" w:line="288" w:lineRule="auto"/>
        <w:ind w:left="1985" w:hanging="992"/>
        <w:contextualSpacing w:val="0"/>
        <w:rPr>
          <w:sz w:val="24"/>
          <w:szCs w:val="24"/>
        </w:rPr>
      </w:pPr>
      <w:r w:rsidRPr="003D3F73">
        <w:rPr>
          <w:sz w:val="24"/>
          <w:szCs w:val="24"/>
        </w:rPr>
        <w:t>It understands and has complied with the conditions set out in this document </w:t>
      </w:r>
    </w:p>
    <w:p w14:paraId="5CEAA36D" w14:textId="658B8A48"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A</w:t>
      </w:r>
      <w:r w:rsidRPr="003A4DE3">
        <w:rPr>
          <w:sz w:val="24"/>
          <w:szCs w:val="24"/>
        </w:rPr>
        <w:t xml:space="preserve">ll information, representations and other matters of fact communicated (whether in writing or otherwise) to the </w:t>
      </w:r>
      <w:r w:rsidR="00003870">
        <w:rPr>
          <w:sz w:val="24"/>
          <w:szCs w:val="24"/>
        </w:rPr>
        <w:t>Council</w:t>
      </w:r>
      <w:r w:rsidRPr="003A4DE3">
        <w:rPr>
          <w:sz w:val="24"/>
          <w:szCs w:val="24"/>
        </w:rPr>
        <w:t xml:space="preserve"> are true, complete and accurate in all respects</w:t>
      </w:r>
    </w:p>
    <w:p w14:paraId="308C6397" w14:textId="77777777" w:rsidR="008404B0"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I</w:t>
      </w:r>
      <w:r w:rsidRPr="003A4DE3">
        <w:rPr>
          <w:sz w:val="24"/>
          <w:szCs w:val="24"/>
        </w:rPr>
        <w:t xml:space="preserve">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it has full power and authority to respond to this document and to perform the obligations in relation to the contract  </w:t>
      </w:r>
    </w:p>
    <w:p w14:paraId="5ACDF2F7"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3A4DE3">
        <w:rPr>
          <w:sz w:val="24"/>
          <w:szCs w:val="24"/>
        </w:rPr>
        <w:t>Suppliers should note that the potential consequences of providing incomplete, inaccurate or misleading information include that: </w:t>
      </w:r>
    </w:p>
    <w:p w14:paraId="29EED416" w14:textId="2E26EE60"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exclude the Supplier from participating in this Procurement </w:t>
      </w:r>
    </w:p>
    <w:p w14:paraId="4A4B081D"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the Supplier may be excluded from bidding for contracts under Schedule 7, Paragraph 13 of the Act </w:t>
      </w:r>
    </w:p>
    <w:p w14:paraId="3B831C3F" w14:textId="075954E7" w:rsidR="008404B0"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rescind any resulting contract under the Misrepresentation Act 1967 and may sue the Supplier for damages </w:t>
      </w:r>
    </w:p>
    <w:p w14:paraId="2FDF8351" w14:textId="77777777" w:rsidR="008404B0" w:rsidRPr="00D16D42" w:rsidRDefault="008404B0" w:rsidP="00590ADB">
      <w:pPr>
        <w:pStyle w:val="ListParagraph"/>
        <w:numPr>
          <w:ilvl w:val="2"/>
          <w:numId w:val="11"/>
        </w:numPr>
        <w:spacing w:before="120" w:after="120" w:line="288" w:lineRule="auto"/>
        <w:ind w:left="1985" w:hanging="992"/>
        <w:contextualSpacing w:val="0"/>
        <w:rPr>
          <w:sz w:val="24"/>
          <w:szCs w:val="24"/>
        </w:rPr>
      </w:pPr>
      <w:r w:rsidRPr="00D16D42">
        <w:rPr>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3E667542" w14:textId="77777777" w:rsidR="00244E89" w:rsidRDefault="00244E89" w:rsidP="00590ADB">
      <w:pPr>
        <w:pStyle w:val="Heading2"/>
        <w:keepNext w:val="0"/>
        <w:widowControl w:val="0"/>
        <w:numPr>
          <w:ilvl w:val="0"/>
          <w:numId w:val="0"/>
        </w:numPr>
        <w:spacing w:after="120" w:line="264" w:lineRule="auto"/>
        <w:ind w:left="709" w:hanging="709"/>
      </w:pPr>
    </w:p>
    <w:p w14:paraId="46F69998" w14:textId="77777777" w:rsidR="00244E89" w:rsidRDefault="00244E89" w:rsidP="00590ADB">
      <w:pPr>
        <w:pStyle w:val="Heading2"/>
        <w:keepNext w:val="0"/>
        <w:widowControl w:val="0"/>
        <w:numPr>
          <w:ilvl w:val="0"/>
          <w:numId w:val="0"/>
        </w:numPr>
        <w:spacing w:after="120" w:line="264" w:lineRule="auto"/>
        <w:ind w:left="709" w:hanging="709"/>
      </w:pPr>
    </w:p>
    <w:p w14:paraId="2CBD7984" w14:textId="38CDB71D" w:rsidR="008404B0" w:rsidRPr="00073696" w:rsidRDefault="008404B0" w:rsidP="00590ADB">
      <w:pPr>
        <w:pStyle w:val="Heading2"/>
        <w:keepNext w:val="0"/>
        <w:widowControl w:val="0"/>
        <w:numPr>
          <w:ilvl w:val="0"/>
          <w:numId w:val="0"/>
        </w:numPr>
        <w:spacing w:after="120" w:line="264" w:lineRule="auto"/>
        <w:ind w:left="709" w:hanging="709"/>
      </w:pPr>
      <w:bookmarkStart w:id="167" w:name="_Toc211847773"/>
      <w:r w:rsidRPr="00073696">
        <w:lastRenderedPageBreak/>
        <w:t>Third parties</w:t>
      </w:r>
      <w:bookmarkEnd w:id="167"/>
      <w:r w:rsidRPr="00073696">
        <w:t> </w:t>
      </w:r>
    </w:p>
    <w:p w14:paraId="7BEB948A"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8" w:name="_Toc211847774"/>
      <w:r w:rsidRPr="00073696">
        <w:t>Applicable law</w:t>
      </w:r>
      <w:bookmarkEnd w:id="168"/>
      <w:r w:rsidRPr="00073696">
        <w:t> </w:t>
      </w:r>
    </w:p>
    <w:p w14:paraId="1C56688B"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The law of England is applicable to this Procurement.  </w:t>
      </w:r>
    </w:p>
    <w:p w14:paraId="39F55F7C" w14:textId="77777777" w:rsidR="008404B0" w:rsidRPr="007D3C82" w:rsidRDefault="008404B0" w:rsidP="00590ADB">
      <w:pPr>
        <w:pStyle w:val="ListParagraph"/>
        <w:numPr>
          <w:ilvl w:val="1"/>
          <w:numId w:val="11"/>
        </w:numPr>
        <w:spacing w:before="120" w:after="120" w:line="288" w:lineRule="auto"/>
        <w:ind w:left="851" w:hanging="851"/>
        <w:contextualSpacing w:val="0"/>
        <w:rPr>
          <w:rFonts w:cs="Arial"/>
          <w:b/>
          <w:bCs/>
          <w:iCs/>
        </w:rPr>
      </w:pPr>
      <w:r w:rsidRPr="007D3C82">
        <w:rPr>
          <w:sz w:val="24"/>
          <w:szCs w:val="24"/>
        </w:rPr>
        <w:t>Suppliers must agree to submit to the exclusive jurisdiction of the Courts of England and Wales in relation to any dispute arising out of or in connection with this Procurement. </w:t>
      </w:r>
    </w:p>
    <w:p w14:paraId="155CDA5D" w14:textId="77777777" w:rsidR="008404B0" w:rsidRDefault="008404B0" w:rsidP="00590ADB">
      <w:pPr>
        <w:spacing w:before="120" w:after="120" w:line="288" w:lineRule="auto"/>
        <w:rPr>
          <w:rFonts w:cs="Arial"/>
          <w:b/>
          <w:bCs/>
          <w:iCs/>
        </w:rPr>
      </w:pPr>
    </w:p>
    <w:p w14:paraId="2631CBBF" w14:textId="77777777" w:rsidR="008404B0" w:rsidRDefault="008404B0" w:rsidP="00590ADB">
      <w:pPr>
        <w:spacing w:before="120" w:after="120" w:line="288" w:lineRule="auto"/>
        <w:rPr>
          <w:rFonts w:cs="Arial"/>
          <w:b/>
          <w:bCs/>
          <w:iCs/>
        </w:rPr>
      </w:pPr>
    </w:p>
    <w:p w14:paraId="5F622D6F" w14:textId="77777777" w:rsidR="008404B0" w:rsidRDefault="008404B0" w:rsidP="00590ADB">
      <w:pPr>
        <w:spacing w:before="120" w:after="120" w:line="288" w:lineRule="auto"/>
        <w:rPr>
          <w:rFonts w:cs="Arial"/>
          <w:b/>
          <w:bCs/>
          <w:iCs/>
        </w:rPr>
      </w:pPr>
    </w:p>
    <w:p w14:paraId="5475ED5D" w14:textId="77777777" w:rsidR="008404B0" w:rsidRDefault="008404B0" w:rsidP="00590ADB">
      <w:pPr>
        <w:spacing w:before="120" w:after="120" w:line="288" w:lineRule="auto"/>
        <w:rPr>
          <w:rFonts w:cs="Arial"/>
          <w:b/>
          <w:bCs/>
          <w:iCs/>
        </w:rPr>
      </w:pPr>
    </w:p>
    <w:p w14:paraId="4B1FF428" w14:textId="77777777" w:rsidR="008404B0" w:rsidRDefault="008404B0" w:rsidP="00590ADB">
      <w:pPr>
        <w:spacing w:before="120" w:after="120" w:line="288" w:lineRule="auto"/>
        <w:rPr>
          <w:rFonts w:cs="Arial"/>
          <w:b/>
          <w:bCs/>
          <w:iCs/>
        </w:rPr>
      </w:pPr>
    </w:p>
    <w:p w14:paraId="23E68789" w14:textId="77777777" w:rsidR="008404B0" w:rsidRDefault="008404B0" w:rsidP="00590ADB">
      <w:pPr>
        <w:spacing w:before="120" w:after="120" w:line="288" w:lineRule="auto"/>
        <w:rPr>
          <w:rFonts w:cs="Arial"/>
          <w:b/>
          <w:bCs/>
          <w:iCs/>
        </w:rPr>
      </w:pPr>
    </w:p>
    <w:p w14:paraId="5DEA66EA" w14:textId="77777777" w:rsidR="008404B0" w:rsidRDefault="008404B0" w:rsidP="00590ADB">
      <w:pPr>
        <w:spacing w:before="120" w:after="120" w:line="288" w:lineRule="auto"/>
        <w:rPr>
          <w:rFonts w:cs="Arial"/>
          <w:b/>
          <w:bCs/>
          <w:iCs/>
        </w:rPr>
      </w:pPr>
    </w:p>
    <w:p w14:paraId="047AF82D" w14:textId="77777777" w:rsidR="008404B0" w:rsidRDefault="008404B0" w:rsidP="00590ADB">
      <w:pPr>
        <w:spacing w:before="120" w:after="120" w:line="288" w:lineRule="auto"/>
        <w:rPr>
          <w:rFonts w:cs="Arial"/>
          <w:b/>
          <w:bCs/>
          <w:iCs/>
        </w:rPr>
      </w:pPr>
    </w:p>
    <w:p w14:paraId="7C8F8FAA" w14:textId="77777777" w:rsidR="008404B0" w:rsidRDefault="008404B0" w:rsidP="00590ADB">
      <w:pPr>
        <w:spacing w:before="120" w:after="120" w:line="288" w:lineRule="auto"/>
        <w:rPr>
          <w:rFonts w:cs="Arial"/>
          <w:b/>
          <w:bCs/>
          <w:iCs/>
        </w:rPr>
      </w:pPr>
      <w:r>
        <w:rPr>
          <w:rFonts w:cs="Arial"/>
          <w:b/>
          <w:bCs/>
          <w:iCs/>
        </w:rPr>
        <w:br w:type="page"/>
      </w:r>
    </w:p>
    <w:p w14:paraId="2A876B3D" w14:textId="665F4B04" w:rsidR="008404B0" w:rsidRPr="00632DC6" w:rsidRDefault="008404B0" w:rsidP="00590ADB">
      <w:pPr>
        <w:pStyle w:val="Heading2"/>
        <w:keepNext w:val="0"/>
        <w:widowControl w:val="0"/>
        <w:numPr>
          <w:ilvl w:val="0"/>
          <w:numId w:val="0"/>
        </w:numPr>
        <w:spacing w:before="0" w:after="120"/>
      </w:pPr>
      <w:bookmarkStart w:id="169" w:name="_Toc211847775"/>
      <w:r w:rsidRPr="00632DC6">
        <w:lastRenderedPageBreak/>
        <w:t>SECTION 5 – CONDITIONS (</w:t>
      </w:r>
      <w:r w:rsidR="00003870">
        <w:t>Council</w:t>
      </w:r>
      <w:r w:rsidRPr="00632DC6">
        <w:t xml:space="preserve"> Specific)</w:t>
      </w:r>
      <w:bookmarkEnd w:id="169"/>
    </w:p>
    <w:p w14:paraId="2829CE04"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70" w:name="_Toc211847776"/>
      <w:r w:rsidRPr="00073696">
        <w:t>General assessment information</w:t>
      </w:r>
      <w:bookmarkEnd w:id="170"/>
    </w:p>
    <w:p w14:paraId="66D13489" w14:textId="77777777" w:rsidR="008404B0" w:rsidRPr="00E15F93" w:rsidRDefault="008404B0" w:rsidP="00590ADB">
      <w:pPr>
        <w:pStyle w:val="ListParagraph"/>
        <w:numPr>
          <w:ilvl w:val="0"/>
          <w:numId w:val="11"/>
        </w:numPr>
        <w:spacing w:before="120" w:after="120" w:line="288" w:lineRule="auto"/>
        <w:contextualSpacing w:val="0"/>
        <w:rPr>
          <w:vanish/>
          <w:sz w:val="24"/>
          <w:szCs w:val="24"/>
        </w:rPr>
      </w:pPr>
    </w:p>
    <w:p w14:paraId="02D957BF" w14:textId="20825ECC"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597EB3">
        <w:rPr>
          <w:sz w:val="24"/>
          <w:szCs w:val="24"/>
        </w:rPr>
        <w:t xml:space="preserve">s may be required to clarify its submission.  If in the opinion of the </w:t>
      </w:r>
      <w:r w:rsidR="00003870">
        <w:rPr>
          <w:sz w:val="24"/>
          <w:szCs w:val="24"/>
        </w:rPr>
        <w:t>Council</w:t>
      </w:r>
      <w:r w:rsidRPr="00597EB3">
        <w:rPr>
          <w:sz w:val="24"/>
          <w:szCs w:val="24"/>
        </w:rPr>
        <w:t xml:space="preserve"> the </w:t>
      </w:r>
      <w:r>
        <w:rPr>
          <w:sz w:val="24"/>
          <w:szCs w:val="24"/>
        </w:rPr>
        <w:t>Supplier</w:t>
      </w:r>
      <w:r w:rsidRPr="00597EB3">
        <w:rPr>
          <w:sz w:val="24"/>
          <w:szCs w:val="24"/>
        </w:rPr>
        <w:t xml:space="preserve"> fails to provide an adequate response to one or more points of clarification, or fails to respond by the given deadline, the </w:t>
      </w:r>
      <w:r>
        <w:rPr>
          <w:sz w:val="24"/>
          <w:szCs w:val="24"/>
        </w:rPr>
        <w:t>Supplier</w:t>
      </w:r>
      <w:r w:rsidRPr="00597EB3">
        <w:rPr>
          <w:sz w:val="24"/>
          <w:szCs w:val="24"/>
        </w:rPr>
        <w:t xml:space="preserve"> may be excluded from progressing further in the process.</w:t>
      </w:r>
    </w:p>
    <w:p w14:paraId="6707E40B" w14:textId="4F849806"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sidRPr="00597EB3">
        <w:rPr>
          <w:sz w:val="24"/>
          <w:szCs w:val="24"/>
        </w:rPr>
        <w:t xml:space="preserve">The </w:t>
      </w:r>
      <w:r w:rsidR="00003870">
        <w:rPr>
          <w:sz w:val="24"/>
          <w:szCs w:val="24"/>
        </w:rPr>
        <w:t>Council</w:t>
      </w:r>
      <w:r w:rsidRPr="00597EB3">
        <w:rPr>
          <w:sz w:val="24"/>
          <w:szCs w:val="24"/>
        </w:rPr>
        <w:t xml:space="preserve"> is under no obligation to “follow up” with the </w:t>
      </w:r>
      <w:r>
        <w:rPr>
          <w:sz w:val="24"/>
          <w:szCs w:val="24"/>
        </w:rPr>
        <w:t>Supplier</w:t>
      </w:r>
      <w:r w:rsidRPr="00597EB3">
        <w:rPr>
          <w:sz w:val="24"/>
          <w:szCs w:val="24"/>
        </w:rPr>
        <w:t xml:space="preserve"> to obtain information found to be missing. </w:t>
      </w:r>
    </w:p>
    <w:p w14:paraId="34C479E7" w14:textId="4307DD20" w:rsidR="008404B0" w:rsidRPr="00225BC5" w:rsidRDefault="008404B0" w:rsidP="00590ADB">
      <w:pPr>
        <w:pStyle w:val="ListParagraph"/>
        <w:numPr>
          <w:ilvl w:val="1"/>
          <w:numId w:val="11"/>
        </w:numPr>
        <w:spacing w:before="120" w:after="120" w:line="288" w:lineRule="auto"/>
        <w:ind w:left="851" w:hanging="851"/>
        <w:contextualSpacing w:val="0"/>
        <w:rPr>
          <w:sz w:val="24"/>
          <w:szCs w:val="24"/>
        </w:rPr>
      </w:pPr>
      <w:r w:rsidRPr="00225BC5">
        <w:rPr>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25BC5">
        <w:rPr>
          <w:sz w:val="24"/>
          <w:szCs w:val="24"/>
        </w:rPr>
        <w:t xml:space="preserve">via the </w:t>
      </w:r>
      <w:r w:rsidR="0073689D">
        <w:rPr>
          <w:sz w:val="24"/>
          <w:szCs w:val="24"/>
        </w:rPr>
        <w:t>details provided</w:t>
      </w:r>
      <w:r w:rsidRPr="00225BC5">
        <w:rPr>
          <w:sz w:val="24"/>
          <w:szCs w:val="24"/>
        </w:rPr>
        <w:t xml:space="preserve">.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w:t>
      </w:r>
      <w:r>
        <w:rPr>
          <w:sz w:val="24"/>
          <w:szCs w:val="24"/>
        </w:rPr>
        <w:t>assessment p</w:t>
      </w:r>
      <w:r w:rsidRPr="00225BC5">
        <w:rPr>
          <w:sz w:val="24"/>
          <w:szCs w:val="24"/>
        </w:rPr>
        <w:t xml:space="preserve">anel to understand or interpret the diagram, picture etc. The inclusion of any words within diagrams, pictures etc. which go beyond what is strictly necessary to enable the </w:t>
      </w:r>
      <w:r>
        <w:rPr>
          <w:sz w:val="24"/>
          <w:szCs w:val="24"/>
        </w:rPr>
        <w:t>assessment p</w:t>
      </w:r>
      <w:r w:rsidRPr="00225BC5">
        <w:rPr>
          <w:sz w:val="24"/>
          <w:szCs w:val="24"/>
        </w:rPr>
        <w:t xml:space="preserve">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w:t>
      </w:r>
      <w:r>
        <w:rPr>
          <w:sz w:val="24"/>
          <w:szCs w:val="24"/>
        </w:rPr>
        <w:t>assessed</w:t>
      </w:r>
      <w:r w:rsidRPr="00225BC5">
        <w:rPr>
          <w:sz w:val="24"/>
          <w:szCs w:val="24"/>
        </w:rPr>
        <w:t>. </w:t>
      </w:r>
    </w:p>
    <w:p w14:paraId="70855FB8" w14:textId="77777777" w:rsidR="008404B0" w:rsidRPr="00BC24E4"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Supplier</w:t>
      </w:r>
      <w:r w:rsidRPr="00BC24E4">
        <w:rPr>
          <w:rFonts w:cs="Arial"/>
          <w:sz w:val="24"/>
          <w:szCs w:val="24"/>
        </w:rPr>
        <w:t>s must make sure that they answer what is being asked.  Anything that is not directly relevant to the particular question should not be included.</w:t>
      </w:r>
    </w:p>
    <w:p w14:paraId="47B5F6A7" w14:textId="77777777" w:rsidR="008404B0" w:rsidRPr="0003081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030813">
        <w:rPr>
          <w:sz w:val="24"/>
          <w:szCs w:val="24"/>
        </w:rPr>
        <w:t>s should also make sure that their answers inform not just what they have or will do, but how they did it or will do it, and what their proposed timescales are (as relevant)</w:t>
      </w:r>
      <w:r>
        <w:rPr>
          <w:sz w:val="24"/>
          <w:szCs w:val="24"/>
        </w:rPr>
        <w:t xml:space="preserve"> supported by </w:t>
      </w:r>
      <w:r w:rsidRPr="00030813">
        <w:rPr>
          <w:sz w:val="24"/>
          <w:szCs w:val="24"/>
        </w:rPr>
        <w:t xml:space="preserve">examples or evidence to support </w:t>
      </w:r>
      <w:r>
        <w:rPr>
          <w:sz w:val="24"/>
          <w:szCs w:val="24"/>
        </w:rPr>
        <w:t>the</w:t>
      </w:r>
      <w:r w:rsidRPr="00030813">
        <w:rPr>
          <w:sz w:val="24"/>
          <w:szCs w:val="24"/>
        </w:rPr>
        <w:t xml:space="preserve"> responses</w:t>
      </w:r>
      <w:r>
        <w:rPr>
          <w:sz w:val="24"/>
          <w:szCs w:val="24"/>
        </w:rPr>
        <w:t xml:space="preserve"> as appropriate</w:t>
      </w:r>
      <w:r w:rsidRPr="00030813">
        <w:rPr>
          <w:sz w:val="24"/>
          <w:szCs w:val="24"/>
        </w:rPr>
        <w:t xml:space="preserve">.  </w:t>
      </w:r>
    </w:p>
    <w:p w14:paraId="2AC43238"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Please do not cross reference for other responses or information as e</w:t>
      </w:r>
      <w:r w:rsidRPr="00B823C4">
        <w:rPr>
          <w:sz w:val="24"/>
          <w:szCs w:val="24"/>
        </w:rPr>
        <w:t xml:space="preserve">ach question will be </w:t>
      </w:r>
      <w:r>
        <w:rPr>
          <w:sz w:val="24"/>
          <w:szCs w:val="24"/>
        </w:rPr>
        <w:t>assessed</w:t>
      </w:r>
      <w:r w:rsidRPr="00B823C4">
        <w:rPr>
          <w:sz w:val="24"/>
          <w:szCs w:val="24"/>
        </w:rPr>
        <w:t xml:space="preserve"> individually, one by one in order.</w:t>
      </w:r>
    </w:p>
    <w:p w14:paraId="43C7681C" w14:textId="77777777" w:rsidR="008404B0" w:rsidRDefault="008404B0" w:rsidP="00590ADB">
      <w:pPr>
        <w:spacing w:before="120" w:after="120" w:line="288" w:lineRule="auto"/>
        <w:rPr>
          <w:b/>
          <w:bCs/>
          <w:sz w:val="24"/>
          <w:szCs w:val="24"/>
        </w:rPr>
      </w:pPr>
    </w:p>
    <w:p w14:paraId="4711E943" w14:textId="77777777" w:rsidR="00632DC6" w:rsidRDefault="00632DC6" w:rsidP="00590ADB">
      <w:pPr>
        <w:spacing w:before="120" w:after="120" w:line="288" w:lineRule="auto"/>
        <w:rPr>
          <w:b/>
          <w:bCs/>
          <w:sz w:val="24"/>
          <w:szCs w:val="24"/>
        </w:rPr>
      </w:pPr>
    </w:p>
    <w:p w14:paraId="3437C80F" w14:textId="77777777" w:rsidR="00632DC6" w:rsidRDefault="00632DC6" w:rsidP="00590ADB">
      <w:pPr>
        <w:spacing w:before="120" w:after="120" w:line="288" w:lineRule="auto"/>
        <w:rPr>
          <w:b/>
          <w:bCs/>
          <w:sz w:val="24"/>
          <w:szCs w:val="24"/>
        </w:rPr>
      </w:pPr>
    </w:p>
    <w:p w14:paraId="53F1C4E0"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1" w:name="_Toc211847777"/>
      <w:r w:rsidRPr="00632DC6">
        <w:lastRenderedPageBreak/>
        <w:t>Acceptance of Tender and Award of Contract</w:t>
      </w:r>
      <w:bookmarkEnd w:id="171"/>
    </w:p>
    <w:p w14:paraId="7D1AA2E2" w14:textId="77B36506"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14224">
        <w:rPr>
          <w:sz w:val="24"/>
          <w:szCs w:val="24"/>
        </w:rPr>
        <w:t xml:space="preserve">he Tender Pack and the submission of the Tender shall not in any way bind the </w:t>
      </w:r>
      <w:r w:rsidR="00003870">
        <w:rPr>
          <w:sz w:val="24"/>
          <w:szCs w:val="24"/>
        </w:rPr>
        <w:t>Council</w:t>
      </w:r>
      <w:r w:rsidRPr="00014224">
        <w:rPr>
          <w:sz w:val="24"/>
          <w:szCs w:val="24"/>
        </w:rPr>
        <w:t xml:space="preserve"> to enter into a contract with the </w:t>
      </w:r>
      <w:r>
        <w:rPr>
          <w:sz w:val="24"/>
          <w:szCs w:val="24"/>
        </w:rPr>
        <w:t>Supplier</w:t>
      </w:r>
      <w:r w:rsidRPr="00014224">
        <w:rPr>
          <w:sz w:val="24"/>
          <w:szCs w:val="24"/>
        </w:rPr>
        <w:t xml:space="preserve"> or involve the </w:t>
      </w:r>
      <w:r w:rsidR="00003870">
        <w:rPr>
          <w:sz w:val="24"/>
          <w:szCs w:val="24"/>
        </w:rPr>
        <w:t>Council</w:t>
      </w:r>
      <w:r w:rsidRPr="00014224">
        <w:rPr>
          <w:sz w:val="24"/>
          <w:szCs w:val="24"/>
        </w:rPr>
        <w:t xml:space="preserve"> in any financial commitment whatsoever in this respect.    </w:t>
      </w:r>
    </w:p>
    <w:p w14:paraId="01E7AC52" w14:textId="44534368"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sidRPr="00014224">
        <w:rPr>
          <w:sz w:val="24"/>
          <w:szCs w:val="24"/>
        </w:rPr>
        <w:t xml:space="preserve">It is the responsibility of the </w:t>
      </w:r>
      <w:r>
        <w:rPr>
          <w:sz w:val="24"/>
          <w:szCs w:val="24"/>
        </w:rPr>
        <w:t>Supplier</w:t>
      </w:r>
      <w:r w:rsidRPr="00014224">
        <w:rPr>
          <w:sz w:val="24"/>
          <w:szCs w:val="24"/>
        </w:rPr>
        <w:t xml:space="preserve"> to ensure that the pricing and delivery methodology within its supply chain will hold for the acceptance period. The </w:t>
      </w:r>
      <w:r>
        <w:rPr>
          <w:sz w:val="24"/>
          <w:szCs w:val="24"/>
        </w:rPr>
        <w:t>Supplier</w:t>
      </w:r>
      <w:r w:rsidRPr="00014224">
        <w:rPr>
          <w:sz w:val="24"/>
          <w:szCs w:val="24"/>
        </w:rPr>
        <w:t xml:space="preserve"> must notify the </w:t>
      </w:r>
      <w:r w:rsidR="00003870">
        <w:rPr>
          <w:sz w:val="24"/>
          <w:szCs w:val="24"/>
        </w:rPr>
        <w:t>Council</w:t>
      </w:r>
      <w:r w:rsidRPr="00014224">
        <w:rPr>
          <w:sz w:val="24"/>
          <w:szCs w:val="24"/>
        </w:rPr>
        <w:t xml:space="preserve"> immediately if anything affects their Tender within the acceptance period.</w:t>
      </w:r>
    </w:p>
    <w:p w14:paraId="2FCA6EC7" w14:textId="77777777"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No alteration to the successful Tenderer’s position post award of the </w:t>
      </w:r>
      <w:r>
        <w:rPr>
          <w:sz w:val="24"/>
          <w:szCs w:val="24"/>
        </w:rPr>
        <w:t>c</w:t>
      </w:r>
      <w:r w:rsidRPr="00A63B18">
        <w:rPr>
          <w:sz w:val="24"/>
          <w:szCs w:val="24"/>
        </w:rPr>
        <w:t>ontract will be accepted, unless this is due to external factors beyond the control of the Tenderer, is acceptable to the Council and is in accordance with any applicable legislation.</w:t>
      </w:r>
    </w:p>
    <w:p w14:paraId="0408897D" w14:textId="458D8D2B"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Unless and until a formal </w:t>
      </w:r>
      <w:r>
        <w:rPr>
          <w:sz w:val="24"/>
          <w:szCs w:val="24"/>
        </w:rPr>
        <w:t>a</w:t>
      </w:r>
      <w:r w:rsidRPr="00A63B18">
        <w:rPr>
          <w:sz w:val="24"/>
          <w:szCs w:val="24"/>
        </w:rPr>
        <w:t xml:space="preserve">greement is prepared and executed, the Tender Pack, the </w:t>
      </w:r>
      <w:r>
        <w:rPr>
          <w:sz w:val="24"/>
          <w:szCs w:val="24"/>
        </w:rPr>
        <w:t>Supplier</w:t>
      </w:r>
      <w:r w:rsidRPr="00A63B18">
        <w:rPr>
          <w:sz w:val="24"/>
          <w:szCs w:val="24"/>
        </w:rPr>
        <w:t xml:space="preserve">’s submission, together with the </w:t>
      </w:r>
      <w:r w:rsidR="00003870">
        <w:rPr>
          <w:sz w:val="24"/>
          <w:szCs w:val="24"/>
        </w:rPr>
        <w:t>Council</w:t>
      </w:r>
      <w:r w:rsidRPr="00A63B18">
        <w:rPr>
          <w:sz w:val="24"/>
          <w:szCs w:val="24"/>
        </w:rPr>
        <w:t>’s written acceptance shall constitute a binding contract between both parties.</w:t>
      </w:r>
    </w:p>
    <w:p w14:paraId="568F2593" w14:textId="2098FC5B"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The </w:t>
      </w:r>
      <w:r w:rsidR="00003870">
        <w:rPr>
          <w:sz w:val="24"/>
          <w:szCs w:val="24"/>
        </w:rPr>
        <w:t>Council</w:t>
      </w:r>
      <w:r w:rsidRPr="00A63B18">
        <w:rPr>
          <w:sz w:val="24"/>
          <w:szCs w:val="24"/>
        </w:rPr>
        <w:t xml:space="preserve"> is not bound to accept the lowest or any Tender and may accept the whole or part of any Tender at its discretion.</w:t>
      </w:r>
    </w:p>
    <w:p w14:paraId="4CA155D6" w14:textId="6FCD97D2" w:rsidR="008404B0" w:rsidRPr="004303C3" w:rsidRDefault="008404B0" w:rsidP="00590ADB">
      <w:pPr>
        <w:pStyle w:val="ListParagraph"/>
        <w:numPr>
          <w:ilvl w:val="1"/>
          <w:numId w:val="11"/>
        </w:numPr>
        <w:spacing w:before="120" w:after="120" w:line="288" w:lineRule="auto"/>
        <w:ind w:left="851" w:hanging="851"/>
        <w:contextualSpacing w:val="0"/>
        <w:rPr>
          <w:sz w:val="24"/>
          <w:szCs w:val="24"/>
        </w:rPr>
      </w:pPr>
      <w:r w:rsidRPr="0038585E">
        <w:rPr>
          <w:sz w:val="24"/>
          <w:szCs w:val="24"/>
        </w:rPr>
        <w:t xml:space="preserve">Where the pricing of a Tender is abnormally low the </w:t>
      </w:r>
      <w:r w:rsidR="00003870">
        <w:rPr>
          <w:sz w:val="24"/>
          <w:szCs w:val="24"/>
        </w:rPr>
        <w:t>Council</w:t>
      </w:r>
      <w:r w:rsidRPr="0038585E">
        <w:rPr>
          <w:sz w:val="24"/>
          <w:szCs w:val="24"/>
        </w:rPr>
        <w:t xml:space="preserve"> reserves the right to reject the Tender in accordance with the requirements for further investigation under the Procurement Act 2023 Section 19 (3) c.</w:t>
      </w:r>
    </w:p>
    <w:p w14:paraId="6466DFFC"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2" w:name="_Toc211847778"/>
      <w:r w:rsidRPr="00632DC6">
        <w:t>Rejection of Tender</w:t>
      </w:r>
      <w:bookmarkEnd w:id="172"/>
    </w:p>
    <w:p w14:paraId="59ABC04E" w14:textId="4AED1DE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273062">
        <w:rPr>
          <w:sz w:val="24"/>
          <w:szCs w:val="24"/>
        </w:rPr>
        <w:t xml:space="preserve">The </w:t>
      </w:r>
      <w:r w:rsidR="00003870">
        <w:rPr>
          <w:sz w:val="24"/>
          <w:szCs w:val="24"/>
        </w:rPr>
        <w:t>Council</w:t>
      </w:r>
      <w:r w:rsidRPr="00273062">
        <w:rPr>
          <w:sz w:val="24"/>
          <w:szCs w:val="24"/>
        </w:rPr>
        <w:t xml:space="preserve"> may disqualify any </w:t>
      </w:r>
      <w:r>
        <w:rPr>
          <w:sz w:val="24"/>
          <w:szCs w:val="24"/>
        </w:rPr>
        <w:t>Supplier</w:t>
      </w:r>
      <w:r w:rsidRPr="00273062">
        <w:rPr>
          <w:sz w:val="24"/>
          <w:szCs w:val="24"/>
        </w:rPr>
        <w:t xml:space="preserve"> who:</w:t>
      </w:r>
    </w:p>
    <w:p w14:paraId="2CFD508C"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D23121">
        <w:rPr>
          <w:sz w:val="24"/>
          <w:szCs w:val="24"/>
        </w:rPr>
        <w:t xml:space="preserve">ails to meet the requirements set out in the Tender </w:t>
      </w:r>
      <w:r>
        <w:rPr>
          <w:sz w:val="24"/>
          <w:szCs w:val="24"/>
        </w:rPr>
        <w:t>P</w:t>
      </w:r>
      <w:r w:rsidRPr="00D23121">
        <w:rPr>
          <w:sz w:val="24"/>
          <w:szCs w:val="24"/>
        </w:rPr>
        <w:t>ack;</w:t>
      </w:r>
    </w:p>
    <w:p w14:paraId="0D07C708"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C45C0A">
        <w:rPr>
          <w:sz w:val="24"/>
          <w:szCs w:val="24"/>
        </w:rPr>
        <w:t>ails to provide a satisfactory response to any questions in the Tender Response Document (Part B) or inadequately or incorrectly completes any question;</w:t>
      </w:r>
    </w:p>
    <w:p w14:paraId="7E6B2BE9" w14:textId="77777777" w:rsidR="008404B0" w:rsidRPr="00015324"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I</w:t>
      </w:r>
      <w:r w:rsidRPr="00C971F9">
        <w:rPr>
          <w:sz w:val="24"/>
          <w:szCs w:val="24"/>
        </w:rPr>
        <w:t>s awarded a score of ‘0’ for any of the qualitative questions at stage one or two;</w:t>
      </w:r>
    </w:p>
    <w:p w14:paraId="708077B6" w14:textId="77777777" w:rsidR="008404B0" w:rsidRPr="00131DA7"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an incomplete or vague Tender or submits its Tender later than the prescribed date and time;</w:t>
      </w:r>
    </w:p>
    <w:p w14:paraId="0B7D7AE1" w14:textId="77777777"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 Tender that is qualified, conditional or accompanied by statements that might be construed as rendering the tender equivocal;</w:t>
      </w:r>
    </w:p>
    <w:p w14:paraId="67DFC3A8" w14:textId="0ACC997E"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(whose) circumstances change to the extent that the </w:t>
      </w:r>
      <w:r>
        <w:rPr>
          <w:sz w:val="24"/>
          <w:szCs w:val="24"/>
        </w:rPr>
        <w:t>Supplier</w:t>
      </w:r>
      <w:r w:rsidRPr="00C971F9">
        <w:rPr>
          <w:sz w:val="24"/>
          <w:szCs w:val="24"/>
        </w:rPr>
        <w:t xml:space="preserve"> ceases to meet the qualification criteria, or who makes material changes to any aspect of its Tender, unless substantial justification can be provided to the satisfaction of the </w:t>
      </w:r>
      <w:r w:rsidR="00003870">
        <w:rPr>
          <w:sz w:val="24"/>
          <w:szCs w:val="24"/>
        </w:rPr>
        <w:t>Council</w:t>
      </w:r>
      <w:r w:rsidRPr="00C971F9">
        <w:rPr>
          <w:sz w:val="24"/>
          <w:szCs w:val="24"/>
        </w:rPr>
        <w:t xml:space="preserve"> and such change is in accordance with applicable legislation;</w:t>
      </w:r>
    </w:p>
    <w:p w14:paraId="0E61ED89" w14:textId="6BEB010B"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Has directly or indirectly canvassed any official of the </w:t>
      </w:r>
      <w:r w:rsidR="00003870">
        <w:rPr>
          <w:sz w:val="24"/>
          <w:szCs w:val="24"/>
        </w:rPr>
        <w:t>Council</w:t>
      </w:r>
      <w:r w:rsidRPr="00C971F9">
        <w:rPr>
          <w:sz w:val="24"/>
          <w:szCs w:val="24"/>
        </w:rPr>
        <w:t xml:space="preserve"> or obtained information from any other person who has been contracted </w:t>
      </w:r>
      <w:r>
        <w:rPr>
          <w:sz w:val="24"/>
          <w:szCs w:val="24"/>
        </w:rPr>
        <w:t xml:space="preserve">by </w:t>
      </w:r>
      <w:r w:rsidRPr="00C971F9">
        <w:rPr>
          <w:sz w:val="24"/>
          <w:szCs w:val="24"/>
        </w:rPr>
        <w:t xml:space="preserve">the </w:t>
      </w:r>
      <w:r w:rsidR="00003870">
        <w:rPr>
          <w:sz w:val="24"/>
          <w:szCs w:val="24"/>
        </w:rPr>
        <w:t>Council</w:t>
      </w:r>
      <w:r w:rsidRPr="00C971F9">
        <w:rPr>
          <w:sz w:val="24"/>
          <w:szCs w:val="24"/>
        </w:rPr>
        <w:t xml:space="preserve"> </w:t>
      </w:r>
      <w:r w:rsidRPr="00C971F9">
        <w:rPr>
          <w:sz w:val="24"/>
          <w:szCs w:val="24"/>
        </w:rPr>
        <w:lastRenderedPageBreak/>
        <w:t xml:space="preserve">concerning the award of the </w:t>
      </w:r>
      <w:r>
        <w:rPr>
          <w:sz w:val="24"/>
          <w:szCs w:val="24"/>
        </w:rPr>
        <w:t>c</w:t>
      </w:r>
      <w:r w:rsidRPr="00C971F9">
        <w:rPr>
          <w:sz w:val="24"/>
          <w:szCs w:val="24"/>
        </w:rPr>
        <w:t xml:space="preserve">ontract or who has directly or indirectly obtained or attempted to obtain </w:t>
      </w:r>
      <w:r>
        <w:rPr>
          <w:sz w:val="24"/>
          <w:szCs w:val="24"/>
        </w:rPr>
        <w:t xml:space="preserve">such </w:t>
      </w:r>
      <w:r w:rsidRPr="00C971F9">
        <w:rPr>
          <w:sz w:val="24"/>
          <w:szCs w:val="24"/>
        </w:rPr>
        <w:t>information;</w:t>
      </w:r>
    </w:p>
    <w:p w14:paraId="5DE24AA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Fixes or adjusts the amount of their Tender by or in accordance with any agreement or arrangement with any other person; </w:t>
      </w:r>
    </w:p>
    <w:p w14:paraId="4D56D71D" w14:textId="1146A703"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Communicates to any person other than the </w:t>
      </w:r>
      <w:r w:rsidR="00003870">
        <w:rPr>
          <w:sz w:val="24"/>
          <w:szCs w:val="24"/>
        </w:rPr>
        <w:t>Council</w:t>
      </w:r>
      <w:r w:rsidRPr="00C971F9">
        <w:rPr>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Enters into any agreement with any other person that such other person shall refrain from submitting a Tender or shall limit or restrict the figures to be shown or referred to by another </w:t>
      </w:r>
      <w:r>
        <w:rPr>
          <w:sz w:val="24"/>
          <w:szCs w:val="24"/>
        </w:rPr>
        <w:t>Supplier</w:t>
      </w:r>
      <w:r w:rsidRPr="00C971F9">
        <w:rPr>
          <w:sz w:val="24"/>
          <w:szCs w:val="24"/>
        </w:rPr>
        <w:t>;</w:t>
      </w:r>
    </w:p>
    <w:p w14:paraId="3B2EFEE1"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w:t>
      </w:r>
      <w:r>
        <w:rPr>
          <w:sz w:val="24"/>
          <w:szCs w:val="24"/>
        </w:rPr>
        <w:t>Supplier</w:t>
      </w:r>
      <w:r w:rsidRPr="00C971F9">
        <w:rPr>
          <w:sz w:val="24"/>
          <w:szCs w:val="24"/>
        </w:rPr>
        <w:t xml:space="preserve"> or any other person’s proposed Tender, any act or omission; </w:t>
      </w:r>
    </w:p>
    <w:p w14:paraId="14F4BFE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In connection with the award of the </w:t>
      </w:r>
      <w:r>
        <w:rPr>
          <w:sz w:val="24"/>
          <w:szCs w:val="24"/>
        </w:rPr>
        <w:t>c</w:t>
      </w:r>
      <w:r w:rsidRPr="00C971F9">
        <w:rPr>
          <w:sz w:val="24"/>
          <w:szCs w:val="24"/>
        </w:rPr>
        <w:t>ontract commits an offence under the Prevention of Corruption Acts 1889 to 1916 or gives any fee or reward the receipt of which is an offence under Section 117(2) of the Local Government Act 1972.</w:t>
      </w:r>
    </w:p>
    <w:p w14:paraId="0C72C34F" w14:textId="355A18F6" w:rsidR="008404B0" w:rsidRPr="00955912" w:rsidRDefault="008404B0" w:rsidP="00590ADB">
      <w:pPr>
        <w:pStyle w:val="ListParagraph"/>
        <w:numPr>
          <w:ilvl w:val="2"/>
          <w:numId w:val="11"/>
        </w:numPr>
        <w:spacing w:before="120" w:after="120" w:line="288" w:lineRule="auto"/>
        <w:ind w:left="1985" w:hanging="1134"/>
        <w:contextualSpacing w:val="0"/>
        <w:rPr>
          <w:sz w:val="24"/>
          <w:szCs w:val="24"/>
        </w:rPr>
      </w:pPr>
      <w:r w:rsidRPr="00955912">
        <w:rPr>
          <w:sz w:val="24"/>
          <w:szCs w:val="24"/>
        </w:rPr>
        <w:t xml:space="preserve">The </w:t>
      </w:r>
      <w:r w:rsidR="00003870">
        <w:rPr>
          <w:sz w:val="24"/>
          <w:szCs w:val="24"/>
        </w:rPr>
        <w:t>Council</w:t>
      </w:r>
      <w:r w:rsidRPr="00955912">
        <w:rPr>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675ABA" w:rsidRDefault="00632DC6" w:rsidP="00590ADB">
      <w:pPr>
        <w:pStyle w:val="Heading2"/>
        <w:keepNext w:val="0"/>
        <w:widowControl w:val="0"/>
        <w:numPr>
          <w:ilvl w:val="0"/>
          <w:numId w:val="0"/>
        </w:numPr>
        <w:spacing w:after="120" w:line="264" w:lineRule="auto"/>
        <w:ind w:left="709" w:hanging="709"/>
        <w:rPr>
          <w:b w:val="0"/>
          <w:bCs/>
          <w:sz w:val="24"/>
          <w:szCs w:val="24"/>
        </w:rPr>
      </w:pPr>
      <w:bookmarkStart w:id="173" w:name="_Toc211847779"/>
      <w:r>
        <w:t>No</w:t>
      </w:r>
      <w:r w:rsidRPr="00632DC6">
        <w:t>tification</w:t>
      </w:r>
      <w:bookmarkEnd w:id="173"/>
    </w:p>
    <w:p w14:paraId="142A116B" w14:textId="2AD78C0B"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sidRPr="008D7CC7">
        <w:rPr>
          <w:sz w:val="24"/>
          <w:szCs w:val="24"/>
        </w:rPr>
        <w:t xml:space="preserve">Following </w:t>
      </w:r>
      <w:r>
        <w:rPr>
          <w:sz w:val="24"/>
          <w:szCs w:val="24"/>
        </w:rPr>
        <w:t>assessment</w:t>
      </w:r>
      <w:r w:rsidRPr="008D7CC7">
        <w:rPr>
          <w:sz w:val="24"/>
          <w:szCs w:val="24"/>
        </w:rPr>
        <w:t xml:space="preserve"> of the Tenders the </w:t>
      </w:r>
      <w:r w:rsidR="00003870">
        <w:rPr>
          <w:sz w:val="24"/>
          <w:szCs w:val="24"/>
        </w:rPr>
        <w:t>Council</w:t>
      </w:r>
      <w:r w:rsidRPr="008D7CC7">
        <w:rPr>
          <w:sz w:val="24"/>
          <w:szCs w:val="24"/>
        </w:rPr>
        <w:t xml:space="preserve"> will make a decision on which, if any, Tender shall be accepted.  </w:t>
      </w:r>
    </w:p>
    <w:p w14:paraId="2CEB01ED" w14:textId="4A7E25E7"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8D7CC7">
        <w:rPr>
          <w:sz w:val="24"/>
          <w:szCs w:val="24"/>
        </w:rPr>
        <w:t xml:space="preserve">s will be notified of whether they are in Preferred Supplier status, or not. </w:t>
      </w:r>
      <w:r>
        <w:rPr>
          <w:sz w:val="24"/>
          <w:szCs w:val="24"/>
        </w:rPr>
        <w:t>The</w:t>
      </w:r>
      <w:r w:rsidRPr="008D7CC7">
        <w:rPr>
          <w:sz w:val="24"/>
          <w:szCs w:val="24"/>
        </w:rPr>
        <w:t xml:space="preserve"> </w:t>
      </w:r>
      <w:r w:rsidR="00003870">
        <w:rPr>
          <w:sz w:val="24"/>
          <w:szCs w:val="24"/>
        </w:rPr>
        <w:t>Council</w:t>
      </w:r>
      <w:r>
        <w:rPr>
          <w:sz w:val="24"/>
          <w:szCs w:val="24"/>
        </w:rPr>
        <w:t xml:space="preserve"> will contact the Supplier assessed as </w:t>
      </w:r>
      <w:r w:rsidRPr="008D7CC7">
        <w:rPr>
          <w:sz w:val="24"/>
          <w:szCs w:val="24"/>
        </w:rPr>
        <w:t xml:space="preserve">Preferred Supplier status </w:t>
      </w:r>
      <w:r>
        <w:rPr>
          <w:sz w:val="24"/>
          <w:szCs w:val="24"/>
        </w:rPr>
        <w:t xml:space="preserve">to </w:t>
      </w:r>
      <w:r w:rsidRPr="008D7CC7">
        <w:rPr>
          <w:sz w:val="24"/>
          <w:szCs w:val="24"/>
        </w:rPr>
        <w:t xml:space="preserve">request all necessary evidence from the self-declarations made within the </w:t>
      </w:r>
      <w:r>
        <w:rPr>
          <w:sz w:val="24"/>
          <w:szCs w:val="24"/>
        </w:rPr>
        <w:t>Procurement Specific Q</w:t>
      </w:r>
      <w:r w:rsidRPr="008D7CC7">
        <w:rPr>
          <w:sz w:val="24"/>
          <w:szCs w:val="24"/>
        </w:rPr>
        <w:t>uestionnaire</w:t>
      </w:r>
      <w:r>
        <w:rPr>
          <w:sz w:val="24"/>
          <w:szCs w:val="24"/>
        </w:rPr>
        <w:t xml:space="preserve"> when the</w:t>
      </w:r>
      <w:r w:rsidRPr="008D7CC7">
        <w:rPr>
          <w:sz w:val="24"/>
          <w:szCs w:val="24"/>
        </w:rPr>
        <w:t xml:space="preserve"> </w:t>
      </w:r>
      <w:r w:rsidR="00003870">
        <w:rPr>
          <w:sz w:val="24"/>
          <w:szCs w:val="24"/>
        </w:rPr>
        <w:t>Council</w:t>
      </w:r>
      <w:r w:rsidRPr="008D7CC7">
        <w:rPr>
          <w:sz w:val="24"/>
          <w:szCs w:val="24"/>
        </w:rPr>
        <w:t xml:space="preserve"> will carry out the final assessment to ensure the evidence is satisfactory. If the evidence is satisfactory, the </w:t>
      </w:r>
      <w:r w:rsidR="00003870">
        <w:rPr>
          <w:sz w:val="24"/>
          <w:szCs w:val="24"/>
        </w:rPr>
        <w:t>Council</w:t>
      </w:r>
      <w:r w:rsidRPr="008D7CC7">
        <w:rPr>
          <w:sz w:val="24"/>
          <w:szCs w:val="24"/>
        </w:rPr>
        <w:t xml:space="preserve"> will provide all suppliers with details of the outcome of the </w:t>
      </w:r>
      <w:r>
        <w:rPr>
          <w:sz w:val="24"/>
          <w:szCs w:val="24"/>
        </w:rPr>
        <w:t>assessment</w:t>
      </w:r>
      <w:r w:rsidRPr="008D7CC7">
        <w:rPr>
          <w:sz w:val="24"/>
          <w:szCs w:val="24"/>
        </w:rPr>
        <w:t xml:space="preserve"> along with feedback of the submissions received. </w:t>
      </w:r>
    </w:p>
    <w:p w14:paraId="7237A50C" w14:textId="411D8443" w:rsidR="008404B0" w:rsidRPr="00632DC6" w:rsidRDefault="00003870" w:rsidP="00590ADB">
      <w:pPr>
        <w:pStyle w:val="Heading2"/>
        <w:keepNext w:val="0"/>
        <w:widowControl w:val="0"/>
        <w:numPr>
          <w:ilvl w:val="0"/>
          <w:numId w:val="0"/>
        </w:numPr>
        <w:spacing w:after="120" w:line="264" w:lineRule="auto"/>
        <w:ind w:left="709" w:hanging="709"/>
        <w:rPr>
          <w:b w:val="0"/>
        </w:rPr>
      </w:pPr>
      <w:bookmarkStart w:id="174" w:name="_Toc211847780"/>
      <w:r>
        <w:t>Council</w:t>
      </w:r>
      <w:r w:rsidR="008404B0" w:rsidRPr="00632DC6">
        <w:t xml:space="preserve"> Representatives</w:t>
      </w:r>
      <w:bookmarkEnd w:id="174"/>
    </w:p>
    <w:p w14:paraId="5BC3AA87" w14:textId="3B9E73C2" w:rsidR="008404B0" w:rsidRPr="003D1DFE"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3D1DFE">
        <w:rPr>
          <w:rFonts w:cs="Arial"/>
          <w:sz w:val="24"/>
          <w:szCs w:val="24"/>
        </w:rPr>
        <w:t xml:space="preserve">No person in the </w:t>
      </w:r>
      <w:r w:rsidR="00003870">
        <w:rPr>
          <w:rFonts w:cs="Arial"/>
          <w:sz w:val="24"/>
          <w:szCs w:val="24"/>
        </w:rPr>
        <w:t>Council</w:t>
      </w:r>
      <w:r w:rsidRPr="003D1DFE">
        <w:rPr>
          <w:rFonts w:cs="Arial"/>
          <w:sz w:val="24"/>
          <w:szCs w:val="24"/>
        </w:rPr>
        <w:t xml:space="preserve">’s employ or other agent, except as so authorised by the Authorised Officer, has authority to make any representation or explanation to </w:t>
      </w:r>
      <w:r>
        <w:rPr>
          <w:rFonts w:cs="Arial"/>
          <w:sz w:val="24"/>
          <w:szCs w:val="24"/>
        </w:rPr>
        <w:t>Supplier</w:t>
      </w:r>
      <w:r w:rsidRPr="003D1DFE">
        <w:rPr>
          <w:rFonts w:cs="Arial"/>
          <w:sz w:val="24"/>
          <w:szCs w:val="24"/>
        </w:rPr>
        <w:t xml:space="preserve">s as to the meaning of the </w:t>
      </w:r>
      <w:r>
        <w:rPr>
          <w:rFonts w:cs="Arial"/>
          <w:sz w:val="24"/>
          <w:szCs w:val="24"/>
        </w:rPr>
        <w:t>a</w:t>
      </w:r>
      <w:r w:rsidRPr="003D1DFE">
        <w:rPr>
          <w:rFonts w:cs="Arial"/>
          <w:sz w:val="24"/>
          <w:szCs w:val="24"/>
        </w:rPr>
        <w:t xml:space="preserve">greement or any other document within the Tender Pack or as to anything to be done or not to be done by </w:t>
      </w:r>
      <w:r>
        <w:rPr>
          <w:rFonts w:cs="Arial"/>
          <w:sz w:val="24"/>
          <w:szCs w:val="24"/>
        </w:rPr>
        <w:t>Supplier</w:t>
      </w:r>
      <w:r w:rsidRPr="003D1DFE">
        <w:rPr>
          <w:rFonts w:cs="Arial"/>
          <w:sz w:val="24"/>
          <w:szCs w:val="24"/>
        </w:rPr>
        <w:t xml:space="preserve">s or the Successful Supplier. </w:t>
      </w:r>
    </w:p>
    <w:p w14:paraId="7C71EFE8"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5" w:name="_Toc211847781"/>
      <w:r w:rsidRPr="0045036E">
        <w:lastRenderedPageBreak/>
        <w:t>Incomplete or Erroneous Errors / Missing information / Omissions</w:t>
      </w:r>
      <w:bookmarkEnd w:id="175"/>
    </w:p>
    <w:p w14:paraId="3A0D8294" w14:textId="1A78E468"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Pr>
          <w:rFonts w:cs="Arial"/>
          <w:sz w:val="24"/>
          <w:szCs w:val="24"/>
        </w:rPr>
        <w:t>Council</w:t>
      </w:r>
      <w:r w:rsidRPr="00D80EB5">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Pr>
          <w:rFonts w:cs="Arial"/>
          <w:sz w:val="24"/>
          <w:szCs w:val="24"/>
        </w:rPr>
        <w:t>Council</w:t>
      </w:r>
      <w:r w:rsidRPr="00D80EB5">
        <w:rPr>
          <w:rFonts w:cs="Arial"/>
          <w:sz w:val="24"/>
          <w:szCs w:val="24"/>
        </w:rPr>
        <w:t>.</w:t>
      </w:r>
    </w:p>
    <w:p w14:paraId="335745CD" w14:textId="4C865DBE"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D80EB5"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D80EB5">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45036E" w:rsidRDefault="00003870" w:rsidP="00590ADB">
      <w:pPr>
        <w:pStyle w:val="Heading2"/>
        <w:keepNext w:val="0"/>
        <w:widowControl w:val="0"/>
        <w:numPr>
          <w:ilvl w:val="0"/>
          <w:numId w:val="0"/>
        </w:numPr>
        <w:spacing w:after="120" w:line="264" w:lineRule="auto"/>
        <w:ind w:left="709" w:hanging="709"/>
        <w:rPr>
          <w:b w:val="0"/>
        </w:rPr>
      </w:pPr>
      <w:bookmarkStart w:id="176" w:name="_Toc211847782"/>
      <w:r>
        <w:t>Council</w:t>
      </w:r>
      <w:r w:rsidR="008404B0" w:rsidRPr="0045036E">
        <w:t>’s Warranties and Disclaimers</w:t>
      </w:r>
      <w:bookmarkEnd w:id="176"/>
    </w:p>
    <w:p w14:paraId="220557E8" w14:textId="070E5775"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T</w:t>
      </w:r>
      <w:r w:rsidRPr="00EE2097">
        <w:rPr>
          <w:rFonts w:cs="Arial"/>
          <w:sz w:val="24"/>
          <w:szCs w:val="24"/>
        </w:rPr>
        <w:t xml:space="preserve">he </w:t>
      </w:r>
      <w:r w:rsidR="00003870">
        <w:rPr>
          <w:rFonts w:cs="Arial"/>
          <w:sz w:val="24"/>
          <w:szCs w:val="24"/>
        </w:rPr>
        <w:t>Council</w:t>
      </w:r>
      <w:r w:rsidRPr="00EE2097">
        <w:rPr>
          <w:rFonts w:cs="Arial"/>
          <w:sz w:val="24"/>
          <w:szCs w:val="24"/>
        </w:rPr>
        <w:t xml:space="preserve"> may require further information as appropriate and assess this as part of the Tender </w:t>
      </w:r>
      <w:r>
        <w:rPr>
          <w:rFonts w:cs="Arial"/>
          <w:sz w:val="24"/>
          <w:szCs w:val="24"/>
        </w:rPr>
        <w:t>assessment</w:t>
      </w:r>
      <w:r w:rsidRPr="00EE2097">
        <w:rPr>
          <w:rFonts w:cs="Arial"/>
          <w:sz w:val="24"/>
          <w:szCs w:val="24"/>
        </w:rPr>
        <w:t xml:space="preserve"> process.</w:t>
      </w:r>
    </w:p>
    <w:p w14:paraId="420A2843" w14:textId="78B2AC4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The </w:t>
      </w:r>
      <w:r>
        <w:rPr>
          <w:rFonts w:cs="Arial"/>
          <w:sz w:val="24"/>
          <w:szCs w:val="24"/>
        </w:rPr>
        <w:t>Supplier</w:t>
      </w:r>
      <w:r w:rsidRPr="00EE2097">
        <w:rPr>
          <w:rFonts w:cs="Arial"/>
          <w:sz w:val="24"/>
          <w:szCs w:val="24"/>
        </w:rPr>
        <w:t xml:space="preserve"> shall have no claim whatsoever against the </w:t>
      </w:r>
      <w:r w:rsidR="00003870">
        <w:rPr>
          <w:rFonts w:cs="Arial"/>
          <w:sz w:val="24"/>
          <w:szCs w:val="24"/>
        </w:rPr>
        <w:t>Council</w:t>
      </w:r>
      <w:r w:rsidRPr="00EE2097">
        <w:rPr>
          <w:rFonts w:cs="Arial"/>
          <w:sz w:val="24"/>
          <w:szCs w:val="24"/>
        </w:rPr>
        <w:t xml:space="preserve"> in respect of such matters and in particular (but without limitation) in respect of the contract by reason of the </w:t>
      </w:r>
      <w:r>
        <w:rPr>
          <w:rFonts w:cs="Arial"/>
          <w:sz w:val="24"/>
          <w:szCs w:val="24"/>
        </w:rPr>
        <w:t>s</w:t>
      </w:r>
      <w:r w:rsidRPr="00EE2097">
        <w:rPr>
          <w:rFonts w:cs="Arial"/>
          <w:sz w:val="24"/>
          <w:szCs w:val="24"/>
        </w:rPr>
        <w:t xml:space="preserve">pecification being different to that envisaged by the </w:t>
      </w:r>
      <w:r>
        <w:rPr>
          <w:rFonts w:cs="Arial"/>
          <w:sz w:val="24"/>
          <w:szCs w:val="24"/>
        </w:rPr>
        <w:t>Supplier</w:t>
      </w:r>
      <w:r w:rsidRPr="00EE2097">
        <w:rPr>
          <w:rFonts w:cs="Arial"/>
          <w:sz w:val="24"/>
          <w:szCs w:val="24"/>
        </w:rPr>
        <w:t xml:space="preserve"> or otherwise.</w:t>
      </w:r>
    </w:p>
    <w:p w14:paraId="1AB76909" w14:textId="76C76561"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Whilst the information in the Tender </w:t>
      </w:r>
      <w:r>
        <w:rPr>
          <w:rFonts w:cs="Arial"/>
          <w:sz w:val="24"/>
          <w:szCs w:val="24"/>
        </w:rPr>
        <w:t>P</w:t>
      </w:r>
      <w:r w:rsidRPr="00EE2097">
        <w:rPr>
          <w:rFonts w:cs="Arial"/>
          <w:sz w:val="24"/>
          <w:szCs w:val="24"/>
        </w:rPr>
        <w:t xml:space="preserve">ack has been prepared in good faith, it does not purport to be comprehensive or to have been independently verified.  The </w:t>
      </w:r>
      <w:r w:rsidR="00003870">
        <w:rPr>
          <w:rFonts w:cs="Arial"/>
          <w:sz w:val="24"/>
          <w:szCs w:val="24"/>
        </w:rPr>
        <w:t>Council</w:t>
      </w:r>
      <w:r w:rsidRPr="00EE2097">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w:t>
      </w:r>
      <w:r>
        <w:rPr>
          <w:rFonts w:cs="Arial"/>
          <w:sz w:val="24"/>
          <w:szCs w:val="24"/>
        </w:rPr>
        <w:t>Supplier</w:t>
      </w:r>
      <w:r w:rsidRPr="00EE2097">
        <w:rPr>
          <w:rFonts w:cs="Arial"/>
          <w:sz w:val="24"/>
          <w:szCs w:val="24"/>
        </w:rPr>
        <w:t xml:space="preserve"> or its professional advisors.</w:t>
      </w:r>
    </w:p>
    <w:p w14:paraId="094537D1"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Each </w:t>
      </w:r>
      <w:r>
        <w:rPr>
          <w:rFonts w:cs="Arial"/>
          <w:sz w:val="24"/>
          <w:szCs w:val="24"/>
        </w:rPr>
        <w:t>Supplier</w:t>
      </w:r>
      <w:r w:rsidRPr="00EE2097">
        <w:rPr>
          <w:rFonts w:cs="Arial"/>
          <w:sz w:val="24"/>
          <w:szCs w:val="24"/>
        </w:rPr>
        <w:t xml:space="preserve">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This Tender Pack is issued on the basis that nothing contained in it shall constitute an inducement or incentive nor shall have in any other way persuaded a </w:t>
      </w:r>
      <w:r>
        <w:rPr>
          <w:rFonts w:cs="Arial"/>
          <w:sz w:val="24"/>
          <w:szCs w:val="24"/>
        </w:rPr>
        <w:t>Supplier</w:t>
      </w:r>
      <w:r w:rsidRPr="00EE2097">
        <w:rPr>
          <w:rFonts w:cs="Arial"/>
          <w:sz w:val="24"/>
          <w:szCs w:val="24"/>
        </w:rPr>
        <w:t xml:space="preserve"> to submit a Tender or enter into any other binding agreement.</w:t>
      </w:r>
    </w:p>
    <w:p w14:paraId="6FAB1FFB"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7" w:name="_Toc211847783"/>
      <w:r w:rsidRPr="0045036E">
        <w:t>Suppliers Responsibilities</w:t>
      </w:r>
      <w:bookmarkEnd w:id="177"/>
    </w:p>
    <w:p w14:paraId="12F6CCC2"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A </w:t>
      </w:r>
      <w:r>
        <w:rPr>
          <w:rFonts w:cs="Arial"/>
          <w:sz w:val="24"/>
          <w:szCs w:val="24"/>
        </w:rPr>
        <w:t>Supplier</w:t>
      </w:r>
      <w:r w:rsidRPr="00E81FBD">
        <w:rPr>
          <w:rFonts w:cs="Arial"/>
          <w:sz w:val="24"/>
          <w:szCs w:val="24"/>
        </w:rPr>
        <w:t xml:space="preserve"> shall be deemed to have satisfied itself before submitting its Tender as to the accuracy and sufficiency of the information provided within the Tender Pack which shall cover all obligations under the </w:t>
      </w:r>
      <w:r>
        <w:rPr>
          <w:rFonts w:cs="Arial"/>
          <w:sz w:val="24"/>
          <w:szCs w:val="24"/>
        </w:rPr>
        <w:t>c</w:t>
      </w:r>
      <w:r w:rsidRPr="00E81FBD">
        <w:rPr>
          <w:rFonts w:cs="Arial"/>
          <w:sz w:val="24"/>
          <w:szCs w:val="24"/>
        </w:rPr>
        <w:t xml:space="preserve">ontract and a </w:t>
      </w:r>
      <w:r>
        <w:rPr>
          <w:rFonts w:cs="Arial"/>
          <w:sz w:val="24"/>
          <w:szCs w:val="24"/>
        </w:rPr>
        <w:t>Supplier</w:t>
      </w:r>
      <w:r w:rsidRPr="00E81FBD">
        <w:rPr>
          <w:rFonts w:cs="Arial"/>
          <w:sz w:val="24"/>
          <w:szCs w:val="24"/>
        </w:rPr>
        <w:t xml:space="preserve"> shall also be deemed to have obtained for itself all necessary information as to risks, contingencies and any other circumstances which might reasonably influence or affect its Tender. </w:t>
      </w:r>
    </w:p>
    <w:p w14:paraId="2119E999"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The </w:t>
      </w:r>
      <w:r>
        <w:rPr>
          <w:rFonts w:cs="Arial"/>
          <w:sz w:val="24"/>
          <w:szCs w:val="24"/>
        </w:rPr>
        <w:t>Supplier</w:t>
      </w:r>
      <w:r w:rsidRPr="00E81FBD">
        <w:rPr>
          <w:rFonts w:cs="Arial"/>
          <w:sz w:val="24"/>
          <w:szCs w:val="24"/>
        </w:rPr>
        <w:t xml:space="preserve"> is responsible for obtaining all information necessary for the preparation of its Tender and all costs, expenses and liabilities incurred by a </w:t>
      </w:r>
      <w:r>
        <w:rPr>
          <w:rFonts w:cs="Arial"/>
          <w:sz w:val="24"/>
          <w:szCs w:val="24"/>
        </w:rPr>
        <w:t>Supplier</w:t>
      </w:r>
      <w:r w:rsidRPr="00E81FBD">
        <w:rPr>
          <w:rFonts w:cs="Arial"/>
          <w:sz w:val="24"/>
          <w:szCs w:val="24"/>
        </w:rPr>
        <w:t xml:space="preserve"> in </w:t>
      </w:r>
      <w:r w:rsidRPr="00E81FBD">
        <w:rPr>
          <w:rFonts w:cs="Arial"/>
          <w:sz w:val="24"/>
          <w:szCs w:val="24"/>
        </w:rPr>
        <w:lastRenderedPageBreak/>
        <w:t xml:space="preserve">connection with the preparation and submission of a Tender shall be borne by the </w:t>
      </w:r>
      <w:r>
        <w:rPr>
          <w:rFonts w:cs="Arial"/>
          <w:sz w:val="24"/>
          <w:szCs w:val="24"/>
        </w:rPr>
        <w:t>Supplier</w:t>
      </w:r>
      <w:r w:rsidRPr="00E81FBD">
        <w:rPr>
          <w:rFonts w:cs="Arial"/>
          <w:sz w:val="24"/>
          <w:szCs w:val="24"/>
        </w:rPr>
        <w:t>.</w:t>
      </w:r>
    </w:p>
    <w:p w14:paraId="7A23521E"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8" w:name="_Toc211847784"/>
      <w:r w:rsidRPr="0045036E">
        <w:t>Tie Breaker</w:t>
      </w:r>
      <w:bookmarkEnd w:id="178"/>
    </w:p>
    <w:p w14:paraId="38124A4D" w14:textId="77777777" w:rsidR="008404B0" w:rsidRPr="00841A0B"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sidRPr="004E3FF4">
        <w:rPr>
          <w:sz w:val="24"/>
          <w:szCs w:val="24"/>
        </w:rPr>
        <w:t>In the event of a tied score</w:t>
      </w:r>
      <w:r>
        <w:rPr>
          <w:sz w:val="24"/>
          <w:szCs w:val="24"/>
        </w:rPr>
        <w:t xml:space="preserve"> of two or more Suppliers</w:t>
      </w:r>
      <w:r w:rsidRPr="004E3FF4">
        <w:rPr>
          <w:sz w:val="24"/>
          <w:szCs w:val="24"/>
        </w:rPr>
        <w:t xml:space="preserve"> following the assessment of the tenders the</w:t>
      </w:r>
      <w:r>
        <w:rPr>
          <w:sz w:val="24"/>
          <w:szCs w:val="24"/>
        </w:rPr>
        <w:t>n the award of the preferred Supplier will be based on the most competitive price received, that being the lowest total price of the bids returned</w:t>
      </w:r>
    </w:p>
    <w:p w14:paraId="13DDFB33" w14:textId="77777777" w:rsidR="00003870" w:rsidRPr="00003870"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Pr>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4"/>
    </w:p>
    <w:p w14:paraId="46B2DCD9" w14:textId="086488BA" w:rsidR="00076277" w:rsidRPr="00003870" w:rsidRDefault="00076277" w:rsidP="00590ADB">
      <w:pPr>
        <w:pStyle w:val="Heading2"/>
        <w:keepNext w:val="0"/>
        <w:widowControl w:val="0"/>
        <w:numPr>
          <w:ilvl w:val="0"/>
          <w:numId w:val="0"/>
        </w:numPr>
        <w:spacing w:after="120" w:line="264" w:lineRule="auto"/>
        <w:ind w:left="709" w:hanging="709"/>
        <w:rPr>
          <w:b w:val="0"/>
        </w:rPr>
      </w:pPr>
      <w:bookmarkStart w:id="179" w:name="_Toc211847785"/>
      <w:r w:rsidRPr="00003870">
        <w:t>Intellectual Property Rights</w:t>
      </w:r>
      <w:bookmarkEnd w:id="155"/>
      <w:bookmarkEnd w:id="179"/>
    </w:p>
    <w:p w14:paraId="56CF5011" w14:textId="77777777" w:rsidR="00076277" w:rsidRPr="00003870" w:rsidRDefault="00076277" w:rsidP="00590ADB">
      <w:pPr>
        <w:pStyle w:val="ListParagraph"/>
        <w:numPr>
          <w:ilvl w:val="1"/>
          <w:numId w:val="11"/>
        </w:numPr>
        <w:spacing w:before="120" w:after="120" w:line="288" w:lineRule="auto"/>
        <w:ind w:left="851" w:hanging="851"/>
        <w:contextualSpacing w:val="0"/>
        <w:rPr>
          <w:sz w:val="24"/>
          <w:szCs w:val="24"/>
        </w:rPr>
      </w:pPr>
      <w:r w:rsidRPr="00003870">
        <w:rPr>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590ADB">
      <w:pPr>
        <w:spacing w:after="120" w:line="240" w:lineRule="auto"/>
      </w:pPr>
    </w:p>
    <w:p w14:paraId="1ED8F20D" w14:textId="77777777" w:rsidR="00076277" w:rsidRPr="00076277" w:rsidRDefault="00076277" w:rsidP="00590ADB">
      <w:pPr>
        <w:spacing w:after="120" w:line="240" w:lineRule="auto"/>
      </w:pPr>
    </w:p>
    <w:p w14:paraId="03CA9F90" w14:textId="77777777" w:rsidR="00076277" w:rsidRPr="00076277" w:rsidRDefault="00076277" w:rsidP="00590ADB">
      <w:pPr>
        <w:spacing w:after="0" w:line="240" w:lineRule="auto"/>
      </w:pPr>
    </w:p>
    <w:p w14:paraId="0F580BB1" w14:textId="77777777" w:rsidR="00076277" w:rsidRPr="00076277" w:rsidRDefault="00076277" w:rsidP="00590ADB">
      <w:pPr>
        <w:spacing w:after="0" w:line="240" w:lineRule="auto"/>
      </w:pPr>
    </w:p>
    <w:p w14:paraId="3FC53781" w14:textId="77777777" w:rsidR="00076277" w:rsidRPr="00076277" w:rsidRDefault="00076277" w:rsidP="00590ADB">
      <w:pPr>
        <w:spacing w:after="0" w:line="240" w:lineRule="auto"/>
      </w:pPr>
    </w:p>
    <w:p w14:paraId="68C6B286" w14:textId="77777777" w:rsidR="00F9724A" w:rsidRPr="00B47C1A" w:rsidRDefault="00076277" w:rsidP="00590ADB">
      <w:pPr>
        <w:pStyle w:val="Heading2"/>
        <w:keepNext w:val="0"/>
        <w:widowControl w:val="0"/>
        <w:numPr>
          <w:ilvl w:val="0"/>
          <w:numId w:val="0"/>
        </w:numPr>
        <w:spacing w:before="0" w:after="120"/>
        <w:rPr>
          <w:b w:val="0"/>
          <w:kern w:val="28"/>
          <w:sz w:val="24"/>
          <w:szCs w:val="24"/>
        </w:rPr>
      </w:pPr>
      <w:r w:rsidRPr="00076277">
        <w:br w:type="page"/>
      </w:r>
      <w:bookmarkStart w:id="180" w:name="_Toc211847786"/>
      <w:r w:rsidR="00F9724A" w:rsidRPr="00003870">
        <w:lastRenderedPageBreak/>
        <w:t>SECTION 6 – GLOSSARY OF DEFINED TERMS</w:t>
      </w:r>
      <w:bookmarkEnd w:id="180"/>
    </w:p>
    <w:p w14:paraId="21A82082" w14:textId="77777777" w:rsidR="00F9724A" w:rsidRDefault="00F9724A" w:rsidP="00590ADB">
      <w:pPr>
        <w:spacing w:before="120" w:after="120" w:line="288" w:lineRule="auto"/>
        <w:rPr>
          <w:rFonts w:cs="Arial"/>
          <w:sz w:val="24"/>
          <w:szCs w:val="24"/>
        </w:rPr>
      </w:pPr>
      <w:r>
        <w:rPr>
          <w:rFonts w:cs="Arial"/>
          <w:b/>
          <w:bCs/>
          <w:sz w:val="24"/>
          <w:szCs w:val="24"/>
        </w:rPr>
        <w:t>Assessment</w:t>
      </w:r>
      <w:r w:rsidRPr="00251159">
        <w:rPr>
          <w:rFonts w:cs="Arial"/>
          <w:b/>
          <w:bCs/>
          <w:sz w:val="24"/>
          <w:szCs w:val="24"/>
        </w:rPr>
        <w:t xml:space="preserve"> Panel</w:t>
      </w:r>
      <w:r w:rsidRPr="00251159">
        <w:rPr>
          <w:rFonts w:cs="Arial"/>
          <w:sz w:val="24"/>
          <w:szCs w:val="24"/>
        </w:rPr>
        <w:t xml:space="preserve"> shall mean the assembled personnel with the relevant qualifications, skills and experience to </w:t>
      </w:r>
      <w:r>
        <w:rPr>
          <w:rFonts w:cs="Arial"/>
          <w:sz w:val="24"/>
          <w:szCs w:val="24"/>
        </w:rPr>
        <w:t>assess</w:t>
      </w:r>
      <w:r w:rsidRPr="00251159">
        <w:rPr>
          <w:rFonts w:cs="Arial"/>
          <w:sz w:val="24"/>
          <w:szCs w:val="24"/>
        </w:rPr>
        <w:t xml:space="preserve"> Supplier submissions.</w:t>
      </w:r>
    </w:p>
    <w:p w14:paraId="6E392E7B" w14:textId="77777777" w:rsidR="003B2495" w:rsidRPr="00251159" w:rsidRDefault="003B2495" w:rsidP="00590ADB">
      <w:pPr>
        <w:spacing w:before="120" w:after="120" w:line="288" w:lineRule="auto"/>
        <w:rPr>
          <w:rFonts w:cs="Arial"/>
          <w:sz w:val="24"/>
          <w:szCs w:val="24"/>
        </w:rPr>
      </w:pPr>
      <w:r w:rsidRPr="00251159">
        <w:rPr>
          <w:b/>
          <w:bCs/>
          <w:sz w:val="24"/>
          <w:szCs w:val="24"/>
        </w:rPr>
        <w:t xml:space="preserve">Central Digital Platform </w:t>
      </w:r>
      <w:r w:rsidRPr="00251159">
        <w:rPr>
          <w:rFonts w:cs="Arial"/>
          <w:sz w:val="24"/>
          <w:szCs w:val="24"/>
        </w:rPr>
        <w:t>shall mean the central platform for the transfer of information between Contracting Authorities and Suppliers as set out in Regulations 5 of the Procurement Regulations 2024.</w:t>
      </w:r>
    </w:p>
    <w:p w14:paraId="49F3F165" w14:textId="13E77962" w:rsidR="00F9724A" w:rsidRPr="00251159" w:rsidRDefault="00F9724A" w:rsidP="00590ADB">
      <w:pPr>
        <w:spacing w:before="120" w:after="120" w:line="288" w:lineRule="auto"/>
        <w:rPr>
          <w:rFonts w:cs="Arial"/>
          <w:sz w:val="24"/>
          <w:szCs w:val="24"/>
        </w:rPr>
      </w:pPr>
      <w:r>
        <w:rPr>
          <w:b/>
          <w:bCs/>
          <w:sz w:val="24"/>
          <w:szCs w:val="24"/>
        </w:rPr>
        <w:t>Council</w:t>
      </w:r>
      <w:r w:rsidRPr="00251159">
        <w:rPr>
          <w:b/>
          <w:bCs/>
          <w:sz w:val="24"/>
          <w:szCs w:val="24"/>
        </w:rPr>
        <w:t xml:space="preserve"> </w:t>
      </w:r>
      <w:r w:rsidRPr="00251159">
        <w:rPr>
          <w:rFonts w:cs="Arial"/>
          <w:sz w:val="24"/>
          <w:szCs w:val="24"/>
        </w:rPr>
        <w:t>shall mean</w:t>
      </w:r>
      <w:r w:rsidR="00F408DB">
        <w:rPr>
          <w:rFonts w:cs="Arial"/>
          <w:sz w:val="24"/>
          <w:szCs w:val="24"/>
        </w:rPr>
        <w:t xml:space="preserve"> Newquay Town Council.</w:t>
      </w:r>
    </w:p>
    <w:p w14:paraId="2E808530"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(ITT) </w:t>
      </w:r>
      <w:r w:rsidRPr="00251159">
        <w:rPr>
          <w:rFonts w:cs="Arial"/>
          <w:sz w:val="24"/>
          <w:szCs w:val="24"/>
        </w:rPr>
        <w:t>shall mean the process related to this Tender.</w:t>
      </w:r>
    </w:p>
    <w:p w14:paraId="13823F95"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Response Document (Part B) </w:t>
      </w:r>
      <w:r w:rsidRPr="00251159">
        <w:rPr>
          <w:rFonts w:cs="Arial"/>
          <w:sz w:val="24"/>
          <w:szCs w:val="24"/>
        </w:rPr>
        <w:t>shall mean the document supplied as part of this Tender Pack which is designed for Supplier submissions.</w:t>
      </w:r>
    </w:p>
    <w:p w14:paraId="06CDF300" w14:textId="77777777" w:rsidR="00F9724A" w:rsidRDefault="00F9724A" w:rsidP="00590ADB">
      <w:pPr>
        <w:spacing w:before="120" w:after="120" w:line="288" w:lineRule="auto"/>
        <w:rPr>
          <w:rFonts w:cs="Arial"/>
          <w:sz w:val="24"/>
          <w:szCs w:val="24"/>
        </w:rPr>
      </w:pPr>
      <w:r w:rsidRPr="00251159">
        <w:rPr>
          <w:b/>
          <w:bCs/>
          <w:sz w:val="24"/>
          <w:szCs w:val="24"/>
        </w:rPr>
        <w:t xml:space="preserve">Most Advantageous Tender (MAT) </w:t>
      </w:r>
      <w:r w:rsidRPr="00251159">
        <w:rPr>
          <w:rFonts w:cs="Arial"/>
          <w:sz w:val="24"/>
          <w:szCs w:val="24"/>
        </w:rPr>
        <w:t xml:space="preserve">shall mean the method to be applied when considering the </w:t>
      </w:r>
      <w:r>
        <w:rPr>
          <w:rFonts w:cs="Arial"/>
          <w:sz w:val="24"/>
          <w:szCs w:val="24"/>
        </w:rPr>
        <w:t>assessment</w:t>
      </w:r>
      <w:r w:rsidRPr="00251159">
        <w:rPr>
          <w:rFonts w:cs="Arial"/>
          <w:sz w:val="24"/>
          <w:szCs w:val="24"/>
        </w:rPr>
        <w:t xml:space="preserve"> and award criteria of the Tenders as set out in Regulation 19 (2) of the Act.</w:t>
      </w:r>
    </w:p>
    <w:p w14:paraId="25EFFF7F"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 xml:space="preserve">Notices </w:t>
      </w:r>
      <w:r w:rsidRPr="00251159">
        <w:rPr>
          <w:rFonts w:cs="Arial"/>
          <w:sz w:val="24"/>
          <w:szCs w:val="24"/>
        </w:rPr>
        <w:t>shall mean the relevant formal Notices referred to within the Act and the Procurement Regulations 2024.</w:t>
      </w:r>
    </w:p>
    <w:p w14:paraId="03298355" w14:textId="77777777" w:rsidR="00F9724A" w:rsidRDefault="00F9724A" w:rsidP="00590ADB">
      <w:pPr>
        <w:spacing w:before="120" w:after="120" w:line="288" w:lineRule="auto"/>
        <w:rPr>
          <w:rFonts w:cs="Arial"/>
          <w:sz w:val="24"/>
          <w:szCs w:val="24"/>
        </w:rPr>
      </w:pPr>
      <w:r w:rsidRPr="00251159">
        <w:rPr>
          <w:rFonts w:cs="Arial"/>
          <w:b/>
          <w:bCs/>
          <w:sz w:val="24"/>
          <w:szCs w:val="24"/>
        </w:rPr>
        <w:t xml:space="preserve">Procurement </w:t>
      </w:r>
      <w:r w:rsidRPr="00251159">
        <w:rPr>
          <w:rFonts w:cs="Arial"/>
          <w:sz w:val="24"/>
          <w:szCs w:val="24"/>
        </w:rPr>
        <w:t>shall mean the process in relation to this specific Tender.</w:t>
      </w:r>
    </w:p>
    <w:p w14:paraId="6A9FFF56" w14:textId="77777777" w:rsidR="00F9724A" w:rsidRPr="00251159" w:rsidRDefault="00F9724A" w:rsidP="00590ADB">
      <w:pPr>
        <w:spacing w:before="120" w:after="120" w:line="288" w:lineRule="auto"/>
        <w:rPr>
          <w:rFonts w:cs="Arial"/>
          <w:sz w:val="24"/>
          <w:szCs w:val="24"/>
        </w:rPr>
      </w:pPr>
      <w:r w:rsidRPr="005379DC">
        <w:rPr>
          <w:rFonts w:cs="Arial"/>
          <w:b/>
          <w:bCs/>
          <w:sz w:val="24"/>
          <w:szCs w:val="24"/>
        </w:rPr>
        <w:t>Procurement Act 2023 (the Act)</w:t>
      </w:r>
      <w:r>
        <w:rPr>
          <w:rFonts w:cs="Arial"/>
          <w:sz w:val="24"/>
          <w:szCs w:val="24"/>
        </w:rPr>
        <w:t xml:space="preserve"> shall mean the formal </w:t>
      </w:r>
      <w:hyperlink r:id="rId55" w:history="1">
        <w:r w:rsidRPr="00633089">
          <w:rPr>
            <w:rStyle w:val="Hyperlink"/>
            <w:rFonts w:cs="Arial"/>
            <w:sz w:val="24"/>
            <w:szCs w:val="24"/>
          </w:rPr>
          <w:t>procurement legislation</w:t>
        </w:r>
      </w:hyperlink>
      <w:r>
        <w:rPr>
          <w:rFonts w:cs="Arial"/>
          <w:sz w:val="24"/>
          <w:szCs w:val="24"/>
        </w:rPr>
        <w:t xml:space="preserve"> which governs public sector procurement </w:t>
      </w:r>
    </w:p>
    <w:p w14:paraId="17136D93" w14:textId="77777777" w:rsidR="00F9724A" w:rsidRPr="00251159" w:rsidRDefault="00F9724A" w:rsidP="00590ADB">
      <w:pPr>
        <w:spacing w:before="120" w:after="120" w:line="288" w:lineRule="auto"/>
        <w:rPr>
          <w:color w:val="0000FF"/>
          <w:sz w:val="24"/>
          <w:szCs w:val="24"/>
          <w:u w:val="single"/>
        </w:rPr>
      </w:pPr>
      <w:r w:rsidRPr="00251159">
        <w:rPr>
          <w:b/>
          <w:bCs/>
          <w:sz w:val="24"/>
          <w:szCs w:val="24"/>
        </w:rPr>
        <w:t>Procurement Specific Questionnaire</w:t>
      </w:r>
      <w:r w:rsidRPr="00251159">
        <w:rPr>
          <w:sz w:val="24"/>
          <w:szCs w:val="24"/>
        </w:rPr>
        <w:t xml:space="preserve"> shall mean the questionnaire used within this procurement process for determining grounds for inclusion of a Supplier which is informed and based on the Government Commercial Function template - </w:t>
      </w:r>
      <w:hyperlink r:id="rId56">
        <w:r w:rsidRPr="00251159">
          <w:rPr>
            <w:color w:val="0000FF"/>
            <w:sz w:val="24"/>
            <w:szCs w:val="24"/>
            <w:u w:val="single"/>
          </w:rPr>
          <w:t>(PA 2023) Procurement specific questionnaire | Procurement Pathway</w:t>
        </w:r>
      </w:hyperlink>
    </w:p>
    <w:p w14:paraId="5F5F5706" w14:textId="77777777" w:rsidR="00F9724A" w:rsidRPr="00251159" w:rsidRDefault="00F9724A" w:rsidP="00590ADB">
      <w:pPr>
        <w:spacing w:before="120" w:after="120" w:line="288" w:lineRule="auto"/>
        <w:rPr>
          <w:sz w:val="24"/>
          <w:szCs w:val="24"/>
        </w:rPr>
      </w:pPr>
      <w:r w:rsidRPr="00251159">
        <w:rPr>
          <w:b/>
          <w:bCs/>
          <w:sz w:val="24"/>
          <w:szCs w:val="24"/>
        </w:rPr>
        <w:t xml:space="preserve">Procurement Timetable </w:t>
      </w:r>
      <w:r w:rsidRPr="00251159">
        <w:rPr>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162635" w:rsidRDefault="00F9724A" w:rsidP="00590ADB">
      <w:pPr>
        <w:spacing w:before="120" w:after="120" w:line="288" w:lineRule="auto"/>
        <w:rPr>
          <w:sz w:val="24"/>
          <w:szCs w:val="24"/>
        </w:rPr>
      </w:pPr>
      <w:r w:rsidRPr="00162635">
        <w:rPr>
          <w:b/>
          <w:bCs/>
          <w:sz w:val="24"/>
          <w:szCs w:val="24"/>
        </w:rPr>
        <w:t>Social Value</w:t>
      </w:r>
      <w:r w:rsidRPr="00162635">
        <w:rPr>
          <w:sz w:val="24"/>
          <w:szCs w:val="24"/>
        </w:rPr>
        <w:t xml:space="preserve"> shall mean the </w:t>
      </w:r>
      <w:hyperlink r:id="rId57" w:history="1">
        <w:r w:rsidRPr="002F6319">
          <w:rPr>
            <w:rStyle w:val="Hyperlink"/>
            <w:sz w:val="24"/>
            <w:szCs w:val="24"/>
          </w:rPr>
          <w:t>Public Services (Social Value) Act 2012</w:t>
        </w:r>
      </w:hyperlink>
    </w:p>
    <w:p w14:paraId="2A06E4F2" w14:textId="77777777" w:rsidR="00F9724A" w:rsidRPr="00251159" w:rsidRDefault="00F9724A" w:rsidP="00590ADB">
      <w:pPr>
        <w:spacing w:before="120" w:after="120" w:line="288" w:lineRule="auto"/>
        <w:rPr>
          <w:sz w:val="24"/>
          <w:szCs w:val="24"/>
        </w:rPr>
      </w:pPr>
      <w:r w:rsidRPr="00251159">
        <w:rPr>
          <w:rFonts w:cs="Arial"/>
          <w:b/>
          <w:bCs/>
          <w:sz w:val="24"/>
          <w:szCs w:val="24"/>
        </w:rPr>
        <w:t xml:space="preserve">Suppliers </w:t>
      </w:r>
      <w:r w:rsidRPr="00251159">
        <w:rPr>
          <w:rFonts w:cs="Arial"/>
          <w:sz w:val="24"/>
          <w:szCs w:val="24"/>
        </w:rPr>
        <w:t>shall mean the collective term for suitably qualified suppliers, who may potentially bid or not to this Tender.</w:t>
      </w:r>
    </w:p>
    <w:p w14:paraId="6589CF8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w:t>
      </w:r>
      <w:r w:rsidRPr="00251159">
        <w:rPr>
          <w:rFonts w:cs="Arial"/>
          <w:sz w:val="24"/>
          <w:szCs w:val="24"/>
        </w:rPr>
        <w:t xml:space="preserve"> shall mean the Tender in connection to this specific Procurement process.</w:t>
      </w:r>
    </w:p>
    <w:p w14:paraId="72EAA5E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 Pack</w:t>
      </w:r>
      <w:r w:rsidRPr="00251159">
        <w:rPr>
          <w:rFonts w:cs="Arial"/>
          <w:sz w:val="24"/>
          <w:szCs w:val="24"/>
        </w:rPr>
        <w:t xml:space="preserve"> shall mean all of the documents which form part of this Procurement process.</w:t>
      </w:r>
    </w:p>
    <w:p w14:paraId="2EEAD261" w14:textId="77777777" w:rsidR="00F9724A" w:rsidRPr="00B47C1A" w:rsidRDefault="00F9724A" w:rsidP="00590ADB">
      <w:pPr>
        <w:spacing w:before="120" w:after="120" w:line="288" w:lineRule="auto"/>
        <w:rPr>
          <w:sz w:val="24"/>
          <w:szCs w:val="24"/>
        </w:rPr>
      </w:pPr>
      <w:r w:rsidRPr="00251159">
        <w:rPr>
          <w:rFonts w:cs="Arial"/>
          <w:b/>
          <w:bCs/>
          <w:sz w:val="24"/>
          <w:szCs w:val="24"/>
        </w:rPr>
        <w:t>Terms and Conditions</w:t>
      </w:r>
      <w:r w:rsidRPr="00251159">
        <w:rPr>
          <w:rFonts w:cs="Arial"/>
          <w:sz w:val="24"/>
          <w:szCs w:val="24"/>
        </w:rPr>
        <w:t xml:space="preserve"> shall mean the formal contractual terms under which any awarded contract would be formed.</w:t>
      </w:r>
    </w:p>
    <w:p w14:paraId="3BD0C469" w14:textId="77777777" w:rsidR="009940CC" w:rsidRPr="00284C0E" w:rsidRDefault="009940CC" w:rsidP="00590ADB">
      <w:pPr>
        <w:pStyle w:val="Heading2"/>
        <w:numPr>
          <w:ilvl w:val="0"/>
          <w:numId w:val="0"/>
        </w:numPr>
        <w:spacing w:after="120"/>
      </w:pPr>
    </w:p>
    <w:sectPr w:rsidR="009940CC" w:rsidRPr="00284C0E"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3B54" w14:textId="77777777" w:rsidR="00D95159" w:rsidRDefault="00D95159">
      <w:r>
        <w:separator/>
      </w:r>
    </w:p>
  </w:endnote>
  <w:endnote w:type="continuationSeparator" w:id="0">
    <w:p w14:paraId="6402FA34" w14:textId="77777777" w:rsidR="00D95159" w:rsidRDefault="00D9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187B" w14:textId="77777777" w:rsidR="00D95159" w:rsidRDefault="00D95159">
      <w:r>
        <w:separator/>
      </w:r>
    </w:p>
  </w:footnote>
  <w:footnote w:type="continuationSeparator" w:id="0">
    <w:p w14:paraId="20E4768F" w14:textId="77777777" w:rsidR="00D95159" w:rsidRDefault="00D9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1C33BA90"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4B7B1F"/>
    <w:multiLevelType w:val="hybridMultilevel"/>
    <w:tmpl w:val="536489B4"/>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0"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433891"/>
    <w:multiLevelType w:val="multilevel"/>
    <w:tmpl w:val="9A7E64E4"/>
    <w:lvl w:ilvl="0">
      <w:start w:val="1"/>
      <w:numFmt w:val="decimal"/>
      <w:lvlText w:val="%1"/>
      <w:lvlJc w:val="left"/>
      <w:pPr>
        <w:ind w:left="432" w:hanging="432"/>
      </w:pPr>
    </w:lvl>
    <w:lvl w:ilvl="1">
      <w:start w:val="1"/>
      <w:numFmt w:val="decimal"/>
      <w:lvlText w:val="%1.%2"/>
      <w:lvlJc w:val="left"/>
      <w:pPr>
        <w:ind w:left="576" w:hanging="576"/>
      </w:pPr>
      <w:rPr>
        <w:b w:val="0"/>
        <w:bCs/>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13"/>
  </w:num>
  <w:num w:numId="5" w16cid:durableId="657152855">
    <w:abstractNumId w:val="4"/>
  </w:num>
  <w:num w:numId="6" w16cid:durableId="558901954">
    <w:abstractNumId w:val="12"/>
  </w:num>
  <w:num w:numId="7" w16cid:durableId="2144348320">
    <w:abstractNumId w:val="8"/>
  </w:num>
  <w:num w:numId="8" w16cid:durableId="1214660008">
    <w:abstractNumId w:val="15"/>
  </w:num>
  <w:num w:numId="9" w16cid:durableId="1051537503">
    <w:abstractNumId w:val="14"/>
  </w:num>
  <w:num w:numId="10" w16cid:durableId="1775897832">
    <w:abstractNumId w:val="7"/>
  </w:num>
  <w:num w:numId="11" w16cid:durableId="1477576260">
    <w:abstractNumId w:val="6"/>
  </w:num>
  <w:num w:numId="12" w16cid:durableId="1449352490">
    <w:abstractNumId w:val="10"/>
  </w:num>
  <w:num w:numId="13" w16cid:durableId="1183936085">
    <w:abstractNumId w:val="5"/>
  </w:num>
  <w:num w:numId="14" w16cid:durableId="2098283837">
    <w:abstractNumId w:val="3"/>
  </w:num>
  <w:num w:numId="15" w16cid:durableId="608857061">
    <w:abstractNumId w:val="11"/>
  </w:num>
  <w:num w:numId="16" w16cid:durableId="11776985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6A9C"/>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6128"/>
    <w:rsid w:val="0004712D"/>
    <w:rsid w:val="000472D2"/>
    <w:rsid w:val="000478E6"/>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447D"/>
    <w:rsid w:val="00084668"/>
    <w:rsid w:val="000849B9"/>
    <w:rsid w:val="0008558F"/>
    <w:rsid w:val="00086CC1"/>
    <w:rsid w:val="000871D1"/>
    <w:rsid w:val="00087948"/>
    <w:rsid w:val="00087982"/>
    <w:rsid w:val="00090552"/>
    <w:rsid w:val="00091D07"/>
    <w:rsid w:val="00091DB4"/>
    <w:rsid w:val="00092098"/>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B7439"/>
    <w:rsid w:val="000C04A1"/>
    <w:rsid w:val="000C075B"/>
    <w:rsid w:val="000C1611"/>
    <w:rsid w:val="000C31AC"/>
    <w:rsid w:val="000C3499"/>
    <w:rsid w:val="000C42F0"/>
    <w:rsid w:val="000C4B24"/>
    <w:rsid w:val="000C5EDD"/>
    <w:rsid w:val="000C68AE"/>
    <w:rsid w:val="000D0368"/>
    <w:rsid w:val="000D12B1"/>
    <w:rsid w:val="000D2A73"/>
    <w:rsid w:val="000D3D1E"/>
    <w:rsid w:val="000D3E4C"/>
    <w:rsid w:val="000D3F7F"/>
    <w:rsid w:val="000D4507"/>
    <w:rsid w:val="000D4C8B"/>
    <w:rsid w:val="000D50E8"/>
    <w:rsid w:val="000D5A4B"/>
    <w:rsid w:val="000D62FF"/>
    <w:rsid w:val="000D68F1"/>
    <w:rsid w:val="000D6F09"/>
    <w:rsid w:val="000D757E"/>
    <w:rsid w:val="000E0336"/>
    <w:rsid w:val="000E0526"/>
    <w:rsid w:val="000E0AEC"/>
    <w:rsid w:val="000E2848"/>
    <w:rsid w:val="000E2FAB"/>
    <w:rsid w:val="000E3869"/>
    <w:rsid w:val="000E426B"/>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6B76"/>
    <w:rsid w:val="00110E08"/>
    <w:rsid w:val="001110DC"/>
    <w:rsid w:val="00111DB7"/>
    <w:rsid w:val="0011205C"/>
    <w:rsid w:val="00112331"/>
    <w:rsid w:val="001126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5FA5"/>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2654"/>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2CBC"/>
    <w:rsid w:val="001735B5"/>
    <w:rsid w:val="00173833"/>
    <w:rsid w:val="0017469E"/>
    <w:rsid w:val="001749B0"/>
    <w:rsid w:val="00174B2E"/>
    <w:rsid w:val="00175DAF"/>
    <w:rsid w:val="0017757A"/>
    <w:rsid w:val="00181478"/>
    <w:rsid w:val="0018218A"/>
    <w:rsid w:val="00182EB8"/>
    <w:rsid w:val="00182EF8"/>
    <w:rsid w:val="00183487"/>
    <w:rsid w:val="00183498"/>
    <w:rsid w:val="00183E19"/>
    <w:rsid w:val="00184F9A"/>
    <w:rsid w:val="001852A3"/>
    <w:rsid w:val="0018565E"/>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7E8"/>
    <w:rsid w:val="00195809"/>
    <w:rsid w:val="00195E40"/>
    <w:rsid w:val="00196D58"/>
    <w:rsid w:val="0019780A"/>
    <w:rsid w:val="001A00F7"/>
    <w:rsid w:val="001A0956"/>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C6BE5"/>
    <w:rsid w:val="001D0C73"/>
    <w:rsid w:val="001D2917"/>
    <w:rsid w:val="001D40B9"/>
    <w:rsid w:val="001D503D"/>
    <w:rsid w:val="001D56F7"/>
    <w:rsid w:val="001D586D"/>
    <w:rsid w:val="001D65BE"/>
    <w:rsid w:val="001D6C50"/>
    <w:rsid w:val="001D73FE"/>
    <w:rsid w:val="001E1780"/>
    <w:rsid w:val="001E2222"/>
    <w:rsid w:val="001E275A"/>
    <w:rsid w:val="001E2BB5"/>
    <w:rsid w:val="001E470D"/>
    <w:rsid w:val="001E4E02"/>
    <w:rsid w:val="001E6020"/>
    <w:rsid w:val="001E64E3"/>
    <w:rsid w:val="001E6898"/>
    <w:rsid w:val="001E68B3"/>
    <w:rsid w:val="001E6EA4"/>
    <w:rsid w:val="001F00B1"/>
    <w:rsid w:val="001F02BE"/>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BC6"/>
    <w:rsid w:val="00217E4C"/>
    <w:rsid w:val="00220B03"/>
    <w:rsid w:val="002223A3"/>
    <w:rsid w:val="002223AF"/>
    <w:rsid w:val="0022404F"/>
    <w:rsid w:val="00225604"/>
    <w:rsid w:val="00225F57"/>
    <w:rsid w:val="00226211"/>
    <w:rsid w:val="002262BA"/>
    <w:rsid w:val="00227FF0"/>
    <w:rsid w:val="002324F1"/>
    <w:rsid w:val="00232704"/>
    <w:rsid w:val="0023347A"/>
    <w:rsid w:val="002340B8"/>
    <w:rsid w:val="00234738"/>
    <w:rsid w:val="00234A08"/>
    <w:rsid w:val="002352EA"/>
    <w:rsid w:val="0023669B"/>
    <w:rsid w:val="00237668"/>
    <w:rsid w:val="00237CFE"/>
    <w:rsid w:val="00237DB2"/>
    <w:rsid w:val="00240CEE"/>
    <w:rsid w:val="00241633"/>
    <w:rsid w:val="002421A9"/>
    <w:rsid w:val="0024234D"/>
    <w:rsid w:val="00243AEC"/>
    <w:rsid w:val="00243F63"/>
    <w:rsid w:val="0024434F"/>
    <w:rsid w:val="0024469D"/>
    <w:rsid w:val="00244E89"/>
    <w:rsid w:val="0024640B"/>
    <w:rsid w:val="0024668A"/>
    <w:rsid w:val="00246706"/>
    <w:rsid w:val="00246C3E"/>
    <w:rsid w:val="00247000"/>
    <w:rsid w:val="002515EA"/>
    <w:rsid w:val="002519CE"/>
    <w:rsid w:val="00251C00"/>
    <w:rsid w:val="00251C8C"/>
    <w:rsid w:val="002525FD"/>
    <w:rsid w:val="0025275F"/>
    <w:rsid w:val="00253C98"/>
    <w:rsid w:val="002541ED"/>
    <w:rsid w:val="00255507"/>
    <w:rsid w:val="00257328"/>
    <w:rsid w:val="00260D61"/>
    <w:rsid w:val="0026144C"/>
    <w:rsid w:val="00262808"/>
    <w:rsid w:val="0026360D"/>
    <w:rsid w:val="00265768"/>
    <w:rsid w:val="00267663"/>
    <w:rsid w:val="00271CD1"/>
    <w:rsid w:val="002720C1"/>
    <w:rsid w:val="00273F6C"/>
    <w:rsid w:val="0027621B"/>
    <w:rsid w:val="0027645B"/>
    <w:rsid w:val="0027667D"/>
    <w:rsid w:val="002802D4"/>
    <w:rsid w:val="002804BC"/>
    <w:rsid w:val="00280761"/>
    <w:rsid w:val="00280C59"/>
    <w:rsid w:val="002816ED"/>
    <w:rsid w:val="002821DB"/>
    <w:rsid w:val="00284473"/>
    <w:rsid w:val="00285FFD"/>
    <w:rsid w:val="00286779"/>
    <w:rsid w:val="002869D6"/>
    <w:rsid w:val="00286DD8"/>
    <w:rsid w:val="00286EC9"/>
    <w:rsid w:val="00287133"/>
    <w:rsid w:val="00287368"/>
    <w:rsid w:val="0029327F"/>
    <w:rsid w:val="002938BB"/>
    <w:rsid w:val="002953B4"/>
    <w:rsid w:val="0029544D"/>
    <w:rsid w:val="002955DC"/>
    <w:rsid w:val="002A0E4D"/>
    <w:rsid w:val="002A1373"/>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B63"/>
    <w:rsid w:val="002D613F"/>
    <w:rsid w:val="002D6562"/>
    <w:rsid w:val="002D6CB8"/>
    <w:rsid w:val="002D713D"/>
    <w:rsid w:val="002D7590"/>
    <w:rsid w:val="002E0170"/>
    <w:rsid w:val="002E3232"/>
    <w:rsid w:val="002E39C7"/>
    <w:rsid w:val="002E5139"/>
    <w:rsid w:val="002E63E0"/>
    <w:rsid w:val="002E6465"/>
    <w:rsid w:val="002F033D"/>
    <w:rsid w:val="002F0542"/>
    <w:rsid w:val="002F07A5"/>
    <w:rsid w:val="002F0DD3"/>
    <w:rsid w:val="002F2620"/>
    <w:rsid w:val="002F3C76"/>
    <w:rsid w:val="002F42C5"/>
    <w:rsid w:val="002F4588"/>
    <w:rsid w:val="002F49D2"/>
    <w:rsid w:val="002F4F10"/>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177BE"/>
    <w:rsid w:val="00321B8B"/>
    <w:rsid w:val="003229BF"/>
    <w:rsid w:val="003230AD"/>
    <w:rsid w:val="00323780"/>
    <w:rsid w:val="00323A59"/>
    <w:rsid w:val="00325A4C"/>
    <w:rsid w:val="00326AE0"/>
    <w:rsid w:val="003274D9"/>
    <w:rsid w:val="00327713"/>
    <w:rsid w:val="0033044A"/>
    <w:rsid w:val="0033077E"/>
    <w:rsid w:val="00330A8A"/>
    <w:rsid w:val="00331499"/>
    <w:rsid w:val="003317CC"/>
    <w:rsid w:val="00333608"/>
    <w:rsid w:val="00335E30"/>
    <w:rsid w:val="003367E9"/>
    <w:rsid w:val="00336A12"/>
    <w:rsid w:val="003372DF"/>
    <w:rsid w:val="0033742A"/>
    <w:rsid w:val="0033742D"/>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60483"/>
    <w:rsid w:val="003615EA"/>
    <w:rsid w:val="00361FE1"/>
    <w:rsid w:val="00362AC4"/>
    <w:rsid w:val="00362CED"/>
    <w:rsid w:val="00363937"/>
    <w:rsid w:val="00364033"/>
    <w:rsid w:val="0036418C"/>
    <w:rsid w:val="00367B9E"/>
    <w:rsid w:val="00367D14"/>
    <w:rsid w:val="003705D9"/>
    <w:rsid w:val="003708BC"/>
    <w:rsid w:val="0037373F"/>
    <w:rsid w:val="003748AF"/>
    <w:rsid w:val="003752AA"/>
    <w:rsid w:val="003760AC"/>
    <w:rsid w:val="003766CA"/>
    <w:rsid w:val="0037685C"/>
    <w:rsid w:val="00376F64"/>
    <w:rsid w:val="00377281"/>
    <w:rsid w:val="00377777"/>
    <w:rsid w:val="003800F0"/>
    <w:rsid w:val="00380E25"/>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2FE3"/>
    <w:rsid w:val="003C3369"/>
    <w:rsid w:val="003C3DD6"/>
    <w:rsid w:val="003C3E77"/>
    <w:rsid w:val="003C4F81"/>
    <w:rsid w:val="003C5470"/>
    <w:rsid w:val="003C5513"/>
    <w:rsid w:val="003C5771"/>
    <w:rsid w:val="003C6671"/>
    <w:rsid w:val="003C7DCB"/>
    <w:rsid w:val="003D051B"/>
    <w:rsid w:val="003D21A6"/>
    <w:rsid w:val="003D2D28"/>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1C7"/>
    <w:rsid w:val="004329DE"/>
    <w:rsid w:val="00432C0A"/>
    <w:rsid w:val="00433729"/>
    <w:rsid w:val="004339B0"/>
    <w:rsid w:val="00433CF5"/>
    <w:rsid w:val="00435262"/>
    <w:rsid w:val="00436604"/>
    <w:rsid w:val="00436AD2"/>
    <w:rsid w:val="00437941"/>
    <w:rsid w:val="0044069C"/>
    <w:rsid w:val="0044167B"/>
    <w:rsid w:val="004424E0"/>
    <w:rsid w:val="00442BD3"/>
    <w:rsid w:val="00443C02"/>
    <w:rsid w:val="004441B5"/>
    <w:rsid w:val="00444383"/>
    <w:rsid w:val="004467D0"/>
    <w:rsid w:val="00446DF7"/>
    <w:rsid w:val="0045036E"/>
    <w:rsid w:val="00451932"/>
    <w:rsid w:val="00451974"/>
    <w:rsid w:val="00451C96"/>
    <w:rsid w:val="00452F08"/>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37F"/>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D40"/>
    <w:rsid w:val="0050155B"/>
    <w:rsid w:val="00501B4A"/>
    <w:rsid w:val="005021B1"/>
    <w:rsid w:val="00504452"/>
    <w:rsid w:val="00505BB5"/>
    <w:rsid w:val="00505F88"/>
    <w:rsid w:val="00507331"/>
    <w:rsid w:val="00507585"/>
    <w:rsid w:val="00507E36"/>
    <w:rsid w:val="005107A1"/>
    <w:rsid w:val="00510F72"/>
    <w:rsid w:val="00511FF4"/>
    <w:rsid w:val="00524FD1"/>
    <w:rsid w:val="005258F2"/>
    <w:rsid w:val="0052596E"/>
    <w:rsid w:val="00526A15"/>
    <w:rsid w:val="00530278"/>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5C49"/>
    <w:rsid w:val="0055689E"/>
    <w:rsid w:val="00560B87"/>
    <w:rsid w:val="005627E4"/>
    <w:rsid w:val="00563BF0"/>
    <w:rsid w:val="00564638"/>
    <w:rsid w:val="005656E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ADB"/>
    <w:rsid w:val="00590BE6"/>
    <w:rsid w:val="00590D75"/>
    <w:rsid w:val="00590E9F"/>
    <w:rsid w:val="00591455"/>
    <w:rsid w:val="005916FF"/>
    <w:rsid w:val="00591EA4"/>
    <w:rsid w:val="00595D9F"/>
    <w:rsid w:val="00596333"/>
    <w:rsid w:val="005A0A31"/>
    <w:rsid w:val="005A0DEE"/>
    <w:rsid w:val="005A11CA"/>
    <w:rsid w:val="005A2873"/>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0840"/>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263D"/>
    <w:rsid w:val="005F47B9"/>
    <w:rsid w:val="005F6217"/>
    <w:rsid w:val="005F6F5D"/>
    <w:rsid w:val="005F701E"/>
    <w:rsid w:val="005F7767"/>
    <w:rsid w:val="005F7CF9"/>
    <w:rsid w:val="006000D0"/>
    <w:rsid w:val="006009A8"/>
    <w:rsid w:val="00602246"/>
    <w:rsid w:val="00602DC6"/>
    <w:rsid w:val="0060360F"/>
    <w:rsid w:val="00604500"/>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7F8"/>
    <w:rsid w:val="00626B9C"/>
    <w:rsid w:val="006271C5"/>
    <w:rsid w:val="00627728"/>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36DB"/>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24B"/>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5DEC"/>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1A05"/>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6E56"/>
    <w:rsid w:val="007470B1"/>
    <w:rsid w:val="00747538"/>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04CC"/>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2B53"/>
    <w:rsid w:val="007E374B"/>
    <w:rsid w:val="007E4813"/>
    <w:rsid w:val="007E4998"/>
    <w:rsid w:val="007E4FF3"/>
    <w:rsid w:val="007E534D"/>
    <w:rsid w:val="007E59E7"/>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20D15"/>
    <w:rsid w:val="00820EF7"/>
    <w:rsid w:val="00821515"/>
    <w:rsid w:val="00821E29"/>
    <w:rsid w:val="008220AF"/>
    <w:rsid w:val="00822489"/>
    <w:rsid w:val="008227E7"/>
    <w:rsid w:val="0082339C"/>
    <w:rsid w:val="00824270"/>
    <w:rsid w:val="00824329"/>
    <w:rsid w:val="00824931"/>
    <w:rsid w:val="008258E6"/>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10C"/>
    <w:rsid w:val="008A26BB"/>
    <w:rsid w:val="008A356A"/>
    <w:rsid w:val="008A3DE1"/>
    <w:rsid w:val="008A43F4"/>
    <w:rsid w:val="008A4DA3"/>
    <w:rsid w:val="008A4F41"/>
    <w:rsid w:val="008A54BA"/>
    <w:rsid w:val="008A6D7D"/>
    <w:rsid w:val="008B15EF"/>
    <w:rsid w:val="008B174F"/>
    <w:rsid w:val="008B1BB4"/>
    <w:rsid w:val="008B2008"/>
    <w:rsid w:val="008B3375"/>
    <w:rsid w:val="008B3848"/>
    <w:rsid w:val="008B51BC"/>
    <w:rsid w:val="008B5B31"/>
    <w:rsid w:val="008B632E"/>
    <w:rsid w:val="008B6459"/>
    <w:rsid w:val="008B6CAC"/>
    <w:rsid w:val="008B7066"/>
    <w:rsid w:val="008B7E5B"/>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223C"/>
    <w:rsid w:val="00902969"/>
    <w:rsid w:val="009032A3"/>
    <w:rsid w:val="009032C5"/>
    <w:rsid w:val="00905539"/>
    <w:rsid w:val="0090670C"/>
    <w:rsid w:val="0090679E"/>
    <w:rsid w:val="0090691C"/>
    <w:rsid w:val="009077EF"/>
    <w:rsid w:val="0090793D"/>
    <w:rsid w:val="00907C09"/>
    <w:rsid w:val="009102BA"/>
    <w:rsid w:val="009105BB"/>
    <w:rsid w:val="00910CCC"/>
    <w:rsid w:val="00911091"/>
    <w:rsid w:val="0091233F"/>
    <w:rsid w:val="009124AF"/>
    <w:rsid w:val="00913874"/>
    <w:rsid w:val="00915EE6"/>
    <w:rsid w:val="00916405"/>
    <w:rsid w:val="00916EDB"/>
    <w:rsid w:val="009205A6"/>
    <w:rsid w:val="00921437"/>
    <w:rsid w:val="009226D5"/>
    <w:rsid w:val="009237F4"/>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2BB5"/>
    <w:rsid w:val="00972F35"/>
    <w:rsid w:val="00972F6D"/>
    <w:rsid w:val="00973F6D"/>
    <w:rsid w:val="00974D77"/>
    <w:rsid w:val="0097556C"/>
    <w:rsid w:val="009757CB"/>
    <w:rsid w:val="009774AE"/>
    <w:rsid w:val="0097750F"/>
    <w:rsid w:val="009778B5"/>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5012"/>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004"/>
    <w:rsid w:val="00A03E80"/>
    <w:rsid w:val="00A0403E"/>
    <w:rsid w:val="00A0415A"/>
    <w:rsid w:val="00A04536"/>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3B11"/>
    <w:rsid w:val="00A1437D"/>
    <w:rsid w:val="00A15328"/>
    <w:rsid w:val="00A15443"/>
    <w:rsid w:val="00A15F1F"/>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DB7"/>
    <w:rsid w:val="00A42F4C"/>
    <w:rsid w:val="00A44FBA"/>
    <w:rsid w:val="00A46473"/>
    <w:rsid w:val="00A467AA"/>
    <w:rsid w:val="00A501B7"/>
    <w:rsid w:val="00A51797"/>
    <w:rsid w:val="00A517CB"/>
    <w:rsid w:val="00A52DF5"/>
    <w:rsid w:val="00A537B6"/>
    <w:rsid w:val="00A544A3"/>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25C1"/>
    <w:rsid w:val="00A73FAB"/>
    <w:rsid w:val="00A75527"/>
    <w:rsid w:val="00A755E5"/>
    <w:rsid w:val="00A767C5"/>
    <w:rsid w:val="00A76BA7"/>
    <w:rsid w:val="00A76C12"/>
    <w:rsid w:val="00A76D17"/>
    <w:rsid w:val="00A76D91"/>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173"/>
    <w:rsid w:val="00A92309"/>
    <w:rsid w:val="00A93B44"/>
    <w:rsid w:val="00A93D32"/>
    <w:rsid w:val="00A93D65"/>
    <w:rsid w:val="00A94417"/>
    <w:rsid w:val="00A94750"/>
    <w:rsid w:val="00AA0047"/>
    <w:rsid w:val="00AA0483"/>
    <w:rsid w:val="00AA1F83"/>
    <w:rsid w:val="00AA2662"/>
    <w:rsid w:val="00AA322E"/>
    <w:rsid w:val="00AA3C03"/>
    <w:rsid w:val="00AA3C96"/>
    <w:rsid w:val="00AA3E50"/>
    <w:rsid w:val="00AA4DB1"/>
    <w:rsid w:val="00AA4DF4"/>
    <w:rsid w:val="00AA53F1"/>
    <w:rsid w:val="00AA5E09"/>
    <w:rsid w:val="00AA74A0"/>
    <w:rsid w:val="00AA7ADB"/>
    <w:rsid w:val="00AB02BC"/>
    <w:rsid w:val="00AB0B8E"/>
    <w:rsid w:val="00AB10A7"/>
    <w:rsid w:val="00AB161B"/>
    <w:rsid w:val="00AB1BBF"/>
    <w:rsid w:val="00AB1D6B"/>
    <w:rsid w:val="00AB332F"/>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4350"/>
    <w:rsid w:val="00AD57CC"/>
    <w:rsid w:val="00AD5F7C"/>
    <w:rsid w:val="00AD69E7"/>
    <w:rsid w:val="00AD7B33"/>
    <w:rsid w:val="00AD7BC4"/>
    <w:rsid w:val="00AD7E76"/>
    <w:rsid w:val="00AD7FA6"/>
    <w:rsid w:val="00AE0B40"/>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5528"/>
    <w:rsid w:val="00B06582"/>
    <w:rsid w:val="00B065BF"/>
    <w:rsid w:val="00B0743F"/>
    <w:rsid w:val="00B1032C"/>
    <w:rsid w:val="00B108E2"/>
    <w:rsid w:val="00B11C58"/>
    <w:rsid w:val="00B1596C"/>
    <w:rsid w:val="00B1597C"/>
    <w:rsid w:val="00B169AE"/>
    <w:rsid w:val="00B213D2"/>
    <w:rsid w:val="00B21813"/>
    <w:rsid w:val="00B22AC9"/>
    <w:rsid w:val="00B234C1"/>
    <w:rsid w:val="00B24EBD"/>
    <w:rsid w:val="00B25732"/>
    <w:rsid w:val="00B25B63"/>
    <w:rsid w:val="00B27E8A"/>
    <w:rsid w:val="00B30BAC"/>
    <w:rsid w:val="00B30E37"/>
    <w:rsid w:val="00B31A1E"/>
    <w:rsid w:val="00B320AD"/>
    <w:rsid w:val="00B3279A"/>
    <w:rsid w:val="00B327F5"/>
    <w:rsid w:val="00B345E6"/>
    <w:rsid w:val="00B3536A"/>
    <w:rsid w:val="00B35746"/>
    <w:rsid w:val="00B35B57"/>
    <w:rsid w:val="00B35C69"/>
    <w:rsid w:val="00B35D12"/>
    <w:rsid w:val="00B3673D"/>
    <w:rsid w:val="00B36A37"/>
    <w:rsid w:val="00B37D1D"/>
    <w:rsid w:val="00B40349"/>
    <w:rsid w:val="00B42271"/>
    <w:rsid w:val="00B4365C"/>
    <w:rsid w:val="00B43B5A"/>
    <w:rsid w:val="00B443CC"/>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B96"/>
    <w:rsid w:val="00B85E13"/>
    <w:rsid w:val="00B87E86"/>
    <w:rsid w:val="00B90471"/>
    <w:rsid w:val="00B90C6D"/>
    <w:rsid w:val="00B919A9"/>
    <w:rsid w:val="00B973B0"/>
    <w:rsid w:val="00B979C3"/>
    <w:rsid w:val="00B97A4A"/>
    <w:rsid w:val="00B97ACB"/>
    <w:rsid w:val="00BA031B"/>
    <w:rsid w:val="00BA09C7"/>
    <w:rsid w:val="00BA138E"/>
    <w:rsid w:val="00BA1BA9"/>
    <w:rsid w:val="00BA2A09"/>
    <w:rsid w:val="00BA3B1C"/>
    <w:rsid w:val="00BA6477"/>
    <w:rsid w:val="00BA7083"/>
    <w:rsid w:val="00BB0745"/>
    <w:rsid w:val="00BB2C7D"/>
    <w:rsid w:val="00BB3A79"/>
    <w:rsid w:val="00BB4C5E"/>
    <w:rsid w:val="00BB4EF8"/>
    <w:rsid w:val="00BB5C10"/>
    <w:rsid w:val="00BB5C1E"/>
    <w:rsid w:val="00BB6E65"/>
    <w:rsid w:val="00BB7E0A"/>
    <w:rsid w:val="00BC0E59"/>
    <w:rsid w:val="00BC1451"/>
    <w:rsid w:val="00BC16DA"/>
    <w:rsid w:val="00BC251D"/>
    <w:rsid w:val="00BC2FA1"/>
    <w:rsid w:val="00BC3ACC"/>
    <w:rsid w:val="00BC4906"/>
    <w:rsid w:val="00BC5A43"/>
    <w:rsid w:val="00BC6E60"/>
    <w:rsid w:val="00BC7A1E"/>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452"/>
    <w:rsid w:val="00BF08C3"/>
    <w:rsid w:val="00BF1D14"/>
    <w:rsid w:val="00BF2136"/>
    <w:rsid w:val="00BF44A7"/>
    <w:rsid w:val="00BF5AF3"/>
    <w:rsid w:val="00C021CD"/>
    <w:rsid w:val="00C028AE"/>
    <w:rsid w:val="00C05A00"/>
    <w:rsid w:val="00C05E13"/>
    <w:rsid w:val="00C06253"/>
    <w:rsid w:val="00C07A4D"/>
    <w:rsid w:val="00C1096E"/>
    <w:rsid w:val="00C125BB"/>
    <w:rsid w:val="00C12621"/>
    <w:rsid w:val="00C13F61"/>
    <w:rsid w:val="00C1482B"/>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2CD"/>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577"/>
    <w:rsid w:val="00C72B1A"/>
    <w:rsid w:val="00C72DF4"/>
    <w:rsid w:val="00C74552"/>
    <w:rsid w:val="00C75458"/>
    <w:rsid w:val="00C75C38"/>
    <w:rsid w:val="00C75F12"/>
    <w:rsid w:val="00C76353"/>
    <w:rsid w:val="00C763E2"/>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4A2"/>
    <w:rsid w:val="00CB0730"/>
    <w:rsid w:val="00CB0D92"/>
    <w:rsid w:val="00CB13EA"/>
    <w:rsid w:val="00CB167D"/>
    <w:rsid w:val="00CB2CC2"/>
    <w:rsid w:val="00CB35F9"/>
    <w:rsid w:val="00CB3E35"/>
    <w:rsid w:val="00CB3F14"/>
    <w:rsid w:val="00CB4780"/>
    <w:rsid w:val="00CB49CD"/>
    <w:rsid w:val="00CB51B0"/>
    <w:rsid w:val="00CB55B6"/>
    <w:rsid w:val="00CB55D8"/>
    <w:rsid w:val="00CB7B7D"/>
    <w:rsid w:val="00CC01E0"/>
    <w:rsid w:val="00CC0C86"/>
    <w:rsid w:val="00CC0F23"/>
    <w:rsid w:val="00CC1B5E"/>
    <w:rsid w:val="00CC1E3A"/>
    <w:rsid w:val="00CC2CF9"/>
    <w:rsid w:val="00CC354E"/>
    <w:rsid w:val="00CC3BC8"/>
    <w:rsid w:val="00CC3CDB"/>
    <w:rsid w:val="00CC40F8"/>
    <w:rsid w:val="00CC4AF5"/>
    <w:rsid w:val="00CC54C5"/>
    <w:rsid w:val="00CC585E"/>
    <w:rsid w:val="00CC60BC"/>
    <w:rsid w:val="00CC6642"/>
    <w:rsid w:val="00CC6D54"/>
    <w:rsid w:val="00CC74CB"/>
    <w:rsid w:val="00CD064F"/>
    <w:rsid w:val="00CD07A8"/>
    <w:rsid w:val="00CD11FF"/>
    <w:rsid w:val="00CD195A"/>
    <w:rsid w:val="00CD344C"/>
    <w:rsid w:val="00CD3D00"/>
    <w:rsid w:val="00CD518C"/>
    <w:rsid w:val="00CD51C7"/>
    <w:rsid w:val="00CD52E8"/>
    <w:rsid w:val="00CD5B5A"/>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C6A"/>
    <w:rsid w:val="00CE6CE7"/>
    <w:rsid w:val="00CE6F83"/>
    <w:rsid w:val="00CE7EDA"/>
    <w:rsid w:val="00CF0432"/>
    <w:rsid w:val="00CF12D8"/>
    <w:rsid w:val="00CF2AB3"/>
    <w:rsid w:val="00CF2D2B"/>
    <w:rsid w:val="00CF3790"/>
    <w:rsid w:val="00CF448E"/>
    <w:rsid w:val="00CF4D8F"/>
    <w:rsid w:val="00CF52E0"/>
    <w:rsid w:val="00CF5B8A"/>
    <w:rsid w:val="00CF5C0D"/>
    <w:rsid w:val="00CF7344"/>
    <w:rsid w:val="00D0046E"/>
    <w:rsid w:val="00D005E7"/>
    <w:rsid w:val="00D007DF"/>
    <w:rsid w:val="00D0335D"/>
    <w:rsid w:val="00D03E8A"/>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9CD"/>
    <w:rsid w:val="00D24BBA"/>
    <w:rsid w:val="00D24FEF"/>
    <w:rsid w:val="00D2639B"/>
    <w:rsid w:val="00D27475"/>
    <w:rsid w:val="00D274FC"/>
    <w:rsid w:val="00D277B3"/>
    <w:rsid w:val="00D2794C"/>
    <w:rsid w:val="00D306FA"/>
    <w:rsid w:val="00D30B92"/>
    <w:rsid w:val="00D32867"/>
    <w:rsid w:val="00D339CC"/>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0FE7"/>
    <w:rsid w:val="00D52D7C"/>
    <w:rsid w:val="00D5319E"/>
    <w:rsid w:val="00D540BC"/>
    <w:rsid w:val="00D554F0"/>
    <w:rsid w:val="00D55C41"/>
    <w:rsid w:val="00D56008"/>
    <w:rsid w:val="00D56539"/>
    <w:rsid w:val="00D566A5"/>
    <w:rsid w:val="00D56A10"/>
    <w:rsid w:val="00D5712D"/>
    <w:rsid w:val="00D5756C"/>
    <w:rsid w:val="00D575C8"/>
    <w:rsid w:val="00D578C4"/>
    <w:rsid w:val="00D57C1B"/>
    <w:rsid w:val="00D60A39"/>
    <w:rsid w:val="00D60BE4"/>
    <w:rsid w:val="00D61530"/>
    <w:rsid w:val="00D61A53"/>
    <w:rsid w:val="00D62857"/>
    <w:rsid w:val="00D62C76"/>
    <w:rsid w:val="00D63F88"/>
    <w:rsid w:val="00D64429"/>
    <w:rsid w:val="00D64B7C"/>
    <w:rsid w:val="00D65F1C"/>
    <w:rsid w:val="00D66736"/>
    <w:rsid w:val="00D7011F"/>
    <w:rsid w:val="00D70D57"/>
    <w:rsid w:val="00D7174C"/>
    <w:rsid w:val="00D745AF"/>
    <w:rsid w:val="00D74A94"/>
    <w:rsid w:val="00D74D34"/>
    <w:rsid w:val="00D77032"/>
    <w:rsid w:val="00D771F3"/>
    <w:rsid w:val="00D778E8"/>
    <w:rsid w:val="00D80C2F"/>
    <w:rsid w:val="00D8283D"/>
    <w:rsid w:val="00D84C13"/>
    <w:rsid w:val="00D86840"/>
    <w:rsid w:val="00D868EE"/>
    <w:rsid w:val="00D86C28"/>
    <w:rsid w:val="00D8719A"/>
    <w:rsid w:val="00D875B8"/>
    <w:rsid w:val="00D87FD9"/>
    <w:rsid w:val="00D90038"/>
    <w:rsid w:val="00D92377"/>
    <w:rsid w:val="00D942F7"/>
    <w:rsid w:val="00D9489E"/>
    <w:rsid w:val="00D95159"/>
    <w:rsid w:val="00D96102"/>
    <w:rsid w:val="00D97869"/>
    <w:rsid w:val="00DA136F"/>
    <w:rsid w:val="00DA1ACD"/>
    <w:rsid w:val="00DA1B90"/>
    <w:rsid w:val="00DA582B"/>
    <w:rsid w:val="00DA6625"/>
    <w:rsid w:val="00DA72C6"/>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3697"/>
    <w:rsid w:val="00DE37DB"/>
    <w:rsid w:val="00DE48C1"/>
    <w:rsid w:val="00DE50DF"/>
    <w:rsid w:val="00DE57DA"/>
    <w:rsid w:val="00DE5EC3"/>
    <w:rsid w:val="00DE6746"/>
    <w:rsid w:val="00DE7E06"/>
    <w:rsid w:val="00DE7E08"/>
    <w:rsid w:val="00DF05CD"/>
    <w:rsid w:val="00DF0985"/>
    <w:rsid w:val="00DF15EB"/>
    <w:rsid w:val="00DF262B"/>
    <w:rsid w:val="00DF28D5"/>
    <w:rsid w:val="00DF2BFD"/>
    <w:rsid w:val="00DF36BB"/>
    <w:rsid w:val="00DF42E8"/>
    <w:rsid w:val="00DF5990"/>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5CBB"/>
    <w:rsid w:val="00E15D1F"/>
    <w:rsid w:val="00E177D5"/>
    <w:rsid w:val="00E20652"/>
    <w:rsid w:val="00E20A45"/>
    <w:rsid w:val="00E20E39"/>
    <w:rsid w:val="00E21003"/>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0D20"/>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3D7"/>
    <w:rsid w:val="00EC2C93"/>
    <w:rsid w:val="00EC38FC"/>
    <w:rsid w:val="00EC4079"/>
    <w:rsid w:val="00EC60DB"/>
    <w:rsid w:val="00EC68B4"/>
    <w:rsid w:val="00EC6E32"/>
    <w:rsid w:val="00EC7665"/>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04C7F"/>
    <w:rsid w:val="00F07935"/>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B2E"/>
    <w:rsid w:val="00F31024"/>
    <w:rsid w:val="00F3112A"/>
    <w:rsid w:val="00F316CE"/>
    <w:rsid w:val="00F31C68"/>
    <w:rsid w:val="00F31C7D"/>
    <w:rsid w:val="00F32AB3"/>
    <w:rsid w:val="00F33A3A"/>
    <w:rsid w:val="00F345F7"/>
    <w:rsid w:val="00F35601"/>
    <w:rsid w:val="00F35833"/>
    <w:rsid w:val="00F359A1"/>
    <w:rsid w:val="00F35EEE"/>
    <w:rsid w:val="00F363AD"/>
    <w:rsid w:val="00F37844"/>
    <w:rsid w:val="00F37D9D"/>
    <w:rsid w:val="00F408DB"/>
    <w:rsid w:val="00F41628"/>
    <w:rsid w:val="00F42B1F"/>
    <w:rsid w:val="00F42FA4"/>
    <w:rsid w:val="00F46963"/>
    <w:rsid w:val="00F4696A"/>
    <w:rsid w:val="00F46AF5"/>
    <w:rsid w:val="00F46DC0"/>
    <w:rsid w:val="00F47F6D"/>
    <w:rsid w:val="00F504C8"/>
    <w:rsid w:val="00F511BB"/>
    <w:rsid w:val="00F51949"/>
    <w:rsid w:val="00F5224D"/>
    <w:rsid w:val="00F5268A"/>
    <w:rsid w:val="00F533D4"/>
    <w:rsid w:val="00F53A9A"/>
    <w:rsid w:val="00F53D1D"/>
    <w:rsid w:val="00F55768"/>
    <w:rsid w:val="00F55C93"/>
    <w:rsid w:val="00F55F48"/>
    <w:rsid w:val="00F5609F"/>
    <w:rsid w:val="00F560E4"/>
    <w:rsid w:val="00F560F4"/>
    <w:rsid w:val="00F56BDD"/>
    <w:rsid w:val="00F56C62"/>
    <w:rsid w:val="00F574DE"/>
    <w:rsid w:val="00F579B0"/>
    <w:rsid w:val="00F57DAE"/>
    <w:rsid w:val="00F617A1"/>
    <w:rsid w:val="00F62BE8"/>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81C26"/>
    <w:rsid w:val="00F841BE"/>
    <w:rsid w:val="00F8486F"/>
    <w:rsid w:val="00F84C97"/>
    <w:rsid w:val="00F8554E"/>
    <w:rsid w:val="00F8570E"/>
    <w:rsid w:val="00F85D0B"/>
    <w:rsid w:val="00F87A5C"/>
    <w:rsid w:val="00F906C1"/>
    <w:rsid w:val="00F911EC"/>
    <w:rsid w:val="00F925E3"/>
    <w:rsid w:val="00F9300B"/>
    <w:rsid w:val="00F942D0"/>
    <w:rsid w:val="00F9514C"/>
    <w:rsid w:val="00F95C56"/>
    <w:rsid w:val="00F9724A"/>
    <w:rsid w:val="00F97BAB"/>
    <w:rsid w:val="00FA0CE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7F"/>
    <w:rsid w:val="00FE23FB"/>
    <w:rsid w:val="00FE2A26"/>
    <w:rsid w:val="00FE2E30"/>
    <w:rsid w:val="00FE3179"/>
    <w:rsid w:val="00FE35FB"/>
    <w:rsid w:val="00FE4525"/>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26074985">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legislation.gov.uk/ukpga/2023/54/section/58" TargetMode="External"/><Relationship Id="rId39" Type="http://schemas.openxmlformats.org/officeDocument/2006/relationships/hyperlink" Target="https://www.legislation.gov.uk/ukpga/2023/54/section/57" TargetMode="External"/><Relationship Id="rId21" Type="http://schemas.openxmlformats.org/officeDocument/2006/relationships/hyperlink" Target="http://www.gov.uk/transfers-takeovers%20/" TargetMode="External"/><Relationship Id="rId34" Type="http://schemas.openxmlformats.org/officeDocument/2006/relationships/hyperlink" Target="https://www.legislation.gov.uk/ukpga/2023/54/section/26" TargetMode="External"/><Relationship Id="rId42" Type="http://schemas.openxmlformats.org/officeDocument/2006/relationships/hyperlink" Target="https://www.legislation.gov.uk/ukpga/2023/54/pdfs/ukpga_20230054_en.pdf" TargetMode="External"/><Relationship Id="rId47" Type="http://schemas.openxmlformats.org/officeDocument/2006/relationships/hyperlink" Target="https://www.legislation.gov.uk/ukpga/2023/54/section/57" TargetMode="External"/><Relationship Id="rId50" Type="http://schemas.openxmlformats.org/officeDocument/2006/relationships/hyperlink" Target="https://www.legislation.gov.uk/ukpga/2023/54/pdfs/ukpga_20230054_en.pdf" TargetMode="External"/><Relationship Id="rId55" Type="http://schemas.openxmlformats.org/officeDocument/2006/relationships/hyperlink" Target="https://www.legislation.gov.uk/ukpga/2023/54/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egislation.gov.uk/ukpga/2023/54/section/57" TargetMode="External"/><Relationship Id="rId11" Type="http://schemas.openxmlformats.org/officeDocument/2006/relationships/image" Target="media/image1.jpeg"/><Relationship Id="rId24" Type="http://schemas.openxmlformats.org/officeDocument/2006/relationships/hyperlink" Target="https://www.procurementpathway.civilservice.gov.uk/documents/template/pa-2023-procurement-specific-questionnaire" TargetMode="External"/><Relationship Id="rId32" Type="http://schemas.openxmlformats.org/officeDocument/2006/relationships/hyperlink" Target="https://www.legislation.gov.uk/ukpga/2023/54/pdfs/ukpga_20230054_en.pdf" TargetMode="External"/><Relationship Id="rId37" Type="http://schemas.openxmlformats.org/officeDocument/2006/relationships/hyperlink" Target="https://www.legislation.gov.uk/ukpga/2023/54/section/59" TargetMode="External"/><Relationship Id="rId40" Type="http://schemas.openxmlformats.org/officeDocument/2006/relationships/hyperlink" Target="https://www.legislation.gov.uk/ukpga/2023/54/section/58" TargetMode="External"/><Relationship Id="rId45" Type="http://schemas.openxmlformats.org/officeDocument/2006/relationships/hyperlink" Target="https://www.legislation.gov.uk/ukpga/2023/54/section/59" TargetMode="External"/><Relationship Id="rId53" Type="http://schemas.openxmlformats.org/officeDocument/2006/relationships/hyperlink" Target="https://www.legislation.gov.uk/ukpga/2023/54/section/5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06/246/contents/made" TargetMode="External"/><Relationship Id="rId27" Type="http://schemas.openxmlformats.org/officeDocument/2006/relationships/hyperlink" Target="https://www.legislation.gov.uk/ukpga/2023/54/section/59" TargetMode="External"/><Relationship Id="rId30" Type="http://schemas.openxmlformats.org/officeDocument/2006/relationships/hyperlink" Target="https://www.legislation.gov.uk/ukpga/2023/54/section/58" TargetMode="External"/><Relationship Id="rId35" Type="http://schemas.openxmlformats.org/officeDocument/2006/relationships/hyperlink" Target="https://www.legislation.gov.uk/ukpga/2023/54/section/57" TargetMode="External"/><Relationship Id="rId43" Type="http://schemas.openxmlformats.org/officeDocument/2006/relationships/hyperlink" Target="https://www.legislation.gov.uk/ukpga/2023/54/section/57" TargetMode="External"/><Relationship Id="rId48" Type="http://schemas.openxmlformats.org/officeDocument/2006/relationships/hyperlink" Target="https://www.legislation.gov.uk/ukpga/2023/54/section/58" TargetMode="External"/><Relationship Id="rId56" Type="http://schemas.openxmlformats.org/officeDocument/2006/relationships/hyperlink" Target="https://www.procurementpathway.civilservice.gov.uk/documents/template/pa-2023-procurement-specific-questionnaire" TargetMode="External"/><Relationship Id="rId8" Type="http://schemas.openxmlformats.org/officeDocument/2006/relationships/webSettings" Target="webSettings.xml"/><Relationship Id="rId51" Type="http://schemas.openxmlformats.org/officeDocument/2006/relationships/hyperlink" Target="https://www.legislation.gov.uk/ukpga/2023/54/section/57" TargetMode="External"/><Relationship Id="rId3" Type="http://schemas.openxmlformats.org/officeDocument/2006/relationships/customXml" Target="../customXml/item3.xml"/><Relationship Id="rId12" Type="http://schemas.openxmlformats.org/officeDocument/2006/relationships/image" Target="cid:1CC2DFDE-133E-407E-B15A-573D19358551@numberfiftytwo.net" TargetMode="External"/><Relationship Id="rId17" Type="http://schemas.openxmlformats.org/officeDocument/2006/relationships/hyperlink" Target="mailto:tenders@nwequay.gov.uk" TargetMode="External"/><Relationship Id="rId25" Type="http://schemas.openxmlformats.org/officeDocument/2006/relationships/hyperlink" Target="https://www.legislation.gov.uk/ukpga/2023/54/section/57" TargetMode="External"/><Relationship Id="rId33" Type="http://schemas.openxmlformats.org/officeDocument/2006/relationships/hyperlink" Target="https://www.legislation.gov.uk/ukpga/2023/54/section/22" TargetMode="External"/><Relationship Id="rId38" Type="http://schemas.openxmlformats.org/officeDocument/2006/relationships/hyperlink" Target="https://www.legislation.gov.uk/ukpga/2023/54/pdfs/ukpga_20230054_en.pdf" TargetMode="External"/><Relationship Id="rId46" Type="http://schemas.openxmlformats.org/officeDocument/2006/relationships/hyperlink" Target="https://www.legislation.gov.uk/ukpga/2023/54/pdfs/ukpga_20230054_en.pdf" TargetMode="External"/><Relationship Id="rId59" Type="http://schemas.openxmlformats.org/officeDocument/2006/relationships/theme" Target="theme/theme1.xml"/><Relationship Id="rId20" Type="http://schemas.openxmlformats.org/officeDocument/2006/relationships/hyperlink" Target="http://www.newquay.gov.uk" TargetMode="External"/><Relationship Id="rId41" Type="http://schemas.openxmlformats.org/officeDocument/2006/relationships/hyperlink" Target="https://www.legislation.gov.uk/ukpga/2023/54/section/59" TargetMode="External"/><Relationship Id="rId54" Type="http://schemas.openxmlformats.org/officeDocument/2006/relationships/hyperlink" Target="https://www.legislation.gov.uk/ukpga/2023/54/pdfs/ukpga_2023005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joe@newquay.gov.uk" TargetMode="External"/><Relationship Id="rId28" Type="http://schemas.openxmlformats.org/officeDocument/2006/relationships/hyperlink" Target="https://www.legislation.gov.uk/ukpga/2023/54/pdfs/ukpga_20230054_en.pdf" TargetMode="External"/><Relationship Id="rId36" Type="http://schemas.openxmlformats.org/officeDocument/2006/relationships/hyperlink" Target="https://www.legislation.gov.uk/ukpga/2023/54/section/58" TargetMode="External"/><Relationship Id="rId49" Type="http://schemas.openxmlformats.org/officeDocument/2006/relationships/hyperlink" Target="https://www.legislation.gov.uk/ukpga/2023/54/section/59" TargetMode="External"/><Relationship Id="rId57" Type="http://schemas.openxmlformats.org/officeDocument/2006/relationships/hyperlink" Target="https://www.legislation.gov.uk/ukpga/2012/3" TargetMode="External"/><Relationship Id="rId10" Type="http://schemas.openxmlformats.org/officeDocument/2006/relationships/endnotes" Target="endnotes.xml"/><Relationship Id="rId31" Type="http://schemas.openxmlformats.org/officeDocument/2006/relationships/hyperlink" Target="https://www.legislation.gov.uk/ukpga/2023/54/section/59" TargetMode="External"/><Relationship Id="rId44" Type="http://schemas.openxmlformats.org/officeDocument/2006/relationships/hyperlink" Target="https://www.legislation.gov.uk/ukpga/2023/54/section/58" TargetMode="External"/><Relationship Id="rId52" Type="http://schemas.openxmlformats.org/officeDocument/2006/relationships/hyperlink" Target="https://www.legislation.gov.uk/ukpga/2023/54/secti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bb0ee85007f4fd258c0462dc612b4a91">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98e7c6c98becba102fa7c2ac763f75cb"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2.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3.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1ECFA175-962F-4368-83D3-7592A18B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7429</Words>
  <Characters>39769</Characters>
  <Application>Microsoft Office Word</Application>
  <DocSecurity>0</DocSecurity>
  <Lines>1052</Lines>
  <Paragraphs>464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46909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99</cp:revision>
  <cp:lastPrinted>2022-11-26T12:43:00Z</cp:lastPrinted>
  <dcterms:created xsi:type="dcterms:W3CDTF">2025-09-25T10:33:00Z</dcterms:created>
  <dcterms:modified xsi:type="dcterms:W3CDTF">2025-10-23T09:52:00Z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