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4D5F5866" w:rsidR="00EB23A0" w:rsidRPr="004C3477" w:rsidRDefault="00C20865" w:rsidP="00EB23A0">
      <w:pPr>
        <w:rPr>
          <w:rStyle w:val="Important"/>
          <w:color w:val="auto"/>
        </w:rPr>
      </w:pPr>
      <w:r>
        <w:rPr>
          <w:rStyle w:val="Important"/>
          <w:color w:val="auto"/>
        </w:rPr>
        <w:t>Vehicle Trailer</w:t>
      </w:r>
      <w:r w:rsidR="00FB4DFA">
        <w:rPr>
          <w:rStyle w:val="Important"/>
          <w:color w:val="auto"/>
        </w:rPr>
        <w:t xml:space="preserve"> Moss Side Farm</w:t>
      </w:r>
    </w:p>
    <w:p w14:paraId="475EA411" w14:textId="77777777" w:rsidR="00EB23A0" w:rsidRPr="00812225" w:rsidRDefault="00EB23A0" w:rsidP="00EB23A0">
      <w:pPr>
        <w:rPr>
          <w:rStyle w:val="Important"/>
        </w:rPr>
      </w:pPr>
    </w:p>
    <w:p w14:paraId="14C9028F" w14:textId="683DF63D" w:rsidR="00EB23A0" w:rsidRPr="004C3477" w:rsidRDefault="00C20865" w:rsidP="00EB23A0">
      <w:r>
        <w:rPr>
          <w:rStyle w:val="Important"/>
          <w:color w:val="auto"/>
        </w:rPr>
        <w:t>16</w:t>
      </w:r>
      <w:r w:rsidRPr="00C20865">
        <w:rPr>
          <w:rStyle w:val="Important"/>
          <w:color w:val="auto"/>
          <w:vertAlign w:val="superscript"/>
        </w:rPr>
        <w:t>th</w:t>
      </w:r>
      <w:r>
        <w:rPr>
          <w:rStyle w:val="Important"/>
          <w:color w:val="auto"/>
        </w:rPr>
        <w:t xml:space="preserve"> October</w:t>
      </w:r>
      <w:r w:rsidR="004C3477" w:rsidRPr="004C3477">
        <w:rPr>
          <w:rStyle w:val="Important"/>
          <w:color w:val="auto"/>
        </w:rPr>
        <w:t xml:space="preserve"> 202</w:t>
      </w:r>
      <w:r w:rsidR="00061109">
        <w:rPr>
          <w:rStyle w:val="Important"/>
          <w:color w:val="auto"/>
        </w:rPr>
        <w:t>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05DC0DB" w14:textId="77777777" w:rsidR="00C20865" w:rsidRPr="004C3477" w:rsidRDefault="00C20865" w:rsidP="00C20865">
      <w:pPr>
        <w:rPr>
          <w:rStyle w:val="Important"/>
          <w:color w:val="auto"/>
        </w:rPr>
      </w:pPr>
      <w:r>
        <w:rPr>
          <w:rStyle w:val="Important"/>
          <w:color w:val="auto"/>
        </w:rPr>
        <w:t>Vehicle Trailer Moss Side Farm</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17D398E0" w:rsidR="00EB23A0" w:rsidRPr="00A77416" w:rsidRDefault="00EB23A0" w:rsidP="00EB23A0">
      <w:pPr>
        <w:rPr>
          <w:rStyle w:val="Important"/>
        </w:rPr>
      </w:pPr>
      <w:r w:rsidRPr="00A77416">
        <w:t>Date:</w:t>
      </w:r>
      <w:r>
        <w:t xml:space="preserve"> </w:t>
      </w:r>
      <w:r w:rsidR="00C20865">
        <w:rPr>
          <w:rStyle w:val="Important"/>
          <w:color w:val="auto"/>
        </w:rPr>
        <w:t>07</w:t>
      </w:r>
      <w:r w:rsidR="004C3477">
        <w:rPr>
          <w:rStyle w:val="Important"/>
          <w:color w:val="auto"/>
        </w:rPr>
        <w:t>/1</w:t>
      </w:r>
      <w:r w:rsidR="00C20865">
        <w:rPr>
          <w:rStyle w:val="Important"/>
          <w:color w:val="auto"/>
        </w:rPr>
        <w:t>1</w:t>
      </w:r>
      <w:r w:rsidR="004C3477">
        <w:rPr>
          <w:rStyle w:val="Important"/>
          <w:color w:val="auto"/>
        </w:rPr>
        <w:t>/202</w:t>
      </w:r>
      <w:r w:rsidR="00061109">
        <w:rPr>
          <w:rStyle w:val="Important"/>
          <w:color w:val="auto"/>
        </w:rPr>
        <w:t>5</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6E8049CC" w:rsidR="00EB23A0" w:rsidRPr="004C3477" w:rsidRDefault="00C20865" w:rsidP="000D4DC9">
            <w:pPr>
              <w:rPr>
                <w:color w:val="auto"/>
              </w:rPr>
            </w:pPr>
            <w:r>
              <w:rPr>
                <w:rStyle w:val="Important"/>
                <w:color w:val="auto"/>
              </w:rPr>
              <w:t>17</w:t>
            </w:r>
            <w:r w:rsidR="00EB23A0" w:rsidRPr="004C3477">
              <w:rPr>
                <w:rStyle w:val="Important"/>
                <w:color w:val="auto"/>
              </w:rPr>
              <w:t>-</w:t>
            </w:r>
            <w:r>
              <w:rPr>
                <w:rStyle w:val="Important"/>
                <w:color w:val="auto"/>
              </w:rPr>
              <w:t>Oct</w:t>
            </w:r>
            <w:r w:rsidR="00EB23A0" w:rsidRPr="004C3477">
              <w:rPr>
                <w:rStyle w:val="Important"/>
                <w:color w:val="auto"/>
              </w:rPr>
              <w:t>-</w:t>
            </w:r>
            <w:r w:rsidR="004C3477">
              <w:rPr>
                <w:rStyle w:val="Important"/>
                <w:color w:val="auto"/>
              </w:rPr>
              <w:t>202</w:t>
            </w:r>
            <w:r w:rsidR="00061109">
              <w:rPr>
                <w:rStyle w:val="Important"/>
                <w:color w:val="auto"/>
              </w:rPr>
              <w:t>5</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r w:rsidR="00EB23A0" w:rsidRPr="004C3477">
              <w:rPr>
                <w:rStyle w:val="Important"/>
                <w:color w:val="auto"/>
              </w:rPr>
              <w:t xml:space="preserve"> </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61E1C490" w:rsidR="00EB23A0" w:rsidRPr="004C3477" w:rsidRDefault="00C20865" w:rsidP="000D4DC9">
            <w:pPr>
              <w:rPr>
                <w:rStyle w:val="Important"/>
                <w:color w:val="auto"/>
              </w:rPr>
            </w:pPr>
            <w:r>
              <w:rPr>
                <w:rStyle w:val="Important"/>
                <w:color w:val="auto"/>
              </w:rPr>
              <w:t>31</w:t>
            </w:r>
            <w:r w:rsidR="00EB23A0" w:rsidRPr="004C3477">
              <w:rPr>
                <w:rStyle w:val="Important"/>
                <w:color w:val="auto"/>
              </w:rPr>
              <w:t>-</w:t>
            </w:r>
            <w:r w:rsidR="00061109">
              <w:rPr>
                <w:rStyle w:val="Important"/>
                <w:color w:val="auto"/>
              </w:rPr>
              <w:t>O</w:t>
            </w:r>
            <w:r w:rsidR="004C3477">
              <w:rPr>
                <w:rStyle w:val="Important"/>
                <w:color w:val="auto"/>
              </w:rPr>
              <w:t>ct</w:t>
            </w:r>
            <w:r w:rsidR="00EB23A0" w:rsidRPr="004C3477">
              <w:rPr>
                <w:rStyle w:val="Important"/>
                <w:color w:val="auto"/>
              </w:rPr>
              <w:t>-</w:t>
            </w:r>
            <w:r w:rsidR="004C3477">
              <w:rPr>
                <w:rStyle w:val="Important"/>
                <w:color w:val="auto"/>
              </w:rPr>
              <w:t>202</w:t>
            </w:r>
            <w:r>
              <w:rPr>
                <w:rStyle w:val="Important"/>
                <w:color w:val="auto"/>
              </w:rPr>
              <w:t>5</w:t>
            </w:r>
            <w:r w:rsidR="00EB23A0" w:rsidRPr="004C3477">
              <w:rPr>
                <w:rStyle w:val="Important"/>
                <w:color w:val="auto"/>
              </w:rPr>
              <w:t xml:space="preserve"> </w:t>
            </w:r>
            <w:r w:rsidR="00EB23A0" w:rsidRPr="004C3477">
              <w:rPr>
                <w:color w:val="auto"/>
              </w:rPr>
              <w:t xml:space="preserve">at </w:t>
            </w:r>
            <w:r w:rsidR="004C3477">
              <w:rPr>
                <w:b/>
                <w:bCs/>
                <w:color w:val="auto"/>
              </w:rPr>
              <w:t>16</w:t>
            </w:r>
            <w:r w:rsidR="00EB23A0" w:rsidRPr="004C3477">
              <w:rPr>
                <w:rStyle w:val="Important"/>
                <w:color w:val="auto"/>
              </w:rPr>
              <w:t>:</w:t>
            </w:r>
            <w:r w:rsidR="004C3477">
              <w:rPr>
                <w:rStyle w:val="Important"/>
                <w:color w:val="auto"/>
              </w:rPr>
              <w:t>00</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3DD80DEB" w:rsidR="00EB23A0" w:rsidRPr="004C3477" w:rsidRDefault="00C20865" w:rsidP="000D4DC9">
            <w:pPr>
              <w:rPr>
                <w:color w:val="auto"/>
              </w:rPr>
            </w:pPr>
            <w:r>
              <w:rPr>
                <w:rStyle w:val="Important"/>
                <w:color w:val="auto"/>
              </w:rPr>
              <w:t>07</w:t>
            </w:r>
            <w:r w:rsidR="00EB23A0" w:rsidRPr="004C3477">
              <w:rPr>
                <w:rStyle w:val="Important"/>
                <w:color w:val="auto"/>
              </w:rPr>
              <w:t>-</w:t>
            </w:r>
            <w:r>
              <w:rPr>
                <w:rStyle w:val="Important"/>
                <w:color w:val="auto"/>
              </w:rPr>
              <w:t>Nov</w:t>
            </w:r>
            <w:r w:rsidR="00EB23A0" w:rsidRPr="004C3477">
              <w:rPr>
                <w:rStyle w:val="Important"/>
                <w:color w:val="auto"/>
              </w:rPr>
              <w:t>-</w:t>
            </w:r>
            <w:r w:rsidR="004C3477">
              <w:rPr>
                <w:rStyle w:val="Important"/>
                <w:color w:val="auto"/>
              </w:rPr>
              <w:t>202</w:t>
            </w:r>
            <w:r>
              <w:rPr>
                <w:rStyle w:val="Important"/>
                <w:color w:val="auto"/>
              </w:rPr>
              <w:t>5</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48A26822" w:rsidR="00EB23A0" w:rsidRPr="004C3477" w:rsidRDefault="00C20865" w:rsidP="000D4DC9">
            <w:pPr>
              <w:rPr>
                <w:rStyle w:val="Important"/>
                <w:color w:val="auto"/>
              </w:rPr>
            </w:pPr>
            <w:r>
              <w:rPr>
                <w:rStyle w:val="Important"/>
                <w:color w:val="auto"/>
              </w:rPr>
              <w:t>14</w:t>
            </w:r>
            <w:r w:rsidRPr="004C3477">
              <w:rPr>
                <w:rStyle w:val="Important"/>
                <w:color w:val="auto"/>
              </w:rPr>
              <w:t>-</w:t>
            </w:r>
            <w:r>
              <w:rPr>
                <w:rStyle w:val="Important"/>
                <w:color w:val="auto"/>
              </w:rPr>
              <w:t>Nov</w:t>
            </w:r>
            <w:r w:rsidRPr="004C3477">
              <w:rPr>
                <w:rStyle w:val="Important"/>
                <w:color w:val="auto"/>
              </w:rPr>
              <w:t>-</w:t>
            </w:r>
            <w:r>
              <w:rPr>
                <w:rStyle w:val="Important"/>
                <w:color w:val="auto"/>
              </w:rPr>
              <w:t>2025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2D3EB197" w:rsidR="00EB23A0" w:rsidRPr="004C3477" w:rsidRDefault="00C20865" w:rsidP="000D4DC9">
            <w:pPr>
              <w:rPr>
                <w:rStyle w:val="Important"/>
                <w:color w:val="auto"/>
              </w:rPr>
            </w:pPr>
            <w:r>
              <w:rPr>
                <w:rStyle w:val="Important"/>
                <w:color w:val="auto"/>
              </w:rPr>
              <w:t>1</w:t>
            </w:r>
            <w:r w:rsidR="00384976">
              <w:rPr>
                <w:rStyle w:val="Important"/>
                <w:color w:val="auto"/>
              </w:rPr>
              <w:t>4</w:t>
            </w:r>
            <w:r w:rsidR="00EB23A0" w:rsidRPr="004C3477">
              <w:rPr>
                <w:rStyle w:val="Important"/>
                <w:color w:val="auto"/>
              </w:rPr>
              <w:t>-</w:t>
            </w:r>
            <w:r w:rsidR="00384976">
              <w:rPr>
                <w:rStyle w:val="Important"/>
                <w:color w:val="auto"/>
              </w:rPr>
              <w:t>Nov</w:t>
            </w:r>
            <w:r w:rsidR="00EB23A0" w:rsidRPr="004C3477">
              <w:rPr>
                <w:rStyle w:val="Important"/>
                <w:color w:val="auto"/>
              </w:rPr>
              <w:t>-</w:t>
            </w:r>
            <w:r w:rsidR="00384976">
              <w:rPr>
                <w:rStyle w:val="Important"/>
                <w:color w:val="auto"/>
              </w:rPr>
              <w:t>202</w:t>
            </w:r>
            <w:r w:rsidR="00061109">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48D7A758" w:rsidR="00EB23A0" w:rsidRPr="009F2992" w:rsidRDefault="00C20865" w:rsidP="000D4DC9">
            <w:r>
              <w:rPr>
                <w:rStyle w:val="Important"/>
                <w:color w:val="auto"/>
              </w:rPr>
              <w:t>1</w:t>
            </w:r>
            <w:r w:rsidR="00384976">
              <w:rPr>
                <w:rStyle w:val="Important"/>
                <w:color w:val="auto"/>
              </w:rPr>
              <w:t>9</w:t>
            </w:r>
            <w:r w:rsidR="00EB23A0" w:rsidRPr="00384976">
              <w:rPr>
                <w:rStyle w:val="Important"/>
                <w:color w:val="auto"/>
              </w:rPr>
              <w:t>-</w:t>
            </w:r>
            <w:r>
              <w:rPr>
                <w:rStyle w:val="Important"/>
                <w:color w:val="auto"/>
              </w:rPr>
              <w:t>Dec</w:t>
            </w:r>
            <w:r w:rsidR="00EB23A0" w:rsidRPr="00384976">
              <w:rPr>
                <w:rStyle w:val="Important"/>
                <w:color w:val="auto"/>
              </w:rPr>
              <w:t>-</w:t>
            </w:r>
            <w:r w:rsidR="00384976">
              <w:rPr>
                <w:rStyle w:val="Important"/>
                <w:color w:val="auto"/>
              </w:rPr>
              <w:t>202</w:t>
            </w:r>
            <w:r w:rsidR="00061109">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4FB7DA78" w14:textId="7E822CF8" w:rsidR="00C20865" w:rsidRDefault="00C20865" w:rsidP="00061109">
      <w:pPr>
        <w:pStyle w:val="Subheading"/>
        <w:rPr>
          <w:b w:val="0"/>
        </w:rPr>
      </w:pPr>
      <w:r>
        <w:rPr>
          <w:b w:val="0"/>
        </w:rPr>
        <w:t xml:space="preserve">Road legal flat bed type vehicle trailer </w:t>
      </w:r>
      <w:r w:rsidR="00D273E2">
        <w:rPr>
          <w:b w:val="0"/>
        </w:rPr>
        <w:t xml:space="preserve">delivered to Irlam, Salford, </w:t>
      </w:r>
      <w:r>
        <w:rPr>
          <w:b w:val="0"/>
        </w:rPr>
        <w:t>with following:</w:t>
      </w:r>
    </w:p>
    <w:p w14:paraId="3A258D04" w14:textId="77777777" w:rsidR="00C20865" w:rsidRDefault="00C20865" w:rsidP="00061109">
      <w:pPr>
        <w:pStyle w:val="Subheading"/>
        <w:rPr>
          <w:b w:val="0"/>
        </w:rPr>
      </w:pPr>
      <w:r>
        <w:rPr>
          <w:b w:val="0"/>
        </w:rPr>
        <w:t>Approx dimensions-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C20865" w:rsidRPr="00420347" w14:paraId="31DAC454" w14:textId="77777777" w:rsidTr="00765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4F57C339" w14:textId="77777777" w:rsidR="00C20865" w:rsidRPr="00C20865" w:rsidRDefault="00C20865" w:rsidP="004E4031">
            <w:pPr>
              <w:rPr>
                <w:b w:val="0"/>
              </w:rPr>
            </w:pPr>
            <w:r w:rsidRPr="00C20865">
              <w:rPr>
                <w:b w:val="0"/>
              </w:rPr>
              <w:t>Internal Length</w:t>
            </w:r>
          </w:p>
        </w:tc>
        <w:tc>
          <w:tcPr>
            <w:tcW w:w="6469" w:type="dxa"/>
            <w:tcBorders>
              <w:left w:val="none" w:sz="0" w:space="0" w:color="auto"/>
            </w:tcBorders>
            <w:shd w:val="clear" w:color="auto" w:fill="auto"/>
          </w:tcPr>
          <w:p w14:paraId="74E93673" w14:textId="77777777" w:rsidR="00C20865" w:rsidRPr="00C20865" w:rsidRDefault="00C20865" w:rsidP="004E4031">
            <w:pPr>
              <w:cnfStyle w:val="100000000000" w:firstRow="1" w:lastRow="0" w:firstColumn="0" w:lastColumn="0" w:oddVBand="0" w:evenVBand="0" w:oddHBand="0" w:evenHBand="0" w:firstRowFirstColumn="0" w:firstRowLastColumn="0" w:lastRowFirstColumn="0" w:lastRowLastColumn="0"/>
              <w:rPr>
                <w:b w:val="0"/>
              </w:rPr>
            </w:pPr>
            <w:r w:rsidRPr="00C20865">
              <w:rPr>
                <w:b w:val="0"/>
              </w:rPr>
              <w:t>2.44 m</w:t>
            </w:r>
          </w:p>
        </w:tc>
      </w:tr>
      <w:tr w:rsidR="00C20865" w:rsidRPr="00420347" w14:paraId="5B06DEAF" w14:textId="77777777" w:rsidTr="00765E36">
        <w:tc>
          <w:tcPr>
            <w:cnfStyle w:val="001000000000" w:firstRow="0" w:lastRow="0" w:firstColumn="1" w:lastColumn="0" w:oddVBand="0" w:evenVBand="0" w:oddHBand="0" w:evenHBand="0" w:firstRowFirstColumn="0" w:firstRowLastColumn="0" w:lastRowFirstColumn="0" w:lastRowLastColumn="0"/>
            <w:tcW w:w="2547" w:type="dxa"/>
          </w:tcPr>
          <w:p w14:paraId="30AA8962" w14:textId="77777777" w:rsidR="00C20865" w:rsidRPr="00C20865" w:rsidRDefault="00C20865" w:rsidP="004E4031">
            <w:pPr>
              <w:rPr>
                <w:b w:val="0"/>
              </w:rPr>
            </w:pPr>
            <w:r w:rsidRPr="00C20865">
              <w:rPr>
                <w:b w:val="0"/>
              </w:rPr>
              <w:t>Internal Width</w:t>
            </w:r>
          </w:p>
        </w:tc>
        <w:tc>
          <w:tcPr>
            <w:tcW w:w="6469" w:type="dxa"/>
          </w:tcPr>
          <w:p w14:paraId="1965374A" w14:textId="77777777" w:rsidR="00C20865" w:rsidRPr="00C20865" w:rsidRDefault="00C20865" w:rsidP="004E4031">
            <w:pPr>
              <w:cnfStyle w:val="000000000000" w:firstRow="0" w:lastRow="0" w:firstColumn="0" w:lastColumn="0" w:oddVBand="0" w:evenVBand="0" w:oddHBand="0" w:evenHBand="0" w:firstRowFirstColumn="0" w:firstRowLastColumn="0" w:lastRowFirstColumn="0" w:lastRowLastColumn="0"/>
            </w:pPr>
            <w:r w:rsidRPr="00C20865">
              <w:t>1.52 m</w:t>
            </w:r>
          </w:p>
        </w:tc>
      </w:tr>
      <w:tr w:rsidR="00C20865" w:rsidRPr="00420347" w14:paraId="3D14DAEF" w14:textId="77777777" w:rsidTr="00765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199C062" w14:textId="77777777" w:rsidR="00C20865" w:rsidRPr="00C20865" w:rsidRDefault="00C20865" w:rsidP="004E4031">
            <w:pPr>
              <w:rPr>
                <w:b w:val="0"/>
              </w:rPr>
            </w:pPr>
            <w:r w:rsidRPr="00C20865">
              <w:rPr>
                <w:b w:val="0"/>
              </w:rPr>
              <w:t>Overall Length</w:t>
            </w:r>
          </w:p>
        </w:tc>
        <w:tc>
          <w:tcPr>
            <w:tcW w:w="6469" w:type="dxa"/>
            <w:shd w:val="clear" w:color="auto" w:fill="auto"/>
          </w:tcPr>
          <w:p w14:paraId="72763D26" w14:textId="77777777" w:rsidR="00C20865" w:rsidRPr="00C20865" w:rsidRDefault="00C20865" w:rsidP="004E4031">
            <w:pPr>
              <w:cnfStyle w:val="000000010000" w:firstRow="0" w:lastRow="0" w:firstColumn="0" w:lastColumn="0" w:oddVBand="0" w:evenVBand="0" w:oddHBand="0" w:evenHBand="1" w:firstRowFirstColumn="0" w:firstRowLastColumn="0" w:lastRowFirstColumn="0" w:lastRowLastColumn="0"/>
            </w:pPr>
            <w:r w:rsidRPr="00C20865">
              <w:t>3.80 m</w:t>
            </w:r>
          </w:p>
        </w:tc>
      </w:tr>
      <w:tr w:rsidR="00C20865" w:rsidRPr="00420347" w14:paraId="46959638" w14:textId="77777777" w:rsidTr="00765E36">
        <w:tc>
          <w:tcPr>
            <w:cnfStyle w:val="001000000000" w:firstRow="0" w:lastRow="0" w:firstColumn="1" w:lastColumn="0" w:oddVBand="0" w:evenVBand="0" w:oddHBand="0" w:evenHBand="0" w:firstRowFirstColumn="0" w:firstRowLastColumn="0" w:lastRowFirstColumn="0" w:lastRowLastColumn="0"/>
            <w:tcW w:w="2547" w:type="dxa"/>
          </w:tcPr>
          <w:p w14:paraId="641FCDAD" w14:textId="77777777" w:rsidR="00C20865" w:rsidRPr="00C20865" w:rsidRDefault="00C20865" w:rsidP="004E4031">
            <w:pPr>
              <w:rPr>
                <w:b w:val="0"/>
              </w:rPr>
            </w:pPr>
            <w:r w:rsidRPr="00C20865">
              <w:rPr>
                <w:b w:val="0"/>
              </w:rPr>
              <w:t>Overall Width</w:t>
            </w:r>
          </w:p>
        </w:tc>
        <w:tc>
          <w:tcPr>
            <w:tcW w:w="6469" w:type="dxa"/>
          </w:tcPr>
          <w:p w14:paraId="3322514C" w14:textId="77777777" w:rsidR="00C20865" w:rsidRPr="00C20865" w:rsidRDefault="00C20865" w:rsidP="004E4031">
            <w:pPr>
              <w:cnfStyle w:val="000000000000" w:firstRow="0" w:lastRow="0" w:firstColumn="0" w:lastColumn="0" w:oddVBand="0" w:evenVBand="0" w:oddHBand="0" w:evenHBand="0" w:firstRowFirstColumn="0" w:firstRowLastColumn="0" w:lastRowFirstColumn="0" w:lastRowLastColumn="0"/>
            </w:pPr>
            <w:r w:rsidRPr="00C20865">
              <w:t>1.60 m</w:t>
            </w:r>
          </w:p>
        </w:tc>
      </w:tr>
    </w:tbl>
    <w:p w14:paraId="516407DD" w14:textId="77777777" w:rsidR="00765E36" w:rsidRDefault="00765E36" w:rsidP="00061109">
      <w:pPr>
        <w:pStyle w:val="Subheading"/>
        <w:rPr>
          <w:b w:val="0"/>
        </w:rPr>
      </w:pPr>
    </w:p>
    <w:p w14:paraId="0003B92F" w14:textId="6F4F545B" w:rsidR="00765E36" w:rsidRDefault="00765E36" w:rsidP="00061109">
      <w:pPr>
        <w:pStyle w:val="Subheading"/>
        <w:rPr>
          <w:b w:val="0"/>
        </w:rPr>
      </w:pPr>
      <w:r>
        <w:rPr>
          <w:b w:val="0"/>
        </w:rPr>
        <w:t>Individually priced accessories-</w:t>
      </w:r>
    </w:p>
    <w:p w14:paraId="711D0C45" w14:textId="77777777" w:rsidR="00765E36" w:rsidRDefault="00765E36" w:rsidP="00765E36">
      <w:r w:rsidRPr="00420347">
        <w:t>Ladder rack</w:t>
      </w:r>
      <w:r>
        <w:t>.</w:t>
      </w:r>
    </w:p>
    <w:p w14:paraId="026CA004" w14:textId="2232AAAC" w:rsidR="00765E36" w:rsidRDefault="00765E36" w:rsidP="00765E36">
      <w:pPr>
        <w:rPr>
          <w:b/>
        </w:rPr>
      </w:pPr>
      <w:r>
        <w:t xml:space="preserve">Short </w:t>
      </w:r>
      <w:r>
        <w:t>Drop sides.</w:t>
      </w:r>
    </w:p>
    <w:p w14:paraId="455CBEB0" w14:textId="0BE9C1B7" w:rsidR="00765E36" w:rsidRDefault="00765E36" w:rsidP="00765E36">
      <w:r>
        <w:t>Tall sides.</w:t>
      </w:r>
    </w:p>
    <w:p w14:paraId="1C437121" w14:textId="51B6FB6E" w:rsidR="00765E36" w:rsidRDefault="00765E36" w:rsidP="00765E36">
      <w:r>
        <w:t xml:space="preserve">Road legal </w:t>
      </w:r>
      <w:r>
        <w:t xml:space="preserve">LED </w:t>
      </w:r>
      <w:r>
        <w:t>lighting kit (new-style plug set)</w:t>
      </w:r>
    </w:p>
    <w:p w14:paraId="4B31874B" w14:textId="77F4B1D1" w:rsidR="00765E36" w:rsidRDefault="00765E36" w:rsidP="00765E36">
      <w:pPr>
        <w:pStyle w:val="Subheading"/>
        <w:rPr>
          <w:b w:val="0"/>
          <w:bCs/>
        </w:rPr>
      </w:pPr>
      <w:r w:rsidRPr="00765E36">
        <w:rPr>
          <w:b w:val="0"/>
          <w:bCs/>
        </w:rPr>
        <w:t xml:space="preserve">Loading </w:t>
      </w:r>
      <w:r>
        <w:rPr>
          <w:b w:val="0"/>
          <w:bCs/>
        </w:rPr>
        <w:t>Ramps.</w:t>
      </w:r>
    </w:p>
    <w:p w14:paraId="566B2720" w14:textId="6CC63B9C" w:rsidR="00765E36" w:rsidRDefault="00765E36" w:rsidP="00765E36">
      <w:pPr>
        <w:pStyle w:val="Subheading"/>
        <w:rPr>
          <w:b w:val="0"/>
          <w:bCs/>
        </w:rPr>
      </w:pPr>
      <w:r>
        <w:rPr>
          <w:b w:val="0"/>
          <w:bCs/>
        </w:rPr>
        <w:t>Winch.</w:t>
      </w:r>
    </w:p>
    <w:p w14:paraId="5D0AB627" w14:textId="17185C9E" w:rsidR="00765E36" w:rsidRDefault="00765E36" w:rsidP="00765E36">
      <w:pPr>
        <w:pStyle w:val="Subheading"/>
        <w:rPr>
          <w:b w:val="0"/>
          <w:bCs/>
        </w:rPr>
      </w:pPr>
      <w:r>
        <w:rPr>
          <w:b w:val="0"/>
          <w:bCs/>
        </w:rPr>
        <w:t>D Rings.</w:t>
      </w:r>
    </w:p>
    <w:p w14:paraId="70212964" w14:textId="59AE3852" w:rsidR="00765E36" w:rsidRDefault="00765E36" w:rsidP="00765E36">
      <w:pPr>
        <w:pStyle w:val="Subheading"/>
        <w:rPr>
          <w:b w:val="0"/>
          <w:bCs/>
        </w:rPr>
      </w:pPr>
      <w:r>
        <w:rPr>
          <w:b w:val="0"/>
          <w:bCs/>
        </w:rPr>
        <w:t>Rachet Straps.</w:t>
      </w:r>
    </w:p>
    <w:p w14:paraId="7D297E90" w14:textId="46202167" w:rsidR="00765E36" w:rsidRDefault="00765E36" w:rsidP="00765E36">
      <w:pPr>
        <w:pStyle w:val="Subheading"/>
        <w:rPr>
          <w:b w:val="0"/>
          <w:bCs/>
        </w:rPr>
      </w:pPr>
      <w:r>
        <w:rPr>
          <w:b w:val="0"/>
          <w:bCs/>
        </w:rPr>
        <w:t>Rachet Strap Mounts.</w:t>
      </w:r>
    </w:p>
    <w:p w14:paraId="7F9D8107" w14:textId="24A15C47" w:rsidR="00765E36" w:rsidRDefault="00765E36" w:rsidP="00765E36">
      <w:pPr>
        <w:pStyle w:val="Subheading"/>
        <w:rPr>
          <w:b w:val="0"/>
          <w:bCs/>
        </w:rPr>
      </w:pPr>
      <w:r>
        <w:rPr>
          <w:b w:val="0"/>
          <w:bCs/>
        </w:rPr>
        <w:t>Cover.</w:t>
      </w:r>
    </w:p>
    <w:p w14:paraId="71D99712" w14:textId="6B0C0486" w:rsidR="00765E36" w:rsidRDefault="001433BA" w:rsidP="00765E36">
      <w:pPr>
        <w:pStyle w:val="Subheading"/>
        <w:rPr>
          <w:b w:val="0"/>
          <w:bCs/>
        </w:rPr>
      </w:pPr>
      <w:r>
        <w:rPr>
          <w:b w:val="0"/>
          <w:bCs/>
        </w:rPr>
        <w:t>Quick release number plate holder.</w:t>
      </w:r>
    </w:p>
    <w:p w14:paraId="634FF859" w14:textId="2DB61920" w:rsidR="001433BA" w:rsidRDefault="001433BA" w:rsidP="00765E36">
      <w:pPr>
        <w:pStyle w:val="Subheading"/>
        <w:rPr>
          <w:b w:val="0"/>
          <w:bCs/>
        </w:rPr>
      </w:pPr>
      <w:r>
        <w:rPr>
          <w:b w:val="0"/>
          <w:bCs/>
        </w:rPr>
        <w:t>Mud Flaps.</w:t>
      </w:r>
    </w:p>
    <w:p w14:paraId="0E54654D" w14:textId="59AB3F2A" w:rsidR="001433BA" w:rsidRDefault="001433BA" w:rsidP="00765E36">
      <w:pPr>
        <w:pStyle w:val="Subheading"/>
        <w:rPr>
          <w:b w:val="0"/>
          <w:bCs/>
        </w:rPr>
      </w:pPr>
      <w:r>
        <w:rPr>
          <w:b w:val="0"/>
          <w:bCs/>
        </w:rPr>
        <w:t>Lockable Toe Hitch.</w:t>
      </w:r>
    </w:p>
    <w:p w14:paraId="1277E405" w14:textId="7FF775AC" w:rsidR="001433BA" w:rsidRDefault="001433BA" w:rsidP="00765E36">
      <w:pPr>
        <w:pStyle w:val="Subheading"/>
        <w:rPr>
          <w:b w:val="0"/>
          <w:bCs/>
        </w:rPr>
      </w:pPr>
      <w:r>
        <w:rPr>
          <w:b w:val="0"/>
          <w:bCs/>
        </w:rPr>
        <w:t>Wheel Clamp.</w:t>
      </w:r>
    </w:p>
    <w:p w14:paraId="2EAC03EE" w14:textId="7D734866" w:rsidR="001433BA" w:rsidRDefault="001433BA" w:rsidP="00765E36">
      <w:pPr>
        <w:pStyle w:val="Subheading"/>
        <w:rPr>
          <w:b w:val="0"/>
          <w:bCs/>
        </w:rPr>
      </w:pPr>
      <w:r>
        <w:rPr>
          <w:b w:val="0"/>
          <w:bCs/>
        </w:rPr>
        <w:lastRenderedPageBreak/>
        <w:t>2 x Spare Wheel/Tyres and single</w:t>
      </w:r>
      <w:r w:rsidR="00742DD3">
        <w:rPr>
          <w:b w:val="0"/>
          <w:bCs/>
        </w:rPr>
        <w:t xml:space="preserve"> mount.</w:t>
      </w:r>
    </w:p>
    <w:p w14:paraId="1BE45FB9" w14:textId="2B8FCFEE" w:rsidR="00765E36" w:rsidRDefault="00742DD3" w:rsidP="00765E36">
      <w:pPr>
        <w:pStyle w:val="Subheading"/>
        <w:rPr>
          <w:b w:val="0"/>
          <w:bCs/>
        </w:rPr>
      </w:pPr>
      <w:r>
        <w:rPr>
          <w:b w:val="0"/>
          <w:bCs/>
        </w:rPr>
        <w:t>Other suggested accessories.</w:t>
      </w:r>
    </w:p>
    <w:p w14:paraId="6820095D" w14:textId="77777777" w:rsidR="00765E36" w:rsidRPr="00765E36" w:rsidRDefault="00765E36" w:rsidP="00765E36">
      <w:pPr>
        <w:pStyle w:val="Subheading"/>
        <w:rPr>
          <w:b w:val="0"/>
          <w:bCs/>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2648FFE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5D49E3">
        <w:rPr>
          <w:rStyle w:val="Important"/>
          <w:color w:val="auto"/>
        </w:rPr>
        <w:t>12</w:t>
      </w:r>
      <w:r w:rsidRPr="005D49E3">
        <w:rPr>
          <w:rStyle w:val="Important"/>
          <w:color w:val="auto"/>
        </w:rPr>
        <w:t>/</w:t>
      </w:r>
      <w:r w:rsidR="005D49E3">
        <w:rPr>
          <w:rStyle w:val="Important"/>
          <w:color w:val="auto"/>
        </w:rPr>
        <w:t>2</w:t>
      </w:r>
      <w:r w:rsidR="006208C4">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58789284" w:rsidR="00EB23A0" w:rsidRPr="00876C58" w:rsidRDefault="00742DD3" w:rsidP="000D4DC9">
            <w:pPr>
              <w:rPr>
                <w:color w:val="auto"/>
              </w:rPr>
            </w:pPr>
            <w:r>
              <w:rPr>
                <w:rStyle w:val="Important"/>
                <w:color w:val="auto"/>
              </w:rPr>
              <w:lastRenderedPageBreak/>
              <w:t>2</w:t>
            </w:r>
            <w:r w:rsidR="00EB23A0" w:rsidRPr="00876C58">
              <w:rPr>
                <w:rStyle w:val="Important"/>
                <w:color w:val="auto"/>
              </w:rPr>
              <w:t>) Have information in sufficient detail to allow a full appraisal of the suitability.</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5A4844D9"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w:t>
            </w:r>
            <w:r w:rsidR="006208C4">
              <w:rPr>
                <w:rStyle w:val="Important"/>
                <w:color w:val="auto"/>
              </w:rPr>
              <w:t>how you will provide familiarisation of the machine</w:t>
            </w:r>
            <w:r w:rsidR="00742DD3">
              <w:rPr>
                <w:rStyle w:val="Important"/>
                <w:color w:val="auto"/>
              </w:rPr>
              <w:t xml:space="preserve"> and aftercare</w:t>
            </w:r>
            <w:r w:rsidR="002F791F">
              <w:rPr>
                <w:rStyle w:val="Important"/>
                <w:color w:val="auto"/>
              </w:rPr>
              <w: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603622C2"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safe</w:t>
            </w:r>
            <w:r w:rsidR="00742DD3">
              <w:rPr>
                <w:rStyle w:val="Important"/>
                <w:color w:val="auto"/>
              </w:rPr>
              <w:t>ty features and familiarisation service.</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1863032"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1109"/>
    <w:rsid w:val="00066C0C"/>
    <w:rsid w:val="00067B63"/>
    <w:rsid w:val="00076540"/>
    <w:rsid w:val="0007721B"/>
    <w:rsid w:val="000910A2"/>
    <w:rsid w:val="000953CE"/>
    <w:rsid w:val="000A57E8"/>
    <w:rsid w:val="000A7D0D"/>
    <w:rsid w:val="000B18C3"/>
    <w:rsid w:val="000B2642"/>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33BA"/>
    <w:rsid w:val="0014735F"/>
    <w:rsid w:val="001537B0"/>
    <w:rsid w:val="001560C9"/>
    <w:rsid w:val="001564B7"/>
    <w:rsid w:val="00156E0F"/>
    <w:rsid w:val="001677A3"/>
    <w:rsid w:val="00171774"/>
    <w:rsid w:val="001728CC"/>
    <w:rsid w:val="00174DA4"/>
    <w:rsid w:val="0017532D"/>
    <w:rsid w:val="00175CF2"/>
    <w:rsid w:val="00176F57"/>
    <w:rsid w:val="00185441"/>
    <w:rsid w:val="0019159D"/>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08C4"/>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2DD3"/>
    <w:rsid w:val="007447EB"/>
    <w:rsid w:val="007506D6"/>
    <w:rsid w:val="007547C8"/>
    <w:rsid w:val="00755ED6"/>
    <w:rsid w:val="00765E3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E7FC8"/>
    <w:rsid w:val="008F2321"/>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0865"/>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3E2"/>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4DFA"/>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6</TotalTime>
  <Pages>20</Pages>
  <Words>4156</Words>
  <Characters>22781</Characters>
  <Application>Microsoft Office Word</Application>
  <DocSecurity>0</DocSecurity>
  <Lines>711</Lines>
  <Paragraphs>396</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Christopher Evans</cp:lastModifiedBy>
  <cp:revision>3</cp:revision>
  <cp:lastPrinted>2018-08-21T14:39:00Z</cp:lastPrinted>
  <dcterms:created xsi:type="dcterms:W3CDTF">2025-10-16T10:34:00Z</dcterms:created>
  <dcterms:modified xsi:type="dcterms:W3CDTF">2025-10-16T10:35:00Z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