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B99A" w14:textId="77777777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p w14:paraId="4BEF9D76" w14:textId="77777777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p w14:paraId="7BBDDC0F" w14:textId="7AB19D4F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BF969EE" wp14:editId="341E2A3F">
            <wp:simplePos x="0" y="0"/>
            <wp:positionH relativeFrom="page">
              <wp:posOffset>1706327</wp:posOffset>
            </wp:positionH>
            <wp:positionV relativeFrom="page">
              <wp:posOffset>36554</wp:posOffset>
            </wp:positionV>
            <wp:extent cx="5731510" cy="1069340"/>
            <wp:effectExtent l="0" t="0" r="0" b="0"/>
            <wp:wrapTight wrapText="bothSides">
              <wp:wrapPolygon edited="0">
                <wp:start x="16871" y="3848"/>
                <wp:lineTo x="16584" y="5387"/>
                <wp:lineTo x="16512" y="7311"/>
                <wp:lineTo x="16584" y="10774"/>
                <wp:lineTo x="17015" y="16931"/>
                <wp:lineTo x="16153" y="17701"/>
                <wp:lineTo x="16082" y="18855"/>
                <wp:lineTo x="16441" y="20779"/>
                <wp:lineTo x="16871" y="20779"/>
                <wp:lineTo x="20317" y="20010"/>
                <wp:lineTo x="20820" y="19625"/>
                <wp:lineTo x="20820" y="10390"/>
                <wp:lineTo x="18235" y="3848"/>
                <wp:lineTo x="16871" y="3848"/>
              </wp:wrapPolygon>
            </wp:wrapTight>
            <wp:docPr id="277450707" name="Picture 1" descr="Sirona head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ona header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325">
        <w:rPr>
          <w:rFonts w:ascii="Arial" w:hAnsi="Arial" w:cs="Arial"/>
          <w:b/>
          <w:bCs/>
          <w:u w:val="single"/>
        </w:rPr>
        <w:t xml:space="preserve">Appendix </w:t>
      </w:r>
      <w:r>
        <w:rPr>
          <w:rFonts w:ascii="Arial" w:hAnsi="Arial" w:cs="Arial"/>
          <w:b/>
          <w:bCs/>
          <w:u w:val="single"/>
        </w:rPr>
        <w:t>B</w:t>
      </w:r>
      <w:r w:rsidRPr="00141325">
        <w:rPr>
          <w:rFonts w:ascii="Arial" w:hAnsi="Arial" w:cs="Arial"/>
          <w:b/>
          <w:bCs/>
          <w:u w:val="single"/>
        </w:rPr>
        <w:t xml:space="preserve"> </w:t>
      </w:r>
    </w:p>
    <w:p w14:paraId="08D0C41B" w14:textId="77777777" w:rsidR="000E2D49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p w14:paraId="369218C5" w14:textId="77777777" w:rsidR="000E2D49" w:rsidRPr="00141325" w:rsidRDefault="000E2D49" w:rsidP="000E2D49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text" w:horzAnchor="page" w:tblpX="501" w:tblpY="177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0E2D49" w:rsidRPr="000E2D49" w14:paraId="53335FB4" w14:textId="77777777" w:rsidTr="000E2D49">
        <w:tc>
          <w:tcPr>
            <w:tcW w:w="5949" w:type="dxa"/>
          </w:tcPr>
          <w:p w14:paraId="68985863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Price (in provided template) confirming whether VAT is applicable</w:t>
            </w:r>
          </w:p>
        </w:tc>
        <w:tc>
          <w:tcPr>
            <w:tcW w:w="4819" w:type="dxa"/>
          </w:tcPr>
          <w:p w14:paraId="3783B7EA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2D29104A" w14:textId="77777777" w:rsidTr="000E2D49">
        <w:tc>
          <w:tcPr>
            <w:tcW w:w="5949" w:type="dxa"/>
          </w:tcPr>
          <w:p w14:paraId="74EB521B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Service Offering – include headings that must be covered when describing the service</w:t>
            </w:r>
          </w:p>
        </w:tc>
        <w:tc>
          <w:tcPr>
            <w:tcW w:w="4819" w:type="dxa"/>
          </w:tcPr>
          <w:p w14:paraId="02B9CE39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7E6E8645" w14:textId="77777777" w:rsidTr="000E2D49">
        <w:tc>
          <w:tcPr>
            <w:tcW w:w="5949" w:type="dxa"/>
          </w:tcPr>
          <w:p w14:paraId="1B62A77A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Format for providing the response including any word count limits.</w:t>
            </w:r>
          </w:p>
        </w:tc>
        <w:tc>
          <w:tcPr>
            <w:tcW w:w="4819" w:type="dxa"/>
          </w:tcPr>
          <w:p w14:paraId="32BFAD77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58582EE7" w14:textId="77777777" w:rsidTr="000E2D49">
        <w:tc>
          <w:tcPr>
            <w:tcW w:w="5949" w:type="dxa"/>
          </w:tcPr>
          <w:p w14:paraId="7121EF50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Key Performance Indicators</w:t>
            </w:r>
          </w:p>
        </w:tc>
        <w:tc>
          <w:tcPr>
            <w:tcW w:w="4819" w:type="dxa"/>
          </w:tcPr>
          <w:p w14:paraId="3DE6BFC8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BDFFB12" w14:textId="77777777" w:rsidTr="000E2D49">
        <w:tc>
          <w:tcPr>
            <w:tcW w:w="5949" w:type="dxa"/>
          </w:tcPr>
          <w:p w14:paraId="0B657A5D" w14:textId="557262F4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valid DBS document for employees</w:t>
            </w:r>
          </w:p>
        </w:tc>
        <w:tc>
          <w:tcPr>
            <w:tcW w:w="4819" w:type="dxa"/>
          </w:tcPr>
          <w:p w14:paraId="4F13F662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6322ED3C" w14:textId="77777777" w:rsidTr="000E2D49">
        <w:tc>
          <w:tcPr>
            <w:tcW w:w="5949" w:type="dxa"/>
          </w:tcPr>
          <w:p w14:paraId="4A0C2630" w14:textId="3E829F18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Employees in scope of IR35 (</w:t>
            </w:r>
            <w:r w:rsidRPr="000E2D49">
              <w:rPr>
                <w:rFonts w:ascii="Arial" w:hAnsi="Arial" w:cs="Arial"/>
                <w:i/>
                <w:iCs/>
              </w:rPr>
              <w:t>If applicable)</w:t>
            </w:r>
          </w:p>
        </w:tc>
        <w:tc>
          <w:tcPr>
            <w:tcW w:w="4819" w:type="dxa"/>
          </w:tcPr>
          <w:p w14:paraId="4F21EA36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28F9F552" w14:textId="77777777" w:rsidTr="000E2D49">
        <w:tc>
          <w:tcPr>
            <w:tcW w:w="5949" w:type="dxa"/>
          </w:tcPr>
          <w:p w14:paraId="0E281F2B" w14:textId="20E04C84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 xml:space="preserve">Transition Plan </w:t>
            </w:r>
            <w:r w:rsidRPr="000E2D49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4819" w:type="dxa"/>
          </w:tcPr>
          <w:p w14:paraId="34407CA1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27C0640F" w14:textId="77777777" w:rsidTr="000E2D49">
        <w:tc>
          <w:tcPr>
            <w:tcW w:w="5949" w:type="dxa"/>
          </w:tcPr>
          <w:p w14:paraId="4DF40BE9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Most recent audited accounts</w:t>
            </w:r>
          </w:p>
        </w:tc>
        <w:tc>
          <w:tcPr>
            <w:tcW w:w="4819" w:type="dxa"/>
          </w:tcPr>
          <w:p w14:paraId="2679BFD0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101A91DB" w14:textId="77777777" w:rsidTr="000E2D49">
        <w:tc>
          <w:tcPr>
            <w:tcW w:w="5949" w:type="dxa"/>
          </w:tcPr>
          <w:p w14:paraId="1ACB5098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 xml:space="preserve">Modern Slavery Statement </w:t>
            </w:r>
            <w:r w:rsidRPr="000E2D49">
              <w:rPr>
                <w:rFonts w:ascii="Arial" w:hAnsi="Arial" w:cs="Arial"/>
                <w:i/>
                <w:iCs/>
              </w:rPr>
              <w:t>(if applicable)</w:t>
            </w:r>
          </w:p>
        </w:tc>
        <w:tc>
          <w:tcPr>
            <w:tcW w:w="4819" w:type="dxa"/>
          </w:tcPr>
          <w:p w14:paraId="04DF9317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51406158" w14:textId="77777777" w:rsidTr="000E2D49">
        <w:tc>
          <w:tcPr>
            <w:tcW w:w="5949" w:type="dxa"/>
          </w:tcPr>
          <w:p w14:paraId="665A3062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Business Continuity Arrangements</w:t>
            </w:r>
          </w:p>
        </w:tc>
        <w:tc>
          <w:tcPr>
            <w:tcW w:w="4819" w:type="dxa"/>
          </w:tcPr>
          <w:p w14:paraId="2CFF17CA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6DEF2364" w14:textId="77777777" w:rsidTr="000E2D49">
        <w:tc>
          <w:tcPr>
            <w:tcW w:w="5949" w:type="dxa"/>
          </w:tcPr>
          <w:p w14:paraId="2DE35951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Confirmation of compliance with GDPR</w:t>
            </w:r>
          </w:p>
        </w:tc>
        <w:tc>
          <w:tcPr>
            <w:tcW w:w="4819" w:type="dxa"/>
          </w:tcPr>
          <w:p w14:paraId="05E644EE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B23F467" w14:textId="77777777" w:rsidTr="000E2D49">
        <w:tc>
          <w:tcPr>
            <w:tcW w:w="5949" w:type="dxa"/>
          </w:tcPr>
          <w:p w14:paraId="0A2DB7BB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Information on accessibility as set out in the Procurement Accessibility Statement Appendix D</w:t>
            </w:r>
          </w:p>
        </w:tc>
        <w:tc>
          <w:tcPr>
            <w:tcW w:w="4819" w:type="dxa"/>
          </w:tcPr>
          <w:p w14:paraId="16EE32EA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  <w:tr w:rsidR="000E2D49" w:rsidRPr="000E2D49" w14:paraId="44F2840A" w14:textId="77777777" w:rsidTr="000E2D49">
        <w:tc>
          <w:tcPr>
            <w:tcW w:w="5949" w:type="dxa"/>
          </w:tcPr>
          <w:p w14:paraId="3D63F281" w14:textId="77777777" w:rsidR="000E2D49" w:rsidRPr="000E2D49" w:rsidRDefault="000E2D49" w:rsidP="000E2D49">
            <w:pPr>
              <w:spacing w:after="160" w:line="259" w:lineRule="auto"/>
              <w:rPr>
                <w:rFonts w:ascii="Arial" w:hAnsi="Arial" w:cs="Arial"/>
              </w:rPr>
            </w:pPr>
            <w:r w:rsidRPr="000E2D49">
              <w:rPr>
                <w:rFonts w:ascii="Arial" w:hAnsi="Arial" w:cs="Arial"/>
              </w:rPr>
              <w:t>Two References that can be contacted if successfully appointed</w:t>
            </w:r>
          </w:p>
        </w:tc>
        <w:tc>
          <w:tcPr>
            <w:tcW w:w="4819" w:type="dxa"/>
          </w:tcPr>
          <w:p w14:paraId="3E5B0599" w14:textId="77777777" w:rsidR="000E2D49" w:rsidRPr="000E2D49" w:rsidRDefault="000E2D49" w:rsidP="000E2D49">
            <w:pPr>
              <w:pStyle w:val="ListParagraph"/>
              <w:spacing w:after="160" w:line="259" w:lineRule="auto"/>
              <w:ind w:left="502"/>
              <w:rPr>
                <w:rFonts w:ascii="Arial" w:hAnsi="Arial" w:cs="Arial"/>
              </w:rPr>
            </w:pPr>
          </w:p>
        </w:tc>
      </w:tr>
    </w:tbl>
    <w:p w14:paraId="3DB02C1A" w14:textId="77777777" w:rsidR="000E2D49" w:rsidRDefault="000E2D49" w:rsidP="000E2D49">
      <w:pPr>
        <w:rPr>
          <w:rFonts w:ascii="Arial" w:hAnsi="Arial" w:cs="Arial"/>
          <w:b/>
          <w:bCs/>
        </w:rPr>
      </w:pPr>
    </w:p>
    <w:p w14:paraId="791D0AA8" w14:textId="77777777" w:rsidR="00651B4F" w:rsidRDefault="00651B4F" w:rsidP="000E2D49"/>
    <w:sectPr w:rsidR="00651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5565D"/>
    <w:multiLevelType w:val="hybridMultilevel"/>
    <w:tmpl w:val="588C851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0681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9"/>
    <w:rsid w:val="0008237E"/>
    <w:rsid w:val="000E2D49"/>
    <w:rsid w:val="00651B4F"/>
    <w:rsid w:val="006933B9"/>
    <w:rsid w:val="007C5043"/>
    <w:rsid w:val="00A30EA4"/>
    <w:rsid w:val="00AC6A8E"/>
    <w:rsid w:val="00B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3896"/>
  <w15:chartTrackingRefBased/>
  <w15:docId w15:val="{D5970B2B-14CE-4003-8E84-49CC864B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Alice (SIRONA CARE &amp; HEALTH)</dc:creator>
  <cp:keywords/>
  <dc:description/>
  <cp:lastModifiedBy>MARTIN, Alice (SIRONA CARE &amp; HEALTH)</cp:lastModifiedBy>
  <cp:revision>2</cp:revision>
  <dcterms:created xsi:type="dcterms:W3CDTF">2025-01-24T12:42:00Z</dcterms:created>
  <dcterms:modified xsi:type="dcterms:W3CDTF">2025-01-24T13:36:00Z</dcterms:modified>
</cp:coreProperties>
</file>