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558D2" w14:textId="77777777" w:rsidR="00785E1C" w:rsidRPr="00C34278" w:rsidRDefault="00AF527D">
      <w:pPr>
        <w:rPr>
          <w:rFonts w:ascii="Aptos" w:hAnsi="Aptos"/>
        </w:rPr>
      </w:pPr>
      <w:r w:rsidRPr="00C34278">
        <w:rPr>
          <w:rFonts w:ascii="Aptos" w:eastAsia="Aptos" w:hAnsi="Aptos"/>
        </w:rPr>
        <w:br/>
      </w:r>
      <w:r w:rsidRPr="00C34278">
        <w:rPr>
          <w:rFonts w:ascii="Aptos" w:eastAsia="Aptos" w:hAnsi="Aptos"/>
        </w:rPr>
        <w:br/>
      </w:r>
      <w:r w:rsidRPr="00C34278">
        <w:rPr>
          <w:rFonts w:ascii="Aptos" w:eastAsia="Aptos" w:hAnsi="Aptos"/>
        </w:rPr>
        <w:br/>
      </w:r>
    </w:p>
    <w:p w14:paraId="71A57015" w14:textId="77777777" w:rsidR="00B22C5A" w:rsidRDefault="00B22C5A" w:rsidP="00B22C5A">
      <w:pPr>
        <w:jc w:val="center"/>
        <w:rPr>
          <w:rFonts w:ascii="Aptos" w:hAnsi="Aptos"/>
          <w:sz w:val="72"/>
          <w:szCs w:val="72"/>
        </w:rPr>
      </w:pPr>
    </w:p>
    <w:p w14:paraId="4003ED68" w14:textId="77777777" w:rsidR="00B22C5A" w:rsidRDefault="00B22C5A" w:rsidP="00B22C5A">
      <w:pPr>
        <w:jc w:val="center"/>
        <w:rPr>
          <w:rFonts w:ascii="Aptos" w:hAnsi="Aptos"/>
          <w:sz w:val="72"/>
          <w:szCs w:val="72"/>
        </w:rPr>
      </w:pPr>
    </w:p>
    <w:p w14:paraId="325E845C" w14:textId="72C9BA7B" w:rsidR="00981CFF" w:rsidRPr="005B3647" w:rsidRDefault="00AF527D" w:rsidP="00B22C5A">
      <w:pPr>
        <w:jc w:val="center"/>
        <w:rPr>
          <w:rFonts w:ascii="Aptos SemiBold" w:hAnsi="Aptos SemiBold"/>
          <w:b/>
          <w:bCs/>
          <w:sz w:val="72"/>
          <w:szCs w:val="72"/>
        </w:rPr>
      </w:pPr>
      <w:r w:rsidRPr="005B3647">
        <w:rPr>
          <w:rFonts w:ascii="Aptos SemiBold" w:hAnsi="Aptos SemiBold"/>
          <w:b/>
          <w:bCs/>
          <w:sz w:val="72"/>
          <w:szCs w:val="72"/>
        </w:rPr>
        <w:t>Specification</w:t>
      </w:r>
      <w:r w:rsidR="002E663D" w:rsidRPr="005B3647">
        <w:rPr>
          <w:rFonts w:ascii="Aptos SemiBold" w:hAnsi="Aptos SemiBold"/>
          <w:b/>
          <w:bCs/>
          <w:sz w:val="72"/>
          <w:szCs w:val="72"/>
        </w:rPr>
        <w:t>s</w:t>
      </w:r>
      <w:r w:rsidRPr="005B3647">
        <w:rPr>
          <w:rFonts w:ascii="Aptos SemiBold" w:hAnsi="Aptos SemiBold"/>
          <w:b/>
          <w:bCs/>
          <w:sz w:val="72"/>
          <w:szCs w:val="72"/>
        </w:rPr>
        <w:br/>
      </w:r>
      <w:r w:rsidR="00BD1C44" w:rsidRPr="005B3647">
        <w:rPr>
          <w:rFonts w:ascii="Aptos SemiBold" w:hAnsi="Aptos SemiBold"/>
          <w:b/>
          <w:bCs/>
          <w:sz w:val="72"/>
          <w:szCs w:val="72"/>
        </w:rPr>
        <w:t>For</w:t>
      </w:r>
    </w:p>
    <w:p w14:paraId="0ABD4B41" w14:textId="71B777D5" w:rsidR="00785E1C" w:rsidRPr="005B3647" w:rsidRDefault="00AF527D" w:rsidP="00B22C5A">
      <w:pPr>
        <w:jc w:val="center"/>
        <w:rPr>
          <w:rFonts w:ascii="Aptos SemiBold" w:hAnsi="Aptos SemiBold"/>
          <w:b/>
          <w:bCs/>
          <w:sz w:val="72"/>
          <w:szCs w:val="72"/>
        </w:rPr>
      </w:pPr>
      <w:r w:rsidRPr="005B3647">
        <w:rPr>
          <w:rFonts w:ascii="Aptos SemiBold" w:hAnsi="Aptos SemiBold"/>
          <w:b/>
          <w:bCs/>
          <w:sz w:val="72"/>
          <w:szCs w:val="72"/>
        </w:rPr>
        <w:t xml:space="preserve">Finance &amp; Accounting </w:t>
      </w:r>
      <w:r w:rsidR="00954141" w:rsidRPr="005B3647">
        <w:rPr>
          <w:rFonts w:ascii="Aptos SemiBold" w:hAnsi="Aptos SemiBold"/>
          <w:b/>
          <w:bCs/>
          <w:sz w:val="72"/>
          <w:szCs w:val="72"/>
        </w:rPr>
        <w:t xml:space="preserve">System and </w:t>
      </w:r>
      <w:r w:rsidRPr="005B3647">
        <w:rPr>
          <w:rFonts w:ascii="Aptos SemiBold" w:hAnsi="Aptos SemiBold"/>
          <w:b/>
          <w:bCs/>
          <w:sz w:val="72"/>
          <w:szCs w:val="72"/>
        </w:rPr>
        <w:t>Service</w:t>
      </w:r>
    </w:p>
    <w:p w14:paraId="1AFCC3B9" w14:textId="77777777" w:rsidR="00785E1C" w:rsidRPr="00C34278" w:rsidRDefault="00AF527D">
      <w:pPr>
        <w:rPr>
          <w:rFonts w:ascii="Aptos" w:hAnsi="Aptos"/>
        </w:rPr>
      </w:pPr>
      <w:r w:rsidRPr="00C34278">
        <w:rPr>
          <w:rFonts w:ascii="Aptos" w:eastAsia="Aptos" w:hAnsi="Aptos"/>
        </w:rPr>
        <w:br/>
      </w:r>
      <w:r w:rsidRPr="00C34278">
        <w:rPr>
          <w:rFonts w:ascii="Aptos" w:eastAsia="Aptos" w:hAnsi="Aptos"/>
        </w:rPr>
        <w:br/>
      </w:r>
    </w:p>
    <w:p w14:paraId="44752949" w14:textId="77777777" w:rsidR="00785E1C" w:rsidRPr="00C34278" w:rsidRDefault="00AF527D">
      <w:pPr>
        <w:rPr>
          <w:rFonts w:ascii="Aptos" w:hAnsi="Aptos"/>
        </w:rPr>
      </w:pPr>
      <w:r w:rsidRPr="00C34278">
        <w:rPr>
          <w:rFonts w:ascii="Aptos" w:eastAsia="Aptos" w:hAnsi="Aptos"/>
        </w:rPr>
        <w:br/>
      </w:r>
      <w:r w:rsidRPr="00C34278">
        <w:rPr>
          <w:rFonts w:ascii="Aptos" w:eastAsia="Aptos" w:hAnsi="Aptos"/>
        </w:rPr>
        <w:br/>
      </w:r>
    </w:p>
    <w:p w14:paraId="52789D06" w14:textId="77777777" w:rsidR="00785E1C" w:rsidRPr="00C34278" w:rsidRDefault="00AF527D">
      <w:pPr>
        <w:rPr>
          <w:rFonts w:ascii="Aptos" w:eastAsia="Aptos" w:hAnsi="Aptos"/>
        </w:rPr>
      </w:pPr>
      <w:r w:rsidRPr="00C34278">
        <w:rPr>
          <w:rFonts w:ascii="Aptos" w:eastAsia="Aptos" w:hAnsi="Aptos"/>
        </w:rPr>
        <w:br w:type="page"/>
      </w:r>
    </w:p>
    <w:p w14:paraId="6BEF6E30" w14:textId="77777777" w:rsidR="0024258B" w:rsidRPr="00C34278" w:rsidRDefault="0024258B" w:rsidP="0024258B">
      <w:pPr>
        <w:spacing w:after="160" w:line="278" w:lineRule="auto"/>
        <w:rPr>
          <w:rFonts w:ascii="Aptos" w:hAnsi="Aptos"/>
        </w:rPr>
      </w:pPr>
      <w:r w:rsidRPr="00C34278">
        <w:rPr>
          <w:rFonts w:ascii="Aptos" w:hAnsi="Aptos"/>
          <w:b/>
          <w:bCs/>
        </w:rPr>
        <w:lastRenderedPageBreak/>
        <w:t>Table of Contents – Financial Services</w:t>
      </w:r>
    </w:p>
    <w:p w14:paraId="5B63107C" w14:textId="77777777" w:rsidR="0024258B" w:rsidRPr="00C34278" w:rsidRDefault="0024258B" w:rsidP="0024258B">
      <w:pPr>
        <w:spacing w:after="160" w:line="278" w:lineRule="auto"/>
        <w:rPr>
          <w:rFonts w:ascii="Aptos" w:hAnsi="Aptos"/>
          <w:b/>
          <w:bCs/>
        </w:rPr>
      </w:pPr>
      <w:r w:rsidRPr="00C34278">
        <w:rPr>
          <w:rFonts w:ascii="Aptos" w:hAnsi="Aptos"/>
          <w:b/>
          <w:bCs/>
        </w:rPr>
        <w:t>1. Service Description – General</w:t>
      </w:r>
    </w:p>
    <w:p w14:paraId="027C585E" w14:textId="38022B52" w:rsidR="0024258B" w:rsidRPr="00C34278" w:rsidRDefault="0024258B" w:rsidP="0024258B">
      <w:pPr>
        <w:numPr>
          <w:ilvl w:val="0"/>
          <w:numId w:val="105"/>
        </w:numPr>
        <w:spacing w:after="160" w:line="278" w:lineRule="auto"/>
        <w:rPr>
          <w:rFonts w:ascii="Aptos" w:hAnsi="Aptos"/>
        </w:rPr>
      </w:pPr>
      <w:r w:rsidRPr="00C34278">
        <w:rPr>
          <w:rFonts w:ascii="Aptos" w:hAnsi="Aptos"/>
        </w:rPr>
        <w:t>1.1 Basic Services ...................................................................................................</w:t>
      </w:r>
      <w:r w:rsidR="00AA266E" w:rsidRPr="00C34278">
        <w:rPr>
          <w:rFonts w:ascii="Aptos" w:hAnsi="Aptos"/>
        </w:rPr>
        <w:t>....</w:t>
      </w:r>
      <w:r w:rsidR="00AA266E">
        <w:rPr>
          <w:rFonts w:ascii="Aptos" w:hAnsi="Aptos"/>
        </w:rPr>
        <w:t>8</w:t>
      </w:r>
    </w:p>
    <w:p w14:paraId="7756B02A" w14:textId="40DF601A" w:rsidR="0024258B" w:rsidRPr="00C34278" w:rsidRDefault="0024258B" w:rsidP="0024258B">
      <w:pPr>
        <w:numPr>
          <w:ilvl w:val="0"/>
          <w:numId w:val="105"/>
        </w:numPr>
        <w:spacing w:after="160" w:line="278" w:lineRule="auto"/>
        <w:rPr>
          <w:rFonts w:ascii="Aptos" w:hAnsi="Aptos"/>
        </w:rPr>
      </w:pPr>
      <w:r w:rsidRPr="00C34278">
        <w:rPr>
          <w:rFonts w:ascii="Aptos" w:hAnsi="Aptos"/>
        </w:rPr>
        <w:t>1.2 Other Services .......................................................................................................</w:t>
      </w:r>
      <w:r w:rsidR="00AA266E">
        <w:rPr>
          <w:rFonts w:ascii="Aptos" w:hAnsi="Aptos"/>
        </w:rPr>
        <w:t>9</w:t>
      </w:r>
      <w:r w:rsidRPr="00C34278">
        <w:rPr>
          <w:rFonts w:ascii="Aptos" w:hAnsi="Aptos"/>
        </w:rPr>
        <w:t xml:space="preserve"> </w:t>
      </w:r>
    </w:p>
    <w:p w14:paraId="53B126EE" w14:textId="0557BFEC" w:rsidR="0024258B" w:rsidRPr="00C34278" w:rsidRDefault="0024258B" w:rsidP="0024258B">
      <w:pPr>
        <w:numPr>
          <w:ilvl w:val="1"/>
          <w:numId w:val="105"/>
        </w:numPr>
        <w:spacing w:after="160" w:line="278" w:lineRule="auto"/>
        <w:rPr>
          <w:rFonts w:ascii="Aptos" w:hAnsi="Aptos"/>
        </w:rPr>
      </w:pPr>
      <w:r w:rsidRPr="00C34278">
        <w:rPr>
          <w:rFonts w:ascii="Aptos" w:hAnsi="Aptos"/>
        </w:rPr>
        <w:t>1.2.1 E-Procurement (“EProc”) .........................................................................</w:t>
      </w:r>
      <w:r w:rsidR="00AA266E">
        <w:rPr>
          <w:rFonts w:ascii="Aptos" w:hAnsi="Aptos"/>
        </w:rPr>
        <w:t>9</w:t>
      </w:r>
    </w:p>
    <w:p w14:paraId="4E2F69FA" w14:textId="168C293A" w:rsidR="0024258B" w:rsidRPr="00C34278" w:rsidRDefault="0024258B" w:rsidP="0024258B">
      <w:pPr>
        <w:numPr>
          <w:ilvl w:val="1"/>
          <w:numId w:val="105"/>
        </w:numPr>
        <w:spacing w:after="160" w:line="278" w:lineRule="auto"/>
        <w:rPr>
          <w:rFonts w:ascii="Aptos" w:hAnsi="Aptos"/>
        </w:rPr>
      </w:pPr>
      <w:r w:rsidRPr="00C34278">
        <w:rPr>
          <w:rFonts w:ascii="Aptos" w:hAnsi="Aptos"/>
        </w:rPr>
        <w:t>1.2.2 Extended VAT Services ........................................................................... 1</w:t>
      </w:r>
      <w:r w:rsidR="00AA266E">
        <w:rPr>
          <w:rFonts w:ascii="Aptos" w:hAnsi="Aptos"/>
        </w:rPr>
        <w:t>2</w:t>
      </w:r>
    </w:p>
    <w:p w14:paraId="0C017CC8" w14:textId="18093115" w:rsidR="0024258B" w:rsidRPr="00C34278" w:rsidRDefault="0024258B" w:rsidP="0024258B">
      <w:pPr>
        <w:numPr>
          <w:ilvl w:val="0"/>
          <w:numId w:val="105"/>
        </w:numPr>
        <w:spacing w:after="160" w:line="278" w:lineRule="auto"/>
        <w:rPr>
          <w:rFonts w:ascii="Aptos" w:hAnsi="Aptos"/>
        </w:rPr>
      </w:pPr>
      <w:r w:rsidRPr="00C34278">
        <w:rPr>
          <w:rFonts w:ascii="Aptos" w:hAnsi="Aptos"/>
        </w:rPr>
        <w:t>1.3 General ................................................................................................................1</w:t>
      </w:r>
      <w:r w:rsidR="00AA266E">
        <w:rPr>
          <w:rFonts w:ascii="Aptos" w:hAnsi="Aptos"/>
        </w:rPr>
        <w:t>3</w:t>
      </w:r>
    </w:p>
    <w:p w14:paraId="301CB9C8" w14:textId="77777777" w:rsidR="0024258B" w:rsidRPr="00C34278" w:rsidRDefault="0024258B" w:rsidP="0024258B">
      <w:pPr>
        <w:spacing w:after="160" w:line="278" w:lineRule="auto"/>
        <w:rPr>
          <w:rFonts w:ascii="Aptos" w:hAnsi="Aptos"/>
          <w:b/>
          <w:bCs/>
        </w:rPr>
      </w:pPr>
      <w:r w:rsidRPr="00C34278">
        <w:rPr>
          <w:rFonts w:ascii="Aptos" w:hAnsi="Aptos"/>
          <w:b/>
          <w:bCs/>
        </w:rPr>
        <w:t>2. Service Descriptions – Detailed</w:t>
      </w:r>
    </w:p>
    <w:p w14:paraId="590FFF2D" w14:textId="77777777" w:rsidR="0024258B" w:rsidRPr="00C34278" w:rsidRDefault="0024258B" w:rsidP="0024258B">
      <w:pPr>
        <w:spacing w:after="160" w:line="278" w:lineRule="auto"/>
        <w:rPr>
          <w:rFonts w:ascii="Aptos" w:hAnsi="Aptos"/>
          <w:b/>
          <w:bCs/>
        </w:rPr>
      </w:pPr>
      <w:r w:rsidRPr="00C34278">
        <w:rPr>
          <w:rFonts w:ascii="Aptos" w:hAnsi="Aptos"/>
          <w:b/>
          <w:bCs/>
        </w:rPr>
        <w:t>(A) Purchase to Pay</w:t>
      </w:r>
    </w:p>
    <w:p w14:paraId="55BD532A" w14:textId="05302029" w:rsidR="0024258B" w:rsidRPr="00C34278" w:rsidRDefault="0024258B" w:rsidP="0024258B">
      <w:pPr>
        <w:numPr>
          <w:ilvl w:val="0"/>
          <w:numId w:val="106"/>
        </w:numPr>
        <w:spacing w:after="160" w:line="278" w:lineRule="auto"/>
        <w:rPr>
          <w:rFonts w:ascii="Aptos" w:hAnsi="Aptos"/>
        </w:rPr>
      </w:pPr>
      <w:r w:rsidRPr="00C34278">
        <w:rPr>
          <w:rFonts w:ascii="Aptos" w:hAnsi="Aptos"/>
        </w:rPr>
        <w:t>Procedure 1: Governance ........................................................................................... 1</w:t>
      </w:r>
      <w:r w:rsidR="00AA266E">
        <w:rPr>
          <w:rFonts w:ascii="Aptos" w:hAnsi="Aptos"/>
        </w:rPr>
        <w:t>4</w:t>
      </w:r>
    </w:p>
    <w:p w14:paraId="5B2C48B9" w14:textId="376F860E" w:rsidR="0024258B" w:rsidRPr="00C34278" w:rsidRDefault="0024258B" w:rsidP="0024258B">
      <w:pPr>
        <w:numPr>
          <w:ilvl w:val="0"/>
          <w:numId w:val="106"/>
        </w:numPr>
        <w:spacing w:after="160" w:line="278" w:lineRule="auto"/>
        <w:rPr>
          <w:rFonts w:ascii="Aptos" w:hAnsi="Aptos"/>
        </w:rPr>
      </w:pPr>
      <w:r w:rsidRPr="00C34278">
        <w:rPr>
          <w:rFonts w:ascii="Aptos" w:hAnsi="Aptos"/>
        </w:rPr>
        <w:t>Procedure 2: Invoice Processing ................................................................................. 1</w:t>
      </w:r>
      <w:r w:rsidR="00AA266E">
        <w:rPr>
          <w:rFonts w:ascii="Aptos" w:hAnsi="Aptos"/>
        </w:rPr>
        <w:t>4</w:t>
      </w:r>
      <w:r w:rsidRPr="00C34278">
        <w:rPr>
          <w:rFonts w:ascii="Aptos" w:hAnsi="Aptos"/>
        </w:rPr>
        <w:t xml:space="preserve"> </w:t>
      </w:r>
    </w:p>
    <w:p w14:paraId="1F76A282" w14:textId="7D591DA8" w:rsidR="0024258B" w:rsidRPr="00C34278" w:rsidRDefault="0024258B" w:rsidP="0024258B">
      <w:pPr>
        <w:numPr>
          <w:ilvl w:val="0"/>
          <w:numId w:val="106"/>
        </w:numPr>
        <w:spacing w:after="160" w:line="278" w:lineRule="auto"/>
        <w:rPr>
          <w:rFonts w:ascii="Aptos" w:hAnsi="Aptos"/>
        </w:rPr>
      </w:pPr>
      <w:r w:rsidRPr="00C34278">
        <w:rPr>
          <w:rFonts w:ascii="Aptos" w:hAnsi="Aptos"/>
        </w:rPr>
        <w:t>Procedure 3: Query Management ................</w:t>
      </w:r>
      <w:r w:rsidR="00FA0914" w:rsidRPr="00C34278">
        <w:rPr>
          <w:rFonts w:ascii="Aptos" w:hAnsi="Aptos"/>
        </w:rPr>
        <w:t>.........................................................</w:t>
      </w:r>
      <w:r w:rsidRPr="00C34278">
        <w:rPr>
          <w:rFonts w:ascii="Aptos" w:hAnsi="Aptos"/>
        </w:rPr>
        <w:t>....... 1</w:t>
      </w:r>
      <w:r w:rsidR="00AA266E">
        <w:rPr>
          <w:rFonts w:ascii="Aptos" w:hAnsi="Aptos"/>
        </w:rPr>
        <w:t>8</w:t>
      </w:r>
    </w:p>
    <w:p w14:paraId="25450CDD" w14:textId="20A80331" w:rsidR="0024258B" w:rsidRPr="00C34278" w:rsidRDefault="0024258B" w:rsidP="0024258B">
      <w:pPr>
        <w:numPr>
          <w:ilvl w:val="0"/>
          <w:numId w:val="106"/>
        </w:numPr>
        <w:spacing w:after="160" w:line="278" w:lineRule="auto"/>
        <w:rPr>
          <w:rFonts w:ascii="Aptos" w:hAnsi="Aptos"/>
        </w:rPr>
      </w:pPr>
      <w:r w:rsidRPr="00C34278">
        <w:rPr>
          <w:rFonts w:ascii="Aptos" w:hAnsi="Aptos"/>
        </w:rPr>
        <w:t>Procedure 4: Payments Management ..........</w:t>
      </w:r>
      <w:r w:rsidR="00FA0914" w:rsidRPr="00C34278">
        <w:rPr>
          <w:rFonts w:ascii="Aptos" w:hAnsi="Aptos"/>
        </w:rPr>
        <w:t>........................................................</w:t>
      </w:r>
      <w:r w:rsidRPr="00C34278">
        <w:rPr>
          <w:rFonts w:ascii="Aptos" w:hAnsi="Aptos"/>
        </w:rPr>
        <w:t xml:space="preserve">........ </w:t>
      </w:r>
      <w:r w:rsidR="00AA266E">
        <w:rPr>
          <w:rFonts w:ascii="Aptos" w:hAnsi="Aptos"/>
        </w:rPr>
        <w:t>19</w:t>
      </w:r>
    </w:p>
    <w:p w14:paraId="650B3BE2" w14:textId="59B4E657" w:rsidR="0024258B" w:rsidRPr="00C34278" w:rsidRDefault="0024258B" w:rsidP="0024258B">
      <w:pPr>
        <w:numPr>
          <w:ilvl w:val="0"/>
          <w:numId w:val="106"/>
        </w:numPr>
        <w:spacing w:after="160" w:line="278" w:lineRule="auto"/>
        <w:rPr>
          <w:rFonts w:ascii="Aptos" w:hAnsi="Aptos"/>
        </w:rPr>
      </w:pPr>
      <w:r w:rsidRPr="00C34278">
        <w:rPr>
          <w:rFonts w:ascii="Aptos" w:hAnsi="Aptos"/>
        </w:rPr>
        <w:t>Procedure 5: AP Static Data .....................</w:t>
      </w:r>
      <w:r w:rsidR="00FA0914" w:rsidRPr="00C34278">
        <w:rPr>
          <w:rFonts w:ascii="Aptos" w:hAnsi="Aptos"/>
        </w:rPr>
        <w:t>......................................................</w:t>
      </w:r>
      <w:r w:rsidRPr="00C34278">
        <w:rPr>
          <w:rFonts w:ascii="Aptos" w:hAnsi="Aptos"/>
        </w:rPr>
        <w:t>............. 1</w:t>
      </w:r>
      <w:r w:rsidR="00AA266E">
        <w:rPr>
          <w:rFonts w:ascii="Aptos" w:hAnsi="Aptos"/>
        </w:rPr>
        <w:t>9</w:t>
      </w:r>
    </w:p>
    <w:p w14:paraId="7B053B21" w14:textId="0953F0FD" w:rsidR="0024258B" w:rsidRPr="00C34278" w:rsidRDefault="0024258B" w:rsidP="0024258B">
      <w:pPr>
        <w:numPr>
          <w:ilvl w:val="0"/>
          <w:numId w:val="106"/>
        </w:numPr>
        <w:spacing w:after="160" w:line="278" w:lineRule="auto"/>
        <w:rPr>
          <w:rFonts w:ascii="Aptos" w:hAnsi="Aptos"/>
        </w:rPr>
      </w:pPr>
      <w:r w:rsidRPr="00C34278">
        <w:rPr>
          <w:rFonts w:ascii="Aptos" w:hAnsi="Aptos"/>
        </w:rPr>
        <w:t>Procedure 6: Ready to Pay File Interface ......</w:t>
      </w:r>
      <w:r w:rsidR="00FA0914" w:rsidRPr="00C34278">
        <w:rPr>
          <w:rFonts w:ascii="Aptos" w:hAnsi="Aptos"/>
        </w:rPr>
        <w:t>..........................................................</w:t>
      </w:r>
      <w:r w:rsidRPr="00C34278">
        <w:rPr>
          <w:rFonts w:ascii="Aptos" w:hAnsi="Aptos"/>
        </w:rPr>
        <w:t xml:space="preserve">...... </w:t>
      </w:r>
      <w:r w:rsidR="00AA266E">
        <w:rPr>
          <w:rFonts w:ascii="Aptos" w:hAnsi="Aptos"/>
        </w:rPr>
        <w:t>20</w:t>
      </w:r>
    </w:p>
    <w:p w14:paraId="12BA6A69" w14:textId="40B6F844" w:rsidR="0024258B" w:rsidRPr="00C34278" w:rsidRDefault="0024258B" w:rsidP="0024258B">
      <w:pPr>
        <w:numPr>
          <w:ilvl w:val="0"/>
          <w:numId w:val="106"/>
        </w:numPr>
        <w:spacing w:after="160" w:line="278" w:lineRule="auto"/>
        <w:rPr>
          <w:rFonts w:ascii="Aptos" w:hAnsi="Aptos"/>
        </w:rPr>
      </w:pPr>
      <w:r w:rsidRPr="00C34278">
        <w:rPr>
          <w:rFonts w:ascii="Aptos" w:hAnsi="Aptos"/>
        </w:rPr>
        <w:t>Procedure 7: Period End Transacting .........</w:t>
      </w:r>
      <w:r w:rsidR="00FA0914" w:rsidRPr="00C34278">
        <w:rPr>
          <w:rFonts w:ascii="Aptos" w:hAnsi="Aptos"/>
        </w:rPr>
        <w:t>.........................................................</w:t>
      </w:r>
      <w:r w:rsidRPr="00C34278">
        <w:rPr>
          <w:rFonts w:ascii="Aptos" w:hAnsi="Aptos"/>
        </w:rPr>
        <w:t xml:space="preserve">......... </w:t>
      </w:r>
      <w:r w:rsidR="00AA266E">
        <w:rPr>
          <w:rFonts w:ascii="Aptos" w:hAnsi="Aptos"/>
        </w:rPr>
        <w:t>21</w:t>
      </w:r>
    </w:p>
    <w:p w14:paraId="1490F6B8" w14:textId="77777777" w:rsidR="0024258B" w:rsidRPr="00C34278" w:rsidRDefault="0024258B" w:rsidP="0024258B">
      <w:pPr>
        <w:spacing w:after="160" w:line="278" w:lineRule="auto"/>
        <w:rPr>
          <w:rFonts w:ascii="Aptos" w:hAnsi="Aptos"/>
          <w:b/>
          <w:bCs/>
        </w:rPr>
      </w:pPr>
      <w:r w:rsidRPr="00C34278">
        <w:rPr>
          <w:rFonts w:ascii="Aptos" w:hAnsi="Aptos"/>
          <w:b/>
          <w:bCs/>
        </w:rPr>
        <w:t>(B) Order to Cash</w:t>
      </w:r>
    </w:p>
    <w:p w14:paraId="1855A9A4" w14:textId="0C2F20B9" w:rsidR="0024258B" w:rsidRPr="00C34278" w:rsidRDefault="0024258B" w:rsidP="0024258B">
      <w:pPr>
        <w:numPr>
          <w:ilvl w:val="0"/>
          <w:numId w:val="107"/>
        </w:numPr>
        <w:spacing w:after="160" w:line="278" w:lineRule="auto"/>
        <w:rPr>
          <w:rFonts w:ascii="Aptos" w:hAnsi="Aptos"/>
        </w:rPr>
      </w:pPr>
      <w:r w:rsidRPr="00C34278">
        <w:rPr>
          <w:rFonts w:ascii="Aptos" w:hAnsi="Aptos"/>
        </w:rPr>
        <w:t>Procedure 1: Governance .............</w:t>
      </w:r>
      <w:r w:rsidR="00FA0914" w:rsidRPr="00C34278">
        <w:rPr>
          <w:rFonts w:ascii="Aptos" w:hAnsi="Aptos"/>
        </w:rPr>
        <w:t>......................................................</w:t>
      </w:r>
      <w:r w:rsidRPr="00C34278">
        <w:rPr>
          <w:rFonts w:ascii="Aptos" w:hAnsi="Aptos"/>
        </w:rPr>
        <w:t xml:space="preserve">........................ </w:t>
      </w:r>
      <w:r w:rsidR="00AA266E">
        <w:rPr>
          <w:rFonts w:ascii="Aptos" w:hAnsi="Aptos"/>
        </w:rPr>
        <w:t>21</w:t>
      </w:r>
    </w:p>
    <w:p w14:paraId="2959C648" w14:textId="1A0641A8" w:rsidR="0024258B" w:rsidRPr="00C34278" w:rsidRDefault="0024258B" w:rsidP="0024258B">
      <w:pPr>
        <w:numPr>
          <w:ilvl w:val="0"/>
          <w:numId w:val="107"/>
        </w:numPr>
        <w:spacing w:after="160" w:line="278" w:lineRule="auto"/>
        <w:rPr>
          <w:rFonts w:ascii="Aptos" w:hAnsi="Aptos"/>
        </w:rPr>
      </w:pPr>
      <w:r w:rsidRPr="00C34278">
        <w:rPr>
          <w:rFonts w:ascii="Aptos" w:hAnsi="Aptos"/>
        </w:rPr>
        <w:t>Procedure 2: AR Static Data ......</w:t>
      </w:r>
      <w:r w:rsidR="00FA0914" w:rsidRPr="00C34278">
        <w:rPr>
          <w:rFonts w:ascii="Aptos" w:hAnsi="Aptos"/>
        </w:rPr>
        <w:t>......................................................</w:t>
      </w:r>
      <w:r w:rsidRPr="00C34278">
        <w:rPr>
          <w:rFonts w:ascii="Aptos" w:hAnsi="Aptos"/>
        </w:rPr>
        <w:t xml:space="preserve">............................ </w:t>
      </w:r>
      <w:r w:rsidR="00AA266E">
        <w:rPr>
          <w:rFonts w:ascii="Aptos" w:hAnsi="Aptos"/>
        </w:rPr>
        <w:t>22</w:t>
      </w:r>
    </w:p>
    <w:p w14:paraId="7418797E" w14:textId="26055380" w:rsidR="0024258B" w:rsidRPr="00C34278" w:rsidRDefault="0024258B" w:rsidP="0024258B">
      <w:pPr>
        <w:numPr>
          <w:ilvl w:val="0"/>
          <w:numId w:val="107"/>
        </w:numPr>
        <w:spacing w:after="160" w:line="278" w:lineRule="auto"/>
        <w:rPr>
          <w:rFonts w:ascii="Aptos" w:hAnsi="Aptos"/>
        </w:rPr>
      </w:pPr>
      <w:r w:rsidRPr="00C34278">
        <w:rPr>
          <w:rFonts w:ascii="Aptos" w:hAnsi="Aptos"/>
        </w:rPr>
        <w:t>Procedure 3: Sales Invoicing ..............</w:t>
      </w:r>
      <w:r w:rsidR="00FA0914" w:rsidRPr="00C34278">
        <w:rPr>
          <w:rFonts w:ascii="Aptos" w:hAnsi="Aptos"/>
        </w:rPr>
        <w:t>.......................................................</w:t>
      </w:r>
      <w:r w:rsidRPr="00C34278">
        <w:rPr>
          <w:rFonts w:ascii="Aptos" w:hAnsi="Aptos"/>
        </w:rPr>
        <w:t>.................. 2</w:t>
      </w:r>
      <w:r w:rsidR="00AA266E">
        <w:rPr>
          <w:rFonts w:ascii="Aptos" w:hAnsi="Aptos"/>
        </w:rPr>
        <w:t>6</w:t>
      </w:r>
    </w:p>
    <w:p w14:paraId="69F9BF99" w14:textId="69039513" w:rsidR="0024258B" w:rsidRPr="00C34278" w:rsidRDefault="0024258B" w:rsidP="0024258B">
      <w:pPr>
        <w:numPr>
          <w:ilvl w:val="0"/>
          <w:numId w:val="107"/>
        </w:numPr>
        <w:spacing w:after="160" w:line="278" w:lineRule="auto"/>
        <w:rPr>
          <w:rFonts w:ascii="Aptos" w:hAnsi="Aptos"/>
        </w:rPr>
      </w:pPr>
      <w:r w:rsidRPr="00C34278">
        <w:rPr>
          <w:rFonts w:ascii="Aptos" w:hAnsi="Aptos"/>
        </w:rPr>
        <w:t>Procedure 4: Debt Collection ................</w:t>
      </w:r>
      <w:r w:rsidR="00FA0914" w:rsidRPr="00C34278">
        <w:rPr>
          <w:rFonts w:ascii="Aptos" w:hAnsi="Aptos"/>
        </w:rPr>
        <w:t>......................................................</w:t>
      </w:r>
      <w:r w:rsidRPr="00C34278">
        <w:rPr>
          <w:rFonts w:ascii="Aptos" w:hAnsi="Aptos"/>
        </w:rPr>
        <w:t>................ 2</w:t>
      </w:r>
      <w:r w:rsidR="00AA266E">
        <w:rPr>
          <w:rFonts w:ascii="Aptos" w:hAnsi="Aptos"/>
        </w:rPr>
        <w:t>7</w:t>
      </w:r>
    </w:p>
    <w:p w14:paraId="2D382EEB" w14:textId="09562379" w:rsidR="0024258B" w:rsidRPr="00C34278" w:rsidRDefault="0024258B" w:rsidP="0024258B">
      <w:pPr>
        <w:numPr>
          <w:ilvl w:val="0"/>
          <w:numId w:val="107"/>
        </w:numPr>
        <w:spacing w:after="160" w:line="278" w:lineRule="auto"/>
        <w:rPr>
          <w:rFonts w:ascii="Aptos" w:hAnsi="Aptos"/>
        </w:rPr>
      </w:pPr>
      <w:r w:rsidRPr="00C34278">
        <w:rPr>
          <w:rFonts w:ascii="Aptos" w:hAnsi="Aptos"/>
        </w:rPr>
        <w:t>Procedure 5: Query Management ...........</w:t>
      </w:r>
      <w:r w:rsidR="00FA0914" w:rsidRPr="00C34278">
        <w:rPr>
          <w:rFonts w:ascii="Aptos" w:hAnsi="Aptos"/>
        </w:rPr>
        <w:t>.........................................................</w:t>
      </w:r>
      <w:r w:rsidRPr="00C34278">
        <w:rPr>
          <w:rFonts w:ascii="Aptos" w:hAnsi="Aptos"/>
        </w:rPr>
        <w:t>............ 2</w:t>
      </w:r>
      <w:r w:rsidR="00AA266E">
        <w:rPr>
          <w:rFonts w:ascii="Aptos" w:hAnsi="Aptos"/>
        </w:rPr>
        <w:t>8</w:t>
      </w:r>
    </w:p>
    <w:p w14:paraId="5F6CBB25" w14:textId="1364449E" w:rsidR="0024258B" w:rsidRPr="00C34278" w:rsidRDefault="0024258B" w:rsidP="0024258B">
      <w:pPr>
        <w:numPr>
          <w:ilvl w:val="0"/>
          <w:numId w:val="107"/>
        </w:numPr>
        <w:spacing w:after="160" w:line="278" w:lineRule="auto"/>
        <w:rPr>
          <w:rFonts w:ascii="Aptos" w:hAnsi="Aptos"/>
        </w:rPr>
      </w:pPr>
      <w:r w:rsidRPr="00C34278">
        <w:rPr>
          <w:rFonts w:ascii="Aptos" w:hAnsi="Aptos"/>
        </w:rPr>
        <w:t>Procedure 6: Raising Manual Credit ........</w:t>
      </w:r>
      <w:r w:rsidR="00FA0914" w:rsidRPr="00C34278">
        <w:rPr>
          <w:rFonts w:ascii="Aptos" w:hAnsi="Aptos"/>
        </w:rPr>
        <w:t>.........................................................</w:t>
      </w:r>
      <w:r w:rsidRPr="00C34278">
        <w:rPr>
          <w:rFonts w:ascii="Aptos" w:hAnsi="Aptos"/>
        </w:rPr>
        <w:t>............ 2</w:t>
      </w:r>
      <w:r w:rsidR="00AA266E">
        <w:rPr>
          <w:rFonts w:ascii="Aptos" w:hAnsi="Aptos"/>
        </w:rPr>
        <w:t>9</w:t>
      </w:r>
    </w:p>
    <w:p w14:paraId="6954691C" w14:textId="5CA6439C" w:rsidR="0024258B" w:rsidRPr="00C34278" w:rsidRDefault="0024258B" w:rsidP="0024258B">
      <w:pPr>
        <w:numPr>
          <w:ilvl w:val="0"/>
          <w:numId w:val="107"/>
        </w:numPr>
        <w:spacing w:after="160" w:line="278" w:lineRule="auto"/>
        <w:rPr>
          <w:rFonts w:ascii="Aptos" w:hAnsi="Aptos"/>
        </w:rPr>
      </w:pPr>
      <w:r w:rsidRPr="00C34278">
        <w:rPr>
          <w:rFonts w:ascii="Aptos" w:hAnsi="Aptos"/>
        </w:rPr>
        <w:t>Procedure 7: Credit Memo Request .....</w:t>
      </w:r>
      <w:r w:rsidR="00FA0914" w:rsidRPr="00C34278">
        <w:rPr>
          <w:rFonts w:ascii="Aptos" w:hAnsi="Aptos"/>
        </w:rPr>
        <w:t>........................................................</w:t>
      </w:r>
      <w:r w:rsidRPr="00C34278">
        <w:rPr>
          <w:rFonts w:ascii="Aptos" w:hAnsi="Aptos"/>
        </w:rPr>
        <w:t>................ 2</w:t>
      </w:r>
      <w:r w:rsidR="00AA266E">
        <w:rPr>
          <w:rFonts w:ascii="Aptos" w:hAnsi="Aptos"/>
        </w:rPr>
        <w:t>9</w:t>
      </w:r>
    </w:p>
    <w:p w14:paraId="66513BE0" w14:textId="1AF2247D" w:rsidR="0024258B" w:rsidRPr="00C34278" w:rsidRDefault="0024258B" w:rsidP="0024258B">
      <w:pPr>
        <w:numPr>
          <w:ilvl w:val="0"/>
          <w:numId w:val="107"/>
        </w:numPr>
        <w:spacing w:after="160" w:line="278" w:lineRule="auto"/>
        <w:rPr>
          <w:rFonts w:ascii="Aptos" w:hAnsi="Aptos"/>
        </w:rPr>
      </w:pPr>
      <w:r w:rsidRPr="00C34278">
        <w:rPr>
          <w:rFonts w:ascii="Aptos" w:hAnsi="Aptos"/>
        </w:rPr>
        <w:t>Procedure 8: Period End Transacting ...</w:t>
      </w:r>
      <w:r w:rsidR="00FA0914" w:rsidRPr="00C34278">
        <w:rPr>
          <w:rFonts w:ascii="Aptos" w:hAnsi="Aptos"/>
        </w:rPr>
        <w:t>.........................................................</w:t>
      </w:r>
      <w:r w:rsidRPr="00C34278">
        <w:rPr>
          <w:rFonts w:ascii="Aptos" w:hAnsi="Aptos"/>
        </w:rPr>
        <w:t xml:space="preserve">............... </w:t>
      </w:r>
      <w:r w:rsidR="00AA266E">
        <w:rPr>
          <w:rFonts w:ascii="Aptos" w:hAnsi="Aptos"/>
        </w:rPr>
        <w:t>30</w:t>
      </w:r>
    </w:p>
    <w:p w14:paraId="5572DF02" w14:textId="77777777" w:rsidR="0024258B" w:rsidRPr="00C34278" w:rsidRDefault="0024258B" w:rsidP="0024258B">
      <w:pPr>
        <w:spacing w:after="160" w:line="278" w:lineRule="auto"/>
        <w:rPr>
          <w:rFonts w:ascii="Aptos" w:hAnsi="Aptos"/>
          <w:b/>
          <w:bCs/>
        </w:rPr>
      </w:pPr>
      <w:r w:rsidRPr="00C34278">
        <w:rPr>
          <w:rFonts w:ascii="Aptos" w:hAnsi="Aptos"/>
          <w:b/>
          <w:bCs/>
        </w:rPr>
        <w:t>(C) Cash Management</w:t>
      </w:r>
    </w:p>
    <w:p w14:paraId="32E23960" w14:textId="58EC3EB4" w:rsidR="0024258B" w:rsidRPr="00C34278" w:rsidRDefault="0024258B" w:rsidP="0024258B">
      <w:pPr>
        <w:numPr>
          <w:ilvl w:val="0"/>
          <w:numId w:val="108"/>
        </w:numPr>
        <w:spacing w:after="160" w:line="278" w:lineRule="auto"/>
        <w:rPr>
          <w:rFonts w:ascii="Aptos" w:hAnsi="Aptos"/>
        </w:rPr>
      </w:pPr>
      <w:r w:rsidRPr="00C34278">
        <w:rPr>
          <w:rFonts w:ascii="Aptos" w:hAnsi="Aptos"/>
        </w:rPr>
        <w:t>Procedure 1: Governance ..............................</w:t>
      </w:r>
      <w:r w:rsidR="00FA0914" w:rsidRPr="00C34278">
        <w:rPr>
          <w:rFonts w:ascii="Aptos" w:hAnsi="Aptos"/>
        </w:rPr>
        <w:t>......................................................</w:t>
      </w:r>
      <w:r w:rsidRPr="00C34278">
        <w:rPr>
          <w:rFonts w:ascii="Aptos" w:hAnsi="Aptos"/>
        </w:rPr>
        <w:t>.......</w:t>
      </w:r>
      <w:r w:rsidR="00AA266E">
        <w:rPr>
          <w:rFonts w:ascii="Aptos" w:hAnsi="Aptos"/>
        </w:rPr>
        <w:t>.31</w:t>
      </w:r>
    </w:p>
    <w:p w14:paraId="2BBFF610" w14:textId="31E69C08" w:rsidR="0024258B" w:rsidRPr="00C34278" w:rsidRDefault="0024258B" w:rsidP="0024258B">
      <w:pPr>
        <w:numPr>
          <w:ilvl w:val="0"/>
          <w:numId w:val="108"/>
        </w:numPr>
        <w:spacing w:after="160" w:line="278" w:lineRule="auto"/>
        <w:rPr>
          <w:rFonts w:ascii="Aptos" w:hAnsi="Aptos"/>
        </w:rPr>
      </w:pPr>
      <w:r w:rsidRPr="00C34278">
        <w:rPr>
          <w:rFonts w:ascii="Aptos" w:hAnsi="Aptos"/>
        </w:rPr>
        <w:t xml:space="preserve">Procedure 2: Receipts – GBS &amp; Commercial Accounts </w:t>
      </w:r>
      <w:r w:rsidR="00FA0914" w:rsidRPr="00C34278">
        <w:rPr>
          <w:rFonts w:ascii="Aptos" w:hAnsi="Aptos"/>
        </w:rPr>
        <w:t>…………………………………………</w:t>
      </w:r>
      <w:r w:rsidRPr="00C34278">
        <w:rPr>
          <w:rFonts w:ascii="Aptos" w:hAnsi="Aptos"/>
        </w:rPr>
        <w:t>...</w:t>
      </w:r>
      <w:r w:rsidR="00AA266E">
        <w:rPr>
          <w:rFonts w:ascii="Aptos" w:hAnsi="Aptos"/>
        </w:rPr>
        <w:t>.31</w:t>
      </w:r>
    </w:p>
    <w:p w14:paraId="7E4F83A6" w14:textId="558528DF" w:rsidR="0024258B" w:rsidRPr="00C34278" w:rsidRDefault="0024258B" w:rsidP="0024258B">
      <w:pPr>
        <w:numPr>
          <w:ilvl w:val="0"/>
          <w:numId w:val="108"/>
        </w:numPr>
        <w:spacing w:after="160" w:line="278" w:lineRule="auto"/>
        <w:rPr>
          <w:rFonts w:ascii="Aptos" w:hAnsi="Aptos"/>
        </w:rPr>
      </w:pPr>
      <w:r w:rsidRPr="00C34278">
        <w:rPr>
          <w:rFonts w:ascii="Aptos" w:hAnsi="Aptos"/>
        </w:rPr>
        <w:lastRenderedPageBreak/>
        <w:t xml:space="preserve">Procedure 3: Payments – GBS &amp; Commercial Accounts </w:t>
      </w:r>
      <w:r w:rsidR="00FA0914" w:rsidRPr="00C34278">
        <w:rPr>
          <w:rFonts w:ascii="Aptos" w:hAnsi="Aptos"/>
        </w:rPr>
        <w:t>………………………………………</w:t>
      </w:r>
      <w:r w:rsidR="00BB32E4" w:rsidRPr="00C34278">
        <w:rPr>
          <w:rFonts w:ascii="Aptos" w:hAnsi="Aptos"/>
        </w:rPr>
        <w:t>….</w:t>
      </w:r>
      <w:r w:rsidR="00BB32E4">
        <w:rPr>
          <w:rFonts w:ascii="Aptos" w:hAnsi="Aptos"/>
        </w:rPr>
        <w:t xml:space="preserve"> </w:t>
      </w:r>
      <w:r w:rsidRPr="00C34278">
        <w:rPr>
          <w:rFonts w:ascii="Aptos" w:hAnsi="Aptos"/>
        </w:rPr>
        <w:t>3</w:t>
      </w:r>
      <w:r w:rsidR="00AA266E">
        <w:rPr>
          <w:rFonts w:ascii="Aptos" w:hAnsi="Aptos"/>
        </w:rPr>
        <w:t>3</w:t>
      </w:r>
    </w:p>
    <w:p w14:paraId="4B7A6E37" w14:textId="2789FD74" w:rsidR="0024258B" w:rsidRPr="00C34278" w:rsidRDefault="0024258B" w:rsidP="0024258B">
      <w:pPr>
        <w:numPr>
          <w:ilvl w:val="0"/>
          <w:numId w:val="108"/>
        </w:numPr>
        <w:spacing w:after="160" w:line="278" w:lineRule="auto"/>
        <w:rPr>
          <w:rFonts w:ascii="Aptos" w:hAnsi="Aptos"/>
        </w:rPr>
      </w:pPr>
      <w:r w:rsidRPr="00C34278">
        <w:rPr>
          <w:rFonts w:ascii="Aptos" w:hAnsi="Aptos"/>
        </w:rPr>
        <w:t>Procedure 4: Daily Reconciliations ..................</w:t>
      </w:r>
      <w:r w:rsidR="00FA0914" w:rsidRPr="00C34278">
        <w:rPr>
          <w:rFonts w:ascii="Aptos" w:hAnsi="Aptos"/>
        </w:rPr>
        <w:t>........................................................</w:t>
      </w:r>
      <w:r w:rsidRPr="00C34278">
        <w:rPr>
          <w:rFonts w:ascii="Aptos" w:hAnsi="Aptos"/>
        </w:rPr>
        <w:t>....3</w:t>
      </w:r>
      <w:r w:rsidR="00AA266E">
        <w:rPr>
          <w:rFonts w:ascii="Aptos" w:hAnsi="Aptos"/>
        </w:rPr>
        <w:t>4</w:t>
      </w:r>
    </w:p>
    <w:p w14:paraId="32E31803" w14:textId="1B92B697" w:rsidR="0024258B" w:rsidRPr="00C34278" w:rsidRDefault="0024258B" w:rsidP="0024258B">
      <w:pPr>
        <w:numPr>
          <w:ilvl w:val="0"/>
          <w:numId w:val="108"/>
        </w:numPr>
        <w:spacing w:after="160" w:line="278" w:lineRule="auto"/>
        <w:rPr>
          <w:rFonts w:ascii="Aptos" w:hAnsi="Aptos"/>
        </w:rPr>
      </w:pPr>
      <w:r w:rsidRPr="00C34278">
        <w:rPr>
          <w:rFonts w:ascii="Aptos" w:hAnsi="Aptos"/>
        </w:rPr>
        <w:t>Procedure 5: Returned/Dishonoured Cheques ....</w:t>
      </w:r>
      <w:r w:rsidR="00FA0914" w:rsidRPr="00C34278">
        <w:rPr>
          <w:rFonts w:ascii="Aptos" w:hAnsi="Aptos"/>
        </w:rPr>
        <w:t>.....................................................</w:t>
      </w:r>
      <w:r w:rsidRPr="00C34278">
        <w:rPr>
          <w:rFonts w:ascii="Aptos" w:hAnsi="Aptos"/>
        </w:rPr>
        <w:t>...</w:t>
      </w:r>
      <w:r w:rsidR="00BB32E4">
        <w:rPr>
          <w:rFonts w:ascii="Aptos" w:hAnsi="Aptos"/>
        </w:rPr>
        <w:t xml:space="preserve"> </w:t>
      </w:r>
      <w:r w:rsidRPr="00C34278">
        <w:rPr>
          <w:rFonts w:ascii="Aptos" w:hAnsi="Aptos"/>
        </w:rPr>
        <w:t>3</w:t>
      </w:r>
      <w:r w:rsidR="00AA266E">
        <w:rPr>
          <w:rFonts w:ascii="Aptos" w:hAnsi="Aptos"/>
        </w:rPr>
        <w:t>4</w:t>
      </w:r>
    </w:p>
    <w:p w14:paraId="4D1CF15F" w14:textId="75BC7B22" w:rsidR="0024258B" w:rsidRPr="00C34278" w:rsidRDefault="0024258B" w:rsidP="0024258B">
      <w:pPr>
        <w:numPr>
          <w:ilvl w:val="0"/>
          <w:numId w:val="108"/>
        </w:numPr>
        <w:spacing w:after="160" w:line="278" w:lineRule="auto"/>
        <w:rPr>
          <w:rFonts w:ascii="Aptos" w:hAnsi="Aptos"/>
        </w:rPr>
      </w:pPr>
      <w:r w:rsidRPr="00C34278">
        <w:rPr>
          <w:rFonts w:ascii="Aptos" w:hAnsi="Aptos"/>
        </w:rPr>
        <w:t>Procedure 6: Cash Monitoring &amp; Drawdown .....</w:t>
      </w:r>
      <w:r w:rsidR="00FA0914" w:rsidRPr="00C34278">
        <w:rPr>
          <w:rFonts w:ascii="Aptos" w:hAnsi="Aptos"/>
        </w:rPr>
        <w:t>.......................................................</w:t>
      </w:r>
      <w:r w:rsidRPr="00C34278">
        <w:rPr>
          <w:rFonts w:ascii="Aptos" w:hAnsi="Aptos"/>
        </w:rPr>
        <w:t>.....3</w:t>
      </w:r>
      <w:r w:rsidR="00AA266E">
        <w:rPr>
          <w:rFonts w:ascii="Aptos" w:hAnsi="Aptos"/>
        </w:rPr>
        <w:t>4</w:t>
      </w:r>
    </w:p>
    <w:p w14:paraId="6A64B1E2" w14:textId="7DD99B47" w:rsidR="0024258B" w:rsidRPr="00C34278" w:rsidRDefault="0024258B" w:rsidP="0024258B">
      <w:pPr>
        <w:numPr>
          <w:ilvl w:val="0"/>
          <w:numId w:val="108"/>
        </w:numPr>
        <w:spacing w:after="160" w:line="278" w:lineRule="auto"/>
        <w:rPr>
          <w:rFonts w:ascii="Aptos" w:hAnsi="Aptos"/>
        </w:rPr>
      </w:pPr>
      <w:r w:rsidRPr="00C34278">
        <w:rPr>
          <w:rFonts w:ascii="Aptos" w:hAnsi="Aptos"/>
        </w:rPr>
        <w:t>Procedure 7: Period End Transacting .......</w:t>
      </w:r>
      <w:r w:rsidR="00FA0914" w:rsidRPr="00C34278">
        <w:rPr>
          <w:rFonts w:ascii="Aptos" w:hAnsi="Aptos"/>
        </w:rPr>
        <w:t>.........................................................</w:t>
      </w:r>
      <w:r w:rsidRPr="00C34278">
        <w:rPr>
          <w:rFonts w:ascii="Aptos" w:hAnsi="Aptos"/>
        </w:rPr>
        <w:t>...........3</w:t>
      </w:r>
      <w:r w:rsidR="00AA266E">
        <w:rPr>
          <w:rFonts w:ascii="Aptos" w:hAnsi="Aptos"/>
        </w:rPr>
        <w:t>5</w:t>
      </w:r>
    </w:p>
    <w:p w14:paraId="34092C47" w14:textId="77777777" w:rsidR="0024258B" w:rsidRPr="00C34278" w:rsidRDefault="0024258B" w:rsidP="0024258B">
      <w:pPr>
        <w:spacing w:after="160" w:line="278" w:lineRule="auto"/>
        <w:rPr>
          <w:rFonts w:ascii="Aptos" w:hAnsi="Aptos"/>
          <w:b/>
          <w:bCs/>
        </w:rPr>
      </w:pPr>
      <w:r w:rsidRPr="00C34278">
        <w:rPr>
          <w:rFonts w:ascii="Aptos" w:hAnsi="Aptos"/>
          <w:b/>
          <w:bCs/>
        </w:rPr>
        <w:t>(D) Accounting to Reporting – General Ledger</w:t>
      </w:r>
    </w:p>
    <w:p w14:paraId="5EF47F53" w14:textId="0F426976" w:rsidR="0024258B" w:rsidRPr="00C34278" w:rsidRDefault="0024258B" w:rsidP="0024258B">
      <w:pPr>
        <w:numPr>
          <w:ilvl w:val="0"/>
          <w:numId w:val="109"/>
        </w:numPr>
        <w:spacing w:after="160" w:line="278" w:lineRule="auto"/>
        <w:rPr>
          <w:rFonts w:ascii="Aptos" w:hAnsi="Aptos"/>
        </w:rPr>
      </w:pPr>
      <w:r w:rsidRPr="00C34278">
        <w:rPr>
          <w:rFonts w:ascii="Aptos" w:hAnsi="Aptos"/>
        </w:rPr>
        <w:t>Procedure 1: Governance ....................</w:t>
      </w:r>
      <w:r w:rsidR="00FA0914" w:rsidRPr="00C34278">
        <w:rPr>
          <w:rFonts w:ascii="Aptos" w:hAnsi="Aptos"/>
        </w:rPr>
        <w:t>......................................................</w:t>
      </w:r>
      <w:r w:rsidRPr="00C34278">
        <w:rPr>
          <w:rFonts w:ascii="Aptos" w:hAnsi="Aptos"/>
        </w:rPr>
        <w:t>................. 3</w:t>
      </w:r>
      <w:r w:rsidR="00AA266E">
        <w:rPr>
          <w:rFonts w:ascii="Aptos" w:hAnsi="Aptos"/>
        </w:rPr>
        <w:t>6</w:t>
      </w:r>
    </w:p>
    <w:p w14:paraId="64C583B1" w14:textId="52981E49" w:rsidR="0024258B" w:rsidRPr="00C34278" w:rsidRDefault="0024258B" w:rsidP="0024258B">
      <w:pPr>
        <w:numPr>
          <w:ilvl w:val="0"/>
          <w:numId w:val="109"/>
        </w:numPr>
        <w:spacing w:after="160" w:line="278" w:lineRule="auto"/>
        <w:rPr>
          <w:rFonts w:ascii="Aptos" w:hAnsi="Aptos"/>
        </w:rPr>
      </w:pPr>
      <w:r w:rsidRPr="00C34278">
        <w:rPr>
          <w:rFonts w:ascii="Aptos" w:hAnsi="Aptos"/>
        </w:rPr>
        <w:t>Procedure 2: Chart of Accounts ..........</w:t>
      </w:r>
      <w:r w:rsidR="00FA0914" w:rsidRPr="00C34278">
        <w:rPr>
          <w:rFonts w:ascii="Aptos" w:hAnsi="Aptos"/>
        </w:rPr>
        <w:t>.....................................................</w:t>
      </w:r>
      <w:r w:rsidRPr="00C34278">
        <w:rPr>
          <w:rFonts w:ascii="Aptos" w:hAnsi="Aptos"/>
        </w:rPr>
        <w:t>...................</w:t>
      </w:r>
      <w:r w:rsidR="00FA0914" w:rsidRPr="00C34278">
        <w:rPr>
          <w:rFonts w:ascii="Aptos" w:hAnsi="Aptos"/>
        </w:rPr>
        <w:t>.</w:t>
      </w:r>
      <w:r w:rsidRPr="00C34278">
        <w:rPr>
          <w:rFonts w:ascii="Aptos" w:hAnsi="Aptos"/>
        </w:rPr>
        <w:t>3</w:t>
      </w:r>
      <w:r w:rsidR="00AA266E">
        <w:rPr>
          <w:rFonts w:ascii="Aptos" w:hAnsi="Aptos"/>
        </w:rPr>
        <w:t>6</w:t>
      </w:r>
    </w:p>
    <w:p w14:paraId="085A16C3" w14:textId="1B19E086" w:rsidR="0024258B" w:rsidRPr="00C34278" w:rsidRDefault="0024258B" w:rsidP="0024258B">
      <w:pPr>
        <w:numPr>
          <w:ilvl w:val="0"/>
          <w:numId w:val="109"/>
        </w:numPr>
        <w:spacing w:after="160" w:line="278" w:lineRule="auto"/>
        <w:rPr>
          <w:rFonts w:ascii="Aptos" w:hAnsi="Aptos"/>
        </w:rPr>
      </w:pPr>
      <w:r w:rsidRPr="00C34278">
        <w:rPr>
          <w:rFonts w:ascii="Aptos" w:hAnsi="Aptos"/>
        </w:rPr>
        <w:t>Procedure 3: Reporting Hierarchies ....................</w:t>
      </w:r>
      <w:r w:rsidR="00FA0914" w:rsidRPr="00C34278">
        <w:rPr>
          <w:rFonts w:ascii="Aptos" w:hAnsi="Aptos"/>
        </w:rPr>
        <w:t>........................................................</w:t>
      </w:r>
      <w:r w:rsidRPr="00C34278">
        <w:rPr>
          <w:rFonts w:ascii="Aptos" w:hAnsi="Aptos"/>
        </w:rPr>
        <w:t>.3</w:t>
      </w:r>
      <w:r w:rsidR="00AA266E">
        <w:rPr>
          <w:rFonts w:ascii="Aptos" w:hAnsi="Aptos"/>
        </w:rPr>
        <w:t>8</w:t>
      </w:r>
    </w:p>
    <w:p w14:paraId="0327FB2E" w14:textId="58D1B05F" w:rsidR="0024258B" w:rsidRPr="00C34278" w:rsidRDefault="0024258B" w:rsidP="0024258B">
      <w:pPr>
        <w:numPr>
          <w:ilvl w:val="0"/>
          <w:numId w:val="109"/>
        </w:numPr>
        <w:spacing w:after="160" w:line="278" w:lineRule="auto"/>
        <w:rPr>
          <w:rFonts w:ascii="Aptos" w:hAnsi="Aptos"/>
        </w:rPr>
      </w:pPr>
      <w:r w:rsidRPr="00C34278">
        <w:rPr>
          <w:rFonts w:ascii="Aptos" w:hAnsi="Aptos"/>
        </w:rPr>
        <w:t>Procedure 4: Tables .................................</w:t>
      </w:r>
      <w:r w:rsidR="00FA0914" w:rsidRPr="00C34278">
        <w:rPr>
          <w:rFonts w:ascii="Aptos" w:hAnsi="Aptos"/>
        </w:rPr>
        <w:t>...................................................</w:t>
      </w:r>
      <w:r w:rsidRPr="00C34278">
        <w:rPr>
          <w:rFonts w:ascii="Aptos" w:hAnsi="Aptos"/>
        </w:rPr>
        <w:t>...............</w:t>
      </w:r>
      <w:r w:rsidR="00FA0914" w:rsidRPr="00C34278">
        <w:rPr>
          <w:rFonts w:ascii="Aptos" w:hAnsi="Aptos"/>
        </w:rPr>
        <w:t>.</w:t>
      </w:r>
      <w:r w:rsidRPr="00C34278">
        <w:rPr>
          <w:rFonts w:ascii="Aptos" w:hAnsi="Aptos"/>
        </w:rPr>
        <w:t>3</w:t>
      </w:r>
      <w:r w:rsidR="00AA266E">
        <w:rPr>
          <w:rFonts w:ascii="Aptos" w:hAnsi="Aptos"/>
        </w:rPr>
        <w:t>8</w:t>
      </w:r>
    </w:p>
    <w:p w14:paraId="2FDBBA00" w14:textId="5438C2D5" w:rsidR="0024258B" w:rsidRPr="00C34278" w:rsidRDefault="0024258B" w:rsidP="0024258B">
      <w:pPr>
        <w:numPr>
          <w:ilvl w:val="0"/>
          <w:numId w:val="109"/>
        </w:numPr>
        <w:spacing w:after="160" w:line="278" w:lineRule="auto"/>
        <w:rPr>
          <w:rFonts w:ascii="Aptos" w:hAnsi="Aptos"/>
        </w:rPr>
      </w:pPr>
      <w:r w:rsidRPr="00C34278">
        <w:rPr>
          <w:rFonts w:ascii="Aptos" w:hAnsi="Aptos"/>
        </w:rPr>
        <w:t>Procedure 5: General Ledger Processing ..........</w:t>
      </w:r>
      <w:r w:rsidR="00FA0914" w:rsidRPr="00C34278">
        <w:rPr>
          <w:rFonts w:ascii="Aptos" w:hAnsi="Aptos"/>
        </w:rPr>
        <w:t>.......................................................</w:t>
      </w:r>
      <w:r w:rsidRPr="00C34278">
        <w:rPr>
          <w:rFonts w:ascii="Aptos" w:hAnsi="Aptos"/>
        </w:rPr>
        <w:t>....3</w:t>
      </w:r>
      <w:r w:rsidR="00AA266E">
        <w:rPr>
          <w:rFonts w:ascii="Aptos" w:hAnsi="Aptos"/>
        </w:rPr>
        <w:t>9</w:t>
      </w:r>
    </w:p>
    <w:p w14:paraId="1B7B64E0" w14:textId="3C86DD01" w:rsidR="0024258B" w:rsidRPr="00C34278" w:rsidRDefault="0024258B" w:rsidP="0024258B">
      <w:pPr>
        <w:numPr>
          <w:ilvl w:val="0"/>
          <w:numId w:val="109"/>
        </w:numPr>
        <w:spacing w:after="160" w:line="278" w:lineRule="auto"/>
        <w:rPr>
          <w:rFonts w:ascii="Aptos" w:hAnsi="Aptos"/>
        </w:rPr>
      </w:pPr>
      <w:r w:rsidRPr="00C34278">
        <w:rPr>
          <w:rFonts w:ascii="Aptos" w:hAnsi="Aptos"/>
        </w:rPr>
        <w:t>Procedure 6: Month End Processing .........</w:t>
      </w:r>
      <w:r w:rsidR="00FA0914" w:rsidRPr="00C34278">
        <w:rPr>
          <w:rFonts w:ascii="Aptos" w:hAnsi="Aptos"/>
        </w:rPr>
        <w:t>.......................................................</w:t>
      </w:r>
      <w:r w:rsidRPr="00C34278">
        <w:rPr>
          <w:rFonts w:ascii="Aptos" w:hAnsi="Aptos"/>
        </w:rPr>
        <w:t>............</w:t>
      </w:r>
      <w:r w:rsidR="00AA266E">
        <w:rPr>
          <w:rFonts w:ascii="Aptos" w:hAnsi="Aptos"/>
        </w:rPr>
        <w:t>41</w:t>
      </w:r>
    </w:p>
    <w:p w14:paraId="67D9ABCE" w14:textId="555EB2A2" w:rsidR="0024258B" w:rsidRPr="00C34278" w:rsidRDefault="0024258B" w:rsidP="0024258B">
      <w:pPr>
        <w:numPr>
          <w:ilvl w:val="0"/>
          <w:numId w:val="109"/>
        </w:numPr>
        <w:spacing w:after="160" w:line="278" w:lineRule="auto"/>
        <w:rPr>
          <w:rFonts w:ascii="Aptos" w:hAnsi="Aptos"/>
        </w:rPr>
      </w:pPr>
      <w:r w:rsidRPr="00C34278">
        <w:rPr>
          <w:rFonts w:ascii="Aptos" w:hAnsi="Aptos"/>
        </w:rPr>
        <w:t>Procedure 7: Period End Close Down ...........</w:t>
      </w:r>
      <w:r w:rsidR="00FA0914" w:rsidRPr="00C34278">
        <w:rPr>
          <w:rFonts w:ascii="Aptos" w:hAnsi="Aptos"/>
        </w:rPr>
        <w:t>.......................................................</w:t>
      </w:r>
      <w:r w:rsidRPr="00C34278">
        <w:rPr>
          <w:rFonts w:ascii="Aptos" w:hAnsi="Aptos"/>
        </w:rPr>
        <w:t>........4</w:t>
      </w:r>
      <w:r w:rsidR="00AA266E">
        <w:rPr>
          <w:rFonts w:ascii="Aptos" w:hAnsi="Aptos"/>
        </w:rPr>
        <w:t>3</w:t>
      </w:r>
    </w:p>
    <w:p w14:paraId="24A0F426" w14:textId="77777777" w:rsidR="0024258B" w:rsidRPr="00C34278" w:rsidRDefault="0024258B" w:rsidP="0024258B">
      <w:pPr>
        <w:spacing w:after="160" w:line="278" w:lineRule="auto"/>
        <w:rPr>
          <w:rFonts w:ascii="Aptos" w:hAnsi="Aptos"/>
          <w:b/>
          <w:bCs/>
        </w:rPr>
      </w:pPr>
      <w:r w:rsidRPr="00C34278">
        <w:rPr>
          <w:rFonts w:ascii="Aptos" w:hAnsi="Aptos"/>
          <w:b/>
          <w:bCs/>
        </w:rPr>
        <w:t>(E) Reporting</w:t>
      </w:r>
    </w:p>
    <w:p w14:paraId="4DC32860" w14:textId="3A1EEEDA" w:rsidR="0024258B" w:rsidRPr="00C34278" w:rsidRDefault="0024258B" w:rsidP="0024258B">
      <w:pPr>
        <w:numPr>
          <w:ilvl w:val="0"/>
          <w:numId w:val="110"/>
        </w:numPr>
        <w:spacing w:after="160" w:line="278" w:lineRule="auto"/>
        <w:rPr>
          <w:rFonts w:ascii="Aptos" w:hAnsi="Aptos"/>
        </w:rPr>
      </w:pPr>
      <w:r w:rsidRPr="00C34278">
        <w:rPr>
          <w:rFonts w:ascii="Aptos" w:hAnsi="Aptos"/>
        </w:rPr>
        <w:t>Procedure 1: Reports and Analysis ............</w:t>
      </w:r>
      <w:r w:rsidR="00FA0914" w:rsidRPr="00C34278">
        <w:rPr>
          <w:rFonts w:ascii="Aptos" w:hAnsi="Aptos"/>
        </w:rPr>
        <w:t>........................................................</w:t>
      </w:r>
      <w:r w:rsidRPr="00C34278">
        <w:rPr>
          <w:rFonts w:ascii="Aptos" w:hAnsi="Aptos"/>
        </w:rPr>
        <w:t>..........4</w:t>
      </w:r>
      <w:r w:rsidR="00AA266E">
        <w:rPr>
          <w:rFonts w:ascii="Aptos" w:hAnsi="Aptos"/>
        </w:rPr>
        <w:t>6</w:t>
      </w:r>
    </w:p>
    <w:p w14:paraId="52F0CB28" w14:textId="77777777" w:rsidR="0024258B" w:rsidRPr="00C34278" w:rsidRDefault="0024258B" w:rsidP="0024258B">
      <w:pPr>
        <w:spacing w:after="160" w:line="278" w:lineRule="auto"/>
        <w:rPr>
          <w:rFonts w:ascii="Aptos" w:hAnsi="Aptos"/>
          <w:b/>
          <w:bCs/>
        </w:rPr>
      </w:pPr>
      <w:r w:rsidRPr="00C34278">
        <w:rPr>
          <w:rFonts w:ascii="Aptos" w:hAnsi="Aptos"/>
          <w:b/>
          <w:bCs/>
        </w:rPr>
        <w:t>(F) VAT Services</w:t>
      </w:r>
    </w:p>
    <w:p w14:paraId="7AAEA707" w14:textId="44E46A7F" w:rsidR="0024258B" w:rsidRPr="00C34278" w:rsidRDefault="0024258B" w:rsidP="0024258B">
      <w:pPr>
        <w:numPr>
          <w:ilvl w:val="0"/>
          <w:numId w:val="111"/>
        </w:numPr>
        <w:spacing w:after="160" w:line="278" w:lineRule="auto"/>
        <w:rPr>
          <w:rFonts w:ascii="Aptos" w:hAnsi="Aptos"/>
        </w:rPr>
      </w:pPr>
      <w:r w:rsidRPr="00C34278">
        <w:rPr>
          <w:rFonts w:ascii="Aptos" w:hAnsi="Aptos"/>
        </w:rPr>
        <w:t>Procedure 1: Governance .......................</w:t>
      </w:r>
      <w:r w:rsidR="00FA0914" w:rsidRPr="00C34278">
        <w:rPr>
          <w:rFonts w:ascii="Aptos" w:hAnsi="Aptos"/>
        </w:rPr>
        <w:t>......................................................</w:t>
      </w:r>
      <w:r w:rsidRPr="00C34278">
        <w:rPr>
          <w:rFonts w:ascii="Aptos" w:hAnsi="Aptos"/>
        </w:rPr>
        <w:t>..............4</w:t>
      </w:r>
      <w:r w:rsidR="00AA266E">
        <w:rPr>
          <w:rFonts w:ascii="Aptos" w:hAnsi="Aptos"/>
        </w:rPr>
        <w:t>7</w:t>
      </w:r>
    </w:p>
    <w:p w14:paraId="194AAE28" w14:textId="7F4510D1" w:rsidR="0024258B" w:rsidRPr="00C34278" w:rsidRDefault="0024258B" w:rsidP="0024258B">
      <w:pPr>
        <w:numPr>
          <w:ilvl w:val="0"/>
          <w:numId w:val="111"/>
        </w:numPr>
        <w:spacing w:after="160" w:line="278" w:lineRule="auto"/>
        <w:rPr>
          <w:rFonts w:ascii="Aptos" w:hAnsi="Aptos"/>
        </w:rPr>
      </w:pPr>
      <w:r w:rsidRPr="00C34278">
        <w:rPr>
          <w:rFonts w:ascii="Aptos" w:hAnsi="Aptos"/>
        </w:rPr>
        <w:t>Procedure 2: VAT System ...............</w:t>
      </w:r>
      <w:r w:rsidR="00FA0914" w:rsidRPr="00C34278">
        <w:rPr>
          <w:rFonts w:ascii="Aptos" w:hAnsi="Aptos"/>
        </w:rPr>
        <w:t>.....................................................</w:t>
      </w:r>
      <w:r w:rsidRPr="00C34278">
        <w:rPr>
          <w:rFonts w:ascii="Aptos" w:hAnsi="Aptos"/>
        </w:rPr>
        <w:t>........................4</w:t>
      </w:r>
      <w:r w:rsidR="00AA266E">
        <w:rPr>
          <w:rFonts w:ascii="Aptos" w:hAnsi="Aptos"/>
        </w:rPr>
        <w:t>8</w:t>
      </w:r>
    </w:p>
    <w:p w14:paraId="6107FCAF" w14:textId="6A948463" w:rsidR="0024258B" w:rsidRPr="00C34278" w:rsidRDefault="0024258B" w:rsidP="0024258B">
      <w:pPr>
        <w:numPr>
          <w:ilvl w:val="0"/>
          <w:numId w:val="111"/>
        </w:numPr>
        <w:spacing w:after="160" w:line="278" w:lineRule="auto"/>
        <w:rPr>
          <w:rFonts w:ascii="Aptos" w:hAnsi="Aptos"/>
        </w:rPr>
      </w:pPr>
      <w:r w:rsidRPr="00C34278">
        <w:rPr>
          <w:rFonts w:ascii="Aptos" w:hAnsi="Aptos"/>
        </w:rPr>
        <w:t>VAT Procedures ...............................</w:t>
      </w:r>
      <w:r w:rsidR="00FA0914" w:rsidRPr="00C34278">
        <w:rPr>
          <w:rFonts w:ascii="Aptos" w:hAnsi="Aptos"/>
        </w:rPr>
        <w:t>.....................................................</w:t>
      </w:r>
      <w:r w:rsidRPr="00C34278">
        <w:rPr>
          <w:rFonts w:ascii="Aptos" w:hAnsi="Aptos"/>
        </w:rPr>
        <w:t>......................4</w:t>
      </w:r>
      <w:r w:rsidR="00AA266E">
        <w:rPr>
          <w:rFonts w:ascii="Aptos" w:hAnsi="Aptos"/>
        </w:rPr>
        <w:t>9</w:t>
      </w:r>
    </w:p>
    <w:p w14:paraId="0A75C2B5" w14:textId="14CCDA97" w:rsidR="0024258B" w:rsidRPr="00C34278" w:rsidRDefault="0024258B" w:rsidP="0024258B">
      <w:pPr>
        <w:numPr>
          <w:ilvl w:val="0"/>
          <w:numId w:val="111"/>
        </w:numPr>
        <w:spacing w:after="160" w:line="278" w:lineRule="auto"/>
        <w:rPr>
          <w:rFonts w:ascii="Aptos" w:hAnsi="Aptos"/>
        </w:rPr>
      </w:pPr>
      <w:r w:rsidRPr="00C34278">
        <w:rPr>
          <w:rFonts w:ascii="Aptos" w:hAnsi="Aptos"/>
        </w:rPr>
        <w:t>Procedure 3: Capital Schemes ..................</w:t>
      </w:r>
      <w:r w:rsidR="00FA0914" w:rsidRPr="00C34278">
        <w:rPr>
          <w:rFonts w:ascii="Aptos" w:hAnsi="Aptos"/>
        </w:rPr>
        <w:t>......................................................</w:t>
      </w:r>
      <w:r w:rsidRPr="00C34278">
        <w:rPr>
          <w:rFonts w:ascii="Aptos" w:hAnsi="Aptos"/>
        </w:rPr>
        <w:t>............</w:t>
      </w:r>
      <w:r w:rsidR="00AA266E">
        <w:rPr>
          <w:rFonts w:ascii="Aptos" w:hAnsi="Aptos"/>
        </w:rPr>
        <w:t>51</w:t>
      </w:r>
    </w:p>
    <w:p w14:paraId="62BB5A44" w14:textId="0ADA09C5" w:rsidR="0024258B" w:rsidRPr="00C34278" w:rsidRDefault="0024258B" w:rsidP="0024258B">
      <w:pPr>
        <w:numPr>
          <w:ilvl w:val="0"/>
          <w:numId w:val="111"/>
        </w:numPr>
        <w:spacing w:after="160" w:line="278" w:lineRule="auto"/>
        <w:rPr>
          <w:rFonts w:ascii="Aptos" w:hAnsi="Aptos"/>
        </w:rPr>
      </w:pPr>
      <w:r w:rsidRPr="00C34278">
        <w:rPr>
          <w:rFonts w:ascii="Aptos" w:hAnsi="Aptos"/>
        </w:rPr>
        <w:t>Procedure 4: CIS Administration ............</w:t>
      </w:r>
      <w:r w:rsidR="00FA0914" w:rsidRPr="00C34278">
        <w:rPr>
          <w:rFonts w:ascii="Aptos" w:hAnsi="Aptos"/>
        </w:rPr>
        <w:t>......................................................</w:t>
      </w:r>
      <w:r w:rsidRPr="00C34278">
        <w:rPr>
          <w:rFonts w:ascii="Aptos" w:hAnsi="Aptos"/>
        </w:rPr>
        <w:t xml:space="preserve">............... </w:t>
      </w:r>
      <w:r w:rsidR="00AA266E">
        <w:rPr>
          <w:rFonts w:ascii="Aptos" w:hAnsi="Aptos"/>
        </w:rPr>
        <w:t>51</w:t>
      </w:r>
    </w:p>
    <w:p w14:paraId="4882CB9A" w14:textId="753DC04F" w:rsidR="0024258B" w:rsidRPr="00C34278" w:rsidRDefault="0024258B" w:rsidP="0024258B">
      <w:pPr>
        <w:numPr>
          <w:ilvl w:val="0"/>
          <w:numId w:val="111"/>
        </w:numPr>
        <w:spacing w:after="160" w:line="278" w:lineRule="auto"/>
        <w:rPr>
          <w:rFonts w:ascii="Aptos" w:hAnsi="Aptos"/>
        </w:rPr>
      </w:pPr>
      <w:r w:rsidRPr="00C34278">
        <w:rPr>
          <w:rFonts w:ascii="Aptos" w:hAnsi="Aptos"/>
        </w:rPr>
        <w:t xml:space="preserve">Procedure 5: Charitable Funds Purchases </w:t>
      </w:r>
      <w:r w:rsidR="00FA0914" w:rsidRPr="00C34278">
        <w:rPr>
          <w:rFonts w:ascii="Aptos" w:hAnsi="Aptos"/>
        </w:rPr>
        <w:t>……………………………………………………</w:t>
      </w:r>
      <w:r w:rsidRPr="00C34278">
        <w:rPr>
          <w:rFonts w:ascii="Aptos" w:hAnsi="Aptos"/>
        </w:rPr>
        <w:t>..........5</w:t>
      </w:r>
      <w:r w:rsidR="00AA266E">
        <w:rPr>
          <w:rFonts w:ascii="Aptos" w:hAnsi="Aptos"/>
        </w:rPr>
        <w:t>2</w:t>
      </w:r>
    </w:p>
    <w:p w14:paraId="5CC9B82C" w14:textId="2C190CF4" w:rsidR="0024258B" w:rsidRPr="00C34278" w:rsidRDefault="0024258B" w:rsidP="0024258B">
      <w:pPr>
        <w:numPr>
          <w:ilvl w:val="0"/>
          <w:numId w:val="111"/>
        </w:numPr>
        <w:spacing w:after="160" w:line="278" w:lineRule="auto"/>
        <w:rPr>
          <w:rFonts w:ascii="Aptos" w:hAnsi="Aptos"/>
        </w:rPr>
      </w:pPr>
      <w:r w:rsidRPr="00C34278">
        <w:rPr>
          <w:rFonts w:ascii="Aptos" w:hAnsi="Aptos"/>
        </w:rPr>
        <w:t>Procedure 6: VAT – Extended Services ........</w:t>
      </w:r>
      <w:r w:rsidR="00FA0914" w:rsidRPr="00C34278">
        <w:rPr>
          <w:rFonts w:ascii="Aptos" w:hAnsi="Aptos"/>
        </w:rPr>
        <w:t>.......................................................</w:t>
      </w:r>
      <w:r w:rsidRPr="00C34278">
        <w:rPr>
          <w:rFonts w:ascii="Aptos" w:hAnsi="Aptos"/>
        </w:rPr>
        <w:t>.......... 5</w:t>
      </w:r>
      <w:r w:rsidR="00AA266E">
        <w:rPr>
          <w:rFonts w:ascii="Aptos" w:hAnsi="Aptos"/>
        </w:rPr>
        <w:t>2</w:t>
      </w:r>
    </w:p>
    <w:p w14:paraId="554A40DE" w14:textId="77777777" w:rsidR="0024258B" w:rsidRPr="00C34278" w:rsidRDefault="0024258B" w:rsidP="0024258B">
      <w:pPr>
        <w:spacing w:after="160" w:line="278" w:lineRule="auto"/>
        <w:rPr>
          <w:rFonts w:ascii="Aptos" w:hAnsi="Aptos"/>
          <w:b/>
          <w:bCs/>
        </w:rPr>
      </w:pPr>
      <w:r w:rsidRPr="00C34278">
        <w:rPr>
          <w:rFonts w:ascii="Aptos" w:hAnsi="Aptos"/>
          <w:b/>
          <w:bCs/>
        </w:rPr>
        <w:t>(G) System Administration</w:t>
      </w:r>
    </w:p>
    <w:p w14:paraId="1CA75CFE" w14:textId="5F1F3EDA" w:rsidR="0024258B" w:rsidRPr="00C34278" w:rsidRDefault="0024258B" w:rsidP="0024258B">
      <w:pPr>
        <w:numPr>
          <w:ilvl w:val="0"/>
          <w:numId w:val="112"/>
        </w:numPr>
        <w:spacing w:after="160" w:line="278" w:lineRule="auto"/>
        <w:rPr>
          <w:rFonts w:ascii="Aptos" w:hAnsi="Aptos"/>
        </w:rPr>
      </w:pPr>
      <w:r w:rsidRPr="00C34278">
        <w:rPr>
          <w:rFonts w:ascii="Aptos" w:hAnsi="Aptos"/>
        </w:rPr>
        <w:t>Procedure 1: General ..........................</w:t>
      </w:r>
      <w:r w:rsidR="00FA0914" w:rsidRPr="00C34278">
        <w:rPr>
          <w:rFonts w:ascii="Aptos" w:hAnsi="Aptos"/>
        </w:rPr>
        <w:t>.....................................................</w:t>
      </w:r>
      <w:r w:rsidRPr="00C34278">
        <w:rPr>
          <w:rFonts w:ascii="Aptos" w:hAnsi="Aptos"/>
        </w:rPr>
        <w:t>...................5</w:t>
      </w:r>
      <w:r w:rsidR="00AA266E">
        <w:rPr>
          <w:rFonts w:ascii="Aptos" w:hAnsi="Aptos"/>
        </w:rPr>
        <w:t>9</w:t>
      </w:r>
    </w:p>
    <w:p w14:paraId="5BA735AB" w14:textId="4032B7F7" w:rsidR="0024258B" w:rsidRPr="00C34278" w:rsidRDefault="0024258B" w:rsidP="0024258B">
      <w:pPr>
        <w:numPr>
          <w:ilvl w:val="0"/>
          <w:numId w:val="112"/>
        </w:numPr>
        <w:spacing w:after="160" w:line="278" w:lineRule="auto"/>
        <w:rPr>
          <w:rFonts w:ascii="Aptos" w:hAnsi="Aptos"/>
        </w:rPr>
      </w:pPr>
      <w:r w:rsidRPr="00C34278">
        <w:rPr>
          <w:rFonts w:ascii="Aptos" w:hAnsi="Aptos"/>
        </w:rPr>
        <w:t xml:space="preserve">Procedure 2: Users and Responsibilities </w:t>
      </w:r>
      <w:r w:rsidR="00FA0914" w:rsidRPr="00C34278">
        <w:rPr>
          <w:rFonts w:ascii="Aptos" w:hAnsi="Aptos"/>
        </w:rPr>
        <w:t>……………………………………………………</w:t>
      </w:r>
      <w:r w:rsidRPr="00C34278">
        <w:rPr>
          <w:rFonts w:ascii="Aptos" w:hAnsi="Aptos"/>
        </w:rPr>
        <w:t>............ 5</w:t>
      </w:r>
      <w:r w:rsidR="00AA266E">
        <w:rPr>
          <w:rFonts w:ascii="Aptos" w:hAnsi="Aptos"/>
        </w:rPr>
        <w:t>9</w:t>
      </w:r>
    </w:p>
    <w:p w14:paraId="38C2C035" w14:textId="5B46FC34" w:rsidR="0024258B" w:rsidRPr="00C34278" w:rsidRDefault="0024258B" w:rsidP="0024258B">
      <w:pPr>
        <w:numPr>
          <w:ilvl w:val="0"/>
          <w:numId w:val="112"/>
        </w:numPr>
        <w:spacing w:after="160" w:line="278" w:lineRule="auto"/>
        <w:rPr>
          <w:rFonts w:ascii="Aptos" w:hAnsi="Aptos"/>
        </w:rPr>
      </w:pPr>
      <w:r w:rsidRPr="00C34278">
        <w:rPr>
          <w:rFonts w:ascii="Aptos" w:hAnsi="Aptos"/>
        </w:rPr>
        <w:t xml:space="preserve">Procedure 3: Approval Limits &amp; Hierarchy </w:t>
      </w:r>
      <w:r w:rsidR="00FA0914" w:rsidRPr="00C34278">
        <w:rPr>
          <w:rFonts w:ascii="Aptos" w:hAnsi="Aptos"/>
        </w:rPr>
        <w:t>…………………………………………………….</w:t>
      </w:r>
      <w:r w:rsidRPr="00C34278">
        <w:rPr>
          <w:rFonts w:ascii="Aptos" w:hAnsi="Aptos"/>
        </w:rPr>
        <w:t>..........</w:t>
      </w:r>
      <w:r w:rsidR="00AA266E">
        <w:rPr>
          <w:rFonts w:ascii="Aptos" w:hAnsi="Aptos"/>
        </w:rPr>
        <w:t>60</w:t>
      </w:r>
    </w:p>
    <w:p w14:paraId="225477FD" w14:textId="35E1590F" w:rsidR="0024258B" w:rsidRPr="00C34278" w:rsidRDefault="0024258B" w:rsidP="0024258B">
      <w:pPr>
        <w:numPr>
          <w:ilvl w:val="0"/>
          <w:numId w:val="112"/>
        </w:numPr>
        <w:spacing w:after="160" w:line="278" w:lineRule="auto"/>
        <w:rPr>
          <w:rFonts w:ascii="Aptos" w:hAnsi="Aptos"/>
        </w:rPr>
      </w:pPr>
      <w:r w:rsidRPr="00C34278">
        <w:rPr>
          <w:rFonts w:ascii="Aptos" w:hAnsi="Aptos"/>
        </w:rPr>
        <w:t>Procedure 4: Password Changes ............</w:t>
      </w:r>
      <w:r w:rsidR="00FA0914" w:rsidRPr="00C34278">
        <w:rPr>
          <w:rFonts w:ascii="Aptos" w:hAnsi="Aptos"/>
        </w:rPr>
        <w:t>......................................................</w:t>
      </w:r>
      <w:r w:rsidRPr="00C34278">
        <w:rPr>
          <w:rFonts w:ascii="Aptos" w:hAnsi="Aptos"/>
        </w:rPr>
        <w:t>...............</w:t>
      </w:r>
      <w:r w:rsidR="00AA266E">
        <w:rPr>
          <w:rFonts w:ascii="Aptos" w:hAnsi="Aptos"/>
        </w:rPr>
        <w:t>60</w:t>
      </w:r>
    </w:p>
    <w:p w14:paraId="1D8BEA5F" w14:textId="77777777" w:rsidR="0024258B" w:rsidRPr="00C34278" w:rsidRDefault="0024258B" w:rsidP="0024258B">
      <w:pPr>
        <w:spacing w:after="160" w:line="278" w:lineRule="auto"/>
        <w:rPr>
          <w:rFonts w:ascii="Aptos" w:hAnsi="Aptos"/>
          <w:b/>
          <w:bCs/>
        </w:rPr>
      </w:pPr>
      <w:r w:rsidRPr="00C34278">
        <w:rPr>
          <w:rFonts w:ascii="Aptos" w:hAnsi="Aptos"/>
          <w:b/>
          <w:bCs/>
        </w:rPr>
        <w:lastRenderedPageBreak/>
        <w:t>(H) Audit and Governance</w:t>
      </w:r>
    </w:p>
    <w:p w14:paraId="1BAB009A" w14:textId="23F29921" w:rsidR="0024258B" w:rsidRPr="00C34278" w:rsidRDefault="0024258B" w:rsidP="0024258B">
      <w:pPr>
        <w:numPr>
          <w:ilvl w:val="0"/>
          <w:numId w:val="113"/>
        </w:numPr>
        <w:spacing w:after="160" w:line="278" w:lineRule="auto"/>
        <w:rPr>
          <w:rFonts w:ascii="Aptos" w:hAnsi="Aptos"/>
        </w:rPr>
      </w:pPr>
      <w:r w:rsidRPr="00C34278">
        <w:rPr>
          <w:rFonts w:ascii="Aptos" w:hAnsi="Aptos"/>
        </w:rPr>
        <w:t>Procedure 1: Standing Financial Instructions .......</w:t>
      </w:r>
      <w:r w:rsidR="00FA0914" w:rsidRPr="00C34278">
        <w:rPr>
          <w:rFonts w:ascii="Aptos" w:hAnsi="Aptos"/>
        </w:rPr>
        <w:t>........................................................</w:t>
      </w:r>
      <w:r w:rsidR="00AA266E">
        <w:rPr>
          <w:rFonts w:ascii="Aptos" w:hAnsi="Aptos"/>
        </w:rPr>
        <w:t>60</w:t>
      </w:r>
    </w:p>
    <w:p w14:paraId="0A42CF5E" w14:textId="033AF394" w:rsidR="0024258B" w:rsidRPr="00C34278" w:rsidRDefault="0024258B" w:rsidP="0024258B">
      <w:pPr>
        <w:numPr>
          <w:ilvl w:val="0"/>
          <w:numId w:val="113"/>
        </w:numPr>
        <w:spacing w:after="160" w:line="278" w:lineRule="auto"/>
        <w:rPr>
          <w:rFonts w:ascii="Aptos" w:hAnsi="Aptos"/>
        </w:rPr>
      </w:pPr>
      <w:r w:rsidRPr="00C34278">
        <w:rPr>
          <w:rFonts w:ascii="Aptos" w:hAnsi="Aptos"/>
        </w:rPr>
        <w:t>Procedure 2: Audit ..................................................</w:t>
      </w:r>
      <w:r w:rsidR="00FA0914" w:rsidRPr="00C34278">
        <w:rPr>
          <w:rFonts w:ascii="Aptos" w:hAnsi="Aptos"/>
        </w:rPr>
        <w:t>....................................................</w:t>
      </w:r>
      <w:r w:rsidR="00AA266E">
        <w:rPr>
          <w:rFonts w:ascii="Aptos" w:hAnsi="Aptos"/>
        </w:rPr>
        <w:t>61</w:t>
      </w:r>
    </w:p>
    <w:p w14:paraId="4019FE33" w14:textId="00A69AE4" w:rsidR="0024258B" w:rsidRPr="00C34278" w:rsidRDefault="0024258B" w:rsidP="0024258B">
      <w:pPr>
        <w:numPr>
          <w:ilvl w:val="0"/>
          <w:numId w:val="113"/>
        </w:numPr>
        <w:spacing w:after="160" w:line="278" w:lineRule="auto"/>
        <w:rPr>
          <w:rFonts w:ascii="Aptos" w:hAnsi="Aptos"/>
        </w:rPr>
      </w:pPr>
      <w:r w:rsidRPr="00C34278">
        <w:rPr>
          <w:rFonts w:ascii="Aptos" w:hAnsi="Aptos"/>
        </w:rPr>
        <w:t>Procedure 3: Controls ............................................</w:t>
      </w:r>
      <w:r w:rsidR="00FA0914" w:rsidRPr="00C34278">
        <w:rPr>
          <w:rFonts w:ascii="Aptos" w:hAnsi="Aptos"/>
        </w:rPr>
        <w:t>...................................................</w:t>
      </w:r>
      <w:r w:rsidRPr="00C34278">
        <w:rPr>
          <w:rFonts w:ascii="Aptos" w:hAnsi="Aptos"/>
        </w:rPr>
        <w:t>. 6</w:t>
      </w:r>
      <w:r w:rsidR="00AA266E">
        <w:rPr>
          <w:rFonts w:ascii="Aptos" w:hAnsi="Aptos"/>
        </w:rPr>
        <w:t>2</w:t>
      </w:r>
    </w:p>
    <w:p w14:paraId="4039B515" w14:textId="77777777" w:rsidR="0024258B" w:rsidRPr="00C34278" w:rsidRDefault="0024258B" w:rsidP="0024258B">
      <w:pPr>
        <w:spacing w:after="160" w:line="278" w:lineRule="auto"/>
        <w:rPr>
          <w:rFonts w:ascii="Aptos" w:hAnsi="Aptos"/>
          <w:b/>
          <w:bCs/>
        </w:rPr>
      </w:pPr>
      <w:r w:rsidRPr="00C34278">
        <w:rPr>
          <w:rFonts w:ascii="Aptos" w:hAnsi="Aptos"/>
          <w:b/>
          <w:bCs/>
        </w:rPr>
        <w:t>(I) Training</w:t>
      </w:r>
    </w:p>
    <w:p w14:paraId="00E4B635" w14:textId="57BC1FB9" w:rsidR="0024258B" w:rsidRPr="00C34278" w:rsidRDefault="0024258B" w:rsidP="0024258B">
      <w:pPr>
        <w:numPr>
          <w:ilvl w:val="0"/>
          <w:numId w:val="114"/>
        </w:numPr>
        <w:spacing w:after="160" w:line="278" w:lineRule="auto"/>
        <w:rPr>
          <w:rFonts w:ascii="Aptos" w:hAnsi="Aptos"/>
        </w:rPr>
      </w:pPr>
      <w:r w:rsidRPr="00C34278">
        <w:rPr>
          <w:rFonts w:ascii="Aptos" w:hAnsi="Aptos"/>
        </w:rPr>
        <w:t>Procedure 1: General ...........................................</w:t>
      </w:r>
      <w:r w:rsidR="00FA0914" w:rsidRPr="00C34278">
        <w:rPr>
          <w:rFonts w:ascii="Aptos" w:hAnsi="Aptos"/>
        </w:rPr>
        <w:t>.....................................................</w:t>
      </w:r>
      <w:r w:rsidRPr="00C34278">
        <w:rPr>
          <w:rFonts w:ascii="Aptos" w:hAnsi="Aptos"/>
        </w:rPr>
        <w:t>..6</w:t>
      </w:r>
      <w:r w:rsidR="00AA266E">
        <w:rPr>
          <w:rFonts w:ascii="Aptos" w:hAnsi="Aptos"/>
        </w:rPr>
        <w:t>2</w:t>
      </w:r>
    </w:p>
    <w:p w14:paraId="612EBEFB" w14:textId="67FC1409" w:rsidR="0024258B" w:rsidRPr="00C34278" w:rsidRDefault="0024258B" w:rsidP="0024258B">
      <w:pPr>
        <w:numPr>
          <w:ilvl w:val="0"/>
          <w:numId w:val="114"/>
        </w:numPr>
        <w:spacing w:after="160" w:line="278" w:lineRule="auto"/>
        <w:rPr>
          <w:rFonts w:ascii="Aptos" w:hAnsi="Aptos"/>
        </w:rPr>
      </w:pPr>
      <w:r w:rsidRPr="00C34278">
        <w:rPr>
          <w:rFonts w:ascii="Aptos" w:hAnsi="Aptos"/>
        </w:rPr>
        <w:t>Procedure 2: Toolkits ............................................</w:t>
      </w:r>
      <w:r w:rsidR="00FA0914" w:rsidRPr="00C34278">
        <w:rPr>
          <w:rFonts w:ascii="Aptos" w:hAnsi="Aptos"/>
        </w:rPr>
        <w:t>....................................................</w:t>
      </w:r>
      <w:r w:rsidRPr="00C34278">
        <w:rPr>
          <w:rFonts w:ascii="Aptos" w:hAnsi="Aptos"/>
        </w:rPr>
        <w:t>..6</w:t>
      </w:r>
      <w:r w:rsidR="00AA266E">
        <w:rPr>
          <w:rFonts w:ascii="Aptos" w:hAnsi="Aptos"/>
        </w:rPr>
        <w:t>2</w:t>
      </w:r>
    </w:p>
    <w:p w14:paraId="59619812" w14:textId="38AEA57F" w:rsidR="0024258B" w:rsidRPr="00C34278" w:rsidRDefault="0024258B" w:rsidP="0024258B">
      <w:pPr>
        <w:numPr>
          <w:ilvl w:val="0"/>
          <w:numId w:val="114"/>
        </w:numPr>
        <w:spacing w:after="160" w:line="278" w:lineRule="auto"/>
        <w:rPr>
          <w:rFonts w:ascii="Aptos" w:hAnsi="Aptos"/>
        </w:rPr>
      </w:pPr>
      <w:r w:rsidRPr="00C34278">
        <w:rPr>
          <w:rFonts w:ascii="Aptos" w:hAnsi="Aptos"/>
        </w:rPr>
        <w:t>Procedure 3: Training Provision ............................</w:t>
      </w:r>
      <w:r w:rsidR="00FA0914" w:rsidRPr="00C34278">
        <w:rPr>
          <w:rFonts w:ascii="Aptos" w:hAnsi="Aptos"/>
        </w:rPr>
        <w:t>......................................................</w:t>
      </w:r>
      <w:r w:rsidRPr="00C34278">
        <w:rPr>
          <w:rFonts w:ascii="Aptos" w:hAnsi="Aptos"/>
        </w:rPr>
        <w:t>. 6</w:t>
      </w:r>
      <w:r w:rsidR="00AA266E">
        <w:rPr>
          <w:rFonts w:ascii="Aptos" w:hAnsi="Aptos"/>
        </w:rPr>
        <w:t>2</w:t>
      </w:r>
    </w:p>
    <w:p w14:paraId="1013DDA2" w14:textId="77777777" w:rsidR="0024258B" w:rsidRPr="00C34278" w:rsidRDefault="0024258B" w:rsidP="0024258B">
      <w:pPr>
        <w:spacing w:after="160" w:line="278" w:lineRule="auto"/>
        <w:rPr>
          <w:rFonts w:ascii="Aptos" w:hAnsi="Aptos"/>
          <w:b/>
          <w:bCs/>
        </w:rPr>
      </w:pPr>
      <w:r w:rsidRPr="00C34278">
        <w:rPr>
          <w:rFonts w:ascii="Aptos" w:hAnsi="Aptos"/>
          <w:b/>
          <w:bCs/>
        </w:rPr>
        <w:t>(J) E-Procurement</w:t>
      </w:r>
    </w:p>
    <w:p w14:paraId="652A4353" w14:textId="3CBBD6E4" w:rsidR="0024258B" w:rsidRPr="00C34278" w:rsidRDefault="0024258B" w:rsidP="0024258B">
      <w:pPr>
        <w:numPr>
          <w:ilvl w:val="0"/>
          <w:numId w:val="115"/>
        </w:numPr>
        <w:spacing w:after="160" w:line="278" w:lineRule="auto"/>
        <w:rPr>
          <w:rFonts w:ascii="Aptos" w:hAnsi="Aptos"/>
        </w:rPr>
      </w:pPr>
      <w:r w:rsidRPr="00C34278">
        <w:rPr>
          <w:rFonts w:ascii="Aptos" w:hAnsi="Aptos"/>
        </w:rPr>
        <w:t>Procedure 1: Purchase Ordering ....................</w:t>
      </w:r>
      <w:r w:rsidR="00FA0914" w:rsidRPr="00C34278">
        <w:rPr>
          <w:rFonts w:ascii="Aptos" w:hAnsi="Aptos"/>
        </w:rPr>
        <w:t>........................................................</w:t>
      </w:r>
      <w:r w:rsidRPr="00C34278">
        <w:rPr>
          <w:rFonts w:ascii="Aptos" w:hAnsi="Aptos"/>
        </w:rPr>
        <w:t>..... 6</w:t>
      </w:r>
      <w:r w:rsidR="00AA266E">
        <w:rPr>
          <w:rFonts w:ascii="Aptos" w:hAnsi="Aptos"/>
        </w:rPr>
        <w:t>3</w:t>
      </w:r>
    </w:p>
    <w:p w14:paraId="2165BF31" w14:textId="77777777" w:rsidR="0024258B" w:rsidRPr="00C34278" w:rsidRDefault="0024258B" w:rsidP="0024258B">
      <w:pPr>
        <w:spacing w:after="160" w:line="278" w:lineRule="auto"/>
        <w:rPr>
          <w:rFonts w:ascii="Aptos" w:hAnsi="Aptos"/>
          <w:b/>
          <w:bCs/>
        </w:rPr>
      </w:pPr>
      <w:r w:rsidRPr="00C34278">
        <w:rPr>
          <w:rFonts w:ascii="Aptos" w:hAnsi="Aptos"/>
          <w:b/>
          <w:bCs/>
        </w:rPr>
        <w:t>(K) Other Services</w:t>
      </w:r>
    </w:p>
    <w:p w14:paraId="57646DD3" w14:textId="7A3B0396" w:rsidR="0024258B" w:rsidRPr="00C34278" w:rsidRDefault="0024258B" w:rsidP="0024258B">
      <w:pPr>
        <w:numPr>
          <w:ilvl w:val="0"/>
          <w:numId w:val="116"/>
        </w:numPr>
        <w:spacing w:after="160" w:line="278" w:lineRule="auto"/>
        <w:rPr>
          <w:rFonts w:ascii="Aptos" w:hAnsi="Aptos"/>
        </w:rPr>
      </w:pPr>
      <w:r w:rsidRPr="00C34278">
        <w:rPr>
          <w:rFonts w:ascii="Aptos" w:hAnsi="Aptos"/>
        </w:rPr>
        <w:t xml:space="preserve">Document </w:t>
      </w:r>
      <w:r w:rsidR="00FA0914" w:rsidRPr="00C34278">
        <w:rPr>
          <w:rFonts w:ascii="Aptos" w:hAnsi="Aptos"/>
        </w:rPr>
        <w:t>Dispatch</w:t>
      </w:r>
      <w:r w:rsidRPr="00C34278">
        <w:rPr>
          <w:rFonts w:ascii="Aptos" w:hAnsi="Aptos"/>
        </w:rPr>
        <w:t xml:space="preserve"> &amp; Processing ..........</w:t>
      </w:r>
      <w:r w:rsidR="00FA0914" w:rsidRPr="00C34278">
        <w:rPr>
          <w:rFonts w:ascii="Aptos" w:hAnsi="Aptos"/>
        </w:rPr>
        <w:t>........................................................</w:t>
      </w:r>
      <w:r w:rsidRPr="00C34278">
        <w:rPr>
          <w:rFonts w:ascii="Aptos" w:hAnsi="Aptos"/>
        </w:rPr>
        <w:t>............ 6</w:t>
      </w:r>
      <w:r w:rsidR="00AA266E">
        <w:rPr>
          <w:rFonts w:ascii="Aptos" w:hAnsi="Aptos"/>
        </w:rPr>
        <w:t>6</w:t>
      </w:r>
    </w:p>
    <w:p w14:paraId="42D62C3E" w14:textId="77777777" w:rsidR="0024258B" w:rsidRPr="00C34278" w:rsidRDefault="0024258B" w:rsidP="0024258B">
      <w:pPr>
        <w:spacing w:after="160" w:line="278" w:lineRule="auto"/>
        <w:rPr>
          <w:rFonts w:ascii="Aptos" w:hAnsi="Aptos"/>
          <w:b/>
          <w:bCs/>
        </w:rPr>
      </w:pPr>
      <w:r w:rsidRPr="00C34278">
        <w:rPr>
          <w:rFonts w:ascii="Aptos" w:hAnsi="Aptos"/>
          <w:b/>
          <w:bCs/>
        </w:rPr>
        <w:t>(L) Access to Supplier Contracts</w:t>
      </w:r>
    </w:p>
    <w:p w14:paraId="2D6C1247" w14:textId="0048FBB6" w:rsidR="0024258B" w:rsidRPr="00C34278" w:rsidRDefault="0024258B" w:rsidP="0024258B">
      <w:pPr>
        <w:numPr>
          <w:ilvl w:val="0"/>
          <w:numId w:val="117"/>
        </w:numPr>
        <w:spacing w:after="160" w:line="278" w:lineRule="auto"/>
        <w:rPr>
          <w:rFonts w:ascii="Aptos" w:hAnsi="Aptos"/>
        </w:rPr>
      </w:pPr>
      <w:r w:rsidRPr="00C34278">
        <w:rPr>
          <w:rFonts w:ascii="Aptos" w:hAnsi="Aptos"/>
        </w:rPr>
        <w:t>Procedure 1: Framework Contract Access ........</w:t>
      </w:r>
      <w:r w:rsidR="00FA0914" w:rsidRPr="00C34278">
        <w:rPr>
          <w:rFonts w:ascii="Aptos" w:hAnsi="Aptos"/>
        </w:rPr>
        <w:t>......................................................</w:t>
      </w:r>
      <w:r w:rsidRPr="00C34278">
        <w:rPr>
          <w:rFonts w:ascii="Aptos" w:hAnsi="Aptos"/>
        </w:rPr>
        <w:t>.... 6</w:t>
      </w:r>
      <w:r w:rsidR="00AA266E">
        <w:rPr>
          <w:rFonts w:ascii="Aptos" w:hAnsi="Aptos"/>
        </w:rPr>
        <w:t>7</w:t>
      </w:r>
    </w:p>
    <w:p w14:paraId="2605F9C6" w14:textId="77777777" w:rsidR="0024258B" w:rsidRPr="00C34278" w:rsidRDefault="0024258B" w:rsidP="0024258B">
      <w:pPr>
        <w:spacing w:after="160" w:line="278" w:lineRule="auto"/>
        <w:rPr>
          <w:rFonts w:ascii="Aptos" w:hAnsi="Aptos"/>
          <w:b/>
          <w:bCs/>
        </w:rPr>
      </w:pPr>
      <w:r w:rsidRPr="00C34278">
        <w:rPr>
          <w:rFonts w:ascii="Aptos" w:hAnsi="Aptos"/>
          <w:b/>
          <w:bCs/>
        </w:rPr>
        <w:t>(M) Fixed Assets</w:t>
      </w:r>
    </w:p>
    <w:p w14:paraId="4E4BDB73" w14:textId="4589146C" w:rsidR="0024258B" w:rsidRPr="00C34278" w:rsidRDefault="0024258B" w:rsidP="0024258B">
      <w:pPr>
        <w:numPr>
          <w:ilvl w:val="0"/>
          <w:numId w:val="118"/>
        </w:numPr>
        <w:spacing w:after="160" w:line="278" w:lineRule="auto"/>
        <w:rPr>
          <w:rFonts w:ascii="Aptos" w:hAnsi="Aptos"/>
        </w:rPr>
      </w:pPr>
      <w:r w:rsidRPr="00C34278">
        <w:rPr>
          <w:rFonts w:ascii="Aptos" w:hAnsi="Aptos"/>
        </w:rPr>
        <w:t>Procedure 1: Fixed Assets .............................</w:t>
      </w:r>
      <w:r w:rsidR="00FA0914" w:rsidRPr="00C34278">
        <w:rPr>
          <w:rFonts w:ascii="Aptos" w:hAnsi="Aptos"/>
        </w:rPr>
        <w:t>.....................................................</w:t>
      </w:r>
      <w:r w:rsidRPr="00C34278">
        <w:rPr>
          <w:rFonts w:ascii="Aptos" w:hAnsi="Aptos"/>
        </w:rPr>
        <w:t>........ 6</w:t>
      </w:r>
      <w:r w:rsidR="00AA266E">
        <w:rPr>
          <w:rFonts w:ascii="Aptos" w:hAnsi="Aptos"/>
        </w:rPr>
        <w:t>7</w:t>
      </w:r>
    </w:p>
    <w:p w14:paraId="45931ED1" w14:textId="77777777" w:rsidR="00947DCF" w:rsidRPr="00947DCF" w:rsidRDefault="00947DCF" w:rsidP="00947DCF">
      <w:pPr>
        <w:pStyle w:val="ListParagraph"/>
        <w:spacing w:after="160" w:line="278" w:lineRule="auto"/>
        <w:rPr>
          <w:rFonts w:ascii="Aptos" w:hAnsi="Aptos"/>
          <w:b/>
          <w:bCs/>
        </w:rPr>
      </w:pPr>
    </w:p>
    <w:p w14:paraId="4AA1FC41" w14:textId="3D204E3B" w:rsidR="0024258B" w:rsidRPr="00AA266E" w:rsidRDefault="0024258B" w:rsidP="0024258B">
      <w:pPr>
        <w:spacing w:after="160" w:line="278" w:lineRule="auto"/>
        <w:rPr>
          <w:rFonts w:ascii="Aptos" w:hAnsi="Aptos"/>
          <w:sz w:val="24"/>
          <w:szCs w:val="24"/>
        </w:rPr>
      </w:pPr>
      <w:r w:rsidRPr="00AA266E">
        <w:rPr>
          <w:rFonts w:ascii="Aptos" w:hAnsi="Aptos"/>
          <w:b/>
          <w:bCs/>
          <w:sz w:val="24"/>
          <w:szCs w:val="24"/>
        </w:rPr>
        <w:t>Procurement Services</w:t>
      </w:r>
    </w:p>
    <w:p w14:paraId="435714B1" w14:textId="77777777" w:rsidR="0024258B" w:rsidRPr="00C34278" w:rsidRDefault="0024258B" w:rsidP="0024258B">
      <w:pPr>
        <w:spacing w:after="160" w:line="278" w:lineRule="auto"/>
        <w:rPr>
          <w:rFonts w:ascii="Aptos" w:hAnsi="Aptos"/>
          <w:b/>
          <w:bCs/>
        </w:rPr>
      </w:pPr>
      <w:r w:rsidRPr="00C34278">
        <w:rPr>
          <w:rFonts w:ascii="Aptos" w:hAnsi="Aptos"/>
          <w:b/>
          <w:bCs/>
        </w:rPr>
        <w:t>2. Service Descriptions</w:t>
      </w:r>
    </w:p>
    <w:p w14:paraId="7EC1A449" w14:textId="79F2031B" w:rsidR="0024258B" w:rsidRDefault="0024258B" w:rsidP="006C34FD">
      <w:pPr>
        <w:pStyle w:val="ListParagraph"/>
        <w:numPr>
          <w:ilvl w:val="1"/>
          <w:numId w:val="121"/>
        </w:numPr>
        <w:spacing w:after="160" w:line="278" w:lineRule="auto"/>
        <w:rPr>
          <w:rFonts w:ascii="Aptos" w:hAnsi="Aptos"/>
          <w:b/>
          <w:bCs/>
        </w:rPr>
      </w:pPr>
      <w:r w:rsidRPr="00AA266E">
        <w:rPr>
          <w:rFonts w:ascii="Aptos" w:hAnsi="Aptos"/>
          <w:b/>
          <w:bCs/>
        </w:rPr>
        <w:t>(A) Operational Procurement</w:t>
      </w:r>
    </w:p>
    <w:p w14:paraId="12DAB4F9" w14:textId="77777777" w:rsidR="00AA266E" w:rsidRPr="00AA266E" w:rsidRDefault="00AA266E" w:rsidP="00AA266E">
      <w:pPr>
        <w:pStyle w:val="ListParagraph"/>
        <w:spacing w:after="160" w:line="278" w:lineRule="auto"/>
        <w:ind w:left="360"/>
        <w:rPr>
          <w:rFonts w:ascii="Aptos" w:hAnsi="Aptos"/>
          <w:b/>
          <w:bCs/>
        </w:rPr>
      </w:pPr>
    </w:p>
    <w:p w14:paraId="65C88A7D" w14:textId="25687257" w:rsidR="0024258B" w:rsidRPr="00AA266E" w:rsidRDefault="0024258B" w:rsidP="006C34FD">
      <w:pPr>
        <w:pStyle w:val="ListParagraph"/>
        <w:numPr>
          <w:ilvl w:val="2"/>
          <w:numId w:val="121"/>
        </w:numPr>
        <w:spacing w:after="160" w:line="278" w:lineRule="auto"/>
        <w:rPr>
          <w:rFonts w:ascii="Aptos" w:hAnsi="Aptos"/>
        </w:rPr>
      </w:pPr>
      <w:r w:rsidRPr="00244107">
        <w:rPr>
          <w:rFonts w:ascii="Aptos" w:hAnsi="Aptos"/>
          <w:b/>
          <w:bCs/>
        </w:rPr>
        <w:t xml:space="preserve">Catalogue Requests &amp; Management </w:t>
      </w:r>
      <w:r w:rsidRPr="00AA266E">
        <w:rPr>
          <w:rFonts w:ascii="Aptos" w:hAnsi="Aptos"/>
        </w:rPr>
        <w:t>..........</w:t>
      </w:r>
      <w:r w:rsidR="00FA0914" w:rsidRPr="00AA266E">
        <w:rPr>
          <w:rFonts w:ascii="Aptos" w:hAnsi="Aptos"/>
        </w:rPr>
        <w:t>.......................................................</w:t>
      </w:r>
      <w:r w:rsidRPr="00AA266E">
        <w:rPr>
          <w:rFonts w:ascii="Aptos" w:hAnsi="Aptos"/>
        </w:rPr>
        <w:t xml:space="preserve">........ 68 </w:t>
      </w:r>
    </w:p>
    <w:p w14:paraId="306FE026" w14:textId="2691EA1F" w:rsidR="0024258B" w:rsidRPr="00C34278" w:rsidRDefault="00AA266E" w:rsidP="00AA266E">
      <w:pPr>
        <w:spacing w:after="160" w:line="278" w:lineRule="auto"/>
        <w:rPr>
          <w:rFonts w:ascii="Aptos" w:hAnsi="Aptos"/>
        </w:rPr>
      </w:pPr>
      <w:r w:rsidRPr="00244107">
        <w:rPr>
          <w:rFonts w:ascii="Aptos" w:hAnsi="Aptos"/>
          <w:b/>
          <w:bCs/>
        </w:rPr>
        <w:t xml:space="preserve">2.1.2     </w:t>
      </w:r>
      <w:r w:rsidR="0024258B" w:rsidRPr="00244107">
        <w:rPr>
          <w:rFonts w:ascii="Aptos" w:hAnsi="Aptos"/>
          <w:b/>
          <w:bCs/>
        </w:rPr>
        <w:t>Catalogue Management</w:t>
      </w:r>
      <w:r w:rsidR="0024258B" w:rsidRPr="00C34278">
        <w:rPr>
          <w:rFonts w:ascii="Aptos" w:hAnsi="Aptos"/>
        </w:rPr>
        <w:t xml:space="preserve"> ......................................</w:t>
      </w:r>
      <w:r w:rsidR="00FA0914" w:rsidRPr="00C34278">
        <w:rPr>
          <w:rFonts w:ascii="Aptos" w:hAnsi="Aptos"/>
        </w:rPr>
        <w:t>......................................................</w:t>
      </w:r>
      <w:r w:rsidR="0024258B" w:rsidRPr="00C34278">
        <w:rPr>
          <w:rFonts w:ascii="Aptos" w:hAnsi="Aptos"/>
        </w:rPr>
        <w:t xml:space="preserve"> 7</w:t>
      </w:r>
      <w:r w:rsidR="00472140">
        <w:rPr>
          <w:rFonts w:ascii="Aptos" w:hAnsi="Aptos"/>
        </w:rPr>
        <w:t>3</w:t>
      </w:r>
      <w:r w:rsidR="0024258B" w:rsidRPr="00C34278">
        <w:rPr>
          <w:rFonts w:ascii="Aptos" w:hAnsi="Aptos"/>
        </w:rPr>
        <w:t xml:space="preserve"> </w:t>
      </w:r>
    </w:p>
    <w:p w14:paraId="4EF6D012" w14:textId="11B81577" w:rsidR="0024258B" w:rsidRPr="00244107" w:rsidRDefault="0024258B" w:rsidP="006C34FD">
      <w:pPr>
        <w:pStyle w:val="ListParagraph"/>
        <w:numPr>
          <w:ilvl w:val="0"/>
          <w:numId w:val="123"/>
        </w:numPr>
        <w:spacing w:after="160" w:line="278" w:lineRule="auto"/>
        <w:rPr>
          <w:rFonts w:ascii="Aptos" w:hAnsi="Aptos"/>
        </w:rPr>
      </w:pPr>
      <w:r w:rsidRPr="00244107">
        <w:rPr>
          <w:rFonts w:ascii="Aptos" w:hAnsi="Aptos"/>
        </w:rPr>
        <w:t>Bespoke Catalogue .............................................</w:t>
      </w:r>
      <w:r w:rsidR="00FA0914" w:rsidRPr="00244107">
        <w:rPr>
          <w:rFonts w:ascii="Aptos" w:hAnsi="Aptos"/>
        </w:rPr>
        <w:t>..........................................</w:t>
      </w:r>
      <w:r w:rsidR="00472140">
        <w:rPr>
          <w:rFonts w:ascii="Aptos" w:hAnsi="Aptos"/>
        </w:rPr>
        <w:t>........</w:t>
      </w:r>
      <w:r w:rsidRPr="00244107">
        <w:rPr>
          <w:rFonts w:ascii="Aptos" w:hAnsi="Aptos"/>
        </w:rPr>
        <w:t>7</w:t>
      </w:r>
      <w:r w:rsidR="00472140">
        <w:rPr>
          <w:rFonts w:ascii="Aptos" w:hAnsi="Aptos"/>
        </w:rPr>
        <w:t>4</w:t>
      </w:r>
    </w:p>
    <w:p w14:paraId="6D991A34" w14:textId="143B1350" w:rsidR="0024258B" w:rsidRPr="00244107" w:rsidRDefault="0024258B" w:rsidP="006C34FD">
      <w:pPr>
        <w:pStyle w:val="ListParagraph"/>
        <w:numPr>
          <w:ilvl w:val="0"/>
          <w:numId w:val="123"/>
        </w:numPr>
        <w:spacing w:after="160" w:line="278" w:lineRule="auto"/>
        <w:rPr>
          <w:rFonts w:ascii="Aptos" w:hAnsi="Aptos"/>
        </w:rPr>
      </w:pPr>
      <w:r w:rsidRPr="00244107">
        <w:rPr>
          <w:rFonts w:ascii="Aptos" w:hAnsi="Aptos"/>
        </w:rPr>
        <w:t>Supplier Engagement .........................................</w:t>
      </w:r>
      <w:r w:rsidR="00FA0914" w:rsidRPr="00244107">
        <w:rPr>
          <w:rFonts w:ascii="Aptos" w:hAnsi="Aptos"/>
        </w:rPr>
        <w:t>.............................................</w:t>
      </w:r>
      <w:r w:rsidR="00472140">
        <w:rPr>
          <w:rFonts w:ascii="Aptos" w:hAnsi="Aptos"/>
        </w:rPr>
        <w:t>......</w:t>
      </w:r>
      <w:r w:rsidRPr="00244107">
        <w:rPr>
          <w:rFonts w:ascii="Aptos" w:hAnsi="Aptos"/>
        </w:rPr>
        <w:t>7</w:t>
      </w:r>
      <w:r w:rsidR="00472140">
        <w:rPr>
          <w:rFonts w:ascii="Aptos" w:hAnsi="Aptos"/>
        </w:rPr>
        <w:t>4</w:t>
      </w:r>
    </w:p>
    <w:p w14:paraId="258F2AAA" w14:textId="7D14CA78" w:rsidR="0024258B" w:rsidRPr="00244107" w:rsidRDefault="0024258B" w:rsidP="006C34FD">
      <w:pPr>
        <w:pStyle w:val="ListParagraph"/>
        <w:numPr>
          <w:ilvl w:val="0"/>
          <w:numId w:val="123"/>
        </w:numPr>
        <w:spacing w:after="160" w:line="278" w:lineRule="auto"/>
        <w:rPr>
          <w:rFonts w:ascii="Aptos" w:hAnsi="Aptos"/>
        </w:rPr>
      </w:pPr>
      <w:r w:rsidRPr="00244107">
        <w:rPr>
          <w:rFonts w:ascii="Aptos" w:hAnsi="Aptos"/>
        </w:rPr>
        <w:t>eCommerce Opportunities ..................................</w:t>
      </w:r>
      <w:r w:rsidR="00FA0914" w:rsidRPr="00244107">
        <w:rPr>
          <w:rFonts w:ascii="Aptos" w:hAnsi="Aptos"/>
        </w:rPr>
        <w:t>............................................</w:t>
      </w:r>
      <w:r w:rsidR="00472140">
        <w:rPr>
          <w:rFonts w:ascii="Aptos" w:hAnsi="Aptos"/>
        </w:rPr>
        <w:t>......</w:t>
      </w:r>
      <w:r w:rsidRPr="00244107">
        <w:rPr>
          <w:rFonts w:ascii="Aptos" w:hAnsi="Aptos"/>
        </w:rPr>
        <w:t>7</w:t>
      </w:r>
      <w:r w:rsidR="00472140">
        <w:rPr>
          <w:rFonts w:ascii="Aptos" w:hAnsi="Aptos"/>
        </w:rPr>
        <w:t>5</w:t>
      </w:r>
    </w:p>
    <w:p w14:paraId="00647349" w14:textId="19079334" w:rsidR="0024258B" w:rsidRPr="00244107" w:rsidRDefault="0024258B" w:rsidP="006C34FD">
      <w:pPr>
        <w:pStyle w:val="ListParagraph"/>
        <w:numPr>
          <w:ilvl w:val="0"/>
          <w:numId w:val="123"/>
        </w:numPr>
        <w:spacing w:after="160" w:line="278" w:lineRule="auto"/>
        <w:rPr>
          <w:rFonts w:ascii="Aptos" w:hAnsi="Aptos"/>
        </w:rPr>
      </w:pPr>
      <w:r w:rsidRPr="00244107">
        <w:rPr>
          <w:rFonts w:ascii="Aptos" w:hAnsi="Aptos"/>
        </w:rPr>
        <w:t>Non-Contracted Purchase Requirements .........</w:t>
      </w:r>
      <w:r w:rsidR="00FA0914" w:rsidRPr="00244107">
        <w:rPr>
          <w:rFonts w:ascii="Aptos" w:hAnsi="Aptos"/>
        </w:rPr>
        <w:t>............................................</w:t>
      </w:r>
      <w:r w:rsidRPr="00244107">
        <w:rPr>
          <w:rFonts w:ascii="Aptos" w:hAnsi="Aptos"/>
        </w:rPr>
        <w:t>...</w:t>
      </w:r>
      <w:r w:rsidR="00472140">
        <w:rPr>
          <w:rFonts w:ascii="Aptos" w:hAnsi="Aptos"/>
        </w:rPr>
        <w:t>.......75</w:t>
      </w:r>
    </w:p>
    <w:p w14:paraId="28A75B7D" w14:textId="2D5478D5" w:rsidR="0024258B" w:rsidRPr="00244107" w:rsidRDefault="0024258B" w:rsidP="006C34FD">
      <w:pPr>
        <w:pStyle w:val="ListParagraph"/>
        <w:numPr>
          <w:ilvl w:val="0"/>
          <w:numId w:val="123"/>
        </w:numPr>
        <w:spacing w:after="160" w:line="278" w:lineRule="auto"/>
        <w:rPr>
          <w:rFonts w:ascii="Aptos" w:hAnsi="Aptos"/>
        </w:rPr>
      </w:pPr>
      <w:r w:rsidRPr="00244107">
        <w:rPr>
          <w:rFonts w:ascii="Aptos" w:hAnsi="Aptos"/>
        </w:rPr>
        <w:t>Quotations / Tenders ...................................</w:t>
      </w:r>
      <w:r w:rsidR="00FA0914" w:rsidRPr="00244107">
        <w:rPr>
          <w:rFonts w:ascii="Aptos" w:hAnsi="Aptos"/>
        </w:rPr>
        <w:t>............................................</w:t>
      </w:r>
      <w:r w:rsidRPr="00244107">
        <w:rPr>
          <w:rFonts w:ascii="Aptos" w:hAnsi="Aptos"/>
        </w:rPr>
        <w:t>.......</w:t>
      </w:r>
      <w:r w:rsidR="00472140">
        <w:rPr>
          <w:rFonts w:ascii="Aptos" w:hAnsi="Aptos"/>
        </w:rPr>
        <w:t>.......</w:t>
      </w:r>
      <w:r w:rsidRPr="00244107">
        <w:rPr>
          <w:rFonts w:ascii="Aptos" w:hAnsi="Aptos"/>
        </w:rPr>
        <w:t>7</w:t>
      </w:r>
      <w:r w:rsidR="00472140">
        <w:rPr>
          <w:rFonts w:ascii="Aptos" w:hAnsi="Aptos"/>
        </w:rPr>
        <w:t>5</w:t>
      </w:r>
    </w:p>
    <w:p w14:paraId="376D8515" w14:textId="1B85E8C0" w:rsidR="0024258B" w:rsidRPr="00244107" w:rsidRDefault="0024258B" w:rsidP="006C34FD">
      <w:pPr>
        <w:pStyle w:val="ListParagraph"/>
        <w:numPr>
          <w:ilvl w:val="0"/>
          <w:numId w:val="123"/>
        </w:numPr>
        <w:spacing w:after="160" w:line="278" w:lineRule="auto"/>
        <w:rPr>
          <w:rFonts w:ascii="Aptos" w:hAnsi="Aptos"/>
        </w:rPr>
      </w:pPr>
      <w:r w:rsidRPr="00244107">
        <w:rPr>
          <w:rFonts w:ascii="Aptos" w:hAnsi="Aptos"/>
        </w:rPr>
        <w:t>End User Compliance ................................</w:t>
      </w:r>
      <w:r w:rsidR="00FA0914" w:rsidRPr="00244107">
        <w:rPr>
          <w:rFonts w:ascii="Aptos" w:hAnsi="Aptos"/>
        </w:rPr>
        <w:t>...........................................</w:t>
      </w:r>
      <w:r w:rsidRPr="00244107">
        <w:rPr>
          <w:rFonts w:ascii="Aptos" w:hAnsi="Aptos"/>
        </w:rPr>
        <w:t>..........</w:t>
      </w:r>
      <w:r w:rsidR="00472140">
        <w:rPr>
          <w:rFonts w:ascii="Aptos" w:hAnsi="Aptos"/>
        </w:rPr>
        <w:t>.......</w:t>
      </w:r>
      <w:r w:rsidRPr="00244107">
        <w:rPr>
          <w:rFonts w:ascii="Aptos" w:hAnsi="Aptos"/>
        </w:rPr>
        <w:t>7</w:t>
      </w:r>
      <w:r w:rsidR="00472140">
        <w:rPr>
          <w:rFonts w:ascii="Aptos" w:hAnsi="Aptos"/>
        </w:rPr>
        <w:t>6</w:t>
      </w:r>
    </w:p>
    <w:p w14:paraId="7F97411B" w14:textId="30DCB927" w:rsidR="0024258B" w:rsidRPr="00244107" w:rsidRDefault="0024258B" w:rsidP="006C34FD">
      <w:pPr>
        <w:pStyle w:val="ListParagraph"/>
        <w:numPr>
          <w:ilvl w:val="0"/>
          <w:numId w:val="123"/>
        </w:numPr>
        <w:spacing w:after="160" w:line="278" w:lineRule="auto"/>
        <w:rPr>
          <w:rFonts w:ascii="Aptos" w:hAnsi="Aptos"/>
        </w:rPr>
      </w:pPr>
      <w:r w:rsidRPr="00244107">
        <w:rPr>
          <w:rFonts w:ascii="Aptos" w:hAnsi="Aptos"/>
        </w:rPr>
        <w:t>Supplier Data Pool ...........................................</w:t>
      </w:r>
      <w:r w:rsidR="00FA0914" w:rsidRPr="00244107">
        <w:rPr>
          <w:rFonts w:ascii="Aptos" w:hAnsi="Aptos"/>
        </w:rPr>
        <w:t>.............................................</w:t>
      </w:r>
      <w:r w:rsidRPr="00244107">
        <w:rPr>
          <w:rFonts w:ascii="Aptos" w:hAnsi="Aptos"/>
        </w:rPr>
        <w:t>..</w:t>
      </w:r>
      <w:r w:rsidR="00472140">
        <w:rPr>
          <w:rFonts w:ascii="Aptos" w:hAnsi="Aptos"/>
        </w:rPr>
        <w:t>......</w:t>
      </w:r>
      <w:r w:rsidRPr="00244107">
        <w:rPr>
          <w:rFonts w:ascii="Aptos" w:hAnsi="Aptos"/>
        </w:rPr>
        <w:t>7</w:t>
      </w:r>
      <w:r w:rsidR="00472140">
        <w:rPr>
          <w:rFonts w:ascii="Aptos" w:hAnsi="Aptos"/>
        </w:rPr>
        <w:t>6</w:t>
      </w:r>
    </w:p>
    <w:p w14:paraId="68A997C6" w14:textId="32C847FC" w:rsidR="0024258B" w:rsidRPr="00244107" w:rsidRDefault="0024258B" w:rsidP="006C34FD">
      <w:pPr>
        <w:pStyle w:val="ListParagraph"/>
        <w:numPr>
          <w:ilvl w:val="0"/>
          <w:numId w:val="123"/>
        </w:numPr>
        <w:spacing w:after="160" w:line="278" w:lineRule="auto"/>
        <w:rPr>
          <w:rFonts w:ascii="Aptos" w:hAnsi="Aptos"/>
        </w:rPr>
      </w:pPr>
      <w:r w:rsidRPr="00244107">
        <w:rPr>
          <w:rFonts w:ascii="Aptos" w:hAnsi="Aptos"/>
        </w:rPr>
        <w:t>Workflow Approval .......................................</w:t>
      </w:r>
      <w:r w:rsidR="00FA0914" w:rsidRPr="00244107">
        <w:rPr>
          <w:rFonts w:ascii="Aptos" w:hAnsi="Aptos"/>
        </w:rPr>
        <w:t>.............................................</w:t>
      </w:r>
      <w:r w:rsidRPr="00244107">
        <w:rPr>
          <w:rFonts w:ascii="Aptos" w:hAnsi="Aptos"/>
        </w:rPr>
        <w:t>......</w:t>
      </w:r>
      <w:r w:rsidR="00472140">
        <w:rPr>
          <w:rFonts w:ascii="Aptos" w:hAnsi="Aptos"/>
        </w:rPr>
        <w:t>......</w:t>
      </w:r>
      <w:r w:rsidRPr="00244107">
        <w:rPr>
          <w:rFonts w:ascii="Aptos" w:hAnsi="Aptos"/>
        </w:rPr>
        <w:t>7</w:t>
      </w:r>
      <w:r w:rsidR="00472140">
        <w:rPr>
          <w:rFonts w:ascii="Aptos" w:hAnsi="Aptos"/>
        </w:rPr>
        <w:t>6</w:t>
      </w:r>
    </w:p>
    <w:p w14:paraId="4D308795" w14:textId="0D1B0C73" w:rsidR="0024258B" w:rsidRPr="00244107" w:rsidRDefault="0024258B" w:rsidP="006C34FD">
      <w:pPr>
        <w:pStyle w:val="ListParagraph"/>
        <w:numPr>
          <w:ilvl w:val="2"/>
          <w:numId w:val="122"/>
        </w:numPr>
        <w:spacing w:after="160" w:line="278" w:lineRule="auto"/>
        <w:rPr>
          <w:rFonts w:ascii="Aptos" w:hAnsi="Aptos"/>
        </w:rPr>
      </w:pPr>
      <w:r w:rsidRPr="00244107">
        <w:rPr>
          <w:rFonts w:ascii="Aptos" w:hAnsi="Aptos"/>
          <w:b/>
          <w:bCs/>
        </w:rPr>
        <w:lastRenderedPageBreak/>
        <w:t xml:space="preserve">Use of eProcurement Solution </w:t>
      </w:r>
      <w:r w:rsidRPr="00244107">
        <w:rPr>
          <w:rFonts w:ascii="Aptos" w:hAnsi="Aptos"/>
        </w:rPr>
        <w:t>......................</w:t>
      </w:r>
      <w:r w:rsidR="00FA0914" w:rsidRPr="00244107">
        <w:rPr>
          <w:rFonts w:ascii="Aptos" w:hAnsi="Aptos"/>
        </w:rPr>
        <w:t>........................................................</w:t>
      </w:r>
      <w:r w:rsidRPr="00244107">
        <w:rPr>
          <w:rFonts w:ascii="Aptos" w:hAnsi="Aptos"/>
        </w:rPr>
        <w:t>.... 7</w:t>
      </w:r>
      <w:r w:rsidR="00472140">
        <w:rPr>
          <w:rFonts w:ascii="Aptos" w:hAnsi="Aptos"/>
        </w:rPr>
        <w:t>6</w:t>
      </w:r>
      <w:r w:rsidRPr="00244107">
        <w:rPr>
          <w:rFonts w:ascii="Aptos" w:hAnsi="Aptos"/>
        </w:rPr>
        <w:t xml:space="preserve"> </w:t>
      </w:r>
    </w:p>
    <w:p w14:paraId="59CE343F" w14:textId="2DF77979" w:rsidR="0024258B" w:rsidRPr="00244107" w:rsidRDefault="0024258B" w:rsidP="006C34FD">
      <w:pPr>
        <w:pStyle w:val="ListParagraph"/>
        <w:numPr>
          <w:ilvl w:val="0"/>
          <w:numId w:val="124"/>
        </w:numPr>
        <w:spacing w:after="160" w:line="278" w:lineRule="auto"/>
        <w:rPr>
          <w:rFonts w:ascii="Aptos" w:hAnsi="Aptos"/>
        </w:rPr>
      </w:pPr>
      <w:r w:rsidRPr="00244107">
        <w:rPr>
          <w:rFonts w:ascii="Aptos" w:hAnsi="Aptos"/>
        </w:rPr>
        <w:t>Contract Register .........................</w:t>
      </w:r>
      <w:r w:rsidR="00FA0914" w:rsidRPr="00244107">
        <w:rPr>
          <w:rFonts w:ascii="Aptos" w:hAnsi="Aptos"/>
        </w:rPr>
        <w:t>............................................</w:t>
      </w:r>
      <w:r w:rsidRPr="00244107">
        <w:rPr>
          <w:rFonts w:ascii="Aptos" w:hAnsi="Aptos"/>
        </w:rPr>
        <w:t>.......................</w:t>
      </w:r>
      <w:r w:rsidR="00472140">
        <w:rPr>
          <w:rFonts w:ascii="Aptos" w:hAnsi="Aptos"/>
        </w:rPr>
        <w:t>....</w:t>
      </w:r>
      <w:r w:rsidRPr="00244107">
        <w:rPr>
          <w:rFonts w:ascii="Aptos" w:hAnsi="Aptos"/>
        </w:rPr>
        <w:t>7</w:t>
      </w:r>
      <w:r w:rsidR="00472140">
        <w:rPr>
          <w:rFonts w:ascii="Aptos" w:hAnsi="Aptos"/>
        </w:rPr>
        <w:t>6</w:t>
      </w:r>
    </w:p>
    <w:p w14:paraId="56B73BE9" w14:textId="63C4BFAB" w:rsidR="0024258B" w:rsidRPr="00244107" w:rsidRDefault="0024258B" w:rsidP="006C34FD">
      <w:pPr>
        <w:pStyle w:val="ListParagraph"/>
        <w:numPr>
          <w:ilvl w:val="0"/>
          <w:numId w:val="124"/>
        </w:numPr>
        <w:spacing w:after="160" w:line="278" w:lineRule="auto"/>
        <w:rPr>
          <w:rFonts w:ascii="Aptos" w:hAnsi="Aptos"/>
        </w:rPr>
      </w:pPr>
      <w:r w:rsidRPr="00244107">
        <w:rPr>
          <w:rFonts w:ascii="Aptos" w:hAnsi="Aptos"/>
        </w:rPr>
        <w:t>PO Delivery Visibility .................................</w:t>
      </w:r>
      <w:r w:rsidR="00FA0914" w:rsidRPr="00244107">
        <w:rPr>
          <w:rFonts w:ascii="Aptos" w:hAnsi="Aptos"/>
        </w:rPr>
        <w:t>.............................................</w:t>
      </w:r>
      <w:r w:rsidRPr="00244107">
        <w:rPr>
          <w:rFonts w:ascii="Aptos" w:hAnsi="Aptos"/>
        </w:rPr>
        <w:t>.........</w:t>
      </w:r>
      <w:r w:rsidR="00472140">
        <w:rPr>
          <w:rFonts w:ascii="Aptos" w:hAnsi="Aptos"/>
        </w:rPr>
        <w:t>.....</w:t>
      </w:r>
      <w:r w:rsidRPr="00244107">
        <w:rPr>
          <w:rFonts w:ascii="Aptos" w:hAnsi="Aptos"/>
        </w:rPr>
        <w:t>7</w:t>
      </w:r>
      <w:r w:rsidR="00472140">
        <w:rPr>
          <w:rFonts w:ascii="Aptos" w:hAnsi="Aptos"/>
        </w:rPr>
        <w:t>6</w:t>
      </w:r>
    </w:p>
    <w:p w14:paraId="4E82507B" w14:textId="2613065E" w:rsidR="0024258B" w:rsidRPr="00244107" w:rsidRDefault="0024258B" w:rsidP="006C34FD">
      <w:pPr>
        <w:pStyle w:val="ListParagraph"/>
        <w:numPr>
          <w:ilvl w:val="0"/>
          <w:numId w:val="124"/>
        </w:numPr>
        <w:spacing w:after="160" w:line="278" w:lineRule="auto"/>
        <w:rPr>
          <w:rFonts w:ascii="Aptos" w:hAnsi="Aptos"/>
        </w:rPr>
      </w:pPr>
      <w:r w:rsidRPr="00244107">
        <w:rPr>
          <w:rFonts w:ascii="Aptos" w:hAnsi="Aptos"/>
        </w:rPr>
        <w:t>Spend Data Collection &amp; Validation ........</w:t>
      </w:r>
      <w:r w:rsidR="00FA0914" w:rsidRPr="00244107">
        <w:rPr>
          <w:rFonts w:ascii="Aptos" w:hAnsi="Aptos"/>
        </w:rPr>
        <w:t>..............................................</w:t>
      </w:r>
      <w:r w:rsidRPr="00244107">
        <w:rPr>
          <w:rFonts w:ascii="Aptos" w:hAnsi="Aptos"/>
        </w:rPr>
        <w:t>...........</w:t>
      </w:r>
      <w:r w:rsidR="00472140">
        <w:rPr>
          <w:rFonts w:ascii="Aptos" w:hAnsi="Aptos"/>
        </w:rPr>
        <w:t>.....</w:t>
      </w:r>
      <w:r w:rsidRPr="00244107">
        <w:rPr>
          <w:rFonts w:ascii="Aptos" w:hAnsi="Aptos"/>
        </w:rPr>
        <w:t>7</w:t>
      </w:r>
      <w:r w:rsidR="00472140">
        <w:rPr>
          <w:rFonts w:ascii="Aptos" w:hAnsi="Aptos"/>
        </w:rPr>
        <w:t>7</w:t>
      </w:r>
    </w:p>
    <w:p w14:paraId="78565BAB" w14:textId="2963FA73" w:rsidR="0024258B" w:rsidRPr="00244107" w:rsidRDefault="0024258B" w:rsidP="006C34FD">
      <w:pPr>
        <w:pStyle w:val="ListParagraph"/>
        <w:numPr>
          <w:ilvl w:val="0"/>
          <w:numId w:val="124"/>
        </w:numPr>
        <w:spacing w:after="160" w:line="278" w:lineRule="auto"/>
        <w:rPr>
          <w:rFonts w:ascii="Aptos" w:hAnsi="Aptos"/>
        </w:rPr>
      </w:pPr>
      <w:r w:rsidRPr="00244107">
        <w:rPr>
          <w:rFonts w:ascii="Aptos" w:hAnsi="Aptos"/>
        </w:rPr>
        <w:t>Non-Catalogue Requisitions ......................</w:t>
      </w:r>
      <w:r w:rsidR="00FA0914" w:rsidRPr="00244107">
        <w:rPr>
          <w:rFonts w:ascii="Aptos" w:hAnsi="Aptos"/>
        </w:rPr>
        <w:t>............................................</w:t>
      </w:r>
      <w:r w:rsidRPr="00244107">
        <w:rPr>
          <w:rFonts w:ascii="Aptos" w:hAnsi="Aptos"/>
        </w:rPr>
        <w:t>.........</w:t>
      </w:r>
      <w:r w:rsidR="00472140">
        <w:rPr>
          <w:rFonts w:ascii="Aptos" w:hAnsi="Aptos"/>
        </w:rPr>
        <w:t>.....</w:t>
      </w:r>
      <w:r w:rsidRPr="00244107">
        <w:rPr>
          <w:rFonts w:ascii="Aptos" w:hAnsi="Aptos"/>
        </w:rPr>
        <w:t>7</w:t>
      </w:r>
      <w:r w:rsidR="00472140">
        <w:rPr>
          <w:rFonts w:ascii="Aptos" w:hAnsi="Aptos"/>
        </w:rPr>
        <w:t>7</w:t>
      </w:r>
    </w:p>
    <w:p w14:paraId="240798EC" w14:textId="7B41D7A0" w:rsidR="0024258B" w:rsidRPr="00244107" w:rsidRDefault="0024258B" w:rsidP="006C34FD">
      <w:pPr>
        <w:pStyle w:val="ListParagraph"/>
        <w:numPr>
          <w:ilvl w:val="0"/>
          <w:numId w:val="124"/>
        </w:numPr>
        <w:spacing w:after="160" w:line="278" w:lineRule="auto"/>
        <w:rPr>
          <w:rFonts w:ascii="Aptos" w:hAnsi="Aptos"/>
        </w:rPr>
      </w:pPr>
      <w:r w:rsidRPr="00244107">
        <w:rPr>
          <w:rFonts w:ascii="Aptos" w:hAnsi="Aptos"/>
        </w:rPr>
        <w:t>Requisition Approvals ...............................</w:t>
      </w:r>
      <w:r w:rsidR="00FA0914" w:rsidRPr="00244107">
        <w:rPr>
          <w:rFonts w:ascii="Aptos" w:hAnsi="Aptos"/>
        </w:rPr>
        <w:t>............................................</w:t>
      </w:r>
      <w:r w:rsidRPr="00244107">
        <w:rPr>
          <w:rFonts w:ascii="Aptos" w:hAnsi="Aptos"/>
        </w:rPr>
        <w:t>..........</w:t>
      </w:r>
      <w:r w:rsidR="00472140">
        <w:rPr>
          <w:rFonts w:ascii="Aptos" w:hAnsi="Aptos"/>
        </w:rPr>
        <w:t>.....</w:t>
      </w:r>
      <w:r w:rsidRPr="00244107">
        <w:rPr>
          <w:rFonts w:ascii="Aptos" w:hAnsi="Aptos"/>
        </w:rPr>
        <w:t>7</w:t>
      </w:r>
      <w:r w:rsidR="00472140">
        <w:rPr>
          <w:rFonts w:ascii="Aptos" w:hAnsi="Aptos"/>
        </w:rPr>
        <w:t>8</w:t>
      </w:r>
    </w:p>
    <w:p w14:paraId="52825B7E" w14:textId="68AAC6FD" w:rsidR="0024258B" w:rsidRPr="00244107" w:rsidRDefault="0024258B" w:rsidP="006C34FD">
      <w:pPr>
        <w:pStyle w:val="ListParagraph"/>
        <w:numPr>
          <w:ilvl w:val="0"/>
          <w:numId w:val="124"/>
        </w:numPr>
        <w:spacing w:after="160" w:line="278" w:lineRule="auto"/>
        <w:rPr>
          <w:rFonts w:ascii="Aptos" w:hAnsi="Aptos"/>
        </w:rPr>
      </w:pPr>
      <w:r w:rsidRPr="00244107">
        <w:rPr>
          <w:rFonts w:ascii="Aptos" w:hAnsi="Aptos"/>
        </w:rPr>
        <w:t>Procurement Data Analysis ............................</w:t>
      </w:r>
      <w:r w:rsidR="00FA0914" w:rsidRPr="00244107">
        <w:rPr>
          <w:rFonts w:ascii="Aptos" w:hAnsi="Aptos"/>
        </w:rPr>
        <w:t>.............................................</w:t>
      </w:r>
      <w:r w:rsidRPr="00244107">
        <w:rPr>
          <w:rFonts w:ascii="Aptos" w:hAnsi="Aptos"/>
        </w:rPr>
        <w:t>....</w:t>
      </w:r>
      <w:r w:rsidR="00472140">
        <w:rPr>
          <w:rFonts w:ascii="Aptos" w:hAnsi="Aptos"/>
        </w:rPr>
        <w:t>.....</w:t>
      </w:r>
      <w:r w:rsidRPr="00244107">
        <w:rPr>
          <w:rFonts w:ascii="Aptos" w:hAnsi="Aptos"/>
        </w:rPr>
        <w:t>7</w:t>
      </w:r>
      <w:r w:rsidR="00472140">
        <w:rPr>
          <w:rFonts w:ascii="Aptos" w:hAnsi="Aptos"/>
        </w:rPr>
        <w:t>8</w:t>
      </w:r>
    </w:p>
    <w:p w14:paraId="6DFCCEBB" w14:textId="0DD5E585" w:rsidR="0024258B" w:rsidRPr="00244107" w:rsidRDefault="0024258B" w:rsidP="006C34FD">
      <w:pPr>
        <w:pStyle w:val="ListParagraph"/>
        <w:numPr>
          <w:ilvl w:val="0"/>
          <w:numId w:val="124"/>
        </w:numPr>
        <w:spacing w:after="160" w:line="278" w:lineRule="auto"/>
        <w:rPr>
          <w:rFonts w:ascii="Aptos" w:hAnsi="Aptos"/>
        </w:rPr>
      </w:pPr>
      <w:r w:rsidRPr="00244107">
        <w:rPr>
          <w:rFonts w:ascii="Aptos" w:hAnsi="Aptos"/>
        </w:rPr>
        <w:t>NHS Supply Chain Catalogue .........................</w:t>
      </w:r>
      <w:r w:rsidR="00FA0914" w:rsidRPr="00244107">
        <w:rPr>
          <w:rFonts w:ascii="Aptos" w:hAnsi="Aptos"/>
        </w:rPr>
        <w:t>............................................</w:t>
      </w:r>
      <w:r w:rsidRPr="00244107">
        <w:rPr>
          <w:rFonts w:ascii="Aptos" w:hAnsi="Aptos"/>
        </w:rPr>
        <w:t>.....</w:t>
      </w:r>
      <w:r w:rsidR="00472140">
        <w:rPr>
          <w:rFonts w:ascii="Aptos" w:hAnsi="Aptos"/>
        </w:rPr>
        <w:t>.....</w:t>
      </w:r>
      <w:r w:rsidRPr="00244107">
        <w:rPr>
          <w:rFonts w:ascii="Aptos" w:hAnsi="Aptos"/>
        </w:rPr>
        <w:t>7</w:t>
      </w:r>
      <w:r w:rsidR="00472140">
        <w:rPr>
          <w:rFonts w:ascii="Aptos" w:hAnsi="Aptos"/>
        </w:rPr>
        <w:t>9</w:t>
      </w:r>
    </w:p>
    <w:p w14:paraId="1693D399" w14:textId="79F14803" w:rsidR="0024258B" w:rsidRDefault="0024258B" w:rsidP="006C34FD">
      <w:pPr>
        <w:pStyle w:val="ListParagraph"/>
        <w:numPr>
          <w:ilvl w:val="0"/>
          <w:numId w:val="124"/>
        </w:numPr>
        <w:spacing w:after="160" w:line="278" w:lineRule="auto"/>
        <w:rPr>
          <w:rFonts w:ascii="Aptos" w:hAnsi="Aptos"/>
        </w:rPr>
      </w:pPr>
      <w:r w:rsidRPr="00244107">
        <w:rPr>
          <w:rFonts w:ascii="Aptos" w:hAnsi="Aptos"/>
        </w:rPr>
        <w:t>Invoicing ....................................................</w:t>
      </w:r>
      <w:r w:rsidR="00FA0914" w:rsidRPr="00244107">
        <w:rPr>
          <w:rFonts w:ascii="Aptos" w:hAnsi="Aptos"/>
        </w:rPr>
        <w:t>............................................</w:t>
      </w:r>
      <w:r w:rsidRPr="00244107">
        <w:rPr>
          <w:rFonts w:ascii="Aptos" w:hAnsi="Aptos"/>
        </w:rPr>
        <w:t>.........</w:t>
      </w:r>
      <w:r w:rsidR="00472140">
        <w:rPr>
          <w:rFonts w:ascii="Aptos" w:hAnsi="Aptos"/>
        </w:rPr>
        <w:t>....</w:t>
      </w:r>
      <w:r w:rsidRPr="00244107">
        <w:rPr>
          <w:rFonts w:ascii="Aptos" w:hAnsi="Aptos"/>
        </w:rPr>
        <w:t>7</w:t>
      </w:r>
      <w:r w:rsidR="00472140">
        <w:rPr>
          <w:rFonts w:ascii="Aptos" w:hAnsi="Aptos"/>
        </w:rPr>
        <w:t>9</w:t>
      </w:r>
    </w:p>
    <w:p w14:paraId="3A0E22D3" w14:textId="77777777" w:rsidR="00244107" w:rsidRPr="00244107" w:rsidRDefault="00244107" w:rsidP="00244107">
      <w:pPr>
        <w:pStyle w:val="ListParagraph"/>
        <w:spacing w:after="160" w:line="278" w:lineRule="auto"/>
        <w:ind w:left="1200"/>
        <w:rPr>
          <w:rFonts w:ascii="Aptos" w:hAnsi="Aptos"/>
        </w:rPr>
      </w:pPr>
    </w:p>
    <w:p w14:paraId="2B03198F" w14:textId="0F909085" w:rsidR="00244107" w:rsidRPr="00244107" w:rsidRDefault="0024258B" w:rsidP="006C34FD">
      <w:pPr>
        <w:pStyle w:val="ListParagraph"/>
        <w:numPr>
          <w:ilvl w:val="1"/>
          <w:numId w:val="122"/>
        </w:numPr>
        <w:spacing w:after="160" w:line="278" w:lineRule="auto"/>
        <w:rPr>
          <w:rFonts w:ascii="Aptos" w:hAnsi="Aptos"/>
          <w:b/>
          <w:bCs/>
        </w:rPr>
      </w:pPr>
      <w:r w:rsidRPr="00244107">
        <w:rPr>
          <w:rFonts w:ascii="Aptos" w:hAnsi="Aptos"/>
          <w:b/>
          <w:bCs/>
        </w:rPr>
        <w:t>(B) On-Site Procurement Team</w:t>
      </w:r>
    </w:p>
    <w:p w14:paraId="0B36F3B1" w14:textId="06689C9B" w:rsidR="0024258B" w:rsidRPr="00244107" w:rsidRDefault="00244107" w:rsidP="006C34FD">
      <w:pPr>
        <w:pStyle w:val="ListParagraph"/>
        <w:numPr>
          <w:ilvl w:val="2"/>
          <w:numId w:val="125"/>
        </w:numPr>
        <w:spacing w:after="160" w:line="278" w:lineRule="auto"/>
        <w:rPr>
          <w:rFonts w:ascii="Aptos" w:hAnsi="Aptos"/>
        </w:rPr>
      </w:pPr>
      <w:r w:rsidRPr="00244107">
        <w:rPr>
          <w:rFonts w:ascii="Aptos" w:hAnsi="Aptos"/>
        </w:rPr>
        <w:t xml:space="preserve"> </w:t>
      </w:r>
      <w:r w:rsidR="0024258B" w:rsidRPr="00244107">
        <w:rPr>
          <w:rFonts w:ascii="Aptos" w:hAnsi="Aptos"/>
        </w:rPr>
        <w:t>Stakeholder Engagement.............................</w:t>
      </w:r>
      <w:r w:rsidR="00FA0914" w:rsidRPr="00244107">
        <w:rPr>
          <w:rFonts w:ascii="Aptos" w:hAnsi="Aptos"/>
        </w:rPr>
        <w:t>.......................................................</w:t>
      </w:r>
      <w:r w:rsidR="0024258B" w:rsidRPr="00244107">
        <w:rPr>
          <w:rFonts w:ascii="Aptos" w:hAnsi="Aptos"/>
        </w:rPr>
        <w:t>........8</w:t>
      </w:r>
      <w:r w:rsidR="00472140">
        <w:rPr>
          <w:rFonts w:ascii="Aptos" w:hAnsi="Aptos"/>
        </w:rPr>
        <w:t>0</w:t>
      </w:r>
    </w:p>
    <w:p w14:paraId="562F930F" w14:textId="77154118" w:rsidR="0024258B" w:rsidRPr="00244107" w:rsidRDefault="0024258B" w:rsidP="006C34FD">
      <w:pPr>
        <w:pStyle w:val="ListParagraph"/>
        <w:numPr>
          <w:ilvl w:val="2"/>
          <w:numId w:val="125"/>
        </w:numPr>
        <w:spacing w:after="160" w:line="278" w:lineRule="auto"/>
        <w:rPr>
          <w:rFonts w:ascii="Aptos" w:hAnsi="Aptos"/>
        </w:rPr>
      </w:pPr>
      <w:r w:rsidRPr="00244107">
        <w:rPr>
          <w:rFonts w:ascii="Aptos" w:hAnsi="Aptos"/>
        </w:rPr>
        <w:t>Exclusivity of Spend ............................</w:t>
      </w:r>
      <w:r w:rsidR="00FA0914" w:rsidRPr="00244107">
        <w:rPr>
          <w:rFonts w:ascii="Aptos" w:hAnsi="Aptos"/>
        </w:rPr>
        <w:t>.......................................................</w:t>
      </w:r>
      <w:r w:rsidRPr="00244107">
        <w:rPr>
          <w:rFonts w:ascii="Aptos" w:hAnsi="Aptos"/>
        </w:rPr>
        <w:t>.................8</w:t>
      </w:r>
      <w:r w:rsidR="00472140">
        <w:rPr>
          <w:rFonts w:ascii="Aptos" w:hAnsi="Aptos"/>
        </w:rPr>
        <w:t>0</w:t>
      </w:r>
    </w:p>
    <w:p w14:paraId="7A298468" w14:textId="25752530" w:rsidR="0024258B" w:rsidRPr="00244107" w:rsidRDefault="0024258B" w:rsidP="006C34FD">
      <w:pPr>
        <w:pStyle w:val="ListParagraph"/>
        <w:numPr>
          <w:ilvl w:val="2"/>
          <w:numId w:val="125"/>
        </w:numPr>
        <w:spacing w:after="160" w:line="278" w:lineRule="auto"/>
        <w:rPr>
          <w:rFonts w:ascii="Aptos" w:hAnsi="Aptos"/>
        </w:rPr>
      </w:pPr>
      <w:r w:rsidRPr="00244107">
        <w:rPr>
          <w:rFonts w:ascii="Aptos" w:hAnsi="Aptos"/>
        </w:rPr>
        <w:t>Procurement Data Analysis ................................</w:t>
      </w:r>
      <w:r w:rsidR="00FA0914" w:rsidRPr="00244107">
        <w:rPr>
          <w:rFonts w:ascii="Aptos" w:hAnsi="Aptos"/>
        </w:rPr>
        <w:t>.......................................................</w:t>
      </w:r>
      <w:r w:rsidRPr="00244107">
        <w:rPr>
          <w:rFonts w:ascii="Aptos" w:hAnsi="Aptos"/>
        </w:rPr>
        <w:t>..</w:t>
      </w:r>
      <w:r w:rsidR="00472140">
        <w:rPr>
          <w:rFonts w:ascii="Aptos" w:hAnsi="Aptos"/>
        </w:rPr>
        <w:t>80</w:t>
      </w:r>
    </w:p>
    <w:p w14:paraId="457BF420" w14:textId="45A03886" w:rsidR="00244107" w:rsidRDefault="0024258B" w:rsidP="006C34FD">
      <w:pPr>
        <w:pStyle w:val="ListParagraph"/>
        <w:numPr>
          <w:ilvl w:val="2"/>
          <w:numId w:val="125"/>
        </w:numPr>
        <w:spacing w:after="160" w:line="278" w:lineRule="auto"/>
        <w:rPr>
          <w:rFonts w:ascii="Aptos" w:hAnsi="Aptos"/>
        </w:rPr>
      </w:pPr>
      <w:r w:rsidRPr="00244107">
        <w:rPr>
          <w:rFonts w:ascii="Aptos" w:hAnsi="Aptos"/>
        </w:rPr>
        <w:t>Procurement Process Support .....................</w:t>
      </w:r>
      <w:r w:rsidR="00FA0914" w:rsidRPr="00244107">
        <w:rPr>
          <w:rFonts w:ascii="Aptos" w:hAnsi="Aptos"/>
        </w:rPr>
        <w:t>......................................................</w:t>
      </w:r>
      <w:r w:rsidRPr="00244107">
        <w:rPr>
          <w:rFonts w:ascii="Aptos" w:hAnsi="Aptos"/>
        </w:rPr>
        <w:t>.........</w:t>
      </w:r>
      <w:r w:rsidR="00472140">
        <w:rPr>
          <w:rFonts w:ascii="Aptos" w:hAnsi="Aptos"/>
        </w:rPr>
        <w:t>.80</w:t>
      </w:r>
    </w:p>
    <w:p w14:paraId="0D93E4DF" w14:textId="53AADD93" w:rsidR="00244107" w:rsidRDefault="0024258B" w:rsidP="006C34FD">
      <w:pPr>
        <w:pStyle w:val="ListParagraph"/>
        <w:numPr>
          <w:ilvl w:val="2"/>
          <w:numId w:val="125"/>
        </w:numPr>
        <w:spacing w:after="160" w:line="278" w:lineRule="auto"/>
        <w:rPr>
          <w:rFonts w:ascii="Aptos" w:hAnsi="Aptos"/>
        </w:rPr>
      </w:pPr>
      <w:r w:rsidRPr="00244107">
        <w:rPr>
          <w:rFonts w:ascii="Aptos" w:hAnsi="Aptos"/>
        </w:rPr>
        <w:t>Cost &amp; Efficiency Savings ......................</w:t>
      </w:r>
      <w:r w:rsidR="00FA0914" w:rsidRPr="00244107">
        <w:rPr>
          <w:rFonts w:ascii="Aptos" w:hAnsi="Aptos"/>
        </w:rPr>
        <w:t>......................................................</w:t>
      </w:r>
      <w:r w:rsidRPr="00244107">
        <w:rPr>
          <w:rFonts w:ascii="Aptos" w:hAnsi="Aptos"/>
        </w:rPr>
        <w:t>................</w:t>
      </w:r>
      <w:r w:rsidR="00472140">
        <w:rPr>
          <w:rFonts w:ascii="Aptos" w:hAnsi="Aptos"/>
        </w:rPr>
        <w:t>81</w:t>
      </w:r>
    </w:p>
    <w:p w14:paraId="794EE1AE" w14:textId="7C9968CD" w:rsidR="00244107" w:rsidRDefault="0024258B" w:rsidP="006C34FD">
      <w:pPr>
        <w:pStyle w:val="ListParagraph"/>
        <w:numPr>
          <w:ilvl w:val="2"/>
          <w:numId w:val="125"/>
        </w:numPr>
        <w:spacing w:after="160" w:line="278" w:lineRule="auto"/>
        <w:rPr>
          <w:rFonts w:ascii="Aptos" w:hAnsi="Aptos"/>
        </w:rPr>
      </w:pPr>
      <w:r w:rsidRPr="00244107">
        <w:rPr>
          <w:rFonts w:ascii="Aptos" w:hAnsi="Aptos"/>
        </w:rPr>
        <w:t>Work Plans .........................................</w:t>
      </w:r>
      <w:r w:rsidR="00FA0914" w:rsidRPr="00244107">
        <w:rPr>
          <w:rFonts w:ascii="Aptos" w:hAnsi="Aptos"/>
        </w:rPr>
        <w:t>.....................................................</w:t>
      </w:r>
      <w:r w:rsidRPr="00244107">
        <w:rPr>
          <w:rFonts w:ascii="Aptos" w:hAnsi="Aptos"/>
        </w:rPr>
        <w:t>...................</w:t>
      </w:r>
      <w:r w:rsidR="00472140">
        <w:rPr>
          <w:rFonts w:ascii="Aptos" w:hAnsi="Aptos"/>
        </w:rPr>
        <w:t>81</w:t>
      </w:r>
    </w:p>
    <w:p w14:paraId="5593F9FA" w14:textId="3B4BDCF0" w:rsidR="00244107" w:rsidRDefault="0024258B" w:rsidP="006C34FD">
      <w:pPr>
        <w:pStyle w:val="ListParagraph"/>
        <w:numPr>
          <w:ilvl w:val="2"/>
          <w:numId w:val="125"/>
        </w:numPr>
        <w:spacing w:after="160" w:line="278" w:lineRule="auto"/>
        <w:rPr>
          <w:rFonts w:ascii="Aptos" w:hAnsi="Aptos"/>
        </w:rPr>
      </w:pPr>
      <w:r w:rsidRPr="00244107">
        <w:rPr>
          <w:rFonts w:ascii="Aptos" w:hAnsi="Aptos"/>
        </w:rPr>
        <w:t>Delivery Responsibilities .............................</w:t>
      </w:r>
      <w:r w:rsidR="00FA0914" w:rsidRPr="00244107">
        <w:rPr>
          <w:rFonts w:ascii="Aptos" w:hAnsi="Aptos"/>
        </w:rPr>
        <w:t>......................................................</w:t>
      </w:r>
      <w:r w:rsidRPr="00244107">
        <w:rPr>
          <w:rFonts w:ascii="Aptos" w:hAnsi="Aptos"/>
        </w:rPr>
        <w:t>..........</w:t>
      </w:r>
      <w:r w:rsidR="00472140">
        <w:rPr>
          <w:rFonts w:ascii="Aptos" w:hAnsi="Aptos"/>
        </w:rPr>
        <w:t>81</w:t>
      </w:r>
    </w:p>
    <w:p w14:paraId="63D5ABB2" w14:textId="6D03B693" w:rsidR="00244107" w:rsidRDefault="0024258B" w:rsidP="006C34FD">
      <w:pPr>
        <w:pStyle w:val="ListParagraph"/>
        <w:numPr>
          <w:ilvl w:val="2"/>
          <w:numId w:val="125"/>
        </w:numPr>
        <w:spacing w:after="160" w:line="278" w:lineRule="auto"/>
        <w:rPr>
          <w:rFonts w:ascii="Aptos" w:hAnsi="Aptos"/>
        </w:rPr>
      </w:pPr>
      <w:r w:rsidRPr="00244107">
        <w:rPr>
          <w:rFonts w:ascii="Aptos" w:hAnsi="Aptos"/>
        </w:rPr>
        <w:t>Contract Coverage Gaps ....................</w:t>
      </w:r>
      <w:r w:rsidR="00FA0914" w:rsidRPr="00244107">
        <w:rPr>
          <w:rFonts w:ascii="Aptos" w:hAnsi="Aptos"/>
        </w:rPr>
        <w:t>.....................................................</w:t>
      </w:r>
      <w:r w:rsidRPr="00244107">
        <w:rPr>
          <w:rFonts w:ascii="Aptos" w:hAnsi="Aptos"/>
        </w:rPr>
        <w:t>...................</w:t>
      </w:r>
      <w:r w:rsidR="00472140">
        <w:rPr>
          <w:rFonts w:ascii="Aptos" w:hAnsi="Aptos"/>
        </w:rPr>
        <w:t>.81</w:t>
      </w:r>
    </w:p>
    <w:p w14:paraId="68A4CF56" w14:textId="353AC1E3" w:rsidR="0024258B" w:rsidRDefault="0024258B" w:rsidP="006C34FD">
      <w:pPr>
        <w:pStyle w:val="ListParagraph"/>
        <w:numPr>
          <w:ilvl w:val="2"/>
          <w:numId w:val="125"/>
        </w:numPr>
        <w:spacing w:after="160" w:line="278" w:lineRule="auto"/>
        <w:rPr>
          <w:rFonts w:ascii="Aptos" w:hAnsi="Aptos"/>
        </w:rPr>
      </w:pPr>
      <w:r w:rsidRPr="00244107">
        <w:rPr>
          <w:rFonts w:ascii="Aptos" w:hAnsi="Aptos"/>
        </w:rPr>
        <w:t>Value for Money Improvements ...........</w:t>
      </w:r>
      <w:r w:rsidR="00FA0914" w:rsidRPr="00244107">
        <w:rPr>
          <w:rFonts w:ascii="Aptos" w:hAnsi="Aptos"/>
        </w:rPr>
        <w:t>......................................................</w:t>
      </w:r>
      <w:r w:rsidRPr="00244107">
        <w:rPr>
          <w:rFonts w:ascii="Aptos" w:hAnsi="Aptos"/>
        </w:rPr>
        <w:t>..................</w:t>
      </w:r>
      <w:r w:rsidR="00472140">
        <w:rPr>
          <w:rFonts w:ascii="Aptos" w:hAnsi="Aptos"/>
        </w:rPr>
        <w:t>81</w:t>
      </w:r>
    </w:p>
    <w:p w14:paraId="524F4758" w14:textId="77777777" w:rsidR="00244107" w:rsidRPr="00244107" w:rsidRDefault="00244107" w:rsidP="00244107">
      <w:pPr>
        <w:pStyle w:val="ListParagraph"/>
        <w:spacing w:after="160" w:line="278" w:lineRule="auto"/>
        <w:rPr>
          <w:rFonts w:ascii="Aptos" w:hAnsi="Aptos"/>
        </w:rPr>
      </w:pPr>
    </w:p>
    <w:p w14:paraId="15B2F33B" w14:textId="31CDDE22" w:rsidR="0024258B" w:rsidRPr="00244107" w:rsidRDefault="0024258B" w:rsidP="006C34FD">
      <w:pPr>
        <w:pStyle w:val="ListParagraph"/>
        <w:numPr>
          <w:ilvl w:val="1"/>
          <w:numId w:val="125"/>
        </w:numPr>
        <w:spacing w:after="160" w:line="278" w:lineRule="auto"/>
        <w:rPr>
          <w:rFonts w:ascii="Aptos" w:hAnsi="Aptos"/>
          <w:b/>
          <w:bCs/>
        </w:rPr>
      </w:pPr>
      <w:r w:rsidRPr="00244107">
        <w:rPr>
          <w:rFonts w:ascii="Aptos" w:hAnsi="Aptos"/>
          <w:b/>
          <w:bCs/>
        </w:rPr>
        <w:t>(C) Strategic Sourcing</w:t>
      </w:r>
    </w:p>
    <w:p w14:paraId="46A0FE92" w14:textId="6DCBBA42" w:rsidR="00244107" w:rsidRPr="00244107" w:rsidRDefault="00244107" w:rsidP="006C34FD">
      <w:pPr>
        <w:pStyle w:val="ListParagraph"/>
        <w:numPr>
          <w:ilvl w:val="2"/>
          <w:numId w:val="125"/>
        </w:numPr>
        <w:spacing w:after="160" w:line="278" w:lineRule="auto"/>
        <w:rPr>
          <w:rFonts w:ascii="Aptos" w:hAnsi="Aptos"/>
        </w:rPr>
      </w:pPr>
      <w:r w:rsidRPr="00244107">
        <w:rPr>
          <w:rFonts w:ascii="Aptos" w:hAnsi="Aptos"/>
        </w:rPr>
        <w:t>Catalogue Management………………………………….…………………………………………………</w:t>
      </w:r>
      <w:r w:rsidR="00472140">
        <w:rPr>
          <w:rFonts w:ascii="Aptos" w:hAnsi="Aptos"/>
        </w:rPr>
        <w:t>..</w:t>
      </w:r>
      <w:r w:rsidRPr="00244107">
        <w:rPr>
          <w:rFonts w:ascii="Aptos" w:hAnsi="Aptos"/>
        </w:rPr>
        <w:t>83</w:t>
      </w:r>
    </w:p>
    <w:p w14:paraId="2C683756" w14:textId="05302A0C" w:rsidR="00244107" w:rsidRDefault="0024258B" w:rsidP="006C34FD">
      <w:pPr>
        <w:pStyle w:val="ListParagraph"/>
        <w:numPr>
          <w:ilvl w:val="2"/>
          <w:numId w:val="125"/>
        </w:numPr>
        <w:spacing w:after="160" w:line="278" w:lineRule="auto"/>
        <w:rPr>
          <w:rFonts w:ascii="Aptos" w:hAnsi="Aptos"/>
        </w:rPr>
      </w:pPr>
      <w:r w:rsidRPr="00244107">
        <w:rPr>
          <w:rFonts w:ascii="Aptos" w:hAnsi="Aptos"/>
        </w:rPr>
        <w:t>Contract Register ............................</w:t>
      </w:r>
      <w:r w:rsidR="009C4F00" w:rsidRPr="00244107">
        <w:rPr>
          <w:rFonts w:ascii="Aptos" w:hAnsi="Aptos"/>
        </w:rPr>
        <w:t>.....................................................</w:t>
      </w:r>
      <w:r w:rsidRPr="00244107">
        <w:rPr>
          <w:rFonts w:ascii="Aptos" w:hAnsi="Aptos"/>
        </w:rPr>
        <w:t>...................... 8</w:t>
      </w:r>
      <w:r w:rsidR="00FC46AA">
        <w:rPr>
          <w:rFonts w:ascii="Aptos" w:hAnsi="Aptos"/>
        </w:rPr>
        <w:t>3</w:t>
      </w:r>
    </w:p>
    <w:p w14:paraId="0836CDF0" w14:textId="0C43B5C2" w:rsidR="00244107" w:rsidRDefault="00244107" w:rsidP="006C34FD">
      <w:pPr>
        <w:pStyle w:val="ListParagraph"/>
        <w:numPr>
          <w:ilvl w:val="2"/>
          <w:numId w:val="125"/>
        </w:numPr>
        <w:spacing w:after="160" w:line="278" w:lineRule="auto"/>
        <w:rPr>
          <w:rFonts w:ascii="Aptos" w:hAnsi="Aptos"/>
        </w:rPr>
      </w:pPr>
      <w:r w:rsidRPr="00244107">
        <w:rPr>
          <w:rFonts w:ascii="Aptos" w:hAnsi="Aptos"/>
        </w:rPr>
        <w:t>S</w:t>
      </w:r>
      <w:r w:rsidR="0024258B" w:rsidRPr="00244107">
        <w:rPr>
          <w:rFonts w:ascii="Aptos" w:hAnsi="Aptos"/>
        </w:rPr>
        <w:t>pend Data Collection &amp; Validation .....................</w:t>
      </w:r>
      <w:r w:rsidR="009C4F00" w:rsidRPr="00244107">
        <w:rPr>
          <w:rFonts w:ascii="Aptos" w:hAnsi="Aptos"/>
        </w:rPr>
        <w:t>........................................................</w:t>
      </w:r>
      <w:r w:rsidR="0024258B" w:rsidRPr="00244107">
        <w:rPr>
          <w:rFonts w:ascii="Aptos" w:hAnsi="Aptos"/>
        </w:rPr>
        <w:t>8</w:t>
      </w:r>
      <w:r w:rsidR="00FC46AA">
        <w:rPr>
          <w:rFonts w:ascii="Aptos" w:hAnsi="Aptos"/>
        </w:rPr>
        <w:t>3</w:t>
      </w:r>
    </w:p>
    <w:p w14:paraId="497FFC5E" w14:textId="53BF8353" w:rsidR="00244107" w:rsidRDefault="0024258B" w:rsidP="006C34FD">
      <w:pPr>
        <w:pStyle w:val="ListParagraph"/>
        <w:numPr>
          <w:ilvl w:val="2"/>
          <w:numId w:val="125"/>
        </w:numPr>
        <w:spacing w:after="160" w:line="278" w:lineRule="auto"/>
        <w:rPr>
          <w:rFonts w:ascii="Aptos" w:hAnsi="Aptos"/>
        </w:rPr>
      </w:pPr>
      <w:r w:rsidRPr="00244107">
        <w:rPr>
          <w:rFonts w:ascii="Aptos" w:hAnsi="Aptos"/>
        </w:rPr>
        <w:t>Savings Delivery ....................................................</w:t>
      </w:r>
      <w:r w:rsidR="009C4F00" w:rsidRPr="00244107">
        <w:rPr>
          <w:rFonts w:ascii="Aptos" w:hAnsi="Aptos"/>
        </w:rPr>
        <w:t>......................................................</w:t>
      </w:r>
      <w:r w:rsidRPr="00244107">
        <w:rPr>
          <w:rFonts w:ascii="Aptos" w:hAnsi="Aptos"/>
        </w:rPr>
        <w:t>8</w:t>
      </w:r>
      <w:r w:rsidR="00FC46AA">
        <w:rPr>
          <w:rFonts w:ascii="Aptos" w:hAnsi="Aptos"/>
        </w:rPr>
        <w:t>4</w:t>
      </w:r>
    </w:p>
    <w:p w14:paraId="22F79D83" w14:textId="15087090" w:rsidR="00244107" w:rsidRDefault="0024258B" w:rsidP="006C34FD">
      <w:pPr>
        <w:pStyle w:val="ListParagraph"/>
        <w:numPr>
          <w:ilvl w:val="2"/>
          <w:numId w:val="125"/>
        </w:numPr>
        <w:spacing w:after="160" w:line="278" w:lineRule="auto"/>
        <w:rPr>
          <w:rFonts w:ascii="Aptos" w:hAnsi="Aptos"/>
        </w:rPr>
      </w:pPr>
      <w:r w:rsidRPr="00244107">
        <w:rPr>
          <w:rFonts w:ascii="Aptos" w:hAnsi="Aptos"/>
        </w:rPr>
        <w:t>Supplier Engagement ............................................</w:t>
      </w:r>
      <w:r w:rsidR="009C4F00" w:rsidRPr="00244107">
        <w:rPr>
          <w:rFonts w:ascii="Aptos" w:hAnsi="Aptos"/>
        </w:rPr>
        <w:t>......................................................</w:t>
      </w:r>
      <w:r w:rsidRPr="00244107">
        <w:rPr>
          <w:rFonts w:ascii="Aptos" w:hAnsi="Aptos"/>
        </w:rPr>
        <w:t>8</w:t>
      </w:r>
      <w:r w:rsidR="00FC46AA">
        <w:rPr>
          <w:rFonts w:ascii="Aptos" w:hAnsi="Aptos"/>
        </w:rPr>
        <w:t>4</w:t>
      </w:r>
    </w:p>
    <w:p w14:paraId="109BC993" w14:textId="014CF2D7" w:rsidR="00244107" w:rsidRDefault="0024258B" w:rsidP="006C34FD">
      <w:pPr>
        <w:pStyle w:val="ListParagraph"/>
        <w:numPr>
          <w:ilvl w:val="2"/>
          <w:numId w:val="125"/>
        </w:numPr>
        <w:spacing w:after="160" w:line="278" w:lineRule="auto"/>
        <w:rPr>
          <w:rFonts w:ascii="Aptos" w:hAnsi="Aptos"/>
        </w:rPr>
      </w:pPr>
      <w:r w:rsidRPr="00244107">
        <w:rPr>
          <w:rFonts w:ascii="Aptos" w:hAnsi="Aptos"/>
        </w:rPr>
        <w:t>Cost &amp; Efficiency Identification .............................</w:t>
      </w:r>
      <w:r w:rsidR="009C4F00" w:rsidRPr="00244107">
        <w:rPr>
          <w:rFonts w:ascii="Aptos" w:hAnsi="Aptos"/>
        </w:rPr>
        <w:t>.....................................................</w:t>
      </w:r>
      <w:r w:rsidRPr="00244107">
        <w:rPr>
          <w:rFonts w:ascii="Aptos" w:hAnsi="Aptos"/>
        </w:rPr>
        <w:t>.</w:t>
      </w:r>
      <w:r w:rsidR="00FC46AA">
        <w:rPr>
          <w:rFonts w:ascii="Aptos" w:hAnsi="Aptos"/>
        </w:rPr>
        <w:t>.</w:t>
      </w:r>
      <w:r w:rsidRPr="00244107">
        <w:rPr>
          <w:rFonts w:ascii="Aptos" w:hAnsi="Aptos"/>
        </w:rPr>
        <w:t>8</w:t>
      </w:r>
      <w:r w:rsidR="00FC46AA">
        <w:rPr>
          <w:rFonts w:ascii="Aptos" w:hAnsi="Aptos"/>
        </w:rPr>
        <w:t>5</w:t>
      </w:r>
    </w:p>
    <w:p w14:paraId="279184BE" w14:textId="12D320FF" w:rsidR="00244107" w:rsidRDefault="0024258B" w:rsidP="006C34FD">
      <w:pPr>
        <w:pStyle w:val="ListParagraph"/>
        <w:numPr>
          <w:ilvl w:val="2"/>
          <w:numId w:val="125"/>
        </w:numPr>
        <w:spacing w:after="160" w:line="278" w:lineRule="auto"/>
        <w:rPr>
          <w:rFonts w:ascii="Aptos" w:hAnsi="Aptos"/>
        </w:rPr>
      </w:pPr>
      <w:r w:rsidRPr="00244107">
        <w:rPr>
          <w:rFonts w:ascii="Aptos" w:hAnsi="Aptos"/>
        </w:rPr>
        <w:t>Contract Coverage Gaps .......................................</w:t>
      </w:r>
      <w:r w:rsidR="009C4F00" w:rsidRPr="00244107">
        <w:rPr>
          <w:rFonts w:ascii="Aptos" w:hAnsi="Aptos"/>
        </w:rPr>
        <w:t>......................................................</w:t>
      </w:r>
      <w:r w:rsidRPr="00244107">
        <w:rPr>
          <w:rFonts w:ascii="Aptos" w:hAnsi="Aptos"/>
        </w:rPr>
        <w:t>8</w:t>
      </w:r>
      <w:r w:rsidR="00FC46AA">
        <w:rPr>
          <w:rFonts w:ascii="Aptos" w:hAnsi="Aptos"/>
        </w:rPr>
        <w:t>5</w:t>
      </w:r>
    </w:p>
    <w:p w14:paraId="579869C1" w14:textId="72F7EE6A" w:rsidR="00244107" w:rsidRDefault="0024258B" w:rsidP="006C34FD">
      <w:pPr>
        <w:pStyle w:val="ListParagraph"/>
        <w:numPr>
          <w:ilvl w:val="2"/>
          <w:numId w:val="125"/>
        </w:numPr>
        <w:spacing w:after="160" w:line="278" w:lineRule="auto"/>
        <w:rPr>
          <w:rFonts w:ascii="Aptos" w:hAnsi="Aptos"/>
        </w:rPr>
      </w:pPr>
      <w:r w:rsidRPr="00244107">
        <w:rPr>
          <w:rFonts w:ascii="Aptos" w:hAnsi="Aptos"/>
        </w:rPr>
        <w:t>Supplier Intelligence ..............................................</w:t>
      </w:r>
      <w:r w:rsidR="009C4F00" w:rsidRPr="00244107">
        <w:rPr>
          <w:rFonts w:ascii="Aptos" w:hAnsi="Aptos"/>
        </w:rPr>
        <w:t>....................................................</w:t>
      </w:r>
      <w:r w:rsidR="00FC46AA">
        <w:rPr>
          <w:rFonts w:ascii="Aptos" w:hAnsi="Aptos"/>
        </w:rPr>
        <w:t>.</w:t>
      </w:r>
      <w:r w:rsidRPr="00244107">
        <w:rPr>
          <w:rFonts w:ascii="Aptos" w:hAnsi="Aptos"/>
        </w:rPr>
        <w:t>8</w:t>
      </w:r>
      <w:r w:rsidR="00FC46AA">
        <w:rPr>
          <w:rFonts w:ascii="Aptos" w:hAnsi="Aptos"/>
        </w:rPr>
        <w:t>5</w:t>
      </w:r>
    </w:p>
    <w:p w14:paraId="7EADBA77" w14:textId="6F9FB283" w:rsidR="0024258B" w:rsidRPr="00244107" w:rsidRDefault="0024258B" w:rsidP="006C34FD">
      <w:pPr>
        <w:pStyle w:val="ListParagraph"/>
        <w:numPr>
          <w:ilvl w:val="2"/>
          <w:numId w:val="125"/>
        </w:numPr>
        <w:spacing w:after="160" w:line="278" w:lineRule="auto"/>
        <w:rPr>
          <w:rFonts w:ascii="Aptos" w:hAnsi="Aptos"/>
        </w:rPr>
      </w:pPr>
      <w:r w:rsidRPr="00244107">
        <w:rPr>
          <w:rFonts w:ascii="Aptos" w:hAnsi="Aptos"/>
        </w:rPr>
        <w:t>Procurement Value Improvements .......................</w:t>
      </w:r>
      <w:r w:rsidR="009C4F00" w:rsidRPr="00244107">
        <w:rPr>
          <w:rFonts w:ascii="Aptos" w:hAnsi="Aptos"/>
        </w:rPr>
        <w:t>......................................................</w:t>
      </w:r>
      <w:r w:rsidR="00FC46AA">
        <w:rPr>
          <w:rFonts w:ascii="Aptos" w:hAnsi="Aptos"/>
        </w:rPr>
        <w:t>.</w:t>
      </w:r>
      <w:r w:rsidRPr="00244107">
        <w:rPr>
          <w:rFonts w:ascii="Aptos" w:hAnsi="Aptos"/>
        </w:rPr>
        <w:t>8</w:t>
      </w:r>
      <w:r w:rsidR="00FC46AA">
        <w:rPr>
          <w:rFonts w:ascii="Aptos" w:hAnsi="Aptos"/>
        </w:rPr>
        <w:t>6</w:t>
      </w:r>
    </w:p>
    <w:p w14:paraId="69D774A3" w14:textId="233D6496" w:rsidR="0024258B" w:rsidRPr="00C34278" w:rsidRDefault="0024258B" w:rsidP="0024258B">
      <w:pPr>
        <w:spacing w:after="160" w:line="278" w:lineRule="auto"/>
        <w:rPr>
          <w:rFonts w:ascii="Aptos" w:hAnsi="Aptos"/>
          <w:b/>
          <w:bCs/>
        </w:rPr>
      </w:pPr>
      <w:r w:rsidRPr="00C34278">
        <w:rPr>
          <w:rFonts w:ascii="Aptos" w:hAnsi="Aptos"/>
          <w:b/>
          <w:bCs/>
        </w:rPr>
        <w:t>2.4 (D) Systems Licenses ...................................</w:t>
      </w:r>
      <w:r w:rsidR="009C4F00" w:rsidRPr="00C34278">
        <w:rPr>
          <w:rFonts w:ascii="Aptos" w:hAnsi="Aptos"/>
          <w:b/>
          <w:bCs/>
        </w:rPr>
        <w:t>..............................................................</w:t>
      </w:r>
      <w:r w:rsidRPr="00C34278">
        <w:rPr>
          <w:rFonts w:ascii="Aptos" w:hAnsi="Aptos"/>
          <w:b/>
          <w:bCs/>
        </w:rPr>
        <w:t>8</w:t>
      </w:r>
      <w:r w:rsidR="00FC46AA">
        <w:rPr>
          <w:rFonts w:ascii="Aptos" w:hAnsi="Aptos"/>
          <w:b/>
          <w:bCs/>
        </w:rPr>
        <w:t>6</w:t>
      </w:r>
    </w:p>
    <w:p w14:paraId="09A274CC" w14:textId="4C639999" w:rsidR="0024258B" w:rsidRPr="00C34278" w:rsidRDefault="0024258B" w:rsidP="0024258B">
      <w:pPr>
        <w:spacing w:after="160" w:line="278" w:lineRule="auto"/>
        <w:rPr>
          <w:rFonts w:ascii="Aptos" w:hAnsi="Aptos"/>
          <w:b/>
          <w:bCs/>
        </w:rPr>
      </w:pPr>
      <w:r w:rsidRPr="00C34278">
        <w:rPr>
          <w:rFonts w:ascii="Aptos" w:hAnsi="Aptos"/>
          <w:b/>
          <w:bCs/>
        </w:rPr>
        <w:t>2.</w:t>
      </w:r>
      <w:r w:rsidR="00244107">
        <w:rPr>
          <w:rFonts w:ascii="Aptos" w:hAnsi="Aptos"/>
          <w:b/>
          <w:bCs/>
        </w:rPr>
        <w:t>5</w:t>
      </w:r>
      <w:r w:rsidRPr="00C34278">
        <w:rPr>
          <w:rFonts w:ascii="Aptos" w:hAnsi="Aptos"/>
          <w:b/>
          <w:bCs/>
        </w:rPr>
        <w:t xml:space="preserve"> (F) Spend Analytics .......................................</w:t>
      </w:r>
      <w:r w:rsidR="009C4F00" w:rsidRPr="00C34278">
        <w:rPr>
          <w:rFonts w:ascii="Aptos" w:hAnsi="Aptos"/>
          <w:b/>
          <w:bCs/>
        </w:rPr>
        <w:t>.............................................................</w:t>
      </w:r>
      <w:r w:rsidRPr="00C34278">
        <w:rPr>
          <w:rFonts w:ascii="Aptos" w:hAnsi="Aptos"/>
          <w:b/>
          <w:bCs/>
        </w:rPr>
        <w:t>8</w:t>
      </w:r>
      <w:r w:rsidR="00FC46AA">
        <w:rPr>
          <w:rFonts w:ascii="Aptos" w:hAnsi="Aptos"/>
          <w:b/>
          <w:bCs/>
        </w:rPr>
        <w:t>6</w:t>
      </w:r>
    </w:p>
    <w:p w14:paraId="386778F2" w14:textId="7061064F" w:rsidR="0024258B" w:rsidRPr="00C34278" w:rsidRDefault="0024258B" w:rsidP="006C34FD">
      <w:pPr>
        <w:numPr>
          <w:ilvl w:val="0"/>
          <w:numId w:val="119"/>
        </w:numPr>
        <w:spacing w:after="160" w:line="278" w:lineRule="auto"/>
        <w:rPr>
          <w:rFonts w:ascii="Aptos" w:hAnsi="Aptos"/>
        </w:rPr>
      </w:pPr>
      <w:r w:rsidRPr="00C34278">
        <w:rPr>
          <w:rFonts w:ascii="Aptos" w:hAnsi="Aptos"/>
        </w:rPr>
        <w:t>Procurement Data Analysis ..................................</w:t>
      </w:r>
      <w:r w:rsidR="009C4F00" w:rsidRPr="00C34278">
        <w:rPr>
          <w:rFonts w:ascii="Aptos" w:hAnsi="Aptos"/>
        </w:rPr>
        <w:t>......................................................</w:t>
      </w:r>
      <w:r w:rsidRPr="00C34278">
        <w:rPr>
          <w:rFonts w:ascii="Aptos" w:hAnsi="Aptos"/>
        </w:rPr>
        <w:t>8</w:t>
      </w:r>
      <w:r w:rsidR="00FC46AA">
        <w:rPr>
          <w:rFonts w:ascii="Aptos" w:hAnsi="Aptos"/>
        </w:rPr>
        <w:t>6</w:t>
      </w:r>
    </w:p>
    <w:p w14:paraId="7497B6A6" w14:textId="77C3640C" w:rsidR="0024258B" w:rsidRPr="00C34278" w:rsidRDefault="0024258B" w:rsidP="0024258B">
      <w:pPr>
        <w:spacing w:after="160" w:line="278" w:lineRule="auto"/>
        <w:rPr>
          <w:rFonts w:ascii="Aptos" w:hAnsi="Aptos"/>
          <w:b/>
          <w:bCs/>
        </w:rPr>
      </w:pPr>
      <w:r w:rsidRPr="00C34278">
        <w:rPr>
          <w:rFonts w:ascii="Aptos" w:hAnsi="Aptos"/>
          <w:b/>
          <w:bCs/>
        </w:rPr>
        <w:t>2.</w:t>
      </w:r>
      <w:r w:rsidR="00244107">
        <w:rPr>
          <w:rFonts w:ascii="Aptos" w:hAnsi="Aptos"/>
          <w:b/>
          <w:bCs/>
        </w:rPr>
        <w:t>6</w:t>
      </w:r>
      <w:r w:rsidRPr="00C34278">
        <w:rPr>
          <w:rFonts w:ascii="Aptos" w:hAnsi="Aptos"/>
          <w:b/>
          <w:bCs/>
        </w:rPr>
        <w:t xml:space="preserve"> (G) Bespoke Project Delivery .........................</w:t>
      </w:r>
      <w:r w:rsidR="009C4F00" w:rsidRPr="00C34278">
        <w:rPr>
          <w:rFonts w:ascii="Aptos" w:hAnsi="Aptos"/>
          <w:b/>
          <w:bCs/>
        </w:rPr>
        <w:t>.............................................................</w:t>
      </w:r>
      <w:r w:rsidRPr="00C34278">
        <w:rPr>
          <w:rFonts w:ascii="Aptos" w:hAnsi="Aptos"/>
          <w:b/>
          <w:bCs/>
        </w:rPr>
        <w:t>8</w:t>
      </w:r>
      <w:r w:rsidR="00FC46AA">
        <w:rPr>
          <w:rFonts w:ascii="Aptos" w:hAnsi="Aptos"/>
          <w:b/>
          <w:bCs/>
        </w:rPr>
        <w:t>7</w:t>
      </w:r>
    </w:p>
    <w:p w14:paraId="7B46FD3B" w14:textId="52E3783C" w:rsidR="0024258B" w:rsidRPr="00C34278" w:rsidRDefault="0024258B" w:rsidP="0024258B">
      <w:pPr>
        <w:spacing w:after="160" w:line="278" w:lineRule="auto"/>
        <w:rPr>
          <w:rFonts w:ascii="Aptos" w:hAnsi="Aptos"/>
          <w:b/>
          <w:bCs/>
        </w:rPr>
      </w:pPr>
      <w:r w:rsidRPr="00C34278">
        <w:rPr>
          <w:rFonts w:ascii="Aptos" w:hAnsi="Aptos"/>
          <w:b/>
          <w:bCs/>
        </w:rPr>
        <w:t>2.</w:t>
      </w:r>
      <w:r w:rsidR="00244107">
        <w:rPr>
          <w:rFonts w:ascii="Aptos" w:hAnsi="Aptos"/>
          <w:b/>
          <w:bCs/>
        </w:rPr>
        <w:t>7</w:t>
      </w:r>
      <w:r w:rsidRPr="00C34278">
        <w:rPr>
          <w:rFonts w:ascii="Aptos" w:hAnsi="Aptos"/>
          <w:b/>
          <w:bCs/>
        </w:rPr>
        <w:t xml:space="preserve"> (H) Materials Management .............................</w:t>
      </w:r>
      <w:r w:rsidR="009C4F00" w:rsidRPr="00C34278">
        <w:rPr>
          <w:rFonts w:ascii="Aptos" w:hAnsi="Aptos"/>
          <w:b/>
          <w:bCs/>
        </w:rPr>
        <w:t>............................................................</w:t>
      </w:r>
      <w:r w:rsidRPr="00C34278">
        <w:rPr>
          <w:rFonts w:ascii="Aptos" w:hAnsi="Aptos"/>
          <w:b/>
          <w:bCs/>
        </w:rPr>
        <w:t>8</w:t>
      </w:r>
      <w:r w:rsidR="00C2353F" w:rsidRPr="00C34278">
        <w:rPr>
          <w:rFonts w:ascii="Aptos" w:hAnsi="Aptos"/>
          <w:b/>
          <w:bCs/>
        </w:rPr>
        <w:t>8</w:t>
      </w:r>
    </w:p>
    <w:p w14:paraId="6D6DB53F" w14:textId="214797F1" w:rsidR="0024258B" w:rsidRPr="00C34278" w:rsidRDefault="0024258B" w:rsidP="006C34FD">
      <w:pPr>
        <w:numPr>
          <w:ilvl w:val="0"/>
          <w:numId w:val="120"/>
        </w:numPr>
        <w:spacing w:after="160" w:line="278" w:lineRule="auto"/>
        <w:rPr>
          <w:rFonts w:ascii="Aptos" w:hAnsi="Aptos"/>
        </w:rPr>
      </w:pPr>
      <w:r w:rsidRPr="00C34278">
        <w:rPr>
          <w:rFonts w:ascii="Aptos" w:hAnsi="Aptos"/>
        </w:rPr>
        <w:t>Inventory Management ..........................................</w:t>
      </w:r>
      <w:r w:rsidR="009C4F00" w:rsidRPr="00C34278">
        <w:rPr>
          <w:rFonts w:ascii="Aptos" w:hAnsi="Aptos"/>
        </w:rPr>
        <w:t>.....................................................</w:t>
      </w:r>
      <w:r w:rsidRPr="00C34278">
        <w:rPr>
          <w:rFonts w:ascii="Aptos" w:hAnsi="Aptos"/>
        </w:rPr>
        <w:t>8</w:t>
      </w:r>
      <w:r w:rsidR="00C2353F" w:rsidRPr="00C34278">
        <w:rPr>
          <w:rFonts w:ascii="Aptos" w:hAnsi="Aptos"/>
        </w:rPr>
        <w:t>8</w:t>
      </w:r>
    </w:p>
    <w:p w14:paraId="24CF129F" w14:textId="403A6354" w:rsidR="0024258B" w:rsidRPr="00C34278" w:rsidRDefault="0024258B" w:rsidP="0024258B">
      <w:pPr>
        <w:spacing w:after="160" w:line="278" w:lineRule="auto"/>
        <w:rPr>
          <w:rFonts w:ascii="Aptos" w:hAnsi="Aptos"/>
          <w:b/>
          <w:bCs/>
        </w:rPr>
      </w:pPr>
      <w:r w:rsidRPr="00C34278">
        <w:rPr>
          <w:rFonts w:ascii="Aptos" w:hAnsi="Aptos"/>
          <w:b/>
          <w:bCs/>
        </w:rPr>
        <w:t>2.</w:t>
      </w:r>
      <w:r w:rsidR="00244107">
        <w:rPr>
          <w:rFonts w:ascii="Aptos" w:hAnsi="Aptos"/>
          <w:b/>
          <w:bCs/>
        </w:rPr>
        <w:t>8</w:t>
      </w:r>
      <w:r w:rsidRPr="00C34278">
        <w:rPr>
          <w:rFonts w:ascii="Aptos" w:hAnsi="Aptos"/>
          <w:b/>
          <w:bCs/>
        </w:rPr>
        <w:t xml:space="preserve"> (I) Transformation &amp; Consultancy ..................</w:t>
      </w:r>
      <w:r w:rsidR="009C4F00" w:rsidRPr="00C34278">
        <w:rPr>
          <w:rFonts w:ascii="Aptos" w:hAnsi="Aptos"/>
          <w:b/>
          <w:bCs/>
        </w:rPr>
        <w:t>.............................................................</w:t>
      </w:r>
      <w:r w:rsidRPr="00C34278">
        <w:rPr>
          <w:rFonts w:ascii="Aptos" w:hAnsi="Aptos"/>
          <w:b/>
          <w:bCs/>
        </w:rPr>
        <w:t>8</w:t>
      </w:r>
      <w:r w:rsidR="00C2353F" w:rsidRPr="00C34278">
        <w:rPr>
          <w:rFonts w:ascii="Aptos" w:hAnsi="Aptos"/>
          <w:b/>
          <w:bCs/>
        </w:rPr>
        <w:t>8</w:t>
      </w:r>
    </w:p>
    <w:p w14:paraId="7C9C872E" w14:textId="77777777" w:rsidR="00073C15" w:rsidRDefault="00073C15" w:rsidP="00073C15">
      <w:pPr>
        <w:spacing w:after="160" w:line="278" w:lineRule="auto"/>
        <w:rPr>
          <w:rFonts w:ascii="Aptos" w:hAnsi="Aptos"/>
        </w:rPr>
      </w:pPr>
    </w:p>
    <w:p w14:paraId="1BFAD8C3" w14:textId="5C037ADE" w:rsidR="00073C15" w:rsidRDefault="00073C15" w:rsidP="00E76D22">
      <w:pPr>
        <w:pStyle w:val="ListParagraph"/>
        <w:numPr>
          <w:ilvl w:val="0"/>
          <w:numId w:val="131"/>
        </w:numPr>
        <w:spacing w:after="160" w:line="278" w:lineRule="auto"/>
        <w:rPr>
          <w:rFonts w:ascii="Aptos" w:hAnsi="Aptos"/>
          <w:b/>
          <w:bCs/>
        </w:rPr>
      </w:pPr>
      <w:r w:rsidRPr="00947DCF">
        <w:rPr>
          <w:rFonts w:ascii="Aptos" w:hAnsi="Aptos"/>
          <w:b/>
          <w:bCs/>
        </w:rPr>
        <w:t>Key Performance Indicators – P2P Tender</w:t>
      </w:r>
      <w:r w:rsidR="00E76D22">
        <w:rPr>
          <w:rFonts w:ascii="Aptos" w:hAnsi="Aptos"/>
          <w:b/>
          <w:bCs/>
        </w:rPr>
        <w:t>………………………………………………</w:t>
      </w:r>
      <w:r w:rsidR="00972E21">
        <w:rPr>
          <w:rFonts w:ascii="Aptos" w:hAnsi="Aptos"/>
          <w:b/>
          <w:bCs/>
        </w:rPr>
        <w:t>………</w:t>
      </w:r>
      <w:r w:rsidR="00E76D22">
        <w:rPr>
          <w:rFonts w:ascii="Aptos" w:hAnsi="Aptos"/>
          <w:b/>
          <w:bCs/>
        </w:rPr>
        <w:t>.93</w:t>
      </w:r>
    </w:p>
    <w:p w14:paraId="2B4C1D53" w14:textId="77777777" w:rsidR="00C64ACC" w:rsidRPr="00C34278" w:rsidRDefault="00C64ACC" w:rsidP="0024258B">
      <w:pPr>
        <w:spacing w:after="160" w:line="278" w:lineRule="auto"/>
        <w:rPr>
          <w:rFonts w:ascii="Aptos" w:hAnsi="Aptos"/>
          <w:b/>
          <w:bCs/>
        </w:rPr>
      </w:pPr>
    </w:p>
    <w:p w14:paraId="3A7E1482" w14:textId="440E5425" w:rsidR="00826E70" w:rsidRPr="00C34278" w:rsidRDefault="00826E70" w:rsidP="00826E70">
      <w:pPr>
        <w:rPr>
          <w:rFonts w:ascii="Aptos" w:hAnsi="Aptos"/>
          <w:b/>
          <w:bCs/>
        </w:rPr>
      </w:pPr>
      <w:r w:rsidRPr="00C34278">
        <w:rPr>
          <w:rFonts w:ascii="Aptos" w:hAnsi="Aptos"/>
          <w:b/>
          <w:bCs/>
        </w:rPr>
        <w:t>Appendix A: Annual Review of Charges – Financial Services</w:t>
      </w:r>
      <w:r w:rsidR="00244107">
        <w:rPr>
          <w:rFonts w:ascii="Aptos" w:hAnsi="Aptos"/>
          <w:b/>
          <w:bCs/>
        </w:rPr>
        <w:t>…………………………………………9</w:t>
      </w:r>
      <w:r w:rsidR="00E76D22">
        <w:rPr>
          <w:rFonts w:ascii="Aptos" w:hAnsi="Aptos"/>
          <w:b/>
          <w:bCs/>
        </w:rPr>
        <w:t>5</w:t>
      </w:r>
    </w:p>
    <w:p w14:paraId="17E530B3" w14:textId="665D33AF" w:rsidR="00C64ACC" w:rsidRPr="00C34278" w:rsidRDefault="00C64ACC" w:rsidP="0024258B">
      <w:pPr>
        <w:spacing w:after="160" w:line="278" w:lineRule="auto"/>
        <w:rPr>
          <w:rFonts w:ascii="Aptos" w:hAnsi="Aptos"/>
          <w:b/>
          <w:bCs/>
        </w:rPr>
      </w:pPr>
      <w:r w:rsidRPr="00C34278">
        <w:rPr>
          <w:rFonts w:ascii="Aptos" w:hAnsi="Aptos"/>
          <w:b/>
          <w:bCs/>
        </w:rPr>
        <w:t>Appendix B: Annual Review of Charges – Procurement Services</w:t>
      </w:r>
      <w:r w:rsidR="00244107">
        <w:rPr>
          <w:rFonts w:ascii="Aptos" w:hAnsi="Aptos"/>
          <w:b/>
          <w:bCs/>
        </w:rPr>
        <w:t>……………………………………96</w:t>
      </w:r>
    </w:p>
    <w:p w14:paraId="69412681" w14:textId="77777777" w:rsidR="000B1850" w:rsidRPr="00C34278" w:rsidRDefault="000B1850">
      <w:pPr>
        <w:rPr>
          <w:rFonts w:ascii="Aptos" w:hAnsi="Aptos"/>
        </w:rPr>
      </w:pPr>
    </w:p>
    <w:p w14:paraId="59845624" w14:textId="77777777" w:rsidR="000B1850" w:rsidRPr="00C34278" w:rsidRDefault="000B1850">
      <w:pPr>
        <w:rPr>
          <w:rFonts w:ascii="Aptos" w:hAnsi="Aptos"/>
        </w:rPr>
      </w:pPr>
    </w:p>
    <w:p w14:paraId="4CC610E7" w14:textId="77777777" w:rsidR="000B1850" w:rsidRPr="00C34278" w:rsidRDefault="000B1850">
      <w:pPr>
        <w:rPr>
          <w:rFonts w:ascii="Aptos" w:hAnsi="Aptos"/>
        </w:rPr>
      </w:pPr>
    </w:p>
    <w:p w14:paraId="7B8F4AAD" w14:textId="77777777" w:rsidR="000B1850" w:rsidRPr="00C34278" w:rsidRDefault="000B1850">
      <w:pPr>
        <w:rPr>
          <w:rFonts w:ascii="Aptos" w:hAnsi="Aptos"/>
        </w:rPr>
      </w:pPr>
    </w:p>
    <w:p w14:paraId="40C38BA5" w14:textId="77777777" w:rsidR="000B1850" w:rsidRPr="00C34278" w:rsidRDefault="000B1850">
      <w:pPr>
        <w:rPr>
          <w:rFonts w:ascii="Aptos" w:hAnsi="Aptos"/>
        </w:rPr>
      </w:pPr>
    </w:p>
    <w:p w14:paraId="775FF91C" w14:textId="77777777" w:rsidR="000B1850" w:rsidRPr="00C34278" w:rsidRDefault="000B1850">
      <w:pPr>
        <w:rPr>
          <w:rFonts w:ascii="Aptos" w:hAnsi="Aptos"/>
        </w:rPr>
      </w:pPr>
    </w:p>
    <w:p w14:paraId="59BF4201" w14:textId="77777777" w:rsidR="000B1850" w:rsidRPr="00C34278" w:rsidRDefault="000B1850">
      <w:pPr>
        <w:rPr>
          <w:rFonts w:ascii="Aptos" w:hAnsi="Aptos"/>
        </w:rPr>
      </w:pPr>
    </w:p>
    <w:p w14:paraId="45DD8C9F" w14:textId="77777777" w:rsidR="000B1850" w:rsidRPr="00C34278" w:rsidRDefault="000B1850">
      <w:pPr>
        <w:rPr>
          <w:rFonts w:ascii="Aptos" w:hAnsi="Aptos"/>
        </w:rPr>
      </w:pPr>
    </w:p>
    <w:p w14:paraId="4A9E71A8" w14:textId="77777777" w:rsidR="000B1850" w:rsidRDefault="000B1850">
      <w:pPr>
        <w:rPr>
          <w:rFonts w:ascii="Aptos" w:hAnsi="Aptos"/>
        </w:rPr>
      </w:pPr>
    </w:p>
    <w:p w14:paraId="7E4986F8" w14:textId="77777777" w:rsidR="00244107" w:rsidRPr="00C34278" w:rsidRDefault="00244107">
      <w:pPr>
        <w:rPr>
          <w:rFonts w:ascii="Aptos" w:hAnsi="Aptos"/>
        </w:rPr>
      </w:pPr>
    </w:p>
    <w:p w14:paraId="7D2EB2BD" w14:textId="77777777" w:rsidR="000B1850" w:rsidRPr="00C34278" w:rsidRDefault="000B1850">
      <w:pPr>
        <w:rPr>
          <w:rFonts w:ascii="Aptos" w:hAnsi="Aptos"/>
        </w:rPr>
      </w:pPr>
    </w:p>
    <w:p w14:paraId="2BF4E185" w14:textId="77777777" w:rsidR="000B1850" w:rsidRPr="00C34278" w:rsidRDefault="000B1850">
      <w:pPr>
        <w:rPr>
          <w:rFonts w:ascii="Aptos" w:hAnsi="Aptos"/>
        </w:rPr>
      </w:pPr>
    </w:p>
    <w:p w14:paraId="2BF91B6A" w14:textId="77777777" w:rsidR="000B1850" w:rsidRPr="00C34278" w:rsidRDefault="000B1850">
      <w:pPr>
        <w:rPr>
          <w:rFonts w:ascii="Aptos" w:hAnsi="Aptos"/>
        </w:rPr>
      </w:pPr>
    </w:p>
    <w:p w14:paraId="4CF1E743" w14:textId="77777777" w:rsidR="000B1850" w:rsidRPr="00C34278" w:rsidRDefault="000B1850">
      <w:pPr>
        <w:rPr>
          <w:rFonts w:ascii="Aptos" w:hAnsi="Aptos"/>
        </w:rPr>
      </w:pPr>
    </w:p>
    <w:p w14:paraId="33E0DBEF" w14:textId="77777777" w:rsidR="000B1850" w:rsidRPr="00C34278" w:rsidRDefault="000B1850">
      <w:pPr>
        <w:rPr>
          <w:rFonts w:ascii="Aptos" w:hAnsi="Aptos"/>
        </w:rPr>
      </w:pPr>
    </w:p>
    <w:p w14:paraId="56428C54" w14:textId="77777777" w:rsidR="000B1850" w:rsidRPr="00C34278" w:rsidRDefault="000B1850">
      <w:pPr>
        <w:rPr>
          <w:rFonts w:ascii="Aptos" w:hAnsi="Aptos"/>
        </w:rPr>
      </w:pPr>
    </w:p>
    <w:p w14:paraId="08D65945" w14:textId="77777777" w:rsidR="000B1850" w:rsidRPr="00C34278" w:rsidRDefault="000B1850">
      <w:pPr>
        <w:rPr>
          <w:rFonts w:ascii="Aptos" w:hAnsi="Aptos"/>
        </w:rPr>
      </w:pPr>
    </w:p>
    <w:p w14:paraId="757023FE" w14:textId="77777777" w:rsidR="000B1850" w:rsidRDefault="000B1850">
      <w:pPr>
        <w:rPr>
          <w:rFonts w:ascii="Aptos" w:hAnsi="Aptos"/>
        </w:rPr>
      </w:pPr>
    </w:p>
    <w:p w14:paraId="00DA9BD6" w14:textId="77777777" w:rsidR="00244107" w:rsidRDefault="00244107">
      <w:pPr>
        <w:rPr>
          <w:rFonts w:ascii="Aptos" w:hAnsi="Aptos"/>
        </w:rPr>
      </w:pPr>
    </w:p>
    <w:p w14:paraId="56EE1FE4" w14:textId="77777777" w:rsidR="00244107" w:rsidRDefault="00244107">
      <w:pPr>
        <w:rPr>
          <w:rFonts w:ascii="Aptos" w:hAnsi="Aptos"/>
        </w:rPr>
      </w:pPr>
    </w:p>
    <w:p w14:paraId="58388D27" w14:textId="77777777" w:rsidR="00244107" w:rsidRDefault="00244107">
      <w:pPr>
        <w:rPr>
          <w:rFonts w:ascii="Aptos" w:hAnsi="Aptos"/>
        </w:rPr>
      </w:pPr>
    </w:p>
    <w:p w14:paraId="6E142549" w14:textId="77777777" w:rsidR="00244107" w:rsidRDefault="00244107">
      <w:pPr>
        <w:rPr>
          <w:rFonts w:ascii="Aptos" w:hAnsi="Aptos"/>
        </w:rPr>
      </w:pPr>
    </w:p>
    <w:p w14:paraId="280D75DE" w14:textId="77777777" w:rsidR="00244107" w:rsidRDefault="00244107">
      <w:pPr>
        <w:rPr>
          <w:rFonts w:ascii="Aptos" w:hAnsi="Aptos"/>
        </w:rPr>
      </w:pPr>
    </w:p>
    <w:p w14:paraId="65F94645" w14:textId="77777777" w:rsidR="00244107" w:rsidRDefault="00244107">
      <w:pPr>
        <w:rPr>
          <w:rFonts w:ascii="Aptos" w:hAnsi="Aptos"/>
        </w:rPr>
      </w:pPr>
    </w:p>
    <w:p w14:paraId="38780C90" w14:textId="77777777" w:rsidR="00244107" w:rsidRDefault="00244107">
      <w:pPr>
        <w:rPr>
          <w:rFonts w:ascii="Aptos" w:hAnsi="Aptos"/>
        </w:rPr>
      </w:pPr>
    </w:p>
    <w:p w14:paraId="7F33DE42" w14:textId="77777777" w:rsidR="00244107" w:rsidRDefault="00244107">
      <w:pPr>
        <w:rPr>
          <w:rFonts w:ascii="Aptos" w:hAnsi="Aptos"/>
        </w:rPr>
      </w:pPr>
    </w:p>
    <w:p w14:paraId="23326B9A" w14:textId="77777777" w:rsidR="00244107" w:rsidRDefault="00244107">
      <w:pPr>
        <w:rPr>
          <w:rFonts w:ascii="Aptos" w:hAnsi="Aptos"/>
        </w:rPr>
      </w:pPr>
    </w:p>
    <w:p w14:paraId="779FEA60" w14:textId="77777777" w:rsidR="00244107" w:rsidRDefault="00244107">
      <w:pPr>
        <w:rPr>
          <w:rFonts w:ascii="Aptos" w:hAnsi="Aptos"/>
        </w:rPr>
      </w:pPr>
    </w:p>
    <w:p w14:paraId="1855D2CF" w14:textId="77777777" w:rsidR="00244107" w:rsidRDefault="00244107">
      <w:pPr>
        <w:rPr>
          <w:rFonts w:ascii="Aptos" w:hAnsi="Aptos"/>
        </w:rPr>
      </w:pPr>
    </w:p>
    <w:p w14:paraId="1F2E7CB7" w14:textId="77777777" w:rsidR="00244107" w:rsidRDefault="00244107">
      <w:pPr>
        <w:rPr>
          <w:rFonts w:ascii="Aptos" w:hAnsi="Aptos"/>
        </w:rPr>
      </w:pPr>
    </w:p>
    <w:p w14:paraId="438BCC93" w14:textId="77777777" w:rsidR="00244107" w:rsidRDefault="00244107">
      <w:pPr>
        <w:rPr>
          <w:rFonts w:ascii="Aptos" w:hAnsi="Aptos"/>
        </w:rPr>
      </w:pPr>
    </w:p>
    <w:p w14:paraId="15EEAC0D" w14:textId="77777777" w:rsidR="00244107" w:rsidRDefault="00244107">
      <w:pPr>
        <w:rPr>
          <w:rFonts w:ascii="Aptos" w:hAnsi="Aptos"/>
        </w:rPr>
      </w:pPr>
    </w:p>
    <w:p w14:paraId="61570310" w14:textId="77777777" w:rsidR="00244107" w:rsidRPr="00C34278" w:rsidRDefault="00244107">
      <w:pPr>
        <w:rPr>
          <w:rFonts w:ascii="Aptos" w:hAnsi="Aptos"/>
        </w:rPr>
      </w:pPr>
    </w:p>
    <w:p w14:paraId="1B25035B" w14:textId="7074D9CA" w:rsidR="00AF527D" w:rsidRPr="00C34278" w:rsidRDefault="00AF527D" w:rsidP="008F408D">
      <w:pPr>
        <w:spacing w:after="0" w:line="259" w:lineRule="auto"/>
        <w:ind w:left="102"/>
        <w:jc w:val="center"/>
        <w:rPr>
          <w:rFonts w:ascii="Aptos" w:hAnsi="Aptos"/>
        </w:rPr>
      </w:pPr>
    </w:p>
    <w:p w14:paraId="75FE7061" w14:textId="77777777" w:rsidR="00AF527D" w:rsidRPr="00C34278" w:rsidRDefault="00AF527D" w:rsidP="008F408D">
      <w:pPr>
        <w:pStyle w:val="Heading4"/>
        <w:spacing w:after="3"/>
        <w:ind w:left="59" w:right="57"/>
        <w:jc w:val="center"/>
        <w:rPr>
          <w:rFonts w:ascii="Aptos" w:hAnsi="Aptos"/>
          <w:b w:val="0"/>
          <w:i w:val="0"/>
          <w:iCs w:val="0"/>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34278">
        <w:rPr>
          <w:rFonts w:ascii="Aptos" w:eastAsia="Aptos" w:hAnsi="Aptos"/>
          <w:b w:val="0"/>
          <w:i w:val="0"/>
          <w:iCs w:val="0"/>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Financial Services </w:t>
      </w:r>
    </w:p>
    <w:p w14:paraId="3D2A2D87" w14:textId="77777777" w:rsidR="00AF527D" w:rsidRPr="00C34278" w:rsidRDefault="00AF527D" w:rsidP="008F408D">
      <w:pPr>
        <w:spacing w:after="0" w:line="259" w:lineRule="auto"/>
        <w:ind w:left="113"/>
        <w:jc w:val="center"/>
        <w:rPr>
          <w:rFonts w:ascii="Aptos" w:hAnsi="Aptos"/>
        </w:rPr>
      </w:pPr>
    </w:p>
    <w:p w14:paraId="16216A4A" w14:textId="77777777" w:rsidR="00AF527D" w:rsidRPr="00C34278" w:rsidRDefault="00AF527D" w:rsidP="008F408D">
      <w:pPr>
        <w:spacing w:after="0" w:line="259" w:lineRule="auto"/>
        <w:ind w:left="113"/>
        <w:jc w:val="center"/>
        <w:rPr>
          <w:rFonts w:ascii="Aptos" w:hAnsi="Aptos"/>
        </w:rPr>
      </w:pPr>
      <w:r w:rsidRPr="00C34278">
        <w:rPr>
          <w:rFonts w:ascii="Aptos" w:eastAsia="Aptos" w:hAnsi="Aptos"/>
          <w:sz w:val="44"/>
        </w:rPr>
        <w:t xml:space="preserve"> </w:t>
      </w:r>
    </w:p>
    <w:p w14:paraId="1AF74EFC" w14:textId="77777777" w:rsidR="00AF527D" w:rsidRPr="00C34278" w:rsidRDefault="00AF527D" w:rsidP="008F408D">
      <w:pPr>
        <w:spacing w:after="0" w:line="259" w:lineRule="auto"/>
        <w:ind w:left="113"/>
        <w:jc w:val="center"/>
        <w:rPr>
          <w:rFonts w:ascii="Aptos" w:hAnsi="Aptos"/>
        </w:rPr>
      </w:pPr>
      <w:r w:rsidRPr="00C34278">
        <w:rPr>
          <w:rFonts w:ascii="Aptos" w:eastAsia="Aptos" w:hAnsi="Aptos"/>
          <w:sz w:val="44"/>
        </w:rPr>
        <w:t xml:space="preserve"> </w:t>
      </w:r>
    </w:p>
    <w:p w14:paraId="1C9DD292" w14:textId="77777777" w:rsidR="00AF527D" w:rsidRPr="00C34278" w:rsidRDefault="00AF527D" w:rsidP="008F408D">
      <w:pPr>
        <w:spacing w:after="0" w:line="259" w:lineRule="auto"/>
        <w:ind w:left="113"/>
        <w:jc w:val="center"/>
        <w:rPr>
          <w:rFonts w:ascii="Aptos" w:hAnsi="Aptos"/>
        </w:rPr>
      </w:pPr>
      <w:r w:rsidRPr="00C34278">
        <w:rPr>
          <w:rFonts w:ascii="Aptos" w:eastAsia="Aptos" w:hAnsi="Aptos"/>
          <w:sz w:val="44"/>
        </w:rPr>
        <w:t xml:space="preserve"> </w:t>
      </w:r>
    </w:p>
    <w:p w14:paraId="6DA3E747" w14:textId="77777777" w:rsidR="00AF527D" w:rsidRPr="00C34278" w:rsidRDefault="00AF527D" w:rsidP="008F408D">
      <w:pPr>
        <w:spacing w:after="0" w:line="259" w:lineRule="auto"/>
        <w:ind w:left="113"/>
        <w:jc w:val="center"/>
        <w:rPr>
          <w:rFonts w:ascii="Aptos" w:hAnsi="Aptos"/>
        </w:rPr>
      </w:pPr>
      <w:r w:rsidRPr="00C34278">
        <w:rPr>
          <w:rFonts w:ascii="Aptos" w:eastAsia="Aptos" w:hAnsi="Aptos"/>
          <w:sz w:val="44"/>
        </w:rPr>
        <w:t xml:space="preserve"> </w:t>
      </w:r>
    </w:p>
    <w:p w14:paraId="43EC907E" w14:textId="77777777" w:rsidR="00AF527D" w:rsidRPr="00C34278" w:rsidRDefault="00AF527D" w:rsidP="008F408D">
      <w:pPr>
        <w:spacing w:after="0" w:line="259" w:lineRule="auto"/>
        <w:ind w:left="113"/>
        <w:jc w:val="center"/>
        <w:rPr>
          <w:rFonts w:ascii="Aptos" w:hAnsi="Aptos"/>
        </w:rPr>
      </w:pPr>
      <w:r w:rsidRPr="00C34278">
        <w:rPr>
          <w:rFonts w:ascii="Aptos" w:eastAsia="Aptos" w:hAnsi="Aptos"/>
          <w:sz w:val="44"/>
        </w:rPr>
        <w:t xml:space="preserve"> </w:t>
      </w:r>
    </w:p>
    <w:p w14:paraId="65701BCC" w14:textId="77777777" w:rsidR="00AF527D" w:rsidRPr="00C34278" w:rsidRDefault="00AF527D" w:rsidP="008F408D">
      <w:pPr>
        <w:spacing w:after="0" w:line="259" w:lineRule="auto"/>
        <w:ind w:left="113"/>
        <w:jc w:val="center"/>
        <w:rPr>
          <w:rFonts w:ascii="Aptos" w:hAnsi="Aptos"/>
        </w:rPr>
      </w:pPr>
      <w:r w:rsidRPr="00C34278">
        <w:rPr>
          <w:rFonts w:ascii="Aptos" w:eastAsia="Aptos" w:hAnsi="Aptos"/>
          <w:sz w:val="44"/>
        </w:rPr>
        <w:t xml:space="preserve"> </w:t>
      </w:r>
    </w:p>
    <w:p w14:paraId="18E73BC6" w14:textId="77777777" w:rsidR="00AF527D" w:rsidRPr="00C34278" w:rsidRDefault="00AF527D" w:rsidP="008F408D">
      <w:pPr>
        <w:spacing w:after="0" w:line="259" w:lineRule="auto"/>
        <w:ind w:left="113"/>
        <w:jc w:val="center"/>
        <w:rPr>
          <w:rFonts w:ascii="Aptos" w:hAnsi="Aptos"/>
        </w:rPr>
      </w:pPr>
      <w:r w:rsidRPr="00C34278">
        <w:rPr>
          <w:rFonts w:ascii="Aptos" w:eastAsia="Aptos" w:hAnsi="Aptos"/>
          <w:sz w:val="44"/>
        </w:rPr>
        <w:t xml:space="preserve"> </w:t>
      </w:r>
    </w:p>
    <w:p w14:paraId="79ECEC86" w14:textId="77777777" w:rsidR="00AF527D" w:rsidRPr="00C34278" w:rsidRDefault="00AF527D" w:rsidP="008F408D">
      <w:pPr>
        <w:spacing w:after="3084" w:line="259" w:lineRule="auto"/>
        <w:ind w:left="113"/>
        <w:jc w:val="center"/>
        <w:rPr>
          <w:rFonts w:ascii="Aptos" w:hAnsi="Aptos"/>
          <w:sz w:val="44"/>
        </w:rPr>
      </w:pPr>
    </w:p>
    <w:p w14:paraId="1E1A78ED" w14:textId="77777777" w:rsidR="00AF4933" w:rsidRPr="00C34278" w:rsidRDefault="00AF4933" w:rsidP="008F408D">
      <w:pPr>
        <w:rPr>
          <w:rFonts w:ascii="Aptos" w:eastAsia="Aptos" w:hAnsi="Aptos"/>
          <w:b/>
          <w:bCs/>
          <w:sz w:val="16"/>
        </w:rPr>
      </w:pPr>
    </w:p>
    <w:p w14:paraId="174FAC94" w14:textId="749BF532" w:rsidR="00AF527D" w:rsidRPr="00C34278" w:rsidRDefault="00AF527D" w:rsidP="008F408D">
      <w:pPr>
        <w:rPr>
          <w:rFonts w:ascii="Aptos" w:hAnsi="Aptos"/>
          <w:b/>
          <w:bCs/>
          <w:sz w:val="24"/>
          <w:szCs w:val="24"/>
        </w:rPr>
      </w:pPr>
      <w:r w:rsidRPr="00C34278">
        <w:rPr>
          <w:rFonts w:ascii="Aptos" w:eastAsia="Aptos" w:hAnsi="Aptos"/>
          <w:b/>
          <w:bCs/>
          <w:sz w:val="16"/>
        </w:rPr>
        <w:lastRenderedPageBreak/>
        <w:t xml:space="preserve"> </w:t>
      </w:r>
      <w:bookmarkStart w:id="0" w:name="_Hlk208485045"/>
      <w:r w:rsidRPr="00C34278">
        <w:rPr>
          <w:rFonts w:ascii="Aptos" w:eastAsia="Aptos" w:hAnsi="Aptos"/>
          <w:b/>
          <w:bCs/>
          <w:sz w:val="24"/>
          <w:szCs w:val="24"/>
        </w:rPr>
        <w:t xml:space="preserve">1.  Service Description – General </w:t>
      </w:r>
    </w:p>
    <w:p w14:paraId="1B46DBF1" w14:textId="78B6F69A" w:rsidR="00AF527D" w:rsidRPr="00C34278" w:rsidRDefault="00AF527D" w:rsidP="00CA4C3C">
      <w:pPr>
        <w:spacing w:after="0" w:line="259" w:lineRule="auto"/>
        <w:rPr>
          <w:rFonts w:ascii="Aptos" w:hAnsi="Aptos"/>
          <w:b/>
        </w:rPr>
      </w:pPr>
      <w:r w:rsidRPr="00C34278">
        <w:rPr>
          <w:rFonts w:ascii="Aptos" w:eastAsia="Aptos" w:hAnsi="Aptos"/>
          <w:sz w:val="24"/>
        </w:rPr>
        <w:t xml:space="preserve"> </w:t>
      </w:r>
      <w:r w:rsidRPr="00C34278">
        <w:rPr>
          <w:rFonts w:ascii="Aptos" w:eastAsia="Aptos" w:hAnsi="Aptos"/>
          <w:b/>
        </w:rPr>
        <w:t>1.1</w:t>
      </w:r>
      <w:r w:rsidRPr="00C34278">
        <w:rPr>
          <w:rFonts w:ascii="Aptos" w:hAnsi="Aptos"/>
          <w:b/>
        </w:rPr>
        <w:t xml:space="preserve"> </w:t>
      </w:r>
      <w:r w:rsidRPr="00C34278">
        <w:rPr>
          <w:rFonts w:ascii="Aptos" w:hAnsi="Aptos"/>
          <w:b/>
        </w:rPr>
        <w:tab/>
        <w:t xml:space="preserve">Basic Services </w:t>
      </w:r>
    </w:p>
    <w:bookmarkEnd w:id="0"/>
    <w:p w14:paraId="08707BAE" w14:textId="48F4B490" w:rsidR="00AF527D" w:rsidRPr="00C34278" w:rsidRDefault="00AF527D" w:rsidP="00CA4C3C">
      <w:pPr>
        <w:numPr>
          <w:ilvl w:val="0"/>
          <w:numId w:val="1"/>
        </w:numPr>
        <w:spacing w:after="228"/>
        <w:ind w:right="4"/>
        <w:jc w:val="both"/>
        <w:rPr>
          <w:rFonts w:ascii="Aptos" w:hAnsi="Aptos"/>
          <w:sz w:val="20"/>
          <w:szCs w:val="20"/>
        </w:rPr>
      </w:pPr>
      <w:r w:rsidRPr="00C34278">
        <w:rPr>
          <w:rFonts w:ascii="Aptos" w:eastAsia="Aptos" w:hAnsi="Aptos"/>
          <w:sz w:val="20"/>
          <w:szCs w:val="20"/>
        </w:rPr>
        <w:t xml:space="preserve">The Contractor </w:t>
      </w:r>
      <w:r w:rsidR="00C512FE" w:rsidRPr="00C34278">
        <w:rPr>
          <w:rFonts w:ascii="Aptos" w:eastAsia="Aptos" w:hAnsi="Aptos"/>
          <w:sz w:val="20"/>
          <w:szCs w:val="20"/>
        </w:rPr>
        <w:t xml:space="preserve">must </w:t>
      </w:r>
      <w:r w:rsidRPr="00C34278">
        <w:rPr>
          <w:rFonts w:ascii="Aptos" w:eastAsia="Aptos" w:hAnsi="Aptos"/>
          <w:sz w:val="20"/>
          <w:szCs w:val="20"/>
        </w:rPr>
        <w:t xml:space="preserve">provide a process for the generation and despatch of purchase orders and the administration and payment on behalf of the Customer of invoices payable in respect of the Customer’s suppliers and other sums payable on the Customer’s request.  Service provision includes the electronic receipting of goods or services, scanning, electronic storage and archiving of supplier invoices, electronic workflow processes for invoice authorisation. The service includes central helpdesk to resolve accounts payable (“AP”) related queries. (“Purchase to Pay”). </w:t>
      </w:r>
    </w:p>
    <w:p w14:paraId="5E456E7E" w14:textId="06707308" w:rsidR="00AF527D" w:rsidRPr="00C34278" w:rsidRDefault="00AF527D" w:rsidP="00CA4C3C">
      <w:pPr>
        <w:numPr>
          <w:ilvl w:val="0"/>
          <w:numId w:val="1"/>
        </w:numPr>
        <w:spacing w:after="236"/>
        <w:ind w:right="4"/>
        <w:jc w:val="both"/>
        <w:rPr>
          <w:rFonts w:ascii="Aptos" w:hAnsi="Aptos"/>
          <w:sz w:val="20"/>
          <w:szCs w:val="20"/>
        </w:rPr>
      </w:pPr>
      <w:r w:rsidRPr="00C34278">
        <w:rPr>
          <w:rFonts w:ascii="Aptos" w:eastAsia="Aptos" w:hAnsi="Aptos"/>
          <w:sz w:val="20"/>
          <w:szCs w:val="20"/>
        </w:rPr>
        <w:t xml:space="preserve">The Contractor </w:t>
      </w:r>
      <w:r w:rsidR="00C512FE" w:rsidRPr="00C34278">
        <w:rPr>
          <w:rFonts w:ascii="Aptos" w:eastAsia="Aptos" w:hAnsi="Aptos"/>
          <w:sz w:val="20"/>
          <w:szCs w:val="20"/>
        </w:rPr>
        <w:t xml:space="preserve">must </w:t>
      </w:r>
      <w:r w:rsidRPr="00C34278">
        <w:rPr>
          <w:rFonts w:ascii="Aptos" w:eastAsia="Aptos" w:hAnsi="Aptos"/>
          <w:sz w:val="20"/>
          <w:szCs w:val="20"/>
        </w:rPr>
        <w:t xml:space="preserve">provide a process for the generation of Customer sales orders, sales invoices, credit notes and a process for the receipt and allocation of monies in relation to Customer invoices. It also provides a debt management service as defined in the Contractor's Debt Management Policy (“Order to Cash”). </w:t>
      </w:r>
    </w:p>
    <w:p w14:paraId="28ACBF07" w14:textId="77777777" w:rsidR="00AF527D" w:rsidRPr="00C34278" w:rsidRDefault="00AF527D" w:rsidP="00CA4C3C">
      <w:pPr>
        <w:numPr>
          <w:ilvl w:val="0"/>
          <w:numId w:val="1"/>
        </w:numPr>
        <w:spacing w:after="226"/>
        <w:ind w:right="4"/>
        <w:jc w:val="both"/>
        <w:rPr>
          <w:rFonts w:ascii="Aptos" w:hAnsi="Aptos"/>
          <w:sz w:val="20"/>
          <w:szCs w:val="20"/>
        </w:rPr>
      </w:pPr>
      <w:r w:rsidRPr="00C34278">
        <w:rPr>
          <w:rFonts w:ascii="Aptos" w:eastAsia="Aptos" w:hAnsi="Aptos"/>
          <w:sz w:val="20"/>
          <w:szCs w:val="20"/>
        </w:rPr>
        <w:t xml:space="preserve">The Contractor provides a process for the management of the GBS (“Global Banking Services”) and agreed commercial bank accounts including daily bank reconciliations and a short-term cash requirement forecast (“Cash Management”).  </w:t>
      </w:r>
    </w:p>
    <w:p w14:paraId="06292E90" w14:textId="450D8B31" w:rsidR="00AF527D" w:rsidRPr="00C34278" w:rsidRDefault="00AF527D" w:rsidP="00CA4C3C">
      <w:pPr>
        <w:numPr>
          <w:ilvl w:val="0"/>
          <w:numId w:val="1"/>
        </w:numPr>
        <w:spacing w:after="228"/>
        <w:ind w:right="4"/>
        <w:jc w:val="both"/>
        <w:rPr>
          <w:rFonts w:ascii="Aptos" w:hAnsi="Aptos"/>
          <w:sz w:val="20"/>
          <w:szCs w:val="20"/>
        </w:rPr>
      </w:pPr>
      <w:r w:rsidRPr="00C34278">
        <w:rPr>
          <w:rFonts w:ascii="Aptos" w:eastAsia="Aptos" w:hAnsi="Aptos"/>
          <w:sz w:val="20"/>
          <w:szCs w:val="20"/>
        </w:rPr>
        <w:t xml:space="preserve">The Contractor </w:t>
      </w:r>
      <w:r w:rsidR="001C03B8" w:rsidRPr="00C34278">
        <w:rPr>
          <w:rFonts w:ascii="Aptos" w:eastAsia="Aptos" w:hAnsi="Aptos"/>
          <w:sz w:val="20"/>
          <w:szCs w:val="20"/>
        </w:rPr>
        <w:t xml:space="preserve">must </w:t>
      </w:r>
      <w:r w:rsidRPr="00C34278">
        <w:rPr>
          <w:rFonts w:ascii="Aptos" w:eastAsia="Aptos" w:hAnsi="Aptos"/>
          <w:sz w:val="20"/>
          <w:szCs w:val="20"/>
        </w:rPr>
        <w:t xml:space="preserve">provide bookkeeping for the Customer, up to the point of trial balance generation. It provides month end closure and has responsibility for the implementation of a common, agreed accounting timetable. Full reconciliation ledger accounts where this function has been delegated to the Contractor. Reconciliation details shall be formally documented and agreed between the parties within 30 days of the Commencement Date. The service includes the provision and maintenance of a standard interface gateway into the Contractor’s general ledger, (“Accounting to Reporting - General Ledger”).  </w:t>
      </w:r>
    </w:p>
    <w:p w14:paraId="74EBF492" w14:textId="77777777" w:rsidR="00AF527D" w:rsidRPr="00C34278" w:rsidRDefault="00AF527D" w:rsidP="00CA4C3C">
      <w:pPr>
        <w:numPr>
          <w:ilvl w:val="0"/>
          <w:numId w:val="1"/>
        </w:numPr>
        <w:spacing w:after="228"/>
        <w:ind w:right="4"/>
        <w:jc w:val="both"/>
        <w:rPr>
          <w:rFonts w:ascii="Aptos" w:hAnsi="Aptos"/>
          <w:sz w:val="20"/>
          <w:szCs w:val="20"/>
        </w:rPr>
      </w:pPr>
      <w:r w:rsidRPr="00C34278">
        <w:rPr>
          <w:rFonts w:ascii="Aptos" w:eastAsia="Aptos" w:hAnsi="Aptos"/>
          <w:sz w:val="20"/>
          <w:szCs w:val="20"/>
        </w:rPr>
        <w:t xml:space="preserve">The Contractor is responsible providing the Customer with tools to enable for the production of financial management reports (“Management Reports”) from the underlying accounting records, to agreed common monthly and annual timetables. The contractor will make available a standard reporting library. The ability to report against budget will be available to the Customer. (“Accounting to Reporting - Reporting”). The Contractor will also ensure other reports are available to monitor transactions within the system. </w:t>
      </w:r>
    </w:p>
    <w:p w14:paraId="1B126FF7" w14:textId="681B78CE" w:rsidR="00AF527D" w:rsidRPr="00C34278" w:rsidRDefault="00AF527D" w:rsidP="00CA4C3C">
      <w:pPr>
        <w:numPr>
          <w:ilvl w:val="0"/>
          <w:numId w:val="1"/>
        </w:numPr>
        <w:spacing w:after="231"/>
        <w:ind w:right="4"/>
        <w:jc w:val="both"/>
        <w:rPr>
          <w:rFonts w:ascii="Aptos" w:hAnsi="Aptos"/>
          <w:sz w:val="20"/>
          <w:szCs w:val="20"/>
        </w:rPr>
      </w:pPr>
      <w:r w:rsidRPr="00C34278">
        <w:rPr>
          <w:rFonts w:ascii="Aptos" w:eastAsia="Aptos" w:hAnsi="Aptos"/>
          <w:sz w:val="20"/>
          <w:szCs w:val="20"/>
        </w:rPr>
        <w:t xml:space="preserve">The Contractor </w:t>
      </w:r>
      <w:r w:rsidR="001C03B8" w:rsidRPr="00C34278">
        <w:rPr>
          <w:rFonts w:ascii="Aptos" w:eastAsia="Aptos" w:hAnsi="Aptos"/>
          <w:sz w:val="20"/>
          <w:szCs w:val="20"/>
        </w:rPr>
        <w:t xml:space="preserve">must </w:t>
      </w:r>
      <w:r w:rsidRPr="00C34278">
        <w:rPr>
          <w:rFonts w:ascii="Aptos" w:eastAsia="Aptos" w:hAnsi="Aptos"/>
          <w:sz w:val="20"/>
          <w:szCs w:val="20"/>
        </w:rPr>
        <w:t xml:space="preserve">provide a process to account for VAT associated with sales and purchase invoices. The Contractor will review the VAT transactions and invoices (including charitable purchases invoices) for VAT rate accuracy and produce VAT returns. (“VAT Services”). </w:t>
      </w:r>
    </w:p>
    <w:p w14:paraId="2D5E1200" w14:textId="3561ACBA" w:rsidR="00AF527D" w:rsidRPr="00C34278" w:rsidRDefault="00AF527D" w:rsidP="00CA4C3C">
      <w:pPr>
        <w:numPr>
          <w:ilvl w:val="0"/>
          <w:numId w:val="1"/>
        </w:numPr>
        <w:ind w:right="4"/>
        <w:jc w:val="both"/>
        <w:rPr>
          <w:rFonts w:ascii="Aptos" w:hAnsi="Aptos"/>
          <w:sz w:val="20"/>
          <w:szCs w:val="20"/>
        </w:rPr>
      </w:pPr>
      <w:r w:rsidRPr="00C34278">
        <w:rPr>
          <w:rFonts w:ascii="Aptos" w:eastAsia="Aptos" w:hAnsi="Aptos"/>
          <w:sz w:val="20"/>
          <w:szCs w:val="20"/>
        </w:rPr>
        <w:t xml:space="preserve">The Contractor </w:t>
      </w:r>
      <w:r w:rsidR="001C03B8" w:rsidRPr="00C34278">
        <w:rPr>
          <w:rFonts w:ascii="Aptos" w:eastAsia="Aptos" w:hAnsi="Aptos"/>
          <w:sz w:val="20"/>
          <w:szCs w:val="20"/>
        </w:rPr>
        <w:t xml:space="preserve">must </w:t>
      </w:r>
      <w:r w:rsidRPr="00C34278">
        <w:rPr>
          <w:rFonts w:ascii="Aptos" w:eastAsia="Aptos" w:hAnsi="Aptos"/>
          <w:sz w:val="20"/>
          <w:szCs w:val="20"/>
        </w:rPr>
        <w:t xml:space="preserve">provide for all users a central helpdesk facility to deal with IT related queries. (“System Administration”). The system is supported between 08:00 to 18:00 from Monday to Friday but excluding public holidays. Whilst the system is available outside of these hours this cannot be guaranteed as the Contractor will need to undertake maintenance activities from time to time. The Contractor will use reasonable endeavours to communicate when systems will be down. </w:t>
      </w:r>
    </w:p>
    <w:p w14:paraId="0CE5577B" w14:textId="77777777" w:rsidR="00AF527D" w:rsidRPr="00C34278" w:rsidRDefault="00AF527D" w:rsidP="00CA4C3C">
      <w:pPr>
        <w:numPr>
          <w:ilvl w:val="0"/>
          <w:numId w:val="1"/>
        </w:numPr>
        <w:spacing w:after="227"/>
        <w:ind w:right="4"/>
        <w:jc w:val="both"/>
        <w:rPr>
          <w:rFonts w:ascii="Aptos" w:hAnsi="Aptos"/>
          <w:sz w:val="20"/>
          <w:szCs w:val="20"/>
        </w:rPr>
      </w:pPr>
      <w:r w:rsidRPr="00C34278">
        <w:rPr>
          <w:rFonts w:ascii="Aptos" w:eastAsia="Aptos" w:hAnsi="Aptos"/>
          <w:sz w:val="20"/>
          <w:szCs w:val="20"/>
        </w:rPr>
        <w:t xml:space="preserve">The Contractor shall not be liable for any loss or damage whatsoever insofar as any calculations or recommendations concerning the Contractor’s assessment in respect of VAT reclaimed if such calculations or recommendations subsequently be judged or proved incorrect by the VAT tribunal or HM Revenue and Customs (“HMRC”). This includes for the avoidance of doubt, any interest or penalties charged by HMRC. </w:t>
      </w:r>
    </w:p>
    <w:p w14:paraId="5559B61D" w14:textId="77777777" w:rsidR="00AF527D" w:rsidRPr="00C34278" w:rsidRDefault="00AF527D" w:rsidP="00CA4C3C">
      <w:pPr>
        <w:numPr>
          <w:ilvl w:val="0"/>
          <w:numId w:val="1"/>
        </w:numPr>
        <w:spacing w:after="3" w:line="243" w:lineRule="auto"/>
        <w:ind w:right="4"/>
        <w:jc w:val="both"/>
        <w:rPr>
          <w:rFonts w:ascii="Aptos" w:hAnsi="Aptos"/>
          <w:sz w:val="20"/>
          <w:szCs w:val="20"/>
        </w:rPr>
      </w:pPr>
      <w:r w:rsidRPr="00C34278">
        <w:rPr>
          <w:rFonts w:ascii="Aptos" w:eastAsia="Aptos" w:hAnsi="Aptos"/>
          <w:sz w:val="20"/>
          <w:szCs w:val="20"/>
        </w:rPr>
        <w:lastRenderedPageBreak/>
        <w:t xml:space="preserve">Future Department of Health initiatives or H.M. Government changes or initiatives introduced after the signature of this contract will not be undertaken as part of the standard service but will be delivered under the terms of a Minor Works Order. </w:t>
      </w:r>
    </w:p>
    <w:p w14:paraId="6DAC6BB8" w14:textId="77777777" w:rsidR="00AF527D" w:rsidRPr="00C34278" w:rsidRDefault="00AF527D" w:rsidP="00CA4C3C">
      <w:pPr>
        <w:spacing w:after="0" w:line="259" w:lineRule="auto"/>
        <w:ind w:left="720"/>
        <w:jc w:val="both"/>
        <w:rPr>
          <w:rFonts w:ascii="Aptos" w:hAnsi="Aptos"/>
        </w:rPr>
      </w:pPr>
      <w:r w:rsidRPr="00C34278">
        <w:rPr>
          <w:rFonts w:ascii="Aptos" w:eastAsia="Aptos" w:hAnsi="Aptos"/>
        </w:rPr>
        <w:t xml:space="preserve"> </w:t>
      </w:r>
    </w:p>
    <w:p w14:paraId="0AAD7559" w14:textId="77777777" w:rsidR="00AF527D" w:rsidRPr="00C34278" w:rsidRDefault="00AF527D" w:rsidP="00CA4C3C">
      <w:pPr>
        <w:pStyle w:val="Heading5"/>
        <w:tabs>
          <w:tab w:val="center" w:pos="1497"/>
        </w:tabs>
        <w:ind w:left="-15"/>
        <w:jc w:val="both"/>
        <w:rPr>
          <w:rFonts w:ascii="Aptos" w:hAnsi="Aptos"/>
          <w:b/>
          <w:color w:val="auto"/>
          <w:sz w:val="24"/>
          <w:szCs w:val="24"/>
        </w:rPr>
      </w:pPr>
      <w:r w:rsidRPr="00C34278">
        <w:rPr>
          <w:rFonts w:ascii="Aptos" w:eastAsia="Aptos" w:hAnsi="Aptos"/>
          <w:b/>
          <w:color w:val="auto"/>
          <w:sz w:val="24"/>
          <w:szCs w:val="24"/>
        </w:rPr>
        <w:t xml:space="preserve">1.2 </w:t>
      </w:r>
      <w:r w:rsidRPr="00C34278">
        <w:rPr>
          <w:rFonts w:ascii="Aptos" w:hAnsi="Aptos"/>
          <w:b/>
          <w:color w:val="auto"/>
          <w:sz w:val="24"/>
          <w:szCs w:val="24"/>
        </w:rPr>
        <w:tab/>
        <w:t xml:space="preserve">Other Services </w:t>
      </w:r>
    </w:p>
    <w:p w14:paraId="3B7B826B" w14:textId="77777777" w:rsidR="00AF527D" w:rsidRPr="00C34278" w:rsidRDefault="00AF527D" w:rsidP="00CA4C3C">
      <w:pPr>
        <w:numPr>
          <w:ilvl w:val="0"/>
          <w:numId w:val="2"/>
        </w:numPr>
        <w:spacing w:after="226"/>
        <w:ind w:right="3"/>
        <w:jc w:val="both"/>
        <w:rPr>
          <w:rFonts w:ascii="Aptos" w:hAnsi="Aptos"/>
          <w:sz w:val="20"/>
          <w:szCs w:val="20"/>
        </w:rPr>
      </w:pPr>
      <w:r w:rsidRPr="00C34278">
        <w:rPr>
          <w:rFonts w:ascii="Aptos" w:eastAsia="Aptos" w:hAnsi="Aptos"/>
          <w:sz w:val="20"/>
          <w:szCs w:val="20"/>
        </w:rPr>
        <w:t xml:space="preserve">The Contractor is responsible for the maintenance of a system of internal controls and provision of year-end audit assurance statements to the Customer. (“Audit &amp; Governance”). </w:t>
      </w:r>
    </w:p>
    <w:p w14:paraId="0C47075C" w14:textId="77777777" w:rsidR="00AF527D" w:rsidRPr="00C34278" w:rsidRDefault="00AF527D" w:rsidP="00CA4C3C">
      <w:pPr>
        <w:numPr>
          <w:ilvl w:val="0"/>
          <w:numId w:val="2"/>
        </w:numPr>
        <w:spacing w:after="269"/>
        <w:ind w:right="3"/>
        <w:jc w:val="both"/>
        <w:rPr>
          <w:rFonts w:ascii="Aptos" w:hAnsi="Aptos"/>
          <w:sz w:val="20"/>
          <w:szCs w:val="20"/>
        </w:rPr>
      </w:pPr>
      <w:r w:rsidRPr="00C34278">
        <w:rPr>
          <w:rFonts w:ascii="Aptos" w:eastAsia="Aptos" w:hAnsi="Aptos"/>
          <w:sz w:val="20"/>
          <w:szCs w:val="20"/>
        </w:rPr>
        <w:t xml:space="preserve">The Contractor will maintain a library of System training materials / toolkits to support Contractor processes and to allow delivery of training necessary for the Customer staff to operate the Contractor Systems.  </w:t>
      </w:r>
    </w:p>
    <w:p w14:paraId="1BF208A6" w14:textId="77777777" w:rsidR="00AF527D" w:rsidRPr="00C34278" w:rsidRDefault="00AF527D" w:rsidP="00CA4C3C">
      <w:pPr>
        <w:numPr>
          <w:ilvl w:val="0"/>
          <w:numId w:val="2"/>
        </w:numPr>
        <w:spacing w:after="238"/>
        <w:ind w:right="3"/>
        <w:jc w:val="both"/>
        <w:rPr>
          <w:rFonts w:ascii="Aptos" w:hAnsi="Aptos"/>
          <w:sz w:val="20"/>
          <w:szCs w:val="20"/>
        </w:rPr>
      </w:pPr>
      <w:r w:rsidRPr="00C34278">
        <w:rPr>
          <w:rFonts w:ascii="Aptos" w:eastAsia="Aptos" w:hAnsi="Aptos"/>
          <w:sz w:val="20"/>
          <w:szCs w:val="20"/>
        </w:rPr>
        <w:t xml:space="preserve">The Contractor will provide certain other services (“Other Services”) in addition to the Basic Services set out in a) to i) above, included in the Basic Service Charges. </w:t>
      </w:r>
    </w:p>
    <w:p w14:paraId="2F4292EF" w14:textId="77777777" w:rsidR="00AF527D" w:rsidRPr="00C34278" w:rsidRDefault="00AF527D" w:rsidP="00CA4C3C">
      <w:pPr>
        <w:pStyle w:val="Heading6"/>
        <w:spacing w:after="223"/>
        <w:ind w:left="370"/>
        <w:jc w:val="both"/>
        <w:rPr>
          <w:rFonts w:ascii="Aptos" w:hAnsi="Aptos"/>
          <w:i w:val="0"/>
          <w:iCs w:val="0"/>
          <w:color w:val="auto"/>
        </w:rPr>
      </w:pPr>
      <w:r w:rsidRPr="00C34278">
        <w:rPr>
          <w:rFonts w:ascii="Aptos" w:eastAsia="Aptos" w:hAnsi="Aptos"/>
          <w:b/>
          <w:i w:val="0"/>
          <w:iCs w:val="0"/>
          <w:color w:val="auto"/>
        </w:rPr>
        <w:t xml:space="preserve">1.2.1     E-Procurement (“EProc”) </w:t>
      </w:r>
    </w:p>
    <w:p w14:paraId="742D0AA4" w14:textId="77777777" w:rsidR="008342CB" w:rsidRPr="00C34278" w:rsidRDefault="00AF527D" w:rsidP="008342CB">
      <w:pPr>
        <w:spacing w:after="226"/>
        <w:ind w:left="360" w:right="79"/>
        <w:jc w:val="both"/>
        <w:rPr>
          <w:rFonts w:ascii="Aptos" w:hAnsi="Aptos"/>
          <w:sz w:val="20"/>
          <w:szCs w:val="20"/>
        </w:rPr>
      </w:pPr>
      <w:r w:rsidRPr="00C34278">
        <w:rPr>
          <w:rFonts w:ascii="Aptos" w:eastAsia="Aptos" w:hAnsi="Aptos"/>
          <w:sz w:val="20"/>
          <w:szCs w:val="20"/>
        </w:rPr>
        <w:t xml:space="preserve">The EProc service delivery is defined as the offerings categorised below: </w:t>
      </w:r>
    </w:p>
    <w:p w14:paraId="63A0351E" w14:textId="7AB10580" w:rsidR="00AF527D" w:rsidRPr="00C34278" w:rsidRDefault="00AF527D" w:rsidP="008342CB">
      <w:pPr>
        <w:spacing w:after="226"/>
        <w:ind w:left="360" w:right="79"/>
        <w:jc w:val="both"/>
        <w:rPr>
          <w:rFonts w:ascii="Aptos" w:hAnsi="Aptos"/>
          <w:sz w:val="20"/>
          <w:szCs w:val="20"/>
        </w:rPr>
      </w:pPr>
      <w:r w:rsidRPr="00C34278">
        <w:rPr>
          <w:rFonts w:ascii="Aptos" w:eastAsia="Aptos" w:hAnsi="Aptos"/>
          <w:sz w:val="20"/>
          <w:szCs w:val="20"/>
        </w:rPr>
        <w:t xml:space="preserve">EProc front end requisitioning and procurement system which incorporates: </w:t>
      </w:r>
    </w:p>
    <w:p w14:paraId="1422B52A" w14:textId="77777777" w:rsidR="00AF527D" w:rsidRPr="00C34278" w:rsidRDefault="00AF527D" w:rsidP="00CA4C3C">
      <w:pPr>
        <w:numPr>
          <w:ilvl w:val="0"/>
          <w:numId w:val="3"/>
        </w:numPr>
        <w:spacing w:after="232"/>
        <w:ind w:right="1" w:hanging="602"/>
        <w:jc w:val="both"/>
        <w:rPr>
          <w:rFonts w:ascii="Aptos" w:hAnsi="Aptos"/>
          <w:sz w:val="20"/>
          <w:szCs w:val="20"/>
        </w:rPr>
      </w:pPr>
      <w:r w:rsidRPr="00C34278">
        <w:rPr>
          <w:rFonts w:ascii="Aptos" w:eastAsia="Aptos" w:hAnsi="Aptos"/>
          <w:sz w:val="20"/>
          <w:szCs w:val="20"/>
        </w:rPr>
        <w:t xml:space="preserve">Searching using item data from internal and external catalogues, marketplaces and favourites list, including the automatic population of order details into the requisition. </w:t>
      </w:r>
    </w:p>
    <w:p w14:paraId="128CCA00" w14:textId="77777777" w:rsidR="00AF527D" w:rsidRPr="00C34278" w:rsidRDefault="00AF527D" w:rsidP="00CA4C3C">
      <w:pPr>
        <w:numPr>
          <w:ilvl w:val="0"/>
          <w:numId w:val="3"/>
        </w:numPr>
        <w:spacing w:after="232"/>
        <w:ind w:right="1" w:hanging="602"/>
        <w:jc w:val="both"/>
        <w:rPr>
          <w:rFonts w:ascii="Aptos" w:hAnsi="Aptos"/>
          <w:sz w:val="20"/>
          <w:szCs w:val="20"/>
        </w:rPr>
      </w:pPr>
      <w:r w:rsidRPr="00C34278">
        <w:rPr>
          <w:rFonts w:ascii="Aptos" w:eastAsia="Aptos" w:hAnsi="Aptos"/>
          <w:sz w:val="20"/>
          <w:szCs w:val="20"/>
        </w:rPr>
        <w:t xml:space="preserve">The comparison of search results to facilitate decision making supporting free format requests for non-catalogued items </w:t>
      </w:r>
    </w:p>
    <w:p w14:paraId="3E2E2F40" w14:textId="77777777" w:rsidR="00AF527D" w:rsidRPr="00C34278" w:rsidRDefault="00AF527D" w:rsidP="00CA4C3C">
      <w:pPr>
        <w:numPr>
          <w:ilvl w:val="0"/>
          <w:numId w:val="3"/>
        </w:numPr>
        <w:spacing w:after="231"/>
        <w:ind w:right="1" w:hanging="602"/>
        <w:jc w:val="both"/>
        <w:rPr>
          <w:rFonts w:ascii="Aptos" w:hAnsi="Aptos"/>
          <w:sz w:val="20"/>
          <w:szCs w:val="20"/>
        </w:rPr>
      </w:pPr>
      <w:r w:rsidRPr="00C34278">
        <w:rPr>
          <w:rFonts w:ascii="Aptos" w:eastAsia="Aptos" w:hAnsi="Aptos"/>
          <w:sz w:val="20"/>
          <w:szCs w:val="20"/>
        </w:rPr>
        <w:t xml:space="preserve">Smart forms – organisation specific requisition templates which can be prepopulated with key information as well as facilitating the capture of additional details pertinent to the requirement. </w:t>
      </w:r>
    </w:p>
    <w:p w14:paraId="0CD78E82" w14:textId="77777777" w:rsidR="00AF527D" w:rsidRPr="00C34278" w:rsidRDefault="00AF527D" w:rsidP="00CA4C3C">
      <w:pPr>
        <w:numPr>
          <w:ilvl w:val="0"/>
          <w:numId w:val="3"/>
        </w:numPr>
        <w:spacing w:after="230"/>
        <w:ind w:right="1" w:hanging="602"/>
        <w:jc w:val="both"/>
        <w:rPr>
          <w:rFonts w:ascii="Aptos" w:hAnsi="Aptos"/>
          <w:sz w:val="20"/>
          <w:szCs w:val="20"/>
        </w:rPr>
      </w:pPr>
      <w:r w:rsidRPr="00C34278">
        <w:rPr>
          <w:rFonts w:ascii="Aptos" w:eastAsia="Aptos" w:hAnsi="Aptos"/>
          <w:sz w:val="20"/>
          <w:szCs w:val="20"/>
        </w:rPr>
        <w:t xml:space="preserve">The facility to group multiple requirements against multiple suppliers on a single requisition. </w:t>
      </w:r>
    </w:p>
    <w:p w14:paraId="4482C60D" w14:textId="77777777" w:rsidR="00AF527D" w:rsidRPr="00C34278" w:rsidRDefault="00AF527D" w:rsidP="00CA4C3C">
      <w:pPr>
        <w:numPr>
          <w:ilvl w:val="0"/>
          <w:numId w:val="3"/>
        </w:numPr>
        <w:spacing w:after="235" w:line="243" w:lineRule="auto"/>
        <w:ind w:right="1" w:hanging="602"/>
        <w:jc w:val="both"/>
        <w:rPr>
          <w:rFonts w:ascii="Aptos" w:hAnsi="Aptos"/>
          <w:sz w:val="20"/>
          <w:szCs w:val="20"/>
        </w:rPr>
      </w:pPr>
      <w:r w:rsidRPr="00C34278">
        <w:rPr>
          <w:rFonts w:ascii="Aptos" w:eastAsia="Aptos" w:hAnsi="Aptos"/>
          <w:sz w:val="20"/>
          <w:szCs w:val="20"/>
        </w:rPr>
        <w:t xml:space="preserve">The ability to request multiple delivery points for each requisition line if required is provided by the system although additional manual processing will be required by the Customer. </w:t>
      </w:r>
    </w:p>
    <w:p w14:paraId="67F4BCBC" w14:textId="77777777" w:rsidR="00AF527D" w:rsidRPr="00C34278" w:rsidRDefault="00AF527D" w:rsidP="00CA4C3C">
      <w:pPr>
        <w:numPr>
          <w:ilvl w:val="0"/>
          <w:numId w:val="3"/>
        </w:numPr>
        <w:spacing w:after="243"/>
        <w:ind w:right="1" w:hanging="602"/>
        <w:jc w:val="both"/>
        <w:rPr>
          <w:rFonts w:ascii="Aptos" w:hAnsi="Aptos"/>
          <w:sz w:val="20"/>
          <w:szCs w:val="20"/>
        </w:rPr>
      </w:pPr>
      <w:r w:rsidRPr="00C34278">
        <w:rPr>
          <w:rFonts w:ascii="Aptos" w:eastAsia="Aptos" w:hAnsi="Aptos"/>
          <w:sz w:val="20"/>
          <w:szCs w:val="20"/>
        </w:rPr>
        <w:t xml:space="preserve">The ability for a user to raise a requisition for another enabling a central function to process requirements across an organisation / department. The user raising the requisition is recorded as the ‘preparer’ and the person who needs the goods is shown as the requisitioner (note: all approvals are routed via the requesters supervisor unless changed, to select a different approver (if changed a full audit trail is available). </w:t>
      </w:r>
    </w:p>
    <w:p w14:paraId="32F9543C" w14:textId="77777777" w:rsidR="00AF527D" w:rsidRPr="00C34278" w:rsidRDefault="00AF527D" w:rsidP="00CA4C3C">
      <w:pPr>
        <w:numPr>
          <w:ilvl w:val="0"/>
          <w:numId w:val="3"/>
        </w:numPr>
        <w:spacing w:after="228"/>
        <w:ind w:right="1" w:hanging="602"/>
        <w:jc w:val="both"/>
        <w:rPr>
          <w:rFonts w:ascii="Aptos" w:hAnsi="Aptos"/>
          <w:sz w:val="20"/>
          <w:szCs w:val="20"/>
        </w:rPr>
      </w:pPr>
      <w:r w:rsidRPr="00C34278">
        <w:rPr>
          <w:rFonts w:ascii="Aptos" w:eastAsia="Aptos" w:hAnsi="Aptos"/>
          <w:sz w:val="20"/>
          <w:szCs w:val="20"/>
        </w:rPr>
        <w:t xml:space="preserve">Automatic account code generation based upon the requisitioners default settings: ‘cost centre’ linked to the deliver to location subjective code derived from the NHS e-Class code of the goods or services being ordered. </w:t>
      </w:r>
    </w:p>
    <w:p w14:paraId="222156C5" w14:textId="77777777" w:rsidR="00AF527D" w:rsidRPr="00C34278" w:rsidRDefault="00AF527D" w:rsidP="00CA4C3C">
      <w:pPr>
        <w:numPr>
          <w:ilvl w:val="0"/>
          <w:numId w:val="3"/>
        </w:numPr>
        <w:spacing w:after="232"/>
        <w:ind w:right="1" w:hanging="602"/>
        <w:jc w:val="both"/>
        <w:rPr>
          <w:rFonts w:ascii="Aptos" w:hAnsi="Aptos"/>
          <w:sz w:val="20"/>
          <w:szCs w:val="20"/>
        </w:rPr>
      </w:pPr>
      <w:r w:rsidRPr="00C34278">
        <w:rPr>
          <w:rFonts w:ascii="Aptos" w:eastAsia="Aptos" w:hAnsi="Aptos"/>
          <w:sz w:val="20"/>
          <w:szCs w:val="20"/>
        </w:rPr>
        <w:t xml:space="preserve">Automatic linking of NHS e-Class categorisation to appropriate accounting subjective codes including an indicative VAT code. </w:t>
      </w:r>
    </w:p>
    <w:p w14:paraId="740A764A" w14:textId="77777777" w:rsidR="00AF527D" w:rsidRPr="00C34278" w:rsidRDefault="00AF527D" w:rsidP="00CA4C3C">
      <w:pPr>
        <w:numPr>
          <w:ilvl w:val="0"/>
          <w:numId w:val="3"/>
        </w:numPr>
        <w:spacing w:after="231"/>
        <w:ind w:right="1" w:hanging="602"/>
        <w:jc w:val="both"/>
        <w:rPr>
          <w:rFonts w:ascii="Aptos" w:hAnsi="Aptos"/>
          <w:sz w:val="20"/>
          <w:szCs w:val="20"/>
        </w:rPr>
      </w:pPr>
      <w:r w:rsidRPr="00C34278">
        <w:rPr>
          <w:rFonts w:ascii="Aptos" w:eastAsia="Aptos" w:hAnsi="Aptos"/>
          <w:sz w:val="20"/>
          <w:szCs w:val="20"/>
        </w:rPr>
        <w:lastRenderedPageBreak/>
        <w:t xml:space="preserve">Automatic validation of account code combinations ensuring only valid code combinations are used for the ordering of goods and services. </w:t>
      </w:r>
    </w:p>
    <w:p w14:paraId="5068F3F6" w14:textId="77777777" w:rsidR="00AF527D" w:rsidRPr="00C34278" w:rsidRDefault="00AF527D" w:rsidP="00CA4C3C">
      <w:pPr>
        <w:numPr>
          <w:ilvl w:val="0"/>
          <w:numId w:val="3"/>
        </w:numPr>
        <w:spacing w:after="231"/>
        <w:ind w:right="1" w:hanging="602"/>
        <w:jc w:val="both"/>
        <w:rPr>
          <w:rFonts w:ascii="Aptos" w:hAnsi="Aptos"/>
          <w:sz w:val="20"/>
          <w:szCs w:val="20"/>
        </w:rPr>
      </w:pPr>
      <w:r w:rsidRPr="00C34278">
        <w:rPr>
          <w:rFonts w:ascii="Aptos" w:eastAsia="Aptos" w:hAnsi="Aptos"/>
          <w:sz w:val="20"/>
          <w:szCs w:val="20"/>
        </w:rPr>
        <w:t xml:space="preserve">The ability to change the charge account for each requisition line (only valid code combinations can be used) and split the cost between multiple cost centres by percentage or actual amount if required. </w:t>
      </w:r>
    </w:p>
    <w:p w14:paraId="6564009A" w14:textId="77777777" w:rsidR="00AF527D" w:rsidRPr="00C34278" w:rsidRDefault="00AF527D" w:rsidP="00CA4C3C">
      <w:pPr>
        <w:numPr>
          <w:ilvl w:val="0"/>
          <w:numId w:val="3"/>
        </w:numPr>
        <w:spacing w:line="472" w:lineRule="auto"/>
        <w:ind w:right="1" w:hanging="602"/>
        <w:jc w:val="both"/>
        <w:rPr>
          <w:rFonts w:ascii="Aptos" w:hAnsi="Aptos"/>
          <w:sz w:val="20"/>
          <w:szCs w:val="20"/>
        </w:rPr>
      </w:pPr>
      <w:r w:rsidRPr="00C34278">
        <w:rPr>
          <w:rFonts w:ascii="Aptos" w:eastAsia="Aptos" w:hAnsi="Aptos"/>
          <w:sz w:val="20"/>
          <w:szCs w:val="20"/>
        </w:rPr>
        <w:t xml:space="preserve">The facility to add notes to the requisition approver to support the request. </w:t>
      </w:r>
    </w:p>
    <w:p w14:paraId="487804CA" w14:textId="77777777" w:rsidR="00AF527D" w:rsidRPr="00C34278" w:rsidRDefault="00AF527D" w:rsidP="00CA4C3C">
      <w:pPr>
        <w:numPr>
          <w:ilvl w:val="0"/>
          <w:numId w:val="3"/>
        </w:numPr>
        <w:spacing w:line="472" w:lineRule="auto"/>
        <w:ind w:right="1" w:hanging="602"/>
        <w:jc w:val="both"/>
        <w:rPr>
          <w:rFonts w:ascii="Aptos" w:hAnsi="Aptos"/>
          <w:sz w:val="20"/>
          <w:szCs w:val="20"/>
        </w:rPr>
      </w:pPr>
      <w:r w:rsidRPr="00C34278">
        <w:rPr>
          <w:rFonts w:ascii="Aptos" w:eastAsia="Aptos" w:hAnsi="Aptos"/>
          <w:sz w:val="20"/>
          <w:szCs w:val="20"/>
        </w:rPr>
        <w:t xml:space="preserve">The facility to add notes to the buyer to support the request. </w:t>
      </w:r>
    </w:p>
    <w:p w14:paraId="3F5C81FD" w14:textId="77777777" w:rsidR="00AF527D" w:rsidRPr="00C34278" w:rsidRDefault="00AF527D" w:rsidP="00CA4C3C">
      <w:pPr>
        <w:numPr>
          <w:ilvl w:val="0"/>
          <w:numId w:val="4"/>
        </w:numPr>
        <w:spacing w:after="229"/>
        <w:ind w:right="3" w:hanging="710"/>
        <w:jc w:val="both"/>
        <w:rPr>
          <w:rFonts w:ascii="Aptos" w:hAnsi="Aptos"/>
          <w:sz w:val="20"/>
          <w:szCs w:val="20"/>
        </w:rPr>
      </w:pPr>
      <w:r w:rsidRPr="00C34278">
        <w:rPr>
          <w:rFonts w:ascii="Aptos" w:eastAsia="Aptos" w:hAnsi="Aptos"/>
          <w:sz w:val="20"/>
          <w:szCs w:val="20"/>
        </w:rPr>
        <w:t xml:space="preserve">The facility to add attachments to the requisition.. Attachments can be enabled for the following: internal, the buyer, the approver, the receiver, the supplier. Attachments can be any of the following: text, Web URL, Word, Excel or another relevant file. Text attachments to the supplier will automatically be printed on the purchase order. </w:t>
      </w:r>
    </w:p>
    <w:p w14:paraId="5AF3A11F" w14:textId="77777777" w:rsidR="00AF527D" w:rsidRPr="00C34278" w:rsidRDefault="00AF527D" w:rsidP="00CA4C3C">
      <w:pPr>
        <w:numPr>
          <w:ilvl w:val="0"/>
          <w:numId w:val="4"/>
        </w:numPr>
        <w:spacing w:after="231"/>
        <w:ind w:right="3" w:hanging="710"/>
        <w:jc w:val="both"/>
        <w:rPr>
          <w:rFonts w:ascii="Aptos" w:hAnsi="Aptos"/>
          <w:sz w:val="20"/>
          <w:szCs w:val="20"/>
        </w:rPr>
      </w:pPr>
      <w:r w:rsidRPr="00C34278">
        <w:rPr>
          <w:rFonts w:ascii="Aptos" w:eastAsia="Aptos" w:hAnsi="Aptos"/>
          <w:sz w:val="20"/>
          <w:szCs w:val="20"/>
        </w:rPr>
        <w:t xml:space="preserve">The system provides an online status tracking tool, whereby users can easily monitor the progress of their requisition from creation to closure.  Any actions against the requisition are recorded for audit purposes.  The tracking includes requisition approvals – who it is waiting to approve it, order creation – visibility of any resulting purchase order number, receipts – both items waiting to be receipted and visibility of receipts made by the user. </w:t>
      </w:r>
    </w:p>
    <w:p w14:paraId="4F7916C6" w14:textId="77777777" w:rsidR="00AF527D" w:rsidRPr="00C34278" w:rsidRDefault="00AF527D" w:rsidP="00CA4C3C">
      <w:pPr>
        <w:numPr>
          <w:ilvl w:val="0"/>
          <w:numId w:val="4"/>
        </w:numPr>
        <w:spacing w:after="236" w:line="243" w:lineRule="auto"/>
        <w:ind w:right="3" w:hanging="710"/>
        <w:jc w:val="both"/>
        <w:rPr>
          <w:rFonts w:ascii="Aptos" w:hAnsi="Aptos"/>
          <w:sz w:val="20"/>
          <w:szCs w:val="20"/>
        </w:rPr>
      </w:pPr>
      <w:r w:rsidRPr="00C34278">
        <w:rPr>
          <w:rFonts w:ascii="Aptos" w:eastAsia="Aptos" w:hAnsi="Aptos"/>
          <w:sz w:val="20"/>
          <w:szCs w:val="20"/>
        </w:rPr>
        <w:t xml:space="preserve">The system automatically assigns an approver to the requisition based upon the requisitioner’s supervisor and the approval limits they and their supervisors have been given. It is possible to add additional approvers if required, this will not remove the initial approval requirement. </w:t>
      </w:r>
    </w:p>
    <w:p w14:paraId="736B9513" w14:textId="77777777" w:rsidR="00AF527D" w:rsidRPr="00C34278" w:rsidRDefault="00AF527D" w:rsidP="00CA4C3C">
      <w:pPr>
        <w:numPr>
          <w:ilvl w:val="0"/>
          <w:numId w:val="4"/>
        </w:numPr>
        <w:spacing w:after="230"/>
        <w:ind w:right="3" w:hanging="710"/>
        <w:jc w:val="both"/>
        <w:rPr>
          <w:rFonts w:ascii="Aptos" w:hAnsi="Aptos"/>
          <w:sz w:val="20"/>
          <w:szCs w:val="20"/>
        </w:rPr>
      </w:pPr>
      <w:r w:rsidRPr="00C34278">
        <w:rPr>
          <w:rFonts w:ascii="Aptos" w:eastAsia="Aptos" w:hAnsi="Aptos"/>
          <w:sz w:val="20"/>
          <w:szCs w:val="20"/>
        </w:rPr>
        <w:t xml:space="preserve">Additional approval can be enforced based upon the NHS e-class category of the goods / services being ordered or a value threshold being enabled, e.g. IT equipment requisitions can be directed for approval to a named individual within the Customer’s organisation. </w:t>
      </w:r>
    </w:p>
    <w:p w14:paraId="0142F05E" w14:textId="77777777" w:rsidR="00AF527D" w:rsidRPr="00C34278" w:rsidRDefault="00AF527D" w:rsidP="00CA4C3C">
      <w:pPr>
        <w:numPr>
          <w:ilvl w:val="0"/>
          <w:numId w:val="4"/>
        </w:numPr>
        <w:spacing w:after="230"/>
        <w:ind w:right="3" w:hanging="710"/>
        <w:jc w:val="both"/>
        <w:rPr>
          <w:rFonts w:ascii="Aptos" w:hAnsi="Aptos"/>
          <w:sz w:val="20"/>
          <w:szCs w:val="20"/>
        </w:rPr>
      </w:pPr>
      <w:r w:rsidRPr="00C34278">
        <w:rPr>
          <w:rFonts w:ascii="Aptos" w:eastAsia="Aptos" w:hAnsi="Aptos"/>
          <w:sz w:val="20"/>
          <w:szCs w:val="20"/>
        </w:rPr>
        <w:t xml:space="preserve">Automatic requisition number generation to support audit and management of the system. </w:t>
      </w:r>
    </w:p>
    <w:p w14:paraId="000C005F" w14:textId="77777777" w:rsidR="00AF527D" w:rsidRPr="00C34278" w:rsidRDefault="00AF527D" w:rsidP="00CA4C3C">
      <w:pPr>
        <w:numPr>
          <w:ilvl w:val="0"/>
          <w:numId w:val="4"/>
        </w:numPr>
        <w:ind w:right="3" w:hanging="710"/>
        <w:jc w:val="both"/>
        <w:rPr>
          <w:rFonts w:ascii="Aptos" w:hAnsi="Aptos"/>
          <w:sz w:val="20"/>
          <w:szCs w:val="20"/>
        </w:rPr>
      </w:pPr>
      <w:r w:rsidRPr="00C34278">
        <w:rPr>
          <w:rFonts w:ascii="Aptos" w:eastAsia="Aptos" w:hAnsi="Aptos"/>
          <w:sz w:val="20"/>
          <w:szCs w:val="20"/>
        </w:rPr>
        <w:t xml:space="preserve">Requisitions can be saved at any point up until they are submitted for approval. </w:t>
      </w:r>
    </w:p>
    <w:p w14:paraId="6776F528" w14:textId="77777777" w:rsidR="00AF527D" w:rsidRPr="00C34278" w:rsidRDefault="00AF527D" w:rsidP="00CA4C3C">
      <w:pPr>
        <w:ind w:left="1420" w:right="3"/>
        <w:jc w:val="both"/>
        <w:rPr>
          <w:rFonts w:ascii="Aptos" w:hAnsi="Aptos"/>
          <w:sz w:val="20"/>
          <w:szCs w:val="20"/>
        </w:rPr>
      </w:pPr>
    </w:p>
    <w:p w14:paraId="59A7F128" w14:textId="77777777" w:rsidR="00AF527D" w:rsidRPr="00C34278" w:rsidRDefault="00AF527D" w:rsidP="00CA4C3C">
      <w:pPr>
        <w:numPr>
          <w:ilvl w:val="0"/>
          <w:numId w:val="5"/>
        </w:numPr>
        <w:spacing w:after="231"/>
        <w:ind w:right="3" w:hanging="720"/>
        <w:jc w:val="both"/>
        <w:rPr>
          <w:rFonts w:ascii="Aptos" w:hAnsi="Aptos"/>
          <w:sz w:val="20"/>
          <w:szCs w:val="20"/>
        </w:rPr>
      </w:pPr>
      <w:r w:rsidRPr="00C34278">
        <w:rPr>
          <w:rFonts w:ascii="Aptos" w:eastAsia="Aptos" w:hAnsi="Aptos"/>
          <w:sz w:val="20"/>
          <w:szCs w:val="20"/>
        </w:rPr>
        <w:t xml:space="preserve">Online requisition generation via the front-end requisitioning and procurement system. Online requisition approval and rejection via automatic workflow created in accordance with an approved organisation hierarchy supplied by the Customer.  </w:t>
      </w:r>
    </w:p>
    <w:p w14:paraId="1ADB7542" w14:textId="55974471" w:rsidR="00AF527D" w:rsidRPr="00C34278" w:rsidRDefault="00AF527D" w:rsidP="00CA4C3C">
      <w:pPr>
        <w:numPr>
          <w:ilvl w:val="0"/>
          <w:numId w:val="5"/>
        </w:numPr>
        <w:spacing w:after="231"/>
        <w:ind w:right="3" w:hanging="720"/>
        <w:jc w:val="both"/>
        <w:rPr>
          <w:rFonts w:ascii="Aptos" w:hAnsi="Aptos"/>
          <w:sz w:val="20"/>
          <w:szCs w:val="20"/>
        </w:rPr>
      </w:pPr>
      <w:r w:rsidRPr="00C34278">
        <w:rPr>
          <w:rFonts w:ascii="Aptos" w:eastAsia="Aptos" w:hAnsi="Aptos"/>
          <w:sz w:val="20"/>
          <w:szCs w:val="20"/>
        </w:rPr>
        <w:t xml:space="preserve">Online receipting of goods and services through the front-end requisitioning and procurement system. Different responsibilities enable organisations to control the level of access, visibility and functionality available to individuals, this enables a single point of receipt e.g. reception </w:t>
      </w:r>
      <w:r w:rsidR="00AF4933" w:rsidRPr="00C34278">
        <w:rPr>
          <w:rFonts w:ascii="Aptos" w:eastAsia="Aptos" w:hAnsi="Aptos"/>
          <w:sz w:val="20"/>
          <w:szCs w:val="20"/>
        </w:rPr>
        <w:t>desk,</w:t>
      </w:r>
      <w:r w:rsidRPr="00C34278">
        <w:rPr>
          <w:rFonts w:ascii="Aptos" w:eastAsia="Aptos" w:hAnsi="Aptos"/>
          <w:sz w:val="20"/>
          <w:szCs w:val="20"/>
        </w:rPr>
        <w:t xml:space="preserve"> to view and action a whole building’s orders if required. </w:t>
      </w:r>
    </w:p>
    <w:p w14:paraId="702E23C4" w14:textId="77777777" w:rsidR="00AF527D" w:rsidRPr="00C34278" w:rsidRDefault="00AF527D" w:rsidP="00CA4C3C">
      <w:pPr>
        <w:numPr>
          <w:ilvl w:val="0"/>
          <w:numId w:val="5"/>
        </w:numPr>
        <w:spacing w:after="230"/>
        <w:ind w:right="3" w:hanging="720"/>
        <w:jc w:val="both"/>
        <w:rPr>
          <w:rFonts w:ascii="Aptos" w:hAnsi="Aptos"/>
          <w:sz w:val="20"/>
          <w:szCs w:val="20"/>
        </w:rPr>
      </w:pPr>
      <w:r w:rsidRPr="00C34278">
        <w:rPr>
          <w:rFonts w:ascii="Aptos" w:eastAsia="Aptos" w:hAnsi="Aptos"/>
          <w:sz w:val="20"/>
          <w:szCs w:val="20"/>
        </w:rPr>
        <w:t xml:space="preserve">Receipting functionality includes the facility to add notes, capture delivery and shipment information and process any returns or corrections online. Tolerances can be set for both quantity and time as </w:t>
      </w:r>
      <w:r w:rsidRPr="00C34278">
        <w:rPr>
          <w:rFonts w:ascii="Aptos" w:eastAsia="Aptos" w:hAnsi="Aptos"/>
          <w:sz w:val="20"/>
          <w:szCs w:val="20"/>
        </w:rPr>
        <w:lastRenderedPageBreak/>
        <w:t xml:space="preserve">required. In addition, the facility to ‘express’ receipt enables large multiple line orders to be receipted in one transaction. </w:t>
      </w:r>
    </w:p>
    <w:p w14:paraId="351EF849" w14:textId="77777777" w:rsidR="00AF527D" w:rsidRPr="00C34278" w:rsidRDefault="00AF527D" w:rsidP="00CA4C3C">
      <w:pPr>
        <w:numPr>
          <w:ilvl w:val="0"/>
          <w:numId w:val="5"/>
        </w:numPr>
        <w:spacing w:after="229"/>
        <w:ind w:right="3" w:hanging="720"/>
        <w:jc w:val="both"/>
        <w:rPr>
          <w:rFonts w:ascii="Aptos" w:hAnsi="Aptos"/>
          <w:sz w:val="20"/>
          <w:szCs w:val="20"/>
        </w:rPr>
      </w:pPr>
      <w:r w:rsidRPr="00C34278">
        <w:rPr>
          <w:rFonts w:ascii="Aptos" w:eastAsia="Aptos" w:hAnsi="Aptos"/>
          <w:sz w:val="20"/>
          <w:szCs w:val="20"/>
        </w:rPr>
        <w:t xml:space="preserve">A receipt traveller can be printed to support any additional requirements or quality checking. </w:t>
      </w:r>
    </w:p>
    <w:p w14:paraId="0027D985" w14:textId="77777777" w:rsidR="00AF527D" w:rsidRPr="00C34278" w:rsidRDefault="00AF527D" w:rsidP="00CA4C3C">
      <w:pPr>
        <w:numPr>
          <w:ilvl w:val="0"/>
          <w:numId w:val="5"/>
        </w:numPr>
        <w:spacing w:after="229"/>
        <w:ind w:right="3" w:hanging="720"/>
        <w:jc w:val="both"/>
        <w:rPr>
          <w:rFonts w:ascii="Aptos" w:hAnsi="Aptos"/>
          <w:sz w:val="20"/>
          <w:szCs w:val="20"/>
        </w:rPr>
      </w:pPr>
      <w:r w:rsidRPr="00C34278">
        <w:rPr>
          <w:rFonts w:ascii="Aptos" w:eastAsia="Aptos" w:hAnsi="Aptos"/>
          <w:sz w:val="20"/>
          <w:szCs w:val="20"/>
        </w:rPr>
        <w:t xml:space="preserve">An additional purchase order approval hierarchy is used to enforce proper procurement compliance. Buyers are set up to reflect the organisations requirements and can approve based upon value and position this ensures that high value purchase orders are appropriately managed. </w:t>
      </w:r>
    </w:p>
    <w:p w14:paraId="13D0845B" w14:textId="5A2840F3" w:rsidR="00AF527D" w:rsidRPr="00C34278" w:rsidRDefault="00AF527D" w:rsidP="00CA4C3C">
      <w:pPr>
        <w:numPr>
          <w:ilvl w:val="0"/>
          <w:numId w:val="5"/>
        </w:numPr>
        <w:spacing w:after="265"/>
        <w:ind w:right="3" w:hanging="720"/>
        <w:jc w:val="both"/>
        <w:rPr>
          <w:rFonts w:ascii="Aptos" w:hAnsi="Aptos"/>
          <w:sz w:val="20"/>
          <w:szCs w:val="20"/>
        </w:rPr>
      </w:pPr>
      <w:r w:rsidRPr="00C34278">
        <w:rPr>
          <w:rFonts w:ascii="Aptos" w:eastAsia="Aptos" w:hAnsi="Aptos"/>
          <w:sz w:val="20"/>
          <w:szCs w:val="20"/>
        </w:rPr>
        <w:t xml:space="preserve">Automatic purchase order generation from approved catalogue requisitions and submitted to appropriately pre-entered suppliers. Functionality to monitor and control catalogue spend to set contract or agreed customer financial limits for suppliers. </w:t>
      </w:r>
    </w:p>
    <w:p w14:paraId="41726403" w14:textId="77777777" w:rsidR="00AF527D" w:rsidRPr="00C34278" w:rsidRDefault="00AF527D" w:rsidP="00CA4C3C">
      <w:pPr>
        <w:numPr>
          <w:ilvl w:val="0"/>
          <w:numId w:val="5"/>
        </w:numPr>
        <w:spacing w:after="251"/>
        <w:ind w:right="3" w:hanging="720"/>
        <w:jc w:val="both"/>
        <w:rPr>
          <w:rFonts w:ascii="Aptos" w:hAnsi="Aptos"/>
          <w:sz w:val="20"/>
          <w:szCs w:val="20"/>
        </w:rPr>
      </w:pPr>
      <w:r w:rsidRPr="00C34278">
        <w:rPr>
          <w:rFonts w:ascii="Aptos" w:eastAsia="Aptos" w:hAnsi="Aptos"/>
          <w:sz w:val="20"/>
          <w:szCs w:val="20"/>
        </w:rPr>
        <w:t xml:space="preserve">A requisition ‘pool’ captures any requisitions which do not meet the requirements for ‘automatic generation and dispatch’. The requisition pool can be configured to automatically assign named buyers to specific requisitions if required. Requisitions can be modified and rejected back to the requisitioner at this stage if required. </w:t>
      </w:r>
    </w:p>
    <w:p w14:paraId="5C739DD6" w14:textId="77777777" w:rsidR="00AF527D" w:rsidRPr="00C34278" w:rsidRDefault="00AF527D" w:rsidP="00CA4C3C">
      <w:pPr>
        <w:numPr>
          <w:ilvl w:val="0"/>
          <w:numId w:val="5"/>
        </w:numPr>
        <w:spacing w:after="229"/>
        <w:ind w:right="3" w:hanging="720"/>
        <w:jc w:val="both"/>
        <w:rPr>
          <w:rFonts w:ascii="Aptos" w:hAnsi="Aptos"/>
          <w:sz w:val="20"/>
          <w:szCs w:val="20"/>
        </w:rPr>
      </w:pPr>
      <w:r w:rsidRPr="00C34278">
        <w:rPr>
          <w:rFonts w:ascii="Aptos" w:eastAsia="Aptos" w:hAnsi="Aptos"/>
          <w:sz w:val="20"/>
          <w:szCs w:val="20"/>
        </w:rPr>
        <w:t xml:space="preserve">Manual purchase order creation, to facilitate the conversion of ‘non catalogue’ requisitions and other types of purchasing document into purchase orders. This functionality supports the grouping of requisitions and the consolidation of requirements onto one order if required. In addition, if the organisation has fully populated the end user’s information the requisitioners email address and telephone number is available at this stage should there be any requirement to contact them. This functionality supports the creation of the following types of purchase order: </w:t>
      </w:r>
    </w:p>
    <w:p w14:paraId="5A7B097C" w14:textId="77777777" w:rsidR="00AF527D" w:rsidRPr="00C34278" w:rsidRDefault="00AF527D" w:rsidP="00CA4C3C">
      <w:pPr>
        <w:pStyle w:val="ListParagraph"/>
        <w:numPr>
          <w:ilvl w:val="0"/>
          <w:numId w:val="8"/>
        </w:numPr>
        <w:spacing w:after="3" w:line="466" w:lineRule="auto"/>
        <w:ind w:right="2301" w:firstLine="1403"/>
        <w:jc w:val="both"/>
        <w:rPr>
          <w:rFonts w:ascii="Aptos" w:hAnsi="Aptos"/>
          <w:sz w:val="20"/>
          <w:szCs w:val="20"/>
        </w:rPr>
      </w:pPr>
      <w:r w:rsidRPr="00C34278">
        <w:rPr>
          <w:rFonts w:ascii="Aptos" w:eastAsia="Aptos" w:hAnsi="Aptos"/>
          <w:sz w:val="20"/>
          <w:szCs w:val="20"/>
        </w:rPr>
        <w:t xml:space="preserve">confirmation orders </w:t>
      </w:r>
    </w:p>
    <w:p w14:paraId="3D27C5B8" w14:textId="77777777" w:rsidR="00AF527D" w:rsidRPr="00C34278" w:rsidRDefault="00AF527D" w:rsidP="00CA4C3C">
      <w:pPr>
        <w:pStyle w:val="ListParagraph"/>
        <w:numPr>
          <w:ilvl w:val="0"/>
          <w:numId w:val="8"/>
        </w:numPr>
        <w:spacing w:after="3" w:line="466" w:lineRule="auto"/>
        <w:ind w:right="2301" w:firstLine="1403"/>
        <w:jc w:val="both"/>
        <w:rPr>
          <w:rFonts w:ascii="Aptos" w:hAnsi="Aptos"/>
          <w:sz w:val="20"/>
          <w:szCs w:val="20"/>
        </w:rPr>
      </w:pPr>
      <w:r w:rsidRPr="00C34278">
        <w:rPr>
          <w:rFonts w:ascii="Aptos" w:eastAsia="Aptos" w:hAnsi="Aptos"/>
          <w:sz w:val="20"/>
          <w:szCs w:val="20"/>
        </w:rPr>
        <w:t>pre-allocated orders</w:t>
      </w:r>
    </w:p>
    <w:p w14:paraId="39D8FE5C" w14:textId="77777777" w:rsidR="00AF527D" w:rsidRPr="00C34278" w:rsidRDefault="00AF527D" w:rsidP="00CA4C3C">
      <w:pPr>
        <w:pStyle w:val="ListParagraph"/>
        <w:numPr>
          <w:ilvl w:val="0"/>
          <w:numId w:val="8"/>
        </w:numPr>
        <w:spacing w:after="3" w:line="466" w:lineRule="auto"/>
        <w:ind w:right="2301" w:firstLine="1403"/>
        <w:jc w:val="both"/>
        <w:rPr>
          <w:rFonts w:ascii="Aptos" w:hAnsi="Aptos"/>
          <w:sz w:val="20"/>
          <w:szCs w:val="20"/>
        </w:rPr>
      </w:pPr>
      <w:r w:rsidRPr="00C34278">
        <w:rPr>
          <w:rFonts w:ascii="Aptos" w:eastAsia="Aptos" w:hAnsi="Aptos"/>
          <w:sz w:val="20"/>
          <w:szCs w:val="20"/>
        </w:rPr>
        <w:t xml:space="preserve">call-off orders. </w:t>
      </w:r>
    </w:p>
    <w:p w14:paraId="54A2D315" w14:textId="77777777" w:rsidR="00AF527D" w:rsidRPr="00C34278" w:rsidRDefault="00AF527D" w:rsidP="00CA4C3C">
      <w:pPr>
        <w:pStyle w:val="ListParagraph"/>
        <w:numPr>
          <w:ilvl w:val="0"/>
          <w:numId w:val="8"/>
        </w:numPr>
        <w:spacing w:after="3" w:line="466" w:lineRule="auto"/>
        <w:ind w:right="2301" w:firstLine="1403"/>
        <w:jc w:val="both"/>
        <w:rPr>
          <w:rFonts w:ascii="Aptos" w:hAnsi="Aptos"/>
          <w:sz w:val="20"/>
          <w:szCs w:val="20"/>
        </w:rPr>
      </w:pPr>
      <w:r w:rsidRPr="00C34278">
        <w:rPr>
          <w:rFonts w:ascii="Aptos" w:eastAsia="Aptos" w:hAnsi="Aptos"/>
          <w:sz w:val="20"/>
          <w:szCs w:val="20"/>
        </w:rPr>
        <w:t xml:space="preserve">standing orders </w:t>
      </w:r>
    </w:p>
    <w:p w14:paraId="0588A74C" w14:textId="77777777" w:rsidR="00AF527D" w:rsidRPr="00C34278" w:rsidRDefault="00AF527D" w:rsidP="00CA4C3C">
      <w:pPr>
        <w:pStyle w:val="ListParagraph"/>
        <w:numPr>
          <w:ilvl w:val="0"/>
          <w:numId w:val="8"/>
        </w:numPr>
        <w:spacing w:after="3" w:line="466" w:lineRule="auto"/>
        <w:ind w:right="2301" w:firstLine="1403"/>
        <w:jc w:val="both"/>
        <w:rPr>
          <w:rFonts w:ascii="Aptos" w:hAnsi="Aptos"/>
          <w:sz w:val="20"/>
          <w:szCs w:val="20"/>
        </w:rPr>
      </w:pPr>
      <w:r w:rsidRPr="00C34278">
        <w:rPr>
          <w:rFonts w:ascii="Aptos" w:eastAsia="Aptos" w:hAnsi="Aptos"/>
          <w:sz w:val="20"/>
          <w:szCs w:val="20"/>
        </w:rPr>
        <w:t xml:space="preserve">service orders / value only orders.  </w:t>
      </w:r>
    </w:p>
    <w:p w14:paraId="6686B9D7" w14:textId="77777777" w:rsidR="00AF527D" w:rsidRPr="00C34278" w:rsidRDefault="00AF527D" w:rsidP="00CA4C3C">
      <w:pPr>
        <w:pStyle w:val="ListParagraph"/>
        <w:numPr>
          <w:ilvl w:val="0"/>
          <w:numId w:val="8"/>
        </w:numPr>
        <w:spacing w:after="3" w:line="466" w:lineRule="auto"/>
        <w:ind w:right="2301" w:firstLine="1403"/>
        <w:jc w:val="both"/>
        <w:rPr>
          <w:rFonts w:ascii="Aptos" w:hAnsi="Aptos"/>
          <w:sz w:val="20"/>
          <w:szCs w:val="20"/>
        </w:rPr>
      </w:pPr>
      <w:r w:rsidRPr="00C34278">
        <w:rPr>
          <w:rFonts w:ascii="Aptos" w:eastAsia="Aptos" w:hAnsi="Aptos"/>
          <w:sz w:val="20"/>
          <w:szCs w:val="20"/>
        </w:rPr>
        <w:t xml:space="preserve">contract orders  </w:t>
      </w:r>
    </w:p>
    <w:p w14:paraId="599465E3" w14:textId="77777777" w:rsidR="00AF527D" w:rsidRPr="00C34278" w:rsidRDefault="00AF527D" w:rsidP="00CA4C3C">
      <w:pPr>
        <w:numPr>
          <w:ilvl w:val="0"/>
          <w:numId w:val="5"/>
        </w:numPr>
        <w:spacing w:after="231"/>
        <w:ind w:right="3" w:hanging="720"/>
        <w:jc w:val="both"/>
        <w:rPr>
          <w:rFonts w:ascii="Aptos" w:hAnsi="Aptos"/>
          <w:sz w:val="20"/>
          <w:szCs w:val="20"/>
        </w:rPr>
      </w:pPr>
      <w:r w:rsidRPr="00C34278">
        <w:rPr>
          <w:rFonts w:ascii="Aptos" w:eastAsia="Aptos" w:hAnsi="Aptos"/>
          <w:sz w:val="20"/>
          <w:szCs w:val="20"/>
        </w:rPr>
        <w:t>Automated purchase order delivery to suppliers via electronic routing software via email or XML via 3</w:t>
      </w:r>
      <w:r w:rsidRPr="00C34278">
        <w:rPr>
          <w:rFonts w:ascii="Aptos" w:eastAsia="Aptos" w:hAnsi="Aptos"/>
          <w:sz w:val="20"/>
          <w:szCs w:val="20"/>
          <w:vertAlign w:val="superscript"/>
        </w:rPr>
        <w:t>rd</w:t>
      </w:r>
      <w:r w:rsidRPr="00C34278">
        <w:rPr>
          <w:rFonts w:ascii="Aptos" w:eastAsia="Aptos" w:hAnsi="Aptos"/>
          <w:sz w:val="20"/>
          <w:szCs w:val="20"/>
        </w:rPr>
        <w:t xml:space="preserve"> party exchange if relevant. Purchase order delivery address in accordance with the stated delivery address as supplied by the Customer. A full set of purchase order delivery reports are available to the customer</w:t>
      </w:r>
    </w:p>
    <w:p w14:paraId="2D15AE2D" w14:textId="77777777" w:rsidR="00AF527D" w:rsidRPr="00C34278" w:rsidRDefault="00AF527D" w:rsidP="00CA4C3C">
      <w:pPr>
        <w:numPr>
          <w:ilvl w:val="0"/>
          <w:numId w:val="5"/>
        </w:numPr>
        <w:spacing w:after="229"/>
        <w:ind w:right="3" w:hanging="720"/>
        <w:jc w:val="both"/>
        <w:rPr>
          <w:rFonts w:ascii="Aptos" w:hAnsi="Aptos"/>
          <w:sz w:val="20"/>
          <w:szCs w:val="20"/>
        </w:rPr>
      </w:pPr>
      <w:r w:rsidRPr="00C34278">
        <w:rPr>
          <w:rFonts w:ascii="Aptos" w:eastAsia="Aptos" w:hAnsi="Aptos"/>
          <w:sz w:val="20"/>
          <w:szCs w:val="20"/>
        </w:rPr>
        <w:t xml:space="preserve">Purchase order functionality to allow purchase orders to route delivery to an approved buyer as opposed to stated supplier. This enables the buyer to print out an order and attach any additional documentation, prescriptions, cheques etc. as required before dispatching the purchase order to the supplier. </w:t>
      </w:r>
    </w:p>
    <w:p w14:paraId="33C7BFBA" w14:textId="77777777" w:rsidR="00AF527D" w:rsidRPr="00C34278" w:rsidRDefault="00AF527D" w:rsidP="00CA4C3C">
      <w:pPr>
        <w:numPr>
          <w:ilvl w:val="0"/>
          <w:numId w:val="5"/>
        </w:numPr>
        <w:spacing w:after="241"/>
        <w:ind w:right="3" w:hanging="720"/>
        <w:jc w:val="both"/>
        <w:rPr>
          <w:rFonts w:ascii="Aptos" w:hAnsi="Aptos"/>
          <w:sz w:val="20"/>
          <w:szCs w:val="20"/>
        </w:rPr>
      </w:pPr>
      <w:r w:rsidRPr="00C34278">
        <w:rPr>
          <w:rFonts w:ascii="Aptos" w:eastAsia="Aptos" w:hAnsi="Aptos"/>
          <w:sz w:val="20"/>
          <w:szCs w:val="20"/>
        </w:rPr>
        <w:t xml:space="preserve">Provision of the facility to enable electronic catalogue management by the authority supplies department, including update, add and delete functionality of individual catalogue lines. </w:t>
      </w:r>
    </w:p>
    <w:p w14:paraId="11131213" w14:textId="77777777" w:rsidR="00AF527D" w:rsidRPr="00C34278" w:rsidRDefault="00AF527D" w:rsidP="00CA4C3C">
      <w:pPr>
        <w:numPr>
          <w:ilvl w:val="0"/>
          <w:numId w:val="5"/>
        </w:numPr>
        <w:spacing w:after="228"/>
        <w:ind w:right="3" w:hanging="720"/>
        <w:jc w:val="both"/>
        <w:rPr>
          <w:rFonts w:ascii="Aptos" w:hAnsi="Aptos"/>
          <w:sz w:val="20"/>
          <w:szCs w:val="20"/>
        </w:rPr>
      </w:pPr>
      <w:r w:rsidRPr="00C34278">
        <w:rPr>
          <w:rFonts w:ascii="Aptos" w:eastAsia="Aptos" w:hAnsi="Aptos"/>
          <w:sz w:val="20"/>
          <w:szCs w:val="20"/>
        </w:rPr>
        <w:t>Use and Integration of 3</w:t>
      </w:r>
      <w:r w:rsidRPr="00C34278">
        <w:rPr>
          <w:rFonts w:ascii="Aptos" w:eastAsia="Aptos" w:hAnsi="Aptos"/>
          <w:sz w:val="20"/>
          <w:szCs w:val="20"/>
          <w:vertAlign w:val="superscript"/>
        </w:rPr>
        <w:t>rd</w:t>
      </w:r>
      <w:r w:rsidRPr="00C34278">
        <w:rPr>
          <w:rFonts w:ascii="Aptos" w:eastAsia="Aptos" w:hAnsi="Aptos"/>
          <w:sz w:val="20"/>
          <w:szCs w:val="20"/>
        </w:rPr>
        <w:t xml:space="preserve"> Party Catalogue systems to support both transparent and double punch-out </w:t>
      </w:r>
    </w:p>
    <w:p w14:paraId="23A90BAA" w14:textId="77777777" w:rsidR="00AF527D" w:rsidRPr="00C34278" w:rsidRDefault="00AF527D" w:rsidP="00CA4C3C">
      <w:pPr>
        <w:numPr>
          <w:ilvl w:val="0"/>
          <w:numId w:val="5"/>
        </w:numPr>
        <w:spacing w:after="231"/>
        <w:ind w:right="3" w:hanging="720"/>
        <w:jc w:val="both"/>
        <w:rPr>
          <w:rFonts w:ascii="Aptos" w:hAnsi="Aptos"/>
          <w:sz w:val="20"/>
          <w:szCs w:val="20"/>
        </w:rPr>
      </w:pPr>
      <w:r w:rsidRPr="00C34278">
        <w:rPr>
          <w:rFonts w:ascii="Aptos" w:eastAsia="Aptos" w:hAnsi="Aptos"/>
          <w:sz w:val="20"/>
          <w:szCs w:val="20"/>
        </w:rPr>
        <w:lastRenderedPageBreak/>
        <w:t xml:space="preserve">Audit trail capability to enable the tracking of requisitioning, approval receipting through to payment. </w:t>
      </w:r>
    </w:p>
    <w:p w14:paraId="27314B68" w14:textId="77777777" w:rsidR="00AF527D" w:rsidRPr="00C34278" w:rsidRDefault="00AF527D" w:rsidP="00CA4C3C">
      <w:pPr>
        <w:numPr>
          <w:ilvl w:val="0"/>
          <w:numId w:val="5"/>
        </w:numPr>
        <w:spacing w:after="231"/>
        <w:ind w:right="3" w:hanging="720"/>
        <w:jc w:val="both"/>
        <w:rPr>
          <w:rFonts w:ascii="Aptos" w:hAnsi="Aptos"/>
          <w:sz w:val="20"/>
          <w:szCs w:val="20"/>
        </w:rPr>
      </w:pPr>
      <w:r w:rsidRPr="00C34278">
        <w:rPr>
          <w:rFonts w:ascii="Aptos" w:eastAsia="Aptos" w:hAnsi="Aptos"/>
          <w:sz w:val="20"/>
          <w:szCs w:val="20"/>
        </w:rPr>
        <w:t>Support and Interface of NHS supply chain catalogues onto the front-end requisitioning and procurement system directly or via the 3</w:t>
      </w:r>
      <w:r w:rsidRPr="00C34278">
        <w:rPr>
          <w:rFonts w:ascii="Aptos" w:eastAsia="Aptos" w:hAnsi="Aptos"/>
          <w:sz w:val="20"/>
          <w:szCs w:val="20"/>
          <w:vertAlign w:val="superscript"/>
        </w:rPr>
        <w:t>rd</w:t>
      </w:r>
      <w:r w:rsidRPr="00C34278">
        <w:rPr>
          <w:rFonts w:ascii="Aptos" w:eastAsia="Aptos" w:hAnsi="Aptos"/>
          <w:sz w:val="20"/>
          <w:szCs w:val="20"/>
        </w:rPr>
        <w:t xml:space="preserve"> Party Catalogue system. The automatic population of the NHS supply chain ‘stock’ catalogue updated on a daily basis is available. </w:t>
      </w:r>
    </w:p>
    <w:p w14:paraId="292695AC" w14:textId="77777777" w:rsidR="00AF527D" w:rsidRPr="00C34278" w:rsidRDefault="00AF527D" w:rsidP="00CA4C3C">
      <w:pPr>
        <w:numPr>
          <w:ilvl w:val="0"/>
          <w:numId w:val="5"/>
        </w:numPr>
        <w:spacing w:after="247"/>
        <w:ind w:right="3" w:hanging="720"/>
        <w:jc w:val="both"/>
        <w:rPr>
          <w:rFonts w:ascii="Aptos" w:hAnsi="Aptos"/>
          <w:sz w:val="20"/>
          <w:szCs w:val="20"/>
        </w:rPr>
      </w:pPr>
      <w:r w:rsidRPr="00C34278">
        <w:rPr>
          <w:rFonts w:ascii="Aptos" w:eastAsia="Aptos" w:hAnsi="Aptos"/>
          <w:sz w:val="20"/>
          <w:szCs w:val="20"/>
        </w:rPr>
        <w:t xml:space="preserve">The automatic generation of Supply Chain orders direct into NHS Supply Chain systems with associated mapping and corresponding billing files as standard. </w:t>
      </w:r>
    </w:p>
    <w:p w14:paraId="4848A680" w14:textId="77777777" w:rsidR="00AF527D" w:rsidRPr="00C34278" w:rsidRDefault="00AF527D" w:rsidP="00CA4C3C">
      <w:pPr>
        <w:numPr>
          <w:ilvl w:val="0"/>
          <w:numId w:val="5"/>
        </w:numPr>
        <w:spacing w:after="247"/>
        <w:ind w:right="3" w:hanging="720"/>
        <w:jc w:val="both"/>
        <w:rPr>
          <w:rFonts w:ascii="Aptos" w:hAnsi="Aptos"/>
          <w:sz w:val="20"/>
          <w:szCs w:val="20"/>
        </w:rPr>
      </w:pPr>
      <w:r w:rsidRPr="00C34278">
        <w:rPr>
          <w:rFonts w:ascii="Aptos" w:eastAsia="Aptos" w:hAnsi="Aptos"/>
          <w:sz w:val="20"/>
          <w:szCs w:val="20"/>
        </w:rPr>
        <w:t>The system also supports the processing of demand from other 3</w:t>
      </w:r>
      <w:r w:rsidRPr="00C34278">
        <w:rPr>
          <w:rFonts w:ascii="Aptos" w:eastAsia="Aptos" w:hAnsi="Aptos"/>
          <w:sz w:val="20"/>
          <w:szCs w:val="20"/>
          <w:vertAlign w:val="superscript"/>
        </w:rPr>
        <w:t>rd</w:t>
      </w:r>
      <w:r w:rsidRPr="00C34278">
        <w:rPr>
          <w:rFonts w:ascii="Aptos" w:eastAsia="Aptos" w:hAnsi="Aptos"/>
          <w:sz w:val="20"/>
          <w:szCs w:val="20"/>
        </w:rPr>
        <w:t xml:space="preserve"> party systems: </w:t>
      </w:r>
    </w:p>
    <w:p w14:paraId="26284D20" w14:textId="77777777" w:rsidR="00AF527D" w:rsidRPr="00C34278" w:rsidRDefault="00AF527D" w:rsidP="00CA4C3C">
      <w:pPr>
        <w:pStyle w:val="ListParagraph"/>
        <w:numPr>
          <w:ilvl w:val="0"/>
          <w:numId w:val="9"/>
        </w:numPr>
        <w:spacing w:after="247"/>
        <w:ind w:right="3"/>
        <w:jc w:val="both"/>
        <w:rPr>
          <w:rFonts w:ascii="Aptos" w:hAnsi="Aptos"/>
          <w:sz w:val="20"/>
          <w:szCs w:val="20"/>
        </w:rPr>
      </w:pPr>
      <w:r w:rsidRPr="00C34278">
        <w:rPr>
          <w:rFonts w:ascii="Aptos" w:eastAsia="Aptos" w:hAnsi="Aptos"/>
          <w:sz w:val="20"/>
          <w:szCs w:val="20"/>
        </w:rPr>
        <w:t>Materials management interface – items Managed by 3</w:t>
      </w:r>
      <w:r w:rsidRPr="00C34278">
        <w:rPr>
          <w:rFonts w:ascii="Aptos" w:eastAsia="Aptos" w:hAnsi="Aptos"/>
          <w:sz w:val="20"/>
          <w:szCs w:val="20"/>
          <w:vertAlign w:val="superscript"/>
        </w:rPr>
        <w:t>rd</w:t>
      </w:r>
      <w:r w:rsidRPr="00C34278">
        <w:rPr>
          <w:rFonts w:ascii="Aptos" w:eastAsia="Aptos" w:hAnsi="Aptos"/>
          <w:sz w:val="20"/>
          <w:szCs w:val="20"/>
        </w:rPr>
        <w:t xml:space="preserve"> party inventory systems can load catalogue data export/import receipt data to the system, automatically generate purchase orders against relevant suppliers and import purchase order information.</w:t>
      </w:r>
    </w:p>
    <w:p w14:paraId="7323892E" w14:textId="77777777" w:rsidR="00AF527D" w:rsidRPr="00C34278" w:rsidRDefault="00AF527D" w:rsidP="00CA4C3C">
      <w:pPr>
        <w:numPr>
          <w:ilvl w:val="0"/>
          <w:numId w:val="5"/>
        </w:numPr>
        <w:spacing w:after="229"/>
        <w:ind w:right="3" w:hanging="720"/>
        <w:jc w:val="both"/>
        <w:rPr>
          <w:rFonts w:ascii="Aptos" w:hAnsi="Aptos"/>
          <w:sz w:val="20"/>
          <w:szCs w:val="20"/>
        </w:rPr>
      </w:pPr>
      <w:r w:rsidRPr="00C34278">
        <w:rPr>
          <w:rFonts w:ascii="Aptos" w:eastAsia="Aptos" w:hAnsi="Aptos"/>
          <w:sz w:val="20"/>
          <w:szCs w:val="20"/>
        </w:rPr>
        <w:t xml:space="preserve">Functional support offered via helpdesk, with second line support via operational team. </w:t>
      </w:r>
    </w:p>
    <w:p w14:paraId="3552B1A2" w14:textId="77777777" w:rsidR="00AF527D" w:rsidRPr="00C34278" w:rsidRDefault="00AF527D" w:rsidP="00CA4C3C">
      <w:pPr>
        <w:numPr>
          <w:ilvl w:val="0"/>
          <w:numId w:val="5"/>
        </w:numPr>
        <w:spacing w:after="229"/>
        <w:ind w:right="3" w:hanging="720"/>
        <w:jc w:val="both"/>
        <w:rPr>
          <w:rFonts w:ascii="Aptos" w:hAnsi="Aptos"/>
          <w:sz w:val="20"/>
          <w:szCs w:val="20"/>
        </w:rPr>
      </w:pPr>
      <w:r w:rsidRPr="00C34278">
        <w:rPr>
          <w:rFonts w:ascii="Aptos" w:eastAsia="Aptos" w:hAnsi="Aptos"/>
          <w:sz w:val="20"/>
          <w:szCs w:val="20"/>
        </w:rPr>
        <w:t xml:space="preserve">Full integration with the general ledger using the accounting structure and supplier files across the system. </w:t>
      </w:r>
    </w:p>
    <w:p w14:paraId="29A875D7" w14:textId="14ED4D9A" w:rsidR="00AF527D" w:rsidRPr="00C34278" w:rsidRDefault="00AF527D" w:rsidP="00826E70">
      <w:pPr>
        <w:pStyle w:val="Heading6"/>
        <w:spacing w:after="223"/>
        <w:ind w:left="370"/>
        <w:jc w:val="both"/>
        <w:rPr>
          <w:rFonts w:ascii="Aptos" w:hAnsi="Aptos"/>
          <w:i w:val="0"/>
          <w:iCs w:val="0"/>
        </w:rPr>
      </w:pPr>
      <w:r w:rsidRPr="00C34278">
        <w:rPr>
          <w:rFonts w:ascii="Aptos" w:eastAsia="Aptos" w:hAnsi="Aptos"/>
          <w:b/>
        </w:rPr>
        <w:t xml:space="preserve">  </w:t>
      </w:r>
      <w:r w:rsidRPr="00826E70">
        <w:rPr>
          <w:rFonts w:ascii="Aptos" w:eastAsia="Aptos" w:hAnsi="Aptos"/>
          <w:b/>
          <w:i w:val="0"/>
          <w:iCs w:val="0"/>
          <w:color w:val="auto"/>
        </w:rPr>
        <w:t>1.2.2     Extended VAT Services</w:t>
      </w:r>
      <w:r w:rsidRPr="00C34278">
        <w:rPr>
          <w:rFonts w:ascii="Aptos" w:eastAsia="Aptos" w:hAnsi="Aptos"/>
          <w:b/>
          <w:sz w:val="28"/>
        </w:rPr>
        <w:t xml:space="preserve">  </w:t>
      </w:r>
    </w:p>
    <w:p w14:paraId="3EBD7439" w14:textId="6CD1E65B" w:rsidR="00AF527D" w:rsidRPr="00C34278" w:rsidRDefault="00AF527D" w:rsidP="00CA4C3C">
      <w:pPr>
        <w:numPr>
          <w:ilvl w:val="0"/>
          <w:numId w:val="6"/>
        </w:numPr>
        <w:spacing w:after="231"/>
        <w:ind w:right="5"/>
        <w:jc w:val="both"/>
        <w:rPr>
          <w:rFonts w:ascii="Aptos" w:hAnsi="Aptos"/>
          <w:sz w:val="20"/>
          <w:szCs w:val="20"/>
        </w:rPr>
      </w:pPr>
      <w:r w:rsidRPr="00C34278">
        <w:rPr>
          <w:rFonts w:ascii="Aptos" w:eastAsia="Aptos" w:hAnsi="Aptos"/>
          <w:sz w:val="20"/>
          <w:szCs w:val="20"/>
        </w:rPr>
        <w:t xml:space="preserve">The Contractor shall also provide the following extended VAT services on a chargeable basis as detailed in Section F of this Schedule for the following service descriptions: </w:t>
      </w:r>
    </w:p>
    <w:p w14:paraId="0520949D" w14:textId="77777777" w:rsidR="00AF527D" w:rsidRPr="00C34278" w:rsidRDefault="00AF527D" w:rsidP="00CA4C3C">
      <w:pPr>
        <w:numPr>
          <w:ilvl w:val="0"/>
          <w:numId w:val="6"/>
        </w:numPr>
        <w:spacing w:after="229"/>
        <w:ind w:right="5"/>
        <w:jc w:val="both"/>
        <w:rPr>
          <w:rFonts w:ascii="Aptos" w:hAnsi="Aptos"/>
          <w:sz w:val="20"/>
          <w:szCs w:val="20"/>
        </w:rPr>
      </w:pPr>
      <w:r w:rsidRPr="00C34278">
        <w:rPr>
          <w:rFonts w:ascii="Aptos" w:eastAsia="Aptos" w:hAnsi="Aptos"/>
          <w:sz w:val="20"/>
          <w:szCs w:val="20"/>
        </w:rPr>
        <w:t xml:space="preserve">Partial exemption review: a review and analysis of exempt income to total income and calculation or irrecoverable input tax as required annually by HM Revenue and Customs method may need HM Revenue and Customs written approval if the standard partial exemption framework is not used. </w:t>
      </w:r>
    </w:p>
    <w:p w14:paraId="4DF1FFB6" w14:textId="4871F3BA" w:rsidR="00AF527D" w:rsidRPr="00C34278" w:rsidRDefault="00AF527D" w:rsidP="00CA4C3C">
      <w:pPr>
        <w:numPr>
          <w:ilvl w:val="0"/>
          <w:numId w:val="6"/>
        </w:numPr>
        <w:spacing w:after="229"/>
        <w:ind w:right="5"/>
        <w:jc w:val="both"/>
        <w:rPr>
          <w:rFonts w:ascii="Aptos" w:hAnsi="Aptos"/>
          <w:sz w:val="20"/>
          <w:szCs w:val="20"/>
        </w:rPr>
      </w:pPr>
      <w:r w:rsidRPr="00C34278">
        <w:rPr>
          <w:rFonts w:ascii="Aptos" w:eastAsia="Aptos" w:hAnsi="Aptos"/>
          <w:sz w:val="20"/>
          <w:szCs w:val="20"/>
        </w:rPr>
        <w:t xml:space="preserve">Business activities review: a review of the </w:t>
      </w:r>
      <w:r w:rsidR="00344170" w:rsidRPr="00C34278">
        <w:rPr>
          <w:rFonts w:ascii="Aptos" w:eastAsia="Aptos" w:hAnsi="Aptos"/>
          <w:sz w:val="20"/>
          <w:szCs w:val="20"/>
        </w:rPr>
        <w:t>sales</w:t>
      </w:r>
      <w:r w:rsidRPr="00C34278">
        <w:rPr>
          <w:rFonts w:ascii="Aptos" w:eastAsia="Aptos" w:hAnsi="Aptos"/>
          <w:sz w:val="20"/>
          <w:szCs w:val="20"/>
        </w:rPr>
        <w:t xml:space="preserve"> of goods or services were made for a consideration. </w:t>
      </w:r>
    </w:p>
    <w:p w14:paraId="57EBB731" w14:textId="77777777" w:rsidR="00AF527D" w:rsidRPr="00C34278" w:rsidRDefault="00AF527D" w:rsidP="00CA4C3C">
      <w:pPr>
        <w:numPr>
          <w:ilvl w:val="0"/>
          <w:numId w:val="6"/>
        </w:numPr>
        <w:spacing w:after="229"/>
        <w:ind w:right="5"/>
        <w:jc w:val="both"/>
        <w:rPr>
          <w:rFonts w:ascii="Aptos" w:hAnsi="Aptos"/>
          <w:sz w:val="20"/>
          <w:szCs w:val="20"/>
        </w:rPr>
      </w:pPr>
      <w:r w:rsidRPr="00C34278">
        <w:rPr>
          <w:rFonts w:ascii="Aptos" w:eastAsia="Aptos" w:hAnsi="Aptos"/>
          <w:sz w:val="20"/>
          <w:szCs w:val="20"/>
        </w:rPr>
        <w:t xml:space="preserve">Zero-rated catering review: a review of the organisations catering activities in order to identify any opportunities for zero rating the sale of foodstuffs. Agreement to the use of a zero-rating percentage is required from HM Revenue and Customs. </w:t>
      </w:r>
    </w:p>
    <w:p w14:paraId="08DFB6FC" w14:textId="77777777" w:rsidR="00AF527D" w:rsidRPr="00C34278" w:rsidRDefault="00AF527D" w:rsidP="00CA4C3C">
      <w:pPr>
        <w:numPr>
          <w:ilvl w:val="0"/>
          <w:numId w:val="6"/>
        </w:numPr>
        <w:spacing w:after="229"/>
        <w:ind w:right="5"/>
        <w:jc w:val="both"/>
        <w:rPr>
          <w:rFonts w:ascii="Aptos" w:hAnsi="Aptos"/>
          <w:sz w:val="20"/>
          <w:szCs w:val="20"/>
        </w:rPr>
      </w:pPr>
      <w:r w:rsidRPr="00C34278">
        <w:rPr>
          <w:rFonts w:ascii="Aptos" w:eastAsia="Aptos" w:hAnsi="Aptos"/>
          <w:sz w:val="20"/>
          <w:szCs w:val="20"/>
        </w:rPr>
        <w:t xml:space="preserve">Capital - line by line analysis: a detailed review of an organisations capital schemes in order to establish individual VAT recovery percentages to be applied against each build project. </w:t>
      </w:r>
    </w:p>
    <w:p w14:paraId="097B8F68" w14:textId="4B7F1995" w:rsidR="00AF527D" w:rsidRPr="00C34278" w:rsidRDefault="00AF527D" w:rsidP="00CA4C3C">
      <w:pPr>
        <w:numPr>
          <w:ilvl w:val="0"/>
          <w:numId w:val="6"/>
        </w:numPr>
        <w:spacing w:after="231"/>
        <w:ind w:right="5"/>
        <w:jc w:val="both"/>
        <w:rPr>
          <w:rFonts w:ascii="Aptos" w:hAnsi="Aptos"/>
          <w:sz w:val="20"/>
          <w:szCs w:val="20"/>
        </w:rPr>
      </w:pPr>
      <w:r w:rsidRPr="00C34278">
        <w:rPr>
          <w:rFonts w:ascii="Aptos" w:eastAsia="Aptos" w:hAnsi="Aptos"/>
          <w:sz w:val="20"/>
          <w:szCs w:val="20"/>
        </w:rPr>
        <w:t xml:space="preserve">PFI / LIFT Advice: bespoke advice on structuring collaborative building projects in order to optimise VAT recovery for a health organisation. All projects should obtain written approval from HM Revenue and Customs. </w:t>
      </w:r>
    </w:p>
    <w:p w14:paraId="6439428D" w14:textId="77777777" w:rsidR="00AF527D" w:rsidRPr="00C34278" w:rsidRDefault="00AF527D" w:rsidP="00CA4C3C">
      <w:pPr>
        <w:numPr>
          <w:ilvl w:val="0"/>
          <w:numId w:val="6"/>
        </w:numPr>
        <w:spacing w:after="242"/>
        <w:ind w:right="5"/>
        <w:jc w:val="both"/>
        <w:rPr>
          <w:rFonts w:ascii="Aptos" w:hAnsi="Aptos"/>
          <w:sz w:val="20"/>
          <w:szCs w:val="20"/>
        </w:rPr>
      </w:pPr>
      <w:r w:rsidRPr="00C34278">
        <w:rPr>
          <w:rFonts w:ascii="Aptos" w:eastAsia="Aptos" w:hAnsi="Aptos"/>
          <w:sz w:val="20"/>
          <w:szCs w:val="20"/>
        </w:rPr>
        <w:t xml:space="preserve">VAT training services: additional individual training solutions tailored to meet the organisation's needs, delivered in a range of media as required. </w:t>
      </w:r>
    </w:p>
    <w:p w14:paraId="03BAF6CA" w14:textId="77777777" w:rsidR="00AF527D" w:rsidRPr="00C34278" w:rsidRDefault="00AF527D" w:rsidP="00CA4C3C">
      <w:pPr>
        <w:numPr>
          <w:ilvl w:val="0"/>
          <w:numId w:val="6"/>
        </w:numPr>
        <w:spacing w:after="232"/>
        <w:ind w:right="5"/>
        <w:jc w:val="both"/>
        <w:rPr>
          <w:rFonts w:ascii="Aptos" w:hAnsi="Aptos"/>
          <w:sz w:val="20"/>
          <w:szCs w:val="20"/>
        </w:rPr>
      </w:pPr>
      <w:r w:rsidRPr="00C34278">
        <w:rPr>
          <w:rFonts w:ascii="Aptos" w:eastAsia="Aptos" w:hAnsi="Aptos"/>
          <w:sz w:val="20"/>
          <w:szCs w:val="20"/>
        </w:rPr>
        <w:t xml:space="preserve">COS reviews (non-Customer): a review of an organisation’s contracted-out services VAT recoveries under Section 41 VATA 1994. </w:t>
      </w:r>
    </w:p>
    <w:p w14:paraId="14B9EDCE" w14:textId="0FC3A11B" w:rsidR="00E221D1" w:rsidRPr="00C34278" w:rsidRDefault="00E221D1" w:rsidP="00E221D1">
      <w:pPr>
        <w:numPr>
          <w:ilvl w:val="0"/>
          <w:numId w:val="99"/>
        </w:numPr>
        <w:spacing w:after="232"/>
        <w:ind w:right="5"/>
        <w:jc w:val="both"/>
        <w:rPr>
          <w:rFonts w:ascii="Aptos" w:hAnsi="Aptos"/>
          <w:sz w:val="20"/>
          <w:szCs w:val="20"/>
          <w:lang w:val="en-GB"/>
        </w:rPr>
      </w:pPr>
      <w:hyperlink r:id="rId8" w:history="1">
        <w:r w:rsidRPr="00C34278">
          <w:rPr>
            <w:rStyle w:val="Hyperlink"/>
            <w:rFonts w:ascii="Aptos" w:hAnsi="Aptos"/>
            <w:sz w:val="20"/>
            <w:szCs w:val="20"/>
            <w:lang w:val="en-GB"/>
          </w:rPr>
          <w:t>Section 41 of the Value Added Tax Act 1994 on legislation.gov.uk</w:t>
        </w:r>
      </w:hyperlink>
      <w:r w:rsidRPr="00C34278">
        <w:rPr>
          <w:rFonts w:ascii="Aptos" w:hAnsi="Aptos"/>
          <w:sz w:val="20"/>
          <w:szCs w:val="20"/>
          <w:lang w:val="en-GB"/>
        </w:rPr>
        <w:t xml:space="preserve"> </w:t>
      </w:r>
    </w:p>
    <w:p w14:paraId="78FB7CE3" w14:textId="7086C221" w:rsidR="00E221D1" w:rsidRPr="00C34278" w:rsidRDefault="00E221D1" w:rsidP="00E221D1">
      <w:pPr>
        <w:numPr>
          <w:ilvl w:val="0"/>
          <w:numId w:val="99"/>
        </w:numPr>
        <w:spacing w:after="232"/>
        <w:ind w:right="5"/>
        <w:jc w:val="both"/>
        <w:rPr>
          <w:rFonts w:ascii="Aptos" w:hAnsi="Aptos"/>
          <w:sz w:val="20"/>
          <w:szCs w:val="20"/>
        </w:rPr>
      </w:pPr>
      <w:hyperlink r:id="rId9" w:history="1">
        <w:r w:rsidRPr="00C34278">
          <w:rPr>
            <w:rStyle w:val="Hyperlink"/>
            <w:rFonts w:ascii="Aptos" w:hAnsi="Aptos"/>
            <w:sz w:val="20"/>
            <w:szCs w:val="20"/>
            <w:lang w:val="en-GB"/>
          </w:rPr>
          <w:t>HMRC’s internal guidance on Contracted Out Services (COS)</w:t>
        </w:r>
      </w:hyperlink>
      <w:r w:rsidRPr="00C34278">
        <w:rPr>
          <w:rFonts w:ascii="Aptos" w:hAnsi="Aptos"/>
          <w:sz w:val="20"/>
          <w:szCs w:val="20"/>
          <w:lang w:val="en-GB"/>
        </w:rPr>
        <w:t xml:space="preserve"> </w:t>
      </w:r>
    </w:p>
    <w:p w14:paraId="369A5583" w14:textId="77777777" w:rsidR="00AF527D" w:rsidRPr="00C34278" w:rsidRDefault="00AF527D" w:rsidP="00CA4C3C">
      <w:pPr>
        <w:numPr>
          <w:ilvl w:val="0"/>
          <w:numId w:val="6"/>
        </w:numPr>
        <w:spacing w:after="229"/>
        <w:ind w:right="5"/>
        <w:jc w:val="both"/>
        <w:rPr>
          <w:rFonts w:ascii="Aptos" w:hAnsi="Aptos"/>
          <w:sz w:val="20"/>
          <w:szCs w:val="20"/>
        </w:rPr>
      </w:pPr>
      <w:r w:rsidRPr="00C34278">
        <w:rPr>
          <w:rFonts w:ascii="Aptos" w:eastAsia="Aptos" w:hAnsi="Aptos"/>
          <w:sz w:val="20"/>
          <w:szCs w:val="20"/>
        </w:rPr>
        <w:t xml:space="preserve">Construction Industry Scheme (“CIS”): completion of Contractors monthly return for submission to HM Revenue and Customs. </w:t>
      </w:r>
    </w:p>
    <w:p w14:paraId="59CF49EC" w14:textId="77777777" w:rsidR="00AF527D" w:rsidRPr="00C34278" w:rsidRDefault="00AF527D" w:rsidP="00CA4C3C">
      <w:pPr>
        <w:numPr>
          <w:ilvl w:val="0"/>
          <w:numId w:val="6"/>
        </w:numPr>
        <w:spacing w:after="228"/>
        <w:ind w:right="5"/>
        <w:jc w:val="both"/>
        <w:rPr>
          <w:rFonts w:ascii="Aptos" w:hAnsi="Aptos"/>
          <w:sz w:val="20"/>
          <w:szCs w:val="20"/>
        </w:rPr>
      </w:pPr>
      <w:r w:rsidRPr="00C34278">
        <w:rPr>
          <w:rFonts w:ascii="Aptos" w:eastAsia="Aptos" w:hAnsi="Aptos"/>
          <w:sz w:val="20"/>
          <w:szCs w:val="20"/>
        </w:rPr>
        <w:t xml:space="preserve">Other VAT compliance reviews. </w:t>
      </w:r>
    </w:p>
    <w:p w14:paraId="0053B995" w14:textId="77777777" w:rsidR="00AF527D" w:rsidRPr="00C34278" w:rsidRDefault="00AF527D" w:rsidP="00CA4C3C">
      <w:pPr>
        <w:ind w:right="10"/>
        <w:jc w:val="both"/>
        <w:rPr>
          <w:rFonts w:ascii="Aptos" w:hAnsi="Aptos"/>
          <w:sz w:val="20"/>
          <w:szCs w:val="20"/>
        </w:rPr>
      </w:pPr>
      <w:r w:rsidRPr="00C34278">
        <w:rPr>
          <w:rFonts w:ascii="Aptos" w:eastAsia="Aptos" w:hAnsi="Aptos"/>
          <w:sz w:val="20"/>
          <w:szCs w:val="20"/>
        </w:rPr>
        <w:t xml:space="preserve">Note: The Extended VAT Services under 1.2.2 will not be provided as part of the standard service unless otherwise stated in Schedule 5 charges but will be contracted under a Minor Work Order and paid for separately. </w:t>
      </w:r>
    </w:p>
    <w:p w14:paraId="0D1C73D9" w14:textId="64D3F780" w:rsidR="00AF527D" w:rsidRPr="00C34278" w:rsidRDefault="00AF527D" w:rsidP="00612B69">
      <w:pPr>
        <w:spacing w:after="0" w:line="259" w:lineRule="auto"/>
        <w:jc w:val="both"/>
        <w:rPr>
          <w:rFonts w:ascii="Aptos" w:hAnsi="Aptos"/>
        </w:rPr>
      </w:pPr>
      <w:r w:rsidRPr="00C34278">
        <w:rPr>
          <w:rFonts w:ascii="Aptos" w:eastAsia="Aptos" w:hAnsi="Aptos"/>
          <w:b/>
        </w:rPr>
        <w:t xml:space="preserve"> </w:t>
      </w:r>
      <w:r w:rsidRPr="00C34278">
        <w:rPr>
          <w:rFonts w:ascii="Aptos" w:eastAsia="Aptos" w:hAnsi="Aptos"/>
          <w:b/>
          <w:sz w:val="28"/>
        </w:rPr>
        <w:t>1.</w:t>
      </w:r>
      <w:r w:rsidR="00344170" w:rsidRPr="00C34278">
        <w:rPr>
          <w:rFonts w:ascii="Aptos" w:eastAsia="Aptos" w:hAnsi="Aptos"/>
          <w:b/>
          <w:sz w:val="28"/>
        </w:rPr>
        <w:t>3</w:t>
      </w:r>
      <w:r w:rsidRPr="00C34278">
        <w:rPr>
          <w:rFonts w:ascii="Aptos" w:eastAsia="Aptos" w:hAnsi="Aptos"/>
          <w:b/>
          <w:sz w:val="28"/>
        </w:rPr>
        <w:t xml:space="preserve"> General </w:t>
      </w:r>
    </w:p>
    <w:p w14:paraId="1795035B" w14:textId="77777777" w:rsidR="00AF527D" w:rsidRPr="00C34278" w:rsidRDefault="00AF527D" w:rsidP="00CA4C3C">
      <w:pPr>
        <w:spacing w:after="0" w:line="259" w:lineRule="auto"/>
        <w:jc w:val="both"/>
        <w:rPr>
          <w:rFonts w:ascii="Aptos" w:hAnsi="Aptos"/>
        </w:rPr>
      </w:pPr>
      <w:r w:rsidRPr="00C34278">
        <w:rPr>
          <w:rFonts w:ascii="Aptos" w:eastAsia="Aptos" w:hAnsi="Aptos"/>
          <w:b/>
          <w:sz w:val="24"/>
        </w:rPr>
        <w:t xml:space="preserve"> </w:t>
      </w:r>
    </w:p>
    <w:p w14:paraId="52773B7D" w14:textId="77777777" w:rsidR="001B3607" w:rsidRPr="00C34278" w:rsidRDefault="00AF527D" w:rsidP="001B3607">
      <w:pPr>
        <w:ind w:left="360"/>
        <w:jc w:val="both"/>
        <w:rPr>
          <w:rFonts w:ascii="Aptos" w:hAnsi="Aptos"/>
          <w:sz w:val="20"/>
          <w:szCs w:val="20"/>
        </w:rPr>
      </w:pPr>
      <w:r w:rsidRPr="00C34278">
        <w:rPr>
          <w:rFonts w:ascii="Aptos" w:eastAsia="Aptos" w:hAnsi="Aptos"/>
          <w:sz w:val="20"/>
          <w:szCs w:val="20"/>
        </w:rPr>
        <w:t xml:space="preserve">The Contractor will work in partnership with the Customer to create a strong working relationship. </w:t>
      </w:r>
    </w:p>
    <w:p w14:paraId="07C1DB19" w14:textId="1BC793A1" w:rsidR="00AF527D" w:rsidRPr="00C34278" w:rsidRDefault="00AF527D" w:rsidP="001B3607">
      <w:pPr>
        <w:ind w:left="360"/>
        <w:jc w:val="both"/>
        <w:rPr>
          <w:rFonts w:ascii="Aptos" w:hAnsi="Aptos"/>
          <w:sz w:val="20"/>
          <w:szCs w:val="20"/>
        </w:rPr>
      </w:pPr>
      <w:r w:rsidRPr="00C34278">
        <w:rPr>
          <w:rFonts w:ascii="Aptos" w:eastAsia="Aptos" w:hAnsi="Aptos"/>
          <w:sz w:val="20"/>
          <w:szCs w:val="20"/>
        </w:rPr>
        <w:t xml:space="preserve">The parties will agree clear lines of escalation for resolution of any disputes for each key process within three months of the Service Commencement date. </w:t>
      </w:r>
    </w:p>
    <w:p w14:paraId="32FEF51F" w14:textId="77777777" w:rsidR="00AF527D" w:rsidRPr="00C34278" w:rsidRDefault="00AF527D" w:rsidP="00CA4C3C">
      <w:pPr>
        <w:spacing w:after="0" w:line="259" w:lineRule="auto"/>
        <w:ind w:left="360"/>
        <w:jc w:val="both"/>
        <w:rPr>
          <w:rFonts w:ascii="Aptos" w:hAnsi="Aptos"/>
          <w:sz w:val="20"/>
          <w:szCs w:val="20"/>
        </w:rPr>
      </w:pPr>
      <w:r w:rsidRPr="00C34278">
        <w:rPr>
          <w:rFonts w:ascii="Aptos" w:eastAsia="Aptos" w:hAnsi="Aptos"/>
          <w:sz w:val="20"/>
          <w:szCs w:val="20"/>
        </w:rPr>
        <w:t xml:space="preserve"> </w:t>
      </w:r>
    </w:p>
    <w:p w14:paraId="173BAF4E" w14:textId="51B5CD16" w:rsidR="00AF527D" w:rsidRPr="00C34278" w:rsidRDefault="00AF527D" w:rsidP="00CA4C3C">
      <w:pPr>
        <w:ind w:left="360"/>
        <w:jc w:val="both"/>
        <w:rPr>
          <w:rFonts w:ascii="Aptos" w:hAnsi="Aptos"/>
          <w:sz w:val="20"/>
          <w:szCs w:val="20"/>
        </w:rPr>
        <w:sectPr w:rsidR="00AF527D" w:rsidRPr="00C34278" w:rsidSect="00244107">
          <w:footerReference w:type="default" r:id="rId10"/>
          <w:pgSz w:w="11906" w:h="16841"/>
          <w:pgMar w:top="1702" w:right="1408" w:bottom="1773" w:left="1277" w:header="725" w:footer="715" w:gutter="0"/>
          <w:cols w:space="720"/>
          <w:docGrid w:linePitch="360"/>
        </w:sectPr>
      </w:pPr>
      <w:r w:rsidRPr="00C34278">
        <w:rPr>
          <w:rFonts w:ascii="Aptos" w:eastAsia="Aptos" w:hAnsi="Aptos"/>
          <w:sz w:val="20"/>
          <w:szCs w:val="20"/>
        </w:rPr>
        <w:t>The Customer will provide its standing financial instructions to the Contractor on request by the Contractor.</w:t>
      </w:r>
    </w:p>
    <w:p w14:paraId="67C0F9CF" w14:textId="77777777" w:rsidR="00AF527D" w:rsidRPr="00C34278" w:rsidRDefault="00AF527D" w:rsidP="00CA4C3C">
      <w:pPr>
        <w:spacing w:after="0" w:line="265" w:lineRule="auto"/>
        <w:rPr>
          <w:rFonts w:ascii="Aptos" w:hAnsi="Aptos"/>
          <w:sz w:val="24"/>
          <w:szCs w:val="24"/>
        </w:rPr>
      </w:pPr>
      <w:bookmarkStart w:id="1" w:name="_Hlk208485237"/>
      <w:r w:rsidRPr="00C34278">
        <w:rPr>
          <w:rFonts w:ascii="Aptos" w:eastAsia="Aptos" w:hAnsi="Aptos"/>
          <w:b/>
          <w:sz w:val="24"/>
          <w:szCs w:val="24"/>
        </w:rPr>
        <w:lastRenderedPageBreak/>
        <w:t xml:space="preserve">2.  Service Descriptions – detailed </w:t>
      </w:r>
    </w:p>
    <w:p w14:paraId="713C560F" w14:textId="77777777" w:rsidR="00AF527D" w:rsidRPr="00C34278" w:rsidRDefault="00AF527D" w:rsidP="008F408D">
      <w:pPr>
        <w:spacing w:after="0" w:line="259" w:lineRule="auto"/>
        <w:rPr>
          <w:rFonts w:ascii="Aptos" w:hAnsi="Aptos"/>
          <w:sz w:val="24"/>
          <w:szCs w:val="24"/>
        </w:rPr>
      </w:pPr>
      <w:r w:rsidRPr="00C34278">
        <w:rPr>
          <w:rFonts w:ascii="Aptos" w:eastAsia="Aptos" w:hAnsi="Aptos"/>
          <w:b/>
          <w:sz w:val="24"/>
          <w:szCs w:val="24"/>
        </w:rPr>
        <w:t xml:space="preserve"> </w:t>
      </w:r>
    </w:p>
    <w:p w14:paraId="32BE71D0" w14:textId="4E5CB10A" w:rsidR="00AF527D" w:rsidRPr="00C34278" w:rsidRDefault="00AF527D" w:rsidP="008F408D">
      <w:pPr>
        <w:spacing w:after="0" w:line="265" w:lineRule="auto"/>
        <w:ind w:left="10" w:hanging="10"/>
        <w:rPr>
          <w:rFonts w:ascii="Aptos" w:hAnsi="Aptos"/>
          <w:sz w:val="24"/>
          <w:szCs w:val="24"/>
        </w:rPr>
      </w:pPr>
      <w:r w:rsidRPr="00C34278">
        <w:rPr>
          <w:rFonts w:ascii="Aptos" w:eastAsia="Aptos" w:hAnsi="Aptos"/>
          <w:b/>
          <w:sz w:val="24"/>
          <w:szCs w:val="24"/>
        </w:rPr>
        <w:t>(A</w:t>
      </w:r>
      <w:r w:rsidR="00612B69" w:rsidRPr="00C34278">
        <w:rPr>
          <w:rFonts w:ascii="Aptos" w:eastAsia="Aptos" w:hAnsi="Aptos"/>
          <w:b/>
          <w:sz w:val="24"/>
          <w:szCs w:val="24"/>
        </w:rPr>
        <w:t>) Purchase</w:t>
      </w:r>
      <w:r w:rsidRPr="00C34278">
        <w:rPr>
          <w:rFonts w:ascii="Aptos" w:eastAsia="Aptos" w:hAnsi="Aptos"/>
          <w:b/>
          <w:sz w:val="24"/>
          <w:szCs w:val="24"/>
        </w:rPr>
        <w:t xml:space="preserve"> to Pay </w:t>
      </w:r>
    </w:p>
    <w:bookmarkEnd w:id="1"/>
    <w:p w14:paraId="4F2115D9" w14:textId="77777777" w:rsidR="00AF527D" w:rsidRPr="00C34278" w:rsidRDefault="00AF527D" w:rsidP="008F408D">
      <w:pPr>
        <w:spacing w:after="0" w:line="259" w:lineRule="auto"/>
        <w:rPr>
          <w:rFonts w:ascii="Aptos" w:hAnsi="Aptos"/>
        </w:rPr>
      </w:pPr>
      <w:r w:rsidRPr="00C34278">
        <w:rPr>
          <w:rFonts w:ascii="Aptos" w:eastAsia="Aptos" w:hAnsi="Aptos"/>
          <w:b/>
        </w:rPr>
        <w:t xml:space="preserve"> </w:t>
      </w:r>
    </w:p>
    <w:p w14:paraId="05511761" w14:textId="61F52F4B" w:rsidR="00FB0A93" w:rsidRPr="00C34278" w:rsidRDefault="00FB0A93" w:rsidP="00FB0A93">
      <w:pPr>
        <w:spacing w:after="0" w:line="259" w:lineRule="auto"/>
        <w:rPr>
          <w:rFonts w:ascii="Aptos" w:eastAsia="Times New Roman" w:hAnsi="Aptos" w:cs="Times New Roman"/>
          <w:b/>
          <w:bCs/>
          <w:lang w:val="en-GB"/>
        </w:rPr>
      </w:pPr>
      <w:bookmarkStart w:id="2" w:name="_Hlk208485263"/>
      <w:r w:rsidRPr="00C34278">
        <w:rPr>
          <w:rFonts w:ascii="Aptos" w:eastAsia="Aptos" w:hAnsi="Aptos" w:cs="Times New Roman"/>
          <w:b/>
          <w:bCs/>
          <w:lang w:val="en-GB"/>
        </w:rPr>
        <w:t>Procedure: Governance</w:t>
      </w:r>
    </w:p>
    <w:bookmarkEnd w:id="2"/>
    <w:p w14:paraId="0788BBF9" w14:textId="77777777" w:rsidR="00FB0A93" w:rsidRPr="00C34278" w:rsidRDefault="00FB0A93" w:rsidP="00FB0A93">
      <w:pPr>
        <w:spacing w:after="0" w:line="259" w:lineRule="auto"/>
        <w:rPr>
          <w:rFonts w:ascii="Aptos" w:eastAsia="Times New Roman" w:hAnsi="Aptos" w:cs="Times New Roman"/>
          <w:sz w:val="18"/>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00"/>
        <w:gridCol w:w="3712"/>
        <w:gridCol w:w="4091"/>
      </w:tblGrid>
      <w:tr w:rsidR="00FB0A93" w:rsidRPr="00C34278" w14:paraId="580C3DA4" w14:textId="77777777" w:rsidTr="00612B69">
        <w:trPr>
          <w:tblHeader/>
          <w:tblCellSpacing w:w="15" w:type="dxa"/>
        </w:trPr>
        <w:tc>
          <w:tcPr>
            <w:tcW w:w="0" w:type="auto"/>
            <w:vAlign w:val="center"/>
            <w:hideMark/>
          </w:tcPr>
          <w:p w14:paraId="12FA9EE9" w14:textId="77777777" w:rsidR="00FB0A93" w:rsidRPr="00C34278" w:rsidRDefault="00FB0A93" w:rsidP="00FB0A93">
            <w:pPr>
              <w:spacing w:after="0" w:line="259" w:lineRule="auto"/>
              <w:rPr>
                <w:rFonts w:ascii="Aptos" w:eastAsia="Times New Roman" w:hAnsi="Aptos" w:cs="Times New Roman"/>
                <w:b/>
                <w:bCs/>
                <w:lang w:val="en-GB"/>
              </w:rPr>
            </w:pPr>
            <w:r w:rsidRPr="00C34278">
              <w:rPr>
                <w:rFonts w:ascii="Aptos" w:eastAsia="Times New Roman" w:hAnsi="Aptos" w:cs="Times New Roman"/>
                <w:b/>
                <w:bCs/>
                <w:lang w:val="en-GB"/>
              </w:rPr>
              <w:t>Reference</w:t>
            </w:r>
          </w:p>
        </w:tc>
        <w:tc>
          <w:tcPr>
            <w:tcW w:w="3699" w:type="dxa"/>
            <w:vAlign w:val="center"/>
            <w:hideMark/>
          </w:tcPr>
          <w:p w14:paraId="33AF0CBD" w14:textId="77777777" w:rsidR="00FB0A93" w:rsidRPr="00C34278" w:rsidRDefault="00FB0A93" w:rsidP="00FB0A93">
            <w:pPr>
              <w:spacing w:after="0" w:line="259" w:lineRule="auto"/>
              <w:rPr>
                <w:rFonts w:ascii="Aptos" w:eastAsia="Times New Roman" w:hAnsi="Aptos" w:cs="Times New Roman"/>
                <w:b/>
                <w:bCs/>
                <w:lang w:val="en-GB"/>
              </w:rPr>
            </w:pPr>
            <w:r w:rsidRPr="00C34278">
              <w:rPr>
                <w:rFonts w:ascii="Aptos" w:eastAsia="Times New Roman" w:hAnsi="Aptos" w:cs="Times New Roman"/>
                <w:b/>
                <w:bCs/>
                <w:lang w:val="en-GB"/>
              </w:rPr>
              <w:t>Customer Responsibilities</w:t>
            </w:r>
          </w:p>
        </w:tc>
        <w:tc>
          <w:tcPr>
            <w:tcW w:w="4082" w:type="dxa"/>
            <w:vAlign w:val="center"/>
            <w:hideMark/>
          </w:tcPr>
          <w:p w14:paraId="5D887C0F" w14:textId="77777777" w:rsidR="00FB0A93" w:rsidRPr="00C34278" w:rsidRDefault="00FB0A93" w:rsidP="00FB0A93">
            <w:pPr>
              <w:spacing w:after="0" w:line="259" w:lineRule="auto"/>
              <w:rPr>
                <w:rFonts w:ascii="Aptos" w:eastAsia="Times New Roman" w:hAnsi="Aptos" w:cs="Times New Roman"/>
                <w:b/>
                <w:bCs/>
                <w:lang w:val="en-GB"/>
              </w:rPr>
            </w:pPr>
            <w:r w:rsidRPr="00C34278">
              <w:rPr>
                <w:rFonts w:ascii="Aptos" w:eastAsia="Times New Roman" w:hAnsi="Aptos" w:cs="Times New Roman"/>
                <w:b/>
                <w:bCs/>
                <w:lang w:val="en-GB"/>
              </w:rPr>
              <w:t>Contractor Responsibilities</w:t>
            </w:r>
          </w:p>
        </w:tc>
      </w:tr>
      <w:tr w:rsidR="00612B69" w:rsidRPr="00C34278" w14:paraId="0DB0F10A" w14:textId="77777777" w:rsidTr="00612B69">
        <w:trPr>
          <w:tblCellSpacing w:w="15" w:type="dxa"/>
        </w:trPr>
        <w:tc>
          <w:tcPr>
            <w:tcW w:w="0" w:type="auto"/>
            <w:vMerge w:val="restart"/>
            <w:vAlign w:val="center"/>
            <w:hideMark/>
          </w:tcPr>
          <w:p w14:paraId="68A58F86" w14:textId="77777777" w:rsidR="00612B69" w:rsidRPr="00C34278" w:rsidRDefault="00612B69" w:rsidP="00FB0A93">
            <w:pPr>
              <w:spacing w:after="0" w:line="259" w:lineRule="auto"/>
              <w:rPr>
                <w:rFonts w:ascii="Aptos" w:eastAsia="Times New Roman" w:hAnsi="Aptos" w:cs="Times New Roman"/>
                <w:b/>
                <w:bCs/>
                <w:sz w:val="20"/>
                <w:szCs w:val="20"/>
                <w:lang w:val="en-GB"/>
              </w:rPr>
            </w:pPr>
            <w:r w:rsidRPr="00C34278">
              <w:rPr>
                <w:rFonts w:ascii="Aptos" w:eastAsia="Times New Roman" w:hAnsi="Aptos" w:cs="Times New Roman"/>
                <w:b/>
                <w:bCs/>
                <w:sz w:val="20"/>
                <w:szCs w:val="20"/>
                <w:lang w:val="en-GB"/>
              </w:rPr>
              <w:t>Governance</w:t>
            </w:r>
          </w:p>
        </w:tc>
        <w:tc>
          <w:tcPr>
            <w:tcW w:w="3699" w:type="dxa"/>
            <w:vAlign w:val="center"/>
            <w:hideMark/>
          </w:tcPr>
          <w:p w14:paraId="327FE471" w14:textId="58C86222" w:rsidR="00612B69" w:rsidRPr="00C34278" w:rsidRDefault="00612B69" w:rsidP="00413DE1">
            <w:pPr>
              <w:pStyle w:val="ListParagraph"/>
              <w:numPr>
                <w:ilvl w:val="0"/>
                <w:numId w:val="34"/>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Endeavour to ensure staff supporting AP invoice processing are suitably trained.</w:t>
            </w:r>
          </w:p>
        </w:tc>
        <w:tc>
          <w:tcPr>
            <w:tcW w:w="4082" w:type="dxa"/>
            <w:vAlign w:val="center"/>
            <w:hideMark/>
          </w:tcPr>
          <w:p w14:paraId="6F6B97F1" w14:textId="01A7F9BF" w:rsidR="00612B69" w:rsidRPr="00C34278" w:rsidRDefault="00612B69" w:rsidP="00413DE1">
            <w:pPr>
              <w:pStyle w:val="ListParagraph"/>
              <w:numPr>
                <w:ilvl w:val="0"/>
                <w:numId w:val="33"/>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Ensure staff responsible for AP invoice processing are suitably trained.</w:t>
            </w:r>
          </w:p>
        </w:tc>
      </w:tr>
      <w:tr w:rsidR="00612B69" w:rsidRPr="00C34278" w14:paraId="67CE6441" w14:textId="77777777" w:rsidTr="00612B69">
        <w:trPr>
          <w:tblCellSpacing w:w="15" w:type="dxa"/>
        </w:trPr>
        <w:tc>
          <w:tcPr>
            <w:tcW w:w="0" w:type="auto"/>
            <w:vMerge/>
            <w:vAlign w:val="center"/>
            <w:hideMark/>
          </w:tcPr>
          <w:p w14:paraId="581BC31B" w14:textId="77777777" w:rsidR="00612B69" w:rsidRPr="00C34278" w:rsidRDefault="00612B69" w:rsidP="00FB0A93">
            <w:pPr>
              <w:spacing w:after="0" w:line="259" w:lineRule="auto"/>
              <w:rPr>
                <w:rFonts w:ascii="Aptos" w:eastAsia="Times New Roman" w:hAnsi="Aptos" w:cs="Times New Roman"/>
                <w:sz w:val="20"/>
                <w:szCs w:val="20"/>
                <w:lang w:val="en-GB"/>
              </w:rPr>
            </w:pPr>
          </w:p>
        </w:tc>
        <w:tc>
          <w:tcPr>
            <w:tcW w:w="3699" w:type="dxa"/>
            <w:vAlign w:val="center"/>
            <w:hideMark/>
          </w:tcPr>
          <w:p w14:paraId="3C18BEAC" w14:textId="7D2E5483" w:rsidR="00612B69" w:rsidRPr="00C34278" w:rsidRDefault="00612B69" w:rsidP="00413DE1">
            <w:pPr>
              <w:pStyle w:val="ListParagraph"/>
              <w:numPr>
                <w:ilvl w:val="0"/>
                <w:numId w:val="34"/>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Ensure accuracy and authorisation of all expenditure before escalation within the organisation hierarchy.</w:t>
            </w:r>
          </w:p>
        </w:tc>
        <w:tc>
          <w:tcPr>
            <w:tcW w:w="4082" w:type="dxa"/>
            <w:vAlign w:val="center"/>
            <w:hideMark/>
          </w:tcPr>
          <w:p w14:paraId="1C579A7D" w14:textId="665CB727" w:rsidR="00612B69" w:rsidRPr="00C34278" w:rsidRDefault="00612B69" w:rsidP="00413DE1">
            <w:pPr>
              <w:pStyle w:val="ListParagraph"/>
              <w:numPr>
                <w:ilvl w:val="0"/>
                <w:numId w:val="33"/>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Process all invoices received as defined in this procedure, except non-PO invoices from suppliers configured as 100% PO suppliers (these will be rejected back to the supplier).</w:t>
            </w:r>
          </w:p>
        </w:tc>
      </w:tr>
      <w:tr w:rsidR="00612B69" w:rsidRPr="00C34278" w14:paraId="68F8585E" w14:textId="77777777" w:rsidTr="00612B69">
        <w:trPr>
          <w:tblCellSpacing w:w="15" w:type="dxa"/>
        </w:trPr>
        <w:tc>
          <w:tcPr>
            <w:tcW w:w="0" w:type="auto"/>
            <w:vMerge/>
            <w:vAlign w:val="center"/>
            <w:hideMark/>
          </w:tcPr>
          <w:p w14:paraId="73E91050" w14:textId="77777777" w:rsidR="00612B69" w:rsidRPr="00C34278" w:rsidRDefault="00612B69" w:rsidP="00FB0A93">
            <w:pPr>
              <w:spacing w:after="0" w:line="259" w:lineRule="auto"/>
              <w:rPr>
                <w:rFonts w:ascii="Aptos" w:eastAsia="Times New Roman" w:hAnsi="Aptos" w:cs="Times New Roman"/>
                <w:sz w:val="20"/>
                <w:szCs w:val="20"/>
                <w:lang w:val="en-GB"/>
              </w:rPr>
            </w:pPr>
          </w:p>
        </w:tc>
        <w:tc>
          <w:tcPr>
            <w:tcW w:w="3699" w:type="dxa"/>
            <w:vAlign w:val="center"/>
            <w:hideMark/>
          </w:tcPr>
          <w:p w14:paraId="4F23D32F" w14:textId="41314C04" w:rsidR="00612B69" w:rsidRPr="00C34278" w:rsidRDefault="00612B69" w:rsidP="00413DE1">
            <w:pPr>
              <w:pStyle w:val="ListParagraph"/>
              <w:numPr>
                <w:ilvl w:val="0"/>
                <w:numId w:val="34"/>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Establish and maintain appropriate approval limits and escalation hierarchies to ensure accurate actioning, coding, and approval of invoices/notifications.</w:t>
            </w:r>
          </w:p>
        </w:tc>
        <w:tc>
          <w:tcPr>
            <w:tcW w:w="4082" w:type="dxa"/>
            <w:vAlign w:val="center"/>
            <w:hideMark/>
          </w:tcPr>
          <w:p w14:paraId="2C69914F" w14:textId="58BC4C55" w:rsidR="00612B69" w:rsidRPr="00C34278" w:rsidRDefault="00612B69" w:rsidP="00413DE1">
            <w:pPr>
              <w:pStyle w:val="ListParagraph"/>
              <w:numPr>
                <w:ilvl w:val="0"/>
                <w:numId w:val="33"/>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Implement appropriate processing controls to support internal and external audit governance requirements.</w:t>
            </w:r>
          </w:p>
        </w:tc>
      </w:tr>
      <w:tr w:rsidR="00612B69" w:rsidRPr="00C34278" w14:paraId="5DA125E6" w14:textId="77777777" w:rsidTr="00612B69">
        <w:trPr>
          <w:tblCellSpacing w:w="15" w:type="dxa"/>
        </w:trPr>
        <w:tc>
          <w:tcPr>
            <w:tcW w:w="0" w:type="auto"/>
            <w:vMerge/>
            <w:vAlign w:val="center"/>
            <w:hideMark/>
          </w:tcPr>
          <w:p w14:paraId="1A62F1BB" w14:textId="77777777" w:rsidR="00612B69" w:rsidRPr="00C34278" w:rsidRDefault="00612B69" w:rsidP="00FB0A93">
            <w:pPr>
              <w:spacing w:after="0" w:line="259" w:lineRule="auto"/>
              <w:rPr>
                <w:rFonts w:ascii="Aptos" w:eastAsia="Times New Roman" w:hAnsi="Aptos" w:cs="Times New Roman"/>
                <w:sz w:val="20"/>
                <w:szCs w:val="20"/>
                <w:lang w:val="en-GB"/>
              </w:rPr>
            </w:pPr>
          </w:p>
        </w:tc>
        <w:tc>
          <w:tcPr>
            <w:tcW w:w="3699" w:type="dxa"/>
            <w:vAlign w:val="center"/>
            <w:hideMark/>
          </w:tcPr>
          <w:p w14:paraId="60E055C5" w14:textId="63325D81" w:rsidR="00612B69" w:rsidRPr="00C34278" w:rsidRDefault="00612B69" w:rsidP="00413DE1">
            <w:pPr>
              <w:pStyle w:val="ListParagraph"/>
              <w:numPr>
                <w:ilvl w:val="0"/>
                <w:numId w:val="34"/>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Work with the Contractor to resolve service issues if and when they arise.</w:t>
            </w:r>
          </w:p>
        </w:tc>
        <w:tc>
          <w:tcPr>
            <w:tcW w:w="4082" w:type="dxa"/>
            <w:vAlign w:val="center"/>
            <w:hideMark/>
          </w:tcPr>
          <w:p w14:paraId="1947414F" w14:textId="05BF7064" w:rsidR="00612B69" w:rsidRPr="00C34278" w:rsidRDefault="00612B69" w:rsidP="00413DE1">
            <w:pPr>
              <w:pStyle w:val="ListParagraph"/>
              <w:numPr>
                <w:ilvl w:val="0"/>
                <w:numId w:val="33"/>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Work with the Customer to resolve service issues if and when they arise.</w:t>
            </w:r>
          </w:p>
        </w:tc>
      </w:tr>
      <w:tr w:rsidR="00612B69" w:rsidRPr="00C34278" w14:paraId="2B1A182A" w14:textId="77777777" w:rsidTr="00612B69">
        <w:trPr>
          <w:tblCellSpacing w:w="15" w:type="dxa"/>
        </w:trPr>
        <w:tc>
          <w:tcPr>
            <w:tcW w:w="0" w:type="auto"/>
            <w:vMerge/>
            <w:vAlign w:val="center"/>
            <w:hideMark/>
          </w:tcPr>
          <w:p w14:paraId="0A37DD39" w14:textId="77777777" w:rsidR="00612B69" w:rsidRPr="00C34278" w:rsidRDefault="00612B69" w:rsidP="00FB0A93">
            <w:pPr>
              <w:spacing w:after="0" w:line="259" w:lineRule="auto"/>
              <w:rPr>
                <w:rFonts w:ascii="Aptos" w:eastAsia="Times New Roman" w:hAnsi="Aptos" w:cs="Times New Roman"/>
                <w:sz w:val="20"/>
                <w:szCs w:val="20"/>
                <w:lang w:val="en-GB"/>
              </w:rPr>
            </w:pPr>
          </w:p>
        </w:tc>
        <w:tc>
          <w:tcPr>
            <w:tcW w:w="3699" w:type="dxa"/>
            <w:vAlign w:val="center"/>
            <w:hideMark/>
          </w:tcPr>
          <w:p w14:paraId="1C2E8011" w14:textId="5F7F8EE9" w:rsidR="00612B69" w:rsidRPr="00C34278" w:rsidRDefault="00612B69" w:rsidP="00413DE1">
            <w:pPr>
              <w:pStyle w:val="ListParagraph"/>
              <w:numPr>
                <w:ilvl w:val="0"/>
                <w:numId w:val="34"/>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Use reasonable endeavours to transition 80% of total AP invoices onto the Contractor’s e-invoicing platform.</w:t>
            </w:r>
          </w:p>
        </w:tc>
        <w:tc>
          <w:tcPr>
            <w:tcW w:w="4082" w:type="dxa"/>
            <w:vAlign w:val="center"/>
            <w:hideMark/>
          </w:tcPr>
          <w:p w14:paraId="3EF3D408" w14:textId="501FED66" w:rsidR="00612B69" w:rsidRPr="00C34278" w:rsidRDefault="00612B69" w:rsidP="00FB0A93">
            <w:pPr>
              <w:spacing w:after="0" w:line="259" w:lineRule="auto"/>
              <w:rPr>
                <w:rFonts w:ascii="Aptos" w:eastAsia="Times New Roman" w:hAnsi="Aptos" w:cs="Times New Roman"/>
                <w:sz w:val="20"/>
                <w:szCs w:val="20"/>
                <w:lang w:val="en-GB"/>
              </w:rPr>
            </w:pPr>
          </w:p>
        </w:tc>
      </w:tr>
    </w:tbl>
    <w:p w14:paraId="5C4CCF1F" w14:textId="1E74F210" w:rsidR="00AF527D" w:rsidRPr="00C34278" w:rsidRDefault="00AF527D" w:rsidP="008F408D">
      <w:pPr>
        <w:spacing w:after="0" w:line="259" w:lineRule="auto"/>
        <w:rPr>
          <w:rFonts w:ascii="Aptos" w:hAnsi="Aptos"/>
        </w:rPr>
      </w:pPr>
      <w:r w:rsidRPr="00C34278">
        <w:rPr>
          <w:rFonts w:ascii="Aptos" w:eastAsia="Aptos" w:hAnsi="Aptos" w:cs="Times New Roman"/>
          <w:sz w:val="18"/>
        </w:rPr>
        <w:tab/>
      </w:r>
      <w:r w:rsidRPr="00C34278">
        <w:rPr>
          <w:rFonts w:ascii="Aptos" w:eastAsia="Aptos" w:hAnsi="Aptos"/>
          <w:sz w:val="18"/>
        </w:rPr>
        <w:t xml:space="preserve"> </w:t>
      </w:r>
    </w:p>
    <w:p w14:paraId="00178A6F" w14:textId="4451CEA2" w:rsidR="00FB0A93" w:rsidRPr="00C34278" w:rsidRDefault="00FB0A93" w:rsidP="00FB0A93">
      <w:pPr>
        <w:spacing w:after="0" w:line="259" w:lineRule="auto"/>
        <w:rPr>
          <w:rFonts w:ascii="Aptos" w:eastAsia="Times New Roman" w:hAnsi="Aptos" w:cs="Times New Roman"/>
          <w:b/>
          <w:bCs/>
          <w:lang w:val="en-GB"/>
        </w:rPr>
      </w:pPr>
      <w:bookmarkStart w:id="3" w:name="_Hlk208485338"/>
      <w:r w:rsidRPr="00C34278">
        <w:rPr>
          <w:rFonts w:ascii="Aptos" w:eastAsia="Aptos" w:hAnsi="Aptos" w:cs="Times New Roman"/>
          <w:b/>
          <w:bCs/>
          <w:lang w:val="en-GB"/>
        </w:rPr>
        <w:t>Procedure 2: Invoice Processing</w:t>
      </w:r>
    </w:p>
    <w:p w14:paraId="222684C4" w14:textId="77777777" w:rsidR="00FB0A93" w:rsidRPr="00C34278" w:rsidRDefault="00FB0A93" w:rsidP="00FB0A93">
      <w:pPr>
        <w:spacing w:after="0" w:line="259" w:lineRule="auto"/>
        <w:rPr>
          <w:rFonts w:ascii="Aptos" w:eastAsia="Times New Roman" w:hAnsi="Aptos" w:cs="Times New Roman"/>
          <w:b/>
          <w:bCs/>
          <w:lang w:val="en-GB"/>
        </w:rPr>
      </w:pPr>
      <w:r w:rsidRPr="00C34278">
        <w:rPr>
          <w:rFonts w:ascii="Aptos" w:eastAsia="Aptos" w:hAnsi="Aptos" w:cs="Times New Roman"/>
          <w:b/>
          <w:bCs/>
          <w:lang w:val="en-GB"/>
        </w:rPr>
        <w:t>2.1 Receipt of Invoice by Contractor (Excluding Ready to Pay Files)</w:t>
      </w:r>
    </w:p>
    <w:p w14:paraId="3AC00EC6" w14:textId="77777777" w:rsidR="00FB0A93" w:rsidRPr="00C34278" w:rsidRDefault="00FB0A93" w:rsidP="00FB0A93">
      <w:pPr>
        <w:spacing w:after="0" w:line="259" w:lineRule="auto"/>
        <w:rPr>
          <w:rFonts w:ascii="Aptos" w:eastAsia="Aptos" w:hAnsi="Aptos" w:cs="Times New Roman"/>
          <w:b/>
          <w:bCs/>
          <w:lang w:val="en-GB"/>
        </w:rPr>
      </w:pPr>
      <w:r w:rsidRPr="00C34278">
        <w:rPr>
          <w:rFonts w:ascii="Aptos" w:eastAsia="Aptos" w:hAnsi="Aptos" w:cs="Times New Roman"/>
          <w:b/>
          <w:bCs/>
          <w:lang w:val="en-GB"/>
        </w:rPr>
        <w:t>2.1.1 Quality of Invoice</w:t>
      </w:r>
    </w:p>
    <w:bookmarkEnd w:id="3"/>
    <w:p w14:paraId="7D37CBE3" w14:textId="77777777" w:rsidR="00612B69" w:rsidRPr="00C34278" w:rsidRDefault="00612B69" w:rsidP="00FB0A93">
      <w:pPr>
        <w:spacing w:after="0" w:line="259" w:lineRule="auto"/>
        <w:rPr>
          <w:rFonts w:ascii="Aptos" w:eastAsia="Times New Roman" w:hAnsi="Aptos" w:cs="Times New Roman"/>
          <w:b/>
          <w:bCs/>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754"/>
        <w:gridCol w:w="4028"/>
      </w:tblGrid>
      <w:tr w:rsidR="00FB0A93" w:rsidRPr="00C34278" w14:paraId="7AA88560" w14:textId="77777777" w:rsidTr="0090433B">
        <w:trPr>
          <w:tblHeader/>
          <w:tblCellSpacing w:w="15" w:type="dxa"/>
        </w:trPr>
        <w:tc>
          <w:tcPr>
            <w:tcW w:w="0" w:type="auto"/>
            <w:vAlign w:val="center"/>
            <w:hideMark/>
          </w:tcPr>
          <w:p w14:paraId="7503928D" w14:textId="77777777" w:rsidR="00FB0A93" w:rsidRPr="00C34278" w:rsidRDefault="00FB0A93" w:rsidP="00FB0A93">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Reference</w:t>
            </w:r>
          </w:p>
        </w:tc>
        <w:tc>
          <w:tcPr>
            <w:tcW w:w="3845" w:type="dxa"/>
            <w:vAlign w:val="center"/>
            <w:hideMark/>
          </w:tcPr>
          <w:p w14:paraId="251A1626" w14:textId="77777777" w:rsidR="00FB0A93" w:rsidRPr="00C34278" w:rsidRDefault="00FB0A93" w:rsidP="00FB0A93">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Customer Responsibilities</w:t>
            </w:r>
          </w:p>
        </w:tc>
        <w:tc>
          <w:tcPr>
            <w:tcW w:w="4143" w:type="dxa"/>
            <w:vAlign w:val="center"/>
            <w:hideMark/>
          </w:tcPr>
          <w:p w14:paraId="74D06B12" w14:textId="77777777" w:rsidR="00FB0A93" w:rsidRPr="00C34278" w:rsidRDefault="00FB0A93" w:rsidP="00FB0A93">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Contractor Responsibilities</w:t>
            </w:r>
          </w:p>
        </w:tc>
      </w:tr>
      <w:tr w:rsidR="00FB0A93" w:rsidRPr="00C34278" w14:paraId="2C8AF761" w14:textId="77777777" w:rsidTr="0090433B">
        <w:trPr>
          <w:tblCellSpacing w:w="15" w:type="dxa"/>
        </w:trPr>
        <w:tc>
          <w:tcPr>
            <w:tcW w:w="0" w:type="auto"/>
            <w:vAlign w:val="center"/>
            <w:hideMark/>
          </w:tcPr>
          <w:p w14:paraId="2E11AD2F" w14:textId="77777777" w:rsidR="00FB0A93" w:rsidRPr="00C34278" w:rsidRDefault="00FB0A93" w:rsidP="00FB0A93">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2.1.1.1</w:t>
            </w:r>
          </w:p>
        </w:tc>
        <w:tc>
          <w:tcPr>
            <w:tcW w:w="3845" w:type="dxa"/>
            <w:vAlign w:val="center"/>
            <w:hideMark/>
          </w:tcPr>
          <w:p w14:paraId="772DC0E8" w14:textId="77777777" w:rsidR="00FB0A93" w:rsidRPr="00C34278" w:rsidRDefault="00FB0A93" w:rsidP="00413DE1">
            <w:pPr>
              <w:pStyle w:val="ListParagraph"/>
              <w:numPr>
                <w:ilvl w:val="0"/>
                <w:numId w:val="34"/>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Ensure all supplier invoices are submitted directly to the Contractor unless a clear and communicated business need exists for local submission. Review rejection reports and educate suppliers accordingly.</w:t>
            </w:r>
          </w:p>
        </w:tc>
        <w:tc>
          <w:tcPr>
            <w:tcW w:w="4143" w:type="dxa"/>
            <w:vAlign w:val="center"/>
            <w:hideMark/>
          </w:tcPr>
          <w:p w14:paraId="314E8682" w14:textId="77777777" w:rsidR="00FB0A93" w:rsidRPr="00C34278" w:rsidRDefault="00FB0A93" w:rsidP="00954141">
            <w:pPr>
              <w:pStyle w:val="ListParagraph"/>
              <w:numPr>
                <w:ilvl w:val="0"/>
                <w:numId w:val="10"/>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Receive and process all documents legally recognised as true invoices.</w:t>
            </w:r>
          </w:p>
        </w:tc>
      </w:tr>
      <w:tr w:rsidR="00FB0A93" w:rsidRPr="00C34278" w14:paraId="64AA6903" w14:textId="77777777" w:rsidTr="0090433B">
        <w:trPr>
          <w:tblCellSpacing w:w="15" w:type="dxa"/>
        </w:trPr>
        <w:tc>
          <w:tcPr>
            <w:tcW w:w="0" w:type="auto"/>
            <w:vAlign w:val="center"/>
            <w:hideMark/>
          </w:tcPr>
          <w:p w14:paraId="6A410905" w14:textId="77777777" w:rsidR="00FB0A93" w:rsidRPr="00C34278" w:rsidRDefault="00FB0A93" w:rsidP="00FB0A93">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2.1.1.2</w:t>
            </w:r>
          </w:p>
        </w:tc>
        <w:tc>
          <w:tcPr>
            <w:tcW w:w="3845" w:type="dxa"/>
            <w:vAlign w:val="center"/>
            <w:hideMark/>
          </w:tcPr>
          <w:p w14:paraId="5C03FB47" w14:textId="77777777" w:rsidR="00FB0A93" w:rsidRPr="00C34278" w:rsidRDefault="00FB0A93" w:rsidP="00413DE1">
            <w:pPr>
              <w:pStyle w:val="ListParagraph"/>
              <w:numPr>
                <w:ilvl w:val="0"/>
                <w:numId w:val="34"/>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Forward invoices with a valid business need for local submission to the Contractor at the agreed address daily.</w:t>
            </w:r>
          </w:p>
        </w:tc>
        <w:tc>
          <w:tcPr>
            <w:tcW w:w="4143" w:type="dxa"/>
            <w:vAlign w:val="center"/>
            <w:hideMark/>
          </w:tcPr>
          <w:p w14:paraId="1FCBB34E" w14:textId="77777777" w:rsidR="00FB0A93" w:rsidRPr="00C34278" w:rsidRDefault="00FB0A93" w:rsidP="00954141">
            <w:pPr>
              <w:pStyle w:val="ListParagraph"/>
              <w:numPr>
                <w:ilvl w:val="0"/>
                <w:numId w:val="10"/>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Reject supplier invoices that do not meet the "good invoicing guide" criteria. Return them to the supplier with clear reasons. Make this information available to the Customer Service Centre (CSC) for handling queries.</w:t>
            </w:r>
          </w:p>
        </w:tc>
      </w:tr>
      <w:tr w:rsidR="00FB0A93" w:rsidRPr="00C34278" w14:paraId="035DE187" w14:textId="77777777" w:rsidTr="0090433B">
        <w:trPr>
          <w:tblCellSpacing w:w="15" w:type="dxa"/>
        </w:trPr>
        <w:tc>
          <w:tcPr>
            <w:tcW w:w="0" w:type="auto"/>
            <w:vAlign w:val="center"/>
            <w:hideMark/>
          </w:tcPr>
          <w:p w14:paraId="788B8256" w14:textId="77777777" w:rsidR="00FB0A93" w:rsidRPr="00C34278" w:rsidRDefault="00FB0A93" w:rsidP="00FB0A93">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lastRenderedPageBreak/>
              <w:t>2.1.1.3</w:t>
            </w:r>
          </w:p>
        </w:tc>
        <w:tc>
          <w:tcPr>
            <w:tcW w:w="3845" w:type="dxa"/>
            <w:vAlign w:val="center"/>
            <w:hideMark/>
          </w:tcPr>
          <w:p w14:paraId="1B140CD0" w14:textId="77777777" w:rsidR="00FB0A93" w:rsidRPr="00C34278" w:rsidRDefault="00FB0A93" w:rsidP="00612B69">
            <w:pPr>
              <w:pStyle w:val="ListParagraph"/>
              <w:numPr>
                <w:ilvl w:val="0"/>
                <w:numId w:val="10"/>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Forward any invoices received by the Customer to the Contractor at the agreed address.</w:t>
            </w:r>
          </w:p>
        </w:tc>
        <w:tc>
          <w:tcPr>
            <w:tcW w:w="4143" w:type="dxa"/>
            <w:vAlign w:val="center"/>
            <w:hideMark/>
          </w:tcPr>
          <w:p w14:paraId="6B3C4CDE" w14:textId="77777777" w:rsidR="00FB0A93" w:rsidRPr="00C34278" w:rsidRDefault="00FB0A93" w:rsidP="00954141">
            <w:pPr>
              <w:pStyle w:val="ListParagraph"/>
              <w:numPr>
                <w:ilvl w:val="0"/>
                <w:numId w:val="10"/>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Confirm the following for each invoice received: 1) Full supplier trading or registered office address, 2) Invoice number and date, 3) Legibility of invoice.</w:t>
            </w:r>
          </w:p>
        </w:tc>
      </w:tr>
      <w:tr w:rsidR="00FB0A93" w:rsidRPr="00C34278" w14:paraId="595828FE" w14:textId="77777777" w:rsidTr="0090433B">
        <w:trPr>
          <w:tblCellSpacing w:w="15" w:type="dxa"/>
        </w:trPr>
        <w:tc>
          <w:tcPr>
            <w:tcW w:w="0" w:type="auto"/>
            <w:vAlign w:val="center"/>
            <w:hideMark/>
          </w:tcPr>
          <w:p w14:paraId="43A1BBB4" w14:textId="77777777" w:rsidR="00FB0A93" w:rsidRPr="00C34278" w:rsidRDefault="00FB0A93" w:rsidP="00FB0A93">
            <w:pPr>
              <w:spacing w:after="0" w:line="259" w:lineRule="auto"/>
              <w:rPr>
                <w:rFonts w:ascii="Aptos" w:eastAsia="Times New Roman" w:hAnsi="Aptos" w:cs="Times New Roman"/>
                <w:sz w:val="18"/>
                <w:lang w:val="en-GB"/>
              </w:rPr>
            </w:pPr>
            <w:r w:rsidRPr="00C34278">
              <w:rPr>
                <w:rFonts w:ascii="Aptos" w:eastAsia="Times New Roman" w:hAnsi="Aptos" w:cs="Times New Roman"/>
                <w:sz w:val="18"/>
                <w:lang w:val="en-GB"/>
              </w:rPr>
              <w:t>2.1.1.4</w:t>
            </w:r>
          </w:p>
        </w:tc>
        <w:tc>
          <w:tcPr>
            <w:tcW w:w="3845" w:type="dxa"/>
            <w:vAlign w:val="center"/>
            <w:hideMark/>
          </w:tcPr>
          <w:p w14:paraId="2EAAC30E" w14:textId="77777777" w:rsidR="00FB0A93" w:rsidRPr="00C34278" w:rsidRDefault="00FB0A93" w:rsidP="00612B69">
            <w:pPr>
              <w:pStyle w:val="ListParagraph"/>
              <w:numPr>
                <w:ilvl w:val="0"/>
                <w:numId w:val="10"/>
              </w:numPr>
              <w:spacing w:after="0" w:line="259" w:lineRule="auto"/>
              <w:rPr>
                <w:rFonts w:ascii="Aptos" w:eastAsia="Times New Roman" w:hAnsi="Aptos" w:cs="Times New Roman"/>
                <w:sz w:val="18"/>
                <w:lang w:val="en-GB"/>
              </w:rPr>
            </w:pPr>
            <w:r w:rsidRPr="00C34278">
              <w:rPr>
                <w:rFonts w:ascii="Aptos" w:eastAsia="Times New Roman" w:hAnsi="Aptos" w:cs="Times New Roman"/>
                <w:sz w:val="18"/>
                <w:lang w:val="en-GB"/>
              </w:rPr>
              <w:t>Advise new suppliers that all invoices must comply with the latest version of the Contractor’s 'good invoicing guide'.</w:t>
            </w:r>
          </w:p>
        </w:tc>
        <w:tc>
          <w:tcPr>
            <w:tcW w:w="4143" w:type="dxa"/>
            <w:vAlign w:val="center"/>
            <w:hideMark/>
          </w:tcPr>
          <w:p w14:paraId="6809C1AE" w14:textId="77777777" w:rsidR="00FB0A93" w:rsidRPr="00C34278" w:rsidRDefault="00FB0A93" w:rsidP="00954141">
            <w:pPr>
              <w:pStyle w:val="ListParagraph"/>
              <w:numPr>
                <w:ilvl w:val="0"/>
                <w:numId w:val="10"/>
              </w:numPr>
              <w:spacing w:after="0" w:line="259" w:lineRule="auto"/>
              <w:rPr>
                <w:rFonts w:ascii="Aptos" w:eastAsia="Times New Roman" w:hAnsi="Aptos" w:cs="Times New Roman"/>
                <w:sz w:val="18"/>
                <w:lang w:val="en-GB"/>
              </w:rPr>
            </w:pPr>
            <w:r w:rsidRPr="00C34278">
              <w:rPr>
                <w:rFonts w:ascii="Aptos" w:eastAsia="Times New Roman" w:hAnsi="Aptos" w:cs="Times New Roman"/>
                <w:sz w:val="18"/>
                <w:lang w:val="en-GB"/>
              </w:rPr>
              <w:t>Reject invoices that do not total correctly and return them to the originating supplier.</w:t>
            </w:r>
          </w:p>
        </w:tc>
      </w:tr>
    </w:tbl>
    <w:p w14:paraId="324CCE64" w14:textId="77777777" w:rsidR="00FB0A93" w:rsidRPr="00C34278" w:rsidRDefault="00FB0A93" w:rsidP="00FB0A93">
      <w:pPr>
        <w:spacing w:after="0" w:line="259" w:lineRule="auto"/>
        <w:rPr>
          <w:rFonts w:ascii="Aptos" w:eastAsia="Times New Roman" w:hAnsi="Aptos" w:cs="Times New Roman"/>
          <w:b/>
          <w:bCs/>
          <w:sz w:val="18"/>
          <w:lang w:val="en-GB"/>
        </w:rPr>
      </w:pPr>
    </w:p>
    <w:p w14:paraId="7818D928" w14:textId="77777777" w:rsidR="00FB0A93" w:rsidRPr="00C34278" w:rsidRDefault="00FB0A93" w:rsidP="00FB0A93">
      <w:pPr>
        <w:spacing w:after="0" w:line="259" w:lineRule="auto"/>
        <w:rPr>
          <w:rFonts w:ascii="Aptos" w:eastAsia="Times New Roman" w:hAnsi="Aptos" w:cs="Times New Roman"/>
          <w:b/>
          <w:bCs/>
          <w:sz w:val="18"/>
          <w:lang w:val="en-GB"/>
        </w:rPr>
      </w:pPr>
    </w:p>
    <w:p w14:paraId="0A3E42A5" w14:textId="47969D2E" w:rsidR="00FB0A93" w:rsidRPr="00C34278" w:rsidRDefault="00FB0A93" w:rsidP="00FB0A93">
      <w:pPr>
        <w:spacing w:after="0" w:line="259" w:lineRule="auto"/>
        <w:rPr>
          <w:rFonts w:ascii="Aptos" w:eastAsia="Times New Roman" w:hAnsi="Aptos" w:cs="Times New Roman"/>
          <w:lang w:val="en-GB"/>
        </w:rPr>
      </w:pPr>
      <w:bookmarkStart w:id="4" w:name="_Hlk208485373"/>
      <w:r w:rsidRPr="00C34278">
        <w:rPr>
          <w:rFonts w:ascii="Aptos" w:eastAsia="Aptos" w:hAnsi="Aptos" w:cs="Times New Roman"/>
          <w:b/>
          <w:bCs/>
          <w:lang w:val="en-GB"/>
        </w:rPr>
        <w:t>Procedure 2.2: Invoice / Credit Note Processing – Purchase Order (To the Point of Ready to Pay)</w:t>
      </w:r>
    </w:p>
    <w:p w14:paraId="118F59A2" w14:textId="77777777" w:rsidR="00FB0A93" w:rsidRPr="00C34278" w:rsidRDefault="00FB0A93" w:rsidP="00FB0A93">
      <w:pPr>
        <w:spacing w:after="0" w:line="259" w:lineRule="auto"/>
        <w:rPr>
          <w:rFonts w:ascii="Aptos" w:eastAsia="Times New Roman" w:hAnsi="Aptos" w:cs="Times New Roman"/>
          <w:b/>
          <w:bCs/>
          <w:lang w:val="en-GB"/>
        </w:rPr>
      </w:pPr>
      <w:r w:rsidRPr="00C34278">
        <w:rPr>
          <w:rFonts w:ascii="Aptos" w:eastAsia="Aptos" w:hAnsi="Aptos" w:cs="Times New Roman"/>
          <w:b/>
          <w:bCs/>
          <w:lang w:val="en-GB"/>
        </w:rPr>
        <w:t>2.2.1 Workflow Management</w:t>
      </w:r>
    </w:p>
    <w:bookmarkEnd w:id="4"/>
    <w:p w14:paraId="4A7287F6" w14:textId="77777777" w:rsidR="00FB0A93" w:rsidRPr="00C34278" w:rsidRDefault="00FB0A93" w:rsidP="00FB0A93">
      <w:pPr>
        <w:spacing w:after="0" w:line="259" w:lineRule="auto"/>
        <w:rPr>
          <w:rFonts w:ascii="Aptos" w:eastAsia="Times New Roman" w:hAnsi="Aptos" w:cs="Times New Roman"/>
          <w:b/>
          <w:bCs/>
          <w:sz w:val="18"/>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752"/>
        <w:gridCol w:w="4030"/>
      </w:tblGrid>
      <w:tr w:rsidR="00FB0A93" w:rsidRPr="00C34278" w14:paraId="1048FE29" w14:textId="77777777" w:rsidTr="0090433B">
        <w:trPr>
          <w:tblHeader/>
          <w:tblCellSpacing w:w="15" w:type="dxa"/>
        </w:trPr>
        <w:tc>
          <w:tcPr>
            <w:tcW w:w="0" w:type="auto"/>
            <w:vAlign w:val="center"/>
            <w:hideMark/>
          </w:tcPr>
          <w:p w14:paraId="436E5D57" w14:textId="77777777" w:rsidR="00FB0A93" w:rsidRPr="00C34278" w:rsidRDefault="00FB0A93" w:rsidP="00FB0A93">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Reference</w:t>
            </w:r>
          </w:p>
        </w:tc>
        <w:tc>
          <w:tcPr>
            <w:tcW w:w="3845" w:type="dxa"/>
            <w:vAlign w:val="center"/>
            <w:hideMark/>
          </w:tcPr>
          <w:p w14:paraId="7BFFA300" w14:textId="77777777" w:rsidR="00FB0A93" w:rsidRPr="00C34278" w:rsidRDefault="00FB0A93" w:rsidP="00FB0A93">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Customer Responsibilities</w:t>
            </w:r>
          </w:p>
        </w:tc>
        <w:tc>
          <w:tcPr>
            <w:tcW w:w="4143" w:type="dxa"/>
            <w:vAlign w:val="center"/>
            <w:hideMark/>
          </w:tcPr>
          <w:p w14:paraId="191D3362" w14:textId="77777777" w:rsidR="00FB0A93" w:rsidRPr="00C34278" w:rsidRDefault="00FB0A93" w:rsidP="00FB0A93">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Contractor Responsibilities</w:t>
            </w:r>
          </w:p>
        </w:tc>
      </w:tr>
      <w:tr w:rsidR="00FB0A93" w:rsidRPr="00C34278" w14:paraId="5EEAEBEA" w14:textId="77777777" w:rsidTr="0090433B">
        <w:trPr>
          <w:tblCellSpacing w:w="15" w:type="dxa"/>
        </w:trPr>
        <w:tc>
          <w:tcPr>
            <w:tcW w:w="0" w:type="auto"/>
            <w:vAlign w:val="center"/>
            <w:hideMark/>
          </w:tcPr>
          <w:p w14:paraId="5B4B3047" w14:textId="77777777" w:rsidR="00FB0A93" w:rsidRPr="00C34278" w:rsidRDefault="00FB0A93" w:rsidP="00FB0A93">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2.2.1.1</w:t>
            </w:r>
          </w:p>
        </w:tc>
        <w:tc>
          <w:tcPr>
            <w:tcW w:w="3845" w:type="dxa"/>
            <w:vAlign w:val="center"/>
            <w:hideMark/>
          </w:tcPr>
          <w:p w14:paraId="6E87F546" w14:textId="77777777" w:rsidR="00FB0A93" w:rsidRPr="00C34278" w:rsidRDefault="00FB0A93" w:rsidP="00413DE1">
            <w:pPr>
              <w:pStyle w:val="ListParagraph"/>
              <w:numPr>
                <w:ilvl w:val="0"/>
                <w:numId w:val="35"/>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Resolve and action PO invoice holds related to: 1) price, 2) quantity ordered, 3) quantity received.</w:t>
            </w:r>
          </w:p>
        </w:tc>
        <w:tc>
          <w:tcPr>
            <w:tcW w:w="4143" w:type="dxa"/>
            <w:vAlign w:val="center"/>
            <w:hideMark/>
          </w:tcPr>
          <w:p w14:paraId="70D96454" w14:textId="77777777" w:rsidR="00FB0A93" w:rsidRPr="00C34278" w:rsidRDefault="00FB0A93" w:rsidP="00413DE1">
            <w:pPr>
              <w:pStyle w:val="ListParagraph"/>
              <w:numPr>
                <w:ilvl w:val="0"/>
                <w:numId w:val="35"/>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Maintain robust operating procedures to ensure PO workflow routines operate efficiently. Report issues to the Customer.</w:t>
            </w:r>
          </w:p>
        </w:tc>
      </w:tr>
      <w:tr w:rsidR="00FB0A93" w:rsidRPr="00C34278" w14:paraId="02ED7CC5" w14:textId="77777777" w:rsidTr="0090433B">
        <w:trPr>
          <w:tblCellSpacing w:w="15" w:type="dxa"/>
        </w:trPr>
        <w:tc>
          <w:tcPr>
            <w:tcW w:w="0" w:type="auto"/>
            <w:vAlign w:val="center"/>
            <w:hideMark/>
          </w:tcPr>
          <w:p w14:paraId="75696485" w14:textId="77777777" w:rsidR="00FB0A93" w:rsidRPr="00C34278" w:rsidRDefault="00FB0A93" w:rsidP="00FB0A93">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2.2.1.2</w:t>
            </w:r>
          </w:p>
        </w:tc>
        <w:tc>
          <w:tcPr>
            <w:tcW w:w="3845" w:type="dxa"/>
            <w:vAlign w:val="center"/>
            <w:hideMark/>
          </w:tcPr>
          <w:p w14:paraId="67422D76" w14:textId="77777777" w:rsidR="00FB0A93" w:rsidRPr="00C34278" w:rsidRDefault="00FB0A93" w:rsidP="00413DE1">
            <w:pPr>
              <w:pStyle w:val="ListParagraph"/>
              <w:numPr>
                <w:ilvl w:val="0"/>
                <w:numId w:val="35"/>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Ensure notifications for holds such as: max ship amount, freight hold, PO matching, dispute, trust, and hold payment are actioned by buyer/receiver within 5 working days of notification.</w:t>
            </w:r>
          </w:p>
        </w:tc>
        <w:tc>
          <w:tcPr>
            <w:tcW w:w="4143" w:type="dxa"/>
            <w:vAlign w:val="center"/>
            <w:hideMark/>
          </w:tcPr>
          <w:p w14:paraId="70D6FE7A" w14:textId="77777777" w:rsidR="00FB0A93" w:rsidRPr="00C34278" w:rsidRDefault="00FB0A93" w:rsidP="00413DE1">
            <w:pPr>
              <w:pStyle w:val="ListParagraph"/>
              <w:numPr>
                <w:ilvl w:val="0"/>
                <w:numId w:val="35"/>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Match individual invoice lines to appropriate PO lines.</w:t>
            </w:r>
          </w:p>
        </w:tc>
      </w:tr>
      <w:tr w:rsidR="00FB0A93" w:rsidRPr="00C34278" w14:paraId="23842A38" w14:textId="77777777" w:rsidTr="0090433B">
        <w:trPr>
          <w:tblCellSpacing w:w="15" w:type="dxa"/>
        </w:trPr>
        <w:tc>
          <w:tcPr>
            <w:tcW w:w="0" w:type="auto"/>
            <w:vAlign w:val="center"/>
            <w:hideMark/>
          </w:tcPr>
          <w:p w14:paraId="6BD83B26" w14:textId="77777777" w:rsidR="00FB0A93" w:rsidRPr="00C34278" w:rsidRDefault="00FB0A93" w:rsidP="00FB0A93">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2.2.1.3</w:t>
            </w:r>
          </w:p>
        </w:tc>
        <w:tc>
          <w:tcPr>
            <w:tcW w:w="3845" w:type="dxa"/>
            <w:vAlign w:val="center"/>
            <w:hideMark/>
          </w:tcPr>
          <w:p w14:paraId="616219BD" w14:textId="77777777" w:rsidR="00FB0A93" w:rsidRPr="00C34278" w:rsidRDefault="00FB0A93" w:rsidP="00413DE1">
            <w:pPr>
              <w:pStyle w:val="ListParagraph"/>
              <w:numPr>
                <w:ilvl w:val="0"/>
                <w:numId w:val="35"/>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Ensure all open interface rejections are actioned by the receiver within 3 working days.</w:t>
            </w:r>
          </w:p>
        </w:tc>
        <w:tc>
          <w:tcPr>
            <w:tcW w:w="4143" w:type="dxa"/>
            <w:vAlign w:val="center"/>
            <w:hideMark/>
          </w:tcPr>
          <w:p w14:paraId="0B825F06" w14:textId="77777777" w:rsidR="00FB0A93" w:rsidRPr="00C34278" w:rsidRDefault="00FB0A93" w:rsidP="00413DE1">
            <w:pPr>
              <w:pStyle w:val="ListParagraph"/>
              <w:numPr>
                <w:ilvl w:val="0"/>
                <w:numId w:val="35"/>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Ensure invoices with price and quantity variances are placed on hold and returned to Customer within 3 working days.</w:t>
            </w:r>
          </w:p>
        </w:tc>
      </w:tr>
      <w:tr w:rsidR="00FB0A93" w:rsidRPr="00C34278" w14:paraId="1F6F91A5" w14:textId="77777777" w:rsidTr="0090433B">
        <w:trPr>
          <w:tblCellSpacing w:w="15" w:type="dxa"/>
        </w:trPr>
        <w:tc>
          <w:tcPr>
            <w:tcW w:w="0" w:type="auto"/>
            <w:vAlign w:val="center"/>
            <w:hideMark/>
          </w:tcPr>
          <w:p w14:paraId="2054734C" w14:textId="77777777" w:rsidR="00FB0A93" w:rsidRPr="00C34278" w:rsidRDefault="00FB0A93" w:rsidP="00FB0A93">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2.2.1.4</w:t>
            </w:r>
          </w:p>
        </w:tc>
        <w:tc>
          <w:tcPr>
            <w:tcW w:w="3845" w:type="dxa"/>
            <w:vAlign w:val="center"/>
            <w:hideMark/>
          </w:tcPr>
          <w:p w14:paraId="62D7F2FD" w14:textId="77777777" w:rsidR="00FB0A93" w:rsidRPr="00C34278" w:rsidRDefault="00FB0A93" w:rsidP="00413DE1">
            <w:pPr>
              <w:pStyle w:val="ListParagraph"/>
              <w:numPr>
                <w:ilvl w:val="0"/>
                <w:numId w:val="35"/>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Use reasonable endeavours to keep interface rejections and PO notifications below 10% of total PO invoices processed.</w:t>
            </w:r>
          </w:p>
        </w:tc>
        <w:tc>
          <w:tcPr>
            <w:tcW w:w="4143" w:type="dxa"/>
            <w:vAlign w:val="center"/>
            <w:hideMark/>
          </w:tcPr>
          <w:p w14:paraId="1191BF96" w14:textId="77777777" w:rsidR="00FB0A93" w:rsidRPr="00C34278" w:rsidRDefault="00FB0A93" w:rsidP="00413DE1">
            <w:pPr>
              <w:pStyle w:val="ListParagraph"/>
              <w:numPr>
                <w:ilvl w:val="0"/>
                <w:numId w:val="35"/>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Manage resolution of PO invoice holds within 24 hours where reasonably possible, including: multiline PO, tax variance, distribution variance, credit note hold, line variance, NPP holds, PO matching, rejected payments, dispute.</w:t>
            </w:r>
          </w:p>
        </w:tc>
      </w:tr>
      <w:tr w:rsidR="00FB0A93" w:rsidRPr="00C34278" w14:paraId="4465037D" w14:textId="77777777" w:rsidTr="0090433B">
        <w:trPr>
          <w:tblCellSpacing w:w="15" w:type="dxa"/>
        </w:trPr>
        <w:tc>
          <w:tcPr>
            <w:tcW w:w="0" w:type="auto"/>
            <w:vAlign w:val="center"/>
            <w:hideMark/>
          </w:tcPr>
          <w:p w14:paraId="16332A9B" w14:textId="77777777" w:rsidR="00FB0A93" w:rsidRPr="00C34278" w:rsidRDefault="00FB0A93" w:rsidP="00FB0A93">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2.2.1.5</w:t>
            </w:r>
          </w:p>
        </w:tc>
        <w:tc>
          <w:tcPr>
            <w:tcW w:w="3845" w:type="dxa"/>
            <w:vAlign w:val="center"/>
            <w:hideMark/>
          </w:tcPr>
          <w:p w14:paraId="43F6309C" w14:textId="77777777" w:rsidR="00FB0A93" w:rsidRPr="00C34278" w:rsidRDefault="00FB0A93" w:rsidP="00413DE1">
            <w:pPr>
              <w:pStyle w:val="ListParagraph"/>
              <w:numPr>
                <w:ilvl w:val="0"/>
                <w:numId w:val="35"/>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Re-enable disabled GL codes within 24 hours when requested by Contractor to allow invoice posting.</w:t>
            </w:r>
          </w:p>
        </w:tc>
        <w:tc>
          <w:tcPr>
            <w:tcW w:w="4143" w:type="dxa"/>
            <w:vAlign w:val="center"/>
            <w:hideMark/>
          </w:tcPr>
          <w:p w14:paraId="56B3A245" w14:textId="77777777" w:rsidR="00FB0A93" w:rsidRPr="00C34278" w:rsidRDefault="00FB0A93" w:rsidP="00413DE1">
            <w:pPr>
              <w:pStyle w:val="ListParagraph"/>
              <w:numPr>
                <w:ilvl w:val="0"/>
                <w:numId w:val="35"/>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Action requested open interface rejections once notified by Customer.</w:t>
            </w:r>
          </w:p>
        </w:tc>
      </w:tr>
      <w:tr w:rsidR="00FB0A93" w:rsidRPr="00C34278" w14:paraId="1F080451" w14:textId="77777777" w:rsidTr="0090433B">
        <w:trPr>
          <w:tblCellSpacing w:w="15" w:type="dxa"/>
        </w:trPr>
        <w:tc>
          <w:tcPr>
            <w:tcW w:w="0" w:type="auto"/>
            <w:vAlign w:val="center"/>
            <w:hideMark/>
          </w:tcPr>
          <w:p w14:paraId="7243A4C1" w14:textId="77777777" w:rsidR="00FB0A93" w:rsidRPr="00C34278" w:rsidRDefault="00FB0A93" w:rsidP="00FB0A93">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2.2.1.6</w:t>
            </w:r>
          </w:p>
        </w:tc>
        <w:tc>
          <w:tcPr>
            <w:tcW w:w="3845" w:type="dxa"/>
            <w:vAlign w:val="center"/>
            <w:hideMark/>
          </w:tcPr>
          <w:p w14:paraId="281471DB" w14:textId="77777777" w:rsidR="00FB0A93" w:rsidRPr="00C34278" w:rsidRDefault="00FB0A93" w:rsidP="00413DE1">
            <w:pPr>
              <w:pStyle w:val="ListParagraph"/>
              <w:numPr>
                <w:ilvl w:val="0"/>
                <w:numId w:val="35"/>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Provide authorisation to release trust hold, dispute hold, and hold payment within 5 days of initial request.</w:t>
            </w:r>
          </w:p>
        </w:tc>
        <w:tc>
          <w:tcPr>
            <w:tcW w:w="4143" w:type="dxa"/>
            <w:vAlign w:val="center"/>
            <w:hideMark/>
          </w:tcPr>
          <w:p w14:paraId="3360AE35" w14:textId="77777777" w:rsidR="00FB0A93" w:rsidRPr="00C34278" w:rsidRDefault="00FB0A93" w:rsidP="00413DE1">
            <w:pPr>
              <w:pStyle w:val="ListParagraph"/>
              <w:numPr>
                <w:ilvl w:val="0"/>
                <w:numId w:val="35"/>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Ensure a time-out manager is set up for PO notification escalation.</w:t>
            </w:r>
          </w:p>
        </w:tc>
      </w:tr>
      <w:tr w:rsidR="00FB0A93" w:rsidRPr="00C34278" w14:paraId="3A520829" w14:textId="77777777" w:rsidTr="0090433B">
        <w:trPr>
          <w:tblCellSpacing w:w="15" w:type="dxa"/>
        </w:trPr>
        <w:tc>
          <w:tcPr>
            <w:tcW w:w="0" w:type="auto"/>
            <w:vAlign w:val="center"/>
            <w:hideMark/>
          </w:tcPr>
          <w:p w14:paraId="119A61D5" w14:textId="77777777" w:rsidR="00FB0A93" w:rsidRPr="00C34278" w:rsidRDefault="00FB0A93" w:rsidP="00FB0A93">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lastRenderedPageBreak/>
              <w:t>2.2.1.7</w:t>
            </w:r>
          </w:p>
        </w:tc>
        <w:tc>
          <w:tcPr>
            <w:tcW w:w="3845" w:type="dxa"/>
            <w:vAlign w:val="center"/>
            <w:hideMark/>
          </w:tcPr>
          <w:p w14:paraId="6AA7EA04" w14:textId="77777777" w:rsidR="00FB0A93" w:rsidRPr="00C34278" w:rsidRDefault="00FB0A93" w:rsidP="00413DE1">
            <w:pPr>
              <w:pStyle w:val="ListParagraph"/>
              <w:numPr>
                <w:ilvl w:val="0"/>
                <w:numId w:val="35"/>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Run and review PO workflow reports, proactively manage release of invoice holds, and identify approver training needs.</w:t>
            </w:r>
          </w:p>
        </w:tc>
        <w:tc>
          <w:tcPr>
            <w:tcW w:w="4143" w:type="dxa"/>
            <w:vAlign w:val="center"/>
            <w:hideMark/>
          </w:tcPr>
          <w:p w14:paraId="46C979CA" w14:textId="77777777" w:rsidR="00FB0A93" w:rsidRPr="00C34278" w:rsidRDefault="00FB0A93" w:rsidP="00413DE1">
            <w:pPr>
              <w:pStyle w:val="ListParagraph"/>
              <w:numPr>
                <w:ilvl w:val="0"/>
                <w:numId w:val="35"/>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Ensure all open interface rejections are actioned by the buyer within 3 working days.</w:t>
            </w:r>
          </w:p>
        </w:tc>
      </w:tr>
    </w:tbl>
    <w:p w14:paraId="41D523B7" w14:textId="5D90B811" w:rsidR="00AF527D" w:rsidRPr="00C34278" w:rsidRDefault="00AF527D" w:rsidP="008F408D">
      <w:pPr>
        <w:spacing w:after="0" w:line="259" w:lineRule="auto"/>
        <w:rPr>
          <w:rFonts w:ascii="Aptos" w:hAnsi="Aptos"/>
        </w:rPr>
      </w:pPr>
      <w:r w:rsidRPr="00C34278">
        <w:rPr>
          <w:rFonts w:ascii="Aptos" w:eastAsia="Aptos" w:hAnsi="Aptos" w:cs="Times New Roman"/>
          <w:sz w:val="18"/>
        </w:rPr>
        <w:tab/>
        <w:t xml:space="preserve"> </w:t>
      </w:r>
    </w:p>
    <w:p w14:paraId="78EF9C84" w14:textId="0AFB4FAB" w:rsidR="00FB0A93" w:rsidRPr="00C34278" w:rsidRDefault="00FB0A93" w:rsidP="00FB0A93">
      <w:pPr>
        <w:spacing w:after="0" w:line="259" w:lineRule="auto"/>
        <w:rPr>
          <w:rFonts w:ascii="Aptos" w:hAnsi="Aptos"/>
          <w:b/>
          <w:bCs/>
          <w:lang w:val="en-GB"/>
        </w:rPr>
      </w:pPr>
      <w:bookmarkStart w:id="5" w:name="_Hlk208485426"/>
      <w:r w:rsidRPr="00C34278">
        <w:rPr>
          <w:rFonts w:ascii="Aptos" w:eastAsia="Aptos" w:hAnsi="Aptos"/>
          <w:b/>
          <w:bCs/>
          <w:lang w:val="en-GB"/>
        </w:rPr>
        <w:t>Procedure 2.3: Invoice / Credit Note Processing – Non-Purchase Order (To the Point of Ready to Pay)</w:t>
      </w:r>
    </w:p>
    <w:bookmarkEnd w:id="5"/>
    <w:p w14:paraId="4826B2B0" w14:textId="2EFC0507" w:rsidR="00FB0A93" w:rsidRPr="00C34278" w:rsidRDefault="00FB0A93" w:rsidP="00FB0A93">
      <w:pPr>
        <w:spacing w:after="0" w:line="259" w:lineRule="auto"/>
        <w:rPr>
          <w:rFonts w:ascii="Aptos" w:eastAsia="Aptos" w:hAnsi="Aptos"/>
          <w:b/>
          <w:bCs/>
          <w:lang w:val="en-GB"/>
        </w:rPr>
      </w:pPr>
      <w:r w:rsidRPr="00C34278">
        <w:rPr>
          <w:rFonts w:ascii="Aptos" w:eastAsia="Aptos" w:hAnsi="Aptos"/>
          <w:b/>
          <w:bCs/>
          <w:lang w:val="en-GB"/>
        </w:rPr>
        <w:t>2.3.1 Workflow Management</w:t>
      </w:r>
    </w:p>
    <w:p w14:paraId="17AFD168" w14:textId="77777777" w:rsidR="00612B69" w:rsidRPr="00C34278" w:rsidRDefault="00612B69" w:rsidP="00FB0A93">
      <w:pPr>
        <w:spacing w:after="0" w:line="259" w:lineRule="auto"/>
        <w:rPr>
          <w:rFonts w:ascii="Aptos" w:hAnsi="Aptos"/>
          <w:b/>
          <w:bCs/>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725"/>
        <w:gridCol w:w="4057"/>
      </w:tblGrid>
      <w:tr w:rsidR="00FB0A93" w:rsidRPr="00C34278" w14:paraId="614C07A3" w14:textId="77777777" w:rsidTr="00FB0A93">
        <w:trPr>
          <w:tblHeader/>
          <w:tblCellSpacing w:w="15" w:type="dxa"/>
        </w:trPr>
        <w:tc>
          <w:tcPr>
            <w:tcW w:w="0" w:type="auto"/>
            <w:vAlign w:val="center"/>
            <w:hideMark/>
          </w:tcPr>
          <w:p w14:paraId="0FA02F63" w14:textId="77777777" w:rsidR="00FB0A93" w:rsidRPr="00C34278" w:rsidRDefault="00FB0A93" w:rsidP="00FB0A93">
            <w:pPr>
              <w:spacing w:after="0" w:line="259" w:lineRule="auto"/>
              <w:rPr>
                <w:rFonts w:ascii="Aptos" w:hAnsi="Aptos"/>
                <w:b/>
                <w:bCs/>
                <w:sz w:val="24"/>
                <w:szCs w:val="24"/>
                <w:lang w:val="en-GB"/>
              </w:rPr>
            </w:pPr>
            <w:r w:rsidRPr="00C34278">
              <w:rPr>
                <w:rFonts w:ascii="Aptos" w:hAnsi="Aptos"/>
                <w:b/>
                <w:bCs/>
                <w:sz w:val="24"/>
                <w:szCs w:val="24"/>
                <w:lang w:val="en-GB"/>
              </w:rPr>
              <w:t>Reference</w:t>
            </w:r>
          </w:p>
        </w:tc>
        <w:tc>
          <w:tcPr>
            <w:tcW w:w="0" w:type="auto"/>
            <w:vAlign w:val="center"/>
            <w:hideMark/>
          </w:tcPr>
          <w:p w14:paraId="0F4694E0" w14:textId="77777777" w:rsidR="00FB0A93" w:rsidRPr="00C34278" w:rsidRDefault="00FB0A93" w:rsidP="00FB0A93">
            <w:pPr>
              <w:spacing w:after="0"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0" w:type="auto"/>
            <w:vAlign w:val="center"/>
            <w:hideMark/>
          </w:tcPr>
          <w:p w14:paraId="21CA19C9" w14:textId="77777777" w:rsidR="00FB0A93" w:rsidRPr="00C34278" w:rsidRDefault="00FB0A93" w:rsidP="00FB0A93">
            <w:pPr>
              <w:spacing w:after="0"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FB0A93" w:rsidRPr="00C34278" w14:paraId="4C594FAE" w14:textId="77777777" w:rsidTr="00FB0A93">
        <w:trPr>
          <w:tblCellSpacing w:w="15" w:type="dxa"/>
        </w:trPr>
        <w:tc>
          <w:tcPr>
            <w:tcW w:w="0" w:type="auto"/>
            <w:vAlign w:val="center"/>
            <w:hideMark/>
          </w:tcPr>
          <w:p w14:paraId="3CCDED54" w14:textId="77777777" w:rsidR="00FB0A93" w:rsidRPr="00C34278" w:rsidRDefault="00FB0A93" w:rsidP="00FB0A93">
            <w:pPr>
              <w:spacing w:after="0" w:line="259" w:lineRule="auto"/>
              <w:rPr>
                <w:rFonts w:ascii="Aptos" w:hAnsi="Aptos"/>
                <w:sz w:val="20"/>
                <w:szCs w:val="20"/>
                <w:lang w:val="en-GB"/>
              </w:rPr>
            </w:pPr>
            <w:r w:rsidRPr="00C34278">
              <w:rPr>
                <w:rFonts w:ascii="Aptos" w:hAnsi="Aptos"/>
                <w:sz w:val="20"/>
                <w:szCs w:val="20"/>
                <w:lang w:val="en-GB"/>
              </w:rPr>
              <w:t>2.3.1.1</w:t>
            </w:r>
          </w:p>
        </w:tc>
        <w:tc>
          <w:tcPr>
            <w:tcW w:w="0" w:type="auto"/>
            <w:vAlign w:val="center"/>
            <w:hideMark/>
          </w:tcPr>
          <w:p w14:paraId="431685AF" w14:textId="77777777" w:rsidR="00FB0A93" w:rsidRPr="00C34278" w:rsidRDefault="00FB0A93" w:rsidP="00413DE1">
            <w:pPr>
              <w:pStyle w:val="ListParagraph"/>
              <w:numPr>
                <w:ilvl w:val="0"/>
                <w:numId w:val="36"/>
              </w:numPr>
              <w:spacing w:after="0" w:line="259" w:lineRule="auto"/>
              <w:rPr>
                <w:rFonts w:ascii="Aptos" w:hAnsi="Aptos"/>
                <w:sz w:val="20"/>
                <w:szCs w:val="20"/>
                <w:lang w:val="en-GB"/>
              </w:rPr>
            </w:pPr>
            <w:r w:rsidRPr="00C34278">
              <w:rPr>
                <w:rFonts w:ascii="Aptos" w:hAnsi="Aptos"/>
                <w:sz w:val="20"/>
                <w:szCs w:val="20"/>
                <w:lang w:val="en-GB"/>
              </w:rPr>
              <w:t>Re-enable any disabled general ledger (GL) codes within 24 hours when requested by the Contractor to enable outstanding invoice posting.</w:t>
            </w:r>
          </w:p>
        </w:tc>
        <w:tc>
          <w:tcPr>
            <w:tcW w:w="0" w:type="auto"/>
            <w:vAlign w:val="center"/>
            <w:hideMark/>
          </w:tcPr>
          <w:p w14:paraId="52136011" w14:textId="77777777" w:rsidR="00FB0A93" w:rsidRPr="00C34278" w:rsidRDefault="00FB0A93" w:rsidP="00413DE1">
            <w:pPr>
              <w:pStyle w:val="ListParagraph"/>
              <w:numPr>
                <w:ilvl w:val="0"/>
                <w:numId w:val="36"/>
              </w:numPr>
              <w:spacing w:after="0" w:line="259" w:lineRule="auto"/>
              <w:rPr>
                <w:rFonts w:ascii="Aptos" w:hAnsi="Aptos"/>
                <w:sz w:val="20"/>
                <w:szCs w:val="20"/>
                <w:lang w:val="en-GB"/>
              </w:rPr>
            </w:pPr>
            <w:r w:rsidRPr="00C34278">
              <w:rPr>
                <w:rFonts w:ascii="Aptos" w:hAnsi="Aptos"/>
                <w:sz w:val="20"/>
                <w:szCs w:val="20"/>
                <w:lang w:val="en-GB"/>
              </w:rPr>
              <w:t>Maintain robust operating procedures to ensure all non-PO workflow routines operate efficiently and effectively.</w:t>
            </w:r>
          </w:p>
        </w:tc>
      </w:tr>
      <w:tr w:rsidR="00FB0A93" w:rsidRPr="00C34278" w14:paraId="59EE9A90" w14:textId="77777777" w:rsidTr="00FB0A93">
        <w:trPr>
          <w:tblCellSpacing w:w="15" w:type="dxa"/>
        </w:trPr>
        <w:tc>
          <w:tcPr>
            <w:tcW w:w="0" w:type="auto"/>
            <w:vAlign w:val="center"/>
            <w:hideMark/>
          </w:tcPr>
          <w:p w14:paraId="1952A872" w14:textId="77777777" w:rsidR="00FB0A93" w:rsidRPr="00C34278" w:rsidRDefault="00FB0A93" w:rsidP="00FB0A93">
            <w:pPr>
              <w:spacing w:after="0" w:line="259" w:lineRule="auto"/>
              <w:rPr>
                <w:rFonts w:ascii="Aptos" w:hAnsi="Aptos"/>
                <w:sz w:val="20"/>
                <w:szCs w:val="20"/>
                <w:lang w:val="en-GB"/>
              </w:rPr>
            </w:pPr>
            <w:r w:rsidRPr="00C34278">
              <w:rPr>
                <w:rFonts w:ascii="Aptos" w:hAnsi="Aptos"/>
                <w:sz w:val="20"/>
                <w:szCs w:val="20"/>
                <w:lang w:val="en-GB"/>
              </w:rPr>
              <w:t>2.3.1.2</w:t>
            </w:r>
          </w:p>
        </w:tc>
        <w:tc>
          <w:tcPr>
            <w:tcW w:w="0" w:type="auto"/>
            <w:vAlign w:val="center"/>
            <w:hideMark/>
          </w:tcPr>
          <w:p w14:paraId="1314D5EA" w14:textId="77777777" w:rsidR="00FB0A93" w:rsidRPr="00C34278" w:rsidRDefault="00FB0A93" w:rsidP="00413DE1">
            <w:pPr>
              <w:pStyle w:val="ListParagraph"/>
              <w:numPr>
                <w:ilvl w:val="0"/>
                <w:numId w:val="36"/>
              </w:numPr>
              <w:spacing w:after="0" w:line="259" w:lineRule="auto"/>
              <w:rPr>
                <w:rFonts w:ascii="Aptos" w:hAnsi="Aptos"/>
                <w:sz w:val="20"/>
                <w:szCs w:val="20"/>
                <w:lang w:val="en-GB"/>
              </w:rPr>
            </w:pPr>
            <w:r w:rsidRPr="00C34278">
              <w:rPr>
                <w:rFonts w:ascii="Aptos" w:hAnsi="Aptos"/>
                <w:sz w:val="20"/>
                <w:szCs w:val="20"/>
                <w:lang w:val="en-GB"/>
              </w:rPr>
              <w:t>Provide authorisation to release “trust hold” within 5 days of initial request to place invoice on hold.</w:t>
            </w:r>
          </w:p>
        </w:tc>
        <w:tc>
          <w:tcPr>
            <w:tcW w:w="0" w:type="auto"/>
            <w:vAlign w:val="center"/>
            <w:hideMark/>
          </w:tcPr>
          <w:p w14:paraId="215F23D6" w14:textId="77777777" w:rsidR="00FB0A93" w:rsidRPr="00C34278" w:rsidRDefault="00FB0A93" w:rsidP="00413DE1">
            <w:pPr>
              <w:pStyle w:val="ListParagraph"/>
              <w:numPr>
                <w:ilvl w:val="0"/>
                <w:numId w:val="36"/>
              </w:numPr>
              <w:spacing w:after="0" w:line="259" w:lineRule="auto"/>
              <w:rPr>
                <w:rFonts w:ascii="Aptos" w:hAnsi="Aptos"/>
                <w:sz w:val="20"/>
                <w:szCs w:val="20"/>
                <w:lang w:val="en-GB"/>
              </w:rPr>
            </w:pPr>
            <w:r w:rsidRPr="00C34278">
              <w:rPr>
                <w:rFonts w:ascii="Aptos" w:hAnsi="Aptos"/>
                <w:sz w:val="20"/>
                <w:szCs w:val="20"/>
                <w:lang w:val="en-GB"/>
              </w:rPr>
              <w:t>Send all non-PO invoices to an appropriate individual in the Customer organisation for authorisation.</w:t>
            </w:r>
          </w:p>
        </w:tc>
      </w:tr>
      <w:tr w:rsidR="00FB0A93" w:rsidRPr="00C34278" w14:paraId="5F76F8DC" w14:textId="77777777" w:rsidTr="00FB0A93">
        <w:trPr>
          <w:tblCellSpacing w:w="15" w:type="dxa"/>
        </w:trPr>
        <w:tc>
          <w:tcPr>
            <w:tcW w:w="0" w:type="auto"/>
            <w:vAlign w:val="center"/>
            <w:hideMark/>
          </w:tcPr>
          <w:p w14:paraId="31AC6DA4" w14:textId="77777777" w:rsidR="00FB0A93" w:rsidRPr="00C34278" w:rsidRDefault="00FB0A93" w:rsidP="00FB0A93">
            <w:pPr>
              <w:spacing w:after="0" w:line="259" w:lineRule="auto"/>
              <w:rPr>
                <w:rFonts w:ascii="Aptos" w:hAnsi="Aptos"/>
                <w:sz w:val="20"/>
                <w:szCs w:val="20"/>
                <w:lang w:val="en-GB"/>
              </w:rPr>
            </w:pPr>
            <w:r w:rsidRPr="00C34278">
              <w:rPr>
                <w:rFonts w:ascii="Aptos" w:hAnsi="Aptos"/>
                <w:sz w:val="20"/>
                <w:szCs w:val="20"/>
                <w:lang w:val="en-GB"/>
              </w:rPr>
              <w:t>2.3.1.3</w:t>
            </w:r>
          </w:p>
        </w:tc>
        <w:tc>
          <w:tcPr>
            <w:tcW w:w="0" w:type="auto"/>
            <w:vAlign w:val="center"/>
            <w:hideMark/>
          </w:tcPr>
          <w:p w14:paraId="3EF6F290" w14:textId="77777777" w:rsidR="00FB0A93" w:rsidRPr="00C34278" w:rsidRDefault="00FB0A93" w:rsidP="00413DE1">
            <w:pPr>
              <w:pStyle w:val="ListParagraph"/>
              <w:numPr>
                <w:ilvl w:val="0"/>
                <w:numId w:val="36"/>
              </w:numPr>
              <w:spacing w:after="0" w:line="259" w:lineRule="auto"/>
              <w:rPr>
                <w:rFonts w:ascii="Aptos" w:hAnsi="Aptos"/>
                <w:sz w:val="20"/>
                <w:szCs w:val="20"/>
                <w:lang w:val="en-GB"/>
              </w:rPr>
            </w:pPr>
            <w:r w:rsidRPr="00C34278">
              <w:rPr>
                <w:rFonts w:ascii="Aptos" w:hAnsi="Aptos"/>
                <w:sz w:val="20"/>
                <w:szCs w:val="20"/>
                <w:lang w:val="en-GB"/>
              </w:rPr>
              <w:t>Take appropriate prompt action upon receipt of notifications.</w:t>
            </w:r>
          </w:p>
        </w:tc>
        <w:tc>
          <w:tcPr>
            <w:tcW w:w="0" w:type="auto"/>
            <w:vAlign w:val="center"/>
            <w:hideMark/>
          </w:tcPr>
          <w:p w14:paraId="22C44AD1" w14:textId="77777777" w:rsidR="00FB0A93" w:rsidRPr="00C34278" w:rsidRDefault="00FB0A93" w:rsidP="00413DE1">
            <w:pPr>
              <w:pStyle w:val="ListParagraph"/>
              <w:numPr>
                <w:ilvl w:val="0"/>
                <w:numId w:val="36"/>
              </w:numPr>
              <w:spacing w:after="0" w:line="259" w:lineRule="auto"/>
              <w:rPr>
                <w:rFonts w:ascii="Aptos" w:hAnsi="Aptos"/>
                <w:sz w:val="20"/>
                <w:szCs w:val="20"/>
                <w:lang w:val="en-GB"/>
              </w:rPr>
            </w:pPr>
            <w:r w:rsidRPr="00C34278">
              <w:rPr>
                <w:rFonts w:ascii="Aptos" w:hAnsi="Aptos"/>
                <w:sz w:val="20"/>
                <w:szCs w:val="20"/>
                <w:lang w:val="en-GB"/>
              </w:rPr>
              <w:t>Forward constructed AP documents to the Customer for approval. Post debit adjustments to the ledger to correct overpayments on supplier accounts without requiring Customer authority.</w:t>
            </w:r>
          </w:p>
        </w:tc>
      </w:tr>
      <w:tr w:rsidR="00FB0A93" w:rsidRPr="00C34278" w14:paraId="384B6F81" w14:textId="77777777" w:rsidTr="00FB0A93">
        <w:trPr>
          <w:tblCellSpacing w:w="15" w:type="dxa"/>
        </w:trPr>
        <w:tc>
          <w:tcPr>
            <w:tcW w:w="0" w:type="auto"/>
            <w:vAlign w:val="center"/>
            <w:hideMark/>
          </w:tcPr>
          <w:p w14:paraId="7235EDF4" w14:textId="77777777" w:rsidR="00FB0A93" w:rsidRPr="00C34278" w:rsidRDefault="00FB0A93" w:rsidP="00FB0A93">
            <w:pPr>
              <w:spacing w:after="0" w:line="259" w:lineRule="auto"/>
              <w:rPr>
                <w:rFonts w:ascii="Aptos" w:hAnsi="Aptos"/>
                <w:sz w:val="20"/>
                <w:szCs w:val="20"/>
                <w:lang w:val="en-GB"/>
              </w:rPr>
            </w:pPr>
            <w:r w:rsidRPr="00C34278">
              <w:rPr>
                <w:rFonts w:ascii="Aptos" w:hAnsi="Aptos"/>
                <w:sz w:val="20"/>
                <w:szCs w:val="20"/>
                <w:lang w:val="en-GB"/>
              </w:rPr>
              <w:t>2.3.1.4</w:t>
            </w:r>
          </w:p>
        </w:tc>
        <w:tc>
          <w:tcPr>
            <w:tcW w:w="0" w:type="auto"/>
            <w:vAlign w:val="center"/>
            <w:hideMark/>
          </w:tcPr>
          <w:p w14:paraId="19F6A846" w14:textId="77777777" w:rsidR="00FB0A93" w:rsidRPr="00C34278" w:rsidRDefault="00FB0A93" w:rsidP="00413DE1">
            <w:pPr>
              <w:pStyle w:val="ListParagraph"/>
              <w:numPr>
                <w:ilvl w:val="0"/>
                <w:numId w:val="37"/>
              </w:numPr>
              <w:spacing w:after="0" w:line="259" w:lineRule="auto"/>
              <w:rPr>
                <w:rFonts w:ascii="Aptos" w:hAnsi="Aptos"/>
                <w:sz w:val="20"/>
                <w:szCs w:val="20"/>
                <w:lang w:val="en-GB"/>
              </w:rPr>
            </w:pPr>
            <w:r w:rsidRPr="00C34278">
              <w:rPr>
                <w:rFonts w:ascii="Aptos" w:hAnsi="Aptos"/>
                <w:sz w:val="20"/>
                <w:szCs w:val="20"/>
                <w:lang w:val="en-GB"/>
              </w:rPr>
              <w:t xml:space="preserve">Return notifications to the Contractor for the following reasons: </w:t>
            </w:r>
            <w:r w:rsidRPr="00C34278">
              <w:rPr>
                <w:rFonts w:ascii="Aptos" w:hAnsi="Aptos"/>
                <w:sz w:val="20"/>
                <w:szCs w:val="20"/>
                <w:lang w:val="en-GB"/>
              </w:rPr>
              <w:br/>
              <w:t xml:space="preserve">1) Does not belong to my budget </w:t>
            </w:r>
            <w:r w:rsidRPr="00C34278">
              <w:rPr>
                <w:rFonts w:ascii="Aptos" w:hAnsi="Aptos"/>
                <w:sz w:val="20"/>
                <w:szCs w:val="20"/>
                <w:lang w:val="en-GB"/>
              </w:rPr>
              <w:br/>
              <w:t xml:space="preserve">2) Not an invoice </w:t>
            </w:r>
            <w:r w:rsidRPr="00C34278">
              <w:rPr>
                <w:rFonts w:ascii="Aptos" w:hAnsi="Aptos"/>
                <w:sz w:val="20"/>
                <w:szCs w:val="20"/>
                <w:lang w:val="en-GB"/>
              </w:rPr>
              <w:br/>
              <w:t xml:space="preserve">3) Invoice belongs to another organisation (incorrectly scanned) – Customer must contact supplier to request credit note or cancel invoice </w:t>
            </w:r>
            <w:r w:rsidRPr="00C34278">
              <w:rPr>
                <w:rFonts w:ascii="Aptos" w:hAnsi="Aptos"/>
                <w:sz w:val="20"/>
                <w:szCs w:val="20"/>
                <w:lang w:val="en-GB"/>
              </w:rPr>
              <w:br/>
              <w:t xml:space="preserve">4) Attachments required </w:t>
            </w:r>
            <w:r w:rsidRPr="00C34278">
              <w:rPr>
                <w:rFonts w:ascii="Aptos" w:hAnsi="Aptos"/>
                <w:sz w:val="20"/>
                <w:szCs w:val="20"/>
                <w:lang w:val="en-GB"/>
              </w:rPr>
              <w:br/>
              <w:t xml:space="preserve">5) Illegible image </w:t>
            </w:r>
            <w:r w:rsidRPr="00C34278">
              <w:rPr>
                <w:rFonts w:ascii="Aptos" w:hAnsi="Aptos"/>
                <w:sz w:val="20"/>
                <w:szCs w:val="20"/>
                <w:lang w:val="en-GB"/>
              </w:rPr>
              <w:br/>
              <w:t xml:space="preserve">6) Dealt with by ready-to-pay file </w:t>
            </w:r>
            <w:r w:rsidRPr="00C34278">
              <w:rPr>
                <w:rFonts w:ascii="Aptos" w:hAnsi="Aptos"/>
                <w:sz w:val="20"/>
                <w:szCs w:val="20"/>
                <w:lang w:val="en-GB"/>
              </w:rPr>
              <w:br/>
              <w:t xml:space="preserve">7) Duplicate invoice </w:t>
            </w:r>
            <w:r w:rsidRPr="00C34278">
              <w:rPr>
                <w:rFonts w:ascii="Aptos" w:hAnsi="Aptos"/>
                <w:sz w:val="20"/>
                <w:szCs w:val="20"/>
                <w:lang w:val="en-GB"/>
              </w:rPr>
              <w:br/>
              <w:t>8) PO invoice</w:t>
            </w:r>
          </w:p>
        </w:tc>
        <w:tc>
          <w:tcPr>
            <w:tcW w:w="0" w:type="auto"/>
            <w:vAlign w:val="center"/>
            <w:hideMark/>
          </w:tcPr>
          <w:p w14:paraId="26A23802" w14:textId="77777777" w:rsidR="00FB0A93" w:rsidRPr="00C34278" w:rsidRDefault="00FB0A93" w:rsidP="00413DE1">
            <w:pPr>
              <w:pStyle w:val="ListParagraph"/>
              <w:numPr>
                <w:ilvl w:val="0"/>
                <w:numId w:val="37"/>
              </w:numPr>
              <w:spacing w:after="0" w:line="259" w:lineRule="auto"/>
              <w:rPr>
                <w:rFonts w:ascii="Aptos" w:hAnsi="Aptos"/>
                <w:sz w:val="20"/>
                <w:szCs w:val="20"/>
                <w:lang w:val="en-GB"/>
              </w:rPr>
            </w:pPr>
            <w:r w:rsidRPr="00C34278">
              <w:rPr>
                <w:rFonts w:ascii="Aptos" w:hAnsi="Aptos"/>
                <w:sz w:val="20"/>
                <w:szCs w:val="20"/>
                <w:lang w:val="en-GB"/>
              </w:rPr>
              <w:t xml:space="preserve">Manage resolution of non-PO invoice holds including: </w:t>
            </w:r>
            <w:r w:rsidRPr="00C34278">
              <w:rPr>
                <w:rFonts w:ascii="Aptos" w:hAnsi="Aptos"/>
                <w:sz w:val="20"/>
                <w:szCs w:val="20"/>
                <w:lang w:val="en-GB"/>
              </w:rPr>
              <w:br/>
              <w:t xml:space="preserve">• Scheduled payment </w:t>
            </w:r>
            <w:r w:rsidRPr="00C34278">
              <w:rPr>
                <w:rFonts w:ascii="Aptos" w:hAnsi="Aptos"/>
                <w:sz w:val="20"/>
                <w:szCs w:val="20"/>
                <w:lang w:val="en-GB"/>
              </w:rPr>
              <w:br/>
              <w:t xml:space="preserve">• Multi-period posting </w:t>
            </w:r>
            <w:r w:rsidRPr="00C34278">
              <w:rPr>
                <w:rFonts w:ascii="Aptos" w:hAnsi="Aptos"/>
                <w:sz w:val="20"/>
                <w:szCs w:val="20"/>
                <w:lang w:val="en-GB"/>
              </w:rPr>
              <w:br/>
              <w:t xml:space="preserve">• Pre-paid </w:t>
            </w:r>
            <w:r w:rsidRPr="00C34278">
              <w:rPr>
                <w:rFonts w:ascii="Aptos" w:hAnsi="Aptos"/>
                <w:sz w:val="20"/>
                <w:szCs w:val="20"/>
                <w:lang w:val="en-GB"/>
              </w:rPr>
              <w:br/>
              <w:t xml:space="preserve">• Tax variance </w:t>
            </w:r>
            <w:r w:rsidRPr="00C34278">
              <w:rPr>
                <w:rFonts w:ascii="Aptos" w:hAnsi="Aptos"/>
                <w:sz w:val="20"/>
                <w:szCs w:val="20"/>
                <w:lang w:val="en-GB"/>
              </w:rPr>
              <w:br/>
              <w:t xml:space="preserve">• Tax amount range </w:t>
            </w:r>
            <w:r w:rsidRPr="00C34278">
              <w:rPr>
                <w:rFonts w:ascii="Aptos" w:hAnsi="Aptos"/>
                <w:sz w:val="20"/>
                <w:szCs w:val="20"/>
                <w:lang w:val="en-GB"/>
              </w:rPr>
              <w:br/>
              <w:t xml:space="preserve">• Distribution variance </w:t>
            </w:r>
            <w:r w:rsidRPr="00C34278">
              <w:rPr>
                <w:rFonts w:ascii="Aptos" w:hAnsi="Aptos"/>
                <w:sz w:val="20"/>
                <w:szCs w:val="20"/>
                <w:lang w:val="en-GB"/>
              </w:rPr>
              <w:br/>
              <w:t xml:space="preserve">• Line variance </w:t>
            </w:r>
            <w:r w:rsidRPr="00C34278">
              <w:rPr>
                <w:rFonts w:ascii="Aptos" w:hAnsi="Aptos"/>
                <w:sz w:val="20"/>
                <w:szCs w:val="20"/>
                <w:lang w:val="en-GB"/>
              </w:rPr>
              <w:br/>
              <w:t xml:space="preserve">• NPP holds </w:t>
            </w:r>
            <w:r w:rsidRPr="00C34278">
              <w:rPr>
                <w:rFonts w:ascii="Aptos" w:hAnsi="Aptos"/>
                <w:sz w:val="20"/>
                <w:szCs w:val="20"/>
                <w:lang w:val="en-GB"/>
              </w:rPr>
              <w:br/>
              <w:t xml:space="preserve">• Rejected payment </w:t>
            </w:r>
            <w:r w:rsidRPr="00C34278">
              <w:rPr>
                <w:rFonts w:ascii="Aptos" w:hAnsi="Aptos"/>
                <w:sz w:val="20"/>
                <w:szCs w:val="20"/>
                <w:lang w:val="en-GB"/>
              </w:rPr>
              <w:br/>
              <w:t xml:space="preserve">• Trust </w:t>
            </w:r>
            <w:r w:rsidRPr="00C34278">
              <w:rPr>
                <w:rFonts w:ascii="Aptos" w:hAnsi="Aptos"/>
                <w:sz w:val="20"/>
                <w:szCs w:val="20"/>
                <w:lang w:val="en-GB"/>
              </w:rPr>
              <w:br/>
              <w:t xml:space="preserve">• Dispute </w:t>
            </w:r>
            <w:r w:rsidRPr="00C34278">
              <w:rPr>
                <w:rFonts w:ascii="Aptos" w:hAnsi="Aptos"/>
                <w:sz w:val="20"/>
                <w:szCs w:val="20"/>
                <w:lang w:val="en-GB"/>
              </w:rPr>
              <w:br/>
              <w:t xml:space="preserve">• Dist. acct invalid </w:t>
            </w:r>
            <w:r w:rsidRPr="00C34278">
              <w:rPr>
                <w:rFonts w:ascii="Aptos" w:hAnsi="Aptos"/>
                <w:sz w:val="20"/>
                <w:szCs w:val="20"/>
                <w:lang w:val="en-GB"/>
              </w:rPr>
              <w:br/>
              <w:t>• Awaiting credit note</w:t>
            </w:r>
          </w:p>
        </w:tc>
      </w:tr>
      <w:tr w:rsidR="00FB0A93" w:rsidRPr="00C34278" w14:paraId="7439E0FB" w14:textId="77777777" w:rsidTr="00FB0A93">
        <w:trPr>
          <w:tblCellSpacing w:w="15" w:type="dxa"/>
        </w:trPr>
        <w:tc>
          <w:tcPr>
            <w:tcW w:w="0" w:type="auto"/>
            <w:vAlign w:val="center"/>
            <w:hideMark/>
          </w:tcPr>
          <w:p w14:paraId="41018C58" w14:textId="77777777" w:rsidR="00FB0A93" w:rsidRPr="00C34278" w:rsidRDefault="00FB0A93" w:rsidP="00FB0A93">
            <w:pPr>
              <w:spacing w:after="0" w:line="259" w:lineRule="auto"/>
              <w:rPr>
                <w:rFonts w:ascii="Aptos" w:hAnsi="Aptos"/>
                <w:sz w:val="20"/>
                <w:szCs w:val="20"/>
                <w:lang w:val="en-GB"/>
              </w:rPr>
            </w:pPr>
            <w:r w:rsidRPr="00C34278">
              <w:rPr>
                <w:rFonts w:ascii="Aptos" w:hAnsi="Aptos"/>
                <w:sz w:val="20"/>
                <w:szCs w:val="20"/>
                <w:lang w:val="en-GB"/>
              </w:rPr>
              <w:t>2.3.1.5</w:t>
            </w:r>
          </w:p>
        </w:tc>
        <w:tc>
          <w:tcPr>
            <w:tcW w:w="0" w:type="auto"/>
            <w:vAlign w:val="center"/>
            <w:hideMark/>
          </w:tcPr>
          <w:p w14:paraId="7371D5B2" w14:textId="77777777" w:rsidR="00FB0A93" w:rsidRPr="00C34278" w:rsidRDefault="00FB0A93" w:rsidP="00413DE1">
            <w:pPr>
              <w:pStyle w:val="ListParagraph"/>
              <w:numPr>
                <w:ilvl w:val="0"/>
                <w:numId w:val="37"/>
              </w:numPr>
              <w:spacing w:after="0" w:line="259" w:lineRule="auto"/>
              <w:rPr>
                <w:rFonts w:ascii="Aptos" w:hAnsi="Aptos"/>
                <w:sz w:val="20"/>
                <w:szCs w:val="20"/>
                <w:lang w:val="en-GB"/>
              </w:rPr>
            </w:pPr>
            <w:r w:rsidRPr="00C34278">
              <w:rPr>
                <w:rFonts w:ascii="Aptos" w:hAnsi="Aptos"/>
                <w:sz w:val="20"/>
                <w:szCs w:val="20"/>
                <w:lang w:val="en-GB"/>
              </w:rPr>
              <w:t>Run and review Customer’s non-PO workflow report. Proactively manage invoice approvals and address any approver training needs identified.</w:t>
            </w:r>
          </w:p>
        </w:tc>
        <w:tc>
          <w:tcPr>
            <w:tcW w:w="0" w:type="auto"/>
            <w:vAlign w:val="center"/>
            <w:hideMark/>
          </w:tcPr>
          <w:p w14:paraId="712003AC" w14:textId="008E4B45" w:rsidR="00FB0A93" w:rsidRPr="00C34278" w:rsidRDefault="00FB0A93" w:rsidP="00FB0A93">
            <w:pPr>
              <w:spacing w:after="0" w:line="259" w:lineRule="auto"/>
              <w:rPr>
                <w:rFonts w:ascii="Aptos" w:hAnsi="Aptos"/>
                <w:sz w:val="20"/>
                <w:szCs w:val="20"/>
                <w:lang w:val="en-GB"/>
              </w:rPr>
            </w:pPr>
          </w:p>
        </w:tc>
      </w:tr>
      <w:tr w:rsidR="00FB0A93" w:rsidRPr="00C34278" w14:paraId="6EFEB995" w14:textId="77777777" w:rsidTr="00FB0A93">
        <w:trPr>
          <w:tblCellSpacing w:w="15" w:type="dxa"/>
        </w:trPr>
        <w:tc>
          <w:tcPr>
            <w:tcW w:w="0" w:type="auto"/>
            <w:vAlign w:val="center"/>
            <w:hideMark/>
          </w:tcPr>
          <w:p w14:paraId="6B78F4FE" w14:textId="77777777" w:rsidR="00FB0A93" w:rsidRPr="00C34278" w:rsidRDefault="00FB0A93" w:rsidP="00FB0A93">
            <w:pPr>
              <w:spacing w:after="0" w:line="259" w:lineRule="auto"/>
              <w:rPr>
                <w:rFonts w:ascii="Aptos" w:hAnsi="Aptos"/>
                <w:sz w:val="20"/>
                <w:szCs w:val="20"/>
                <w:lang w:val="en-GB"/>
              </w:rPr>
            </w:pPr>
            <w:r w:rsidRPr="00C34278">
              <w:rPr>
                <w:rFonts w:ascii="Aptos" w:hAnsi="Aptos"/>
                <w:sz w:val="20"/>
                <w:szCs w:val="20"/>
                <w:lang w:val="en-GB"/>
              </w:rPr>
              <w:t>2.3.1.6</w:t>
            </w:r>
          </w:p>
        </w:tc>
        <w:tc>
          <w:tcPr>
            <w:tcW w:w="0" w:type="auto"/>
            <w:vAlign w:val="center"/>
            <w:hideMark/>
          </w:tcPr>
          <w:p w14:paraId="1A5B9F33" w14:textId="77777777" w:rsidR="00FB0A93" w:rsidRPr="00C34278" w:rsidRDefault="00FB0A93" w:rsidP="00413DE1">
            <w:pPr>
              <w:pStyle w:val="ListParagraph"/>
              <w:numPr>
                <w:ilvl w:val="0"/>
                <w:numId w:val="37"/>
              </w:numPr>
              <w:spacing w:after="0" w:line="259" w:lineRule="auto"/>
              <w:rPr>
                <w:rFonts w:ascii="Aptos" w:hAnsi="Aptos"/>
                <w:sz w:val="20"/>
                <w:szCs w:val="20"/>
                <w:lang w:val="en-GB"/>
              </w:rPr>
            </w:pPr>
            <w:r w:rsidRPr="00C34278">
              <w:rPr>
                <w:rFonts w:ascii="Aptos" w:hAnsi="Aptos"/>
                <w:sz w:val="20"/>
                <w:szCs w:val="20"/>
                <w:lang w:val="en-GB"/>
              </w:rPr>
              <w:t xml:space="preserve">Use reasonable endeavours to ensure notifications regarding awaiting credit note/dispute </w:t>
            </w:r>
            <w:r w:rsidRPr="00C34278">
              <w:rPr>
                <w:rFonts w:ascii="Aptos" w:hAnsi="Aptos"/>
                <w:sz w:val="20"/>
                <w:szCs w:val="20"/>
                <w:lang w:val="en-GB"/>
              </w:rPr>
              <w:lastRenderedPageBreak/>
              <w:t>(including NHS invoices) are actioned by the approver within 5 working days.</w:t>
            </w:r>
          </w:p>
        </w:tc>
        <w:tc>
          <w:tcPr>
            <w:tcW w:w="0" w:type="auto"/>
            <w:vAlign w:val="center"/>
            <w:hideMark/>
          </w:tcPr>
          <w:p w14:paraId="47F722CC" w14:textId="6DEA4D5C" w:rsidR="00FB0A93" w:rsidRPr="00C34278" w:rsidRDefault="00FB0A93" w:rsidP="00FB0A93">
            <w:pPr>
              <w:spacing w:after="0" w:line="259" w:lineRule="auto"/>
              <w:rPr>
                <w:rFonts w:ascii="Aptos" w:hAnsi="Aptos"/>
                <w:sz w:val="18"/>
                <w:lang w:val="en-GB"/>
              </w:rPr>
            </w:pPr>
          </w:p>
        </w:tc>
      </w:tr>
    </w:tbl>
    <w:p w14:paraId="32CCD2AC" w14:textId="77777777" w:rsidR="00FB0A93" w:rsidRPr="00C34278" w:rsidRDefault="00FB0A93" w:rsidP="00FB0A93">
      <w:pPr>
        <w:spacing w:after="0" w:line="259" w:lineRule="auto"/>
        <w:rPr>
          <w:rFonts w:ascii="Aptos" w:hAnsi="Aptos" w:cs="Segoe UI Emoji"/>
          <w:b/>
          <w:bCs/>
          <w:lang w:val="en-GB"/>
        </w:rPr>
      </w:pPr>
    </w:p>
    <w:p w14:paraId="6D21D512" w14:textId="7760F600" w:rsidR="00FB0A93" w:rsidRPr="00C34278" w:rsidRDefault="00FB0A93" w:rsidP="00FB0A93">
      <w:pPr>
        <w:spacing w:after="0" w:line="259" w:lineRule="auto"/>
        <w:rPr>
          <w:rFonts w:ascii="Aptos" w:eastAsia="Aptos" w:hAnsi="Aptos"/>
          <w:b/>
          <w:bCs/>
          <w:lang w:val="en-GB"/>
        </w:rPr>
      </w:pPr>
      <w:bookmarkStart w:id="6" w:name="_Hlk208485439"/>
      <w:r w:rsidRPr="00C34278">
        <w:rPr>
          <w:rFonts w:ascii="Aptos" w:eastAsia="Aptos" w:hAnsi="Aptos"/>
          <w:b/>
          <w:bCs/>
          <w:lang w:val="en-GB"/>
        </w:rPr>
        <w:t>Procedure 2.4: Credit Notes</w:t>
      </w:r>
    </w:p>
    <w:bookmarkEnd w:id="6"/>
    <w:p w14:paraId="54BCE6C9" w14:textId="77777777" w:rsidR="00612B69" w:rsidRPr="00C34278" w:rsidRDefault="00612B69" w:rsidP="00FB0A93">
      <w:pPr>
        <w:spacing w:after="0" w:line="259" w:lineRule="auto"/>
        <w:rPr>
          <w:rFonts w:ascii="Aptos" w:hAnsi="Aptos"/>
          <w:b/>
          <w:bCs/>
          <w:sz w:val="24"/>
          <w:szCs w:val="24"/>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646"/>
        <w:gridCol w:w="4136"/>
      </w:tblGrid>
      <w:tr w:rsidR="00FB0A93" w:rsidRPr="00C34278" w14:paraId="691D61C2" w14:textId="77777777" w:rsidTr="0090433B">
        <w:trPr>
          <w:tblHeader/>
          <w:tblCellSpacing w:w="15" w:type="dxa"/>
        </w:trPr>
        <w:tc>
          <w:tcPr>
            <w:tcW w:w="0" w:type="auto"/>
            <w:vAlign w:val="center"/>
            <w:hideMark/>
          </w:tcPr>
          <w:p w14:paraId="45F81504" w14:textId="77777777" w:rsidR="00FB0A93" w:rsidRPr="00C34278" w:rsidRDefault="00FB0A93" w:rsidP="00FB0A93">
            <w:pPr>
              <w:spacing w:after="0" w:line="259" w:lineRule="auto"/>
              <w:rPr>
                <w:rFonts w:ascii="Aptos" w:hAnsi="Aptos"/>
                <w:b/>
                <w:bCs/>
                <w:sz w:val="24"/>
                <w:szCs w:val="24"/>
                <w:lang w:val="en-GB"/>
              </w:rPr>
            </w:pPr>
            <w:r w:rsidRPr="00C34278">
              <w:rPr>
                <w:rFonts w:ascii="Aptos" w:hAnsi="Aptos"/>
                <w:b/>
                <w:bCs/>
                <w:sz w:val="24"/>
                <w:szCs w:val="24"/>
                <w:lang w:val="en-GB"/>
              </w:rPr>
              <w:t>Reference</w:t>
            </w:r>
          </w:p>
        </w:tc>
        <w:tc>
          <w:tcPr>
            <w:tcW w:w="3658" w:type="dxa"/>
            <w:vAlign w:val="center"/>
            <w:hideMark/>
          </w:tcPr>
          <w:p w14:paraId="594B0F7F" w14:textId="77777777" w:rsidR="00FB0A93" w:rsidRPr="00C34278" w:rsidRDefault="00FB0A93" w:rsidP="00FB0A93">
            <w:pPr>
              <w:spacing w:after="0"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4143" w:type="dxa"/>
            <w:vAlign w:val="center"/>
            <w:hideMark/>
          </w:tcPr>
          <w:p w14:paraId="2F9E5B32" w14:textId="77777777" w:rsidR="00FB0A93" w:rsidRPr="00C34278" w:rsidRDefault="00FB0A93" w:rsidP="00FB0A93">
            <w:pPr>
              <w:spacing w:after="0"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FB0A93" w:rsidRPr="00C34278" w14:paraId="6E6BE9AF" w14:textId="77777777" w:rsidTr="0090433B">
        <w:trPr>
          <w:tblCellSpacing w:w="15" w:type="dxa"/>
        </w:trPr>
        <w:tc>
          <w:tcPr>
            <w:tcW w:w="0" w:type="auto"/>
            <w:vAlign w:val="center"/>
            <w:hideMark/>
          </w:tcPr>
          <w:p w14:paraId="273C2C17" w14:textId="77777777" w:rsidR="00FB0A93" w:rsidRPr="00C34278" w:rsidRDefault="00FB0A93" w:rsidP="00FB0A93">
            <w:pPr>
              <w:spacing w:after="0" w:line="259" w:lineRule="auto"/>
              <w:rPr>
                <w:rFonts w:ascii="Aptos" w:hAnsi="Aptos"/>
                <w:sz w:val="20"/>
                <w:szCs w:val="20"/>
                <w:lang w:val="en-GB"/>
              </w:rPr>
            </w:pPr>
            <w:r w:rsidRPr="00C34278">
              <w:rPr>
                <w:rFonts w:ascii="Aptos" w:hAnsi="Aptos"/>
                <w:sz w:val="20"/>
                <w:szCs w:val="20"/>
                <w:lang w:val="en-GB"/>
              </w:rPr>
              <w:t>2.4.1</w:t>
            </w:r>
          </w:p>
        </w:tc>
        <w:tc>
          <w:tcPr>
            <w:tcW w:w="3658" w:type="dxa"/>
            <w:vAlign w:val="center"/>
            <w:hideMark/>
          </w:tcPr>
          <w:p w14:paraId="4A743550" w14:textId="77777777" w:rsidR="00FB0A93" w:rsidRPr="00C34278" w:rsidRDefault="00FB0A93" w:rsidP="00FB0A93">
            <w:pPr>
              <w:spacing w:after="0" w:line="259" w:lineRule="auto"/>
              <w:rPr>
                <w:rFonts w:ascii="Aptos" w:hAnsi="Aptos"/>
                <w:sz w:val="20"/>
                <w:szCs w:val="20"/>
                <w:lang w:val="en-GB"/>
              </w:rPr>
            </w:pPr>
            <w:r w:rsidRPr="00C34278">
              <w:rPr>
                <w:rFonts w:ascii="Aptos" w:hAnsi="Aptos"/>
                <w:b/>
                <w:bCs/>
                <w:sz w:val="20"/>
                <w:szCs w:val="20"/>
                <w:lang w:val="en-GB"/>
              </w:rPr>
              <w:t>Non-PO and Paid PO Invoices</w:t>
            </w:r>
            <w:r w:rsidRPr="00C34278">
              <w:rPr>
                <w:rFonts w:ascii="Aptos" w:hAnsi="Aptos"/>
                <w:sz w:val="20"/>
                <w:szCs w:val="20"/>
                <w:lang w:val="en-GB"/>
              </w:rPr>
              <w:br/>
              <w:t>1. Identify the need for a credit note and contact the supplier. Place invoice on ‘awaiting credit note’ hold if unpaid.</w:t>
            </w:r>
            <w:r w:rsidRPr="00C34278">
              <w:rPr>
                <w:rFonts w:ascii="Aptos" w:hAnsi="Aptos"/>
                <w:sz w:val="20"/>
                <w:szCs w:val="20"/>
                <w:lang w:val="en-GB"/>
              </w:rPr>
              <w:br/>
              <w:t>2. Arrange for credit notes to be sent directly to or forwarded to the Contractor, referencing the associated invoice.</w:t>
            </w:r>
            <w:r w:rsidRPr="00C34278">
              <w:rPr>
                <w:rFonts w:ascii="Aptos" w:hAnsi="Aptos"/>
                <w:sz w:val="20"/>
                <w:szCs w:val="20"/>
                <w:lang w:val="en-GB"/>
              </w:rPr>
              <w:br/>
              <w:t>3. Action credit notes within 2 working days by removing the hold once received.</w:t>
            </w:r>
          </w:p>
        </w:tc>
        <w:tc>
          <w:tcPr>
            <w:tcW w:w="4143" w:type="dxa"/>
            <w:vAlign w:val="center"/>
            <w:hideMark/>
          </w:tcPr>
          <w:p w14:paraId="672E186D" w14:textId="77777777" w:rsidR="00FB0A93" w:rsidRPr="00C34278" w:rsidRDefault="00FB0A93" w:rsidP="00FB0A93">
            <w:pPr>
              <w:spacing w:after="0" w:line="259" w:lineRule="auto"/>
              <w:rPr>
                <w:rFonts w:ascii="Aptos" w:hAnsi="Aptos"/>
                <w:sz w:val="20"/>
                <w:szCs w:val="20"/>
                <w:lang w:val="en-GB"/>
              </w:rPr>
            </w:pPr>
            <w:r w:rsidRPr="00C34278">
              <w:rPr>
                <w:rFonts w:ascii="Aptos" w:hAnsi="Aptos"/>
                <w:sz w:val="20"/>
                <w:szCs w:val="20"/>
                <w:lang w:val="en-GB"/>
              </w:rPr>
              <w:t>1. Verify and accurately process all credits received.</w:t>
            </w:r>
            <w:r w:rsidRPr="00C34278">
              <w:rPr>
                <w:rFonts w:ascii="Aptos" w:hAnsi="Aptos"/>
                <w:sz w:val="20"/>
                <w:szCs w:val="20"/>
                <w:lang w:val="en-GB"/>
              </w:rPr>
              <w:br/>
              <w:t>2. Remove invoices from credit note hold once credit note is received.</w:t>
            </w:r>
          </w:p>
        </w:tc>
      </w:tr>
      <w:tr w:rsidR="00FB0A93" w:rsidRPr="00C34278" w14:paraId="1D638E5C" w14:textId="77777777" w:rsidTr="0090433B">
        <w:trPr>
          <w:tblCellSpacing w:w="15" w:type="dxa"/>
        </w:trPr>
        <w:tc>
          <w:tcPr>
            <w:tcW w:w="0" w:type="auto"/>
            <w:vAlign w:val="center"/>
            <w:hideMark/>
          </w:tcPr>
          <w:p w14:paraId="3CF0C17B" w14:textId="77777777" w:rsidR="00FB0A93" w:rsidRPr="00C34278" w:rsidRDefault="00FB0A93" w:rsidP="00FB0A93">
            <w:pPr>
              <w:spacing w:after="0" w:line="259" w:lineRule="auto"/>
              <w:rPr>
                <w:rFonts w:ascii="Aptos" w:hAnsi="Aptos"/>
                <w:sz w:val="20"/>
                <w:szCs w:val="20"/>
                <w:lang w:val="en-GB"/>
              </w:rPr>
            </w:pPr>
            <w:r w:rsidRPr="00C34278">
              <w:rPr>
                <w:rFonts w:ascii="Aptos" w:hAnsi="Aptos"/>
                <w:sz w:val="20"/>
                <w:szCs w:val="20"/>
                <w:lang w:val="en-GB"/>
              </w:rPr>
              <w:t>2.4.2</w:t>
            </w:r>
          </w:p>
        </w:tc>
        <w:tc>
          <w:tcPr>
            <w:tcW w:w="3658" w:type="dxa"/>
            <w:vAlign w:val="center"/>
            <w:hideMark/>
          </w:tcPr>
          <w:p w14:paraId="7B3B5C87" w14:textId="77777777" w:rsidR="00FB0A93" w:rsidRPr="00C34278" w:rsidRDefault="00FB0A93" w:rsidP="00FB0A93">
            <w:pPr>
              <w:spacing w:after="0" w:line="259" w:lineRule="auto"/>
              <w:rPr>
                <w:rFonts w:ascii="Aptos" w:hAnsi="Aptos"/>
                <w:sz w:val="20"/>
                <w:szCs w:val="20"/>
                <w:lang w:val="en-GB"/>
              </w:rPr>
            </w:pPr>
            <w:r w:rsidRPr="00C34278">
              <w:rPr>
                <w:rFonts w:ascii="Aptos" w:hAnsi="Aptos"/>
                <w:b/>
                <w:bCs/>
                <w:sz w:val="20"/>
                <w:szCs w:val="20"/>
                <w:lang w:val="en-GB"/>
              </w:rPr>
              <w:t>Unpaid PO Invoices</w:t>
            </w:r>
            <w:r w:rsidRPr="00C34278">
              <w:rPr>
                <w:rFonts w:ascii="Aptos" w:hAnsi="Aptos"/>
                <w:sz w:val="20"/>
                <w:szCs w:val="20"/>
                <w:lang w:val="en-GB"/>
              </w:rPr>
              <w:br/>
              <w:t>1. For unreceipted PO notifications awaiting receipt, confirm that the order is awaiting a credit note.</w:t>
            </w:r>
            <w:r w:rsidRPr="00C34278">
              <w:rPr>
                <w:rFonts w:ascii="Aptos" w:hAnsi="Aptos"/>
                <w:sz w:val="20"/>
                <w:szCs w:val="20"/>
                <w:lang w:val="en-GB"/>
              </w:rPr>
              <w:br/>
              <w:t>2. Obtain a credit note from the supplier if the Contractor has contacted the supplier three times and the supplier refuses to supply a credit.</w:t>
            </w:r>
          </w:p>
        </w:tc>
        <w:tc>
          <w:tcPr>
            <w:tcW w:w="4143" w:type="dxa"/>
            <w:vAlign w:val="center"/>
            <w:hideMark/>
          </w:tcPr>
          <w:p w14:paraId="2F59A6DF" w14:textId="77777777" w:rsidR="00FB0A93" w:rsidRPr="00C34278" w:rsidRDefault="00FB0A93" w:rsidP="00FB0A93">
            <w:pPr>
              <w:spacing w:after="0" w:line="259" w:lineRule="auto"/>
              <w:rPr>
                <w:rFonts w:ascii="Aptos" w:hAnsi="Aptos"/>
                <w:sz w:val="20"/>
                <w:szCs w:val="20"/>
                <w:lang w:val="en-GB"/>
              </w:rPr>
            </w:pPr>
            <w:r w:rsidRPr="00C34278">
              <w:rPr>
                <w:rFonts w:ascii="Aptos" w:hAnsi="Aptos"/>
                <w:sz w:val="20"/>
                <w:szCs w:val="20"/>
                <w:lang w:val="en-GB"/>
              </w:rPr>
              <w:t>3. Contact suppliers three times where notified as “awaiting credit note” by Customer.</w:t>
            </w:r>
            <w:r w:rsidRPr="00C34278">
              <w:rPr>
                <w:rFonts w:ascii="Aptos" w:hAnsi="Aptos"/>
                <w:sz w:val="20"/>
                <w:szCs w:val="20"/>
                <w:lang w:val="en-GB"/>
              </w:rPr>
              <w:br/>
              <w:t>4. Return notifications to the Customer for suppliers contacted three times without success, including details of actions taken.</w:t>
            </w:r>
          </w:p>
        </w:tc>
      </w:tr>
    </w:tbl>
    <w:p w14:paraId="0F590EA1" w14:textId="3372C47D" w:rsidR="00FB0A93" w:rsidRPr="00C34278" w:rsidRDefault="00FB0A93" w:rsidP="00FB0A93">
      <w:pPr>
        <w:spacing w:after="0" w:line="259" w:lineRule="auto"/>
        <w:rPr>
          <w:rFonts w:ascii="Aptos" w:hAnsi="Aptos"/>
          <w:lang w:val="en-GB"/>
        </w:rPr>
      </w:pPr>
    </w:p>
    <w:p w14:paraId="6692FA99" w14:textId="02B10017" w:rsidR="00FB0A93" w:rsidRPr="00C34278" w:rsidRDefault="00FB0A93" w:rsidP="00FB0A93">
      <w:pPr>
        <w:spacing w:after="0" w:line="259" w:lineRule="auto"/>
        <w:rPr>
          <w:rFonts w:ascii="Aptos" w:hAnsi="Aptos"/>
          <w:b/>
          <w:bCs/>
          <w:lang w:val="en-GB"/>
        </w:rPr>
      </w:pPr>
      <w:bookmarkStart w:id="7" w:name="_Hlk208485673"/>
      <w:r w:rsidRPr="00C34278">
        <w:rPr>
          <w:rFonts w:ascii="Aptos" w:eastAsia="Aptos" w:hAnsi="Aptos"/>
          <w:b/>
          <w:bCs/>
          <w:lang w:val="en-GB"/>
        </w:rPr>
        <w:t>Procedure 2.5: Manual/Faster Payment Requests (Prepayments)</w:t>
      </w:r>
      <w:bookmarkEnd w:id="7"/>
    </w:p>
    <w:p w14:paraId="05A0C722" w14:textId="77777777" w:rsidR="00E10E64" w:rsidRPr="00C34278" w:rsidRDefault="00E10E64" w:rsidP="00FB0A93">
      <w:pPr>
        <w:spacing w:after="0" w:line="259" w:lineRule="auto"/>
        <w:rPr>
          <w:rFonts w:ascii="Aptos" w:hAnsi="Aptos"/>
          <w:b/>
          <w:bCs/>
          <w:sz w:val="24"/>
          <w:szCs w:val="24"/>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646"/>
        <w:gridCol w:w="4136"/>
      </w:tblGrid>
      <w:tr w:rsidR="00FB0A93" w:rsidRPr="00C34278" w14:paraId="1C427645" w14:textId="77777777" w:rsidTr="0090433B">
        <w:trPr>
          <w:tblHeader/>
          <w:tblCellSpacing w:w="15" w:type="dxa"/>
        </w:trPr>
        <w:tc>
          <w:tcPr>
            <w:tcW w:w="0" w:type="auto"/>
            <w:vAlign w:val="center"/>
            <w:hideMark/>
          </w:tcPr>
          <w:p w14:paraId="2FA49DB1" w14:textId="77777777" w:rsidR="00FB0A93" w:rsidRPr="00C34278" w:rsidRDefault="00FB0A93" w:rsidP="00FB0A93">
            <w:pPr>
              <w:spacing w:after="0" w:line="259" w:lineRule="auto"/>
              <w:rPr>
                <w:rFonts w:ascii="Aptos" w:hAnsi="Aptos"/>
                <w:b/>
                <w:bCs/>
                <w:sz w:val="24"/>
                <w:szCs w:val="24"/>
                <w:lang w:val="en-GB"/>
              </w:rPr>
            </w:pPr>
            <w:r w:rsidRPr="00C34278">
              <w:rPr>
                <w:rFonts w:ascii="Aptos" w:hAnsi="Aptos"/>
                <w:b/>
                <w:bCs/>
                <w:sz w:val="24"/>
                <w:szCs w:val="24"/>
                <w:lang w:val="en-GB"/>
              </w:rPr>
              <w:t>Reference</w:t>
            </w:r>
          </w:p>
        </w:tc>
        <w:tc>
          <w:tcPr>
            <w:tcW w:w="3658" w:type="dxa"/>
            <w:vAlign w:val="center"/>
            <w:hideMark/>
          </w:tcPr>
          <w:p w14:paraId="59426E89" w14:textId="77777777" w:rsidR="00FB0A93" w:rsidRPr="00C34278" w:rsidRDefault="00FB0A93" w:rsidP="00FB0A93">
            <w:pPr>
              <w:spacing w:after="0"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4143" w:type="dxa"/>
            <w:vAlign w:val="center"/>
            <w:hideMark/>
          </w:tcPr>
          <w:p w14:paraId="64975270" w14:textId="77777777" w:rsidR="00FB0A93" w:rsidRPr="00C34278" w:rsidRDefault="00FB0A93" w:rsidP="00FB0A93">
            <w:pPr>
              <w:spacing w:after="0"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FB0A93" w:rsidRPr="00C34278" w14:paraId="464697E2" w14:textId="77777777" w:rsidTr="0090433B">
        <w:trPr>
          <w:tblCellSpacing w:w="15" w:type="dxa"/>
        </w:trPr>
        <w:tc>
          <w:tcPr>
            <w:tcW w:w="0" w:type="auto"/>
            <w:vAlign w:val="center"/>
            <w:hideMark/>
          </w:tcPr>
          <w:p w14:paraId="3CBFF7E7" w14:textId="77777777" w:rsidR="00FB0A93" w:rsidRPr="00C34278" w:rsidRDefault="00FB0A93" w:rsidP="00FB0A93">
            <w:pPr>
              <w:spacing w:after="0" w:line="259" w:lineRule="auto"/>
              <w:rPr>
                <w:rFonts w:ascii="Aptos" w:hAnsi="Aptos"/>
                <w:sz w:val="20"/>
                <w:szCs w:val="20"/>
                <w:lang w:val="en-GB"/>
              </w:rPr>
            </w:pPr>
            <w:r w:rsidRPr="00C34278">
              <w:rPr>
                <w:rFonts w:ascii="Aptos" w:hAnsi="Aptos"/>
                <w:sz w:val="20"/>
                <w:szCs w:val="20"/>
                <w:lang w:val="en-GB"/>
              </w:rPr>
              <w:t>2.5.1</w:t>
            </w:r>
          </w:p>
        </w:tc>
        <w:tc>
          <w:tcPr>
            <w:tcW w:w="3658" w:type="dxa"/>
            <w:vAlign w:val="center"/>
            <w:hideMark/>
          </w:tcPr>
          <w:p w14:paraId="2B9633A8" w14:textId="77777777" w:rsidR="00FB0A93" w:rsidRPr="00C34278" w:rsidRDefault="00FB0A93" w:rsidP="00612B69">
            <w:pPr>
              <w:spacing w:after="0" w:line="259" w:lineRule="auto"/>
              <w:rPr>
                <w:rFonts w:ascii="Aptos" w:hAnsi="Aptos"/>
                <w:sz w:val="20"/>
                <w:szCs w:val="20"/>
                <w:lang w:val="en-GB"/>
              </w:rPr>
            </w:pPr>
            <w:r w:rsidRPr="00C34278">
              <w:rPr>
                <w:rFonts w:ascii="Aptos" w:hAnsi="Aptos"/>
                <w:sz w:val="20"/>
                <w:szCs w:val="20"/>
                <w:lang w:val="en-GB"/>
              </w:rPr>
              <w:t>1. Submit prepayment requests only on an exceptional basis.</w:t>
            </w:r>
            <w:r w:rsidRPr="00C34278">
              <w:rPr>
                <w:rFonts w:ascii="Aptos" w:hAnsi="Aptos"/>
                <w:sz w:val="20"/>
                <w:szCs w:val="20"/>
                <w:lang w:val="en-GB"/>
              </w:rPr>
              <w:br/>
              <w:t>2. Ensure prepayment requests are submitted before the agreed deadline for same-day payment.</w:t>
            </w:r>
            <w:r w:rsidRPr="00C34278">
              <w:rPr>
                <w:rFonts w:ascii="Aptos" w:hAnsi="Aptos"/>
                <w:sz w:val="20"/>
                <w:szCs w:val="20"/>
                <w:lang w:val="en-GB"/>
              </w:rPr>
              <w:br/>
              <w:t>3. Ensure an invoice is obtained and sent to the Contractor to clear available prepayments.</w:t>
            </w:r>
            <w:r w:rsidRPr="00C34278">
              <w:rPr>
                <w:rFonts w:ascii="Aptos" w:hAnsi="Aptos"/>
                <w:sz w:val="20"/>
                <w:szCs w:val="20"/>
                <w:lang w:val="en-GB"/>
              </w:rPr>
              <w:br/>
              <w:t>4. Budget holder must confirm invoice has not already been prepaid.</w:t>
            </w:r>
          </w:p>
        </w:tc>
        <w:tc>
          <w:tcPr>
            <w:tcW w:w="4143" w:type="dxa"/>
            <w:vAlign w:val="center"/>
            <w:hideMark/>
          </w:tcPr>
          <w:p w14:paraId="3C488C99" w14:textId="77777777" w:rsidR="00FB0A93" w:rsidRPr="00C34278" w:rsidRDefault="00FB0A93" w:rsidP="00612B69">
            <w:pPr>
              <w:spacing w:after="0" w:line="259" w:lineRule="auto"/>
              <w:rPr>
                <w:rFonts w:ascii="Aptos" w:hAnsi="Aptos"/>
                <w:sz w:val="20"/>
                <w:szCs w:val="20"/>
                <w:lang w:val="en-GB"/>
              </w:rPr>
            </w:pPr>
            <w:r w:rsidRPr="00C34278">
              <w:rPr>
                <w:rFonts w:ascii="Aptos" w:hAnsi="Aptos"/>
                <w:sz w:val="20"/>
                <w:szCs w:val="20"/>
                <w:lang w:val="en-GB"/>
              </w:rPr>
              <w:t>1. Manually enter prepayments as requested by the Customer.</w:t>
            </w:r>
            <w:r w:rsidRPr="00C34278">
              <w:rPr>
                <w:rFonts w:ascii="Aptos" w:hAnsi="Aptos"/>
                <w:sz w:val="20"/>
                <w:szCs w:val="20"/>
                <w:lang w:val="en-GB"/>
              </w:rPr>
              <w:br/>
              <w:t>2. Apply approved invoices to CHAPS/faster prepayments.</w:t>
            </w:r>
          </w:p>
        </w:tc>
      </w:tr>
    </w:tbl>
    <w:p w14:paraId="28D00E0D" w14:textId="29D30CE0" w:rsidR="00FB0A93" w:rsidRPr="00C34278" w:rsidRDefault="00FB0A93" w:rsidP="008F408D">
      <w:pPr>
        <w:spacing w:after="0" w:line="259" w:lineRule="auto"/>
        <w:rPr>
          <w:rFonts w:ascii="Aptos" w:hAnsi="Aptos"/>
          <w:lang w:val="en-GB"/>
        </w:rPr>
      </w:pPr>
    </w:p>
    <w:p w14:paraId="0B4DE7C5" w14:textId="77777777" w:rsidR="00E10E64" w:rsidRPr="00C34278" w:rsidRDefault="00E10E64" w:rsidP="008F408D">
      <w:pPr>
        <w:spacing w:after="0" w:line="259" w:lineRule="auto"/>
        <w:rPr>
          <w:rFonts w:ascii="Aptos" w:hAnsi="Aptos"/>
          <w:lang w:val="en-GB"/>
        </w:rPr>
      </w:pPr>
    </w:p>
    <w:p w14:paraId="15BFF962" w14:textId="77777777" w:rsidR="00533E39" w:rsidRPr="00C34278" w:rsidRDefault="00533E39" w:rsidP="008F408D">
      <w:pPr>
        <w:spacing w:after="0" w:line="259" w:lineRule="auto"/>
        <w:rPr>
          <w:rFonts w:ascii="Aptos" w:hAnsi="Aptos"/>
          <w:lang w:val="en-GB"/>
        </w:rPr>
      </w:pPr>
    </w:p>
    <w:p w14:paraId="196F9283" w14:textId="77777777" w:rsidR="00533E39" w:rsidRPr="00C34278" w:rsidRDefault="00533E39" w:rsidP="008F408D">
      <w:pPr>
        <w:spacing w:after="0" w:line="259" w:lineRule="auto"/>
        <w:rPr>
          <w:rFonts w:ascii="Aptos" w:hAnsi="Aptos"/>
          <w:lang w:val="en-GB"/>
        </w:rPr>
      </w:pPr>
    </w:p>
    <w:p w14:paraId="0773F07E" w14:textId="77777777" w:rsidR="00533E39" w:rsidRPr="00C34278" w:rsidRDefault="00533E39" w:rsidP="008F408D">
      <w:pPr>
        <w:spacing w:after="0" w:line="259" w:lineRule="auto"/>
        <w:rPr>
          <w:rFonts w:ascii="Aptos" w:hAnsi="Aptos"/>
          <w:lang w:val="en-GB"/>
        </w:rPr>
      </w:pPr>
    </w:p>
    <w:p w14:paraId="26C866BA" w14:textId="77777777" w:rsidR="00533E39" w:rsidRPr="00C34278" w:rsidRDefault="00533E39" w:rsidP="008F408D">
      <w:pPr>
        <w:spacing w:after="0" w:line="259" w:lineRule="auto"/>
        <w:rPr>
          <w:rFonts w:ascii="Aptos" w:hAnsi="Aptos"/>
          <w:lang w:val="en-GB"/>
        </w:rPr>
      </w:pPr>
    </w:p>
    <w:p w14:paraId="02D911C8" w14:textId="77777777" w:rsidR="00533E39" w:rsidRPr="00C34278" w:rsidRDefault="00533E39" w:rsidP="008F408D">
      <w:pPr>
        <w:spacing w:after="0" w:line="259" w:lineRule="auto"/>
        <w:rPr>
          <w:rFonts w:ascii="Aptos" w:hAnsi="Aptos"/>
          <w:lang w:val="en-GB"/>
        </w:rPr>
      </w:pPr>
    </w:p>
    <w:p w14:paraId="7A7D9163" w14:textId="77777777" w:rsidR="00533E39" w:rsidRPr="00C34278" w:rsidRDefault="00533E39" w:rsidP="008F408D">
      <w:pPr>
        <w:spacing w:after="0" w:line="259" w:lineRule="auto"/>
        <w:rPr>
          <w:rFonts w:ascii="Aptos" w:hAnsi="Aptos"/>
          <w:lang w:val="en-GB"/>
        </w:rPr>
      </w:pPr>
    </w:p>
    <w:p w14:paraId="4038E6E4" w14:textId="782911A9" w:rsidR="00E10E64" w:rsidRPr="00C34278" w:rsidRDefault="00E10E64" w:rsidP="00E10E64">
      <w:pPr>
        <w:spacing w:after="0" w:line="259" w:lineRule="auto"/>
        <w:rPr>
          <w:rFonts w:ascii="Aptos" w:eastAsia="Aptos" w:hAnsi="Aptos" w:cs="Times New Roman"/>
          <w:b/>
          <w:bCs/>
          <w:sz w:val="24"/>
          <w:szCs w:val="24"/>
          <w:lang w:val="en-GB"/>
        </w:rPr>
      </w:pPr>
      <w:bookmarkStart w:id="8" w:name="_Hlk208485691"/>
      <w:r w:rsidRPr="00C34278">
        <w:rPr>
          <w:rFonts w:ascii="Aptos" w:eastAsia="Aptos" w:hAnsi="Aptos" w:cs="Times New Roman"/>
          <w:b/>
          <w:bCs/>
          <w:sz w:val="24"/>
          <w:szCs w:val="24"/>
          <w:lang w:val="en-GB"/>
        </w:rPr>
        <w:lastRenderedPageBreak/>
        <w:t>Procedure 3: Query Management</w:t>
      </w:r>
    </w:p>
    <w:bookmarkEnd w:id="8"/>
    <w:p w14:paraId="24AF04EC" w14:textId="77777777" w:rsidR="00533E39" w:rsidRPr="00C34278" w:rsidRDefault="00533E39" w:rsidP="00E10E64">
      <w:pPr>
        <w:spacing w:after="0" w:line="259" w:lineRule="auto"/>
        <w:rPr>
          <w:rFonts w:ascii="Aptos" w:eastAsia="Times New Roman" w:hAnsi="Aptos" w:cs="Times New Roman"/>
          <w:sz w:val="24"/>
          <w:szCs w:val="24"/>
          <w:lang w:val="en-GB"/>
        </w:rPr>
      </w:pPr>
    </w:p>
    <w:p w14:paraId="61FE9D88" w14:textId="77777777" w:rsidR="00E10E64" w:rsidRPr="00C34278" w:rsidRDefault="00E10E64" w:rsidP="00E10E64">
      <w:pPr>
        <w:spacing w:after="0" w:line="259" w:lineRule="auto"/>
        <w:rPr>
          <w:rFonts w:ascii="Aptos" w:eastAsia="Aptos" w:hAnsi="Aptos" w:cs="Times New Roman"/>
          <w:b/>
          <w:bCs/>
          <w:lang w:val="en-GB"/>
        </w:rPr>
      </w:pPr>
      <w:r w:rsidRPr="00C34278">
        <w:rPr>
          <w:rFonts w:ascii="Aptos" w:eastAsia="Aptos" w:hAnsi="Aptos" w:cs="Times New Roman"/>
          <w:b/>
          <w:bCs/>
          <w:lang w:val="en-GB"/>
        </w:rPr>
        <w:t>3.1 Query Resolution</w:t>
      </w:r>
    </w:p>
    <w:p w14:paraId="7F69A337" w14:textId="77777777" w:rsidR="00612B69" w:rsidRPr="00C34278" w:rsidRDefault="00612B69" w:rsidP="00E10E64">
      <w:pPr>
        <w:spacing w:after="0" w:line="259" w:lineRule="auto"/>
        <w:rPr>
          <w:rFonts w:ascii="Aptos" w:eastAsia="Times New Roman" w:hAnsi="Aptos" w:cs="Times New Roman"/>
          <w:b/>
          <w:bCs/>
          <w:sz w:val="24"/>
          <w:szCs w:val="24"/>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746"/>
        <w:gridCol w:w="4036"/>
      </w:tblGrid>
      <w:tr w:rsidR="00E10E64" w:rsidRPr="00C34278" w14:paraId="022C95A1" w14:textId="77777777" w:rsidTr="0090433B">
        <w:trPr>
          <w:tblHeader/>
          <w:tblCellSpacing w:w="15" w:type="dxa"/>
        </w:trPr>
        <w:tc>
          <w:tcPr>
            <w:tcW w:w="0" w:type="auto"/>
            <w:vAlign w:val="center"/>
            <w:hideMark/>
          </w:tcPr>
          <w:p w14:paraId="7FEE4909" w14:textId="77777777" w:rsidR="00E10E64" w:rsidRPr="00C34278" w:rsidRDefault="00E10E64" w:rsidP="00E10E64">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Reference</w:t>
            </w:r>
          </w:p>
        </w:tc>
        <w:tc>
          <w:tcPr>
            <w:tcW w:w="3845" w:type="dxa"/>
            <w:vAlign w:val="center"/>
            <w:hideMark/>
          </w:tcPr>
          <w:p w14:paraId="7374EE47" w14:textId="77777777" w:rsidR="00E10E64" w:rsidRPr="00C34278" w:rsidRDefault="00E10E64" w:rsidP="00E10E64">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Customer Responsibilities</w:t>
            </w:r>
          </w:p>
        </w:tc>
        <w:tc>
          <w:tcPr>
            <w:tcW w:w="4143" w:type="dxa"/>
            <w:vAlign w:val="center"/>
            <w:hideMark/>
          </w:tcPr>
          <w:p w14:paraId="67E61E7D" w14:textId="77777777" w:rsidR="00E10E64" w:rsidRPr="00C34278" w:rsidRDefault="00E10E64" w:rsidP="00E10E64">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Contractor Responsibilities</w:t>
            </w:r>
          </w:p>
        </w:tc>
      </w:tr>
      <w:tr w:rsidR="00E10E64" w:rsidRPr="00C34278" w14:paraId="74D5EC1E" w14:textId="77777777" w:rsidTr="0090433B">
        <w:trPr>
          <w:tblCellSpacing w:w="15" w:type="dxa"/>
        </w:trPr>
        <w:tc>
          <w:tcPr>
            <w:tcW w:w="0" w:type="auto"/>
            <w:vAlign w:val="center"/>
            <w:hideMark/>
          </w:tcPr>
          <w:p w14:paraId="0374EA67" w14:textId="77777777" w:rsidR="00E10E64" w:rsidRPr="00C34278" w:rsidRDefault="00E10E64" w:rsidP="00E10E64">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3.1.1</w:t>
            </w:r>
          </w:p>
        </w:tc>
        <w:tc>
          <w:tcPr>
            <w:tcW w:w="3845" w:type="dxa"/>
            <w:vAlign w:val="center"/>
            <w:hideMark/>
          </w:tcPr>
          <w:p w14:paraId="37512BA4" w14:textId="77777777" w:rsidR="00E10E64" w:rsidRPr="00C34278" w:rsidRDefault="00E10E64" w:rsidP="00413DE1">
            <w:pPr>
              <w:pStyle w:val="ListParagraph"/>
              <w:numPr>
                <w:ilvl w:val="0"/>
                <w:numId w:val="37"/>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Take necessary action as required by the Contractor to enable resolution of a query from a third party.</w:t>
            </w:r>
          </w:p>
        </w:tc>
        <w:tc>
          <w:tcPr>
            <w:tcW w:w="4143" w:type="dxa"/>
            <w:vAlign w:val="center"/>
            <w:hideMark/>
          </w:tcPr>
          <w:p w14:paraId="40040238" w14:textId="77777777" w:rsidR="00E10E64" w:rsidRPr="00C34278" w:rsidRDefault="00E10E64" w:rsidP="00413DE1">
            <w:pPr>
              <w:pStyle w:val="ListParagraph"/>
              <w:numPr>
                <w:ilvl w:val="0"/>
                <w:numId w:val="37"/>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Ensure all requests and queries are dealt with in line with agreed service levels.</w:t>
            </w:r>
          </w:p>
        </w:tc>
      </w:tr>
      <w:tr w:rsidR="00E10E64" w:rsidRPr="00C34278" w14:paraId="625DCD8D" w14:textId="77777777" w:rsidTr="0090433B">
        <w:trPr>
          <w:tblCellSpacing w:w="15" w:type="dxa"/>
        </w:trPr>
        <w:tc>
          <w:tcPr>
            <w:tcW w:w="0" w:type="auto"/>
            <w:vAlign w:val="center"/>
            <w:hideMark/>
          </w:tcPr>
          <w:p w14:paraId="4DD02991" w14:textId="77777777" w:rsidR="00E10E64" w:rsidRPr="00C34278" w:rsidRDefault="00E10E64" w:rsidP="00E10E64">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3.1.2</w:t>
            </w:r>
          </w:p>
        </w:tc>
        <w:tc>
          <w:tcPr>
            <w:tcW w:w="3845" w:type="dxa"/>
            <w:vAlign w:val="center"/>
            <w:hideMark/>
          </w:tcPr>
          <w:p w14:paraId="45D78474" w14:textId="77777777" w:rsidR="00E10E64" w:rsidRPr="00C34278" w:rsidRDefault="00E10E64" w:rsidP="00413DE1">
            <w:pPr>
              <w:pStyle w:val="ListParagraph"/>
              <w:numPr>
                <w:ilvl w:val="0"/>
                <w:numId w:val="37"/>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Refer supplier contact regarding invoice settlement back to the Contractor.</w:t>
            </w:r>
          </w:p>
        </w:tc>
        <w:tc>
          <w:tcPr>
            <w:tcW w:w="4143" w:type="dxa"/>
            <w:vAlign w:val="center"/>
            <w:hideMark/>
          </w:tcPr>
          <w:p w14:paraId="78013BBE" w14:textId="77777777" w:rsidR="00E10E64" w:rsidRPr="00C34278" w:rsidRDefault="00E10E64" w:rsidP="00413DE1">
            <w:pPr>
              <w:pStyle w:val="ListParagraph"/>
              <w:numPr>
                <w:ilvl w:val="0"/>
                <w:numId w:val="37"/>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Track and monitor contact received.</w:t>
            </w:r>
          </w:p>
        </w:tc>
      </w:tr>
      <w:tr w:rsidR="00E10E64" w:rsidRPr="00C34278" w14:paraId="174F0CF8" w14:textId="77777777" w:rsidTr="0090433B">
        <w:trPr>
          <w:tblCellSpacing w:w="15" w:type="dxa"/>
        </w:trPr>
        <w:tc>
          <w:tcPr>
            <w:tcW w:w="0" w:type="auto"/>
            <w:vAlign w:val="center"/>
            <w:hideMark/>
          </w:tcPr>
          <w:p w14:paraId="43A378DB" w14:textId="77777777" w:rsidR="00E10E64" w:rsidRPr="00C34278" w:rsidRDefault="00E10E64" w:rsidP="00E10E64">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3.1.3</w:t>
            </w:r>
          </w:p>
        </w:tc>
        <w:tc>
          <w:tcPr>
            <w:tcW w:w="3845" w:type="dxa"/>
            <w:vAlign w:val="center"/>
            <w:hideMark/>
          </w:tcPr>
          <w:p w14:paraId="71605334" w14:textId="77777777" w:rsidR="00E10E64" w:rsidRPr="00C34278" w:rsidRDefault="00E10E64" w:rsidP="00413DE1">
            <w:pPr>
              <w:pStyle w:val="ListParagraph"/>
              <w:numPr>
                <w:ilvl w:val="0"/>
                <w:numId w:val="37"/>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Ensure suppliers are provided with the Contractor’s dedicated supplier support contact details.</w:t>
            </w:r>
          </w:p>
        </w:tc>
        <w:tc>
          <w:tcPr>
            <w:tcW w:w="4143" w:type="dxa"/>
            <w:vAlign w:val="center"/>
            <w:hideMark/>
          </w:tcPr>
          <w:p w14:paraId="1764F671" w14:textId="77777777" w:rsidR="00E10E64" w:rsidRPr="00C34278" w:rsidRDefault="00E10E64" w:rsidP="00413DE1">
            <w:pPr>
              <w:pStyle w:val="ListParagraph"/>
              <w:numPr>
                <w:ilvl w:val="0"/>
                <w:numId w:val="37"/>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Track and monitor query response times.</w:t>
            </w:r>
          </w:p>
        </w:tc>
      </w:tr>
      <w:tr w:rsidR="00E10E64" w:rsidRPr="00C34278" w14:paraId="39B5B551" w14:textId="77777777" w:rsidTr="0090433B">
        <w:trPr>
          <w:tblCellSpacing w:w="15" w:type="dxa"/>
        </w:trPr>
        <w:tc>
          <w:tcPr>
            <w:tcW w:w="0" w:type="auto"/>
            <w:vAlign w:val="center"/>
            <w:hideMark/>
          </w:tcPr>
          <w:p w14:paraId="4EB1373F" w14:textId="77777777" w:rsidR="00E10E64" w:rsidRPr="00C34278" w:rsidRDefault="00E10E64" w:rsidP="00E10E64">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3.1.4</w:t>
            </w:r>
          </w:p>
        </w:tc>
        <w:tc>
          <w:tcPr>
            <w:tcW w:w="3845" w:type="dxa"/>
            <w:vAlign w:val="center"/>
            <w:hideMark/>
          </w:tcPr>
          <w:p w14:paraId="7FA14BB7" w14:textId="77777777" w:rsidR="00E10E64" w:rsidRPr="00C34278" w:rsidRDefault="00E10E64" w:rsidP="00413DE1">
            <w:pPr>
              <w:pStyle w:val="ListParagraph"/>
              <w:numPr>
                <w:ilvl w:val="0"/>
                <w:numId w:val="37"/>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Contact the Contractor’s customer service desk for queries or additional information.</w:t>
            </w:r>
          </w:p>
        </w:tc>
        <w:tc>
          <w:tcPr>
            <w:tcW w:w="4143" w:type="dxa"/>
            <w:vAlign w:val="center"/>
            <w:hideMark/>
          </w:tcPr>
          <w:p w14:paraId="69E2B7E5" w14:textId="77777777" w:rsidR="00E10E64" w:rsidRPr="00C34278" w:rsidRDefault="00E10E64" w:rsidP="00413DE1">
            <w:pPr>
              <w:pStyle w:val="ListParagraph"/>
              <w:numPr>
                <w:ilvl w:val="0"/>
                <w:numId w:val="37"/>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Provide support and information to users within the Customer.</w:t>
            </w:r>
          </w:p>
        </w:tc>
      </w:tr>
      <w:tr w:rsidR="00E10E64" w:rsidRPr="00C34278" w14:paraId="2099B282" w14:textId="77777777" w:rsidTr="0090433B">
        <w:trPr>
          <w:tblCellSpacing w:w="15" w:type="dxa"/>
        </w:trPr>
        <w:tc>
          <w:tcPr>
            <w:tcW w:w="0" w:type="auto"/>
            <w:vAlign w:val="center"/>
            <w:hideMark/>
          </w:tcPr>
          <w:p w14:paraId="0AF9B833" w14:textId="77777777" w:rsidR="00E10E64" w:rsidRPr="00C34278" w:rsidRDefault="00E10E64" w:rsidP="00E10E64">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3.1.5</w:t>
            </w:r>
          </w:p>
        </w:tc>
        <w:tc>
          <w:tcPr>
            <w:tcW w:w="3845" w:type="dxa"/>
            <w:vAlign w:val="center"/>
            <w:hideMark/>
          </w:tcPr>
          <w:p w14:paraId="291C32DA" w14:textId="77777777" w:rsidR="00E10E64" w:rsidRPr="00C34278" w:rsidRDefault="00E10E64" w:rsidP="00413DE1">
            <w:pPr>
              <w:pStyle w:val="ListParagraph"/>
              <w:numPr>
                <w:ilvl w:val="0"/>
                <w:numId w:val="37"/>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Provide explanation and next steps for all exception processing.</w:t>
            </w:r>
          </w:p>
        </w:tc>
        <w:tc>
          <w:tcPr>
            <w:tcW w:w="4143" w:type="dxa"/>
            <w:vAlign w:val="center"/>
            <w:hideMark/>
          </w:tcPr>
          <w:p w14:paraId="39D7A31F" w14:textId="77777777" w:rsidR="00E10E64" w:rsidRPr="00C34278" w:rsidRDefault="00E10E64" w:rsidP="00413DE1">
            <w:pPr>
              <w:pStyle w:val="ListParagraph"/>
              <w:numPr>
                <w:ilvl w:val="0"/>
                <w:numId w:val="37"/>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Work with the Customer to ensure all queries are answered.</w:t>
            </w:r>
          </w:p>
        </w:tc>
      </w:tr>
      <w:tr w:rsidR="00E10E64" w:rsidRPr="00C34278" w14:paraId="182E0E37" w14:textId="77777777" w:rsidTr="0090433B">
        <w:trPr>
          <w:tblCellSpacing w:w="15" w:type="dxa"/>
        </w:trPr>
        <w:tc>
          <w:tcPr>
            <w:tcW w:w="0" w:type="auto"/>
            <w:vAlign w:val="center"/>
            <w:hideMark/>
          </w:tcPr>
          <w:p w14:paraId="4361DB53" w14:textId="77777777" w:rsidR="00E10E64" w:rsidRPr="00C34278" w:rsidRDefault="00E10E64" w:rsidP="00E10E64">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3.1.6</w:t>
            </w:r>
          </w:p>
        </w:tc>
        <w:tc>
          <w:tcPr>
            <w:tcW w:w="3845" w:type="dxa"/>
            <w:vAlign w:val="center"/>
            <w:hideMark/>
          </w:tcPr>
          <w:p w14:paraId="1C27DE8A" w14:textId="77777777" w:rsidR="00E10E64" w:rsidRPr="00C34278" w:rsidRDefault="00E10E64" w:rsidP="00413DE1">
            <w:pPr>
              <w:pStyle w:val="ListParagraph"/>
              <w:numPr>
                <w:ilvl w:val="0"/>
                <w:numId w:val="37"/>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Respond to requests for assistance from the Contractor.</w:t>
            </w:r>
          </w:p>
        </w:tc>
        <w:tc>
          <w:tcPr>
            <w:tcW w:w="4143" w:type="dxa"/>
            <w:vAlign w:val="center"/>
            <w:hideMark/>
          </w:tcPr>
          <w:p w14:paraId="40911060" w14:textId="77777777" w:rsidR="00E10E64" w:rsidRPr="00C34278" w:rsidRDefault="00E10E64" w:rsidP="00413DE1">
            <w:pPr>
              <w:pStyle w:val="ListParagraph"/>
              <w:numPr>
                <w:ilvl w:val="0"/>
                <w:numId w:val="37"/>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Log, monitor, and promptly resolve all escalations or complaints.</w:t>
            </w:r>
          </w:p>
        </w:tc>
      </w:tr>
      <w:tr w:rsidR="00E10E64" w:rsidRPr="00C34278" w14:paraId="03FB247C" w14:textId="77777777" w:rsidTr="0090433B">
        <w:trPr>
          <w:tblCellSpacing w:w="15" w:type="dxa"/>
        </w:trPr>
        <w:tc>
          <w:tcPr>
            <w:tcW w:w="0" w:type="auto"/>
            <w:vAlign w:val="center"/>
            <w:hideMark/>
          </w:tcPr>
          <w:p w14:paraId="39E41791" w14:textId="77777777" w:rsidR="00E10E64" w:rsidRPr="00C34278" w:rsidRDefault="00E10E64" w:rsidP="00E10E64">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3.1.7</w:t>
            </w:r>
          </w:p>
        </w:tc>
        <w:tc>
          <w:tcPr>
            <w:tcW w:w="3845" w:type="dxa"/>
            <w:vAlign w:val="center"/>
            <w:hideMark/>
          </w:tcPr>
          <w:p w14:paraId="7E68E95E" w14:textId="7994308E" w:rsidR="00E10E64" w:rsidRPr="00C34278" w:rsidRDefault="00E10E64" w:rsidP="00B423C2">
            <w:pPr>
              <w:spacing w:after="0" w:line="259" w:lineRule="auto"/>
              <w:rPr>
                <w:rFonts w:ascii="Aptos" w:eastAsia="Times New Roman" w:hAnsi="Aptos" w:cs="Times New Roman"/>
                <w:sz w:val="20"/>
                <w:szCs w:val="20"/>
                <w:lang w:val="en-GB"/>
              </w:rPr>
            </w:pPr>
          </w:p>
        </w:tc>
        <w:tc>
          <w:tcPr>
            <w:tcW w:w="4143" w:type="dxa"/>
            <w:vAlign w:val="center"/>
            <w:hideMark/>
          </w:tcPr>
          <w:p w14:paraId="19CDB73B" w14:textId="77777777" w:rsidR="00E10E64" w:rsidRPr="00C34278" w:rsidRDefault="00E10E64" w:rsidP="00413DE1">
            <w:pPr>
              <w:pStyle w:val="ListParagraph"/>
              <w:numPr>
                <w:ilvl w:val="0"/>
                <w:numId w:val="37"/>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Provide full and accurate details to the Customer of third-party issues requiring Customer action.</w:t>
            </w:r>
          </w:p>
        </w:tc>
      </w:tr>
      <w:tr w:rsidR="00E10E64" w:rsidRPr="00C34278" w14:paraId="799C1F78" w14:textId="77777777" w:rsidTr="0090433B">
        <w:trPr>
          <w:tblCellSpacing w:w="15" w:type="dxa"/>
        </w:trPr>
        <w:tc>
          <w:tcPr>
            <w:tcW w:w="0" w:type="auto"/>
            <w:vAlign w:val="center"/>
            <w:hideMark/>
          </w:tcPr>
          <w:p w14:paraId="54B3588D" w14:textId="77777777" w:rsidR="00E10E64" w:rsidRPr="00C34278" w:rsidRDefault="00E10E64" w:rsidP="00E10E64">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3.1.8</w:t>
            </w:r>
          </w:p>
        </w:tc>
        <w:tc>
          <w:tcPr>
            <w:tcW w:w="3845" w:type="dxa"/>
            <w:vAlign w:val="center"/>
            <w:hideMark/>
          </w:tcPr>
          <w:p w14:paraId="7F58F934" w14:textId="45179ED6" w:rsidR="00E10E64" w:rsidRPr="00C34278" w:rsidRDefault="00E10E64" w:rsidP="00B423C2">
            <w:pPr>
              <w:spacing w:after="0" w:line="259" w:lineRule="auto"/>
              <w:rPr>
                <w:rFonts w:ascii="Aptos" w:eastAsia="Times New Roman" w:hAnsi="Aptos" w:cs="Times New Roman"/>
                <w:sz w:val="20"/>
                <w:szCs w:val="20"/>
                <w:lang w:val="en-GB"/>
              </w:rPr>
            </w:pPr>
          </w:p>
        </w:tc>
        <w:tc>
          <w:tcPr>
            <w:tcW w:w="4143" w:type="dxa"/>
            <w:vAlign w:val="center"/>
            <w:hideMark/>
          </w:tcPr>
          <w:p w14:paraId="135D33E2" w14:textId="77777777" w:rsidR="00E10E64" w:rsidRPr="00C34278" w:rsidRDefault="00E10E64" w:rsidP="00413DE1">
            <w:pPr>
              <w:pStyle w:val="ListParagraph"/>
              <w:numPr>
                <w:ilvl w:val="0"/>
                <w:numId w:val="37"/>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In case of dispute or inaction by a third party, request the Customer to contact the third party directly.</w:t>
            </w:r>
          </w:p>
        </w:tc>
      </w:tr>
    </w:tbl>
    <w:p w14:paraId="75702B89" w14:textId="5A976E50" w:rsidR="00E10E64" w:rsidRPr="00C34278" w:rsidRDefault="00E10E64" w:rsidP="00E10E64">
      <w:pPr>
        <w:spacing w:after="0" w:line="259" w:lineRule="auto"/>
        <w:rPr>
          <w:rFonts w:ascii="Aptos" w:eastAsia="Times New Roman" w:hAnsi="Aptos" w:cs="Times New Roman"/>
          <w:sz w:val="24"/>
          <w:szCs w:val="24"/>
          <w:lang w:val="en-GB"/>
        </w:rPr>
      </w:pPr>
    </w:p>
    <w:p w14:paraId="6B432B2A" w14:textId="28EE9F9C" w:rsidR="00E10E64" w:rsidRPr="00C34278" w:rsidRDefault="00E10E64" w:rsidP="00E10E64">
      <w:pPr>
        <w:spacing w:after="0" w:line="259" w:lineRule="auto"/>
        <w:rPr>
          <w:rFonts w:ascii="Aptos" w:eastAsia="Aptos" w:hAnsi="Aptos" w:cs="Times New Roman"/>
          <w:b/>
          <w:bCs/>
          <w:sz w:val="24"/>
          <w:szCs w:val="24"/>
          <w:lang w:val="en-GB"/>
        </w:rPr>
      </w:pPr>
      <w:r w:rsidRPr="00C34278">
        <w:rPr>
          <w:rFonts w:ascii="Aptos" w:eastAsia="Aptos" w:hAnsi="Aptos" w:cs="Times New Roman"/>
          <w:b/>
          <w:bCs/>
          <w:sz w:val="24"/>
          <w:szCs w:val="24"/>
          <w:lang w:val="en-GB"/>
        </w:rPr>
        <w:t>3.2 Legal Action</w:t>
      </w:r>
    </w:p>
    <w:p w14:paraId="3847FEA0" w14:textId="77777777" w:rsidR="00612B69" w:rsidRPr="00C34278" w:rsidRDefault="00612B69" w:rsidP="00E10E64">
      <w:pPr>
        <w:spacing w:after="0" w:line="259" w:lineRule="auto"/>
        <w:rPr>
          <w:rFonts w:ascii="Aptos" w:eastAsia="Times New Roman" w:hAnsi="Aptos" w:cs="Times New Roman"/>
          <w:b/>
          <w:bCs/>
          <w:sz w:val="24"/>
          <w:szCs w:val="24"/>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751"/>
        <w:gridCol w:w="4031"/>
      </w:tblGrid>
      <w:tr w:rsidR="00E10E64" w:rsidRPr="00C34278" w14:paraId="4F3725BD" w14:textId="77777777" w:rsidTr="0090433B">
        <w:trPr>
          <w:tblHeader/>
          <w:tblCellSpacing w:w="15" w:type="dxa"/>
        </w:trPr>
        <w:tc>
          <w:tcPr>
            <w:tcW w:w="0" w:type="auto"/>
            <w:vAlign w:val="center"/>
            <w:hideMark/>
          </w:tcPr>
          <w:p w14:paraId="0ADBE8F7" w14:textId="77777777" w:rsidR="00E10E64" w:rsidRPr="00C34278" w:rsidRDefault="00E10E64" w:rsidP="00E10E64">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Reference</w:t>
            </w:r>
          </w:p>
        </w:tc>
        <w:tc>
          <w:tcPr>
            <w:tcW w:w="3845" w:type="dxa"/>
            <w:vAlign w:val="center"/>
            <w:hideMark/>
          </w:tcPr>
          <w:p w14:paraId="31850534" w14:textId="77777777" w:rsidR="00E10E64" w:rsidRPr="00C34278" w:rsidRDefault="00E10E64" w:rsidP="00E10E64">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Customer Responsibilities</w:t>
            </w:r>
          </w:p>
        </w:tc>
        <w:tc>
          <w:tcPr>
            <w:tcW w:w="4143" w:type="dxa"/>
            <w:vAlign w:val="center"/>
            <w:hideMark/>
          </w:tcPr>
          <w:p w14:paraId="57255B94" w14:textId="77777777" w:rsidR="00E10E64" w:rsidRPr="00C34278" w:rsidRDefault="00E10E64" w:rsidP="00E10E64">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Contractor Responsibilities</w:t>
            </w:r>
          </w:p>
        </w:tc>
      </w:tr>
      <w:tr w:rsidR="00E10E64" w:rsidRPr="00C34278" w14:paraId="5A3010C7" w14:textId="77777777" w:rsidTr="0090433B">
        <w:trPr>
          <w:tblCellSpacing w:w="15" w:type="dxa"/>
        </w:trPr>
        <w:tc>
          <w:tcPr>
            <w:tcW w:w="0" w:type="auto"/>
            <w:vAlign w:val="center"/>
            <w:hideMark/>
          </w:tcPr>
          <w:p w14:paraId="11AFAFDC" w14:textId="77777777" w:rsidR="00E10E64" w:rsidRPr="00C34278" w:rsidRDefault="00E10E64" w:rsidP="00E10E64">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3.2.1</w:t>
            </w:r>
          </w:p>
        </w:tc>
        <w:tc>
          <w:tcPr>
            <w:tcW w:w="3845" w:type="dxa"/>
            <w:vAlign w:val="center"/>
            <w:hideMark/>
          </w:tcPr>
          <w:p w14:paraId="1BFA497D" w14:textId="77777777" w:rsidR="00E10E64" w:rsidRPr="00C34278" w:rsidRDefault="00E10E64" w:rsidP="00413DE1">
            <w:pPr>
              <w:pStyle w:val="ListParagraph"/>
              <w:numPr>
                <w:ilvl w:val="0"/>
                <w:numId w:val="37"/>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Maintain accountability for resolution of legal action.</w:t>
            </w:r>
          </w:p>
        </w:tc>
        <w:tc>
          <w:tcPr>
            <w:tcW w:w="4143" w:type="dxa"/>
            <w:vAlign w:val="center"/>
            <w:hideMark/>
          </w:tcPr>
          <w:p w14:paraId="6BE20D95" w14:textId="77777777" w:rsidR="00E10E64" w:rsidRPr="00C34278" w:rsidRDefault="00E10E64" w:rsidP="00413DE1">
            <w:pPr>
              <w:pStyle w:val="ListParagraph"/>
              <w:numPr>
                <w:ilvl w:val="0"/>
                <w:numId w:val="37"/>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Co-ordinate resolution of any legal claim, pending or active.</w:t>
            </w:r>
          </w:p>
        </w:tc>
      </w:tr>
      <w:tr w:rsidR="00E10E64" w:rsidRPr="00C34278" w14:paraId="183F72C6" w14:textId="77777777" w:rsidTr="0090433B">
        <w:trPr>
          <w:tblCellSpacing w:w="15" w:type="dxa"/>
        </w:trPr>
        <w:tc>
          <w:tcPr>
            <w:tcW w:w="0" w:type="auto"/>
            <w:vAlign w:val="center"/>
            <w:hideMark/>
          </w:tcPr>
          <w:p w14:paraId="010081AE" w14:textId="77777777" w:rsidR="00E10E64" w:rsidRPr="00C34278" w:rsidRDefault="00E10E64" w:rsidP="00E10E64">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3.2.2</w:t>
            </w:r>
          </w:p>
        </w:tc>
        <w:tc>
          <w:tcPr>
            <w:tcW w:w="3845" w:type="dxa"/>
            <w:vAlign w:val="center"/>
            <w:hideMark/>
          </w:tcPr>
          <w:p w14:paraId="0B7BAC75" w14:textId="77777777" w:rsidR="00E10E64" w:rsidRPr="00C34278" w:rsidRDefault="00E10E64" w:rsidP="00413DE1">
            <w:pPr>
              <w:pStyle w:val="ListParagraph"/>
              <w:numPr>
                <w:ilvl w:val="0"/>
                <w:numId w:val="37"/>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Respond to communication from the Contractor regarding impending legal action within 2 days of receipt to avoid additional costs.</w:t>
            </w:r>
          </w:p>
        </w:tc>
        <w:tc>
          <w:tcPr>
            <w:tcW w:w="4143" w:type="dxa"/>
            <w:vAlign w:val="center"/>
            <w:hideMark/>
          </w:tcPr>
          <w:p w14:paraId="2293B97B" w14:textId="77777777" w:rsidR="00E10E64" w:rsidRPr="00C34278" w:rsidRDefault="00E10E64" w:rsidP="00413DE1">
            <w:pPr>
              <w:pStyle w:val="ListParagraph"/>
              <w:numPr>
                <w:ilvl w:val="0"/>
                <w:numId w:val="37"/>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Notify the Customer of any pending legal actions within 2 working days of receipt.</w:t>
            </w:r>
          </w:p>
        </w:tc>
      </w:tr>
      <w:tr w:rsidR="00E10E64" w:rsidRPr="00C34278" w14:paraId="444089B6" w14:textId="77777777" w:rsidTr="0090433B">
        <w:trPr>
          <w:tblCellSpacing w:w="15" w:type="dxa"/>
        </w:trPr>
        <w:tc>
          <w:tcPr>
            <w:tcW w:w="0" w:type="auto"/>
            <w:vAlign w:val="center"/>
            <w:hideMark/>
          </w:tcPr>
          <w:p w14:paraId="5522D1E9" w14:textId="77777777" w:rsidR="00E10E64" w:rsidRPr="00C34278" w:rsidRDefault="00E10E64" w:rsidP="00E10E64">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3.2.3</w:t>
            </w:r>
          </w:p>
        </w:tc>
        <w:tc>
          <w:tcPr>
            <w:tcW w:w="3845" w:type="dxa"/>
            <w:vAlign w:val="center"/>
            <w:hideMark/>
          </w:tcPr>
          <w:p w14:paraId="33DBADC7" w14:textId="77777777" w:rsidR="00E10E64" w:rsidRPr="00C34278" w:rsidRDefault="00E10E64" w:rsidP="00413DE1">
            <w:pPr>
              <w:pStyle w:val="ListParagraph"/>
              <w:numPr>
                <w:ilvl w:val="0"/>
                <w:numId w:val="37"/>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Work with the Contractor to resolve issues related to the pending legal claim.</w:t>
            </w:r>
          </w:p>
        </w:tc>
        <w:tc>
          <w:tcPr>
            <w:tcW w:w="4143" w:type="dxa"/>
            <w:vAlign w:val="center"/>
            <w:hideMark/>
          </w:tcPr>
          <w:p w14:paraId="0DA66A16" w14:textId="77777777" w:rsidR="00E10E64" w:rsidRPr="00C34278" w:rsidRDefault="00E10E64" w:rsidP="00413DE1">
            <w:pPr>
              <w:pStyle w:val="ListParagraph"/>
              <w:numPr>
                <w:ilvl w:val="0"/>
                <w:numId w:val="37"/>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Work with the Customer to resolve issues associated with the pending legal claim.</w:t>
            </w:r>
          </w:p>
        </w:tc>
      </w:tr>
      <w:tr w:rsidR="00E10E64" w:rsidRPr="00C34278" w14:paraId="5134B420" w14:textId="77777777" w:rsidTr="0090433B">
        <w:trPr>
          <w:tblCellSpacing w:w="15" w:type="dxa"/>
        </w:trPr>
        <w:tc>
          <w:tcPr>
            <w:tcW w:w="0" w:type="auto"/>
            <w:vAlign w:val="center"/>
            <w:hideMark/>
          </w:tcPr>
          <w:p w14:paraId="7AEFDC09" w14:textId="77777777" w:rsidR="00E10E64" w:rsidRPr="00C34278" w:rsidRDefault="00E10E64" w:rsidP="00E10E64">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3.2.4</w:t>
            </w:r>
          </w:p>
        </w:tc>
        <w:tc>
          <w:tcPr>
            <w:tcW w:w="3845" w:type="dxa"/>
            <w:vAlign w:val="center"/>
            <w:hideMark/>
          </w:tcPr>
          <w:p w14:paraId="5ED94C10" w14:textId="77777777" w:rsidR="00E10E64" w:rsidRPr="00C34278" w:rsidRDefault="00E10E64" w:rsidP="00413DE1">
            <w:pPr>
              <w:pStyle w:val="ListParagraph"/>
              <w:numPr>
                <w:ilvl w:val="0"/>
                <w:numId w:val="37"/>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Provide the Contractor with the relevant legal point of contact.</w:t>
            </w:r>
          </w:p>
        </w:tc>
        <w:tc>
          <w:tcPr>
            <w:tcW w:w="4143" w:type="dxa"/>
            <w:vAlign w:val="center"/>
            <w:hideMark/>
          </w:tcPr>
          <w:p w14:paraId="5147F953" w14:textId="77777777" w:rsidR="00E10E64" w:rsidRPr="00C34278" w:rsidRDefault="00E10E64" w:rsidP="00413DE1">
            <w:pPr>
              <w:pStyle w:val="ListParagraph"/>
              <w:numPr>
                <w:ilvl w:val="0"/>
                <w:numId w:val="37"/>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Track and communicate resolution or escalation of pending legal actions to the Customer.</w:t>
            </w:r>
          </w:p>
        </w:tc>
      </w:tr>
      <w:tr w:rsidR="00E10E64" w:rsidRPr="00C34278" w14:paraId="12E27190" w14:textId="77777777" w:rsidTr="0090433B">
        <w:trPr>
          <w:tblCellSpacing w:w="15" w:type="dxa"/>
        </w:trPr>
        <w:tc>
          <w:tcPr>
            <w:tcW w:w="0" w:type="auto"/>
            <w:vAlign w:val="center"/>
            <w:hideMark/>
          </w:tcPr>
          <w:p w14:paraId="6DEF1AB2" w14:textId="77777777" w:rsidR="00E10E64" w:rsidRPr="00C34278" w:rsidRDefault="00E10E64" w:rsidP="00E10E64">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lastRenderedPageBreak/>
              <w:t>3.2.5</w:t>
            </w:r>
          </w:p>
        </w:tc>
        <w:tc>
          <w:tcPr>
            <w:tcW w:w="3845" w:type="dxa"/>
            <w:vAlign w:val="center"/>
            <w:hideMark/>
          </w:tcPr>
          <w:p w14:paraId="08E00E29" w14:textId="77777777" w:rsidR="00E10E64" w:rsidRPr="00C34278" w:rsidRDefault="00E10E64" w:rsidP="00413DE1">
            <w:pPr>
              <w:pStyle w:val="ListParagraph"/>
              <w:numPr>
                <w:ilvl w:val="0"/>
                <w:numId w:val="37"/>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Assist the Contractor by providing requested information and documents to resolve legal claims.</w:t>
            </w:r>
          </w:p>
        </w:tc>
        <w:tc>
          <w:tcPr>
            <w:tcW w:w="4143" w:type="dxa"/>
            <w:vAlign w:val="center"/>
            <w:hideMark/>
          </w:tcPr>
          <w:p w14:paraId="168BF92A" w14:textId="77777777" w:rsidR="00E10E64" w:rsidRPr="00C34278" w:rsidRDefault="00E10E64" w:rsidP="00413DE1">
            <w:pPr>
              <w:pStyle w:val="ListParagraph"/>
              <w:numPr>
                <w:ilvl w:val="0"/>
                <w:numId w:val="37"/>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Forward all documents relevant to disputing the claim to assist the Customer.</w:t>
            </w:r>
          </w:p>
        </w:tc>
      </w:tr>
      <w:tr w:rsidR="00E10E64" w:rsidRPr="00C34278" w14:paraId="5D0D097B" w14:textId="77777777" w:rsidTr="0090433B">
        <w:trPr>
          <w:tblCellSpacing w:w="15" w:type="dxa"/>
        </w:trPr>
        <w:tc>
          <w:tcPr>
            <w:tcW w:w="0" w:type="auto"/>
            <w:vAlign w:val="center"/>
            <w:hideMark/>
          </w:tcPr>
          <w:p w14:paraId="142B68B9" w14:textId="77777777" w:rsidR="00E10E64" w:rsidRPr="00C34278" w:rsidRDefault="00E10E64" w:rsidP="00E10E64">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3.2.6</w:t>
            </w:r>
          </w:p>
        </w:tc>
        <w:tc>
          <w:tcPr>
            <w:tcW w:w="3845" w:type="dxa"/>
            <w:vAlign w:val="center"/>
            <w:hideMark/>
          </w:tcPr>
          <w:p w14:paraId="605D38A7" w14:textId="0BB752DD" w:rsidR="00E10E64" w:rsidRPr="00C34278" w:rsidRDefault="00E10E64" w:rsidP="00B423C2">
            <w:pPr>
              <w:pStyle w:val="ListParagraph"/>
              <w:spacing w:after="0" w:line="259" w:lineRule="auto"/>
              <w:rPr>
                <w:rFonts w:ascii="Aptos" w:eastAsia="Times New Roman" w:hAnsi="Aptos" w:cs="Times New Roman"/>
                <w:sz w:val="20"/>
                <w:szCs w:val="20"/>
                <w:lang w:val="en-GB"/>
              </w:rPr>
            </w:pPr>
          </w:p>
        </w:tc>
        <w:tc>
          <w:tcPr>
            <w:tcW w:w="4143" w:type="dxa"/>
            <w:vAlign w:val="center"/>
            <w:hideMark/>
          </w:tcPr>
          <w:p w14:paraId="73534864" w14:textId="77777777" w:rsidR="00E10E64" w:rsidRPr="00C34278" w:rsidRDefault="00E10E64" w:rsidP="00413DE1">
            <w:pPr>
              <w:pStyle w:val="ListParagraph"/>
              <w:numPr>
                <w:ilvl w:val="0"/>
                <w:numId w:val="37"/>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Provide the Customer with a named point of contact.</w:t>
            </w:r>
          </w:p>
        </w:tc>
      </w:tr>
    </w:tbl>
    <w:p w14:paraId="7A5B0AC0" w14:textId="0CFFF3D8" w:rsidR="00AF527D" w:rsidRPr="00C34278" w:rsidRDefault="00AF527D" w:rsidP="008F408D">
      <w:pPr>
        <w:spacing w:after="0" w:line="259" w:lineRule="auto"/>
        <w:rPr>
          <w:rFonts w:ascii="Aptos" w:hAnsi="Aptos"/>
        </w:rPr>
      </w:pPr>
    </w:p>
    <w:p w14:paraId="1A954CAB" w14:textId="0C95CAD6" w:rsidR="00E10E64" w:rsidRPr="00C34278" w:rsidRDefault="00E10E64" w:rsidP="00E10E64">
      <w:pPr>
        <w:spacing w:after="0" w:line="259" w:lineRule="auto"/>
        <w:rPr>
          <w:rFonts w:ascii="Aptos" w:eastAsia="Aptos" w:hAnsi="Aptos"/>
          <w:b/>
          <w:bCs/>
          <w:sz w:val="24"/>
          <w:szCs w:val="24"/>
          <w:lang w:val="en-GB"/>
        </w:rPr>
      </w:pPr>
      <w:bookmarkStart w:id="9" w:name="_Hlk208485729"/>
      <w:r w:rsidRPr="00C34278">
        <w:rPr>
          <w:rFonts w:ascii="Aptos" w:eastAsia="Aptos" w:hAnsi="Aptos"/>
          <w:b/>
          <w:bCs/>
          <w:sz w:val="24"/>
          <w:szCs w:val="24"/>
          <w:lang w:val="en-GB"/>
        </w:rPr>
        <w:t>Procedure 4: Payments Management</w:t>
      </w:r>
    </w:p>
    <w:bookmarkEnd w:id="9"/>
    <w:p w14:paraId="24D1F5F2" w14:textId="77777777" w:rsidR="00B423C2" w:rsidRPr="00C34278" w:rsidRDefault="00B423C2" w:rsidP="00E10E64">
      <w:pPr>
        <w:spacing w:after="0" w:line="259" w:lineRule="auto"/>
        <w:rPr>
          <w:rFonts w:ascii="Aptos" w:hAnsi="Aptos"/>
          <w:b/>
          <w:bCs/>
          <w:sz w:val="24"/>
          <w:szCs w:val="24"/>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787"/>
        <w:gridCol w:w="3995"/>
      </w:tblGrid>
      <w:tr w:rsidR="00E10E64" w:rsidRPr="00C34278" w14:paraId="15DB3BF4" w14:textId="77777777" w:rsidTr="0090433B">
        <w:trPr>
          <w:tblHeader/>
          <w:tblCellSpacing w:w="15" w:type="dxa"/>
        </w:trPr>
        <w:tc>
          <w:tcPr>
            <w:tcW w:w="0" w:type="auto"/>
            <w:vAlign w:val="center"/>
            <w:hideMark/>
          </w:tcPr>
          <w:p w14:paraId="116A8B41" w14:textId="77777777" w:rsidR="00E10E64" w:rsidRPr="00C34278" w:rsidRDefault="00E10E64" w:rsidP="00E10E64">
            <w:pPr>
              <w:spacing w:after="0" w:line="259" w:lineRule="auto"/>
              <w:rPr>
                <w:rFonts w:ascii="Aptos" w:hAnsi="Aptos"/>
                <w:b/>
                <w:bCs/>
                <w:sz w:val="24"/>
                <w:szCs w:val="24"/>
                <w:lang w:val="en-GB"/>
              </w:rPr>
            </w:pPr>
            <w:r w:rsidRPr="00C34278">
              <w:rPr>
                <w:rFonts w:ascii="Aptos" w:hAnsi="Aptos"/>
                <w:b/>
                <w:bCs/>
                <w:sz w:val="24"/>
                <w:szCs w:val="24"/>
                <w:lang w:val="en-GB"/>
              </w:rPr>
              <w:t>Reference</w:t>
            </w:r>
          </w:p>
        </w:tc>
        <w:tc>
          <w:tcPr>
            <w:tcW w:w="3800" w:type="dxa"/>
            <w:vAlign w:val="center"/>
            <w:hideMark/>
          </w:tcPr>
          <w:p w14:paraId="3F6CF58F" w14:textId="77777777" w:rsidR="00E10E64" w:rsidRPr="00C34278" w:rsidRDefault="00E10E64" w:rsidP="00E10E64">
            <w:pPr>
              <w:spacing w:after="0"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4001" w:type="dxa"/>
            <w:vAlign w:val="center"/>
            <w:hideMark/>
          </w:tcPr>
          <w:p w14:paraId="52154A96" w14:textId="77777777" w:rsidR="00E10E64" w:rsidRPr="00C34278" w:rsidRDefault="00E10E64" w:rsidP="00E10E64">
            <w:pPr>
              <w:spacing w:after="0"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E10E64" w:rsidRPr="00C34278" w14:paraId="0966F5C5" w14:textId="77777777" w:rsidTr="0090433B">
        <w:trPr>
          <w:tblCellSpacing w:w="15" w:type="dxa"/>
        </w:trPr>
        <w:tc>
          <w:tcPr>
            <w:tcW w:w="0" w:type="auto"/>
            <w:vAlign w:val="center"/>
            <w:hideMark/>
          </w:tcPr>
          <w:p w14:paraId="1697C2DB" w14:textId="77777777" w:rsidR="00E10E64" w:rsidRPr="00C34278" w:rsidRDefault="00E10E64" w:rsidP="00E10E64">
            <w:pPr>
              <w:spacing w:after="0" w:line="259" w:lineRule="auto"/>
              <w:rPr>
                <w:rFonts w:ascii="Aptos" w:hAnsi="Aptos"/>
                <w:sz w:val="20"/>
                <w:szCs w:val="20"/>
                <w:lang w:val="en-GB"/>
              </w:rPr>
            </w:pPr>
            <w:r w:rsidRPr="00C34278">
              <w:rPr>
                <w:rFonts w:ascii="Aptos" w:hAnsi="Aptos"/>
                <w:sz w:val="20"/>
                <w:szCs w:val="20"/>
                <w:lang w:val="en-GB"/>
              </w:rPr>
              <w:t>4.1</w:t>
            </w:r>
          </w:p>
        </w:tc>
        <w:tc>
          <w:tcPr>
            <w:tcW w:w="3800" w:type="dxa"/>
            <w:vAlign w:val="center"/>
            <w:hideMark/>
          </w:tcPr>
          <w:p w14:paraId="571AFC69" w14:textId="77777777" w:rsidR="00E10E64" w:rsidRPr="00C34278" w:rsidRDefault="00E10E64" w:rsidP="00413DE1">
            <w:pPr>
              <w:pStyle w:val="ListParagraph"/>
              <w:numPr>
                <w:ilvl w:val="0"/>
                <w:numId w:val="37"/>
              </w:numPr>
              <w:spacing w:after="0" w:line="259" w:lineRule="auto"/>
              <w:rPr>
                <w:rFonts w:ascii="Aptos" w:hAnsi="Aptos"/>
                <w:sz w:val="20"/>
                <w:szCs w:val="20"/>
                <w:lang w:val="en-GB"/>
              </w:rPr>
            </w:pPr>
            <w:r w:rsidRPr="00C34278">
              <w:rPr>
                <w:rFonts w:ascii="Aptos" w:hAnsi="Aptos"/>
                <w:sz w:val="20"/>
                <w:szCs w:val="20"/>
                <w:lang w:val="en-GB"/>
              </w:rPr>
              <w:t>Proactively manage invoice approvals to ensure payments are facilitated within agreed schedules.</w:t>
            </w:r>
          </w:p>
        </w:tc>
        <w:tc>
          <w:tcPr>
            <w:tcW w:w="4001" w:type="dxa"/>
            <w:vAlign w:val="center"/>
            <w:hideMark/>
          </w:tcPr>
          <w:p w14:paraId="41523278" w14:textId="77777777" w:rsidR="00E10E64" w:rsidRPr="00C34278" w:rsidRDefault="00E10E64" w:rsidP="00413DE1">
            <w:pPr>
              <w:pStyle w:val="ListParagraph"/>
              <w:numPr>
                <w:ilvl w:val="0"/>
                <w:numId w:val="37"/>
              </w:numPr>
              <w:spacing w:after="0" w:line="259" w:lineRule="auto"/>
              <w:rPr>
                <w:rFonts w:ascii="Aptos" w:hAnsi="Aptos"/>
                <w:sz w:val="20"/>
                <w:szCs w:val="20"/>
                <w:lang w:val="en-GB"/>
              </w:rPr>
            </w:pPr>
            <w:r w:rsidRPr="00C34278">
              <w:rPr>
                <w:rFonts w:ascii="Aptos" w:hAnsi="Aptos"/>
                <w:sz w:val="20"/>
                <w:szCs w:val="20"/>
                <w:lang w:val="en-GB"/>
              </w:rPr>
              <w:t>Facilitate payment of invoices by their due dates, subject to appropriate authorisation and availability of funds.</w:t>
            </w:r>
          </w:p>
        </w:tc>
      </w:tr>
      <w:tr w:rsidR="00E10E64" w:rsidRPr="00C34278" w14:paraId="7483FACA" w14:textId="77777777" w:rsidTr="0090433B">
        <w:trPr>
          <w:tblCellSpacing w:w="15" w:type="dxa"/>
        </w:trPr>
        <w:tc>
          <w:tcPr>
            <w:tcW w:w="0" w:type="auto"/>
            <w:vAlign w:val="center"/>
            <w:hideMark/>
          </w:tcPr>
          <w:p w14:paraId="4DEF47AE" w14:textId="77777777" w:rsidR="00E10E64" w:rsidRPr="00C34278" w:rsidRDefault="00E10E64" w:rsidP="00E10E64">
            <w:pPr>
              <w:spacing w:after="0" w:line="259" w:lineRule="auto"/>
              <w:rPr>
                <w:rFonts w:ascii="Aptos" w:hAnsi="Aptos"/>
                <w:sz w:val="20"/>
                <w:szCs w:val="20"/>
                <w:lang w:val="en-GB"/>
              </w:rPr>
            </w:pPr>
            <w:r w:rsidRPr="00C34278">
              <w:rPr>
                <w:rFonts w:ascii="Aptos" w:hAnsi="Aptos"/>
                <w:sz w:val="20"/>
                <w:szCs w:val="20"/>
                <w:lang w:val="en-GB"/>
              </w:rPr>
              <w:t>4.2</w:t>
            </w:r>
          </w:p>
        </w:tc>
        <w:tc>
          <w:tcPr>
            <w:tcW w:w="3800" w:type="dxa"/>
            <w:vAlign w:val="center"/>
            <w:hideMark/>
          </w:tcPr>
          <w:p w14:paraId="6F9DB221" w14:textId="77777777" w:rsidR="00E10E64" w:rsidRPr="00C34278" w:rsidRDefault="00E10E64" w:rsidP="00413DE1">
            <w:pPr>
              <w:pStyle w:val="ListParagraph"/>
              <w:numPr>
                <w:ilvl w:val="0"/>
                <w:numId w:val="37"/>
              </w:numPr>
              <w:spacing w:after="0" w:line="259" w:lineRule="auto"/>
              <w:rPr>
                <w:rFonts w:ascii="Aptos" w:hAnsi="Aptos"/>
                <w:sz w:val="20"/>
                <w:szCs w:val="20"/>
                <w:lang w:val="en-GB"/>
              </w:rPr>
            </w:pPr>
            <w:r w:rsidRPr="00C34278">
              <w:rPr>
                <w:rFonts w:ascii="Aptos" w:hAnsi="Aptos"/>
                <w:sz w:val="20"/>
                <w:szCs w:val="20"/>
                <w:lang w:val="en-GB"/>
              </w:rPr>
              <w:t>Submit requests for additional payment runs (outside contractual agreement) by 4pm the day prior. These runs are only allowed in exceptional circumstances and may incur additional charges.</w:t>
            </w:r>
          </w:p>
        </w:tc>
        <w:tc>
          <w:tcPr>
            <w:tcW w:w="4001" w:type="dxa"/>
            <w:vAlign w:val="center"/>
            <w:hideMark/>
          </w:tcPr>
          <w:p w14:paraId="0FC7869D" w14:textId="77777777" w:rsidR="00E10E64" w:rsidRPr="00C34278" w:rsidRDefault="00E10E64" w:rsidP="00413DE1">
            <w:pPr>
              <w:pStyle w:val="ListParagraph"/>
              <w:numPr>
                <w:ilvl w:val="0"/>
                <w:numId w:val="37"/>
              </w:numPr>
              <w:spacing w:after="0" w:line="259" w:lineRule="auto"/>
              <w:rPr>
                <w:rFonts w:ascii="Aptos" w:hAnsi="Aptos"/>
                <w:sz w:val="20"/>
                <w:szCs w:val="20"/>
                <w:lang w:val="en-GB"/>
              </w:rPr>
            </w:pPr>
            <w:r w:rsidRPr="00C34278">
              <w:rPr>
                <w:rFonts w:ascii="Aptos" w:hAnsi="Aptos"/>
                <w:sz w:val="20"/>
                <w:szCs w:val="20"/>
                <w:lang w:val="en-GB"/>
              </w:rPr>
              <w:t>Produce and send remittance advice to all suppliers within 24 hours of the final payment run.</w:t>
            </w:r>
          </w:p>
        </w:tc>
      </w:tr>
      <w:tr w:rsidR="00E10E64" w:rsidRPr="00C34278" w14:paraId="1A4BF077" w14:textId="77777777" w:rsidTr="0090433B">
        <w:trPr>
          <w:tblCellSpacing w:w="15" w:type="dxa"/>
        </w:trPr>
        <w:tc>
          <w:tcPr>
            <w:tcW w:w="0" w:type="auto"/>
            <w:vAlign w:val="center"/>
            <w:hideMark/>
          </w:tcPr>
          <w:p w14:paraId="06391BB6" w14:textId="77777777" w:rsidR="00E10E64" w:rsidRPr="00C34278" w:rsidRDefault="00E10E64" w:rsidP="00E10E64">
            <w:pPr>
              <w:spacing w:after="0" w:line="259" w:lineRule="auto"/>
              <w:rPr>
                <w:rFonts w:ascii="Aptos" w:hAnsi="Aptos"/>
                <w:sz w:val="20"/>
                <w:szCs w:val="20"/>
                <w:lang w:val="en-GB"/>
              </w:rPr>
            </w:pPr>
            <w:r w:rsidRPr="00C34278">
              <w:rPr>
                <w:rFonts w:ascii="Aptos" w:hAnsi="Aptos"/>
                <w:sz w:val="20"/>
                <w:szCs w:val="20"/>
                <w:lang w:val="en-GB"/>
              </w:rPr>
              <w:t>4.3</w:t>
            </w:r>
          </w:p>
        </w:tc>
        <w:tc>
          <w:tcPr>
            <w:tcW w:w="3800" w:type="dxa"/>
            <w:vAlign w:val="center"/>
            <w:hideMark/>
          </w:tcPr>
          <w:p w14:paraId="57E8C033" w14:textId="77777777" w:rsidR="00E10E64" w:rsidRPr="00C34278" w:rsidRDefault="00E10E64" w:rsidP="00413DE1">
            <w:pPr>
              <w:pStyle w:val="ListParagraph"/>
              <w:numPr>
                <w:ilvl w:val="0"/>
                <w:numId w:val="37"/>
              </w:numPr>
              <w:spacing w:after="0" w:line="259" w:lineRule="auto"/>
              <w:rPr>
                <w:rFonts w:ascii="Aptos" w:hAnsi="Aptos"/>
                <w:sz w:val="20"/>
                <w:szCs w:val="20"/>
                <w:lang w:val="en-GB"/>
              </w:rPr>
            </w:pPr>
            <w:r w:rsidRPr="00C34278">
              <w:rPr>
                <w:rFonts w:ascii="Aptos" w:hAnsi="Aptos"/>
                <w:sz w:val="20"/>
                <w:szCs w:val="20"/>
                <w:lang w:val="en-GB"/>
              </w:rPr>
              <w:t>Ensure any local payments are made only in exceptional circumstances and communicated to the Contractor.</w:t>
            </w:r>
          </w:p>
        </w:tc>
        <w:tc>
          <w:tcPr>
            <w:tcW w:w="4001" w:type="dxa"/>
            <w:vAlign w:val="center"/>
            <w:hideMark/>
          </w:tcPr>
          <w:p w14:paraId="17224F61" w14:textId="77777777" w:rsidR="00E10E64" w:rsidRPr="00C34278" w:rsidRDefault="00E10E64" w:rsidP="00413DE1">
            <w:pPr>
              <w:pStyle w:val="ListParagraph"/>
              <w:numPr>
                <w:ilvl w:val="0"/>
                <w:numId w:val="37"/>
              </w:numPr>
              <w:spacing w:after="0" w:line="259" w:lineRule="auto"/>
              <w:rPr>
                <w:rFonts w:ascii="Aptos" w:hAnsi="Aptos"/>
                <w:sz w:val="20"/>
                <w:szCs w:val="20"/>
                <w:lang w:val="en-GB"/>
              </w:rPr>
            </w:pPr>
            <w:r w:rsidRPr="00C34278">
              <w:rPr>
                <w:rFonts w:ascii="Aptos" w:hAnsi="Aptos"/>
                <w:sz w:val="20"/>
                <w:szCs w:val="20"/>
                <w:lang w:val="en-GB"/>
              </w:rPr>
              <w:t>Take discounts for early payment as standard operating policy unless instructed otherwise by the Customer.</w:t>
            </w:r>
          </w:p>
        </w:tc>
      </w:tr>
      <w:tr w:rsidR="00E10E64" w:rsidRPr="00C34278" w14:paraId="6270EDA9" w14:textId="77777777" w:rsidTr="0090433B">
        <w:trPr>
          <w:tblCellSpacing w:w="15" w:type="dxa"/>
        </w:trPr>
        <w:tc>
          <w:tcPr>
            <w:tcW w:w="0" w:type="auto"/>
            <w:vAlign w:val="center"/>
            <w:hideMark/>
          </w:tcPr>
          <w:p w14:paraId="6E54CFDB" w14:textId="77777777" w:rsidR="00E10E64" w:rsidRPr="00C34278" w:rsidRDefault="00E10E64" w:rsidP="00E10E64">
            <w:pPr>
              <w:spacing w:after="0" w:line="259" w:lineRule="auto"/>
              <w:rPr>
                <w:rFonts w:ascii="Aptos" w:hAnsi="Aptos"/>
                <w:sz w:val="20"/>
                <w:szCs w:val="20"/>
                <w:lang w:val="en-GB"/>
              </w:rPr>
            </w:pPr>
            <w:r w:rsidRPr="00C34278">
              <w:rPr>
                <w:rFonts w:ascii="Aptos" w:hAnsi="Aptos"/>
                <w:sz w:val="20"/>
                <w:szCs w:val="20"/>
                <w:lang w:val="en-GB"/>
              </w:rPr>
              <w:t>4.4</w:t>
            </w:r>
          </w:p>
        </w:tc>
        <w:tc>
          <w:tcPr>
            <w:tcW w:w="3800" w:type="dxa"/>
            <w:vAlign w:val="center"/>
            <w:hideMark/>
          </w:tcPr>
          <w:p w14:paraId="46B70177" w14:textId="77777777" w:rsidR="00E10E64" w:rsidRPr="00C34278" w:rsidRDefault="00E10E64" w:rsidP="00413DE1">
            <w:pPr>
              <w:pStyle w:val="ListParagraph"/>
              <w:numPr>
                <w:ilvl w:val="0"/>
                <w:numId w:val="37"/>
              </w:numPr>
              <w:spacing w:after="0" w:line="259" w:lineRule="auto"/>
              <w:rPr>
                <w:rFonts w:ascii="Aptos" w:hAnsi="Aptos"/>
                <w:sz w:val="20"/>
                <w:szCs w:val="20"/>
                <w:lang w:val="en-GB"/>
              </w:rPr>
            </w:pPr>
            <w:r w:rsidRPr="00C34278">
              <w:rPr>
                <w:rFonts w:ascii="Aptos" w:hAnsi="Aptos"/>
                <w:sz w:val="20"/>
                <w:szCs w:val="20"/>
                <w:lang w:val="en-GB"/>
              </w:rPr>
              <w:t>Approve scheduled payment runs by 1pm; otherwise, runs will auto-cancel or auto-pay as configured.</w:t>
            </w:r>
          </w:p>
        </w:tc>
        <w:tc>
          <w:tcPr>
            <w:tcW w:w="4001" w:type="dxa"/>
            <w:vAlign w:val="center"/>
            <w:hideMark/>
          </w:tcPr>
          <w:p w14:paraId="75C00446" w14:textId="77777777" w:rsidR="00E10E64" w:rsidRPr="00C34278" w:rsidRDefault="00E10E64" w:rsidP="00413DE1">
            <w:pPr>
              <w:pStyle w:val="ListParagraph"/>
              <w:numPr>
                <w:ilvl w:val="0"/>
                <w:numId w:val="37"/>
              </w:numPr>
              <w:spacing w:after="0" w:line="259" w:lineRule="auto"/>
              <w:rPr>
                <w:rFonts w:ascii="Aptos" w:hAnsi="Aptos"/>
                <w:sz w:val="20"/>
                <w:szCs w:val="20"/>
                <w:lang w:val="en-GB"/>
              </w:rPr>
            </w:pPr>
            <w:r w:rsidRPr="00C34278">
              <w:rPr>
                <w:rFonts w:ascii="Aptos" w:hAnsi="Aptos"/>
                <w:sz w:val="20"/>
                <w:szCs w:val="20"/>
                <w:lang w:val="en-GB"/>
              </w:rPr>
              <w:t>Process payment runs as per agreed schedule.</w:t>
            </w:r>
          </w:p>
        </w:tc>
      </w:tr>
      <w:tr w:rsidR="00E10E64" w:rsidRPr="00C34278" w14:paraId="4C4DCBCE" w14:textId="77777777" w:rsidTr="0090433B">
        <w:trPr>
          <w:tblCellSpacing w:w="15" w:type="dxa"/>
        </w:trPr>
        <w:tc>
          <w:tcPr>
            <w:tcW w:w="0" w:type="auto"/>
            <w:vAlign w:val="center"/>
            <w:hideMark/>
          </w:tcPr>
          <w:p w14:paraId="215A4C88" w14:textId="5C091309" w:rsidR="00E10E64" w:rsidRPr="00C34278" w:rsidRDefault="00E10E64" w:rsidP="00E10E64">
            <w:pPr>
              <w:spacing w:after="0" w:line="259" w:lineRule="auto"/>
              <w:rPr>
                <w:rFonts w:ascii="Aptos" w:hAnsi="Aptos"/>
                <w:sz w:val="20"/>
                <w:szCs w:val="20"/>
                <w:lang w:val="en-GB"/>
              </w:rPr>
            </w:pPr>
          </w:p>
        </w:tc>
        <w:tc>
          <w:tcPr>
            <w:tcW w:w="3800" w:type="dxa"/>
            <w:vAlign w:val="center"/>
            <w:hideMark/>
          </w:tcPr>
          <w:p w14:paraId="2036B29C" w14:textId="74EA4FEC" w:rsidR="00E10E64" w:rsidRPr="00C34278" w:rsidRDefault="00E10E64" w:rsidP="00B423C2">
            <w:pPr>
              <w:spacing w:after="0" w:line="259" w:lineRule="auto"/>
              <w:rPr>
                <w:rFonts w:ascii="Aptos" w:hAnsi="Aptos"/>
                <w:sz w:val="20"/>
                <w:szCs w:val="20"/>
                <w:lang w:val="en-GB"/>
              </w:rPr>
            </w:pPr>
          </w:p>
        </w:tc>
        <w:tc>
          <w:tcPr>
            <w:tcW w:w="4001" w:type="dxa"/>
            <w:vAlign w:val="center"/>
            <w:hideMark/>
          </w:tcPr>
          <w:p w14:paraId="6D6EBCCC" w14:textId="77777777" w:rsidR="00E10E64" w:rsidRPr="00C34278" w:rsidRDefault="00E10E64" w:rsidP="00413DE1">
            <w:pPr>
              <w:pStyle w:val="ListParagraph"/>
              <w:numPr>
                <w:ilvl w:val="0"/>
                <w:numId w:val="37"/>
              </w:numPr>
              <w:spacing w:after="0" w:line="259" w:lineRule="auto"/>
              <w:rPr>
                <w:rFonts w:ascii="Aptos" w:hAnsi="Aptos"/>
                <w:sz w:val="20"/>
                <w:szCs w:val="20"/>
                <w:lang w:val="en-GB"/>
              </w:rPr>
            </w:pPr>
            <w:r w:rsidRPr="00C34278">
              <w:rPr>
                <w:rFonts w:ascii="Aptos" w:hAnsi="Aptos"/>
                <w:sz w:val="20"/>
                <w:szCs w:val="20"/>
                <w:lang w:val="en-GB"/>
              </w:rPr>
              <w:t>Schedule, process, record, and control all payments made.</w:t>
            </w:r>
          </w:p>
        </w:tc>
      </w:tr>
      <w:tr w:rsidR="00E10E64" w:rsidRPr="00C34278" w14:paraId="4D2931DE" w14:textId="77777777" w:rsidTr="0090433B">
        <w:trPr>
          <w:tblCellSpacing w:w="15" w:type="dxa"/>
        </w:trPr>
        <w:tc>
          <w:tcPr>
            <w:tcW w:w="0" w:type="auto"/>
            <w:vAlign w:val="center"/>
            <w:hideMark/>
          </w:tcPr>
          <w:p w14:paraId="5F9074AD" w14:textId="632C1550" w:rsidR="00E10E64" w:rsidRPr="00C34278" w:rsidRDefault="00E10E64" w:rsidP="00E10E64">
            <w:pPr>
              <w:spacing w:after="0" w:line="259" w:lineRule="auto"/>
              <w:rPr>
                <w:rFonts w:ascii="Aptos" w:hAnsi="Aptos"/>
                <w:sz w:val="20"/>
                <w:szCs w:val="20"/>
                <w:lang w:val="en-GB"/>
              </w:rPr>
            </w:pPr>
          </w:p>
        </w:tc>
        <w:tc>
          <w:tcPr>
            <w:tcW w:w="3800" w:type="dxa"/>
            <w:vAlign w:val="center"/>
            <w:hideMark/>
          </w:tcPr>
          <w:p w14:paraId="43D8FEB1" w14:textId="6CAAF0F1" w:rsidR="00E10E64" w:rsidRPr="00C34278" w:rsidRDefault="00E10E64" w:rsidP="00B423C2">
            <w:pPr>
              <w:spacing w:after="0" w:line="259" w:lineRule="auto"/>
              <w:rPr>
                <w:rFonts w:ascii="Aptos" w:hAnsi="Aptos"/>
                <w:sz w:val="20"/>
                <w:szCs w:val="20"/>
                <w:lang w:val="en-GB"/>
              </w:rPr>
            </w:pPr>
          </w:p>
        </w:tc>
        <w:tc>
          <w:tcPr>
            <w:tcW w:w="4001" w:type="dxa"/>
            <w:vAlign w:val="center"/>
            <w:hideMark/>
          </w:tcPr>
          <w:p w14:paraId="76AFB114" w14:textId="77777777" w:rsidR="00E10E64" w:rsidRPr="00C34278" w:rsidRDefault="00E10E64" w:rsidP="00413DE1">
            <w:pPr>
              <w:pStyle w:val="ListParagraph"/>
              <w:numPr>
                <w:ilvl w:val="0"/>
                <w:numId w:val="37"/>
              </w:numPr>
              <w:spacing w:after="0" w:line="259" w:lineRule="auto"/>
              <w:rPr>
                <w:rFonts w:ascii="Aptos" w:hAnsi="Aptos"/>
                <w:sz w:val="20"/>
                <w:szCs w:val="20"/>
                <w:lang w:val="en-GB"/>
              </w:rPr>
            </w:pPr>
            <w:r w:rsidRPr="00C34278">
              <w:rPr>
                <w:rFonts w:ascii="Aptos" w:hAnsi="Aptos"/>
                <w:sz w:val="20"/>
                <w:szCs w:val="20"/>
                <w:lang w:val="en-GB"/>
              </w:rPr>
              <w:t>Where BACS payment runs exceed agreed limits, communicate with the bank to temporarily increase limits and allow payments to proceed.</w:t>
            </w:r>
          </w:p>
        </w:tc>
      </w:tr>
    </w:tbl>
    <w:p w14:paraId="2461A2DB" w14:textId="77777777" w:rsidR="00E10E64" w:rsidRPr="00C34278" w:rsidRDefault="00E10E64" w:rsidP="008F408D">
      <w:pPr>
        <w:spacing w:after="0" w:line="259" w:lineRule="auto"/>
        <w:rPr>
          <w:rFonts w:ascii="Aptos" w:hAnsi="Aptos"/>
          <w:lang w:val="en-GB"/>
        </w:rPr>
      </w:pPr>
    </w:p>
    <w:p w14:paraId="4B4658AF" w14:textId="77777777" w:rsidR="008805AD" w:rsidRPr="00C34278" w:rsidRDefault="008805AD" w:rsidP="00E10E64">
      <w:pPr>
        <w:spacing w:after="0" w:line="259" w:lineRule="auto"/>
        <w:rPr>
          <w:rFonts w:ascii="Aptos" w:eastAsia="Aptos" w:hAnsi="Aptos" w:cs="Times New Roman"/>
          <w:b/>
          <w:bCs/>
          <w:lang w:val="en-GB"/>
        </w:rPr>
      </w:pPr>
    </w:p>
    <w:p w14:paraId="54C8B6F5" w14:textId="5FD535C1" w:rsidR="00E10E64" w:rsidRPr="00C34278" w:rsidRDefault="00E10E64" w:rsidP="00E10E64">
      <w:pPr>
        <w:spacing w:after="0" w:line="259" w:lineRule="auto"/>
        <w:rPr>
          <w:rFonts w:ascii="Aptos" w:eastAsia="Times New Roman" w:hAnsi="Aptos" w:cs="Times New Roman"/>
          <w:b/>
          <w:bCs/>
          <w:sz w:val="24"/>
          <w:szCs w:val="24"/>
          <w:lang w:val="en-GB"/>
        </w:rPr>
      </w:pPr>
      <w:bookmarkStart w:id="10" w:name="_Hlk208485741"/>
      <w:r w:rsidRPr="00C34278">
        <w:rPr>
          <w:rFonts w:ascii="Aptos" w:eastAsia="Aptos" w:hAnsi="Aptos" w:cs="Times New Roman"/>
          <w:b/>
          <w:bCs/>
          <w:sz w:val="24"/>
          <w:szCs w:val="24"/>
          <w:lang w:val="en-GB"/>
        </w:rPr>
        <w:t>Procedure 5: AP Static Data</w:t>
      </w:r>
    </w:p>
    <w:bookmarkEnd w:id="10"/>
    <w:p w14:paraId="74A14B40" w14:textId="77777777" w:rsidR="00E10E64" w:rsidRPr="00C34278" w:rsidRDefault="00E10E64" w:rsidP="00E10E64">
      <w:pPr>
        <w:spacing w:after="0" w:line="259" w:lineRule="auto"/>
        <w:rPr>
          <w:rFonts w:ascii="Aptos" w:eastAsia="Aptos" w:hAnsi="Aptos" w:cs="Times New Roman"/>
          <w:b/>
          <w:bCs/>
          <w:lang w:val="en-GB"/>
        </w:rPr>
      </w:pPr>
      <w:r w:rsidRPr="00C34278">
        <w:rPr>
          <w:rFonts w:ascii="Aptos" w:eastAsia="Aptos" w:hAnsi="Aptos" w:cs="Times New Roman"/>
          <w:b/>
          <w:bCs/>
          <w:lang w:val="en-GB"/>
        </w:rPr>
        <w:t>5.1 Set Up and Maintenance of Supplier Master Data</w:t>
      </w:r>
    </w:p>
    <w:p w14:paraId="5F3783E5" w14:textId="77777777" w:rsidR="00B423C2" w:rsidRPr="00C34278" w:rsidRDefault="00B423C2" w:rsidP="00E10E64">
      <w:pPr>
        <w:spacing w:after="0" w:line="259" w:lineRule="auto"/>
        <w:rPr>
          <w:rFonts w:ascii="Aptos" w:eastAsia="Times New Roman" w:hAnsi="Aptos" w:cs="Times New Roman"/>
          <w:b/>
          <w:bCs/>
          <w:sz w:val="24"/>
          <w:szCs w:val="24"/>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641"/>
        <w:gridCol w:w="4141"/>
      </w:tblGrid>
      <w:tr w:rsidR="00E10E64" w:rsidRPr="00C34278" w14:paraId="365D6DEC" w14:textId="77777777" w:rsidTr="00E10E64">
        <w:trPr>
          <w:tblHeader/>
          <w:tblCellSpacing w:w="15" w:type="dxa"/>
        </w:trPr>
        <w:tc>
          <w:tcPr>
            <w:tcW w:w="0" w:type="auto"/>
            <w:vAlign w:val="center"/>
            <w:hideMark/>
          </w:tcPr>
          <w:p w14:paraId="6AD0D39A" w14:textId="77777777" w:rsidR="00E10E64" w:rsidRPr="00C34278" w:rsidRDefault="00E10E64" w:rsidP="00E10E64">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Reference</w:t>
            </w:r>
          </w:p>
        </w:tc>
        <w:tc>
          <w:tcPr>
            <w:tcW w:w="0" w:type="auto"/>
            <w:vAlign w:val="center"/>
            <w:hideMark/>
          </w:tcPr>
          <w:p w14:paraId="6852B6CD" w14:textId="77777777" w:rsidR="00E10E64" w:rsidRPr="00C34278" w:rsidRDefault="00E10E64" w:rsidP="00E10E64">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Customer Responsibilities</w:t>
            </w:r>
          </w:p>
        </w:tc>
        <w:tc>
          <w:tcPr>
            <w:tcW w:w="0" w:type="auto"/>
            <w:vAlign w:val="center"/>
            <w:hideMark/>
          </w:tcPr>
          <w:p w14:paraId="483BBA0D" w14:textId="77777777" w:rsidR="00E10E64" w:rsidRPr="00C34278" w:rsidRDefault="00E10E64" w:rsidP="00E10E64">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Contractor Responsibilities</w:t>
            </w:r>
          </w:p>
        </w:tc>
      </w:tr>
      <w:tr w:rsidR="00E10E64" w:rsidRPr="00C34278" w14:paraId="7C66E8E7" w14:textId="77777777" w:rsidTr="00E10E64">
        <w:trPr>
          <w:tblCellSpacing w:w="15" w:type="dxa"/>
        </w:trPr>
        <w:tc>
          <w:tcPr>
            <w:tcW w:w="0" w:type="auto"/>
            <w:vAlign w:val="center"/>
            <w:hideMark/>
          </w:tcPr>
          <w:p w14:paraId="394ED179" w14:textId="77777777" w:rsidR="00E10E64" w:rsidRPr="00C34278" w:rsidRDefault="00E10E64" w:rsidP="00E10E64">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5.1.1</w:t>
            </w:r>
          </w:p>
        </w:tc>
        <w:tc>
          <w:tcPr>
            <w:tcW w:w="0" w:type="auto"/>
            <w:vAlign w:val="center"/>
            <w:hideMark/>
          </w:tcPr>
          <w:p w14:paraId="1FC6E786" w14:textId="77777777" w:rsidR="00E10E64" w:rsidRPr="00C34278" w:rsidRDefault="00E10E64" w:rsidP="00413DE1">
            <w:pPr>
              <w:pStyle w:val="ListParagraph"/>
              <w:numPr>
                <w:ilvl w:val="0"/>
                <w:numId w:val="38"/>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Submit completed P2P Supplier Set-Up Request Form to the Contractor, including mandatory fields for invoice payment and PO creation:</w:t>
            </w:r>
            <w:r w:rsidRPr="00C34278">
              <w:rPr>
                <w:rFonts w:ascii="Aptos" w:eastAsia="Times New Roman" w:hAnsi="Aptos" w:cs="Times New Roman"/>
                <w:sz w:val="20"/>
                <w:szCs w:val="20"/>
                <w:lang w:val="en-GB"/>
              </w:rPr>
              <w:br/>
              <w:t>• Supplier Name</w:t>
            </w:r>
            <w:r w:rsidRPr="00C34278">
              <w:rPr>
                <w:rFonts w:ascii="Aptos" w:eastAsia="Times New Roman" w:hAnsi="Aptos" w:cs="Times New Roman"/>
                <w:sz w:val="20"/>
                <w:szCs w:val="20"/>
                <w:lang w:val="en-GB"/>
              </w:rPr>
              <w:br/>
              <w:t>• Trading Address</w:t>
            </w:r>
            <w:r w:rsidRPr="00C34278">
              <w:rPr>
                <w:rFonts w:ascii="Aptos" w:eastAsia="Times New Roman" w:hAnsi="Aptos" w:cs="Times New Roman"/>
                <w:sz w:val="20"/>
                <w:szCs w:val="20"/>
                <w:lang w:val="en-GB"/>
              </w:rPr>
              <w:br/>
            </w:r>
            <w:r w:rsidRPr="00C34278">
              <w:rPr>
                <w:rFonts w:ascii="Aptos" w:eastAsia="Times New Roman" w:hAnsi="Aptos" w:cs="Times New Roman"/>
                <w:sz w:val="20"/>
                <w:szCs w:val="20"/>
                <w:lang w:val="en-GB"/>
              </w:rPr>
              <w:lastRenderedPageBreak/>
              <w:t>• Registration Numbers</w:t>
            </w:r>
            <w:r w:rsidRPr="00C34278">
              <w:rPr>
                <w:rFonts w:ascii="Aptos" w:eastAsia="Times New Roman" w:hAnsi="Aptos" w:cs="Times New Roman"/>
                <w:sz w:val="20"/>
                <w:szCs w:val="20"/>
                <w:lang w:val="en-GB"/>
              </w:rPr>
              <w:br/>
              <w:t>• Phone Number</w:t>
            </w:r>
            <w:r w:rsidRPr="00C34278">
              <w:rPr>
                <w:rFonts w:ascii="Aptos" w:eastAsia="Times New Roman" w:hAnsi="Aptos" w:cs="Times New Roman"/>
                <w:sz w:val="20"/>
                <w:szCs w:val="20"/>
                <w:lang w:val="en-GB"/>
              </w:rPr>
              <w:br/>
              <w:t>• Email Addresses</w:t>
            </w:r>
            <w:r w:rsidRPr="00C34278">
              <w:rPr>
                <w:rFonts w:ascii="Aptos" w:eastAsia="Times New Roman" w:hAnsi="Aptos" w:cs="Times New Roman"/>
                <w:sz w:val="20"/>
                <w:szCs w:val="20"/>
                <w:lang w:val="en-GB"/>
              </w:rPr>
              <w:br/>
              <w:t>• Payment Information</w:t>
            </w:r>
          </w:p>
        </w:tc>
        <w:tc>
          <w:tcPr>
            <w:tcW w:w="0" w:type="auto"/>
            <w:vAlign w:val="center"/>
            <w:hideMark/>
          </w:tcPr>
          <w:p w14:paraId="2CACCDFB" w14:textId="77777777" w:rsidR="00E10E64" w:rsidRPr="00C34278" w:rsidRDefault="00E10E64" w:rsidP="00413DE1">
            <w:pPr>
              <w:pStyle w:val="ListParagraph"/>
              <w:numPr>
                <w:ilvl w:val="0"/>
                <w:numId w:val="39"/>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lastRenderedPageBreak/>
              <w:t>Process authorised P2P Supplier Set-Up Request Forms within agreed KPIs.</w:t>
            </w:r>
          </w:p>
        </w:tc>
      </w:tr>
      <w:tr w:rsidR="00E10E64" w:rsidRPr="00C34278" w14:paraId="27472B6F" w14:textId="77777777" w:rsidTr="00E10E64">
        <w:trPr>
          <w:tblCellSpacing w:w="15" w:type="dxa"/>
        </w:trPr>
        <w:tc>
          <w:tcPr>
            <w:tcW w:w="0" w:type="auto"/>
            <w:vAlign w:val="center"/>
            <w:hideMark/>
          </w:tcPr>
          <w:p w14:paraId="1301D424" w14:textId="77777777" w:rsidR="00E10E64" w:rsidRPr="00C34278" w:rsidRDefault="00E10E64" w:rsidP="00E10E64">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5.1.2</w:t>
            </w:r>
          </w:p>
        </w:tc>
        <w:tc>
          <w:tcPr>
            <w:tcW w:w="0" w:type="auto"/>
            <w:vAlign w:val="center"/>
            <w:hideMark/>
          </w:tcPr>
          <w:p w14:paraId="4834240C" w14:textId="77777777" w:rsidR="00E10E64" w:rsidRPr="00C34278" w:rsidRDefault="00E10E64" w:rsidP="00413DE1">
            <w:pPr>
              <w:pStyle w:val="ListParagraph"/>
              <w:numPr>
                <w:ilvl w:val="0"/>
                <w:numId w:val="39"/>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Ensure the supplier set-up form is fully and accurately completed to avoid delays.</w:t>
            </w:r>
          </w:p>
        </w:tc>
        <w:tc>
          <w:tcPr>
            <w:tcW w:w="0" w:type="auto"/>
            <w:vAlign w:val="center"/>
            <w:hideMark/>
          </w:tcPr>
          <w:p w14:paraId="1357B854" w14:textId="77777777" w:rsidR="00E10E64" w:rsidRPr="00C34278" w:rsidRDefault="00E10E64" w:rsidP="00413DE1">
            <w:pPr>
              <w:pStyle w:val="ListParagraph"/>
              <w:numPr>
                <w:ilvl w:val="0"/>
                <w:numId w:val="39"/>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Maintain supplier master file data with consistent naming conventions and avoid duplications.</w:t>
            </w:r>
          </w:p>
        </w:tc>
      </w:tr>
      <w:tr w:rsidR="00E10E64" w:rsidRPr="00C34278" w14:paraId="2201216E" w14:textId="77777777" w:rsidTr="00E10E64">
        <w:trPr>
          <w:tblCellSpacing w:w="15" w:type="dxa"/>
        </w:trPr>
        <w:tc>
          <w:tcPr>
            <w:tcW w:w="0" w:type="auto"/>
            <w:vAlign w:val="center"/>
            <w:hideMark/>
          </w:tcPr>
          <w:p w14:paraId="705A0EA6" w14:textId="77777777" w:rsidR="00E10E64" w:rsidRPr="00C34278" w:rsidRDefault="00E10E64" w:rsidP="00E10E64">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5.1.3</w:t>
            </w:r>
          </w:p>
        </w:tc>
        <w:tc>
          <w:tcPr>
            <w:tcW w:w="0" w:type="auto"/>
            <w:vAlign w:val="center"/>
            <w:hideMark/>
          </w:tcPr>
          <w:p w14:paraId="49F0E187" w14:textId="6AAC095A" w:rsidR="00E10E64" w:rsidRPr="00C34278" w:rsidRDefault="00E10E64" w:rsidP="0079238B">
            <w:pPr>
              <w:spacing w:after="0" w:line="259" w:lineRule="auto"/>
              <w:rPr>
                <w:rFonts w:ascii="Aptos" w:eastAsia="Times New Roman" w:hAnsi="Aptos" w:cs="Times New Roman"/>
                <w:sz w:val="20"/>
                <w:szCs w:val="20"/>
                <w:lang w:val="en-GB"/>
              </w:rPr>
            </w:pPr>
          </w:p>
        </w:tc>
        <w:tc>
          <w:tcPr>
            <w:tcW w:w="0" w:type="auto"/>
            <w:vAlign w:val="center"/>
            <w:hideMark/>
          </w:tcPr>
          <w:p w14:paraId="3908CF2F" w14:textId="77777777" w:rsidR="00E10E64" w:rsidRPr="00C34278" w:rsidRDefault="00E10E64" w:rsidP="00413DE1">
            <w:pPr>
              <w:pStyle w:val="ListParagraph"/>
              <w:numPr>
                <w:ilvl w:val="0"/>
                <w:numId w:val="39"/>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Perform inactive supplier file reviews every 6 months; deactivate sites not used in over 18 months.</w:t>
            </w:r>
          </w:p>
        </w:tc>
      </w:tr>
      <w:tr w:rsidR="00E10E64" w:rsidRPr="00C34278" w14:paraId="7FE2D2AC" w14:textId="77777777" w:rsidTr="00E10E64">
        <w:trPr>
          <w:tblCellSpacing w:w="15" w:type="dxa"/>
        </w:trPr>
        <w:tc>
          <w:tcPr>
            <w:tcW w:w="0" w:type="auto"/>
            <w:vAlign w:val="center"/>
            <w:hideMark/>
          </w:tcPr>
          <w:p w14:paraId="206C4D42" w14:textId="60C29B4E" w:rsidR="00E10E64" w:rsidRPr="00C34278" w:rsidRDefault="00E10E64" w:rsidP="00E10E64">
            <w:pPr>
              <w:spacing w:after="0" w:line="259" w:lineRule="auto"/>
              <w:rPr>
                <w:rFonts w:ascii="Aptos" w:eastAsia="Times New Roman" w:hAnsi="Aptos" w:cs="Times New Roman"/>
                <w:sz w:val="20"/>
                <w:szCs w:val="20"/>
                <w:lang w:val="en-GB"/>
              </w:rPr>
            </w:pPr>
          </w:p>
        </w:tc>
        <w:tc>
          <w:tcPr>
            <w:tcW w:w="0" w:type="auto"/>
            <w:vAlign w:val="center"/>
            <w:hideMark/>
          </w:tcPr>
          <w:p w14:paraId="75DC9DB6" w14:textId="7FB66BD3" w:rsidR="00E10E64" w:rsidRPr="00C34278" w:rsidRDefault="00E10E64" w:rsidP="00E10E64">
            <w:pPr>
              <w:spacing w:after="0" w:line="259" w:lineRule="auto"/>
              <w:rPr>
                <w:rFonts w:ascii="Aptos" w:eastAsia="Times New Roman" w:hAnsi="Aptos" w:cs="Times New Roman"/>
                <w:sz w:val="20"/>
                <w:szCs w:val="20"/>
                <w:lang w:val="en-GB"/>
              </w:rPr>
            </w:pPr>
          </w:p>
        </w:tc>
        <w:tc>
          <w:tcPr>
            <w:tcW w:w="0" w:type="auto"/>
            <w:vAlign w:val="center"/>
            <w:hideMark/>
          </w:tcPr>
          <w:p w14:paraId="2B9B4CEC" w14:textId="77777777" w:rsidR="00E10E64" w:rsidRPr="00C34278" w:rsidRDefault="00E10E64" w:rsidP="00413DE1">
            <w:pPr>
              <w:pStyle w:val="ListParagraph"/>
              <w:numPr>
                <w:ilvl w:val="0"/>
                <w:numId w:val="39"/>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Verify bank details for new suppliers or amendments. If not provided, payment will be made by cheque.</w:t>
            </w:r>
          </w:p>
        </w:tc>
      </w:tr>
      <w:tr w:rsidR="00E10E64" w:rsidRPr="00C34278" w14:paraId="5C85EA10" w14:textId="77777777" w:rsidTr="00E10E64">
        <w:trPr>
          <w:tblCellSpacing w:w="15" w:type="dxa"/>
        </w:trPr>
        <w:tc>
          <w:tcPr>
            <w:tcW w:w="0" w:type="auto"/>
            <w:vAlign w:val="center"/>
            <w:hideMark/>
          </w:tcPr>
          <w:p w14:paraId="3BB901A0" w14:textId="24CCF161" w:rsidR="00E10E64" w:rsidRPr="00C34278" w:rsidRDefault="00E10E64" w:rsidP="00E10E64">
            <w:pPr>
              <w:spacing w:after="0" w:line="259" w:lineRule="auto"/>
              <w:rPr>
                <w:rFonts w:ascii="Aptos" w:eastAsia="Times New Roman" w:hAnsi="Aptos" w:cs="Times New Roman"/>
                <w:sz w:val="20"/>
                <w:szCs w:val="20"/>
                <w:lang w:val="en-GB"/>
              </w:rPr>
            </w:pPr>
          </w:p>
        </w:tc>
        <w:tc>
          <w:tcPr>
            <w:tcW w:w="0" w:type="auto"/>
            <w:vAlign w:val="center"/>
            <w:hideMark/>
          </w:tcPr>
          <w:p w14:paraId="43803BC1" w14:textId="1453752A" w:rsidR="00E10E64" w:rsidRPr="00C34278" w:rsidRDefault="00E10E64" w:rsidP="00E10E64">
            <w:pPr>
              <w:spacing w:after="0" w:line="259" w:lineRule="auto"/>
              <w:rPr>
                <w:rFonts w:ascii="Aptos" w:eastAsia="Times New Roman" w:hAnsi="Aptos" w:cs="Times New Roman"/>
                <w:sz w:val="20"/>
                <w:szCs w:val="20"/>
                <w:lang w:val="en-GB"/>
              </w:rPr>
            </w:pPr>
          </w:p>
        </w:tc>
        <w:tc>
          <w:tcPr>
            <w:tcW w:w="0" w:type="auto"/>
            <w:vAlign w:val="center"/>
            <w:hideMark/>
          </w:tcPr>
          <w:p w14:paraId="298132C8" w14:textId="77777777" w:rsidR="00E10E64" w:rsidRPr="00C34278" w:rsidRDefault="00E10E64" w:rsidP="00413DE1">
            <w:pPr>
              <w:pStyle w:val="ListParagraph"/>
              <w:numPr>
                <w:ilvl w:val="0"/>
                <w:numId w:val="39"/>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Verify mandatory fields against supplier documentation and external authorities (e.g. Companies House).</w:t>
            </w:r>
          </w:p>
        </w:tc>
      </w:tr>
      <w:tr w:rsidR="00E10E64" w:rsidRPr="00C34278" w14:paraId="6B1F969B" w14:textId="77777777" w:rsidTr="00E10E64">
        <w:trPr>
          <w:tblCellSpacing w:w="15" w:type="dxa"/>
        </w:trPr>
        <w:tc>
          <w:tcPr>
            <w:tcW w:w="0" w:type="auto"/>
            <w:vAlign w:val="center"/>
            <w:hideMark/>
          </w:tcPr>
          <w:p w14:paraId="187145A0" w14:textId="036BE4E5" w:rsidR="00E10E64" w:rsidRPr="00C34278" w:rsidRDefault="00E10E64" w:rsidP="00E10E64">
            <w:pPr>
              <w:spacing w:after="0" w:line="259" w:lineRule="auto"/>
              <w:rPr>
                <w:rFonts w:ascii="Aptos" w:eastAsia="Times New Roman" w:hAnsi="Aptos" w:cs="Times New Roman"/>
                <w:sz w:val="20"/>
                <w:szCs w:val="20"/>
                <w:lang w:val="en-GB"/>
              </w:rPr>
            </w:pPr>
          </w:p>
        </w:tc>
        <w:tc>
          <w:tcPr>
            <w:tcW w:w="0" w:type="auto"/>
            <w:vAlign w:val="center"/>
            <w:hideMark/>
          </w:tcPr>
          <w:p w14:paraId="4C88CE7C" w14:textId="6554DB3F" w:rsidR="00E10E64" w:rsidRPr="00C34278" w:rsidRDefault="00E10E64" w:rsidP="00E10E64">
            <w:pPr>
              <w:spacing w:after="0" w:line="259" w:lineRule="auto"/>
              <w:rPr>
                <w:rFonts w:ascii="Aptos" w:eastAsia="Times New Roman" w:hAnsi="Aptos" w:cs="Times New Roman"/>
                <w:sz w:val="20"/>
                <w:szCs w:val="20"/>
                <w:lang w:val="en-GB"/>
              </w:rPr>
            </w:pPr>
          </w:p>
        </w:tc>
        <w:tc>
          <w:tcPr>
            <w:tcW w:w="0" w:type="auto"/>
            <w:vAlign w:val="center"/>
            <w:hideMark/>
          </w:tcPr>
          <w:p w14:paraId="37665033" w14:textId="77777777" w:rsidR="00E10E64" w:rsidRPr="00C34278" w:rsidRDefault="00E10E64" w:rsidP="00413DE1">
            <w:pPr>
              <w:pStyle w:val="ListParagraph"/>
              <w:numPr>
                <w:ilvl w:val="0"/>
                <w:numId w:val="39"/>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Maintain full audit log of supplier master data changes, including:</w:t>
            </w:r>
            <w:r w:rsidRPr="00C34278">
              <w:rPr>
                <w:rFonts w:ascii="Aptos" w:eastAsia="Times New Roman" w:hAnsi="Aptos" w:cs="Times New Roman"/>
                <w:sz w:val="20"/>
                <w:szCs w:val="20"/>
                <w:lang w:val="en-GB"/>
              </w:rPr>
              <w:br/>
              <w:t>• Date of update</w:t>
            </w:r>
            <w:r w:rsidRPr="00C34278">
              <w:rPr>
                <w:rFonts w:ascii="Aptos" w:eastAsia="Times New Roman" w:hAnsi="Aptos" w:cs="Times New Roman"/>
                <w:sz w:val="20"/>
                <w:szCs w:val="20"/>
                <w:lang w:val="en-GB"/>
              </w:rPr>
              <w:br/>
              <w:t>• User responsible</w:t>
            </w:r>
            <w:r w:rsidRPr="00C34278">
              <w:rPr>
                <w:rFonts w:ascii="Aptos" w:eastAsia="Times New Roman" w:hAnsi="Aptos" w:cs="Times New Roman"/>
                <w:sz w:val="20"/>
                <w:szCs w:val="20"/>
                <w:lang w:val="en-GB"/>
              </w:rPr>
              <w:br/>
              <w:t>• Record updated</w:t>
            </w:r>
            <w:r w:rsidRPr="00C34278">
              <w:rPr>
                <w:rFonts w:ascii="Aptos" w:eastAsia="Times New Roman" w:hAnsi="Aptos" w:cs="Times New Roman"/>
                <w:sz w:val="20"/>
                <w:szCs w:val="20"/>
                <w:lang w:val="en-GB"/>
              </w:rPr>
              <w:br/>
              <w:t>• Reason for update</w:t>
            </w:r>
          </w:p>
        </w:tc>
      </w:tr>
      <w:tr w:rsidR="00E10E64" w:rsidRPr="00C34278" w14:paraId="6B3BE607" w14:textId="77777777" w:rsidTr="00E10E64">
        <w:trPr>
          <w:tblCellSpacing w:w="15" w:type="dxa"/>
        </w:trPr>
        <w:tc>
          <w:tcPr>
            <w:tcW w:w="0" w:type="auto"/>
            <w:vAlign w:val="center"/>
            <w:hideMark/>
          </w:tcPr>
          <w:p w14:paraId="35E1AF98" w14:textId="5D38D2F9" w:rsidR="00E10E64" w:rsidRPr="00C34278" w:rsidRDefault="00E10E64" w:rsidP="00E10E64">
            <w:pPr>
              <w:spacing w:after="0" w:line="259" w:lineRule="auto"/>
              <w:rPr>
                <w:rFonts w:ascii="Aptos" w:eastAsia="Times New Roman" w:hAnsi="Aptos" w:cs="Times New Roman"/>
                <w:sz w:val="20"/>
                <w:szCs w:val="20"/>
                <w:lang w:val="en-GB"/>
              </w:rPr>
            </w:pPr>
          </w:p>
        </w:tc>
        <w:tc>
          <w:tcPr>
            <w:tcW w:w="0" w:type="auto"/>
            <w:vAlign w:val="center"/>
            <w:hideMark/>
          </w:tcPr>
          <w:p w14:paraId="2E1A3AA7" w14:textId="6802739F" w:rsidR="00E10E64" w:rsidRPr="00C34278" w:rsidRDefault="00E10E64" w:rsidP="00E10E64">
            <w:pPr>
              <w:spacing w:after="0" w:line="259" w:lineRule="auto"/>
              <w:rPr>
                <w:rFonts w:ascii="Aptos" w:eastAsia="Times New Roman" w:hAnsi="Aptos" w:cs="Times New Roman"/>
                <w:sz w:val="20"/>
                <w:szCs w:val="20"/>
                <w:lang w:val="en-GB"/>
              </w:rPr>
            </w:pPr>
          </w:p>
        </w:tc>
        <w:tc>
          <w:tcPr>
            <w:tcW w:w="0" w:type="auto"/>
            <w:vAlign w:val="center"/>
            <w:hideMark/>
          </w:tcPr>
          <w:p w14:paraId="3F48E9BE" w14:textId="77777777" w:rsidR="00E10E64" w:rsidRPr="00C34278" w:rsidRDefault="00E10E64" w:rsidP="00413DE1">
            <w:pPr>
              <w:pStyle w:val="ListParagraph"/>
              <w:numPr>
                <w:ilvl w:val="0"/>
                <w:numId w:val="39"/>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Set all suppliers as “3-Way” matched by default. PO invoices are cleared only after receipting.</w:t>
            </w:r>
          </w:p>
        </w:tc>
      </w:tr>
      <w:tr w:rsidR="00E10E64" w:rsidRPr="00C34278" w14:paraId="459E3B2C" w14:textId="77777777" w:rsidTr="00E10E64">
        <w:trPr>
          <w:tblCellSpacing w:w="15" w:type="dxa"/>
        </w:trPr>
        <w:tc>
          <w:tcPr>
            <w:tcW w:w="0" w:type="auto"/>
            <w:vAlign w:val="center"/>
            <w:hideMark/>
          </w:tcPr>
          <w:p w14:paraId="73F489BC" w14:textId="2FD83F88" w:rsidR="00E10E64" w:rsidRPr="00C34278" w:rsidRDefault="00E10E64" w:rsidP="00E10E64">
            <w:pPr>
              <w:spacing w:after="0" w:line="259" w:lineRule="auto"/>
              <w:rPr>
                <w:rFonts w:ascii="Aptos" w:eastAsia="Times New Roman" w:hAnsi="Aptos" w:cs="Times New Roman"/>
                <w:sz w:val="20"/>
                <w:szCs w:val="20"/>
                <w:lang w:val="en-GB"/>
              </w:rPr>
            </w:pPr>
          </w:p>
        </w:tc>
        <w:tc>
          <w:tcPr>
            <w:tcW w:w="0" w:type="auto"/>
            <w:vAlign w:val="center"/>
            <w:hideMark/>
          </w:tcPr>
          <w:p w14:paraId="0754E06B" w14:textId="411A7A72" w:rsidR="00E10E64" w:rsidRPr="00C34278" w:rsidRDefault="00E10E64" w:rsidP="00E10E64">
            <w:pPr>
              <w:spacing w:after="0" w:line="259" w:lineRule="auto"/>
              <w:rPr>
                <w:rFonts w:ascii="Aptos" w:eastAsia="Times New Roman" w:hAnsi="Aptos" w:cs="Times New Roman"/>
                <w:sz w:val="20"/>
                <w:szCs w:val="20"/>
                <w:lang w:val="en-GB"/>
              </w:rPr>
            </w:pPr>
          </w:p>
        </w:tc>
        <w:tc>
          <w:tcPr>
            <w:tcW w:w="0" w:type="auto"/>
            <w:vAlign w:val="center"/>
            <w:hideMark/>
          </w:tcPr>
          <w:p w14:paraId="5E322ABB" w14:textId="77777777" w:rsidR="00E10E64" w:rsidRPr="00C34278" w:rsidRDefault="00E10E64" w:rsidP="00413DE1">
            <w:pPr>
              <w:pStyle w:val="ListParagraph"/>
              <w:numPr>
                <w:ilvl w:val="0"/>
                <w:numId w:val="39"/>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Apply “2-Way” match exception for special exclusion suppliers formally agreed with Customer. Disable receipting requirement at master level.</w:t>
            </w:r>
          </w:p>
        </w:tc>
      </w:tr>
      <w:tr w:rsidR="0079238B" w:rsidRPr="00C34278" w14:paraId="2DD2E579" w14:textId="77777777" w:rsidTr="00E10E64">
        <w:trPr>
          <w:tblCellSpacing w:w="15" w:type="dxa"/>
        </w:trPr>
        <w:tc>
          <w:tcPr>
            <w:tcW w:w="0" w:type="auto"/>
            <w:vAlign w:val="center"/>
          </w:tcPr>
          <w:p w14:paraId="5CFB801B" w14:textId="77777777" w:rsidR="0079238B" w:rsidRPr="00C34278" w:rsidRDefault="0079238B" w:rsidP="00E10E64">
            <w:pPr>
              <w:spacing w:after="0" w:line="259" w:lineRule="auto"/>
              <w:rPr>
                <w:rFonts w:ascii="Aptos" w:eastAsia="Times New Roman" w:hAnsi="Aptos" w:cs="Times New Roman"/>
                <w:sz w:val="20"/>
                <w:szCs w:val="20"/>
                <w:lang w:val="en-GB"/>
              </w:rPr>
            </w:pPr>
          </w:p>
        </w:tc>
        <w:tc>
          <w:tcPr>
            <w:tcW w:w="0" w:type="auto"/>
            <w:vAlign w:val="center"/>
          </w:tcPr>
          <w:p w14:paraId="376E7ED3" w14:textId="77777777" w:rsidR="0079238B" w:rsidRPr="00C34278" w:rsidRDefault="0079238B" w:rsidP="00E10E64">
            <w:pPr>
              <w:spacing w:after="0" w:line="259" w:lineRule="auto"/>
              <w:rPr>
                <w:rFonts w:ascii="Aptos" w:eastAsia="Times New Roman" w:hAnsi="Aptos" w:cs="Times New Roman"/>
                <w:sz w:val="20"/>
                <w:szCs w:val="20"/>
                <w:lang w:val="en-GB"/>
              </w:rPr>
            </w:pPr>
          </w:p>
        </w:tc>
        <w:tc>
          <w:tcPr>
            <w:tcW w:w="0" w:type="auto"/>
            <w:vAlign w:val="center"/>
          </w:tcPr>
          <w:p w14:paraId="25043786" w14:textId="4288D98D" w:rsidR="0079238B" w:rsidRPr="00C34278" w:rsidRDefault="0079238B" w:rsidP="00413DE1">
            <w:pPr>
              <w:pStyle w:val="ListParagraph"/>
              <w:numPr>
                <w:ilvl w:val="0"/>
                <w:numId w:val="39"/>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Record and report additional supplier characteristics where relevant:</w:t>
            </w:r>
            <w:r w:rsidRPr="00C34278">
              <w:rPr>
                <w:rFonts w:ascii="Aptos" w:eastAsia="Times New Roman" w:hAnsi="Aptos" w:cs="Times New Roman"/>
                <w:sz w:val="20"/>
                <w:szCs w:val="20"/>
                <w:lang w:val="en-GB"/>
              </w:rPr>
              <w:br/>
              <w:t>• SME qualification status</w:t>
            </w:r>
            <w:r w:rsidRPr="00C34278">
              <w:rPr>
                <w:rFonts w:ascii="Aptos" w:eastAsia="Times New Roman" w:hAnsi="Aptos" w:cs="Times New Roman"/>
                <w:sz w:val="20"/>
                <w:szCs w:val="20"/>
                <w:lang w:val="en-GB"/>
              </w:rPr>
              <w:br/>
              <w:t>• Charity Registration Number</w:t>
            </w:r>
            <w:r w:rsidRPr="00C34278">
              <w:rPr>
                <w:rFonts w:ascii="Aptos" w:eastAsia="Times New Roman" w:hAnsi="Aptos" w:cs="Times New Roman"/>
                <w:sz w:val="20"/>
                <w:szCs w:val="20"/>
                <w:lang w:val="en-GB"/>
              </w:rPr>
              <w:br/>
              <w:t>• Companies House Number</w:t>
            </w:r>
          </w:p>
        </w:tc>
      </w:tr>
      <w:tr w:rsidR="00E10E64" w:rsidRPr="00C34278" w14:paraId="08C1BD71" w14:textId="77777777" w:rsidTr="00E10E64">
        <w:trPr>
          <w:tblCellSpacing w:w="15" w:type="dxa"/>
        </w:trPr>
        <w:tc>
          <w:tcPr>
            <w:tcW w:w="0" w:type="auto"/>
            <w:vAlign w:val="center"/>
            <w:hideMark/>
          </w:tcPr>
          <w:p w14:paraId="6250EEC2" w14:textId="160A0F43" w:rsidR="00E10E64" w:rsidRPr="00C34278" w:rsidRDefault="00E10E64" w:rsidP="00E10E64">
            <w:pPr>
              <w:spacing w:after="0" w:line="259" w:lineRule="auto"/>
              <w:rPr>
                <w:rFonts w:ascii="Aptos" w:eastAsia="Times New Roman" w:hAnsi="Aptos" w:cs="Times New Roman"/>
                <w:sz w:val="20"/>
                <w:szCs w:val="20"/>
                <w:lang w:val="en-GB"/>
              </w:rPr>
            </w:pPr>
          </w:p>
        </w:tc>
        <w:tc>
          <w:tcPr>
            <w:tcW w:w="0" w:type="auto"/>
            <w:vAlign w:val="center"/>
            <w:hideMark/>
          </w:tcPr>
          <w:p w14:paraId="55E47845" w14:textId="1AF8426D" w:rsidR="00E10E64" w:rsidRPr="00C34278" w:rsidRDefault="00E10E64" w:rsidP="00E10E64">
            <w:pPr>
              <w:spacing w:after="0" w:line="259" w:lineRule="auto"/>
              <w:rPr>
                <w:rFonts w:ascii="Aptos" w:eastAsia="Times New Roman" w:hAnsi="Aptos" w:cs="Times New Roman"/>
                <w:sz w:val="20"/>
                <w:szCs w:val="20"/>
                <w:lang w:val="en-GB"/>
              </w:rPr>
            </w:pPr>
          </w:p>
        </w:tc>
        <w:tc>
          <w:tcPr>
            <w:tcW w:w="0" w:type="auto"/>
            <w:vAlign w:val="center"/>
            <w:hideMark/>
          </w:tcPr>
          <w:p w14:paraId="38E6C935" w14:textId="77777777" w:rsidR="00E10E64" w:rsidRPr="00C34278" w:rsidRDefault="00E10E64" w:rsidP="00413DE1">
            <w:pPr>
              <w:pStyle w:val="ListParagraph"/>
              <w:numPr>
                <w:ilvl w:val="0"/>
                <w:numId w:val="39"/>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Set suppliers as “100% PO” unless classified as valid “non-PO” under Customer’s Standing Financial Instructions/local policies.</w:t>
            </w:r>
          </w:p>
        </w:tc>
      </w:tr>
    </w:tbl>
    <w:p w14:paraId="0B8D3A99" w14:textId="56E44683" w:rsidR="00E10E64" w:rsidRPr="00C34278" w:rsidRDefault="00E10E64" w:rsidP="00E10E64">
      <w:pPr>
        <w:spacing w:after="0" w:line="259" w:lineRule="auto"/>
        <w:rPr>
          <w:rFonts w:ascii="Aptos" w:eastAsia="Times New Roman" w:hAnsi="Aptos" w:cs="Times New Roman"/>
          <w:lang w:val="en-GB"/>
        </w:rPr>
      </w:pPr>
    </w:p>
    <w:p w14:paraId="42517B6D" w14:textId="77F1BE8A" w:rsidR="00E10E64" w:rsidRPr="00C34278" w:rsidRDefault="00E10E64" w:rsidP="00E10E64">
      <w:pPr>
        <w:spacing w:after="0" w:line="259" w:lineRule="auto"/>
        <w:rPr>
          <w:rFonts w:ascii="Aptos" w:eastAsia="Aptos" w:hAnsi="Aptos" w:cs="Times New Roman"/>
          <w:b/>
          <w:bCs/>
          <w:sz w:val="24"/>
          <w:szCs w:val="24"/>
          <w:lang w:val="en-GB"/>
        </w:rPr>
      </w:pPr>
      <w:r w:rsidRPr="00C34278">
        <w:rPr>
          <w:rFonts w:ascii="Aptos" w:eastAsia="Aptos" w:hAnsi="Aptos" w:cs="Times New Roman"/>
          <w:b/>
          <w:bCs/>
          <w:sz w:val="24"/>
          <w:szCs w:val="24"/>
          <w:lang w:val="en-GB"/>
        </w:rPr>
        <w:t>Procedure 6: Ready to Pay File Interface</w:t>
      </w:r>
    </w:p>
    <w:p w14:paraId="7A4F6246" w14:textId="77777777" w:rsidR="00B423C2" w:rsidRPr="00C34278" w:rsidRDefault="00B423C2" w:rsidP="00E10E64">
      <w:pPr>
        <w:spacing w:after="0" w:line="259" w:lineRule="auto"/>
        <w:rPr>
          <w:rFonts w:ascii="Aptos" w:eastAsia="Times New Roman" w:hAnsi="Aptos" w:cs="Times New Roman"/>
          <w:b/>
          <w:bCs/>
          <w:sz w:val="24"/>
          <w:szCs w:val="24"/>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745"/>
        <w:gridCol w:w="4037"/>
      </w:tblGrid>
      <w:tr w:rsidR="00E10E64" w:rsidRPr="00C34278" w14:paraId="051CF422" w14:textId="77777777" w:rsidTr="0090433B">
        <w:trPr>
          <w:tblHeader/>
          <w:tblCellSpacing w:w="15" w:type="dxa"/>
        </w:trPr>
        <w:tc>
          <w:tcPr>
            <w:tcW w:w="0" w:type="auto"/>
            <w:vAlign w:val="center"/>
            <w:hideMark/>
          </w:tcPr>
          <w:p w14:paraId="5B170994" w14:textId="77777777" w:rsidR="00E10E64" w:rsidRPr="00C34278" w:rsidRDefault="00E10E64" w:rsidP="00E10E64">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Reference</w:t>
            </w:r>
          </w:p>
        </w:tc>
        <w:tc>
          <w:tcPr>
            <w:tcW w:w="3758" w:type="dxa"/>
            <w:vAlign w:val="center"/>
            <w:hideMark/>
          </w:tcPr>
          <w:p w14:paraId="1DD75F6A" w14:textId="77777777" w:rsidR="00E10E64" w:rsidRPr="00C34278" w:rsidRDefault="00E10E64" w:rsidP="00E10E64">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Customer Responsibilities</w:t>
            </w:r>
          </w:p>
        </w:tc>
        <w:tc>
          <w:tcPr>
            <w:tcW w:w="4043" w:type="dxa"/>
            <w:vAlign w:val="center"/>
            <w:hideMark/>
          </w:tcPr>
          <w:p w14:paraId="6A742784" w14:textId="77777777" w:rsidR="00E10E64" w:rsidRPr="00C34278" w:rsidRDefault="00E10E64" w:rsidP="00E10E64">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Contractor Responsibilities</w:t>
            </w:r>
          </w:p>
        </w:tc>
      </w:tr>
      <w:tr w:rsidR="00E10E64" w:rsidRPr="00C34278" w14:paraId="01F6DA28" w14:textId="77777777" w:rsidTr="0090433B">
        <w:trPr>
          <w:tblCellSpacing w:w="15" w:type="dxa"/>
        </w:trPr>
        <w:tc>
          <w:tcPr>
            <w:tcW w:w="0" w:type="auto"/>
            <w:vAlign w:val="center"/>
            <w:hideMark/>
          </w:tcPr>
          <w:p w14:paraId="42CE7586" w14:textId="77777777" w:rsidR="00E10E64" w:rsidRPr="00C34278" w:rsidRDefault="00E10E64" w:rsidP="00E10E64">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6.1</w:t>
            </w:r>
          </w:p>
        </w:tc>
        <w:tc>
          <w:tcPr>
            <w:tcW w:w="3758" w:type="dxa"/>
            <w:vAlign w:val="center"/>
            <w:hideMark/>
          </w:tcPr>
          <w:p w14:paraId="057F5FDD" w14:textId="77777777" w:rsidR="00E10E64" w:rsidRPr="00C34278" w:rsidRDefault="00E10E64" w:rsidP="00413DE1">
            <w:pPr>
              <w:pStyle w:val="ListParagraph"/>
              <w:numPr>
                <w:ilvl w:val="0"/>
                <w:numId w:val="40"/>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 xml:space="preserve">Ensure data from alternative systems is accurate and </w:t>
            </w:r>
            <w:r w:rsidRPr="00C34278">
              <w:rPr>
                <w:rFonts w:ascii="Aptos" w:eastAsia="Times New Roman" w:hAnsi="Aptos" w:cs="Times New Roman"/>
                <w:sz w:val="20"/>
                <w:szCs w:val="20"/>
                <w:lang w:val="en-GB"/>
              </w:rPr>
              <w:lastRenderedPageBreak/>
              <w:t>submitted to the Contractor on time.</w:t>
            </w:r>
          </w:p>
        </w:tc>
        <w:tc>
          <w:tcPr>
            <w:tcW w:w="4043" w:type="dxa"/>
            <w:vAlign w:val="center"/>
            <w:hideMark/>
          </w:tcPr>
          <w:p w14:paraId="028D4E05" w14:textId="77777777" w:rsidR="00E10E64" w:rsidRPr="00C34278" w:rsidRDefault="00E10E64" w:rsidP="00413DE1">
            <w:pPr>
              <w:pStyle w:val="ListParagraph"/>
              <w:numPr>
                <w:ilvl w:val="0"/>
                <w:numId w:val="40"/>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lastRenderedPageBreak/>
              <w:t>Notify the Customer when the file has been received.</w:t>
            </w:r>
          </w:p>
        </w:tc>
      </w:tr>
      <w:tr w:rsidR="00E10E64" w:rsidRPr="00C34278" w14:paraId="679807A9" w14:textId="77777777" w:rsidTr="0090433B">
        <w:trPr>
          <w:tblCellSpacing w:w="15" w:type="dxa"/>
        </w:trPr>
        <w:tc>
          <w:tcPr>
            <w:tcW w:w="0" w:type="auto"/>
            <w:vAlign w:val="center"/>
            <w:hideMark/>
          </w:tcPr>
          <w:p w14:paraId="761BD6D2" w14:textId="77777777" w:rsidR="00E10E64" w:rsidRPr="00C34278" w:rsidRDefault="00E10E64" w:rsidP="00E10E64">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6.2</w:t>
            </w:r>
          </w:p>
        </w:tc>
        <w:tc>
          <w:tcPr>
            <w:tcW w:w="3758" w:type="dxa"/>
            <w:vAlign w:val="center"/>
            <w:hideMark/>
          </w:tcPr>
          <w:p w14:paraId="250D2029" w14:textId="77777777" w:rsidR="00E10E64" w:rsidRPr="00C34278" w:rsidRDefault="00E10E64" w:rsidP="00413DE1">
            <w:pPr>
              <w:pStyle w:val="ListParagraph"/>
              <w:numPr>
                <w:ilvl w:val="0"/>
                <w:numId w:val="40"/>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Notify the Contractor of any supplier set-up changes within 2 working days to avoid rejections.</w:t>
            </w:r>
          </w:p>
        </w:tc>
        <w:tc>
          <w:tcPr>
            <w:tcW w:w="4043" w:type="dxa"/>
            <w:vAlign w:val="center"/>
            <w:hideMark/>
          </w:tcPr>
          <w:p w14:paraId="03978A0F" w14:textId="77777777" w:rsidR="00E10E64" w:rsidRPr="00C34278" w:rsidRDefault="00E10E64" w:rsidP="00413DE1">
            <w:pPr>
              <w:pStyle w:val="ListParagraph"/>
              <w:numPr>
                <w:ilvl w:val="0"/>
                <w:numId w:val="40"/>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Reconcile ready-to-pay exception manual batches and ensure they are marked as “Manually Approved.”</w:t>
            </w:r>
          </w:p>
        </w:tc>
      </w:tr>
      <w:tr w:rsidR="00E10E64" w:rsidRPr="00C34278" w14:paraId="1AD3D6F4" w14:textId="77777777" w:rsidTr="0090433B">
        <w:trPr>
          <w:tblCellSpacing w:w="15" w:type="dxa"/>
        </w:trPr>
        <w:tc>
          <w:tcPr>
            <w:tcW w:w="0" w:type="auto"/>
            <w:vAlign w:val="center"/>
            <w:hideMark/>
          </w:tcPr>
          <w:p w14:paraId="4E6AD0A9" w14:textId="77777777" w:rsidR="00E10E64" w:rsidRPr="00C34278" w:rsidRDefault="00E10E64" w:rsidP="00E10E64">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6.3</w:t>
            </w:r>
          </w:p>
        </w:tc>
        <w:tc>
          <w:tcPr>
            <w:tcW w:w="3758" w:type="dxa"/>
            <w:vAlign w:val="center"/>
            <w:hideMark/>
          </w:tcPr>
          <w:p w14:paraId="72D3BD4E" w14:textId="77777777" w:rsidR="00E10E64" w:rsidRPr="00C34278" w:rsidRDefault="00E10E64" w:rsidP="00413DE1">
            <w:pPr>
              <w:pStyle w:val="ListParagraph"/>
              <w:numPr>
                <w:ilvl w:val="0"/>
                <w:numId w:val="40"/>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Action any adjustments arising from interface failures within 1 day.</w:t>
            </w:r>
          </w:p>
        </w:tc>
        <w:tc>
          <w:tcPr>
            <w:tcW w:w="4043" w:type="dxa"/>
            <w:vAlign w:val="center"/>
            <w:hideMark/>
          </w:tcPr>
          <w:p w14:paraId="40125857" w14:textId="77777777" w:rsidR="00E10E64" w:rsidRPr="00C34278" w:rsidRDefault="00E10E64" w:rsidP="00413DE1">
            <w:pPr>
              <w:pStyle w:val="ListParagraph"/>
              <w:numPr>
                <w:ilvl w:val="0"/>
                <w:numId w:val="40"/>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Monitor ready-to-pay files and action any exceptions within 1 day.</w:t>
            </w:r>
          </w:p>
        </w:tc>
      </w:tr>
    </w:tbl>
    <w:p w14:paraId="4BE9FDD8" w14:textId="4A296CF6" w:rsidR="00E10E64" w:rsidRPr="00C34278" w:rsidRDefault="00E10E64" w:rsidP="00E10E64">
      <w:pPr>
        <w:spacing w:after="0" w:line="259" w:lineRule="auto"/>
        <w:rPr>
          <w:rFonts w:ascii="Aptos" w:eastAsia="Times New Roman" w:hAnsi="Aptos" w:cs="Times New Roman"/>
          <w:lang w:val="en-GB"/>
        </w:rPr>
      </w:pPr>
    </w:p>
    <w:p w14:paraId="52EA2483" w14:textId="31A6BBC5" w:rsidR="00CF2EF2" w:rsidRPr="00C34278" w:rsidRDefault="00CF2EF2" w:rsidP="00CF2EF2">
      <w:pPr>
        <w:spacing w:after="0" w:line="259" w:lineRule="auto"/>
        <w:rPr>
          <w:rFonts w:ascii="Aptos" w:eastAsia="Aptos" w:hAnsi="Aptos" w:cs="Times New Roman"/>
          <w:b/>
          <w:bCs/>
          <w:sz w:val="24"/>
          <w:szCs w:val="24"/>
          <w:lang w:val="en-GB"/>
        </w:rPr>
      </w:pPr>
      <w:r w:rsidRPr="00C34278">
        <w:rPr>
          <w:rFonts w:ascii="Aptos" w:eastAsia="Aptos" w:hAnsi="Aptos" w:cs="Times New Roman"/>
          <w:b/>
          <w:bCs/>
          <w:sz w:val="24"/>
          <w:szCs w:val="24"/>
          <w:lang w:val="en-GB"/>
        </w:rPr>
        <w:t>Procedure 7: Period End Transacting</w:t>
      </w:r>
    </w:p>
    <w:p w14:paraId="408A30CC" w14:textId="77777777" w:rsidR="00B423C2" w:rsidRPr="00C34278" w:rsidRDefault="00B423C2" w:rsidP="00CF2EF2">
      <w:pPr>
        <w:spacing w:after="0" w:line="259" w:lineRule="auto"/>
        <w:rPr>
          <w:rFonts w:ascii="Aptos" w:eastAsia="Times New Roman" w:hAnsi="Aptos" w:cs="Times New Roman"/>
          <w:b/>
          <w:bCs/>
          <w:sz w:val="24"/>
          <w:szCs w:val="24"/>
          <w:lang w:val="en-GB"/>
        </w:rPr>
      </w:pPr>
    </w:p>
    <w:p w14:paraId="7B878649" w14:textId="77777777" w:rsidR="00CF2EF2" w:rsidRPr="00C34278" w:rsidRDefault="00CF2EF2" w:rsidP="00CF2EF2">
      <w:pPr>
        <w:spacing w:after="0" w:line="259" w:lineRule="auto"/>
        <w:rPr>
          <w:rFonts w:ascii="Aptos" w:eastAsia="Aptos" w:hAnsi="Aptos" w:cs="Times New Roman"/>
          <w:b/>
          <w:bCs/>
          <w:lang w:val="en-GB"/>
        </w:rPr>
      </w:pPr>
      <w:r w:rsidRPr="00C34278">
        <w:rPr>
          <w:rFonts w:ascii="Aptos" w:eastAsia="Aptos" w:hAnsi="Aptos" w:cs="Times New Roman"/>
          <w:b/>
          <w:bCs/>
          <w:lang w:val="en-GB"/>
        </w:rPr>
        <w:t>7.1 Month End</w:t>
      </w:r>
    </w:p>
    <w:p w14:paraId="131104FA" w14:textId="77777777" w:rsidR="00B423C2" w:rsidRPr="00C34278" w:rsidRDefault="00B423C2" w:rsidP="00CF2EF2">
      <w:pPr>
        <w:spacing w:after="0" w:line="259" w:lineRule="auto"/>
        <w:rPr>
          <w:rFonts w:ascii="Aptos" w:eastAsia="Times New Roman" w:hAnsi="Aptos" w:cs="Times New Roman"/>
          <w:b/>
          <w:bCs/>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4"/>
        <w:gridCol w:w="3778"/>
        <w:gridCol w:w="3991"/>
      </w:tblGrid>
      <w:tr w:rsidR="00CF2EF2" w:rsidRPr="00C34278" w14:paraId="50CF067C" w14:textId="77777777" w:rsidTr="0090433B">
        <w:trPr>
          <w:tblHeader/>
          <w:tblCellSpacing w:w="15" w:type="dxa"/>
        </w:trPr>
        <w:tc>
          <w:tcPr>
            <w:tcW w:w="1084" w:type="dxa"/>
            <w:vAlign w:val="center"/>
            <w:hideMark/>
          </w:tcPr>
          <w:p w14:paraId="1937906A" w14:textId="77777777" w:rsidR="00CF2EF2" w:rsidRPr="00C34278" w:rsidRDefault="00CF2EF2" w:rsidP="00CF2EF2">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Procedure Reference</w:t>
            </w:r>
          </w:p>
        </w:tc>
        <w:tc>
          <w:tcPr>
            <w:tcW w:w="3798" w:type="dxa"/>
            <w:vAlign w:val="center"/>
            <w:hideMark/>
          </w:tcPr>
          <w:p w14:paraId="03ABE996" w14:textId="77777777" w:rsidR="00CF2EF2" w:rsidRPr="00C34278" w:rsidRDefault="00CF2EF2" w:rsidP="00CF2EF2">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Customer Responsibilities</w:t>
            </w:r>
          </w:p>
        </w:tc>
        <w:tc>
          <w:tcPr>
            <w:tcW w:w="4001" w:type="dxa"/>
            <w:vAlign w:val="center"/>
            <w:hideMark/>
          </w:tcPr>
          <w:p w14:paraId="752CC002" w14:textId="77777777" w:rsidR="00CF2EF2" w:rsidRPr="00C34278" w:rsidRDefault="00CF2EF2" w:rsidP="00CF2EF2">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Contractor Responsibilities</w:t>
            </w:r>
          </w:p>
        </w:tc>
      </w:tr>
      <w:tr w:rsidR="00CF2EF2" w:rsidRPr="00C34278" w14:paraId="15959579" w14:textId="77777777" w:rsidTr="0090433B">
        <w:trPr>
          <w:tblCellSpacing w:w="15" w:type="dxa"/>
        </w:trPr>
        <w:tc>
          <w:tcPr>
            <w:tcW w:w="1084" w:type="dxa"/>
            <w:vAlign w:val="center"/>
            <w:hideMark/>
          </w:tcPr>
          <w:p w14:paraId="3138A355" w14:textId="77777777" w:rsidR="00CF2EF2" w:rsidRPr="00C34278" w:rsidRDefault="00CF2EF2" w:rsidP="00CF2EF2">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7.1</w:t>
            </w:r>
          </w:p>
        </w:tc>
        <w:tc>
          <w:tcPr>
            <w:tcW w:w="3798" w:type="dxa"/>
            <w:vAlign w:val="center"/>
            <w:hideMark/>
          </w:tcPr>
          <w:p w14:paraId="64DEB703" w14:textId="0EF8AB43" w:rsidR="00CF2EF2" w:rsidRPr="00C34278" w:rsidRDefault="00CF2EF2" w:rsidP="00CF2EF2">
            <w:pPr>
              <w:spacing w:after="0" w:line="259" w:lineRule="auto"/>
              <w:rPr>
                <w:rFonts w:ascii="Aptos" w:eastAsia="Times New Roman" w:hAnsi="Aptos" w:cs="Times New Roman"/>
                <w:sz w:val="20"/>
                <w:szCs w:val="20"/>
                <w:lang w:val="en-GB"/>
              </w:rPr>
            </w:pPr>
          </w:p>
        </w:tc>
        <w:tc>
          <w:tcPr>
            <w:tcW w:w="4001" w:type="dxa"/>
            <w:vAlign w:val="center"/>
            <w:hideMark/>
          </w:tcPr>
          <w:p w14:paraId="4F1FE4B3" w14:textId="77777777" w:rsidR="00CF2EF2" w:rsidRPr="00C34278" w:rsidRDefault="00CF2EF2" w:rsidP="00CF2EF2">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 Close the AP sub-ledger in accordance with the published monthly accounting timetable.</w:t>
            </w:r>
          </w:p>
        </w:tc>
      </w:tr>
    </w:tbl>
    <w:p w14:paraId="3F9B9B9E" w14:textId="77777777" w:rsidR="0090433B" w:rsidRPr="00C34278" w:rsidRDefault="0090433B" w:rsidP="008F408D">
      <w:pPr>
        <w:pStyle w:val="Heading5"/>
        <w:tabs>
          <w:tab w:val="center" w:pos="1521"/>
        </w:tabs>
        <w:ind w:left="-13"/>
        <w:rPr>
          <w:rFonts w:ascii="Aptos" w:eastAsia="Aptos" w:hAnsi="Aptos"/>
          <w:b/>
        </w:rPr>
      </w:pPr>
    </w:p>
    <w:p w14:paraId="660B0805" w14:textId="77777777" w:rsidR="00B423C2" w:rsidRPr="00C34278" w:rsidRDefault="00B423C2" w:rsidP="00B423C2">
      <w:pPr>
        <w:rPr>
          <w:rFonts w:ascii="Aptos" w:hAnsi="Aptos"/>
        </w:rPr>
      </w:pPr>
    </w:p>
    <w:p w14:paraId="07AAFA0C" w14:textId="74CEE4E8" w:rsidR="00CF2EF2" w:rsidRPr="00C34278" w:rsidRDefault="00AF527D" w:rsidP="0090433B">
      <w:pPr>
        <w:pStyle w:val="Heading5"/>
        <w:tabs>
          <w:tab w:val="center" w:pos="1521"/>
        </w:tabs>
        <w:ind w:left="-13"/>
        <w:rPr>
          <w:rFonts w:ascii="Aptos" w:hAnsi="Aptos"/>
          <w:b/>
          <w:color w:val="000000" w:themeColor="text1"/>
          <w:sz w:val="24"/>
          <w:szCs w:val="24"/>
        </w:rPr>
      </w:pPr>
      <w:r w:rsidRPr="00C34278">
        <w:rPr>
          <w:rFonts w:ascii="Aptos" w:eastAsia="Aptos" w:hAnsi="Aptos"/>
          <w:b/>
          <w:color w:val="000000" w:themeColor="text1"/>
          <w:sz w:val="24"/>
          <w:szCs w:val="24"/>
        </w:rPr>
        <w:t xml:space="preserve">B) </w:t>
      </w:r>
      <w:r w:rsidRPr="00C34278">
        <w:rPr>
          <w:rFonts w:ascii="Aptos" w:hAnsi="Aptos"/>
          <w:b/>
          <w:color w:val="000000" w:themeColor="text1"/>
          <w:sz w:val="24"/>
          <w:szCs w:val="24"/>
        </w:rPr>
        <w:t xml:space="preserve">Order to Cash </w:t>
      </w:r>
    </w:p>
    <w:p w14:paraId="6E38E5E7" w14:textId="77777777" w:rsidR="00B423C2" w:rsidRPr="00C34278" w:rsidRDefault="00B423C2" w:rsidP="00B423C2">
      <w:pPr>
        <w:rPr>
          <w:rFonts w:ascii="Aptos" w:hAnsi="Aptos"/>
        </w:rPr>
      </w:pPr>
    </w:p>
    <w:p w14:paraId="5B44AE75" w14:textId="60D287A7" w:rsidR="00CF2EF2" w:rsidRPr="00C34278" w:rsidRDefault="00CF2EF2" w:rsidP="00CF2EF2">
      <w:pPr>
        <w:rPr>
          <w:rFonts w:ascii="Aptos" w:hAnsi="Aptos"/>
          <w:b/>
          <w:color w:val="000000" w:themeColor="text1"/>
          <w:sz w:val="24"/>
          <w:szCs w:val="24"/>
          <w:lang w:val="en-GB"/>
        </w:rPr>
      </w:pPr>
      <w:r w:rsidRPr="00C34278">
        <w:rPr>
          <w:rFonts w:ascii="Aptos" w:eastAsia="Aptos" w:hAnsi="Aptos"/>
          <w:b/>
          <w:color w:val="000000" w:themeColor="text1"/>
          <w:sz w:val="24"/>
          <w:szCs w:val="24"/>
          <w:lang w:val="en-GB"/>
        </w:rPr>
        <w:t>Procedure 1: Governance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784"/>
        <w:gridCol w:w="3998"/>
      </w:tblGrid>
      <w:tr w:rsidR="00CF2EF2" w:rsidRPr="00C34278" w14:paraId="43460618" w14:textId="77777777" w:rsidTr="0090433B">
        <w:trPr>
          <w:tblHeader/>
          <w:tblCellSpacing w:w="15" w:type="dxa"/>
        </w:trPr>
        <w:tc>
          <w:tcPr>
            <w:tcW w:w="0" w:type="auto"/>
            <w:vAlign w:val="center"/>
            <w:hideMark/>
          </w:tcPr>
          <w:p w14:paraId="74E59EA2" w14:textId="77777777" w:rsidR="00CF2EF2" w:rsidRPr="00C34278" w:rsidRDefault="00CF2EF2" w:rsidP="00CF2EF2">
            <w:pPr>
              <w:rPr>
                <w:rFonts w:ascii="Aptos" w:hAnsi="Aptos"/>
                <w:b/>
                <w:bCs/>
                <w:sz w:val="24"/>
                <w:szCs w:val="24"/>
                <w:lang w:val="en-GB"/>
              </w:rPr>
            </w:pPr>
            <w:r w:rsidRPr="00C34278">
              <w:rPr>
                <w:rFonts w:ascii="Aptos" w:hAnsi="Aptos"/>
                <w:b/>
                <w:bCs/>
                <w:sz w:val="24"/>
                <w:szCs w:val="24"/>
                <w:lang w:val="en-GB"/>
              </w:rPr>
              <w:t>Reference</w:t>
            </w:r>
          </w:p>
        </w:tc>
        <w:tc>
          <w:tcPr>
            <w:tcW w:w="3800" w:type="dxa"/>
            <w:vAlign w:val="center"/>
            <w:hideMark/>
          </w:tcPr>
          <w:p w14:paraId="2803AEC7" w14:textId="77777777" w:rsidR="00CF2EF2" w:rsidRPr="00C34278" w:rsidRDefault="00CF2EF2" w:rsidP="00CF2EF2">
            <w:pPr>
              <w:rPr>
                <w:rFonts w:ascii="Aptos" w:hAnsi="Aptos"/>
                <w:b/>
                <w:bCs/>
                <w:sz w:val="24"/>
                <w:szCs w:val="24"/>
                <w:lang w:val="en-GB"/>
              </w:rPr>
            </w:pPr>
            <w:r w:rsidRPr="00C34278">
              <w:rPr>
                <w:rFonts w:ascii="Aptos" w:hAnsi="Aptos"/>
                <w:b/>
                <w:bCs/>
                <w:sz w:val="24"/>
                <w:szCs w:val="24"/>
                <w:lang w:val="en-GB"/>
              </w:rPr>
              <w:t>Customer Responsibilities</w:t>
            </w:r>
          </w:p>
        </w:tc>
        <w:tc>
          <w:tcPr>
            <w:tcW w:w="4001" w:type="dxa"/>
            <w:vAlign w:val="center"/>
            <w:hideMark/>
          </w:tcPr>
          <w:p w14:paraId="3054E0EF" w14:textId="77777777" w:rsidR="00CF2EF2" w:rsidRPr="00C34278" w:rsidRDefault="00CF2EF2" w:rsidP="00CF2EF2">
            <w:pPr>
              <w:rPr>
                <w:rFonts w:ascii="Aptos" w:hAnsi="Aptos"/>
                <w:b/>
                <w:bCs/>
                <w:sz w:val="24"/>
                <w:szCs w:val="24"/>
                <w:lang w:val="en-GB"/>
              </w:rPr>
            </w:pPr>
            <w:r w:rsidRPr="00C34278">
              <w:rPr>
                <w:rFonts w:ascii="Aptos" w:hAnsi="Aptos"/>
                <w:b/>
                <w:bCs/>
                <w:sz w:val="24"/>
                <w:szCs w:val="24"/>
                <w:lang w:val="en-GB"/>
              </w:rPr>
              <w:t>Contractor Responsibilities</w:t>
            </w:r>
          </w:p>
        </w:tc>
      </w:tr>
      <w:tr w:rsidR="00CF2EF2" w:rsidRPr="00C34278" w14:paraId="40BA17FA" w14:textId="77777777" w:rsidTr="0090433B">
        <w:trPr>
          <w:tblCellSpacing w:w="15" w:type="dxa"/>
        </w:trPr>
        <w:tc>
          <w:tcPr>
            <w:tcW w:w="0" w:type="auto"/>
            <w:vAlign w:val="center"/>
            <w:hideMark/>
          </w:tcPr>
          <w:p w14:paraId="70649551" w14:textId="77777777" w:rsidR="00CF2EF2" w:rsidRPr="00C34278" w:rsidRDefault="00CF2EF2" w:rsidP="00CF2EF2">
            <w:pPr>
              <w:rPr>
                <w:rFonts w:ascii="Aptos" w:hAnsi="Aptos"/>
                <w:sz w:val="20"/>
                <w:szCs w:val="20"/>
                <w:lang w:val="en-GB"/>
              </w:rPr>
            </w:pPr>
            <w:r w:rsidRPr="00C34278">
              <w:rPr>
                <w:rFonts w:ascii="Aptos" w:hAnsi="Aptos"/>
                <w:sz w:val="20"/>
                <w:szCs w:val="20"/>
                <w:lang w:val="en-GB"/>
              </w:rPr>
              <w:t>1.1</w:t>
            </w:r>
          </w:p>
        </w:tc>
        <w:tc>
          <w:tcPr>
            <w:tcW w:w="3800" w:type="dxa"/>
            <w:vAlign w:val="center"/>
            <w:hideMark/>
          </w:tcPr>
          <w:p w14:paraId="5DC13305" w14:textId="77777777" w:rsidR="00CF2EF2" w:rsidRPr="00C34278" w:rsidRDefault="00CF2EF2" w:rsidP="00413DE1">
            <w:pPr>
              <w:pStyle w:val="ListParagraph"/>
              <w:numPr>
                <w:ilvl w:val="0"/>
                <w:numId w:val="41"/>
              </w:numPr>
              <w:rPr>
                <w:rFonts w:ascii="Aptos" w:hAnsi="Aptos"/>
                <w:sz w:val="20"/>
                <w:szCs w:val="20"/>
                <w:lang w:val="en-GB"/>
              </w:rPr>
            </w:pPr>
            <w:r w:rsidRPr="00C34278">
              <w:rPr>
                <w:rFonts w:ascii="Aptos" w:hAnsi="Aptos"/>
                <w:sz w:val="20"/>
                <w:szCs w:val="20"/>
                <w:lang w:val="en-GB"/>
              </w:rPr>
              <w:t>To make available and provide updates of departmental organisation charts and contact details for processing staff.</w:t>
            </w:r>
          </w:p>
        </w:tc>
        <w:tc>
          <w:tcPr>
            <w:tcW w:w="4001" w:type="dxa"/>
            <w:vAlign w:val="center"/>
            <w:hideMark/>
          </w:tcPr>
          <w:p w14:paraId="57CF248D" w14:textId="64C57479" w:rsidR="00CF2EF2" w:rsidRPr="00C34278" w:rsidRDefault="00CF2EF2" w:rsidP="00413DE1">
            <w:pPr>
              <w:pStyle w:val="ListParagraph"/>
              <w:numPr>
                <w:ilvl w:val="0"/>
                <w:numId w:val="41"/>
              </w:numPr>
              <w:rPr>
                <w:rFonts w:ascii="Aptos" w:hAnsi="Aptos"/>
                <w:sz w:val="20"/>
                <w:szCs w:val="20"/>
                <w:lang w:val="en-GB"/>
              </w:rPr>
            </w:pPr>
            <w:r w:rsidRPr="00C34278">
              <w:rPr>
                <w:rFonts w:ascii="Aptos" w:hAnsi="Aptos"/>
                <w:sz w:val="20"/>
                <w:szCs w:val="20"/>
                <w:lang w:val="en-GB"/>
              </w:rPr>
              <w:t>Process all sales invoices and credit memos raised as defined in this procedure.</w:t>
            </w:r>
          </w:p>
        </w:tc>
      </w:tr>
      <w:tr w:rsidR="00CF2EF2" w:rsidRPr="00C34278" w14:paraId="530E27AC" w14:textId="77777777" w:rsidTr="0090433B">
        <w:trPr>
          <w:tblCellSpacing w:w="15" w:type="dxa"/>
        </w:trPr>
        <w:tc>
          <w:tcPr>
            <w:tcW w:w="0" w:type="auto"/>
            <w:vAlign w:val="center"/>
            <w:hideMark/>
          </w:tcPr>
          <w:p w14:paraId="3E36BB18" w14:textId="77777777" w:rsidR="00CF2EF2" w:rsidRPr="00C34278" w:rsidRDefault="00CF2EF2" w:rsidP="00CF2EF2">
            <w:pPr>
              <w:rPr>
                <w:rFonts w:ascii="Aptos" w:hAnsi="Aptos"/>
                <w:sz w:val="20"/>
                <w:szCs w:val="20"/>
                <w:lang w:val="en-GB"/>
              </w:rPr>
            </w:pPr>
            <w:r w:rsidRPr="00C34278">
              <w:rPr>
                <w:rFonts w:ascii="Aptos" w:hAnsi="Aptos"/>
                <w:sz w:val="20"/>
                <w:szCs w:val="20"/>
                <w:lang w:val="en-GB"/>
              </w:rPr>
              <w:t>1.2</w:t>
            </w:r>
          </w:p>
        </w:tc>
        <w:tc>
          <w:tcPr>
            <w:tcW w:w="3800" w:type="dxa"/>
            <w:vAlign w:val="center"/>
            <w:hideMark/>
          </w:tcPr>
          <w:p w14:paraId="54B4696D" w14:textId="77777777" w:rsidR="00CF2EF2" w:rsidRPr="00C34278" w:rsidRDefault="00CF2EF2" w:rsidP="00413DE1">
            <w:pPr>
              <w:pStyle w:val="ListParagraph"/>
              <w:numPr>
                <w:ilvl w:val="0"/>
                <w:numId w:val="41"/>
              </w:numPr>
              <w:rPr>
                <w:rFonts w:ascii="Aptos" w:hAnsi="Aptos"/>
                <w:sz w:val="20"/>
                <w:szCs w:val="20"/>
                <w:lang w:val="en-GB"/>
              </w:rPr>
            </w:pPr>
            <w:r w:rsidRPr="00C34278">
              <w:rPr>
                <w:rFonts w:ascii="Aptos" w:hAnsi="Aptos"/>
                <w:sz w:val="20"/>
                <w:szCs w:val="20"/>
                <w:lang w:val="en-GB"/>
              </w:rPr>
              <w:t>To ensure, in co-ordination with the Contractor, the raising of all sales invoices and credit memo are validated in time for despatch and subsequent collection of monies.</w:t>
            </w:r>
          </w:p>
        </w:tc>
        <w:tc>
          <w:tcPr>
            <w:tcW w:w="4001" w:type="dxa"/>
            <w:vAlign w:val="center"/>
            <w:hideMark/>
          </w:tcPr>
          <w:p w14:paraId="283D4F0B" w14:textId="0AA86120" w:rsidR="00CF2EF2" w:rsidRPr="00C34278" w:rsidRDefault="00CF2EF2" w:rsidP="00413DE1">
            <w:pPr>
              <w:pStyle w:val="ListParagraph"/>
              <w:numPr>
                <w:ilvl w:val="0"/>
                <w:numId w:val="41"/>
              </w:numPr>
              <w:rPr>
                <w:rFonts w:ascii="Aptos" w:hAnsi="Aptos"/>
                <w:sz w:val="20"/>
                <w:szCs w:val="20"/>
                <w:lang w:val="en-GB"/>
              </w:rPr>
            </w:pPr>
            <w:r w:rsidRPr="00C34278">
              <w:rPr>
                <w:rFonts w:ascii="Aptos" w:hAnsi="Aptos"/>
                <w:sz w:val="20"/>
                <w:szCs w:val="20"/>
                <w:lang w:val="en-GB"/>
              </w:rPr>
              <w:t>Ensure appropriate processing controls are implemented to support internal and external audit governance requirements.</w:t>
            </w:r>
          </w:p>
        </w:tc>
      </w:tr>
      <w:tr w:rsidR="00CF2EF2" w:rsidRPr="00C34278" w14:paraId="1F828F81" w14:textId="77777777" w:rsidTr="0090433B">
        <w:trPr>
          <w:tblCellSpacing w:w="15" w:type="dxa"/>
        </w:trPr>
        <w:tc>
          <w:tcPr>
            <w:tcW w:w="0" w:type="auto"/>
            <w:vAlign w:val="center"/>
            <w:hideMark/>
          </w:tcPr>
          <w:p w14:paraId="6114C0AF" w14:textId="77777777" w:rsidR="00CF2EF2" w:rsidRPr="00C34278" w:rsidRDefault="00CF2EF2" w:rsidP="00CF2EF2">
            <w:pPr>
              <w:rPr>
                <w:rFonts w:ascii="Aptos" w:hAnsi="Aptos"/>
                <w:sz w:val="20"/>
                <w:szCs w:val="20"/>
                <w:lang w:val="en-GB"/>
              </w:rPr>
            </w:pPr>
            <w:r w:rsidRPr="00C34278">
              <w:rPr>
                <w:rFonts w:ascii="Aptos" w:hAnsi="Aptos"/>
                <w:sz w:val="20"/>
                <w:szCs w:val="20"/>
                <w:lang w:val="en-GB"/>
              </w:rPr>
              <w:t>1.3</w:t>
            </w:r>
          </w:p>
        </w:tc>
        <w:tc>
          <w:tcPr>
            <w:tcW w:w="3800" w:type="dxa"/>
            <w:vAlign w:val="center"/>
            <w:hideMark/>
          </w:tcPr>
          <w:p w14:paraId="7430D330" w14:textId="77777777" w:rsidR="00CF2EF2" w:rsidRPr="00C34278" w:rsidRDefault="00CF2EF2" w:rsidP="00413DE1">
            <w:pPr>
              <w:pStyle w:val="ListParagraph"/>
              <w:numPr>
                <w:ilvl w:val="0"/>
                <w:numId w:val="41"/>
              </w:numPr>
              <w:rPr>
                <w:rFonts w:ascii="Aptos" w:hAnsi="Aptos"/>
                <w:sz w:val="20"/>
                <w:szCs w:val="20"/>
                <w:lang w:val="en-GB"/>
              </w:rPr>
            </w:pPr>
            <w:r w:rsidRPr="00C34278">
              <w:rPr>
                <w:rFonts w:ascii="Aptos" w:hAnsi="Aptos"/>
                <w:sz w:val="20"/>
                <w:szCs w:val="20"/>
                <w:lang w:val="en-GB"/>
              </w:rPr>
              <w:t>To ensure appropriate workable approval limits and escalation hierarchies are established to ensure that all sales invoices and credit memos are appropriately and efficiently approved.</w:t>
            </w:r>
          </w:p>
        </w:tc>
        <w:tc>
          <w:tcPr>
            <w:tcW w:w="4001" w:type="dxa"/>
            <w:vAlign w:val="center"/>
            <w:hideMark/>
          </w:tcPr>
          <w:p w14:paraId="1022BB92" w14:textId="625A3FA1" w:rsidR="00CF2EF2" w:rsidRPr="00C34278" w:rsidRDefault="00CF2EF2" w:rsidP="00413DE1">
            <w:pPr>
              <w:pStyle w:val="ListParagraph"/>
              <w:numPr>
                <w:ilvl w:val="0"/>
                <w:numId w:val="41"/>
              </w:numPr>
              <w:rPr>
                <w:rFonts w:ascii="Aptos" w:hAnsi="Aptos"/>
                <w:sz w:val="20"/>
                <w:szCs w:val="20"/>
                <w:lang w:val="en-GB"/>
              </w:rPr>
            </w:pPr>
            <w:r w:rsidRPr="00C34278">
              <w:rPr>
                <w:rFonts w:ascii="Aptos" w:hAnsi="Aptos"/>
                <w:sz w:val="20"/>
                <w:szCs w:val="20"/>
                <w:lang w:val="en-GB"/>
              </w:rPr>
              <w:t>Ensure that VAT coding is in accordance with designated NHS transaction types.</w:t>
            </w:r>
          </w:p>
        </w:tc>
      </w:tr>
      <w:tr w:rsidR="00CF2EF2" w:rsidRPr="00C34278" w14:paraId="13D54460" w14:textId="77777777" w:rsidTr="0090433B">
        <w:trPr>
          <w:tblCellSpacing w:w="15" w:type="dxa"/>
        </w:trPr>
        <w:tc>
          <w:tcPr>
            <w:tcW w:w="0" w:type="auto"/>
            <w:vAlign w:val="center"/>
            <w:hideMark/>
          </w:tcPr>
          <w:p w14:paraId="6EC81BEE" w14:textId="77777777" w:rsidR="00CF2EF2" w:rsidRPr="00C34278" w:rsidRDefault="00CF2EF2" w:rsidP="00CF2EF2">
            <w:pPr>
              <w:rPr>
                <w:rFonts w:ascii="Aptos" w:hAnsi="Aptos"/>
                <w:lang w:val="en-GB"/>
              </w:rPr>
            </w:pPr>
            <w:r w:rsidRPr="00C34278">
              <w:rPr>
                <w:rFonts w:ascii="Aptos" w:hAnsi="Aptos"/>
                <w:lang w:val="en-GB"/>
              </w:rPr>
              <w:lastRenderedPageBreak/>
              <w:t>1.4</w:t>
            </w:r>
          </w:p>
        </w:tc>
        <w:tc>
          <w:tcPr>
            <w:tcW w:w="3800" w:type="dxa"/>
            <w:vAlign w:val="center"/>
            <w:hideMark/>
          </w:tcPr>
          <w:p w14:paraId="0DE47206" w14:textId="77777777" w:rsidR="00CF2EF2" w:rsidRPr="00C34278" w:rsidRDefault="00CF2EF2" w:rsidP="00413DE1">
            <w:pPr>
              <w:pStyle w:val="ListParagraph"/>
              <w:numPr>
                <w:ilvl w:val="0"/>
                <w:numId w:val="41"/>
              </w:numPr>
              <w:rPr>
                <w:rFonts w:ascii="Aptos" w:hAnsi="Aptos"/>
                <w:sz w:val="20"/>
                <w:szCs w:val="20"/>
                <w:lang w:val="en-GB"/>
              </w:rPr>
            </w:pPr>
            <w:r w:rsidRPr="00C34278">
              <w:rPr>
                <w:rFonts w:ascii="Aptos" w:hAnsi="Aptos"/>
                <w:sz w:val="20"/>
                <w:szCs w:val="20"/>
                <w:lang w:val="en-GB"/>
              </w:rPr>
              <w:t>To ensure invoices are raised accurately for NHS debtors in line with the treasury rules and guidance.</w:t>
            </w:r>
          </w:p>
        </w:tc>
        <w:tc>
          <w:tcPr>
            <w:tcW w:w="4001" w:type="dxa"/>
            <w:vAlign w:val="center"/>
            <w:hideMark/>
          </w:tcPr>
          <w:p w14:paraId="0FF70DB3" w14:textId="30ACC3F4" w:rsidR="00CF2EF2" w:rsidRPr="00C34278" w:rsidRDefault="00CF2EF2" w:rsidP="00413DE1">
            <w:pPr>
              <w:pStyle w:val="ListParagraph"/>
              <w:numPr>
                <w:ilvl w:val="0"/>
                <w:numId w:val="41"/>
              </w:numPr>
              <w:rPr>
                <w:rFonts w:ascii="Aptos" w:hAnsi="Aptos"/>
                <w:sz w:val="20"/>
                <w:szCs w:val="20"/>
                <w:lang w:val="en-GB"/>
              </w:rPr>
            </w:pPr>
            <w:r w:rsidRPr="00C34278">
              <w:rPr>
                <w:rFonts w:ascii="Aptos" w:hAnsi="Aptos"/>
                <w:sz w:val="20"/>
                <w:szCs w:val="20"/>
                <w:lang w:val="en-GB"/>
              </w:rPr>
              <w:t>Match all invoice related receipts to debtor invoices where appropriate within 2 working days where invoice number provided.</w:t>
            </w:r>
          </w:p>
        </w:tc>
      </w:tr>
      <w:tr w:rsidR="00CF2EF2" w:rsidRPr="00C34278" w14:paraId="15767CBE" w14:textId="77777777" w:rsidTr="0090433B">
        <w:trPr>
          <w:tblCellSpacing w:w="15" w:type="dxa"/>
        </w:trPr>
        <w:tc>
          <w:tcPr>
            <w:tcW w:w="0" w:type="auto"/>
            <w:vAlign w:val="center"/>
            <w:hideMark/>
          </w:tcPr>
          <w:p w14:paraId="77ACE120" w14:textId="77777777" w:rsidR="00CF2EF2" w:rsidRPr="00C34278" w:rsidRDefault="00CF2EF2" w:rsidP="00CF2EF2">
            <w:pPr>
              <w:rPr>
                <w:rFonts w:ascii="Aptos" w:hAnsi="Aptos"/>
                <w:lang w:val="en-GB"/>
              </w:rPr>
            </w:pPr>
            <w:r w:rsidRPr="00C34278">
              <w:rPr>
                <w:rFonts w:ascii="Aptos" w:hAnsi="Aptos"/>
                <w:lang w:val="en-GB"/>
              </w:rPr>
              <w:t>1.5</w:t>
            </w:r>
          </w:p>
        </w:tc>
        <w:tc>
          <w:tcPr>
            <w:tcW w:w="3800" w:type="dxa"/>
            <w:vAlign w:val="center"/>
            <w:hideMark/>
          </w:tcPr>
          <w:p w14:paraId="3E45890D" w14:textId="77777777" w:rsidR="00CF2EF2" w:rsidRPr="00C34278" w:rsidRDefault="00CF2EF2" w:rsidP="00413DE1">
            <w:pPr>
              <w:pStyle w:val="ListParagraph"/>
              <w:numPr>
                <w:ilvl w:val="0"/>
                <w:numId w:val="41"/>
              </w:numPr>
              <w:rPr>
                <w:rFonts w:ascii="Aptos" w:hAnsi="Aptos"/>
                <w:sz w:val="20"/>
                <w:szCs w:val="20"/>
                <w:lang w:val="en-GB"/>
              </w:rPr>
            </w:pPr>
            <w:r w:rsidRPr="00C34278">
              <w:rPr>
                <w:rFonts w:ascii="Aptos" w:hAnsi="Aptos"/>
                <w:sz w:val="20"/>
                <w:szCs w:val="20"/>
                <w:lang w:val="en-GB"/>
              </w:rPr>
              <w:t>To use reasonable endeavours to provide a 24hr turnaround of refund authorisation emails / GL code request.</w:t>
            </w:r>
          </w:p>
        </w:tc>
        <w:tc>
          <w:tcPr>
            <w:tcW w:w="4001" w:type="dxa"/>
            <w:vAlign w:val="center"/>
            <w:hideMark/>
          </w:tcPr>
          <w:p w14:paraId="0CA79E74" w14:textId="1983A517" w:rsidR="00CF2EF2" w:rsidRPr="00C34278" w:rsidRDefault="00CF2EF2" w:rsidP="00413DE1">
            <w:pPr>
              <w:pStyle w:val="ListParagraph"/>
              <w:numPr>
                <w:ilvl w:val="0"/>
                <w:numId w:val="41"/>
              </w:numPr>
              <w:rPr>
                <w:rFonts w:ascii="Aptos" w:hAnsi="Aptos"/>
                <w:sz w:val="20"/>
                <w:szCs w:val="20"/>
                <w:lang w:val="en-GB"/>
              </w:rPr>
            </w:pPr>
            <w:r w:rsidRPr="00C34278">
              <w:rPr>
                <w:rFonts w:ascii="Aptos" w:hAnsi="Aptos"/>
                <w:sz w:val="20"/>
                <w:szCs w:val="20"/>
                <w:lang w:val="en-GB"/>
              </w:rPr>
              <w:t>Code and post all miscellaneous cash receipts to the appropriate receivable activity code. Within 1 working day.</w:t>
            </w:r>
          </w:p>
        </w:tc>
      </w:tr>
      <w:tr w:rsidR="00CF2EF2" w:rsidRPr="00C34278" w14:paraId="47F86B4D" w14:textId="77777777" w:rsidTr="0090433B">
        <w:trPr>
          <w:tblCellSpacing w:w="15" w:type="dxa"/>
        </w:trPr>
        <w:tc>
          <w:tcPr>
            <w:tcW w:w="0" w:type="auto"/>
            <w:vAlign w:val="center"/>
            <w:hideMark/>
          </w:tcPr>
          <w:p w14:paraId="7D9C4C21" w14:textId="77777777" w:rsidR="00CF2EF2" w:rsidRPr="00C34278" w:rsidRDefault="00CF2EF2" w:rsidP="00CF2EF2">
            <w:pPr>
              <w:rPr>
                <w:rFonts w:ascii="Aptos" w:hAnsi="Aptos"/>
                <w:lang w:val="en-GB"/>
              </w:rPr>
            </w:pPr>
            <w:r w:rsidRPr="00C34278">
              <w:rPr>
                <w:rFonts w:ascii="Aptos" w:hAnsi="Aptos"/>
                <w:lang w:val="en-GB"/>
              </w:rPr>
              <w:t>1.6</w:t>
            </w:r>
          </w:p>
        </w:tc>
        <w:tc>
          <w:tcPr>
            <w:tcW w:w="3800" w:type="dxa"/>
            <w:vAlign w:val="center"/>
            <w:hideMark/>
          </w:tcPr>
          <w:p w14:paraId="70217649" w14:textId="77777777" w:rsidR="00CF2EF2" w:rsidRPr="00C34278" w:rsidRDefault="00CF2EF2" w:rsidP="00413DE1">
            <w:pPr>
              <w:pStyle w:val="ListParagraph"/>
              <w:numPr>
                <w:ilvl w:val="0"/>
                <w:numId w:val="41"/>
              </w:numPr>
              <w:rPr>
                <w:rFonts w:ascii="Aptos" w:hAnsi="Aptos"/>
                <w:sz w:val="20"/>
                <w:szCs w:val="20"/>
                <w:lang w:val="en-GB"/>
              </w:rPr>
            </w:pPr>
            <w:r w:rsidRPr="00C34278">
              <w:rPr>
                <w:rFonts w:ascii="Aptos" w:hAnsi="Aptos"/>
                <w:sz w:val="20"/>
                <w:szCs w:val="20"/>
                <w:lang w:val="en-GB"/>
              </w:rPr>
              <w:t>To respond to unallocated cash reports within 3 days.</w:t>
            </w:r>
          </w:p>
        </w:tc>
        <w:tc>
          <w:tcPr>
            <w:tcW w:w="4001" w:type="dxa"/>
            <w:vAlign w:val="center"/>
            <w:hideMark/>
          </w:tcPr>
          <w:p w14:paraId="4EC3C8BA" w14:textId="70C44339" w:rsidR="00CF2EF2" w:rsidRPr="00C34278" w:rsidRDefault="00CF2EF2" w:rsidP="00413DE1">
            <w:pPr>
              <w:pStyle w:val="ListParagraph"/>
              <w:numPr>
                <w:ilvl w:val="0"/>
                <w:numId w:val="41"/>
              </w:numPr>
              <w:rPr>
                <w:rFonts w:ascii="Aptos" w:hAnsi="Aptos"/>
                <w:sz w:val="20"/>
                <w:szCs w:val="20"/>
                <w:lang w:val="en-GB"/>
              </w:rPr>
            </w:pPr>
            <w:r w:rsidRPr="00C34278">
              <w:rPr>
                <w:rFonts w:ascii="Aptos" w:hAnsi="Aptos"/>
                <w:sz w:val="20"/>
                <w:szCs w:val="20"/>
                <w:lang w:val="en-GB"/>
              </w:rPr>
              <w:t>Liaise with the Customer to ensure that all cash and error postings are recorded and controlled within 2 working days.</w:t>
            </w:r>
          </w:p>
        </w:tc>
      </w:tr>
      <w:tr w:rsidR="00CF2EF2" w:rsidRPr="00C34278" w14:paraId="75DC2120" w14:textId="77777777" w:rsidTr="0090433B">
        <w:trPr>
          <w:tblCellSpacing w:w="15" w:type="dxa"/>
        </w:trPr>
        <w:tc>
          <w:tcPr>
            <w:tcW w:w="0" w:type="auto"/>
            <w:vAlign w:val="center"/>
            <w:hideMark/>
          </w:tcPr>
          <w:p w14:paraId="203939BF" w14:textId="77777777" w:rsidR="00CF2EF2" w:rsidRPr="00C34278" w:rsidRDefault="00CF2EF2" w:rsidP="00CF2EF2">
            <w:pPr>
              <w:rPr>
                <w:rFonts w:ascii="Aptos" w:hAnsi="Aptos"/>
                <w:lang w:val="en-GB"/>
              </w:rPr>
            </w:pPr>
            <w:r w:rsidRPr="00C34278">
              <w:rPr>
                <w:rFonts w:ascii="Aptos" w:hAnsi="Aptos"/>
                <w:lang w:val="en-GB"/>
              </w:rPr>
              <w:t>1.7</w:t>
            </w:r>
          </w:p>
        </w:tc>
        <w:tc>
          <w:tcPr>
            <w:tcW w:w="3800" w:type="dxa"/>
            <w:vAlign w:val="center"/>
            <w:hideMark/>
          </w:tcPr>
          <w:p w14:paraId="4E6926E2" w14:textId="77777777" w:rsidR="00CF2EF2" w:rsidRPr="00C34278" w:rsidRDefault="00CF2EF2" w:rsidP="00413DE1">
            <w:pPr>
              <w:pStyle w:val="ListParagraph"/>
              <w:numPr>
                <w:ilvl w:val="0"/>
                <w:numId w:val="41"/>
              </w:numPr>
              <w:rPr>
                <w:rFonts w:ascii="Aptos" w:hAnsi="Aptos"/>
                <w:sz w:val="20"/>
                <w:szCs w:val="20"/>
                <w:lang w:val="en-GB"/>
              </w:rPr>
            </w:pPr>
            <w:r w:rsidRPr="00C34278">
              <w:rPr>
                <w:rFonts w:ascii="Aptos" w:hAnsi="Aptos"/>
                <w:sz w:val="20"/>
                <w:szCs w:val="20"/>
                <w:lang w:val="en-GB"/>
              </w:rPr>
              <w:t>To provide key contacts with cover for absence.</w:t>
            </w:r>
          </w:p>
        </w:tc>
        <w:tc>
          <w:tcPr>
            <w:tcW w:w="4001" w:type="dxa"/>
            <w:vAlign w:val="center"/>
            <w:hideMark/>
          </w:tcPr>
          <w:p w14:paraId="3305856B" w14:textId="2A869530" w:rsidR="00CF2EF2" w:rsidRPr="00C34278" w:rsidRDefault="00CF2EF2" w:rsidP="00413DE1">
            <w:pPr>
              <w:pStyle w:val="ListParagraph"/>
              <w:numPr>
                <w:ilvl w:val="0"/>
                <w:numId w:val="41"/>
              </w:numPr>
              <w:rPr>
                <w:rFonts w:ascii="Aptos" w:hAnsi="Aptos"/>
                <w:sz w:val="20"/>
                <w:szCs w:val="20"/>
                <w:lang w:val="en-GB"/>
              </w:rPr>
            </w:pPr>
            <w:r w:rsidRPr="00C34278">
              <w:rPr>
                <w:rFonts w:ascii="Aptos" w:hAnsi="Aptos"/>
                <w:sz w:val="20"/>
                <w:szCs w:val="20"/>
                <w:lang w:val="en-GB"/>
              </w:rPr>
              <w:t>Resolve all unmatched receipt queries in conjunction with the Customer within 5 working days.</w:t>
            </w:r>
          </w:p>
        </w:tc>
      </w:tr>
      <w:tr w:rsidR="00CF2EF2" w:rsidRPr="00C34278" w14:paraId="4464F08E" w14:textId="77777777" w:rsidTr="0090433B">
        <w:trPr>
          <w:tblCellSpacing w:w="15" w:type="dxa"/>
        </w:trPr>
        <w:tc>
          <w:tcPr>
            <w:tcW w:w="0" w:type="auto"/>
            <w:vAlign w:val="center"/>
            <w:hideMark/>
          </w:tcPr>
          <w:p w14:paraId="18EFBEDD" w14:textId="77777777" w:rsidR="00CF2EF2" w:rsidRPr="00C34278" w:rsidRDefault="00CF2EF2" w:rsidP="00CF2EF2">
            <w:pPr>
              <w:rPr>
                <w:rFonts w:ascii="Aptos" w:hAnsi="Aptos"/>
                <w:lang w:val="en-GB"/>
              </w:rPr>
            </w:pPr>
            <w:r w:rsidRPr="00C34278">
              <w:rPr>
                <w:rFonts w:ascii="Aptos" w:hAnsi="Aptos"/>
                <w:lang w:val="en-GB"/>
              </w:rPr>
              <w:t>1.8</w:t>
            </w:r>
          </w:p>
        </w:tc>
        <w:tc>
          <w:tcPr>
            <w:tcW w:w="3800" w:type="dxa"/>
            <w:vAlign w:val="center"/>
            <w:hideMark/>
          </w:tcPr>
          <w:p w14:paraId="4079F00A" w14:textId="77777777" w:rsidR="00CF2EF2" w:rsidRPr="00C34278" w:rsidRDefault="00CF2EF2" w:rsidP="00413DE1">
            <w:pPr>
              <w:pStyle w:val="ListParagraph"/>
              <w:numPr>
                <w:ilvl w:val="0"/>
                <w:numId w:val="41"/>
              </w:numPr>
              <w:rPr>
                <w:rFonts w:ascii="Aptos" w:hAnsi="Aptos"/>
                <w:sz w:val="20"/>
                <w:szCs w:val="20"/>
                <w:lang w:val="en-GB"/>
              </w:rPr>
            </w:pPr>
            <w:r w:rsidRPr="00C34278">
              <w:rPr>
                <w:rFonts w:ascii="Aptos" w:hAnsi="Aptos"/>
                <w:sz w:val="20"/>
                <w:szCs w:val="20"/>
                <w:lang w:val="en-GB"/>
              </w:rPr>
              <w:t>To participate in monthly debt management Customer calls.</w:t>
            </w:r>
          </w:p>
        </w:tc>
        <w:tc>
          <w:tcPr>
            <w:tcW w:w="4001" w:type="dxa"/>
            <w:vAlign w:val="center"/>
            <w:hideMark/>
          </w:tcPr>
          <w:p w14:paraId="20FA7B9D" w14:textId="1821B014" w:rsidR="00CF2EF2" w:rsidRPr="00C34278" w:rsidRDefault="00CF2EF2" w:rsidP="00413DE1">
            <w:pPr>
              <w:pStyle w:val="ListParagraph"/>
              <w:numPr>
                <w:ilvl w:val="0"/>
                <w:numId w:val="41"/>
              </w:numPr>
              <w:rPr>
                <w:rFonts w:ascii="Aptos" w:hAnsi="Aptos"/>
                <w:sz w:val="20"/>
                <w:szCs w:val="20"/>
                <w:lang w:val="en-GB"/>
              </w:rPr>
            </w:pPr>
            <w:r w:rsidRPr="00C34278">
              <w:rPr>
                <w:rFonts w:ascii="Aptos" w:hAnsi="Aptos"/>
                <w:sz w:val="20"/>
                <w:szCs w:val="20"/>
                <w:lang w:val="en-GB"/>
              </w:rPr>
              <w:t>Ensure receipt-rounding write offs are conducted in accordance with agreed debt collection policies.</w:t>
            </w:r>
          </w:p>
        </w:tc>
      </w:tr>
      <w:tr w:rsidR="00CF2EF2" w:rsidRPr="00C34278" w14:paraId="399C9C34" w14:textId="77777777" w:rsidTr="0090433B">
        <w:trPr>
          <w:tblCellSpacing w:w="15" w:type="dxa"/>
        </w:trPr>
        <w:tc>
          <w:tcPr>
            <w:tcW w:w="0" w:type="auto"/>
            <w:vAlign w:val="center"/>
            <w:hideMark/>
          </w:tcPr>
          <w:p w14:paraId="6F6D4C1A" w14:textId="77777777" w:rsidR="00CF2EF2" w:rsidRPr="00C34278" w:rsidRDefault="00CF2EF2" w:rsidP="00CF2EF2">
            <w:pPr>
              <w:rPr>
                <w:rFonts w:ascii="Aptos" w:hAnsi="Aptos"/>
                <w:lang w:val="en-GB"/>
              </w:rPr>
            </w:pPr>
            <w:r w:rsidRPr="00C34278">
              <w:rPr>
                <w:rFonts w:ascii="Aptos" w:hAnsi="Aptos"/>
                <w:lang w:val="en-GB"/>
              </w:rPr>
              <w:t>1.9</w:t>
            </w:r>
          </w:p>
        </w:tc>
        <w:tc>
          <w:tcPr>
            <w:tcW w:w="3800" w:type="dxa"/>
            <w:vAlign w:val="center"/>
            <w:hideMark/>
          </w:tcPr>
          <w:p w14:paraId="4F0D7D73" w14:textId="77777777" w:rsidR="00CF2EF2" w:rsidRPr="00C34278" w:rsidRDefault="00CF2EF2" w:rsidP="00413DE1">
            <w:pPr>
              <w:pStyle w:val="ListParagraph"/>
              <w:numPr>
                <w:ilvl w:val="0"/>
                <w:numId w:val="41"/>
              </w:numPr>
              <w:rPr>
                <w:rFonts w:ascii="Aptos" w:hAnsi="Aptos"/>
                <w:sz w:val="20"/>
                <w:szCs w:val="20"/>
                <w:lang w:val="en-GB"/>
              </w:rPr>
            </w:pPr>
            <w:r w:rsidRPr="00C34278">
              <w:rPr>
                <w:rFonts w:ascii="Aptos" w:hAnsi="Aptos"/>
                <w:sz w:val="20"/>
                <w:szCs w:val="20"/>
                <w:lang w:val="en-GB"/>
              </w:rPr>
              <w:t>To provide quarterly responses to regular income updates.</w:t>
            </w:r>
          </w:p>
        </w:tc>
        <w:tc>
          <w:tcPr>
            <w:tcW w:w="4001" w:type="dxa"/>
            <w:vAlign w:val="center"/>
            <w:hideMark/>
          </w:tcPr>
          <w:p w14:paraId="5392964B" w14:textId="1DDC635B" w:rsidR="00CF2EF2" w:rsidRPr="00C34278" w:rsidRDefault="00CF2EF2" w:rsidP="00413DE1">
            <w:pPr>
              <w:pStyle w:val="ListParagraph"/>
              <w:numPr>
                <w:ilvl w:val="0"/>
                <w:numId w:val="41"/>
              </w:numPr>
              <w:rPr>
                <w:rFonts w:ascii="Aptos" w:hAnsi="Aptos"/>
                <w:sz w:val="20"/>
                <w:szCs w:val="20"/>
                <w:lang w:val="en-GB"/>
              </w:rPr>
            </w:pPr>
            <w:r w:rsidRPr="00C34278">
              <w:rPr>
                <w:rFonts w:ascii="Aptos" w:hAnsi="Aptos"/>
                <w:sz w:val="20"/>
                <w:szCs w:val="20"/>
                <w:lang w:val="en-GB"/>
              </w:rPr>
              <w:t>Use reasonable endeavours to ensure that cash is appropriately allocated with minimum assistance from the Customer.</w:t>
            </w:r>
          </w:p>
        </w:tc>
      </w:tr>
      <w:tr w:rsidR="00CF2EF2" w:rsidRPr="00C34278" w14:paraId="5C95CBB6" w14:textId="77777777" w:rsidTr="0090433B">
        <w:trPr>
          <w:tblCellSpacing w:w="15" w:type="dxa"/>
        </w:trPr>
        <w:tc>
          <w:tcPr>
            <w:tcW w:w="0" w:type="auto"/>
            <w:vAlign w:val="center"/>
            <w:hideMark/>
          </w:tcPr>
          <w:p w14:paraId="48215261" w14:textId="485612B0" w:rsidR="00CF2EF2" w:rsidRPr="00C34278" w:rsidRDefault="00CF2EF2" w:rsidP="00CF2EF2">
            <w:pPr>
              <w:rPr>
                <w:rFonts w:ascii="Aptos" w:hAnsi="Aptos"/>
                <w:lang w:val="en-GB"/>
              </w:rPr>
            </w:pPr>
          </w:p>
        </w:tc>
        <w:tc>
          <w:tcPr>
            <w:tcW w:w="3800" w:type="dxa"/>
            <w:vAlign w:val="center"/>
            <w:hideMark/>
          </w:tcPr>
          <w:p w14:paraId="416224C3" w14:textId="1CB434B0" w:rsidR="00CF2EF2" w:rsidRPr="00C34278" w:rsidRDefault="00CF2EF2" w:rsidP="00B423C2">
            <w:pPr>
              <w:rPr>
                <w:rFonts w:ascii="Aptos" w:hAnsi="Aptos"/>
                <w:sz w:val="20"/>
                <w:szCs w:val="20"/>
                <w:lang w:val="en-GB"/>
              </w:rPr>
            </w:pPr>
          </w:p>
        </w:tc>
        <w:tc>
          <w:tcPr>
            <w:tcW w:w="4001" w:type="dxa"/>
            <w:vAlign w:val="center"/>
            <w:hideMark/>
          </w:tcPr>
          <w:p w14:paraId="6D29184A" w14:textId="62DB9371" w:rsidR="00CF2EF2" w:rsidRPr="00C34278" w:rsidRDefault="00CF2EF2" w:rsidP="00413DE1">
            <w:pPr>
              <w:pStyle w:val="ListParagraph"/>
              <w:numPr>
                <w:ilvl w:val="0"/>
                <w:numId w:val="41"/>
              </w:numPr>
              <w:rPr>
                <w:rFonts w:ascii="Aptos" w:hAnsi="Aptos"/>
                <w:sz w:val="20"/>
                <w:szCs w:val="20"/>
                <w:lang w:val="en-GB"/>
              </w:rPr>
            </w:pPr>
            <w:r w:rsidRPr="00C34278">
              <w:rPr>
                <w:rFonts w:ascii="Aptos" w:hAnsi="Aptos"/>
                <w:sz w:val="20"/>
                <w:szCs w:val="20"/>
                <w:lang w:val="en-GB"/>
              </w:rPr>
              <w:t>To arrange and participate in the monthly debt management calls.</w:t>
            </w:r>
          </w:p>
        </w:tc>
      </w:tr>
    </w:tbl>
    <w:p w14:paraId="6462E289" w14:textId="77777777" w:rsidR="0090433B" w:rsidRPr="00C34278" w:rsidRDefault="0090433B" w:rsidP="00CF2EF2">
      <w:pPr>
        <w:rPr>
          <w:rFonts w:ascii="Aptos" w:eastAsia="Aptos" w:hAnsi="Aptos"/>
          <w:b/>
          <w:bCs/>
          <w:lang w:val="en-GB"/>
        </w:rPr>
      </w:pPr>
    </w:p>
    <w:p w14:paraId="2E6685CF" w14:textId="3B4F1845" w:rsidR="00CF2EF2" w:rsidRPr="00C34278" w:rsidRDefault="00CF2EF2" w:rsidP="00CF2EF2">
      <w:pPr>
        <w:rPr>
          <w:rFonts w:ascii="Aptos" w:hAnsi="Aptos"/>
          <w:b/>
          <w:bCs/>
          <w:sz w:val="24"/>
          <w:szCs w:val="24"/>
          <w:lang w:val="en-GB"/>
        </w:rPr>
      </w:pPr>
      <w:r w:rsidRPr="00C34278">
        <w:rPr>
          <w:rFonts w:ascii="Aptos" w:eastAsia="Aptos" w:hAnsi="Aptos"/>
          <w:b/>
          <w:bCs/>
          <w:sz w:val="24"/>
          <w:szCs w:val="24"/>
          <w:lang w:val="en-GB"/>
        </w:rPr>
        <w:t>Procedure 2: AR Static Data</w:t>
      </w:r>
    </w:p>
    <w:p w14:paraId="2E2831D7" w14:textId="77777777" w:rsidR="00CF2EF2" w:rsidRPr="00C34278" w:rsidRDefault="00CF2EF2" w:rsidP="00CF2EF2">
      <w:pPr>
        <w:rPr>
          <w:rFonts w:ascii="Aptos" w:hAnsi="Aptos"/>
          <w:b/>
          <w:bCs/>
          <w:lang w:val="en-GB"/>
        </w:rPr>
      </w:pPr>
      <w:r w:rsidRPr="00C34278">
        <w:rPr>
          <w:rFonts w:ascii="Aptos" w:eastAsia="Aptos" w:hAnsi="Aptos"/>
          <w:b/>
          <w:bCs/>
          <w:lang w:val="en-GB"/>
        </w:rPr>
        <w:t>2.1 User Responsibilities, Approval Limits and Approval Hierarchy Set-Up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790"/>
        <w:gridCol w:w="3992"/>
      </w:tblGrid>
      <w:tr w:rsidR="00CF2EF2" w:rsidRPr="00C34278" w14:paraId="0FCBBDB9" w14:textId="77777777" w:rsidTr="0090433B">
        <w:trPr>
          <w:tblHeader/>
          <w:tblCellSpacing w:w="15" w:type="dxa"/>
        </w:trPr>
        <w:tc>
          <w:tcPr>
            <w:tcW w:w="0" w:type="auto"/>
            <w:vAlign w:val="center"/>
            <w:hideMark/>
          </w:tcPr>
          <w:p w14:paraId="570CBE33" w14:textId="77777777" w:rsidR="00CF2EF2" w:rsidRPr="00C34278" w:rsidRDefault="00CF2EF2" w:rsidP="00CF2EF2">
            <w:pPr>
              <w:rPr>
                <w:rFonts w:ascii="Aptos" w:hAnsi="Aptos"/>
                <w:b/>
                <w:bCs/>
                <w:sz w:val="24"/>
                <w:szCs w:val="24"/>
                <w:lang w:val="en-GB"/>
              </w:rPr>
            </w:pPr>
            <w:r w:rsidRPr="00C34278">
              <w:rPr>
                <w:rFonts w:ascii="Aptos" w:hAnsi="Aptos"/>
                <w:b/>
                <w:bCs/>
                <w:sz w:val="24"/>
                <w:szCs w:val="24"/>
                <w:lang w:val="en-GB"/>
              </w:rPr>
              <w:t>Reference</w:t>
            </w:r>
          </w:p>
        </w:tc>
        <w:tc>
          <w:tcPr>
            <w:tcW w:w="3800" w:type="dxa"/>
            <w:vAlign w:val="center"/>
            <w:hideMark/>
          </w:tcPr>
          <w:p w14:paraId="1EE9941B" w14:textId="77777777" w:rsidR="00CF2EF2" w:rsidRPr="00C34278" w:rsidRDefault="00CF2EF2" w:rsidP="00CF2EF2">
            <w:pPr>
              <w:rPr>
                <w:rFonts w:ascii="Aptos" w:hAnsi="Aptos"/>
                <w:b/>
                <w:bCs/>
                <w:sz w:val="24"/>
                <w:szCs w:val="24"/>
                <w:lang w:val="en-GB"/>
              </w:rPr>
            </w:pPr>
            <w:r w:rsidRPr="00C34278">
              <w:rPr>
                <w:rFonts w:ascii="Aptos" w:hAnsi="Aptos"/>
                <w:b/>
                <w:bCs/>
                <w:sz w:val="24"/>
                <w:szCs w:val="24"/>
                <w:lang w:val="en-GB"/>
              </w:rPr>
              <w:t>Customer Responsibilities</w:t>
            </w:r>
          </w:p>
        </w:tc>
        <w:tc>
          <w:tcPr>
            <w:tcW w:w="4001" w:type="dxa"/>
            <w:vAlign w:val="center"/>
            <w:hideMark/>
          </w:tcPr>
          <w:p w14:paraId="01E380AA" w14:textId="77777777" w:rsidR="00CF2EF2" w:rsidRPr="00C34278" w:rsidRDefault="00CF2EF2" w:rsidP="00CF2EF2">
            <w:pPr>
              <w:rPr>
                <w:rFonts w:ascii="Aptos" w:hAnsi="Aptos"/>
                <w:b/>
                <w:bCs/>
                <w:sz w:val="24"/>
                <w:szCs w:val="24"/>
                <w:lang w:val="en-GB"/>
              </w:rPr>
            </w:pPr>
            <w:r w:rsidRPr="00C34278">
              <w:rPr>
                <w:rFonts w:ascii="Aptos" w:hAnsi="Aptos"/>
                <w:b/>
                <w:bCs/>
                <w:sz w:val="24"/>
                <w:szCs w:val="24"/>
                <w:lang w:val="en-GB"/>
              </w:rPr>
              <w:t>Contractor Responsibilities</w:t>
            </w:r>
          </w:p>
        </w:tc>
      </w:tr>
      <w:tr w:rsidR="00CF2EF2" w:rsidRPr="00C34278" w14:paraId="4E79F24B" w14:textId="77777777" w:rsidTr="0090433B">
        <w:trPr>
          <w:tblCellSpacing w:w="15" w:type="dxa"/>
        </w:trPr>
        <w:tc>
          <w:tcPr>
            <w:tcW w:w="0" w:type="auto"/>
            <w:vAlign w:val="center"/>
            <w:hideMark/>
          </w:tcPr>
          <w:p w14:paraId="163A0C06" w14:textId="77777777" w:rsidR="00CF2EF2" w:rsidRPr="00C34278" w:rsidRDefault="00CF2EF2" w:rsidP="00CF2EF2">
            <w:pPr>
              <w:rPr>
                <w:rFonts w:ascii="Aptos" w:hAnsi="Aptos"/>
                <w:lang w:val="en-GB"/>
              </w:rPr>
            </w:pPr>
            <w:r w:rsidRPr="00C34278">
              <w:rPr>
                <w:rFonts w:ascii="Aptos" w:hAnsi="Aptos"/>
                <w:lang w:val="en-GB"/>
              </w:rPr>
              <w:t>2.1.1</w:t>
            </w:r>
          </w:p>
        </w:tc>
        <w:tc>
          <w:tcPr>
            <w:tcW w:w="3800" w:type="dxa"/>
            <w:vAlign w:val="center"/>
            <w:hideMark/>
          </w:tcPr>
          <w:p w14:paraId="4BEBF3EF" w14:textId="77777777" w:rsidR="00CF2EF2" w:rsidRPr="00C34278" w:rsidRDefault="00CF2EF2" w:rsidP="00413DE1">
            <w:pPr>
              <w:pStyle w:val="ListParagraph"/>
              <w:numPr>
                <w:ilvl w:val="0"/>
                <w:numId w:val="42"/>
              </w:numPr>
              <w:rPr>
                <w:rFonts w:ascii="Aptos" w:hAnsi="Aptos"/>
                <w:sz w:val="20"/>
                <w:szCs w:val="20"/>
                <w:lang w:val="en-GB"/>
              </w:rPr>
            </w:pPr>
            <w:r w:rsidRPr="00C34278">
              <w:rPr>
                <w:rFonts w:ascii="Aptos" w:hAnsi="Aptos"/>
                <w:sz w:val="20"/>
                <w:szCs w:val="20"/>
                <w:lang w:val="en-GB"/>
              </w:rPr>
              <w:t>To ensure user responsibilities, approval limits and approval hierarchies are established to ensure that all sales invoices and credit memos are appropriately approved via workflows.</w:t>
            </w:r>
          </w:p>
        </w:tc>
        <w:tc>
          <w:tcPr>
            <w:tcW w:w="4001" w:type="dxa"/>
            <w:vAlign w:val="center"/>
            <w:hideMark/>
          </w:tcPr>
          <w:p w14:paraId="35F9E2AE" w14:textId="2666B16E" w:rsidR="00CF2EF2" w:rsidRPr="00C34278" w:rsidRDefault="00CF2EF2" w:rsidP="00CF2EF2">
            <w:pPr>
              <w:rPr>
                <w:rFonts w:ascii="Aptos" w:hAnsi="Aptos"/>
                <w:lang w:val="en-GB"/>
              </w:rPr>
            </w:pPr>
          </w:p>
        </w:tc>
      </w:tr>
    </w:tbl>
    <w:p w14:paraId="250F8BCC" w14:textId="77777777" w:rsidR="00CF2EF2" w:rsidRPr="00C34278" w:rsidRDefault="00CF2EF2" w:rsidP="00CF2EF2">
      <w:pPr>
        <w:rPr>
          <w:rFonts w:ascii="Aptos" w:hAnsi="Aptos"/>
          <w:lang w:val="en-GB"/>
        </w:rPr>
      </w:pPr>
    </w:p>
    <w:p w14:paraId="3F1F1348" w14:textId="77777777" w:rsidR="005F7E70" w:rsidRPr="00C34278" w:rsidRDefault="005F7E70" w:rsidP="00CF2EF2">
      <w:pPr>
        <w:rPr>
          <w:rFonts w:ascii="Aptos" w:eastAsia="Aptos" w:hAnsi="Aptos"/>
          <w:b/>
          <w:bCs/>
          <w:sz w:val="24"/>
          <w:szCs w:val="24"/>
          <w:lang w:val="en-GB"/>
        </w:rPr>
      </w:pPr>
    </w:p>
    <w:p w14:paraId="1D242DD0" w14:textId="0AA6E154" w:rsidR="00CF2EF2" w:rsidRPr="00C34278" w:rsidRDefault="00CF2EF2" w:rsidP="00CF2EF2">
      <w:pPr>
        <w:rPr>
          <w:rFonts w:ascii="Aptos" w:hAnsi="Aptos"/>
          <w:b/>
          <w:bCs/>
          <w:sz w:val="24"/>
          <w:szCs w:val="24"/>
          <w:lang w:val="en-GB"/>
        </w:rPr>
      </w:pPr>
      <w:r w:rsidRPr="00C34278">
        <w:rPr>
          <w:rFonts w:ascii="Aptos" w:eastAsia="Aptos" w:hAnsi="Aptos"/>
          <w:b/>
          <w:bCs/>
          <w:sz w:val="24"/>
          <w:szCs w:val="24"/>
          <w:lang w:val="en-GB"/>
        </w:rPr>
        <w:t>Procedure 2: AR Static Data</w:t>
      </w:r>
    </w:p>
    <w:p w14:paraId="27510274" w14:textId="77777777" w:rsidR="00CF2EF2" w:rsidRPr="00C34278" w:rsidRDefault="00CF2EF2" w:rsidP="00CF2EF2">
      <w:pPr>
        <w:rPr>
          <w:rFonts w:ascii="Aptos" w:hAnsi="Aptos"/>
          <w:b/>
          <w:bCs/>
          <w:lang w:val="en-GB"/>
        </w:rPr>
      </w:pPr>
      <w:r w:rsidRPr="00C34278">
        <w:rPr>
          <w:rFonts w:ascii="Aptos" w:eastAsia="Aptos" w:hAnsi="Aptos"/>
          <w:b/>
          <w:bCs/>
          <w:lang w:val="en-GB"/>
        </w:rPr>
        <w:t>2.1 Approval Hierarchies and Workflow Management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787"/>
        <w:gridCol w:w="3995"/>
      </w:tblGrid>
      <w:tr w:rsidR="00CF2EF2" w:rsidRPr="00C34278" w14:paraId="7AD5084D" w14:textId="77777777" w:rsidTr="0090433B">
        <w:trPr>
          <w:tblHeader/>
          <w:tblCellSpacing w:w="15" w:type="dxa"/>
        </w:trPr>
        <w:tc>
          <w:tcPr>
            <w:tcW w:w="0" w:type="auto"/>
            <w:vAlign w:val="center"/>
            <w:hideMark/>
          </w:tcPr>
          <w:p w14:paraId="69D7DAEE" w14:textId="77777777" w:rsidR="00CF2EF2" w:rsidRPr="00C34278" w:rsidRDefault="00CF2EF2" w:rsidP="00CF2EF2">
            <w:pPr>
              <w:rPr>
                <w:rFonts w:ascii="Aptos" w:hAnsi="Aptos"/>
                <w:b/>
                <w:bCs/>
                <w:sz w:val="24"/>
                <w:szCs w:val="24"/>
                <w:lang w:val="en-GB"/>
              </w:rPr>
            </w:pPr>
            <w:r w:rsidRPr="00C34278">
              <w:rPr>
                <w:rFonts w:ascii="Aptos" w:hAnsi="Aptos"/>
                <w:b/>
                <w:bCs/>
                <w:sz w:val="24"/>
                <w:szCs w:val="24"/>
                <w:lang w:val="en-GB"/>
              </w:rPr>
              <w:t>Reference</w:t>
            </w:r>
          </w:p>
        </w:tc>
        <w:tc>
          <w:tcPr>
            <w:tcW w:w="3800" w:type="dxa"/>
            <w:vAlign w:val="center"/>
            <w:hideMark/>
          </w:tcPr>
          <w:p w14:paraId="18F6BE8B" w14:textId="77777777" w:rsidR="00CF2EF2" w:rsidRPr="00C34278" w:rsidRDefault="00CF2EF2" w:rsidP="00CF2EF2">
            <w:pPr>
              <w:rPr>
                <w:rFonts w:ascii="Aptos" w:hAnsi="Aptos"/>
                <w:b/>
                <w:bCs/>
                <w:sz w:val="24"/>
                <w:szCs w:val="24"/>
                <w:lang w:val="en-GB"/>
              </w:rPr>
            </w:pPr>
            <w:r w:rsidRPr="00C34278">
              <w:rPr>
                <w:rFonts w:ascii="Aptos" w:hAnsi="Aptos"/>
                <w:b/>
                <w:bCs/>
                <w:sz w:val="24"/>
                <w:szCs w:val="24"/>
                <w:lang w:val="en-GB"/>
              </w:rPr>
              <w:t>Customer Responsibilities</w:t>
            </w:r>
          </w:p>
        </w:tc>
        <w:tc>
          <w:tcPr>
            <w:tcW w:w="4001" w:type="dxa"/>
            <w:vAlign w:val="center"/>
            <w:hideMark/>
          </w:tcPr>
          <w:p w14:paraId="4CF8AB6B" w14:textId="77777777" w:rsidR="00CF2EF2" w:rsidRPr="00C34278" w:rsidRDefault="00CF2EF2" w:rsidP="00CF2EF2">
            <w:pPr>
              <w:rPr>
                <w:rFonts w:ascii="Aptos" w:hAnsi="Aptos"/>
                <w:b/>
                <w:bCs/>
                <w:sz w:val="24"/>
                <w:szCs w:val="24"/>
                <w:lang w:val="en-GB"/>
              </w:rPr>
            </w:pPr>
            <w:r w:rsidRPr="00C34278">
              <w:rPr>
                <w:rFonts w:ascii="Aptos" w:hAnsi="Aptos"/>
                <w:b/>
                <w:bCs/>
                <w:sz w:val="24"/>
                <w:szCs w:val="24"/>
                <w:lang w:val="en-GB"/>
              </w:rPr>
              <w:t>Contractor Responsibilities</w:t>
            </w:r>
          </w:p>
        </w:tc>
      </w:tr>
      <w:tr w:rsidR="00CF2EF2" w:rsidRPr="00C34278" w14:paraId="6181CA89" w14:textId="77777777" w:rsidTr="0090433B">
        <w:trPr>
          <w:tblCellSpacing w:w="15" w:type="dxa"/>
        </w:trPr>
        <w:tc>
          <w:tcPr>
            <w:tcW w:w="0" w:type="auto"/>
            <w:vAlign w:val="center"/>
            <w:hideMark/>
          </w:tcPr>
          <w:p w14:paraId="59AC6968" w14:textId="77777777" w:rsidR="00CF2EF2" w:rsidRPr="00C34278" w:rsidRDefault="00CF2EF2" w:rsidP="00CF2EF2">
            <w:pPr>
              <w:rPr>
                <w:rFonts w:ascii="Aptos" w:hAnsi="Aptos"/>
                <w:sz w:val="20"/>
                <w:szCs w:val="20"/>
                <w:lang w:val="en-GB"/>
              </w:rPr>
            </w:pPr>
            <w:r w:rsidRPr="00C34278">
              <w:rPr>
                <w:rFonts w:ascii="Aptos" w:hAnsi="Aptos"/>
                <w:sz w:val="20"/>
                <w:szCs w:val="20"/>
                <w:lang w:val="en-GB"/>
              </w:rPr>
              <w:t>2.1.1</w:t>
            </w:r>
          </w:p>
        </w:tc>
        <w:tc>
          <w:tcPr>
            <w:tcW w:w="3800" w:type="dxa"/>
            <w:vAlign w:val="center"/>
            <w:hideMark/>
          </w:tcPr>
          <w:p w14:paraId="4654A94D" w14:textId="77777777" w:rsidR="00CF2EF2" w:rsidRPr="00C34278" w:rsidRDefault="00CF2EF2" w:rsidP="00413DE1">
            <w:pPr>
              <w:pStyle w:val="ListParagraph"/>
              <w:numPr>
                <w:ilvl w:val="0"/>
                <w:numId w:val="42"/>
              </w:numPr>
              <w:rPr>
                <w:rFonts w:ascii="Aptos" w:hAnsi="Aptos"/>
                <w:sz w:val="20"/>
                <w:szCs w:val="20"/>
                <w:lang w:val="en-GB"/>
              </w:rPr>
            </w:pPr>
            <w:r w:rsidRPr="00C34278">
              <w:rPr>
                <w:rFonts w:ascii="Aptos" w:hAnsi="Aptos"/>
                <w:sz w:val="20"/>
                <w:szCs w:val="20"/>
                <w:lang w:val="en-GB"/>
              </w:rPr>
              <w:t>To ensure all approval hierarchies are reviewed at least monthly and notify IT Service desk of any changes in staff movements.</w:t>
            </w:r>
          </w:p>
        </w:tc>
        <w:tc>
          <w:tcPr>
            <w:tcW w:w="4001" w:type="dxa"/>
            <w:vAlign w:val="center"/>
            <w:hideMark/>
          </w:tcPr>
          <w:p w14:paraId="38EFC5BE" w14:textId="77EF158A" w:rsidR="00CF2EF2" w:rsidRPr="00C34278" w:rsidRDefault="00CF2EF2" w:rsidP="00CF2EF2">
            <w:pPr>
              <w:rPr>
                <w:rFonts w:ascii="Aptos" w:hAnsi="Aptos"/>
                <w:sz w:val="20"/>
                <w:szCs w:val="20"/>
                <w:lang w:val="en-GB"/>
              </w:rPr>
            </w:pPr>
          </w:p>
        </w:tc>
      </w:tr>
      <w:tr w:rsidR="00CF2EF2" w:rsidRPr="00C34278" w14:paraId="5FD0E667" w14:textId="77777777" w:rsidTr="0090433B">
        <w:trPr>
          <w:tblCellSpacing w:w="15" w:type="dxa"/>
        </w:trPr>
        <w:tc>
          <w:tcPr>
            <w:tcW w:w="0" w:type="auto"/>
            <w:vAlign w:val="center"/>
            <w:hideMark/>
          </w:tcPr>
          <w:p w14:paraId="4B43D2AB" w14:textId="77777777" w:rsidR="00CF2EF2" w:rsidRPr="00C34278" w:rsidRDefault="00CF2EF2" w:rsidP="00CF2EF2">
            <w:pPr>
              <w:rPr>
                <w:rFonts w:ascii="Aptos" w:hAnsi="Aptos"/>
                <w:sz w:val="20"/>
                <w:szCs w:val="20"/>
                <w:lang w:val="en-GB"/>
              </w:rPr>
            </w:pPr>
            <w:r w:rsidRPr="00C34278">
              <w:rPr>
                <w:rFonts w:ascii="Aptos" w:hAnsi="Aptos"/>
                <w:sz w:val="20"/>
                <w:szCs w:val="20"/>
                <w:lang w:val="en-GB"/>
              </w:rPr>
              <w:t>2.1.2</w:t>
            </w:r>
          </w:p>
        </w:tc>
        <w:tc>
          <w:tcPr>
            <w:tcW w:w="3800" w:type="dxa"/>
            <w:vAlign w:val="center"/>
            <w:hideMark/>
          </w:tcPr>
          <w:p w14:paraId="03F5CF5A" w14:textId="77777777" w:rsidR="00CF2EF2" w:rsidRPr="00C34278" w:rsidRDefault="00CF2EF2" w:rsidP="00413DE1">
            <w:pPr>
              <w:pStyle w:val="ListParagraph"/>
              <w:numPr>
                <w:ilvl w:val="0"/>
                <w:numId w:val="42"/>
              </w:numPr>
              <w:rPr>
                <w:rFonts w:ascii="Aptos" w:hAnsi="Aptos"/>
                <w:sz w:val="20"/>
                <w:szCs w:val="20"/>
                <w:lang w:val="en-GB"/>
              </w:rPr>
            </w:pPr>
            <w:r w:rsidRPr="00C34278">
              <w:rPr>
                <w:rFonts w:ascii="Aptos" w:hAnsi="Aptos"/>
                <w:sz w:val="20"/>
                <w:szCs w:val="20"/>
                <w:lang w:val="en-GB"/>
              </w:rPr>
              <w:t>To ensure all workflows are appropriately redirected in cases of staff holidays, sickness or other absence.</w:t>
            </w:r>
          </w:p>
        </w:tc>
        <w:tc>
          <w:tcPr>
            <w:tcW w:w="4001" w:type="dxa"/>
            <w:vAlign w:val="center"/>
            <w:hideMark/>
          </w:tcPr>
          <w:p w14:paraId="08207263" w14:textId="2A1A54A8" w:rsidR="00CF2EF2" w:rsidRPr="00C34278" w:rsidRDefault="00CF2EF2" w:rsidP="00CF2EF2">
            <w:pPr>
              <w:rPr>
                <w:rFonts w:ascii="Aptos" w:hAnsi="Aptos"/>
                <w:sz w:val="20"/>
                <w:szCs w:val="20"/>
                <w:lang w:val="en-GB"/>
              </w:rPr>
            </w:pPr>
          </w:p>
        </w:tc>
      </w:tr>
    </w:tbl>
    <w:p w14:paraId="54217497" w14:textId="77777777" w:rsidR="005F7E70" w:rsidRPr="00C34278" w:rsidRDefault="005F7E70" w:rsidP="00CF2EF2">
      <w:pPr>
        <w:rPr>
          <w:rFonts w:ascii="Aptos" w:eastAsia="Aptos" w:hAnsi="Aptos"/>
          <w:b/>
          <w:bCs/>
          <w:lang w:val="en-GB"/>
        </w:rPr>
      </w:pPr>
    </w:p>
    <w:p w14:paraId="3711249F" w14:textId="555FB7F7" w:rsidR="00CF2EF2" w:rsidRPr="00C34278" w:rsidRDefault="00CF2EF2" w:rsidP="00CF2EF2">
      <w:pPr>
        <w:rPr>
          <w:rFonts w:ascii="Aptos" w:hAnsi="Aptos"/>
          <w:b/>
          <w:bCs/>
          <w:lang w:val="en-GB"/>
        </w:rPr>
      </w:pPr>
      <w:r w:rsidRPr="00C34278">
        <w:rPr>
          <w:rFonts w:ascii="Aptos" w:eastAsia="Aptos" w:hAnsi="Aptos"/>
          <w:b/>
          <w:bCs/>
          <w:lang w:val="en-GB"/>
        </w:rPr>
        <w:t>2.2 Set Up and Maintenance of Customer Master Data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780"/>
        <w:gridCol w:w="4002"/>
      </w:tblGrid>
      <w:tr w:rsidR="00CF2EF2" w:rsidRPr="00C34278" w14:paraId="2DED539C" w14:textId="77777777" w:rsidTr="0090433B">
        <w:trPr>
          <w:tblHeader/>
          <w:tblCellSpacing w:w="15" w:type="dxa"/>
        </w:trPr>
        <w:tc>
          <w:tcPr>
            <w:tcW w:w="0" w:type="auto"/>
            <w:vAlign w:val="center"/>
            <w:hideMark/>
          </w:tcPr>
          <w:p w14:paraId="27B6C19A" w14:textId="77777777" w:rsidR="00CF2EF2" w:rsidRPr="00C34278" w:rsidRDefault="00CF2EF2" w:rsidP="00CF2EF2">
            <w:pPr>
              <w:rPr>
                <w:rFonts w:ascii="Aptos" w:hAnsi="Aptos"/>
                <w:b/>
                <w:bCs/>
                <w:sz w:val="24"/>
                <w:szCs w:val="24"/>
                <w:lang w:val="en-GB"/>
              </w:rPr>
            </w:pPr>
            <w:r w:rsidRPr="00C34278">
              <w:rPr>
                <w:rFonts w:ascii="Aptos" w:hAnsi="Aptos"/>
                <w:b/>
                <w:bCs/>
                <w:sz w:val="24"/>
                <w:szCs w:val="24"/>
                <w:lang w:val="en-GB"/>
              </w:rPr>
              <w:t>Reference</w:t>
            </w:r>
          </w:p>
        </w:tc>
        <w:tc>
          <w:tcPr>
            <w:tcW w:w="3800" w:type="dxa"/>
            <w:vAlign w:val="center"/>
            <w:hideMark/>
          </w:tcPr>
          <w:p w14:paraId="292E029E" w14:textId="77777777" w:rsidR="00CF2EF2" w:rsidRPr="00C34278" w:rsidRDefault="00CF2EF2" w:rsidP="00CF2EF2">
            <w:pPr>
              <w:rPr>
                <w:rFonts w:ascii="Aptos" w:hAnsi="Aptos"/>
                <w:b/>
                <w:bCs/>
                <w:sz w:val="24"/>
                <w:szCs w:val="24"/>
                <w:lang w:val="en-GB"/>
              </w:rPr>
            </w:pPr>
            <w:r w:rsidRPr="00C34278">
              <w:rPr>
                <w:rFonts w:ascii="Aptos" w:hAnsi="Aptos"/>
                <w:b/>
                <w:bCs/>
                <w:sz w:val="24"/>
                <w:szCs w:val="24"/>
                <w:lang w:val="en-GB"/>
              </w:rPr>
              <w:t>Customer Responsibilities</w:t>
            </w:r>
          </w:p>
        </w:tc>
        <w:tc>
          <w:tcPr>
            <w:tcW w:w="4001" w:type="dxa"/>
            <w:vAlign w:val="center"/>
            <w:hideMark/>
          </w:tcPr>
          <w:p w14:paraId="652740C9" w14:textId="77777777" w:rsidR="00CF2EF2" w:rsidRPr="00C34278" w:rsidRDefault="00CF2EF2" w:rsidP="00CF2EF2">
            <w:pPr>
              <w:rPr>
                <w:rFonts w:ascii="Aptos" w:hAnsi="Aptos"/>
                <w:b/>
                <w:bCs/>
                <w:sz w:val="24"/>
                <w:szCs w:val="24"/>
                <w:lang w:val="en-GB"/>
              </w:rPr>
            </w:pPr>
            <w:r w:rsidRPr="00C34278">
              <w:rPr>
                <w:rFonts w:ascii="Aptos" w:hAnsi="Aptos"/>
                <w:b/>
                <w:bCs/>
                <w:sz w:val="24"/>
                <w:szCs w:val="24"/>
                <w:lang w:val="en-GB"/>
              </w:rPr>
              <w:t>Contractor Responsibilities</w:t>
            </w:r>
          </w:p>
        </w:tc>
      </w:tr>
      <w:tr w:rsidR="00CF2EF2" w:rsidRPr="00C34278" w14:paraId="78AC9509" w14:textId="77777777" w:rsidTr="0090433B">
        <w:trPr>
          <w:tblCellSpacing w:w="15" w:type="dxa"/>
        </w:trPr>
        <w:tc>
          <w:tcPr>
            <w:tcW w:w="0" w:type="auto"/>
            <w:vAlign w:val="center"/>
            <w:hideMark/>
          </w:tcPr>
          <w:p w14:paraId="04AD536E" w14:textId="77777777" w:rsidR="00CF2EF2" w:rsidRPr="00C34278" w:rsidRDefault="00CF2EF2" w:rsidP="00CF2EF2">
            <w:pPr>
              <w:rPr>
                <w:rFonts w:ascii="Aptos" w:hAnsi="Aptos"/>
                <w:sz w:val="20"/>
                <w:szCs w:val="20"/>
                <w:lang w:val="en-GB"/>
              </w:rPr>
            </w:pPr>
            <w:r w:rsidRPr="00C34278">
              <w:rPr>
                <w:rFonts w:ascii="Aptos" w:hAnsi="Aptos"/>
                <w:sz w:val="20"/>
                <w:szCs w:val="20"/>
                <w:lang w:val="en-GB"/>
              </w:rPr>
              <w:t>2.2.1</w:t>
            </w:r>
          </w:p>
        </w:tc>
        <w:tc>
          <w:tcPr>
            <w:tcW w:w="3800" w:type="dxa"/>
            <w:vAlign w:val="center"/>
            <w:hideMark/>
          </w:tcPr>
          <w:p w14:paraId="08664894" w14:textId="77777777" w:rsidR="00CF2EF2" w:rsidRPr="00C34278" w:rsidRDefault="00CF2EF2" w:rsidP="00413DE1">
            <w:pPr>
              <w:pStyle w:val="ListParagraph"/>
              <w:numPr>
                <w:ilvl w:val="0"/>
                <w:numId w:val="42"/>
              </w:numPr>
              <w:rPr>
                <w:rFonts w:ascii="Aptos" w:hAnsi="Aptos"/>
                <w:sz w:val="20"/>
                <w:szCs w:val="20"/>
                <w:lang w:val="en-GB"/>
              </w:rPr>
            </w:pPr>
            <w:r w:rsidRPr="00C34278">
              <w:rPr>
                <w:rFonts w:ascii="Aptos" w:hAnsi="Aptos"/>
                <w:sz w:val="20"/>
                <w:szCs w:val="20"/>
                <w:lang w:val="en-GB"/>
              </w:rPr>
              <w:t>To identify the need for a new debtor and set up the account, minimising duplication of debtors.</w:t>
            </w:r>
          </w:p>
        </w:tc>
        <w:tc>
          <w:tcPr>
            <w:tcW w:w="4001" w:type="dxa"/>
            <w:vAlign w:val="center"/>
            <w:hideMark/>
          </w:tcPr>
          <w:p w14:paraId="56FB1049" w14:textId="77777777" w:rsidR="00CF2EF2" w:rsidRPr="00C34278" w:rsidRDefault="00CF2EF2" w:rsidP="00413DE1">
            <w:pPr>
              <w:pStyle w:val="ListParagraph"/>
              <w:numPr>
                <w:ilvl w:val="0"/>
                <w:numId w:val="42"/>
              </w:numPr>
              <w:rPr>
                <w:rFonts w:ascii="Aptos" w:hAnsi="Aptos"/>
                <w:sz w:val="20"/>
                <w:szCs w:val="20"/>
                <w:lang w:val="en-GB"/>
              </w:rPr>
            </w:pPr>
            <w:r w:rsidRPr="00C34278">
              <w:rPr>
                <w:rFonts w:ascii="Aptos" w:hAnsi="Aptos"/>
                <w:sz w:val="20"/>
                <w:szCs w:val="20"/>
                <w:lang w:val="en-GB"/>
              </w:rPr>
              <w:t>Following notification that a new debtor has been requested, validate the new debtor details for completeness and consistency within 2 working days.</w:t>
            </w:r>
          </w:p>
        </w:tc>
      </w:tr>
      <w:tr w:rsidR="00CF2EF2" w:rsidRPr="00C34278" w14:paraId="48840680" w14:textId="77777777" w:rsidTr="0090433B">
        <w:trPr>
          <w:tblCellSpacing w:w="15" w:type="dxa"/>
        </w:trPr>
        <w:tc>
          <w:tcPr>
            <w:tcW w:w="0" w:type="auto"/>
            <w:vAlign w:val="center"/>
            <w:hideMark/>
          </w:tcPr>
          <w:p w14:paraId="0FDE7647" w14:textId="77777777" w:rsidR="00CF2EF2" w:rsidRPr="00C34278" w:rsidRDefault="00CF2EF2" w:rsidP="00CF2EF2">
            <w:pPr>
              <w:rPr>
                <w:rFonts w:ascii="Aptos" w:hAnsi="Aptos"/>
                <w:sz w:val="20"/>
                <w:szCs w:val="20"/>
                <w:lang w:val="en-GB"/>
              </w:rPr>
            </w:pPr>
            <w:r w:rsidRPr="00C34278">
              <w:rPr>
                <w:rFonts w:ascii="Aptos" w:hAnsi="Aptos"/>
                <w:sz w:val="20"/>
                <w:szCs w:val="20"/>
                <w:lang w:val="en-GB"/>
              </w:rPr>
              <w:t>2.2.2</w:t>
            </w:r>
          </w:p>
        </w:tc>
        <w:tc>
          <w:tcPr>
            <w:tcW w:w="3800" w:type="dxa"/>
            <w:vAlign w:val="center"/>
            <w:hideMark/>
          </w:tcPr>
          <w:p w14:paraId="646C4CF2" w14:textId="77777777" w:rsidR="00CF2EF2" w:rsidRPr="00C34278" w:rsidRDefault="00CF2EF2" w:rsidP="00413DE1">
            <w:pPr>
              <w:pStyle w:val="ListParagraph"/>
              <w:numPr>
                <w:ilvl w:val="0"/>
                <w:numId w:val="42"/>
              </w:numPr>
              <w:rPr>
                <w:rFonts w:ascii="Aptos" w:hAnsi="Aptos"/>
                <w:sz w:val="20"/>
                <w:szCs w:val="20"/>
                <w:lang w:val="en-GB"/>
              </w:rPr>
            </w:pPr>
            <w:r w:rsidRPr="00C34278">
              <w:rPr>
                <w:rFonts w:ascii="Aptos" w:hAnsi="Aptos"/>
                <w:sz w:val="20"/>
                <w:szCs w:val="20"/>
                <w:lang w:val="en-GB"/>
              </w:rPr>
              <w:t>To action all new debtor account errors notified by the Contractor within 2 working day in order to minimise delays in the raising of sales orders.</w:t>
            </w:r>
          </w:p>
        </w:tc>
        <w:tc>
          <w:tcPr>
            <w:tcW w:w="4001" w:type="dxa"/>
            <w:vAlign w:val="center"/>
            <w:hideMark/>
          </w:tcPr>
          <w:p w14:paraId="29D0C0DF" w14:textId="77777777" w:rsidR="00CF2EF2" w:rsidRPr="00C34278" w:rsidRDefault="00CF2EF2" w:rsidP="00413DE1">
            <w:pPr>
              <w:pStyle w:val="ListParagraph"/>
              <w:numPr>
                <w:ilvl w:val="0"/>
                <w:numId w:val="42"/>
              </w:numPr>
              <w:rPr>
                <w:rFonts w:ascii="Aptos" w:hAnsi="Aptos"/>
                <w:sz w:val="20"/>
                <w:szCs w:val="20"/>
                <w:lang w:val="en-GB"/>
              </w:rPr>
            </w:pPr>
            <w:r w:rsidRPr="00C34278">
              <w:rPr>
                <w:rFonts w:ascii="Aptos" w:hAnsi="Aptos"/>
                <w:sz w:val="20"/>
                <w:szCs w:val="20"/>
                <w:lang w:val="en-GB"/>
              </w:rPr>
              <w:t>Notify the Customer of all errors made in setting up a new debtor within 2 working days.</w:t>
            </w:r>
          </w:p>
        </w:tc>
      </w:tr>
      <w:tr w:rsidR="00CF2EF2" w:rsidRPr="00C34278" w14:paraId="7C227CCA" w14:textId="77777777" w:rsidTr="0090433B">
        <w:trPr>
          <w:tblCellSpacing w:w="15" w:type="dxa"/>
        </w:trPr>
        <w:tc>
          <w:tcPr>
            <w:tcW w:w="0" w:type="auto"/>
            <w:vAlign w:val="center"/>
            <w:hideMark/>
          </w:tcPr>
          <w:p w14:paraId="0BFA2E07" w14:textId="77777777" w:rsidR="00CF2EF2" w:rsidRPr="00C34278" w:rsidRDefault="00CF2EF2" w:rsidP="00CF2EF2">
            <w:pPr>
              <w:rPr>
                <w:rFonts w:ascii="Aptos" w:hAnsi="Aptos"/>
                <w:sz w:val="20"/>
                <w:szCs w:val="20"/>
                <w:lang w:val="en-GB"/>
              </w:rPr>
            </w:pPr>
            <w:r w:rsidRPr="00C34278">
              <w:rPr>
                <w:rFonts w:ascii="Aptos" w:hAnsi="Aptos"/>
                <w:sz w:val="20"/>
                <w:szCs w:val="20"/>
                <w:lang w:val="en-GB"/>
              </w:rPr>
              <w:t>2.2.3</w:t>
            </w:r>
          </w:p>
        </w:tc>
        <w:tc>
          <w:tcPr>
            <w:tcW w:w="3800" w:type="dxa"/>
            <w:vAlign w:val="center"/>
            <w:hideMark/>
          </w:tcPr>
          <w:p w14:paraId="17C467A3" w14:textId="77777777" w:rsidR="00CF2EF2" w:rsidRPr="00C34278" w:rsidRDefault="00CF2EF2" w:rsidP="00413DE1">
            <w:pPr>
              <w:pStyle w:val="ListParagraph"/>
              <w:numPr>
                <w:ilvl w:val="0"/>
                <w:numId w:val="42"/>
              </w:numPr>
              <w:rPr>
                <w:rFonts w:ascii="Aptos" w:hAnsi="Aptos"/>
                <w:sz w:val="20"/>
                <w:szCs w:val="20"/>
                <w:lang w:val="en-GB"/>
              </w:rPr>
            </w:pPr>
            <w:r w:rsidRPr="00C34278">
              <w:rPr>
                <w:rFonts w:ascii="Aptos" w:hAnsi="Aptos"/>
                <w:sz w:val="20"/>
                <w:szCs w:val="20"/>
                <w:lang w:val="en-GB"/>
              </w:rPr>
              <w:t>To ensure all new debtor accounts are set up in accordance with the Contractor Debt Management Policy to minimise risk of bad debts.</w:t>
            </w:r>
          </w:p>
        </w:tc>
        <w:tc>
          <w:tcPr>
            <w:tcW w:w="4001" w:type="dxa"/>
            <w:vAlign w:val="center"/>
            <w:hideMark/>
          </w:tcPr>
          <w:p w14:paraId="64C88851" w14:textId="77777777" w:rsidR="00CF2EF2" w:rsidRPr="00C34278" w:rsidRDefault="00CF2EF2" w:rsidP="00413DE1">
            <w:pPr>
              <w:pStyle w:val="ListParagraph"/>
              <w:numPr>
                <w:ilvl w:val="0"/>
                <w:numId w:val="42"/>
              </w:numPr>
              <w:rPr>
                <w:rFonts w:ascii="Aptos" w:hAnsi="Aptos"/>
                <w:sz w:val="20"/>
                <w:szCs w:val="20"/>
                <w:lang w:val="en-GB"/>
              </w:rPr>
            </w:pPr>
            <w:r w:rsidRPr="00C34278">
              <w:rPr>
                <w:rFonts w:ascii="Aptos" w:hAnsi="Aptos"/>
                <w:sz w:val="20"/>
                <w:szCs w:val="20"/>
                <w:lang w:val="en-GB"/>
              </w:rPr>
              <w:t>Ensure integrity of debtor records e.g. consistent naming conventions and complete address details.</w:t>
            </w:r>
          </w:p>
        </w:tc>
      </w:tr>
      <w:tr w:rsidR="00CF2EF2" w:rsidRPr="00C34278" w14:paraId="1AEF8115" w14:textId="77777777" w:rsidTr="0090433B">
        <w:trPr>
          <w:tblCellSpacing w:w="15" w:type="dxa"/>
        </w:trPr>
        <w:tc>
          <w:tcPr>
            <w:tcW w:w="0" w:type="auto"/>
            <w:vAlign w:val="center"/>
            <w:hideMark/>
          </w:tcPr>
          <w:p w14:paraId="521A4AC4" w14:textId="77777777" w:rsidR="00CF2EF2" w:rsidRPr="00C34278" w:rsidRDefault="00CF2EF2" w:rsidP="00CF2EF2">
            <w:pPr>
              <w:rPr>
                <w:rFonts w:ascii="Aptos" w:hAnsi="Aptos"/>
                <w:sz w:val="20"/>
                <w:szCs w:val="20"/>
                <w:lang w:val="en-GB"/>
              </w:rPr>
            </w:pPr>
            <w:r w:rsidRPr="00C34278">
              <w:rPr>
                <w:rFonts w:ascii="Aptos" w:hAnsi="Aptos"/>
                <w:sz w:val="20"/>
                <w:szCs w:val="20"/>
                <w:lang w:val="en-GB"/>
              </w:rPr>
              <w:t>2.2.4</w:t>
            </w:r>
          </w:p>
        </w:tc>
        <w:tc>
          <w:tcPr>
            <w:tcW w:w="3800" w:type="dxa"/>
            <w:vAlign w:val="center"/>
            <w:hideMark/>
          </w:tcPr>
          <w:p w14:paraId="55B324EF" w14:textId="77777777" w:rsidR="00CF2EF2" w:rsidRPr="00C34278" w:rsidRDefault="00CF2EF2" w:rsidP="00413DE1">
            <w:pPr>
              <w:pStyle w:val="ListParagraph"/>
              <w:numPr>
                <w:ilvl w:val="0"/>
                <w:numId w:val="42"/>
              </w:numPr>
              <w:rPr>
                <w:rFonts w:ascii="Aptos" w:hAnsi="Aptos"/>
                <w:sz w:val="20"/>
                <w:szCs w:val="20"/>
                <w:lang w:val="en-GB"/>
              </w:rPr>
            </w:pPr>
            <w:r w:rsidRPr="00C34278">
              <w:rPr>
                <w:rFonts w:ascii="Aptos" w:hAnsi="Aptos"/>
                <w:sz w:val="20"/>
                <w:szCs w:val="20"/>
                <w:lang w:val="en-GB"/>
              </w:rPr>
              <w:t>To ensure that the appropriate template is assigned to a new debtor to ensure that the appropriate VAT treatment is made in accordance with designated NHS transaction types.</w:t>
            </w:r>
          </w:p>
        </w:tc>
        <w:tc>
          <w:tcPr>
            <w:tcW w:w="4001" w:type="dxa"/>
            <w:vAlign w:val="center"/>
            <w:hideMark/>
          </w:tcPr>
          <w:p w14:paraId="549CB599" w14:textId="77777777" w:rsidR="00CF2EF2" w:rsidRPr="00C34278" w:rsidRDefault="00CF2EF2" w:rsidP="00413DE1">
            <w:pPr>
              <w:pStyle w:val="ListParagraph"/>
              <w:numPr>
                <w:ilvl w:val="0"/>
                <w:numId w:val="42"/>
              </w:numPr>
              <w:rPr>
                <w:rFonts w:ascii="Aptos" w:hAnsi="Aptos"/>
                <w:sz w:val="20"/>
                <w:szCs w:val="20"/>
                <w:lang w:val="en-GB"/>
              </w:rPr>
            </w:pPr>
            <w:r w:rsidRPr="00C34278">
              <w:rPr>
                <w:rFonts w:ascii="Aptos" w:hAnsi="Aptos"/>
                <w:sz w:val="20"/>
                <w:szCs w:val="20"/>
                <w:lang w:val="en-GB"/>
              </w:rPr>
              <w:t>Process requests to consolidate/merge duplicate debtor accounts within 5 working days.</w:t>
            </w:r>
          </w:p>
        </w:tc>
      </w:tr>
      <w:tr w:rsidR="00CF2EF2" w:rsidRPr="00C34278" w14:paraId="57B69094" w14:textId="77777777" w:rsidTr="0090433B">
        <w:trPr>
          <w:tblCellSpacing w:w="15" w:type="dxa"/>
        </w:trPr>
        <w:tc>
          <w:tcPr>
            <w:tcW w:w="0" w:type="auto"/>
            <w:vAlign w:val="center"/>
            <w:hideMark/>
          </w:tcPr>
          <w:p w14:paraId="7137B594" w14:textId="77777777" w:rsidR="00CF2EF2" w:rsidRPr="00C34278" w:rsidRDefault="00CF2EF2" w:rsidP="00CF2EF2">
            <w:pPr>
              <w:rPr>
                <w:rFonts w:ascii="Aptos" w:hAnsi="Aptos"/>
                <w:sz w:val="20"/>
                <w:szCs w:val="20"/>
                <w:lang w:val="en-GB"/>
              </w:rPr>
            </w:pPr>
            <w:r w:rsidRPr="00C34278">
              <w:rPr>
                <w:rFonts w:ascii="Aptos" w:hAnsi="Aptos"/>
                <w:sz w:val="20"/>
                <w:szCs w:val="20"/>
                <w:lang w:val="en-GB"/>
              </w:rPr>
              <w:lastRenderedPageBreak/>
              <w:t>2.2.5</w:t>
            </w:r>
          </w:p>
        </w:tc>
        <w:tc>
          <w:tcPr>
            <w:tcW w:w="3800" w:type="dxa"/>
            <w:vAlign w:val="center"/>
            <w:hideMark/>
          </w:tcPr>
          <w:p w14:paraId="013DDC64" w14:textId="77777777" w:rsidR="00CF2EF2" w:rsidRPr="00C34278" w:rsidRDefault="00CF2EF2" w:rsidP="00413DE1">
            <w:pPr>
              <w:pStyle w:val="ListParagraph"/>
              <w:numPr>
                <w:ilvl w:val="0"/>
                <w:numId w:val="42"/>
              </w:numPr>
              <w:rPr>
                <w:rFonts w:ascii="Aptos" w:hAnsi="Aptos"/>
                <w:sz w:val="20"/>
                <w:szCs w:val="20"/>
                <w:lang w:val="en-GB"/>
              </w:rPr>
            </w:pPr>
            <w:r w:rsidRPr="00C34278">
              <w:rPr>
                <w:rFonts w:ascii="Aptos" w:hAnsi="Aptos"/>
                <w:sz w:val="20"/>
                <w:szCs w:val="20"/>
                <w:lang w:val="en-GB"/>
              </w:rPr>
              <w:t>To identify need for consolidation of duplicate accounts.</w:t>
            </w:r>
          </w:p>
        </w:tc>
        <w:tc>
          <w:tcPr>
            <w:tcW w:w="4001" w:type="dxa"/>
            <w:vAlign w:val="center"/>
            <w:hideMark/>
          </w:tcPr>
          <w:p w14:paraId="3D3C91EA" w14:textId="77777777" w:rsidR="00CF2EF2" w:rsidRPr="00C34278" w:rsidRDefault="00CF2EF2" w:rsidP="00413DE1">
            <w:pPr>
              <w:pStyle w:val="ListParagraph"/>
              <w:numPr>
                <w:ilvl w:val="0"/>
                <w:numId w:val="42"/>
              </w:numPr>
              <w:rPr>
                <w:rFonts w:ascii="Aptos" w:hAnsi="Aptos"/>
                <w:sz w:val="20"/>
                <w:szCs w:val="20"/>
                <w:lang w:val="en-GB"/>
              </w:rPr>
            </w:pPr>
            <w:r w:rsidRPr="00C34278">
              <w:rPr>
                <w:rFonts w:ascii="Aptos" w:hAnsi="Aptos"/>
                <w:sz w:val="20"/>
                <w:szCs w:val="20"/>
                <w:lang w:val="en-GB"/>
              </w:rPr>
              <w:t>Process debtor amendment requests within 2 working days of receipt.</w:t>
            </w:r>
          </w:p>
        </w:tc>
      </w:tr>
      <w:tr w:rsidR="00CF2EF2" w:rsidRPr="00C34278" w14:paraId="68C8EA16" w14:textId="77777777" w:rsidTr="0090433B">
        <w:trPr>
          <w:tblCellSpacing w:w="15" w:type="dxa"/>
        </w:trPr>
        <w:tc>
          <w:tcPr>
            <w:tcW w:w="0" w:type="auto"/>
            <w:vAlign w:val="center"/>
            <w:hideMark/>
          </w:tcPr>
          <w:p w14:paraId="11D56984" w14:textId="77777777" w:rsidR="00CF2EF2" w:rsidRPr="00C34278" w:rsidRDefault="00CF2EF2" w:rsidP="00CF2EF2">
            <w:pPr>
              <w:rPr>
                <w:rFonts w:ascii="Aptos" w:hAnsi="Aptos"/>
                <w:sz w:val="20"/>
                <w:szCs w:val="20"/>
                <w:lang w:val="en-GB"/>
              </w:rPr>
            </w:pPr>
            <w:r w:rsidRPr="00C34278">
              <w:rPr>
                <w:rFonts w:ascii="Aptos" w:hAnsi="Aptos"/>
                <w:sz w:val="20"/>
                <w:szCs w:val="20"/>
                <w:lang w:val="en-GB"/>
              </w:rPr>
              <w:t>2.2.6</w:t>
            </w:r>
          </w:p>
        </w:tc>
        <w:tc>
          <w:tcPr>
            <w:tcW w:w="3800" w:type="dxa"/>
            <w:vAlign w:val="center"/>
            <w:hideMark/>
          </w:tcPr>
          <w:p w14:paraId="433DA812" w14:textId="77777777" w:rsidR="00CF2EF2" w:rsidRPr="00C34278" w:rsidRDefault="00CF2EF2" w:rsidP="00413DE1">
            <w:pPr>
              <w:pStyle w:val="ListParagraph"/>
              <w:numPr>
                <w:ilvl w:val="0"/>
                <w:numId w:val="42"/>
              </w:numPr>
              <w:rPr>
                <w:rFonts w:ascii="Aptos" w:hAnsi="Aptos"/>
                <w:sz w:val="20"/>
                <w:szCs w:val="20"/>
                <w:lang w:val="en-GB"/>
              </w:rPr>
            </w:pPr>
            <w:r w:rsidRPr="00C34278">
              <w:rPr>
                <w:rFonts w:ascii="Aptos" w:hAnsi="Aptos"/>
                <w:sz w:val="20"/>
                <w:szCs w:val="20"/>
                <w:lang w:val="en-GB"/>
              </w:rPr>
              <w:t>To notify the Contractor using appropriate forms to consolidate duplicate debtor accounts.</w:t>
            </w:r>
          </w:p>
        </w:tc>
        <w:tc>
          <w:tcPr>
            <w:tcW w:w="4001" w:type="dxa"/>
            <w:vAlign w:val="center"/>
            <w:hideMark/>
          </w:tcPr>
          <w:p w14:paraId="2F65A071" w14:textId="40C8C5AF" w:rsidR="00CF2EF2" w:rsidRPr="00C34278" w:rsidRDefault="00CF2EF2" w:rsidP="00B423C2">
            <w:pPr>
              <w:pStyle w:val="ListParagraph"/>
              <w:rPr>
                <w:rFonts w:ascii="Aptos" w:hAnsi="Aptos"/>
                <w:sz w:val="20"/>
                <w:szCs w:val="20"/>
                <w:lang w:val="en-GB"/>
              </w:rPr>
            </w:pPr>
          </w:p>
        </w:tc>
      </w:tr>
      <w:tr w:rsidR="00CF2EF2" w:rsidRPr="00C34278" w14:paraId="5A9E829D" w14:textId="77777777" w:rsidTr="0090433B">
        <w:trPr>
          <w:tblCellSpacing w:w="15" w:type="dxa"/>
        </w:trPr>
        <w:tc>
          <w:tcPr>
            <w:tcW w:w="0" w:type="auto"/>
            <w:vAlign w:val="center"/>
            <w:hideMark/>
          </w:tcPr>
          <w:p w14:paraId="7EC9426D" w14:textId="77777777" w:rsidR="00CF2EF2" w:rsidRPr="00C34278" w:rsidRDefault="00CF2EF2" w:rsidP="00CF2EF2">
            <w:pPr>
              <w:rPr>
                <w:rFonts w:ascii="Aptos" w:hAnsi="Aptos"/>
                <w:sz w:val="20"/>
                <w:szCs w:val="20"/>
                <w:lang w:val="en-GB"/>
              </w:rPr>
            </w:pPr>
            <w:r w:rsidRPr="00C34278">
              <w:rPr>
                <w:rFonts w:ascii="Aptos" w:hAnsi="Aptos"/>
                <w:sz w:val="20"/>
                <w:szCs w:val="20"/>
                <w:lang w:val="en-GB"/>
              </w:rPr>
              <w:t>2.2.7</w:t>
            </w:r>
          </w:p>
        </w:tc>
        <w:tc>
          <w:tcPr>
            <w:tcW w:w="3800" w:type="dxa"/>
            <w:vAlign w:val="center"/>
            <w:hideMark/>
          </w:tcPr>
          <w:p w14:paraId="0A065A25" w14:textId="77777777" w:rsidR="00CF2EF2" w:rsidRPr="00C34278" w:rsidRDefault="00CF2EF2" w:rsidP="00413DE1">
            <w:pPr>
              <w:pStyle w:val="ListParagraph"/>
              <w:numPr>
                <w:ilvl w:val="0"/>
                <w:numId w:val="42"/>
              </w:numPr>
              <w:rPr>
                <w:rFonts w:ascii="Aptos" w:hAnsi="Aptos"/>
                <w:sz w:val="20"/>
                <w:szCs w:val="20"/>
                <w:lang w:val="en-GB"/>
              </w:rPr>
            </w:pPr>
            <w:r w:rsidRPr="00C34278">
              <w:rPr>
                <w:rFonts w:ascii="Aptos" w:hAnsi="Aptos"/>
                <w:sz w:val="20"/>
                <w:szCs w:val="20"/>
                <w:lang w:val="en-GB"/>
              </w:rPr>
              <w:t>To notify the Contractor of any amendments to be made to existing debtor data using appropriate forms.</w:t>
            </w:r>
          </w:p>
        </w:tc>
        <w:tc>
          <w:tcPr>
            <w:tcW w:w="4001" w:type="dxa"/>
            <w:vAlign w:val="center"/>
            <w:hideMark/>
          </w:tcPr>
          <w:p w14:paraId="30BCEB60" w14:textId="71549BE8" w:rsidR="00CF2EF2" w:rsidRPr="00C34278" w:rsidRDefault="00CF2EF2" w:rsidP="00B423C2">
            <w:pPr>
              <w:ind w:left="360"/>
              <w:rPr>
                <w:rFonts w:ascii="Aptos" w:hAnsi="Aptos"/>
                <w:sz w:val="20"/>
                <w:szCs w:val="20"/>
                <w:lang w:val="en-GB"/>
              </w:rPr>
            </w:pPr>
          </w:p>
        </w:tc>
      </w:tr>
    </w:tbl>
    <w:p w14:paraId="0E05987B" w14:textId="620CDA3A" w:rsidR="00CF2EF2" w:rsidRPr="00C34278" w:rsidRDefault="00CF2EF2" w:rsidP="00CF2EF2">
      <w:pPr>
        <w:rPr>
          <w:rFonts w:ascii="Aptos" w:hAnsi="Aptos"/>
          <w:lang w:val="en-GB"/>
        </w:rPr>
      </w:pPr>
    </w:p>
    <w:p w14:paraId="07B75930" w14:textId="6BD060BC" w:rsidR="00CF2EF2" w:rsidRPr="00C34278" w:rsidRDefault="00CF2EF2" w:rsidP="00CF2EF2">
      <w:pPr>
        <w:rPr>
          <w:rFonts w:ascii="Aptos" w:hAnsi="Aptos"/>
          <w:b/>
          <w:bCs/>
          <w:sz w:val="24"/>
          <w:szCs w:val="24"/>
          <w:lang w:val="en-GB"/>
        </w:rPr>
      </w:pPr>
      <w:r w:rsidRPr="00C34278">
        <w:rPr>
          <w:rFonts w:ascii="Aptos" w:eastAsia="Aptos" w:hAnsi="Aptos"/>
          <w:b/>
          <w:bCs/>
          <w:sz w:val="24"/>
          <w:szCs w:val="24"/>
          <w:lang w:val="en-GB"/>
        </w:rPr>
        <w:t>2.3 Products Items and Receivable Activities</w:t>
      </w:r>
    </w:p>
    <w:p w14:paraId="3A5E3B7D" w14:textId="77777777" w:rsidR="00CF2EF2" w:rsidRPr="00C34278" w:rsidRDefault="00CF2EF2" w:rsidP="00CF2EF2">
      <w:pPr>
        <w:rPr>
          <w:rFonts w:ascii="Aptos" w:hAnsi="Aptos"/>
          <w:b/>
          <w:bCs/>
          <w:lang w:val="en-GB"/>
        </w:rPr>
      </w:pPr>
      <w:r w:rsidRPr="00C34278">
        <w:rPr>
          <w:rFonts w:ascii="Aptos" w:eastAsia="Aptos" w:hAnsi="Aptos"/>
          <w:b/>
          <w:bCs/>
          <w:lang w:val="en-GB"/>
        </w:rPr>
        <w:t>2.3.1 Product Items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785"/>
        <w:gridCol w:w="3997"/>
      </w:tblGrid>
      <w:tr w:rsidR="00CF2EF2" w:rsidRPr="00C34278" w14:paraId="293B643E" w14:textId="77777777" w:rsidTr="0090433B">
        <w:trPr>
          <w:tblHeader/>
          <w:tblCellSpacing w:w="15" w:type="dxa"/>
        </w:trPr>
        <w:tc>
          <w:tcPr>
            <w:tcW w:w="0" w:type="auto"/>
            <w:vAlign w:val="center"/>
            <w:hideMark/>
          </w:tcPr>
          <w:p w14:paraId="4C1CF3C4" w14:textId="77777777" w:rsidR="00CF2EF2" w:rsidRPr="00C34278" w:rsidRDefault="00CF2EF2" w:rsidP="00CF2EF2">
            <w:pPr>
              <w:rPr>
                <w:rFonts w:ascii="Aptos" w:hAnsi="Aptos"/>
                <w:b/>
                <w:bCs/>
                <w:sz w:val="24"/>
                <w:szCs w:val="24"/>
                <w:lang w:val="en-GB"/>
              </w:rPr>
            </w:pPr>
            <w:r w:rsidRPr="00C34278">
              <w:rPr>
                <w:rFonts w:ascii="Aptos" w:hAnsi="Aptos"/>
                <w:b/>
                <w:bCs/>
                <w:sz w:val="24"/>
                <w:szCs w:val="24"/>
                <w:lang w:val="en-GB"/>
              </w:rPr>
              <w:t>Reference</w:t>
            </w:r>
          </w:p>
        </w:tc>
        <w:tc>
          <w:tcPr>
            <w:tcW w:w="3800" w:type="dxa"/>
            <w:vAlign w:val="center"/>
            <w:hideMark/>
          </w:tcPr>
          <w:p w14:paraId="0DC07960" w14:textId="77777777" w:rsidR="00CF2EF2" w:rsidRPr="00C34278" w:rsidRDefault="00CF2EF2" w:rsidP="00CF2EF2">
            <w:pPr>
              <w:rPr>
                <w:rFonts w:ascii="Aptos" w:hAnsi="Aptos"/>
                <w:b/>
                <w:bCs/>
                <w:sz w:val="24"/>
                <w:szCs w:val="24"/>
                <w:lang w:val="en-GB"/>
              </w:rPr>
            </w:pPr>
            <w:r w:rsidRPr="00C34278">
              <w:rPr>
                <w:rFonts w:ascii="Aptos" w:hAnsi="Aptos"/>
                <w:b/>
                <w:bCs/>
                <w:sz w:val="24"/>
                <w:szCs w:val="24"/>
                <w:lang w:val="en-GB"/>
              </w:rPr>
              <w:t>Customer Responsibilities</w:t>
            </w:r>
          </w:p>
        </w:tc>
        <w:tc>
          <w:tcPr>
            <w:tcW w:w="4001" w:type="dxa"/>
            <w:vAlign w:val="center"/>
            <w:hideMark/>
          </w:tcPr>
          <w:p w14:paraId="2BFD232E" w14:textId="77777777" w:rsidR="00CF2EF2" w:rsidRPr="00C34278" w:rsidRDefault="00CF2EF2" w:rsidP="00CF2EF2">
            <w:pPr>
              <w:rPr>
                <w:rFonts w:ascii="Aptos" w:hAnsi="Aptos"/>
                <w:b/>
                <w:bCs/>
                <w:sz w:val="24"/>
                <w:szCs w:val="24"/>
                <w:lang w:val="en-GB"/>
              </w:rPr>
            </w:pPr>
            <w:r w:rsidRPr="00C34278">
              <w:rPr>
                <w:rFonts w:ascii="Aptos" w:hAnsi="Aptos"/>
                <w:b/>
                <w:bCs/>
                <w:sz w:val="24"/>
                <w:szCs w:val="24"/>
                <w:lang w:val="en-GB"/>
              </w:rPr>
              <w:t>Contractor Responsibilities</w:t>
            </w:r>
          </w:p>
        </w:tc>
      </w:tr>
      <w:tr w:rsidR="00CF2EF2" w:rsidRPr="00C34278" w14:paraId="6B28AB92" w14:textId="77777777" w:rsidTr="0090433B">
        <w:trPr>
          <w:tblCellSpacing w:w="15" w:type="dxa"/>
        </w:trPr>
        <w:tc>
          <w:tcPr>
            <w:tcW w:w="0" w:type="auto"/>
            <w:vAlign w:val="center"/>
            <w:hideMark/>
          </w:tcPr>
          <w:p w14:paraId="668171C4" w14:textId="77777777" w:rsidR="00CF2EF2" w:rsidRPr="00C34278" w:rsidRDefault="00CF2EF2" w:rsidP="00CF2EF2">
            <w:pPr>
              <w:rPr>
                <w:rFonts w:ascii="Aptos" w:hAnsi="Aptos"/>
                <w:sz w:val="20"/>
                <w:szCs w:val="20"/>
                <w:lang w:val="en-GB"/>
              </w:rPr>
            </w:pPr>
            <w:r w:rsidRPr="00C34278">
              <w:rPr>
                <w:rFonts w:ascii="Aptos" w:hAnsi="Aptos"/>
                <w:sz w:val="20"/>
                <w:szCs w:val="20"/>
                <w:lang w:val="en-GB"/>
              </w:rPr>
              <w:t>2.3.1.1</w:t>
            </w:r>
          </w:p>
        </w:tc>
        <w:tc>
          <w:tcPr>
            <w:tcW w:w="3800" w:type="dxa"/>
            <w:vAlign w:val="center"/>
            <w:hideMark/>
          </w:tcPr>
          <w:p w14:paraId="0EF664D7" w14:textId="77777777" w:rsidR="00CF2EF2" w:rsidRPr="00C34278" w:rsidRDefault="00CF2EF2" w:rsidP="00413DE1">
            <w:pPr>
              <w:pStyle w:val="ListParagraph"/>
              <w:numPr>
                <w:ilvl w:val="0"/>
                <w:numId w:val="42"/>
              </w:numPr>
              <w:rPr>
                <w:rFonts w:ascii="Aptos" w:hAnsi="Aptos"/>
                <w:sz w:val="20"/>
                <w:szCs w:val="20"/>
                <w:lang w:val="en-GB"/>
              </w:rPr>
            </w:pPr>
            <w:r w:rsidRPr="00C34278">
              <w:rPr>
                <w:rFonts w:ascii="Aptos" w:hAnsi="Aptos"/>
                <w:sz w:val="20"/>
                <w:szCs w:val="20"/>
                <w:lang w:val="en-GB"/>
              </w:rPr>
              <w:t>To identify the requirement for a new product item or amendment to be actioned and communicate the request to the Contractor using the appropriate forms.</w:t>
            </w:r>
          </w:p>
        </w:tc>
        <w:tc>
          <w:tcPr>
            <w:tcW w:w="4001" w:type="dxa"/>
            <w:vAlign w:val="center"/>
            <w:hideMark/>
          </w:tcPr>
          <w:p w14:paraId="1D875084" w14:textId="77777777" w:rsidR="00CF2EF2" w:rsidRPr="00C34278" w:rsidRDefault="00CF2EF2" w:rsidP="00413DE1">
            <w:pPr>
              <w:pStyle w:val="ListParagraph"/>
              <w:numPr>
                <w:ilvl w:val="0"/>
                <w:numId w:val="42"/>
              </w:numPr>
              <w:rPr>
                <w:rFonts w:ascii="Aptos" w:hAnsi="Aptos"/>
                <w:sz w:val="20"/>
                <w:szCs w:val="20"/>
                <w:lang w:val="en-GB"/>
              </w:rPr>
            </w:pPr>
            <w:r w:rsidRPr="00C34278">
              <w:rPr>
                <w:rFonts w:ascii="Aptos" w:hAnsi="Aptos"/>
                <w:sz w:val="20"/>
                <w:szCs w:val="20"/>
                <w:lang w:val="en-GB"/>
              </w:rPr>
              <w:t>Set up and maintain the product items and communicate the resulting action back to the Customer within 2 working days. Volume changes will require longer than 2 working days to action and should be provided with a greater lead time.</w:t>
            </w:r>
          </w:p>
        </w:tc>
      </w:tr>
      <w:tr w:rsidR="00CF2EF2" w:rsidRPr="00C34278" w14:paraId="6B16B8B1" w14:textId="77777777" w:rsidTr="0090433B">
        <w:trPr>
          <w:tblCellSpacing w:w="15" w:type="dxa"/>
        </w:trPr>
        <w:tc>
          <w:tcPr>
            <w:tcW w:w="0" w:type="auto"/>
            <w:vAlign w:val="center"/>
            <w:hideMark/>
          </w:tcPr>
          <w:p w14:paraId="124AF528" w14:textId="77777777" w:rsidR="00CF2EF2" w:rsidRPr="00C34278" w:rsidRDefault="00CF2EF2" w:rsidP="00CF2EF2">
            <w:pPr>
              <w:rPr>
                <w:rFonts w:ascii="Aptos" w:hAnsi="Aptos"/>
                <w:sz w:val="20"/>
                <w:szCs w:val="20"/>
                <w:lang w:val="en-GB"/>
              </w:rPr>
            </w:pPr>
            <w:r w:rsidRPr="00C34278">
              <w:rPr>
                <w:rFonts w:ascii="Aptos" w:hAnsi="Aptos"/>
                <w:sz w:val="20"/>
                <w:szCs w:val="20"/>
                <w:lang w:val="en-GB"/>
              </w:rPr>
              <w:t>2.3.1.2</w:t>
            </w:r>
          </w:p>
        </w:tc>
        <w:tc>
          <w:tcPr>
            <w:tcW w:w="3800" w:type="dxa"/>
            <w:vAlign w:val="center"/>
            <w:hideMark/>
          </w:tcPr>
          <w:p w14:paraId="60ABAF69" w14:textId="77777777" w:rsidR="00CF2EF2" w:rsidRPr="00C34278" w:rsidRDefault="00CF2EF2" w:rsidP="00413DE1">
            <w:pPr>
              <w:pStyle w:val="ListParagraph"/>
              <w:numPr>
                <w:ilvl w:val="0"/>
                <w:numId w:val="42"/>
              </w:numPr>
              <w:rPr>
                <w:rFonts w:ascii="Aptos" w:hAnsi="Aptos"/>
                <w:sz w:val="20"/>
                <w:szCs w:val="20"/>
                <w:lang w:val="en-GB"/>
              </w:rPr>
            </w:pPr>
            <w:r w:rsidRPr="00C34278">
              <w:rPr>
                <w:rFonts w:ascii="Aptos" w:hAnsi="Aptos"/>
                <w:sz w:val="20"/>
                <w:szCs w:val="20"/>
                <w:lang w:val="en-GB"/>
              </w:rPr>
              <w:t>To provide accurate and detailed description of new product items to enable Contractor to select appropriate VAT rate.</w:t>
            </w:r>
          </w:p>
        </w:tc>
        <w:tc>
          <w:tcPr>
            <w:tcW w:w="4001" w:type="dxa"/>
            <w:vAlign w:val="center"/>
            <w:hideMark/>
          </w:tcPr>
          <w:p w14:paraId="35752B9B" w14:textId="77777777" w:rsidR="00CF2EF2" w:rsidRPr="00C34278" w:rsidRDefault="00CF2EF2" w:rsidP="00413DE1">
            <w:pPr>
              <w:pStyle w:val="ListParagraph"/>
              <w:numPr>
                <w:ilvl w:val="0"/>
                <w:numId w:val="42"/>
              </w:numPr>
              <w:rPr>
                <w:rFonts w:ascii="Aptos" w:hAnsi="Aptos"/>
                <w:sz w:val="20"/>
                <w:szCs w:val="20"/>
                <w:lang w:val="en-GB"/>
              </w:rPr>
            </w:pPr>
            <w:r w:rsidRPr="00C34278">
              <w:rPr>
                <w:rFonts w:ascii="Aptos" w:hAnsi="Aptos"/>
                <w:sz w:val="20"/>
                <w:szCs w:val="20"/>
                <w:lang w:val="en-GB"/>
              </w:rPr>
              <w:t>Notify the Customer as soon as practicable of all errors made in the requesting of new products including confirming the VAT rate is correctly applied within 2 working days.</w:t>
            </w:r>
          </w:p>
        </w:tc>
      </w:tr>
      <w:tr w:rsidR="00CF2EF2" w:rsidRPr="00C34278" w14:paraId="222F1C2E" w14:textId="77777777" w:rsidTr="0090433B">
        <w:trPr>
          <w:tblCellSpacing w:w="15" w:type="dxa"/>
        </w:trPr>
        <w:tc>
          <w:tcPr>
            <w:tcW w:w="0" w:type="auto"/>
            <w:vAlign w:val="center"/>
            <w:hideMark/>
          </w:tcPr>
          <w:p w14:paraId="61B840E8" w14:textId="77777777" w:rsidR="00CF2EF2" w:rsidRPr="00C34278" w:rsidRDefault="00CF2EF2" w:rsidP="00CF2EF2">
            <w:pPr>
              <w:rPr>
                <w:rFonts w:ascii="Aptos" w:hAnsi="Aptos"/>
                <w:sz w:val="20"/>
                <w:szCs w:val="20"/>
                <w:lang w:val="en-GB"/>
              </w:rPr>
            </w:pPr>
            <w:r w:rsidRPr="00C34278">
              <w:rPr>
                <w:rFonts w:ascii="Aptos" w:hAnsi="Aptos"/>
                <w:sz w:val="20"/>
                <w:szCs w:val="20"/>
                <w:lang w:val="en-GB"/>
              </w:rPr>
              <w:t>2.3.1.3</w:t>
            </w:r>
          </w:p>
        </w:tc>
        <w:tc>
          <w:tcPr>
            <w:tcW w:w="3800" w:type="dxa"/>
            <w:vAlign w:val="center"/>
            <w:hideMark/>
          </w:tcPr>
          <w:p w14:paraId="749EDF9E" w14:textId="77777777" w:rsidR="00CF2EF2" w:rsidRPr="00C34278" w:rsidRDefault="00CF2EF2" w:rsidP="00413DE1">
            <w:pPr>
              <w:pStyle w:val="ListParagraph"/>
              <w:numPr>
                <w:ilvl w:val="0"/>
                <w:numId w:val="42"/>
              </w:numPr>
              <w:rPr>
                <w:rFonts w:ascii="Aptos" w:hAnsi="Aptos"/>
                <w:sz w:val="20"/>
                <w:szCs w:val="20"/>
                <w:lang w:val="en-GB"/>
              </w:rPr>
            </w:pPr>
            <w:r w:rsidRPr="00C34278">
              <w:rPr>
                <w:rFonts w:ascii="Aptos" w:hAnsi="Aptos"/>
                <w:sz w:val="20"/>
                <w:szCs w:val="20"/>
                <w:lang w:val="en-GB"/>
              </w:rPr>
              <w:t>To provide appropriate VAT rates relating to income generating activities, with advice from Contractor’s VAT specialist, if required.</w:t>
            </w:r>
          </w:p>
        </w:tc>
        <w:tc>
          <w:tcPr>
            <w:tcW w:w="4001" w:type="dxa"/>
            <w:vAlign w:val="center"/>
            <w:hideMark/>
          </w:tcPr>
          <w:p w14:paraId="0DF59A5A" w14:textId="77777777" w:rsidR="00CF2EF2" w:rsidRPr="00C34278" w:rsidRDefault="00CF2EF2" w:rsidP="00413DE1">
            <w:pPr>
              <w:pStyle w:val="ListParagraph"/>
              <w:numPr>
                <w:ilvl w:val="0"/>
                <w:numId w:val="42"/>
              </w:numPr>
              <w:rPr>
                <w:rFonts w:ascii="Aptos" w:hAnsi="Aptos"/>
                <w:sz w:val="20"/>
                <w:szCs w:val="20"/>
                <w:lang w:val="en-GB"/>
              </w:rPr>
            </w:pPr>
            <w:r w:rsidRPr="00C34278">
              <w:rPr>
                <w:rFonts w:ascii="Aptos" w:hAnsi="Aptos"/>
                <w:sz w:val="20"/>
                <w:szCs w:val="20"/>
                <w:lang w:val="en-GB"/>
              </w:rPr>
              <w:t>Ensure that the appropriate VAT rate is selected to be applied to product master files to reflect the standard NHS transaction types.</w:t>
            </w:r>
          </w:p>
        </w:tc>
      </w:tr>
      <w:tr w:rsidR="00CF2EF2" w:rsidRPr="00C34278" w14:paraId="68CB9B19" w14:textId="77777777" w:rsidTr="00B423C2">
        <w:trPr>
          <w:trHeight w:val="905"/>
          <w:tblCellSpacing w:w="15" w:type="dxa"/>
        </w:trPr>
        <w:tc>
          <w:tcPr>
            <w:tcW w:w="0" w:type="auto"/>
            <w:vAlign w:val="center"/>
            <w:hideMark/>
          </w:tcPr>
          <w:p w14:paraId="0458CE02" w14:textId="77777777" w:rsidR="00CF2EF2" w:rsidRPr="00C34278" w:rsidRDefault="00CF2EF2" w:rsidP="00CF2EF2">
            <w:pPr>
              <w:rPr>
                <w:rFonts w:ascii="Aptos" w:hAnsi="Aptos"/>
                <w:lang w:val="en-GB"/>
              </w:rPr>
            </w:pPr>
            <w:r w:rsidRPr="00C34278">
              <w:rPr>
                <w:rFonts w:ascii="Aptos" w:hAnsi="Aptos"/>
                <w:lang w:val="en-GB"/>
              </w:rPr>
              <w:t>2.3.1.4</w:t>
            </w:r>
          </w:p>
        </w:tc>
        <w:tc>
          <w:tcPr>
            <w:tcW w:w="3800" w:type="dxa"/>
            <w:vAlign w:val="center"/>
            <w:hideMark/>
          </w:tcPr>
          <w:p w14:paraId="5DE3C62B" w14:textId="77777777" w:rsidR="00CF2EF2" w:rsidRPr="00C34278" w:rsidRDefault="00CF2EF2" w:rsidP="00413DE1">
            <w:pPr>
              <w:pStyle w:val="ListParagraph"/>
              <w:numPr>
                <w:ilvl w:val="0"/>
                <w:numId w:val="42"/>
              </w:numPr>
              <w:spacing w:after="0"/>
              <w:rPr>
                <w:rFonts w:ascii="Aptos" w:hAnsi="Aptos"/>
                <w:lang w:val="en-GB"/>
              </w:rPr>
            </w:pPr>
            <w:r w:rsidRPr="00C34278">
              <w:rPr>
                <w:rFonts w:ascii="Aptos" w:hAnsi="Aptos"/>
                <w:lang w:val="en-GB"/>
              </w:rPr>
              <w:t>To ensure the correct GL code combination is set up prior to submission of set up request.</w:t>
            </w:r>
          </w:p>
        </w:tc>
        <w:tc>
          <w:tcPr>
            <w:tcW w:w="4001" w:type="dxa"/>
            <w:vAlign w:val="center"/>
            <w:hideMark/>
          </w:tcPr>
          <w:p w14:paraId="0636363E" w14:textId="7C839114" w:rsidR="00CF2EF2" w:rsidRPr="00C34278" w:rsidRDefault="00CF2EF2" w:rsidP="00B423C2">
            <w:pPr>
              <w:ind w:left="360"/>
              <w:rPr>
                <w:rFonts w:ascii="Aptos" w:hAnsi="Aptos"/>
                <w:lang w:val="en-GB"/>
              </w:rPr>
            </w:pPr>
          </w:p>
        </w:tc>
      </w:tr>
    </w:tbl>
    <w:p w14:paraId="6609FF39" w14:textId="5903D755" w:rsidR="00CF2EF2" w:rsidRPr="00C34278" w:rsidRDefault="00CF2EF2" w:rsidP="00CF2EF2">
      <w:pPr>
        <w:rPr>
          <w:rFonts w:ascii="Aptos" w:hAnsi="Aptos"/>
          <w:lang w:val="en-GB"/>
        </w:rPr>
      </w:pPr>
    </w:p>
    <w:p w14:paraId="0C33949E" w14:textId="77777777" w:rsidR="005F7E70" w:rsidRPr="00C34278" w:rsidRDefault="005F7E70" w:rsidP="00CF2EF2">
      <w:pPr>
        <w:rPr>
          <w:rFonts w:ascii="Aptos" w:eastAsia="Aptos" w:hAnsi="Aptos"/>
          <w:b/>
          <w:bCs/>
          <w:lang w:val="en-GB"/>
        </w:rPr>
      </w:pPr>
    </w:p>
    <w:p w14:paraId="746AFFE5" w14:textId="77777777" w:rsidR="005F7E70" w:rsidRPr="00C34278" w:rsidRDefault="005F7E70" w:rsidP="00CF2EF2">
      <w:pPr>
        <w:rPr>
          <w:rFonts w:ascii="Aptos" w:eastAsia="Aptos" w:hAnsi="Aptos"/>
          <w:b/>
          <w:bCs/>
          <w:lang w:val="en-GB"/>
        </w:rPr>
      </w:pPr>
    </w:p>
    <w:p w14:paraId="27360846" w14:textId="77777777" w:rsidR="005F7E70" w:rsidRPr="00C34278" w:rsidRDefault="005F7E70" w:rsidP="00CF2EF2">
      <w:pPr>
        <w:rPr>
          <w:rFonts w:ascii="Aptos" w:eastAsia="Aptos" w:hAnsi="Aptos"/>
          <w:b/>
          <w:bCs/>
          <w:lang w:val="en-GB"/>
        </w:rPr>
      </w:pPr>
    </w:p>
    <w:p w14:paraId="28911230" w14:textId="47E7EB2D" w:rsidR="00CF2EF2" w:rsidRPr="00C34278" w:rsidRDefault="00CF2EF2" w:rsidP="00CF2EF2">
      <w:pPr>
        <w:rPr>
          <w:rFonts w:ascii="Aptos" w:hAnsi="Aptos"/>
          <w:b/>
          <w:bCs/>
          <w:lang w:val="en-GB"/>
        </w:rPr>
      </w:pPr>
      <w:r w:rsidRPr="00C34278">
        <w:rPr>
          <w:rFonts w:ascii="Aptos" w:eastAsia="Aptos" w:hAnsi="Aptos"/>
          <w:b/>
          <w:bCs/>
          <w:lang w:val="en-GB"/>
        </w:rPr>
        <w:t>2.3.2 Receivable Activities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787"/>
        <w:gridCol w:w="3995"/>
      </w:tblGrid>
      <w:tr w:rsidR="00CF2EF2" w:rsidRPr="00C34278" w14:paraId="1D7C4265" w14:textId="77777777" w:rsidTr="0090433B">
        <w:trPr>
          <w:tblHeader/>
          <w:tblCellSpacing w:w="15" w:type="dxa"/>
        </w:trPr>
        <w:tc>
          <w:tcPr>
            <w:tcW w:w="0" w:type="auto"/>
            <w:vAlign w:val="center"/>
            <w:hideMark/>
          </w:tcPr>
          <w:p w14:paraId="6073852A" w14:textId="77777777" w:rsidR="00CF2EF2" w:rsidRPr="00C34278" w:rsidRDefault="00CF2EF2" w:rsidP="00CF2EF2">
            <w:pPr>
              <w:rPr>
                <w:rFonts w:ascii="Aptos" w:hAnsi="Aptos"/>
                <w:b/>
                <w:bCs/>
                <w:sz w:val="24"/>
                <w:szCs w:val="24"/>
                <w:lang w:val="en-GB"/>
              </w:rPr>
            </w:pPr>
            <w:r w:rsidRPr="00C34278">
              <w:rPr>
                <w:rFonts w:ascii="Aptos" w:hAnsi="Aptos"/>
                <w:b/>
                <w:bCs/>
                <w:sz w:val="24"/>
                <w:szCs w:val="24"/>
                <w:lang w:val="en-GB"/>
              </w:rPr>
              <w:t>Reference</w:t>
            </w:r>
          </w:p>
        </w:tc>
        <w:tc>
          <w:tcPr>
            <w:tcW w:w="3800" w:type="dxa"/>
            <w:vAlign w:val="center"/>
            <w:hideMark/>
          </w:tcPr>
          <w:p w14:paraId="4AC89245" w14:textId="77777777" w:rsidR="00CF2EF2" w:rsidRPr="00C34278" w:rsidRDefault="00CF2EF2" w:rsidP="00CF2EF2">
            <w:pPr>
              <w:rPr>
                <w:rFonts w:ascii="Aptos" w:hAnsi="Aptos"/>
                <w:b/>
                <w:bCs/>
                <w:sz w:val="24"/>
                <w:szCs w:val="24"/>
                <w:lang w:val="en-GB"/>
              </w:rPr>
            </w:pPr>
            <w:r w:rsidRPr="00C34278">
              <w:rPr>
                <w:rFonts w:ascii="Aptos" w:hAnsi="Aptos"/>
                <w:b/>
                <w:bCs/>
                <w:sz w:val="24"/>
                <w:szCs w:val="24"/>
                <w:lang w:val="en-GB"/>
              </w:rPr>
              <w:t>Customer Responsibilities</w:t>
            </w:r>
          </w:p>
        </w:tc>
        <w:tc>
          <w:tcPr>
            <w:tcW w:w="4001" w:type="dxa"/>
            <w:vAlign w:val="center"/>
            <w:hideMark/>
          </w:tcPr>
          <w:p w14:paraId="0BA03E22" w14:textId="77777777" w:rsidR="00CF2EF2" w:rsidRPr="00C34278" w:rsidRDefault="00CF2EF2" w:rsidP="00CF2EF2">
            <w:pPr>
              <w:rPr>
                <w:rFonts w:ascii="Aptos" w:hAnsi="Aptos"/>
                <w:b/>
                <w:bCs/>
                <w:sz w:val="24"/>
                <w:szCs w:val="24"/>
                <w:lang w:val="en-GB"/>
              </w:rPr>
            </w:pPr>
            <w:r w:rsidRPr="00C34278">
              <w:rPr>
                <w:rFonts w:ascii="Aptos" w:hAnsi="Aptos"/>
                <w:b/>
                <w:bCs/>
                <w:sz w:val="24"/>
                <w:szCs w:val="24"/>
                <w:lang w:val="en-GB"/>
              </w:rPr>
              <w:t>Contractor Responsibilities</w:t>
            </w:r>
          </w:p>
        </w:tc>
      </w:tr>
      <w:tr w:rsidR="00CF2EF2" w:rsidRPr="00C34278" w14:paraId="66D21AC3" w14:textId="77777777" w:rsidTr="0090433B">
        <w:trPr>
          <w:tblCellSpacing w:w="15" w:type="dxa"/>
        </w:trPr>
        <w:tc>
          <w:tcPr>
            <w:tcW w:w="0" w:type="auto"/>
            <w:vAlign w:val="center"/>
            <w:hideMark/>
          </w:tcPr>
          <w:p w14:paraId="430BDE54" w14:textId="77777777" w:rsidR="00CF2EF2" w:rsidRPr="00C34278" w:rsidRDefault="00CF2EF2" w:rsidP="00CF2EF2">
            <w:pPr>
              <w:rPr>
                <w:rFonts w:ascii="Aptos" w:hAnsi="Aptos"/>
                <w:sz w:val="20"/>
                <w:szCs w:val="20"/>
                <w:lang w:val="en-GB"/>
              </w:rPr>
            </w:pPr>
            <w:r w:rsidRPr="00C34278">
              <w:rPr>
                <w:rFonts w:ascii="Aptos" w:hAnsi="Aptos"/>
                <w:sz w:val="20"/>
                <w:szCs w:val="20"/>
                <w:lang w:val="en-GB"/>
              </w:rPr>
              <w:t>2.3.2.1</w:t>
            </w:r>
          </w:p>
        </w:tc>
        <w:tc>
          <w:tcPr>
            <w:tcW w:w="3800" w:type="dxa"/>
            <w:vAlign w:val="center"/>
            <w:hideMark/>
          </w:tcPr>
          <w:p w14:paraId="395D1ADA" w14:textId="77777777" w:rsidR="00CF2EF2" w:rsidRPr="00C34278" w:rsidRDefault="00CF2EF2" w:rsidP="00413DE1">
            <w:pPr>
              <w:pStyle w:val="ListParagraph"/>
              <w:numPr>
                <w:ilvl w:val="0"/>
                <w:numId w:val="42"/>
              </w:numPr>
              <w:rPr>
                <w:rFonts w:ascii="Aptos" w:hAnsi="Aptos"/>
                <w:sz w:val="20"/>
                <w:szCs w:val="20"/>
                <w:lang w:val="en-GB"/>
              </w:rPr>
            </w:pPr>
            <w:r w:rsidRPr="00C34278">
              <w:rPr>
                <w:rFonts w:ascii="Aptos" w:hAnsi="Aptos"/>
                <w:sz w:val="20"/>
                <w:szCs w:val="20"/>
                <w:lang w:val="en-GB"/>
              </w:rPr>
              <w:t>To identify the requirement for a new receivable activity to be set up.</w:t>
            </w:r>
          </w:p>
        </w:tc>
        <w:tc>
          <w:tcPr>
            <w:tcW w:w="4001" w:type="dxa"/>
            <w:vAlign w:val="center"/>
            <w:hideMark/>
          </w:tcPr>
          <w:p w14:paraId="43DBEAF9" w14:textId="77777777" w:rsidR="00CF2EF2" w:rsidRPr="00C34278" w:rsidRDefault="00CF2EF2" w:rsidP="00413DE1">
            <w:pPr>
              <w:pStyle w:val="ListParagraph"/>
              <w:numPr>
                <w:ilvl w:val="0"/>
                <w:numId w:val="42"/>
              </w:numPr>
              <w:rPr>
                <w:rFonts w:ascii="Aptos" w:hAnsi="Aptos"/>
                <w:sz w:val="20"/>
                <w:szCs w:val="20"/>
                <w:lang w:val="en-GB"/>
              </w:rPr>
            </w:pPr>
            <w:r w:rsidRPr="00C34278">
              <w:rPr>
                <w:rFonts w:ascii="Aptos" w:hAnsi="Aptos"/>
                <w:sz w:val="20"/>
                <w:szCs w:val="20"/>
                <w:lang w:val="en-GB"/>
              </w:rPr>
              <w:t>Set up receivable activity codes at the request of the Customer within 2 working days.</w:t>
            </w:r>
          </w:p>
        </w:tc>
      </w:tr>
      <w:tr w:rsidR="00CF2EF2" w:rsidRPr="00C34278" w14:paraId="6238308C" w14:textId="77777777" w:rsidTr="0090433B">
        <w:trPr>
          <w:tblCellSpacing w:w="15" w:type="dxa"/>
        </w:trPr>
        <w:tc>
          <w:tcPr>
            <w:tcW w:w="0" w:type="auto"/>
            <w:vAlign w:val="center"/>
            <w:hideMark/>
          </w:tcPr>
          <w:p w14:paraId="25598F8C" w14:textId="77777777" w:rsidR="00CF2EF2" w:rsidRPr="00C34278" w:rsidRDefault="00CF2EF2" w:rsidP="00CF2EF2">
            <w:pPr>
              <w:rPr>
                <w:rFonts w:ascii="Aptos" w:hAnsi="Aptos"/>
                <w:sz w:val="20"/>
                <w:szCs w:val="20"/>
                <w:lang w:val="en-GB"/>
              </w:rPr>
            </w:pPr>
            <w:r w:rsidRPr="00C34278">
              <w:rPr>
                <w:rFonts w:ascii="Aptos" w:hAnsi="Aptos"/>
                <w:sz w:val="20"/>
                <w:szCs w:val="20"/>
                <w:lang w:val="en-GB"/>
              </w:rPr>
              <w:t>2.3.2.2</w:t>
            </w:r>
          </w:p>
        </w:tc>
        <w:tc>
          <w:tcPr>
            <w:tcW w:w="3800" w:type="dxa"/>
            <w:vAlign w:val="center"/>
            <w:hideMark/>
          </w:tcPr>
          <w:p w14:paraId="77E4A621" w14:textId="77777777" w:rsidR="00CF2EF2" w:rsidRPr="00C34278" w:rsidRDefault="00CF2EF2" w:rsidP="00413DE1">
            <w:pPr>
              <w:pStyle w:val="ListParagraph"/>
              <w:numPr>
                <w:ilvl w:val="0"/>
                <w:numId w:val="42"/>
              </w:numPr>
              <w:rPr>
                <w:rFonts w:ascii="Aptos" w:hAnsi="Aptos"/>
                <w:sz w:val="20"/>
                <w:szCs w:val="20"/>
                <w:lang w:val="en-GB"/>
              </w:rPr>
            </w:pPr>
            <w:r w:rsidRPr="00C34278">
              <w:rPr>
                <w:rFonts w:ascii="Aptos" w:hAnsi="Aptos"/>
                <w:sz w:val="20"/>
                <w:szCs w:val="20"/>
                <w:lang w:val="en-GB"/>
              </w:rPr>
              <w:t>To communicate with the Contractor using appropriate forms, all the details required to set up the new income code (including GL account combination and VAT rate as applicable), with help from the Contractor’s VAT specialist, if required.</w:t>
            </w:r>
          </w:p>
        </w:tc>
        <w:tc>
          <w:tcPr>
            <w:tcW w:w="4001" w:type="dxa"/>
            <w:vAlign w:val="center"/>
            <w:hideMark/>
          </w:tcPr>
          <w:p w14:paraId="19C629A4" w14:textId="77777777" w:rsidR="00CF2EF2" w:rsidRPr="00C34278" w:rsidRDefault="00CF2EF2" w:rsidP="00413DE1">
            <w:pPr>
              <w:pStyle w:val="ListParagraph"/>
              <w:numPr>
                <w:ilvl w:val="0"/>
                <w:numId w:val="42"/>
              </w:numPr>
              <w:rPr>
                <w:rFonts w:ascii="Aptos" w:hAnsi="Aptos"/>
                <w:sz w:val="20"/>
                <w:szCs w:val="20"/>
                <w:lang w:val="en-GB"/>
              </w:rPr>
            </w:pPr>
            <w:r w:rsidRPr="00C34278">
              <w:rPr>
                <w:rFonts w:ascii="Aptos" w:hAnsi="Aptos"/>
                <w:sz w:val="20"/>
                <w:szCs w:val="20"/>
                <w:lang w:val="en-GB"/>
              </w:rPr>
              <w:t>Notify the Customer as soon as practicable of all errors made in the requesting of new receivable activities within 1 working day.</w:t>
            </w:r>
          </w:p>
        </w:tc>
      </w:tr>
    </w:tbl>
    <w:p w14:paraId="422C26AF" w14:textId="77777777" w:rsidR="00B423C2" w:rsidRPr="00C34278" w:rsidRDefault="00B423C2" w:rsidP="00CF2EF2">
      <w:pPr>
        <w:rPr>
          <w:rFonts w:ascii="Aptos" w:eastAsia="Aptos" w:hAnsi="Aptos"/>
          <w:b/>
          <w:bCs/>
          <w:sz w:val="24"/>
          <w:szCs w:val="24"/>
          <w:lang w:val="en-GB"/>
        </w:rPr>
      </w:pPr>
    </w:p>
    <w:p w14:paraId="69684B4E" w14:textId="0555A874" w:rsidR="00CF2EF2" w:rsidRPr="00C34278" w:rsidRDefault="00CF2EF2" w:rsidP="00CF2EF2">
      <w:pPr>
        <w:rPr>
          <w:rFonts w:ascii="Aptos" w:hAnsi="Aptos"/>
          <w:b/>
          <w:bCs/>
          <w:lang w:val="en-GB"/>
        </w:rPr>
      </w:pPr>
      <w:r w:rsidRPr="00C34278">
        <w:rPr>
          <w:rFonts w:ascii="Aptos" w:eastAsia="Aptos" w:hAnsi="Aptos"/>
          <w:b/>
          <w:bCs/>
          <w:lang w:val="en-GB"/>
        </w:rPr>
        <w:t>2.3.3 Department/Salesperson Set-Up</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786"/>
        <w:gridCol w:w="3996"/>
      </w:tblGrid>
      <w:tr w:rsidR="00CF2EF2" w:rsidRPr="00C34278" w14:paraId="4B3DBEE1" w14:textId="77777777" w:rsidTr="0090433B">
        <w:trPr>
          <w:tblHeader/>
          <w:tblCellSpacing w:w="15" w:type="dxa"/>
        </w:trPr>
        <w:tc>
          <w:tcPr>
            <w:tcW w:w="0" w:type="auto"/>
            <w:vAlign w:val="center"/>
            <w:hideMark/>
          </w:tcPr>
          <w:p w14:paraId="611DD40A" w14:textId="77777777" w:rsidR="00CF2EF2" w:rsidRPr="00C34278" w:rsidRDefault="00CF2EF2" w:rsidP="00CF2EF2">
            <w:pPr>
              <w:rPr>
                <w:rFonts w:ascii="Aptos" w:hAnsi="Aptos"/>
                <w:b/>
                <w:bCs/>
                <w:sz w:val="24"/>
                <w:szCs w:val="24"/>
                <w:lang w:val="en-GB"/>
              </w:rPr>
            </w:pPr>
            <w:r w:rsidRPr="00C34278">
              <w:rPr>
                <w:rFonts w:ascii="Aptos" w:hAnsi="Aptos"/>
                <w:b/>
                <w:bCs/>
                <w:sz w:val="24"/>
                <w:szCs w:val="24"/>
                <w:lang w:val="en-GB"/>
              </w:rPr>
              <w:t>Reference</w:t>
            </w:r>
          </w:p>
        </w:tc>
        <w:tc>
          <w:tcPr>
            <w:tcW w:w="3800" w:type="dxa"/>
            <w:vAlign w:val="center"/>
            <w:hideMark/>
          </w:tcPr>
          <w:p w14:paraId="505C6244" w14:textId="77777777" w:rsidR="00CF2EF2" w:rsidRPr="00C34278" w:rsidRDefault="00CF2EF2" w:rsidP="00CF2EF2">
            <w:pPr>
              <w:rPr>
                <w:rFonts w:ascii="Aptos" w:hAnsi="Aptos"/>
                <w:b/>
                <w:bCs/>
                <w:sz w:val="24"/>
                <w:szCs w:val="24"/>
                <w:lang w:val="en-GB"/>
              </w:rPr>
            </w:pPr>
            <w:r w:rsidRPr="00C34278">
              <w:rPr>
                <w:rFonts w:ascii="Aptos" w:hAnsi="Aptos"/>
                <w:b/>
                <w:bCs/>
                <w:sz w:val="24"/>
                <w:szCs w:val="24"/>
                <w:lang w:val="en-GB"/>
              </w:rPr>
              <w:t>Customer Responsibilities</w:t>
            </w:r>
          </w:p>
        </w:tc>
        <w:tc>
          <w:tcPr>
            <w:tcW w:w="4001" w:type="dxa"/>
            <w:vAlign w:val="center"/>
            <w:hideMark/>
          </w:tcPr>
          <w:p w14:paraId="0332B45B" w14:textId="77777777" w:rsidR="00CF2EF2" w:rsidRPr="00C34278" w:rsidRDefault="00CF2EF2" w:rsidP="00CF2EF2">
            <w:pPr>
              <w:rPr>
                <w:rFonts w:ascii="Aptos" w:hAnsi="Aptos"/>
                <w:b/>
                <w:bCs/>
                <w:sz w:val="24"/>
                <w:szCs w:val="24"/>
                <w:lang w:val="en-GB"/>
              </w:rPr>
            </w:pPr>
            <w:r w:rsidRPr="00C34278">
              <w:rPr>
                <w:rFonts w:ascii="Aptos" w:hAnsi="Aptos"/>
                <w:b/>
                <w:bCs/>
                <w:sz w:val="24"/>
                <w:szCs w:val="24"/>
                <w:lang w:val="en-GB"/>
              </w:rPr>
              <w:t>Contractor Responsibilities</w:t>
            </w:r>
          </w:p>
        </w:tc>
      </w:tr>
      <w:tr w:rsidR="00CF2EF2" w:rsidRPr="00C34278" w14:paraId="10487F62" w14:textId="77777777" w:rsidTr="0090433B">
        <w:trPr>
          <w:tblCellSpacing w:w="15" w:type="dxa"/>
        </w:trPr>
        <w:tc>
          <w:tcPr>
            <w:tcW w:w="0" w:type="auto"/>
            <w:vAlign w:val="center"/>
            <w:hideMark/>
          </w:tcPr>
          <w:p w14:paraId="1AD0A3F2" w14:textId="77777777" w:rsidR="00CF2EF2" w:rsidRPr="00C34278" w:rsidRDefault="00CF2EF2" w:rsidP="00CF2EF2">
            <w:pPr>
              <w:rPr>
                <w:rFonts w:ascii="Aptos" w:hAnsi="Aptos"/>
                <w:sz w:val="20"/>
                <w:szCs w:val="20"/>
                <w:lang w:val="en-GB"/>
              </w:rPr>
            </w:pPr>
            <w:r w:rsidRPr="00C34278">
              <w:rPr>
                <w:rFonts w:ascii="Aptos" w:hAnsi="Aptos"/>
                <w:sz w:val="20"/>
                <w:szCs w:val="20"/>
                <w:lang w:val="en-GB"/>
              </w:rPr>
              <w:t>2.3.3.1</w:t>
            </w:r>
          </w:p>
        </w:tc>
        <w:tc>
          <w:tcPr>
            <w:tcW w:w="3800" w:type="dxa"/>
            <w:vAlign w:val="center"/>
            <w:hideMark/>
          </w:tcPr>
          <w:p w14:paraId="512E3C1A" w14:textId="77777777" w:rsidR="00CF2EF2" w:rsidRPr="00C34278" w:rsidRDefault="00CF2EF2" w:rsidP="00413DE1">
            <w:pPr>
              <w:pStyle w:val="ListParagraph"/>
              <w:numPr>
                <w:ilvl w:val="0"/>
                <w:numId w:val="43"/>
              </w:numPr>
              <w:rPr>
                <w:rFonts w:ascii="Aptos" w:hAnsi="Aptos"/>
                <w:sz w:val="20"/>
                <w:szCs w:val="20"/>
                <w:lang w:val="en-GB"/>
              </w:rPr>
            </w:pPr>
            <w:r w:rsidRPr="00C34278">
              <w:rPr>
                <w:rFonts w:ascii="Aptos" w:hAnsi="Aptos"/>
                <w:sz w:val="20"/>
                <w:szCs w:val="20"/>
                <w:lang w:val="en-GB"/>
              </w:rPr>
              <w:t>To identify the requirement for a new salesperson to be set up.</w:t>
            </w:r>
          </w:p>
        </w:tc>
        <w:tc>
          <w:tcPr>
            <w:tcW w:w="4001" w:type="dxa"/>
            <w:vAlign w:val="center"/>
            <w:hideMark/>
          </w:tcPr>
          <w:p w14:paraId="75C48C55" w14:textId="77777777" w:rsidR="00CF2EF2" w:rsidRPr="00C34278" w:rsidRDefault="00CF2EF2" w:rsidP="00413DE1">
            <w:pPr>
              <w:pStyle w:val="ListParagraph"/>
              <w:numPr>
                <w:ilvl w:val="0"/>
                <w:numId w:val="43"/>
              </w:numPr>
              <w:rPr>
                <w:rFonts w:ascii="Aptos" w:hAnsi="Aptos"/>
                <w:sz w:val="20"/>
                <w:szCs w:val="20"/>
                <w:lang w:val="en-GB"/>
              </w:rPr>
            </w:pPr>
            <w:r w:rsidRPr="00C34278">
              <w:rPr>
                <w:rFonts w:ascii="Aptos" w:hAnsi="Aptos"/>
                <w:sz w:val="20"/>
                <w:szCs w:val="20"/>
                <w:lang w:val="en-GB"/>
              </w:rPr>
              <w:t>Set up the salesperson request at the request of the Customer within 2 working days.</w:t>
            </w:r>
          </w:p>
        </w:tc>
      </w:tr>
      <w:tr w:rsidR="00CF2EF2" w:rsidRPr="00C34278" w14:paraId="64D02C46" w14:textId="77777777" w:rsidTr="0090433B">
        <w:trPr>
          <w:tblCellSpacing w:w="15" w:type="dxa"/>
        </w:trPr>
        <w:tc>
          <w:tcPr>
            <w:tcW w:w="0" w:type="auto"/>
            <w:vAlign w:val="center"/>
            <w:hideMark/>
          </w:tcPr>
          <w:p w14:paraId="484B98A9" w14:textId="77777777" w:rsidR="00CF2EF2" w:rsidRPr="00C34278" w:rsidRDefault="00CF2EF2" w:rsidP="00CF2EF2">
            <w:pPr>
              <w:rPr>
                <w:rFonts w:ascii="Aptos" w:hAnsi="Aptos"/>
                <w:sz w:val="20"/>
                <w:szCs w:val="20"/>
                <w:lang w:val="en-GB"/>
              </w:rPr>
            </w:pPr>
            <w:r w:rsidRPr="00C34278">
              <w:rPr>
                <w:rFonts w:ascii="Aptos" w:hAnsi="Aptos"/>
                <w:sz w:val="20"/>
                <w:szCs w:val="20"/>
                <w:lang w:val="en-GB"/>
              </w:rPr>
              <w:t>2.3.3.2</w:t>
            </w:r>
          </w:p>
        </w:tc>
        <w:tc>
          <w:tcPr>
            <w:tcW w:w="3800" w:type="dxa"/>
            <w:vAlign w:val="center"/>
            <w:hideMark/>
          </w:tcPr>
          <w:p w14:paraId="172C5EDE" w14:textId="77777777" w:rsidR="00CF2EF2" w:rsidRPr="00C34278" w:rsidRDefault="00CF2EF2" w:rsidP="00413DE1">
            <w:pPr>
              <w:pStyle w:val="ListParagraph"/>
              <w:numPr>
                <w:ilvl w:val="0"/>
                <w:numId w:val="43"/>
              </w:numPr>
              <w:rPr>
                <w:rFonts w:ascii="Aptos" w:hAnsi="Aptos"/>
                <w:sz w:val="20"/>
                <w:szCs w:val="20"/>
                <w:lang w:val="en-GB"/>
              </w:rPr>
            </w:pPr>
            <w:r w:rsidRPr="00C34278">
              <w:rPr>
                <w:rFonts w:ascii="Aptos" w:hAnsi="Aptos"/>
                <w:sz w:val="20"/>
                <w:szCs w:val="20"/>
                <w:lang w:val="en-GB"/>
              </w:rPr>
              <w:t>To communicate with the Contractor using appropriate forms all the details required to set up the new salesperson including GL account combination.</w:t>
            </w:r>
          </w:p>
        </w:tc>
        <w:tc>
          <w:tcPr>
            <w:tcW w:w="4001" w:type="dxa"/>
            <w:vAlign w:val="center"/>
            <w:hideMark/>
          </w:tcPr>
          <w:p w14:paraId="1C402B77" w14:textId="77777777" w:rsidR="00CF2EF2" w:rsidRPr="00C34278" w:rsidRDefault="00CF2EF2" w:rsidP="00413DE1">
            <w:pPr>
              <w:pStyle w:val="ListParagraph"/>
              <w:numPr>
                <w:ilvl w:val="0"/>
                <w:numId w:val="43"/>
              </w:numPr>
              <w:rPr>
                <w:rFonts w:ascii="Aptos" w:hAnsi="Aptos"/>
                <w:sz w:val="20"/>
                <w:szCs w:val="20"/>
                <w:lang w:val="en-GB"/>
              </w:rPr>
            </w:pPr>
            <w:r w:rsidRPr="00C34278">
              <w:rPr>
                <w:rFonts w:ascii="Aptos" w:hAnsi="Aptos"/>
                <w:sz w:val="20"/>
                <w:szCs w:val="20"/>
                <w:lang w:val="en-GB"/>
              </w:rPr>
              <w:t>Notify the Customer as soon as practicable of all errors made in the requesting of new salespersons within 1 working day.</w:t>
            </w:r>
          </w:p>
        </w:tc>
      </w:tr>
      <w:tr w:rsidR="00CF2EF2" w:rsidRPr="00C34278" w14:paraId="0BB1DDFB" w14:textId="77777777" w:rsidTr="0090433B">
        <w:trPr>
          <w:tblCellSpacing w:w="15" w:type="dxa"/>
        </w:trPr>
        <w:tc>
          <w:tcPr>
            <w:tcW w:w="0" w:type="auto"/>
            <w:vAlign w:val="center"/>
            <w:hideMark/>
          </w:tcPr>
          <w:p w14:paraId="213F748A" w14:textId="77777777" w:rsidR="00CF2EF2" w:rsidRPr="00C34278" w:rsidRDefault="00CF2EF2" w:rsidP="00CF2EF2">
            <w:pPr>
              <w:rPr>
                <w:rFonts w:ascii="Aptos" w:hAnsi="Aptos"/>
                <w:sz w:val="20"/>
                <w:szCs w:val="20"/>
                <w:lang w:val="en-GB"/>
              </w:rPr>
            </w:pPr>
            <w:r w:rsidRPr="00C34278">
              <w:rPr>
                <w:rFonts w:ascii="Aptos" w:hAnsi="Aptos"/>
                <w:sz w:val="20"/>
                <w:szCs w:val="20"/>
                <w:lang w:val="en-GB"/>
              </w:rPr>
              <w:t>2.3.3.3</w:t>
            </w:r>
          </w:p>
        </w:tc>
        <w:tc>
          <w:tcPr>
            <w:tcW w:w="3800" w:type="dxa"/>
            <w:vAlign w:val="center"/>
            <w:hideMark/>
          </w:tcPr>
          <w:p w14:paraId="1A669652" w14:textId="77777777" w:rsidR="00CF2EF2" w:rsidRPr="00C34278" w:rsidRDefault="00CF2EF2" w:rsidP="00413DE1">
            <w:pPr>
              <w:pStyle w:val="ListParagraph"/>
              <w:numPr>
                <w:ilvl w:val="0"/>
                <w:numId w:val="43"/>
              </w:numPr>
              <w:rPr>
                <w:rFonts w:ascii="Aptos" w:hAnsi="Aptos"/>
                <w:sz w:val="20"/>
                <w:szCs w:val="20"/>
                <w:lang w:val="en-GB"/>
              </w:rPr>
            </w:pPr>
            <w:r w:rsidRPr="00C34278">
              <w:rPr>
                <w:rFonts w:ascii="Aptos" w:hAnsi="Aptos"/>
                <w:sz w:val="20"/>
                <w:szCs w:val="20"/>
                <w:lang w:val="en-GB"/>
              </w:rPr>
              <w:t>To ensure the correct GL code combination is set up prior to submission of set up request.</w:t>
            </w:r>
          </w:p>
        </w:tc>
        <w:tc>
          <w:tcPr>
            <w:tcW w:w="4001" w:type="dxa"/>
            <w:vAlign w:val="center"/>
            <w:hideMark/>
          </w:tcPr>
          <w:p w14:paraId="6CA18680" w14:textId="502D6DBB" w:rsidR="00CF2EF2" w:rsidRPr="00C34278" w:rsidRDefault="00CF2EF2" w:rsidP="00B423C2">
            <w:pPr>
              <w:pStyle w:val="ListParagraph"/>
              <w:rPr>
                <w:rFonts w:ascii="Aptos" w:hAnsi="Aptos"/>
                <w:sz w:val="20"/>
                <w:szCs w:val="20"/>
                <w:lang w:val="en-GB"/>
              </w:rPr>
            </w:pPr>
          </w:p>
        </w:tc>
      </w:tr>
    </w:tbl>
    <w:p w14:paraId="195301C2" w14:textId="77777777" w:rsidR="00826E70" w:rsidRDefault="00AF527D" w:rsidP="008F408D">
      <w:pPr>
        <w:spacing w:after="0" w:line="259" w:lineRule="auto"/>
        <w:rPr>
          <w:rFonts w:ascii="Aptos" w:eastAsia="Aptos" w:hAnsi="Aptos"/>
        </w:rPr>
      </w:pPr>
      <w:r w:rsidRPr="00C34278">
        <w:rPr>
          <w:rFonts w:ascii="Aptos" w:eastAsia="Aptos" w:hAnsi="Aptos"/>
        </w:rPr>
        <w:t xml:space="preserve"> </w:t>
      </w:r>
      <w:r w:rsidRPr="00C34278">
        <w:rPr>
          <w:rFonts w:ascii="Aptos" w:eastAsia="Aptos" w:hAnsi="Aptos"/>
        </w:rPr>
        <w:tab/>
      </w:r>
    </w:p>
    <w:p w14:paraId="164273C8" w14:textId="77777777" w:rsidR="00826E70" w:rsidRDefault="00826E70" w:rsidP="008F408D">
      <w:pPr>
        <w:spacing w:after="0" w:line="259" w:lineRule="auto"/>
        <w:rPr>
          <w:rFonts w:ascii="Aptos" w:eastAsia="Aptos" w:hAnsi="Aptos"/>
        </w:rPr>
      </w:pPr>
    </w:p>
    <w:p w14:paraId="249837C0" w14:textId="77777777" w:rsidR="00826E70" w:rsidRDefault="00826E70" w:rsidP="008F408D">
      <w:pPr>
        <w:spacing w:after="0" w:line="259" w:lineRule="auto"/>
        <w:rPr>
          <w:rFonts w:ascii="Aptos" w:eastAsia="Aptos" w:hAnsi="Aptos"/>
        </w:rPr>
      </w:pPr>
    </w:p>
    <w:p w14:paraId="4987C0B8" w14:textId="77777777" w:rsidR="00826E70" w:rsidRDefault="00826E70" w:rsidP="008F408D">
      <w:pPr>
        <w:spacing w:after="0" w:line="259" w:lineRule="auto"/>
        <w:rPr>
          <w:rFonts w:ascii="Aptos" w:eastAsia="Aptos" w:hAnsi="Aptos"/>
        </w:rPr>
      </w:pPr>
    </w:p>
    <w:p w14:paraId="2F89EC59" w14:textId="77777777" w:rsidR="00826E70" w:rsidRDefault="00826E70" w:rsidP="008F408D">
      <w:pPr>
        <w:spacing w:after="0" w:line="259" w:lineRule="auto"/>
        <w:rPr>
          <w:rFonts w:ascii="Aptos" w:eastAsia="Aptos" w:hAnsi="Aptos"/>
        </w:rPr>
      </w:pPr>
    </w:p>
    <w:p w14:paraId="4842C404" w14:textId="77F93C44" w:rsidR="00AF527D" w:rsidRPr="00C34278" w:rsidRDefault="00AF527D" w:rsidP="008F408D">
      <w:pPr>
        <w:spacing w:after="0" w:line="259" w:lineRule="auto"/>
        <w:rPr>
          <w:rFonts w:ascii="Aptos" w:hAnsi="Aptos"/>
        </w:rPr>
      </w:pPr>
      <w:r w:rsidRPr="00C34278">
        <w:rPr>
          <w:rFonts w:ascii="Aptos" w:eastAsia="Aptos" w:hAnsi="Aptos"/>
        </w:rPr>
        <w:t xml:space="preserve"> </w:t>
      </w:r>
    </w:p>
    <w:p w14:paraId="1587A1D3" w14:textId="77777777" w:rsidR="008805AD" w:rsidRPr="00C34278" w:rsidRDefault="008805AD" w:rsidP="00CF2EF2">
      <w:pPr>
        <w:spacing w:after="0" w:line="259" w:lineRule="auto"/>
        <w:rPr>
          <w:rFonts w:ascii="Aptos" w:eastAsia="Aptos" w:hAnsi="Aptos" w:cs="Times New Roman"/>
          <w:b/>
          <w:bCs/>
          <w:lang w:val="en-GB"/>
        </w:rPr>
      </w:pPr>
    </w:p>
    <w:p w14:paraId="4569228E" w14:textId="074FA55D" w:rsidR="00CF2EF2" w:rsidRPr="00C34278" w:rsidRDefault="00CF2EF2" w:rsidP="00CF2EF2">
      <w:pPr>
        <w:spacing w:after="0" w:line="259" w:lineRule="auto"/>
        <w:rPr>
          <w:rFonts w:ascii="Aptos" w:eastAsia="Times New Roman" w:hAnsi="Aptos" w:cs="Times New Roman"/>
          <w:b/>
          <w:bCs/>
          <w:sz w:val="24"/>
          <w:szCs w:val="24"/>
          <w:lang w:val="en-GB"/>
        </w:rPr>
      </w:pPr>
      <w:bookmarkStart w:id="11" w:name="_Hlk208485883"/>
      <w:r w:rsidRPr="00C34278">
        <w:rPr>
          <w:rFonts w:ascii="Aptos" w:eastAsia="Aptos" w:hAnsi="Aptos" w:cs="Times New Roman"/>
          <w:b/>
          <w:bCs/>
          <w:sz w:val="24"/>
          <w:szCs w:val="24"/>
          <w:lang w:val="en-GB"/>
        </w:rPr>
        <w:lastRenderedPageBreak/>
        <w:t>Procedure 3: Sales Invoicing</w:t>
      </w:r>
    </w:p>
    <w:bookmarkEnd w:id="11"/>
    <w:p w14:paraId="6D5F852A" w14:textId="1011D314" w:rsidR="00CF2EF2" w:rsidRPr="00C34278" w:rsidRDefault="00CF2EF2" w:rsidP="00CF2EF2">
      <w:pPr>
        <w:spacing w:after="0" w:line="259" w:lineRule="auto"/>
        <w:rPr>
          <w:rFonts w:ascii="Aptos" w:eastAsia="Times New Roman" w:hAnsi="Aptos" w:cs="Times New Roman"/>
          <w:sz w:val="24"/>
          <w:szCs w:val="24"/>
          <w:lang w:val="en-GB"/>
        </w:rPr>
      </w:pPr>
    </w:p>
    <w:p w14:paraId="04848576" w14:textId="77777777" w:rsidR="00CF2EF2" w:rsidRPr="00C34278" w:rsidRDefault="00CF2EF2" w:rsidP="00CF2EF2">
      <w:pPr>
        <w:spacing w:after="0" w:line="259" w:lineRule="auto"/>
        <w:rPr>
          <w:rFonts w:ascii="Aptos" w:eastAsia="Times New Roman" w:hAnsi="Aptos" w:cs="Times New Roman"/>
          <w:b/>
          <w:bCs/>
          <w:lang w:val="en-GB"/>
        </w:rPr>
      </w:pPr>
      <w:r w:rsidRPr="00C34278">
        <w:rPr>
          <w:rFonts w:ascii="Aptos" w:eastAsia="Aptos" w:hAnsi="Aptos" w:cs="Times New Roman"/>
          <w:b/>
          <w:bCs/>
          <w:lang w:val="en-GB"/>
        </w:rPr>
        <w:t>3.1 Raising a Sales Order/Invoice Request</w:t>
      </w:r>
    </w:p>
    <w:p w14:paraId="7878FAE8" w14:textId="77777777" w:rsidR="00CF2EF2" w:rsidRPr="00C34278" w:rsidRDefault="00CF2EF2" w:rsidP="00CF2EF2">
      <w:pPr>
        <w:spacing w:after="0" w:line="259" w:lineRule="auto"/>
        <w:rPr>
          <w:rFonts w:ascii="Aptos" w:eastAsia="Times New Roman" w:hAnsi="Aptos" w:cs="Times New Roman"/>
          <w:b/>
          <w:bCs/>
          <w:sz w:val="24"/>
          <w:szCs w:val="24"/>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783"/>
        <w:gridCol w:w="3999"/>
      </w:tblGrid>
      <w:tr w:rsidR="00CF2EF2" w:rsidRPr="00C34278" w14:paraId="126EFE7F" w14:textId="77777777" w:rsidTr="0090433B">
        <w:trPr>
          <w:tblHeader/>
          <w:tblCellSpacing w:w="15" w:type="dxa"/>
        </w:trPr>
        <w:tc>
          <w:tcPr>
            <w:tcW w:w="0" w:type="auto"/>
            <w:vAlign w:val="center"/>
            <w:hideMark/>
          </w:tcPr>
          <w:p w14:paraId="6B00B43D" w14:textId="77777777" w:rsidR="00CF2EF2" w:rsidRPr="00C34278" w:rsidRDefault="00CF2EF2" w:rsidP="00CF2EF2">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Reference</w:t>
            </w:r>
          </w:p>
        </w:tc>
        <w:tc>
          <w:tcPr>
            <w:tcW w:w="3800" w:type="dxa"/>
            <w:vAlign w:val="center"/>
            <w:hideMark/>
          </w:tcPr>
          <w:p w14:paraId="150F8717" w14:textId="77777777" w:rsidR="00CF2EF2" w:rsidRPr="00C34278" w:rsidRDefault="00CF2EF2" w:rsidP="00CF2EF2">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Customer Responsibilities</w:t>
            </w:r>
          </w:p>
        </w:tc>
        <w:tc>
          <w:tcPr>
            <w:tcW w:w="4001" w:type="dxa"/>
            <w:vAlign w:val="center"/>
            <w:hideMark/>
          </w:tcPr>
          <w:p w14:paraId="0FBE4BCF" w14:textId="77777777" w:rsidR="00CF2EF2" w:rsidRPr="00C34278" w:rsidRDefault="00CF2EF2" w:rsidP="00CF2EF2">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Contractor Responsibilities</w:t>
            </w:r>
          </w:p>
        </w:tc>
      </w:tr>
      <w:tr w:rsidR="00CF2EF2" w:rsidRPr="00C34278" w14:paraId="31DFAC84" w14:textId="77777777" w:rsidTr="0090433B">
        <w:trPr>
          <w:tblCellSpacing w:w="15" w:type="dxa"/>
        </w:trPr>
        <w:tc>
          <w:tcPr>
            <w:tcW w:w="0" w:type="auto"/>
            <w:vAlign w:val="center"/>
            <w:hideMark/>
          </w:tcPr>
          <w:p w14:paraId="47260DC0" w14:textId="77777777" w:rsidR="00CF2EF2" w:rsidRPr="00C34278" w:rsidRDefault="00CF2EF2" w:rsidP="00CF2EF2">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3.1.1</w:t>
            </w:r>
          </w:p>
        </w:tc>
        <w:tc>
          <w:tcPr>
            <w:tcW w:w="3800" w:type="dxa"/>
            <w:vAlign w:val="center"/>
            <w:hideMark/>
          </w:tcPr>
          <w:p w14:paraId="19EA60C2" w14:textId="77777777" w:rsidR="00CF2EF2" w:rsidRPr="00C34278" w:rsidRDefault="00CF2EF2" w:rsidP="00413DE1">
            <w:pPr>
              <w:pStyle w:val="ListParagraph"/>
              <w:numPr>
                <w:ilvl w:val="0"/>
                <w:numId w:val="43"/>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identify the need for a sales order to be raised.</w:t>
            </w:r>
          </w:p>
        </w:tc>
        <w:tc>
          <w:tcPr>
            <w:tcW w:w="4001" w:type="dxa"/>
            <w:vAlign w:val="center"/>
            <w:hideMark/>
          </w:tcPr>
          <w:p w14:paraId="4F8EBC6E" w14:textId="77777777" w:rsidR="00CF2EF2" w:rsidRPr="00C34278" w:rsidRDefault="00CF2EF2" w:rsidP="00413DE1">
            <w:pPr>
              <w:pStyle w:val="ListParagraph"/>
              <w:numPr>
                <w:ilvl w:val="0"/>
                <w:numId w:val="43"/>
              </w:numPr>
              <w:spacing w:after="0" w:line="259" w:lineRule="auto"/>
              <w:rPr>
                <w:rFonts w:ascii="Aptos" w:eastAsia="Times New Roman" w:hAnsi="Aptos" w:cs="Times New Roman"/>
                <w:lang w:val="en-GB"/>
              </w:rPr>
            </w:pPr>
            <w:r w:rsidRPr="00C34278">
              <w:rPr>
                <w:rFonts w:ascii="Aptos" w:eastAsia="Times New Roman" w:hAnsi="Aptos" w:cs="Times New Roman"/>
                <w:lang w:val="en-GB"/>
              </w:rPr>
              <w:t>Communicate all sales order discrepancies/errors that have been outstanding on the sales order exception report over 48 hours to the Customer within 2 working days.</w:t>
            </w:r>
          </w:p>
        </w:tc>
      </w:tr>
      <w:tr w:rsidR="00CF2EF2" w:rsidRPr="00C34278" w14:paraId="5DF92FE7" w14:textId="77777777" w:rsidTr="0090433B">
        <w:trPr>
          <w:tblCellSpacing w:w="15" w:type="dxa"/>
        </w:trPr>
        <w:tc>
          <w:tcPr>
            <w:tcW w:w="0" w:type="auto"/>
            <w:vAlign w:val="center"/>
            <w:hideMark/>
          </w:tcPr>
          <w:p w14:paraId="6CEA14A6" w14:textId="77777777" w:rsidR="00CF2EF2" w:rsidRPr="00C34278" w:rsidRDefault="00CF2EF2" w:rsidP="00CF2EF2">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3.1.2</w:t>
            </w:r>
          </w:p>
        </w:tc>
        <w:tc>
          <w:tcPr>
            <w:tcW w:w="3800" w:type="dxa"/>
            <w:vAlign w:val="center"/>
            <w:hideMark/>
          </w:tcPr>
          <w:p w14:paraId="6B271632" w14:textId="77777777" w:rsidR="00CF2EF2" w:rsidRPr="00C34278" w:rsidRDefault="00CF2EF2" w:rsidP="00413DE1">
            <w:pPr>
              <w:pStyle w:val="ListParagraph"/>
              <w:numPr>
                <w:ilvl w:val="0"/>
                <w:numId w:val="43"/>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ensure all sales invoices are raised in a timely and accurate manner to assist debt collection.</w:t>
            </w:r>
          </w:p>
        </w:tc>
        <w:tc>
          <w:tcPr>
            <w:tcW w:w="4001" w:type="dxa"/>
            <w:vAlign w:val="center"/>
          </w:tcPr>
          <w:p w14:paraId="558B5999" w14:textId="14354706" w:rsidR="00CF2EF2" w:rsidRPr="00C34278" w:rsidRDefault="00CF2EF2" w:rsidP="00B423C2">
            <w:pPr>
              <w:pStyle w:val="ListParagraph"/>
              <w:spacing w:after="0" w:line="259" w:lineRule="auto"/>
              <w:rPr>
                <w:rFonts w:ascii="Aptos" w:eastAsia="Times New Roman" w:hAnsi="Aptos" w:cs="Times New Roman"/>
                <w:lang w:val="en-GB"/>
              </w:rPr>
            </w:pPr>
          </w:p>
        </w:tc>
      </w:tr>
      <w:tr w:rsidR="00CF2EF2" w:rsidRPr="00C34278" w14:paraId="31FEB2CF" w14:textId="77777777" w:rsidTr="0090433B">
        <w:trPr>
          <w:tblCellSpacing w:w="15" w:type="dxa"/>
        </w:trPr>
        <w:tc>
          <w:tcPr>
            <w:tcW w:w="0" w:type="auto"/>
            <w:vAlign w:val="center"/>
            <w:hideMark/>
          </w:tcPr>
          <w:p w14:paraId="3BAF8B48" w14:textId="77777777" w:rsidR="00CF2EF2" w:rsidRPr="00C34278" w:rsidRDefault="00CF2EF2" w:rsidP="00CF2EF2">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3.1.3</w:t>
            </w:r>
          </w:p>
        </w:tc>
        <w:tc>
          <w:tcPr>
            <w:tcW w:w="3800" w:type="dxa"/>
            <w:vAlign w:val="center"/>
            <w:hideMark/>
          </w:tcPr>
          <w:p w14:paraId="587F253E" w14:textId="77777777" w:rsidR="00CF2EF2" w:rsidRPr="00C34278" w:rsidRDefault="00CF2EF2" w:rsidP="00413DE1">
            <w:pPr>
              <w:pStyle w:val="ListParagraph"/>
              <w:numPr>
                <w:ilvl w:val="0"/>
                <w:numId w:val="43"/>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ensure that the debtor for whom the invoice is being raised, is a valid debtor and has a valid address.</w:t>
            </w:r>
          </w:p>
        </w:tc>
        <w:tc>
          <w:tcPr>
            <w:tcW w:w="4001" w:type="dxa"/>
            <w:vAlign w:val="center"/>
          </w:tcPr>
          <w:p w14:paraId="20C49E6E" w14:textId="5AF27823" w:rsidR="00CF2EF2" w:rsidRPr="00C34278" w:rsidRDefault="00CF2EF2" w:rsidP="00B423C2">
            <w:pPr>
              <w:pStyle w:val="ListParagraph"/>
              <w:spacing w:after="0" w:line="259" w:lineRule="auto"/>
              <w:rPr>
                <w:rFonts w:ascii="Aptos" w:eastAsia="Times New Roman" w:hAnsi="Aptos" w:cs="Times New Roman"/>
                <w:lang w:val="en-GB"/>
              </w:rPr>
            </w:pPr>
          </w:p>
        </w:tc>
      </w:tr>
      <w:tr w:rsidR="00CF2EF2" w:rsidRPr="00C34278" w14:paraId="6B9627C7" w14:textId="77777777" w:rsidTr="0090433B">
        <w:trPr>
          <w:tblCellSpacing w:w="15" w:type="dxa"/>
        </w:trPr>
        <w:tc>
          <w:tcPr>
            <w:tcW w:w="0" w:type="auto"/>
            <w:vAlign w:val="center"/>
            <w:hideMark/>
          </w:tcPr>
          <w:p w14:paraId="131E88AB" w14:textId="77777777" w:rsidR="00CF2EF2" w:rsidRPr="00C34278" w:rsidRDefault="00CF2EF2" w:rsidP="00CF2EF2">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3.1.4</w:t>
            </w:r>
          </w:p>
        </w:tc>
        <w:tc>
          <w:tcPr>
            <w:tcW w:w="3800" w:type="dxa"/>
            <w:vAlign w:val="center"/>
            <w:hideMark/>
          </w:tcPr>
          <w:p w14:paraId="156DB6F4" w14:textId="77777777" w:rsidR="00CF2EF2" w:rsidRPr="00C34278" w:rsidRDefault="00CF2EF2" w:rsidP="00413DE1">
            <w:pPr>
              <w:pStyle w:val="ListParagraph"/>
              <w:numPr>
                <w:ilvl w:val="0"/>
                <w:numId w:val="43"/>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ensure that when the order is raised all of the required information, to allow for future collection of the debt is available in accordance with the existing Contractor Debt Management Policy.</w:t>
            </w:r>
          </w:p>
        </w:tc>
        <w:tc>
          <w:tcPr>
            <w:tcW w:w="4001" w:type="dxa"/>
            <w:vAlign w:val="center"/>
          </w:tcPr>
          <w:p w14:paraId="2D107646" w14:textId="22F7B115" w:rsidR="00CF2EF2" w:rsidRPr="00C34278" w:rsidRDefault="00CF2EF2" w:rsidP="00B423C2">
            <w:pPr>
              <w:pStyle w:val="ListParagraph"/>
              <w:spacing w:after="0" w:line="259" w:lineRule="auto"/>
              <w:rPr>
                <w:rFonts w:ascii="Aptos" w:eastAsia="Times New Roman" w:hAnsi="Aptos" w:cs="Times New Roman"/>
                <w:lang w:val="en-GB"/>
              </w:rPr>
            </w:pPr>
          </w:p>
        </w:tc>
      </w:tr>
      <w:tr w:rsidR="00CF2EF2" w:rsidRPr="00C34278" w14:paraId="5BFCD443" w14:textId="77777777" w:rsidTr="0090433B">
        <w:trPr>
          <w:tblCellSpacing w:w="15" w:type="dxa"/>
        </w:trPr>
        <w:tc>
          <w:tcPr>
            <w:tcW w:w="0" w:type="auto"/>
            <w:vAlign w:val="center"/>
            <w:hideMark/>
          </w:tcPr>
          <w:p w14:paraId="7A810103" w14:textId="77777777" w:rsidR="00CF2EF2" w:rsidRPr="00C34278" w:rsidRDefault="00CF2EF2" w:rsidP="00CF2EF2">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3.1.5</w:t>
            </w:r>
          </w:p>
        </w:tc>
        <w:tc>
          <w:tcPr>
            <w:tcW w:w="3800" w:type="dxa"/>
            <w:vAlign w:val="center"/>
            <w:hideMark/>
          </w:tcPr>
          <w:p w14:paraId="4210DCE1" w14:textId="77777777" w:rsidR="00CF2EF2" w:rsidRPr="00C34278" w:rsidRDefault="00CF2EF2" w:rsidP="00413DE1">
            <w:pPr>
              <w:pStyle w:val="ListParagraph"/>
              <w:numPr>
                <w:ilvl w:val="0"/>
                <w:numId w:val="43"/>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ensure that the correct product pricing is entered on to the sales order request.</w:t>
            </w:r>
          </w:p>
        </w:tc>
        <w:tc>
          <w:tcPr>
            <w:tcW w:w="4001" w:type="dxa"/>
            <w:vAlign w:val="center"/>
          </w:tcPr>
          <w:p w14:paraId="1BF68945" w14:textId="1351285B" w:rsidR="00CF2EF2" w:rsidRPr="00C34278" w:rsidRDefault="00CF2EF2" w:rsidP="00B423C2">
            <w:pPr>
              <w:pStyle w:val="ListParagraph"/>
              <w:spacing w:after="0" w:line="259" w:lineRule="auto"/>
              <w:rPr>
                <w:rFonts w:ascii="Aptos" w:eastAsia="Times New Roman" w:hAnsi="Aptos" w:cs="Times New Roman"/>
                <w:lang w:val="en-GB"/>
              </w:rPr>
            </w:pPr>
          </w:p>
        </w:tc>
      </w:tr>
      <w:tr w:rsidR="00CF2EF2" w:rsidRPr="00C34278" w14:paraId="51AFAC6D" w14:textId="77777777" w:rsidTr="0090433B">
        <w:trPr>
          <w:tblCellSpacing w:w="15" w:type="dxa"/>
        </w:trPr>
        <w:tc>
          <w:tcPr>
            <w:tcW w:w="0" w:type="auto"/>
            <w:vAlign w:val="center"/>
            <w:hideMark/>
          </w:tcPr>
          <w:p w14:paraId="0D67F106" w14:textId="77777777" w:rsidR="00CF2EF2" w:rsidRPr="00C34278" w:rsidRDefault="00CF2EF2" w:rsidP="00CF2EF2">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3.1.6</w:t>
            </w:r>
          </w:p>
        </w:tc>
        <w:tc>
          <w:tcPr>
            <w:tcW w:w="3800" w:type="dxa"/>
            <w:vAlign w:val="center"/>
            <w:hideMark/>
          </w:tcPr>
          <w:p w14:paraId="67962F1F" w14:textId="77777777" w:rsidR="00CF2EF2" w:rsidRPr="00C34278" w:rsidRDefault="00CF2EF2" w:rsidP="00413DE1">
            <w:pPr>
              <w:pStyle w:val="ListParagraph"/>
              <w:numPr>
                <w:ilvl w:val="0"/>
                <w:numId w:val="43"/>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ensure that all sales orders are appropriately approved within 5 working days.</w:t>
            </w:r>
          </w:p>
        </w:tc>
        <w:tc>
          <w:tcPr>
            <w:tcW w:w="4001" w:type="dxa"/>
            <w:vAlign w:val="center"/>
          </w:tcPr>
          <w:p w14:paraId="079A9E18" w14:textId="2B85E79A" w:rsidR="00CF2EF2" w:rsidRPr="00C34278" w:rsidRDefault="00CF2EF2" w:rsidP="00B423C2">
            <w:pPr>
              <w:pStyle w:val="ListParagraph"/>
              <w:spacing w:after="0" w:line="259" w:lineRule="auto"/>
              <w:rPr>
                <w:rFonts w:ascii="Aptos" w:eastAsia="Times New Roman" w:hAnsi="Aptos" w:cs="Times New Roman"/>
                <w:lang w:val="en-GB"/>
              </w:rPr>
            </w:pPr>
          </w:p>
        </w:tc>
      </w:tr>
      <w:tr w:rsidR="00CF2EF2" w:rsidRPr="00C34278" w14:paraId="1256202F" w14:textId="77777777" w:rsidTr="0090433B">
        <w:trPr>
          <w:tblCellSpacing w:w="15" w:type="dxa"/>
        </w:trPr>
        <w:tc>
          <w:tcPr>
            <w:tcW w:w="0" w:type="auto"/>
            <w:vAlign w:val="center"/>
            <w:hideMark/>
          </w:tcPr>
          <w:p w14:paraId="5B76A3CB" w14:textId="77777777" w:rsidR="00CF2EF2" w:rsidRPr="00C34278" w:rsidRDefault="00CF2EF2" w:rsidP="00CF2EF2">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3.1.7</w:t>
            </w:r>
          </w:p>
        </w:tc>
        <w:tc>
          <w:tcPr>
            <w:tcW w:w="3800" w:type="dxa"/>
            <w:vAlign w:val="center"/>
            <w:hideMark/>
          </w:tcPr>
          <w:p w14:paraId="7176868C" w14:textId="77777777" w:rsidR="00CF2EF2" w:rsidRPr="00C34278" w:rsidRDefault="00CF2EF2" w:rsidP="00413DE1">
            <w:pPr>
              <w:pStyle w:val="ListParagraph"/>
              <w:numPr>
                <w:ilvl w:val="0"/>
                <w:numId w:val="43"/>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ensure that all sales order errors/discrepancies are resolved within 5 working days of notification either via workflow or from Contractor.</w:t>
            </w:r>
          </w:p>
        </w:tc>
        <w:tc>
          <w:tcPr>
            <w:tcW w:w="4001" w:type="dxa"/>
            <w:vAlign w:val="center"/>
          </w:tcPr>
          <w:p w14:paraId="6B14A6F6" w14:textId="4B12CFCB" w:rsidR="00CF2EF2" w:rsidRPr="00C34278" w:rsidRDefault="00CF2EF2" w:rsidP="00B423C2">
            <w:pPr>
              <w:pStyle w:val="ListParagraph"/>
              <w:spacing w:after="0" w:line="259" w:lineRule="auto"/>
              <w:rPr>
                <w:rFonts w:ascii="Aptos" w:eastAsia="Times New Roman" w:hAnsi="Aptos" w:cs="Times New Roman"/>
                <w:lang w:val="en-GB"/>
              </w:rPr>
            </w:pPr>
          </w:p>
        </w:tc>
      </w:tr>
      <w:tr w:rsidR="00CF2EF2" w:rsidRPr="00C34278" w14:paraId="43420F02" w14:textId="77777777" w:rsidTr="0090433B">
        <w:trPr>
          <w:tblCellSpacing w:w="15" w:type="dxa"/>
        </w:trPr>
        <w:tc>
          <w:tcPr>
            <w:tcW w:w="0" w:type="auto"/>
            <w:vAlign w:val="center"/>
            <w:hideMark/>
          </w:tcPr>
          <w:p w14:paraId="0D1D6572" w14:textId="77777777" w:rsidR="00CF2EF2" w:rsidRPr="00C34278" w:rsidRDefault="00CF2EF2" w:rsidP="00CF2EF2">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3.1.8</w:t>
            </w:r>
          </w:p>
        </w:tc>
        <w:tc>
          <w:tcPr>
            <w:tcW w:w="3800" w:type="dxa"/>
            <w:vAlign w:val="center"/>
            <w:hideMark/>
          </w:tcPr>
          <w:p w14:paraId="3BC98CFF" w14:textId="77777777" w:rsidR="00CF2EF2" w:rsidRPr="00C34278" w:rsidRDefault="00CF2EF2" w:rsidP="00413DE1">
            <w:pPr>
              <w:pStyle w:val="ListParagraph"/>
              <w:numPr>
                <w:ilvl w:val="0"/>
                <w:numId w:val="43"/>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ensure that the standard generic debtor accounts for NHS debtors are used to raise sales invoices.</w:t>
            </w:r>
          </w:p>
        </w:tc>
        <w:tc>
          <w:tcPr>
            <w:tcW w:w="4001" w:type="dxa"/>
            <w:vAlign w:val="center"/>
          </w:tcPr>
          <w:p w14:paraId="3E32F086" w14:textId="2BBA7836" w:rsidR="00CF2EF2" w:rsidRPr="00C34278" w:rsidRDefault="00CF2EF2" w:rsidP="00B423C2">
            <w:pPr>
              <w:pStyle w:val="ListParagraph"/>
              <w:spacing w:after="0" w:line="259" w:lineRule="auto"/>
              <w:rPr>
                <w:rFonts w:ascii="Aptos" w:eastAsia="Times New Roman" w:hAnsi="Aptos" w:cs="Times New Roman"/>
                <w:lang w:val="en-GB"/>
              </w:rPr>
            </w:pPr>
          </w:p>
        </w:tc>
      </w:tr>
      <w:tr w:rsidR="00CF2EF2" w:rsidRPr="00C34278" w14:paraId="52A896E6" w14:textId="77777777" w:rsidTr="0090433B">
        <w:trPr>
          <w:tblCellSpacing w:w="15" w:type="dxa"/>
        </w:trPr>
        <w:tc>
          <w:tcPr>
            <w:tcW w:w="0" w:type="auto"/>
            <w:vAlign w:val="center"/>
            <w:hideMark/>
          </w:tcPr>
          <w:p w14:paraId="5846A0C2" w14:textId="77777777" w:rsidR="00CF2EF2" w:rsidRPr="00C34278" w:rsidRDefault="00CF2EF2" w:rsidP="00CF2EF2">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3.1.9</w:t>
            </w:r>
          </w:p>
        </w:tc>
        <w:tc>
          <w:tcPr>
            <w:tcW w:w="3800" w:type="dxa"/>
            <w:vAlign w:val="center"/>
            <w:hideMark/>
          </w:tcPr>
          <w:p w14:paraId="289214EF" w14:textId="77777777" w:rsidR="00CF2EF2" w:rsidRPr="00C34278" w:rsidRDefault="00CF2EF2" w:rsidP="00413DE1">
            <w:pPr>
              <w:pStyle w:val="ListParagraph"/>
              <w:numPr>
                <w:ilvl w:val="0"/>
                <w:numId w:val="43"/>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ensure that all income is raised in accordance with guidance and deadlines in the treasury management rules issued by the Department of Health and Monitor.</w:t>
            </w:r>
          </w:p>
        </w:tc>
        <w:tc>
          <w:tcPr>
            <w:tcW w:w="4001" w:type="dxa"/>
            <w:vAlign w:val="center"/>
          </w:tcPr>
          <w:p w14:paraId="0739E23B" w14:textId="2BA284D0" w:rsidR="00CF2EF2" w:rsidRPr="00C34278" w:rsidRDefault="00CF2EF2" w:rsidP="005F7E70">
            <w:pPr>
              <w:pStyle w:val="ListParagraph"/>
              <w:spacing w:after="0" w:line="259" w:lineRule="auto"/>
              <w:rPr>
                <w:rFonts w:ascii="Aptos" w:eastAsia="Times New Roman" w:hAnsi="Aptos" w:cs="Times New Roman"/>
                <w:lang w:val="en-GB"/>
              </w:rPr>
            </w:pPr>
          </w:p>
        </w:tc>
      </w:tr>
      <w:tr w:rsidR="00CF2EF2" w:rsidRPr="00C34278" w14:paraId="087F5DEC" w14:textId="77777777" w:rsidTr="0090433B">
        <w:trPr>
          <w:tblCellSpacing w:w="15" w:type="dxa"/>
        </w:trPr>
        <w:tc>
          <w:tcPr>
            <w:tcW w:w="0" w:type="auto"/>
            <w:vAlign w:val="center"/>
            <w:hideMark/>
          </w:tcPr>
          <w:p w14:paraId="28B1C881" w14:textId="77777777" w:rsidR="00CF2EF2" w:rsidRPr="00C34278" w:rsidRDefault="00CF2EF2" w:rsidP="00CF2EF2">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3.1.10</w:t>
            </w:r>
          </w:p>
        </w:tc>
        <w:tc>
          <w:tcPr>
            <w:tcW w:w="3800" w:type="dxa"/>
            <w:vAlign w:val="center"/>
            <w:hideMark/>
          </w:tcPr>
          <w:p w14:paraId="4765B343" w14:textId="77777777" w:rsidR="00CF2EF2" w:rsidRPr="00C34278" w:rsidRDefault="00CF2EF2" w:rsidP="00413DE1">
            <w:pPr>
              <w:pStyle w:val="ListParagraph"/>
              <w:numPr>
                <w:ilvl w:val="0"/>
                <w:numId w:val="43"/>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 xml:space="preserve">To action invalid/new GL code combinations in accordance with </w:t>
            </w:r>
            <w:r w:rsidRPr="00C34278">
              <w:rPr>
                <w:rFonts w:ascii="Aptos" w:eastAsia="Times New Roman" w:hAnsi="Aptos" w:cs="Times New Roman"/>
                <w:sz w:val="20"/>
                <w:szCs w:val="20"/>
                <w:lang w:val="en-GB"/>
              </w:rPr>
              <w:lastRenderedPageBreak/>
              <w:t>the agreed sales order management procedures within 1 working day.</w:t>
            </w:r>
          </w:p>
        </w:tc>
        <w:tc>
          <w:tcPr>
            <w:tcW w:w="4001" w:type="dxa"/>
            <w:vAlign w:val="center"/>
          </w:tcPr>
          <w:p w14:paraId="239AE63C" w14:textId="14CDE732" w:rsidR="00CF2EF2" w:rsidRPr="00C34278" w:rsidRDefault="00CF2EF2" w:rsidP="005F7E70">
            <w:pPr>
              <w:pStyle w:val="ListParagraph"/>
              <w:spacing w:after="0" w:line="259" w:lineRule="auto"/>
              <w:rPr>
                <w:rFonts w:ascii="Aptos" w:eastAsia="Times New Roman" w:hAnsi="Aptos" w:cs="Times New Roman"/>
                <w:lang w:val="en-GB"/>
              </w:rPr>
            </w:pPr>
          </w:p>
        </w:tc>
      </w:tr>
    </w:tbl>
    <w:p w14:paraId="1942DD36" w14:textId="09B31A6A" w:rsidR="00CF2EF2" w:rsidRPr="00C34278" w:rsidRDefault="00CF2EF2" w:rsidP="00CF2EF2">
      <w:pPr>
        <w:spacing w:after="0" w:line="259" w:lineRule="auto"/>
        <w:rPr>
          <w:rFonts w:ascii="Aptos" w:eastAsia="Times New Roman" w:hAnsi="Aptos" w:cs="Times New Roman"/>
          <w:sz w:val="24"/>
          <w:szCs w:val="24"/>
          <w:lang w:val="en-GB"/>
        </w:rPr>
      </w:pPr>
    </w:p>
    <w:p w14:paraId="3D6487E7" w14:textId="77777777" w:rsidR="005F7E70" w:rsidRPr="00C34278" w:rsidRDefault="005F7E70" w:rsidP="00CF2EF2">
      <w:pPr>
        <w:spacing w:after="0" w:line="259" w:lineRule="auto"/>
        <w:rPr>
          <w:rFonts w:ascii="Aptos" w:eastAsia="Aptos" w:hAnsi="Aptos" w:cs="Times New Roman"/>
          <w:b/>
          <w:bCs/>
          <w:lang w:val="en-GB"/>
        </w:rPr>
      </w:pPr>
    </w:p>
    <w:p w14:paraId="352D161E" w14:textId="2913298B" w:rsidR="00CF2EF2" w:rsidRPr="00C34278" w:rsidRDefault="00CF2EF2" w:rsidP="00CF2EF2">
      <w:pPr>
        <w:spacing w:after="0" w:line="259" w:lineRule="auto"/>
        <w:rPr>
          <w:rFonts w:ascii="Aptos" w:eastAsia="Aptos" w:hAnsi="Aptos" w:cs="Times New Roman"/>
          <w:b/>
          <w:bCs/>
          <w:lang w:val="en-GB"/>
        </w:rPr>
      </w:pPr>
      <w:r w:rsidRPr="00C34278">
        <w:rPr>
          <w:rFonts w:ascii="Aptos" w:eastAsia="Aptos" w:hAnsi="Aptos" w:cs="Times New Roman"/>
          <w:b/>
          <w:bCs/>
          <w:lang w:val="en-GB"/>
        </w:rPr>
        <w:t>3.2 Despatch of Invoices, Credit Notes and Attachments</w:t>
      </w:r>
    </w:p>
    <w:p w14:paraId="5A0DC765" w14:textId="77777777" w:rsidR="00DB3087" w:rsidRPr="00C34278" w:rsidRDefault="00DB3087" w:rsidP="00CF2EF2">
      <w:pPr>
        <w:spacing w:after="0" w:line="259" w:lineRule="auto"/>
        <w:rPr>
          <w:rFonts w:ascii="Aptos" w:eastAsia="Times New Roman" w:hAnsi="Aptos" w:cs="Times New Roman"/>
          <w:b/>
          <w:bCs/>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786"/>
        <w:gridCol w:w="3996"/>
      </w:tblGrid>
      <w:tr w:rsidR="00CF2EF2" w:rsidRPr="00C34278" w14:paraId="2F2E1555" w14:textId="77777777" w:rsidTr="0090433B">
        <w:trPr>
          <w:tblHeader/>
          <w:tblCellSpacing w:w="15" w:type="dxa"/>
        </w:trPr>
        <w:tc>
          <w:tcPr>
            <w:tcW w:w="0" w:type="auto"/>
            <w:vAlign w:val="center"/>
            <w:hideMark/>
          </w:tcPr>
          <w:p w14:paraId="1DB64AE7" w14:textId="77777777" w:rsidR="00CF2EF2" w:rsidRPr="00C34278" w:rsidRDefault="00CF2EF2" w:rsidP="00CF2EF2">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Reference</w:t>
            </w:r>
          </w:p>
        </w:tc>
        <w:tc>
          <w:tcPr>
            <w:tcW w:w="3800" w:type="dxa"/>
            <w:vAlign w:val="center"/>
            <w:hideMark/>
          </w:tcPr>
          <w:p w14:paraId="756436C3" w14:textId="77777777" w:rsidR="00CF2EF2" w:rsidRPr="00C34278" w:rsidRDefault="00CF2EF2" w:rsidP="00CF2EF2">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Customer Responsibilities</w:t>
            </w:r>
          </w:p>
        </w:tc>
        <w:tc>
          <w:tcPr>
            <w:tcW w:w="4001" w:type="dxa"/>
            <w:vAlign w:val="center"/>
            <w:hideMark/>
          </w:tcPr>
          <w:p w14:paraId="2095D58C" w14:textId="77777777" w:rsidR="00CF2EF2" w:rsidRPr="00C34278" w:rsidRDefault="00CF2EF2" w:rsidP="00CF2EF2">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Contractor Responsibilities</w:t>
            </w:r>
          </w:p>
        </w:tc>
      </w:tr>
      <w:tr w:rsidR="00CF2EF2" w:rsidRPr="00C34278" w14:paraId="651DBB6D" w14:textId="77777777" w:rsidTr="0090433B">
        <w:trPr>
          <w:tblCellSpacing w:w="15" w:type="dxa"/>
        </w:trPr>
        <w:tc>
          <w:tcPr>
            <w:tcW w:w="0" w:type="auto"/>
            <w:vAlign w:val="center"/>
            <w:hideMark/>
          </w:tcPr>
          <w:p w14:paraId="15F51D92" w14:textId="77777777" w:rsidR="00CF2EF2" w:rsidRPr="00C34278" w:rsidRDefault="00CF2EF2" w:rsidP="00CF2EF2">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3.2.1</w:t>
            </w:r>
          </w:p>
        </w:tc>
        <w:tc>
          <w:tcPr>
            <w:tcW w:w="3800" w:type="dxa"/>
            <w:vAlign w:val="center"/>
            <w:hideMark/>
          </w:tcPr>
          <w:p w14:paraId="777C2CA6" w14:textId="77777777" w:rsidR="00CF2EF2" w:rsidRPr="00C34278" w:rsidRDefault="00CF2EF2" w:rsidP="00413DE1">
            <w:pPr>
              <w:pStyle w:val="ListParagraph"/>
              <w:numPr>
                <w:ilvl w:val="0"/>
                <w:numId w:val="44"/>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Where electronic attachments are appropriate the Customer must ensure all electronic attachments comply with Contractor guidelines.</w:t>
            </w:r>
          </w:p>
        </w:tc>
        <w:tc>
          <w:tcPr>
            <w:tcW w:w="4001" w:type="dxa"/>
            <w:vAlign w:val="center"/>
            <w:hideMark/>
          </w:tcPr>
          <w:p w14:paraId="71C9C880" w14:textId="77777777" w:rsidR="00CF2EF2" w:rsidRPr="00C34278" w:rsidRDefault="00CF2EF2" w:rsidP="00413DE1">
            <w:pPr>
              <w:pStyle w:val="ListParagraph"/>
              <w:numPr>
                <w:ilvl w:val="0"/>
                <w:numId w:val="44"/>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Identify documents requiring attachments and match appropriately.</w:t>
            </w:r>
          </w:p>
        </w:tc>
      </w:tr>
      <w:tr w:rsidR="00CF2EF2" w:rsidRPr="00C34278" w14:paraId="562D198A" w14:textId="77777777" w:rsidTr="0090433B">
        <w:trPr>
          <w:tblCellSpacing w:w="15" w:type="dxa"/>
        </w:trPr>
        <w:tc>
          <w:tcPr>
            <w:tcW w:w="0" w:type="auto"/>
            <w:vAlign w:val="center"/>
            <w:hideMark/>
          </w:tcPr>
          <w:p w14:paraId="40AC3836" w14:textId="77777777" w:rsidR="00CF2EF2" w:rsidRPr="00C34278" w:rsidRDefault="00CF2EF2" w:rsidP="00CF2EF2">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3.2.2</w:t>
            </w:r>
          </w:p>
        </w:tc>
        <w:tc>
          <w:tcPr>
            <w:tcW w:w="3800" w:type="dxa"/>
            <w:vAlign w:val="center"/>
            <w:hideMark/>
          </w:tcPr>
          <w:p w14:paraId="29F553DF" w14:textId="77777777" w:rsidR="00CF2EF2" w:rsidRPr="00C34278" w:rsidRDefault="00CF2EF2" w:rsidP="00413DE1">
            <w:pPr>
              <w:pStyle w:val="ListParagraph"/>
              <w:numPr>
                <w:ilvl w:val="0"/>
                <w:numId w:val="44"/>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Where electronic attachments are inappropriate, Customer to ensure hard copies are despatched to the debtor within 2 working days of order approval.</w:t>
            </w:r>
          </w:p>
        </w:tc>
        <w:tc>
          <w:tcPr>
            <w:tcW w:w="4001" w:type="dxa"/>
            <w:vAlign w:val="center"/>
            <w:hideMark/>
          </w:tcPr>
          <w:p w14:paraId="439F6D33" w14:textId="77777777" w:rsidR="00CF2EF2" w:rsidRPr="00C34278" w:rsidRDefault="00CF2EF2" w:rsidP="00413DE1">
            <w:pPr>
              <w:pStyle w:val="ListParagraph"/>
              <w:numPr>
                <w:ilvl w:val="0"/>
                <w:numId w:val="44"/>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Print and despatch invoices and credit notes following invoice/credit generation within the sales ledger within 2 working days.</w:t>
            </w:r>
          </w:p>
        </w:tc>
      </w:tr>
    </w:tbl>
    <w:p w14:paraId="72A087E7" w14:textId="77777777" w:rsidR="00CF2EF2" w:rsidRPr="00C34278" w:rsidRDefault="00CF2EF2" w:rsidP="008F408D">
      <w:pPr>
        <w:spacing w:after="0" w:line="259" w:lineRule="auto"/>
        <w:rPr>
          <w:rFonts w:ascii="Aptos" w:eastAsia="Times New Roman" w:hAnsi="Aptos" w:cs="Times New Roman"/>
        </w:rPr>
      </w:pPr>
    </w:p>
    <w:p w14:paraId="1FA823DD" w14:textId="77777777" w:rsidR="00CF2EF2" w:rsidRPr="00C34278" w:rsidRDefault="00CF2EF2" w:rsidP="00CF2EF2">
      <w:pPr>
        <w:spacing w:after="0" w:line="259" w:lineRule="auto"/>
        <w:rPr>
          <w:rFonts w:ascii="Aptos" w:eastAsia="Times New Roman" w:hAnsi="Aptos" w:cs="Times New Roman"/>
          <w:b/>
          <w:bCs/>
          <w:lang w:val="en-GB"/>
        </w:rPr>
      </w:pPr>
      <w:bookmarkStart w:id="12" w:name="_Hlk208485964"/>
    </w:p>
    <w:p w14:paraId="45242C49" w14:textId="04E7B4DA" w:rsidR="00CF2EF2" w:rsidRPr="00C34278" w:rsidRDefault="00CF2EF2" w:rsidP="00CF2EF2">
      <w:pPr>
        <w:spacing w:after="0" w:line="259" w:lineRule="auto"/>
        <w:rPr>
          <w:rFonts w:ascii="Aptos" w:eastAsia="Aptos" w:hAnsi="Aptos" w:cs="Times New Roman"/>
          <w:b/>
          <w:bCs/>
          <w:sz w:val="24"/>
          <w:szCs w:val="24"/>
          <w:lang w:val="en-GB"/>
        </w:rPr>
      </w:pPr>
      <w:r w:rsidRPr="00C34278">
        <w:rPr>
          <w:rFonts w:ascii="Aptos" w:eastAsia="Aptos" w:hAnsi="Aptos" w:cs="Times New Roman"/>
          <w:b/>
          <w:bCs/>
          <w:sz w:val="24"/>
          <w:szCs w:val="24"/>
          <w:lang w:val="en-GB"/>
        </w:rPr>
        <w:t>Procedure 4: Debt Collection</w:t>
      </w:r>
    </w:p>
    <w:bookmarkEnd w:id="12"/>
    <w:p w14:paraId="4388D766" w14:textId="77777777" w:rsidR="00DB3087" w:rsidRPr="00C34278" w:rsidRDefault="00DB3087" w:rsidP="00CF2EF2">
      <w:pPr>
        <w:spacing w:after="0" w:line="259" w:lineRule="auto"/>
        <w:rPr>
          <w:rFonts w:ascii="Aptos" w:eastAsia="Times New Roman" w:hAnsi="Aptos" w:cs="Times New Roman"/>
          <w:sz w:val="24"/>
          <w:szCs w:val="24"/>
          <w:lang w:val="en-GB"/>
        </w:rPr>
      </w:pPr>
    </w:p>
    <w:p w14:paraId="17C3D4AC" w14:textId="77777777" w:rsidR="00CF2EF2" w:rsidRPr="00C34278" w:rsidRDefault="00CF2EF2" w:rsidP="00CF2EF2">
      <w:pPr>
        <w:spacing w:after="0" w:line="259" w:lineRule="auto"/>
        <w:rPr>
          <w:rFonts w:ascii="Aptos" w:eastAsia="Aptos" w:hAnsi="Aptos" w:cs="Times New Roman"/>
          <w:b/>
          <w:bCs/>
          <w:lang w:val="en-GB"/>
        </w:rPr>
      </w:pPr>
      <w:r w:rsidRPr="00C34278">
        <w:rPr>
          <w:rFonts w:ascii="Aptos" w:eastAsia="Aptos" w:hAnsi="Aptos" w:cs="Times New Roman"/>
          <w:b/>
          <w:bCs/>
          <w:lang w:val="en-GB"/>
        </w:rPr>
        <w:t>4.1 Debt Collection</w:t>
      </w:r>
    </w:p>
    <w:p w14:paraId="149A0EA8" w14:textId="77777777" w:rsidR="00DB3087" w:rsidRPr="00C34278" w:rsidRDefault="00DB3087" w:rsidP="00CF2EF2">
      <w:pPr>
        <w:spacing w:after="0" w:line="259" w:lineRule="auto"/>
        <w:rPr>
          <w:rFonts w:ascii="Aptos" w:eastAsia="Times New Roman" w:hAnsi="Aptos" w:cs="Times New Roman"/>
          <w:b/>
          <w:bCs/>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645"/>
        <w:gridCol w:w="4137"/>
      </w:tblGrid>
      <w:tr w:rsidR="00CF2EF2" w:rsidRPr="00C34278" w14:paraId="5778F349" w14:textId="77777777" w:rsidTr="0090433B">
        <w:trPr>
          <w:tblHeader/>
          <w:tblCellSpacing w:w="15" w:type="dxa"/>
        </w:trPr>
        <w:tc>
          <w:tcPr>
            <w:tcW w:w="0" w:type="auto"/>
            <w:vAlign w:val="center"/>
            <w:hideMark/>
          </w:tcPr>
          <w:p w14:paraId="4EC29064" w14:textId="77777777" w:rsidR="00CF2EF2" w:rsidRPr="00C34278" w:rsidRDefault="00CF2EF2" w:rsidP="00CF2EF2">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Reference</w:t>
            </w:r>
          </w:p>
        </w:tc>
        <w:tc>
          <w:tcPr>
            <w:tcW w:w="3658" w:type="dxa"/>
            <w:vAlign w:val="center"/>
            <w:hideMark/>
          </w:tcPr>
          <w:p w14:paraId="192A383A" w14:textId="77777777" w:rsidR="00CF2EF2" w:rsidRPr="00C34278" w:rsidRDefault="00CF2EF2" w:rsidP="00CF2EF2">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Customer Responsibilities</w:t>
            </w:r>
          </w:p>
        </w:tc>
        <w:tc>
          <w:tcPr>
            <w:tcW w:w="4143" w:type="dxa"/>
            <w:vAlign w:val="center"/>
            <w:hideMark/>
          </w:tcPr>
          <w:p w14:paraId="03BBD221" w14:textId="77777777" w:rsidR="00CF2EF2" w:rsidRPr="00C34278" w:rsidRDefault="00CF2EF2" w:rsidP="00CF2EF2">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Contractor Responsibilities</w:t>
            </w:r>
          </w:p>
        </w:tc>
      </w:tr>
      <w:tr w:rsidR="00CF2EF2" w:rsidRPr="00C34278" w14:paraId="56D397AB" w14:textId="77777777" w:rsidTr="0090433B">
        <w:trPr>
          <w:tblCellSpacing w:w="15" w:type="dxa"/>
        </w:trPr>
        <w:tc>
          <w:tcPr>
            <w:tcW w:w="0" w:type="auto"/>
            <w:vAlign w:val="center"/>
            <w:hideMark/>
          </w:tcPr>
          <w:p w14:paraId="561A134E" w14:textId="77777777" w:rsidR="00CF2EF2" w:rsidRPr="00C34278" w:rsidRDefault="00CF2EF2" w:rsidP="00CF2EF2">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4.1.1</w:t>
            </w:r>
          </w:p>
        </w:tc>
        <w:tc>
          <w:tcPr>
            <w:tcW w:w="3658" w:type="dxa"/>
            <w:vAlign w:val="center"/>
            <w:hideMark/>
          </w:tcPr>
          <w:p w14:paraId="416384BB" w14:textId="77777777" w:rsidR="00CF2EF2" w:rsidRPr="00C34278" w:rsidRDefault="00CF2EF2" w:rsidP="00413DE1">
            <w:pPr>
              <w:pStyle w:val="ListParagraph"/>
              <w:numPr>
                <w:ilvl w:val="0"/>
                <w:numId w:val="45"/>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provide information and assistance to the Contractor within 5 working days to help resolve debtor queries in order to achieve satisfactory resolution of disputed invoices thereby returning debt status to collectable by the Contractor.</w:t>
            </w:r>
          </w:p>
        </w:tc>
        <w:tc>
          <w:tcPr>
            <w:tcW w:w="4143" w:type="dxa"/>
            <w:vAlign w:val="center"/>
            <w:hideMark/>
          </w:tcPr>
          <w:p w14:paraId="21E7DB45" w14:textId="77777777" w:rsidR="00CF2EF2" w:rsidRPr="00C34278" w:rsidRDefault="00CF2EF2" w:rsidP="00413DE1">
            <w:pPr>
              <w:pStyle w:val="ListParagraph"/>
              <w:numPr>
                <w:ilvl w:val="0"/>
                <w:numId w:val="45"/>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Conduct debt management activities in accordance with the current Contractor Debt Management Policy.</w:t>
            </w:r>
          </w:p>
        </w:tc>
      </w:tr>
      <w:tr w:rsidR="00CF2EF2" w:rsidRPr="00C34278" w14:paraId="7F068DF3" w14:textId="77777777" w:rsidTr="0090433B">
        <w:trPr>
          <w:tblCellSpacing w:w="15" w:type="dxa"/>
        </w:trPr>
        <w:tc>
          <w:tcPr>
            <w:tcW w:w="0" w:type="auto"/>
            <w:vAlign w:val="center"/>
            <w:hideMark/>
          </w:tcPr>
          <w:p w14:paraId="0E6E5E68" w14:textId="77777777" w:rsidR="00CF2EF2" w:rsidRPr="00C34278" w:rsidRDefault="00CF2EF2" w:rsidP="00CF2EF2">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4.1.2</w:t>
            </w:r>
          </w:p>
        </w:tc>
        <w:tc>
          <w:tcPr>
            <w:tcW w:w="3658" w:type="dxa"/>
            <w:vAlign w:val="center"/>
            <w:hideMark/>
          </w:tcPr>
          <w:p w14:paraId="3B2862BF" w14:textId="77777777" w:rsidR="00CF2EF2" w:rsidRPr="00C34278" w:rsidRDefault="00CF2EF2" w:rsidP="00413DE1">
            <w:pPr>
              <w:pStyle w:val="ListParagraph"/>
              <w:numPr>
                <w:ilvl w:val="0"/>
                <w:numId w:val="45"/>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provide and keep updated suitable points of contact to coordinate the resolution of disputed invoices.</w:t>
            </w:r>
          </w:p>
        </w:tc>
        <w:tc>
          <w:tcPr>
            <w:tcW w:w="4143" w:type="dxa"/>
            <w:vAlign w:val="center"/>
            <w:hideMark/>
          </w:tcPr>
          <w:p w14:paraId="1760FE40" w14:textId="77777777" w:rsidR="00CF2EF2" w:rsidRPr="00C34278" w:rsidRDefault="00CF2EF2" w:rsidP="00413DE1">
            <w:pPr>
              <w:pStyle w:val="ListParagraph"/>
              <w:numPr>
                <w:ilvl w:val="0"/>
                <w:numId w:val="45"/>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Record all debtors contact in accordance with agreed debt collection procedures. This should be done via the invoice notes so appears on comments report.</w:t>
            </w:r>
          </w:p>
        </w:tc>
      </w:tr>
      <w:tr w:rsidR="00CF2EF2" w:rsidRPr="00C34278" w14:paraId="563295C9" w14:textId="77777777" w:rsidTr="0090433B">
        <w:trPr>
          <w:tblCellSpacing w:w="15" w:type="dxa"/>
        </w:trPr>
        <w:tc>
          <w:tcPr>
            <w:tcW w:w="0" w:type="auto"/>
            <w:vAlign w:val="center"/>
          </w:tcPr>
          <w:p w14:paraId="3980A607" w14:textId="33F290D4" w:rsidR="00CF2EF2" w:rsidRPr="00C34278" w:rsidRDefault="00CF2EF2" w:rsidP="00CF2EF2">
            <w:pPr>
              <w:spacing w:after="0" w:line="259" w:lineRule="auto"/>
              <w:rPr>
                <w:rFonts w:ascii="Aptos" w:eastAsia="Times New Roman" w:hAnsi="Aptos" w:cs="Times New Roman"/>
                <w:sz w:val="20"/>
                <w:szCs w:val="20"/>
                <w:lang w:val="en-GB"/>
              </w:rPr>
            </w:pPr>
          </w:p>
        </w:tc>
        <w:tc>
          <w:tcPr>
            <w:tcW w:w="3658" w:type="dxa"/>
            <w:vAlign w:val="center"/>
          </w:tcPr>
          <w:p w14:paraId="176E3309" w14:textId="75AE1F45" w:rsidR="00CF2EF2" w:rsidRPr="00C34278" w:rsidRDefault="00CF2EF2" w:rsidP="00DB3087">
            <w:pPr>
              <w:pStyle w:val="ListParagraph"/>
              <w:spacing w:after="0" w:line="259" w:lineRule="auto"/>
              <w:rPr>
                <w:rFonts w:ascii="Aptos" w:eastAsia="Times New Roman" w:hAnsi="Aptos" w:cs="Times New Roman"/>
                <w:sz w:val="20"/>
                <w:szCs w:val="20"/>
                <w:lang w:val="en-GB"/>
              </w:rPr>
            </w:pPr>
          </w:p>
        </w:tc>
        <w:tc>
          <w:tcPr>
            <w:tcW w:w="4143" w:type="dxa"/>
            <w:vAlign w:val="center"/>
            <w:hideMark/>
          </w:tcPr>
          <w:p w14:paraId="79A8A799" w14:textId="77777777" w:rsidR="00CF2EF2" w:rsidRPr="00C34278" w:rsidRDefault="00CF2EF2" w:rsidP="00413DE1">
            <w:pPr>
              <w:pStyle w:val="ListParagraph"/>
              <w:numPr>
                <w:ilvl w:val="0"/>
                <w:numId w:val="45"/>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Produce and send dunning letters to the debtor in accordance with agreed debt collection procedures.</w:t>
            </w:r>
          </w:p>
        </w:tc>
      </w:tr>
    </w:tbl>
    <w:p w14:paraId="6DA92DF0" w14:textId="777C77AD" w:rsidR="00CF2EF2" w:rsidRPr="00C34278" w:rsidRDefault="00CF2EF2" w:rsidP="00CF2EF2">
      <w:pPr>
        <w:spacing w:after="0" w:line="259" w:lineRule="auto"/>
        <w:rPr>
          <w:rFonts w:ascii="Aptos" w:eastAsia="Times New Roman" w:hAnsi="Aptos" w:cs="Times New Roman"/>
          <w:sz w:val="24"/>
          <w:szCs w:val="24"/>
          <w:lang w:val="en-GB"/>
        </w:rPr>
      </w:pPr>
    </w:p>
    <w:p w14:paraId="0F37BCF0" w14:textId="77777777" w:rsidR="00826E70" w:rsidRDefault="00826E70" w:rsidP="00CF2EF2">
      <w:pPr>
        <w:spacing w:after="0" w:line="259" w:lineRule="auto"/>
        <w:rPr>
          <w:rFonts w:ascii="Aptos" w:eastAsia="Aptos" w:hAnsi="Aptos" w:cs="Times New Roman"/>
          <w:b/>
          <w:bCs/>
          <w:lang w:val="en-GB"/>
        </w:rPr>
      </w:pPr>
    </w:p>
    <w:p w14:paraId="137BD3F7" w14:textId="77777777" w:rsidR="00826E70" w:rsidRDefault="00826E70" w:rsidP="00CF2EF2">
      <w:pPr>
        <w:spacing w:after="0" w:line="259" w:lineRule="auto"/>
        <w:rPr>
          <w:rFonts w:ascii="Aptos" w:eastAsia="Aptos" w:hAnsi="Aptos" w:cs="Times New Roman"/>
          <w:b/>
          <w:bCs/>
          <w:lang w:val="en-GB"/>
        </w:rPr>
      </w:pPr>
    </w:p>
    <w:p w14:paraId="0233DE95" w14:textId="77777777" w:rsidR="00826E70" w:rsidRDefault="00826E70" w:rsidP="00CF2EF2">
      <w:pPr>
        <w:spacing w:after="0" w:line="259" w:lineRule="auto"/>
        <w:rPr>
          <w:rFonts w:ascii="Aptos" w:eastAsia="Aptos" w:hAnsi="Aptos" w:cs="Times New Roman"/>
          <w:b/>
          <w:bCs/>
          <w:lang w:val="en-GB"/>
        </w:rPr>
      </w:pPr>
    </w:p>
    <w:p w14:paraId="53CB8ADC" w14:textId="77777777" w:rsidR="00826E70" w:rsidRDefault="00826E70" w:rsidP="00CF2EF2">
      <w:pPr>
        <w:spacing w:after="0" w:line="259" w:lineRule="auto"/>
        <w:rPr>
          <w:rFonts w:ascii="Aptos" w:eastAsia="Aptos" w:hAnsi="Aptos" w:cs="Times New Roman"/>
          <w:b/>
          <w:bCs/>
          <w:lang w:val="en-GB"/>
        </w:rPr>
      </w:pPr>
    </w:p>
    <w:p w14:paraId="03EB39C1" w14:textId="1AEEBCBE" w:rsidR="00DB3087" w:rsidRPr="00C34278" w:rsidRDefault="00CF2EF2" w:rsidP="00CF2EF2">
      <w:pPr>
        <w:spacing w:after="0" w:line="259" w:lineRule="auto"/>
        <w:rPr>
          <w:rFonts w:ascii="Aptos" w:eastAsia="Aptos" w:hAnsi="Aptos" w:cs="Times New Roman"/>
          <w:b/>
          <w:bCs/>
          <w:lang w:val="en-GB"/>
        </w:rPr>
      </w:pPr>
      <w:r w:rsidRPr="00C34278">
        <w:rPr>
          <w:rFonts w:ascii="Aptos" w:eastAsia="Aptos" w:hAnsi="Aptos" w:cs="Times New Roman"/>
          <w:b/>
          <w:bCs/>
          <w:lang w:val="en-GB"/>
        </w:rPr>
        <w:lastRenderedPageBreak/>
        <w:t>4.2 Legal Action</w:t>
      </w:r>
    </w:p>
    <w:p w14:paraId="18174848" w14:textId="77777777" w:rsidR="00DB3087" w:rsidRPr="00C34278" w:rsidRDefault="00DB3087" w:rsidP="00CF2EF2">
      <w:pPr>
        <w:spacing w:after="0" w:line="259" w:lineRule="auto"/>
        <w:rPr>
          <w:rFonts w:ascii="Aptos" w:eastAsia="Times New Roman" w:hAnsi="Aptos" w:cs="Times New Roman"/>
          <w:b/>
          <w:bCs/>
          <w:sz w:val="24"/>
          <w:szCs w:val="24"/>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649"/>
        <w:gridCol w:w="4133"/>
      </w:tblGrid>
      <w:tr w:rsidR="00CF2EF2" w:rsidRPr="00C34278" w14:paraId="53152102" w14:textId="77777777" w:rsidTr="0090433B">
        <w:trPr>
          <w:tblHeader/>
          <w:tblCellSpacing w:w="15" w:type="dxa"/>
        </w:trPr>
        <w:tc>
          <w:tcPr>
            <w:tcW w:w="0" w:type="auto"/>
            <w:vAlign w:val="center"/>
            <w:hideMark/>
          </w:tcPr>
          <w:p w14:paraId="508C2175" w14:textId="77777777" w:rsidR="00CF2EF2" w:rsidRPr="00C34278" w:rsidRDefault="00CF2EF2" w:rsidP="00CF2EF2">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Reference</w:t>
            </w:r>
          </w:p>
        </w:tc>
        <w:tc>
          <w:tcPr>
            <w:tcW w:w="3658" w:type="dxa"/>
            <w:vAlign w:val="center"/>
            <w:hideMark/>
          </w:tcPr>
          <w:p w14:paraId="2AEC52FB" w14:textId="77777777" w:rsidR="00CF2EF2" w:rsidRPr="00C34278" w:rsidRDefault="00CF2EF2" w:rsidP="00CF2EF2">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Customer Responsibilities</w:t>
            </w:r>
          </w:p>
        </w:tc>
        <w:tc>
          <w:tcPr>
            <w:tcW w:w="4143" w:type="dxa"/>
            <w:vAlign w:val="center"/>
            <w:hideMark/>
          </w:tcPr>
          <w:p w14:paraId="473839FB" w14:textId="77777777" w:rsidR="00CF2EF2" w:rsidRPr="00C34278" w:rsidRDefault="00CF2EF2" w:rsidP="00CF2EF2">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Contractor Responsibilities</w:t>
            </w:r>
          </w:p>
        </w:tc>
      </w:tr>
      <w:tr w:rsidR="00CF2EF2" w:rsidRPr="00C34278" w14:paraId="3EBDBE18" w14:textId="77777777" w:rsidTr="0090433B">
        <w:trPr>
          <w:tblCellSpacing w:w="15" w:type="dxa"/>
        </w:trPr>
        <w:tc>
          <w:tcPr>
            <w:tcW w:w="0" w:type="auto"/>
            <w:vAlign w:val="center"/>
            <w:hideMark/>
          </w:tcPr>
          <w:p w14:paraId="6CA026DC" w14:textId="77777777" w:rsidR="00CF2EF2" w:rsidRPr="00C34278" w:rsidRDefault="00CF2EF2" w:rsidP="00CF2EF2">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4.2.1</w:t>
            </w:r>
          </w:p>
        </w:tc>
        <w:tc>
          <w:tcPr>
            <w:tcW w:w="3658" w:type="dxa"/>
            <w:vAlign w:val="center"/>
            <w:hideMark/>
          </w:tcPr>
          <w:p w14:paraId="56FFBDA8" w14:textId="77777777" w:rsidR="00CF2EF2" w:rsidRPr="00C34278" w:rsidRDefault="00CF2EF2" w:rsidP="00413DE1">
            <w:pPr>
              <w:pStyle w:val="ListParagraph"/>
              <w:numPr>
                <w:ilvl w:val="0"/>
                <w:numId w:val="46"/>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provide to the Contractor all necessary information and support for any legal action undertaken.</w:t>
            </w:r>
          </w:p>
        </w:tc>
        <w:tc>
          <w:tcPr>
            <w:tcW w:w="4143" w:type="dxa"/>
            <w:vAlign w:val="center"/>
            <w:hideMark/>
          </w:tcPr>
          <w:p w14:paraId="2C1BBA10" w14:textId="77777777" w:rsidR="00CF2EF2" w:rsidRPr="00C34278" w:rsidRDefault="00CF2EF2" w:rsidP="00413DE1">
            <w:pPr>
              <w:pStyle w:val="ListParagraph"/>
              <w:numPr>
                <w:ilvl w:val="0"/>
                <w:numId w:val="46"/>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Manage legal action against debtors in accordance with the current Debt Management Policy.</w:t>
            </w:r>
          </w:p>
        </w:tc>
      </w:tr>
      <w:tr w:rsidR="00CF2EF2" w:rsidRPr="00C34278" w14:paraId="270B15CE" w14:textId="77777777" w:rsidTr="0090433B">
        <w:trPr>
          <w:tblCellSpacing w:w="15" w:type="dxa"/>
        </w:trPr>
        <w:tc>
          <w:tcPr>
            <w:tcW w:w="0" w:type="auto"/>
            <w:vAlign w:val="center"/>
            <w:hideMark/>
          </w:tcPr>
          <w:p w14:paraId="10328719" w14:textId="77777777" w:rsidR="00CF2EF2" w:rsidRPr="00C34278" w:rsidRDefault="00CF2EF2" w:rsidP="00CF2EF2">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4.2.2</w:t>
            </w:r>
          </w:p>
        </w:tc>
        <w:tc>
          <w:tcPr>
            <w:tcW w:w="3658" w:type="dxa"/>
            <w:vAlign w:val="center"/>
            <w:hideMark/>
          </w:tcPr>
          <w:p w14:paraId="7D757E87" w14:textId="77777777" w:rsidR="00CF2EF2" w:rsidRPr="00C34278" w:rsidRDefault="00CF2EF2" w:rsidP="00413DE1">
            <w:pPr>
              <w:pStyle w:val="ListParagraph"/>
              <w:numPr>
                <w:ilvl w:val="0"/>
                <w:numId w:val="46"/>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respond to communication in support of legal action undertaken within 5 working days.</w:t>
            </w:r>
          </w:p>
        </w:tc>
        <w:tc>
          <w:tcPr>
            <w:tcW w:w="4143" w:type="dxa"/>
            <w:vAlign w:val="center"/>
            <w:hideMark/>
          </w:tcPr>
          <w:p w14:paraId="1F8406F1" w14:textId="77777777" w:rsidR="00CF2EF2" w:rsidRPr="00C34278" w:rsidRDefault="00CF2EF2" w:rsidP="00413DE1">
            <w:pPr>
              <w:pStyle w:val="ListParagraph"/>
              <w:numPr>
                <w:ilvl w:val="0"/>
                <w:numId w:val="46"/>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Track and communicate to the Customer escalation or impending legal action via monthly call/reports.</w:t>
            </w:r>
          </w:p>
        </w:tc>
      </w:tr>
      <w:tr w:rsidR="00CF2EF2" w:rsidRPr="00C34278" w14:paraId="584CF488" w14:textId="77777777" w:rsidTr="0090433B">
        <w:trPr>
          <w:tblCellSpacing w:w="15" w:type="dxa"/>
        </w:trPr>
        <w:tc>
          <w:tcPr>
            <w:tcW w:w="0" w:type="auto"/>
            <w:vAlign w:val="center"/>
            <w:hideMark/>
          </w:tcPr>
          <w:p w14:paraId="6F5059E6" w14:textId="70A656B8" w:rsidR="00CF2EF2" w:rsidRPr="00C34278" w:rsidRDefault="00CF2EF2" w:rsidP="00CF2EF2">
            <w:pPr>
              <w:spacing w:after="0" w:line="259" w:lineRule="auto"/>
              <w:rPr>
                <w:rFonts w:ascii="Aptos" w:eastAsia="Times New Roman" w:hAnsi="Aptos" w:cs="Times New Roman"/>
                <w:sz w:val="20"/>
                <w:szCs w:val="20"/>
                <w:lang w:val="en-GB"/>
              </w:rPr>
            </w:pPr>
          </w:p>
        </w:tc>
        <w:tc>
          <w:tcPr>
            <w:tcW w:w="3658" w:type="dxa"/>
            <w:vAlign w:val="center"/>
            <w:hideMark/>
          </w:tcPr>
          <w:p w14:paraId="7895B321" w14:textId="68708E35" w:rsidR="00CF2EF2" w:rsidRPr="00C34278" w:rsidRDefault="00CF2EF2" w:rsidP="00DB3087">
            <w:pPr>
              <w:pStyle w:val="ListParagraph"/>
              <w:spacing w:after="0" w:line="259" w:lineRule="auto"/>
              <w:rPr>
                <w:rFonts w:ascii="Aptos" w:eastAsia="Times New Roman" w:hAnsi="Aptos" w:cs="Times New Roman"/>
                <w:sz w:val="20"/>
                <w:szCs w:val="20"/>
                <w:lang w:val="en-GB"/>
              </w:rPr>
            </w:pPr>
          </w:p>
        </w:tc>
        <w:tc>
          <w:tcPr>
            <w:tcW w:w="4143" w:type="dxa"/>
            <w:vAlign w:val="center"/>
            <w:hideMark/>
          </w:tcPr>
          <w:p w14:paraId="2205EC74" w14:textId="77777777" w:rsidR="00CF2EF2" w:rsidRPr="00C34278" w:rsidRDefault="00CF2EF2" w:rsidP="00413DE1">
            <w:pPr>
              <w:pStyle w:val="ListParagraph"/>
              <w:numPr>
                <w:ilvl w:val="0"/>
                <w:numId w:val="46"/>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Administer legal action against debtors in accordance with procedures agreed with the Customer. Including use of 3rd party agents.</w:t>
            </w:r>
          </w:p>
        </w:tc>
      </w:tr>
      <w:tr w:rsidR="00CF2EF2" w:rsidRPr="00C34278" w14:paraId="02EA0CA5" w14:textId="77777777" w:rsidTr="0090433B">
        <w:trPr>
          <w:tblCellSpacing w:w="15" w:type="dxa"/>
        </w:trPr>
        <w:tc>
          <w:tcPr>
            <w:tcW w:w="0" w:type="auto"/>
            <w:vAlign w:val="center"/>
            <w:hideMark/>
          </w:tcPr>
          <w:p w14:paraId="1B4DEFCF" w14:textId="3859CF40" w:rsidR="00CF2EF2" w:rsidRPr="00C34278" w:rsidRDefault="00CF2EF2" w:rsidP="00CF2EF2">
            <w:pPr>
              <w:spacing w:after="0" w:line="259" w:lineRule="auto"/>
              <w:rPr>
                <w:rFonts w:ascii="Aptos" w:eastAsia="Times New Roman" w:hAnsi="Aptos" w:cs="Times New Roman"/>
                <w:sz w:val="20"/>
                <w:szCs w:val="20"/>
                <w:lang w:val="en-GB"/>
              </w:rPr>
            </w:pPr>
          </w:p>
        </w:tc>
        <w:tc>
          <w:tcPr>
            <w:tcW w:w="3658" w:type="dxa"/>
            <w:vAlign w:val="center"/>
            <w:hideMark/>
          </w:tcPr>
          <w:p w14:paraId="17F588FB" w14:textId="410C7DCA" w:rsidR="00CF2EF2" w:rsidRPr="00C34278" w:rsidRDefault="00CF2EF2" w:rsidP="00DB3087">
            <w:pPr>
              <w:pStyle w:val="ListParagraph"/>
              <w:spacing w:after="0" w:line="259" w:lineRule="auto"/>
              <w:rPr>
                <w:rFonts w:ascii="Aptos" w:eastAsia="Times New Roman" w:hAnsi="Aptos" w:cs="Times New Roman"/>
                <w:sz w:val="20"/>
                <w:szCs w:val="20"/>
                <w:lang w:val="en-GB"/>
              </w:rPr>
            </w:pPr>
          </w:p>
        </w:tc>
        <w:tc>
          <w:tcPr>
            <w:tcW w:w="4143" w:type="dxa"/>
            <w:vAlign w:val="center"/>
            <w:hideMark/>
          </w:tcPr>
          <w:p w14:paraId="4194C22D" w14:textId="77777777" w:rsidR="00CF2EF2" w:rsidRPr="00C34278" w:rsidRDefault="00CF2EF2" w:rsidP="00413DE1">
            <w:pPr>
              <w:pStyle w:val="ListParagraph"/>
              <w:numPr>
                <w:ilvl w:val="0"/>
                <w:numId w:val="46"/>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Notify the Customer of any proposed legal actions immediately.</w:t>
            </w:r>
          </w:p>
        </w:tc>
      </w:tr>
    </w:tbl>
    <w:p w14:paraId="32923304" w14:textId="2DBBF08E" w:rsidR="00CF2EF2" w:rsidRPr="00C34278" w:rsidRDefault="00CF2EF2" w:rsidP="00CF2EF2">
      <w:pPr>
        <w:spacing w:after="0" w:line="259" w:lineRule="auto"/>
        <w:rPr>
          <w:rFonts w:ascii="Aptos" w:eastAsia="Times New Roman" w:hAnsi="Aptos" w:cs="Times New Roman"/>
          <w:sz w:val="24"/>
          <w:szCs w:val="24"/>
          <w:lang w:val="en-GB"/>
        </w:rPr>
      </w:pPr>
    </w:p>
    <w:p w14:paraId="107FA8A8" w14:textId="35B66D77" w:rsidR="00CF2EF2" w:rsidRPr="00C34278" w:rsidRDefault="00CF2EF2" w:rsidP="00CF2EF2">
      <w:pPr>
        <w:spacing w:after="0" w:line="259" w:lineRule="auto"/>
        <w:rPr>
          <w:rFonts w:ascii="Aptos" w:eastAsia="Aptos" w:hAnsi="Aptos" w:cs="Times New Roman"/>
          <w:b/>
          <w:bCs/>
          <w:lang w:val="en-GB"/>
        </w:rPr>
      </w:pPr>
      <w:r w:rsidRPr="00C34278">
        <w:rPr>
          <w:rFonts w:ascii="Aptos" w:eastAsia="Aptos" w:hAnsi="Aptos" w:cs="Times New Roman"/>
          <w:b/>
          <w:bCs/>
          <w:sz w:val="24"/>
          <w:szCs w:val="24"/>
          <w:lang w:val="en-GB"/>
        </w:rPr>
        <w:t xml:space="preserve"> </w:t>
      </w:r>
      <w:r w:rsidRPr="00C34278">
        <w:rPr>
          <w:rFonts w:ascii="Aptos" w:eastAsia="Aptos" w:hAnsi="Aptos" w:cs="Times New Roman"/>
          <w:b/>
          <w:bCs/>
          <w:lang w:val="en-GB"/>
        </w:rPr>
        <w:t>4.3 Write Offs</w:t>
      </w:r>
    </w:p>
    <w:p w14:paraId="61421CFD" w14:textId="77777777" w:rsidR="00DB3087" w:rsidRPr="00C34278" w:rsidRDefault="00DB3087" w:rsidP="00CF2EF2">
      <w:pPr>
        <w:spacing w:after="0" w:line="259" w:lineRule="auto"/>
        <w:rPr>
          <w:rFonts w:ascii="Aptos" w:eastAsia="Times New Roman" w:hAnsi="Aptos" w:cs="Times New Roman"/>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648"/>
        <w:gridCol w:w="4134"/>
      </w:tblGrid>
      <w:tr w:rsidR="00CF2EF2" w:rsidRPr="00C34278" w14:paraId="36EA71C1" w14:textId="77777777" w:rsidTr="0090433B">
        <w:trPr>
          <w:tblHeader/>
          <w:tblCellSpacing w:w="15" w:type="dxa"/>
        </w:trPr>
        <w:tc>
          <w:tcPr>
            <w:tcW w:w="0" w:type="auto"/>
            <w:vAlign w:val="center"/>
            <w:hideMark/>
          </w:tcPr>
          <w:p w14:paraId="0C75FE8A" w14:textId="77777777" w:rsidR="00CF2EF2" w:rsidRPr="00C34278" w:rsidRDefault="00CF2EF2" w:rsidP="00CF2EF2">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Reference</w:t>
            </w:r>
          </w:p>
        </w:tc>
        <w:tc>
          <w:tcPr>
            <w:tcW w:w="3658" w:type="dxa"/>
            <w:vAlign w:val="center"/>
            <w:hideMark/>
          </w:tcPr>
          <w:p w14:paraId="25B2AEE1" w14:textId="77777777" w:rsidR="00CF2EF2" w:rsidRPr="00C34278" w:rsidRDefault="00CF2EF2" w:rsidP="00CF2EF2">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Customer Responsibilities</w:t>
            </w:r>
          </w:p>
        </w:tc>
        <w:tc>
          <w:tcPr>
            <w:tcW w:w="4143" w:type="dxa"/>
            <w:vAlign w:val="center"/>
            <w:hideMark/>
          </w:tcPr>
          <w:p w14:paraId="52EBB0CC" w14:textId="77777777" w:rsidR="00CF2EF2" w:rsidRPr="00C34278" w:rsidRDefault="00CF2EF2" w:rsidP="00CF2EF2">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Contractor Responsibilities</w:t>
            </w:r>
          </w:p>
        </w:tc>
      </w:tr>
      <w:tr w:rsidR="00CF2EF2" w:rsidRPr="00C34278" w14:paraId="095CF577" w14:textId="77777777" w:rsidTr="0090433B">
        <w:trPr>
          <w:tblCellSpacing w:w="15" w:type="dxa"/>
        </w:trPr>
        <w:tc>
          <w:tcPr>
            <w:tcW w:w="0" w:type="auto"/>
            <w:vAlign w:val="center"/>
            <w:hideMark/>
          </w:tcPr>
          <w:p w14:paraId="5B1AC550" w14:textId="77777777" w:rsidR="00CF2EF2" w:rsidRPr="00C34278" w:rsidRDefault="00CF2EF2" w:rsidP="00CF2EF2">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4.3.1</w:t>
            </w:r>
          </w:p>
        </w:tc>
        <w:tc>
          <w:tcPr>
            <w:tcW w:w="3658" w:type="dxa"/>
            <w:vAlign w:val="center"/>
            <w:hideMark/>
          </w:tcPr>
          <w:p w14:paraId="2D1083DA" w14:textId="77777777" w:rsidR="00CF2EF2" w:rsidRPr="00C34278" w:rsidRDefault="00CF2EF2" w:rsidP="00413DE1">
            <w:pPr>
              <w:pStyle w:val="ListParagraph"/>
              <w:numPr>
                <w:ilvl w:val="0"/>
                <w:numId w:val="47"/>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review the recommended bad debt listing and authorise (in accordance with Customer procedures) bad debt write offs as appropriate within 5 working days of the audit committee or other Customer procedure.</w:t>
            </w:r>
          </w:p>
        </w:tc>
        <w:tc>
          <w:tcPr>
            <w:tcW w:w="4143" w:type="dxa"/>
            <w:vAlign w:val="center"/>
            <w:hideMark/>
          </w:tcPr>
          <w:p w14:paraId="6D9F0A59" w14:textId="77777777" w:rsidR="00CF2EF2" w:rsidRPr="00C34278" w:rsidRDefault="00CF2EF2" w:rsidP="00413DE1">
            <w:pPr>
              <w:pStyle w:val="ListParagraph"/>
              <w:numPr>
                <w:ilvl w:val="0"/>
                <w:numId w:val="47"/>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Provide Customer with sufficient information to enable a write off decision to be made in accordance with the current Debt Management Policy.</w:t>
            </w:r>
          </w:p>
        </w:tc>
      </w:tr>
      <w:tr w:rsidR="00CF2EF2" w:rsidRPr="00C34278" w14:paraId="51B077D2" w14:textId="77777777" w:rsidTr="0090433B">
        <w:trPr>
          <w:tblCellSpacing w:w="15" w:type="dxa"/>
        </w:trPr>
        <w:tc>
          <w:tcPr>
            <w:tcW w:w="0" w:type="auto"/>
            <w:vAlign w:val="center"/>
            <w:hideMark/>
          </w:tcPr>
          <w:p w14:paraId="4E4196E5" w14:textId="77777777" w:rsidR="00CF2EF2" w:rsidRPr="00C34278" w:rsidRDefault="00CF2EF2" w:rsidP="00CF2EF2">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w:t>
            </w:r>
          </w:p>
        </w:tc>
        <w:tc>
          <w:tcPr>
            <w:tcW w:w="3658" w:type="dxa"/>
            <w:vAlign w:val="center"/>
            <w:hideMark/>
          </w:tcPr>
          <w:p w14:paraId="45469FAA" w14:textId="77777777" w:rsidR="00CF2EF2" w:rsidRPr="00C34278" w:rsidRDefault="00CF2EF2" w:rsidP="00413DE1">
            <w:pPr>
              <w:pStyle w:val="ListParagraph"/>
              <w:numPr>
                <w:ilvl w:val="0"/>
                <w:numId w:val="47"/>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w:t>
            </w:r>
          </w:p>
        </w:tc>
        <w:tc>
          <w:tcPr>
            <w:tcW w:w="4143" w:type="dxa"/>
            <w:vAlign w:val="center"/>
            <w:hideMark/>
          </w:tcPr>
          <w:p w14:paraId="416819BE" w14:textId="77777777" w:rsidR="00CF2EF2" w:rsidRPr="00C34278" w:rsidRDefault="00CF2EF2" w:rsidP="00413DE1">
            <w:pPr>
              <w:pStyle w:val="ListParagraph"/>
              <w:numPr>
                <w:ilvl w:val="0"/>
                <w:numId w:val="47"/>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Ensure debt write offs are conducted with appropriate Customer authorisation.</w:t>
            </w:r>
          </w:p>
        </w:tc>
      </w:tr>
    </w:tbl>
    <w:p w14:paraId="6779D9E1" w14:textId="7569A641" w:rsidR="00AF527D" w:rsidRPr="00C34278" w:rsidRDefault="00AF527D" w:rsidP="008F408D">
      <w:pPr>
        <w:spacing w:after="0" w:line="259" w:lineRule="auto"/>
        <w:rPr>
          <w:rFonts w:ascii="Aptos" w:hAnsi="Aptos"/>
          <w:sz w:val="24"/>
          <w:szCs w:val="24"/>
        </w:rPr>
      </w:pPr>
    </w:p>
    <w:p w14:paraId="69DF593B" w14:textId="6F0D5FF4" w:rsidR="0058165F" w:rsidRPr="00C34278" w:rsidRDefault="0058165F" w:rsidP="0058165F">
      <w:pPr>
        <w:spacing w:after="0" w:line="259" w:lineRule="auto"/>
        <w:rPr>
          <w:rFonts w:ascii="Aptos" w:eastAsia="Aptos" w:hAnsi="Aptos"/>
          <w:b/>
          <w:bCs/>
          <w:sz w:val="24"/>
          <w:szCs w:val="24"/>
          <w:lang w:val="en-GB"/>
        </w:rPr>
      </w:pPr>
      <w:bookmarkStart w:id="13" w:name="_Hlk208485986"/>
      <w:r w:rsidRPr="00C34278">
        <w:rPr>
          <w:rFonts w:ascii="Aptos" w:eastAsia="Aptos" w:hAnsi="Aptos"/>
          <w:b/>
          <w:bCs/>
          <w:sz w:val="24"/>
          <w:szCs w:val="24"/>
          <w:lang w:val="en-GB"/>
        </w:rPr>
        <w:t>Procedure 5: Query Management</w:t>
      </w:r>
    </w:p>
    <w:bookmarkEnd w:id="13"/>
    <w:p w14:paraId="77B841EB" w14:textId="77777777" w:rsidR="00DB3087" w:rsidRPr="00C34278" w:rsidRDefault="00DB3087" w:rsidP="0058165F">
      <w:pPr>
        <w:spacing w:after="0" w:line="259" w:lineRule="auto"/>
        <w:rPr>
          <w:rFonts w:ascii="Aptos" w:hAnsi="Aptos"/>
          <w:b/>
          <w:bCs/>
          <w:sz w:val="24"/>
          <w:szCs w:val="24"/>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642"/>
        <w:gridCol w:w="4140"/>
      </w:tblGrid>
      <w:tr w:rsidR="0058165F" w:rsidRPr="00C34278" w14:paraId="1CD94A32" w14:textId="77777777" w:rsidTr="0090433B">
        <w:trPr>
          <w:tblHeader/>
          <w:tblCellSpacing w:w="15" w:type="dxa"/>
        </w:trPr>
        <w:tc>
          <w:tcPr>
            <w:tcW w:w="0" w:type="auto"/>
            <w:vAlign w:val="center"/>
            <w:hideMark/>
          </w:tcPr>
          <w:p w14:paraId="386F11D0" w14:textId="77777777" w:rsidR="0058165F" w:rsidRPr="00C34278" w:rsidRDefault="0058165F" w:rsidP="0058165F">
            <w:pPr>
              <w:spacing w:after="0" w:line="259" w:lineRule="auto"/>
              <w:rPr>
                <w:rFonts w:ascii="Aptos" w:hAnsi="Aptos"/>
                <w:b/>
                <w:bCs/>
                <w:sz w:val="24"/>
                <w:szCs w:val="24"/>
                <w:lang w:val="en-GB"/>
              </w:rPr>
            </w:pPr>
            <w:r w:rsidRPr="00C34278">
              <w:rPr>
                <w:rFonts w:ascii="Aptos" w:hAnsi="Aptos"/>
                <w:b/>
                <w:bCs/>
                <w:sz w:val="24"/>
                <w:szCs w:val="24"/>
                <w:lang w:val="en-GB"/>
              </w:rPr>
              <w:t>Reference</w:t>
            </w:r>
          </w:p>
        </w:tc>
        <w:tc>
          <w:tcPr>
            <w:tcW w:w="3658" w:type="dxa"/>
            <w:vAlign w:val="center"/>
            <w:hideMark/>
          </w:tcPr>
          <w:p w14:paraId="180B2930" w14:textId="77777777" w:rsidR="0058165F" w:rsidRPr="00C34278" w:rsidRDefault="0058165F" w:rsidP="0058165F">
            <w:pPr>
              <w:spacing w:after="0"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4143" w:type="dxa"/>
            <w:vAlign w:val="center"/>
            <w:hideMark/>
          </w:tcPr>
          <w:p w14:paraId="7F37DAFE" w14:textId="77777777" w:rsidR="0058165F" w:rsidRPr="00C34278" w:rsidRDefault="0058165F" w:rsidP="0058165F">
            <w:pPr>
              <w:spacing w:after="0"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58165F" w:rsidRPr="00C34278" w14:paraId="4501F1B6" w14:textId="77777777" w:rsidTr="0090433B">
        <w:trPr>
          <w:tblCellSpacing w:w="15" w:type="dxa"/>
        </w:trPr>
        <w:tc>
          <w:tcPr>
            <w:tcW w:w="0" w:type="auto"/>
            <w:vAlign w:val="center"/>
            <w:hideMark/>
          </w:tcPr>
          <w:p w14:paraId="570026D2" w14:textId="77777777" w:rsidR="0058165F" w:rsidRPr="00C34278" w:rsidRDefault="0058165F" w:rsidP="0058165F">
            <w:pPr>
              <w:spacing w:after="0" w:line="259" w:lineRule="auto"/>
              <w:rPr>
                <w:rFonts w:ascii="Aptos" w:hAnsi="Aptos"/>
                <w:sz w:val="20"/>
                <w:szCs w:val="20"/>
                <w:lang w:val="en-GB"/>
              </w:rPr>
            </w:pPr>
            <w:r w:rsidRPr="00C34278">
              <w:rPr>
                <w:rFonts w:ascii="Aptos" w:hAnsi="Aptos"/>
                <w:sz w:val="20"/>
                <w:szCs w:val="20"/>
                <w:lang w:val="en-GB"/>
              </w:rPr>
              <w:t>5.1</w:t>
            </w:r>
          </w:p>
        </w:tc>
        <w:tc>
          <w:tcPr>
            <w:tcW w:w="3658" w:type="dxa"/>
            <w:vAlign w:val="center"/>
            <w:hideMark/>
          </w:tcPr>
          <w:p w14:paraId="3BDE2B25" w14:textId="77777777" w:rsidR="0058165F" w:rsidRPr="00C34278" w:rsidRDefault="0058165F" w:rsidP="00413DE1">
            <w:pPr>
              <w:pStyle w:val="ListParagraph"/>
              <w:numPr>
                <w:ilvl w:val="0"/>
                <w:numId w:val="48"/>
              </w:numPr>
              <w:spacing w:after="0" w:line="259" w:lineRule="auto"/>
              <w:rPr>
                <w:rFonts w:ascii="Aptos" w:hAnsi="Aptos"/>
                <w:sz w:val="20"/>
                <w:szCs w:val="20"/>
                <w:lang w:val="en-GB"/>
              </w:rPr>
            </w:pPr>
            <w:r w:rsidRPr="00C34278">
              <w:rPr>
                <w:rFonts w:ascii="Aptos" w:hAnsi="Aptos"/>
                <w:sz w:val="20"/>
                <w:szCs w:val="20"/>
                <w:lang w:val="en-GB"/>
              </w:rPr>
              <w:t>To provide information and assistance to the Contractor in resolving all queries received from the Contractor within 5 working days.</w:t>
            </w:r>
          </w:p>
        </w:tc>
        <w:tc>
          <w:tcPr>
            <w:tcW w:w="4143" w:type="dxa"/>
            <w:vAlign w:val="center"/>
            <w:hideMark/>
          </w:tcPr>
          <w:p w14:paraId="5529F0A6" w14:textId="77777777" w:rsidR="0058165F" w:rsidRPr="00C34278" w:rsidRDefault="0058165F" w:rsidP="00413DE1">
            <w:pPr>
              <w:pStyle w:val="ListParagraph"/>
              <w:numPr>
                <w:ilvl w:val="0"/>
                <w:numId w:val="48"/>
              </w:numPr>
              <w:spacing w:after="0" w:line="259" w:lineRule="auto"/>
              <w:rPr>
                <w:rFonts w:ascii="Aptos" w:hAnsi="Aptos"/>
                <w:sz w:val="20"/>
                <w:szCs w:val="20"/>
                <w:lang w:val="en-GB"/>
              </w:rPr>
            </w:pPr>
            <w:r w:rsidRPr="00C34278">
              <w:rPr>
                <w:rFonts w:ascii="Aptos" w:hAnsi="Aptos"/>
                <w:sz w:val="20"/>
                <w:szCs w:val="20"/>
                <w:lang w:val="en-GB"/>
              </w:rPr>
              <w:t>Ensure debtor queries are dealt with and coordinate query resolution with the Customer as necessary within 5 working days.</w:t>
            </w:r>
          </w:p>
        </w:tc>
      </w:tr>
      <w:tr w:rsidR="0058165F" w:rsidRPr="00C34278" w14:paraId="28B411EB" w14:textId="77777777" w:rsidTr="0090433B">
        <w:trPr>
          <w:tblCellSpacing w:w="15" w:type="dxa"/>
        </w:trPr>
        <w:tc>
          <w:tcPr>
            <w:tcW w:w="0" w:type="auto"/>
            <w:vAlign w:val="center"/>
            <w:hideMark/>
          </w:tcPr>
          <w:p w14:paraId="76A2B20C" w14:textId="77777777" w:rsidR="0058165F" w:rsidRPr="00C34278" w:rsidRDefault="0058165F" w:rsidP="0058165F">
            <w:pPr>
              <w:spacing w:after="0" w:line="259" w:lineRule="auto"/>
              <w:rPr>
                <w:rFonts w:ascii="Aptos" w:hAnsi="Aptos"/>
                <w:sz w:val="20"/>
                <w:szCs w:val="20"/>
                <w:lang w:val="en-GB"/>
              </w:rPr>
            </w:pPr>
            <w:r w:rsidRPr="00C34278">
              <w:rPr>
                <w:rFonts w:ascii="Aptos" w:hAnsi="Aptos"/>
                <w:sz w:val="20"/>
                <w:szCs w:val="20"/>
                <w:lang w:val="en-GB"/>
              </w:rPr>
              <w:t>5.2</w:t>
            </w:r>
          </w:p>
        </w:tc>
        <w:tc>
          <w:tcPr>
            <w:tcW w:w="3658" w:type="dxa"/>
            <w:vAlign w:val="center"/>
            <w:hideMark/>
          </w:tcPr>
          <w:p w14:paraId="5A957BE1" w14:textId="77777777" w:rsidR="0058165F" w:rsidRPr="00C34278" w:rsidRDefault="0058165F" w:rsidP="00413DE1">
            <w:pPr>
              <w:pStyle w:val="ListParagraph"/>
              <w:numPr>
                <w:ilvl w:val="0"/>
                <w:numId w:val="48"/>
              </w:numPr>
              <w:spacing w:after="0" w:line="259" w:lineRule="auto"/>
              <w:rPr>
                <w:rFonts w:ascii="Aptos" w:hAnsi="Aptos"/>
                <w:sz w:val="20"/>
                <w:szCs w:val="20"/>
                <w:lang w:val="en-GB"/>
              </w:rPr>
            </w:pPr>
            <w:r w:rsidRPr="00C34278">
              <w:rPr>
                <w:rFonts w:ascii="Aptos" w:hAnsi="Aptos"/>
                <w:sz w:val="20"/>
                <w:szCs w:val="20"/>
                <w:lang w:val="en-GB"/>
              </w:rPr>
              <w:t>To ensure query credit memo requests are actioned within 5 working days.</w:t>
            </w:r>
          </w:p>
        </w:tc>
        <w:tc>
          <w:tcPr>
            <w:tcW w:w="4143" w:type="dxa"/>
            <w:vAlign w:val="center"/>
            <w:hideMark/>
          </w:tcPr>
          <w:p w14:paraId="33BE5AF4" w14:textId="77777777" w:rsidR="0058165F" w:rsidRPr="00C34278" w:rsidRDefault="0058165F" w:rsidP="00413DE1">
            <w:pPr>
              <w:pStyle w:val="ListParagraph"/>
              <w:numPr>
                <w:ilvl w:val="0"/>
                <w:numId w:val="48"/>
              </w:numPr>
              <w:spacing w:after="0" w:line="259" w:lineRule="auto"/>
              <w:rPr>
                <w:rFonts w:ascii="Aptos" w:hAnsi="Aptos"/>
                <w:sz w:val="20"/>
                <w:szCs w:val="20"/>
                <w:lang w:val="en-GB"/>
              </w:rPr>
            </w:pPr>
            <w:r w:rsidRPr="00C34278">
              <w:rPr>
                <w:rFonts w:ascii="Aptos" w:hAnsi="Aptos"/>
                <w:sz w:val="20"/>
                <w:szCs w:val="20"/>
                <w:lang w:val="en-GB"/>
              </w:rPr>
              <w:t>Log all debtor queries received in F&amp;A System as required. Logs will be made available to the Customer on request.</w:t>
            </w:r>
          </w:p>
        </w:tc>
      </w:tr>
      <w:tr w:rsidR="0058165F" w:rsidRPr="00C34278" w14:paraId="011E6D17" w14:textId="77777777" w:rsidTr="0090433B">
        <w:trPr>
          <w:tblCellSpacing w:w="15" w:type="dxa"/>
        </w:trPr>
        <w:tc>
          <w:tcPr>
            <w:tcW w:w="0" w:type="auto"/>
            <w:vAlign w:val="center"/>
            <w:hideMark/>
          </w:tcPr>
          <w:p w14:paraId="1F201E98" w14:textId="77777777" w:rsidR="0058165F" w:rsidRPr="00C34278" w:rsidRDefault="0058165F" w:rsidP="0058165F">
            <w:pPr>
              <w:spacing w:after="0" w:line="259" w:lineRule="auto"/>
              <w:rPr>
                <w:rFonts w:ascii="Aptos" w:hAnsi="Aptos"/>
                <w:sz w:val="20"/>
                <w:szCs w:val="20"/>
                <w:lang w:val="en-GB"/>
              </w:rPr>
            </w:pPr>
            <w:r w:rsidRPr="00C34278">
              <w:rPr>
                <w:rFonts w:ascii="Aptos" w:hAnsi="Aptos"/>
                <w:sz w:val="20"/>
                <w:szCs w:val="20"/>
                <w:lang w:val="en-GB"/>
              </w:rPr>
              <w:t>5.3</w:t>
            </w:r>
          </w:p>
        </w:tc>
        <w:tc>
          <w:tcPr>
            <w:tcW w:w="3658" w:type="dxa"/>
            <w:vAlign w:val="center"/>
            <w:hideMark/>
          </w:tcPr>
          <w:p w14:paraId="2E4265DE" w14:textId="77777777" w:rsidR="0058165F" w:rsidRPr="00C34278" w:rsidRDefault="0058165F" w:rsidP="00413DE1">
            <w:pPr>
              <w:pStyle w:val="ListParagraph"/>
              <w:numPr>
                <w:ilvl w:val="0"/>
                <w:numId w:val="48"/>
              </w:numPr>
              <w:spacing w:after="0" w:line="259" w:lineRule="auto"/>
              <w:rPr>
                <w:rFonts w:ascii="Aptos" w:hAnsi="Aptos"/>
                <w:sz w:val="20"/>
                <w:szCs w:val="20"/>
                <w:lang w:val="en-GB"/>
              </w:rPr>
            </w:pPr>
            <w:r w:rsidRPr="00C34278">
              <w:rPr>
                <w:rFonts w:ascii="Aptos" w:hAnsi="Aptos"/>
                <w:sz w:val="20"/>
                <w:szCs w:val="20"/>
                <w:lang w:val="en-GB"/>
              </w:rPr>
              <w:t>To help facilitate monthly calls with the Contractor to resolve any issues.</w:t>
            </w:r>
          </w:p>
        </w:tc>
        <w:tc>
          <w:tcPr>
            <w:tcW w:w="4143" w:type="dxa"/>
            <w:vAlign w:val="center"/>
            <w:hideMark/>
          </w:tcPr>
          <w:p w14:paraId="444AB56A" w14:textId="77777777" w:rsidR="0058165F" w:rsidRPr="00C34278" w:rsidRDefault="0058165F" w:rsidP="00413DE1">
            <w:pPr>
              <w:pStyle w:val="ListParagraph"/>
              <w:numPr>
                <w:ilvl w:val="0"/>
                <w:numId w:val="48"/>
              </w:numPr>
              <w:spacing w:after="0" w:line="259" w:lineRule="auto"/>
              <w:rPr>
                <w:rFonts w:ascii="Aptos" w:hAnsi="Aptos"/>
                <w:sz w:val="20"/>
                <w:szCs w:val="20"/>
                <w:lang w:val="en-GB"/>
              </w:rPr>
            </w:pPr>
            <w:r w:rsidRPr="00C34278">
              <w:rPr>
                <w:rFonts w:ascii="Aptos" w:hAnsi="Aptos"/>
                <w:sz w:val="20"/>
                <w:szCs w:val="20"/>
                <w:lang w:val="en-GB"/>
              </w:rPr>
              <w:t>Respond to Customer queries via supported channels of communication.</w:t>
            </w:r>
          </w:p>
        </w:tc>
      </w:tr>
      <w:tr w:rsidR="0058165F" w:rsidRPr="00C34278" w14:paraId="61AA206F" w14:textId="77777777" w:rsidTr="0090433B">
        <w:trPr>
          <w:tblCellSpacing w:w="15" w:type="dxa"/>
        </w:trPr>
        <w:tc>
          <w:tcPr>
            <w:tcW w:w="0" w:type="auto"/>
            <w:vAlign w:val="center"/>
            <w:hideMark/>
          </w:tcPr>
          <w:p w14:paraId="074BCD12" w14:textId="77777777" w:rsidR="0058165F" w:rsidRPr="00C34278" w:rsidRDefault="0058165F" w:rsidP="0058165F">
            <w:pPr>
              <w:spacing w:after="0" w:line="259" w:lineRule="auto"/>
              <w:rPr>
                <w:rFonts w:ascii="Aptos" w:hAnsi="Aptos"/>
                <w:sz w:val="20"/>
                <w:szCs w:val="20"/>
                <w:lang w:val="en-GB"/>
              </w:rPr>
            </w:pPr>
            <w:r w:rsidRPr="00C34278">
              <w:rPr>
                <w:rFonts w:ascii="Aptos" w:hAnsi="Aptos"/>
                <w:sz w:val="20"/>
                <w:szCs w:val="20"/>
                <w:lang w:val="en-GB"/>
              </w:rPr>
              <w:lastRenderedPageBreak/>
              <w:t>5.4</w:t>
            </w:r>
          </w:p>
        </w:tc>
        <w:tc>
          <w:tcPr>
            <w:tcW w:w="3658" w:type="dxa"/>
            <w:vAlign w:val="center"/>
            <w:hideMark/>
          </w:tcPr>
          <w:p w14:paraId="0206EA7C" w14:textId="77777777" w:rsidR="0058165F" w:rsidRPr="00C34278" w:rsidRDefault="0058165F" w:rsidP="00413DE1">
            <w:pPr>
              <w:pStyle w:val="ListParagraph"/>
              <w:numPr>
                <w:ilvl w:val="0"/>
                <w:numId w:val="48"/>
              </w:numPr>
              <w:spacing w:after="0" w:line="259" w:lineRule="auto"/>
              <w:rPr>
                <w:rFonts w:ascii="Aptos" w:hAnsi="Aptos"/>
                <w:sz w:val="20"/>
                <w:szCs w:val="20"/>
                <w:lang w:val="en-GB"/>
              </w:rPr>
            </w:pPr>
            <w:r w:rsidRPr="00C34278">
              <w:rPr>
                <w:rFonts w:ascii="Aptos" w:hAnsi="Aptos"/>
                <w:sz w:val="20"/>
                <w:szCs w:val="20"/>
                <w:lang w:val="en-GB"/>
              </w:rPr>
              <w:t>Ensure that there is a contact telephone number dedicated to responding to debtor invoice queries during contracted hours of 09:00 – 17:00 Monday – Friday.</w:t>
            </w:r>
          </w:p>
        </w:tc>
        <w:tc>
          <w:tcPr>
            <w:tcW w:w="4143" w:type="dxa"/>
            <w:vAlign w:val="center"/>
            <w:hideMark/>
          </w:tcPr>
          <w:p w14:paraId="5E5E45D7" w14:textId="5C9E24D8" w:rsidR="0058165F" w:rsidRPr="00C34278" w:rsidRDefault="0058165F" w:rsidP="00DB3087">
            <w:pPr>
              <w:pStyle w:val="ListParagraph"/>
              <w:spacing w:after="0" w:line="259" w:lineRule="auto"/>
              <w:rPr>
                <w:rFonts w:ascii="Aptos" w:hAnsi="Aptos"/>
                <w:sz w:val="20"/>
                <w:szCs w:val="20"/>
                <w:lang w:val="en-GB"/>
              </w:rPr>
            </w:pPr>
          </w:p>
        </w:tc>
      </w:tr>
    </w:tbl>
    <w:p w14:paraId="56AB3AE2" w14:textId="5ECF63B7" w:rsidR="0058165F" w:rsidRPr="00C34278" w:rsidRDefault="0058165F" w:rsidP="0058165F">
      <w:pPr>
        <w:spacing w:after="0" w:line="259" w:lineRule="auto"/>
        <w:rPr>
          <w:rFonts w:ascii="Aptos" w:hAnsi="Aptos"/>
          <w:sz w:val="24"/>
          <w:szCs w:val="24"/>
          <w:lang w:val="en-GB"/>
        </w:rPr>
      </w:pPr>
    </w:p>
    <w:p w14:paraId="16DD1D58" w14:textId="77777777" w:rsidR="00E7149A" w:rsidRPr="00C34278" w:rsidRDefault="00E7149A" w:rsidP="0058165F">
      <w:pPr>
        <w:spacing w:after="0" w:line="259" w:lineRule="auto"/>
        <w:rPr>
          <w:rFonts w:ascii="Aptos" w:eastAsia="Aptos" w:hAnsi="Aptos"/>
          <w:b/>
          <w:bCs/>
          <w:sz w:val="24"/>
          <w:szCs w:val="24"/>
          <w:lang w:val="en-GB"/>
        </w:rPr>
      </w:pPr>
    </w:p>
    <w:p w14:paraId="247D9213" w14:textId="77777777" w:rsidR="00E7149A" w:rsidRPr="00C34278" w:rsidRDefault="00E7149A" w:rsidP="0058165F">
      <w:pPr>
        <w:spacing w:after="0" w:line="259" w:lineRule="auto"/>
        <w:rPr>
          <w:rFonts w:ascii="Aptos" w:eastAsia="Aptos" w:hAnsi="Aptos"/>
          <w:b/>
          <w:bCs/>
          <w:sz w:val="24"/>
          <w:szCs w:val="24"/>
          <w:lang w:val="en-GB"/>
        </w:rPr>
      </w:pPr>
    </w:p>
    <w:p w14:paraId="01FED3E9" w14:textId="75A877D0" w:rsidR="0058165F" w:rsidRPr="00C34278" w:rsidRDefault="0058165F" w:rsidP="0058165F">
      <w:pPr>
        <w:spacing w:after="0" w:line="259" w:lineRule="auto"/>
        <w:rPr>
          <w:rFonts w:ascii="Aptos" w:eastAsia="Aptos" w:hAnsi="Aptos"/>
          <w:b/>
          <w:bCs/>
          <w:sz w:val="24"/>
          <w:szCs w:val="24"/>
          <w:lang w:val="en-GB"/>
        </w:rPr>
      </w:pPr>
      <w:bookmarkStart w:id="14" w:name="_Hlk208486809"/>
      <w:r w:rsidRPr="00C34278">
        <w:rPr>
          <w:rFonts w:ascii="Aptos" w:eastAsia="Aptos" w:hAnsi="Aptos"/>
          <w:b/>
          <w:bCs/>
          <w:sz w:val="24"/>
          <w:szCs w:val="24"/>
          <w:lang w:val="en-GB"/>
        </w:rPr>
        <w:t>Procedure 6: Raising Manual Credit</w:t>
      </w:r>
    </w:p>
    <w:bookmarkEnd w:id="14"/>
    <w:p w14:paraId="098026AE" w14:textId="77777777" w:rsidR="00E7149A" w:rsidRPr="00C34278" w:rsidRDefault="00E7149A" w:rsidP="0058165F">
      <w:pPr>
        <w:spacing w:after="0" w:line="259" w:lineRule="auto"/>
        <w:rPr>
          <w:rFonts w:ascii="Aptos" w:hAnsi="Aptos"/>
          <w:b/>
          <w:bCs/>
          <w:sz w:val="24"/>
          <w:szCs w:val="24"/>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648"/>
        <w:gridCol w:w="4134"/>
      </w:tblGrid>
      <w:tr w:rsidR="0058165F" w:rsidRPr="00C34278" w14:paraId="08397FD4" w14:textId="77777777" w:rsidTr="0090433B">
        <w:trPr>
          <w:tblHeader/>
          <w:tblCellSpacing w:w="15" w:type="dxa"/>
        </w:trPr>
        <w:tc>
          <w:tcPr>
            <w:tcW w:w="0" w:type="auto"/>
            <w:vAlign w:val="center"/>
            <w:hideMark/>
          </w:tcPr>
          <w:p w14:paraId="28144306" w14:textId="77777777" w:rsidR="0058165F" w:rsidRPr="00C34278" w:rsidRDefault="0058165F" w:rsidP="0058165F">
            <w:pPr>
              <w:spacing w:after="0" w:line="259" w:lineRule="auto"/>
              <w:rPr>
                <w:rFonts w:ascii="Aptos" w:hAnsi="Aptos"/>
                <w:b/>
                <w:bCs/>
                <w:sz w:val="24"/>
                <w:szCs w:val="24"/>
                <w:lang w:val="en-GB"/>
              </w:rPr>
            </w:pPr>
            <w:r w:rsidRPr="00C34278">
              <w:rPr>
                <w:rFonts w:ascii="Aptos" w:hAnsi="Aptos"/>
                <w:b/>
                <w:bCs/>
                <w:sz w:val="24"/>
                <w:szCs w:val="24"/>
                <w:lang w:val="en-GB"/>
              </w:rPr>
              <w:t>Reference</w:t>
            </w:r>
          </w:p>
        </w:tc>
        <w:tc>
          <w:tcPr>
            <w:tcW w:w="3658" w:type="dxa"/>
            <w:vAlign w:val="center"/>
            <w:hideMark/>
          </w:tcPr>
          <w:p w14:paraId="2C5C0B8F" w14:textId="77777777" w:rsidR="0058165F" w:rsidRPr="00C34278" w:rsidRDefault="0058165F" w:rsidP="0058165F">
            <w:pPr>
              <w:spacing w:after="0"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4143" w:type="dxa"/>
            <w:vAlign w:val="center"/>
            <w:hideMark/>
          </w:tcPr>
          <w:p w14:paraId="62343747" w14:textId="77777777" w:rsidR="0058165F" w:rsidRPr="00C34278" w:rsidRDefault="0058165F" w:rsidP="0058165F">
            <w:pPr>
              <w:spacing w:after="0"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58165F" w:rsidRPr="00C34278" w14:paraId="0859BC62" w14:textId="77777777" w:rsidTr="0090433B">
        <w:trPr>
          <w:tblCellSpacing w:w="15" w:type="dxa"/>
        </w:trPr>
        <w:tc>
          <w:tcPr>
            <w:tcW w:w="0" w:type="auto"/>
            <w:vAlign w:val="center"/>
            <w:hideMark/>
          </w:tcPr>
          <w:p w14:paraId="20E9A41C" w14:textId="77777777" w:rsidR="0058165F" w:rsidRPr="00C34278" w:rsidRDefault="0058165F" w:rsidP="0058165F">
            <w:pPr>
              <w:spacing w:after="0" w:line="259" w:lineRule="auto"/>
              <w:rPr>
                <w:rFonts w:ascii="Aptos" w:hAnsi="Aptos"/>
                <w:sz w:val="20"/>
                <w:szCs w:val="20"/>
                <w:lang w:val="en-GB"/>
              </w:rPr>
            </w:pPr>
            <w:r w:rsidRPr="00C34278">
              <w:rPr>
                <w:rFonts w:ascii="Aptos" w:hAnsi="Aptos"/>
                <w:sz w:val="20"/>
                <w:szCs w:val="20"/>
                <w:lang w:val="en-GB"/>
              </w:rPr>
              <w:t>6.1</w:t>
            </w:r>
          </w:p>
        </w:tc>
        <w:tc>
          <w:tcPr>
            <w:tcW w:w="3658" w:type="dxa"/>
            <w:vAlign w:val="center"/>
            <w:hideMark/>
          </w:tcPr>
          <w:p w14:paraId="2ADE4090" w14:textId="77777777" w:rsidR="00DB3087" w:rsidRPr="00C34278" w:rsidRDefault="0058165F" w:rsidP="00413DE1">
            <w:pPr>
              <w:pStyle w:val="ListParagraph"/>
              <w:numPr>
                <w:ilvl w:val="0"/>
                <w:numId w:val="48"/>
              </w:numPr>
              <w:spacing w:after="0" w:line="259" w:lineRule="auto"/>
              <w:rPr>
                <w:rFonts w:ascii="Aptos" w:hAnsi="Aptos"/>
                <w:sz w:val="20"/>
                <w:szCs w:val="20"/>
                <w:lang w:val="en-GB"/>
              </w:rPr>
            </w:pPr>
            <w:r w:rsidRPr="00C34278">
              <w:rPr>
                <w:rFonts w:ascii="Aptos" w:hAnsi="Aptos"/>
                <w:sz w:val="20"/>
                <w:szCs w:val="20"/>
                <w:lang w:val="en-GB"/>
              </w:rPr>
              <w:t>To identify need for a manual credit to be raised to a debtor either by:</w:t>
            </w:r>
          </w:p>
          <w:p w14:paraId="3C958D92" w14:textId="77777777" w:rsidR="00DB3087" w:rsidRPr="00C34278" w:rsidRDefault="0058165F" w:rsidP="00413DE1">
            <w:pPr>
              <w:pStyle w:val="ListParagraph"/>
              <w:numPr>
                <w:ilvl w:val="0"/>
                <w:numId w:val="48"/>
              </w:numPr>
              <w:spacing w:after="0" w:line="259" w:lineRule="auto"/>
              <w:rPr>
                <w:rFonts w:ascii="Aptos" w:hAnsi="Aptos"/>
                <w:sz w:val="20"/>
                <w:szCs w:val="20"/>
                <w:lang w:val="en-GB"/>
              </w:rPr>
            </w:pPr>
            <w:r w:rsidRPr="00C34278">
              <w:rPr>
                <w:rFonts w:ascii="Aptos" w:hAnsi="Aptos"/>
                <w:sz w:val="20"/>
                <w:szCs w:val="20"/>
                <w:lang w:val="en-GB"/>
              </w:rPr>
              <w:t>Completing the appropriate form and submitting to the Contractor ensuring appropriate level of authorisation for submissio</w:t>
            </w:r>
            <w:r w:rsidR="00DB3087" w:rsidRPr="00C34278">
              <w:rPr>
                <w:rFonts w:ascii="Aptos" w:hAnsi="Aptos"/>
                <w:sz w:val="20"/>
                <w:szCs w:val="20"/>
                <w:lang w:val="en-GB"/>
              </w:rPr>
              <w:t>n</w:t>
            </w:r>
          </w:p>
          <w:p w14:paraId="3E499393" w14:textId="1B4B8E0F" w:rsidR="0058165F" w:rsidRPr="00C34278" w:rsidRDefault="0058165F" w:rsidP="00413DE1">
            <w:pPr>
              <w:pStyle w:val="ListParagraph"/>
              <w:numPr>
                <w:ilvl w:val="0"/>
                <w:numId w:val="48"/>
              </w:numPr>
              <w:spacing w:after="0" w:line="259" w:lineRule="auto"/>
              <w:rPr>
                <w:rFonts w:ascii="Aptos" w:hAnsi="Aptos"/>
                <w:sz w:val="20"/>
                <w:szCs w:val="20"/>
                <w:lang w:val="en-GB"/>
              </w:rPr>
            </w:pPr>
            <w:r w:rsidRPr="00C34278">
              <w:rPr>
                <w:rFonts w:ascii="Aptos" w:hAnsi="Aptos"/>
                <w:sz w:val="20"/>
                <w:szCs w:val="20"/>
                <w:lang w:val="en-GB"/>
              </w:rPr>
              <w:t>Or, raising the internally approved credit directly in F&amp;A System AR.</w:t>
            </w:r>
          </w:p>
        </w:tc>
        <w:tc>
          <w:tcPr>
            <w:tcW w:w="4143" w:type="dxa"/>
            <w:vAlign w:val="center"/>
            <w:hideMark/>
          </w:tcPr>
          <w:p w14:paraId="27AF3A3B" w14:textId="77777777" w:rsidR="0058165F" w:rsidRPr="00C34278" w:rsidRDefault="0058165F" w:rsidP="00413DE1">
            <w:pPr>
              <w:pStyle w:val="ListParagraph"/>
              <w:numPr>
                <w:ilvl w:val="0"/>
                <w:numId w:val="48"/>
              </w:numPr>
              <w:spacing w:after="0" w:line="259" w:lineRule="auto"/>
              <w:rPr>
                <w:rFonts w:ascii="Aptos" w:hAnsi="Aptos"/>
                <w:sz w:val="20"/>
                <w:szCs w:val="20"/>
                <w:lang w:val="en-GB"/>
              </w:rPr>
            </w:pPr>
            <w:r w:rsidRPr="00C34278">
              <w:rPr>
                <w:rFonts w:ascii="Aptos" w:hAnsi="Aptos"/>
                <w:sz w:val="20"/>
                <w:szCs w:val="20"/>
                <w:lang w:val="en-GB"/>
              </w:rPr>
              <w:t>Process manual credit requests within 2 working days.</w:t>
            </w:r>
          </w:p>
        </w:tc>
      </w:tr>
      <w:tr w:rsidR="0058165F" w:rsidRPr="00C34278" w14:paraId="49235EC5" w14:textId="77777777" w:rsidTr="0090433B">
        <w:trPr>
          <w:tblCellSpacing w:w="15" w:type="dxa"/>
        </w:trPr>
        <w:tc>
          <w:tcPr>
            <w:tcW w:w="0" w:type="auto"/>
            <w:vAlign w:val="center"/>
            <w:hideMark/>
          </w:tcPr>
          <w:p w14:paraId="759CB1FF" w14:textId="77777777" w:rsidR="0058165F" w:rsidRPr="00C34278" w:rsidRDefault="0058165F" w:rsidP="0058165F">
            <w:pPr>
              <w:spacing w:after="0" w:line="259" w:lineRule="auto"/>
              <w:rPr>
                <w:rFonts w:ascii="Aptos" w:hAnsi="Aptos"/>
                <w:sz w:val="20"/>
                <w:szCs w:val="20"/>
                <w:lang w:val="en-GB"/>
              </w:rPr>
            </w:pPr>
            <w:r w:rsidRPr="00C34278">
              <w:rPr>
                <w:rFonts w:ascii="Aptos" w:hAnsi="Aptos"/>
                <w:sz w:val="20"/>
                <w:szCs w:val="20"/>
                <w:lang w:val="en-GB"/>
              </w:rPr>
              <w:t>6.2</w:t>
            </w:r>
          </w:p>
        </w:tc>
        <w:tc>
          <w:tcPr>
            <w:tcW w:w="3658" w:type="dxa"/>
            <w:vAlign w:val="center"/>
            <w:hideMark/>
          </w:tcPr>
          <w:p w14:paraId="17657EE6" w14:textId="77777777" w:rsidR="0058165F" w:rsidRPr="00C34278" w:rsidRDefault="0058165F" w:rsidP="00413DE1">
            <w:pPr>
              <w:pStyle w:val="ListParagraph"/>
              <w:numPr>
                <w:ilvl w:val="0"/>
                <w:numId w:val="49"/>
              </w:numPr>
              <w:spacing w:after="0" w:line="259" w:lineRule="auto"/>
              <w:rPr>
                <w:rFonts w:ascii="Aptos" w:hAnsi="Aptos"/>
                <w:sz w:val="20"/>
                <w:szCs w:val="20"/>
                <w:lang w:val="en-GB"/>
              </w:rPr>
            </w:pPr>
            <w:r w:rsidRPr="00C34278">
              <w:rPr>
                <w:rFonts w:ascii="Aptos" w:hAnsi="Aptos"/>
                <w:sz w:val="20"/>
                <w:szCs w:val="20"/>
                <w:lang w:val="en-GB"/>
              </w:rPr>
              <w:t>To ensure the appropriate GL code combination is set up prior to submission.</w:t>
            </w:r>
          </w:p>
        </w:tc>
        <w:tc>
          <w:tcPr>
            <w:tcW w:w="4143" w:type="dxa"/>
            <w:vAlign w:val="center"/>
            <w:hideMark/>
          </w:tcPr>
          <w:p w14:paraId="2BC1E964" w14:textId="74A0EC82" w:rsidR="0058165F" w:rsidRPr="00C34278" w:rsidRDefault="0058165F" w:rsidP="0058165F">
            <w:pPr>
              <w:spacing w:after="0" w:line="259" w:lineRule="auto"/>
              <w:rPr>
                <w:rFonts w:ascii="Aptos" w:hAnsi="Aptos"/>
                <w:sz w:val="20"/>
                <w:szCs w:val="20"/>
                <w:lang w:val="en-GB"/>
              </w:rPr>
            </w:pPr>
          </w:p>
        </w:tc>
      </w:tr>
    </w:tbl>
    <w:p w14:paraId="4081770D" w14:textId="41C0F415" w:rsidR="0058165F" w:rsidRPr="00C34278" w:rsidRDefault="0058165F" w:rsidP="0058165F">
      <w:pPr>
        <w:spacing w:after="0" w:line="259" w:lineRule="auto"/>
        <w:rPr>
          <w:rFonts w:ascii="Aptos" w:hAnsi="Aptos"/>
          <w:lang w:val="en-GB"/>
        </w:rPr>
      </w:pPr>
    </w:p>
    <w:p w14:paraId="78D14429" w14:textId="77777777" w:rsidR="00DB3087" w:rsidRPr="00C34278" w:rsidRDefault="00DB3087" w:rsidP="0058165F">
      <w:pPr>
        <w:spacing w:after="0" w:line="259" w:lineRule="auto"/>
        <w:rPr>
          <w:rFonts w:ascii="Aptos" w:eastAsia="Aptos" w:hAnsi="Aptos"/>
          <w:b/>
          <w:bCs/>
          <w:sz w:val="24"/>
          <w:szCs w:val="24"/>
          <w:lang w:val="en-GB"/>
        </w:rPr>
      </w:pPr>
    </w:p>
    <w:p w14:paraId="6E753C12" w14:textId="4912FF19" w:rsidR="0058165F" w:rsidRPr="00C34278" w:rsidRDefault="0058165F" w:rsidP="0058165F">
      <w:pPr>
        <w:spacing w:after="0" w:line="259" w:lineRule="auto"/>
        <w:rPr>
          <w:rFonts w:ascii="Aptos" w:eastAsia="Aptos" w:hAnsi="Aptos"/>
          <w:b/>
          <w:bCs/>
          <w:sz w:val="24"/>
          <w:szCs w:val="24"/>
          <w:lang w:val="en-GB"/>
        </w:rPr>
      </w:pPr>
      <w:r w:rsidRPr="00C34278">
        <w:rPr>
          <w:rFonts w:ascii="Aptos" w:eastAsia="Aptos" w:hAnsi="Aptos"/>
          <w:b/>
          <w:bCs/>
          <w:sz w:val="24"/>
          <w:szCs w:val="24"/>
          <w:lang w:val="en-GB"/>
        </w:rPr>
        <w:t>Procedure 7: Raising a Credit Memo Request</w:t>
      </w:r>
    </w:p>
    <w:p w14:paraId="5EAF5524" w14:textId="77777777" w:rsidR="00DB3087" w:rsidRPr="00C34278" w:rsidRDefault="00DB3087" w:rsidP="0058165F">
      <w:pPr>
        <w:spacing w:after="0" w:line="259" w:lineRule="auto"/>
        <w:rPr>
          <w:rFonts w:ascii="Aptos" w:hAnsi="Aptos"/>
          <w:sz w:val="24"/>
          <w:szCs w:val="24"/>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646"/>
        <w:gridCol w:w="4136"/>
      </w:tblGrid>
      <w:tr w:rsidR="0058165F" w:rsidRPr="00C34278" w14:paraId="22DA8F34" w14:textId="77777777" w:rsidTr="0090433B">
        <w:trPr>
          <w:tblHeader/>
          <w:tblCellSpacing w:w="15" w:type="dxa"/>
        </w:trPr>
        <w:tc>
          <w:tcPr>
            <w:tcW w:w="0" w:type="auto"/>
            <w:vAlign w:val="center"/>
            <w:hideMark/>
          </w:tcPr>
          <w:p w14:paraId="228E7EBE" w14:textId="77777777" w:rsidR="0058165F" w:rsidRPr="00C34278" w:rsidRDefault="0058165F" w:rsidP="0058165F">
            <w:pPr>
              <w:spacing w:after="0" w:line="259" w:lineRule="auto"/>
              <w:rPr>
                <w:rFonts w:ascii="Aptos" w:hAnsi="Aptos"/>
                <w:b/>
                <w:bCs/>
                <w:sz w:val="24"/>
                <w:szCs w:val="24"/>
                <w:lang w:val="en-GB"/>
              </w:rPr>
            </w:pPr>
            <w:r w:rsidRPr="00C34278">
              <w:rPr>
                <w:rFonts w:ascii="Aptos" w:hAnsi="Aptos"/>
                <w:b/>
                <w:bCs/>
                <w:sz w:val="24"/>
                <w:szCs w:val="24"/>
                <w:lang w:val="en-GB"/>
              </w:rPr>
              <w:t>Reference</w:t>
            </w:r>
          </w:p>
        </w:tc>
        <w:tc>
          <w:tcPr>
            <w:tcW w:w="3658" w:type="dxa"/>
            <w:vAlign w:val="center"/>
            <w:hideMark/>
          </w:tcPr>
          <w:p w14:paraId="4FA110C5" w14:textId="77777777" w:rsidR="0058165F" w:rsidRPr="00C34278" w:rsidRDefault="0058165F" w:rsidP="0058165F">
            <w:pPr>
              <w:spacing w:after="0"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4143" w:type="dxa"/>
            <w:vAlign w:val="center"/>
            <w:hideMark/>
          </w:tcPr>
          <w:p w14:paraId="710D35EC" w14:textId="77777777" w:rsidR="0058165F" w:rsidRPr="00C34278" w:rsidRDefault="0058165F" w:rsidP="0058165F">
            <w:pPr>
              <w:spacing w:after="0"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58165F" w:rsidRPr="00C34278" w14:paraId="741E4559" w14:textId="77777777" w:rsidTr="0090433B">
        <w:trPr>
          <w:tblCellSpacing w:w="15" w:type="dxa"/>
        </w:trPr>
        <w:tc>
          <w:tcPr>
            <w:tcW w:w="0" w:type="auto"/>
            <w:vAlign w:val="center"/>
            <w:hideMark/>
          </w:tcPr>
          <w:p w14:paraId="35B48A18" w14:textId="77777777" w:rsidR="0058165F" w:rsidRPr="00C34278" w:rsidRDefault="0058165F" w:rsidP="0058165F">
            <w:pPr>
              <w:spacing w:after="0" w:line="259" w:lineRule="auto"/>
              <w:rPr>
                <w:rFonts w:ascii="Aptos" w:hAnsi="Aptos"/>
                <w:sz w:val="20"/>
                <w:szCs w:val="20"/>
                <w:lang w:val="en-GB"/>
              </w:rPr>
            </w:pPr>
            <w:r w:rsidRPr="00C34278">
              <w:rPr>
                <w:rFonts w:ascii="Aptos" w:hAnsi="Aptos"/>
                <w:sz w:val="20"/>
                <w:szCs w:val="20"/>
                <w:lang w:val="en-GB"/>
              </w:rPr>
              <w:t>7.1</w:t>
            </w:r>
          </w:p>
        </w:tc>
        <w:tc>
          <w:tcPr>
            <w:tcW w:w="3658" w:type="dxa"/>
            <w:vAlign w:val="center"/>
            <w:hideMark/>
          </w:tcPr>
          <w:p w14:paraId="6A228A24" w14:textId="77777777" w:rsidR="0058165F" w:rsidRPr="00C34278" w:rsidRDefault="0058165F" w:rsidP="00413DE1">
            <w:pPr>
              <w:pStyle w:val="ListParagraph"/>
              <w:numPr>
                <w:ilvl w:val="0"/>
                <w:numId w:val="49"/>
              </w:numPr>
              <w:spacing w:after="0" w:line="259" w:lineRule="auto"/>
              <w:rPr>
                <w:rFonts w:ascii="Aptos" w:hAnsi="Aptos"/>
                <w:sz w:val="20"/>
                <w:szCs w:val="20"/>
                <w:lang w:val="en-GB"/>
              </w:rPr>
            </w:pPr>
            <w:r w:rsidRPr="00C34278">
              <w:rPr>
                <w:rFonts w:ascii="Aptos" w:hAnsi="Aptos"/>
                <w:sz w:val="20"/>
                <w:szCs w:val="20"/>
                <w:lang w:val="en-GB"/>
              </w:rPr>
              <w:t>To identify the need for a credit memo request (CMR) to be raised.</w:t>
            </w:r>
          </w:p>
        </w:tc>
        <w:tc>
          <w:tcPr>
            <w:tcW w:w="4143" w:type="dxa"/>
            <w:vAlign w:val="center"/>
            <w:hideMark/>
          </w:tcPr>
          <w:p w14:paraId="4A1A7599" w14:textId="77777777" w:rsidR="0058165F" w:rsidRPr="00C34278" w:rsidRDefault="0058165F" w:rsidP="00413DE1">
            <w:pPr>
              <w:pStyle w:val="ListParagraph"/>
              <w:numPr>
                <w:ilvl w:val="0"/>
                <w:numId w:val="49"/>
              </w:numPr>
              <w:spacing w:after="0" w:line="259" w:lineRule="auto"/>
              <w:rPr>
                <w:rFonts w:ascii="Aptos" w:hAnsi="Aptos"/>
                <w:sz w:val="20"/>
                <w:szCs w:val="20"/>
                <w:lang w:val="en-GB"/>
              </w:rPr>
            </w:pPr>
            <w:r w:rsidRPr="00C34278">
              <w:rPr>
                <w:rFonts w:ascii="Aptos" w:hAnsi="Aptos"/>
                <w:sz w:val="20"/>
                <w:szCs w:val="20"/>
                <w:lang w:val="en-GB"/>
              </w:rPr>
              <w:t>Identify the need for a credit memo request to be raised.</w:t>
            </w:r>
          </w:p>
        </w:tc>
      </w:tr>
      <w:tr w:rsidR="0058165F" w:rsidRPr="00C34278" w14:paraId="5E34CEA1" w14:textId="77777777" w:rsidTr="0090433B">
        <w:trPr>
          <w:tblCellSpacing w:w="15" w:type="dxa"/>
        </w:trPr>
        <w:tc>
          <w:tcPr>
            <w:tcW w:w="0" w:type="auto"/>
            <w:vAlign w:val="center"/>
            <w:hideMark/>
          </w:tcPr>
          <w:p w14:paraId="48574E35" w14:textId="77777777" w:rsidR="0058165F" w:rsidRPr="00C34278" w:rsidRDefault="0058165F" w:rsidP="0058165F">
            <w:pPr>
              <w:spacing w:after="0" w:line="259" w:lineRule="auto"/>
              <w:rPr>
                <w:rFonts w:ascii="Aptos" w:hAnsi="Aptos"/>
                <w:sz w:val="20"/>
                <w:szCs w:val="20"/>
                <w:lang w:val="en-GB"/>
              </w:rPr>
            </w:pPr>
            <w:r w:rsidRPr="00C34278">
              <w:rPr>
                <w:rFonts w:ascii="Aptos" w:hAnsi="Aptos"/>
                <w:sz w:val="20"/>
                <w:szCs w:val="20"/>
                <w:lang w:val="en-GB"/>
              </w:rPr>
              <w:t>7.2</w:t>
            </w:r>
          </w:p>
        </w:tc>
        <w:tc>
          <w:tcPr>
            <w:tcW w:w="3658" w:type="dxa"/>
            <w:vAlign w:val="center"/>
            <w:hideMark/>
          </w:tcPr>
          <w:p w14:paraId="5860303A" w14:textId="77777777" w:rsidR="0058165F" w:rsidRPr="00C34278" w:rsidRDefault="0058165F" w:rsidP="00413DE1">
            <w:pPr>
              <w:pStyle w:val="ListParagraph"/>
              <w:numPr>
                <w:ilvl w:val="0"/>
                <w:numId w:val="49"/>
              </w:numPr>
              <w:spacing w:after="0" w:line="259" w:lineRule="auto"/>
              <w:rPr>
                <w:rFonts w:ascii="Aptos" w:hAnsi="Aptos"/>
                <w:sz w:val="20"/>
                <w:szCs w:val="20"/>
                <w:lang w:val="en-GB"/>
              </w:rPr>
            </w:pPr>
            <w:r w:rsidRPr="00C34278">
              <w:rPr>
                <w:rFonts w:ascii="Aptos" w:hAnsi="Aptos"/>
                <w:sz w:val="20"/>
                <w:szCs w:val="20"/>
                <w:lang w:val="en-GB"/>
              </w:rPr>
              <w:t>To raise the credit memo request within 1 working day of identifying the need for a CMR to be raised.</w:t>
            </w:r>
          </w:p>
        </w:tc>
        <w:tc>
          <w:tcPr>
            <w:tcW w:w="4143" w:type="dxa"/>
            <w:vAlign w:val="center"/>
            <w:hideMark/>
          </w:tcPr>
          <w:p w14:paraId="7D270D43" w14:textId="77777777" w:rsidR="0058165F" w:rsidRPr="00C34278" w:rsidRDefault="0058165F" w:rsidP="00413DE1">
            <w:pPr>
              <w:pStyle w:val="ListParagraph"/>
              <w:numPr>
                <w:ilvl w:val="0"/>
                <w:numId w:val="49"/>
              </w:numPr>
              <w:spacing w:after="0" w:line="259" w:lineRule="auto"/>
              <w:rPr>
                <w:rFonts w:ascii="Aptos" w:hAnsi="Aptos"/>
                <w:sz w:val="20"/>
                <w:szCs w:val="20"/>
                <w:lang w:val="en-GB"/>
              </w:rPr>
            </w:pPr>
            <w:r w:rsidRPr="00C34278">
              <w:rPr>
                <w:rFonts w:ascii="Aptos" w:hAnsi="Aptos"/>
                <w:sz w:val="20"/>
                <w:szCs w:val="20"/>
                <w:lang w:val="en-GB"/>
              </w:rPr>
              <w:t>Raise the CMR within 1 working day of identifying the need for a CMR to be raised with clear instructions why it has been raised.</w:t>
            </w:r>
          </w:p>
        </w:tc>
      </w:tr>
      <w:tr w:rsidR="0058165F" w:rsidRPr="00C34278" w14:paraId="5B3DB2FE" w14:textId="77777777" w:rsidTr="0090433B">
        <w:trPr>
          <w:tblCellSpacing w:w="15" w:type="dxa"/>
        </w:trPr>
        <w:tc>
          <w:tcPr>
            <w:tcW w:w="0" w:type="auto"/>
            <w:vAlign w:val="center"/>
            <w:hideMark/>
          </w:tcPr>
          <w:p w14:paraId="2AE7EA1B" w14:textId="77777777" w:rsidR="0058165F" w:rsidRPr="00C34278" w:rsidRDefault="0058165F" w:rsidP="0058165F">
            <w:pPr>
              <w:spacing w:after="0" w:line="259" w:lineRule="auto"/>
              <w:rPr>
                <w:rFonts w:ascii="Aptos" w:hAnsi="Aptos"/>
                <w:sz w:val="20"/>
                <w:szCs w:val="20"/>
                <w:lang w:val="en-GB"/>
              </w:rPr>
            </w:pPr>
            <w:r w:rsidRPr="00C34278">
              <w:rPr>
                <w:rFonts w:ascii="Aptos" w:hAnsi="Aptos"/>
                <w:sz w:val="20"/>
                <w:szCs w:val="20"/>
                <w:lang w:val="en-GB"/>
              </w:rPr>
              <w:t>7.3</w:t>
            </w:r>
          </w:p>
        </w:tc>
        <w:tc>
          <w:tcPr>
            <w:tcW w:w="3658" w:type="dxa"/>
            <w:vAlign w:val="center"/>
            <w:hideMark/>
          </w:tcPr>
          <w:p w14:paraId="1E0CCBB4" w14:textId="77777777" w:rsidR="0058165F" w:rsidRPr="00C34278" w:rsidRDefault="0058165F" w:rsidP="00413DE1">
            <w:pPr>
              <w:pStyle w:val="ListParagraph"/>
              <w:numPr>
                <w:ilvl w:val="0"/>
                <w:numId w:val="49"/>
              </w:numPr>
              <w:spacing w:after="0" w:line="259" w:lineRule="auto"/>
              <w:rPr>
                <w:rFonts w:ascii="Aptos" w:hAnsi="Aptos"/>
                <w:sz w:val="20"/>
                <w:szCs w:val="20"/>
                <w:lang w:val="en-GB"/>
              </w:rPr>
            </w:pPr>
            <w:r w:rsidRPr="00C34278">
              <w:rPr>
                <w:rFonts w:ascii="Aptos" w:hAnsi="Aptos"/>
                <w:sz w:val="20"/>
                <w:szCs w:val="20"/>
                <w:lang w:val="en-GB"/>
              </w:rPr>
              <w:t>To ensure that all credit memo requests are actioned within 5 working days of receipt ensuring the requested information is provided to the Contractor to progress debt collection.</w:t>
            </w:r>
          </w:p>
        </w:tc>
        <w:tc>
          <w:tcPr>
            <w:tcW w:w="4143" w:type="dxa"/>
            <w:vAlign w:val="center"/>
            <w:hideMark/>
          </w:tcPr>
          <w:p w14:paraId="6BEF6D36" w14:textId="4853EEE3" w:rsidR="0058165F" w:rsidRPr="00C34278" w:rsidRDefault="0058165F" w:rsidP="00413DE1">
            <w:pPr>
              <w:pStyle w:val="ListParagraph"/>
              <w:numPr>
                <w:ilvl w:val="0"/>
                <w:numId w:val="49"/>
              </w:numPr>
              <w:spacing w:after="0" w:line="259" w:lineRule="auto"/>
              <w:rPr>
                <w:rFonts w:ascii="Aptos" w:hAnsi="Aptos"/>
                <w:sz w:val="20"/>
                <w:szCs w:val="20"/>
                <w:lang w:val="en-GB"/>
              </w:rPr>
            </w:pPr>
          </w:p>
        </w:tc>
      </w:tr>
    </w:tbl>
    <w:p w14:paraId="69089635" w14:textId="5CC0C77D" w:rsidR="0058165F" w:rsidRPr="00C34278" w:rsidRDefault="0058165F" w:rsidP="0058165F">
      <w:pPr>
        <w:spacing w:after="0" w:line="259" w:lineRule="auto"/>
        <w:rPr>
          <w:rFonts w:ascii="Aptos" w:hAnsi="Aptos"/>
          <w:sz w:val="20"/>
          <w:szCs w:val="20"/>
          <w:lang w:val="en-GB"/>
        </w:rPr>
      </w:pPr>
    </w:p>
    <w:p w14:paraId="4CE278E2" w14:textId="77777777" w:rsidR="00826E70" w:rsidRDefault="00826E70" w:rsidP="0058165F">
      <w:pPr>
        <w:spacing w:after="0" w:line="259" w:lineRule="auto"/>
        <w:rPr>
          <w:rFonts w:ascii="Aptos" w:eastAsia="Aptos" w:hAnsi="Aptos"/>
          <w:b/>
          <w:bCs/>
          <w:sz w:val="24"/>
          <w:szCs w:val="24"/>
          <w:lang w:val="en-GB"/>
        </w:rPr>
      </w:pPr>
    </w:p>
    <w:p w14:paraId="035F7ADB" w14:textId="77777777" w:rsidR="00826E70" w:rsidRDefault="00826E70" w:rsidP="0058165F">
      <w:pPr>
        <w:spacing w:after="0" w:line="259" w:lineRule="auto"/>
        <w:rPr>
          <w:rFonts w:ascii="Aptos" w:eastAsia="Aptos" w:hAnsi="Aptos"/>
          <w:b/>
          <w:bCs/>
          <w:sz w:val="24"/>
          <w:szCs w:val="24"/>
          <w:lang w:val="en-GB"/>
        </w:rPr>
      </w:pPr>
    </w:p>
    <w:p w14:paraId="6497EEDD" w14:textId="77777777" w:rsidR="00826E70" w:rsidRDefault="00826E70" w:rsidP="0058165F">
      <w:pPr>
        <w:spacing w:after="0" w:line="259" w:lineRule="auto"/>
        <w:rPr>
          <w:rFonts w:ascii="Aptos" w:eastAsia="Aptos" w:hAnsi="Aptos"/>
          <w:b/>
          <w:bCs/>
          <w:sz w:val="24"/>
          <w:szCs w:val="24"/>
          <w:lang w:val="en-GB"/>
        </w:rPr>
      </w:pPr>
    </w:p>
    <w:p w14:paraId="09776A97" w14:textId="00F8D1DE" w:rsidR="0058165F" w:rsidRPr="00C34278" w:rsidRDefault="0058165F" w:rsidP="0058165F">
      <w:pPr>
        <w:spacing w:after="0" w:line="259" w:lineRule="auto"/>
        <w:rPr>
          <w:rFonts w:ascii="Aptos" w:eastAsia="Aptos" w:hAnsi="Aptos"/>
          <w:b/>
          <w:bCs/>
          <w:sz w:val="24"/>
          <w:szCs w:val="24"/>
          <w:lang w:val="en-GB"/>
        </w:rPr>
      </w:pPr>
      <w:r w:rsidRPr="00C34278">
        <w:rPr>
          <w:rFonts w:ascii="Aptos" w:eastAsia="Aptos" w:hAnsi="Aptos"/>
          <w:b/>
          <w:bCs/>
          <w:sz w:val="24"/>
          <w:szCs w:val="24"/>
          <w:lang w:val="en-GB"/>
        </w:rPr>
        <w:lastRenderedPageBreak/>
        <w:t>Procedure 8: Period End Transacting</w:t>
      </w:r>
    </w:p>
    <w:p w14:paraId="48B9E91E" w14:textId="77777777" w:rsidR="00DB3087" w:rsidRPr="00C34278" w:rsidRDefault="00DB3087" w:rsidP="0058165F">
      <w:pPr>
        <w:spacing w:after="0" w:line="259" w:lineRule="auto"/>
        <w:rPr>
          <w:rFonts w:ascii="Aptos" w:hAnsi="Aptos"/>
          <w:b/>
          <w:bCs/>
          <w:sz w:val="24"/>
          <w:szCs w:val="24"/>
          <w:lang w:val="en-GB"/>
        </w:rPr>
      </w:pPr>
    </w:p>
    <w:p w14:paraId="4540D595" w14:textId="77777777" w:rsidR="0058165F" w:rsidRPr="00C34278" w:rsidRDefault="0058165F" w:rsidP="0058165F">
      <w:pPr>
        <w:spacing w:after="0" w:line="259" w:lineRule="auto"/>
        <w:rPr>
          <w:rFonts w:ascii="Aptos" w:eastAsia="Aptos" w:hAnsi="Aptos"/>
          <w:b/>
          <w:bCs/>
          <w:lang w:val="en-GB"/>
        </w:rPr>
      </w:pPr>
      <w:r w:rsidRPr="00C34278">
        <w:rPr>
          <w:rFonts w:ascii="Aptos" w:eastAsia="Aptos" w:hAnsi="Aptos"/>
          <w:b/>
          <w:bCs/>
          <w:lang w:val="en-GB"/>
        </w:rPr>
        <w:t>8.1 Month End</w:t>
      </w:r>
    </w:p>
    <w:p w14:paraId="783D893D" w14:textId="77777777" w:rsidR="00DB3087" w:rsidRPr="00C34278" w:rsidRDefault="00DB3087" w:rsidP="0058165F">
      <w:pPr>
        <w:spacing w:after="0" w:line="259" w:lineRule="auto"/>
        <w:rPr>
          <w:rFonts w:ascii="Aptos" w:hAnsi="Aptos"/>
          <w:b/>
          <w:bCs/>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649"/>
        <w:gridCol w:w="4133"/>
      </w:tblGrid>
      <w:tr w:rsidR="0058165F" w:rsidRPr="00C34278" w14:paraId="6B571366" w14:textId="77777777" w:rsidTr="0090433B">
        <w:trPr>
          <w:tblHeader/>
          <w:tblCellSpacing w:w="15" w:type="dxa"/>
        </w:trPr>
        <w:tc>
          <w:tcPr>
            <w:tcW w:w="0" w:type="auto"/>
            <w:vAlign w:val="center"/>
            <w:hideMark/>
          </w:tcPr>
          <w:p w14:paraId="634E8DD8" w14:textId="77777777" w:rsidR="0058165F" w:rsidRPr="00C34278" w:rsidRDefault="0058165F" w:rsidP="0058165F">
            <w:pPr>
              <w:spacing w:after="0" w:line="259" w:lineRule="auto"/>
              <w:rPr>
                <w:rFonts w:ascii="Aptos" w:hAnsi="Aptos"/>
                <w:b/>
                <w:bCs/>
                <w:sz w:val="24"/>
                <w:szCs w:val="24"/>
                <w:lang w:val="en-GB"/>
              </w:rPr>
            </w:pPr>
            <w:r w:rsidRPr="00C34278">
              <w:rPr>
                <w:rFonts w:ascii="Aptos" w:hAnsi="Aptos"/>
                <w:b/>
                <w:bCs/>
                <w:sz w:val="24"/>
                <w:szCs w:val="24"/>
                <w:lang w:val="en-GB"/>
              </w:rPr>
              <w:t>Reference</w:t>
            </w:r>
          </w:p>
        </w:tc>
        <w:tc>
          <w:tcPr>
            <w:tcW w:w="3658" w:type="dxa"/>
            <w:vAlign w:val="center"/>
            <w:hideMark/>
          </w:tcPr>
          <w:p w14:paraId="57A473B4" w14:textId="77777777" w:rsidR="0058165F" w:rsidRPr="00C34278" w:rsidRDefault="0058165F" w:rsidP="0058165F">
            <w:pPr>
              <w:spacing w:after="0"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4143" w:type="dxa"/>
            <w:vAlign w:val="center"/>
            <w:hideMark/>
          </w:tcPr>
          <w:p w14:paraId="5AF7B13B" w14:textId="77777777" w:rsidR="0058165F" w:rsidRPr="00C34278" w:rsidRDefault="0058165F" w:rsidP="0058165F">
            <w:pPr>
              <w:spacing w:after="0"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58165F" w:rsidRPr="00C34278" w14:paraId="0B954DE8" w14:textId="77777777" w:rsidTr="0090433B">
        <w:trPr>
          <w:tblCellSpacing w:w="15" w:type="dxa"/>
        </w:trPr>
        <w:tc>
          <w:tcPr>
            <w:tcW w:w="0" w:type="auto"/>
            <w:vAlign w:val="center"/>
            <w:hideMark/>
          </w:tcPr>
          <w:p w14:paraId="069030A3" w14:textId="77777777" w:rsidR="0058165F" w:rsidRPr="00C34278" w:rsidRDefault="0058165F" w:rsidP="0058165F">
            <w:pPr>
              <w:spacing w:after="0" w:line="259" w:lineRule="auto"/>
              <w:rPr>
                <w:rFonts w:ascii="Aptos" w:hAnsi="Aptos"/>
                <w:sz w:val="20"/>
                <w:szCs w:val="20"/>
                <w:lang w:val="en-GB"/>
              </w:rPr>
            </w:pPr>
            <w:r w:rsidRPr="00C34278">
              <w:rPr>
                <w:rFonts w:ascii="Aptos" w:hAnsi="Aptos"/>
                <w:sz w:val="20"/>
                <w:szCs w:val="20"/>
                <w:lang w:val="en-GB"/>
              </w:rPr>
              <w:t>8.1.1</w:t>
            </w:r>
          </w:p>
        </w:tc>
        <w:tc>
          <w:tcPr>
            <w:tcW w:w="3658" w:type="dxa"/>
            <w:vAlign w:val="center"/>
            <w:hideMark/>
          </w:tcPr>
          <w:p w14:paraId="64A68500" w14:textId="77777777" w:rsidR="0058165F" w:rsidRPr="00C34278" w:rsidRDefault="0058165F" w:rsidP="00413DE1">
            <w:pPr>
              <w:pStyle w:val="ListParagraph"/>
              <w:numPr>
                <w:ilvl w:val="0"/>
                <w:numId w:val="50"/>
              </w:numPr>
              <w:spacing w:after="0" w:line="259" w:lineRule="auto"/>
              <w:rPr>
                <w:rFonts w:ascii="Aptos" w:hAnsi="Aptos"/>
                <w:sz w:val="20"/>
                <w:szCs w:val="20"/>
                <w:lang w:val="en-GB"/>
              </w:rPr>
            </w:pPr>
            <w:r w:rsidRPr="00C34278">
              <w:rPr>
                <w:rFonts w:ascii="Aptos" w:hAnsi="Aptos"/>
                <w:sz w:val="20"/>
                <w:szCs w:val="20"/>
                <w:lang w:val="en-GB"/>
              </w:rPr>
              <w:t>To ensure all sales orders and credit memo requests are raised and approved at least 2 working days prior to last working day in the month.</w:t>
            </w:r>
          </w:p>
        </w:tc>
        <w:tc>
          <w:tcPr>
            <w:tcW w:w="4143" w:type="dxa"/>
            <w:vAlign w:val="center"/>
            <w:hideMark/>
          </w:tcPr>
          <w:p w14:paraId="63493C25" w14:textId="77777777" w:rsidR="0058165F" w:rsidRPr="00C34278" w:rsidRDefault="0058165F" w:rsidP="00413DE1">
            <w:pPr>
              <w:pStyle w:val="ListParagraph"/>
              <w:numPr>
                <w:ilvl w:val="0"/>
                <w:numId w:val="50"/>
              </w:numPr>
              <w:spacing w:after="0" w:line="259" w:lineRule="auto"/>
              <w:rPr>
                <w:rFonts w:ascii="Aptos" w:hAnsi="Aptos"/>
                <w:sz w:val="20"/>
                <w:szCs w:val="20"/>
                <w:lang w:val="en-GB"/>
              </w:rPr>
            </w:pPr>
            <w:r w:rsidRPr="00C34278">
              <w:rPr>
                <w:rFonts w:ascii="Aptos" w:hAnsi="Aptos"/>
                <w:sz w:val="20"/>
                <w:szCs w:val="20"/>
                <w:lang w:val="en-GB"/>
              </w:rPr>
              <w:t>Ensure current accounts receivable (“AR”) period is closed on last working day of each month and the new period is opened.</w:t>
            </w:r>
          </w:p>
        </w:tc>
      </w:tr>
      <w:tr w:rsidR="0058165F" w:rsidRPr="00C34278" w14:paraId="0CF9C14F" w14:textId="77777777" w:rsidTr="0090433B">
        <w:trPr>
          <w:tblCellSpacing w:w="15" w:type="dxa"/>
        </w:trPr>
        <w:tc>
          <w:tcPr>
            <w:tcW w:w="0" w:type="auto"/>
            <w:vAlign w:val="center"/>
            <w:hideMark/>
          </w:tcPr>
          <w:p w14:paraId="79DA776C" w14:textId="77777777" w:rsidR="0058165F" w:rsidRPr="00C34278" w:rsidRDefault="0058165F" w:rsidP="0058165F">
            <w:pPr>
              <w:spacing w:after="0" w:line="259" w:lineRule="auto"/>
              <w:rPr>
                <w:rFonts w:ascii="Aptos" w:hAnsi="Aptos"/>
                <w:sz w:val="20"/>
                <w:szCs w:val="20"/>
                <w:lang w:val="en-GB"/>
              </w:rPr>
            </w:pPr>
            <w:r w:rsidRPr="00C34278">
              <w:rPr>
                <w:rFonts w:ascii="Aptos" w:hAnsi="Aptos"/>
                <w:sz w:val="20"/>
                <w:szCs w:val="20"/>
                <w:lang w:val="en-GB"/>
              </w:rPr>
              <w:t>8.1.2</w:t>
            </w:r>
          </w:p>
        </w:tc>
        <w:tc>
          <w:tcPr>
            <w:tcW w:w="3658" w:type="dxa"/>
            <w:vAlign w:val="center"/>
            <w:hideMark/>
          </w:tcPr>
          <w:p w14:paraId="4D2468A3" w14:textId="77777777" w:rsidR="0058165F" w:rsidRPr="00C34278" w:rsidRDefault="0058165F" w:rsidP="00413DE1">
            <w:pPr>
              <w:pStyle w:val="ListParagraph"/>
              <w:numPr>
                <w:ilvl w:val="0"/>
                <w:numId w:val="50"/>
              </w:numPr>
              <w:spacing w:after="0" w:line="259" w:lineRule="auto"/>
              <w:rPr>
                <w:rFonts w:ascii="Aptos" w:hAnsi="Aptos"/>
                <w:sz w:val="20"/>
                <w:szCs w:val="20"/>
                <w:lang w:val="en-GB"/>
              </w:rPr>
            </w:pPr>
            <w:r w:rsidRPr="00C34278">
              <w:rPr>
                <w:rFonts w:ascii="Aptos" w:hAnsi="Aptos"/>
                <w:sz w:val="20"/>
                <w:szCs w:val="20"/>
                <w:lang w:val="en-GB"/>
              </w:rPr>
              <w:t>To review monthly the aged debt analysis reports and communicate any feedback / actions required to the Contractor within 10 working days.</w:t>
            </w:r>
          </w:p>
        </w:tc>
        <w:tc>
          <w:tcPr>
            <w:tcW w:w="4143" w:type="dxa"/>
            <w:vAlign w:val="center"/>
            <w:hideMark/>
          </w:tcPr>
          <w:p w14:paraId="08CF1F8B" w14:textId="77777777" w:rsidR="0058165F" w:rsidRPr="00C34278" w:rsidRDefault="0058165F" w:rsidP="00413DE1">
            <w:pPr>
              <w:pStyle w:val="ListParagraph"/>
              <w:numPr>
                <w:ilvl w:val="0"/>
                <w:numId w:val="50"/>
              </w:numPr>
              <w:spacing w:after="0" w:line="259" w:lineRule="auto"/>
              <w:rPr>
                <w:rFonts w:ascii="Aptos" w:hAnsi="Aptos"/>
                <w:sz w:val="20"/>
                <w:szCs w:val="20"/>
                <w:lang w:val="en-GB"/>
              </w:rPr>
            </w:pPr>
            <w:r w:rsidRPr="00C34278">
              <w:rPr>
                <w:rFonts w:ascii="Aptos" w:hAnsi="Aptos"/>
                <w:sz w:val="20"/>
                <w:szCs w:val="20"/>
                <w:lang w:val="en-GB"/>
              </w:rPr>
              <w:t>Produce debtor statements as per current Debt Collection Policy.</w:t>
            </w:r>
          </w:p>
        </w:tc>
      </w:tr>
    </w:tbl>
    <w:p w14:paraId="051E4105" w14:textId="77777777" w:rsidR="0058165F" w:rsidRPr="00C34278" w:rsidRDefault="0058165F" w:rsidP="0058165F">
      <w:pPr>
        <w:spacing w:after="0" w:line="259" w:lineRule="auto"/>
        <w:rPr>
          <w:rFonts w:ascii="Aptos" w:hAnsi="Aptos"/>
          <w:b/>
          <w:bCs/>
          <w:lang w:val="en-GB"/>
        </w:rPr>
      </w:pPr>
    </w:p>
    <w:p w14:paraId="6479B4CF" w14:textId="3A630E09" w:rsidR="0058165F" w:rsidRPr="00C34278" w:rsidRDefault="0058165F" w:rsidP="0058165F">
      <w:pPr>
        <w:spacing w:after="0" w:line="259" w:lineRule="auto"/>
        <w:rPr>
          <w:rFonts w:ascii="Aptos" w:eastAsia="Aptos" w:hAnsi="Aptos"/>
          <w:b/>
          <w:bCs/>
          <w:sz w:val="24"/>
          <w:szCs w:val="24"/>
          <w:lang w:val="en-GB"/>
        </w:rPr>
      </w:pPr>
      <w:r w:rsidRPr="00C34278">
        <w:rPr>
          <w:rFonts w:ascii="Aptos" w:eastAsia="Aptos" w:hAnsi="Aptos"/>
          <w:b/>
          <w:bCs/>
          <w:sz w:val="24"/>
          <w:szCs w:val="24"/>
          <w:lang w:val="en-GB"/>
        </w:rPr>
        <w:t>8.2 Year End</w:t>
      </w:r>
    </w:p>
    <w:p w14:paraId="60AE28A4" w14:textId="77777777" w:rsidR="00DB3087" w:rsidRPr="00C34278" w:rsidRDefault="00DB3087" w:rsidP="0058165F">
      <w:pPr>
        <w:spacing w:after="0" w:line="259" w:lineRule="auto"/>
        <w:rPr>
          <w:rFonts w:ascii="Aptos" w:hAnsi="Aptos"/>
          <w:b/>
          <w:bCs/>
          <w:sz w:val="24"/>
          <w:szCs w:val="24"/>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647"/>
        <w:gridCol w:w="4135"/>
      </w:tblGrid>
      <w:tr w:rsidR="0058165F" w:rsidRPr="00C34278" w14:paraId="04620299" w14:textId="77777777" w:rsidTr="0090433B">
        <w:trPr>
          <w:tblHeader/>
          <w:tblCellSpacing w:w="15" w:type="dxa"/>
        </w:trPr>
        <w:tc>
          <w:tcPr>
            <w:tcW w:w="0" w:type="auto"/>
            <w:vAlign w:val="center"/>
            <w:hideMark/>
          </w:tcPr>
          <w:p w14:paraId="2C1A637C" w14:textId="77777777" w:rsidR="0058165F" w:rsidRPr="00C34278" w:rsidRDefault="0058165F" w:rsidP="0058165F">
            <w:pPr>
              <w:spacing w:after="0" w:line="259" w:lineRule="auto"/>
              <w:rPr>
                <w:rFonts w:ascii="Aptos" w:hAnsi="Aptos"/>
                <w:b/>
                <w:bCs/>
                <w:sz w:val="24"/>
                <w:szCs w:val="24"/>
                <w:lang w:val="en-GB"/>
              </w:rPr>
            </w:pPr>
            <w:r w:rsidRPr="00C34278">
              <w:rPr>
                <w:rFonts w:ascii="Aptos" w:hAnsi="Aptos"/>
                <w:b/>
                <w:bCs/>
                <w:sz w:val="24"/>
                <w:szCs w:val="24"/>
                <w:lang w:val="en-GB"/>
              </w:rPr>
              <w:t>Reference</w:t>
            </w:r>
          </w:p>
        </w:tc>
        <w:tc>
          <w:tcPr>
            <w:tcW w:w="3658" w:type="dxa"/>
            <w:vAlign w:val="center"/>
            <w:hideMark/>
          </w:tcPr>
          <w:p w14:paraId="0B67504F" w14:textId="77777777" w:rsidR="0058165F" w:rsidRPr="00C34278" w:rsidRDefault="0058165F" w:rsidP="0058165F">
            <w:pPr>
              <w:spacing w:after="0"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4143" w:type="dxa"/>
            <w:vAlign w:val="center"/>
            <w:hideMark/>
          </w:tcPr>
          <w:p w14:paraId="1580AC63" w14:textId="77777777" w:rsidR="0058165F" w:rsidRPr="00C34278" w:rsidRDefault="0058165F" w:rsidP="0058165F">
            <w:pPr>
              <w:spacing w:after="0"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58165F" w:rsidRPr="00C34278" w14:paraId="274B3EEF" w14:textId="77777777" w:rsidTr="0090433B">
        <w:trPr>
          <w:tblCellSpacing w:w="15" w:type="dxa"/>
        </w:trPr>
        <w:tc>
          <w:tcPr>
            <w:tcW w:w="0" w:type="auto"/>
            <w:vAlign w:val="center"/>
            <w:hideMark/>
          </w:tcPr>
          <w:p w14:paraId="3F0A56A3" w14:textId="77777777" w:rsidR="0058165F" w:rsidRPr="00C34278" w:rsidRDefault="0058165F" w:rsidP="0058165F">
            <w:pPr>
              <w:spacing w:after="0" w:line="259" w:lineRule="auto"/>
              <w:rPr>
                <w:rFonts w:ascii="Aptos" w:hAnsi="Aptos"/>
                <w:sz w:val="20"/>
                <w:szCs w:val="20"/>
                <w:lang w:val="en-GB"/>
              </w:rPr>
            </w:pPr>
            <w:r w:rsidRPr="00C34278">
              <w:rPr>
                <w:rFonts w:ascii="Aptos" w:hAnsi="Aptos"/>
                <w:sz w:val="20"/>
                <w:szCs w:val="20"/>
                <w:lang w:val="en-GB"/>
              </w:rPr>
              <w:t>8.2.1</w:t>
            </w:r>
          </w:p>
        </w:tc>
        <w:tc>
          <w:tcPr>
            <w:tcW w:w="3658" w:type="dxa"/>
            <w:vAlign w:val="center"/>
            <w:hideMark/>
          </w:tcPr>
          <w:p w14:paraId="0AAA87C1" w14:textId="77777777" w:rsidR="0058165F" w:rsidRPr="00C34278" w:rsidRDefault="0058165F" w:rsidP="00413DE1">
            <w:pPr>
              <w:pStyle w:val="ListParagraph"/>
              <w:numPr>
                <w:ilvl w:val="0"/>
                <w:numId w:val="51"/>
              </w:numPr>
              <w:spacing w:after="0" w:line="259" w:lineRule="auto"/>
              <w:rPr>
                <w:rFonts w:ascii="Aptos" w:hAnsi="Aptos"/>
                <w:sz w:val="20"/>
                <w:szCs w:val="20"/>
                <w:lang w:val="en-GB"/>
              </w:rPr>
            </w:pPr>
            <w:r w:rsidRPr="00C34278">
              <w:rPr>
                <w:rFonts w:ascii="Aptos" w:hAnsi="Aptos"/>
                <w:sz w:val="20"/>
                <w:szCs w:val="20"/>
                <w:lang w:val="en-GB"/>
              </w:rPr>
              <w:t>To ensure that all outstanding transactions have been processed in accordance with the year-end AR timetable.</w:t>
            </w:r>
          </w:p>
        </w:tc>
        <w:tc>
          <w:tcPr>
            <w:tcW w:w="4143" w:type="dxa"/>
            <w:vAlign w:val="center"/>
            <w:hideMark/>
          </w:tcPr>
          <w:p w14:paraId="4B26B71A" w14:textId="77777777" w:rsidR="0058165F" w:rsidRPr="00C34278" w:rsidRDefault="0058165F" w:rsidP="00413DE1">
            <w:pPr>
              <w:pStyle w:val="ListParagraph"/>
              <w:numPr>
                <w:ilvl w:val="0"/>
                <w:numId w:val="51"/>
              </w:numPr>
              <w:spacing w:after="0" w:line="259" w:lineRule="auto"/>
              <w:rPr>
                <w:rFonts w:ascii="Aptos" w:hAnsi="Aptos"/>
                <w:sz w:val="20"/>
                <w:szCs w:val="20"/>
                <w:lang w:val="en-GB"/>
              </w:rPr>
            </w:pPr>
            <w:r w:rsidRPr="00C34278">
              <w:rPr>
                <w:rFonts w:ascii="Aptos" w:hAnsi="Aptos"/>
                <w:sz w:val="20"/>
                <w:szCs w:val="20"/>
                <w:lang w:val="en-GB"/>
              </w:rPr>
              <w:t>Prepare and issue year end timetable and accruals process in accordance with Department of Health.</w:t>
            </w:r>
          </w:p>
        </w:tc>
      </w:tr>
      <w:tr w:rsidR="0058165F" w:rsidRPr="00C34278" w14:paraId="59C66C2C" w14:textId="77777777" w:rsidTr="0090433B">
        <w:trPr>
          <w:tblCellSpacing w:w="15" w:type="dxa"/>
        </w:trPr>
        <w:tc>
          <w:tcPr>
            <w:tcW w:w="0" w:type="auto"/>
            <w:vAlign w:val="center"/>
            <w:hideMark/>
          </w:tcPr>
          <w:p w14:paraId="0CBA0C2D" w14:textId="77777777" w:rsidR="0058165F" w:rsidRPr="00C34278" w:rsidRDefault="0058165F" w:rsidP="0058165F">
            <w:pPr>
              <w:spacing w:after="0" w:line="259" w:lineRule="auto"/>
              <w:rPr>
                <w:rFonts w:ascii="Aptos" w:hAnsi="Aptos"/>
                <w:sz w:val="20"/>
                <w:szCs w:val="20"/>
                <w:lang w:val="en-GB"/>
              </w:rPr>
            </w:pPr>
            <w:r w:rsidRPr="00C34278">
              <w:rPr>
                <w:rFonts w:ascii="Aptos" w:hAnsi="Aptos"/>
                <w:sz w:val="20"/>
                <w:szCs w:val="20"/>
                <w:lang w:val="en-GB"/>
              </w:rPr>
              <w:t>8.2.2</w:t>
            </w:r>
          </w:p>
        </w:tc>
        <w:tc>
          <w:tcPr>
            <w:tcW w:w="3658" w:type="dxa"/>
            <w:vAlign w:val="center"/>
            <w:hideMark/>
          </w:tcPr>
          <w:p w14:paraId="5871DA69" w14:textId="77777777" w:rsidR="0058165F" w:rsidRPr="00C34278" w:rsidRDefault="0058165F" w:rsidP="00413DE1">
            <w:pPr>
              <w:pStyle w:val="ListParagraph"/>
              <w:numPr>
                <w:ilvl w:val="0"/>
                <w:numId w:val="51"/>
              </w:numPr>
              <w:spacing w:after="0" w:line="259" w:lineRule="auto"/>
              <w:rPr>
                <w:rFonts w:ascii="Aptos" w:hAnsi="Aptos"/>
                <w:sz w:val="20"/>
                <w:szCs w:val="20"/>
                <w:lang w:val="en-GB"/>
              </w:rPr>
            </w:pPr>
            <w:r w:rsidRPr="00C34278">
              <w:rPr>
                <w:rFonts w:ascii="Aptos" w:hAnsi="Aptos"/>
                <w:sz w:val="20"/>
                <w:szCs w:val="20"/>
                <w:lang w:val="en-GB"/>
              </w:rPr>
              <w:t>To ensure all sales orders and CMRs are approved prior to month end close.</w:t>
            </w:r>
          </w:p>
        </w:tc>
        <w:tc>
          <w:tcPr>
            <w:tcW w:w="4143" w:type="dxa"/>
            <w:vAlign w:val="center"/>
            <w:hideMark/>
          </w:tcPr>
          <w:p w14:paraId="22D4D399" w14:textId="77777777" w:rsidR="0058165F" w:rsidRPr="00C34278" w:rsidRDefault="0058165F" w:rsidP="00413DE1">
            <w:pPr>
              <w:pStyle w:val="ListParagraph"/>
              <w:numPr>
                <w:ilvl w:val="0"/>
                <w:numId w:val="51"/>
              </w:numPr>
              <w:spacing w:after="0" w:line="259" w:lineRule="auto"/>
              <w:rPr>
                <w:rFonts w:ascii="Aptos" w:hAnsi="Aptos"/>
                <w:sz w:val="20"/>
                <w:szCs w:val="20"/>
                <w:lang w:val="en-GB"/>
              </w:rPr>
            </w:pPr>
            <w:r w:rsidRPr="00C34278">
              <w:rPr>
                <w:rFonts w:ascii="Aptos" w:hAnsi="Aptos"/>
                <w:sz w:val="20"/>
                <w:szCs w:val="20"/>
                <w:lang w:val="en-GB"/>
              </w:rPr>
              <w:t>Issue year end and accrual statements to Customer’s NHS debtors in accordance with the year-end timetable.</w:t>
            </w:r>
          </w:p>
        </w:tc>
      </w:tr>
      <w:tr w:rsidR="0058165F" w:rsidRPr="00C34278" w14:paraId="1E68ABCD" w14:textId="77777777" w:rsidTr="0090433B">
        <w:trPr>
          <w:tblCellSpacing w:w="15" w:type="dxa"/>
        </w:trPr>
        <w:tc>
          <w:tcPr>
            <w:tcW w:w="0" w:type="auto"/>
            <w:vAlign w:val="center"/>
            <w:hideMark/>
          </w:tcPr>
          <w:p w14:paraId="2C30BACA" w14:textId="77777777" w:rsidR="0058165F" w:rsidRPr="00C34278" w:rsidRDefault="0058165F" w:rsidP="0058165F">
            <w:pPr>
              <w:spacing w:after="0" w:line="259" w:lineRule="auto"/>
              <w:rPr>
                <w:rFonts w:ascii="Aptos" w:hAnsi="Aptos"/>
                <w:sz w:val="20"/>
                <w:szCs w:val="20"/>
                <w:lang w:val="en-GB"/>
              </w:rPr>
            </w:pPr>
            <w:r w:rsidRPr="00C34278">
              <w:rPr>
                <w:rFonts w:ascii="Aptos" w:hAnsi="Aptos"/>
                <w:sz w:val="20"/>
                <w:szCs w:val="20"/>
                <w:lang w:val="en-GB"/>
              </w:rPr>
              <w:t>8.2.3</w:t>
            </w:r>
          </w:p>
        </w:tc>
        <w:tc>
          <w:tcPr>
            <w:tcW w:w="3658" w:type="dxa"/>
            <w:vAlign w:val="center"/>
            <w:hideMark/>
          </w:tcPr>
          <w:p w14:paraId="647A92F3" w14:textId="77777777" w:rsidR="0058165F" w:rsidRPr="00C34278" w:rsidRDefault="0058165F" w:rsidP="00413DE1">
            <w:pPr>
              <w:pStyle w:val="ListParagraph"/>
              <w:numPr>
                <w:ilvl w:val="0"/>
                <w:numId w:val="51"/>
              </w:numPr>
              <w:spacing w:after="0" w:line="259" w:lineRule="auto"/>
              <w:rPr>
                <w:rFonts w:ascii="Aptos" w:hAnsi="Aptos"/>
                <w:sz w:val="20"/>
                <w:szCs w:val="20"/>
                <w:lang w:val="en-GB"/>
              </w:rPr>
            </w:pPr>
            <w:r w:rsidRPr="00C34278">
              <w:rPr>
                <w:rFonts w:ascii="Aptos" w:hAnsi="Aptos"/>
                <w:sz w:val="20"/>
                <w:szCs w:val="20"/>
                <w:lang w:val="en-GB"/>
              </w:rPr>
              <w:t>To work with the Contractor to ensure that all NHS debtor and intra NHS AR invoice listings queries are resolved.</w:t>
            </w:r>
          </w:p>
        </w:tc>
        <w:tc>
          <w:tcPr>
            <w:tcW w:w="4143" w:type="dxa"/>
            <w:vAlign w:val="center"/>
            <w:hideMark/>
          </w:tcPr>
          <w:p w14:paraId="4D645DA0" w14:textId="77777777" w:rsidR="0058165F" w:rsidRPr="00C34278" w:rsidRDefault="0058165F" w:rsidP="00413DE1">
            <w:pPr>
              <w:pStyle w:val="ListParagraph"/>
              <w:numPr>
                <w:ilvl w:val="0"/>
                <w:numId w:val="51"/>
              </w:numPr>
              <w:spacing w:after="0" w:line="259" w:lineRule="auto"/>
              <w:rPr>
                <w:rFonts w:ascii="Aptos" w:hAnsi="Aptos"/>
                <w:sz w:val="20"/>
                <w:szCs w:val="20"/>
                <w:lang w:val="en-GB"/>
              </w:rPr>
            </w:pPr>
            <w:r w:rsidRPr="00C34278">
              <w:rPr>
                <w:rFonts w:ascii="Aptos" w:hAnsi="Aptos"/>
                <w:sz w:val="20"/>
                <w:szCs w:val="20"/>
                <w:lang w:val="en-GB"/>
              </w:rPr>
              <w:t>To work with the Customer to ensure that all NHS debtor and intra NHS AR invoice listings queries are resolved.</w:t>
            </w:r>
          </w:p>
        </w:tc>
      </w:tr>
      <w:tr w:rsidR="0058165F" w:rsidRPr="00C34278" w14:paraId="6DAA6869" w14:textId="77777777" w:rsidTr="0090433B">
        <w:trPr>
          <w:tblCellSpacing w:w="15" w:type="dxa"/>
        </w:trPr>
        <w:tc>
          <w:tcPr>
            <w:tcW w:w="0" w:type="auto"/>
            <w:vAlign w:val="center"/>
            <w:hideMark/>
          </w:tcPr>
          <w:p w14:paraId="3093A7CC" w14:textId="77777777" w:rsidR="0058165F" w:rsidRPr="00C34278" w:rsidRDefault="0058165F" w:rsidP="0058165F">
            <w:pPr>
              <w:spacing w:after="0" w:line="259" w:lineRule="auto"/>
              <w:rPr>
                <w:rFonts w:ascii="Aptos" w:hAnsi="Aptos"/>
                <w:sz w:val="20"/>
                <w:szCs w:val="20"/>
                <w:lang w:val="en-GB"/>
              </w:rPr>
            </w:pPr>
            <w:r w:rsidRPr="00C34278">
              <w:rPr>
                <w:rFonts w:ascii="Aptos" w:hAnsi="Aptos"/>
                <w:sz w:val="20"/>
                <w:szCs w:val="20"/>
                <w:lang w:val="en-GB"/>
              </w:rPr>
              <w:t>8.2.4</w:t>
            </w:r>
          </w:p>
        </w:tc>
        <w:tc>
          <w:tcPr>
            <w:tcW w:w="3658" w:type="dxa"/>
            <w:vAlign w:val="center"/>
            <w:hideMark/>
          </w:tcPr>
          <w:p w14:paraId="2B990C29" w14:textId="77777777" w:rsidR="0058165F" w:rsidRPr="00C34278" w:rsidRDefault="0058165F" w:rsidP="00413DE1">
            <w:pPr>
              <w:pStyle w:val="ListParagraph"/>
              <w:numPr>
                <w:ilvl w:val="0"/>
                <w:numId w:val="51"/>
              </w:numPr>
              <w:spacing w:after="0" w:line="259" w:lineRule="auto"/>
              <w:rPr>
                <w:rFonts w:ascii="Aptos" w:hAnsi="Aptos"/>
                <w:sz w:val="20"/>
                <w:szCs w:val="20"/>
                <w:lang w:val="en-GB"/>
              </w:rPr>
            </w:pPr>
            <w:r w:rsidRPr="00C34278">
              <w:rPr>
                <w:rFonts w:ascii="Aptos" w:hAnsi="Aptos"/>
                <w:sz w:val="20"/>
                <w:szCs w:val="20"/>
                <w:lang w:val="en-GB"/>
              </w:rPr>
              <w:t>To agree NHS debtor balances directly with debtors.</w:t>
            </w:r>
          </w:p>
        </w:tc>
        <w:tc>
          <w:tcPr>
            <w:tcW w:w="4143" w:type="dxa"/>
            <w:vAlign w:val="center"/>
            <w:hideMark/>
          </w:tcPr>
          <w:p w14:paraId="29744C93" w14:textId="4B32706D" w:rsidR="0058165F" w:rsidRPr="00C34278" w:rsidRDefault="0058165F" w:rsidP="0058165F">
            <w:pPr>
              <w:spacing w:after="0" w:line="259" w:lineRule="auto"/>
              <w:rPr>
                <w:rFonts w:ascii="Aptos" w:hAnsi="Aptos"/>
                <w:sz w:val="20"/>
                <w:szCs w:val="20"/>
                <w:lang w:val="en-GB"/>
              </w:rPr>
            </w:pPr>
          </w:p>
        </w:tc>
      </w:tr>
      <w:tr w:rsidR="0058165F" w:rsidRPr="00C34278" w14:paraId="24FE9FBC" w14:textId="77777777" w:rsidTr="0090433B">
        <w:trPr>
          <w:tblCellSpacing w:w="15" w:type="dxa"/>
        </w:trPr>
        <w:tc>
          <w:tcPr>
            <w:tcW w:w="0" w:type="auto"/>
            <w:vAlign w:val="center"/>
            <w:hideMark/>
          </w:tcPr>
          <w:p w14:paraId="3D746926" w14:textId="77777777" w:rsidR="0058165F" w:rsidRPr="00C34278" w:rsidRDefault="0058165F" w:rsidP="0058165F">
            <w:pPr>
              <w:spacing w:after="0" w:line="259" w:lineRule="auto"/>
              <w:rPr>
                <w:rFonts w:ascii="Aptos" w:hAnsi="Aptos"/>
                <w:sz w:val="20"/>
                <w:szCs w:val="20"/>
                <w:lang w:val="en-GB"/>
              </w:rPr>
            </w:pPr>
            <w:r w:rsidRPr="00C34278">
              <w:rPr>
                <w:rFonts w:ascii="Aptos" w:hAnsi="Aptos"/>
                <w:sz w:val="20"/>
                <w:szCs w:val="20"/>
                <w:lang w:val="en-GB"/>
              </w:rPr>
              <w:t>8.2.5</w:t>
            </w:r>
          </w:p>
        </w:tc>
        <w:tc>
          <w:tcPr>
            <w:tcW w:w="3658" w:type="dxa"/>
            <w:vAlign w:val="center"/>
            <w:hideMark/>
          </w:tcPr>
          <w:p w14:paraId="35F2AAF3" w14:textId="77777777" w:rsidR="0058165F" w:rsidRPr="00C34278" w:rsidRDefault="0058165F" w:rsidP="00413DE1">
            <w:pPr>
              <w:pStyle w:val="ListParagraph"/>
              <w:numPr>
                <w:ilvl w:val="0"/>
                <w:numId w:val="51"/>
              </w:numPr>
              <w:spacing w:after="0" w:line="259" w:lineRule="auto"/>
              <w:rPr>
                <w:rFonts w:ascii="Aptos" w:hAnsi="Aptos"/>
                <w:sz w:val="20"/>
                <w:szCs w:val="20"/>
                <w:lang w:val="en-GB"/>
              </w:rPr>
            </w:pPr>
            <w:r w:rsidRPr="00C34278">
              <w:rPr>
                <w:rFonts w:ascii="Aptos" w:hAnsi="Aptos"/>
                <w:sz w:val="20"/>
                <w:szCs w:val="20"/>
                <w:lang w:val="en-GB"/>
              </w:rPr>
              <w:t>To advise the Contractor of all disputes and agreements reached following the completion of the debtor’s agreement exercise within the timescales laid down in the relevant timetable.</w:t>
            </w:r>
          </w:p>
        </w:tc>
        <w:tc>
          <w:tcPr>
            <w:tcW w:w="4143" w:type="dxa"/>
            <w:vAlign w:val="center"/>
            <w:hideMark/>
          </w:tcPr>
          <w:p w14:paraId="39950571" w14:textId="690FE521" w:rsidR="0058165F" w:rsidRPr="00C34278" w:rsidRDefault="0058165F" w:rsidP="0058165F">
            <w:pPr>
              <w:spacing w:after="0" w:line="259" w:lineRule="auto"/>
              <w:rPr>
                <w:rFonts w:ascii="Aptos" w:hAnsi="Aptos"/>
                <w:sz w:val="20"/>
                <w:szCs w:val="20"/>
                <w:lang w:val="en-GB"/>
              </w:rPr>
            </w:pPr>
          </w:p>
        </w:tc>
      </w:tr>
    </w:tbl>
    <w:p w14:paraId="552E5F21" w14:textId="77777777" w:rsidR="00AF527D" w:rsidRPr="00C34278" w:rsidRDefault="00AF527D" w:rsidP="008F408D">
      <w:pPr>
        <w:spacing w:after="0" w:line="259" w:lineRule="auto"/>
        <w:ind w:left="-1702" w:right="13"/>
        <w:rPr>
          <w:rFonts w:ascii="Aptos" w:hAnsi="Aptos"/>
        </w:rPr>
      </w:pPr>
    </w:p>
    <w:p w14:paraId="4CE7FBF3" w14:textId="77777777" w:rsidR="00AF527D" w:rsidRPr="00C34278" w:rsidRDefault="00AF527D" w:rsidP="008F408D">
      <w:pPr>
        <w:spacing w:after="0" w:line="259" w:lineRule="auto"/>
        <w:rPr>
          <w:rFonts w:ascii="Aptos" w:hAnsi="Aptos"/>
        </w:rPr>
      </w:pPr>
      <w:r w:rsidRPr="00C34278">
        <w:rPr>
          <w:rFonts w:ascii="Aptos" w:eastAsia="Aptos" w:hAnsi="Aptos" w:cs="Times New Roman"/>
        </w:rPr>
        <w:t xml:space="preserve"> </w:t>
      </w:r>
    </w:p>
    <w:p w14:paraId="7AB96CE5" w14:textId="77777777" w:rsidR="00AF527D" w:rsidRPr="00C34278" w:rsidRDefault="00AF527D" w:rsidP="008F408D">
      <w:pPr>
        <w:spacing w:after="0" w:line="259" w:lineRule="auto"/>
        <w:rPr>
          <w:rFonts w:ascii="Aptos" w:hAnsi="Aptos"/>
        </w:rPr>
      </w:pPr>
      <w:r w:rsidRPr="00C34278">
        <w:rPr>
          <w:rFonts w:ascii="Aptos" w:eastAsia="Aptos" w:hAnsi="Aptos" w:cs="Times New Roman"/>
        </w:rPr>
        <w:t xml:space="preserve"> </w:t>
      </w:r>
    </w:p>
    <w:p w14:paraId="3693824E" w14:textId="77777777" w:rsidR="00AF527D" w:rsidRPr="00C34278" w:rsidRDefault="00AF527D" w:rsidP="008F408D">
      <w:pPr>
        <w:spacing w:after="0" w:line="259" w:lineRule="auto"/>
        <w:rPr>
          <w:rFonts w:ascii="Aptos" w:hAnsi="Aptos"/>
        </w:rPr>
      </w:pPr>
      <w:r w:rsidRPr="00C34278">
        <w:rPr>
          <w:rFonts w:ascii="Aptos" w:eastAsia="Aptos" w:hAnsi="Aptos" w:cs="Times New Roman"/>
        </w:rPr>
        <w:t xml:space="preserve"> </w:t>
      </w:r>
    </w:p>
    <w:p w14:paraId="53FAC094" w14:textId="77777777" w:rsidR="00AF527D" w:rsidRPr="00C34278" w:rsidRDefault="00AF527D" w:rsidP="008F408D">
      <w:pPr>
        <w:rPr>
          <w:rFonts w:ascii="Aptos" w:hAnsi="Aptos"/>
        </w:rPr>
        <w:sectPr w:rsidR="00AF527D" w:rsidRPr="00C34278" w:rsidSect="00612B69">
          <w:pgSz w:w="11906" w:h="16841"/>
          <w:pgMar w:top="993" w:right="1191" w:bottom="1717" w:left="1702" w:header="516" w:footer="420" w:gutter="0"/>
          <w:cols w:space="720"/>
        </w:sectPr>
      </w:pPr>
    </w:p>
    <w:p w14:paraId="55BACA3A" w14:textId="77777777" w:rsidR="00AF527D" w:rsidRPr="00C34278" w:rsidRDefault="00AF527D" w:rsidP="008F408D">
      <w:pPr>
        <w:pStyle w:val="Heading5"/>
        <w:ind w:left="-3"/>
        <w:rPr>
          <w:rFonts w:ascii="Aptos" w:hAnsi="Aptos"/>
          <w:color w:val="000000" w:themeColor="text1"/>
          <w:sz w:val="24"/>
          <w:szCs w:val="24"/>
        </w:rPr>
      </w:pPr>
      <w:r w:rsidRPr="00C34278">
        <w:rPr>
          <w:rFonts w:ascii="Aptos" w:eastAsia="Aptos" w:hAnsi="Aptos"/>
          <w:b/>
          <w:color w:val="000000" w:themeColor="text1"/>
          <w:sz w:val="24"/>
          <w:szCs w:val="24"/>
        </w:rPr>
        <w:lastRenderedPageBreak/>
        <w:t xml:space="preserve">(C)       Cash Management </w:t>
      </w:r>
    </w:p>
    <w:p w14:paraId="79ECF273" w14:textId="77777777" w:rsidR="00AF527D" w:rsidRPr="00C34278" w:rsidRDefault="00AF527D" w:rsidP="008F408D">
      <w:pPr>
        <w:spacing w:after="0" w:line="259" w:lineRule="auto"/>
        <w:rPr>
          <w:rFonts w:ascii="Aptos" w:hAnsi="Aptos"/>
          <w:color w:val="000000" w:themeColor="text1"/>
          <w:sz w:val="24"/>
          <w:szCs w:val="24"/>
        </w:rPr>
      </w:pPr>
      <w:r w:rsidRPr="00C34278">
        <w:rPr>
          <w:rFonts w:ascii="Aptos" w:eastAsia="Aptos" w:hAnsi="Aptos"/>
          <w:color w:val="000000" w:themeColor="text1"/>
          <w:sz w:val="24"/>
          <w:szCs w:val="24"/>
        </w:rPr>
        <w:t xml:space="preserve"> </w:t>
      </w:r>
    </w:p>
    <w:p w14:paraId="65E38BD5" w14:textId="29DF9FB1" w:rsidR="0058165F" w:rsidRPr="00C34278" w:rsidRDefault="00AF527D" w:rsidP="0058165F">
      <w:pPr>
        <w:spacing w:after="0" w:line="259" w:lineRule="auto"/>
        <w:rPr>
          <w:rFonts w:ascii="Aptos" w:eastAsia="Aptos" w:hAnsi="Aptos" w:cs="Times New Roman"/>
          <w:b/>
          <w:bCs/>
          <w:color w:val="000000" w:themeColor="text1"/>
          <w:lang w:val="en-GB"/>
        </w:rPr>
      </w:pPr>
      <w:r w:rsidRPr="00C34278">
        <w:rPr>
          <w:rFonts w:ascii="Aptos" w:eastAsia="Aptos" w:hAnsi="Aptos" w:cs="Times New Roman"/>
          <w:color w:val="000000" w:themeColor="text1"/>
          <w:sz w:val="24"/>
          <w:szCs w:val="24"/>
        </w:rPr>
        <w:t xml:space="preserve"> </w:t>
      </w:r>
      <w:bookmarkStart w:id="15" w:name="_Hlk208486972"/>
      <w:r w:rsidR="0058165F" w:rsidRPr="00C34278">
        <w:rPr>
          <w:rFonts w:ascii="Aptos" w:eastAsia="Aptos" w:hAnsi="Aptos" w:cs="Times New Roman"/>
          <w:b/>
          <w:bCs/>
          <w:color w:val="000000" w:themeColor="text1"/>
          <w:lang w:val="en-GB"/>
        </w:rPr>
        <w:t>Procedure 1: Governance</w:t>
      </w:r>
      <w:bookmarkEnd w:id="15"/>
    </w:p>
    <w:p w14:paraId="68E31EBA" w14:textId="77777777" w:rsidR="00DB3087" w:rsidRPr="00C34278" w:rsidRDefault="00DB3087" w:rsidP="0058165F">
      <w:pPr>
        <w:spacing w:after="0" w:line="259" w:lineRule="auto"/>
        <w:rPr>
          <w:rFonts w:ascii="Aptos" w:eastAsia="Times New Roman" w:hAnsi="Aptos" w:cs="Times New Roman"/>
          <w:b/>
          <w:bCs/>
          <w:color w:val="000000" w:themeColor="text1"/>
          <w:lang w:val="en-GB"/>
        </w:rPr>
      </w:pPr>
    </w:p>
    <w:tbl>
      <w:tblPr>
        <w:tblW w:w="87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702"/>
        <w:gridCol w:w="3803"/>
      </w:tblGrid>
      <w:tr w:rsidR="008805AD" w:rsidRPr="00C34278" w14:paraId="64D13C79" w14:textId="77777777" w:rsidTr="0058165F">
        <w:trPr>
          <w:trHeight w:val="718"/>
          <w:tblHeader/>
          <w:tblCellSpacing w:w="15" w:type="dxa"/>
        </w:trPr>
        <w:tc>
          <w:tcPr>
            <w:tcW w:w="0" w:type="auto"/>
            <w:vAlign w:val="center"/>
            <w:hideMark/>
          </w:tcPr>
          <w:p w14:paraId="65784E7B" w14:textId="77777777" w:rsidR="0058165F" w:rsidRPr="00C34278" w:rsidRDefault="0058165F" w:rsidP="0058165F">
            <w:pPr>
              <w:spacing w:after="0" w:line="259" w:lineRule="auto"/>
              <w:rPr>
                <w:rFonts w:ascii="Aptos" w:eastAsia="Times New Roman" w:hAnsi="Aptos" w:cs="Times New Roman"/>
                <w:b/>
                <w:bCs/>
                <w:color w:val="000000" w:themeColor="text1"/>
                <w:sz w:val="24"/>
                <w:szCs w:val="24"/>
                <w:lang w:val="en-GB"/>
              </w:rPr>
            </w:pPr>
            <w:r w:rsidRPr="00C34278">
              <w:rPr>
                <w:rFonts w:ascii="Aptos" w:eastAsia="Times New Roman" w:hAnsi="Aptos" w:cs="Times New Roman"/>
                <w:b/>
                <w:bCs/>
                <w:color w:val="000000" w:themeColor="text1"/>
                <w:sz w:val="24"/>
                <w:szCs w:val="24"/>
                <w:lang w:val="en-GB"/>
              </w:rPr>
              <w:t>Reference</w:t>
            </w:r>
          </w:p>
        </w:tc>
        <w:tc>
          <w:tcPr>
            <w:tcW w:w="0" w:type="auto"/>
            <w:vAlign w:val="center"/>
            <w:hideMark/>
          </w:tcPr>
          <w:p w14:paraId="5367B84C" w14:textId="77777777" w:rsidR="0058165F" w:rsidRPr="00C34278" w:rsidRDefault="0058165F" w:rsidP="0058165F">
            <w:pPr>
              <w:spacing w:after="0" w:line="259" w:lineRule="auto"/>
              <w:rPr>
                <w:rFonts w:ascii="Aptos" w:eastAsia="Times New Roman" w:hAnsi="Aptos" w:cs="Times New Roman"/>
                <w:b/>
                <w:bCs/>
                <w:color w:val="000000" w:themeColor="text1"/>
                <w:sz w:val="24"/>
                <w:szCs w:val="24"/>
                <w:lang w:val="en-GB"/>
              </w:rPr>
            </w:pPr>
            <w:r w:rsidRPr="00C34278">
              <w:rPr>
                <w:rFonts w:ascii="Aptos" w:eastAsia="Times New Roman" w:hAnsi="Aptos" w:cs="Times New Roman"/>
                <w:b/>
                <w:bCs/>
                <w:color w:val="000000" w:themeColor="text1"/>
                <w:sz w:val="24"/>
                <w:szCs w:val="24"/>
                <w:lang w:val="en-GB"/>
              </w:rPr>
              <w:t>Customer Responsibilities</w:t>
            </w:r>
          </w:p>
        </w:tc>
        <w:tc>
          <w:tcPr>
            <w:tcW w:w="0" w:type="auto"/>
            <w:vAlign w:val="center"/>
            <w:hideMark/>
          </w:tcPr>
          <w:p w14:paraId="4D161FDD" w14:textId="77777777" w:rsidR="0058165F" w:rsidRPr="00C34278" w:rsidRDefault="0058165F" w:rsidP="0058165F">
            <w:pPr>
              <w:spacing w:after="0" w:line="259" w:lineRule="auto"/>
              <w:rPr>
                <w:rFonts w:ascii="Aptos" w:eastAsia="Times New Roman" w:hAnsi="Aptos" w:cs="Times New Roman"/>
                <w:b/>
                <w:bCs/>
                <w:color w:val="000000" w:themeColor="text1"/>
                <w:sz w:val="24"/>
                <w:szCs w:val="24"/>
                <w:lang w:val="en-GB"/>
              </w:rPr>
            </w:pPr>
            <w:r w:rsidRPr="00C34278">
              <w:rPr>
                <w:rFonts w:ascii="Aptos" w:eastAsia="Times New Roman" w:hAnsi="Aptos" w:cs="Times New Roman"/>
                <w:b/>
                <w:bCs/>
                <w:color w:val="000000" w:themeColor="text1"/>
                <w:sz w:val="24"/>
                <w:szCs w:val="24"/>
                <w:lang w:val="en-GB"/>
              </w:rPr>
              <w:t>Contractor Responsibilities</w:t>
            </w:r>
          </w:p>
        </w:tc>
      </w:tr>
      <w:tr w:rsidR="0058165F" w:rsidRPr="00C34278" w14:paraId="093E989E" w14:textId="77777777" w:rsidTr="0090433B">
        <w:trPr>
          <w:trHeight w:val="1231"/>
          <w:tblCellSpacing w:w="15" w:type="dxa"/>
        </w:trPr>
        <w:tc>
          <w:tcPr>
            <w:tcW w:w="0" w:type="auto"/>
            <w:vAlign w:val="center"/>
            <w:hideMark/>
          </w:tcPr>
          <w:p w14:paraId="4A09C9F8" w14:textId="77777777" w:rsidR="0058165F" w:rsidRPr="00C34278" w:rsidRDefault="0058165F" w:rsidP="0058165F">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1.1</w:t>
            </w:r>
          </w:p>
        </w:tc>
        <w:tc>
          <w:tcPr>
            <w:tcW w:w="0" w:type="auto"/>
            <w:vAlign w:val="center"/>
            <w:hideMark/>
          </w:tcPr>
          <w:p w14:paraId="74960B07" w14:textId="77777777" w:rsidR="0058165F" w:rsidRPr="00C34278" w:rsidRDefault="0058165F" w:rsidP="00413DE1">
            <w:pPr>
              <w:pStyle w:val="ListParagraph"/>
              <w:numPr>
                <w:ilvl w:val="0"/>
                <w:numId w:val="51"/>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ensure all internal, Department of Health, Monitor and external audit governance and cash control requirements are adhered to.</w:t>
            </w:r>
          </w:p>
        </w:tc>
        <w:tc>
          <w:tcPr>
            <w:tcW w:w="0" w:type="auto"/>
            <w:vAlign w:val="center"/>
            <w:hideMark/>
          </w:tcPr>
          <w:p w14:paraId="3B3206E0" w14:textId="77777777" w:rsidR="0058165F" w:rsidRPr="00C34278" w:rsidRDefault="0058165F" w:rsidP="00413DE1">
            <w:pPr>
              <w:pStyle w:val="ListParagraph"/>
              <w:numPr>
                <w:ilvl w:val="0"/>
                <w:numId w:val="51"/>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Ensure all internal, Department of Health, Monitor and external audit governance and cash control requirements are adhered to.</w:t>
            </w:r>
          </w:p>
        </w:tc>
      </w:tr>
      <w:tr w:rsidR="0058165F" w:rsidRPr="00C34278" w14:paraId="116DCAA7" w14:textId="77777777" w:rsidTr="0090433B">
        <w:trPr>
          <w:trHeight w:val="910"/>
          <w:tblCellSpacing w:w="15" w:type="dxa"/>
        </w:trPr>
        <w:tc>
          <w:tcPr>
            <w:tcW w:w="0" w:type="auto"/>
            <w:vAlign w:val="center"/>
            <w:hideMark/>
          </w:tcPr>
          <w:p w14:paraId="4171A5B0" w14:textId="77777777" w:rsidR="0058165F" w:rsidRPr="00C34278" w:rsidRDefault="0058165F" w:rsidP="0058165F">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1.2</w:t>
            </w:r>
          </w:p>
        </w:tc>
        <w:tc>
          <w:tcPr>
            <w:tcW w:w="0" w:type="auto"/>
            <w:vAlign w:val="center"/>
            <w:hideMark/>
          </w:tcPr>
          <w:p w14:paraId="3FEE24EF" w14:textId="77777777" w:rsidR="0058165F" w:rsidRPr="00C34278" w:rsidRDefault="0058165F" w:rsidP="00413DE1">
            <w:pPr>
              <w:pStyle w:val="ListParagraph"/>
              <w:numPr>
                <w:ilvl w:val="0"/>
                <w:numId w:val="51"/>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supply the Contractor with an up-to-date list of authorised signatories.</w:t>
            </w:r>
          </w:p>
        </w:tc>
        <w:tc>
          <w:tcPr>
            <w:tcW w:w="0" w:type="auto"/>
            <w:vAlign w:val="center"/>
            <w:hideMark/>
          </w:tcPr>
          <w:p w14:paraId="2E0BB00E" w14:textId="77777777" w:rsidR="0058165F" w:rsidRPr="00C34278" w:rsidRDefault="0058165F" w:rsidP="00413DE1">
            <w:pPr>
              <w:pStyle w:val="ListParagraph"/>
              <w:numPr>
                <w:ilvl w:val="0"/>
                <w:numId w:val="51"/>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All entries posted to GL after working day 3 need Customer approval.</w:t>
            </w:r>
          </w:p>
        </w:tc>
      </w:tr>
      <w:tr w:rsidR="0058165F" w:rsidRPr="00C34278" w14:paraId="39E759A2" w14:textId="77777777" w:rsidTr="0058165F">
        <w:trPr>
          <w:trHeight w:val="1682"/>
          <w:tblCellSpacing w:w="15" w:type="dxa"/>
        </w:trPr>
        <w:tc>
          <w:tcPr>
            <w:tcW w:w="0" w:type="auto"/>
            <w:vAlign w:val="center"/>
            <w:hideMark/>
          </w:tcPr>
          <w:p w14:paraId="3C0419AC" w14:textId="77777777" w:rsidR="0058165F" w:rsidRPr="00C34278" w:rsidRDefault="0058165F" w:rsidP="0058165F">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1.3</w:t>
            </w:r>
          </w:p>
        </w:tc>
        <w:tc>
          <w:tcPr>
            <w:tcW w:w="0" w:type="auto"/>
            <w:vAlign w:val="center"/>
            <w:hideMark/>
          </w:tcPr>
          <w:p w14:paraId="0459AD63" w14:textId="77777777" w:rsidR="0058165F" w:rsidRPr="00C34278" w:rsidRDefault="0058165F" w:rsidP="00413DE1">
            <w:pPr>
              <w:pStyle w:val="ListParagraph"/>
              <w:numPr>
                <w:ilvl w:val="0"/>
                <w:numId w:val="51"/>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provide named contacts and a deputy to take part in monthly review calls.</w:t>
            </w:r>
          </w:p>
        </w:tc>
        <w:tc>
          <w:tcPr>
            <w:tcW w:w="0" w:type="auto"/>
            <w:vAlign w:val="center"/>
            <w:hideMark/>
          </w:tcPr>
          <w:p w14:paraId="7F5D5087" w14:textId="77777777" w:rsidR="0058165F" w:rsidRPr="00C34278" w:rsidRDefault="0058165F" w:rsidP="00413DE1">
            <w:pPr>
              <w:pStyle w:val="ListParagraph"/>
              <w:numPr>
                <w:ilvl w:val="0"/>
                <w:numId w:val="51"/>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Provide a named contact for Cash Management.</w:t>
            </w:r>
          </w:p>
        </w:tc>
      </w:tr>
      <w:tr w:rsidR="0058165F" w:rsidRPr="00C34278" w14:paraId="60C2ACEC" w14:textId="77777777" w:rsidTr="0090433B">
        <w:trPr>
          <w:trHeight w:val="1841"/>
          <w:tblCellSpacing w:w="15" w:type="dxa"/>
        </w:trPr>
        <w:tc>
          <w:tcPr>
            <w:tcW w:w="0" w:type="auto"/>
            <w:vAlign w:val="center"/>
            <w:hideMark/>
          </w:tcPr>
          <w:p w14:paraId="7B6668CD" w14:textId="4E216E2D" w:rsidR="0058165F" w:rsidRPr="00C34278" w:rsidRDefault="0058165F" w:rsidP="0058165F">
            <w:pPr>
              <w:spacing w:after="0" w:line="259" w:lineRule="auto"/>
              <w:rPr>
                <w:rFonts w:ascii="Aptos" w:eastAsia="Times New Roman" w:hAnsi="Aptos" w:cs="Times New Roman"/>
                <w:sz w:val="20"/>
                <w:szCs w:val="20"/>
                <w:lang w:val="en-GB"/>
              </w:rPr>
            </w:pPr>
          </w:p>
        </w:tc>
        <w:tc>
          <w:tcPr>
            <w:tcW w:w="0" w:type="auto"/>
            <w:vAlign w:val="center"/>
            <w:hideMark/>
          </w:tcPr>
          <w:p w14:paraId="22CF6F38" w14:textId="19E054C9" w:rsidR="0058165F" w:rsidRPr="00C34278" w:rsidRDefault="0058165F" w:rsidP="00644F33">
            <w:pPr>
              <w:pStyle w:val="ListParagraph"/>
              <w:spacing w:after="0" w:line="259" w:lineRule="auto"/>
              <w:rPr>
                <w:rFonts w:ascii="Aptos" w:eastAsia="Times New Roman" w:hAnsi="Aptos" w:cs="Times New Roman"/>
                <w:sz w:val="20"/>
                <w:szCs w:val="20"/>
                <w:lang w:val="en-GB"/>
              </w:rPr>
            </w:pPr>
          </w:p>
        </w:tc>
        <w:tc>
          <w:tcPr>
            <w:tcW w:w="0" w:type="auto"/>
            <w:vAlign w:val="center"/>
            <w:hideMark/>
          </w:tcPr>
          <w:p w14:paraId="0AEA7CCE" w14:textId="77777777" w:rsidR="0058165F" w:rsidRPr="00C34278" w:rsidRDefault="0058165F" w:rsidP="00413DE1">
            <w:pPr>
              <w:pStyle w:val="ListParagraph"/>
              <w:numPr>
                <w:ilvl w:val="0"/>
                <w:numId w:val="51"/>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Facilitate the option to print a receipt for customer from F&amp;A System to a local printer so customer can provide a receipt when required.</w:t>
            </w:r>
          </w:p>
        </w:tc>
      </w:tr>
    </w:tbl>
    <w:p w14:paraId="2770BB85" w14:textId="26065631" w:rsidR="0058165F" w:rsidRPr="00C34278" w:rsidRDefault="0058165F" w:rsidP="0058165F">
      <w:pPr>
        <w:spacing w:after="0" w:line="259" w:lineRule="auto"/>
        <w:rPr>
          <w:rFonts w:ascii="Aptos" w:eastAsia="Times New Roman" w:hAnsi="Aptos" w:cs="Times New Roman"/>
          <w:lang w:val="en-GB"/>
        </w:rPr>
      </w:pPr>
    </w:p>
    <w:p w14:paraId="2AD6925E" w14:textId="2321B949" w:rsidR="0058165F" w:rsidRPr="00C34278" w:rsidRDefault="0058165F" w:rsidP="0058165F">
      <w:pPr>
        <w:spacing w:after="0" w:line="259" w:lineRule="auto"/>
        <w:rPr>
          <w:rFonts w:ascii="Aptos" w:eastAsia="Aptos" w:hAnsi="Aptos" w:cs="Times New Roman"/>
          <w:b/>
          <w:bCs/>
          <w:sz w:val="24"/>
          <w:szCs w:val="24"/>
          <w:lang w:val="en-GB"/>
        </w:rPr>
      </w:pPr>
      <w:bookmarkStart w:id="16" w:name="_Hlk208486992"/>
      <w:r w:rsidRPr="00C34278">
        <w:rPr>
          <w:rFonts w:ascii="Aptos" w:eastAsia="Aptos" w:hAnsi="Aptos" w:cs="Times New Roman"/>
          <w:b/>
          <w:bCs/>
          <w:sz w:val="24"/>
          <w:szCs w:val="24"/>
          <w:lang w:val="en-GB"/>
        </w:rPr>
        <w:t>Procedure 2: Receipts – GBS and Agreed Commercial Accounts ONLY</w:t>
      </w:r>
    </w:p>
    <w:bookmarkEnd w:id="16"/>
    <w:p w14:paraId="22EE93D2" w14:textId="77777777" w:rsidR="00DB3087" w:rsidRPr="00C34278" w:rsidRDefault="00DB3087" w:rsidP="0058165F">
      <w:pPr>
        <w:spacing w:after="0" w:line="259" w:lineRule="auto"/>
        <w:rPr>
          <w:rFonts w:ascii="Aptos" w:eastAsia="Times New Roman" w:hAnsi="Aptos" w:cs="Times New Roman"/>
          <w:b/>
          <w:bCs/>
          <w:sz w:val="24"/>
          <w:szCs w:val="24"/>
          <w:lang w:val="en-GB"/>
        </w:rPr>
      </w:pPr>
    </w:p>
    <w:p w14:paraId="04B9EAB5" w14:textId="77777777" w:rsidR="0058165F" w:rsidRPr="00C34278" w:rsidRDefault="0058165F" w:rsidP="0058165F">
      <w:pPr>
        <w:spacing w:after="0" w:line="259" w:lineRule="auto"/>
        <w:rPr>
          <w:rFonts w:ascii="Aptos" w:eastAsia="Aptos" w:hAnsi="Aptos" w:cs="Times New Roman"/>
          <w:b/>
          <w:bCs/>
          <w:lang w:val="en-GB"/>
        </w:rPr>
      </w:pPr>
      <w:r w:rsidRPr="00C34278">
        <w:rPr>
          <w:rFonts w:ascii="Aptos" w:eastAsia="Aptos" w:hAnsi="Aptos" w:cs="Times New Roman"/>
          <w:b/>
          <w:bCs/>
          <w:lang w:val="en-GB"/>
        </w:rPr>
        <w:t>2.1 Receipts: Monies Received by the Customer</w:t>
      </w:r>
    </w:p>
    <w:p w14:paraId="4D51122F" w14:textId="77777777" w:rsidR="00DB3087" w:rsidRPr="00C34278" w:rsidRDefault="00DB3087" w:rsidP="0058165F">
      <w:pPr>
        <w:spacing w:after="0" w:line="259" w:lineRule="auto"/>
        <w:rPr>
          <w:rFonts w:ascii="Aptos" w:eastAsia="Times New Roman" w:hAnsi="Aptos" w:cs="Times New Roman"/>
          <w:b/>
          <w:bCs/>
          <w:lang w:val="en-GB"/>
        </w:rPr>
      </w:pPr>
    </w:p>
    <w:tbl>
      <w:tblPr>
        <w:tblW w:w="877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666"/>
        <w:gridCol w:w="3883"/>
      </w:tblGrid>
      <w:tr w:rsidR="0058165F" w:rsidRPr="00C34278" w14:paraId="7DB571EA" w14:textId="77777777" w:rsidTr="0058165F">
        <w:trPr>
          <w:trHeight w:val="705"/>
          <w:tblHeader/>
          <w:tblCellSpacing w:w="15" w:type="dxa"/>
        </w:trPr>
        <w:tc>
          <w:tcPr>
            <w:tcW w:w="0" w:type="auto"/>
            <w:vAlign w:val="center"/>
            <w:hideMark/>
          </w:tcPr>
          <w:p w14:paraId="6B6DCAF6" w14:textId="77777777" w:rsidR="0058165F" w:rsidRPr="00C34278" w:rsidRDefault="0058165F" w:rsidP="0058165F">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Reference</w:t>
            </w:r>
          </w:p>
        </w:tc>
        <w:tc>
          <w:tcPr>
            <w:tcW w:w="3763" w:type="dxa"/>
            <w:vAlign w:val="center"/>
            <w:hideMark/>
          </w:tcPr>
          <w:p w14:paraId="6E103BD2" w14:textId="77777777" w:rsidR="0058165F" w:rsidRPr="00C34278" w:rsidRDefault="0058165F" w:rsidP="0058165F">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Customer Responsibilities</w:t>
            </w:r>
          </w:p>
        </w:tc>
        <w:tc>
          <w:tcPr>
            <w:tcW w:w="3992" w:type="dxa"/>
            <w:vAlign w:val="center"/>
            <w:hideMark/>
          </w:tcPr>
          <w:p w14:paraId="7FD3DC40" w14:textId="77777777" w:rsidR="0058165F" w:rsidRPr="00C34278" w:rsidRDefault="0058165F" w:rsidP="0058165F">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Contractor Responsibilities</w:t>
            </w:r>
          </w:p>
        </w:tc>
      </w:tr>
      <w:tr w:rsidR="0058165F" w:rsidRPr="00C34278" w14:paraId="34762A27" w14:textId="77777777" w:rsidTr="0058165F">
        <w:trPr>
          <w:trHeight w:val="1905"/>
          <w:tblCellSpacing w:w="15" w:type="dxa"/>
        </w:trPr>
        <w:tc>
          <w:tcPr>
            <w:tcW w:w="0" w:type="auto"/>
            <w:vAlign w:val="center"/>
            <w:hideMark/>
          </w:tcPr>
          <w:p w14:paraId="34E02927" w14:textId="77777777" w:rsidR="0058165F" w:rsidRPr="00C34278" w:rsidRDefault="0058165F" w:rsidP="0058165F">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2.1.1</w:t>
            </w:r>
          </w:p>
        </w:tc>
        <w:tc>
          <w:tcPr>
            <w:tcW w:w="3763" w:type="dxa"/>
            <w:vAlign w:val="center"/>
            <w:hideMark/>
          </w:tcPr>
          <w:p w14:paraId="16977C7C" w14:textId="77777777" w:rsidR="0058165F" w:rsidRPr="00C34278" w:rsidRDefault="0058165F" w:rsidP="00413DE1">
            <w:pPr>
              <w:pStyle w:val="ListParagraph"/>
              <w:numPr>
                <w:ilvl w:val="0"/>
                <w:numId w:val="52"/>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provide receipts for all monies received locally, (as required) within 24 hours.</w:t>
            </w:r>
          </w:p>
        </w:tc>
        <w:tc>
          <w:tcPr>
            <w:tcW w:w="3992" w:type="dxa"/>
            <w:vAlign w:val="center"/>
            <w:hideMark/>
          </w:tcPr>
          <w:p w14:paraId="4C8F672E" w14:textId="12D655AA" w:rsidR="0058165F" w:rsidRPr="00C34278" w:rsidRDefault="0058165F" w:rsidP="00DB3087">
            <w:pPr>
              <w:pStyle w:val="ListParagraph"/>
              <w:spacing w:after="0" w:line="259" w:lineRule="auto"/>
              <w:rPr>
                <w:rFonts w:ascii="Aptos" w:eastAsia="Times New Roman" w:hAnsi="Aptos" w:cs="Times New Roman"/>
                <w:sz w:val="20"/>
                <w:szCs w:val="20"/>
                <w:lang w:val="en-GB"/>
              </w:rPr>
            </w:pPr>
          </w:p>
        </w:tc>
      </w:tr>
      <w:tr w:rsidR="0058165F" w:rsidRPr="00C34278" w14:paraId="64AAB0C3" w14:textId="77777777" w:rsidTr="008805AD">
        <w:trPr>
          <w:trHeight w:val="1558"/>
          <w:tblCellSpacing w:w="15" w:type="dxa"/>
        </w:trPr>
        <w:tc>
          <w:tcPr>
            <w:tcW w:w="0" w:type="auto"/>
            <w:vAlign w:val="center"/>
            <w:hideMark/>
          </w:tcPr>
          <w:p w14:paraId="343BD6DC" w14:textId="77777777" w:rsidR="0058165F" w:rsidRPr="00C34278" w:rsidRDefault="0058165F" w:rsidP="0058165F">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lastRenderedPageBreak/>
              <w:t>2.1.2</w:t>
            </w:r>
          </w:p>
        </w:tc>
        <w:tc>
          <w:tcPr>
            <w:tcW w:w="3763" w:type="dxa"/>
            <w:vAlign w:val="center"/>
            <w:hideMark/>
          </w:tcPr>
          <w:p w14:paraId="76AE94B4" w14:textId="77777777" w:rsidR="0058165F" w:rsidRPr="00C34278" w:rsidRDefault="0058165F" w:rsidP="00413DE1">
            <w:pPr>
              <w:pStyle w:val="ListParagraph"/>
              <w:numPr>
                <w:ilvl w:val="0"/>
                <w:numId w:val="52"/>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produce electronic deposit slips, (as required) and bank all monies received within 24 hours (or in accordance with other agreed local practice).</w:t>
            </w:r>
          </w:p>
        </w:tc>
        <w:tc>
          <w:tcPr>
            <w:tcW w:w="3992" w:type="dxa"/>
            <w:vAlign w:val="center"/>
          </w:tcPr>
          <w:p w14:paraId="228BB4FA" w14:textId="78F58EA4" w:rsidR="0058165F" w:rsidRPr="00C34278" w:rsidRDefault="0058165F" w:rsidP="00DB3087">
            <w:pPr>
              <w:pStyle w:val="ListParagraph"/>
              <w:spacing w:after="0" w:line="259" w:lineRule="auto"/>
              <w:rPr>
                <w:rFonts w:ascii="Aptos" w:eastAsia="Times New Roman" w:hAnsi="Aptos" w:cs="Times New Roman"/>
                <w:sz w:val="20"/>
                <w:szCs w:val="20"/>
                <w:lang w:val="en-GB"/>
              </w:rPr>
            </w:pPr>
          </w:p>
        </w:tc>
      </w:tr>
      <w:tr w:rsidR="0058165F" w:rsidRPr="00C34278" w14:paraId="6756237C" w14:textId="77777777" w:rsidTr="008805AD">
        <w:trPr>
          <w:trHeight w:val="914"/>
          <w:tblCellSpacing w:w="15" w:type="dxa"/>
        </w:trPr>
        <w:tc>
          <w:tcPr>
            <w:tcW w:w="0" w:type="auto"/>
            <w:vAlign w:val="center"/>
            <w:hideMark/>
          </w:tcPr>
          <w:p w14:paraId="034C0FCC" w14:textId="77777777" w:rsidR="0058165F" w:rsidRPr="00C34278" w:rsidRDefault="0058165F" w:rsidP="0058165F">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2.1.3</w:t>
            </w:r>
          </w:p>
        </w:tc>
        <w:tc>
          <w:tcPr>
            <w:tcW w:w="3763" w:type="dxa"/>
            <w:vAlign w:val="center"/>
            <w:hideMark/>
          </w:tcPr>
          <w:p w14:paraId="1806A841" w14:textId="77777777" w:rsidR="0058165F" w:rsidRPr="00C34278" w:rsidRDefault="0058165F" w:rsidP="00413DE1">
            <w:pPr>
              <w:pStyle w:val="ListParagraph"/>
              <w:numPr>
                <w:ilvl w:val="0"/>
                <w:numId w:val="52"/>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communicate to the Contractor full details of all local banking made within 24 hours.</w:t>
            </w:r>
          </w:p>
        </w:tc>
        <w:tc>
          <w:tcPr>
            <w:tcW w:w="3992" w:type="dxa"/>
            <w:vAlign w:val="center"/>
          </w:tcPr>
          <w:p w14:paraId="5271805C" w14:textId="7F6E2535" w:rsidR="0058165F" w:rsidRPr="00C34278" w:rsidRDefault="0058165F" w:rsidP="00DB3087">
            <w:pPr>
              <w:pStyle w:val="ListParagraph"/>
              <w:spacing w:after="0" w:line="259" w:lineRule="auto"/>
              <w:rPr>
                <w:rFonts w:ascii="Aptos" w:eastAsia="Times New Roman" w:hAnsi="Aptos" w:cs="Times New Roman"/>
                <w:sz w:val="20"/>
                <w:szCs w:val="20"/>
                <w:lang w:val="en-GB"/>
              </w:rPr>
            </w:pPr>
          </w:p>
        </w:tc>
      </w:tr>
      <w:tr w:rsidR="0058165F" w:rsidRPr="00C34278" w14:paraId="0B999395" w14:textId="77777777" w:rsidTr="008805AD">
        <w:trPr>
          <w:trHeight w:val="915"/>
          <w:tblCellSpacing w:w="15" w:type="dxa"/>
        </w:trPr>
        <w:tc>
          <w:tcPr>
            <w:tcW w:w="0" w:type="auto"/>
            <w:vAlign w:val="center"/>
            <w:hideMark/>
          </w:tcPr>
          <w:p w14:paraId="6E9C329F" w14:textId="77777777" w:rsidR="0058165F" w:rsidRPr="00C34278" w:rsidRDefault="0058165F" w:rsidP="0058165F">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2.1.4</w:t>
            </w:r>
          </w:p>
        </w:tc>
        <w:tc>
          <w:tcPr>
            <w:tcW w:w="3763" w:type="dxa"/>
            <w:vAlign w:val="center"/>
            <w:hideMark/>
          </w:tcPr>
          <w:p w14:paraId="794EF126" w14:textId="77777777" w:rsidR="0058165F" w:rsidRPr="00C34278" w:rsidRDefault="0058165F" w:rsidP="00413DE1">
            <w:pPr>
              <w:pStyle w:val="ListParagraph"/>
              <w:numPr>
                <w:ilvl w:val="0"/>
                <w:numId w:val="52"/>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ensure recording of all local banking on to F&amp;A System within 2 working days.</w:t>
            </w:r>
          </w:p>
        </w:tc>
        <w:tc>
          <w:tcPr>
            <w:tcW w:w="3992" w:type="dxa"/>
            <w:vAlign w:val="center"/>
          </w:tcPr>
          <w:p w14:paraId="64863484" w14:textId="3F96575E" w:rsidR="0058165F" w:rsidRPr="00C34278" w:rsidRDefault="0058165F" w:rsidP="00DB3087">
            <w:pPr>
              <w:pStyle w:val="ListParagraph"/>
              <w:spacing w:after="0" w:line="259" w:lineRule="auto"/>
              <w:rPr>
                <w:rFonts w:ascii="Aptos" w:eastAsia="Times New Roman" w:hAnsi="Aptos" w:cs="Times New Roman"/>
                <w:sz w:val="20"/>
                <w:szCs w:val="20"/>
                <w:lang w:val="en-GB"/>
              </w:rPr>
            </w:pPr>
          </w:p>
        </w:tc>
      </w:tr>
      <w:tr w:rsidR="0058165F" w:rsidRPr="00C34278" w14:paraId="47FA0253" w14:textId="77777777" w:rsidTr="008805AD">
        <w:trPr>
          <w:trHeight w:val="915"/>
          <w:tblCellSpacing w:w="15" w:type="dxa"/>
        </w:trPr>
        <w:tc>
          <w:tcPr>
            <w:tcW w:w="0" w:type="auto"/>
            <w:vAlign w:val="center"/>
            <w:hideMark/>
          </w:tcPr>
          <w:p w14:paraId="1DBF76A0" w14:textId="77777777" w:rsidR="0058165F" w:rsidRPr="00C34278" w:rsidRDefault="0058165F" w:rsidP="0058165F">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2.1.5</w:t>
            </w:r>
          </w:p>
        </w:tc>
        <w:tc>
          <w:tcPr>
            <w:tcW w:w="3763" w:type="dxa"/>
            <w:vAlign w:val="center"/>
            <w:hideMark/>
          </w:tcPr>
          <w:p w14:paraId="55369424" w14:textId="77777777" w:rsidR="0058165F" w:rsidRPr="00C34278" w:rsidRDefault="0058165F" w:rsidP="00413DE1">
            <w:pPr>
              <w:pStyle w:val="ListParagraph"/>
              <w:numPr>
                <w:ilvl w:val="0"/>
                <w:numId w:val="52"/>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ensure all local banking reconcile to the amounts remitted on the Contractor’s system.</w:t>
            </w:r>
          </w:p>
        </w:tc>
        <w:tc>
          <w:tcPr>
            <w:tcW w:w="3992" w:type="dxa"/>
            <w:vAlign w:val="center"/>
          </w:tcPr>
          <w:p w14:paraId="29DE15E0" w14:textId="05A28765" w:rsidR="0058165F" w:rsidRPr="00C34278" w:rsidRDefault="0058165F" w:rsidP="00DB3087">
            <w:pPr>
              <w:pStyle w:val="ListParagraph"/>
              <w:spacing w:after="0" w:line="259" w:lineRule="auto"/>
              <w:rPr>
                <w:rFonts w:ascii="Aptos" w:eastAsia="Times New Roman" w:hAnsi="Aptos" w:cs="Times New Roman"/>
                <w:sz w:val="20"/>
                <w:szCs w:val="20"/>
                <w:lang w:val="en-GB"/>
              </w:rPr>
            </w:pPr>
          </w:p>
        </w:tc>
      </w:tr>
      <w:tr w:rsidR="0058165F" w:rsidRPr="00C34278" w14:paraId="5DD35BE4" w14:textId="77777777" w:rsidTr="008805AD">
        <w:trPr>
          <w:trHeight w:val="1340"/>
          <w:tblCellSpacing w:w="15" w:type="dxa"/>
        </w:trPr>
        <w:tc>
          <w:tcPr>
            <w:tcW w:w="0" w:type="auto"/>
            <w:vAlign w:val="center"/>
            <w:hideMark/>
          </w:tcPr>
          <w:p w14:paraId="5D37FCB9" w14:textId="77777777" w:rsidR="0058165F" w:rsidRPr="00C34278" w:rsidRDefault="0058165F" w:rsidP="0058165F">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2.1.6</w:t>
            </w:r>
          </w:p>
        </w:tc>
        <w:tc>
          <w:tcPr>
            <w:tcW w:w="3763" w:type="dxa"/>
            <w:vAlign w:val="center"/>
            <w:hideMark/>
          </w:tcPr>
          <w:p w14:paraId="47E7257D" w14:textId="77777777" w:rsidR="0058165F" w:rsidRPr="00C34278" w:rsidRDefault="0058165F" w:rsidP="00413DE1">
            <w:pPr>
              <w:pStyle w:val="ListParagraph"/>
              <w:numPr>
                <w:ilvl w:val="0"/>
                <w:numId w:val="52"/>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provide assistance to the Contractor to resolve local banking queries for monies receipted and banked by the Customer.</w:t>
            </w:r>
          </w:p>
        </w:tc>
        <w:tc>
          <w:tcPr>
            <w:tcW w:w="3992" w:type="dxa"/>
            <w:vAlign w:val="center"/>
          </w:tcPr>
          <w:p w14:paraId="099615EA" w14:textId="4730E3CA" w:rsidR="0058165F" w:rsidRPr="00C34278" w:rsidRDefault="0058165F" w:rsidP="00DB3087">
            <w:pPr>
              <w:pStyle w:val="ListParagraph"/>
              <w:spacing w:after="0" w:line="259" w:lineRule="auto"/>
              <w:rPr>
                <w:rFonts w:ascii="Aptos" w:eastAsia="Times New Roman" w:hAnsi="Aptos" w:cs="Times New Roman"/>
                <w:sz w:val="20"/>
                <w:szCs w:val="20"/>
                <w:lang w:val="en-GB"/>
              </w:rPr>
            </w:pPr>
          </w:p>
        </w:tc>
      </w:tr>
    </w:tbl>
    <w:p w14:paraId="046AD77C" w14:textId="77777777" w:rsidR="0058165F" w:rsidRPr="00C34278" w:rsidRDefault="0058165F" w:rsidP="0058165F">
      <w:pPr>
        <w:spacing w:after="0" w:line="259" w:lineRule="auto"/>
        <w:ind w:right="-766"/>
        <w:rPr>
          <w:rFonts w:ascii="Aptos" w:eastAsia="Times New Roman" w:hAnsi="Aptos" w:cs="Times New Roman"/>
          <w:b/>
          <w:bCs/>
          <w:sz w:val="24"/>
          <w:szCs w:val="24"/>
          <w:lang w:val="en-GB"/>
        </w:rPr>
      </w:pPr>
    </w:p>
    <w:p w14:paraId="10792847" w14:textId="5041B934" w:rsidR="0058165F" w:rsidRPr="00C34278" w:rsidRDefault="0058165F" w:rsidP="0058165F">
      <w:pPr>
        <w:spacing w:after="0" w:line="259" w:lineRule="auto"/>
        <w:ind w:right="-766"/>
        <w:rPr>
          <w:rFonts w:ascii="Aptos" w:eastAsia="Aptos" w:hAnsi="Aptos" w:cs="Times New Roman"/>
          <w:b/>
          <w:bCs/>
          <w:lang w:val="en-GB"/>
        </w:rPr>
      </w:pPr>
      <w:r w:rsidRPr="00C34278">
        <w:rPr>
          <w:rFonts w:ascii="Aptos" w:eastAsia="Aptos" w:hAnsi="Aptos" w:cs="Times New Roman"/>
          <w:b/>
          <w:bCs/>
          <w:lang w:val="en-GB"/>
        </w:rPr>
        <w:t>2.2 Receipts: Monies Received by the Contractor</w:t>
      </w:r>
    </w:p>
    <w:p w14:paraId="6FA13E97" w14:textId="77777777" w:rsidR="00DB3087" w:rsidRPr="00C34278" w:rsidRDefault="00DB3087" w:rsidP="0058165F">
      <w:pPr>
        <w:spacing w:after="0" w:line="259" w:lineRule="auto"/>
        <w:ind w:right="-766"/>
        <w:rPr>
          <w:rFonts w:ascii="Aptos" w:eastAsia="Times New Roman" w:hAnsi="Aptos" w:cs="Times New Roman"/>
          <w:b/>
          <w:bCs/>
          <w:sz w:val="24"/>
          <w:szCs w:val="24"/>
          <w:lang w:val="en-GB"/>
        </w:rPr>
      </w:pPr>
    </w:p>
    <w:tbl>
      <w:tblPr>
        <w:tblW w:w="886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662"/>
        <w:gridCol w:w="3978"/>
      </w:tblGrid>
      <w:tr w:rsidR="0058165F" w:rsidRPr="00C34278" w14:paraId="3BBE84C7" w14:textId="77777777" w:rsidTr="007A01D9">
        <w:trPr>
          <w:trHeight w:val="710"/>
          <w:tblHeader/>
          <w:tblCellSpacing w:w="15" w:type="dxa"/>
        </w:trPr>
        <w:tc>
          <w:tcPr>
            <w:tcW w:w="0" w:type="auto"/>
            <w:vAlign w:val="center"/>
            <w:hideMark/>
          </w:tcPr>
          <w:p w14:paraId="130AD53B" w14:textId="77777777" w:rsidR="0058165F" w:rsidRPr="00C34278" w:rsidRDefault="0058165F" w:rsidP="0058165F">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Reference</w:t>
            </w:r>
          </w:p>
        </w:tc>
        <w:tc>
          <w:tcPr>
            <w:tcW w:w="3676" w:type="dxa"/>
            <w:vAlign w:val="center"/>
            <w:hideMark/>
          </w:tcPr>
          <w:p w14:paraId="21A2FD12" w14:textId="77777777" w:rsidR="0058165F" w:rsidRPr="00C34278" w:rsidRDefault="0058165F" w:rsidP="0058165F">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Customer Responsibilities</w:t>
            </w:r>
          </w:p>
        </w:tc>
        <w:tc>
          <w:tcPr>
            <w:tcW w:w="3983" w:type="dxa"/>
            <w:vAlign w:val="center"/>
            <w:hideMark/>
          </w:tcPr>
          <w:p w14:paraId="04D35DB4" w14:textId="77777777" w:rsidR="0058165F" w:rsidRPr="00C34278" w:rsidRDefault="0058165F" w:rsidP="0058165F">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Contractor Responsibilities</w:t>
            </w:r>
          </w:p>
        </w:tc>
      </w:tr>
      <w:tr w:rsidR="0058165F" w:rsidRPr="00C34278" w14:paraId="2A06455F" w14:textId="77777777" w:rsidTr="008805AD">
        <w:trPr>
          <w:trHeight w:val="715"/>
          <w:tblCellSpacing w:w="15" w:type="dxa"/>
        </w:trPr>
        <w:tc>
          <w:tcPr>
            <w:tcW w:w="0" w:type="auto"/>
            <w:vAlign w:val="center"/>
          </w:tcPr>
          <w:p w14:paraId="16F89D96" w14:textId="02D7D6FD" w:rsidR="0058165F" w:rsidRPr="00C34278" w:rsidRDefault="00DB3087" w:rsidP="0058165F">
            <w:pPr>
              <w:spacing w:after="0" w:line="259" w:lineRule="auto"/>
              <w:rPr>
                <w:rFonts w:ascii="Aptos" w:eastAsia="Times New Roman" w:hAnsi="Aptos" w:cs="Times New Roman"/>
                <w:lang w:val="en-GB"/>
              </w:rPr>
            </w:pPr>
            <w:r w:rsidRPr="00C34278">
              <w:rPr>
                <w:rFonts w:ascii="Aptos" w:eastAsia="Times New Roman" w:hAnsi="Aptos" w:cs="Times New Roman"/>
                <w:lang w:val="en-GB"/>
              </w:rPr>
              <w:t>2.2.1</w:t>
            </w:r>
          </w:p>
        </w:tc>
        <w:tc>
          <w:tcPr>
            <w:tcW w:w="3676" w:type="dxa"/>
            <w:vAlign w:val="center"/>
          </w:tcPr>
          <w:p w14:paraId="5AC24E6B" w14:textId="2513E997" w:rsidR="0058165F" w:rsidRPr="00C34278" w:rsidRDefault="0058165F" w:rsidP="0058165F">
            <w:pPr>
              <w:spacing w:after="0" w:line="259" w:lineRule="auto"/>
              <w:rPr>
                <w:rFonts w:ascii="Aptos" w:eastAsia="Times New Roman" w:hAnsi="Aptos" w:cs="Times New Roman"/>
                <w:sz w:val="20"/>
                <w:szCs w:val="20"/>
                <w:lang w:val="en-GB"/>
              </w:rPr>
            </w:pPr>
          </w:p>
        </w:tc>
        <w:tc>
          <w:tcPr>
            <w:tcW w:w="3983" w:type="dxa"/>
            <w:vAlign w:val="center"/>
            <w:hideMark/>
          </w:tcPr>
          <w:p w14:paraId="6B475149" w14:textId="77142DC1" w:rsidR="0058165F" w:rsidRPr="00C34278" w:rsidRDefault="0058165F" w:rsidP="00413DE1">
            <w:pPr>
              <w:pStyle w:val="ListParagraph"/>
              <w:numPr>
                <w:ilvl w:val="0"/>
                <w:numId w:val="52"/>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Create an AR transaction on F&amp;A System for all income received by the Contractor within 24 hours.</w:t>
            </w:r>
          </w:p>
        </w:tc>
      </w:tr>
      <w:tr w:rsidR="0058165F" w:rsidRPr="00C34278" w14:paraId="07437738" w14:textId="77777777" w:rsidTr="008805AD">
        <w:trPr>
          <w:trHeight w:val="991"/>
          <w:tblCellSpacing w:w="15" w:type="dxa"/>
        </w:trPr>
        <w:tc>
          <w:tcPr>
            <w:tcW w:w="0" w:type="auto"/>
            <w:vAlign w:val="center"/>
          </w:tcPr>
          <w:p w14:paraId="4DA01E0F" w14:textId="682DAC91" w:rsidR="0058165F" w:rsidRPr="00C34278" w:rsidRDefault="00DB3087" w:rsidP="0058165F">
            <w:pPr>
              <w:spacing w:after="0" w:line="259" w:lineRule="auto"/>
              <w:rPr>
                <w:rFonts w:ascii="Aptos" w:eastAsia="Times New Roman" w:hAnsi="Aptos" w:cs="Times New Roman"/>
                <w:lang w:val="en-GB"/>
              </w:rPr>
            </w:pPr>
            <w:r w:rsidRPr="00C34278">
              <w:rPr>
                <w:rFonts w:ascii="Aptos" w:eastAsia="Times New Roman" w:hAnsi="Aptos" w:cs="Times New Roman"/>
                <w:lang w:val="en-GB"/>
              </w:rPr>
              <w:t>2.2.2</w:t>
            </w:r>
          </w:p>
        </w:tc>
        <w:tc>
          <w:tcPr>
            <w:tcW w:w="3676" w:type="dxa"/>
            <w:vAlign w:val="center"/>
          </w:tcPr>
          <w:p w14:paraId="12AE0968" w14:textId="6854B0A0" w:rsidR="0058165F" w:rsidRPr="00C34278" w:rsidRDefault="0058165F" w:rsidP="0058165F">
            <w:pPr>
              <w:spacing w:after="0" w:line="259" w:lineRule="auto"/>
              <w:rPr>
                <w:rFonts w:ascii="Aptos" w:eastAsia="Times New Roman" w:hAnsi="Aptos" w:cs="Times New Roman"/>
                <w:sz w:val="20"/>
                <w:szCs w:val="20"/>
                <w:lang w:val="en-GB"/>
              </w:rPr>
            </w:pPr>
          </w:p>
        </w:tc>
        <w:tc>
          <w:tcPr>
            <w:tcW w:w="3983" w:type="dxa"/>
            <w:vAlign w:val="center"/>
            <w:hideMark/>
          </w:tcPr>
          <w:p w14:paraId="39AB9A19" w14:textId="0DD72D92" w:rsidR="0058165F" w:rsidRPr="00C34278" w:rsidRDefault="0058165F" w:rsidP="00413DE1">
            <w:pPr>
              <w:pStyle w:val="ListParagraph"/>
              <w:numPr>
                <w:ilvl w:val="0"/>
                <w:numId w:val="52"/>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Complete deposit slips and bank monies received within 48 hours.</w:t>
            </w:r>
          </w:p>
        </w:tc>
      </w:tr>
      <w:tr w:rsidR="0058165F" w:rsidRPr="00C34278" w14:paraId="5FA06B52" w14:textId="77777777" w:rsidTr="008805AD">
        <w:trPr>
          <w:trHeight w:val="708"/>
          <w:tblCellSpacing w:w="15" w:type="dxa"/>
        </w:trPr>
        <w:tc>
          <w:tcPr>
            <w:tcW w:w="0" w:type="auto"/>
            <w:vAlign w:val="center"/>
          </w:tcPr>
          <w:p w14:paraId="4241536B" w14:textId="79015256" w:rsidR="0058165F" w:rsidRPr="00C34278" w:rsidRDefault="00DB3087" w:rsidP="0058165F">
            <w:pPr>
              <w:spacing w:after="0" w:line="259" w:lineRule="auto"/>
              <w:rPr>
                <w:rFonts w:ascii="Aptos" w:eastAsia="Times New Roman" w:hAnsi="Aptos" w:cs="Times New Roman"/>
                <w:lang w:val="en-GB"/>
              </w:rPr>
            </w:pPr>
            <w:r w:rsidRPr="00C34278">
              <w:rPr>
                <w:rFonts w:ascii="Aptos" w:eastAsia="Times New Roman" w:hAnsi="Aptos" w:cs="Times New Roman"/>
                <w:lang w:val="en-GB"/>
              </w:rPr>
              <w:t>2.2.3</w:t>
            </w:r>
          </w:p>
        </w:tc>
        <w:tc>
          <w:tcPr>
            <w:tcW w:w="3676" w:type="dxa"/>
            <w:vAlign w:val="center"/>
          </w:tcPr>
          <w:p w14:paraId="5F2A12ED" w14:textId="33495EC0" w:rsidR="0058165F" w:rsidRPr="00C34278" w:rsidRDefault="0058165F" w:rsidP="0058165F">
            <w:pPr>
              <w:spacing w:after="0" w:line="259" w:lineRule="auto"/>
              <w:rPr>
                <w:rFonts w:ascii="Aptos" w:eastAsia="Times New Roman" w:hAnsi="Aptos" w:cs="Times New Roman"/>
                <w:sz w:val="20"/>
                <w:szCs w:val="20"/>
                <w:lang w:val="en-GB"/>
              </w:rPr>
            </w:pPr>
          </w:p>
        </w:tc>
        <w:tc>
          <w:tcPr>
            <w:tcW w:w="3983" w:type="dxa"/>
            <w:vAlign w:val="center"/>
            <w:hideMark/>
          </w:tcPr>
          <w:p w14:paraId="6C24ECE1" w14:textId="08387856" w:rsidR="0058165F" w:rsidRPr="00C34278" w:rsidRDefault="0058165F" w:rsidP="00413DE1">
            <w:pPr>
              <w:pStyle w:val="ListParagraph"/>
              <w:numPr>
                <w:ilvl w:val="0"/>
                <w:numId w:val="52"/>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Post Electronic income to Sales Ledger within 24 hours.</w:t>
            </w:r>
          </w:p>
        </w:tc>
      </w:tr>
      <w:tr w:rsidR="0058165F" w:rsidRPr="00C34278" w14:paraId="55582E04" w14:textId="77777777" w:rsidTr="008805AD">
        <w:trPr>
          <w:trHeight w:val="318"/>
          <w:tblCellSpacing w:w="15" w:type="dxa"/>
        </w:trPr>
        <w:tc>
          <w:tcPr>
            <w:tcW w:w="0" w:type="auto"/>
            <w:vAlign w:val="center"/>
          </w:tcPr>
          <w:p w14:paraId="28422519" w14:textId="3BD70F11" w:rsidR="0058165F" w:rsidRPr="00C34278" w:rsidRDefault="00DB3087" w:rsidP="0058165F">
            <w:pPr>
              <w:spacing w:after="0" w:line="259" w:lineRule="auto"/>
              <w:rPr>
                <w:rFonts w:ascii="Aptos" w:eastAsia="Times New Roman" w:hAnsi="Aptos" w:cs="Times New Roman"/>
                <w:lang w:val="en-GB"/>
              </w:rPr>
            </w:pPr>
            <w:r w:rsidRPr="00C34278">
              <w:rPr>
                <w:rFonts w:ascii="Aptos" w:eastAsia="Times New Roman" w:hAnsi="Aptos" w:cs="Times New Roman"/>
                <w:lang w:val="en-GB"/>
              </w:rPr>
              <w:t>2.2.4</w:t>
            </w:r>
          </w:p>
        </w:tc>
        <w:tc>
          <w:tcPr>
            <w:tcW w:w="3676" w:type="dxa"/>
            <w:vAlign w:val="center"/>
          </w:tcPr>
          <w:p w14:paraId="0C95F0AC" w14:textId="38419F00" w:rsidR="0058165F" w:rsidRPr="00C34278" w:rsidRDefault="0058165F" w:rsidP="0058165F">
            <w:pPr>
              <w:spacing w:after="0" w:line="259" w:lineRule="auto"/>
              <w:rPr>
                <w:rFonts w:ascii="Aptos" w:eastAsia="Times New Roman" w:hAnsi="Aptos" w:cs="Times New Roman"/>
                <w:sz w:val="20"/>
                <w:szCs w:val="20"/>
                <w:lang w:val="en-GB"/>
              </w:rPr>
            </w:pPr>
          </w:p>
        </w:tc>
        <w:tc>
          <w:tcPr>
            <w:tcW w:w="3983" w:type="dxa"/>
            <w:vAlign w:val="center"/>
            <w:hideMark/>
          </w:tcPr>
          <w:p w14:paraId="6F3EBFFD" w14:textId="03E405C0" w:rsidR="0058165F" w:rsidRPr="00C34278" w:rsidRDefault="0058165F" w:rsidP="00413DE1">
            <w:pPr>
              <w:pStyle w:val="ListParagraph"/>
              <w:numPr>
                <w:ilvl w:val="0"/>
                <w:numId w:val="52"/>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Where invoices are raised allocate receipt to Debtor invoice within 48 hours.</w:t>
            </w:r>
          </w:p>
        </w:tc>
      </w:tr>
      <w:tr w:rsidR="0058165F" w:rsidRPr="00C34278" w14:paraId="7FD4CC3D" w14:textId="77777777" w:rsidTr="008805AD">
        <w:trPr>
          <w:trHeight w:val="145"/>
          <w:tblCellSpacing w:w="15" w:type="dxa"/>
        </w:trPr>
        <w:tc>
          <w:tcPr>
            <w:tcW w:w="0" w:type="auto"/>
            <w:vAlign w:val="center"/>
          </w:tcPr>
          <w:p w14:paraId="32EA38E1" w14:textId="4BF8381C" w:rsidR="0058165F" w:rsidRPr="00C34278" w:rsidRDefault="00DB3087" w:rsidP="0058165F">
            <w:pPr>
              <w:spacing w:after="0" w:line="259" w:lineRule="auto"/>
              <w:rPr>
                <w:rFonts w:ascii="Aptos" w:eastAsia="Times New Roman" w:hAnsi="Aptos" w:cs="Times New Roman"/>
                <w:lang w:val="en-GB"/>
              </w:rPr>
            </w:pPr>
            <w:r w:rsidRPr="00C34278">
              <w:rPr>
                <w:rFonts w:ascii="Aptos" w:eastAsia="Times New Roman" w:hAnsi="Aptos" w:cs="Times New Roman"/>
                <w:lang w:val="en-GB"/>
              </w:rPr>
              <w:t>2.2.5</w:t>
            </w:r>
          </w:p>
        </w:tc>
        <w:tc>
          <w:tcPr>
            <w:tcW w:w="3676" w:type="dxa"/>
            <w:vAlign w:val="center"/>
          </w:tcPr>
          <w:p w14:paraId="5E94D904" w14:textId="174706A6" w:rsidR="0058165F" w:rsidRPr="00C34278" w:rsidRDefault="0058165F" w:rsidP="0058165F">
            <w:pPr>
              <w:spacing w:after="0" w:line="259" w:lineRule="auto"/>
              <w:rPr>
                <w:rFonts w:ascii="Aptos" w:eastAsia="Times New Roman" w:hAnsi="Aptos" w:cs="Times New Roman"/>
                <w:sz w:val="20"/>
                <w:szCs w:val="20"/>
                <w:lang w:val="en-GB"/>
              </w:rPr>
            </w:pPr>
          </w:p>
        </w:tc>
        <w:tc>
          <w:tcPr>
            <w:tcW w:w="3983" w:type="dxa"/>
            <w:vAlign w:val="center"/>
            <w:hideMark/>
          </w:tcPr>
          <w:p w14:paraId="0F566106" w14:textId="4C601F14" w:rsidR="0058165F" w:rsidRPr="00C34278" w:rsidRDefault="0058165F" w:rsidP="00413DE1">
            <w:pPr>
              <w:pStyle w:val="ListParagraph"/>
              <w:numPr>
                <w:ilvl w:val="0"/>
                <w:numId w:val="52"/>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Where invoice not raised post income to GL within 5 days in accordance with Authorities instructions.</w:t>
            </w:r>
          </w:p>
        </w:tc>
      </w:tr>
      <w:tr w:rsidR="0058165F" w:rsidRPr="00C34278" w14:paraId="5D669F74" w14:textId="77777777" w:rsidTr="008805AD">
        <w:trPr>
          <w:trHeight w:val="552"/>
          <w:tblCellSpacing w:w="15" w:type="dxa"/>
        </w:trPr>
        <w:tc>
          <w:tcPr>
            <w:tcW w:w="0" w:type="auto"/>
            <w:vAlign w:val="center"/>
          </w:tcPr>
          <w:p w14:paraId="21AC2EAE" w14:textId="3DC6DD1F" w:rsidR="0058165F" w:rsidRPr="00C34278" w:rsidRDefault="00DB3087" w:rsidP="0058165F">
            <w:pPr>
              <w:spacing w:after="0" w:line="259" w:lineRule="auto"/>
              <w:rPr>
                <w:rFonts w:ascii="Aptos" w:eastAsia="Times New Roman" w:hAnsi="Aptos" w:cs="Times New Roman"/>
                <w:lang w:val="en-GB"/>
              </w:rPr>
            </w:pPr>
            <w:r w:rsidRPr="00C34278">
              <w:rPr>
                <w:rFonts w:ascii="Aptos" w:eastAsia="Times New Roman" w:hAnsi="Aptos" w:cs="Times New Roman"/>
                <w:lang w:val="en-GB"/>
              </w:rPr>
              <w:lastRenderedPageBreak/>
              <w:t>2.2.6</w:t>
            </w:r>
          </w:p>
        </w:tc>
        <w:tc>
          <w:tcPr>
            <w:tcW w:w="3676" w:type="dxa"/>
            <w:vAlign w:val="center"/>
          </w:tcPr>
          <w:p w14:paraId="6587A00D" w14:textId="3E3EEB86" w:rsidR="0058165F" w:rsidRPr="00C34278" w:rsidRDefault="0058165F" w:rsidP="0058165F">
            <w:pPr>
              <w:spacing w:after="0" w:line="259" w:lineRule="auto"/>
              <w:rPr>
                <w:rFonts w:ascii="Aptos" w:eastAsia="Times New Roman" w:hAnsi="Aptos" w:cs="Times New Roman"/>
                <w:sz w:val="20"/>
                <w:szCs w:val="20"/>
                <w:lang w:val="en-GB"/>
              </w:rPr>
            </w:pPr>
          </w:p>
        </w:tc>
        <w:tc>
          <w:tcPr>
            <w:tcW w:w="3983" w:type="dxa"/>
            <w:vAlign w:val="center"/>
            <w:hideMark/>
          </w:tcPr>
          <w:p w14:paraId="1F140092" w14:textId="4A950738" w:rsidR="0058165F" w:rsidRPr="00C34278" w:rsidRDefault="0058165F" w:rsidP="00413DE1">
            <w:pPr>
              <w:pStyle w:val="ListParagraph"/>
              <w:numPr>
                <w:ilvl w:val="0"/>
                <w:numId w:val="52"/>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Provide the Authority with monthly report of unallocated items.</w:t>
            </w:r>
          </w:p>
        </w:tc>
      </w:tr>
    </w:tbl>
    <w:p w14:paraId="45000ABE" w14:textId="1EC563B9" w:rsidR="0058165F" w:rsidRPr="00C34278" w:rsidRDefault="0058165F" w:rsidP="0058165F">
      <w:pPr>
        <w:spacing w:after="0" w:line="259" w:lineRule="auto"/>
        <w:rPr>
          <w:rFonts w:ascii="Aptos" w:eastAsia="Times New Roman" w:hAnsi="Aptos" w:cs="Times New Roman"/>
          <w:lang w:val="en-GB"/>
        </w:rPr>
      </w:pPr>
    </w:p>
    <w:p w14:paraId="2866D020" w14:textId="77777777" w:rsidR="007A01D9" w:rsidRPr="00C34278" w:rsidRDefault="007A01D9" w:rsidP="0058165F">
      <w:pPr>
        <w:spacing w:after="0" w:line="259" w:lineRule="auto"/>
        <w:rPr>
          <w:rFonts w:ascii="Aptos" w:eastAsia="Aptos" w:hAnsi="Aptos" w:cs="Times New Roman"/>
          <w:b/>
          <w:bCs/>
          <w:lang w:val="en-GB"/>
        </w:rPr>
      </w:pPr>
      <w:bookmarkStart w:id="17" w:name="_Hlk208487014"/>
    </w:p>
    <w:p w14:paraId="2DA9008D" w14:textId="703E7DA3" w:rsidR="0058165F" w:rsidRPr="00C34278" w:rsidRDefault="0058165F" w:rsidP="0058165F">
      <w:pPr>
        <w:spacing w:after="0" w:line="259" w:lineRule="auto"/>
        <w:rPr>
          <w:rFonts w:ascii="Aptos" w:eastAsia="Aptos" w:hAnsi="Aptos" w:cs="Times New Roman"/>
          <w:b/>
          <w:bCs/>
          <w:sz w:val="24"/>
          <w:szCs w:val="24"/>
          <w:lang w:val="en-GB"/>
        </w:rPr>
      </w:pPr>
      <w:r w:rsidRPr="00C34278">
        <w:rPr>
          <w:rFonts w:ascii="Aptos" w:eastAsia="Aptos" w:hAnsi="Aptos" w:cs="Times New Roman"/>
          <w:b/>
          <w:bCs/>
          <w:sz w:val="24"/>
          <w:szCs w:val="24"/>
          <w:lang w:val="en-GB"/>
        </w:rPr>
        <w:t>Procedure 3: Payments – GBS and Agreed Commercial Accounts ONLY</w:t>
      </w:r>
    </w:p>
    <w:bookmarkEnd w:id="17"/>
    <w:p w14:paraId="2A187E6A" w14:textId="77777777" w:rsidR="00DB3087" w:rsidRPr="00C34278" w:rsidRDefault="00DB3087" w:rsidP="0058165F">
      <w:pPr>
        <w:spacing w:after="0" w:line="259" w:lineRule="auto"/>
        <w:rPr>
          <w:rFonts w:ascii="Aptos" w:eastAsia="Times New Roman" w:hAnsi="Aptos" w:cs="Times New Roman"/>
          <w:b/>
          <w:bCs/>
          <w:sz w:val="24"/>
          <w:szCs w:val="24"/>
          <w:lang w:val="en-GB"/>
        </w:rPr>
      </w:pPr>
    </w:p>
    <w:p w14:paraId="4786FFC8" w14:textId="77777777" w:rsidR="0058165F" w:rsidRPr="00C34278" w:rsidRDefault="0058165F" w:rsidP="0058165F">
      <w:pPr>
        <w:spacing w:after="0" w:line="259" w:lineRule="auto"/>
        <w:rPr>
          <w:rFonts w:ascii="Aptos" w:eastAsia="Aptos" w:hAnsi="Aptos" w:cs="Times New Roman"/>
          <w:b/>
          <w:bCs/>
          <w:lang w:val="en-GB"/>
        </w:rPr>
      </w:pPr>
      <w:r w:rsidRPr="00C34278">
        <w:rPr>
          <w:rFonts w:ascii="Aptos" w:eastAsia="Aptos" w:hAnsi="Aptos" w:cs="Times New Roman"/>
          <w:b/>
          <w:bCs/>
          <w:lang w:val="en-GB"/>
        </w:rPr>
        <w:t>3.1 Timetable for Payment Runs</w:t>
      </w:r>
    </w:p>
    <w:p w14:paraId="5B1E143D" w14:textId="77777777" w:rsidR="00DB3087" w:rsidRPr="00C34278" w:rsidRDefault="00DB3087" w:rsidP="0058165F">
      <w:pPr>
        <w:spacing w:after="0" w:line="259" w:lineRule="auto"/>
        <w:rPr>
          <w:rFonts w:ascii="Aptos" w:eastAsia="Times New Roman" w:hAnsi="Aptos" w:cs="Times New Roman"/>
          <w:b/>
          <w:bCs/>
          <w:sz w:val="24"/>
          <w:szCs w:val="24"/>
          <w:lang w:val="en-GB"/>
        </w:rPr>
      </w:pPr>
    </w:p>
    <w:tbl>
      <w:tblPr>
        <w:tblW w:w="889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647"/>
        <w:gridCol w:w="4023"/>
      </w:tblGrid>
      <w:tr w:rsidR="0058165F" w:rsidRPr="00C34278" w14:paraId="601FB701" w14:textId="77777777" w:rsidTr="007A01D9">
        <w:trPr>
          <w:trHeight w:val="707"/>
          <w:tblHeader/>
          <w:tblCellSpacing w:w="15" w:type="dxa"/>
        </w:trPr>
        <w:tc>
          <w:tcPr>
            <w:tcW w:w="0" w:type="auto"/>
            <w:vAlign w:val="center"/>
            <w:hideMark/>
          </w:tcPr>
          <w:p w14:paraId="210F7E57" w14:textId="77777777" w:rsidR="0058165F" w:rsidRPr="00C34278" w:rsidRDefault="0058165F" w:rsidP="0058165F">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Reference</w:t>
            </w:r>
          </w:p>
        </w:tc>
        <w:tc>
          <w:tcPr>
            <w:tcW w:w="3658" w:type="dxa"/>
            <w:vAlign w:val="center"/>
            <w:hideMark/>
          </w:tcPr>
          <w:p w14:paraId="6A6E8B8C" w14:textId="77777777" w:rsidR="0058165F" w:rsidRPr="00C34278" w:rsidRDefault="0058165F" w:rsidP="0058165F">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Customer Responsibilities</w:t>
            </w:r>
          </w:p>
        </w:tc>
        <w:tc>
          <w:tcPr>
            <w:tcW w:w="4031" w:type="dxa"/>
            <w:vAlign w:val="center"/>
            <w:hideMark/>
          </w:tcPr>
          <w:p w14:paraId="2DEC5FB0" w14:textId="77777777" w:rsidR="0058165F" w:rsidRPr="00C34278" w:rsidRDefault="0058165F" w:rsidP="0058165F">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Contractor Responsibilities</w:t>
            </w:r>
          </w:p>
        </w:tc>
      </w:tr>
      <w:tr w:rsidR="0058165F" w:rsidRPr="00C34278" w14:paraId="0530B6C1" w14:textId="77777777" w:rsidTr="008805AD">
        <w:trPr>
          <w:trHeight w:val="895"/>
          <w:tblCellSpacing w:w="15" w:type="dxa"/>
        </w:trPr>
        <w:tc>
          <w:tcPr>
            <w:tcW w:w="0" w:type="auto"/>
            <w:vAlign w:val="center"/>
            <w:hideMark/>
          </w:tcPr>
          <w:p w14:paraId="3BBC99EC" w14:textId="77777777" w:rsidR="0058165F" w:rsidRPr="00C34278" w:rsidRDefault="0058165F" w:rsidP="0058165F">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3.1.1</w:t>
            </w:r>
          </w:p>
        </w:tc>
        <w:tc>
          <w:tcPr>
            <w:tcW w:w="3658" w:type="dxa"/>
            <w:vAlign w:val="center"/>
            <w:hideMark/>
          </w:tcPr>
          <w:p w14:paraId="4D69D68A" w14:textId="77777777" w:rsidR="0058165F" w:rsidRPr="00C34278" w:rsidRDefault="0058165F" w:rsidP="00413DE1">
            <w:pPr>
              <w:pStyle w:val="ListParagraph"/>
              <w:numPr>
                <w:ilvl w:val="0"/>
                <w:numId w:val="52"/>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negotiate and agree with the Contractor the payment cash flow timetable.</w:t>
            </w:r>
          </w:p>
        </w:tc>
        <w:tc>
          <w:tcPr>
            <w:tcW w:w="4031" w:type="dxa"/>
            <w:vAlign w:val="center"/>
            <w:hideMark/>
          </w:tcPr>
          <w:p w14:paraId="705843DF" w14:textId="77777777" w:rsidR="0058165F" w:rsidRPr="00C34278" w:rsidRDefault="0058165F" w:rsidP="00413DE1">
            <w:pPr>
              <w:pStyle w:val="ListParagraph"/>
              <w:numPr>
                <w:ilvl w:val="0"/>
                <w:numId w:val="52"/>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Prior to executing payment run confirm that sufficient funds are available.</w:t>
            </w:r>
          </w:p>
        </w:tc>
      </w:tr>
      <w:tr w:rsidR="0058165F" w:rsidRPr="00C34278" w14:paraId="161EE7A1" w14:textId="77777777" w:rsidTr="008805AD">
        <w:trPr>
          <w:trHeight w:val="1157"/>
          <w:tblCellSpacing w:w="15" w:type="dxa"/>
        </w:trPr>
        <w:tc>
          <w:tcPr>
            <w:tcW w:w="0" w:type="auto"/>
            <w:vAlign w:val="center"/>
            <w:hideMark/>
          </w:tcPr>
          <w:p w14:paraId="38DFBD97" w14:textId="77777777" w:rsidR="0058165F" w:rsidRPr="00C34278" w:rsidRDefault="0058165F" w:rsidP="0058165F">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3.1.2</w:t>
            </w:r>
          </w:p>
        </w:tc>
        <w:tc>
          <w:tcPr>
            <w:tcW w:w="3658" w:type="dxa"/>
            <w:vAlign w:val="center"/>
            <w:hideMark/>
          </w:tcPr>
          <w:p w14:paraId="7A791B86" w14:textId="77777777" w:rsidR="0058165F" w:rsidRPr="00C34278" w:rsidRDefault="0058165F" w:rsidP="00413DE1">
            <w:pPr>
              <w:pStyle w:val="ListParagraph"/>
              <w:numPr>
                <w:ilvl w:val="0"/>
                <w:numId w:val="52"/>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approve payment runs by 1:00PM on the day of the payment run.</w:t>
            </w:r>
          </w:p>
        </w:tc>
        <w:tc>
          <w:tcPr>
            <w:tcW w:w="4031" w:type="dxa"/>
            <w:vAlign w:val="center"/>
            <w:hideMark/>
          </w:tcPr>
          <w:p w14:paraId="1321E36F" w14:textId="77777777" w:rsidR="0058165F" w:rsidRPr="00C34278" w:rsidRDefault="0058165F" w:rsidP="00413DE1">
            <w:pPr>
              <w:pStyle w:val="ListParagraph"/>
              <w:numPr>
                <w:ilvl w:val="0"/>
                <w:numId w:val="52"/>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Where approval has not been given by the Customer by 1:00pm, then payment will be cancelled.</w:t>
            </w:r>
          </w:p>
        </w:tc>
      </w:tr>
      <w:tr w:rsidR="0058165F" w:rsidRPr="00C34278" w14:paraId="10ED2B51" w14:textId="77777777" w:rsidTr="008805AD">
        <w:trPr>
          <w:trHeight w:val="905"/>
          <w:tblCellSpacing w:w="15" w:type="dxa"/>
        </w:trPr>
        <w:tc>
          <w:tcPr>
            <w:tcW w:w="0" w:type="auto"/>
            <w:vAlign w:val="center"/>
            <w:hideMark/>
          </w:tcPr>
          <w:p w14:paraId="3AA8B7D9" w14:textId="77777777" w:rsidR="0058165F" w:rsidRPr="00C34278" w:rsidRDefault="0058165F" w:rsidP="0058165F">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3.1.3</w:t>
            </w:r>
          </w:p>
        </w:tc>
        <w:tc>
          <w:tcPr>
            <w:tcW w:w="3658" w:type="dxa"/>
            <w:vAlign w:val="center"/>
            <w:hideMark/>
          </w:tcPr>
          <w:p w14:paraId="75A1C7AF" w14:textId="77777777" w:rsidR="0058165F" w:rsidRPr="00C34278" w:rsidRDefault="0058165F" w:rsidP="00413DE1">
            <w:pPr>
              <w:pStyle w:val="ListParagraph"/>
              <w:numPr>
                <w:ilvl w:val="0"/>
                <w:numId w:val="52"/>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co-ordinate and communicate known cash limitations to the Contractor to facilitate efficient payment runs.</w:t>
            </w:r>
          </w:p>
        </w:tc>
        <w:tc>
          <w:tcPr>
            <w:tcW w:w="4031" w:type="dxa"/>
            <w:vAlign w:val="center"/>
            <w:hideMark/>
          </w:tcPr>
          <w:p w14:paraId="5A768C31" w14:textId="77777777" w:rsidR="0058165F" w:rsidRPr="00C34278" w:rsidRDefault="0058165F" w:rsidP="00413DE1">
            <w:pPr>
              <w:pStyle w:val="ListParagraph"/>
              <w:numPr>
                <w:ilvl w:val="0"/>
                <w:numId w:val="52"/>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Authorised requests for urgent payment are processed within an agreed time scale.</w:t>
            </w:r>
          </w:p>
        </w:tc>
      </w:tr>
      <w:tr w:rsidR="0058165F" w:rsidRPr="00C34278" w14:paraId="79A97394" w14:textId="77777777" w:rsidTr="008805AD">
        <w:trPr>
          <w:trHeight w:val="635"/>
          <w:tblCellSpacing w:w="15" w:type="dxa"/>
        </w:trPr>
        <w:tc>
          <w:tcPr>
            <w:tcW w:w="0" w:type="auto"/>
            <w:vAlign w:val="center"/>
            <w:hideMark/>
          </w:tcPr>
          <w:p w14:paraId="75A36B09" w14:textId="77777777" w:rsidR="0058165F" w:rsidRPr="00C34278" w:rsidRDefault="0058165F" w:rsidP="0058165F">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3.1.4</w:t>
            </w:r>
          </w:p>
        </w:tc>
        <w:tc>
          <w:tcPr>
            <w:tcW w:w="3658" w:type="dxa"/>
            <w:vAlign w:val="center"/>
            <w:hideMark/>
          </w:tcPr>
          <w:p w14:paraId="194E2358" w14:textId="77777777" w:rsidR="0058165F" w:rsidRPr="00C34278" w:rsidRDefault="0058165F" w:rsidP="00413DE1">
            <w:pPr>
              <w:pStyle w:val="ListParagraph"/>
              <w:numPr>
                <w:ilvl w:val="0"/>
                <w:numId w:val="52"/>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ensure that only authorised approvers can request an urgent manual payment to be raised.</w:t>
            </w:r>
          </w:p>
        </w:tc>
        <w:tc>
          <w:tcPr>
            <w:tcW w:w="4031" w:type="dxa"/>
            <w:vAlign w:val="center"/>
            <w:hideMark/>
          </w:tcPr>
          <w:p w14:paraId="65AEB02C" w14:textId="738D33CD" w:rsidR="0058165F" w:rsidRPr="00C34278" w:rsidRDefault="0058165F" w:rsidP="00413DE1">
            <w:pPr>
              <w:pStyle w:val="ListParagraph"/>
              <w:numPr>
                <w:ilvl w:val="0"/>
                <w:numId w:val="52"/>
              </w:numPr>
              <w:spacing w:after="0" w:line="259" w:lineRule="auto"/>
              <w:rPr>
                <w:rFonts w:ascii="Aptos" w:eastAsia="Times New Roman" w:hAnsi="Aptos" w:cs="Times New Roman"/>
                <w:sz w:val="20"/>
                <w:szCs w:val="20"/>
                <w:lang w:val="en-GB"/>
              </w:rPr>
            </w:pPr>
          </w:p>
        </w:tc>
      </w:tr>
    </w:tbl>
    <w:p w14:paraId="08C135C1" w14:textId="1D7B1CBA" w:rsidR="00AF527D" w:rsidRPr="00C34278" w:rsidRDefault="00AF527D" w:rsidP="008F408D">
      <w:pPr>
        <w:spacing w:after="0" w:line="259" w:lineRule="auto"/>
        <w:rPr>
          <w:rFonts w:ascii="Aptos" w:eastAsia="Times New Roman" w:hAnsi="Aptos" w:cs="Times New Roman"/>
        </w:rPr>
      </w:pPr>
    </w:p>
    <w:p w14:paraId="0A65B916" w14:textId="77777777" w:rsidR="0058165F" w:rsidRPr="00C34278" w:rsidRDefault="0058165F" w:rsidP="008F408D">
      <w:pPr>
        <w:spacing w:after="0" w:line="259" w:lineRule="auto"/>
        <w:rPr>
          <w:rFonts w:ascii="Aptos" w:eastAsia="Times New Roman" w:hAnsi="Aptos" w:cs="Times New Roman"/>
        </w:rPr>
      </w:pPr>
    </w:p>
    <w:p w14:paraId="30633F19" w14:textId="77B86DE4" w:rsidR="0058165F" w:rsidRPr="00C34278" w:rsidRDefault="0058165F" w:rsidP="0058165F">
      <w:pPr>
        <w:spacing w:after="0" w:line="259" w:lineRule="auto"/>
        <w:rPr>
          <w:rFonts w:ascii="Aptos" w:eastAsia="Times New Roman" w:hAnsi="Aptos" w:cs="Times New Roman"/>
          <w:b/>
          <w:bCs/>
          <w:sz w:val="24"/>
          <w:szCs w:val="24"/>
          <w:lang w:val="en-GB"/>
        </w:rPr>
      </w:pPr>
      <w:r w:rsidRPr="00C34278">
        <w:rPr>
          <w:rFonts w:ascii="Aptos" w:eastAsia="Aptos" w:hAnsi="Aptos" w:cs="Times New Roman"/>
          <w:b/>
          <w:bCs/>
          <w:sz w:val="24"/>
          <w:szCs w:val="24"/>
          <w:lang w:val="en-GB"/>
        </w:rPr>
        <w:t>3.2: Bank Account Administration – Direct Debits / Standing Orders</w:t>
      </w:r>
    </w:p>
    <w:p w14:paraId="5FBEE1FA" w14:textId="77777777" w:rsidR="0058165F" w:rsidRPr="00C34278" w:rsidRDefault="0058165F" w:rsidP="0058165F">
      <w:pPr>
        <w:spacing w:after="0" w:line="259" w:lineRule="auto"/>
        <w:rPr>
          <w:rFonts w:ascii="Aptos" w:eastAsia="Times New Roman" w:hAnsi="Aptos" w:cs="Times New Roman"/>
          <w:b/>
          <w:bCs/>
          <w:sz w:val="24"/>
          <w:szCs w:val="24"/>
          <w:lang w:val="en-GB"/>
        </w:rPr>
      </w:pPr>
    </w:p>
    <w:tbl>
      <w:tblPr>
        <w:tblW w:w="890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34"/>
        <w:gridCol w:w="3582"/>
        <w:gridCol w:w="4087"/>
      </w:tblGrid>
      <w:tr w:rsidR="0058165F" w:rsidRPr="00C34278" w14:paraId="45CB18F1" w14:textId="77777777" w:rsidTr="007A01D9">
        <w:trPr>
          <w:trHeight w:val="448"/>
          <w:tblHeader/>
          <w:tblCellSpacing w:w="15" w:type="dxa"/>
        </w:trPr>
        <w:tc>
          <w:tcPr>
            <w:tcW w:w="0" w:type="auto"/>
            <w:vAlign w:val="center"/>
            <w:hideMark/>
          </w:tcPr>
          <w:p w14:paraId="6A785EFF" w14:textId="77777777" w:rsidR="0058165F" w:rsidRPr="00C34278" w:rsidRDefault="0058165F" w:rsidP="0058165F">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Procedure Reference</w:t>
            </w:r>
          </w:p>
        </w:tc>
        <w:tc>
          <w:tcPr>
            <w:tcW w:w="3553" w:type="dxa"/>
            <w:vAlign w:val="center"/>
            <w:hideMark/>
          </w:tcPr>
          <w:p w14:paraId="26E15054" w14:textId="77777777" w:rsidR="0058165F" w:rsidRPr="00C34278" w:rsidRDefault="0058165F" w:rsidP="0058165F">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Customer Responsibilities</w:t>
            </w:r>
          </w:p>
        </w:tc>
        <w:tc>
          <w:tcPr>
            <w:tcW w:w="4043" w:type="dxa"/>
            <w:vAlign w:val="center"/>
            <w:hideMark/>
          </w:tcPr>
          <w:p w14:paraId="2CD36B60" w14:textId="77777777" w:rsidR="0058165F" w:rsidRPr="00C34278" w:rsidRDefault="0058165F" w:rsidP="0058165F">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Contractor Responsibilities</w:t>
            </w:r>
          </w:p>
        </w:tc>
      </w:tr>
      <w:tr w:rsidR="0058165F" w:rsidRPr="00C34278" w14:paraId="586D6F72" w14:textId="77777777" w:rsidTr="00DB3087">
        <w:trPr>
          <w:trHeight w:val="508"/>
          <w:tblCellSpacing w:w="15" w:type="dxa"/>
        </w:trPr>
        <w:tc>
          <w:tcPr>
            <w:tcW w:w="0" w:type="auto"/>
            <w:vAlign w:val="center"/>
            <w:hideMark/>
          </w:tcPr>
          <w:p w14:paraId="1B88B1F1" w14:textId="77777777" w:rsidR="0058165F" w:rsidRPr="00C34278" w:rsidRDefault="0058165F" w:rsidP="0058165F">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3.2.1</w:t>
            </w:r>
          </w:p>
        </w:tc>
        <w:tc>
          <w:tcPr>
            <w:tcW w:w="3553" w:type="dxa"/>
            <w:vAlign w:val="center"/>
            <w:hideMark/>
          </w:tcPr>
          <w:p w14:paraId="661F1C9A" w14:textId="77777777" w:rsidR="0058165F" w:rsidRPr="00C34278" w:rsidRDefault="0058165F" w:rsidP="00413DE1">
            <w:pPr>
              <w:pStyle w:val="ListParagraph"/>
              <w:numPr>
                <w:ilvl w:val="0"/>
                <w:numId w:val="53"/>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communicate to the Contractor details of all new or amended direct debits and standing orders to facilitate funding arrangements within 48 hours.</w:t>
            </w:r>
          </w:p>
        </w:tc>
        <w:tc>
          <w:tcPr>
            <w:tcW w:w="4043" w:type="dxa"/>
            <w:vAlign w:val="center"/>
            <w:hideMark/>
          </w:tcPr>
          <w:p w14:paraId="529926AC" w14:textId="77777777" w:rsidR="0058165F" w:rsidRPr="00C34278" w:rsidRDefault="0058165F" w:rsidP="00413DE1">
            <w:pPr>
              <w:pStyle w:val="ListParagraph"/>
              <w:numPr>
                <w:ilvl w:val="0"/>
                <w:numId w:val="53"/>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Administer standing orders through the GBS operational account within 24 hours.</w:t>
            </w:r>
          </w:p>
        </w:tc>
      </w:tr>
      <w:tr w:rsidR="0058165F" w:rsidRPr="00C34278" w14:paraId="785B6411" w14:textId="77777777" w:rsidTr="007A01D9">
        <w:trPr>
          <w:trHeight w:val="658"/>
          <w:tblCellSpacing w:w="15" w:type="dxa"/>
        </w:trPr>
        <w:tc>
          <w:tcPr>
            <w:tcW w:w="0" w:type="auto"/>
            <w:vAlign w:val="center"/>
            <w:hideMark/>
          </w:tcPr>
          <w:p w14:paraId="795955E2" w14:textId="77777777" w:rsidR="0058165F" w:rsidRPr="00C34278" w:rsidRDefault="0058165F" w:rsidP="0058165F">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3.2.2</w:t>
            </w:r>
          </w:p>
        </w:tc>
        <w:tc>
          <w:tcPr>
            <w:tcW w:w="3553" w:type="dxa"/>
            <w:vAlign w:val="center"/>
            <w:hideMark/>
          </w:tcPr>
          <w:p w14:paraId="7340A766" w14:textId="77777777" w:rsidR="0058165F" w:rsidRPr="00C34278" w:rsidRDefault="0058165F" w:rsidP="00413DE1">
            <w:pPr>
              <w:pStyle w:val="ListParagraph"/>
              <w:numPr>
                <w:ilvl w:val="0"/>
                <w:numId w:val="53"/>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Responsible for the setup of direct debits and informing the Contractor within 24 hours of doing so.</w:t>
            </w:r>
          </w:p>
        </w:tc>
        <w:tc>
          <w:tcPr>
            <w:tcW w:w="4043" w:type="dxa"/>
            <w:vAlign w:val="center"/>
            <w:hideMark/>
          </w:tcPr>
          <w:p w14:paraId="1262EE44" w14:textId="77777777" w:rsidR="0058165F" w:rsidRPr="00C34278" w:rsidRDefault="0058165F" w:rsidP="00413DE1">
            <w:pPr>
              <w:pStyle w:val="ListParagraph"/>
              <w:numPr>
                <w:ilvl w:val="0"/>
                <w:numId w:val="53"/>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Maintain the Contractors bank mandates.</w:t>
            </w:r>
          </w:p>
        </w:tc>
      </w:tr>
      <w:tr w:rsidR="0058165F" w:rsidRPr="00C34278" w14:paraId="186D50BE" w14:textId="77777777" w:rsidTr="007A01D9">
        <w:trPr>
          <w:trHeight w:val="434"/>
          <w:tblCellSpacing w:w="15" w:type="dxa"/>
        </w:trPr>
        <w:tc>
          <w:tcPr>
            <w:tcW w:w="0" w:type="auto"/>
            <w:vAlign w:val="center"/>
            <w:hideMark/>
          </w:tcPr>
          <w:p w14:paraId="651AD74F" w14:textId="77777777" w:rsidR="0058165F" w:rsidRPr="00C34278" w:rsidRDefault="0058165F" w:rsidP="0058165F">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3.2.3</w:t>
            </w:r>
          </w:p>
        </w:tc>
        <w:tc>
          <w:tcPr>
            <w:tcW w:w="3553" w:type="dxa"/>
            <w:vAlign w:val="center"/>
            <w:hideMark/>
          </w:tcPr>
          <w:p w14:paraId="51C2EAB5" w14:textId="77777777" w:rsidR="0058165F" w:rsidRPr="00C34278" w:rsidRDefault="0058165F" w:rsidP="00413DE1">
            <w:pPr>
              <w:pStyle w:val="ListParagraph"/>
              <w:numPr>
                <w:ilvl w:val="0"/>
                <w:numId w:val="53"/>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Maintain Customer current bank mandates.</w:t>
            </w:r>
          </w:p>
        </w:tc>
        <w:tc>
          <w:tcPr>
            <w:tcW w:w="4043" w:type="dxa"/>
            <w:vAlign w:val="center"/>
            <w:hideMark/>
          </w:tcPr>
          <w:p w14:paraId="3DB30901" w14:textId="7F78DA00" w:rsidR="0058165F" w:rsidRPr="00C34278" w:rsidRDefault="0058165F" w:rsidP="00DB3087">
            <w:pPr>
              <w:spacing w:after="0" w:line="259" w:lineRule="auto"/>
              <w:ind w:left="360"/>
              <w:rPr>
                <w:rFonts w:ascii="Aptos" w:eastAsia="Times New Roman" w:hAnsi="Aptos" w:cs="Times New Roman"/>
                <w:sz w:val="20"/>
                <w:szCs w:val="20"/>
                <w:lang w:val="en-GB"/>
              </w:rPr>
            </w:pPr>
          </w:p>
        </w:tc>
      </w:tr>
    </w:tbl>
    <w:p w14:paraId="25C14BF4" w14:textId="47ACB5A5" w:rsidR="0058165F" w:rsidRPr="00C34278" w:rsidRDefault="0058165F" w:rsidP="0058165F">
      <w:pPr>
        <w:spacing w:after="0" w:line="259" w:lineRule="auto"/>
        <w:rPr>
          <w:rFonts w:ascii="Aptos" w:eastAsia="Aptos" w:hAnsi="Aptos" w:cs="Times New Roman"/>
          <w:b/>
          <w:bCs/>
          <w:sz w:val="24"/>
          <w:szCs w:val="24"/>
          <w:lang w:val="en-GB"/>
        </w:rPr>
      </w:pPr>
      <w:bookmarkStart w:id="18" w:name="_Hlk208487068"/>
      <w:r w:rsidRPr="00C34278">
        <w:rPr>
          <w:rFonts w:ascii="Aptos" w:eastAsia="Aptos" w:hAnsi="Aptos" w:cs="Times New Roman"/>
          <w:b/>
          <w:bCs/>
          <w:sz w:val="24"/>
          <w:szCs w:val="24"/>
          <w:lang w:val="en-GB"/>
        </w:rPr>
        <w:lastRenderedPageBreak/>
        <w:t>Procedure 4: Daily Reconciliations</w:t>
      </w:r>
    </w:p>
    <w:bookmarkEnd w:id="18"/>
    <w:p w14:paraId="0C21D87B" w14:textId="77777777" w:rsidR="00DB3087" w:rsidRPr="00C34278" w:rsidRDefault="00DB3087" w:rsidP="0058165F">
      <w:pPr>
        <w:spacing w:after="0" w:line="259" w:lineRule="auto"/>
        <w:rPr>
          <w:rFonts w:ascii="Aptos" w:eastAsia="Times New Roman" w:hAnsi="Aptos" w:cs="Times New Roman"/>
          <w:b/>
          <w:bCs/>
          <w:sz w:val="24"/>
          <w:szCs w:val="24"/>
          <w:lang w:val="en-GB"/>
        </w:rPr>
      </w:pPr>
    </w:p>
    <w:p w14:paraId="038B8598" w14:textId="77777777" w:rsidR="0058165F" w:rsidRPr="00C34278" w:rsidRDefault="0058165F" w:rsidP="0058165F">
      <w:pPr>
        <w:spacing w:after="0" w:line="259" w:lineRule="auto"/>
        <w:rPr>
          <w:rFonts w:ascii="Aptos" w:eastAsia="Aptos" w:hAnsi="Aptos" w:cs="Times New Roman"/>
          <w:b/>
          <w:bCs/>
          <w:lang w:val="en-GB"/>
        </w:rPr>
      </w:pPr>
      <w:r w:rsidRPr="00C34278">
        <w:rPr>
          <w:rFonts w:ascii="Aptos" w:eastAsia="Aptos" w:hAnsi="Aptos" w:cs="Times New Roman"/>
          <w:b/>
          <w:bCs/>
          <w:lang w:val="en-GB"/>
        </w:rPr>
        <w:t>4.1 GBS</w:t>
      </w:r>
    </w:p>
    <w:p w14:paraId="40563E9C" w14:textId="77777777" w:rsidR="00DB3087" w:rsidRPr="00C34278" w:rsidRDefault="00DB3087" w:rsidP="0058165F">
      <w:pPr>
        <w:spacing w:after="0" w:line="259" w:lineRule="auto"/>
        <w:rPr>
          <w:rFonts w:ascii="Aptos" w:eastAsia="Times New Roman" w:hAnsi="Aptos" w:cs="Times New Roman"/>
          <w:b/>
          <w:bCs/>
          <w:lang w:val="en-GB"/>
        </w:rPr>
      </w:pPr>
    </w:p>
    <w:tbl>
      <w:tblPr>
        <w:tblW w:w="884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594"/>
        <w:gridCol w:w="4029"/>
      </w:tblGrid>
      <w:tr w:rsidR="0058165F" w:rsidRPr="00C34278" w14:paraId="44772F5E" w14:textId="77777777" w:rsidTr="00ED7581">
        <w:trPr>
          <w:tblHeader/>
          <w:tblCellSpacing w:w="15" w:type="dxa"/>
        </w:trPr>
        <w:tc>
          <w:tcPr>
            <w:tcW w:w="0" w:type="auto"/>
            <w:vAlign w:val="center"/>
            <w:hideMark/>
          </w:tcPr>
          <w:p w14:paraId="1A90C34E" w14:textId="77777777" w:rsidR="0058165F" w:rsidRPr="00C34278" w:rsidRDefault="0058165F" w:rsidP="0058165F">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Reference</w:t>
            </w:r>
          </w:p>
        </w:tc>
        <w:tc>
          <w:tcPr>
            <w:tcW w:w="3564" w:type="dxa"/>
            <w:vAlign w:val="center"/>
            <w:hideMark/>
          </w:tcPr>
          <w:p w14:paraId="3EA14BD2" w14:textId="77777777" w:rsidR="0058165F" w:rsidRPr="00C34278" w:rsidRDefault="0058165F" w:rsidP="0058165F">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Customer Responsibilities</w:t>
            </w:r>
          </w:p>
        </w:tc>
        <w:tc>
          <w:tcPr>
            <w:tcW w:w="3984" w:type="dxa"/>
            <w:vAlign w:val="center"/>
            <w:hideMark/>
          </w:tcPr>
          <w:p w14:paraId="4CE691E0" w14:textId="77777777" w:rsidR="0058165F" w:rsidRPr="00C34278" w:rsidRDefault="0058165F" w:rsidP="0058165F">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Contractor Responsibilities</w:t>
            </w:r>
          </w:p>
        </w:tc>
      </w:tr>
      <w:tr w:rsidR="0058165F" w:rsidRPr="00C34278" w14:paraId="3AD1299F" w14:textId="77777777" w:rsidTr="00ED7581">
        <w:trPr>
          <w:tblCellSpacing w:w="15" w:type="dxa"/>
        </w:trPr>
        <w:tc>
          <w:tcPr>
            <w:tcW w:w="0" w:type="auto"/>
            <w:vAlign w:val="center"/>
            <w:hideMark/>
          </w:tcPr>
          <w:p w14:paraId="2B60FFB1" w14:textId="77777777" w:rsidR="0058165F" w:rsidRPr="00C34278" w:rsidRDefault="0058165F" w:rsidP="0058165F">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4.1.1</w:t>
            </w:r>
          </w:p>
        </w:tc>
        <w:tc>
          <w:tcPr>
            <w:tcW w:w="3564" w:type="dxa"/>
            <w:vAlign w:val="center"/>
            <w:hideMark/>
          </w:tcPr>
          <w:p w14:paraId="433DFB46" w14:textId="77777777" w:rsidR="0058165F" w:rsidRPr="00C34278" w:rsidRDefault="0058165F" w:rsidP="00413DE1">
            <w:pPr>
              <w:pStyle w:val="ListParagraph"/>
              <w:numPr>
                <w:ilvl w:val="0"/>
                <w:numId w:val="53"/>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provide assistance to the Contractor on the resolution of unidentified items within 3 working days.</w:t>
            </w:r>
          </w:p>
        </w:tc>
        <w:tc>
          <w:tcPr>
            <w:tcW w:w="3984" w:type="dxa"/>
            <w:vAlign w:val="center"/>
            <w:hideMark/>
          </w:tcPr>
          <w:p w14:paraId="3BDD7B54" w14:textId="77777777" w:rsidR="0058165F" w:rsidRPr="00C34278" w:rsidRDefault="0058165F" w:rsidP="00413DE1">
            <w:pPr>
              <w:pStyle w:val="ListParagraph"/>
              <w:numPr>
                <w:ilvl w:val="0"/>
                <w:numId w:val="53"/>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Carry out daily electronic download of bank statements.</w:t>
            </w:r>
          </w:p>
        </w:tc>
      </w:tr>
      <w:tr w:rsidR="0058165F" w:rsidRPr="00C34278" w14:paraId="759FC68A" w14:textId="77777777" w:rsidTr="00ED7581">
        <w:trPr>
          <w:tblCellSpacing w:w="15" w:type="dxa"/>
        </w:trPr>
        <w:tc>
          <w:tcPr>
            <w:tcW w:w="0" w:type="auto"/>
            <w:vAlign w:val="center"/>
            <w:hideMark/>
          </w:tcPr>
          <w:p w14:paraId="05368604" w14:textId="77777777" w:rsidR="0058165F" w:rsidRPr="00C34278" w:rsidRDefault="0058165F" w:rsidP="0058165F">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4.1.2</w:t>
            </w:r>
          </w:p>
        </w:tc>
        <w:tc>
          <w:tcPr>
            <w:tcW w:w="3564" w:type="dxa"/>
            <w:vAlign w:val="center"/>
            <w:hideMark/>
          </w:tcPr>
          <w:p w14:paraId="17C00559" w14:textId="77777777" w:rsidR="0058165F" w:rsidRPr="00C34278" w:rsidRDefault="0058165F" w:rsidP="00413DE1">
            <w:pPr>
              <w:pStyle w:val="ListParagraph"/>
              <w:numPr>
                <w:ilvl w:val="0"/>
                <w:numId w:val="53"/>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use local based transactions at Customer’s discretion, usually for emergency purposes.</w:t>
            </w:r>
          </w:p>
        </w:tc>
        <w:tc>
          <w:tcPr>
            <w:tcW w:w="3984" w:type="dxa"/>
            <w:vAlign w:val="center"/>
            <w:hideMark/>
          </w:tcPr>
          <w:p w14:paraId="3C99DC28" w14:textId="77777777" w:rsidR="0058165F" w:rsidRPr="00C34278" w:rsidRDefault="0058165F" w:rsidP="00413DE1">
            <w:pPr>
              <w:pStyle w:val="ListParagraph"/>
              <w:numPr>
                <w:ilvl w:val="0"/>
                <w:numId w:val="53"/>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Ensure automatic reconciliation of F&amp;A System transactions to statement daily.</w:t>
            </w:r>
          </w:p>
        </w:tc>
      </w:tr>
      <w:tr w:rsidR="0058165F" w:rsidRPr="00C34278" w14:paraId="41A4A8DA" w14:textId="77777777" w:rsidTr="00ED7581">
        <w:trPr>
          <w:tblCellSpacing w:w="15" w:type="dxa"/>
        </w:trPr>
        <w:tc>
          <w:tcPr>
            <w:tcW w:w="0" w:type="auto"/>
            <w:vAlign w:val="center"/>
            <w:hideMark/>
          </w:tcPr>
          <w:p w14:paraId="0D909E70" w14:textId="77777777" w:rsidR="0058165F" w:rsidRPr="00C34278" w:rsidRDefault="0058165F" w:rsidP="0058165F">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4.1.3</w:t>
            </w:r>
          </w:p>
        </w:tc>
        <w:tc>
          <w:tcPr>
            <w:tcW w:w="3564" w:type="dxa"/>
            <w:vAlign w:val="center"/>
            <w:hideMark/>
          </w:tcPr>
          <w:p w14:paraId="001ADD5F" w14:textId="77777777" w:rsidR="0058165F" w:rsidRPr="00C34278" w:rsidRDefault="0058165F" w:rsidP="00413DE1">
            <w:pPr>
              <w:pStyle w:val="ListParagraph"/>
              <w:numPr>
                <w:ilvl w:val="0"/>
                <w:numId w:val="53"/>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ensure that all local transactions are entered into the appropriate ledger within 24 hours.</w:t>
            </w:r>
          </w:p>
        </w:tc>
        <w:tc>
          <w:tcPr>
            <w:tcW w:w="3984" w:type="dxa"/>
            <w:vAlign w:val="center"/>
            <w:hideMark/>
          </w:tcPr>
          <w:p w14:paraId="21AB3F35" w14:textId="77777777" w:rsidR="0058165F" w:rsidRPr="00C34278" w:rsidRDefault="0058165F" w:rsidP="00413DE1">
            <w:pPr>
              <w:pStyle w:val="ListParagraph"/>
              <w:numPr>
                <w:ilvl w:val="0"/>
                <w:numId w:val="53"/>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Produce reconciled cash book by 10am. Reconcile all operating bank accounts and resolve all queried items and make correcting journals within 5 working days.</w:t>
            </w:r>
          </w:p>
        </w:tc>
      </w:tr>
      <w:tr w:rsidR="0058165F" w:rsidRPr="00C34278" w14:paraId="32135B65" w14:textId="77777777" w:rsidTr="00ED7581">
        <w:trPr>
          <w:tblCellSpacing w:w="15" w:type="dxa"/>
        </w:trPr>
        <w:tc>
          <w:tcPr>
            <w:tcW w:w="0" w:type="auto"/>
            <w:vAlign w:val="center"/>
            <w:hideMark/>
          </w:tcPr>
          <w:p w14:paraId="64EE77D4" w14:textId="700D4B65" w:rsidR="0058165F" w:rsidRPr="00C34278" w:rsidRDefault="0058165F" w:rsidP="0058165F">
            <w:pPr>
              <w:spacing w:after="0" w:line="259" w:lineRule="auto"/>
              <w:rPr>
                <w:rFonts w:ascii="Aptos" w:eastAsia="Times New Roman" w:hAnsi="Aptos" w:cs="Times New Roman"/>
                <w:sz w:val="20"/>
                <w:szCs w:val="20"/>
                <w:lang w:val="en-GB"/>
              </w:rPr>
            </w:pPr>
          </w:p>
        </w:tc>
        <w:tc>
          <w:tcPr>
            <w:tcW w:w="3564" w:type="dxa"/>
            <w:vAlign w:val="center"/>
            <w:hideMark/>
          </w:tcPr>
          <w:p w14:paraId="2B77E88B" w14:textId="73E33FA3" w:rsidR="0058165F" w:rsidRPr="00C34278" w:rsidRDefault="0058165F" w:rsidP="00DB3087">
            <w:pPr>
              <w:pStyle w:val="ListParagraph"/>
              <w:spacing w:after="0" w:line="259" w:lineRule="auto"/>
              <w:rPr>
                <w:rFonts w:ascii="Aptos" w:eastAsia="Times New Roman" w:hAnsi="Aptos" w:cs="Times New Roman"/>
                <w:sz w:val="20"/>
                <w:szCs w:val="20"/>
                <w:lang w:val="en-GB"/>
              </w:rPr>
            </w:pPr>
          </w:p>
        </w:tc>
        <w:tc>
          <w:tcPr>
            <w:tcW w:w="3984" w:type="dxa"/>
            <w:vAlign w:val="center"/>
            <w:hideMark/>
          </w:tcPr>
          <w:p w14:paraId="3220DEE2" w14:textId="77777777" w:rsidR="0058165F" w:rsidRPr="00C34278" w:rsidRDefault="0058165F" w:rsidP="00413DE1">
            <w:pPr>
              <w:pStyle w:val="ListParagraph"/>
              <w:numPr>
                <w:ilvl w:val="0"/>
                <w:numId w:val="53"/>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Resolve and post all unidentified items, by contacting the source of the item, if necessary, within 1 calendar month.</w:t>
            </w:r>
          </w:p>
        </w:tc>
      </w:tr>
    </w:tbl>
    <w:p w14:paraId="2BA5FC9F" w14:textId="00BC4BF1" w:rsidR="0058165F" w:rsidRPr="00C34278" w:rsidRDefault="0058165F" w:rsidP="0058165F">
      <w:pPr>
        <w:spacing w:after="0" w:line="259" w:lineRule="auto"/>
        <w:rPr>
          <w:rFonts w:ascii="Aptos" w:eastAsia="Times New Roman" w:hAnsi="Aptos" w:cs="Times New Roman"/>
          <w:lang w:val="en-GB"/>
        </w:rPr>
      </w:pPr>
    </w:p>
    <w:p w14:paraId="3A50B08B" w14:textId="77777777" w:rsidR="00DB3087" w:rsidRPr="00C34278" w:rsidRDefault="00DB3087" w:rsidP="0058165F">
      <w:pPr>
        <w:spacing w:after="0" w:line="259" w:lineRule="auto"/>
        <w:rPr>
          <w:rFonts w:ascii="Aptos" w:eastAsia="Aptos" w:hAnsi="Aptos" w:cs="Times New Roman"/>
          <w:b/>
          <w:bCs/>
          <w:sz w:val="24"/>
          <w:szCs w:val="24"/>
          <w:lang w:val="en-GB"/>
        </w:rPr>
      </w:pPr>
    </w:p>
    <w:p w14:paraId="19D92BD1" w14:textId="35702D31" w:rsidR="0058165F" w:rsidRPr="00C34278" w:rsidRDefault="0058165F" w:rsidP="0058165F">
      <w:pPr>
        <w:spacing w:after="0" w:line="259" w:lineRule="auto"/>
        <w:rPr>
          <w:rFonts w:ascii="Aptos" w:eastAsia="Aptos" w:hAnsi="Aptos" w:cs="Times New Roman"/>
          <w:b/>
          <w:bCs/>
          <w:sz w:val="24"/>
          <w:szCs w:val="24"/>
          <w:lang w:val="en-GB"/>
        </w:rPr>
      </w:pPr>
      <w:bookmarkStart w:id="19" w:name="_Hlk208487108"/>
      <w:r w:rsidRPr="00C34278">
        <w:rPr>
          <w:rFonts w:ascii="Aptos" w:eastAsia="Aptos" w:hAnsi="Aptos" w:cs="Times New Roman"/>
          <w:b/>
          <w:bCs/>
          <w:sz w:val="24"/>
          <w:szCs w:val="24"/>
          <w:lang w:val="en-GB"/>
        </w:rPr>
        <w:t>Procedure 5: Returned BACS, Un-presented Cheques and Dishonoured Cheques – GBS and Agreed Commercial Accounts Only</w:t>
      </w:r>
    </w:p>
    <w:bookmarkEnd w:id="19"/>
    <w:p w14:paraId="0BB50B41" w14:textId="77777777" w:rsidR="001758BD" w:rsidRPr="00C34278" w:rsidRDefault="001758BD" w:rsidP="0058165F">
      <w:pPr>
        <w:spacing w:after="0" w:line="259" w:lineRule="auto"/>
        <w:rPr>
          <w:rFonts w:ascii="Aptos" w:eastAsia="Times New Roman" w:hAnsi="Aptos" w:cs="Times New Roman"/>
          <w:b/>
          <w:bCs/>
          <w:sz w:val="24"/>
          <w:szCs w:val="24"/>
          <w:lang w:val="en-GB"/>
        </w:rPr>
      </w:pPr>
    </w:p>
    <w:tbl>
      <w:tblPr>
        <w:tblW w:w="876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594"/>
        <w:gridCol w:w="3954"/>
      </w:tblGrid>
      <w:tr w:rsidR="0058165F" w:rsidRPr="00C34278" w14:paraId="4D7E7F87" w14:textId="77777777" w:rsidTr="00ED7581">
        <w:trPr>
          <w:trHeight w:val="569"/>
          <w:tblHeader/>
          <w:tblCellSpacing w:w="15" w:type="dxa"/>
        </w:trPr>
        <w:tc>
          <w:tcPr>
            <w:tcW w:w="0" w:type="auto"/>
            <w:vAlign w:val="center"/>
            <w:hideMark/>
          </w:tcPr>
          <w:p w14:paraId="3B72B26A" w14:textId="77777777" w:rsidR="0058165F" w:rsidRPr="00C34278" w:rsidRDefault="0058165F" w:rsidP="0058165F">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Reference</w:t>
            </w:r>
          </w:p>
        </w:tc>
        <w:tc>
          <w:tcPr>
            <w:tcW w:w="3564" w:type="dxa"/>
            <w:vAlign w:val="center"/>
            <w:hideMark/>
          </w:tcPr>
          <w:p w14:paraId="3A335CE8" w14:textId="77777777" w:rsidR="0058165F" w:rsidRPr="00C34278" w:rsidRDefault="0058165F" w:rsidP="0058165F">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Customer Responsibilities</w:t>
            </w:r>
          </w:p>
        </w:tc>
        <w:tc>
          <w:tcPr>
            <w:tcW w:w="3909" w:type="dxa"/>
            <w:vAlign w:val="center"/>
            <w:hideMark/>
          </w:tcPr>
          <w:p w14:paraId="5F80064C" w14:textId="77777777" w:rsidR="0058165F" w:rsidRPr="00C34278" w:rsidRDefault="0058165F" w:rsidP="0058165F">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Contractor Responsibilities</w:t>
            </w:r>
          </w:p>
        </w:tc>
      </w:tr>
      <w:tr w:rsidR="0058165F" w:rsidRPr="00C34278" w14:paraId="2206C37A" w14:textId="77777777" w:rsidTr="00ED7581">
        <w:trPr>
          <w:trHeight w:val="1138"/>
          <w:tblCellSpacing w:w="15" w:type="dxa"/>
        </w:trPr>
        <w:tc>
          <w:tcPr>
            <w:tcW w:w="0" w:type="auto"/>
            <w:vAlign w:val="center"/>
            <w:hideMark/>
          </w:tcPr>
          <w:p w14:paraId="08EF49CB" w14:textId="77777777" w:rsidR="0058165F" w:rsidRPr="00C34278" w:rsidRDefault="0058165F" w:rsidP="0058165F">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5.1</w:t>
            </w:r>
          </w:p>
        </w:tc>
        <w:tc>
          <w:tcPr>
            <w:tcW w:w="3564" w:type="dxa"/>
            <w:vAlign w:val="center"/>
            <w:hideMark/>
          </w:tcPr>
          <w:p w14:paraId="5EEEABDD" w14:textId="77777777" w:rsidR="0058165F" w:rsidRPr="00C34278" w:rsidRDefault="0058165F" w:rsidP="00413DE1">
            <w:pPr>
              <w:pStyle w:val="ListParagraph"/>
              <w:numPr>
                <w:ilvl w:val="0"/>
                <w:numId w:val="54"/>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inform the Contractor of any payable orders that needs revoking so that the Contractor can action.</w:t>
            </w:r>
          </w:p>
        </w:tc>
        <w:tc>
          <w:tcPr>
            <w:tcW w:w="3909" w:type="dxa"/>
            <w:vAlign w:val="center"/>
            <w:hideMark/>
          </w:tcPr>
          <w:p w14:paraId="05442331" w14:textId="77777777" w:rsidR="0058165F" w:rsidRPr="00C34278" w:rsidRDefault="0058165F" w:rsidP="00413DE1">
            <w:pPr>
              <w:pStyle w:val="ListParagraph"/>
              <w:numPr>
                <w:ilvl w:val="0"/>
                <w:numId w:val="54"/>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Send notification to bank requesting revocation of orders upon request.</w:t>
            </w:r>
          </w:p>
        </w:tc>
      </w:tr>
      <w:tr w:rsidR="0058165F" w:rsidRPr="00C34278" w14:paraId="1E73D171" w14:textId="77777777" w:rsidTr="00ED7581">
        <w:trPr>
          <w:trHeight w:val="854"/>
          <w:tblCellSpacing w:w="15" w:type="dxa"/>
        </w:trPr>
        <w:tc>
          <w:tcPr>
            <w:tcW w:w="0" w:type="auto"/>
            <w:vAlign w:val="center"/>
            <w:hideMark/>
          </w:tcPr>
          <w:p w14:paraId="7885ED64" w14:textId="5F0EF949" w:rsidR="0058165F" w:rsidRPr="00C34278" w:rsidRDefault="0058165F" w:rsidP="0058165F">
            <w:pPr>
              <w:spacing w:after="0" w:line="259" w:lineRule="auto"/>
              <w:rPr>
                <w:rFonts w:ascii="Aptos" w:eastAsia="Times New Roman" w:hAnsi="Aptos" w:cs="Times New Roman"/>
                <w:sz w:val="20"/>
                <w:szCs w:val="20"/>
                <w:lang w:val="en-GB"/>
              </w:rPr>
            </w:pPr>
          </w:p>
        </w:tc>
        <w:tc>
          <w:tcPr>
            <w:tcW w:w="3564" w:type="dxa"/>
            <w:vAlign w:val="center"/>
            <w:hideMark/>
          </w:tcPr>
          <w:p w14:paraId="44F11FDF" w14:textId="49125335" w:rsidR="0058165F" w:rsidRPr="00C34278" w:rsidRDefault="0058165F" w:rsidP="00413DE1">
            <w:pPr>
              <w:pStyle w:val="ListParagraph"/>
              <w:numPr>
                <w:ilvl w:val="0"/>
                <w:numId w:val="54"/>
              </w:numPr>
              <w:spacing w:after="0" w:line="259" w:lineRule="auto"/>
              <w:rPr>
                <w:rFonts w:ascii="Aptos" w:eastAsia="Times New Roman" w:hAnsi="Aptos" w:cs="Times New Roman"/>
                <w:sz w:val="20"/>
                <w:szCs w:val="20"/>
                <w:lang w:val="en-GB"/>
              </w:rPr>
            </w:pPr>
          </w:p>
        </w:tc>
        <w:tc>
          <w:tcPr>
            <w:tcW w:w="3909" w:type="dxa"/>
            <w:vAlign w:val="center"/>
            <w:hideMark/>
          </w:tcPr>
          <w:p w14:paraId="7160824E" w14:textId="77777777" w:rsidR="0058165F" w:rsidRPr="00C34278" w:rsidRDefault="0058165F" w:rsidP="00413DE1">
            <w:pPr>
              <w:pStyle w:val="ListParagraph"/>
              <w:numPr>
                <w:ilvl w:val="0"/>
                <w:numId w:val="54"/>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Identify BACS returns and action within 24 hours.</w:t>
            </w:r>
          </w:p>
        </w:tc>
      </w:tr>
    </w:tbl>
    <w:p w14:paraId="5C368D21" w14:textId="1ADE3693" w:rsidR="0058165F" w:rsidRPr="00C34278" w:rsidRDefault="0058165F" w:rsidP="0058165F">
      <w:pPr>
        <w:spacing w:after="0" w:line="259" w:lineRule="auto"/>
        <w:rPr>
          <w:rFonts w:ascii="Aptos" w:eastAsia="Times New Roman" w:hAnsi="Aptos" w:cs="Times New Roman"/>
          <w:lang w:val="en-GB"/>
        </w:rPr>
      </w:pPr>
    </w:p>
    <w:p w14:paraId="33D103DB" w14:textId="072A91C1" w:rsidR="0058165F" w:rsidRPr="00C34278" w:rsidRDefault="0058165F" w:rsidP="0058165F">
      <w:pPr>
        <w:spacing w:after="0" w:line="259" w:lineRule="auto"/>
        <w:rPr>
          <w:rFonts w:ascii="Aptos" w:eastAsia="Aptos" w:hAnsi="Aptos" w:cs="Times New Roman"/>
          <w:b/>
          <w:bCs/>
          <w:sz w:val="24"/>
          <w:szCs w:val="24"/>
          <w:lang w:val="en-GB"/>
        </w:rPr>
      </w:pPr>
      <w:bookmarkStart w:id="20" w:name="_Hlk208487144"/>
      <w:r w:rsidRPr="00C34278">
        <w:rPr>
          <w:rFonts w:ascii="Aptos" w:eastAsia="Aptos" w:hAnsi="Aptos" w:cs="Times New Roman"/>
          <w:b/>
          <w:bCs/>
          <w:sz w:val="24"/>
          <w:szCs w:val="24"/>
          <w:lang w:val="en-GB"/>
        </w:rPr>
        <w:t>Procedure 6: Cash Monitoring &amp; Drawdown Service</w:t>
      </w:r>
    </w:p>
    <w:bookmarkEnd w:id="20"/>
    <w:p w14:paraId="5994CDBF" w14:textId="77777777" w:rsidR="001758BD" w:rsidRPr="00C34278" w:rsidRDefault="001758BD" w:rsidP="0058165F">
      <w:pPr>
        <w:spacing w:after="0" w:line="259" w:lineRule="auto"/>
        <w:rPr>
          <w:rFonts w:ascii="Aptos" w:eastAsia="Times New Roman" w:hAnsi="Aptos" w:cs="Times New Roman"/>
          <w:b/>
          <w:bCs/>
          <w:sz w:val="24"/>
          <w:szCs w:val="24"/>
          <w:lang w:val="en-GB"/>
        </w:rPr>
      </w:pPr>
    </w:p>
    <w:tbl>
      <w:tblPr>
        <w:tblW w:w="870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594"/>
        <w:gridCol w:w="3894"/>
      </w:tblGrid>
      <w:tr w:rsidR="0058165F" w:rsidRPr="00C34278" w14:paraId="153F9C0F" w14:textId="77777777" w:rsidTr="00ED7581">
        <w:trPr>
          <w:trHeight w:val="653"/>
          <w:tblHeader/>
          <w:tblCellSpacing w:w="15" w:type="dxa"/>
        </w:trPr>
        <w:tc>
          <w:tcPr>
            <w:tcW w:w="0" w:type="auto"/>
            <w:vAlign w:val="center"/>
            <w:hideMark/>
          </w:tcPr>
          <w:p w14:paraId="748DAC5E" w14:textId="77777777" w:rsidR="0058165F" w:rsidRPr="00C34278" w:rsidRDefault="0058165F" w:rsidP="0058165F">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Reference</w:t>
            </w:r>
          </w:p>
        </w:tc>
        <w:tc>
          <w:tcPr>
            <w:tcW w:w="3564" w:type="dxa"/>
            <w:vAlign w:val="center"/>
            <w:hideMark/>
          </w:tcPr>
          <w:p w14:paraId="7A1A7ABF" w14:textId="77777777" w:rsidR="0058165F" w:rsidRPr="00C34278" w:rsidRDefault="0058165F" w:rsidP="0058165F">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Customer Responsibilities</w:t>
            </w:r>
          </w:p>
        </w:tc>
        <w:tc>
          <w:tcPr>
            <w:tcW w:w="3849" w:type="dxa"/>
            <w:vAlign w:val="center"/>
            <w:hideMark/>
          </w:tcPr>
          <w:p w14:paraId="64E3E11A" w14:textId="77777777" w:rsidR="0058165F" w:rsidRPr="00C34278" w:rsidRDefault="0058165F" w:rsidP="0058165F">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Contractor Responsibilities</w:t>
            </w:r>
          </w:p>
        </w:tc>
      </w:tr>
      <w:tr w:rsidR="0058165F" w:rsidRPr="00C34278" w14:paraId="042ED9C1" w14:textId="77777777" w:rsidTr="00ED7581">
        <w:trPr>
          <w:trHeight w:val="980"/>
          <w:tblCellSpacing w:w="15" w:type="dxa"/>
        </w:trPr>
        <w:tc>
          <w:tcPr>
            <w:tcW w:w="0" w:type="auto"/>
            <w:vAlign w:val="center"/>
            <w:hideMark/>
          </w:tcPr>
          <w:p w14:paraId="4452975B" w14:textId="77777777" w:rsidR="0058165F" w:rsidRPr="00C34278" w:rsidRDefault="0058165F" w:rsidP="0058165F">
            <w:pPr>
              <w:spacing w:after="0" w:line="259" w:lineRule="auto"/>
              <w:rPr>
                <w:rFonts w:ascii="Aptos" w:eastAsia="Times New Roman" w:hAnsi="Aptos" w:cs="Times New Roman"/>
                <w:lang w:val="en-GB"/>
              </w:rPr>
            </w:pPr>
            <w:r w:rsidRPr="00C34278">
              <w:rPr>
                <w:rFonts w:ascii="Aptos" w:eastAsia="Times New Roman" w:hAnsi="Aptos" w:cs="Times New Roman"/>
                <w:lang w:val="en-GB"/>
              </w:rPr>
              <w:t>6.1</w:t>
            </w:r>
          </w:p>
        </w:tc>
        <w:tc>
          <w:tcPr>
            <w:tcW w:w="3564" w:type="dxa"/>
            <w:vAlign w:val="center"/>
            <w:hideMark/>
          </w:tcPr>
          <w:p w14:paraId="2F8568D5" w14:textId="77777777" w:rsidR="0058165F" w:rsidRPr="00C34278" w:rsidRDefault="0058165F" w:rsidP="00413DE1">
            <w:pPr>
              <w:pStyle w:val="ListParagraph"/>
              <w:numPr>
                <w:ilvl w:val="0"/>
                <w:numId w:val="55"/>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Work with the Customer to develop and maintain the cash forecast.</w:t>
            </w:r>
          </w:p>
        </w:tc>
        <w:tc>
          <w:tcPr>
            <w:tcW w:w="3849" w:type="dxa"/>
            <w:vAlign w:val="center"/>
            <w:hideMark/>
          </w:tcPr>
          <w:p w14:paraId="2C138700" w14:textId="739C0F38" w:rsidR="0058165F" w:rsidRPr="00C34278" w:rsidRDefault="0058165F" w:rsidP="001758BD">
            <w:pPr>
              <w:pStyle w:val="ListParagraph"/>
              <w:spacing w:after="0" w:line="259" w:lineRule="auto"/>
              <w:rPr>
                <w:rFonts w:ascii="Aptos" w:eastAsia="Times New Roman" w:hAnsi="Aptos" w:cs="Times New Roman"/>
                <w:sz w:val="20"/>
                <w:szCs w:val="20"/>
                <w:lang w:val="en-GB"/>
              </w:rPr>
            </w:pPr>
          </w:p>
        </w:tc>
      </w:tr>
      <w:tr w:rsidR="0058165F" w:rsidRPr="00C34278" w14:paraId="4213209D" w14:textId="77777777" w:rsidTr="00ED7581">
        <w:trPr>
          <w:trHeight w:val="980"/>
          <w:tblCellSpacing w:w="15" w:type="dxa"/>
        </w:trPr>
        <w:tc>
          <w:tcPr>
            <w:tcW w:w="0" w:type="auto"/>
            <w:vAlign w:val="center"/>
            <w:hideMark/>
          </w:tcPr>
          <w:p w14:paraId="146470EC" w14:textId="77777777" w:rsidR="0058165F" w:rsidRPr="00C34278" w:rsidRDefault="0058165F" w:rsidP="0058165F">
            <w:pPr>
              <w:spacing w:after="0" w:line="259" w:lineRule="auto"/>
              <w:rPr>
                <w:rFonts w:ascii="Aptos" w:eastAsia="Times New Roman" w:hAnsi="Aptos" w:cs="Times New Roman"/>
                <w:lang w:val="en-GB"/>
              </w:rPr>
            </w:pPr>
            <w:r w:rsidRPr="00C34278">
              <w:rPr>
                <w:rFonts w:ascii="Aptos" w:eastAsia="Times New Roman" w:hAnsi="Aptos" w:cs="Times New Roman"/>
                <w:lang w:val="en-GB"/>
              </w:rPr>
              <w:lastRenderedPageBreak/>
              <w:t>6.2</w:t>
            </w:r>
          </w:p>
        </w:tc>
        <w:tc>
          <w:tcPr>
            <w:tcW w:w="3564" w:type="dxa"/>
            <w:vAlign w:val="center"/>
            <w:hideMark/>
          </w:tcPr>
          <w:p w14:paraId="6C4CBCDD" w14:textId="77777777" w:rsidR="0058165F" w:rsidRPr="00C34278" w:rsidRDefault="0058165F" w:rsidP="00413DE1">
            <w:pPr>
              <w:pStyle w:val="ListParagraph"/>
              <w:numPr>
                <w:ilvl w:val="0"/>
                <w:numId w:val="55"/>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work with the Contractor to maintain an accurate cash forecast.</w:t>
            </w:r>
          </w:p>
        </w:tc>
        <w:tc>
          <w:tcPr>
            <w:tcW w:w="3849" w:type="dxa"/>
            <w:vAlign w:val="center"/>
            <w:hideMark/>
          </w:tcPr>
          <w:p w14:paraId="56F64DCA" w14:textId="5C7E47F9" w:rsidR="0058165F" w:rsidRPr="00C34278" w:rsidRDefault="0058165F" w:rsidP="001758BD">
            <w:pPr>
              <w:pStyle w:val="ListParagraph"/>
              <w:spacing w:after="0" w:line="259" w:lineRule="auto"/>
              <w:rPr>
                <w:rFonts w:ascii="Aptos" w:eastAsia="Times New Roman" w:hAnsi="Aptos" w:cs="Times New Roman"/>
                <w:sz w:val="20"/>
                <w:szCs w:val="20"/>
                <w:lang w:val="en-GB"/>
              </w:rPr>
            </w:pPr>
          </w:p>
        </w:tc>
      </w:tr>
    </w:tbl>
    <w:p w14:paraId="72D705E4" w14:textId="59E064A4" w:rsidR="0058165F" w:rsidRPr="00C34278" w:rsidRDefault="0058165F" w:rsidP="0058165F">
      <w:pPr>
        <w:spacing w:after="0" w:line="259" w:lineRule="auto"/>
        <w:rPr>
          <w:rFonts w:ascii="Aptos" w:eastAsia="Times New Roman" w:hAnsi="Aptos" w:cs="Times New Roman"/>
          <w:lang w:val="en-GB"/>
        </w:rPr>
      </w:pPr>
    </w:p>
    <w:p w14:paraId="30792D36" w14:textId="77777777" w:rsidR="00827FAF" w:rsidRPr="00C34278" w:rsidRDefault="00827FAF" w:rsidP="0058165F">
      <w:pPr>
        <w:spacing w:after="0" w:line="259" w:lineRule="auto"/>
        <w:rPr>
          <w:rFonts w:ascii="Aptos" w:eastAsia="Times New Roman" w:hAnsi="Aptos" w:cs="Times New Roman"/>
          <w:lang w:val="en-GB"/>
        </w:rPr>
      </w:pPr>
    </w:p>
    <w:p w14:paraId="3E09FA62" w14:textId="5EA6635E" w:rsidR="0058165F" w:rsidRPr="00C34278" w:rsidRDefault="0058165F" w:rsidP="0058165F">
      <w:pPr>
        <w:spacing w:after="0" w:line="259" w:lineRule="auto"/>
        <w:rPr>
          <w:rFonts w:ascii="Aptos" w:eastAsia="Aptos" w:hAnsi="Aptos" w:cs="Times New Roman"/>
          <w:b/>
          <w:bCs/>
          <w:sz w:val="24"/>
          <w:szCs w:val="24"/>
          <w:lang w:val="en-GB"/>
        </w:rPr>
      </w:pPr>
      <w:bookmarkStart w:id="21" w:name="_Hlk208487170"/>
      <w:r w:rsidRPr="00C34278">
        <w:rPr>
          <w:rFonts w:ascii="Aptos" w:eastAsia="Aptos" w:hAnsi="Aptos" w:cs="Times New Roman"/>
          <w:b/>
          <w:bCs/>
          <w:sz w:val="24"/>
          <w:szCs w:val="24"/>
          <w:lang w:val="en-GB"/>
        </w:rPr>
        <w:t>Procedure 7: Period End Transacting</w:t>
      </w:r>
    </w:p>
    <w:bookmarkEnd w:id="21"/>
    <w:p w14:paraId="5136089D" w14:textId="77777777" w:rsidR="001758BD" w:rsidRPr="00C34278" w:rsidRDefault="001758BD" w:rsidP="0058165F">
      <w:pPr>
        <w:spacing w:after="0" w:line="259" w:lineRule="auto"/>
        <w:rPr>
          <w:rFonts w:ascii="Aptos" w:eastAsia="Times New Roman" w:hAnsi="Aptos" w:cs="Times New Roman"/>
          <w:b/>
          <w:bCs/>
          <w:sz w:val="24"/>
          <w:szCs w:val="24"/>
          <w:lang w:val="en-GB"/>
        </w:rPr>
      </w:pPr>
    </w:p>
    <w:p w14:paraId="1FD75380" w14:textId="77777777" w:rsidR="0058165F" w:rsidRPr="00C34278" w:rsidRDefault="0058165F" w:rsidP="0058165F">
      <w:pPr>
        <w:spacing w:after="0" w:line="259" w:lineRule="auto"/>
        <w:rPr>
          <w:rFonts w:ascii="Aptos" w:eastAsia="Aptos" w:hAnsi="Aptos" w:cs="Times New Roman"/>
          <w:b/>
          <w:bCs/>
          <w:sz w:val="24"/>
          <w:szCs w:val="24"/>
          <w:lang w:val="en-GB"/>
        </w:rPr>
      </w:pPr>
      <w:r w:rsidRPr="00C34278">
        <w:rPr>
          <w:rFonts w:ascii="Aptos" w:eastAsia="Aptos" w:hAnsi="Aptos" w:cs="Times New Roman"/>
          <w:b/>
          <w:bCs/>
          <w:sz w:val="24"/>
          <w:szCs w:val="24"/>
          <w:lang w:val="en-GB"/>
        </w:rPr>
        <w:t>7.1 Month End</w:t>
      </w:r>
    </w:p>
    <w:p w14:paraId="7B7B3C3E" w14:textId="77777777" w:rsidR="001758BD" w:rsidRPr="00C34278" w:rsidRDefault="001758BD" w:rsidP="0058165F">
      <w:pPr>
        <w:spacing w:after="0" w:line="259" w:lineRule="auto"/>
        <w:rPr>
          <w:rFonts w:ascii="Aptos" w:eastAsia="Times New Roman" w:hAnsi="Aptos" w:cs="Times New Roman"/>
          <w:b/>
          <w:bCs/>
          <w:sz w:val="24"/>
          <w:szCs w:val="24"/>
          <w:lang w:val="en-GB"/>
        </w:rPr>
      </w:pPr>
    </w:p>
    <w:tbl>
      <w:tblPr>
        <w:tblW w:w="867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654"/>
        <w:gridCol w:w="3803"/>
      </w:tblGrid>
      <w:tr w:rsidR="0058165F" w:rsidRPr="00C34278" w14:paraId="44F73FD7" w14:textId="77777777" w:rsidTr="008805AD">
        <w:trPr>
          <w:trHeight w:val="865"/>
          <w:tblHeader/>
          <w:tblCellSpacing w:w="15" w:type="dxa"/>
        </w:trPr>
        <w:tc>
          <w:tcPr>
            <w:tcW w:w="0" w:type="auto"/>
            <w:vAlign w:val="center"/>
            <w:hideMark/>
          </w:tcPr>
          <w:p w14:paraId="22AB1D6F" w14:textId="77777777" w:rsidR="0058165F" w:rsidRPr="00C34278" w:rsidRDefault="0058165F" w:rsidP="0058165F">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Reference</w:t>
            </w:r>
          </w:p>
        </w:tc>
        <w:tc>
          <w:tcPr>
            <w:tcW w:w="3624" w:type="dxa"/>
            <w:vAlign w:val="center"/>
            <w:hideMark/>
          </w:tcPr>
          <w:p w14:paraId="1994ED30" w14:textId="77777777" w:rsidR="0058165F" w:rsidRPr="00C34278" w:rsidRDefault="0058165F" w:rsidP="0058165F">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Customer Responsibilities</w:t>
            </w:r>
          </w:p>
        </w:tc>
        <w:tc>
          <w:tcPr>
            <w:tcW w:w="3758" w:type="dxa"/>
            <w:vAlign w:val="center"/>
            <w:hideMark/>
          </w:tcPr>
          <w:p w14:paraId="015C1751" w14:textId="77777777" w:rsidR="0058165F" w:rsidRPr="00C34278" w:rsidRDefault="0058165F" w:rsidP="0058165F">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Contractor Responsibilities</w:t>
            </w:r>
          </w:p>
        </w:tc>
      </w:tr>
      <w:tr w:rsidR="0058165F" w:rsidRPr="00C34278" w14:paraId="7489C130" w14:textId="77777777" w:rsidTr="0058165F">
        <w:trPr>
          <w:trHeight w:val="1002"/>
          <w:tblCellSpacing w:w="15" w:type="dxa"/>
        </w:trPr>
        <w:tc>
          <w:tcPr>
            <w:tcW w:w="0" w:type="auto"/>
            <w:vAlign w:val="center"/>
            <w:hideMark/>
          </w:tcPr>
          <w:p w14:paraId="5C58E489" w14:textId="77777777" w:rsidR="0058165F" w:rsidRPr="00C34278" w:rsidRDefault="0058165F" w:rsidP="0058165F">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7.1.1</w:t>
            </w:r>
          </w:p>
        </w:tc>
        <w:tc>
          <w:tcPr>
            <w:tcW w:w="3624" w:type="dxa"/>
            <w:vAlign w:val="center"/>
            <w:hideMark/>
          </w:tcPr>
          <w:p w14:paraId="5944415F" w14:textId="77777777" w:rsidR="0058165F" w:rsidRPr="00C34278" w:rsidRDefault="0058165F" w:rsidP="00413DE1">
            <w:pPr>
              <w:pStyle w:val="ListParagraph"/>
              <w:numPr>
                <w:ilvl w:val="0"/>
                <w:numId w:val="55"/>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assist / cooperate in resolving unidentified items.</w:t>
            </w:r>
          </w:p>
        </w:tc>
        <w:tc>
          <w:tcPr>
            <w:tcW w:w="3758" w:type="dxa"/>
            <w:vAlign w:val="center"/>
            <w:hideMark/>
          </w:tcPr>
          <w:p w14:paraId="2A8CBF0B" w14:textId="77777777" w:rsidR="0058165F" w:rsidRPr="00C34278" w:rsidRDefault="0058165F" w:rsidP="00413DE1">
            <w:pPr>
              <w:pStyle w:val="ListParagraph"/>
              <w:numPr>
                <w:ilvl w:val="0"/>
                <w:numId w:val="55"/>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Deliver to the Customer a report on monthly GBS and agreed commercial bank account reconciliation.</w:t>
            </w:r>
          </w:p>
        </w:tc>
      </w:tr>
      <w:tr w:rsidR="0058165F" w:rsidRPr="00C34278" w14:paraId="6317469E" w14:textId="77777777" w:rsidTr="0058165F">
        <w:trPr>
          <w:trHeight w:val="1488"/>
          <w:tblCellSpacing w:w="15" w:type="dxa"/>
        </w:trPr>
        <w:tc>
          <w:tcPr>
            <w:tcW w:w="0" w:type="auto"/>
            <w:vAlign w:val="center"/>
            <w:hideMark/>
          </w:tcPr>
          <w:p w14:paraId="63C5577B" w14:textId="77777777" w:rsidR="0058165F" w:rsidRPr="00C34278" w:rsidRDefault="0058165F" w:rsidP="0058165F">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7.1.2</w:t>
            </w:r>
          </w:p>
        </w:tc>
        <w:tc>
          <w:tcPr>
            <w:tcW w:w="3624" w:type="dxa"/>
            <w:vAlign w:val="center"/>
            <w:hideMark/>
          </w:tcPr>
          <w:p w14:paraId="24B9EC11" w14:textId="77777777" w:rsidR="0058165F" w:rsidRPr="00C34278" w:rsidRDefault="0058165F" w:rsidP="00413DE1">
            <w:pPr>
              <w:pStyle w:val="ListParagraph"/>
              <w:numPr>
                <w:ilvl w:val="0"/>
                <w:numId w:val="55"/>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Customer to authorise journals after 3 working days to enable the Contractor to upload.</w:t>
            </w:r>
          </w:p>
        </w:tc>
        <w:tc>
          <w:tcPr>
            <w:tcW w:w="3758" w:type="dxa"/>
            <w:vAlign w:val="center"/>
            <w:hideMark/>
          </w:tcPr>
          <w:p w14:paraId="0BA20E9D" w14:textId="77777777" w:rsidR="0058165F" w:rsidRPr="00C34278" w:rsidRDefault="0058165F" w:rsidP="00413DE1">
            <w:pPr>
              <w:pStyle w:val="ListParagraph"/>
              <w:numPr>
                <w:ilvl w:val="0"/>
                <w:numId w:val="55"/>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After 3 working days authorisation is required from the Customer before journals can be uploaded.</w:t>
            </w:r>
          </w:p>
        </w:tc>
      </w:tr>
    </w:tbl>
    <w:p w14:paraId="3F0848A4" w14:textId="4927CB65" w:rsidR="00AF527D" w:rsidRPr="00C34278" w:rsidRDefault="00AF527D" w:rsidP="008F408D">
      <w:pPr>
        <w:spacing w:after="0" w:line="259" w:lineRule="auto"/>
        <w:rPr>
          <w:rFonts w:ascii="Aptos" w:hAnsi="Aptos"/>
        </w:rPr>
      </w:pPr>
    </w:p>
    <w:p w14:paraId="3BD79066" w14:textId="77777777" w:rsidR="00AF527D" w:rsidRPr="00C34278" w:rsidRDefault="00AF527D" w:rsidP="008F408D">
      <w:pPr>
        <w:spacing w:after="0" w:line="259" w:lineRule="auto"/>
        <w:ind w:left="-1702" w:right="4622"/>
        <w:rPr>
          <w:rFonts w:ascii="Aptos" w:hAnsi="Aptos"/>
        </w:rPr>
      </w:pPr>
    </w:p>
    <w:p w14:paraId="3901ADB8" w14:textId="77777777" w:rsidR="00AF527D" w:rsidRPr="00C34278" w:rsidRDefault="00AF527D" w:rsidP="008F408D">
      <w:pPr>
        <w:rPr>
          <w:rFonts w:ascii="Aptos" w:hAnsi="Aptos"/>
        </w:rPr>
        <w:sectPr w:rsidR="00AF527D" w:rsidRPr="00C34278" w:rsidSect="003175B3">
          <w:pgSz w:w="11906" w:h="16841"/>
          <w:pgMar w:top="1134" w:right="1274" w:bottom="1790" w:left="1702" w:header="516" w:footer="420" w:gutter="0"/>
          <w:cols w:space="720"/>
        </w:sectPr>
      </w:pPr>
    </w:p>
    <w:p w14:paraId="10723DBE" w14:textId="18A03ABB" w:rsidR="00AF527D" w:rsidRPr="00C34278" w:rsidRDefault="00AF527D" w:rsidP="008F408D">
      <w:pPr>
        <w:pStyle w:val="Heading5"/>
        <w:tabs>
          <w:tab w:val="right" w:pos="5508"/>
        </w:tabs>
        <w:ind w:left="-13"/>
        <w:rPr>
          <w:rFonts w:ascii="Aptos" w:hAnsi="Aptos"/>
          <w:b/>
          <w:color w:val="000000" w:themeColor="text1"/>
          <w:sz w:val="24"/>
          <w:szCs w:val="24"/>
        </w:rPr>
      </w:pPr>
      <w:bookmarkStart w:id="22" w:name="_Hlk208487196"/>
      <w:r w:rsidRPr="00C34278">
        <w:rPr>
          <w:rFonts w:ascii="Aptos" w:eastAsia="Aptos" w:hAnsi="Aptos"/>
          <w:b/>
          <w:color w:val="000000" w:themeColor="text1"/>
          <w:sz w:val="24"/>
          <w:szCs w:val="24"/>
        </w:rPr>
        <w:lastRenderedPageBreak/>
        <w:t xml:space="preserve">(D) </w:t>
      </w:r>
      <w:r w:rsidRPr="00C34278">
        <w:rPr>
          <w:rFonts w:ascii="Aptos" w:hAnsi="Aptos"/>
          <w:b/>
          <w:color w:val="000000" w:themeColor="text1"/>
          <w:sz w:val="24"/>
          <w:szCs w:val="24"/>
        </w:rPr>
        <w:t xml:space="preserve">Accounting to Reporting - General Ledger </w:t>
      </w:r>
    </w:p>
    <w:bookmarkEnd w:id="22"/>
    <w:p w14:paraId="3387A487" w14:textId="77777777" w:rsidR="00827FAF" w:rsidRPr="00C34278" w:rsidRDefault="00827FAF" w:rsidP="00827FAF">
      <w:pPr>
        <w:spacing w:after="0" w:line="259" w:lineRule="auto"/>
        <w:rPr>
          <w:rFonts w:ascii="Aptos" w:hAnsi="Aptos"/>
          <w:b/>
          <w:color w:val="000000" w:themeColor="text1"/>
          <w:sz w:val="24"/>
          <w:szCs w:val="24"/>
          <w:lang w:val="en-GB"/>
        </w:rPr>
      </w:pPr>
    </w:p>
    <w:p w14:paraId="542A6399" w14:textId="05E4BF32" w:rsidR="00827FAF" w:rsidRPr="00C34278" w:rsidRDefault="00827FAF" w:rsidP="00827FAF">
      <w:pPr>
        <w:spacing w:after="0" w:line="259" w:lineRule="auto"/>
        <w:rPr>
          <w:rFonts w:ascii="Aptos" w:eastAsia="Aptos" w:hAnsi="Aptos"/>
          <w:b/>
          <w:color w:val="000000" w:themeColor="text1"/>
          <w:lang w:val="en-GB"/>
        </w:rPr>
      </w:pPr>
      <w:bookmarkStart w:id="23" w:name="_Hlk208487250"/>
      <w:r w:rsidRPr="00C34278">
        <w:rPr>
          <w:rFonts w:ascii="Aptos" w:eastAsia="Aptos" w:hAnsi="Aptos"/>
          <w:b/>
          <w:color w:val="000000" w:themeColor="text1"/>
          <w:lang w:val="en-GB"/>
        </w:rPr>
        <w:t>Procedure 1: Governance</w:t>
      </w:r>
    </w:p>
    <w:bookmarkEnd w:id="23"/>
    <w:p w14:paraId="6BBAD7D2" w14:textId="77777777" w:rsidR="001758BD" w:rsidRPr="00C34278" w:rsidRDefault="001758BD" w:rsidP="00827FAF">
      <w:pPr>
        <w:spacing w:after="0" w:line="259" w:lineRule="auto"/>
        <w:rPr>
          <w:rFonts w:ascii="Aptos" w:hAnsi="Aptos"/>
          <w:b/>
          <w:color w:val="000000" w:themeColor="text1"/>
          <w:sz w:val="24"/>
          <w:szCs w:val="24"/>
          <w:lang w:val="en-GB"/>
        </w:rPr>
      </w:pPr>
    </w:p>
    <w:tbl>
      <w:tblPr>
        <w:tblW w:w="854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642"/>
        <w:gridCol w:w="3683"/>
      </w:tblGrid>
      <w:tr w:rsidR="008805AD" w:rsidRPr="00C34278" w14:paraId="6B5C0BE4" w14:textId="77777777" w:rsidTr="00ED7581">
        <w:trPr>
          <w:trHeight w:val="571"/>
          <w:tblHeader/>
          <w:tblCellSpacing w:w="15" w:type="dxa"/>
        </w:trPr>
        <w:tc>
          <w:tcPr>
            <w:tcW w:w="0" w:type="auto"/>
            <w:vAlign w:val="center"/>
            <w:hideMark/>
          </w:tcPr>
          <w:p w14:paraId="793BC17D" w14:textId="77777777" w:rsidR="00827FAF" w:rsidRPr="00C34278" w:rsidRDefault="00827FAF" w:rsidP="00827FAF">
            <w:pPr>
              <w:spacing w:after="0" w:line="259" w:lineRule="auto"/>
              <w:rPr>
                <w:rFonts w:ascii="Aptos" w:hAnsi="Aptos"/>
                <w:b/>
                <w:color w:val="000000" w:themeColor="text1"/>
                <w:sz w:val="24"/>
                <w:szCs w:val="24"/>
                <w:lang w:val="en-GB"/>
              </w:rPr>
            </w:pPr>
            <w:r w:rsidRPr="00C34278">
              <w:rPr>
                <w:rFonts w:ascii="Aptos" w:hAnsi="Aptos"/>
                <w:b/>
                <w:color w:val="000000" w:themeColor="text1"/>
                <w:sz w:val="24"/>
                <w:szCs w:val="24"/>
                <w:lang w:val="en-GB"/>
              </w:rPr>
              <w:t>Reference</w:t>
            </w:r>
          </w:p>
        </w:tc>
        <w:tc>
          <w:tcPr>
            <w:tcW w:w="3658" w:type="dxa"/>
            <w:vAlign w:val="center"/>
            <w:hideMark/>
          </w:tcPr>
          <w:p w14:paraId="047AE19C" w14:textId="77777777" w:rsidR="00827FAF" w:rsidRPr="00C34278" w:rsidRDefault="00827FAF" w:rsidP="00827FAF">
            <w:pPr>
              <w:spacing w:after="0" w:line="259" w:lineRule="auto"/>
              <w:rPr>
                <w:rFonts w:ascii="Aptos" w:hAnsi="Aptos"/>
                <w:b/>
                <w:color w:val="000000" w:themeColor="text1"/>
                <w:sz w:val="24"/>
                <w:szCs w:val="24"/>
                <w:lang w:val="en-GB"/>
              </w:rPr>
            </w:pPr>
            <w:r w:rsidRPr="00C34278">
              <w:rPr>
                <w:rFonts w:ascii="Aptos" w:hAnsi="Aptos"/>
                <w:b/>
                <w:color w:val="000000" w:themeColor="text1"/>
                <w:sz w:val="24"/>
                <w:szCs w:val="24"/>
                <w:lang w:val="en-GB"/>
              </w:rPr>
              <w:t>Customer Responsibilities</w:t>
            </w:r>
          </w:p>
        </w:tc>
        <w:tc>
          <w:tcPr>
            <w:tcW w:w="3686" w:type="dxa"/>
            <w:vAlign w:val="center"/>
            <w:hideMark/>
          </w:tcPr>
          <w:p w14:paraId="792DC142" w14:textId="77777777" w:rsidR="00827FAF" w:rsidRPr="00C34278" w:rsidRDefault="00827FAF" w:rsidP="00827FAF">
            <w:pPr>
              <w:spacing w:after="0" w:line="259" w:lineRule="auto"/>
              <w:rPr>
                <w:rFonts w:ascii="Aptos" w:hAnsi="Aptos"/>
                <w:b/>
                <w:color w:val="000000" w:themeColor="text1"/>
                <w:sz w:val="24"/>
                <w:szCs w:val="24"/>
                <w:lang w:val="en-GB"/>
              </w:rPr>
            </w:pPr>
            <w:r w:rsidRPr="00C34278">
              <w:rPr>
                <w:rFonts w:ascii="Aptos" w:hAnsi="Aptos"/>
                <w:b/>
                <w:color w:val="000000" w:themeColor="text1"/>
                <w:sz w:val="24"/>
                <w:szCs w:val="24"/>
                <w:lang w:val="en-GB"/>
              </w:rPr>
              <w:t>Contractor Responsibilities</w:t>
            </w:r>
          </w:p>
        </w:tc>
      </w:tr>
      <w:tr w:rsidR="00827FAF" w:rsidRPr="00C34278" w14:paraId="00621F78" w14:textId="77777777" w:rsidTr="008805AD">
        <w:trPr>
          <w:trHeight w:val="1854"/>
          <w:tblCellSpacing w:w="15" w:type="dxa"/>
        </w:trPr>
        <w:tc>
          <w:tcPr>
            <w:tcW w:w="0" w:type="auto"/>
            <w:vAlign w:val="center"/>
            <w:hideMark/>
          </w:tcPr>
          <w:p w14:paraId="4541210A" w14:textId="77777777" w:rsidR="00827FAF" w:rsidRPr="00C34278" w:rsidRDefault="00827FAF" w:rsidP="00827FAF">
            <w:pPr>
              <w:spacing w:after="0" w:line="259" w:lineRule="auto"/>
              <w:rPr>
                <w:rFonts w:ascii="Aptos" w:hAnsi="Aptos"/>
                <w:sz w:val="20"/>
                <w:szCs w:val="20"/>
                <w:lang w:val="en-GB"/>
              </w:rPr>
            </w:pPr>
            <w:r w:rsidRPr="00C34278">
              <w:rPr>
                <w:rFonts w:ascii="Aptos" w:hAnsi="Aptos"/>
                <w:sz w:val="20"/>
                <w:szCs w:val="20"/>
                <w:lang w:val="en-GB"/>
              </w:rPr>
              <w:t>1.1</w:t>
            </w:r>
          </w:p>
        </w:tc>
        <w:tc>
          <w:tcPr>
            <w:tcW w:w="3658" w:type="dxa"/>
            <w:vAlign w:val="center"/>
            <w:hideMark/>
          </w:tcPr>
          <w:p w14:paraId="6E9D562B" w14:textId="77777777" w:rsidR="00827FAF" w:rsidRPr="00C34278" w:rsidRDefault="00827FAF" w:rsidP="00413DE1">
            <w:pPr>
              <w:pStyle w:val="ListParagraph"/>
              <w:numPr>
                <w:ilvl w:val="0"/>
                <w:numId w:val="56"/>
              </w:numPr>
              <w:spacing w:after="0" w:line="259" w:lineRule="auto"/>
              <w:rPr>
                <w:rFonts w:ascii="Aptos" w:hAnsi="Aptos"/>
                <w:sz w:val="20"/>
                <w:szCs w:val="20"/>
                <w:lang w:val="en-GB"/>
              </w:rPr>
            </w:pPr>
            <w:r w:rsidRPr="00C34278">
              <w:rPr>
                <w:rFonts w:ascii="Aptos" w:hAnsi="Aptos"/>
                <w:sz w:val="20"/>
                <w:szCs w:val="20"/>
                <w:lang w:val="en-GB"/>
              </w:rPr>
              <w:t>To ensure appropriate controls are in place within legacy systems used to generate data to be transferred.</w:t>
            </w:r>
          </w:p>
        </w:tc>
        <w:tc>
          <w:tcPr>
            <w:tcW w:w="3686" w:type="dxa"/>
            <w:vAlign w:val="center"/>
            <w:hideMark/>
          </w:tcPr>
          <w:p w14:paraId="24FFB226" w14:textId="77777777" w:rsidR="00827FAF" w:rsidRPr="00C34278" w:rsidRDefault="00827FAF" w:rsidP="00413DE1">
            <w:pPr>
              <w:pStyle w:val="ListParagraph"/>
              <w:numPr>
                <w:ilvl w:val="0"/>
                <w:numId w:val="56"/>
              </w:numPr>
              <w:spacing w:after="0" w:line="259" w:lineRule="auto"/>
              <w:rPr>
                <w:rFonts w:ascii="Aptos" w:hAnsi="Aptos"/>
                <w:sz w:val="20"/>
                <w:szCs w:val="20"/>
                <w:lang w:val="en-GB"/>
              </w:rPr>
            </w:pPr>
            <w:r w:rsidRPr="00C34278">
              <w:rPr>
                <w:rFonts w:ascii="Aptos" w:hAnsi="Aptos"/>
                <w:sz w:val="20"/>
                <w:szCs w:val="20"/>
                <w:lang w:val="en-GB"/>
              </w:rPr>
              <w:t>Following customer approval, facilitate the transfer of balances from legacy systems into the Contractor accounting system as instructed by the customer. Contractor will support the review of balances before uploading.</w:t>
            </w:r>
          </w:p>
        </w:tc>
      </w:tr>
      <w:tr w:rsidR="00827FAF" w:rsidRPr="00C34278" w14:paraId="4B665F5A" w14:textId="77777777" w:rsidTr="008805AD">
        <w:trPr>
          <w:trHeight w:val="916"/>
          <w:tblCellSpacing w:w="15" w:type="dxa"/>
        </w:trPr>
        <w:tc>
          <w:tcPr>
            <w:tcW w:w="0" w:type="auto"/>
            <w:vAlign w:val="center"/>
            <w:hideMark/>
          </w:tcPr>
          <w:p w14:paraId="4F5DF2E5" w14:textId="77777777" w:rsidR="00827FAF" w:rsidRPr="00C34278" w:rsidRDefault="00827FAF" w:rsidP="00827FAF">
            <w:pPr>
              <w:spacing w:after="0" w:line="259" w:lineRule="auto"/>
              <w:rPr>
                <w:rFonts w:ascii="Aptos" w:hAnsi="Aptos"/>
                <w:sz w:val="20"/>
                <w:szCs w:val="20"/>
                <w:lang w:val="en-GB"/>
              </w:rPr>
            </w:pPr>
            <w:r w:rsidRPr="00C34278">
              <w:rPr>
                <w:rFonts w:ascii="Aptos" w:hAnsi="Aptos"/>
                <w:sz w:val="20"/>
                <w:szCs w:val="20"/>
                <w:lang w:val="en-GB"/>
              </w:rPr>
              <w:t>1.2</w:t>
            </w:r>
          </w:p>
        </w:tc>
        <w:tc>
          <w:tcPr>
            <w:tcW w:w="3658" w:type="dxa"/>
            <w:vAlign w:val="center"/>
            <w:hideMark/>
          </w:tcPr>
          <w:p w14:paraId="623C0CCA" w14:textId="77777777" w:rsidR="00827FAF" w:rsidRPr="00C34278" w:rsidRDefault="00827FAF" w:rsidP="00413DE1">
            <w:pPr>
              <w:pStyle w:val="ListParagraph"/>
              <w:numPr>
                <w:ilvl w:val="0"/>
                <w:numId w:val="56"/>
              </w:numPr>
              <w:spacing w:after="0" w:line="259" w:lineRule="auto"/>
              <w:rPr>
                <w:rFonts w:ascii="Aptos" w:hAnsi="Aptos"/>
                <w:sz w:val="20"/>
                <w:szCs w:val="20"/>
                <w:lang w:val="en-GB"/>
              </w:rPr>
            </w:pPr>
            <w:r w:rsidRPr="00C34278">
              <w:rPr>
                <w:rFonts w:ascii="Aptos" w:hAnsi="Aptos"/>
                <w:sz w:val="20"/>
                <w:szCs w:val="20"/>
                <w:lang w:val="en-GB"/>
              </w:rPr>
              <w:t>To undertake a review of cost centres and local codes routinely but no less than once per year.</w:t>
            </w:r>
          </w:p>
        </w:tc>
        <w:tc>
          <w:tcPr>
            <w:tcW w:w="3686" w:type="dxa"/>
            <w:vAlign w:val="center"/>
          </w:tcPr>
          <w:p w14:paraId="34C38231" w14:textId="3E0C43AA" w:rsidR="00827FAF" w:rsidRPr="00C34278" w:rsidRDefault="00827FAF" w:rsidP="001758BD">
            <w:pPr>
              <w:pStyle w:val="ListParagraph"/>
              <w:spacing w:after="0" w:line="259" w:lineRule="auto"/>
              <w:rPr>
                <w:rFonts w:ascii="Aptos" w:hAnsi="Aptos"/>
                <w:sz w:val="20"/>
                <w:szCs w:val="20"/>
                <w:lang w:val="en-GB"/>
              </w:rPr>
            </w:pPr>
          </w:p>
        </w:tc>
      </w:tr>
      <w:tr w:rsidR="00827FAF" w:rsidRPr="00C34278" w14:paraId="4BB73313" w14:textId="77777777" w:rsidTr="008805AD">
        <w:trPr>
          <w:trHeight w:val="775"/>
          <w:tblCellSpacing w:w="15" w:type="dxa"/>
        </w:trPr>
        <w:tc>
          <w:tcPr>
            <w:tcW w:w="0" w:type="auto"/>
            <w:vAlign w:val="center"/>
            <w:hideMark/>
          </w:tcPr>
          <w:p w14:paraId="3164D976" w14:textId="77777777" w:rsidR="00827FAF" w:rsidRPr="00C34278" w:rsidRDefault="00827FAF" w:rsidP="00827FAF">
            <w:pPr>
              <w:spacing w:after="0" w:line="259" w:lineRule="auto"/>
              <w:rPr>
                <w:rFonts w:ascii="Aptos" w:hAnsi="Aptos"/>
                <w:sz w:val="20"/>
                <w:szCs w:val="20"/>
                <w:lang w:val="en-GB"/>
              </w:rPr>
            </w:pPr>
            <w:r w:rsidRPr="00C34278">
              <w:rPr>
                <w:rFonts w:ascii="Aptos" w:hAnsi="Aptos"/>
                <w:sz w:val="20"/>
                <w:szCs w:val="20"/>
                <w:lang w:val="en-GB"/>
              </w:rPr>
              <w:t>1.3</w:t>
            </w:r>
          </w:p>
        </w:tc>
        <w:tc>
          <w:tcPr>
            <w:tcW w:w="3658" w:type="dxa"/>
            <w:vAlign w:val="center"/>
            <w:hideMark/>
          </w:tcPr>
          <w:p w14:paraId="04F74E93" w14:textId="77777777" w:rsidR="00827FAF" w:rsidRPr="00C34278" w:rsidRDefault="00827FAF" w:rsidP="00413DE1">
            <w:pPr>
              <w:pStyle w:val="ListParagraph"/>
              <w:numPr>
                <w:ilvl w:val="0"/>
                <w:numId w:val="56"/>
              </w:numPr>
              <w:spacing w:after="0" w:line="259" w:lineRule="auto"/>
              <w:rPr>
                <w:rFonts w:ascii="Aptos" w:hAnsi="Aptos"/>
                <w:sz w:val="20"/>
                <w:szCs w:val="20"/>
                <w:lang w:val="en-GB"/>
              </w:rPr>
            </w:pPr>
            <w:r w:rsidRPr="00C34278">
              <w:rPr>
                <w:rFonts w:ascii="Aptos" w:hAnsi="Aptos"/>
                <w:sz w:val="20"/>
                <w:szCs w:val="20"/>
                <w:lang w:val="en-GB"/>
              </w:rPr>
              <w:t>To identify codes that are no longer required and disable where appropriate.</w:t>
            </w:r>
          </w:p>
        </w:tc>
        <w:tc>
          <w:tcPr>
            <w:tcW w:w="3686" w:type="dxa"/>
            <w:vAlign w:val="center"/>
          </w:tcPr>
          <w:p w14:paraId="1E8E148D" w14:textId="778CA2A7" w:rsidR="00827FAF" w:rsidRPr="00C34278" w:rsidRDefault="00827FAF" w:rsidP="001758BD">
            <w:pPr>
              <w:pStyle w:val="ListParagraph"/>
              <w:spacing w:after="0" w:line="259" w:lineRule="auto"/>
              <w:rPr>
                <w:rFonts w:ascii="Aptos" w:hAnsi="Aptos"/>
                <w:sz w:val="20"/>
                <w:szCs w:val="20"/>
                <w:lang w:val="en-GB"/>
              </w:rPr>
            </w:pPr>
          </w:p>
        </w:tc>
      </w:tr>
    </w:tbl>
    <w:p w14:paraId="14B2AB07" w14:textId="77777777" w:rsidR="00827FAF" w:rsidRPr="00C34278" w:rsidRDefault="00827FAF" w:rsidP="00827FAF">
      <w:pPr>
        <w:spacing w:after="0" w:line="259" w:lineRule="auto"/>
        <w:rPr>
          <w:rFonts w:ascii="Aptos" w:hAnsi="Aptos"/>
          <w:b/>
          <w:bCs/>
          <w:sz w:val="24"/>
          <w:szCs w:val="24"/>
          <w:lang w:val="en-GB"/>
        </w:rPr>
      </w:pPr>
    </w:p>
    <w:p w14:paraId="0331B1EF" w14:textId="2B4BC433" w:rsidR="00827FAF" w:rsidRPr="00C34278" w:rsidRDefault="00827FAF" w:rsidP="00827FAF">
      <w:pPr>
        <w:spacing w:after="0" w:line="259" w:lineRule="auto"/>
        <w:rPr>
          <w:rFonts w:ascii="Aptos" w:eastAsia="Aptos" w:hAnsi="Aptos"/>
          <w:b/>
          <w:bCs/>
          <w:sz w:val="24"/>
          <w:szCs w:val="24"/>
          <w:lang w:val="en-GB"/>
        </w:rPr>
      </w:pPr>
      <w:bookmarkStart w:id="24" w:name="_Hlk208487263"/>
      <w:r w:rsidRPr="00C34278">
        <w:rPr>
          <w:rFonts w:ascii="Aptos" w:eastAsia="Aptos" w:hAnsi="Aptos"/>
          <w:b/>
          <w:bCs/>
          <w:sz w:val="24"/>
          <w:szCs w:val="24"/>
          <w:lang w:val="en-GB"/>
        </w:rPr>
        <w:t>Procedure 2: Chart of Accounts</w:t>
      </w:r>
    </w:p>
    <w:bookmarkEnd w:id="24"/>
    <w:p w14:paraId="47CE7694" w14:textId="77777777" w:rsidR="001758BD" w:rsidRPr="00C34278" w:rsidRDefault="001758BD" w:rsidP="00827FAF">
      <w:pPr>
        <w:spacing w:after="0" w:line="259" w:lineRule="auto"/>
        <w:rPr>
          <w:rFonts w:ascii="Aptos" w:hAnsi="Aptos"/>
          <w:sz w:val="24"/>
          <w:szCs w:val="24"/>
          <w:lang w:val="en-GB"/>
        </w:rPr>
      </w:pPr>
    </w:p>
    <w:p w14:paraId="2483D679" w14:textId="77777777" w:rsidR="00827FAF" w:rsidRPr="00C34278" w:rsidRDefault="00827FAF" w:rsidP="00827FAF">
      <w:pPr>
        <w:spacing w:after="0" w:line="259" w:lineRule="auto"/>
        <w:rPr>
          <w:rFonts w:ascii="Aptos" w:eastAsia="Aptos" w:hAnsi="Aptos"/>
          <w:b/>
          <w:bCs/>
          <w:sz w:val="24"/>
          <w:szCs w:val="24"/>
          <w:lang w:val="en-GB"/>
        </w:rPr>
      </w:pPr>
      <w:r w:rsidRPr="00C34278">
        <w:rPr>
          <w:rFonts w:ascii="Aptos" w:eastAsia="Aptos" w:hAnsi="Aptos"/>
          <w:b/>
          <w:bCs/>
          <w:sz w:val="24"/>
          <w:szCs w:val="24"/>
          <w:lang w:val="en-GB"/>
        </w:rPr>
        <w:t>2.1 General</w:t>
      </w:r>
    </w:p>
    <w:p w14:paraId="03BE2A5D" w14:textId="77777777" w:rsidR="001758BD" w:rsidRPr="00C34278" w:rsidRDefault="001758BD" w:rsidP="00827FAF">
      <w:pPr>
        <w:spacing w:after="0" w:line="259" w:lineRule="auto"/>
        <w:rPr>
          <w:rFonts w:ascii="Aptos" w:hAnsi="Aptos"/>
          <w:b/>
          <w:bCs/>
          <w:sz w:val="24"/>
          <w:szCs w:val="24"/>
          <w:lang w:val="en-GB"/>
        </w:rPr>
      </w:pPr>
    </w:p>
    <w:tbl>
      <w:tblPr>
        <w:tblW w:w="85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644"/>
        <w:gridCol w:w="3695"/>
      </w:tblGrid>
      <w:tr w:rsidR="00827FAF" w:rsidRPr="00C34278" w14:paraId="09161254" w14:textId="77777777" w:rsidTr="00ED7581">
        <w:trPr>
          <w:tblHeader/>
          <w:tblCellSpacing w:w="15" w:type="dxa"/>
        </w:trPr>
        <w:tc>
          <w:tcPr>
            <w:tcW w:w="0" w:type="auto"/>
            <w:vAlign w:val="center"/>
            <w:hideMark/>
          </w:tcPr>
          <w:p w14:paraId="70C79FB8" w14:textId="77777777" w:rsidR="00827FAF" w:rsidRPr="00C34278" w:rsidRDefault="00827FAF" w:rsidP="00827FAF">
            <w:pPr>
              <w:spacing w:after="0" w:line="259" w:lineRule="auto"/>
              <w:rPr>
                <w:rFonts w:ascii="Aptos" w:hAnsi="Aptos"/>
                <w:b/>
                <w:bCs/>
                <w:sz w:val="24"/>
                <w:szCs w:val="24"/>
                <w:lang w:val="en-GB"/>
              </w:rPr>
            </w:pPr>
            <w:r w:rsidRPr="00C34278">
              <w:rPr>
                <w:rFonts w:ascii="Aptos" w:hAnsi="Aptos"/>
                <w:b/>
                <w:bCs/>
                <w:sz w:val="24"/>
                <w:szCs w:val="24"/>
                <w:lang w:val="en-GB"/>
              </w:rPr>
              <w:t>Reference</w:t>
            </w:r>
          </w:p>
        </w:tc>
        <w:tc>
          <w:tcPr>
            <w:tcW w:w="3658" w:type="dxa"/>
            <w:vAlign w:val="center"/>
            <w:hideMark/>
          </w:tcPr>
          <w:p w14:paraId="35475CCA" w14:textId="77777777" w:rsidR="00827FAF" w:rsidRPr="00C34278" w:rsidRDefault="00827FAF" w:rsidP="00827FAF">
            <w:pPr>
              <w:spacing w:after="0"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3700" w:type="dxa"/>
            <w:vAlign w:val="center"/>
            <w:hideMark/>
          </w:tcPr>
          <w:p w14:paraId="0DBF9078" w14:textId="77777777" w:rsidR="00827FAF" w:rsidRPr="00C34278" w:rsidRDefault="00827FAF" w:rsidP="00827FAF">
            <w:pPr>
              <w:spacing w:after="0"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827FAF" w:rsidRPr="00C34278" w14:paraId="27A2003A" w14:textId="77777777" w:rsidTr="00ED7581">
        <w:trPr>
          <w:tblCellSpacing w:w="15" w:type="dxa"/>
        </w:trPr>
        <w:tc>
          <w:tcPr>
            <w:tcW w:w="0" w:type="auto"/>
            <w:vAlign w:val="center"/>
            <w:hideMark/>
          </w:tcPr>
          <w:p w14:paraId="2EC9E5FA" w14:textId="77777777" w:rsidR="00827FAF" w:rsidRPr="00C34278" w:rsidRDefault="00827FAF" w:rsidP="00827FAF">
            <w:pPr>
              <w:spacing w:after="0" w:line="259" w:lineRule="auto"/>
              <w:rPr>
                <w:rFonts w:ascii="Aptos" w:hAnsi="Aptos"/>
                <w:sz w:val="20"/>
                <w:szCs w:val="20"/>
                <w:lang w:val="en-GB"/>
              </w:rPr>
            </w:pPr>
            <w:r w:rsidRPr="00C34278">
              <w:rPr>
                <w:rFonts w:ascii="Aptos" w:hAnsi="Aptos"/>
                <w:sz w:val="20"/>
                <w:szCs w:val="20"/>
                <w:lang w:val="en-GB"/>
              </w:rPr>
              <w:t>2.1.1</w:t>
            </w:r>
          </w:p>
        </w:tc>
        <w:tc>
          <w:tcPr>
            <w:tcW w:w="3658" w:type="dxa"/>
            <w:vAlign w:val="center"/>
            <w:hideMark/>
          </w:tcPr>
          <w:p w14:paraId="128869E9" w14:textId="77777777" w:rsidR="00827FAF" w:rsidRPr="00C34278" w:rsidRDefault="00827FAF" w:rsidP="00413DE1">
            <w:pPr>
              <w:pStyle w:val="ListParagraph"/>
              <w:numPr>
                <w:ilvl w:val="0"/>
                <w:numId w:val="56"/>
              </w:numPr>
              <w:spacing w:after="0" w:line="259" w:lineRule="auto"/>
              <w:rPr>
                <w:rFonts w:ascii="Aptos" w:hAnsi="Aptos"/>
                <w:sz w:val="20"/>
                <w:szCs w:val="20"/>
                <w:lang w:val="en-GB"/>
              </w:rPr>
            </w:pPr>
            <w:r w:rsidRPr="00C34278">
              <w:rPr>
                <w:rFonts w:ascii="Aptos" w:hAnsi="Aptos"/>
                <w:sz w:val="20"/>
                <w:szCs w:val="20"/>
                <w:lang w:val="en-GB"/>
              </w:rPr>
              <w:t>To identify new segments required and communicate to the Contractor using the standard documentation.</w:t>
            </w:r>
          </w:p>
        </w:tc>
        <w:tc>
          <w:tcPr>
            <w:tcW w:w="3700" w:type="dxa"/>
            <w:vAlign w:val="center"/>
            <w:hideMark/>
          </w:tcPr>
          <w:p w14:paraId="1653CB11" w14:textId="77777777" w:rsidR="00827FAF" w:rsidRPr="00C34278" w:rsidRDefault="00827FAF" w:rsidP="00413DE1">
            <w:pPr>
              <w:pStyle w:val="ListParagraph"/>
              <w:numPr>
                <w:ilvl w:val="0"/>
                <w:numId w:val="56"/>
              </w:numPr>
              <w:spacing w:after="0" w:line="259" w:lineRule="auto"/>
              <w:rPr>
                <w:rFonts w:ascii="Aptos" w:hAnsi="Aptos"/>
                <w:sz w:val="20"/>
                <w:szCs w:val="20"/>
                <w:lang w:val="en-GB"/>
              </w:rPr>
            </w:pPr>
            <w:r w:rsidRPr="00C34278">
              <w:rPr>
                <w:rFonts w:ascii="Aptos" w:hAnsi="Aptos"/>
                <w:sz w:val="20"/>
                <w:szCs w:val="20"/>
                <w:lang w:val="en-GB"/>
              </w:rPr>
              <w:t>Maintain a common Chart of Accounts that conforms to the principles established below by the Contractor. This will comprise of two cost centres common to all Customers, balance sheet (000000) and Suspense (099999).</w:t>
            </w:r>
          </w:p>
        </w:tc>
      </w:tr>
      <w:tr w:rsidR="00827FAF" w:rsidRPr="00C34278" w14:paraId="049C10CA" w14:textId="77777777" w:rsidTr="00ED7581">
        <w:trPr>
          <w:tblCellSpacing w:w="15" w:type="dxa"/>
        </w:trPr>
        <w:tc>
          <w:tcPr>
            <w:tcW w:w="0" w:type="auto"/>
            <w:vAlign w:val="center"/>
            <w:hideMark/>
          </w:tcPr>
          <w:p w14:paraId="0CEF7BA1" w14:textId="77777777" w:rsidR="00827FAF" w:rsidRPr="00C34278" w:rsidRDefault="00827FAF" w:rsidP="00827FAF">
            <w:pPr>
              <w:spacing w:after="0" w:line="259" w:lineRule="auto"/>
              <w:rPr>
                <w:rFonts w:ascii="Aptos" w:hAnsi="Aptos"/>
                <w:sz w:val="20"/>
                <w:szCs w:val="20"/>
                <w:lang w:val="en-GB"/>
              </w:rPr>
            </w:pPr>
            <w:r w:rsidRPr="00C34278">
              <w:rPr>
                <w:rFonts w:ascii="Aptos" w:hAnsi="Aptos"/>
                <w:sz w:val="20"/>
                <w:szCs w:val="20"/>
                <w:lang w:val="en-GB"/>
              </w:rPr>
              <w:t>2.1.2</w:t>
            </w:r>
          </w:p>
        </w:tc>
        <w:tc>
          <w:tcPr>
            <w:tcW w:w="3658" w:type="dxa"/>
            <w:vAlign w:val="center"/>
            <w:hideMark/>
          </w:tcPr>
          <w:p w14:paraId="5A6678B3" w14:textId="77777777" w:rsidR="00827FAF" w:rsidRPr="00C34278" w:rsidRDefault="00827FAF" w:rsidP="00413DE1">
            <w:pPr>
              <w:pStyle w:val="ListParagraph"/>
              <w:numPr>
                <w:ilvl w:val="0"/>
                <w:numId w:val="56"/>
              </w:numPr>
              <w:spacing w:after="0" w:line="259" w:lineRule="auto"/>
              <w:rPr>
                <w:rFonts w:ascii="Aptos" w:hAnsi="Aptos"/>
                <w:sz w:val="20"/>
                <w:szCs w:val="20"/>
                <w:lang w:val="en-GB"/>
              </w:rPr>
            </w:pPr>
            <w:r w:rsidRPr="00C34278">
              <w:rPr>
                <w:rFonts w:ascii="Aptos" w:hAnsi="Aptos"/>
                <w:sz w:val="20"/>
                <w:szCs w:val="20"/>
                <w:lang w:val="en-GB"/>
              </w:rPr>
              <w:t>To create new code combinations as required.</w:t>
            </w:r>
          </w:p>
        </w:tc>
        <w:tc>
          <w:tcPr>
            <w:tcW w:w="3700" w:type="dxa"/>
            <w:vAlign w:val="center"/>
            <w:hideMark/>
          </w:tcPr>
          <w:p w14:paraId="2831411F" w14:textId="77777777" w:rsidR="00827FAF" w:rsidRPr="00C34278" w:rsidRDefault="00827FAF" w:rsidP="00413DE1">
            <w:pPr>
              <w:pStyle w:val="ListParagraph"/>
              <w:numPr>
                <w:ilvl w:val="0"/>
                <w:numId w:val="56"/>
              </w:numPr>
              <w:spacing w:after="0" w:line="259" w:lineRule="auto"/>
              <w:rPr>
                <w:rFonts w:ascii="Aptos" w:hAnsi="Aptos"/>
                <w:sz w:val="20"/>
                <w:szCs w:val="20"/>
                <w:lang w:val="en-GB"/>
              </w:rPr>
            </w:pPr>
            <w:r w:rsidRPr="00C34278">
              <w:rPr>
                <w:rFonts w:ascii="Aptos" w:hAnsi="Aptos"/>
                <w:sz w:val="20"/>
                <w:szCs w:val="20"/>
                <w:lang w:val="en-GB"/>
              </w:rPr>
              <w:t>All other cost centre values will be Customer defined, within unique ranges given to each Customer. All subjective codes will be shared by all Customers. Analysis 1 codes in the range 00000 - 09999 are common to all Customers; beyond this Customers are given a specific range for locally determined codes.</w:t>
            </w:r>
          </w:p>
        </w:tc>
      </w:tr>
      <w:tr w:rsidR="00827FAF" w:rsidRPr="00C34278" w14:paraId="4A7C6CF2" w14:textId="77777777" w:rsidTr="00ED7581">
        <w:trPr>
          <w:tblCellSpacing w:w="15" w:type="dxa"/>
        </w:trPr>
        <w:tc>
          <w:tcPr>
            <w:tcW w:w="0" w:type="auto"/>
            <w:vAlign w:val="center"/>
          </w:tcPr>
          <w:p w14:paraId="723CD6A5" w14:textId="36FF7565" w:rsidR="00827FAF" w:rsidRPr="00C34278" w:rsidRDefault="00827FAF" w:rsidP="00827FAF">
            <w:pPr>
              <w:spacing w:after="0" w:line="259" w:lineRule="auto"/>
              <w:rPr>
                <w:rFonts w:ascii="Aptos" w:hAnsi="Aptos"/>
                <w:sz w:val="20"/>
                <w:szCs w:val="20"/>
                <w:lang w:val="en-GB"/>
              </w:rPr>
            </w:pPr>
          </w:p>
        </w:tc>
        <w:tc>
          <w:tcPr>
            <w:tcW w:w="3658" w:type="dxa"/>
            <w:vAlign w:val="center"/>
          </w:tcPr>
          <w:p w14:paraId="230359CD" w14:textId="2557DE7F" w:rsidR="00827FAF" w:rsidRPr="00C34278" w:rsidRDefault="00827FAF" w:rsidP="001758BD">
            <w:pPr>
              <w:pStyle w:val="ListParagraph"/>
              <w:spacing w:after="0" w:line="259" w:lineRule="auto"/>
              <w:rPr>
                <w:rFonts w:ascii="Aptos" w:hAnsi="Aptos"/>
                <w:sz w:val="20"/>
                <w:szCs w:val="20"/>
                <w:lang w:val="en-GB"/>
              </w:rPr>
            </w:pPr>
          </w:p>
        </w:tc>
        <w:tc>
          <w:tcPr>
            <w:tcW w:w="3700" w:type="dxa"/>
            <w:vAlign w:val="center"/>
            <w:hideMark/>
          </w:tcPr>
          <w:p w14:paraId="5298C9A4" w14:textId="77777777" w:rsidR="00827FAF" w:rsidRPr="00C34278" w:rsidRDefault="00827FAF" w:rsidP="00413DE1">
            <w:pPr>
              <w:pStyle w:val="ListParagraph"/>
              <w:numPr>
                <w:ilvl w:val="0"/>
                <w:numId w:val="56"/>
              </w:numPr>
              <w:spacing w:after="0" w:line="259" w:lineRule="auto"/>
              <w:rPr>
                <w:rFonts w:ascii="Aptos" w:hAnsi="Aptos"/>
                <w:sz w:val="20"/>
                <w:szCs w:val="20"/>
                <w:lang w:val="en-GB"/>
              </w:rPr>
            </w:pPr>
            <w:r w:rsidRPr="00C34278">
              <w:rPr>
                <w:rFonts w:ascii="Aptos" w:hAnsi="Aptos"/>
                <w:sz w:val="20"/>
                <w:szCs w:val="20"/>
                <w:lang w:val="en-GB"/>
              </w:rPr>
              <w:t>All analysis 2 codes are for local use, within given ranges.</w:t>
            </w:r>
          </w:p>
        </w:tc>
      </w:tr>
      <w:tr w:rsidR="00827FAF" w:rsidRPr="00C34278" w14:paraId="28F95B1E" w14:textId="77777777" w:rsidTr="00ED7581">
        <w:trPr>
          <w:tblCellSpacing w:w="15" w:type="dxa"/>
        </w:trPr>
        <w:tc>
          <w:tcPr>
            <w:tcW w:w="0" w:type="auto"/>
            <w:vAlign w:val="center"/>
          </w:tcPr>
          <w:p w14:paraId="226C6DFC" w14:textId="2D294D48" w:rsidR="00827FAF" w:rsidRPr="00C34278" w:rsidRDefault="00827FAF" w:rsidP="00827FAF">
            <w:pPr>
              <w:spacing w:after="0" w:line="259" w:lineRule="auto"/>
              <w:rPr>
                <w:rFonts w:ascii="Aptos" w:hAnsi="Aptos"/>
                <w:sz w:val="20"/>
                <w:szCs w:val="20"/>
                <w:lang w:val="en-GB"/>
              </w:rPr>
            </w:pPr>
          </w:p>
        </w:tc>
        <w:tc>
          <w:tcPr>
            <w:tcW w:w="3658" w:type="dxa"/>
            <w:vAlign w:val="center"/>
          </w:tcPr>
          <w:p w14:paraId="34C42FDE" w14:textId="01477392" w:rsidR="00827FAF" w:rsidRPr="00C34278" w:rsidRDefault="00827FAF" w:rsidP="00827FAF">
            <w:pPr>
              <w:spacing w:after="0" w:line="259" w:lineRule="auto"/>
              <w:rPr>
                <w:rFonts w:ascii="Aptos" w:hAnsi="Aptos"/>
                <w:sz w:val="20"/>
                <w:szCs w:val="20"/>
                <w:lang w:val="en-GB"/>
              </w:rPr>
            </w:pPr>
          </w:p>
        </w:tc>
        <w:tc>
          <w:tcPr>
            <w:tcW w:w="3700" w:type="dxa"/>
            <w:vAlign w:val="center"/>
            <w:hideMark/>
          </w:tcPr>
          <w:p w14:paraId="656D30E3" w14:textId="77777777" w:rsidR="00827FAF" w:rsidRPr="00C34278" w:rsidRDefault="00827FAF" w:rsidP="00413DE1">
            <w:pPr>
              <w:pStyle w:val="ListParagraph"/>
              <w:numPr>
                <w:ilvl w:val="0"/>
                <w:numId w:val="56"/>
              </w:numPr>
              <w:spacing w:after="0" w:line="259" w:lineRule="auto"/>
              <w:rPr>
                <w:rFonts w:ascii="Aptos" w:hAnsi="Aptos"/>
                <w:sz w:val="20"/>
                <w:szCs w:val="20"/>
                <w:lang w:val="en-GB"/>
              </w:rPr>
            </w:pPr>
            <w:r w:rsidRPr="00C34278">
              <w:rPr>
                <w:rFonts w:ascii="Aptos" w:hAnsi="Aptos"/>
                <w:sz w:val="20"/>
                <w:szCs w:val="20"/>
                <w:lang w:val="en-GB"/>
              </w:rPr>
              <w:t>Analysis 2 codes in the range of 00000-09999, Z0000-Z9999 and L0000-L9999 are common to all Customers; beyond this Customers are given a specific range for locally determined codes.</w:t>
            </w:r>
          </w:p>
        </w:tc>
      </w:tr>
      <w:tr w:rsidR="00827FAF" w:rsidRPr="00C34278" w14:paraId="108E85FB" w14:textId="77777777" w:rsidTr="00ED7581">
        <w:trPr>
          <w:tblCellSpacing w:w="15" w:type="dxa"/>
        </w:trPr>
        <w:tc>
          <w:tcPr>
            <w:tcW w:w="0" w:type="auto"/>
            <w:vAlign w:val="center"/>
          </w:tcPr>
          <w:p w14:paraId="012961E6" w14:textId="57174FCA" w:rsidR="00827FAF" w:rsidRPr="00C34278" w:rsidRDefault="00827FAF" w:rsidP="00827FAF">
            <w:pPr>
              <w:spacing w:after="0" w:line="259" w:lineRule="auto"/>
              <w:rPr>
                <w:rFonts w:ascii="Aptos" w:hAnsi="Aptos"/>
                <w:lang w:val="en-GB"/>
              </w:rPr>
            </w:pPr>
          </w:p>
        </w:tc>
        <w:tc>
          <w:tcPr>
            <w:tcW w:w="3658" w:type="dxa"/>
            <w:vAlign w:val="center"/>
          </w:tcPr>
          <w:p w14:paraId="2B9D596C" w14:textId="24868133" w:rsidR="00827FAF" w:rsidRPr="00C34278" w:rsidRDefault="00827FAF" w:rsidP="00827FAF">
            <w:pPr>
              <w:spacing w:after="0" w:line="259" w:lineRule="auto"/>
              <w:rPr>
                <w:rFonts w:ascii="Aptos" w:hAnsi="Aptos"/>
                <w:sz w:val="20"/>
                <w:szCs w:val="20"/>
                <w:lang w:val="en-GB"/>
              </w:rPr>
            </w:pPr>
          </w:p>
        </w:tc>
        <w:tc>
          <w:tcPr>
            <w:tcW w:w="3700" w:type="dxa"/>
            <w:vAlign w:val="center"/>
            <w:hideMark/>
          </w:tcPr>
          <w:p w14:paraId="4E7C45CC" w14:textId="77777777" w:rsidR="00827FAF" w:rsidRPr="00C34278" w:rsidRDefault="00827FAF" w:rsidP="00413DE1">
            <w:pPr>
              <w:pStyle w:val="ListParagraph"/>
              <w:numPr>
                <w:ilvl w:val="0"/>
                <w:numId w:val="56"/>
              </w:numPr>
              <w:spacing w:after="0" w:line="259" w:lineRule="auto"/>
              <w:rPr>
                <w:rFonts w:ascii="Aptos" w:hAnsi="Aptos"/>
                <w:sz w:val="20"/>
                <w:szCs w:val="20"/>
                <w:lang w:val="en-GB"/>
              </w:rPr>
            </w:pPr>
            <w:r w:rsidRPr="00C34278">
              <w:rPr>
                <w:rFonts w:ascii="Aptos" w:hAnsi="Aptos"/>
                <w:sz w:val="20"/>
                <w:szCs w:val="20"/>
                <w:lang w:val="en-GB"/>
              </w:rPr>
              <w:t>Ensure the Customer has access to the template for chart of account changes.</w:t>
            </w:r>
          </w:p>
        </w:tc>
      </w:tr>
      <w:tr w:rsidR="00827FAF" w:rsidRPr="00C34278" w14:paraId="35DD4DF3" w14:textId="77777777" w:rsidTr="00ED7581">
        <w:trPr>
          <w:tblCellSpacing w:w="15" w:type="dxa"/>
        </w:trPr>
        <w:tc>
          <w:tcPr>
            <w:tcW w:w="0" w:type="auto"/>
            <w:vAlign w:val="center"/>
          </w:tcPr>
          <w:p w14:paraId="46B6A854" w14:textId="6942C788" w:rsidR="00827FAF" w:rsidRPr="00C34278" w:rsidRDefault="00827FAF" w:rsidP="00827FAF">
            <w:pPr>
              <w:spacing w:after="0" w:line="259" w:lineRule="auto"/>
              <w:rPr>
                <w:rFonts w:ascii="Aptos" w:hAnsi="Aptos"/>
                <w:lang w:val="en-GB"/>
              </w:rPr>
            </w:pPr>
          </w:p>
        </w:tc>
        <w:tc>
          <w:tcPr>
            <w:tcW w:w="3658" w:type="dxa"/>
            <w:vAlign w:val="center"/>
          </w:tcPr>
          <w:p w14:paraId="6864768E" w14:textId="345CDACD" w:rsidR="00827FAF" w:rsidRPr="00C34278" w:rsidRDefault="00827FAF" w:rsidP="00827FAF">
            <w:pPr>
              <w:spacing w:after="0" w:line="259" w:lineRule="auto"/>
              <w:rPr>
                <w:rFonts w:ascii="Aptos" w:hAnsi="Aptos"/>
                <w:sz w:val="20"/>
                <w:szCs w:val="20"/>
                <w:lang w:val="en-GB"/>
              </w:rPr>
            </w:pPr>
          </w:p>
        </w:tc>
        <w:tc>
          <w:tcPr>
            <w:tcW w:w="3700" w:type="dxa"/>
            <w:vAlign w:val="center"/>
            <w:hideMark/>
          </w:tcPr>
          <w:p w14:paraId="71250FD5" w14:textId="77777777" w:rsidR="00827FAF" w:rsidRPr="00C34278" w:rsidRDefault="00827FAF" w:rsidP="00413DE1">
            <w:pPr>
              <w:pStyle w:val="ListParagraph"/>
              <w:numPr>
                <w:ilvl w:val="0"/>
                <w:numId w:val="56"/>
              </w:numPr>
              <w:spacing w:after="0" w:line="259" w:lineRule="auto"/>
              <w:rPr>
                <w:rFonts w:ascii="Aptos" w:hAnsi="Aptos"/>
                <w:sz w:val="20"/>
                <w:szCs w:val="20"/>
                <w:lang w:val="en-GB"/>
              </w:rPr>
            </w:pPr>
            <w:r w:rsidRPr="00C34278">
              <w:rPr>
                <w:rFonts w:ascii="Aptos" w:hAnsi="Aptos"/>
                <w:sz w:val="20"/>
                <w:szCs w:val="20"/>
                <w:lang w:val="en-GB"/>
              </w:rPr>
              <w:t>Process ad-hoc requests for new cost centre and sub-analysis codes.</w:t>
            </w:r>
          </w:p>
        </w:tc>
      </w:tr>
      <w:tr w:rsidR="00827FAF" w:rsidRPr="00C34278" w14:paraId="040E05A2" w14:textId="77777777" w:rsidTr="00ED7581">
        <w:trPr>
          <w:tblCellSpacing w:w="15" w:type="dxa"/>
        </w:trPr>
        <w:tc>
          <w:tcPr>
            <w:tcW w:w="0" w:type="auto"/>
            <w:vAlign w:val="center"/>
          </w:tcPr>
          <w:p w14:paraId="06042897" w14:textId="53B388FC" w:rsidR="00827FAF" w:rsidRPr="00C34278" w:rsidRDefault="00827FAF" w:rsidP="00827FAF">
            <w:pPr>
              <w:spacing w:after="0" w:line="259" w:lineRule="auto"/>
              <w:rPr>
                <w:rFonts w:ascii="Aptos" w:hAnsi="Aptos"/>
                <w:lang w:val="en-GB"/>
              </w:rPr>
            </w:pPr>
          </w:p>
        </w:tc>
        <w:tc>
          <w:tcPr>
            <w:tcW w:w="3658" w:type="dxa"/>
            <w:vAlign w:val="center"/>
          </w:tcPr>
          <w:p w14:paraId="6895DD01" w14:textId="41ED9D2C" w:rsidR="00827FAF" w:rsidRPr="00C34278" w:rsidRDefault="00827FAF" w:rsidP="00827FAF">
            <w:pPr>
              <w:spacing w:after="0" w:line="259" w:lineRule="auto"/>
              <w:rPr>
                <w:rFonts w:ascii="Aptos" w:hAnsi="Aptos"/>
                <w:sz w:val="20"/>
                <w:szCs w:val="20"/>
                <w:lang w:val="en-GB"/>
              </w:rPr>
            </w:pPr>
          </w:p>
        </w:tc>
        <w:tc>
          <w:tcPr>
            <w:tcW w:w="3700" w:type="dxa"/>
            <w:vAlign w:val="center"/>
            <w:hideMark/>
          </w:tcPr>
          <w:p w14:paraId="584C5963" w14:textId="77777777" w:rsidR="00827FAF" w:rsidRPr="00C34278" w:rsidRDefault="00827FAF" w:rsidP="00413DE1">
            <w:pPr>
              <w:pStyle w:val="ListParagraph"/>
              <w:numPr>
                <w:ilvl w:val="0"/>
                <w:numId w:val="56"/>
              </w:numPr>
              <w:spacing w:after="0" w:line="259" w:lineRule="auto"/>
              <w:rPr>
                <w:rFonts w:ascii="Aptos" w:hAnsi="Aptos"/>
                <w:sz w:val="20"/>
                <w:szCs w:val="20"/>
                <w:lang w:val="en-GB"/>
              </w:rPr>
            </w:pPr>
            <w:r w:rsidRPr="00C34278">
              <w:rPr>
                <w:rFonts w:ascii="Aptos" w:hAnsi="Aptos"/>
                <w:sz w:val="20"/>
                <w:szCs w:val="20"/>
                <w:lang w:val="en-GB"/>
              </w:rPr>
              <w:t>Set up new subjective codes in accordance with manual for account requirements.</w:t>
            </w:r>
          </w:p>
        </w:tc>
      </w:tr>
      <w:tr w:rsidR="00827FAF" w:rsidRPr="00C34278" w14:paraId="2D5E5DF0" w14:textId="77777777" w:rsidTr="00ED7581">
        <w:trPr>
          <w:tblCellSpacing w:w="15" w:type="dxa"/>
        </w:trPr>
        <w:tc>
          <w:tcPr>
            <w:tcW w:w="0" w:type="auto"/>
            <w:vAlign w:val="center"/>
          </w:tcPr>
          <w:p w14:paraId="28FAC316" w14:textId="3BD6F0E1" w:rsidR="00827FAF" w:rsidRPr="00C34278" w:rsidRDefault="00827FAF" w:rsidP="00827FAF">
            <w:pPr>
              <w:spacing w:after="0" w:line="259" w:lineRule="auto"/>
              <w:rPr>
                <w:rFonts w:ascii="Aptos" w:hAnsi="Aptos"/>
                <w:lang w:val="en-GB"/>
              </w:rPr>
            </w:pPr>
          </w:p>
        </w:tc>
        <w:tc>
          <w:tcPr>
            <w:tcW w:w="3658" w:type="dxa"/>
            <w:vAlign w:val="center"/>
          </w:tcPr>
          <w:p w14:paraId="371AF56A" w14:textId="299B09E2" w:rsidR="00827FAF" w:rsidRPr="00C34278" w:rsidRDefault="00827FAF" w:rsidP="00827FAF">
            <w:pPr>
              <w:spacing w:after="0" w:line="259" w:lineRule="auto"/>
              <w:rPr>
                <w:rFonts w:ascii="Aptos" w:hAnsi="Aptos"/>
                <w:sz w:val="20"/>
                <w:szCs w:val="20"/>
                <w:lang w:val="en-GB"/>
              </w:rPr>
            </w:pPr>
          </w:p>
        </w:tc>
        <w:tc>
          <w:tcPr>
            <w:tcW w:w="3700" w:type="dxa"/>
            <w:vAlign w:val="center"/>
            <w:hideMark/>
          </w:tcPr>
          <w:p w14:paraId="2045B5DB" w14:textId="77777777" w:rsidR="00827FAF" w:rsidRPr="00C34278" w:rsidRDefault="00827FAF" w:rsidP="00413DE1">
            <w:pPr>
              <w:pStyle w:val="ListParagraph"/>
              <w:numPr>
                <w:ilvl w:val="0"/>
                <w:numId w:val="56"/>
              </w:numPr>
              <w:spacing w:after="0" w:line="259" w:lineRule="auto"/>
              <w:rPr>
                <w:rFonts w:ascii="Aptos" w:hAnsi="Aptos"/>
                <w:sz w:val="20"/>
                <w:szCs w:val="20"/>
                <w:lang w:val="en-GB"/>
              </w:rPr>
            </w:pPr>
            <w:r w:rsidRPr="00C34278">
              <w:rPr>
                <w:rFonts w:ascii="Aptos" w:hAnsi="Aptos"/>
                <w:sz w:val="20"/>
                <w:szCs w:val="20"/>
                <w:lang w:val="en-GB"/>
              </w:rPr>
              <w:t>Endeavour to process requests made by Customer for new subjective codes and where there is a requirement that applies to all NHS entities ensure these are reflected in the standard chart of accounts.</w:t>
            </w:r>
          </w:p>
        </w:tc>
      </w:tr>
    </w:tbl>
    <w:p w14:paraId="46DEF338" w14:textId="42736F3F" w:rsidR="00827FAF" w:rsidRPr="00C34278" w:rsidRDefault="00827FAF" w:rsidP="00827FAF">
      <w:pPr>
        <w:spacing w:after="0" w:line="259" w:lineRule="auto"/>
        <w:rPr>
          <w:rFonts w:ascii="Aptos" w:hAnsi="Aptos"/>
          <w:lang w:val="en-GB"/>
        </w:rPr>
      </w:pPr>
    </w:p>
    <w:p w14:paraId="722597C3" w14:textId="4017A801" w:rsidR="00827FAF" w:rsidRPr="00C34278" w:rsidRDefault="00827FAF" w:rsidP="00827FAF">
      <w:pPr>
        <w:spacing w:after="0" w:line="259" w:lineRule="auto"/>
        <w:rPr>
          <w:rFonts w:ascii="Aptos" w:eastAsia="Aptos" w:hAnsi="Aptos"/>
          <w:b/>
          <w:bCs/>
          <w:sz w:val="24"/>
          <w:szCs w:val="24"/>
          <w:lang w:val="en-GB"/>
        </w:rPr>
      </w:pPr>
      <w:r w:rsidRPr="00C34278">
        <w:rPr>
          <w:rFonts w:ascii="Aptos" w:eastAsia="Aptos" w:hAnsi="Aptos"/>
          <w:b/>
          <w:bCs/>
          <w:sz w:val="24"/>
          <w:szCs w:val="24"/>
          <w:lang w:val="en-GB"/>
        </w:rPr>
        <w:t>2.2: Re-organisations (Name Changes etc.)</w:t>
      </w:r>
    </w:p>
    <w:p w14:paraId="539FF88B" w14:textId="77777777" w:rsidR="001758BD" w:rsidRPr="00C34278" w:rsidRDefault="001758BD" w:rsidP="00827FAF">
      <w:pPr>
        <w:spacing w:after="0" w:line="259" w:lineRule="auto"/>
        <w:rPr>
          <w:rFonts w:ascii="Aptos" w:hAnsi="Aptos"/>
          <w:b/>
          <w:bCs/>
          <w:sz w:val="24"/>
          <w:szCs w:val="24"/>
          <w:lang w:val="en-GB"/>
        </w:rPr>
      </w:pPr>
    </w:p>
    <w:tbl>
      <w:tblPr>
        <w:tblW w:w="85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642"/>
        <w:gridCol w:w="3697"/>
      </w:tblGrid>
      <w:tr w:rsidR="00827FAF" w:rsidRPr="00C34278" w14:paraId="57496A5C" w14:textId="77777777" w:rsidTr="00ED7581">
        <w:trPr>
          <w:tblHeader/>
          <w:tblCellSpacing w:w="15" w:type="dxa"/>
        </w:trPr>
        <w:tc>
          <w:tcPr>
            <w:tcW w:w="0" w:type="auto"/>
            <w:vAlign w:val="center"/>
            <w:hideMark/>
          </w:tcPr>
          <w:p w14:paraId="273C0DAD" w14:textId="77777777" w:rsidR="00827FAF" w:rsidRPr="00C34278" w:rsidRDefault="00827FAF" w:rsidP="00827FAF">
            <w:pPr>
              <w:spacing w:after="0" w:line="259" w:lineRule="auto"/>
              <w:rPr>
                <w:rFonts w:ascii="Aptos" w:hAnsi="Aptos"/>
                <w:b/>
                <w:bCs/>
                <w:sz w:val="24"/>
                <w:szCs w:val="24"/>
                <w:lang w:val="en-GB"/>
              </w:rPr>
            </w:pPr>
            <w:r w:rsidRPr="00C34278">
              <w:rPr>
                <w:rFonts w:ascii="Aptos" w:hAnsi="Aptos"/>
                <w:b/>
                <w:bCs/>
                <w:sz w:val="24"/>
                <w:szCs w:val="24"/>
                <w:lang w:val="en-GB"/>
              </w:rPr>
              <w:t>Reference</w:t>
            </w:r>
          </w:p>
        </w:tc>
        <w:tc>
          <w:tcPr>
            <w:tcW w:w="3658" w:type="dxa"/>
            <w:vAlign w:val="center"/>
            <w:hideMark/>
          </w:tcPr>
          <w:p w14:paraId="45E566CF" w14:textId="77777777" w:rsidR="00827FAF" w:rsidRPr="00C34278" w:rsidRDefault="00827FAF" w:rsidP="00827FAF">
            <w:pPr>
              <w:spacing w:after="0"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3700" w:type="dxa"/>
            <w:vAlign w:val="center"/>
            <w:hideMark/>
          </w:tcPr>
          <w:p w14:paraId="0CA5FF8D" w14:textId="77777777" w:rsidR="00827FAF" w:rsidRPr="00C34278" w:rsidRDefault="00827FAF" w:rsidP="00827FAF">
            <w:pPr>
              <w:spacing w:after="0"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827FAF" w:rsidRPr="00C34278" w14:paraId="6E824D27" w14:textId="77777777" w:rsidTr="00ED7581">
        <w:trPr>
          <w:tblCellSpacing w:w="15" w:type="dxa"/>
        </w:trPr>
        <w:tc>
          <w:tcPr>
            <w:tcW w:w="0" w:type="auto"/>
            <w:vAlign w:val="center"/>
            <w:hideMark/>
          </w:tcPr>
          <w:p w14:paraId="368236B8" w14:textId="77777777" w:rsidR="00827FAF" w:rsidRPr="00C34278" w:rsidRDefault="00827FAF" w:rsidP="00827FAF">
            <w:pPr>
              <w:spacing w:after="0" w:line="259" w:lineRule="auto"/>
              <w:rPr>
                <w:rFonts w:ascii="Aptos" w:hAnsi="Aptos"/>
                <w:sz w:val="20"/>
                <w:szCs w:val="20"/>
                <w:lang w:val="en-GB"/>
              </w:rPr>
            </w:pPr>
            <w:r w:rsidRPr="00C34278">
              <w:rPr>
                <w:rFonts w:ascii="Aptos" w:hAnsi="Aptos"/>
                <w:sz w:val="20"/>
                <w:szCs w:val="20"/>
                <w:lang w:val="en-GB"/>
              </w:rPr>
              <w:t>2.2.1</w:t>
            </w:r>
          </w:p>
        </w:tc>
        <w:tc>
          <w:tcPr>
            <w:tcW w:w="3658" w:type="dxa"/>
            <w:vAlign w:val="center"/>
            <w:hideMark/>
          </w:tcPr>
          <w:p w14:paraId="3C7A0EE1" w14:textId="77777777" w:rsidR="00827FAF" w:rsidRPr="00C34278" w:rsidRDefault="00827FAF" w:rsidP="00413DE1">
            <w:pPr>
              <w:pStyle w:val="ListParagraph"/>
              <w:numPr>
                <w:ilvl w:val="0"/>
                <w:numId w:val="57"/>
              </w:numPr>
              <w:spacing w:after="0" w:line="259" w:lineRule="auto"/>
              <w:rPr>
                <w:rFonts w:ascii="Aptos" w:hAnsi="Aptos"/>
                <w:sz w:val="20"/>
                <w:szCs w:val="20"/>
                <w:lang w:val="en-GB"/>
              </w:rPr>
            </w:pPr>
            <w:r w:rsidRPr="00C34278">
              <w:rPr>
                <w:rFonts w:ascii="Aptos" w:hAnsi="Aptos"/>
                <w:sz w:val="20"/>
                <w:szCs w:val="20"/>
                <w:lang w:val="en-GB"/>
              </w:rPr>
              <w:t>To notify the Contractor, giving at least 20 days’ notice of any organisational restructuring resulting in major (&gt;100 database changes per accounting month) cost centre changes. Changes of more than 100 in a single month may be subject to an additional charge.</w:t>
            </w:r>
          </w:p>
        </w:tc>
        <w:tc>
          <w:tcPr>
            <w:tcW w:w="3700" w:type="dxa"/>
            <w:vAlign w:val="center"/>
            <w:hideMark/>
          </w:tcPr>
          <w:p w14:paraId="3199A601" w14:textId="77777777" w:rsidR="00827FAF" w:rsidRPr="00C34278" w:rsidRDefault="00827FAF" w:rsidP="00413DE1">
            <w:pPr>
              <w:pStyle w:val="ListParagraph"/>
              <w:numPr>
                <w:ilvl w:val="0"/>
                <w:numId w:val="57"/>
              </w:numPr>
              <w:spacing w:after="0" w:line="259" w:lineRule="auto"/>
              <w:rPr>
                <w:rFonts w:ascii="Aptos" w:hAnsi="Aptos"/>
                <w:sz w:val="20"/>
                <w:szCs w:val="20"/>
                <w:lang w:val="en-GB"/>
              </w:rPr>
            </w:pPr>
            <w:r w:rsidRPr="00C34278">
              <w:rPr>
                <w:rFonts w:ascii="Aptos" w:hAnsi="Aptos"/>
                <w:sz w:val="20"/>
                <w:szCs w:val="20"/>
                <w:lang w:val="en-GB"/>
              </w:rPr>
              <w:t>Process on to F&amp;A System re-organisational changes of cost centre, subjective and sub-analysis codes. For major organisational changes process these onto F&amp;A System once a timescale and commercial arrangements have been agreed between the Customer and Contractor.</w:t>
            </w:r>
          </w:p>
        </w:tc>
      </w:tr>
    </w:tbl>
    <w:p w14:paraId="17D6B460" w14:textId="6097ED58" w:rsidR="00827FAF" w:rsidRPr="00C34278" w:rsidRDefault="00827FAF" w:rsidP="00827FAF">
      <w:pPr>
        <w:spacing w:after="0" w:line="259" w:lineRule="auto"/>
        <w:rPr>
          <w:rFonts w:ascii="Aptos" w:hAnsi="Aptos"/>
          <w:lang w:val="en-GB"/>
        </w:rPr>
      </w:pPr>
    </w:p>
    <w:p w14:paraId="7F5AA7A7" w14:textId="77777777" w:rsidR="003175B3" w:rsidRPr="00C34278" w:rsidRDefault="003175B3" w:rsidP="00827FAF">
      <w:pPr>
        <w:spacing w:after="0" w:line="259" w:lineRule="auto"/>
        <w:rPr>
          <w:rFonts w:ascii="Aptos" w:eastAsia="Aptos" w:hAnsi="Aptos"/>
          <w:b/>
          <w:bCs/>
          <w:sz w:val="24"/>
          <w:szCs w:val="24"/>
          <w:lang w:val="en-GB"/>
        </w:rPr>
      </w:pPr>
    </w:p>
    <w:p w14:paraId="202CB76A" w14:textId="77777777" w:rsidR="003175B3" w:rsidRPr="00C34278" w:rsidRDefault="003175B3" w:rsidP="00827FAF">
      <w:pPr>
        <w:spacing w:after="0" w:line="259" w:lineRule="auto"/>
        <w:rPr>
          <w:rFonts w:ascii="Aptos" w:eastAsia="Aptos" w:hAnsi="Aptos"/>
          <w:b/>
          <w:bCs/>
          <w:sz w:val="24"/>
          <w:szCs w:val="24"/>
          <w:lang w:val="en-GB"/>
        </w:rPr>
      </w:pPr>
    </w:p>
    <w:p w14:paraId="0589DB73" w14:textId="77777777" w:rsidR="003175B3" w:rsidRPr="00C34278" w:rsidRDefault="003175B3" w:rsidP="00827FAF">
      <w:pPr>
        <w:spacing w:after="0" w:line="259" w:lineRule="auto"/>
        <w:rPr>
          <w:rFonts w:ascii="Aptos" w:eastAsia="Aptos" w:hAnsi="Aptos"/>
          <w:b/>
          <w:bCs/>
          <w:sz w:val="24"/>
          <w:szCs w:val="24"/>
          <w:lang w:val="en-GB"/>
        </w:rPr>
      </w:pPr>
    </w:p>
    <w:p w14:paraId="6D0B81E2" w14:textId="77777777" w:rsidR="003175B3" w:rsidRPr="00C34278" w:rsidRDefault="003175B3" w:rsidP="00827FAF">
      <w:pPr>
        <w:spacing w:after="0" w:line="259" w:lineRule="auto"/>
        <w:rPr>
          <w:rFonts w:ascii="Aptos" w:eastAsia="Aptos" w:hAnsi="Aptos"/>
          <w:b/>
          <w:bCs/>
          <w:sz w:val="24"/>
          <w:szCs w:val="24"/>
          <w:lang w:val="en-GB"/>
        </w:rPr>
      </w:pPr>
    </w:p>
    <w:p w14:paraId="4AA0795C" w14:textId="77777777" w:rsidR="003175B3" w:rsidRPr="00C34278" w:rsidRDefault="003175B3" w:rsidP="00827FAF">
      <w:pPr>
        <w:spacing w:after="0" w:line="259" w:lineRule="auto"/>
        <w:rPr>
          <w:rFonts w:ascii="Aptos" w:eastAsia="Aptos" w:hAnsi="Aptos"/>
          <w:b/>
          <w:bCs/>
          <w:sz w:val="24"/>
          <w:szCs w:val="24"/>
          <w:lang w:val="en-GB"/>
        </w:rPr>
      </w:pPr>
    </w:p>
    <w:p w14:paraId="22D28D3C" w14:textId="6D82B682" w:rsidR="00827FAF" w:rsidRPr="00C34278" w:rsidRDefault="00827FAF" w:rsidP="00827FAF">
      <w:pPr>
        <w:spacing w:after="0" w:line="259" w:lineRule="auto"/>
        <w:rPr>
          <w:rFonts w:ascii="Aptos" w:eastAsia="Aptos" w:hAnsi="Aptos"/>
          <w:b/>
          <w:bCs/>
          <w:sz w:val="24"/>
          <w:szCs w:val="24"/>
          <w:lang w:val="en-GB"/>
        </w:rPr>
      </w:pPr>
      <w:r w:rsidRPr="00C34278">
        <w:rPr>
          <w:rFonts w:ascii="Aptos" w:eastAsia="Aptos" w:hAnsi="Aptos"/>
          <w:b/>
          <w:bCs/>
          <w:sz w:val="24"/>
          <w:szCs w:val="24"/>
          <w:lang w:val="en-GB"/>
        </w:rPr>
        <w:lastRenderedPageBreak/>
        <w:t>Procedure 3: Reporting Hierarchies</w:t>
      </w:r>
    </w:p>
    <w:p w14:paraId="48E66148" w14:textId="77777777" w:rsidR="001758BD" w:rsidRPr="00C34278" w:rsidRDefault="001758BD" w:rsidP="00827FAF">
      <w:pPr>
        <w:spacing w:after="0" w:line="259" w:lineRule="auto"/>
        <w:rPr>
          <w:rFonts w:ascii="Aptos" w:hAnsi="Aptos"/>
          <w:b/>
          <w:bCs/>
          <w:sz w:val="24"/>
          <w:szCs w:val="24"/>
          <w:lang w:val="en-GB"/>
        </w:rPr>
      </w:pPr>
    </w:p>
    <w:p w14:paraId="0280FFC8" w14:textId="77777777" w:rsidR="00827FAF" w:rsidRPr="00C34278" w:rsidRDefault="00827FAF" w:rsidP="00827FAF">
      <w:pPr>
        <w:spacing w:after="0" w:line="259" w:lineRule="auto"/>
        <w:rPr>
          <w:rFonts w:ascii="Aptos" w:eastAsia="Aptos" w:hAnsi="Aptos"/>
          <w:b/>
          <w:bCs/>
          <w:lang w:val="en-GB"/>
        </w:rPr>
      </w:pPr>
      <w:r w:rsidRPr="00C34278">
        <w:rPr>
          <w:rFonts w:ascii="Aptos" w:eastAsia="Aptos" w:hAnsi="Aptos"/>
          <w:b/>
          <w:bCs/>
          <w:lang w:val="en-GB"/>
        </w:rPr>
        <w:t>3.1 General</w:t>
      </w:r>
    </w:p>
    <w:p w14:paraId="244CC166" w14:textId="77777777" w:rsidR="001758BD" w:rsidRPr="00C34278" w:rsidRDefault="001758BD" w:rsidP="00827FAF">
      <w:pPr>
        <w:spacing w:after="0" w:line="259" w:lineRule="auto"/>
        <w:rPr>
          <w:rFonts w:ascii="Aptos" w:hAnsi="Aptos"/>
          <w:b/>
          <w:bCs/>
          <w:lang w:val="en-GB"/>
        </w:rPr>
      </w:pPr>
    </w:p>
    <w:tbl>
      <w:tblPr>
        <w:tblW w:w="85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646"/>
        <w:gridCol w:w="3693"/>
      </w:tblGrid>
      <w:tr w:rsidR="00827FAF" w:rsidRPr="00C34278" w14:paraId="7759A70B" w14:textId="77777777" w:rsidTr="00ED7581">
        <w:trPr>
          <w:tblHeader/>
          <w:tblCellSpacing w:w="15" w:type="dxa"/>
        </w:trPr>
        <w:tc>
          <w:tcPr>
            <w:tcW w:w="0" w:type="auto"/>
            <w:vAlign w:val="center"/>
            <w:hideMark/>
          </w:tcPr>
          <w:p w14:paraId="29E14BFD" w14:textId="77777777" w:rsidR="00827FAF" w:rsidRPr="00C34278" w:rsidRDefault="00827FAF" w:rsidP="00827FAF">
            <w:pPr>
              <w:spacing w:after="0" w:line="259" w:lineRule="auto"/>
              <w:rPr>
                <w:rFonts w:ascii="Aptos" w:hAnsi="Aptos"/>
                <w:b/>
                <w:bCs/>
                <w:sz w:val="24"/>
                <w:szCs w:val="24"/>
                <w:lang w:val="en-GB"/>
              </w:rPr>
            </w:pPr>
            <w:r w:rsidRPr="00C34278">
              <w:rPr>
                <w:rFonts w:ascii="Aptos" w:hAnsi="Aptos"/>
                <w:b/>
                <w:bCs/>
                <w:sz w:val="24"/>
                <w:szCs w:val="24"/>
                <w:lang w:val="en-GB"/>
              </w:rPr>
              <w:t>Reference</w:t>
            </w:r>
          </w:p>
        </w:tc>
        <w:tc>
          <w:tcPr>
            <w:tcW w:w="3658" w:type="dxa"/>
            <w:vAlign w:val="center"/>
            <w:hideMark/>
          </w:tcPr>
          <w:p w14:paraId="432CE275" w14:textId="77777777" w:rsidR="00827FAF" w:rsidRPr="00C34278" w:rsidRDefault="00827FAF" w:rsidP="00827FAF">
            <w:pPr>
              <w:spacing w:after="0"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3700" w:type="dxa"/>
            <w:vAlign w:val="center"/>
            <w:hideMark/>
          </w:tcPr>
          <w:p w14:paraId="2BF8802A" w14:textId="77777777" w:rsidR="00827FAF" w:rsidRPr="00C34278" w:rsidRDefault="00827FAF" w:rsidP="00827FAF">
            <w:pPr>
              <w:spacing w:after="0"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827FAF" w:rsidRPr="00C34278" w14:paraId="55E706B3" w14:textId="77777777" w:rsidTr="00ED7581">
        <w:trPr>
          <w:tblCellSpacing w:w="15" w:type="dxa"/>
        </w:trPr>
        <w:tc>
          <w:tcPr>
            <w:tcW w:w="0" w:type="auto"/>
            <w:vAlign w:val="center"/>
            <w:hideMark/>
          </w:tcPr>
          <w:p w14:paraId="456A3E64" w14:textId="77777777" w:rsidR="00827FAF" w:rsidRPr="00C34278" w:rsidRDefault="00827FAF" w:rsidP="00827FAF">
            <w:pPr>
              <w:spacing w:after="0" w:line="259" w:lineRule="auto"/>
              <w:rPr>
                <w:rFonts w:ascii="Aptos" w:hAnsi="Aptos"/>
                <w:sz w:val="20"/>
                <w:szCs w:val="20"/>
                <w:lang w:val="en-GB"/>
              </w:rPr>
            </w:pPr>
            <w:r w:rsidRPr="00C34278">
              <w:rPr>
                <w:rFonts w:ascii="Aptos" w:hAnsi="Aptos"/>
                <w:sz w:val="20"/>
                <w:szCs w:val="20"/>
                <w:lang w:val="en-GB"/>
              </w:rPr>
              <w:t>3.1.1</w:t>
            </w:r>
          </w:p>
        </w:tc>
        <w:tc>
          <w:tcPr>
            <w:tcW w:w="3658" w:type="dxa"/>
            <w:vAlign w:val="center"/>
            <w:hideMark/>
          </w:tcPr>
          <w:p w14:paraId="17E863AA" w14:textId="77777777" w:rsidR="00827FAF" w:rsidRPr="00C34278" w:rsidRDefault="00827FAF" w:rsidP="00413DE1">
            <w:pPr>
              <w:pStyle w:val="ListParagraph"/>
              <w:numPr>
                <w:ilvl w:val="0"/>
                <w:numId w:val="58"/>
              </w:numPr>
              <w:spacing w:after="0" w:line="259" w:lineRule="auto"/>
              <w:rPr>
                <w:rFonts w:ascii="Aptos" w:hAnsi="Aptos"/>
                <w:sz w:val="20"/>
                <w:szCs w:val="20"/>
                <w:lang w:val="en-GB"/>
              </w:rPr>
            </w:pPr>
            <w:r w:rsidRPr="00C34278">
              <w:rPr>
                <w:rFonts w:ascii="Aptos" w:hAnsi="Aptos"/>
                <w:sz w:val="20"/>
                <w:szCs w:val="20"/>
                <w:lang w:val="en-GB"/>
              </w:rPr>
              <w:t>To identify changes required in hierarchies and notify the Contractor of any such changes using the standard documentation.</w:t>
            </w:r>
          </w:p>
        </w:tc>
        <w:tc>
          <w:tcPr>
            <w:tcW w:w="3700" w:type="dxa"/>
            <w:vAlign w:val="center"/>
          </w:tcPr>
          <w:p w14:paraId="4944225C" w14:textId="3CE6E09C" w:rsidR="00827FAF" w:rsidRPr="00C34278" w:rsidRDefault="00827FAF" w:rsidP="00413DE1">
            <w:pPr>
              <w:pStyle w:val="ListParagraph"/>
              <w:numPr>
                <w:ilvl w:val="0"/>
                <w:numId w:val="58"/>
              </w:numPr>
              <w:spacing w:after="0" w:line="259" w:lineRule="auto"/>
              <w:rPr>
                <w:rFonts w:ascii="Aptos" w:hAnsi="Aptos"/>
                <w:sz w:val="20"/>
                <w:szCs w:val="20"/>
                <w:lang w:val="en-GB"/>
              </w:rPr>
            </w:pPr>
          </w:p>
        </w:tc>
      </w:tr>
      <w:tr w:rsidR="00827FAF" w:rsidRPr="00C34278" w14:paraId="06D907E5" w14:textId="77777777" w:rsidTr="00ED7581">
        <w:trPr>
          <w:tblCellSpacing w:w="15" w:type="dxa"/>
        </w:trPr>
        <w:tc>
          <w:tcPr>
            <w:tcW w:w="0" w:type="auto"/>
            <w:vAlign w:val="center"/>
            <w:hideMark/>
          </w:tcPr>
          <w:p w14:paraId="1AF8F4B8" w14:textId="77777777" w:rsidR="00827FAF" w:rsidRPr="00C34278" w:rsidRDefault="00827FAF" w:rsidP="00827FAF">
            <w:pPr>
              <w:spacing w:after="0" w:line="259" w:lineRule="auto"/>
              <w:rPr>
                <w:rFonts w:ascii="Aptos" w:hAnsi="Aptos"/>
                <w:sz w:val="20"/>
                <w:szCs w:val="20"/>
                <w:lang w:val="en-GB"/>
              </w:rPr>
            </w:pPr>
            <w:r w:rsidRPr="00C34278">
              <w:rPr>
                <w:rFonts w:ascii="Aptos" w:hAnsi="Aptos"/>
                <w:sz w:val="20"/>
                <w:szCs w:val="20"/>
                <w:lang w:val="en-GB"/>
              </w:rPr>
              <w:t>3.1.2</w:t>
            </w:r>
          </w:p>
        </w:tc>
        <w:tc>
          <w:tcPr>
            <w:tcW w:w="3658" w:type="dxa"/>
            <w:vAlign w:val="center"/>
            <w:hideMark/>
          </w:tcPr>
          <w:p w14:paraId="5BD0FBB4" w14:textId="77777777" w:rsidR="00827FAF" w:rsidRPr="00C34278" w:rsidRDefault="00827FAF" w:rsidP="00413DE1">
            <w:pPr>
              <w:pStyle w:val="ListParagraph"/>
              <w:numPr>
                <w:ilvl w:val="0"/>
                <w:numId w:val="58"/>
              </w:numPr>
              <w:spacing w:after="0" w:line="259" w:lineRule="auto"/>
              <w:rPr>
                <w:rFonts w:ascii="Aptos" w:hAnsi="Aptos"/>
                <w:sz w:val="20"/>
                <w:szCs w:val="20"/>
                <w:lang w:val="en-GB"/>
              </w:rPr>
            </w:pPr>
            <w:r w:rsidRPr="00C34278">
              <w:rPr>
                <w:rFonts w:ascii="Aptos" w:hAnsi="Aptos"/>
                <w:sz w:val="20"/>
                <w:szCs w:val="20"/>
                <w:lang w:val="en-GB"/>
              </w:rPr>
              <w:t>Ensure no incidences of orphan and double-parented codes.</w:t>
            </w:r>
          </w:p>
        </w:tc>
        <w:tc>
          <w:tcPr>
            <w:tcW w:w="3700" w:type="dxa"/>
            <w:vAlign w:val="center"/>
          </w:tcPr>
          <w:p w14:paraId="7B54FF74" w14:textId="0043828A" w:rsidR="00827FAF" w:rsidRPr="00C34278" w:rsidRDefault="00827FAF" w:rsidP="00413DE1">
            <w:pPr>
              <w:pStyle w:val="ListParagraph"/>
              <w:numPr>
                <w:ilvl w:val="0"/>
                <w:numId w:val="58"/>
              </w:numPr>
              <w:spacing w:after="0" w:line="259" w:lineRule="auto"/>
              <w:rPr>
                <w:rFonts w:ascii="Aptos" w:hAnsi="Aptos"/>
                <w:sz w:val="20"/>
                <w:szCs w:val="20"/>
                <w:lang w:val="en-GB"/>
              </w:rPr>
            </w:pPr>
          </w:p>
        </w:tc>
      </w:tr>
      <w:tr w:rsidR="00827FAF" w:rsidRPr="00C34278" w14:paraId="0450FE4B" w14:textId="77777777" w:rsidTr="00ED7581">
        <w:trPr>
          <w:tblCellSpacing w:w="15" w:type="dxa"/>
        </w:trPr>
        <w:tc>
          <w:tcPr>
            <w:tcW w:w="0" w:type="auto"/>
            <w:vAlign w:val="center"/>
            <w:hideMark/>
          </w:tcPr>
          <w:p w14:paraId="4F108E51" w14:textId="77777777" w:rsidR="00827FAF" w:rsidRPr="00C34278" w:rsidRDefault="00827FAF" w:rsidP="00827FAF">
            <w:pPr>
              <w:spacing w:after="0" w:line="259" w:lineRule="auto"/>
              <w:rPr>
                <w:rFonts w:ascii="Aptos" w:hAnsi="Aptos"/>
                <w:sz w:val="20"/>
                <w:szCs w:val="20"/>
                <w:lang w:val="en-GB"/>
              </w:rPr>
            </w:pPr>
            <w:r w:rsidRPr="00C34278">
              <w:rPr>
                <w:rFonts w:ascii="Aptos" w:hAnsi="Aptos"/>
                <w:sz w:val="20"/>
                <w:szCs w:val="20"/>
                <w:lang w:val="en-GB"/>
              </w:rPr>
              <w:t>3.1.3</w:t>
            </w:r>
          </w:p>
        </w:tc>
        <w:tc>
          <w:tcPr>
            <w:tcW w:w="3658" w:type="dxa"/>
            <w:vAlign w:val="center"/>
            <w:hideMark/>
          </w:tcPr>
          <w:p w14:paraId="4930A71F" w14:textId="77777777" w:rsidR="00827FAF" w:rsidRPr="00C34278" w:rsidRDefault="00827FAF" w:rsidP="00413DE1">
            <w:pPr>
              <w:pStyle w:val="ListParagraph"/>
              <w:numPr>
                <w:ilvl w:val="0"/>
                <w:numId w:val="58"/>
              </w:numPr>
              <w:spacing w:after="0" w:line="259" w:lineRule="auto"/>
              <w:rPr>
                <w:rFonts w:ascii="Aptos" w:hAnsi="Aptos"/>
                <w:sz w:val="20"/>
                <w:szCs w:val="20"/>
                <w:lang w:val="en-GB"/>
              </w:rPr>
            </w:pPr>
            <w:r w:rsidRPr="00C34278">
              <w:rPr>
                <w:rFonts w:ascii="Aptos" w:hAnsi="Aptos"/>
                <w:sz w:val="20"/>
                <w:szCs w:val="20"/>
                <w:lang w:val="en-GB"/>
              </w:rPr>
              <w:t>Implement national changes through to hierarchies.</w:t>
            </w:r>
          </w:p>
        </w:tc>
        <w:tc>
          <w:tcPr>
            <w:tcW w:w="3700" w:type="dxa"/>
            <w:vAlign w:val="center"/>
            <w:hideMark/>
          </w:tcPr>
          <w:p w14:paraId="6A88271A" w14:textId="77777777" w:rsidR="00827FAF" w:rsidRPr="00C34278" w:rsidRDefault="00827FAF" w:rsidP="00413DE1">
            <w:pPr>
              <w:pStyle w:val="ListParagraph"/>
              <w:numPr>
                <w:ilvl w:val="0"/>
                <w:numId w:val="58"/>
              </w:numPr>
              <w:spacing w:after="0" w:line="259" w:lineRule="auto"/>
              <w:rPr>
                <w:rFonts w:ascii="Aptos" w:hAnsi="Aptos"/>
                <w:sz w:val="20"/>
                <w:szCs w:val="20"/>
                <w:lang w:val="en-GB"/>
              </w:rPr>
            </w:pPr>
            <w:r w:rsidRPr="00C34278">
              <w:rPr>
                <w:rFonts w:ascii="Aptos" w:hAnsi="Aptos"/>
                <w:sz w:val="20"/>
                <w:szCs w:val="20"/>
                <w:lang w:val="en-GB"/>
              </w:rPr>
              <w:t>Such national changes will be published on the Contractors extranet.</w:t>
            </w:r>
          </w:p>
        </w:tc>
      </w:tr>
    </w:tbl>
    <w:p w14:paraId="5839C5E9" w14:textId="77777777" w:rsidR="00827FAF" w:rsidRPr="00C34278" w:rsidRDefault="00827FAF" w:rsidP="00827FAF">
      <w:pPr>
        <w:spacing w:after="0" w:line="259" w:lineRule="auto"/>
        <w:rPr>
          <w:rFonts w:ascii="Aptos" w:hAnsi="Aptos"/>
          <w:b/>
          <w:bCs/>
          <w:lang w:val="en-GB"/>
        </w:rPr>
      </w:pPr>
    </w:p>
    <w:p w14:paraId="323841AA" w14:textId="7DEFA1BD" w:rsidR="00827FAF" w:rsidRPr="00C34278" w:rsidRDefault="00827FAF" w:rsidP="00827FAF">
      <w:pPr>
        <w:spacing w:after="0" w:line="259" w:lineRule="auto"/>
        <w:rPr>
          <w:rFonts w:ascii="Aptos" w:eastAsia="Aptos" w:hAnsi="Aptos"/>
          <w:b/>
          <w:bCs/>
          <w:lang w:val="en-GB"/>
        </w:rPr>
      </w:pPr>
      <w:r w:rsidRPr="00C34278">
        <w:rPr>
          <w:rFonts w:ascii="Aptos" w:eastAsia="Aptos" w:hAnsi="Aptos"/>
          <w:b/>
          <w:bCs/>
          <w:lang w:val="en-GB"/>
        </w:rPr>
        <w:t>3.2 Re-Organisation (Mergers)</w:t>
      </w:r>
    </w:p>
    <w:p w14:paraId="4A37113E" w14:textId="77777777" w:rsidR="001758BD" w:rsidRPr="00C34278" w:rsidRDefault="001758BD" w:rsidP="00827FAF">
      <w:pPr>
        <w:spacing w:after="0" w:line="259" w:lineRule="auto"/>
        <w:rPr>
          <w:rFonts w:ascii="Aptos" w:hAnsi="Aptos"/>
          <w:b/>
          <w:bCs/>
          <w:sz w:val="24"/>
          <w:szCs w:val="24"/>
          <w:lang w:val="en-GB"/>
        </w:rPr>
      </w:pPr>
    </w:p>
    <w:tbl>
      <w:tblPr>
        <w:tblW w:w="85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644"/>
        <w:gridCol w:w="3695"/>
      </w:tblGrid>
      <w:tr w:rsidR="00827FAF" w:rsidRPr="00C34278" w14:paraId="11983E9C" w14:textId="77777777" w:rsidTr="00ED7581">
        <w:trPr>
          <w:tblHeader/>
          <w:tblCellSpacing w:w="15" w:type="dxa"/>
        </w:trPr>
        <w:tc>
          <w:tcPr>
            <w:tcW w:w="0" w:type="auto"/>
            <w:vAlign w:val="center"/>
            <w:hideMark/>
          </w:tcPr>
          <w:p w14:paraId="333BD600" w14:textId="77777777" w:rsidR="00827FAF" w:rsidRPr="00C34278" w:rsidRDefault="00827FAF" w:rsidP="00827FAF">
            <w:pPr>
              <w:spacing w:after="0" w:line="259" w:lineRule="auto"/>
              <w:rPr>
                <w:rFonts w:ascii="Aptos" w:hAnsi="Aptos"/>
                <w:b/>
                <w:bCs/>
                <w:sz w:val="24"/>
                <w:szCs w:val="24"/>
                <w:lang w:val="en-GB"/>
              </w:rPr>
            </w:pPr>
            <w:r w:rsidRPr="00C34278">
              <w:rPr>
                <w:rFonts w:ascii="Aptos" w:hAnsi="Aptos"/>
                <w:b/>
                <w:bCs/>
                <w:sz w:val="24"/>
                <w:szCs w:val="24"/>
                <w:lang w:val="en-GB"/>
              </w:rPr>
              <w:t>Reference</w:t>
            </w:r>
          </w:p>
        </w:tc>
        <w:tc>
          <w:tcPr>
            <w:tcW w:w="3658" w:type="dxa"/>
            <w:vAlign w:val="center"/>
            <w:hideMark/>
          </w:tcPr>
          <w:p w14:paraId="198D7D2B" w14:textId="77777777" w:rsidR="00827FAF" w:rsidRPr="00C34278" w:rsidRDefault="00827FAF" w:rsidP="00827FAF">
            <w:pPr>
              <w:spacing w:after="0"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3700" w:type="dxa"/>
            <w:vAlign w:val="center"/>
            <w:hideMark/>
          </w:tcPr>
          <w:p w14:paraId="640792D1" w14:textId="77777777" w:rsidR="00827FAF" w:rsidRPr="00C34278" w:rsidRDefault="00827FAF" w:rsidP="00827FAF">
            <w:pPr>
              <w:spacing w:after="0"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827FAF" w:rsidRPr="00C34278" w14:paraId="43DD5541" w14:textId="77777777" w:rsidTr="008805AD">
        <w:trPr>
          <w:tblCellSpacing w:w="15" w:type="dxa"/>
        </w:trPr>
        <w:tc>
          <w:tcPr>
            <w:tcW w:w="0" w:type="auto"/>
            <w:vAlign w:val="center"/>
            <w:hideMark/>
          </w:tcPr>
          <w:p w14:paraId="18A6A29E" w14:textId="77777777" w:rsidR="00827FAF" w:rsidRPr="00C34278" w:rsidRDefault="00827FAF" w:rsidP="00827FAF">
            <w:pPr>
              <w:spacing w:after="0" w:line="259" w:lineRule="auto"/>
              <w:rPr>
                <w:rFonts w:ascii="Aptos" w:hAnsi="Aptos"/>
                <w:sz w:val="20"/>
                <w:szCs w:val="20"/>
                <w:lang w:val="en-GB"/>
              </w:rPr>
            </w:pPr>
            <w:r w:rsidRPr="00C34278">
              <w:rPr>
                <w:rFonts w:ascii="Aptos" w:hAnsi="Aptos"/>
                <w:sz w:val="20"/>
                <w:szCs w:val="20"/>
                <w:lang w:val="en-GB"/>
              </w:rPr>
              <w:t>3.2.1</w:t>
            </w:r>
          </w:p>
        </w:tc>
        <w:tc>
          <w:tcPr>
            <w:tcW w:w="3658" w:type="dxa"/>
            <w:vAlign w:val="center"/>
            <w:hideMark/>
          </w:tcPr>
          <w:p w14:paraId="4BB946DD" w14:textId="77777777" w:rsidR="00827FAF" w:rsidRPr="00C34278" w:rsidRDefault="00827FAF" w:rsidP="00413DE1">
            <w:pPr>
              <w:pStyle w:val="ListParagraph"/>
              <w:numPr>
                <w:ilvl w:val="0"/>
                <w:numId w:val="59"/>
              </w:numPr>
              <w:spacing w:after="0" w:line="259" w:lineRule="auto"/>
              <w:rPr>
                <w:rFonts w:ascii="Aptos" w:hAnsi="Aptos"/>
                <w:sz w:val="20"/>
                <w:szCs w:val="20"/>
                <w:lang w:val="en-GB"/>
              </w:rPr>
            </w:pPr>
            <w:r w:rsidRPr="00C34278">
              <w:rPr>
                <w:rFonts w:ascii="Aptos" w:hAnsi="Aptos"/>
                <w:sz w:val="20"/>
                <w:szCs w:val="20"/>
                <w:lang w:val="en-GB"/>
              </w:rPr>
              <w:t>Processing re-organisational based changes to reporting hierarchies in accordance with a clearly agreed plan and timescales.</w:t>
            </w:r>
          </w:p>
        </w:tc>
        <w:tc>
          <w:tcPr>
            <w:tcW w:w="3700" w:type="dxa"/>
            <w:vAlign w:val="center"/>
          </w:tcPr>
          <w:p w14:paraId="1DE0605B" w14:textId="6A9E8597" w:rsidR="00827FAF" w:rsidRPr="00C34278" w:rsidRDefault="00827FAF" w:rsidP="00413DE1">
            <w:pPr>
              <w:pStyle w:val="ListParagraph"/>
              <w:numPr>
                <w:ilvl w:val="0"/>
                <w:numId w:val="59"/>
              </w:numPr>
              <w:spacing w:after="0" w:line="259" w:lineRule="auto"/>
              <w:rPr>
                <w:rFonts w:ascii="Aptos" w:hAnsi="Aptos"/>
                <w:sz w:val="20"/>
                <w:szCs w:val="20"/>
                <w:lang w:val="en-GB"/>
              </w:rPr>
            </w:pPr>
          </w:p>
        </w:tc>
      </w:tr>
      <w:tr w:rsidR="00827FAF" w:rsidRPr="00C34278" w14:paraId="1417E0D6" w14:textId="77777777" w:rsidTr="008805AD">
        <w:trPr>
          <w:tblCellSpacing w:w="15" w:type="dxa"/>
        </w:trPr>
        <w:tc>
          <w:tcPr>
            <w:tcW w:w="0" w:type="auto"/>
            <w:vAlign w:val="center"/>
            <w:hideMark/>
          </w:tcPr>
          <w:p w14:paraId="1D1C826C" w14:textId="77777777" w:rsidR="00827FAF" w:rsidRPr="00C34278" w:rsidRDefault="00827FAF" w:rsidP="00827FAF">
            <w:pPr>
              <w:spacing w:after="0" w:line="259" w:lineRule="auto"/>
              <w:rPr>
                <w:rFonts w:ascii="Aptos" w:hAnsi="Aptos"/>
                <w:sz w:val="20"/>
                <w:szCs w:val="20"/>
                <w:lang w:val="en-GB"/>
              </w:rPr>
            </w:pPr>
            <w:r w:rsidRPr="00C34278">
              <w:rPr>
                <w:rFonts w:ascii="Aptos" w:hAnsi="Aptos"/>
                <w:sz w:val="20"/>
                <w:szCs w:val="20"/>
                <w:lang w:val="en-GB"/>
              </w:rPr>
              <w:t>3.2.2</w:t>
            </w:r>
          </w:p>
        </w:tc>
        <w:tc>
          <w:tcPr>
            <w:tcW w:w="3658" w:type="dxa"/>
            <w:vAlign w:val="center"/>
            <w:hideMark/>
          </w:tcPr>
          <w:p w14:paraId="69C41A9C" w14:textId="77777777" w:rsidR="00827FAF" w:rsidRPr="00C34278" w:rsidRDefault="00827FAF" w:rsidP="00413DE1">
            <w:pPr>
              <w:pStyle w:val="ListParagraph"/>
              <w:numPr>
                <w:ilvl w:val="0"/>
                <w:numId w:val="59"/>
              </w:numPr>
              <w:spacing w:after="0" w:line="259" w:lineRule="auto"/>
              <w:rPr>
                <w:rFonts w:ascii="Aptos" w:hAnsi="Aptos"/>
                <w:sz w:val="20"/>
                <w:szCs w:val="20"/>
                <w:lang w:val="en-GB"/>
              </w:rPr>
            </w:pPr>
            <w:r w:rsidRPr="00C34278">
              <w:rPr>
                <w:rFonts w:ascii="Aptos" w:hAnsi="Aptos"/>
                <w:sz w:val="20"/>
                <w:szCs w:val="20"/>
                <w:lang w:val="en-GB"/>
              </w:rPr>
              <w:t>For major organisational change process changes to reporting hierarchies once a timetable and commercial arrangements have been agreed between the Contractor and the Customer.</w:t>
            </w:r>
          </w:p>
        </w:tc>
        <w:tc>
          <w:tcPr>
            <w:tcW w:w="3700" w:type="dxa"/>
            <w:vAlign w:val="center"/>
          </w:tcPr>
          <w:p w14:paraId="233DC76A" w14:textId="5E77E6AB" w:rsidR="00827FAF" w:rsidRPr="00C34278" w:rsidRDefault="00827FAF" w:rsidP="00413DE1">
            <w:pPr>
              <w:pStyle w:val="ListParagraph"/>
              <w:numPr>
                <w:ilvl w:val="0"/>
                <w:numId w:val="59"/>
              </w:numPr>
              <w:spacing w:after="0" w:line="259" w:lineRule="auto"/>
              <w:rPr>
                <w:rFonts w:ascii="Aptos" w:hAnsi="Aptos"/>
                <w:sz w:val="20"/>
                <w:szCs w:val="20"/>
                <w:lang w:val="en-GB"/>
              </w:rPr>
            </w:pPr>
          </w:p>
        </w:tc>
      </w:tr>
    </w:tbl>
    <w:p w14:paraId="7C563A72" w14:textId="77777777" w:rsidR="00827FAF" w:rsidRPr="00C34278" w:rsidRDefault="00827FAF" w:rsidP="00827FAF">
      <w:pPr>
        <w:spacing w:after="0" w:line="259" w:lineRule="auto"/>
        <w:rPr>
          <w:rFonts w:ascii="Aptos" w:hAnsi="Aptos"/>
          <w:lang w:val="en-GB"/>
        </w:rPr>
      </w:pPr>
    </w:p>
    <w:p w14:paraId="29256AF4" w14:textId="71FFC5DA" w:rsidR="00827FAF" w:rsidRPr="00C34278" w:rsidRDefault="00827FAF" w:rsidP="00827FAF">
      <w:pPr>
        <w:spacing w:after="0" w:line="259" w:lineRule="auto"/>
        <w:rPr>
          <w:rFonts w:ascii="Aptos" w:eastAsia="Aptos" w:hAnsi="Aptos"/>
          <w:b/>
          <w:bCs/>
          <w:sz w:val="24"/>
          <w:szCs w:val="24"/>
          <w:lang w:val="en-GB"/>
        </w:rPr>
      </w:pPr>
      <w:bookmarkStart w:id="25" w:name="_Hlk208487326"/>
      <w:r w:rsidRPr="00C34278">
        <w:rPr>
          <w:rFonts w:ascii="Aptos" w:eastAsia="Aptos" w:hAnsi="Aptos"/>
          <w:b/>
          <w:bCs/>
          <w:sz w:val="24"/>
          <w:szCs w:val="24"/>
          <w:lang w:val="en-GB"/>
        </w:rPr>
        <w:t>Procedure 4: Tables</w:t>
      </w:r>
    </w:p>
    <w:bookmarkEnd w:id="25"/>
    <w:p w14:paraId="17A40D78" w14:textId="77777777" w:rsidR="001758BD" w:rsidRPr="00C34278" w:rsidRDefault="001758BD" w:rsidP="00827FAF">
      <w:pPr>
        <w:spacing w:after="0" w:line="259" w:lineRule="auto"/>
        <w:rPr>
          <w:rFonts w:ascii="Aptos" w:hAnsi="Aptos"/>
          <w:sz w:val="24"/>
          <w:szCs w:val="24"/>
          <w:lang w:val="en-GB"/>
        </w:rPr>
      </w:pPr>
    </w:p>
    <w:p w14:paraId="1B84E032" w14:textId="77777777" w:rsidR="00827FAF" w:rsidRPr="00C34278" w:rsidRDefault="00827FAF" w:rsidP="00827FAF">
      <w:pPr>
        <w:spacing w:after="0" w:line="259" w:lineRule="auto"/>
        <w:rPr>
          <w:rFonts w:ascii="Aptos" w:eastAsia="Aptos" w:hAnsi="Aptos"/>
          <w:b/>
          <w:bCs/>
          <w:lang w:val="en-GB"/>
        </w:rPr>
      </w:pPr>
      <w:r w:rsidRPr="00C34278">
        <w:rPr>
          <w:rFonts w:ascii="Aptos" w:eastAsia="Aptos" w:hAnsi="Aptos"/>
          <w:b/>
          <w:bCs/>
          <w:lang w:val="en-GB"/>
        </w:rPr>
        <w:t>4.1 Currency Tables</w:t>
      </w:r>
    </w:p>
    <w:p w14:paraId="670024E5" w14:textId="77777777" w:rsidR="001758BD" w:rsidRPr="00C34278" w:rsidRDefault="001758BD" w:rsidP="00827FAF">
      <w:pPr>
        <w:spacing w:after="0" w:line="259" w:lineRule="auto"/>
        <w:rPr>
          <w:rFonts w:ascii="Aptos" w:hAnsi="Aptos"/>
          <w:b/>
          <w:bCs/>
          <w:sz w:val="24"/>
          <w:szCs w:val="24"/>
          <w:lang w:val="en-GB"/>
        </w:rPr>
      </w:pPr>
    </w:p>
    <w:tbl>
      <w:tblPr>
        <w:tblW w:w="871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643"/>
        <w:gridCol w:w="3846"/>
      </w:tblGrid>
      <w:tr w:rsidR="00827FAF" w:rsidRPr="00C34278" w14:paraId="28D4E39A" w14:textId="77777777" w:rsidTr="00CA4C3C">
        <w:trPr>
          <w:trHeight w:val="608"/>
          <w:tblHeader/>
          <w:tblCellSpacing w:w="15" w:type="dxa"/>
        </w:trPr>
        <w:tc>
          <w:tcPr>
            <w:tcW w:w="0" w:type="auto"/>
            <w:vAlign w:val="center"/>
            <w:hideMark/>
          </w:tcPr>
          <w:p w14:paraId="53999190" w14:textId="77777777" w:rsidR="00827FAF" w:rsidRPr="00C34278" w:rsidRDefault="00827FAF" w:rsidP="00827FAF">
            <w:pPr>
              <w:spacing w:after="0" w:line="259" w:lineRule="auto"/>
              <w:rPr>
                <w:rFonts w:ascii="Aptos" w:hAnsi="Aptos"/>
                <w:b/>
                <w:bCs/>
                <w:sz w:val="24"/>
                <w:szCs w:val="24"/>
                <w:lang w:val="en-GB"/>
              </w:rPr>
            </w:pPr>
            <w:r w:rsidRPr="00C34278">
              <w:rPr>
                <w:rFonts w:ascii="Aptos" w:hAnsi="Aptos"/>
                <w:b/>
                <w:bCs/>
                <w:sz w:val="24"/>
                <w:szCs w:val="24"/>
                <w:lang w:val="en-GB"/>
              </w:rPr>
              <w:t>Reference</w:t>
            </w:r>
          </w:p>
        </w:tc>
        <w:tc>
          <w:tcPr>
            <w:tcW w:w="3658" w:type="dxa"/>
            <w:vAlign w:val="center"/>
            <w:hideMark/>
          </w:tcPr>
          <w:p w14:paraId="45723261" w14:textId="77777777" w:rsidR="00827FAF" w:rsidRPr="00C34278" w:rsidRDefault="00827FAF" w:rsidP="00827FAF">
            <w:pPr>
              <w:spacing w:after="0"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3850" w:type="dxa"/>
            <w:vAlign w:val="center"/>
            <w:hideMark/>
          </w:tcPr>
          <w:p w14:paraId="490390C0" w14:textId="77777777" w:rsidR="00827FAF" w:rsidRPr="00C34278" w:rsidRDefault="00827FAF" w:rsidP="00827FAF">
            <w:pPr>
              <w:spacing w:after="0"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827FAF" w:rsidRPr="00C34278" w14:paraId="646B0EEF" w14:textId="77777777" w:rsidTr="008805AD">
        <w:trPr>
          <w:trHeight w:val="851"/>
          <w:tblCellSpacing w:w="15" w:type="dxa"/>
        </w:trPr>
        <w:tc>
          <w:tcPr>
            <w:tcW w:w="0" w:type="auto"/>
            <w:vAlign w:val="center"/>
            <w:hideMark/>
          </w:tcPr>
          <w:p w14:paraId="0A2C5A39" w14:textId="77777777" w:rsidR="00827FAF" w:rsidRPr="00C34278" w:rsidRDefault="00827FAF" w:rsidP="00827FAF">
            <w:pPr>
              <w:spacing w:after="0" w:line="259" w:lineRule="auto"/>
              <w:rPr>
                <w:rFonts w:ascii="Aptos" w:hAnsi="Aptos"/>
                <w:sz w:val="20"/>
                <w:szCs w:val="20"/>
                <w:lang w:val="en-GB"/>
              </w:rPr>
            </w:pPr>
            <w:r w:rsidRPr="00C34278">
              <w:rPr>
                <w:rFonts w:ascii="Aptos" w:hAnsi="Aptos"/>
                <w:sz w:val="20"/>
                <w:szCs w:val="20"/>
                <w:lang w:val="en-GB"/>
              </w:rPr>
              <w:t>4.1.1</w:t>
            </w:r>
          </w:p>
        </w:tc>
        <w:tc>
          <w:tcPr>
            <w:tcW w:w="3658" w:type="dxa"/>
            <w:vAlign w:val="center"/>
            <w:hideMark/>
          </w:tcPr>
          <w:p w14:paraId="628DF6ED" w14:textId="31E75532" w:rsidR="00827FAF" w:rsidRPr="00C34278" w:rsidRDefault="00827FAF" w:rsidP="00827FAF">
            <w:pPr>
              <w:spacing w:after="0" w:line="259" w:lineRule="auto"/>
              <w:rPr>
                <w:rFonts w:ascii="Aptos" w:hAnsi="Aptos"/>
                <w:sz w:val="20"/>
                <w:szCs w:val="20"/>
                <w:lang w:val="en-GB"/>
              </w:rPr>
            </w:pPr>
          </w:p>
        </w:tc>
        <w:tc>
          <w:tcPr>
            <w:tcW w:w="3850" w:type="dxa"/>
            <w:vAlign w:val="center"/>
            <w:hideMark/>
          </w:tcPr>
          <w:p w14:paraId="7B46C11A" w14:textId="77777777" w:rsidR="00827FAF" w:rsidRPr="00C34278" w:rsidRDefault="00827FAF" w:rsidP="00413DE1">
            <w:pPr>
              <w:pStyle w:val="ListParagraph"/>
              <w:numPr>
                <w:ilvl w:val="0"/>
                <w:numId w:val="60"/>
              </w:numPr>
              <w:spacing w:after="0" w:line="259" w:lineRule="auto"/>
              <w:rPr>
                <w:rFonts w:ascii="Aptos" w:hAnsi="Aptos"/>
                <w:sz w:val="20"/>
                <w:szCs w:val="20"/>
                <w:lang w:val="en-GB"/>
              </w:rPr>
            </w:pPr>
            <w:r w:rsidRPr="00C34278">
              <w:rPr>
                <w:rFonts w:ascii="Aptos" w:hAnsi="Aptos"/>
                <w:sz w:val="20"/>
                <w:szCs w:val="20"/>
                <w:lang w:val="en-GB"/>
              </w:rPr>
              <w:t>Maintain and update currency rates in the accounting system, to be done weekly.</w:t>
            </w:r>
          </w:p>
        </w:tc>
      </w:tr>
    </w:tbl>
    <w:p w14:paraId="7A28D6D7" w14:textId="08550A80" w:rsidR="00827FAF" w:rsidRPr="00C34278" w:rsidRDefault="00827FAF" w:rsidP="00827FAF">
      <w:pPr>
        <w:spacing w:after="0" w:line="259" w:lineRule="auto"/>
        <w:rPr>
          <w:rFonts w:ascii="Aptos" w:hAnsi="Aptos"/>
          <w:lang w:val="en-GB"/>
        </w:rPr>
      </w:pPr>
    </w:p>
    <w:p w14:paraId="06E8DFF5" w14:textId="77777777" w:rsidR="00827FAF" w:rsidRPr="00C34278" w:rsidRDefault="00827FAF" w:rsidP="00827FAF">
      <w:pPr>
        <w:spacing w:after="0" w:line="259" w:lineRule="auto"/>
        <w:rPr>
          <w:rFonts w:ascii="Aptos" w:hAnsi="Aptos"/>
          <w:b/>
          <w:bCs/>
          <w:lang w:val="en-GB"/>
        </w:rPr>
      </w:pPr>
    </w:p>
    <w:p w14:paraId="715E8E2F" w14:textId="77777777" w:rsidR="003175B3" w:rsidRPr="00C34278" w:rsidRDefault="003175B3" w:rsidP="00827FAF">
      <w:pPr>
        <w:spacing w:after="0" w:line="259" w:lineRule="auto"/>
        <w:rPr>
          <w:rFonts w:ascii="Aptos" w:hAnsi="Aptos"/>
          <w:b/>
          <w:bCs/>
          <w:lang w:val="en-GB"/>
        </w:rPr>
      </w:pPr>
    </w:p>
    <w:p w14:paraId="2F59EF70" w14:textId="77777777" w:rsidR="003175B3" w:rsidRPr="00C34278" w:rsidRDefault="003175B3" w:rsidP="00827FAF">
      <w:pPr>
        <w:spacing w:after="0" w:line="259" w:lineRule="auto"/>
        <w:rPr>
          <w:rFonts w:ascii="Aptos" w:hAnsi="Aptos"/>
          <w:b/>
          <w:bCs/>
          <w:lang w:val="en-GB"/>
        </w:rPr>
      </w:pPr>
    </w:p>
    <w:p w14:paraId="0BC6E527" w14:textId="6F11A3B2" w:rsidR="00827FAF" w:rsidRPr="00C34278" w:rsidRDefault="00827FAF" w:rsidP="00827FAF">
      <w:pPr>
        <w:spacing w:after="0" w:line="259" w:lineRule="auto"/>
        <w:rPr>
          <w:rFonts w:ascii="Aptos" w:eastAsia="Aptos" w:hAnsi="Aptos"/>
          <w:b/>
          <w:bCs/>
          <w:sz w:val="24"/>
          <w:szCs w:val="24"/>
          <w:lang w:val="en-GB"/>
        </w:rPr>
      </w:pPr>
      <w:bookmarkStart w:id="26" w:name="_Hlk208487343"/>
      <w:r w:rsidRPr="00C34278">
        <w:rPr>
          <w:rFonts w:ascii="Aptos" w:eastAsia="Aptos" w:hAnsi="Aptos"/>
          <w:b/>
          <w:bCs/>
          <w:sz w:val="24"/>
          <w:szCs w:val="24"/>
          <w:lang w:val="en-GB"/>
        </w:rPr>
        <w:lastRenderedPageBreak/>
        <w:t>Procedure 5: General Ledger Processing</w:t>
      </w:r>
    </w:p>
    <w:bookmarkEnd w:id="26"/>
    <w:p w14:paraId="5CF27F4A" w14:textId="77777777" w:rsidR="001758BD" w:rsidRPr="00C34278" w:rsidRDefault="001758BD" w:rsidP="00827FAF">
      <w:pPr>
        <w:spacing w:after="0" w:line="259" w:lineRule="auto"/>
        <w:rPr>
          <w:rFonts w:ascii="Aptos" w:hAnsi="Aptos"/>
          <w:b/>
          <w:bCs/>
          <w:sz w:val="24"/>
          <w:szCs w:val="24"/>
          <w:lang w:val="en-GB"/>
        </w:rPr>
      </w:pPr>
    </w:p>
    <w:p w14:paraId="6851C422" w14:textId="77777777" w:rsidR="00827FAF" w:rsidRPr="00C34278" w:rsidRDefault="00827FAF" w:rsidP="00827FAF">
      <w:pPr>
        <w:spacing w:after="0" w:line="259" w:lineRule="auto"/>
        <w:rPr>
          <w:rFonts w:ascii="Aptos" w:eastAsia="Aptos" w:hAnsi="Aptos"/>
          <w:b/>
          <w:bCs/>
          <w:lang w:val="en-GB"/>
        </w:rPr>
      </w:pPr>
      <w:r w:rsidRPr="00C34278">
        <w:rPr>
          <w:rFonts w:ascii="Aptos" w:eastAsia="Aptos" w:hAnsi="Aptos"/>
          <w:b/>
          <w:bCs/>
          <w:lang w:val="en-GB"/>
        </w:rPr>
        <w:t>5.1 Interface Transaction</w:t>
      </w:r>
    </w:p>
    <w:p w14:paraId="6FB8E6E7" w14:textId="77777777" w:rsidR="001758BD" w:rsidRPr="00C34278" w:rsidRDefault="001758BD" w:rsidP="00827FAF">
      <w:pPr>
        <w:spacing w:after="0" w:line="259" w:lineRule="auto"/>
        <w:rPr>
          <w:rFonts w:ascii="Aptos" w:hAnsi="Aptos"/>
          <w:b/>
          <w:bCs/>
          <w:lang w:val="en-GB"/>
        </w:rPr>
      </w:pPr>
    </w:p>
    <w:p w14:paraId="23DE4AAF" w14:textId="77777777" w:rsidR="00827FAF" w:rsidRPr="00C34278" w:rsidRDefault="00827FAF" w:rsidP="00827FAF">
      <w:pPr>
        <w:spacing w:after="0" w:line="259" w:lineRule="auto"/>
        <w:rPr>
          <w:rFonts w:ascii="Aptos" w:eastAsia="Aptos" w:hAnsi="Aptos"/>
          <w:b/>
          <w:bCs/>
          <w:lang w:val="en-GB"/>
        </w:rPr>
      </w:pPr>
      <w:r w:rsidRPr="00C34278">
        <w:rPr>
          <w:rFonts w:ascii="Aptos" w:eastAsia="Aptos" w:hAnsi="Aptos"/>
          <w:b/>
          <w:bCs/>
          <w:lang w:val="en-GB"/>
        </w:rPr>
        <w:t>5.1.1 Timetable</w:t>
      </w:r>
    </w:p>
    <w:p w14:paraId="33A20AF4" w14:textId="77777777" w:rsidR="001758BD" w:rsidRPr="00C34278" w:rsidRDefault="001758BD" w:rsidP="00827FAF">
      <w:pPr>
        <w:spacing w:after="0" w:line="259" w:lineRule="auto"/>
        <w:rPr>
          <w:rFonts w:ascii="Aptos" w:hAnsi="Aptos"/>
          <w:b/>
          <w:bCs/>
          <w:lang w:val="en-GB"/>
        </w:rPr>
      </w:pPr>
    </w:p>
    <w:tbl>
      <w:tblPr>
        <w:tblW w:w="851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499"/>
        <w:gridCol w:w="3795"/>
      </w:tblGrid>
      <w:tr w:rsidR="00827FAF" w:rsidRPr="00C34278" w14:paraId="5CA8E867" w14:textId="77777777" w:rsidTr="00CA4C3C">
        <w:trPr>
          <w:trHeight w:val="568"/>
          <w:tblHeader/>
          <w:tblCellSpacing w:w="15" w:type="dxa"/>
        </w:trPr>
        <w:tc>
          <w:tcPr>
            <w:tcW w:w="0" w:type="auto"/>
            <w:vAlign w:val="center"/>
            <w:hideMark/>
          </w:tcPr>
          <w:p w14:paraId="21E3D87E" w14:textId="77777777" w:rsidR="00827FAF" w:rsidRPr="00C34278" w:rsidRDefault="00827FAF" w:rsidP="00827FAF">
            <w:pPr>
              <w:spacing w:after="0" w:line="259" w:lineRule="auto"/>
              <w:rPr>
                <w:rFonts w:ascii="Aptos" w:hAnsi="Aptos"/>
                <w:b/>
                <w:bCs/>
                <w:sz w:val="24"/>
                <w:szCs w:val="24"/>
                <w:lang w:val="en-GB"/>
              </w:rPr>
            </w:pPr>
            <w:r w:rsidRPr="00C34278">
              <w:rPr>
                <w:rFonts w:ascii="Aptos" w:hAnsi="Aptos"/>
                <w:b/>
                <w:bCs/>
                <w:sz w:val="24"/>
                <w:szCs w:val="24"/>
                <w:lang w:val="en-GB"/>
              </w:rPr>
              <w:t>Reference</w:t>
            </w:r>
          </w:p>
        </w:tc>
        <w:tc>
          <w:tcPr>
            <w:tcW w:w="3516" w:type="dxa"/>
            <w:vAlign w:val="center"/>
            <w:hideMark/>
          </w:tcPr>
          <w:p w14:paraId="3CF5271A" w14:textId="77777777" w:rsidR="00827FAF" w:rsidRPr="00C34278" w:rsidRDefault="00827FAF" w:rsidP="00827FAF">
            <w:pPr>
              <w:spacing w:after="0"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3797" w:type="dxa"/>
            <w:vAlign w:val="center"/>
            <w:hideMark/>
          </w:tcPr>
          <w:p w14:paraId="23E9D54E" w14:textId="77777777" w:rsidR="00827FAF" w:rsidRPr="00C34278" w:rsidRDefault="00827FAF" w:rsidP="00827FAF">
            <w:pPr>
              <w:spacing w:after="0"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827FAF" w:rsidRPr="00C34278" w14:paraId="7BBC48C8" w14:textId="77777777" w:rsidTr="008805AD">
        <w:trPr>
          <w:trHeight w:val="1931"/>
          <w:tblCellSpacing w:w="15" w:type="dxa"/>
        </w:trPr>
        <w:tc>
          <w:tcPr>
            <w:tcW w:w="0" w:type="auto"/>
            <w:vAlign w:val="center"/>
            <w:hideMark/>
          </w:tcPr>
          <w:p w14:paraId="56E893CE" w14:textId="77777777" w:rsidR="00827FAF" w:rsidRPr="00C34278" w:rsidRDefault="00827FAF" w:rsidP="00827FAF">
            <w:pPr>
              <w:spacing w:after="0" w:line="259" w:lineRule="auto"/>
              <w:rPr>
                <w:rFonts w:ascii="Aptos" w:hAnsi="Aptos"/>
                <w:sz w:val="20"/>
                <w:szCs w:val="20"/>
                <w:lang w:val="en-GB"/>
              </w:rPr>
            </w:pPr>
            <w:r w:rsidRPr="00C34278">
              <w:rPr>
                <w:rFonts w:ascii="Aptos" w:hAnsi="Aptos"/>
                <w:sz w:val="20"/>
                <w:szCs w:val="20"/>
                <w:lang w:val="en-GB"/>
              </w:rPr>
              <w:t>5.1.1.1</w:t>
            </w:r>
          </w:p>
        </w:tc>
        <w:tc>
          <w:tcPr>
            <w:tcW w:w="3516" w:type="dxa"/>
            <w:vAlign w:val="center"/>
            <w:hideMark/>
          </w:tcPr>
          <w:p w14:paraId="337B1E41" w14:textId="77777777" w:rsidR="00827FAF" w:rsidRPr="00C34278" w:rsidRDefault="00827FAF" w:rsidP="00413DE1">
            <w:pPr>
              <w:pStyle w:val="ListParagraph"/>
              <w:numPr>
                <w:ilvl w:val="0"/>
                <w:numId w:val="60"/>
              </w:numPr>
              <w:spacing w:after="0" w:line="259" w:lineRule="auto"/>
              <w:rPr>
                <w:rFonts w:ascii="Aptos" w:hAnsi="Aptos"/>
                <w:sz w:val="20"/>
                <w:szCs w:val="20"/>
                <w:lang w:val="en-GB"/>
              </w:rPr>
            </w:pPr>
            <w:r w:rsidRPr="00C34278">
              <w:rPr>
                <w:rFonts w:ascii="Aptos" w:hAnsi="Aptos"/>
                <w:sz w:val="20"/>
                <w:szCs w:val="20"/>
                <w:lang w:val="en-GB"/>
              </w:rPr>
              <w:t>To agree with the Contractor the timetable for the processing and transfer of interfaces to the GL.</w:t>
            </w:r>
          </w:p>
        </w:tc>
        <w:tc>
          <w:tcPr>
            <w:tcW w:w="3797" w:type="dxa"/>
            <w:vAlign w:val="center"/>
            <w:hideMark/>
          </w:tcPr>
          <w:p w14:paraId="154463FB" w14:textId="77777777" w:rsidR="00827FAF" w:rsidRPr="00C34278" w:rsidRDefault="00827FAF" w:rsidP="00413DE1">
            <w:pPr>
              <w:pStyle w:val="ListParagraph"/>
              <w:numPr>
                <w:ilvl w:val="0"/>
                <w:numId w:val="60"/>
              </w:numPr>
              <w:spacing w:after="0" w:line="259" w:lineRule="auto"/>
              <w:rPr>
                <w:rFonts w:ascii="Aptos" w:hAnsi="Aptos"/>
                <w:sz w:val="20"/>
                <w:szCs w:val="20"/>
                <w:lang w:val="en-GB"/>
              </w:rPr>
            </w:pPr>
            <w:r w:rsidRPr="00C34278">
              <w:rPr>
                <w:rFonts w:ascii="Aptos" w:hAnsi="Aptos"/>
                <w:sz w:val="20"/>
                <w:szCs w:val="20"/>
                <w:lang w:val="en-GB"/>
              </w:rPr>
              <w:t>Produce a week to months’ timetable for Resus and payroll interfaces in line with the Inland Revenue standard timetable and ensure this interface timetable is communicated in advance at the start of each financial year.</w:t>
            </w:r>
          </w:p>
        </w:tc>
      </w:tr>
      <w:tr w:rsidR="00827FAF" w:rsidRPr="00C34278" w14:paraId="5932E28F" w14:textId="77777777" w:rsidTr="008805AD">
        <w:trPr>
          <w:trHeight w:val="344"/>
          <w:tblCellSpacing w:w="15" w:type="dxa"/>
        </w:trPr>
        <w:tc>
          <w:tcPr>
            <w:tcW w:w="0" w:type="auto"/>
            <w:vAlign w:val="center"/>
            <w:hideMark/>
          </w:tcPr>
          <w:p w14:paraId="01410E21" w14:textId="77777777" w:rsidR="00827FAF" w:rsidRPr="00C34278" w:rsidRDefault="00827FAF" w:rsidP="00827FAF">
            <w:pPr>
              <w:spacing w:after="0" w:line="259" w:lineRule="auto"/>
              <w:rPr>
                <w:rFonts w:ascii="Aptos" w:hAnsi="Aptos"/>
                <w:sz w:val="20"/>
                <w:szCs w:val="20"/>
                <w:lang w:val="en-GB"/>
              </w:rPr>
            </w:pPr>
            <w:r w:rsidRPr="00C34278">
              <w:rPr>
                <w:rFonts w:ascii="Aptos" w:hAnsi="Aptos"/>
                <w:sz w:val="20"/>
                <w:szCs w:val="20"/>
                <w:lang w:val="en-GB"/>
              </w:rPr>
              <w:t>5.1.1.2</w:t>
            </w:r>
          </w:p>
        </w:tc>
        <w:tc>
          <w:tcPr>
            <w:tcW w:w="3516" w:type="dxa"/>
            <w:vAlign w:val="center"/>
            <w:hideMark/>
          </w:tcPr>
          <w:p w14:paraId="37C7CA00" w14:textId="77777777" w:rsidR="00827FAF" w:rsidRPr="00C34278" w:rsidRDefault="00827FAF" w:rsidP="00413DE1">
            <w:pPr>
              <w:pStyle w:val="ListParagraph"/>
              <w:numPr>
                <w:ilvl w:val="0"/>
                <w:numId w:val="60"/>
              </w:numPr>
              <w:spacing w:after="0" w:line="259" w:lineRule="auto"/>
              <w:rPr>
                <w:rFonts w:ascii="Aptos" w:hAnsi="Aptos"/>
                <w:sz w:val="20"/>
                <w:szCs w:val="20"/>
                <w:lang w:val="en-GB"/>
              </w:rPr>
            </w:pPr>
            <w:r w:rsidRPr="00C34278">
              <w:rPr>
                <w:rFonts w:ascii="Aptos" w:hAnsi="Aptos"/>
                <w:sz w:val="20"/>
                <w:szCs w:val="20"/>
                <w:lang w:val="en-GB"/>
              </w:rPr>
              <w:t>To ensure all interface files are accurate and in the correct format.</w:t>
            </w:r>
          </w:p>
        </w:tc>
        <w:tc>
          <w:tcPr>
            <w:tcW w:w="3797" w:type="dxa"/>
            <w:vAlign w:val="center"/>
            <w:hideMark/>
          </w:tcPr>
          <w:p w14:paraId="069D3CD1" w14:textId="4180766A" w:rsidR="00827FAF" w:rsidRPr="00C34278" w:rsidRDefault="00827FAF" w:rsidP="001758BD">
            <w:pPr>
              <w:pStyle w:val="ListParagraph"/>
              <w:spacing w:after="0" w:line="259" w:lineRule="auto"/>
              <w:rPr>
                <w:rFonts w:ascii="Aptos" w:hAnsi="Aptos"/>
                <w:sz w:val="20"/>
                <w:szCs w:val="20"/>
                <w:lang w:val="en-GB"/>
              </w:rPr>
            </w:pPr>
          </w:p>
        </w:tc>
      </w:tr>
    </w:tbl>
    <w:p w14:paraId="58AD0756" w14:textId="77777777" w:rsidR="00AF527D" w:rsidRPr="00C34278" w:rsidRDefault="00AF527D" w:rsidP="008F408D">
      <w:pPr>
        <w:spacing w:after="0" w:line="259" w:lineRule="auto"/>
        <w:ind w:left="-1702" w:right="7210"/>
        <w:rPr>
          <w:rFonts w:ascii="Aptos" w:hAnsi="Aptos"/>
        </w:rPr>
      </w:pPr>
    </w:p>
    <w:p w14:paraId="2DD442EB" w14:textId="77777777" w:rsidR="00827FAF" w:rsidRPr="00C34278" w:rsidRDefault="00827FAF" w:rsidP="008F408D">
      <w:pPr>
        <w:spacing w:after="0" w:line="259" w:lineRule="auto"/>
        <w:ind w:left="-1702" w:right="7210"/>
        <w:rPr>
          <w:rFonts w:ascii="Aptos" w:hAnsi="Aptos"/>
        </w:rPr>
      </w:pPr>
    </w:p>
    <w:p w14:paraId="5FA315BA" w14:textId="3A0E9477" w:rsidR="00827FAF" w:rsidRPr="00C34278" w:rsidRDefault="00827FAF" w:rsidP="00827FAF">
      <w:pPr>
        <w:spacing w:after="0" w:line="259" w:lineRule="auto"/>
        <w:rPr>
          <w:rFonts w:ascii="Aptos" w:eastAsia="Aptos" w:hAnsi="Aptos" w:cs="Times New Roman"/>
          <w:b/>
          <w:bCs/>
          <w:lang w:val="en-GB"/>
        </w:rPr>
      </w:pPr>
      <w:r w:rsidRPr="00C34278">
        <w:rPr>
          <w:rFonts w:ascii="Aptos" w:eastAsia="Aptos" w:hAnsi="Aptos" w:cs="Times New Roman"/>
          <w:b/>
          <w:bCs/>
          <w:lang w:val="en-GB"/>
        </w:rPr>
        <w:t>5.1.</w:t>
      </w:r>
      <w:r w:rsidR="003175B3" w:rsidRPr="00C34278">
        <w:rPr>
          <w:rFonts w:ascii="Aptos" w:eastAsia="Aptos" w:hAnsi="Aptos" w:cs="Times New Roman"/>
          <w:b/>
          <w:bCs/>
          <w:lang w:val="en-GB"/>
        </w:rPr>
        <w:t xml:space="preserve">2 </w:t>
      </w:r>
      <w:r w:rsidRPr="00C34278">
        <w:rPr>
          <w:rFonts w:ascii="Aptos" w:eastAsia="Aptos" w:hAnsi="Aptos" w:cs="Times New Roman"/>
          <w:b/>
          <w:bCs/>
          <w:lang w:val="en-GB"/>
        </w:rPr>
        <w:t>Interface Submission</w:t>
      </w:r>
    </w:p>
    <w:p w14:paraId="058A34E5" w14:textId="77777777" w:rsidR="001758BD" w:rsidRPr="00C34278" w:rsidRDefault="001758BD" w:rsidP="00827FAF">
      <w:pPr>
        <w:spacing w:after="0" w:line="259" w:lineRule="auto"/>
        <w:rPr>
          <w:rFonts w:ascii="Aptos" w:eastAsia="Times New Roman" w:hAnsi="Aptos" w:cs="Times New Roman"/>
          <w:b/>
          <w:bCs/>
          <w:sz w:val="24"/>
          <w:szCs w:val="24"/>
          <w:lang w:val="en-GB"/>
        </w:rPr>
      </w:pPr>
    </w:p>
    <w:tbl>
      <w:tblPr>
        <w:tblW w:w="84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349"/>
        <w:gridCol w:w="3885"/>
      </w:tblGrid>
      <w:tr w:rsidR="00827FAF" w:rsidRPr="00C34278" w14:paraId="142A2C2C" w14:textId="77777777" w:rsidTr="00827FAF">
        <w:trPr>
          <w:trHeight w:val="438"/>
          <w:tblHeader/>
          <w:tblCellSpacing w:w="15" w:type="dxa"/>
        </w:trPr>
        <w:tc>
          <w:tcPr>
            <w:tcW w:w="0" w:type="auto"/>
            <w:vAlign w:val="center"/>
            <w:hideMark/>
          </w:tcPr>
          <w:p w14:paraId="0E856DD2" w14:textId="77777777" w:rsidR="00827FAF" w:rsidRPr="00C34278" w:rsidRDefault="00827FAF" w:rsidP="00827FAF">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Reference</w:t>
            </w:r>
          </w:p>
        </w:tc>
        <w:tc>
          <w:tcPr>
            <w:tcW w:w="0" w:type="auto"/>
            <w:vAlign w:val="center"/>
            <w:hideMark/>
          </w:tcPr>
          <w:p w14:paraId="2FD2BE53" w14:textId="77777777" w:rsidR="00827FAF" w:rsidRPr="00C34278" w:rsidRDefault="00827FAF" w:rsidP="00827FAF">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Customer Responsibilities</w:t>
            </w:r>
          </w:p>
        </w:tc>
        <w:tc>
          <w:tcPr>
            <w:tcW w:w="0" w:type="auto"/>
            <w:vAlign w:val="center"/>
            <w:hideMark/>
          </w:tcPr>
          <w:p w14:paraId="42DC2FFF" w14:textId="77777777" w:rsidR="00827FAF" w:rsidRPr="00C34278" w:rsidRDefault="00827FAF" w:rsidP="00827FAF">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Contractor Responsibilities</w:t>
            </w:r>
          </w:p>
        </w:tc>
      </w:tr>
      <w:tr w:rsidR="00827FAF" w:rsidRPr="00C34278" w14:paraId="2822F21B" w14:textId="77777777" w:rsidTr="00827FAF">
        <w:trPr>
          <w:trHeight w:val="863"/>
          <w:tblCellSpacing w:w="15" w:type="dxa"/>
        </w:trPr>
        <w:tc>
          <w:tcPr>
            <w:tcW w:w="0" w:type="auto"/>
            <w:vAlign w:val="center"/>
            <w:hideMark/>
          </w:tcPr>
          <w:p w14:paraId="30ED41FE" w14:textId="2DDF0831" w:rsidR="00827FAF" w:rsidRPr="00C34278" w:rsidRDefault="00827FAF" w:rsidP="00827FAF">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5.1.</w:t>
            </w:r>
            <w:r w:rsidR="003175B3" w:rsidRPr="00C34278">
              <w:rPr>
                <w:rFonts w:ascii="Aptos" w:eastAsia="Times New Roman" w:hAnsi="Aptos" w:cs="Times New Roman"/>
                <w:sz w:val="20"/>
                <w:szCs w:val="20"/>
                <w:lang w:val="en-GB"/>
              </w:rPr>
              <w:t>2</w:t>
            </w:r>
            <w:r w:rsidRPr="00C34278">
              <w:rPr>
                <w:rFonts w:ascii="Aptos" w:eastAsia="Times New Roman" w:hAnsi="Aptos" w:cs="Times New Roman"/>
                <w:sz w:val="20"/>
                <w:szCs w:val="20"/>
                <w:lang w:val="en-GB"/>
              </w:rPr>
              <w:t>.1</w:t>
            </w:r>
          </w:p>
        </w:tc>
        <w:tc>
          <w:tcPr>
            <w:tcW w:w="0" w:type="auto"/>
            <w:vAlign w:val="center"/>
            <w:hideMark/>
          </w:tcPr>
          <w:p w14:paraId="190974FC" w14:textId="77777777" w:rsidR="00827FAF" w:rsidRPr="00C34278" w:rsidRDefault="00827FAF" w:rsidP="00413DE1">
            <w:pPr>
              <w:pStyle w:val="ListParagraph"/>
              <w:numPr>
                <w:ilvl w:val="0"/>
                <w:numId w:val="60"/>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ensure local interfaces are run in accordance with the agreed accounting timetable.</w:t>
            </w:r>
          </w:p>
        </w:tc>
        <w:tc>
          <w:tcPr>
            <w:tcW w:w="0" w:type="auto"/>
            <w:vAlign w:val="center"/>
            <w:hideMark/>
          </w:tcPr>
          <w:p w14:paraId="1AD99482" w14:textId="77777777" w:rsidR="00827FAF" w:rsidRPr="00C34278" w:rsidRDefault="00827FAF" w:rsidP="00413DE1">
            <w:pPr>
              <w:pStyle w:val="ListParagraph"/>
              <w:numPr>
                <w:ilvl w:val="0"/>
                <w:numId w:val="60"/>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Run import routines for interfaces in accordance with the timetable agreed between the parties.</w:t>
            </w:r>
          </w:p>
        </w:tc>
      </w:tr>
      <w:tr w:rsidR="00827FAF" w:rsidRPr="00C34278" w14:paraId="4FFC24B3" w14:textId="77777777" w:rsidTr="00827FAF">
        <w:trPr>
          <w:trHeight w:val="1520"/>
          <w:tblCellSpacing w:w="15" w:type="dxa"/>
        </w:trPr>
        <w:tc>
          <w:tcPr>
            <w:tcW w:w="0" w:type="auto"/>
            <w:vAlign w:val="center"/>
            <w:hideMark/>
          </w:tcPr>
          <w:p w14:paraId="5FAEB618" w14:textId="14ACC6ED" w:rsidR="00827FAF" w:rsidRPr="00C34278" w:rsidRDefault="00827FAF" w:rsidP="00827FAF">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5.1.</w:t>
            </w:r>
            <w:r w:rsidR="003175B3" w:rsidRPr="00C34278">
              <w:rPr>
                <w:rFonts w:ascii="Aptos" w:eastAsia="Times New Roman" w:hAnsi="Aptos" w:cs="Times New Roman"/>
                <w:sz w:val="20"/>
                <w:szCs w:val="20"/>
                <w:lang w:val="en-GB"/>
              </w:rPr>
              <w:t>2</w:t>
            </w:r>
            <w:r w:rsidRPr="00C34278">
              <w:rPr>
                <w:rFonts w:ascii="Aptos" w:eastAsia="Times New Roman" w:hAnsi="Aptos" w:cs="Times New Roman"/>
                <w:sz w:val="20"/>
                <w:szCs w:val="20"/>
                <w:lang w:val="en-GB"/>
              </w:rPr>
              <w:t>.2</w:t>
            </w:r>
          </w:p>
        </w:tc>
        <w:tc>
          <w:tcPr>
            <w:tcW w:w="0" w:type="auto"/>
            <w:vAlign w:val="center"/>
            <w:hideMark/>
          </w:tcPr>
          <w:p w14:paraId="4C8CB114" w14:textId="77777777" w:rsidR="00827FAF" w:rsidRPr="00C34278" w:rsidRDefault="00827FAF" w:rsidP="00413DE1">
            <w:pPr>
              <w:pStyle w:val="ListParagraph"/>
              <w:numPr>
                <w:ilvl w:val="0"/>
                <w:numId w:val="60"/>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ensure that for interfaces provided from a third party to the Customer has an agreed timetable and appropriate service level commitment.</w:t>
            </w:r>
          </w:p>
        </w:tc>
        <w:tc>
          <w:tcPr>
            <w:tcW w:w="0" w:type="auto"/>
            <w:vAlign w:val="center"/>
            <w:hideMark/>
          </w:tcPr>
          <w:p w14:paraId="4C72177E" w14:textId="77777777" w:rsidR="00827FAF" w:rsidRPr="00C34278" w:rsidRDefault="00827FAF" w:rsidP="00413DE1">
            <w:pPr>
              <w:pStyle w:val="ListParagraph"/>
              <w:numPr>
                <w:ilvl w:val="0"/>
                <w:numId w:val="60"/>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The standard number of payroll interfaces processed is 1/week for weekly payroll (if applicable), 1/month for monthly payroll and 1 supplementary payroll interface file per month.</w:t>
            </w:r>
          </w:p>
        </w:tc>
      </w:tr>
    </w:tbl>
    <w:p w14:paraId="1718BE66" w14:textId="451584D3" w:rsidR="00827FAF" w:rsidRPr="00C34278" w:rsidRDefault="00827FAF" w:rsidP="00827FAF">
      <w:pPr>
        <w:spacing w:after="0" w:line="259" w:lineRule="auto"/>
        <w:rPr>
          <w:rFonts w:ascii="Aptos" w:eastAsia="Times New Roman" w:hAnsi="Aptos" w:cs="Times New Roman"/>
          <w:lang w:val="en-GB"/>
        </w:rPr>
      </w:pPr>
    </w:p>
    <w:p w14:paraId="2B4CFA97" w14:textId="4824885E" w:rsidR="00827FAF" w:rsidRPr="00C34278" w:rsidRDefault="00827FAF" w:rsidP="00827FAF">
      <w:pPr>
        <w:spacing w:after="0" w:line="259" w:lineRule="auto"/>
        <w:rPr>
          <w:rFonts w:ascii="Aptos" w:eastAsia="Aptos" w:hAnsi="Aptos" w:cs="Times New Roman"/>
          <w:b/>
          <w:bCs/>
          <w:lang w:val="en-GB"/>
        </w:rPr>
      </w:pPr>
      <w:r w:rsidRPr="00C34278">
        <w:rPr>
          <w:rFonts w:ascii="Aptos" w:eastAsia="Aptos" w:hAnsi="Aptos" w:cs="Times New Roman"/>
          <w:b/>
          <w:bCs/>
          <w:lang w:val="en-GB"/>
        </w:rPr>
        <w:t>5.1.</w:t>
      </w:r>
      <w:r w:rsidR="003175B3" w:rsidRPr="00C34278">
        <w:rPr>
          <w:rFonts w:ascii="Aptos" w:eastAsia="Aptos" w:hAnsi="Aptos" w:cs="Times New Roman"/>
          <w:b/>
          <w:bCs/>
          <w:lang w:val="en-GB"/>
        </w:rPr>
        <w:t>3</w:t>
      </w:r>
      <w:r w:rsidRPr="00C34278">
        <w:rPr>
          <w:rFonts w:ascii="Aptos" w:eastAsia="Aptos" w:hAnsi="Aptos" w:cs="Times New Roman"/>
          <w:b/>
          <w:bCs/>
          <w:lang w:val="en-GB"/>
        </w:rPr>
        <w:t xml:space="preserve"> Interface Processing</w:t>
      </w:r>
    </w:p>
    <w:p w14:paraId="28DACEE7" w14:textId="77777777" w:rsidR="001758BD" w:rsidRPr="00C34278" w:rsidRDefault="001758BD" w:rsidP="00827FAF">
      <w:pPr>
        <w:spacing w:after="0" w:line="259" w:lineRule="auto"/>
        <w:rPr>
          <w:rFonts w:ascii="Aptos" w:eastAsia="Times New Roman" w:hAnsi="Aptos" w:cs="Times New Roman"/>
          <w:b/>
          <w:bCs/>
          <w:sz w:val="24"/>
          <w:szCs w:val="24"/>
          <w:lang w:val="en-GB"/>
        </w:rPr>
      </w:pPr>
    </w:p>
    <w:tbl>
      <w:tblPr>
        <w:tblW w:w="841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389"/>
        <w:gridCol w:w="3809"/>
      </w:tblGrid>
      <w:tr w:rsidR="00827FAF" w:rsidRPr="00C34278" w14:paraId="0C9EEA9E" w14:textId="77777777" w:rsidTr="00827FAF">
        <w:trPr>
          <w:tblHeader/>
          <w:tblCellSpacing w:w="15" w:type="dxa"/>
        </w:trPr>
        <w:tc>
          <w:tcPr>
            <w:tcW w:w="0" w:type="auto"/>
            <w:vAlign w:val="center"/>
            <w:hideMark/>
          </w:tcPr>
          <w:p w14:paraId="43363AC9" w14:textId="77777777" w:rsidR="00827FAF" w:rsidRPr="00C34278" w:rsidRDefault="00827FAF" w:rsidP="00827FAF">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Reference</w:t>
            </w:r>
          </w:p>
        </w:tc>
        <w:tc>
          <w:tcPr>
            <w:tcW w:w="3480" w:type="dxa"/>
            <w:vAlign w:val="center"/>
            <w:hideMark/>
          </w:tcPr>
          <w:p w14:paraId="127A193F" w14:textId="77777777" w:rsidR="00827FAF" w:rsidRPr="00C34278" w:rsidRDefault="00827FAF" w:rsidP="00827FAF">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Customer Responsibilities</w:t>
            </w:r>
          </w:p>
        </w:tc>
        <w:tc>
          <w:tcPr>
            <w:tcW w:w="3924" w:type="dxa"/>
            <w:vAlign w:val="center"/>
            <w:hideMark/>
          </w:tcPr>
          <w:p w14:paraId="712752C3" w14:textId="77777777" w:rsidR="00827FAF" w:rsidRPr="00C34278" w:rsidRDefault="00827FAF" w:rsidP="00827FAF">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Contractor Responsibilities</w:t>
            </w:r>
          </w:p>
        </w:tc>
      </w:tr>
      <w:tr w:rsidR="00827FAF" w:rsidRPr="00C34278" w14:paraId="69B94596" w14:textId="77777777" w:rsidTr="00827FAF">
        <w:trPr>
          <w:tblCellSpacing w:w="15" w:type="dxa"/>
        </w:trPr>
        <w:tc>
          <w:tcPr>
            <w:tcW w:w="0" w:type="auto"/>
            <w:vAlign w:val="center"/>
            <w:hideMark/>
          </w:tcPr>
          <w:p w14:paraId="479B78E7" w14:textId="2A9D27EF" w:rsidR="00827FAF" w:rsidRPr="00C34278" w:rsidRDefault="00827FAF" w:rsidP="00827FAF">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5.1.</w:t>
            </w:r>
            <w:r w:rsidR="003175B3" w:rsidRPr="00C34278">
              <w:rPr>
                <w:rFonts w:ascii="Aptos" w:eastAsia="Times New Roman" w:hAnsi="Aptos" w:cs="Times New Roman"/>
                <w:sz w:val="20"/>
                <w:szCs w:val="20"/>
                <w:lang w:val="en-GB"/>
              </w:rPr>
              <w:t>3</w:t>
            </w:r>
            <w:r w:rsidRPr="00C34278">
              <w:rPr>
                <w:rFonts w:ascii="Aptos" w:eastAsia="Times New Roman" w:hAnsi="Aptos" w:cs="Times New Roman"/>
                <w:sz w:val="20"/>
                <w:szCs w:val="20"/>
                <w:lang w:val="en-GB"/>
              </w:rPr>
              <w:t>.1</w:t>
            </w:r>
          </w:p>
        </w:tc>
        <w:tc>
          <w:tcPr>
            <w:tcW w:w="3480" w:type="dxa"/>
            <w:vAlign w:val="center"/>
            <w:hideMark/>
          </w:tcPr>
          <w:p w14:paraId="327A1707" w14:textId="77777777" w:rsidR="00827FAF" w:rsidRPr="00C34278" w:rsidRDefault="00827FAF" w:rsidP="00413DE1">
            <w:pPr>
              <w:pStyle w:val="ListParagraph"/>
              <w:numPr>
                <w:ilvl w:val="0"/>
                <w:numId w:val="61"/>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ensure the accuracy of interface data.</w:t>
            </w:r>
          </w:p>
        </w:tc>
        <w:tc>
          <w:tcPr>
            <w:tcW w:w="3924" w:type="dxa"/>
            <w:vAlign w:val="center"/>
            <w:hideMark/>
          </w:tcPr>
          <w:p w14:paraId="10D22A9B" w14:textId="77777777" w:rsidR="00827FAF" w:rsidRPr="00C34278" w:rsidRDefault="00827FAF" w:rsidP="00413DE1">
            <w:pPr>
              <w:pStyle w:val="ListParagraph"/>
              <w:numPr>
                <w:ilvl w:val="0"/>
                <w:numId w:val="61"/>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Process awaiting interface files promptly upon receipt, check integrity and advise the Customer of any issues within 24 hours, including manpower information whole time equivalents (“WTE”).</w:t>
            </w:r>
          </w:p>
        </w:tc>
      </w:tr>
      <w:tr w:rsidR="00827FAF" w:rsidRPr="00C34278" w14:paraId="31330140" w14:textId="77777777" w:rsidTr="00827FAF">
        <w:trPr>
          <w:tblCellSpacing w:w="15" w:type="dxa"/>
        </w:trPr>
        <w:tc>
          <w:tcPr>
            <w:tcW w:w="0" w:type="auto"/>
            <w:vAlign w:val="center"/>
            <w:hideMark/>
          </w:tcPr>
          <w:p w14:paraId="03AF7E10" w14:textId="471C8500" w:rsidR="00827FAF" w:rsidRPr="00C34278" w:rsidRDefault="00827FAF" w:rsidP="00827FAF">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lastRenderedPageBreak/>
              <w:t>5.1.</w:t>
            </w:r>
            <w:r w:rsidR="003175B3" w:rsidRPr="00C34278">
              <w:rPr>
                <w:rFonts w:ascii="Aptos" w:eastAsia="Times New Roman" w:hAnsi="Aptos" w:cs="Times New Roman"/>
                <w:sz w:val="20"/>
                <w:szCs w:val="20"/>
                <w:lang w:val="en-GB"/>
              </w:rPr>
              <w:t>3</w:t>
            </w:r>
            <w:r w:rsidRPr="00C34278">
              <w:rPr>
                <w:rFonts w:ascii="Aptos" w:eastAsia="Times New Roman" w:hAnsi="Aptos" w:cs="Times New Roman"/>
                <w:sz w:val="20"/>
                <w:szCs w:val="20"/>
                <w:lang w:val="en-GB"/>
              </w:rPr>
              <w:t>.2</w:t>
            </w:r>
          </w:p>
        </w:tc>
        <w:tc>
          <w:tcPr>
            <w:tcW w:w="3480" w:type="dxa"/>
            <w:vAlign w:val="center"/>
            <w:hideMark/>
          </w:tcPr>
          <w:p w14:paraId="7E83D4DF" w14:textId="77777777" w:rsidR="00827FAF" w:rsidRPr="00C34278" w:rsidRDefault="00827FAF" w:rsidP="00413DE1">
            <w:pPr>
              <w:pStyle w:val="ListParagraph"/>
              <w:numPr>
                <w:ilvl w:val="0"/>
                <w:numId w:val="61"/>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review the validity of account code combinations and adjust where necessary.</w:t>
            </w:r>
          </w:p>
        </w:tc>
        <w:tc>
          <w:tcPr>
            <w:tcW w:w="3924" w:type="dxa"/>
            <w:vAlign w:val="center"/>
            <w:hideMark/>
          </w:tcPr>
          <w:p w14:paraId="228A5D88" w14:textId="77777777" w:rsidR="00827FAF" w:rsidRPr="00C34278" w:rsidRDefault="00827FAF" w:rsidP="00413DE1">
            <w:pPr>
              <w:pStyle w:val="ListParagraph"/>
              <w:numPr>
                <w:ilvl w:val="0"/>
                <w:numId w:val="61"/>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Report exceptions to the Customer (i.e. missing files or invalid files).</w:t>
            </w:r>
          </w:p>
        </w:tc>
      </w:tr>
      <w:tr w:rsidR="00827FAF" w:rsidRPr="00C34278" w14:paraId="57EE785F" w14:textId="77777777" w:rsidTr="00827FAF">
        <w:trPr>
          <w:tblCellSpacing w:w="15" w:type="dxa"/>
        </w:trPr>
        <w:tc>
          <w:tcPr>
            <w:tcW w:w="0" w:type="auto"/>
            <w:vAlign w:val="center"/>
            <w:hideMark/>
          </w:tcPr>
          <w:p w14:paraId="0CC3BBBC" w14:textId="77EDB164" w:rsidR="00827FAF" w:rsidRPr="00C34278" w:rsidRDefault="00827FAF" w:rsidP="00827FAF">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5.1.</w:t>
            </w:r>
            <w:r w:rsidR="003175B3" w:rsidRPr="00C34278">
              <w:rPr>
                <w:rFonts w:ascii="Aptos" w:eastAsia="Times New Roman" w:hAnsi="Aptos" w:cs="Times New Roman"/>
                <w:sz w:val="20"/>
                <w:szCs w:val="20"/>
                <w:lang w:val="en-GB"/>
              </w:rPr>
              <w:t>3</w:t>
            </w:r>
            <w:r w:rsidRPr="00C34278">
              <w:rPr>
                <w:rFonts w:ascii="Aptos" w:eastAsia="Times New Roman" w:hAnsi="Aptos" w:cs="Times New Roman"/>
                <w:sz w:val="20"/>
                <w:szCs w:val="20"/>
                <w:lang w:val="en-GB"/>
              </w:rPr>
              <w:t>.3</w:t>
            </w:r>
          </w:p>
        </w:tc>
        <w:tc>
          <w:tcPr>
            <w:tcW w:w="3480" w:type="dxa"/>
            <w:vAlign w:val="center"/>
            <w:hideMark/>
          </w:tcPr>
          <w:p w14:paraId="4C05D9B6" w14:textId="77777777" w:rsidR="00827FAF" w:rsidRPr="00C34278" w:rsidRDefault="00827FAF" w:rsidP="00413DE1">
            <w:pPr>
              <w:pStyle w:val="ListParagraph"/>
              <w:numPr>
                <w:ilvl w:val="0"/>
                <w:numId w:val="61"/>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ensure that control accounts relating to interfaces retained under the responsibility of the Customer are reconciled and adjusting are cleared in time for the “soft” close process each month.</w:t>
            </w:r>
          </w:p>
        </w:tc>
        <w:tc>
          <w:tcPr>
            <w:tcW w:w="3924" w:type="dxa"/>
            <w:vAlign w:val="center"/>
            <w:hideMark/>
          </w:tcPr>
          <w:p w14:paraId="177E00B9" w14:textId="77777777" w:rsidR="00827FAF" w:rsidRPr="00C34278" w:rsidRDefault="00827FAF" w:rsidP="00413DE1">
            <w:pPr>
              <w:pStyle w:val="ListParagraph"/>
              <w:numPr>
                <w:ilvl w:val="0"/>
                <w:numId w:val="61"/>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On receipt of a correctly formatted interface file(s) which has been uploaded by the Customer, the Contractor will load the file into the General Ledger and reconcile the interface file(s) to ensure data integrity and advise the Customer of any issues within 24 hours.</w:t>
            </w:r>
          </w:p>
        </w:tc>
      </w:tr>
      <w:tr w:rsidR="00827FAF" w:rsidRPr="00C34278" w14:paraId="371B9001" w14:textId="77777777" w:rsidTr="00827FAF">
        <w:trPr>
          <w:tblCellSpacing w:w="15" w:type="dxa"/>
        </w:trPr>
        <w:tc>
          <w:tcPr>
            <w:tcW w:w="0" w:type="auto"/>
            <w:vAlign w:val="center"/>
            <w:hideMark/>
          </w:tcPr>
          <w:p w14:paraId="728CB312" w14:textId="506DF33D" w:rsidR="00827FAF" w:rsidRPr="00C34278" w:rsidRDefault="00827FAF" w:rsidP="00827FAF">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5.1.</w:t>
            </w:r>
            <w:r w:rsidR="003175B3" w:rsidRPr="00C34278">
              <w:rPr>
                <w:rFonts w:ascii="Aptos" w:eastAsia="Times New Roman" w:hAnsi="Aptos" w:cs="Times New Roman"/>
                <w:sz w:val="20"/>
                <w:szCs w:val="20"/>
                <w:lang w:val="en-GB"/>
              </w:rPr>
              <w:t>3</w:t>
            </w:r>
            <w:r w:rsidRPr="00C34278">
              <w:rPr>
                <w:rFonts w:ascii="Aptos" w:eastAsia="Times New Roman" w:hAnsi="Aptos" w:cs="Times New Roman"/>
                <w:sz w:val="20"/>
                <w:szCs w:val="20"/>
                <w:lang w:val="en-GB"/>
              </w:rPr>
              <w:t>.4</w:t>
            </w:r>
          </w:p>
        </w:tc>
        <w:tc>
          <w:tcPr>
            <w:tcW w:w="3480" w:type="dxa"/>
            <w:vAlign w:val="center"/>
            <w:hideMark/>
          </w:tcPr>
          <w:p w14:paraId="1ABE9C39" w14:textId="77777777" w:rsidR="00827FAF" w:rsidRPr="00C34278" w:rsidRDefault="00827FAF" w:rsidP="00413DE1">
            <w:pPr>
              <w:pStyle w:val="ListParagraph"/>
              <w:numPr>
                <w:ilvl w:val="0"/>
                <w:numId w:val="61"/>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clear any suspense account postings for locally run interfaces in time for the sub ledger close process each month.</w:t>
            </w:r>
          </w:p>
        </w:tc>
        <w:tc>
          <w:tcPr>
            <w:tcW w:w="3924" w:type="dxa"/>
            <w:vAlign w:val="center"/>
            <w:hideMark/>
          </w:tcPr>
          <w:p w14:paraId="1D7BF2BA" w14:textId="77777777" w:rsidR="00827FAF" w:rsidRPr="00C34278" w:rsidRDefault="00827FAF" w:rsidP="00413DE1">
            <w:pPr>
              <w:pStyle w:val="ListParagraph"/>
              <w:numPr>
                <w:ilvl w:val="0"/>
                <w:numId w:val="61"/>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Generate error files for return to the Customer for them to take appropriate action within 24 hours.</w:t>
            </w:r>
          </w:p>
        </w:tc>
      </w:tr>
      <w:tr w:rsidR="00827FAF" w:rsidRPr="00C34278" w14:paraId="018A11DB" w14:textId="77777777" w:rsidTr="00827FAF">
        <w:trPr>
          <w:tblCellSpacing w:w="15" w:type="dxa"/>
        </w:trPr>
        <w:tc>
          <w:tcPr>
            <w:tcW w:w="0" w:type="auto"/>
            <w:vAlign w:val="center"/>
            <w:hideMark/>
          </w:tcPr>
          <w:p w14:paraId="37704650" w14:textId="55FD1CB9" w:rsidR="00827FAF" w:rsidRPr="00C34278" w:rsidRDefault="00827FAF" w:rsidP="00827FAF">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5.1.</w:t>
            </w:r>
            <w:r w:rsidR="003175B3" w:rsidRPr="00C34278">
              <w:rPr>
                <w:rFonts w:ascii="Aptos" w:eastAsia="Times New Roman" w:hAnsi="Aptos" w:cs="Times New Roman"/>
                <w:sz w:val="20"/>
                <w:szCs w:val="20"/>
                <w:lang w:val="en-GB"/>
              </w:rPr>
              <w:t>3</w:t>
            </w:r>
            <w:r w:rsidRPr="00C34278">
              <w:rPr>
                <w:rFonts w:ascii="Aptos" w:eastAsia="Times New Roman" w:hAnsi="Aptos" w:cs="Times New Roman"/>
                <w:sz w:val="20"/>
                <w:szCs w:val="20"/>
                <w:lang w:val="en-GB"/>
              </w:rPr>
              <w:t>.5</w:t>
            </w:r>
          </w:p>
        </w:tc>
        <w:tc>
          <w:tcPr>
            <w:tcW w:w="3480" w:type="dxa"/>
            <w:vAlign w:val="center"/>
            <w:hideMark/>
          </w:tcPr>
          <w:p w14:paraId="69463DA2" w14:textId="77777777" w:rsidR="00827FAF" w:rsidRPr="00C34278" w:rsidRDefault="00827FAF" w:rsidP="00413DE1">
            <w:pPr>
              <w:pStyle w:val="ListParagraph"/>
              <w:numPr>
                <w:ilvl w:val="0"/>
                <w:numId w:val="61"/>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ensure that the causes of interface errors, communicated by the Contractor, are reviewed and the appropriate corrective action taken within 3 working days of receipt of errors from the Contractor.</w:t>
            </w:r>
          </w:p>
        </w:tc>
        <w:tc>
          <w:tcPr>
            <w:tcW w:w="3924" w:type="dxa"/>
            <w:vAlign w:val="center"/>
            <w:hideMark/>
          </w:tcPr>
          <w:p w14:paraId="46B75022" w14:textId="77777777" w:rsidR="00827FAF" w:rsidRPr="00C34278" w:rsidRDefault="00827FAF" w:rsidP="00413DE1">
            <w:pPr>
              <w:pStyle w:val="ListParagraph"/>
              <w:numPr>
                <w:ilvl w:val="0"/>
                <w:numId w:val="61"/>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Provide template to allow automated upload of error corrections and payroll movements.</w:t>
            </w:r>
          </w:p>
        </w:tc>
      </w:tr>
      <w:tr w:rsidR="00827FAF" w:rsidRPr="00C34278" w14:paraId="4A8ADFF8" w14:textId="77777777" w:rsidTr="00827FAF">
        <w:trPr>
          <w:tblCellSpacing w:w="15" w:type="dxa"/>
        </w:trPr>
        <w:tc>
          <w:tcPr>
            <w:tcW w:w="0" w:type="auto"/>
            <w:vAlign w:val="center"/>
            <w:hideMark/>
          </w:tcPr>
          <w:p w14:paraId="28DBA872" w14:textId="4449FDED" w:rsidR="00827FAF" w:rsidRPr="00C34278" w:rsidRDefault="00827FAF" w:rsidP="00827FAF">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5.1.</w:t>
            </w:r>
            <w:r w:rsidR="003175B3" w:rsidRPr="00C34278">
              <w:rPr>
                <w:rFonts w:ascii="Aptos" w:eastAsia="Times New Roman" w:hAnsi="Aptos" w:cs="Times New Roman"/>
                <w:sz w:val="20"/>
                <w:szCs w:val="20"/>
                <w:lang w:val="en-GB"/>
              </w:rPr>
              <w:t>3</w:t>
            </w:r>
            <w:r w:rsidRPr="00C34278">
              <w:rPr>
                <w:rFonts w:ascii="Aptos" w:eastAsia="Times New Roman" w:hAnsi="Aptos" w:cs="Times New Roman"/>
                <w:sz w:val="20"/>
                <w:szCs w:val="20"/>
                <w:lang w:val="en-GB"/>
              </w:rPr>
              <w:t>.6</w:t>
            </w:r>
          </w:p>
        </w:tc>
        <w:tc>
          <w:tcPr>
            <w:tcW w:w="3480" w:type="dxa"/>
            <w:vAlign w:val="center"/>
            <w:hideMark/>
          </w:tcPr>
          <w:p w14:paraId="0DD9E580" w14:textId="77777777" w:rsidR="00827FAF" w:rsidRPr="00C34278" w:rsidRDefault="00827FAF" w:rsidP="00413DE1">
            <w:pPr>
              <w:pStyle w:val="ListParagraph"/>
              <w:numPr>
                <w:ilvl w:val="0"/>
                <w:numId w:val="61"/>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allocate responsibility for reconciliations to named individual.</w:t>
            </w:r>
          </w:p>
        </w:tc>
        <w:tc>
          <w:tcPr>
            <w:tcW w:w="3924" w:type="dxa"/>
            <w:vAlign w:val="center"/>
            <w:hideMark/>
          </w:tcPr>
          <w:p w14:paraId="7B46146F" w14:textId="77777777" w:rsidR="00827FAF" w:rsidRPr="00C34278" w:rsidRDefault="00827FAF" w:rsidP="00413DE1">
            <w:pPr>
              <w:pStyle w:val="ListParagraph"/>
              <w:numPr>
                <w:ilvl w:val="0"/>
                <w:numId w:val="61"/>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If a file is expected and has not been received, then contact the source of that file to advise of non-receipt within 24 hours.</w:t>
            </w:r>
          </w:p>
        </w:tc>
      </w:tr>
      <w:tr w:rsidR="00827FAF" w:rsidRPr="00C34278" w14:paraId="18875F3B" w14:textId="77777777" w:rsidTr="00827FAF">
        <w:trPr>
          <w:tblCellSpacing w:w="15" w:type="dxa"/>
        </w:trPr>
        <w:tc>
          <w:tcPr>
            <w:tcW w:w="0" w:type="auto"/>
            <w:vAlign w:val="center"/>
            <w:hideMark/>
          </w:tcPr>
          <w:p w14:paraId="4CBF1611" w14:textId="2CCCDBB4" w:rsidR="00827FAF" w:rsidRPr="00C34278" w:rsidRDefault="00827FAF" w:rsidP="00827FAF">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5.1.</w:t>
            </w:r>
            <w:r w:rsidR="003175B3" w:rsidRPr="00C34278">
              <w:rPr>
                <w:rFonts w:ascii="Aptos" w:eastAsia="Times New Roman" w:hAnsi="Aptos" w:cs="Times New Roman"/>
                <w:sz w:val="20"/>
                <w:szCs w:val="20"/>
                <w:lang w:val="en-GB"/>
              </w:rPr>
              <w:t>3</w:t>
            </w:r>
            <w:r w:rsidRPr="00C34278">
              <w:rPr>
                <w:rFonts w:ascii="Aptos" w:eastAsia="Times New Roman" w:hAnsi="Aptos" w:cs="Times New Roman"/>
                <w:sz w:val="20"/>
                <w:szCs w:val="20"/>
                <w:lang w:val="en-GB"/>
              </w:rPr>
              <w:t>.7</w:t>
            </w:r>
          </w:p>
        </w:tc>
        <w:tc>
          <w:tcPr>
            <w:tcW w:w="3480" w:type="dxa"/>
            <w:vAlign w:val="center"/>
            <w:hideMark/>
          </w:tcPr>
          <w:p w14:paraId="59BE765F" w14:textId="77777777" w:rsidR="00827FAF" w:rsidRPr="00C34278" w:rsidRDefault="00827FAF" w:rsidP="00413DE1">
            <w:pPr>
              <w:pStyle w:val="ListParagraph"/>
              <w:numPr>
                <w:ilvl w:val="0"/>
                <w:numId w:val="61"/>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promptly action error reports and to liaise with the Contractor the action required within 24 hours.</w:t>
            </w:r>
          </w:p>
        </w:tc>
        <w:tc>
          <w:tcPr>
            <w:tcW w:w="3924" w:type="dxa"/>
            <w:vAlign w:val="center"/>
            <w:hideMark/>
          </w:tcPr>
          <w:p w14:paraId="7ACFFF70" w14:textId="77777777" w:rsidR="00827FAF" w:rsidRPr="00C34278" w:rsidRDefault="00827FAF" w:rsidP="00413DE1">
            <w:pPr>
              <w:pStyle w:val="ListParagraph"/>
              <w:numPr>
                <w:ilvl w:val="0"/>
                <w:numId w:val="61"/>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Interface files received outside of the agreed times will be processed as soon as the schedule allows and may be subject to an additional charge.</w:t>
            </w:r>
          </w:p>
        </w:tc>
      </w:tr>
      <w:tr w:rsidR="00827FAF" w:rsidRPr="00C34278" w14:paraId="183692E3" w14:textId="77777777" w:rsidTr="00827FAF">
        <w:trPr>
          <w:tblCellSpacing w:w="15" w:type="dxa"/>
        </w:trPr>
        <w:tc>
          <w:tcPr>
            <w:tcW w:w="0" w:type="auto"/>
            <w:vAlign w:val="center"/>
            <w:hideMark/>
          </w:tcPr>
          <w:p w14:paraId="1C5D1182" w14:textId="73B44C5B" w:rsidR="00827FAF" w:rsidRPr="00C34278" w:rsidRDefault="00827FAF" w:rsidP="00827FAF">
            <w:pPr>
              <w:spacing w:after="0" w:line="259" w:lineRule="auto"/>
              <w:rPr>
                <w:rFonts w:ascii="Aptos" w:eastAsia="Times New Roman" w:hAnsi="Aptos" w:cs="Times New Roman"/>
                <w:sz w:val="20"/>
                <w:szCs w:val="20"/>
                <w:lang w:val="en-GB"/>
              </w:rPr>
            </w:pPr>
          </w:p>
        </w:tc>
        <w:tc>
          <w:tcPr>
            <w:tcW w:w="3480" w:type="dxa"/>
            <w:vAlign w:val="center"/>
            <w:hideMark/>
          </w:tcPr>
          <w:p w14:paraId="39756F1C" w14:textId="57F7ACC5" w:rsidR="00827FAF" w:rsidRPr="00C34278" w:rsidRDefault="00827FAF" w:rsidP="001758BD">
            <w:pPr>
              <w:spacing w:after="0" w:line="259" w:lineRule="auto"/>
              <w:rPr>
                <w:rFonts w:ascii="Aptos" w:eastAsia="Times New Roman" w:hAnsi="Aptos" w:cs="Times New Roman"/>
                <w:sz w:val="20"/>
                <w:szCs w:val="20"/>
                <w:lang w:val="en-GB"/>
              </w:rPr>
            </w:pPr>
          </w:p>
        </w:tc>
        <w:tc>
          <w:tcPr>
            <w:tcW w:w="3924" w:type="dxa"/>
            <w:vAlign w:val="center"/>
            <w:hideMark/>
          </w:tcPr>
          <w:p w14:paraId="69345891" w14:textId="77777777" w:rsidR="00827FAF" w:rsidRPr="00C34278" w:rsidRDefault="00827FAF" w:rsidP="00413DE1">
            <w:pPr>
              <w:pStyle w:val="ListParagraph"/>
              <w:numPr>
                <w:ilvl w:val="0"/>
                <w:numId w:val="61"/>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Ensure that the causes of interface errors, if caused by the Contractors system and communicated by the Customer, are reviewed and the appropriate corrective action taken within 1 month for notification.</w:t>
            </w:r>
          </w:p>
        </w:tc>
      </w:tr>
    </w:tbl>
    <w:p w14:paraId="00ADCAA3" w14:textId="40A33D18" w:rsidR="00827FAF" w:rsidRPr="00C34278" w:rsidRDefault="00827FAF" w:rsidP="00827FAF">
      <w:pPr>
        <w:spacing w:after="0" w:line="259" w:lineRule="auto"/>
        <w:rPr>
          <w:rFonts w:ascii="Aptos" w:eastAsia="Times New Roman" w:hAnsi="Aptos" w:cs="Times New Roman"/>
          <w:lang w:val="en-GB"/>
        </w:rPr>
      </w:pPr>
    </w:p>
    <w:p w14:paraId="76A9EEB1" w14:textId="77777777" w:rsidR="001758BD" w:rsidRPr="00C34278" w:rsidRDefault="001758BD" w:rsidP="00827FAF">
      <w:pPr>
        <w:spacing w:after="0" w:line="259" w:lineRule="auto"/>
        <w:rPr>
          <w:rFonts w:ascii="Aptos" w:eastAsia="Aptos" w:hAnsi="Aptos" w:cs="Times New Roman"/>
          <w:b/>
          <w:bCs/>
          <w:sz w:val="24"/>
          <w:szCs w:val="24"/>
          <w:lang w:val="en-GB"/>
        </w:rPr>
      </w:pPr>
    </w:p>
    <w:p w14:paraId="093698E3" w14:textId="77777777" w:rsidR="001E490E" w:rsidRPr="00C34278" w:rsidRDefault="001E490E" w:rsidP="00827FAF">
      <w:pPr>
        <w:spacing w:after="0" w:line="259" w:lineRule="auto"/>
        <w:rPr>
          <w:rFonts w:ascii="Aptos" w:eastAsia="Aptos" w:hAnsi="Aptos" w:cs="Times New Roman"/>
          <w:b/>
          <w:bCs/>
          <w:sz w:val="24"/>
          <w:szCs w:val="24"/>
          <w:lang w:val="en-GB"/>
        </w:rPr>
      </w:pPr>
    </w:p>
    <w:p w14:paraId="5C3DA429" w14:textId="77777777" w:rsidR="001E490E" w:rsidRPr="00C34278" w:rsidRDefault="001E490E" w:rsidP="00827FAF">
      <w:pPr>
        <w:spacing w:after="0" w:line="259" w:lineRule="auto"/>
        <w:rPr>
          <w:rFonts w:ascii="Aptos" w:eastAsia="Aptos" w:hAnsi="Aptos" w:cs="Times New Roman"/>
          <w:b/>
          <w:bCs/>
          <w:sz w:val="24"/>
          <w:szCs w:val="24"/>
          <w:lang w:val="en-GB"/>
        </w:rPr>
      </w:pPr>
    </w:p>
    <w:p w14:paraId="10AF8045" w14:textId="77777777" w:rsidR="001E490E" w:rsidRPr="00C34278" w:rsidRDefault="001E490E" w:rsidP="00827FAF">
      <w:pPr>
        <w:spacing w:after="0" w:line="259" w:lineRule="auto"/>
        <w:rPr>
          <w:rFonts w:ascii="Aptos" w:eastAsia="Aptos" w:hAnsi="Aptos" w:cs="Times New Roman"/>
          <w:b/>
          <w:bCs/>
          <w:sz w:val="24"/>
          <w:szCs w:val="24"/>
          <w:lang w:val="en-GB"/>
        </w:rPr>
      </w:pPr>
    </w:p>
    <w:p w14:paraId="09562786" w14:textId="77777777" w:rsidR="001E490E" w:rsidRPr="00C34278" w:rsidRDefault="001E490E" w:rsidP="00827FAF">
      <w:pPr>
        <w:spacing w:after="0" w:line="259" w:lineRule="auto"/>
        <w:rPr>
          <w:rFonts w:ascii="Aptos" w:eastAsia="Aptos" w:hAnsi="Aptos" w:cs="Times New Roman"/>
          <w:b/>
          <w:bCs/>
          <w:sz w:val="24"/>
          <w:szCs w:val="24"/>
          <w:lang w:val="en-GB"/>
        </w:rPr>
      </w:pPr>
    </w:p>
    <w:p w14:paraId="26437D39" w14:textId="3C90499A" w:rsidR="00827FAF" w:rsidRPr="00C34278" w:rsidRDefault="00827FAF" w:rsidP="00827FAF">
      <w:pPr>
        <w:spacing w:after="0" w:line="259" w:lineRule="auto"/>
        <w:rPr>
          <w:rFonts w:ascii="Aptos" w:eastAsia="Aptos" w:hAnsi="Aptos" w:cs="Times New Roman"/>
          <w:b/>
          <w:bCs/>
          <w:sz w:val="24"/>
          <w:szCs w:val="24"/>
          <w:lang w:val="en-GB"/>
        </w:rPr>
      </w:pPr>
      <w:r w:rsidRPr="00C34278">
        <w:rPr>
          <w:rFonts w:ascii="Aptos" w:eastAsia="Aptos" w:hAnsi="Aptos" w:cs="Times New Roman"/>
          <w:b/>
          <w:bCs/>
          <w:sz w:val="24"/>
          <w:szCs w:val="24"/>
          <w:lang w:val="en-GB"/>
        </w:rPr>
        <w:lastRenderedPageBreak/>
        <w:t>5.2. Additional Responsibilities for Both Parties</w:t>
      </w:r>
    </w:p>
    <w:p w14:paraId="09E62294" w14:textId="77777777" w:rsidR="001758BD" w:rsidRPr="00C34278" w:rsidRDefault="001758BD" w:rsidP="00827FAF">
      <w:pPr>
        <w:spacing w:after="0" w:line="259" w:lineRule="auto"/>
        <w:rPr>
          <w:rFonts w:ascii="Aptos" w:eastAsia="Times New Roman" w:hAnsi="Aptos" w:cs="Times New Roman"/>
          <w:b/>
          <w:bCs/>
          <w:sz w:val="24"/>
          <w:szCs w:val="24"/>
          <w:lang w:val="en-GB"/>
        </w:rPr>
      </w:pPr>
    </w:p>
    <w:tbl>
      <w:tblPr>
        <w:tblW w:w="85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366"/>
        <w:gridCol w:w="3913"/>
      </w:tblGrid>
      <w:tr w:rsidR="00827FAF" w:rsidRPr="00C34278" w14:paraId="09024C86" w14:textId="77777777" w:rsidTr="00CA4C3C">
        <w:trPr>
          <w:trHeight w:val="455"/>
          <w:tblHeader/>
          <w:tblCellSpacing w:w="15" w:type="dxa"/>
        </w:trPr>
        <w:tc>
          <w:tcPr>
            <w:tcW w:w="0" w:type="auto"/>
            <w:vAlign w:val="center"/>
            <w:hideMark/>
          </w:tcPr>
          <w:p w14:paraId="0627BB6B" w14:textId="77777777" w:rsidR="00827FAF" w:rsidRPr="00C34278" w:rsidRDefault="00827FAF" w:rsidP="00827FAF">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Reference</w:t>
            </w:r>
          </w:p>
        </w:tc>
        <w:tc>
          <w:tcPr>
            <w:tcW w:w="3374" w:type="dxa"/>
            <w:vAlign w:val="center"/>
            <w:hideMark/>
          </w:tcPr>
          <w:p w14:paraId="3D4DB054" w14:textId="77777777" w:rsidR="00827FAF" w:rsidRPr="00C34278" w:rsidRDefault="00827FAF" w:rsidP="00827FAF">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Customer Responsibilities</w:t>
            </w:r>
          </w:p>
        </w:tc>
        <w:tc>
          <w:tcPr>
            <w:tcW w:w="3924" w:type="dxa"/>
            <w:vAlign w:val="center"/>
            <w:hideMark/>
          </w:tcPr>
          <w:p w14:paraId="68726E67" w14:textId="77777777" w:rsidR="00827FAF" w:rsidRPr="00C34278" w:rsidRDefault="00827FAF" w:rsidP="00827FAF">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Contractor Responsibilities</w:t>
            </w:r>
          </w:p>
        </w:tc>
      </w:tr>
      <w:tr w:rsidR="00827FAF" w:rsidRPr="00C34278" w14:paraId="311269E5" w14:textId="77777777" w:rsidTr="00CA4C3C">
        <w:trPr>
          <w:trHeight w:val="1123"/>
          <w:tblCellSpacing w:w="15" w:type="dxa"/>
        </w:trPr>
        <w:tc>
          <w:tcPr>
            <w:tcW w:w="0" w:type="auto"/>
            <w:vAlign w:val="center"/>
            <w:hideMark/>
          </w:tcPr>
          <w:p w14:paraId="383E61C2" w14:textId="77777777" w:rsidR="00827FAF" w:rsidRPr="00C34278" w:rsidRDefault="00827FAF" w:rsidP="00827FAF">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5.2.1.1</w:t>
            </w:r>
          </w:p>
        </w:tc>
        <w:tc>
          <w:tcPr>
            <w:tcW w:w="3374" w:type="dxa"/>
            <w:vAlign w:val="center"/>
            <w:hideMark/>
          </w:tcPr>
          <w:p w14:paraId="4C392857" w14:textId="77777777" w:rsidR="00827FAF" w:rsidRPr="00C34278" w:rsidRDefault="00827FAF" w:rsidP="00413DE1">
            <w:pPr>
              <w:pStyle w:val="ListParagraph"/>
              <w:numPr>
                <w:ilvl w:val="0"/>
                <w:numId w:val="62"/>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review the accuracy and continued relevancy of automatic accruals and manage changes as appropriate.</w:t>
            </w:r>
          </w:p>
        </w:tc>
        <w:tc>
          <w:tcPr>
            <w:tcW w:w="3924" w:type="dxa"/>
            <w:vAlign w:val="center"/>
            <w:hideMark/>
          </w:tcPr>
          <w:p w14:paraId="47CD7BC7" w14:textId="77777777" w:rsidR="00827FAF" w:rsidRPr="00C34278" w:rsidRDefault="00827FAF" w:rsidP="00413DE1">
            <w:pPr>
              <w:pStyle w:val="ListParagraph"/>
              <w:numPr>
                <w:ilvl w:val="0"/>
                <w:numId w:val="62"/>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Confirm that interim GL and AP and AR control accounts reconcile at the end of each month within 5 working days of sub ledger close.</w:t>
            </w:r>
          </w:p>
        </w:tc>
      </w:tr>
      <w:tr w:rsidR="00827FAF" w:rsidRPr="00C34278" w14:paraId="52011F39" w14:textId="77777777" w:rsidTr="00CA4C3C">
        <w:trPr>
          <w:trHeight w:val="1791"/>
          <w:tblCellSpacing w:w="15" w:type="dxa"/>
        </w:trPr>
        <w:tc>
          <w:tcPr>
            <w:tcW w:w="0" w:type="auto"/>
            <w:vAlign w:val="center"/>
            <w:hideMark/>
          </w:tcPr>
          <w:p w14:paraId="2A753F8C" w14:textId="77777777" w:rsidR="00827FAF" w:rsidRPr="00C34278" w:rsidRDefault="00827FAF" w:rsidP="00827FAF">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5.2.1.2</w:t>
            </w:r>
          </w:p>
        </w:tc>
        <w:tc>
          <w:tcPr>
            <w:tcW w:w="3374" w:type="dxa"/>
            <w:vAlign w:val="center"/>
            <w:hideMark/>
          </w:tcPr>
          <w:p w14:paraId="6F13B107" w14:textId="77777777" w:rsidR="00827FAF" w:rsidRPr="00C34278" w:rsidRDefault="00827FAF" w:rsidP="00413DE1">
            <w:pPr>
              <w:pStyle w:val="ListParagraph"/>
              <w:numPr>
                <w:ilvl w:val="0"/>
                <w:numId w:val="62"/>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review each month, all outstanding GRN orders and adjust accordingly for items already invoiced through the nonpurchase order invoices workflow.</w:t>
            </w:r>
          </w:p>
        </w:tc>
        <w:tc>
          <w:tcPr>
            <w:tcW w:w="3924" w:type="dxa"/>
            <w:vAlign w:val="center"/>
            <w:hideMark/>
          </w:tcPr>
          <w:p w14:paraId="617B4B35" w14:textId="77777777" w:rsidR="00827FAF" w:rsidRPr="00C34278" w:rsidRDefault="00827FAF" w:rsidP="00413DE1">
            <w:pPr>
              <w:pStyle w:val="ListParagraph"/>
              <w:numPr>
                <w:ilvl w:val="0"/>
                <w:numId w:val="62"/>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Ensure that a validated PO accrual report is emailed to the Customer on the 1st working day of each month.</w:t>
            </w:r>
            <w:r w:rsidRPr="00C34278">
              <w:rPr>
                <w:rFonts w:ascii="Aptos" w:eastAsia="Times New Roman" w:hAnsi="Aptos" w:cs="Times New Roman"/>
                <w:sz w:val="20"/>
                <w:szCs w:val="20"/>
                <w:lang w:val="en-GB"/>
              </w:rPr>
              <w:br/>
              <w:t>Ensure that a validated non-PO accrual report is emailed to the Customer on the 1st working day of each month.</w:t>
            </w:r>
          </w:p>
        </w:tc>
      </w:tr>
    </w:tbl>
    <w:p w14:paraId="7BC7A945" w14:textId="53ED8740" w:rsidR="00AF527D" w:rsidRPr="00C34278" w:rsidRDefault="00AF527D" w:rsidP="008F408D">
      <w:pPr>
        <w:spacing w:after="0" w:line="259" w:lineRule="auto"/>
        <w:rPr>
          <w:rFonts w:ascii="Aptos" w:hAnsi="Aptos"/>
        </w:rPr>
      </w:pPr>
    </w:p>
    <w:p w14:paraId="234A3DC7" w14:textId="67E34EBC" w:rsidR="00827FAF" w:rsidRPr="00C34278" w:rsidRDefault="00827FAF" w:rsidP="00827FAF">
      <w:pPr>
        <w:spacing w:after="0" w:line="259" w:lineRule="auto"/>
        <w:rPr>
          <w:rFonts w:ascii="Aptos" w:hAnsi="Aptos"/>
          <w:b/>
          <w:bCs/>
          <w:sz w:val="24"/>
          <w:szCs w:val="24"/>
          <w:lang w:val="en-GB"/>
        </w:rPr>
      </w:pPr>
      <w:bookmarkStart w:id="27" w:name="_Hlk208487507"/>
      <w:r w:rsidRPr="00C34278">
        <w:rPr>
          <w:rFonts w:ascii="Aptos" w:eastAsia="Aptos" w:hAnsi="Aptos"/>
          <w:b/>
          <w:bCs/>
          <w:sz w:val="24"/>
          <w:szCs w:val="24"/>
          <w:lang w:val="en-GB"/>
        </w:rPr>
        <w:t>Procedure 6: Month End Processing</w:t>
      </w:r>
    </w:p>
    <w:bookmarkEnd w:id="27"/>
    <w:p w14:paraId="7230B8F5" w14:textId="296B1CAA" w:rsidR="00827FAF" w:rsidRPr="00C34278" w:rsidRDefault="00827FAF" w:rsidP="00827FAF">
      <w:pPr>
        <w:spacing w:after="0" w:line="259" w:lineRule="auto"/>
        <w:rPr>
          <w:rFonts w:ascii="Aptos" w:hAnsi="Aptos"/>
          <w:sz w:val="24"/>
          <w:szCs w:val="24"/>
          <w:lang w:val="en-GB"/>
        </w:rPr>
      </w:pPr>
    </w:p>
    <w:p w14:paraId="52347BA6" w14:textId="77777777" w:rsidR="00827FAF" w:rsidRPr="00C34278" w:rsidRDefault="00827FAF" w:rsidP="00827FAF">
      <w:pPr>
        <w:spacing w:after="0" w:line="259" w:lineRule="auto"/>
        <w:rPr>
          <w:rFonts w:ascii="Aptos" w:hAnsi="Aptos"/>
          <w:b/>
          <w:bCs/>
          <w:lang w:val="en-GB"/>
        </w:rPr>
      </w:pPr>
      <w:r w:rsidRPr="00C34278">
        <w:rPr>
          <w:rFonts w:ascii="Aptos" w:eastAsia="Aptos" w:hAnsi="Aptos"/>
          <w:b/>
          <w:bCs/>
          <w:lang w:val="en-GB"/>
        </w:rPr>
        <w:t>6.1 General Ledger</w:t>
      </w:r>
    </w:p>
    <w:p w14:paraId="427877D4" w14:textId="0D376227" w:rsidR="00827FAF" w:rsidRPr="00C34278" w:rsidRDefault="00827FAF" w:rsidP="00827FAF">
      <w:pPr>
        <w:spacing w:after="0" w:line="259" w:lineRule="auto"/>
        <w:rPr>
          <w:rFonts w:ascii="Aptos" w:hAnsi="Aptos"/>
          <w:sz w:val="24"/>
          <w:szCs w:val="24"/>
          <w:lang w:val="en-GB"/>
        </w:rPr>
      </w:pPr>
    </w:p>
    <w:p w14:paraId="2299E8C4" w14:textId="77777777" w:rsidR="00827FAF" w:rsidRPr="00C34278" w:rsidRDefault="00827FAF" w:rsidP="00827FAF">
      <w:pPr>
        <w:spacing w:after="0" w:line="259" w:lineRule="auto"/>
        <w:rPr>
          <w:rFonts w:ascii="Aptos" w:hAnsi="Aptos"/>
          <w:b/>
          <w:bCs/>
          <w:lang w:val="en-GB"/>
        </w:rPr>
      </w:pPr>
      <w:r w:rsidRPr="00C34278">
        <w:rPr>
          <w:rFonts w:ascii="Aptos" w:eastAsia="Aptos" w:hAnsi="Aptos"/>
          <w:b/>
          <w:bCs/>
          <w:lang w:val="en-GB"/>
        </w:rPr>
        <w:t>6.1.1 Timetable</w:t>
      </w:r>
    </w:p>
    <w:tbl>
      <w:tblPr>
        <w:tblW w:w="85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361"/>
        <w:gridCol w:w="3978"/>
      </w:tblGrid>
      <w:tr w:rsidR="00827FAF" w:rsidRPr="00C34278" w14:paraId="1E7DB1EC" w14:textId="77777777" w:rsidTr="00CA4C3C">
        <w:trPr>
          <w:tblHeader/>
          <w:tblCellSpacing w:w="15" w:type="dxa"/>
        </w:trPr>
        <w:tc>
          <w:tcPr>
            <w:tcW w:w="0" w:type="auto"/>
            <w:vAlign w:val="center"/>
            <w:hideMark/>
          </w:tcPr>
          <w:p w14:paraId="05837E80" w14:textId="77777777" w:rsidR="00827FAF" w:rsidRPr="00C34278" w:rsidRDefault="00827FAF" w:rsidP="00827FAF">
            <w:pPr>
              <w:spacing w:after="0" w:line="259" w:lineRule="auto"/>
              <w:rPr>
                <w:rFonts w:ascii="Aptos" w:hAnsi="Aptos"/>
                <w:b/>
                <w:bCs/>
                <w:sz w:val="24"/>
                <w:szCs w:val="24"/>
                <w:lang w:val="en-GB"/>
              </w:rPr>
            </w:pPr>
            <w:r w:rsidRPr="00C34278">
              <w:rPr>
                <w:rFonts w:ascii="Aptos" w:hAnsi="Aptos"/>
                <w:b/>
                <w:bCs/>
                <w:sz w:val="24"/>
                <w:szCs w:val="24"/>
                <w:lang w:val="en-GB"/>
              </w:rPr>
              <w:t>Reference</w:t>
            </w:r>
          </w:p>
        </w:tc>
        <w:tc>
          <w:tcPr>
            <w:tcW w:w="3374" w:type="dxa"/>
            <w:vAlign w:val="center"/>
            <w:hideMark/>
          </w:tcPr>
          <w:p w14:paraId="20989911" w14:textId="77777777" w:rsidR="00827FAF" w:rsidRPr="00C34278" w:rsidRDefault="00827FAF" w:rsidP="00827FAF">
            <w:pPr>
              <w:spacing w:after="0"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3984" w:type="dxa"/>
            <w:vAlign w:val="center"/>
            <w:hideMark/>
          </w:tcPr>
          <w:p w14:paraId="1934ED3B" w14:textId="77777777" w:rsidR="00827FAF" w:rsidRPr="00C34278" w:rsidRDefault="00827FAF" w:rsidP="00827FAF">
            <w:pPr>
              <w:spacing w:after="0"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827FAF" w:rsidRPr="00C34278" w14:paraId="32F73100" w14:textId="77777777" w:rsidTr="00CA4C3C">
        <w:trPr>
          <w:tblCellSpacing w:w="15" w:type="dxa"/>
        </w:trPr>
        <w:tc>
          <w:tcPr>
            <w:tcW w:w="0" w:type="auto"/>
            <w:vAlign w:val="center"/>
            <w:hideMark/>
          </w:tcPr>
          <w:p w14:paraId="571F7B22" w14:textId="77777777" w:rsidR="00827FAF" w:rsidRPr="00C34278" w:rsidRDefault="00827FAF" w:rsidP="00827FAF">
            <w:pPr>
              <w:spacing w:after="0" w:line="259" w:lineRule="auto"/>
              <w:rPr>
                <w:rFonts w:ascii="Aptos" w:hAnsi="Aptos"/>
                <w:sz w:val="20"/>
                <w:szCs w:val="20"/>
                <w:lang w:val="en-GB"/>
              </w:rPr>
            </w:pPr>
            <w:r w:rsidRPr="00C34278">
              <w:rPr>
                <w:rFonts w:ascii="Aptos" w:hAnsi="Aptos"/>
                <w:sz w:val="20"/>
                <w:szCs w:val="20"/>
                <w:lang w:val="en-GB"/>
              </w:rPr>
              <w:t>6.1.1.1</w:t>
            </w:r>
          </w:p>
        </w:tc>
        <w:tc>
          <w:tcPr>
            <w:tcW w:w="3374" w:type="dxa"/>
            <w:vAlign w:val="center"/>
            <w:hideMark/>
          </w:tcPr>
          <w:p w14:paraId="6DC39D5E" w14:textId="33C4A3F8" w:rsidR="00827FAF" w:rsidRPr="00C34278" w:rsidRDefault="00827FAF" w:rsidP="00413DE1">
            <w:pPr>
              <w:pStyle w:val="ListParagraph"/>
              <w:numPr>
                <w:ilvl w:val="0"/>
                <w:numId w:val="63"/>
              </w:numPr>
              <w:spacing w:after="0" w:line="259" w:lineRule="auto"/>
              <w:rPr>
                <w:rFonts w:ascii="Aptos" w:hAnsi="Aptos"/>
                <w:sz w:val="20"/>
                <w:szCs w:val="20"/>
                <w:lang w:val="en-GB"/>
              </w:rPr>
            </w:pPr>
            <w:r w:rsidRPr="00C34278">
              <w:rPr>
                <w:rFonts w:ascii="Aptos" w:hAnsi="Aptos"/>
                <w:sz w:val="20"/>
                <w:szCs w:val="20"/>
                <w:lang w:val="en-GB"/>
              </w:rPr>
              <w:t xml:space="preserve">To implement the Contractor’s standard </w:t>
            </w:r>
            <w:r w:rsidR="001758BD" w:rsidRPr="00C34278">
              <w:rPr>
                <w:rFonts w:ascii="Aptos" w:hAnsi="Aptos"/>
                <w:sz w:val="20"/>
                <w:szCs w:val="20"/>
                <w:lang w:val="en-GB"/>
              </w:rPr>
              <w:t>month,</w:t>
            </w:r>
            <w:r w:rsidRPr="00C34278">
              <w:rPr>
                <w:rFonts w:ascii="Aptos" w:hAnsi="Aptos"/>
                <w:sz w:val="20"/>
                <w:szCs w:val="20"/>
                <w:lang w:val="en-GB"/>
              </w:rPr>
              <w:t xml:space="preserve"> end close timetable.</w:t>
            </w:r>
          </w:p>
        </w:tc>
        <w:tc>
          <w:tcPr>
            <w:tcW w:w="3984" w:type="dxa"/>
            <w:vAlign w:val="center"/>
            <w:hideMark/>
          </w:tcPr>
          <w:p w14:paraId="04790D12" w14:textId="77777777" w:rsidR="00827FAF" w:rsidRPr="00C34278" w:rsidRDefault="00827FAF" w:rsidP="00413DE1">
            <w:pPr>
              <w:pStyle w:val="ListParagraph"/>
              <w:numPr>
                <w:ilvl w:val="0"/>
                <w:numId w:val="63"/>
              </w:numPr>
              <w:spacing w:after="0" w:line="259" w:lineRule="auto"/>
              <w:rPr>
                <w:rFonts w:ascii="Aptos" w:hAnsi="Aptos"/>
                <w:sz w:val="20"/>
                <w:szCs w:val="20"/>
                <w:lang w:val="en-GB"/>
              </w:rPr>
            </w:pPr>
            <w:r w:rsidRPr="00C34278">
              <w:rPr>
                <w:rFonts w:ascii="Aptos" w:hAnsi="Aptos"/>
                <w:sz w:val="20"/>
                <w:szCs w:val="20"/>
                <w:lang w:val="en-GB"/>
              </w:rPr>
              <w:t>Communicate to the Customer the monthly “sub-ledger” and GL “hard” close timetable. Monthly hard close timetable is published on the extranet and also set as standard at 7 working days unless notified of another preferred date.</w:t>
            </w:r>
          </w:p>
        </w:tc>
      </w:tr>
      <w:tr w:rsidR="00827FAF" w:rsidRPr="00C34278" w14:paraId="22D92586" w14:textId="77777777" w:rsidTr="00CA4C3C">
        <w:trPr>
          <w:tblCellSpacing w:w="15" w:type="dxa"/>
        </w:trPr>
        <w:tc>
          <w:tcPr>
            <w:tcW w:w="0" w:type="auto"/>
            <w:vAlign w:val="center"/>
            <w:hideMark/>
          </w:tcPr>
          <w:p w14:paraId="501F8F16" w14:textId="7497E198" w:rsidR="00827FAF" w:rsidRPr="00C34278" w:rsidRDefault="00827FAF" w:rsidP="00827FAF">
            <w:pPr>
              <w:spacing w:after="0" w:line="259" w:lineRule="auto"/>
              <w:rPr>
                <w:rFonts w:ascii="Aptos" w:hAnsi="Aptos"/>
                <w:lang w:val="en-GB"/>
              </w:rPr>
            </w:pPr>
          </w:p>
        </w:tc>
        <w:tc>
          <w:tcPr>
            <w:tcW w:w="3374" w:type="dxa"/>
            <w:vAlign w:val="center"/>
            <w:hideMark/>
          </w:tcPr>
          <w:p w14:paraId="65C120C6" w14:textId="1A18319C" w:rsidR="00827FAF" w:rsidRPr="00C34278" w:rsidRDefault="00827FAF" w:rsidP="001758BD">
            <w:pPr>
              <w:spacing w:after="0" w:line="259" w:lineRule="auto"/>
              <w:rPr>
                <w:rFonts w:ascii="Aptos" w:hAnsi="Aptos"/>
                <w:lang w:val="en-GB"/>
              </w:rPr>
            </w:pPr>
          </w:p>
        </w:tc>
        <w:tc>
          <w:tcPr>
            <w:tcW w:w="3984" w:type="dxa"/>
            <w:vAlign w:val="center"/>
            <w:hideMark/>
          </w:tcPr>
          <w:p w14:paraId="3D132758" w14:textId="77777777" w:rsidR="00827FAF" w:rsidRPr="00C34278" w:rsidRDefault="00827FAF" w:rsidP="00413DE1">
            <w:pPr>
              <w:pStyle w:val="ListParagraph"/>
              <w:numPr>
                <w:ilvl w:val="0"/>
                <w:numId w:val="63"/>
              </w:numPr>
              <w:spacing w:after="0" w:line="259" w:lineRule="auto"/>
              <w:rPr>
                <w:rFonts w:ascii="Aptos" w:hAnsi="Aptos"/>
                <w:sz w:val="20"/>
                <w:szCs w:val="20"/>
                <w:lang w:val="en-GB"/>
              </w:rPr>
            </w:pPr>
            <w:r w:rsidRPr="00C34278">
              <w:rPr>
                <w:rFonts w:ascii="Aptos" w:hAnsi="Aptos"/>
                <w:sz w:val="20"/>
                <w:szCs w:val="20"/>
                <w:lang w:val="en-GB"/>
              </w:rPr>
              <w:t>Sub-ledger close is timetabled for the last working day of each calendar month.</w:t>
            </w:r>
          </w:p>
        </w:tc>
      </w:tr>
      <w:tr w:rsidR="00827FAF" w:rsidRPr="00C34278" w14:paraId="191EF54B" w14:textId="77777777" w:rsidTr="00CA4C3C">
        <w:trPr>
          <w:tblCellSpacing w:w="15" w:type="dxa"/>
        </w:trPr>
        <w:tc>
          <w:tcPr>
            <w:tcW w:w="0" w:type="auto"/>
            <w:vAlign w:val="center"/>
            <w:hideMark/>
          </w:tcPr>
          <w:p w14:paraId="7F815540" w14:textId="79636147" w:rsidR="00827FAF" w:rsidRPr="00C34278" w:rsidRDefault="00827FAF" w:rsidP="00827FAF">
            <w:pPr>
              <w:spacing w:after="0" w:line="259" w:lineRule="auto"/>
              <w:rPr>
                <w:rFonts w:ascii="Aptos" w:hAnsi="Aptos"/>
                <w:lang w:val="en-GB"/>
              </w:rPr>
            </w:pPr>
          </w:p>
        </w:tc>
        <w:tc>
          <w:tcPr>
            <w:tcW w:w="3374" w:type="dxa"/>
            <w:vAlign w:val="center"/>
            <w:hideMark/>
          </w:tcPr>
          <w:p w14:paraId="1FB074B5" w14:textId="747006EF" w:rsidR="00827FAF" w:rsidRPr="00C34278" w:rsidRDefault="00827FAF" w:rsidP="001758BD">
            <w:pPr>
              <w:spacing w:after="0" w:line="259" w:lineRule="auto"/>
              <w:rPr>
                <w:rFonts w:ascii="Aptos" w:hAnsi="Aptos"/>
                <w:lang w:val="en-GB"/>
              </w:rPr>
            </w:pPr>
          </w:p>
        </w:tc>
        <w:tc>
          <w:tcPr>
            <w:tcW w:w="3984" w:type="dxa"/>
            <w:vAlign w:val="center"/>
            <w:hideMark/>
          </w:tcPr>
          <w:p w14:paraId="4F7A125A" w14:textId="77777777" w:rsidR="00827FAF" w:rsidRPr="00C34278" w:rsidRDefault="00827FAF" w:rsidP="00413DE1">
            <w:pPr>
              <w:pStyle w:val="ListParagraph"/>
              <w:numPr>
                <w:ilvl w:val="0"/>
                <w:numId w:val="63"/>
              </w:numPr>
              <w:spacing w:after="0" w:line="259" w:lineRule="auto"/>
              <w:rPr>
                <w:rFonts w:ascii="Aptos" w:hAnsi="Aptos"/>
                <w:sz w:val="20"/>
                <w:szCs w:val="20"/>
                <w:lang w:val="en-GB"/>
              </w:rPr>
            </w:pPr>
            <w:r w:rsidRPr="00C34278">
              <w:rPr>
                <w:rFonts w:ascii="Aptos" w:hAnsi="Aptos"/>
                <w:sz w:val="20"/>
                <w:szCs w:val="20"/>
                <w:lang w:val="en-GB"/>
              </w:rPr>
              <w:t>Hard close date to be agreed during implementation. This can be changed upon mutual agreement.</w:t>
            </w:r>
          </w:p>
        </w:tc>
      </w:tr>
      <w:tr w:rsidR="00827FAF" w:rsidRPr="00C34278" w14:paraId="6889C6C1" w14:textId="77777777" w:rsidTr="00CA4C3C">
        <w:trPr>
          <w:tblCellSpacing w:w="15" w:type="dxa"/>
        </w:trPr>
        <w:tc>
          <w:tcPr>
            <w:tcW w:w="0" w:type="auto"/>
            <w:vAlign w:val="center"/>
            <w:hideMark/>
          </w:tcPr>
          <w:p w14:paraId="53B4F59E" w14:textId="74E4677F" w:rsidR="00827FAF" w:rsidRPr="00C34278" w:rsidRDefault="00827FAF" w:rsidP="00827FAF">
            <w:pPr>
              <w:spacing w:after="0" w:line="259" w:lineRule="auto"/>
              <w:rPr>
                <w:rFonts w:ascii="Aptos" w:hAnsi="Aptos"/>
                <w:lang w:val="en-GB"/>
              </w:rPr>
            </w:pPr>
          </w:p>
        </w:tc>
        <w:tc>
          <w:tcPr>
            <w:tcW w:w="3374" w:type="dxa"/>
            <w:vAlign w:val="center"/>
            <w:hideMark/>
          </w:tcPr>
          <w:p w14:paraId="603F9127" w14:textId="3B7E3C84" w:rsidR="00827FAF" w:rsidRPr="00C34278" w:rsidRDefault="00827FAF" w:rsidP="001758BD">
            <w:pPr>
              <w:pStyle w:val="ListParagraph"/>
              <w:spacing w:after="0" w:line="259" w:lineRule="auto"/>
              <w:rPr>
                <w:rFonts w:ascii="Aptos" w:hAnsi="Aptos"/>
                <w:lang w:val="en-GB"/>
              </w:rPr>
            </w:pPr>
          </w:p>
        </w:tc>
        <w:tc>
          <w:tcPr>
            <w:tcW w:w="3984" w:type="dxa"/>
            <w:vAlign w:val="center"/>
            <w:hideMark/>
          </w:tcPr>
          <w:p w14:paraId="01B06E72" w14:textId="77777777" w:rsidR="00827FAF" w:rsidRPr="00C34278" w:rsidRDefault="00827FAF" w:rsidP="00413DE1">
            <w:pPr>
              <w:pStyle w:val="ListParagraph"/>
              <w:numPr>
                <w:ilvl w:val="0"/>
                <w:numId w:val="63"/>
              </w:numPr>
              <w:spacing w:after="0" w:line="259" w:lineRule="auto"/>
              <w:rPr>
                <w:rFonts w:ascii="Aptos" w:hAnsi="Aptos"/>
                <w:sz w:val="20"/>
                <w:szCs w:val="20"/>
                <w:lang w:val="en-GB"/>
              </w:rPr>
            </w:pPr>
            <w:r w:rsidRPr="00C34278">
              <w:rPr>
                <w:rFonts w:ascii="Aptos" w:hAnsi="Aptos"/>
                <w:sz w:val="20"/>
                <w:szCs w:val="20"/>
                <w:lang w:val="en-GB"/>
              </w:rPr>
              <w:t>Maintain and monitor the GL checklist of month end close processes.</w:t>
            </w:r>
          </w:p>
        </w:tc>
      </w:tr>
    </w:tbl>
    <w:p w14:paraId="089AD4ED" w14:textId="18B8DF1F" w:rsidR="00827FAF" w:rsidRPr="00C34278" w:rsidRDefault="00827FAF" w:rsidP="00827FAF">
      <w:pPr>
        <w:spacing w:after="0" w:line="259" w:lineRule="auto"/>
        <w:rPr>
          <w:rFonts w:ascii="Aptos" w:hAnsi="Aptos"/>
          <w:sz w:val="24"/>
          <w:szCs w:val="24"/>
          <w:lang w:val="en-GB"/>
        </w:rPr>
      </w:pPr>
    </w:p>
    <w:p w14:paraId="54163C33" w14:textId="77777777" w:rsidR="001758BD" w:rsidRPr="00C34278" w:rsidRDefault="001758BD" w:rsidP="00827FAF">
      <w:pPr>
        <w:spacing w:after="0" w:line="259" w:lineRule="auto"/>
        <w:rPr>
          <w:rFonts w:ascii="Aptos" w:eastAsia="Aptos" w:hAnsi="Aptos"/>
          <w:b/>
          <w:bCs/>
          <w:sz w:val="24"/>
          <w:szCs w:val="24"/>
          <w:lang w:val="en-GB"/>
        </w:rPr>
      </w:pPr>
    </w:p>
    <w:p w14:paraId="2FD0EC05" w14:textId="77777777" w:rsidR="001758BD" w:rsidRPr="00C34278" w:rsidRDefault="001758BD" w:rsidP="00827FAF">
      <w:pPr>
        <w:spacing w:after="0" w:line="259" w:lineRule="auto"/>
        <w:rPr>
          <w:rFonts w:ascii="Aptos" w:eastAsia="Aptos" w:hAnsi="Aptos"/>
          <w:b/>
          <w:bCs/>
          <w:sz w:val="24"/>
          <w:szCs w:val="24"/>
          <w:lang w:val="en-GB"/>
        </w:rPr>
      </w:pPr>
    </w:p>
    <w:p w14:paraId="4142D093" w14:textId="77777777" w:rsidR="001E490E" w:rsidRPr="00C34278" w:rsidRDefault="001E490E" w:rsidP="00827FAF">
      <w:pPr>
        <w:spacing w:after="0" w:line="259" w:lineRule="auto"/>
        <w:rPr>
          <w:rFonts w:ascii="Aptos" w:eastAsia="Aptos" w:hAnsi="Aptos"/>
          <w:b/>
          <w:bCs/>
          <w:sz w:val="24"/>
          <w:szCs w:val="24"/>
          <w:lang w:val="en-GB"/>
        </w:rPr>
      </w:pPr>
    </w:p>
    <w:p w14:paraId="642D54B4" w14:textId="77777777" w:rsidR="001E490E" w:rsidRPr="00C34278" w:rsidRDefault="001E490E" w:rsidP="00827FAF">
      <w:pPr>
        <w:spacing w:after="0" w:line="259" w:lineRule="auto"/>
        <w:rPr>
          <w:rFonts w:ascii="Aptos" w:eastAsia="Aptos" w:hAnsi="Aptos"/>
          <w:b/>
          <w:bCs/>
          <w:sz w:val="24"/>
          <w:szCs w:val="24"/>
          <w:lang w:val="en-GB"/>
        </w:rPr>
      </w:pPr>
    </w:p>
    <w:p w14:paraId="5003ABDC" w14:textId="77777777" w:rsidR="001758BD" w:rsidRPr="00C34278" w:rsidRDefault="001758BD" w:rsidP="00827FAF">
      <w:pPr>
        <w:spacing w:after="0" w:line="259" w:lineRule="auto"/>
        <w:rPr>
          <w:rFonts w:ascii="Aptos" w:eastAsia="Aptos" w:hAnsi="Aptos"/>
          <w:b/>
          <w:bCs/>
          <w:sz w:val="24"/>
          <w:szCs w:val="24"/>
          <w:lang w:val="en-GB"/>
        </w:rPr>
      </w:pPr>
    </w:p>
    <w:p w14:paraId="36E7476A" w14:textId="7CFB4E9C" w:rsidR="00827FAF" w:rsidRPr="00C34278" w:rsidRDefault="00827FAF" w:rsidP="00827FAF">
      <w:pPr>
        <w:spacing w:after="0" w:line="259" w:lineRule="auto"/>
        <w:rPr>
          <w:rFonts w:ascii="Aptos" w:eastAsia="Aptos" w:hAnsi="Aptos"/>
          <w:b/>
          <w:bCs/>
          <w:sz w:val="24"/>
          <w:szCs w:val="24"/>
          <w:lang w:val="en-GB"/>
        </w:rPr>
      </w:pPr>
      <w:r w:rsidRPr="00C34278">
        <w:rPr>
          <w:rFonts w:ascii="Aptos" w:eastAsia="Aptos" w:hAnsi="Aptos"/>
          <w:b/>
          <w:bCs/>
          <w:sz w:val="24"/>
          <w:szCs w:val="24"/>
          <w:lang w:val="en-GB"/>
        </w:rPr>
        <w:lastRenderedPageBreak/>
        <w:t>6.1.2 Journal Processing</w:t>
      </w:r>
    </w:p>
    <w:p w14:paraId="6573B4D2" w14:textId="77777777" w:rsidR="001758BD" w:rsidRPr="00C34278" w:rsidRDefault="001758BD" w:rsidP="00827FAF">
      <w:pPr>
        <w:spacing w:after="0" w:line="259" w:lineRule="auto"/>
        <w:rPr>
          <w:rFonts w:ascii="Aptos" w:hAnsi="Aptos"/>
          <w:b/>
          <w:bCs/>
          <w:sz w:val="24"/>
          <w:szCs w:val="24"/>
          <w:lang w:val="en-GB"/>
        </w:rPr>
      </w:pPr>
    </w:p>
    <w:tbl>
      <w:tblPr>
        <w:tblW w:w="85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367"/>
        <w:gridCol w:w="3972"/>
      </w:tblGrid>
      <w:tr w:rsidR="00827FAF" w:rsidRPr="00C34278" w14:paraId="17390303" w14:textId="77777777" w:rsidTr="00CA4C3C">
        <w:trPr>
          <w:tblHeader/>
          <w:tblCellSpacing w:w="15" w:type="dxa"/>
        </w:trPr>
        <w:tc>
          <w:tcPr>
            <w:tcW w:w="0" w:type="auto"/>
            <w:vAlign w:val="center"/>
            <w:hideMark/>
          </w:tcPr>
          <w:p w14:paraId="61AB73A4" w14:textId="77777777" w:rsidR="00827FAF" w:rsidRPr="00C34278" w:rsidRDefault="00827FAF" w:rsidP="00827FAF">
            <w:pPr>
              <w:spacing w:after="0" w:line="259" w:lineRule="auto"/>
              <w:rPr>
                <w:rFonts w:ascii="Aptos" w:hAnsi="Aptos"/>
                <w:b/>
                <w:bCs/>
                <w:sz w:val="24"/>
                <w:szCs w:val="24"/>
                <w:lang w:val="en-GB"/>
              </w:rPr>
            </w:pPr>
            <w:r w:rsidRPr="00C34278">
              <w:rPr>
                <w:rFonts w:ascii="Aptos" w:hAnsi="Aptos"/>
                <w:b/>
                <w:bCs/>
                <w:sz w:val="24"/>
                <w:szCs w:val="24"/>
                <w:lang w:val="en-GB"/>
              </w:rPr>
              <w:t>Reference</w:t>
            </w:r>
          </w:p>
        </w:tc>
        <w:tc>
          <w:tcPr>
            <w:tcW w:w="3374" w:type="dxa"/>
            <w:vAlign w:val="center"/>
            <w:hideMark/>
          </w:tcPr>
          <w:p w14:paraId="09803505" w14:textId="77777777" w:rsidR="00827FAF" w:rsidRPr="00C34278" w:rsidRDefault="00827FAF" w:rsidP="00827FAF">
            <w:pPr>
              <w:spacing w:after="0"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3984" w:type="dxa"/>
            <w:vAlign w:val="center"/>
            <w:hideMark/>
          </w:tcPr>
          <w:p w14:paraId="167EBD83" w14:textId="77777777" w:rsidR="00827FAF" w:rsidRPr="00C34278" w:rsidRDefault="00827FAF" w:rsidP="00827FAF">
            <w:pPr>
              <w:spacing w:after="0"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827FAF" w:rsidRPr="00C34278" w14:paraId="1C2C2379" w14:textId="77777777" w:rsidTr="00CA4C3C">
        <w:trPr>
          <w:tblCellSpacing w:w="15" w:type="dxa"/>
        </w:trPr>
        <w:tc>
          <w:tcPr>
            <w:tcW w:w="0" w:type="auto"/>
            <w:vAlign w:val="center"/>
            <w:hideMark/>
          </w:tcPr>
          <w:p w14:paraId="01355B51" w14:textId="77777777" w:rsidR="00827FAF" w:rsidRPr="00C34278" w:rsidRDefault="00827FAF" w:rsidP="00827FAF">
            <w:pPr>
              <w:spacing w:after="0" w:line="259" w:lineRule="auto"/>
              <w:rPr>
                <w:rFonts w:ascii="Aptos" w:hAnsi="Aptos"/>
                <w:sz w:val="20"/>
                <w:szCs w:val="20"/>
                <w:lang w:val="en-GB"/>
              </w:rPr>
            </w:pPr>
            <w:r w:rsidRPr="00C34278">
              <w:rPr>
                <w:rFonts w:ascii="Aptos" w:hAnsi="Aptos"/>
                <w:sz w:val="20"/>
                <w:szCs w:val="20"/>
                <w:lang w:val="en-GB"/>
              </w:rPr>
              <w:t>6.1.2.1</w:t>
            </w:r>
          </w:p>
        </w:tc>
        <w:tc>
          <w:tcPr>
            <w:tcW w:w="3374" w:type="dxa"/>
            <w:vAlign w:val="center"/>
            <w:hideMark/>
          </w:tcPr>
          <w:p w14:paraId="76FCE201" w14:textId="77777777" w:rsidR="00827FAF" w:rsidRPr="00C34278" w:rsidRDefault="00827FAF" w:rsidP="00413DE1">
            <w:pPr>
              <w:pStyle w:val="ListParagraph"/>
              <w:numPr>
                <w:ilvl w:val="0"/>
                <w:numId w:val="64"/>
              </w:numPr>
              <w:spacing w:after="0" w:line="259" w:lineRule="auto"/>
              <w:rPr>
                <w:rFonts w:ascii="Aptos" w:hAnsi="Aptos"/>
                <w:sz w:val="20"/>
                <w:szCs w:val="20"/>
                <w:lang w:val="en-GB"/>
              </w:rPr>
            </w:pPr>
            <w:r w:rsidRPr="00C34278">
              <w:rPr>
                <w:rFonts w:ascii="Aptos" w:hAnsi="Aptos"/>
                <w:sz w:val="20"/>
                <w:szCs w:val="20"/>
                <w:lang w:val="en-GB"/>
              </w:rPr>
              <w:t>To review the accuracy of the calculation of recurring journals and correct where necessary each month.</w:t>
            </w:r>
          </w:p>
        </w:tc>
        <w:tc>
          <w:tcPr>
            <w:tcW w:w="3984" w:type="dxa"/>
            <w:vAlign w:val="center"/>
            <w:hideMark/>
          </w:tcPr>
          <w:p w14:paraId="5E772750" w14:textId="77777777" w:rsidR="00827FAF" w:rsidRPr="00C34278" w:rsidRDefault="00827FAF" w:rsidP="00413DE1">
            <w:pPr>
              <w:pStyle w:val="ListParagraph"/>
              <w:numPr>
                <w:ilvl w:val="0"/>
                <w:numId w:val="64"/>
              </w:numPr>
              <w:spacing w:after="0" w:line="259" w:lineRule="auto"/>
              <w:rPr>
                <w:rFonts w:ascii="Aptos" w:hAnsi="Aptos"/>
                <w:sz w:val="20"/>
                <w:szCs w:val="20"/>
                <w:lang w:val="en-GB"/>
              </w:rPr>
            </w:pPr>
            <w:r w:rsidRPr="00C34278">
              <w:rPr>
                <w:rFonts w:ascii="Aptos" w:hAnsi="Aptos"/>
                <w:sz w:val="20"/>
                <w:szCs w:val="20"/>
                <w:lang w:val="en-GB"/>
              </w:rPr>
              <w:t>Ensure all journals approved and posted before 5pm are posted into the GL on the same working day except on GL close dates when other arrangements will apply.</w:t>
            </w:r>
          </w:p>
        </w:tc>
      </w:tr>
      <w:tr w:rsidR="00827FAF" w:rsidRPr="00C34278" w14:paraId="46DEB299" w14:textId="77777777" w:rsidTr="00CA4C3C">
        <w:trPr>
          <w:tblCellSpacing w:w="15" w:type="dxa"/>
        </w:trPr>
        <w:tc>
          <w:tcPr>
            <w:tcW w:w="0" w:type="auto"/>
            <w:vAlign w:val="center"/>
            <w:hideMark/>
          </w:tcPr>
          <w:p w14:paraId="645992A6" w14:textId="77777777" w:rsidR="00827FAF" w:rsidRPr="00C34278" w:rsidRDefault="00827FAF" w:rsidP="00827FAF">
            <w:pPr>
              <w:spacing w:after="0" w:line="259" w:lineRule="auto"/>
              <w:rPr>
                <w:rFonts w:ascii="Aptos" w:hAnsi="Aptos"/>
                <w:sz w:val="20"/>
                <w:szCs w:val="20"/>
                <w:lang w:val="en-GB"/>
              </w:rPr>
            </w:pPr>
            <w:r w:rsidRPr="00C34278">
              <w:rPr>
                <w:rFonts w:ascii="Aptos" w:hAnsi="Aptos"/>
                <w:sz w:val="20"/>
                <w:szCs w:val="20"/>
                <w:lang w:val="en-GB"/>
              </w:rPr>
              <w:t>6.1.2.2</w:t>
            </w:r>
          </w:p>
        </w:tc>
        <w:tc>
          <w:tcPr>
            <w:tcW w:w="3374" w:type="dxa"/>
            <w:vAlign w:val="center"/>
            <w:hideMark/>
          </w:tcPr>
          <w:p w14:paraId="5B5BE543" w14:textId="77777777" w:rsidR="00827FAF" w:rsidRPr="00C34278" w:rsidRDefault="00827FAF" w:rsidP="00413DE1">
            <w:pPr>
              <w:pStyle w:val="ListParagraph"/>
              <w:numPr>
                <w:ilvl w:val="0"/>
                <w:numId w:val="64"/>
              </w:numPr>
              <w:spacing w:after="0" w:line="259" w:lineRule="auto"/>
              <w:rPr>
                <w:rFonts w:ascii="Aptos" w:hAnsi="Aptos"/>
                <w:sz w:val="20"/>
                <w:szCs w:val="20"/>
                <w:lang w:val="en-GB"/>
              </w:rPr>
            </w:pPr>
            <w:r w:rsidRPr="00C34278">
              <w:rPr>
                <w:rFonts w:ascii="Aptos" w:hAnsi="Aptos"/>
                <w:sz w:val="20"/>
                <w:szCs w:val="20"/>
                <w:lang w:val="en-GB"/>
              </w:rPr>
              <w:t>To ensure that all reversing journals have been posted each month in accordance with the monthly timetable.</w:t>
            </w:r>
          </w:p>
        </w:tc>
        <w:tc>
          <w:tcPr>
            <w:tcW w:w="3984" w:type="dxa"/>
            <w:vAlign w:val="center"/>
          </w:tcPr>
          <w:p w14:paraId="6F7717F3" w14:textId="676341FB" w:rsidR="00827FAF" w:rsidRPr="00C34278" w:rsidRDefault="00827FAF" w:rsidP="001758BD">
            <w:pPr>
              <w:pStyle w:val="ListParagraph"/>
              <w:spacing w:after="0" w:line="259" w:lineRule="auto"/>
              <w:rPr>
                <w:rFonts w:ascii="Aptos" w:hAnsi="Aptos"/>
                <w:sz w:val="20"/>
                <w:szCs w:val="20"/>
                <w:lang w:val="en-GB"/>
              </w:rPr>
            </w:pPr>
          </w:p>
        </w:tc>
      </w:tr>
      <w:tr w:rsidR="00827FAF" w:rsidRPr="00C34278" w14:paraId="0F805456" w14:textId="77777777" w:rsidTr="00CA4C3C">
        <w:trPr>
          <w:tblCellSpacing w:w="15" w:type="dxa"/>
        </w:trPr>
        <w:tc>
          <w:tcPr>
            <w:tcW w:w="0" w:type="auto"/>
            <w:vAlign w:val="center"/>
            <w:hideMark/>
          </w:tcPr>
          <w:p w14:paraId="68767205" w14:textId="77777777" w:rsidR="00827FAF" w:rsidRPr="00C34278" w:rsidRDefault="00827FAF" w:rsidP="00827FAF">
            <w:pPr>
              <w:spacing w:after="0" w:line="259" w:lineRule="auto"/>
              <w:rPr>
                <w:rFonts w:ascii="Aptos" w:hAnsi="Aptos"/>
                <w:sz w:val="20"/>
                <w:szCs w:val="20"/>
                <w:lang w:val="en-GB"/>
              </w:rPr>
            </w:pPr>
            <w:r w:rsidRPr="00C34278">
              <w:rPr>
                <w:rFonts w:ascii="Aptos" w:hAnsi="Aptos"/>
                <w:sz w:val="20"/>
                <w:szCs w:val="20"/>
                <w:lang w:val="en-GB"/>
              </w:rPr>
              <w:t>6.1.2.3</w:t>
            </w:r>
          </w:p>
        </w:tc>
        <w:tc>
          <w:tcPr>
            <w:tcW w:w="3374" w:type="dxa"/>
            <w:vAlign w:val="center"/>
            <w:hideMark/>
          </w:tcPr>
          <w:p w14:paraId="23010CE0" w14:textId="77777777" w:rsidR="00827FAF" w:rsidRPr="00C34278" w:rsidRDefault="00827FAF" w:rsidP="00413DE1">
            <w:pPr>
              <w:pStyle w:val="ListParagraph"/>
              <w:numPr>
                <w:ilvl w:val="0"/>
                <w:numId w:val="64"/>
              </w:numPr>
              <w:spacing w:after="0" w:line="259" w:lineRule="auto"/>
              <w:rPr>
                <w:rFonts w:ascii="Aptos" w:hAnsi="Aptos"/>
                <w:sz w:val="20"/>
                <w:szCs w:val="20"/>
                <w:lang w:val="en-GB"/>
              </w:rPr>
            </w:pPr>
            <w:r w:rsidRPr="00C34278">
              <w:rPr>
                <w:rFonts w:ascii="Aptos" w:hAnsi="Aptos"/>
                <w:sz w:val="20"/>
                <w:szCs w:val="20"/>
                <w:lang w:val="en-GB"/>
              </w:rPr>
              <w:t>To ensure that system control codes must not be used for general journal entries.</w:t>
            </w:r>
          </w:p>
        </w:tc>
        <w:tc>
          <w:tcPr>
            <w:tcW w:w="3984" w:type="dxa"/>
            <w:vAlign w:val="center"/>
          </w:tcPr>
          <w:p w14:paraId="7A57A5CB" w14:textId="65E734FD" w:rsidR="00827FAF" w:rsidRPr="00C34278" w:rsidRDefault="00827FAF" w:rsidP="001758BD">
            <w:pPr>
              <w:pStyle w:val="ListParagraph"/>
              <w:spacing w:after="0" w:line="259" w:lineRule="auto"/>
              <w:rPr>
                <w:rFonts w:ascii="Aptos" w:hAnsi="Aptos"/>
                <w:sz w:val="20"/>
                <w:szCs w:val="20"/>
                <w:lang w:val="en-GB"/>
              </w:rPr>
            </w:pPr>
          </w:p>
        </w:tc>
      </w:tr>
      <w:tr w:rsidR="00827FAF" w:rsidRPr="00C34278" w14:paraId="532536A6" w14:textId="77777777" w:rsidTr="00CA4C3C">
        <w:trPr>
          <w:tblCellSpacing w:w="15" w:type="dxa"/>
        </w:trPr>
        <w:tc>
          <w:tcPr>
            <w:tcW w:w="0" w:type="auto"/>
            <w:vAlign w:val="center"/>
            <w:hideMark/>
          </w:tcPr>
          <w:p w14:paraId="493016D2" w14:textId="77777777" w:rsidR="00827FAF" w:rsidRPr="00C34278" w:rsidRDefault="00827FAF" w:rsidP="00827FAF">
            <w:pPr>
              <w:spacing w:after="0" w:line="259" w:lineRule="auto"/>
              <w:rPr>
                <w:rFonts w:ascii="Aptos" w:hAnsi="Aptos"/>
                <w:sz w:val="20"/>
                <w:szCs w:val="20"/>
                <w:lang w:val="en-GB"/>
              </w:rPr>
            </w:pPr>
            <w:r w:rsidRPr="00C34278">
              <w:rPr>
                <w:rFonts w:ascii="Aptos" w:hAnsi="Aptos"/>
                <w:sz w:val="20"/>
                <w:szCs w:val="20"/>
                <w:lang w:val="en-GB"/>
              </w:rPr>
              <w:t>6.1.2.4</w:t>
            </w:r>
          </w:p>
        </w:tc>
        <w:tc>
          <w:tcPr>
            <w:tcW w:w="3374" w:type="dxa"/>
            <w:vAlign w:val="center"/>
            <w:hideMark/>
          </w:tcPr>
          <w:p w14:paraId="54E85D3D" w14:textId="77777777" w:rsidR="00827FAF" w:rsidRPr="00C34278" w:rsidRDefault="00827FAF" w:rsidP="00413DE1">
            <w:pPr>
              <w:pStyle w:val="ListParagraph"/>
              <w:numPr>
                <w:ilvl w:val="0"/>
                <w:numId w:val="64"/>
              </w:numPr>
              <w:spacing w:after="0" w:line="259" w:lineRule="auto"/>
              <w:rPr>
                <w:rFonts w:ascii="Aptos" w:hAnsi="Aptos"/>
                <w:sz w:val="20"/>
                <w:szCs w:val="20"/>
                <w:lang w:val="en-GB"/>
              </w:rPr>
            </w:pPr>
            <w:r w:rsidRPr="00C34278">
              <w:rPr>
                <w:rFonts w:ascii="Aptos" w:hAnsi="Aptos"/>
                <w:sz w:val="20"/>
                <w:szCs w:val="20"/>
                <w:lang w:val="en-GB"/>
              </w:rPr>
              <w:t>To minimise impacts across other balance sheet codes by completion of reconciliations under Customer responsibility.</w:t>
            </w:r>
          </w:p>
        </w:tc>
        <w:tc>
          <w:tcPr>
            <w:tcW w:w="3984" w:type="dxa"/>
            <w:vAlign w:val="center"/>
          </w:tcPr>
          <w:p w14:paraId="714DDD07" w14:textId="71E8C2F2" w:rsidR="00827FAF" w:rsidRPr="00C34278" w:rsidRDefault="00827FAF" w:rsidP="001758BD">
            <w:pPr>
              <w:pStyle w:val="ListParagraph"/>
              <w:spacing w:after="0" w:line="259" w:lineRule="auto"/>
              <w:rPr>
                <w:rFonts w:ascii="Aptos" w:hAnsi="Aptos"/>
                <w:sz w:val="20"/>
                <w:szCs w:val="20"/>
                <w:lang w:val="en-GB"/>
              </w:rPr>
            </w:pPr>
          </w:p>
        </w:tc>
      </w:tr>
      <w:tr w:rsidR="00827FAF" w:rsidRPr="00C34278" w14:paraId="47F20680" w14:textId="77777777" w:rsidTr="00CA4C3C">
        <w:trPr>
          <w:tblCellSpacing w:w="15" w:type="dxa"/>
        </w:trPr>
        <w:tc>
          <w:tcPr>
            <w:tcW w:w="0" w:type="auto"/>
            <w:vAlign w:val="center"/>
            <w:hideMark/>
          </w:tcPr>
          <w:p w14:paraId="55AE67BA" w14:textId="539E0E64" w:rsidR="00827FAF" w:rsidRPr="00C34278" w:rsidRDefault="00827FAF" w:rsidP="00827FAF">
            <w:pPr>
              <w:spacing w:after="0" w:line="259" w:lineRule="auto"/>
              <w:rPr>
                <w:rFonts w:ascii="Aptos" w:hAnsi="Aptos"/>
                <w:sz w:val="20"/>
                <w:szCs w:val="20"/>
                <w:lang w:val="en-GB"/>
              </w:rPr>
            </w:pPr>
          </w:p>
        </w:tc>
        <w:tc>
          <w:tcPr>
            <w:tcW w:w="3374" w:type="dxa"/>
            <w:vAlign w:val="center"/>
            <w:hideMark/>
          </w:tcPr>
          <w:p w14:paraId="1ECE3A37" w14:textId="74FAC680" w:rsidR="00827FAF" w:rsidRPr="00C34278" w:rsidRDefault="00827FAF" w:rsidP="001758BD">
            <w:pPr>
              <w:pStyle w:val="ListParagraph"/>
              <w:spacing w:after="0" w:line="259" w:lineRule="auto"/>
              <w:rPr>
                <w:rFonts w:ascii="Aptos" w:hAnsi="Aptos"/>
                <w:sz w:val="20"/>
                <w:szCs w:val="20"/>
                <w:lang w:val="en-GB"/>
              </w:rPr>
            </w:pPr>
          </w:p>
        </w:tc>
        <w:tc>
          <w:tcPr>
            <w:tcW w:w="3984" w:type="dxa"/>
            <w:vAlign w:val="center"/>
            <w:hideMark/>
          </w:tcPr>
          <w:p w14:paraId="689C1C2E" w14:textId="77777777" w:rsidR="00827FAF" w:rsidRPr="00C34278" w:rsidRDefault="00827FAF" w:rsidP="00413DE1">
            <w:pPr>
              <w:pStyle w:val="ListParagraph"/>
              <w:numPr>
                <w:ilvl w:val="0"/>
                <w:numId w:val="64"/>
              </w:numPr>
              <w:spacing w:after="0" w:line="259" w:lineRule="auto"/>
              <w:rPr>
                <w:rFonts w:ascii="Aptos" w:hAnsi="Aptos"/>
                <w:sz w:val="20"/>
                <w:szCs w:val="20"/>
                <w:lang w:val="en-GB"/>
              </w:rPr>
            </w:pPr>
            <w:r w:rsidRPr="00C34278">
              <w:rPr>
                <w:rFonts w:ascii="Aptos" w:hAnsi="Aptos"/>
                <w:sz w:val="20"/>
                <w:szCs w:val="20"/>
                <w:lang w:val="en-GB"/>
              </w:rPr>
              <w:t>The system should require the approver to review the journal before the approval option is available to ensure.</w:t>
            </w:r>
          </w:p>
        </w:tc>
      </w:tr>
    </w:tbl>
    <w:p w14:paraId="6EE0D780" w14:textId="77777777" w:rsidR="00827FAF" w:rsidRPr="00C34278" w:rsidRDefault="00827FAF" w:rsidP="008F408D">
      <w:pPr>
        <w:spacing w:after="0" w:line="259" w:lineRule="auto"/>
        <w:rPr>
          <w:rFonts w:ascii="Aptos" w:hAnsi="Aptos"/>
          <w:sz w:val="24"/>
          <w:szCs w:val="24"/>
        </w:rPr>
      </w:pPr>
    </w:p>
    <w:p w14:paraId="1717E637" w14:textId="098BB37B" w:rsidR="00E93D8D" w:rsidRPr="00C34278" w:rsidRDefault="00E93D8D" w:rsidP="001758BD">
      <w:pPr>
        <w:tabs>
          <w:tab w:val="left" w:pos="5387"/>
        </w:tabs>
        <w:spacing w:after="0" w:line="259" w:lineRule="auto"/>
        <w:rPr>
          <w:rFonts w:ascii="Aptos" w:eastAsia="Aptos" w:hAnsi="Aptos"/>
          <w:b/>
          <w:bCs/>
          <w:sz w:val="24"/>
          <w:szCs w:val="24"/>
          <w:lang w:val="en-GB"/>
        </w:rPr>
      </w:pPr>
      <w:r w:rsidRPr="00C34278">
        <w:rPr>
          <w:rFonts w:ascii="Aptos" w:eastAsia="Aptos" w:hAnsi="Aptos"/>
          <w:b/>
          <w:bCs/>
          <w:sz w:val="24"/>
          <w:szCs w:val="24"/>
          <w:lang w:val="en-GB"/>
        </w:rPr>
        <w:t>Procedure 6.1.3: Balance Sheet Review and Reconciliation</w:t>
      </w:r>
    </w:p>
    <w:p w14:paraId="231A8A8D" w14:textId="77777777" w:rsidR="001E490E" w:rsidRPr="00C34278" w:rsidRDefault="001E490E" w:rsidP="001758BD">
      <w:pPr>
        <w:tabs>
          <w:tab w:val="left" w:pos="5387"/>
        </w:tabs>
        <w:spacing w:after="0" w:line="259" w:lineRule="auto"/>
        <w:rPr>
          <w:rFonts w:ascii="Aptos" w:hAnsi="Aptos"/>
          <w:b/>
          <w:bCs/>
          <w:sz w:val="24"/>
          <w:szCs w:val="24"/>
          <w:lang w:val="en-GB"/>
        </w:rPr>
      </w:pPr>
    </w:p>
    <w:tbl>
      <w:tblPr>
        <w:tblW w:w="85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424"/>
        <w:gridCol w:w="3915"/>
      </w:tblGrid>
      <w:tr w:rsidR="00E93D8D" w:rsidRPr="00C34278" w14:paraId="13254229" w14:textId="77777777" w:rsidTr="00E93D8D">
        <w:trPr>
          <w:tblHeader/>
          <w:tblCellSpacing w:w="15" w:type="dxa"/>
        </w:trPr>
        <w:tc>
          <w:tcPr>
            <w:tcW w:w="0" w:type="auto"/>
            <w:vAlign w:val="center"/>
            <w:hideMark/>
          </w:tcPr>
          <w:p w14:paraId="0AE791AB" w14:textId="77777777" w:rsidR="00E93D8D" w:rsidRPr="00C34278" w:rsidRDefault="00E93D8D" w:rsidP="00E93D8D">
            <w:pPr>
              <w:spacing w:after="0" w:line="259" w:lineRule="auto"/>
              <w:rPr>
                <w:rFonts w:ascii="Aptos" w:hAnsi="Aptos"/>
                <w:b/>
                <w:bCs/>
                <w:sz w:val="24"/>
                <w:szCs w:val="24"/>
                <w:lang w:val="en-GB"/>
              </w:rPr>
            </w:pPr>
            <w:r w:rsidRPr="00C34278">
              <w:rPr>
                <w:rFonts w:ascii="Aptos" w:hAnsi="Aptos"/>
                <w:b/>
                <w:bCs/>
                <w:sz w:val="24"/>
                <w:szCs w:val="24"/>
                <w:lang w:val="en-GB"/>
              </w:rPr>
              <w:t>Reference</w:t>
            </w:r>
          </w:p>
        </w:tc>
        <w:tc>
          <w:tcPr>
            <w:tcW w:w="3434" w:type="dxa"/>
            <w:vAlign w:val="center"/>
            <w:hideMark/>
          </w:tcPr>
          <w:p w14:paraId="70CBFDBF" w14:textId="77777777" w:rsidR="00E93D8D" w:rsidRPr="00C34278" w:rsidRDefault="00E93D8D" w:rsidP="00E93D8D">
            <w:pPr>
              <w:spacing w:after="0"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3924" w:type="dxa"/>
            <w:vAlign w:val="center"/>
            <w:hideMark/>
          </w:tcPr>
          <w:p w14:paraId="5CD2842B" w14:textId="77777777" w:rsidR="00E93D8D" w:rsidRPr="00C34278" w:rsidRDefault="00E93D8D" w:rsidP="00E93D8D">
            <w:pPr>
              <w:spacing w:after="0"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E93D8D" w:rsidRPr="00C34278" w14:paraId="66A3E151" w14:textId="77777777" w:rsidTr="00E93D8D">
        <w:trPr>
          <w:tblCellSpacing w:w="15" w:type="dxa"/>
        </w:trPr>
        <w:tc>
          <w:tcPr>
            <w:tcW w:w="0" w:type="auto"/>
            <w:vAlign w:val="center"/>
            <w:hideMark/>
          </w:tcPr>
          <w:p w14:paraId="1767DEE3" w14:textId="77777777" w:rsidR="00E93D8D" w:rsidRPr="00C34278" w:rsidRDefault="00E93D8D" w:rsidP="00E93D8D">
            <w:pPr>
              <w:spacing w:after="0" w:line="259" w:lineRule="auto"/>
              <w:rPr>
                <w:rFonts w:ascii="Aptos" w:hAnsi="Aptos"/>
                <w:sz w:val="20"/>
                <w:szCs w:val="20"/>
                <w:lang w:val="en-GB"/>
              </w:rPr>
            </w:pPr>
            <w:r w:rsidRPr="00C34278">
              <w:rPr>
                <w:rFonts w:ascii="Aptos" w:hAnsi="Aptos"/>
                <w:sz w:val="20"/>
                <w:szCs w:val="20"/>
                <w:lang w:val="en-GB"/>
              </w:rPr>
              <w:t>6.1.3.1</w:t>
            </w:r>
          </w:p>
        </w:tc>
        <w:tc>
          <w:tcPr>
            <w:tcW w:w="3434" w:type="dxa"/>
            <w:vAlign w:val="center"/>
            <w:hideMark/>
          </w:tcPr>
          <w:p w14:paraId="06DE6297" w14:textId="77777777" w:rsidR="00E93D8D" w:rsidRPr="00C34278" w:rsidRDefault="00E93D8D" w:rsidP="00413DE1">
            <w:pPr>
              <w:pStyle w:val="ListParagraph"/>
              <w:numPr>
                <w:ilvl w:val="0"/>
                <w:numId w:val="65"/>
              </w:numPr>
              <w:spacing w:after="0" w:line="259" w:lineRule="auto"/>
              <w:rPr>
                <w:rFonts w:ascii="Aptos" w:hAnsi="Aptos"/>
                <w:sz w:val="20"/>
                <w:szCs w:val="20"/>
                <w:lang w:val="en-GB"/>
              </w:rPr>
            </w:pPr>
            <w:r w:rsidRPr="00C34278">
              <w:rPr>
                <w:rFonts w:ascii="Aptos" w:hAnsi="Aptos"/>
                <w:sz w:val="20"/>
                <w:szCs w:val="20"/>
                <w:lang w:val="en-GB"/>
              </w:rPr>
              <w:t>To review the balance sheet control account schedules issued by the Contractor and agree with the Contractor the balance sheet codes that will be reconciled by each party.</w:t>
            </w:r>
          </w:p>
        </w:tc>
        <w:tc>
          <w:tcPr>
            <w:tcW w:w="3924" w:type="dxa"/>
            <w:vAlign w:val="center"/>
            <w:hideMark/>
          </w:tcPr>
          <w:p w14:paraId="1C78F035" w14:textId="77777777" w:rsidR="00E93D8D" w:rsidRPr="00C34278" w:rsidRDefault="00E93D8D" w:rsidP="00413DE1">
            <w:pPr>
              <w:pStyle w:val="ListParagraph"/>
              <w:numPr>
                <w:ilvl w:val="0"/>
                <w:numId w:val="65"/>
              </w:numPr>
              <w:spacing w:after="0" w:line="259" w:lineRule="auto"/>
              <w:rPr>
                <w:rFonts w:ascii="Aptos" w:hAnsi="Aptos"/>
                <w:sz w:val="20"/>
                <w:szCs w:val="20"/>
                <w:lang w:val="en-GB"/>
              </w:rPr>
            </w:pPr>
            <w:r w:rsidRPr="00C34278">
              <w:rPr>
                <w:rFonts w:ascii="Aptos" w:hAnsi="Aptos"/>
                <w:sz w:val="20"/>
                <w:szCs w:val="20"/>
                <w:lang w:val="en-GB"/>
              </w:rPr>
              <w:t>Provide a balance sheet control schedule and timetable to the Customer to enable the agreement of which balance sheet codes will be reconciled by which party. This to be carried out at implementation stage.</w:t>
            </w:r>
          </w:p>
        </w:tc>
      </w:tr>
      <w:tr w:rsidR="00E93D8D" w:rsidRPr="00C34278" w14:paraId="2D198E5C" w14:textId="77777777" w:rsidTr="00E93D8D">
        <w:trPr>
          <w:tblCellSpacing w:w="15" w:type="dxa"/>
        </w:trPr>
        <w:tc>
          <w:tcPr>
            <w:tcW w:w="0" w:type="auto"/>
            <w:vAlign w:val="center"/>
            <w:hideMark/>
          </w:tcPr>
          <w:p w14:paraId="3807C5E1" w14:textId="77777777" w:rsidR="00E93D8D" w:rsidRPr="00C34278" w:rsidRDefault="00E93D8D" w:rsidP="00E93D8D">
            <w:pPr>
              <w:spacing w:after="0" w:line="259" w:lineRule="auto"/>
              <w:rPr>
                <w:rFonts w:ascii="Aptos" w:hAnsi="Aptos"/>
                <w:sz w:val="20"/>
                <w:szCs w:val="20"/>
                <w:lang w:val="en-GB"/>
              </w:rPr>
            </w:pPr>
            <w:r w:rsidRPr="00C34278">
              <w:rPr>
                <w:rFonts w:ascii="Aptos" w:hAnsi="Aptos"/>
                <w:sz w:val="20"/>
                <w:szCs w:val="20"/>
                <w:lang w:val="en-GB"/>
              </w:rPr>
              <w:t>6.1.3.2</w:t>
            </w:r>
          </w:p>
        </w:tc>
        <w:tc>
          <w:tcPr>
            <w:tcW w:w="3434" w:type="dxa"/>
            <w:vAlign w:val="center"/>
            <w:hideMark/>
          </w:tcPr>
          <w:p w14:paraId="1D3F2055" w14:textId="77777777" w:rsidR="00E93D8D" w:rsidRPr="00C34278" w:rsidRDefault="00E93D8D" w:rsidP="00413DE1">
            <w:pPr>
              <w:pStyle w:val="ListParagraph"/>
              <w:numPr>
                <w:ilvl w:val="0"/>
                <w:numId w:val="65"/>
              </w:numPr>
              <w:spacing w:after="0" w:line="259" w:lineRule="auto"/>
              <w:rPr>
                <w:rFonts w:ascii="Aptos" w:hAnsi="Aptos"/>
                <w:sz w:val="20"/>
                <w:szCs w:val="20"/>
                <w:lang w:val="en-GB"/>
              </w:rPr>
            </w:pPr>
            <w:r w:rsidRPr="00C34278">
              <w:rPr>
                <w:rFonts w:ascii="Aptos" w:hAnsi="Aptos"/>
                <w:sz w:val="20"/>
                <w:szCs w:val="20"/>
                <w:lang w:val="en-GB"/>
              </w:rPr>
              <w:t>To reconcile the agreed balance sheet accounts in accordance with the agreed monthly timetable actioning the reconciling items.</w:t>
            </w:r>
          </w:p>
        </w:tc>
        <w:tc>
          <w:tcPr>
            <w:tcW w:w="3924" w:type="dxa"/>
            <w:vAlign w:val="center"/>
            <w:hideMark/>
          </w:tcPr>
          <w:p w14:paraId="19C81D52" w14:textId="77777777" w:rsidR="00E93D8D" w:rsidRPr="00C34278" w:rsidRDefault="00E93D8D" w:rsidP="00413DE1">
            <w:pPr>
              <w:pStyle w:val="ListParagraph"/>
              <w:numPr>
                <w:ilvl w:val="0"/>
                <w:numId w:val="65"/>
              </w:numPr>
              <w:spacing w:after="0" w:line="259" w:lineRule="auto"/>
              <w:rPr>
                <w:rFonts w:ascii="Aptos" w:hAnsi="Aptos"/>
                <w:sz w:val="20"/>
                <w:szCs w:val="20"/>
                <w:lang w:val="en-GB"/>
              </w:rPr>
            </w:pPr>
            <w:r w:rsidRPr="00C34278">
              <w:rPr>
                <w:rFonts w:ascii="Aptos" w:hAnsi="Aptos"/>
                <w:sz w:val="20"/>
                <w:szCs w:val="20"/>
                <w:lang w:val="en-GB"/>
              </w:rPr>
              <w:t>Provide the balance sheet reconciliation service in line with the balance sheet control schedule agreed by both the Contractor and the Customer and ensure that the detail included in the reconciliations includes comments on outstanding items.</w:t>
            </w:r>
          </w:p>
        </w:tc>
      </w:tr>
      <w:tr w:rsidR="00E93D8D" w:rsidRPr="00C34278" w14:paraId="4D8B2411" w14:textId="77777777" w:rsidTr="00E93D8D">
        <w:trPr>
          <w:tblCellSpacing w:w="15" w:type="dxa"/>
        </w:trPr>
        <w:tc>
          <w:tcPr>
            <w:tcW w:w="0" w:type="auto"/>
            <w:vAlign w:val="center"/>
            <w:hideMark/>
          </w:tcPr>
          <w:p w14:paraId="48772268" w14:textId="77777777" w:rsidR="00E93D8D" w:rsidRPr="00C34278" w:rsidRDefault="00E93D8D" w:rsidP="00E93D8D">
            <w:pPr>
              <w:spacing w:after="0" w:line="259" w:lineRule="auto"/>
              <w:rPr>
                <w:rFonts w:ascii="Aptos" w:hAnsi="Aptos"/>
                <w:sz w:val="20"/>
                <w:szCs w:val="20"/>
                <w:lang w:val="en-GB"/>
              </w:rPr>
            </w:pPr>
            <w:r w:rsidRPr="00C34278">
              <w:rPr>
                <w:rFonts w:ascii="Aptos" w:hAnsi="Aptos"/>
                <w:sz w:val="20"/>
                <w:szCs w:val="20"/>
                <w:lang w:val="en-GB"/>
              </w:rPr>
              <w:t>6.1.3.3</w:t>
            </w:r>
          </w:p>
        </w:tc>
        <w:tc>
          <w:tcPr>
            <w:tcW w:w="3434" w:type="dxa"/>
            <w:vAlign w:val="center"/>
            <w:hideMark/>
          </w:tcPr>
          <w:p w14:paraId="1D6FD875" w14:textId="77777777" w:rsidR="00E93D8D" w:rsidRPr="00C34278" w:rsidRDefault="00E93D8D" w:rsidP="00413DE1">
            <w:pPr>
              <w:pStyle w:val="ListParagraph"/>
              <w:numPr>
                <w:ilvl w:val="0"/>
                <w:numId w:val="65"/>
              </w:numPr>
              <w:spacing w:after="0" w:line="259" w:lineRule="auto"/>
              <w:rPr>
                <w:rFonts w:ascii="Aptos" w:hAnsi="Aptos"/>
                <w:sz w:val="20"/>
                <w:szCs w:val="20"/>
                <w:lang w:val="en-GB"/>
              </w:rPr>
            </w:pPr>
            <w:r w:rsidRPr="00C34278">
              <w:rPr>
                <w:rFonts w:ascii="Aptos" w:hAnsi="Aptos"/>
                <w:sz w:val="20"/>
                <w:szCs w:val="20"/>
                <w:lang w:val="en-GB"/>
              </w:rPr>
              <w:t xml:space="preserve">In agreement with the Contractor set monthly </w:t>
            </w:r>
            <w:r w:rsidRPr="00C34278">
              <w:rPr>
                <w:rFonts w:ascii="Aptos" w:hAnsi="Aptos"/>
                <w:sz w:val="20"/>
                <w:szCs w:val="20"/>
                <w:lang w:val="en-GB"/>
              </w:rPr>
              <w:lastRenderedPageBreak/>
              <w:t>balance sheet review meetings.</w:t>
            </w:r>
          </w:p>
        </w:tc>
        <w:tc>
          <w:tcPr>
            <w:tcW w:w="3924" w:type="dxa"/>
            <w:vAlign w:val="center"/>
            <w:hideMark/>
          </w:tcPr>
          <w:p w14:paraId="66CFD0D3" w14:textId="77777777" w:rsidR="00E93D8D" w:rsidRPr="00C34278" w:rsidRDefault="00E93D8D" w:rsidP="00413DE1">
            <w:pPr>
              <w:pStyle w:val="ListParagraph"/>
              <w:numPr>
                <w:ilvl w:val="0"/>
                <w:numId w:val="65"/>
              </w:numPr>
              <w:spacing w:after="0" w:line="259" w:lineRule="auto"/>
              <w:rPr>
                <w:rFonts w:ascii="Aptos" w:hAnsi="Aptos"/>
                <w:sz w:val="20"/>
                <w:szCs w:val="20"/>
                <w:lang w:val="en-GB"/>
              </w:rPr>
            </w:pPr>
            <w:r w:rsidRPr="00C34278">
              <w:rPr>
                <w:rFonts w:ascii="Aptos" w:hAnsi="Aptos"/>
                <w:sz w:val="20"/>
                <w:szCs w:val="20"/>
                <w:lang w:val="en-GB"/>
              </w:rPr>
              <w:lastRenderedPageBreak/>
              <w:t>Assist with resolution of queries arising from the reconciliations.</w:t>
            </w:r>
          </w:p>
        </w:tc>
      </w:tr>
      <w:tr w:rsidR="00E93D8D" w:rsidRPr="00C34278" w14:paraId="0539673B" w14:textId="77777777" w:rsidTr="00E93D8D">
        <w:trPr>
          <w:tblCellSpacing w:w="15" w:type="dxa"/>
        </w:trPr>
        <w:tc>
          <w:tcPr>
            <w:tcW w:w="0" w:type="auto"/>
            <w:vAlign w:val="center"/>
            <w:hideMark/>
          </w:tcPr>
          <w:p w14:paraId="6DF36BDA" w14:textId="77777777" w:rsidR="00E93D8D" w:rsidRPr="00C34278" w:rsidRDefault="00E93D8D" w:rsidP="00E93D8D">
            <w:pPr>
              <w:spacing w:after="0" w:line="259" w:lineRule="auto"/>
              <w:rPr>
                <w:rFonts w:ascii="Aptos" w:hAnsi="Aptos"/>
                <w:sz w:val="20"/>
                <w:szCs w:val="20"/>
                <w:lang w:val="en-GB"/>
              </w:rPr>
            </w:pPr>
            <w:r w:rsidRPr="00C34278">
              <w:rPr>
                <w:rFonts w:ascii="Aptos" w:hAnsi="Aptos"/>
                <w:sz w:val="20"/>
                <w:szCs w:val="20"/>
                <w:lang w:val="en-GB"/>
              </w:rPr>
              <w:t>6.1.3.4</w:t>
            </w:r>
          </w:p>
        </w:tc>
        <w:tc>
          <w:tcPr>
            <w:tcW w:w="3434" w:type="dxa"/>
            <w:vAlign w:val="center"/>
            <w:hideMark/>
          </w:tcPr>
          <w:p w14:paraId="2E7D7592" w14:textId="77777777" w:rsidR="00E93D8D" w:rsidRPr="00C34278" w:rsidRDefault="00E93D8D" w:rsidP="00413DE1">
            <w:pPr>
              <w:pStyle w:val="ListParagraph"/>
              <w:numPr>
                <w:ilvl w:val="0"/>
                <w:numId w:val="65"/>
              </w:numPr>
              <w:spacing w:after="0" w:line="259" w:lineRule="auto"/>
              <w:rPr>
                <w:rFonts w:ascii="Aptos" w:hAnsi="Aptos"/>
                <w:sz w:val="20"/>
                <w:szCs w:val="20"/>
                <w:lang w:val="en-GB"/>
              </w:rPr>
            </w:pPr>
            <w:r w:rsidRPr="00C34278">
              <w:rPr>
                <w:rFonts w:ascii="Aptos" w:hAnsi="Aptos"/>
                <w:sz w:val="20"/>
                <w:szCs w:val="20"/>
                <w:lang w:val="en-GB"/>
              </w:rPr>
              <w:t>To assist with resolution of queries arising from the reconciliations.</w:t>
            </w:r>
          </w:p>
        </w:tc>
        <w:tc>
          <w:tcPr>
            <w:tcW w:w="3924" w:type="dxa"/>
            <w:vAlign w:val="center"/>
            <w:hideMark/>
          </w:tcPr>
          <w:p w14:paraId="1E1420C2" w14:textId="77777777" w:rsidR="00E93D8D" w:rsidRPr="00C34278" w:rsidRDefault="00E93D8D" w:rsidP="00413DE1">
            <w:pPr>
              <w:pStyle w:val="ListParagraph"/>
              <w:numPr>
                <w:ilvl w:val="0"/>
                <w:numId w:val="65"/>
              </w:numPr>
              <w:spacing w:after="0" w:line="259" w:lineRule="auto"/>
              <w:rPr>
                <w:rFonts w:ascii="Aptos" w:hAnsi="Aptos"/>
                <w:sz w:val="20"/>
                <w:szCs w:val="20"/>
                <w:lang w:val="en-GB"/>
              </w:rPr>
            </w:pPr>
            <w:r w:rsidRPr="00C34278">
              <w:rPr>
                <w:rFonts w:ascii="Aptos" w:hAnsi="Aptos"/>
                <w:sz w:val="20"/>
                <w:szCs w:val="20"/>
                <w:lang w:val="en-GB"/>
              </w:rPr>
              <w:t>Delivery of detailed reconciliation information pack (by email) within 7 working days of agreed GL closure of reconciliations that the Contractor has responsibility.</w:t>
            </w:r>
          </w:p>
        </w:tc>
      </w:tr>
      <w:tr w:rsidR="00E93D8D" w:rsidRPr="00C34278" w14:paraId="05640441" w14:textId="77777777" w:rsidTr="00E93D8D">
        <w:trPr>
          <w:tblCellSpacing w:w="15" w:type="dxa"/>
        </w:trPr>
        <w:tc>
          <w:tcPr>
            <w:tcW w:w="0" w:type="auto"/>
            <w:vAlign w:val="center"/>
            <w:hideMark/>
          </w:tcPr>
          <w:p w14:paraId="0639F11E" w14:textId="77777777" w:rsidR="00E93D8D" w:rsidRPr="00C34278" w:rsidRDefault="00E93D8D" w:rsidP="00E93D8D">
            <w:pPr>
              <w:spacing w:after="0" w:line="259" w:lineRule="auto"/>
              <w:rPr>
                <w:rFonts w:ascii="Aptos" w:hAnsi="Aptos"/>
                <w:sz w:val="20"/>
                <w:szCs w:val="20"/>
                <w:lang w:val="en-GB"/>
              </w:rPr>
            </w:pPr>
            <w:r w:rsidRPr="00C34278">
              <w:rPr>
                <w:rFonts w:ascii="Aptos" w:hAnsi="Aptos"/>
                <w:sz w:val="20"/>
                <w:szCs w:val="20"/>
                <w:lang w:val="en-GB"/>
              </w:rPr>
              <w:t>6.1.3.5</w:t>
            </w:r>
          </w:p>
        </w:tc>
        <w:tc>
          <w:tcPr>
            <w:tcW w:w="3434" w:type="dxa"/>
            <w:vAlign w:val="center"/>
            <w:hideMark/>
          </w:tcPr>
          <w:p w14:paraId="77E3C597" w14:textId="77777777" w:rsidR="00E93D8D" w:rsidRPr="00C34278" w:rsidRDefault="00E93D8D" w:rsidP="00413DE1">
            <w:pPr>
              <w:pStyle w:val="ListParagraph"/>
              <w:numPr>
                <w:ilvl w:val="0"/>
                <w:numId w:val="65"/>
              </w:numPr>
              <w:spacing w:after="0" w:line="259" w:lineRule="auto"/>
              <w:rPr>
                <w:rFonts w:ascii="Aptos" w:hAnsi="Aptos"/>
                <w:sz w:val="20"/>
                <w:szCs w:val="20"/>
                <w:lang w:val="en-GB"/>
              </w:rPr>
            </w:pPr>
            <w:r w:rsidRPr="00C34278">
              <w:rPr>
                <w:rFonts w:ascii="Aptos" w:hAnsi="Aptos"/>
                <w:sz w:val="20"/>
                <w:szCs w:val="20"/>
                <w:lang w:val="en-GB"/>
              </w:rPr>
              <w:t>To provide all information necessary to allow the Contractor to complete the agreed level of payroll administration service for items in the GL.</w:t>
            </w:r>
          </w:p>
        </w:tc>
        <w:tc>
          <w:tcPr>
            <w:tcW w:w="3924" w:type="dxa"/>
            <w:vAlign w:val="center"/>
            <w:hideMark/>
          </w:tcPr>
          <w:p w14:paraId="78202CCF" w14:textId="77777777" w:rsidR="00E93D8D" w:rsidRPr="00C34278" w:rsidRDefault="00E93D8D" w:rsidP="00413DE1">
            <w:pPr>
              <w:pStyle w:val="ListParagraph"/>
              <w:numPr>
                <w:ilvl w:val="0"/>
                <w:numId w:val="65"/>
              </w:numPr>
              <w:spacing w:after="0" w:line="259" w:lineRule="auto"/>
              <w:rPr>
                <w:rFonts w:ascii="Aptos" w:hAnsi="Aptos"/>
                <w:sz w:val="20"/>
                <w:szCs w:val="20"/>
                <w:lang w:val="en-GB"/>
              </w:rPr>
            </w:pPr>
            <w:r w:rsidRPr="00C34278">
              <w:rPr>
                <w:rFonts w:ascii="Aptos" w:hAnsi="Aptos"/>
                <w:sz w:val="20"/>
                <w:szCs w:val="20"/>
                <w:lang w:val="en-GB"/>
              </w:rPr>
              <w:t>Reconciliation packs will include:</w:t>
            </w:r>
            <w:r w:rsidRPr="00C34278">
              <w:rPr>
                <w:rFonts w:ascii="Aptos" w:hAnsi="Aptos"/>
                <w:sz w:val="20"/>
                <w:szCs w:val="20"/>
                <w:lang w:val="en-GB"/>
              </w:rPr>
              <w:br/>
              <w:t>• Key contacts within Contractor’s organisation and Customer</w:t>
            </w:r>
            <w:r w:rsidRPr="00C34278">
              <w:rPr>
                <w:rFonts w:ascii="Aptos" w:hAnsi="Aptos"/>
                <w:sz w:val="20"/>
                <w:szCs w:val="20"/>
                <w:lang w:val="en-GB"/>
              </w:rPr>
              <w:br/>
              <w:t>• Balances summary</w:t>
            </w:r>
            <w:r w:rsidRPr="00C34278">
              <w:rPr>
                <w:rFonts w:ascii="Aptos" w:hAnsi="Aptos"/>
                <w:sz w:val="20"/>
                <w:szCs w:val="20"/>
                <w:lang w:val="en-GB"/>
              </w:rPr>
              <w:br/>
              <w:t>• Systems generated balance sheet</w:t>
            </w:r>
            <w:r w:rsidRPr="00C34278">
              <w:rPr>
                <w:rFonts w:ascii="Aptos" w:hAnsi="Aptos"/>
                <w:sz w:val="20"/>
                <w:szCs w:val="20"/>
                <w:lang w:val="en-GB"/>
              </w:rPr>
              <w:br/>
              <w:t>• Comments for discussion</w:t>
            </w:r>
          </w:p>
        </w:tc>
      </w:tr>
      <w:tr w:rsidR="00E93D8D" w:rsidRPr="00C34278" w14:paraId="4B162D03" w14:textId="77777777" w:rsidTr="00E93D8D">
        <w:trPr>
          <w:tblCellSpacing w:w="15" w:type="dxa"/>
        </w:trPr>
        <w:tc>
          <w:tcPr>
            <w:tcW w:w="0" w:type="auto"/>
            <w:vAlign w:val="center"/>
            <w:hideMark/>
          </w:tcPr>
          <w:p w14:paraId="6903D940" w14:textId="77777777" w:rsidR="00E93D8D" w:rsidRPr="00C34278" w:rsidRDefault="00E93D8D" w:rsidP="00E93D8D">
            <w:pPr>
              <w:spacing w:after="0" w:line="259" w:lineRule="auto"/>
              <w:rPr>
                <w:rFonts w:ascii="Aptos" w:hAnsi="Aptos"/>
                <w:sz w:val="20"/>
                <w:szCs w:val="20"/>
                <w:lang w:val="en-GB"/>
              </w:rPr>
            </w:pPr>
            <w:r w:rsidRPr="00C34278">
              <w:rPr>
                <w:rFonts w:ascii="Aptos" w:hAnsi="Aptos"/>
                <w:sz w:val="20"/>
                <w:szCs w:val="20"/>
                <w:lang w:val="en-GB"/>
              </w:rPr>
              <w:t>6.1.3.6</w:t>
            </w:r>
          </w:p>
        </w:tc>
        <w:tc>
          <w:tcPr>
            <w:tcW w:w="3434" w:type="dxa"/>
            <w:vAlign w:val="center"/>
            <w:hideMark/>
          </w:tcPr>
          <w:p w14:paraId="53B24976" w14:textId="77777777" w:rsidR="00E93D8D" w:rsidRPr="00C34278" w:rsidRDefault="00E93D8D" w:rsidP="00413DE1">
            <w:pPr>
              <w:pStyle w:val="ListParagraph"/>
              <w:numPr>
                <w:ilvl w:val="0"/>
                <w:numId w:val="65"/>
              </w:numPr>
              <w:spacing w:after="0" w:line="259" w:lineRule="auto"/>
              <w:rPr>
                <w:rFonts w:ascii="Aptos" w:hAnsi="Aptos"/>
                <w:sz w:val="20"/>
                <w:szCs w:val="20"/>
                <w:lang w:val="en-GB"/>
              </w:rPr>
            </w:pPr>
            <w:r w:rsidRPr="00C34278">
              <w:rPr>
                <w:rFonts w:ascii="Aptos" w:hAnsi="Aptos"/>
                <w:sz w:val="20"/>
                <w:szCs w:val="20"/>
                <w:lang w:val="en-GB"/>
              </w:rPr>
              <w:t>Regular contact to be maintained with Contractor’s operational staff. This to be achieved by diary dated ‘meetings.</w:t>
            </w:r>
          </w:p>
        </w:tc>
        <w:tc>
          <w:tcPr>
            <w:tcW w:w="3924" w:type="dxa"/>
            <w:vAlign w:val="center"/>
            <w:hideMark/>
          </w:tcPr>
          <w:p w14:paraId="79B90C34" w14:textId="77777777" w:rsidR="00E93D8D" w:rsidRPr="00C34278" w:rsidRDefault="00E93D8D" w:rsidP="00413DE1">
            <w:pPr>
              <w:pStyle w:val="ListParagraph"/>
              <w:numPr>
                <w:ilvl w:val="0"/>
                <w:numId w:val="65"/>
              </w:numPr>
              <w:spacing w:after="0" w:line="259" w:lineRule="auto"/>
              <w:rPr>
                <w:rFonts w:ascii="Aptos" w:hAnsi="Aptos"/>
                <w:sz w:val="20"/>
                <w:szCs w:val="20"/>
                <w:lang w:val="en-GB"/>
              </w:rPr>
            </w:pPr>
            <w:r w:rsidRPr="00C34278">
              <w:rPr>
                <w:rFonts w:ascii="Aptos" w:hAnsi="Aptos"/>
                <w:sz w:val="20"/>
                <w:szCs w:val="20"/>
                <w:lang w:val="en-GB"/>
              </w:rPr>
              <w:t>In agreement with the Customer, regular contact to be maintained with Customer’s operational staff.</w:t>
            </w:r>
          </w:p>
        </w:tc>
      </w:tr>
    </w:tbl>
    <w:p w14:paraId="1B3D1180" w14:textId="61B4C470" w:rsidR="00AF527D" w:rsidRPr="00C34278" w:rsidRDefault="00AF527D" w:rsidP="008F408D">
      <w:pPr>
        <w:spacing w:after="0" w:line="259" w:lineRule="auto"/>
        <w:rPr>
          <w:rFonts w:ascii="Aptos" w:hAnsi="Aptos"/>
        </w:rPr>
      </w:pPr>
      <w:r w:rsidRPr="00C34278">
        <w:rPr>
          <w:rFonts w:ascii="Aptos" w:eastAsia="Aptos" w:hAnsi="Aptos"/>
        </w:rPr>
        <w:tab/>
        <w:t xml:space="preserve"> </w:t>
      </w:r>
    </w:p>
    <w:p w14:paraId="07775BA0" w14:textId="77777777" w:rsidR="00AF527D" w:rsidRPr="00C34278" w:rsidRDefault="00AF527D" w:rsidP="008F408D">
      <w:pPr>
        <w:spacing w:after="22" w:line="259" w:lineRule="auto"/>
        <w:rPr>
          <w:rFonts w:ascii="Aptos" w:hAnsi="Aptos"/>
          <w:sz w:val="24"/>
          <w:szCs w:val="24"/>
        </w:rPr>
      </w:pPr>
      <w:r w:rsidRPr="00C34278">
        <w:rPr>
          <w:rFonts w:ascii="Aptos" w:eastAsia="Aptos" w:hAnsi="Aptos" w:cs="Times New Roman"/>
        </w:rPr>
        <w:t xml:space="preserve"> </w:t>
      </w:r>
    </w:p>
    <w:p w14:paraId="4CED6286" w14:textId="1E452D4A" w:rsidR="00E93D8D" w:rsidRPr="00C34278" w:rsidRDefault="00AF527D" w:rsidP="00DE485E">
      <w:pPr>
        <w:spacing w:after="0" w:line="259" w:lineRule="auto"/>
        <w:rPr>
          <w:rFonts w:ascii="Aptos" w:eastAsia="Aptos" w:hAnsi="Aptos"/>
          <w:b/>
          <w:bCs/>
          <w:sz w:val="24"/>
          <w:szCs w:val="24"/>
          <w:lang w:val="en-GB"/>
        </w:rPr>
      </w:pPr>
      <w:r w:rsidRPr="00C34278">
        <w:rPr>
          <w:rFonts w:ascii="Aptos" w:eastAsia="Aptos" w:hAnsi="Aptos"/>
          <w:sz w:val="24"/>
          <w:szCs w:val="24"/>
        </w:rPr>
        <w:t xml:space="preserve"> </w:t>
      </w:r>
      <w:bookmarkStart w:id="28" w:name="_Hlk208487707"/>
      <w:r w:rsidR="00E93D8D" w:rsidRPr="00C34278">
        <w:rPr>
          <w:rFonts w:ascii="Aptos" w:eastAsia="Aptos" w:hAnsi="Aptos"/>
          <w:b/>
          <w:bCs/>
          <w:sz w:val="24"/>
          <w:szCs w:val="24"/>
          <w:lang w:val="en-GB"/>
        </w:rPr>
        <w:t xml:space="preserve">Procedure </w:t>
      </w:r>
      <w:r w:rsidR="001E490E" w:rsidRPr="00C34278">
        <w:rPr>
          <w:rFonts w:ascii="Aptos" w:eastAsia="Aptos" w:hAnsi="Aptos"/>
          <w:b/>
          <w:bCs/>
          <w:sz w:val="24"/>
          <w:szCs w:val="24"/>
          <w:lang w:val="en-GB"/>
        </w:rPr>
        <w:t>7</w:t>
      </w:r>
      <w:r w:rsidR="00E93D8D" w:rsidRPr="00C34278">
        <w:rPr>
          <w:rFonts w:ascii="Aptos" w:eastAsia="Aptos" w:hAnsi="Aptos"/>
          <w:b/>
          <w:bCs/>
          <w:sz w:val="24"/>
          <w:szCs w:val="24"/>
          <w:lang w:val="en-GB"/>
        </w:rPr>
        <w:t>: Period End Close Down</w:t>
      </w:r>
      <w:bookmarkEnd w:id="28"/>
    </w:p>
    <w:p w14:paraId="43CC5AD5" w14:textId="77777777" w:rsidR="001758BD" w:rsidRPr="00C34278" w:rsidRDefault="001758BD" w:rsidP="00DE485E">
      <w:pPr>
        <w:spacing w:after="0" w:line="259" w:lineRule="auto"/>
        <w:rPr>
          <w:rFonts w:ascii="Aptos" w:hAnsi="Aptos"/>
          <w:b/>
          <w:bCs/>
          <w:sz w:val="24"/>
          <w:szCs w:val="24"/>
          <w:lang w:val="en-GB"/>
        </w:rPr>
      </w:pPr>
    </w:p>
    <w:p w14:paraId="49E98F30" w14:textId="67D948D6" w:rsidR="00E93D8D" w:rsidRPr="00C34278" w:rsidRDefault="001E490E" w:rsidP="00E93D8D">
      <w:pPr>
        <w:spacing w:after="146" w:line="259" w:lineRule="auto"/>
        <w:rPr>
          <w:rFonts w:ascii="Aptos" w:hAnsi="Aptos"/>
          <w:b/>
          <w:bCs/>
          <w:sz w:val="20"/>
          <w:szCs w:val="20"/>
          <w:lang w:val="en-GB"/>
        </w:rPr>
      </w:pPr>
      <w:r w:rsidRPr="00C34278">
        <w:rPr>
          <w:rFonts w:ascii="Aptos" w:eastAsia="Aptos" w:hAnsi="Aptos"/>
          <w:b/>
          <w:bCs/>
          <w:sz w:val="20"/>
          <w:szCs w:val="20"/>
          <w:lang w:val="en-GB"/>
        </w:rPr>
        <w:t>7</w:t>
      </w:r>
      <w:r w:rsidR="00E93D8D" w:rsidRPr="00C34278">
        <w:rPr>
          <w:rFonts w:ascii="Aptos" w:eastAsia="Aptos" w:hAnsi="Aptos"/>
          <w:b/>
          <w:bCs/>
          <w:sz w:val="20"/>
          <w:szCs w:val="20"/>
          <w:lang w:val="en-GB"/>
        </w:rPr>
        <w:t>.1 Month End: Sub Ledger</w:t>
      </w:r>
    </w:p>
    <w:tbl>
      <w:tblPr>
        <w:tblW w:w="85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521"/>
        <w:gridCol w:w="3818"/>
      </w:tblGrid>
      <w:tr w:rsidR="00E93D8D" w:rsidRPr="00C34278" w14:paraId="06F52620" w14:textId="77777777" w:rsidTr="00E93D8D">
        <w:trPr>
          <w:tblHeader/>
          <w:tblCellSpacing w:w="15" w:type="dxa"/>
        </w:trPr>
        <w:tc>
          <w:tcPr>
            <w:tcW w:w="0" w:type="auto"/>
            <w:vAlign w:val="center"/>
            <w:hideMark/>
          </w:tcPr>
          <w:p w14:paraId="2026FC7B" w14:textId="77777777" w:rsidR="00E93D8D" w:rsidRPr="00C34278" w:rsidRDefault="00E93D8D" w:rsidP="00E93D8D">
            <w:pPr>
              <w:spacing w:after="146" w:line="259" w:lineRule="auto"/>
              <w:rPr>
                <w:rFonts w:ascii="Aptos" w:hAnsi="Aptos"/>
                <w:b/>
                <w:bCs/>
                <w:sz w:val="24"/>
                <w:szCs w:val="24"/>
                <w:lang w:val="en-GB"/>
              </w:rPr>
            </w:pPr>
            <w:r w:rsidRPr="00C34278">
              <w:rPr>
                <w:rFonts w:ascii="Aptos" w:hAnsi="Aptos"/>
                <w:b/>
                <w:bCs/>
                <w:sz w:val="24"/>
                <w:szCs w:val="24"/>
                <w:lang w:val="en-GB"/>
              </w:rPr>
              <w:t>Reference</w:t>
            </w:r>
          </w:p>
        </w:tc>
        <w:tc>
          <w:tcPr>
            <w:tcW w:w="3621" w:type="dxa"/>
            <w:vAlign w:val="center"/>
            <w:hideMark/>
          </w:tcPr>
          <w:p w14:paraId="12B0BE92" w14:textId="77777777" w:rsidR="00E93D8D" w:rsidRPr="00C34278" w:rsidRDefault="00E93D8D" w:rsidP="00E93D8D">
            <w:pPr>
              <w:spacing w:after="146"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3924" w:type="dxa"/>
            <w:vAlign w:val="center"/>
            <w:hideMark/>
          </w:tcPr>
          <w:p w14:paraId="218BB03F" w14:textId="77777777" w:rsidR="00E93D8D" w:rsidRPr="00C34278" w:rsidRDefault="00E93D8D" w:rsidP="00E93D8D">
            <w:pPr>
              <w:spacing w:after="146"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E93D8D" w:rsidRPr="00C34278" w14:paraId="7EA2BC12" w14:textId="77777777" w:rsidTr="00E93D8D">
        <w:trPr>
          <w:tblCellSpacing w:w="15" w:type="dxa"/>
        </w:trPr>
        <w:tc>
          <w:tcPr>
            <w:tcW w:w="0" w:type="auto"/>
            <w:vAlign w:val="center"/>
            <w:hideMark/>
          </w:tcPr>
          <w:p w14:paraId="05C446D0" w14:textId="553CBD14" w:rsidR="00E93D8D" w:rsidRPr="00C34278" w:rsidRDefault="001E490E" w:rsidP="00E93D8D">
            <w:pPr>
              <w:spacing w:after="146" w:line="259" w:lineRule="auto"/>
              <w:rPr>
                <w:rFonts w:ascii="Aptos" w:hAnsi="Aptos"/>
                <w:bCs/>
                <w:sz w:val="20"/>
                <w:szCs w:val="20"/>
                <w:lang w:val="en-GB"/>
              </w:rPr>
            </w:pPr>
            <w:r w:rsidRPr="00C34278">
              <w:rPr>
                <w:rFonts w:ascii="Aptos" w:hAnsi="Aptos"/>
                <w:bCs/>
                <w:sz w:val="20"/>
                <w:szCs w:val="20"/>
                <w:lang w:val="en-GB"/>
              </w:rPr>
              <w:t>7</w:t>
            </w:r>
            <w:r w:rsidR="00E93D8D" w:rsidRPr="00C34278">
              <w:rPr>
                <w:rFonts w:ascii="Aptos" w:hAnsi="Aptos"/>
                <w:bCs/>
                <w:sz w:val="20"/>
                <w:szCs w:val="20"/>
                <w:lang w:val="en-GB"/>
              </w:rPr>
              <w:t>.1.1</w:t>
            </w:r>
          </w:p>
        </w:tc>
        <w:tc>
          <w:tcPr>
            <w:tcW w:w="3621" w:type="dxa"/>
            <w:vAlign w:val="center"/>
            <w:hideMark/>
          </w:tcPr>
          <w:p w14:paraId="55DD3AFB" w14:textId="77777777" w:rsidR="00E93D8D" w:rsidRPr="00C34278" w:rsidRDefault="00E93D8D" w:rsidP="00413DE1">
            <w:pPr>
              <w:pStyle w:val="ListParagraph"/>
              <w:numPr>
                <w:ilvl w:val="0"/>
                <w:numId w:val="66"/>
              </w:numPr>
              <w:spacing w:after="146" w:line="259" w:lineRule="auto"/>
              <w:rPr>
                <w:rFonts w:ascii="Aptos" w:hAnsi="Aptos"/>
                <w:bCs/>
                <w:sz w:val="20"/>
                <w:szCs w:val="20"/>
                <w:lang w:val="en-GB"/>
              </w:rPr>
            </w:pPr>
            <w:r w:rsidRPr="00C34278">
              <w:rPr>
                <w:rFonts w:ascii="Aptos" w:hAnsi="Aptos"/>
                <w:bCs/>
                <w:sz w:val="20"/>
                <w:szCs w:val="20"/>
                <w:lang w:val="en-GB"/>
              </w:rPr>
              <w:t>Ensure AR and AP sub ledger close process adheres to the agreed timetable and fits in with the GL Closedown to ensure completeness of month end reports.</w:t>
            </w:r>
          </w:p>
        </w:tc>
        <w:tc>
          <w:tcPr>
            <w:tcW w:w="3924" w:type="dxa"/>
            <w:vAlign w:val="center"/>
            <w:hideMark/>
          </w:tcPr>
          <w:p w14:paraId="232C8979" w14:textId="77777777" w:rsidR="00E93D8D" w:rsidRPr="00C34278" w:rsidRDefault="00E93D8D" w:rsidP="00413DE1">
            <w:pPr>
              <w:pStyle w:val="ListParagraph"/>
              <w:numPr>
                <w:ilvl w:val="0"/>
                <w:numId w:val="66"/>
              </w:numPr>
              <w:spacing w:after="146" w:line="259" w:lineRule="auto"/>
              <w:rPr>
                <w:rFonts w:ascii="Aptos" w:hAnsi="Aptos"/>
                <w:bCs/>
                <w:sz w:val="20"/>
                <w:szCs w:val="20"/>
                <w:lang w:val="en-GB"/>
              </w:rPr>
            </w:pPr>
            <w:r w:rsidRPr="00C34278">
              <w:rPr>
                <w:rFonts w:ascii="Aptos" w:hAnsi="Aptos"/>
                <w:bCs/>
                <w:sz w:val="20"/>
                <w:szCs w:val="20"/>
                <w:lang w:val="en-GB"/>
              </w:rPr>
              <w:t>AP to GL sub-ledger reconciliation by end of working day 5. Non-PO and GRNi accruals to be posted as part of sub-ledger close process, details to be emailed to nominated contacts. AP Trial balance to be emailed to Customer on 1st working day following sub-ledger close.</w:t>
            </w:r>
          </w:p>
        </w:tc>
      </w:tr>
      <w:tr w:rsidR="00E93D8D" w:rsidRPr="00C34278" w14:paraId="6AF732E3" w14:textId="77777777" w:rsidTr="00E93D8D">
        <w:trPr>
          <w:tblCellSpacing w:w="15" w:type="dxa"/>
        </w:trPr>
        <w:tc>
          <w:tcPr>
            <w:tcW w:w="0" w:type="auto"/>
            <w:vAlign w:val="center"/>
            <w:hideMark/>
          </w:tcPr>
          <w:p w14:paraId="44160BEE" w14:textId="1344A056" w:rsidR="00E93D8D" w:rsidRPr="00C34278" w:rsidRDefault="001E490E" w:rsidP="00E93D8D">
            <w:pPr>
              <w:spacing w:after="146" w:line="259" w:lineRule="auto"/>
              <w:rPr>
                <w:rFonts w:ascii="Aptos" w:hAnsi="Aptos"/>
                <w:bCs/>
                <w:sz w:val="20"/>
                <w:szCs w:val="20"/>
                <w:lang w:val="en-GB"/>
              </w:rPr>
            </w:pPr>
            <w:r w:rsidRPr="00C34278">
              <w:rPr>
                <w:rFonts w:ascii="Aptos" w:hAnsi="Aptos"/>
                <w:bCs/>
                <w:sz w:val="20"/>
                <w:szCs w:val="20"/>
                <w:lang w:val="en-GB"/>
              </w:rPr>
              <w:t>7</w:t>
            </w:r>
            <w:r w:rsidR="00E93D8D" w:rsidRPr="00C34278">
              <w:rPr>
                <w:rFonts w:ascii="Aptos" w:hAnsi="Aptos"/>
                <w:bCs/>
                <w:sz w:val="20"/>
                <w:szCs w:val="20"/>
                <w:lang w:val="en-GB"/>
              </w:rPr>
              <w:t>.1.2</w:t>
            </w:r>
          </w:p>
        </w:tc>
        <w:tc>
          <w:tcPr>
            <w:tcW w:w="3621" w:type="dxa"/>
            <w:vAlign w:val="center"/>
            <w:hideMark/>
          </w:tcPr>
          <w:p w14:paraId="1CD47A03" w14:textId="77777777" w:rsidR="00E93D8D" w:rsidRPr="00C34278" w:rsidRDefault="00E93D8D" w:rsidP="00413DE1">
            <w:pPr>
              <w:pStyle w:val="ListParagraph"/>
              <w:numPr>
                <w:ilvl w:val="0"/>
                <w:numId w:val="66"/>
              </w:numPr>
              <w:spacing w:after="146" w:line="259" w:lineRule="auto"/>
              <w:rPr>
                <w:rFonts w:ascii="Aptos" w:hAnsi="Aptos"/>
                <w:bCs/>
                <w:sz w:val="20"/>
                <w:szCs w:val="20"/>
                <w:lang w:val="en-GB"/>
              </w:rPr>
            </w:pPr>
            <w:r w:rsidRPr="00C34278">
              <w:rPr>
                <w:rFonts w:ascii="Aptos" w:hAnsi="Aptos"/>
                <w:bCs/>
                <w:sz w:val="20"/>
                <w:szCs w:val="20"/>
                <w:lang w:val="en-GB"/>
              </w:rPr>
              <w:t>Quality checks of the sub-ledger to GL reconciliation are undertaken.</w:t>
            </w:r>
          </w:p>
        </w:tc>
        <w:tc>
          <w:tcPr>
            <w:tcW w:w="3924" w:type="dxa"/>
            <w:vAlign w:val="center"/>
            <w:hideMark/>
          </w:tcPr>
          <w:p w14:paraId="1E5982AF" w14:textId="77777777" w:rsidR="00E93D8D" w:rsidRPr="00C34278" w:rsidRDefault="00E93D8D" w:rsidP="00413DE1">
            <w:pPr>
              <w:pStyle w:val="ListParagraph"/>
              <w:numPr>
                <w:ilvl w:val="0"/>
                <w:numId w:val="66"/>
              </w:numPr>
              <w:spacing w:after="146" w:line="259" w:lineRule="auto"/>
              <w:rPr>
                <w:rFonts w:ascii="Aptos" w:hAnsi="Aptos"/>
                <w:bCs/>
                <w:sz w:val="20"/>
                <w:szCs w:val="20"/>
                <w:lang w:val="en-GB"/>
              </w:rPr>
            </w:pPr>
            <w:r w:rsidRPr="00C34278">
              <w:rPr>
                <w:rFonts w:ascii="Aptos" w:hAnsi="Aptos"/>
                <w:bCs/>
                <w:sz w:val="20"/>
                <w:szCs w:val="20"/>
                <w:lang w:val="en-GB"/>
              </w:rPr>
              <w:t>AR to GL sub-ledger reconciliation by end of working day 5.</w:t>
            </w:r>
          </w:p>
        </w:tc>
      </w:tr>
      <w:tr w:rsidR="00E93D8D" w:rsidRPr="00C34278" w14:paraId="1C36579D" w14:textId="77777777" w:rsidTr="00E93D8D">
        <w:trPr>
          <w:tblCellSpacing w:w="15" w:type="dxa"/>
        </w:trPr>
        <w:tc>
          <w:tcPr>
            <w:tcW w:w="0" w:type="auto"/>
            <w:vAlign w:val="center"/>
            <w:hideMark/>
          </w:tcPr>
          <w:p w14:paraId="28681AF6" w14:textId="6957F26C" w:rsidR="00E93D8D" w:rsidRPr="00C34278" w:rsidRDefault="001E490E" w:rsidP="00E93D8D">
            <w:pPr>
              <w:spacing w:after="146" w:line="259" w:lineRule="auto"/>
              <w:rPr>
                <w:rFonts w:ascii="Aptos" w:hAnsi="Aptos"/>
                <w:bCs/>
                <w:sz w:val="20"/>
                <w:szCs w:val="20"/>
                <w:lang w:val="en-GB"/>
              </w:rPr>
            </w:pPr>
            <w:r w:rsidRPr="00C34278">
              <w:rPr>
                <w:rFonts w:ascii="Aptos" w:hAnsi="Aptos"/>
                <w:bCs/>
                <w:sz w:val="20"/>
                <w:szCs w:val="20"/>
                <w:lang w:val="en-GB"/>
              </w:rPr>
              <w:t>7</w:t>
            </w:r>
            <w:r w:rsidR="00E93D8D" w:rsidRPr="00C34278">
              <w:rPr>
                <w:rFonts w:ascii="Aptos" w:hAnsi="Aptos"/>
                <w:bCs/>
                <w:sz w:val="20"/>
                <w:szCs w:val="20"/>
                <w:lang w:val="en-GB"/>
              </w:rPr>
              <w:t>.1.3</w:t>
            </w:r>
          </w:p>
        </w:tc>
        <w:tc>
          <w:tcPr>
            <w:tcW w:w="3621" w:type="dxa"/>
            <w:vAlign w:val="center"/>
            <w:hideMark/>
          </w:tcPr>
          <w:p w14:paraId="3CDF29CE" w14:textId="77777777" w:rsidR="00E93D8D" w:rsidRPr="00C34278" w:rsidRDefault="00E93D8D" w:rsidP="00413DE1">
            <w:pPr>
              <w:pStyle w:val="ListParagraph"/>
              <w:numPr>
                <w:ilvl w:val="0"/>
                <w:numId w:val="66"/>
              </w:numPr>
              <w:spacing w:after="146" w:line="259" w:lineRule="auto"/>
              <w:rPr>
                <w:rFonts w:ascii="Aptos" w:hAnsi="Aptos"/>
                <w:bCs/>
                <w:sz w:val="20"/>
                <w:szCs w:val="20"/>
                <w:lang w:val="en-GB"/>
              </w:rPr>
            </w:pPr>
            <w:r w:rsidRPr="00C34278">
              <w:rPr>
                <w:rFonts w:ascii="Aptos" w:hAnsi="Aptos"/>
                <w:bCs/>
                <w:sz w:val="20"/>
                <w:szCs w:val="20"/>
                <w:lang w:val="en-GB"/>
              </w:rPr>
              <w:t>Ensure the purchasing sub ledger is closed, and appropriate checklist of processes completed in accordance with the agreed timetable.</w:t>
            </w:r>
          </w:p>
        </w:tc>
        <w:tc>
          <w:tcPr>
            <w:tcW w:w="3924" w:type="dxa"/>
            <w:vAlign w:val="center"/>
            <w:hideMark/>
          </w:tcPr>
          <w:p w14:paraId="5853A6E4" w14:textId="77777777" w:rsidR="00E93D8D" w:rsidRPr="00C34278" w:rsidRDefault="00E93D8D" w:rsidP="00413DE1">
            <w:pPr>
              <w:pStyle w:val="ListParagraph"/>
              <w:numPr>
                <w:ilvl w:val="0"/>
                <w:numId w:val="66"/>
              </w:numPr>
              <w:spacing w:after="146" w:line="259" w:lineRule="auto"/>
              <w:rPr>
                <w:rFonts w:ascii="Aptos" w:hAnsi="Aptos"/>
                <w:bCs/>
                <w:sz w:val="20"/>
                <w:szCs w:val="20"/>
                <w:lang w:val="en-GB"/>
              </w:rPr>
            </w:pPr>
            <w:r w:rsidRPr="00C34278">
              <w:rPr>
                <w:rFonts w:ascii="Aptos" w:hAnsi="Aptos"/>
                <w:bCs/>
                <w:sz w:val="20"/>
                <w:szCs w:val="20"/>
                <w:lang w:val="en-GB"/>
              </w:rPr>
              <w:t>Payroll error suspense and resus error suspense reconciliations delivered by the end of working day 5. These reconciliations to be updated following GL close if necessary.</w:t>
            </w:r>
          </w:p>
        </w:tc>
      </w:tr>
      <w:tr w:rsidR="00E93D8D" w:rsidRPr="00C34278" w14:paraId="6C4AFF86" w14:textId="77777777" w:rsidTr="00E93D8D">
        <w:trPr>
          <w:tblCellSpacing w:w="15" w:type="dxa"/>
        </w:trPr>
        <w:tc>
          <w:tcPr>
            <w:tcW w:w="0" w:type="auto"/>
            <w:vAlign w:val="center"/>
            <w:hideMark/>
          </w:tcPr>
          <w:p w14:paraId="6BCBF341" w14:textId="76D10440" w:rsidR="00E93D8D" w:rsidRPr="00C34278" w:rsidRDefault="001E490E" w:rsidP="00E93D8D">
            <w:pPr>
              <w:spacing w:after="146" w:line="259" w:lineRule="auto"/>
              <w:rPr>
                <w:rFonts w:ascii="Aptos" w:hAnsi="Aptos"/>
                <w:bCs/>
                <w:sz w:val="20"/>
                <w:szCs w:val="20"/>
                <w:lang w:val="en-GB"/>
              </w:rPr>
            </w:pPr>
            <w:r w:rsidRPr="00C34278">
              <w:rPr>
                <w:rFonts w:ascii="Aptos" w:hAnsi="Aptos"/>
                <w:bCs/>
                <w:sz w:val="20"/>
                <w:szCs w:val="20"/>
                <w:lang w:val="en-GB"/>
              </w:rPr>
              <w:lastRenderedPageBreak/>
              <w:t>7</w:t>
            </w:r>
            <w:r w:rsidR="00E93D8D" w:rsidRPr="00C34278">
              <w:rPr>
                <w:rFonts w:ascii="Aptos" w:hAnsi="Aptos"/>
                <w:bCs/>
                <w:sz w:val="20"/>
                <w:szCs w:val="20"/>
                <w:lang w:val="en-GB"/>
              </w:rPr>
              <w:t>.1.4</w:t>
            </w:r>
          </w:p>
        </w:tc>
        <w:tc>
          <w:tcPr>
            <w:tcW w:w="3621" w:type="dxa"/>
            <w:vAlign w:val="center"/>
            <w:hideMark/>
          </w:tcPr>
          <w:p w14:paraId="0A4000EC" w14:textId="77777777" w:rsidR="00E93D8D" w:rsidRPr="00C34278" w:rsidRDefault="00E93D8D" w:rsidP="00413DE1">
            <w:pPr>
              <w:pStyle w:val="ListParagraph"/>
              <w:numPr>
                <w:ilvl w:val="0"/>
                <w:numId w:val="66"/>
              </w:numPr>
              <w:spacing w:after="146" w:line="259" w:lineRule="auto"/>
              <w:rPr>
                <w:rFonts w:ascii="Aptos" w:hAnsi="Aptos"/>
                <w:bCs/>
                <w:sz w:val="20"/>
                <w:szCs w:val="20"/>
                <w:lang w:val="en-GB"/>
              </w:rPr>
            </w:pPr>
            <w:r w:rsidRPr="00C34278">
              <w:rPr>
                <w:rFonts w:ascii="Aptos" w:hAnsi="Aptos"/>
                <w:bCs/>
                <w:sz w:val="20"/>
                <w:szCs w:val="20"/>
                <w:lang w:val="en-GB"/>
              </w:rPr>
              <w:t>Reconcile and clear any system generated suspense accounts with mutual agreement from the Customer.</w:t>
            </w:r>
          </w:p>
        </w:tc>
        <w:tc>
          <w:tcPr>
            <w:tcW w:w="3924" w:type="dxa"/>
            <w:vAlign w:val="center"/>
            <w:hideMark/>
          </w:tcPr>
          <w:p w14:paraId="54701E66" w14:textId="77777777" w:rsidR="00E93D8D" w:rsidRPr="00C34278" w:rsidRDefault="00E93D8D" w:rsidP="00413DE1">
            <w:pPr>
              <w:pStyle w:val="ListParagraph"/>
              <w:numPr>
                <w:ilvl w:val="0"/>
                <w:numId w:val="66"/>
              </w:numPr>
              <w:spacing w:after="146" w:line="259" w:lineRule="auto"/>
              <w:rPr>
                <w:rFonts w:ascii="Aptos" w:hAnsi="Aptos"/>
                <w:bCs/>
                <w:sz w:val="20"/>
                <w:szCs w:val="20"/>
                <w:lang w:val="en-GB"/>
              </w:rPr>
            </w:pPr>
            <w:r w:rsidRPr="00C34278">
              <w:rPr>
                <w:rFonts w:ascii="Aptos" w:hAnsi="Aptos"/>
                <w:bCs/>
                <w:sz w:val="20"/>
                <w:szCs w:val="20"/>
                <w:lang w:val="en-GB"/>
              </w:rPr>
              <w:t>AP error suspense to be delivered 5 working days following sub-ledger close to ensure first-cut report is as accurate as possible. Outstanding balances to be detailed on the reconciliations which will be updated after GL close if necessary.</w:t>
            </w:r>
          </w:p>
        </w:tc>
      </w:tr>
    </w:tbl>
    <w:p w14:paraId="1A8ABB55" w14:textId="64227DB5" w:rsidR="00AF527D" w:rsidRPr="00C34278" w:rsidRDefault="00AF527D" w:rsidP="008F408D">
      <w:pPr>
        <w:spacing w:after="146" w:line="259" w:lineRule="auto"/>
        <w:rPr>
          <w:rFonts w:ascii="Aptos" w:hAnsi="Aptos"/>
        </w:rPr>
      </w:pPr>
    </w:p>
    <w:p w14:paraId="3672F962" w14:textId="51479E11" w:rsidR="00E93D8D" w:rsidRPr="00C34278" w:rsidRDefault="001E490E" w:rsidP="00E93D8D">
      <w:pPr>
        <w:spacing w:after="0" w:line="259" w:lineRule="auto"/>
        <w:rPr>
          <w:rFonts w:ascii="Aptos" w:eastAsia="Aptos" w:hAnsi="Aptos"/>
          <w:b/>
          <w:bCs/>
          <w:lang w:val="en-GB"/>
        </w:rPr>
      </w:pPr>
      <w:r w:rsidRPr="00C34278">
        <w:rPr>
          <w:rFonts w:ascii="Aptos" w:eastAsia="Aptos" w:hAnsi="Aptos"/>
          <w:b/>
          <w:bCs/>
          <w:lang w:val="en-GB"/>
        </w:rPr>
        <w:t>7</w:t>
      </w:r>
      <w:r w:rsidR="00E93D8D" w:rsidRPr="00C34278">
        <w:rPr>
          <w:rFonts w:ascii="Aptos" w:eastAsia="Aptos" w:hAnsi="Aptos"/>
          <w:b/>
          <w:bCs/>
          <w:lang w:val="en-GB"/>
        </w:rPr>
        <w:t>.2: Month End – General Ledger</w:t>
      </w:r>
    </w:p>
    <w:p w14:paraId="6BBF17E1" w14:textId="77777777" w:rsidR="001758BD" w:rsidRPr="00C34278" w:rsidRDefault="001758BD" w:rsidP="00E93D8D">
      <w:pPr>
        <w:spacing w:after="0" w:line="259" w:lineRule="auto"/>
        <w:rPr>
          <w:rFonts w:ascii="Aptos" w:hAnsi="Aptos"/>
          <w:b/>
          <w:bCs/>
          <w:sz w:val="24"/>
          <w:szCs w:val="24"/>
          <w:lang w:val="en-GB"/>
        </w:rPr>
      </w:pPr>
    </w:p>
    <w:tbl>
      <w:tblPr>
        <w:tblW w:w="840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505"/>
        <w:gridCol w:w="3677"/>
      </w:tblGrid>
      <w:tr w:rsidR="00E93D8D" w:rsidRPr="00C34278" w14:paraId="0538770F" w14:textId="77777777" w:rsidTr="00CA4C3C">
        <w:trPr>
          <w:trHeight w:val="580"/>
          <w:tblHeader/>
          <w:tblCellSpacing w:w="15" w:type="dxa"/>
        </w:trPr>
        <w:tc>
          <w:tcPr>
            <w:tcW w:w="0" w:type="auto"/>
            <w:vAlign w:val="center"/>
            <w:hideMark/>
          </w:tcPr>
          <w:p w14:paraId="73D6087A" w14:textId="77777777" w:rsidR="00E93D8D" w:rsidRPr="00C34278" w:rsidRDefault="00E93D8D" w:rsidP="00E93D8D">
            <w:pPr>
              <w:spacing w:after="0" w:line="259" w:lineRule="auto"/>
              <w:rPr>
                <w:rFonts w:ascii="Aptos" w:hAnsi="Aptos"/>
                <w:b/>
                <w:bCs/>
                <w:sz w:val="24"/>
                <w:szCs w:val="24"/>
                <w:lang w:val="en-GB"/>
              </w:rPr>
            </w:pPr>
            <w:r w:rsidRPr="00C34278">
              <w:rPr>
                <w:rFonts w:ascii="Aptos" w:hAnsi="Aptos"/>
                <w:b/>
                <w:bCs/>
                <w:sz w:val="24"/>
                <w:szCs w:val="24"/>
                <w:lang w:val="en-GB"/>
              </w:rPr>
              <w:t>Reference</w:t>
            </w:r>
          </w:p>
        </w:tc>
        <w:tc>
          <w:tcPr>
            <w:tcW w:w="3516" w:type="dxa"/>
            <w:vAlign w:val="center"/>
            <w:hideMark/>
          </w:tcPr>
          <w:p w14:paraId="75103564" w14:textId="77777777" w:rsidR="00E93D8D" w:rsidRPr="00C34278" w:rsidRDefault="00E93D8D" w:rsidP="00E93D8D">
            <w:pPr>
              <w:spacing w:after="0"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3685" w:type="dxa"/>
            <w:vAlign w:val="center"/>
            <w:hideMark/>
          </w:tcPr>
          <w:p w14:paraId="09DD2DF3" w14:textId="77777777" w:rsidR="00E93D8D" w:rsidRPr="00C34278" w:rsidRDefault="00E93D8D" w:rsidP="00E93D8D">
            <w:pPr>
              <w:spacing w:after="0"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E93D8D" w:rsidRPr="00C34278" w14:paraId="065846BE" w14:textId="77777777" w:rsidTr="00CA4C3C">
        <w:trPr>
          <w:trHeight w:val="1699"/>
          <w:tblCellSpacing w:w="15" w:type="dxa"/>
        </w:trPr>
        <w:tc>
          <w:tcPr>
            <w:tcW w:w="0" w:type="auto"/>
            <w:vAlign w:val="center"/>
            <w:hideMark/>
          </w:tcPr>
          <w:p w14:paraId="623C1B44" w14:textId="4B7109B6" w:rsidR="00E93D8D" w:rsidRPr="00C34278" w:rsidRDefault="001E490E" w:rsidP="00E93D8D">
            <w:pPr>
              <w:spacing w:after="0" w:line="259" w:lineRule="auto"/>
              <w:rPr>
                <w:rFonts w:ascii="Aptos" w:hAnsi="Aptos"/>
                <w:sz w:val="20"/>
                <w:szCs w:val="20"/>
                <w:lang w:val="en-GB"/>
              </w:rPr>
            </w:pPr>
            <w:r w:rsidRPr="00C34278">
              <w:rPr>
                <w:rFonts w:ascii="Aptos" w:hAnsi="Aptos"/>
                <w:sz w:val="20"/>
                <w:szCs w:val="20"/>
                <w:lang w:val="en-GB"/>
              </w:rPr>
              <w:t>7</w:t>
            </w:r>
            <w:r w:rsidR="00E93D8D" w:rsidRPr="00C34278">
              <w:rPr>
                <w:rFonts w:ascii="Aptos" w:hAnsi="Aptos"/>
                <w:sz w:val="20"/>
                <w:szCs w:val="20"/>
                <w:lang w:val="en-GB"/>
              </w:rPr>
              <w:t>.2.1</w:t>
            </w:r>
          </w:p>
        </w:tc>
        <w:tc>
          <w:tcPr>
            <w:tcW w:w="3516" w:type="dxa"/>
            <w:vAlign w:val="center"/>
            <w:hideMark/>
          </w:tcPr>
          <w:p w14:paraId="36EEEEF9" w14:textId="77777777" w:rsidR="00E93D8D" w:rsidRPr="00C34278" w:rsidRDefault="00E93D8D" w:rsidP="00413DE1">
            <w:pPr>
              <w:pStyle w:val="ListParagraph"/>
              <w:numPr>
                <w:ilvl w:val="0"/>
                <w:numId w:val="67"/>
              </w:numPr>
              <w:spacing w:after="0" w:line="259" w:lineRule="auto"/>
              <w:rPr>
                <w:rFonts w:ascii="Aptos" w:hAnsi="Aptos"/>
                <w:sz w:val="20"/>
                <w:szCs w:val="20"/>
                <w:lang w:val="en-GB"/>
              </w:rPr>
            </w:pPr>
            <w:r w:rsidRPr="00C34278">
              <w:rPr>
                <w:rFonts w:ascii="Aptos" w:hAnsi="Aptos"/>
                <w:sz w:val="20"/>
                <w:szCs w:val="20"/>
                <w:lang w:val="en-GB"/>
              </w:rPr>
              <w:t>To ensure that all income accruals and prepayments are posted accurately and within the timetable agreed between the parties.</w:t>
            </w:r>
          </w:p>
        </w:tc>
        <w:tc>
          <w:tcPr>
            <w:tcW w:w="3685" w:type="dxa"/>
            <w:vAlign w:val="center"/>
            <w:hideMark/>
          </w:tcPr>
          <w:p w14:paraId="0752962F" w14:textId="77777777" w:rsidR="00E93D8D" w:rsidRPr="00C34278" w:rsidRDefault="00E93D8D" w:rsidP="00413DE1">
            <w:pPr>
              <w:pStyle w:val="ListParagraph"/>
              <w:numPr>
                <w:ilvl w:val="0"/>
                <w:numId w:val="67"/>
              </w:numPr>
              <w:spacing w:after="0" w:line="259" w:lineRule="auto"/>
              <w:rPr>
                <w:rFonts w:ascii="Aptos" w:hAnsi="Aptos"/>
                <w:lang w:val="en-GB"/>
              </w:rPr>
            </w:pPr>
            <w:r w:rsidRPr="00C34278">
              <w:rPr>
                <w:rFonts w:ascii="Aptos" w:hAnsi="Aptos"/>
                <w:lang w:val="en-GB"/>
              </w:rPr>
              <w:t>Ensure the Customer’s approval is received for postings that will affect the income &amp; expenditure report (“I&amp;E”) or that are posted after working day 3.</w:t>
            </w:r>
          </w:p>
        </w:tc>
      </w:tr>
      <w:tr w:rsidR="00E93D8D" w:rsidRPr="00C34278" w14:paraId="644CE2FE" w14:textId="77777777" w:rsidTr="00CA4C3C">
        <w:trPr>
          <w:trHeight w:val="1626"/>
          <w:tblCellSpacing w:w="15" w:type="dxa"/>
        </w:trPr>
        <w:tc>
          <w:tcPr>
            <w:tcW w:w="0" w:type="auto"/>
            <w:vAlign w:val="center"/>
            <w:hideMark/>
          </w:tcPr>
          <w:p w14:paraId="039EAD4F" w14:textId="548D139F" w:rsidR="00E93D8D" w:rsidRPr="00C34278" w:rsidRDefault="001E490E" w:rsidP="00E93D8D">
            <w:pPr>
              <w:spacing w:after="0" w:line="259" w:lineRule="auto"/>
              <w:rPr>
                <w:rFonts w:ascii="Aptos" w:hAnsi="Aptos"/>
                <w:sz w:val="20"/>
                <w:szCs w:val="20"/>
                <w:lang w:val="en-GB"/>
              </w:rPr>
            </w:pPr>
            <w:r w:rsidRPr="00C34278">
              <w:rPr>
                <w:rFonts w:ascii="Aptos" w:hAnsi="Aptos"/>
                <w:sz w:val="20"/>
                <w:szCs w:val="20"/>
                <w:lang w:val="en-GB"/>
              </w:rPr>
              <w:t>7</w:t>
            </w:r>
            <w:r w:rsidR="00E93D8D" w:rsidRPr="00C34278">
              <w:rPr>
                <w:rFonts w:ascii="Aptos" w:hAnsi="Aptos"/>
                <w:sz w:val="20"/>
                <w:szCs w:val="20"/>
                <w:lang w:val="en-GB"/>
              </w:rPr>
              <w:t>.2.2</w:t>
            </w:r>
          </w:p>
        </w:tc>
        <w:tc>
          <w:tcPr>
            <w:tcW w:w="3516" w:type="dxa"/>
            <w:vAlign w:val="center"/>
            <w:hideMark/>
          </w:tcPr>
          <w:p w14:paraId="796B71B5" w14:textId="77777777" w:rsidR="00E93D8D" w:rsidRPr="00C34278" w:rsidRDefault="00E93D8D" w:rsidP="00413DE1">
            <w:pPr>
              <w:pStyle w:val="ListParagraph"/>
              <w:numPr>
                <w:ilvl w:val="0"/>
                <w:numId w:val="67"/>
              </w:numPr>
              <w:spacing w:after="0" w:line="259" w:lineRule="auto"/>
              <w:rPr>
                <w:rFonts w:ascii="Aptos" w:hAnsi="Aptos"/>
                <w:sz w:val="20"/>
                <w:szCs w:val="20"/>
                <w:lang w:val="en-GB"/>
              </w:rPr>
            </w:pPr>
            <w:r w:rsidRPr="00C34278">
              <w:rPr>
                <w:rFonts w:ascii="Aptos" w:hAnsi="Aptos"/>
                <w:sz w:val="20"/>
                <w:szCs w:val="20"/>
                <w:lang w:val="en-GB"/>
              </w:rPr>
              <w:t>To ensure that all other GL adjustments are processed accurately and within the timetable agreed between the parties.</w:t>
            </w:r>
          </w:p>
        </w:tc>
        <w:tc>
          <w:tcPr>
            <w:tcW w:w="3685" w:type="dxa"/>
            <w:vAlign w:val="center"/>
            <w:hideMark/>
          </w:tcPr>
          <w:p w14:paraId="29F62DEF" w14:textId="77777777" w:rsidR="00E93D8D" w:rsidRPr="00C34278" w:rsidRDefault="00E93D8D" w:rsidP="00413DE1">
            <w:pPr>
              <w:pStyle w:val="ListParagraph"/>
              <w:numPr>
                <w:ilvl w:val="0"/>
                <w:numId w:val="67"/>
              </w:numPr>
              <w:spacing w:after="0" w:line="259" w:lineRule="auto"/>
              <w:rPr>
                <w:rFonts w:ascii="Aptos" w:hAnsi="Aptos"/>
                <w:lang w:val="en-GB"/>
              </w:rPr>
            </w:pPr>
            <w:r w:rsidRPr="00C34278">
              <w:rPr>
                <w:rFonts w:ascii="Aptos" w:hAnsi="Aptos"/>
                <w:lang w:val="en-GB"/>
              </w:rPr>
              <w:t>Where agreed, ensure approval is received from the Customer of the final figures prior to the Contractor actioning the payment.</w:t>
            </w:r>
          </w:p>
        </w:tc>
      </w:tr>
      <w:tr w:rsidR="00E93D8D" w:rsidRPr="00C34278" w14:paraId="7001C579" w14:textId="77777777" w:rsidTr="00CA4C3C">
        <w:trPr>
          <w:trHeight w:val="297"/>
          <w:tblCellSpacing w:w="15" w:type="dxa"/>
        </w:trPr>
        <w:tc>
          <w:tcPr>
            <w:tcW w:w="0" w:type="auto"/>
            <w:vAlign w:val="center"/>
            <w:hideMark/>
          </w:tcPr>
          <w:p w14:paraId="74AD1AD0" w14:textId="22A18A95" w:rsidR="00E93D8D" w:rsidRPr="00C34278" w:rsidRDefault="001E490E" w:rsidP="00E93D8D">
            <w:pPr>
              <w:spacing w:after="0" w:line="259" w:lineRule="auto"/>
              <w:rPr>
                <w:rFonts w:ascii="Aptos" w:hAnsi="Aptos"/>
                <w:sz w:val="20"/>
                <w:szCs w:val="20"/>
                <w:lang w:val="en-GB"/>
              </w:rPr>
            </w:pPr>
            <w:r w:rsidRPr="00C34278">
              <w:rPr>
                <w:rFonts w:ascii="Aptos" w:hAnsi="Aptos"/>
                <w:sz w:val="20"/>
                <w:szCs w:val="20"/>
                <w:lang w:val="en-GB"/>
              </w:rPr>
              <w:t>7</w:t>
            </w:r>
            <w:r w:rsidR="00E93D8D" w:rsidRPr="00C34278">
              <w:rPr>
                <w:rFonts w:ascii="Aptos" w:hAnsi="Aptos"/>
                <w:sz w:val="20"/>
                <w:szCs w:val="20"/>
                <w:lang w:val="en-GB"/>
              </w:rPr>
              <w:t>.2.3</w:t>
            </w:r>
          </w:p>
        </w:tc>
        <w:tc>
          <w:tcPr>
            <w:tcW w:w="3516" w:type="dxa"/>
            <w:vAlign w:val="center"/>
            <w:hideMark/>
          </w:tcPr>
          <w:p w14:paraId="2FEA9706" w14:textId="77777777" w:rsidR="00E93D8D" w:rsidRPr="00C34278" w:rsidRDefault="00E93D8D" w:rsidP="00413DE1">
            <w:pPr>
              <w:pStyle w:val="ListParagraph"/>
              <w:numPr>
                <w:ilvl w:val="0"/>
                <w:numId w:val="67"/>
              </w:numPr>
              <w:spacing w:after="0" w:line="259" w:lineRule="auto"/>
              <w:rPr>
                <w:rFonts w:ascii="Aptos" w:hAnsi="Aptos"/>
                <w:sz w:val="20"/>
                <w:szCs w:val="20"/>
                <w:lang w:val="en-GB"/>
              </w:rPr>
            </w:pPr>
            <w:r w:rsidRPr="00C34278">
              <w:rPr>
                <w:rFonts w:ascii="Aptos" w:hAnsi="Aptos"/>
                <w:sz w:val="20"/>
                <w:szCs w:val="20"/>
                <w:lang w:val="en-GB"/>
              </w:rPr>
              <w:t>To ensure that all accruals are posted accurately and within the timetable agreed between the parties.</w:t>
            </w:r>
          </w:p>
        </w:tc>
        <w:tc>
          <w:tcPr>
            <w:tcW w:w="3685" w:type="dxa"/>
            <w:vAlign w:val="center"/>
            <w:hideMark/>
          </w:tcPr>
          <w:p w14:paraId="55B08597" w14:textId="77777777" w:rsidR="00E93D8D" w:rsidRPr="00C34278" w:rsidRDefault="00E93D8D" w:rsidP="00413DE1">
            <w:pPr>
              <w:pStyle w:val="ListParagraph"/>
              <w:numPr>
                <w:ilvl w:val="0"/>
                <w:numId w:val="67"/>
              </w:numPr>
              <w:spacing w:after="0" w:line="259" w:lineRule="auto"/>
              <w:rPr>
                <w:rFonts w:ascii="Aptos" w:hAnsi="Aptos"/>
                <w:lang w:val="en-GB"/>
              </w:rPr>
            </w:pPr>
            <w:r w:rsidRPr="00C34278">
              <w:rPr>
                <w:rFonts w:ascii="Aptos" w:hAnsi="Aptos"/>
                <w:lang w:val="en-GB"/>
              </w:rPr>
              <w:t>Where agreed, for third party pay-overs raise payment requests in F&amp;A System and for Customer’s approval.</w:t>
            </w:r>
          </w:p>
        </w:tc>
      </w:tr>
      <w:tr w:rsidR="00E93D8D" w:rsidRPr="00C34278" w14:paraId="1220CF49" w14:textId="77777777" w:rsidTr="00CA4C3C">
        <w:trPr>
          <w:trHeight w:val="142"/>
          <w:tblCellSpacing w:w="15" w:type="dxa"/>
        </w:trPr>
        <w:tc>
          <w:tcPr>
            <w:tcW w:w="0" w:type="auto"/>
            <w:vAlign w:val="center"/>
            <w:hideMark/>
          </w:tcPr>
          <w:p w14:paraId="0F01A813" w14:textId="14CFA346" w:rsidR="00E93D8D" w:rsidRPr="00C34278" w:rsidRDefault="001E490E" w:rsidP="00E93D8D">
            <w:pPr>
              <w:spacing w:after="0" w:line="259" w:lineRule="auto"/>
              <w:rPr>
                <w:rFonts w:ascii="Aptos" w:hAnsi="Aptos"/>
                <w:sz w:val="20"/>
                <w:szCs w:val="20"/>
                <w:lang w:val="en-GB"/>
              </w:rPr>
            </w:pPr>
            <w:r w:rsidRPr="00C34278">
              <w:rPr>
                <w:rFonts w:ascii="Aptos" w:hAnsi="Aptos"/>
                <w:sz w:val="20"/>
                <w:szCs w:val="20"/>
                <w:lang w:val="en-GB"/>
              </w:rPr>
              <w:t>7</w:t>
            </w:r>
            <w:r w:rsidR="00E93D8D" w:rsidRPr="00C34278">
              <w:rPr>
                <w:rFonts w:ascii="Aptos" w:hAnsi="Aptos"/>
                <w:sz w:val="20"/>
                <w:szCs w:val="20"/>
                <w:lang w:val="en-GB"/>
              </w:rPr>
              <w:t>.2.4</w:t>
            </w:r>
          </w:p>
        </w:tc>
        <w:tc>
          <w:tcPr>
            <w:tcW w:w="3516" w:type="dxa"/>
            <w:vAlign w:val="center"/>
            <w:hideMark/>
          </w:tcPr>
          <w:p w14:paraId="4D9990C8" w14:textId="77777777" w:rsidR="00E93D8D" w:rsidRPr="00C34278" w:rsidRDefault="00E93D8D" w:rsidP="00413DE1">
            <w:pPr>
              <w:pStyle w:val="ListParagraph"/>
              <w:numPr>
                <w:ilvl w:val="0"/>
                <w:numId w:val="67"/>
              </w:numPr>
              <w:spacing w:after="0" w:line="259" w:lineRule="auto"/>
              <w:rPr>
                <w:rFonts w:ascii="Aptos" w:hAnsi="Aptos"/>
                <w:sz w:val="20"/>
                <w:szCs w:val="20"/>
                <w:lang w:val="en-GB"/>
              </w:rPr>
            </w:pPr>
            <w:r w:rsidRPr="00C34278">
              <w:rPr>
                <w:rFonts w:ascii="Aptos" w:hAnsi="Aptos"/>
                <w:sz w:val="20"/>
                <w:szCs w:val="20"/>
                <w:lang w:val="en-GB"/>
              </w:rPr>
              <w:t>To ensure strict adherence to the timetable agreed between the parties.</w:t>
            </w:r>
          </w:p>
        </w:tc>
        <w:tc>
          <w:tcPr>
            <w:tcW w:w="3685" w:type="dxa"/>
            <w:vAlign w:val="center"/>
          </w:tcPr>
          <w:p w14:paraId="1754251F" w14:textId="6AB31088" w:rsidR="00E93D8D" w:rsidRPr="00C34278" w:rsidRDefault="00E93D8D" w:rsidP="001758BD">
            <w:pPr>
              <w:pStyle w:val="ListParagraph"/>
              <w:spacing w:after="0" w:line="259" w:lineRule="auto"/>
              <w:rPr>
                <w:rFonts w:ascii="Aptos" w:hAnsi="Aptos"/>
                <w:lang w:val="en-GB"/>
              </w:rPr>
            </w:pPr>
          </w:p>
        </w:tc>
      </w:tr>
      <w:tr w:rsidR="00E93D8D" w:rsidRPr="00C34278" w14:paraId="56E24E4E" w14:textId="77777777" w:rsidTr="00CA4C3C">
        <w:trPr>
          <w:trHeight w:val="142"/>
          <w:tblCellSpacing w:w="15" w:type="dxa"/>
        </w:trPr>
        <w:tc>
          <w:tcPr>
            <w:tcW w:w="0" w:type="auto"/>
            <w:vAlign w:val="center"/>
            <w:hideMark/>
          </w:tcPr>
          <w:p w14:paraId="0FBCDFC4" w14:textId="268F591F" w:rsidR="00E93D8D" w:rsidRPr="00C34278" w:rsidRDefault="001E490E" w:rsidP="00E93D8D">
            <w:pPr>
              <w:spacing w:after="0" w:line="259" w:lineRule="auto"/>
              <w:rPr>
                <w:rFonts w:ascii="Aptos" w:hAnsi="Aptos"/>
                <w:sz w:val="20"/>
                <w:szCs w:val="20"/>
                <w:lang w:val="en-GB"/>
              </w:rPr>
            </w:pPr>
            <w:r w:rsidRPr="00C34278">
              <w:rPr>
                <w:rFonts w:ascii="Aptos" w:hAnsi="Aptos"/>
                <w:sz w:val="20"/>
                <w:szCs w:val="20"/>
                <w:lang w:val="en-GB"/>
              </w:rPr>
              <w:t>7</w:t>
            </w:r>
            <w:r w:rsidR="00E93D8D" w:rsidRPr="00C34278">
              <w:rPr>
                <w:rFonts w:ascii="Aptos" w:hAnsi="Aptos"/>
                <w:sz w:val="20"/>
                <w:szCs w:val="20"/>
                <w:lang w:val="en-GB"/>
              </w:rPr>
              <w:t>.2.5</w:t>
            </w:r>
          </w:p>
        </w:tc>
        <w:tc>
          <w:tcPr>
            <w:tcW w:w="3516" w:type="dxa"/>
            <w:vAlign w:val="center"/>
            <w:hideMark/>
          </w:tcPr>
          <w:p w14:paraId="5BE1172D" w14:textId="77777777" w:rsidR="00E93D8D" w:rsidRPr="00C34278" w:rsidRDefault="00E93D8D" w:rsidP="00413DE1">
            <w:pPr>
              <w:pStyle w:val="ListParagraph"/>
              <w:numPr>
                <w:ilvl w:val="0"/>
                <w:numId w:val="67"/>
              </w:numPr>
              <w:spacing w:after="0" w:line="259" w:lineRule="auto"/>
              <w:rPr>
                <w:rFonts w:ascii="Aptos" w:hAnsi="Aptos"/>
                <w:sz w:val="20"/>
                <w:szCs w:val="20"/>
                <w:lang w:val="en-GB"/>
              </w:rPr>
            </w:pPr>
            <w:r w:rsidRPr="00C34278">
              <w:rPr>
                <w:rFonts w:ascii="Aptos" w:hAnsi="Aptos"/>
                <w:sz w:val="20"/>
                <w:szCs w:val="20"/>
                <w:lang w:val="en-GB"/>
              </w:rPr>
              <w:t>To ensure that all month end data and recharges and all adjustments are posted to GL in accordance with the agreed timetable.</w:t>
            </w:r>
          </w:p>
        </w:tc>
        <w:tc>
          <w:tcPr>
            <w:tcW w:w="3685" w:type="dxa"/>
            <w:vAlign w:val="center"/>
          </w:tcPr>
          <w:p w14:paraId="6543034B" w14:textId="728E0E64" w:rsidR="00E93D8D" w:rsidRPr="00C34278" w:rsidRDefault="00E93D8D" w:rsidP="001758BD">
            <w:pPr>
              <w:pStyle w:val="ListParagraph"/>
              <w:spacing w:after="0" w:line="259" w:lineRule="auto"/>
              <w:rPr>
                <w:rFonts w:ascii="Aptos" w:hAnsi="Aptos"/>
                <w:lang w:val="en-GB"/>
              </w:rPr>
            </w:pPr>
          </w:p>
        </w:tc>
      </w:tr>
      <w:tr w:rsidR="00E93D8D" w:rsidRPr="00C34278" w14:paraId="0F708955" w14:textId="77777777" w:rsidTr="00CA4C3C">
        <w:trPr>
          <w:trHeight w:val="142"/>
          <w:tblCellSpacing w:w="15" w:type="dxa"/>
        </w:trPr>
        <w:tc>
          <w:tcPr>
            <w:tcW w:w="0" w:type="auto"/>
            <w:vAlign w:val="center"/>
            <w:hideMark/>
          </w:tcPr>
          <w:p w14:paraId="42E2DC0E" w14:textId="0AFDC154" w:rsidR="00E93D8D" w:rsidRPr="00C34278" w:rsidRDefault="001E490E" w:rsidP="00E93D8D">
            <w:pPr>
              <w:spacing w:after="0" w:line="259" w:lineRule="auto"/>
              <w:rPr>
                <w:rFonts w:ascii="Aptos" w:hAnsi="Aptos"/>
                <w:sz w:val="20"/>
                <w:szCs w:val="20"/>
                <w:lang w:val="en-GB"/>
              </w:rPr>
            </w:pPr>
            <w:r w:rsidRPr="00C34278">
              <w:rPr>
                <w:rFonts w:ascii="Aptos" w:hAnsi="Aptos"/>
                <w:sz w:val="20"/>
                <w:szCs w:val="20"/>
                <w:lang w:val="en-GB"/>
              </w:rPr>
              <w:t>7</w:t>
            </w:r>
            <w:r w:rsidR="00E93D8D" w:rsidRPr="00C34278">
              <w:rPr>
                <w:rFonts w:ascii="Aptos" w:hAnsi="Aptos"/>
                <w:sz w:val="20"/>
                <w:szCs w:val="20"/>
                <w:lang w:val="en-GB"/>
              </w:rPr>
              <w:t>.2.6</w:t>
            </w:r>
          </w:p>
        </w:tc>
        <w:tc>
          <w:tcPr>
            <w:tcW w:w="3516" w:type="dxa"/>
            <w:vAlign w:val="center"/>
            <w:hideMark/>
          </w:tcPr>
          <w:p w14:paraId="1420D723" w14:textId="77777777" w:rsidR="00E93D8D" w:rsidRPr="00C34278" w:rsidRDefault="00E93D8D" w:rsidP="00413DE1">
            <w:pPr>
              <w:pStyle w:val="ListParagraph"/>
              <w:numPr>
                <w:ilvl w:val="0"/>
                <w:numId w:val="67"/>
              </w:numPr>
              <w:spacing w:after="0" w:line="259" w:lineRule="auto"/>
              <w:rPr>
                <w:rFonts w:ascii="Aptos" w:hAnsi="Aptos"/>
                <w:sz w:val="20"/>
                <w:szCs w:val="20"/>
                <w:lang w:val="en-GB"/>
              </w:rPr>
            </w:pPr>
            <w:r w:rsidRPr="00C34278">
              <w:rPr>
                <w:rFonts w:ascii="Aptos" w:hAnsi="Aptos"/>
                <w:sz w:val="20"/>
                <w:szCs w:val="20"/>
                <w:lang w:val="en-GB"/>
              </w:rPr>
              <w:t xml:space="preserve">Where agreed, and the Contractor provides payroll services, ensure as agreed at implementation to provide to the Contractor all relevant documentation to enable the </w:t>
            </w:r>
            <w:r w:rsidRPr="00C34278">
              <w:rPr>
                <w:rFonts w:ascii="Aptos" w:hAnsi="Aptos"/>
                <w:sz w:val="20"/>
                <w:szCs w:val="20"/>
                <w:lang w:val="en-GB"/>
              </w:rPr>
              <w:lastRenderedPageBreak/>
              <w:t>Contractor to prepare appropriate pay-overs.</w:t>
            </w:r>
          </w:p>
        </w:tc>
        <w:tc>
          <w:tcPr>
            <w:tcW w:w="3685" w:type="dxa"/>
            <w:vAlign w:val="center"/>
          </w:tcPr>
          <w:p w14:paraId="4AEA0938" w14:textId="4ECAFC20" w:rsidR="00E93D8D" w:rsidRPr="00C34278" w:rsidRDefault="00E93D8D" w:rsidP="001758BD">
            <w:pPr>
              <w:pStyle w:val="ListParagraph"/>
              <w:spacing w:after="0" w:line="259" w:lineRule="auto"/>
              <w:rPr>
                <w:rFonts w:ascii="Aptos" w:hAnsi="Aptos"/>
                <w:lang w:val="en-GB"/>
              </w:rPr>
            </w:pPr>
          </w:p>
        </w:tc>
      </w:tr>
      <w:tr w:rsidR="00E93D8D" w:rsidRPr="00C34278" w14:paraId="04DF2D34" w14:textId="77777777" w:rsidTr="00DE485E">
        <w:trPr>
          <w:trHeight w:val="2110"/>
          <w:tblCellSpacing w:w="15" w:type="dxa"/>
        </w:trPr>
        <w:tc>
          <w:tcPr>
            <w:tcW w:w="0" w:type="auto"/>
            <w:vAlign w:val="center"/>
            <w:hideMark/>
          </w:tcPr>
          <w:p w14:paraId="6B512924" w14:textId="2CC6A660" w:rsidR="00E93D8D" w:rsidRPr="00C34278" w:rsidRDefault="001E490E" w:rsidP="00E93D8D">
            <w:pPr>
              <w:spacing w:after="0" w:line="259" w:lineRule="auto"/>
              <w:rPr>
                <w:rFonts w:ascii="Aptos" w:hAnsi="Aptos"/>
                <w:sz w:val="20"/>
                <w:szCs w:val="20"/>
                <w:lang w:val="en-GB"/>
              </w:rPr>
            </w:pPr>
            <w:r w:rsidRPr="00C34278">
              <w:rPr>
                <w:rFonts w:ascii="Aptos" w:hAnsi="Aptos"/>
                <w:sz w:val="20"/>
                <w:szCs w:val="20"/>
                <w:lang w:val="en-GB"/>
              </w:rPr>
              <w:t>7</w:t>
            </w:r>
            <w:r w:rsidR="00E93D8D" w:rsidRPr="00C34278">
              <w:rPr>
                <w:rFonts w:ascii="Aptos" w:hAnsi="Aptos"/>
                <w:sz w:val="20"/>
                <w:szCs w:val="20"/>
                <w:lang w:val="en-GB"/>
              </w:rPr>
              <w:t>.2.7</w:t>
            </w:r>
          </w:p>
        </w:tc>
        <w:tc>
          <w:tcPr>
            <w:tcW w:w="3516" w:type="dxa"/>
            <w:vAlign w:val="center"/>
            <w:hideMark/>
          </w:tcPr>
          <w:p w14:paraId="23A42AD0" w14:textId="77777777" w:rsidR="00E93D8D" w:rsidRPr="00C34278" w:rsidRDefault="00E93D8D" w:rsidP="00413DE1">
            <w:pPr>
              <w:pStyle w:val="ListParagraph"/>
              <w:numPr>
                <w:ilvl w:val="0"/>
                <w:numId w:val="67"/>
              </w:numPr>
              <w:spacing w:after="0" w:line="259" w:lineRule="auto"/>
              <w:rPr>
                <w:rFonts w:ascii="Aptos" w:hAnsi="Aptos"/>
                <w:sz w:val="20"/>
                <w:szCs w:val="20"/>
                <w:lang w:val="en-GB"/>
              </w:rPr>
            </w:pPr>
            <w:r w:rsidRPr="00C34278">
              <w:rPr>
                <w:rFonts w:ascii="Aptos" w:hAnsi="Aptos"/>
                <w:sz w:val="20"/>
                <w:szCs w:val="20"/>
                <w:lang w:val="en-GB"/>
              </w:rPr>
              <w:t>Where agreed, and the Contractor does not provide payroll services, the Customer must provide all relevant documentation to enable the Contractor to prepare the appropriate pay-overs. This to be done by WD5 including supplementary documents.</w:t>
            </w:r>
          </w:p>
        </w:tc>
        <w:tc>
          <w:tcPr>
            <w:tcW w:w="3685" w:type="dxa"/>
            <w:vAlign w:val="center"/>
          </w:tcPr>
          <w:p w14:paraId="6C0B3438" w14:textId="245CC751" w:rsidR="00E93D8D" w:rsidRPr="00C34278" w:rsidRDefault="00E93D8D" w:rsidP="001758BD">
            <w:pPr>
              <w:pStyle w:val="ListParagraph"/>
              <w:spacing w:after="0" w:line="259" w:lineRule="auto"/>
              <w:rPr>
                <w:rFonts w:ascii="Aptos" w:hAnsi="Aptos"/>
                <w:lang w:val="en-GB"/>
              </w:rPr>
            </w:pPr>
          </w:p>
        </w:tc>
      </w:tr>
      <w:tr w:rsidR="00E93D8D" w:rsidRPr="00C34278" w14:paraId="7B947737" w14:textId="77777777" w:rsidTr="00DE485E">
        <w:trPr>
          <w:trHeight w:val="915"/>
          <w:tblCellSpacing w:w="15" w:type="dxa"/>
        </w:trPr>
        <w:tc>
          <w:tcPr>
            <w:tcW w:w="0" w:type="auto"/>
            <w:vAlign w:val="center"/>
            <w:hideMark/>
          </w:tcPr>
          <w:p w14:paraId="00D5C3E4" w14:textId="40E72D3B" w:rsidR="00E93D8D" w:rsidRPr="00C34278" w:rsidRDefault="001E490E" w:rsidP="00E93D8D">
            <w:pPr>
              <w:spacing w:after="0" w:line="259" w:lineRule="auto"/>
              <w:rPr>
                <w:rFonts w:ascii="Aptos" w:hAnsi="Aptos"/>
                <w:sz w:val="20"/>
                <w:szCs w:val="20"/>
                <w:lang w:val="en-GB"/>
              </w:rPr>
            </w:pPr>
            <w:r w:rsidRPr="00C34278">
              <w:rPr>
                <w:rFonts w:ascii="Aptos" w:hAnsi="Aptos"/>
                <w:sz w:val="20"/>
                <w:szCs w:val="20"/>
                <w:lang w:val="en-GB"/>
              </w:rPr>
              <w:t>7</w:t>
            </w:r>
            <w:r w:rsidR="00E93D8D" w:rsidRPr="00C34278">
              <w:rPr>
                <w:rFonts w:ascii="Aptos" w:hAnsi="Aptos"/>
                <w:sz w:val="20"/>
                <w:szCs w:val="20"/>
                <w:lang w:val="en-GB"/>
              </w:rPr>
              <w:t>.2.8</w:t>
            </w:r>
          </w:p>
        </w:tc>
        <w:tc>
          <w:tcPr>
            <w:tcW w:w="3516" w:type="dxa"/>
            <w:vAlign w:val="center"/>
            <w:hideMark/>
          </w:tcPr>
          <w:p w14:paraId="23C8A472" w14:textId="77777777" w:rsidR="00E93D8D" w:rsidRPr="00C34278" w:rsidRDefault="00E93D8D" w:rsidP="00413DE1">
            <w:pPr>
              <w:pStyle w:val="ListParagraph"/>
              <w:numPr>
                <w:ilvl w:val="0"/>
                <w:numId w:val="67"/>
              </w:numPr>
              <w:spacing w:after="0" w:line="259" w:lineRule="auto"/>
              <w:rPr>
                <w:rFonts w:ascii="Aptos" w:hAnsi="Aptos"/>
                <w:sz w:val="20"/>
                <w:szCs w:val="20"/>
                <w:lang w:val="en-GB"/>
              </w:rPr>
            </w:pPr>
            <w:r w:rsidRPr="00C34278">
              <w:rPr>
                <w:rFonts w:ascii="Aptos" w:hAnsi="Aptos"/>
                <w:sz w:val="20"/>
                <w:szCs w:val="20"/>
                <w:lang w:val="en-GB"/>
              </w:rPr>
              <w:t>Where agreed, for third party pay-overs ensure timely approval for payment requests raised by the Contractor.</w:t>
            </w:r>
          </w:p>
        </w:tc>
        <w:tc>
          <w:tcPr>
            <w:tcW w:w="3685" w:type="dxa"/>
            <w:vAlign w:val="center"/>
          </w:tcPr>
          <w:p w14:paraId="6359801B" w14:textId="165733D0" w:rsidR="00E93D8D" w:rsidRPr="00C34278" w:rsidRDefault="00E93D8D" w:rsidP="001758BD">
            <w:pPr>
              <w:pStyle w:val="ListParagraph"/>
              <w:spacing w:after="0" w:line="259" w:lineRule="auto"/>
              <w:rPr>
                <w:rFonts w:ascii="Aptos" w:hAnsi="Aptos"/>
                <w:lang w:val="en-GB"/>
              </w:rPr>
            </w:pPr>
          </w:p>
        </w:tc>
      </w:tr>
    </w:tbl>
    <w:p w14:paraId="57415D8E" w14:textId="4D98EA30" w:rsidR="00AF527D" w:rsidRPr="00C34278" w:rsidRDefault="00AF527D" w:rsidP="008F408D">
      <w:pPr>
        <w:spacing w:after="0" w:line="259" w:lineRule="auto"/>
        <w:rPr>
          <w:rFonts w:ascii="Aptos" w:hAnsi="Aptos"/>
        </w:rPr>
      </w:pPr>
      <w:r w:rsidRPr="00C34278">
        <w:rPr>
          <w:rFonts w:ascii="Aptos" w:eastAsia="Aptos" w:hAnsi="Aptos"/>
        </w:rPr>
        <w:tab/>
        <w:t xml:space="preserve"> </w:t>
      </w:r>
    </w:p>
    <w:p w14:paraId="56446FE8" w14:textId="77777777" w:rsidR="00AF527D" w:rsidRPr="00C34278" w:rsidRDefault="00AF527D" w:rsidP="008F408D">
      <w:pPr>
        <w:spacing w:after="0" w:line="259" w:lineRule="auto"/>
        <w:rPr>
          <w:rFonts w:ascii="Aptos" w:hAnsi="Aptos"/>
        </w:rPr>
      </w:pPr>
      <w:r w:rsidRPr="00C34278">
        <w:rPr>
          <w:rFonts w:ascii="Aptos" w:eastAsia="Aptos" w:hAnsi="Aptos" w:cs="Times New Roman"/>
        </w:rPr>
        <w:t xml:space="preserve"> </w:t>
      </w:r>
    </w:p>
    <w:p w14:paraId="33347C59" w14:textId="0D11B47D" w:rsidR="00E93D8D" w:rsidRPr="00C34278" w:rsidRDefault="00AF527D" w:rsidP="00CA4C3C">
      <w:pPr>
        <w:spacing w:after="0" w:line="259" w:lineRule="auto"/>
        <w:rPr>
          <w:rFonts w:ascii="Aptos" w:eastAsia="Aptos" w:hAnsi="Aptos"/>
          <w:b/>
          <w:bCs/>
          <w:lang w:val="en-GB"/>
        </w:rPr>
      </w:pPr>
      <w:r w:rsidRPr="00C34278">
        <w:rPr>
          <w:rFonts w:ascii="Aptos" w:eastAsia="Aptos" w:hAnsi="Aptos" w:cs="Times New Roman"/>
        </w:rPr>
        <w:t xml:space="preserve"> </w:t>
      </w:r>
      <w:r w:rsidR="001E490E" w:rsidRPr="00C34278">
        <w:rPr>
          <w:rFonts w:ascii="Aptos" w:eastAsia="Aptos" w:hAnsi="Aptos"/>
          <w:b/>
          <w:bCs/>
          <w:lang w:val="en-GB"/>
        </w:rPr>
        <w:t>7</w:t>
      </w:r>
      <w:r w:rsidR="00E93D8D" w:rsidRPr="00C34278">
        <w:rPr>
          <w:rFonts w:ascii="Aptos" w:eastAsia="Aptos" w:hAnsi="Aptos"/>
          <w:b/>
          <w:bCs/>
          <w:lang w:val="en-GB"/>
        </w:rPr>
        <w:t>.3: Additional Year-End Processes</w:t>
      </w:r>
    </w:p>
    <w:p w14:paraId="0E26B1A0" w14:textId="77777777" w:rsidR="001758BD" w:rsidRPr="00C34278" w:rsidRDefault="001758BD" w:rsidP="00CA4C3C">
      <w:pPr>
        <w:spacing w:after="0" w:line="259" w:lineRule="auto"/>
        <w:rPr>
          <w:rFonts w:ascii="Aptos" w:hAnsi="Aptos"/>
          <w:b/>
          <w:bCs/>
          <w:sz w:val="24"/>
          <w:szCs w:val="24"/>
          <w:lang w:val="en-GB"/>
        </w:rPr>
      </w:pPr>
    </w:p>
    <w:tbl>
      <w:tblPr>
        <w:tblW w:w="85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504"/>
        <w:gridCol w:w="3835"/>
      </w:tblGrid>
      <w:tr w:rsidR="00E93D8D" w:rsidRPr="00C34278" w14:paraId="44ACB47A" w14:textId="77777777" w:rsidTr="00CA4C3C">
        <w:trPr>
          <w:trHeight w:val="821"/>
          <w:tblHeader/>
          <w:tblCellSpacing w:w="15" w:type="dxa"/>
        </w:trPr>
        <w:tc>
          <w:tcPr>
            <w:tcW w:w="0" w:type="auto"/>
            <w:vAlign w:val="center"/>
            <w:hideMark/>
          </w:tcPr>
          <w:p w14:paraId="7F933ABE" w14:textId="77777777" w:rsidR="00E93D8D" w:rsidRPr="00C34278" w:rsidRDefault="00E93D8D" w:rsidP="00E93D8D">
            <w:pPr>
              <w:rPr>
                <w:rFonts w:ascii="Aptos" w:hAnsi="Aptos"/>
                <w:b/>
                <w:bCs/>
                <w:sz w:val="24"/>
                <w:szCs w:val="24"/>
                <w:lang w:val="en-GB"/>
              </w:rPr>
            </w:pPr>
            <w:r w:rsidRPr="00C34278">
              <w:rPr>
                <w:rFonts w:ascii="Aptos" w:hAnsi="Aptos"/>
                <w:b/>
                <w:bCs/>
                <w:sz w:val="24"/>
                <w:szCs w:val="24"/>
                <w:lang w:val="en-GB"/>
              </w:rPr>
              <w:t>Reference</w:t>
            </w:r>
          </w:p>
        </w:tc>
        <w:tc>
          <w:tcPr>
            <w:tcW w:w="3516" w:type="dxa"/>
            <w:vAlign w:val="center"/>
            <w:hideMark/>
          </w:tcPr>
          <w:p w14:paraId="4E41981D" w14:textId="77777777" w:rsidR="00E93D8D" w:rsidRPr="00C34278" w:rsidRDefault="00E93D8D" w:rsidP="00E93D8D">
            <w:pPr>
              <w:rPr>
                <w:rFonts w:ascii="Aptos" w:hAnsi="Aptos"/>
                <w:b/>
                <w:bCs/>
                <w:sz w:val="24"/>
                <w:szCs w:val="24"/>
                <w:lang w:val="en-GB"/>
              </w:rPr>
            </w:pPr>
            <w:r w:rsidRPr="00C34278">
              <w:rPr>
                <w:rFonts w:ascii="Aptos" w:hAnsi="Aptos"/>
                <w:b/>
                <w:bCs/>
                <w:sz w:val="24"/>
                <w:szCs w:val="24"/>
                <w:lang w:val="en-GB"/>
              </w:rPr>
              <w:t>Customer Responsibilities</w:t>
            </w:r>
          </w:p>
        </w:tc>
        <w:tc>
          <w:tcPr>
            <w:tcW w:w="3842" w:type="dxa"/>
            <w:vAlign w:val="center"/>
            <w:hideMark/>
          </w:tcPr>
          <w:p w14:paraId="45756B93" w14:textId="77777777" w:rsidR="00E93D8D" w:rsidRPr="00C34278" w:rsidRDefault="00E93D8D" w:rsidP="00E93D8D">
            <w:pPr>
              <w:rPr>
                <w:rFonts w:ascii="Aptos" w:hAnsi="Aptos"/>
                <w:b/>
                <w:bCs/>
                <w:sz w:val="24"/>
                <w:szCs w:val="24"/>
                <w:lang w:val="en-GB"/>
              </w:rPr>
            </w:pPr>
            <w:r w:rsidRPr="00C34278">
              <w:rPr>
                <w:rFonts w:ascii="Aptos" w:hAnsi="Aptos"/>
                <w:b/>
                <w:bCs/>
                <w:sz w:val="24"/>
                <w:szCs w:val="24"/>
                <w:lang w:val="en-GB"/>
              </w:rPr>
              <w:t>Contractor Responsibilities</w:t>
            </w:r>
          </w:p>
        </w:tc>
      </w:tr>
      <w:tr w:rsidR="00E93D8D" w:rsidRPr="00C34278" w14:paraId="18D21E63" w14:textId="77777777" w:rsidTr="00DE485E">
        <w:trPr>
          <w:trHeight w:val="621"/>
          <w:tblCellSpacing w:w="15" w:type="dxa"/>
        </w:trPr>
        <w:tc>
          <w:tcPr>
            <w:tcW w:w="0" w:type="auto"/>
            <w:vAlign w:val="center"/>
            <w:hideMark/>
          </w:tcPr>
          <w:p w14:paraId="30949080" w14:textId="3FAFAC09" w:rsidR="00E93D8D" w:rsidRPr="00C34278" w:rsidRDefault="001E490E" w:rsidP="00E93D8D">
            <w:pPr>
              <w:rPr>
                <w:rFonts w:ascii="Aptos" w:hAnsi="Aptos"/>
                <w:sz w:val="20"/>
                <w:szCs w:val="20"/>
                <w:lang w:val="en-GB"/>
              </w:rPr>
            </w:pPr>
            <w:r w:rsidRPr="00C34278">
              <w:rPr>
                <w:rFonts w:ascii="Aptos" w:hAnsi="Aptos"/>
                <w:sz w:val="20"/>
                <w:szCs w:val="20"/>
                <w:lang w:val="en-GB"/>
              </w:rPr>
              <w:t>7</w:t>
            </w:r>
            <w:r w:rsidR="00E93D8D" w:rsidRPr="00C34278">
              <w:rPr>
                <w:rFonts w:ascii="Aptos" w:hAnsi="Aptos"/>
                <w:sz w:val="20"/>
                <w:szCs w:val="20"/>
                <w:lang w:val="en-GB"/>
              </w:rPr>
              <w:t>.3.1</w:t>
            </w:r>
          </w:p>
        </w:tc>
        <w:tc>
          <w:tcPr>
            <w:tcW w:w="3516" w:type="dxa"/>
            <w:vAlign w:val="center"/>
            <w:hideMark/>
          </w:tcPr>
          <w:p w14:paraId="4E7852B8" w14:textId="77777777" w:rsidR="00E93D8D" w:rsidRPr="00C34278" w:rsidRDefault="00E93D8D" w:rsidP="00413DE1">
            <w:pPr>
              <w:pStyle w:val="ListParagraph"/>
              <w:numPr>
                <w:ilvl w:val="0"/>
                <w:numId w:val="67"/>
              </w:numPr>
              <w:rPr>
                <w:rFonts w:ascii="Aptos" w:hAnsi="Aptos"/>
                <w:sz w:val="20"/>
                <w:szCs w:val="20"/>
                <w:lang w:val="en-GB"/>
              </w:rPr>
            </w:pPr>
            <w:r w:rsidRPr="00C34278">
              <w:rPr>
                <w:rFonts w:ascii="Aptos" w:hAnsi="Aptos"/>
                <w:sz w:val="20"/>
                <w:szCs w:val="20"/>
                <w:lang w:val="en-GB"/>
              </w:rPr>
              <w:t>To agree with the Contractor the detailed year-end timetable covering cash management, debtor and creditor reconciliations and general closedown.</w:t>
            </w:r>
          </w:p>
        </w:tc>
        <w:tc>
          <w:tcPr>
            <w:tcW w:w="3842" w:type="dxa"/>
            <w:vAlign w:val="center"/>
            <w:hideMark/>
          </w:tcPr>
          <w:p w14:paraId="790A3CF9" w14:textId="77777777" w:rsidR="00E93D8D" w:rsidRPr="00C34278" w:rsidRDefault="00E93D8D" w:rsidP="00413DE1">
            <w:pPr>
              <w:pStyle w:val="ListParagraph"/>
              <w:numPr>
                <w:ilvl w:val="0"/>
                <w:numId w:val="67"/>
              </w:numPr>
              <w:rPr>
                <w:rFonts w:ascii="Aptos" w:hAnsi="Aptos"/>
                <w:sz w:val="20"/>
                <w:szCs w:val="20"/>
                <w:lang w:val="en-GB"/>
              </w:rPr>
            </w:pPr>
            <w:r w:rsidRPr="00C34278">
              <w:rPr>
                <w:rFonts w:ascii="Aptos" w:hAnsi="Aptos"/>
                <w:sz w:val="20"/>
                <w:szCs w:val="20"/>
                <w:lang w:val="en-GB"/>
              </w:rPr>
              <w:t>Publish a detailed year-end timetable covering cash management, debtor and creditor reconciliations and general close down.</w:t>
            </w:r>
          </w:p>
        </w:tc>
      </w:tr>
      <w:tr w:rsidR="00E93D8D" w:rsidRPr="00C34278" w14:paraId="4E11AD90" w14:textId="77777777" w:rsidTr="00DE485E">
        <w:trPr>
          <w:trHeight w:val="1849"/>
          <w:tblCellSpacing w:w="15" w:type="dxa"/>
        </w:trPr>
        <w:tc>
          <w:tcPr>
            <w:tcW w:w="0" w:type="auto"/>
            <w:vAlign w:val="center"/>
            <w:hideMark/>
          </w:tcPr>
          <w:p w14:paraId="4FE46E3E" w14:textId="10FD9F20" w:rsidR="00E93D8D" w:rsidRPr="00C34278" w:rsidRDefault="001E490E" w:rsidP="00E93D8D">
            <w:pPr>
              <w:rPr>
                <w:rFonts w:ascii="Aptos" w:hAnsi="Aptos"/>
                <w:sz w:val="20"/>
                <w:szCs w:val="20"/>
                <w:lang w:val="en-GB"/>
              </w:rPr>
            </w:pPr>
            <w:r w:rsidRPr="00C34278">
              <w:rPr>
                <w:rFonts w:ascii="Aptos" w:hAnsi="Aptos"/>
                <w:sz w:val="20"/>
                <w:szCs w:val="20"/>
                <w:lang w:val="en-GB"/>
              </w:rPr>
              <w:t>7</w:t>
            </w:r>
            <w:r w:rsidR="00E93D8D" w:rsidRPr="00C34278">
              <w:rPr>
                <w:rFonts w:ascii="Aptos" w:hAnsi="Aptos"/>
                <w:sz w:val="20"/>
                <w:szCs w:val="20"/>
                <w:lang w:val="en-GB"/>
              </w:rPr>
              <w:t>.3.2</w:t>
            </w:r>
          </w:p>
        </w:tc>
        <w:tc>
          <w:tcPr>
            <w:tcW w:w="3516" w:type="dxa"/>
            <w:vAlign w:val="center"/>
            <w:hideMark/>
          </w:tcPr>
          <w:p w14:paraId="096615CC" w14:textId="77777777" w:rsidR="00E93D8D" w:rsidRPr="00C34278" w:rsidRDefault="00E93D8D" w:rsidP="00413DE1">
            <w:pPr>
              <w:pStyle w:val="ListParagraph"/>
              <w:numPr>
                <w:ilvl w:val="0"/>
                <w:numId w:val="67"/>
              </w:numPr>
              <w:rPr>
                <w:rFonts w:ascii="Aptos" w:hAnsi="Aptos"/>
                <w:sz w:val="20"/>
                <w:szCs w:val="20"/>
                <w:lang w:val="en-GB"/>
              </w:rPr>
            </w:pPr>
            <w:r w:rsidRPr="00C34278">
              <w:rPr>
                <w:rFonts w:ascii="Aptos" w:hAnsi="Aptos"/>
                <w:sz w:val="20"/>
                <w:szCs w:val="20"/>
                <w:lang w:val="en-GB"/>
              </w:rPr>
              <w:t>To ensure strict adherence to the timetable agreed between the parties and in line with the Department of Health / Monitor or appropriate regulatory body timetable.</w:t>
            </w:r>
          </w:p>
        </w:tc>
        <w:tc>
          <w:tcPr>
            <w:tcW w:w="3842" w:type="dxa"/>
            <w:vAlign w:val="center"/>
            <w:hideMark/>
          </w:tcPr>
          <w:p w14:paraId="2C5EDB59" w14:textId="77777777" w:rsidR="00E93D8D" w:rsidRPr="00C34278" w:rsidRDefault="00E93D8D" w:rsidP="00413DE1">
            <w:pPr>
              <w:pStyle w:val="ListParagraph"/>
              <w:numPr>
                <w:ilvl w:val="0"/>
                <w:numId w:val="67"/>
              </w:numPr>
              <w:rPr>
                <w:rFonts w:ascii="Aptos" w:hAnsi="Aptos"/>
                <w:sz w:val="20"/>
                <w:szCs w:val="20"/>
                <w:lang w:val="en-GB"/>
              </w:rPr>
            </w:pPr>
            <w:r w:rsidRPr="00C34278">
              <w:rPr>
                <w:rFonts w:ascii="Aptos" w:hAnsi="Aptos"/>
                <w:sz w:val="20"/>
                <w:szCs w:val="20"/>
                <w:lang w:val="en-GB"/>
              </w:rPr>
              <w:t>Arrange year-end accounts timetable to meet the Customer’s and the Department of Health’s reasonable requirements provided that the Customer shall, and Department of Health communicate such requirements to the Contractor.</w:t>
            </w:r>
          </w:p>
        </w:tc>
      </w:tr>
      <w:tr w:rsidR="00E93D8D" w:rsidRPr="00C34278" w14:paraId="069661FC" w14:textId="77777777" w:rsidTr="00DE485E">
        <w:trPr>
          <w:trHeight w:val="1081"/>
          <w:tblCellSpacing w:w="15" w:type="dxa"/>
        </w:trPr>
        <w:tc>
          <w:tcPr>
            <w:tcW w:w="0" w:type="auto"/>
            <w:vAlign w:val="center"/>
            <w:hideMark/>
          </w:tcPr>
          <w:p w14:paraId="173C4B0D" w14:textId="3F017A2C" w:rsidR="00E93D8D" w:rsidRPr="00C34278" w:rsidRDefault="001E490E" w:rsidP="00E93D8D">
            <w:pPr>
              <w:rPr>
                <w:rFonts w:ascii="Aptos" w:hAnsi="Aptos"/>
                <w:sz w:val="20"/>
                <w:szCs w:val="20"/>
                <w:lang w:val="en-GB"/>
              </w:rPr>
            </w:pPr>
            <w:r w:rsidRPr="00C34278">
              <w:rPr>
                <w:rFonts w:ascii="Aptos" w:hAnsi="Aptos"/>
                <w:sz w:val="20"/>
                <w:szCs w:val="20"/>
                <w:lang w:val="en-GB"/>
              </w:rPr>
              <w:t>7</w:t>
            </w:r>
            <w:r w:rsidR="00E93D8D" w:rsidRPr="00C34278">
              <w:rPr>
                <w:rFonts w:ascii="Aptos" w:hAnsi="Aptos"/>
                <w:sz w:val="20"/>
                <w:szCs w:val="20"/>
                <w:lang w:val="en-GB"/>
              </w:rPr>
              <w:t>.3.3</w:t>
            </w:r>
          </w:p>
        </w:tc>
        <w:tc>
          <w:tcPr>
            <w:tcW w:w="3516" w:type="dxa"/>
            <w:vAlign w:val="center"/>
            <w:hideMark/>
          </w:tcPr>
          <w:p w14:paraId="7F17EE1D" w14:textId="77777777" w:rsidR="00E93D8D" w:rsidRPr="00C34278" w:rsidRDefault="00E93D8D" w:rsidP="00413DE1">
            <w:pPr>
              <w:pStyle w:val="ListParagraph"/>
              <w:numPr>
                <w:ilvl w:val="0"/>
                <w:numId w:val="67"/>
              </w:numPr>
              <w:rPr>
                <w:rFonts w:ascii="Aptos" w:hAnsi="Aptos"/>
                <w:sz w:val="20"/>
                <w:szCs w:val="20"/>
                <w:lang w:val="en-GB"/>
              </w:rPr>
            </w:pPr>
            <w:r w:rsidRPr="00C34278">
              <w:rPr>
                <w:rFonts w:ascii="Aptos" w:hAnsi="Aptos"/>
                <w:sz w:val="20"/>
                <w:szCs w:val="20"/>
                <w:lang w:val="en-GB"/>
              </w:rPr>
              <w:t>To agree NHS creditor balances.</w:t>
            </w:r>
          </w:p>
        </w:tc>
        <w:tc>
          <w:tcPr>
            <w:tcW w:w="3842" w:type="dxa"/>
            <w:vAlign w:val="center"/>
            <w:hideMark/>
          </w:tcPr>
          <w:p w14:paraId="5416B7CF" w14:textId="77777777" w:rsidR="00E93D8D" w:rsidRPr="00C34278" w:rsidRDefault="00E93D8D" w:rsidP="00413DE1">
            <w:pPr>
              <w:pStyle w:val="ListParagraph"/>
              <w:numPr>
                <w:ilvl w:val="0"/>
                <w:numId w:val="67"/>
              </w:numPr>
              <w:rPr>
                <w:rFonts w:ascii="Aptos" w:hAnsi="Aptos"/>
                <w:sz w:val="20"/>
                <w:szCs w:val="20"/>
                <w:lang w:val="en-GB"/>
              </w:rPr>
            </w:pPr>
            <w:r w:rsidRPr="00C34278">
              <w:rPr>
                <w:rFonts w:ascii="Aptos" w:hAnsi="Aptos"/>
                <w:sz w:val="20"/>
                <w:szCs w:val="20"/>
                <w:lang w:val="en-GB"/>
              </w:rPr>
              <w:t>Ensure strict adherence to the timetable agreed between the parties and in line with the Department of Health or appropriate regulatory body timetable.</w:t>
            </w:r>
          </w:p>
        </w:tc>
      </w:tr>
      <w:tr w:rsidR="00E93D8D" w:rsidRPr="00C34278" w14:paraId="742703F9" w14:textId="77777777" w:rsidTr="00CA4C3C">
        <w:trPr>
          <w:trHeight w:val="1177"/>
          <w:tblCellSpacing w:w="15" w:type="dxa"/>
        </w:trPr>
        <w:tc>
          <w:tcPr>
            <w:tcW w:w="0" w:type="auto"/>
            <w:vAlign w:val="center"/>
            <w:hideMark/>
          </w:tcPr>
          <w:p w14:paraId="5239B598" w14:textId="6668E7EA" w:rsidR="00E93D8D" w:rsidRPr="00C34278" w:rsidRDefault="001E490E" w:rsidP="00E93D8D">
            <w:pPr>
              <w:rPr>
                <w:rFonts w:ascii="Aptos" w:hAnsi="Aptos"/>
                <w:sz w:val="20"/>
                <w:szCs w:val="20"/>
                <w:lang w:val="en-GB"/>
              </w:rPr>
            </w:pPr>
            <w:r w:rsidRPr="00C34278">
              <w:rPr>
                <w:rFonts w:ascii="Aptos" w:hAnsi="Aptos"/>
                <w:sz w:val="20"/>
                <w:szCs w:val="20"/>
                <w:lang w:val="en-GB"/>
              </w:rPr>
              <w:lastRenderedPageBreak/>
              <w:t>7</w:t>
            </w:r>
            <w:r w:rsidR="00E93D8D" w:rsidRPr="00C34278">
              <w:rPr>
                <w:rFonts w:ascii="Aptos" w:hAnsi="Aptos"/>
                <w:sz w:val="20"/>
                <w:szCs w:val="20"/>
                <w:lang w:val="en-GB"/>
              </w:rPr>
              <w:t>.3.4</w:t>
            </w:r>
          </w:p>
        </w:tc>
        <w:tc>
          <w:tcPr>
            <w:tcW w:w="3516" w:type="dxa"/>
            <w:vAlign w:val="center"/>
            <w:hideMark/>
          </w:tcPr>
          <w:p w14:paraId="0AF87924" w14:textId="77777777" w:rsidR="00E93D8D" w:rsidRPr="00C34278" w:rsidRDefault="00E93D8D" w:rsidP="00413DE1">
            <w:pPr>
              <w:pStyle w:val="ListParagraph"/>
              <w:numPr>
                <w:ilvl w:val="0"/>
                <w:numId w:val="67"/>
              </w:numPr>
              <w:rPr>
                <w:rFonts w:ascii="Aptos" w:hAnsi="Aptos"/>
                <w:sz w:val="20"/>
                <w:szCs w:val="20"/>
                <w:lang w:val="en-GB"/>
              </w:rPr>
            </w:pPr>
            <w:r w:rsidRPr="00C34278">
              <w:rPr>
                <w:rFonts w:ascii="Aptos" w:hAnsi="Aptos"/>
                <w:sz w:val="20"/>
                <w:szCs w:val="20"/>
                <w:lang w:val="en-GB"/>
              </w:rPr>
              <w:t>Where agreed roll forward agreed closing / opening balances into new accounting year in accordance with agreed timetables.</w:t>
            </w:r>
          </w:p>
        </w:tc>
        <w:tc>
          <w:tcPr>
            <w:tcW w:w="3842" w:type="dxa"/>
            <w:vAlign w:val="center"/>
            <w:hideMark/>
          </w:tcPr>
          <w:p w14:paraId="794C0349" w14:textId="77777777" w:rsidR="00E93D8D" w:rsidRPr="00C34278" w:rsidRDefault="00E93D8D" w:rsidP="00413DE1">
            <w:pPr>
              <w:pStyle w:val="ListParagraph"/>
              <w:numPr>
                <w:ilvl w:val="0"/>
                <w:numId w:val="67"/>
              </w:numPr>
              <w:rPr>
                <w:rFonts w:ascii="Aptos" w:hAnsi="Aptos"/>
                <w:sz w:val="20"/>
                <w:szCs w:val="20"/>
                <w:lang w:val="en-GB"/>
              </w:rPr>
            </w:pPr>
            <w:r w:rsidRPr="00C34278">
              <w:rPr>
                <w:rFonts w:ascii="Aptos" w:hAnsi="Aptos"/>
                <w:sz w:val="20"/>
                <w:szCs w:val="20"/>
                <w:lang w:val="en-GB"/>
              </w:rPr>
              <w:t>Year-end systems close down processes.</w:t>
            </w:r>
          </w:p>
        </w:tc>
      </w:tr>
      <w:tr w:rsidR="00E93D8D" w:rsidRPr="00C34278" w14:paraId="7A15B560" w14:textId="77777777" w:rsidTr="00DE485E">
        <w:trPr>
          <w:trHeight w:val="1150"/>
          <w:tblCellSpacing w:w="15" w:type="dxa"/>
        </w:trPr>
        <w:tc>
          <w:tcPr>
            <w:tcW w:w="0" w:type="auto"/>
            <w:vAlign w:val="center"/>
            <w:hideMark/>
          </w:tcPr>
          <w:p w14:paraId="17D05C6C" w14:textId="4C8FF3A0" w:rsidR="00E93D8D" w:rsidRPr="00C34278" w:rsidRDefault="001E490E" w:rsidP="00E93D8D">
            <w:pPr>
              <w:rPr>
                <w:rFonts w:ascii="Aptos" w:hAnsi="Aptos"/>
                <w:sz w:val="20"/>
                <w:szCs w:val="20"/>
                <w:lang w:val="en-GB"/>
              </w:rPr>
            </w:pPr>
            <w:r w:rsidRPr="00C34278">
              <w:rPr>
                <w:rFonts w:ascii="Aptos" w:hAnsi="Aptos"/>
                <w:sz w:val="20"/>
                <w:szCs w:val="20"/>
                <w:lang w:val="en-GB"/>
              </w:rPr>
              <w:t>7</w:t>
            </w:r>
            <w:r w:rsidR="00E93D8D" w:rsidRPr="00C34278">
              <w:rPr>
                <w:rFonts w:ascii="Aptos" w:hAnsi="Aptos"/>
                <w:sz w:val="20"/>
                <w:szCs w:val="20"/>
                <w:lang w:val="en-GB"/>
              </w:rPr>
              <w:t>.3.5</w:t>
            </w:r>
          </w:p>
        </w:tc>
        <w:tc>
          <w:tcPr>
            <w:tcW w:w="3516" w:type="dxa"/>
            <w:vAlign w:val="center"/>
            <w:hideMark/>
          </w:tcPr>
          <w:p w14:paraId="2F76638B" w14:textId="77777777" w:rsidR="00E93D8D" w:rsidRPr="00C34278" w:rsidRDefault="00E93D8D" w:rsidP="00413DE1">
            <w:pPr>
              <w:pStyle w:val="ListParagraph"/>
              <w:numPr>
                <w:ilvl w:val="0"/>
                <w:numId w:val="67"/>
              </w:numPr>
              <w:rPr>
                <w:rFonts w:ascii="Aptos" w:hAnsi="Aptos"/>
                <w:sz w:val="20"/>
                <w:szCs w:val="20"/>
                <w:lang w:val="en-GB"/>
              </w:rPr>
            </w:pPr>
            <w:r w:rsidRPr="00C34278">
              <w:rPr>
                <w:rFonts w:ascii="Aptos" w:hAnsi="Aptos"/>
                <w:sz w:val="20"/>
                <w:szCs w:val="20"/>
                <w:lang w:val="en-GB"/>
              </w:rPr>
              <w:t>Agree with the Contractor date for year-end GL close using the standard form issued by the Contractor.</w:t>
            </w:r>
          </w:p>
        </w:tc>
        <w:tc>
          <w:tcPr>
            <w:tcW w:w="3842" w:type="dxa"/>
            <w:vAlign w:val="center"/>
            <w:hideMark/>
          </w:tcPr>
          <w:p w14:paraId="6BD589D6" w14:textId="77777777" w:rsidR="00E93D8D" w:rsidRPr="00C34278" w:rsidRDefault="00E93D8D" w:rsidP="00413DE1">
            <w:pPr>
              <w:pStyle w:val="ListParagraph"/>
              <w:numPr>
                <w:ilvl w:val="0"/>
                <w:numId w:val="67"/>
              </w:numPr>
              <w:rPr>
                <w:rFonts w:ascii="Aptos" w:hAnsi="Aptos"/>
                <w:sz w:val="20"/>
                <w:szCs w:val="20"/>
                <w:lang w:val="en-GB"/>
              </w:rPr>
            </w:pPr>
            <w:r w:rsidRPr="00C34278">
              <w:rPr>
                <w:rFonts w:ascii="Aptos" w:hAnsi="Aptos"/>
                <w:sz w:val="20"/>
                <w:szCs w:val="20"/>
                <w:lang w:val="en-GB"/>
              </w:rPr>
              <w:t>Where agreed roll forward agreed closing / opening balances into new accounting year in accordance with agreed timetables.</w:t>
            </w:r>
          </w:p>
        </w:tc>
      </w:tr>
    </w:tbl>
    <w:p w14:paraId="769D5001" w14:textId="683987A9" w:rsidR="00AF527D" w:rsidRPr="00C34278" w:rsidRDefault="00AF527D" w:rsidP="008F408D">
      <w:pPr>
        <w:rPr>
          <w:rFonts w:ascii="Aptos" w:hAnsi="Aptos"/>
        </w:rPr>
      </w:pPr>
    </w:p>
    <w:p w14:paraId="55FC230C" w14:textId="1DF856EC" w:rsidR="00AF527D" w:rsidRPr="00C34278" w:rsidRDefault="00AF527D" w:rsidP="001758BD">
      <w:pPr>
        <w:pStyle w:val="Heading5"/>
        <w:tabs>
          <w:tab w:val="center" w:pos="1287"/>
        </w:tabs>
        <w:ind w:left="-13"/>
        <w:rPr>
          <w:rFonts w:ascii="Aptos" w:eastAsia="Aptos" w:hAnsi="Aptos"/>
          <w:b/>
          <w:color w:val="000000" w:themeColor="text1"/>
          <w:sz w:val="24"/>
          <w:szCs w:val="24"/>
        </w:rPr>
      </w:pPr>
      <w:r w:rsidRPr="00C34278">
        <w:rPr>
          <w:rFonts w:ascii="Aptos" w:eastAsia="Aptos" w:hAnsi="Aptos"/>
          <w:b/>
          <w:color w:val="000000" w:themeColor="text1"/>
          <w:sz w:val="24"/>
          <w:szCs w:val="24"/>
        </w:rPr>
        <w:t xml:space="preserve"> </w:t>
      </w:r>
      <w:bookmarkStart w:id="29" w:name="_Hlk208487736"/>
      <w:r w:rsidRPr="00C34278">
        <w:rPr>
          <w:rFonts w:ascii="Aptos" w:hAnsi="Aptos"/>
          <w:b/>
          <w:color w:val="000000" w:themeColor="text1"/>
          <w:sz w:val="24"/>
          <w:szCs w:val="24"/>
        </w:rPr>
        <w:t>(E</w:t>
      </w:r>
      <w:r w:rsidR="001E490E" w:rsidRPr="00C34278">
        <w:rPr>
          <w:rFonts w:ascii="Aptos" w:hAnsi="Aptos"/>
          <w:b/>
          <w:color w:val="000000" w:themeColor="text1"/>
          <w:sz w:val="24"/>
          <w:szCs w:val="24"/>
        </w:rPr>
        <w:t xml:space="preserve">) </w:t>
      </w:r>
      <w:r w:rsidRPr="00C34278">
        <w:rPr>
          <w:rFonts w:ascii="Aptos" w:hAnsi="Aptos"/>
          <w:b/>
          <w:color w:val="000000" w:themeColor="text1"/>
          <w:sz w:val="24"/>
          <w:szCs w:val="24"/>
        </w:rPr>
        <w:t xml:space="preserve">Reporting </w:t>
      </w:r>
      <w:r w:rsidRPr="00C34278">
        <w:rPr>
          <w:rFonts w:ascii="Aptos" w:eastAsia="Aptos" w:hAnsi="Aptos"/>
          <w:b/>
          <w:color w:val="000000" w:themeColor="text1"/>
          <w:sz w:val="24"/>
          <w:szCs w:val="24"/>
        </w:rPr>
        <w:t xml:space="preserve"> </w:t>
      </w:r>
      <w:bookmarkEnd w:id="29"/>
    </w:p>
    <w:p w14:paraId="758B3504" w14:textId="69D9168F" w:rsidR="00E93D8D" w:rsidRPr="00C34278" w:rsidRDefault="00E93D8D" w:rsidP="00E93D8D">
      <w:pPr>
        <w:spacing w:after="0" w:line="259" w:lineRule="auto"/>
        <w:rPr>
          <w:rFonts w:ascii="Aptos" w:eastAsia="Aptos" w:hAnsi="Aptos"/>
          <w:b/>
          <w:color w:val="000000" w:themeColor="text1"/>
          <w:lang w:val="en-GB"/>
        </w:rPr>
      </w:pPr>
      <w:bookmarkStart w:id="30" w:name="_Hlk208487756"/>
      <w:r w:rsidRPr="00C34278">
        <w:rPr>
          <w:rFonts w:ascii="Aptos" w:eastAsia="Aptos" w:hAnsi="Aptos"/>
          <w:b/>
          <w:color w:val="000000" w:themeColor="text1"/>
          <w:lang w:val="en-GB"/>
        </w:rPr>
        <w:t>Procedure 1: Reports and Analysis</w:t>
      </w:r>
    </w:p>
    <w:bookmarkEnd w:id="30"/>
    <w:p w14:paraId="5E15FA6E" w14:textId="77777777" w:rsidR="001758BD" w:rsidRPr="00C34278" w:rsidRDefault="001758BD" w:rsidP="00E93D8D">
      <w:pPr>
        <w:spacing w:after="0" w:line="259" w:lineRule="auto"/>
        <w:rPr>
          <w:rFonts w:ascii="Aptos" w:hAnsi="Aptos"/>
          <w:b/>
          <w:color w:val="000000" w:themeColor="text1"/>
          <w:lang w:val="en-GB"/>
        </w:rPr>
      </w:pPr>
    </w:p>
    <w:p w14:paraId="787DD149" w14:textId="2311CFA1" w:rsidR="00E93D8D" w:rsidRPr="00C34278" w:rsidRDefault="00E93D8D" w:rsidP="00413DE1">
      <w:pPr>
        <w:pStyle w:val="ListParagraph"/>
        <w:numPr>
          <w:ilvl w:val="1"/>
          <w:numId w:val="68"/>
        </w:numPr>
        <w:spacing w:after="0" w:line="259" w:lineRule="auto"/>
        <w:rPr>
          <w:rFonts w:ascii="Aptos" w:eastAsia="Aptos" w:hAnsi="Aptos"/>
          <w:b/>
          <w:color w:val="000000" w:themeColor="text1"/>
          <w:lang w:val="en-GB"/>
        </w:rPr>
      </w:pPr>
      <w:r w:rsidRPr="00C34278">
        <w:rPr>
          <w:rFonts w:ascii="Aptos" w:eastAsia="Aptos" w:hAnsi="Aptos"/>
          <w:b/>
          <w:color w:val="000000" w:themeColor="text1"/>
          <w:lang w:val="en-GB"/>
        </w:rPr>
        <w:t>Security</w:t>
      </w:r>
    </w:p>
    <w:p w14:paraId="729A4339" w14:textId="77777777" w:rsidR="001758BD" w:rsidRPr="00C34278" w:rsidRDefault="001758BD" w:rsidP="001758BD">
      <w:pPr>
        <w:pStyle w:val="ListParagraph"/>
        <w:spacing w:after="0" w:line="259" w:lineRule="auto"/>
        <w:ind w:left="380"/>
        <w:rPr>
          <w:rFonts w:ascii="Aptos" w:hAnsi="Aptos"/>
          <w:b/>
          <w:color w:val="000000" w:themeColor="text1"/>
          <w:sz w:val="24"/>
          <w:szCs w:val="24"/>
          <w:lang w:val="en-GB"/>
        </w:rPr>
      </w:pPr>
    </w:p>
    <w:tbl>
      <w:tblPr>
        <w:tblW w:w="8448"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502"/>
        <w:gridCol w:w="3725"/>
      </w:tblGrid>
      <w:tr w:rsidR="00DE485E" w:rsidRPr="00C34278" w14:paraId="43634B2D" w14:textId="77777777" w:rsidTr="00CA4C3C">
        <w:trPr>
          <w:trHeight w:val="173"/>
          <w:tblHeader/>
          <w:tblCellSpacing w:w="15" w:type="dxa"/>
        </w:trPr>
        <w:tc>
          <w:tcPr>
            <w:tcW w:w="0" w:type="auto"/>
            <w:vAlign w:val="center"/>
            <w:hideMark/>
          </w:tcPr>
          <w:p w14:paraId="0DD2E106" w14:textId="77777777" w:rsidR="00E93D8D" w:rsidRPr="00C34278" w:rsidRDefault="00E93D8D" w:rsidP="00E93D8D">
            <w:pPr>
              <w:spacing w:after="0" w:line="259" w:lineRule="auto"/>
              <w:rPr>
                <w:rFonts w:ascii="Aptos" w:hAnsi="Aptos"/>
                <w:b/>
                <w:color w:val="000000" w:themeColor="text1"/>
                <w:sz w:val="24"/>
                <w:szCs w:val="24"/>
                <w:lang w:val="en-GB"/>
              </w:rPr>
            </w:pPr>
            <w:r w:rsidRPr="00C34278">
              <w:rPr>
                <w:rFonts w:ascii="Aptos" w:hAnsi="Aptos"/>
                <w:b/>
                <w:color w:val="000000" w:themeColor="text1"/>
                <w:sz w:val="24"/>
                <w:szCs w:val="24"/>
                <w:lang w:val="en-GB"/>
              </w:rPr>
              <w:t>Reference</w:t>
            </w:r>
          </w:p>
        </w:tc>
        <w:tc>
          <w:tcPr>
            <w:tcW w:w="3516" w:type="dxa"/>
            <w:vAlign w:val="center"/>
            <w:hideMark/>
          </w:tcPr>
          <w:p w14:paraId="6E0F4E43" w14:textId="77777777" w:rsidR="00E93D8D" w:rsidRPr="00C34278" w:rsidRDefault="00E93D8D" w:rsidP="00E93D8D">
            <w:pPr>
              <w:spacing w:after="0" w:line="259" w:lineRule="auto"/>
              <w:rPr>
                <w:rFonts w:ascii="Aptos" w:hAnsi="Aptos"/>
                <w:b/>
                <w:color w:val="000000" w:themeColor="text1"/>
                <w:sz w:val="24"/>
                <w:szCs w:val="24"/>
                <w:lang w:val="en-GB"/>
              </w:rPr>
            </w:pPr>
            <w:r w:rsidRPr="00C34278">
              <w:rPr>
                <w:rFonts w:ascii="Aptos" w:hAnsi="Aptos"/>
                <w:b/>
                <w:color w:val="000000" w:themeColor="text1"/>
                <w:sz w:val="24"/>
                <w:szCs w:val="24"/>
                <w:lang w:val="en-GB"/>
              </w:rPr>
              <w:t>Customer Responsibilities</w:t>
            </w:r>
          </w:p>
        </w:tc>
        <w:tc>
          <w:tcPr>
            <w:tcW w:w="3730" w:type="dxa"/>
            <w:vAlign w:val="center"/>
            <w:hideMark/>
          </w:tcPr>
          <w:p w14:paraId="5C3A4B30" w14:textId="77777777" w:rsidR="00E93D8D" w:rsidRPr="00C34278" w:rsidRDefault="00E93D8D" w:rsidP="00E93D8D">
            <w:pPr>
              <w:spacing w:after="0" w:line="259" w:lineRule="auto"/>
              <w:rPr>
                <w:rFonts w:ascii="Aptos" w:hAnsi="Aptos"/>
                <w:b/>
                <w:color w:val="000000" w:themeColor="text1"/>
                <w:sz w:val="24"/>
                <w:szCs w:val="24"/>
                <w:lang w:val="en-GB"/>
              </w:rPr>
            </w:pPr>
            <w:r w:rsidRPr="00C34278">
              <w:rPr>
                <w:rFonts w:ascii="Aptos" w:hAnsi="Aptos"/>
                <w:b/>
                <w:color w:val="000000" w:themeColor="text1"/>
                <w:sz w:val="24"/>
                <w:szCs w:val="24"/>
                <w:lang w:val="en-GB"/>
              </w:rPr>
              <w:t>Contractor Responsibilities</w:t>
            </w:r>
          </w:p>
        </w:tc>
      </w:tr>
      <w:tr w:rsidR="00E93D8D" w:rsidRPr="00C34278" w14:paraId="7B309C16" w14:textId="77777777" w:rsidTr="00CA4C3C">
        <w:trPr>
          <w:trHeight w:val="519"/>
          <w:tblCellSpacing w:w="15" w:type="dxa"/>
        </w:trPr>
        <w:tc>
          <w:tcPr>
            <w:tcW w:w="0" w:type="auto"/>
            <w:vAlign w:val="center"/>
            <w:hideMark/>
          </w:tcPr>
          <w:p w14:paraId="5347D5E9" w14:textId="77777777" w:rsidR="00E93D8D" w:rsidRPr="00C34278" w:rsidRDefault="00E93D8D" w:rsidP="00E93D8D">
            <w:pPr>
              <w:spacing w:after="0" w:line="259" w:lineRule="auto"/>
              <w:rPr>
                <w:rFonts w:ascii="Aptos" w:hAnsi="Aptos"/>
                <w:sz w:val="20"/>
                <w:szCs w:val="20"/>
                <w:lang w:val="en-GB"/>
              </w:rPr>
            </w:pPr>
            <w:r w:rsidRPr="00C34278">
              <w:rPr>
                <w:rFonts w:ascii="Aptos" w:hAnsi="Aptos"/>
                <w:sz w:val="20"/>
                <w:szCs w:val="20"/>
                <w:lang w:val="en-GB"/>
              </w:rPr>
              <w:t>1.1.1</w:t>
            </w:r>
          </w:p>
        </w:tc>
        <w:tc>
          <w:tcPr>
            <w:tcW w:w="3516" w:type="dxa"/>
            <w:vAlign w:val="center"/>
            <w:hideMark/>
          </w:tcPr>
          <w:p w14:paraId="05E64050" w14:textId="77777777" w:rsidR="00E93D8D" w:rsidRPr="00C34278" w:rsidRDefault="00E93D8D" w:rsidP="00413DE1">
            <w:pPr>
              <w:pStyle w:val="ListParagraph"/>
              <w:numPr>
                <w:ilvl w:val="0"/>
                <w:numId w:val="69"/>
              </w:numPr>
              <w:spacing w:after="0" w:line="259" w:lineRule="auto"/>
              <w:rPr>
                <w:rFonts w:ascii="Aptos" w:hAnsi="Aptos"/>
                <w:sz w:val="20"/>
                <w:szCs w:val="20"/>
                <w:lang w:val="en-GB"/>
              </w:rPr>
            </w:pPr>
            <w:r w:rsidRPr="00C34278">
              <w:rPr>
                <w:rFonts w:ascii="Aptos" w:hAnsi="Aptos"/>
                <w:sz w:val="20"/>
                <w:szCs w:val="20"/>
                <w:lang w:val="en-GB"/>
              </w:rPr>
              <w:t>Provide to the Contractor and maintain user and distribution lists.</w:t>
            </w:r>
          </w:p>
        </w:tc>
        <w:tc>
          <w:tcPr>
            <w:tcW w:w="3730" w:type="dxa"/>
            <w:vAlign w:val="center"/>
            <w:hideMark/>
          </w:tcPr>
          <w:p w14:paraId="6D3DE96B" w14:textId="77777777" w:rsidR="00E93D8D" w:rsidRPr="00C34278" w:rsidRDefault="00E93D8D" w:rsidP="00413DE1">
            <w:pPr>
              <w:pStyle w:val="ListParagraph"/>
              <w:numPr>
                <w:ilvl w:val="0"/>
                <w:numId w:val="69"/>
              </w:numPr>
              <w:spacing w:after="0" w:line="259" w:lineRule="auto"/>
              <w:rPr>
                <w:rFonts w:ascii="Aptos" w:hAnsi="Aptos"/>
                <w:sz w:val="20"/>
                <w:szCs w:val="20"/>
                <w:lang w:val="en-GB"/>
              </w:rPr>
            </w:pPr>
            <w:r w:rsidRPr="00C34278">
              <w:rPr>
                <w:rFonts w:ascii="Aptos" w:hAnsi="Aptos"/>
                <w:sz w:val="20"/>
                <w:szCs w:val="20"/>
                <w:lang w:val="en-GB"/>
              </w:rPr>
              <w:t>Provide to the Customer reporting to highlight any issues with the distribution list.</w:t>
            </w:r>
          </w:p>
        </w:tc>
      </w:tr>
      <w:tr w:rsidR="00E93D8D" w:rsidRPr="00C34278" w14:paraId="17C4E2BF" w14:textId="77777777" w:rsidTr="00CA4C3C">
        <w:trPr>
          <w:trHeight w:val="692"/>
          <w:tblCellSpacing w:w="15" w:type="dxa"/>
        </w:trPr>
        <w:tc>
          <w:tcPr>
            <w:tcW w:w="0" w:type="auto"/>
            <w:vAlign w:val="center"/>
            <w:hideMark/>
          </w:tcPr>
          <w:p w14:paraId="12E0FFB1" w14:textId="77777777" w:rsidR="00E93D8D" w:rsidRPr="00C34278" w:rsidRDefault="00E93D8D" w:rsidP="00E93D8D">
            <w:pPr>
              <w:spacing w:after="0" w:line="259" w:lineRule="auto"/>
              <w:rPr>
                <w:rFonts w:ascii="Aptos" w:hAnsi="Aptos"/>
                <w:sz w:val="20"/>
                <w:szCs w:val="20"/>
                <w:lang w:val="en-GB"/>
              </w:rPr>
            </w:pPr>
            <w:r w:rsidRPr="00C34278">
              <w:rPr>
                <w:rFonts w:ascii="Aptos" w:hAnsi="Aptos"/>
                <w:sz w:val="20"/>
                <w:szCs w:val="20"/>
                <w:lang w:val="en-GB"/>
              </w:rPr>
              <w:t>1.1.2</w:t>
            </w:r>
          </w:p>
        </w:tc>
        <w:tc>
          <w:tcPr>
            <w:tcW w:w="3516" w:type="dxa"/>
            <w:vAlign w:val="center"/>
            <w:hideMark/>
          </w:tcPr>
          <w:p w14:paraId="5CBDDAFA" w14:textId="77777777" w:rsidR="00E93D8D" w:rsidRPr="00C34278" w:rsidRDefault="00E93D8D" w:rsidP="00413DE1">
            <w:pPr>
              <w:pStyle w:val="ListParagraph"/>
              <w:numPr>
                <w:ilvl w:val="0"/>
                <w:numId w:val="69"/>
              </w:numPr>
              <w:spacing w:after="0" w:line="259" w:lineRule="auto"/>
              <w:rPr>
                <w:rFonts w:ascii="Aptos" w:hAnsi="Aptos"/>
                <w:sz w:val="20"/>
                <w:szCs w:val="20"/>
                <w:lang w:val="en-GB"/>
              </w:rPr>
            </w:pPr>
            <w:r w:rsidRPr="00C34278">
              <w:rPr>
                <w:rFonts w:ascii="Aptos" w:hAnsi="Aptos"/>
                <w:sz w:val="20"/>
                <w:szCs w:val="20"/>
                <w:lang w:val="en-GB"/>
              </w:rPr>
              <w:t>Manage changes to the distribution list through self-service OR submission of a form to the Contractor.</w:t>
            </w:r>
          </w:p>
        </w:tc>
        <w:tc>
          <w:tcPr>
            <w:tcW w:w="3730" w:type="dxa"/>
            <w:vAlign w:val="center"/>
            <w:hideMark/>
          </w:tcPr>
          <w:p w14:paraId="7A869311" w14:textId="77777777" w:rsidR="00E93D8D" w:rsidRPr="00C34278" w:rsidRDefault="00E93D8D" w:rsidP="00413DE1">
            <w:pPr>
              <w:pStyle w:val="ListParagraph"/>
              <w:numPr>
                <w:ilvl w:val="0"/>
                <w:numId w:val="69"/>
              </w:numPr>
              <w:spacing w:after="0" w:line="259" w:lineRule="auto"/>
              <w:rPr>
                <w:rFonts w:ascii="Aptos" w:hAnsi="Aptos"/>
                <w:sz w:val="20"/>
                <w:szCs w:val="20"/>
                <w:lang w:val="en-GB"/>
              </w:rPr>
            </w:pPr>
            <w:r w:rsidRPr="00C34278">
              <w:rPr>
                <w:rFonts w:ascii="Aptos" w:hAnsi="Aptos"/>
                <w:sz w:val="20"/>
                <w:szCs w:val="20"/>
                <w:lang w:val="en-GB"/>
              </w:rPr>
              <w:t>Action any changes to the distribution list that are not covered by self-service in a timely manner.</w:t>
            </w:r>
          </w:p>
        </w:tc>
      </w:tr>
    </w:tbl>
    <w:p w14:paraId="773B7EB1" w14:textId="27682E9C" w:rsidR="00E93D8D" w:rsidRPr="00C34278" w:rsidRDefault="00E93D8D" w:rsidP="00E93D8D">
      <w:pPr>
        <w:spacing w:after="0" w:line="259" w:lineRule="auto"/>
        <w:rPr>
          <w:rFonts w:ascii="Aptos" w:hAnsi="Aptos"/>
          <w:sz w:val="24"/>
          <w:szCs w:val="24"/>
          <w:lang w:val="en-GB"/>
        </w:rPr>
      </w:pPr>
    </w:p>
    <w:p w14:paraId="40784D2E" w14:textId="0F301FEE" w:rsidR="00E93D8D" w:rsidRPr="00C34278" w:rsidRDefault="00E93D8D" w:rsidP="00413DE1">
      <w:pPr>
        <w:pStyle w:val="ListParagraph"/>
        <w:numPr>
          <w:ilvl w:val="1"/>
          <w:numId w:val="68"/>
        </w:numPr>
        <w:spacing w:after="0" w:line="259" w:lineRule="auto"/>
        <w:rPr>
          <w:rFonts w:ascii="Aptos" w:eastAsia="Aptos" w:hAnsi="Aptos"/>
          <w:b/>
          <w:bCs/>
          <w:lang w:val="en-GB"/>
        </w:rPr>
      </w:pPr>
      <w:r w:rsidRPr="00C34278">
        <w:rPr>
          <w:rFonts w:ascii="Aptos" w:eastAsia="Aptos" w:hAnsi="Aptos"/>
          <w:b/>
          <w:bCs/>
          <w:lang w:val="en-GB"/>
        </w:rPr>
        <w:t>Review of Reports and Change Management</w:t>
      </w:r>
    </w:p>
    <w:p w14:paraId="0B1A68B8" w14:textId="77777777" w:rsidR="001758BD" w:rsidRPr="00C34278" w:rsidRDefault="001758BD" w:rsidP="001758BD">
      <w:pPr>
        <w:pStyle w:val="ListParagraph"/>
        <w:spacing w:after="0" w:line="259" w:lineRule="auto"/>
        <w:ind w:left="380"/>
        <w:rPr>
          <w:rFonts w:ascii="Aptos" w:hAnsi="Aptos"/>
          <w:b/>
          <w:bCs/>
          <w:sz w:val="24"/>
          <w:szCs w:val="24"/>
          <w:lang w:val="en-GB"/>
        </w:rPr>
      </w:pPr>
    </w:p>
    <w:tbl>
      <w:tblPr>
        <w:tblW w:w="841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503"/>
        <w:gridCol w:w="3695"/>
      </w:tblGrid>
      <w:tr w:rsidR="00E93D8D" w:rsidRPr="00C34278" w14:paraId="4D9A3D56" w14:textId="77777777" w:rsidTr="00CA4C3C">
        <w:trPr>
          <w:tblHeader/>
          <w:tblCellSpacing w:w="15" w:type="dxa"/>
        </w:trPr>
        <w:tc>
          <w:tcPr>
            <w:tcW w:w="0" w:type="auto"/>
            <w:vAlign w:val="center"/>
            <w:hideMark/>
          </w:tcPr>
          <w:p w14:paraId="6235A15F" w14:textId="77777777" w:rsidR="00E93D8D" w:rsidRPr="00C34278" w:rsidRDefault="00E93D8D" w:rsidP="00E93D8D">
            <w:pPr>
              <w:spacing w:after="0" w:line="259" w:lineRule="auto"/>
              <w:rPr>
                <w:rFonts w:ascii="Aptos" w:hAnsi="Aptos"/>
                <w:b/>
                <w:bCs/>
                <w:sz w:val="24"/>
                <w:szCs w:val="24"/>
                <w:lang w:val="en-GB"/>
              </w:rPr>
            </w:pPr>
            <w:r w:rsidRPr="00C34278">
              <w:rPr>
                <w:rFonts w:ascii="Aptos" w:hAnsi="Aptos"/>
                <w:b/>
                <w:bCs/>
                <w:sz w:val="24"/>
                <w:szCs w:val="24"/>
                <w:lang w:val="en-GB"/>
              </w:rPr>
              <w:t>Reference</w:t>
            </w:r>
          </w:p>
        </w:tc>
        <w:tc>
          <w:tcPr>
            <w:tcW w:w="3516" w:type="dxa"/>
            <w:vAlign w:val="center"/>
            <w:hideMark/>
          </w:tcPr>
          <w:p w14:paraId="3E7C942D" w14:textId="77777777" w:rsidR="00E93D8D" w:rsidRPr="00C34278" w:rsidRDefault="00E93D8D" w:rsidP="00E93D8D">
            <w:pPr>
              <w:spacing w:after="0"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3701" w:type="dxa"/>
            <w:vAlign w:val="center"/>
            <w:hideMark/>
          </w:tcPr>
          <w:p w14:paraId="4C4D53F2" w14:textId="77777777" w:rsidR="00E93D8D" w:rsidRPr="00C34278" w:rsidRDefault="00E93D8D" w:rsidP="00E93D8D">
            <w:pPr>
              <w:spacing w:after="0"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E93D8D" w:rsidRPr="00C34278" w14:paraId="0D5CCDBD" w14:textId="77777777" w:rsidTr="00CA4C3C">
        <w:trPr>
          <w:tblCellSpacing w:w="15" w:type="dxa"/>
        </w:trPr>
        <w:tc>
          <w:tcPr>
            <w:tcW w:w="0" w:type="auto"/>
            <w:vAlign w:val="center"/>
            <w:hideMark/>
          </w:tcPr>
          <w:p w14:paraId="312FDE97" w14:textId="77777777" w:rsidR="00E93D8D" w:rsidRPr="00C34278" w:rsidRDefault="00E93D8D" w:rsidP="00E93D8D">
            <w:pPr>
              <w:spacing w:after="0" w:line="259" w:lineRule="auto"/>
              <w:rPr>
                <w:rFonts w:ascii="Aptos" w:hAnsi="Aptos"/>
                <w:sz w:val="20"/>
                <w:szCs w:val="20"/>
                <w:lang w:val="en-GB"/>
              </w:rPr>
            </w:pPr>
            <w:r w:rsidRPr="00C34278">
              <w:rPr>
                <w:rFonts w:ascii="Aptos" w:hAnsi="Aptos"/>
                <w:sz w:val="20"/>
                <w:szCs w:val="20"/>
                <w:lang w:val="en-GB"/>
              </w:rPr>
              <w:t>1.2.1</w:t>
            </w:r>
          </w:p>
        </w:tc>
        <w:tc>
          <w:tcPr>
            <w:tcW w:w="3516" w:type="dxa"/>
            <w:vAlign w:val="center"/>
            <w:hideMark/>
          </w:tcPr>
          <w:p w14:paraId="147B123C" w14:textId="77777777" w:rsidR="00E93D8D" w:rsidRPr="00C34278" w:rsidRDefault="00E93D8D" w:rsidP="00413DE1">
            <w:pPr>
              <w:pStyle w:val="ListParagraph"/>
              <w:numPr>
                <w:ilvl w:val="0"/>
                <w:numId w:val="70"/>
              </w:numPr>
              <w:spacing w:after="0" w:line="259" w:lineRule="auto"/>
              <w:rPr>
                <w:rFonts w:ascii="Aptos" w:hAnsi="Aptos"/>
                <w:sz w:val="20"/>
                <w:szCs w:val="20"/>
                <w:lang w:val="en-GB"/>
              </w:rPr>
            </w:pPr>
            <w:r w:rsidRPr="00C34278">
              <w:rPr>
                <w:rFonts w:ascii="Aptos" w:hAnsi="Aptos"/>
                <w:sz w:val="20"/>
                <w:szCs w:val="20"/>
                <w:lang w:val="en-GB"/>
              </w:rPr>
              <w:t>To provide a detailed specification if changes to existing reports or new reports are required.</w:t>
            </w:r>
          </w:p>
        </w:tc>
        <w:tc>
          <w:tcPr>
            <w:tcW w:w="3701" w:type="dxa"/>
            <w:vAlign w:val="center"/>
            <w:hideMark/>
          </w:tcPr>
          <w:p w14:paraId="5077574C" w14:textId="77777777" w:rsidR="00E93D8D" w:rsidRPr="00C34278" w:rsidRDefault="00E93D8D" w:rsidP="00413DE1">
            <w:pPr>
              <w:pStyle w:val="ListParagraph"/>
              <w:numPr>
                <w:ilvl w:val="0"/>
                <w:numId w:val="70"/>
              </w:numPr>
              <w:spacing w:after="0" w:line="259" w:lineRule="auto"/>
              <w:rPr>
                <w:rFonts w:ascii="Aptos" w:hAnsi="Aptos"/>
                <w:sz w:val="20"/>
                <w:szCs w:val="20"/>
                <w:lang w:val="en-GB"/>
              </w:rPr>
            </w:pPr>
            <w:r w:rsidRPr="00C34278">
              <w:rPr>
                <w:rFonts w:ascii="Aptos" w:hAnsi="Aptos"/>
                <w:sz w:val="20"/>
                <w:szCs w:val="20"/>
                <w:lang w:val="en-GB"/>
              </w:rPr>
              <w:t>All changes will be subject to the change control process set out in Terms and Conditions of the contract.</w:t>
            </w:r>
          </w:p>
        </w:tc>
      </w:tr>
      <w:tr w:rsidR="00E93D8D" w:rsidRPr="00C34278" w14:paraId="403EFBD2" w14:textId="77777777" w:rsidTr="00CA4C3C">
        <w:trPr>
          <w:tblCellSpacing w:w="15" w:type="dxa"/>
        </w:trPr>
        <w:tc>
          <w:tcPr>
            <w:tcW w:w="0" w:type="auto"/>
            <w:vAlign w:val="center"/>
            <w:hideMark/>
          </w:tcPr>
          <w:p w14:paraId="3C4D77F1" w14:textId="77777777" w:rsidR="00E93D8D" w:rsidRPr="00C34278" w:rsidRDefault="00E93D8D" w:rsidP="00E93D8D">
            <w:pPr>
              <w:spacing w:after="0" w:line="259" w:lineRule="auto"/>
              <w:rPr>
                <w:rFonts w:ascii="Aptos" w:hAnsi="Aptos"/>
                <w:sz w:val="20"/>
                <w:szCs w:val="20"/>
                <w:lang w:val="en-GB"/>
              </w:rPr>
            </w:pPr>
            <w:r w:rsidRPr="00C34278">
              <w:rPr>
                <w:rFonts w:ascii="Aptos" w:hAnsi="Aptos"/>
                <w:sz w:val="20"/>
                <w:szCs w:val="20"/>
                <w:lang w:val="en-GB"/>
              </w:rPr>
              <w:t>1.2.2</w:t>
            </w:r>
          </w:p>
        </w:tc>
        <w:tc>
          <w:tcPr>
            <w:tcW w:w="3516" w:type="dxa"/>
            <w:vAlign w:val="center"/>
            <w:hideMark/>
          </w:tcPr>
          <w:p w14:paraId="02FF3FCE" w14:textId="77777777" w:rsidR="00E93D8D" w:rsidRPr="00C34278" w:rsidRDefault="00E93D8D" w:rsidP="00413DE1">
            <w:pPr>
              <w:pStyle w:val="ListParagraph"/>
              <w:numPr>
                <w:ilvl w:val="0"/>
                <w:numId w:val="70"/>
              </w:numPr>
              <w:spacing w:after="0" w:line="259" w:lineRule="auto"/>
              <w:rPr>
                <w:rFonts w:ascii="Aptos" w:hAnsi="Aptos"/>
                <w:sz w:val="20"/>
                <w:szCs w:val="20"/>
                <w:lang w:val="en-GB"/>
              </w:rPr>
            </w:pPr>
            <w:r w:rsidRPr="00C34278">
              <w:rPr>
                <w:rFonts w:ascii="Aptos" w:hAnsi="Aptos"/>
                <w:sz w:val="20"/>
                <w:szCs w:val="20"/>
                <w:lang w:val="en-GB"/>
              </w:rPr>
              <w:t>To promptly test any development version of reports and feedback findings and observations to the Contractor.</w:t>
            </w:r>
          </w:p>
        </w:tc>
        <w:tc>
          <w:tcPr>
            <w:tcW w:w="3701" w:type="dxa"/>
            <w:vAlign w:val="center"/>
            <w:hideMark/>
          </w:tcPr>
          <w:p w14:paraId="153F80DB" w14:textId="77777777" w:rsidR="00E93D8D" w:rsidRPr="00C34278" w:rsidRDefault="00E93D8D" w:rsidP="00413DE1">
            <w:pPr>
              <w:pStyle w:val="ListParagraph"/>
              <w:numPr>
                <w:ilvl w:val="0"/>
                <w:numId w:val="70"/>
              </w:numPr>
              <w:spacing w:after="0" w:line="259" w:lineRule="auto"/>
              <w:rPr>
                <w:rFonts w:ascii="Aptos" w:hAnsi="Aptos"/>
                <w:sz w:val="20"/>
                <w:szCs w:val="20"/>
                <w:lang w:val="en-GB"/>
              </w:rPr>
            </w:pPr>
            <w:r w:rsidRPr="00C34278">
              <w:rPr>
                <w:rFonts w:ascii="Aptos" w:hAnsi="Aptos"/>
                <w:sz w:val="20"/>
                <w:szCs w:val="20"/>
                <w:lang w:val="en-GB"/>
              </w:rPr>
              <w:t>Provide estimates for new reports requested by the Customer submitted using the change control procedure.</w:t>
            </w:r>
          </w:p>
        </w:tc>
      </w:tr>
      <w:tr w:rsidR="00E93D8D" w:rsidRPr="00C34278" w14:paraId="31AABDE9" w14:textId="77777777" w:rsidTr="00CA4C3C">
        <w:trPr>
          <w:tblCellSpacing w:w="15" w:type="dxa"/>
        </w:trPr>
        <w:tc>
          <w:tcPr>
            <w:tcW w:w="0" w:type="auto"/>
            <w:vAlign w:val="center"/>
            <w:hideMark/>
          </w:tcPr>
          <w:p w14:paraId="4B4F82DA" w14:textId="7A581D45" w:rsidR="00E93D8D" w:rsidRPr="00C34278" w:rsidRDefault="00E93D8D" w:rsidP="00E93D8D">
            <w:pPr>
              <w:spacing w:after="0" w:line="259" w:lineRule="auto"/>
              <w:rPr>
                <w:rFonts w:ascii="Aptos" w:hAnsi="Aptos"/>
                <w:sz w:val="20"/>
                <w:szCs w:val="20"/>
                <w:lang w:val="en-GB"/>
              </w:rPr>
            </w:pPr>
          </w:p>
        </w:tc>
        <w:tc>
          <w:tcPr>
            <w:tcW w:w="3516" w:type="dxa"/>
            <w:vAlign w:val="center"/>
            <w:hideMark/>
          </w:tcPr>
          <w:p w14:paraId="445BBDB0" w14:textId="7D13C421" w:rsidR="00E93D8D" w:rsidRPr="00C34278" w:rsidRDefault="00E93D8D" w:rsidP="001758BD">
            <w:pPr>
              <w:pStyle w:val="ListParagraph"/>
              <w:spacing w:after="0" w:line="259" w:lineRule="auto"/>
              <w:rPr>
                <w:rFonts w:ascii="Aptos" w:hAnsi="Aptos"/>
                <w:sz w:val="20"/>
                <w:szCs w:val="20"/>
                <w:lang w:val="en-GB"/>
              </w:rPr>
            </w:pPr>
          </w:p>
        </w:tc>
        <w:tc>
          <w:tcPr>
            <w:tcW w:w="3701" w:type="dxa"/>
            <w:vAlign w:val="center"/>
            <w:hideMark/>
          </w:tcPr>
          <w:p w14:paraId="0E88D046" w14:textId="77777777" w:rsidR="00E93D8D" w:rsidRPr="00C34278" w:rsidRDefault="00E93D8D" w:rsidP="00413DE1">
            <w:pPr>
              <w:pStyle w:val="ListParagraph"/>
              <w:numPr>
                <w:ilvl w:val="0"/>
                <w:numId w:val="70"/>
              </w:numPr>
              <w:spacing w:after="0" w:line="259" w:lineRule="auto"/>
              <w:rPr>
                <w:rFonts w:ascii="Aptos" w:hAnsi="Aptos"/>
                <w:sz w:val="20"/>
                <w:szCs w:val="20"/>
                <w:lang w:val="en-GB"/>
              </w:rPr>
            </w:pPr>
            <w:r w:rsidRPr="00C34278">
              <w:rPr>
                <w:rFonts w:ascii="Aptos" w:hAnsi="Aptos"/>
                <w:sz w:val="20"/>
                <w:szCs w:val="20"/>
                <w:lang w:val="en-GB"/>
              </w:rPr>
              <w:t>Monitor report usage.</w:t>
            </w:r>
          </w:p>
        </w:tc>
      </w:tr>
    </w:tbl>
    <w:p w14:paraId="7E445B1F" w14:textId="06668E27" w:rsidR="00E93D8D" w:rsidRPr="00C34278" w:rsidRDefault="00E93D8D" w:rsidP="00E93D8D">
      <w:pPr>
        <w:spacing w:after="0" w:line="259" w:lineRule="auto"/>
        <w:rPr>
          <w:rFonts w:ascii="Aptos" w:hAnsi="Aptos"/>
          <w:lang w:val="en-GB"/>
        </w:rPr>
      </w:pPr>
    </w:p>
    <w:p w14:paraId="44F6693A" w14:textId="77777777" w:rsidR="001E490E" w:rsidRPr="00C34278" w:rsidRDefault="001E490E" w:rsidP="00E93D8D">
      <w:pPr>
        <w:spacing w:after="0" w:line="259" w:lineRule="auto"/>
        <w:rPr>
          <w:rFonts w:ascii="Aptos" w:eastAsia="Aptos" w:hAnsi="Aptos"/>
          <w:b/>
          <w:bCs/>
          <w:lang w:val="en-GB"/>
        </w:rPr>
      </w:pPr>
    </w:p>
    <w:p w14:paraId="0E764F90" w14:textId="77777777" w:rsidR="001E490E" w:rsidRPr="00C34278" w:rsidRDefault="001E490E" w:rsidP="00E93D8D">
      <w:pPr>
        <w:spacing w:after="0" w:line="259" w:lineRule="auto"/>
        <w:rPr>
          <w:rFonts w:ascii="Aptos" w:eastAsia="Aptos" w:hAnsi="Aptos"/>
          <w:b/>
          <w:bCs/>
          <w:lang w:val="en-GB"/>
        </w:rPr>
      </w:pPr>
    </w:p>
    <w:p w14:paraId="1F68BF68" w14:textId="3C2FBD1A" w:rsidR="00E93D8D" w:rsidRPr="00C34278" w:rsidRDefault="00E93D8D" w:rsidP="00E93D8D">
      <w:pPr>
        <w:spacing w:after="0" w:line="259" w:lineRule="auto"/>
        <w:rPr>
          <w:rFonts w:ascii="Aptos" w:eastAsia="Aptos" w:hAnsi="Aptos"/>
          <w:b/>
          <w:bCs/>
          <w:lang w:val="en-GB"/>
        </w:rPr>
      </w:pPr>
      <w:r w:rsidRPr="00C34278">
        <w:rPr>
          <w:rFonts w:ascii="Aptos" w:eastAsia="Aptos" w:hAnsi="Aptos"/>
          <w:b/>
          <w:bCs/>
          <w:lang w:val="en-GB"/>
        </w:rPr>
        <w:lastRenderedPageBreak/>
        <w:t>1.3.1 Reports for the Customer</w:t>
      </w:r>
    </w:p>
    <w:p w14:paraId="2A107D6F" w14:textId="77777777" w:rsidR="001758BD" w:rsidRPr="00C34278" w:rsidRDefault="001758BD" w:rsidP="00E93D8D">
      <w:pPr>
        <w:spacing w:after="0" w:line="259" w:lineRule="auto"/>
        <w:rPr>
          <w:rFonts w:ascii="Aptos" w:hAnsi="Aptos"/>
          <w:b/>
          <w:bCs/>
          <w:sz w:val="24"/>
          <w:szCs w:val="24"/>
          <w:lang w:val="en-GB"/>
        </w:rPr>
      </w:pPr>
    </w:p>
    <w:tbl>
      <w:tblPr>
        <w:tblW w:w="840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497"/>
        <w:gridCol w:w="3686"/>
      </w:tblGrid>
      <w:tr w:rsidR="00E93D8D" w:rsidRPr="00C34278" w14:paraId="22D2A8EE" w14:textId="77777777" w:rsidTr="00CA4C3C">
        <w:trPr>
          <w:trHeight w:val="198"/>
          <w:tblHeader/>
          <w:tblCellSpacing w:w="15" w:type="dxa"/>
        </w:trPr>
        <w:tc>
          <w:tcPr>
            <w:tcW w:w="0" w:type="auto"/>
            <w:vAlign w:val="center"/>
            <w:hideMark/>
          </w:tcPr>
          <w:p w14:paraId="1083B819" w14:textId="77777777" w:rsidR="00E93D8D" w:rsidRPr="00C34278" w:rsidRDefault="00E93D8D" w:rsidP="00E93D8D">
            <w:pPr>
              <w:spacing w:after="0" w:line="259" w:lineRule="auto"/>
              <w:rPr>
                <w:rFonts w:ascii="Aptos" w:hAnsi="Aptos"/>
                <w:b/>
                <w:bCs/>
                <w:sz w:val="24"/>
                <w:szCs w:val="24"/>
                <w:lang w:val="en-GB"/>
              </w:rPr>
            </w:pPr>
            <w:r w:rsidRPr="00C34278">
              <w:rPr>
                <w:rFonts w:ascii="Aptos" w:hAnsi="Aptos"/>
                <w:b/>
                <w:bCs/>
                <w:sz w:val="24"/>
                <w:szCs w:val="24"/>
                <w:lang w:val="en-GB"/>
              </w:rPr>
              <w:t>Reference</w:t>
            </w:r>
          </w:p>
        </w:tc>
        <w:tc>
          <w:tcPr>
            <w:tcW w:w="3516" w:type="dxa"/>
            <w:vAlign w:val="center"/>
            <w:hideMark/>
          </w:tcPr>
          <w:p w14:paraId="283A5D37" w14:textId="77777777" w:rsidR="00E93D8D" w:rsidRPr="00C34278" w:rsidRDefault="00E93D8D" w:rsidP="00E93D8D">
            <w:pPr>
              <w:spacing w:after="0"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3686" w:type="dxa"/>
            <w:vAlign w:val="center"/>
            <w:hideMark/>
          </w:tcPr>
          <w:p w14:paraId="6216E16B" w14:textId="77777777" w:rsidR="00E93D8D" w:rsidRPr="00C34278" w:rsidRDefault="00E93D8D" w:rsidP="00E93D8D">
            <w:pPr>
              <w:spacing w:after="0"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E93D8D" w:rsidRPr="00C34278" w14:paraId="5D9266AB" w14:textId="77777777" w:rsidTr="00CA4C3C">
        <w:trPr>
          <w:trHeight w:val="1193"/>
          <w:tblCellSpacing w:w="15" w:type="dxa"/>
        </w:trPr>
        <w:tc>
          <w:tcPr>
            <w:tcW w:w="0" w:type="auto"/>
            <w:vAlign w:val="center"/>
            <w:hideMark/>
          </w:tcPr>
          <w:p w14:paraId="06A76AE3" w14:textId="77777777" w:rsidR="00E93D8D" w:rsidRPr="00C34278" w:rsidRDefault="00E93D8D" w:rsidP="00E93D8D">
            <w:pPr>
              <w:spacing w:after="0" w:line="259" w:lineRule="auto"/>
              <w:rPr>
                <w:rFonts w:ascii="Aptos" w:hAnsi="Aptos"/>
                <w:sz w:val="20"/>
                <w:szCs w:val="20"/>
                <w:lang w:val="en-GB"/>
              </w:rPr>
            </w:pPr>
            <w:r w:rsidRPr="00C34278">
              <w:rPr>
                <w:rFonts w:ascii="Aptos" w:hAnsi="Aptos"/>
                <w:sz w:val="20"/>
                <w:szCs w:val="20"/>
                <w:lang w:val="en-GB"/>
              </w:rPr>
              <w:t>1.3.1.1</w:t>
            </w:r>
          </w:p>
        </w:tc>
        <w:tc>
          <w:tcPr>
            <w:tcW w:w="3516" w:type="dxa"/>
            <w:vAlign w:val="center"/>
            <w:hideMark/>
          </w:tcPr>
          <w:p w14:paraId="5FBC3152" w14:textId="77777777" w:rsidR="00E93D8D" w:rsidRPr="00C34278" w:rsidRDefault="00E93D8D" w:rsidP="00413DE1">
            <w:pPr>
              <w:pStyle w:val="ListParagraph"/>
              <w:numPr>
                <w:ilvl w:val="0"/>
                <w:numId w:val="71"/>
              </w:numPr>
              <w:spacing w:after="0" w:line="259" w:lineRule="auto"/>
              <w:rPr>
                <w:rFonts w:ascii="Aptos" w:hAnsi="Aptos"/>
                <w:sz w:val="20"/>
                <w:szCs w:val="20"/>
                <w:lang w:val="en-GB"/>
              </w:rPr>
            </w:pPr>
            <w:r w:rsidRPr="00C34278">
              <w:rPr>
                <w:rFonts w:ascii="Aptos" w:hAnsi="Aptos"/>
                <w:sz w:val="20"/>
                <w:szCs w:val="20"/>
                <w:lang w:val="en-GB"/>
              </w:rPr>
              <w:t>To submit to the Contractor any information required to be reported on reasonable time as regards month end timetable and actions to be performed on it.</w:t>
            </w:r>
          </w:p>
        </w:tc>
        <w:tc>
          <w:tcPr>
            <w:tcW w:w="3686" w:type="dxa"/>
            <w:vAlign w:val="center"/>
            <w:hideMark/>
          </w:tcPr>
          <w:p w14:paraId="51BD1318" w14:textId="77777777" w:rsidR="00E93D8D" w:rsidRPr="00C34278" w:rsidRDefault="00E93D8D" w:rsidP="00413DE1">
            <w:pPr>
              <w:pStyle w:val="ListParagraph"/>
              <w:numPr>
                <w:ilvl w:val="0"/>
                <w:numId w:val="71"/>
              </w:numPr>
              <w:spacing w:after="0" w:line="259" w:lineRule="auto"/>
              <w:rPr>
                <w:rFonts w:ascii="Aptos" w:hAnsi="Aptos"/>
                <w:sz w:val="20"/>
                <w:szCs w:val="20"/>
                <w:lang w:val="en-GB"/>
              </w:rPr>
            </w:pPr>
            <w:r w:rsidRPr="00C34278">
              <w:rPr>
                <w:rFonts w:ascii="Aptos" w:hAnsi="Aptos"/>
                <w:sz w:val="20"/>
                <w:szCs w:val="20"/>
                <w:lang w:val="en-GB"/>
              </w:rPr>
              <w:t>Ensure that monthly reporting process is run to the timetable agreed between the parties.</w:t>
            </w:r>
          </w:p>
        </w:tc>
      </w:tr>
      <w:tr w:rsidR="00E93D8D" w:rsidRPr="00C34278" w14:paraId="502B2F04" w14:textId="77777777" w:rsidTr="00CA4C3C">
        <w:trPr>
          <w:trHeight w:val="1378"/>
          <w:tblCellSpacing w:w="15" w:type="dxa"/>
        </w:trPr>
        <w:tc>
          <w:tcPr>
            <w:tcW w:w="0" w:type="auto"/>
            <w:vAlign w:val="center"/>
          </w:tcPr>
          <w:p w14:paraId="54799DFD" w14:textId="7811EE95" w:rsidR="00E93D8D" w:rsidRPr="00C34278" w:rsidRDefault="00E93D8D" w:rsidP="00E93D8D">
            <w:pPr>
              <w:spacing w:after="0" w:line="259" w:lineRule="auto"/>
              <w:rPr>
                <w:rFonts w:ascii="Aptos" w:hAnsi="Aptos"/>
                <w:lang w:val="en-GB"/>
              </w:rPr>
            </w:pPr>
          </w:p>
        </w:tc>
        <w:tc>
          <w:tcPr>
            <w:tcW w:w="3516" w:type="dxa"/>
            <w:vAlign w:val="center"/>
          </w:tcPr>
          <w:p w14:paraId="58AED404" w14:textId="50D43569" w:rsidR="00E93D8D" w:rsidRPr="00C34278" w:rsidRDefault="00E93D8D" w:rsidP="001758BD">
            <w:pPr>
              <w:pStyle w:val="ListParagraph"/>
              <w:spacing w:after="0" w:line="259" w:lineRule="auto"/>
              <w:rPr>
                <w:rFonts w:ascii="Aptos" w:hAnsi="Aptos"/>
                <w:sz w:val="20"/>
                <w:szCs w:val="20"/>
                <w:lang w:val="en-GB"/>
              </w:rPr>
            </w:pPr>
          </w:p>
        </w:tc>
        <w:tc>
          <w:tcPr>
            <w:tcW w:w="3686" w:type="dxa"/>
            <w:vAlign w:val="center"/>
            <w:hideMark/>
          </w:tcPr>
          <w:p w14:paraId="460886E1" w14:textId="77777777" w:rsidR="00E93D8D" w:rsidRPr="00C34278" w:rsidRDefault="00E93D8D" w:rsidP="00413DE1">
            <w:pPr>
              <w:pStyle w:val="ListParagraph"/>
              <w:numPr>
                <w:ilvl w:val="0"/>
                <w:numId w:val="71"/>
              </w:numPr>
              <w:spacing w:after="0" w:line="259" w:lineRule="auto"/>
              <w:rPr>
                <w:rFonts w:ascii="Aptos" w:hAnsi="Aptos"/>
                <w:sz w:val="20"/>
                <w:szCs w:val="20"/>
                <w:lang w:val="en-GB"/>
              </w:rPr>
            </w:pPr>
            <w:r w:rsidRPr="00C34278">
              <w:rPr>
                <w:rFonts w:ascii="Aptos" w:hAnsi="Aptos"/>
                <w:sz w:val="20"/>
                <w:szCs w:val="20"/>
                <w:lang w:val="en-GB"/>
              </w:rPr>
              <w:t>Maintain a library of current reports, together with a brief description of their functionality to assist the Customer in preparing monitoring reports and statutory accounts. Ensure additions and deletions are communicated to the Customer.</w:t>
            </w:r>
          </w:p>
        </w:tc>
      </w:tr>
      <w:tr w:rsidR="00E93D8D" w:rsidRPr="00C34278" w14:paraId="5DDDD5FA" w14:textId="77777777" w:rsidTr="00CA4C3C">
        <w:trPr>
          <w:trHeight w:val="397"/>
          <w:tblCellSpacing w:w="15" w:type="dxa"/>
        </w:trPr>
        <w:tc>
          <w:tcPr>
            <w:tcW w:w="0" w:type="auto"/>
            <w:vAlign w:val="center"/>
          </w:tcPr>
          <w:p w14:paraId="23B79F05" w14:textId="4A36B05E" w:rsidR="00E93D8D" w:rsidRPr="00C34278" w:rsidRDefault="00E93D8D" w:rsidP="00E93D8D">
            <w:pPr>
              <w:spacing w:after="0" w:line="259" w:lineRule="auto"/>
              <w:rPr>
                <w:rFonts w:ascii="Aptos" w:hAnsi="Aptos"/>
                <w:lang w:val="en-GB"/>
              </w:rPr>
            </w:pPr>
          </w:p>
        </w:tc>
        <w:tc>
          <w:tcPr>
            <w:tcW w:w="3516" w:type="dxa"/>
            <w:vAlign w:val="center"/>
          </w:tcPr>
          <w:p w14:paraId="565C523D" w14:textId="62FACA7B" w:rsidR="00E93D8D" w:rsidRPr="00C34278" w:rsidRDefault="00E93D8D" w:rsidP="001758BD">
            <w:pPr>
              <w:pStyle w:val="ListParagraph"/>
              <w:spacing w:after="0" w:line="259" w:lineRule="auto"/>
              <w:rPr>
                <w:rFonts w:ascii="Aptos" w:hAnsi="Aptos"/>
                <w:sz w:val="20"/>
                <w:szCs w:val="20"/>
                <w:lang w:val="en-GB"/>
              </w:rPr>
            </w:pPr>
          </w:p>
        </w:tc>
        <w:tc>
          <w:tcPr>
            <w:tcW w:w="3686" w:type="dxa"/>
            <w:vAlign w:val="center"/>
            <w:hideMark/>
          </w:tcPr>
          <w:p w14:paraId="2ECBDCAE" w14:textId="77777777" w:rsidR="00E93D8D" w:rsidRPr="00C34278" w:rsidRDefault="00E93D8D" w:rsidP="00413DE1">
            <w:pPr>
              <w:pStyle w:val="ListParagraph"/>
              <w:numPr>
                <w:ilvl w:val="0"/>
                <w:numId w:val="71"/>
              </w:numPr>
              <w:spacing w:after="0" w:line="259" w:lineRule="auto"/>
              <w:rPr>
                <w:rFonts w:ascii="Aptos" w:hAnsi="Aptos"/>
                <w:sz w:val="20"/>
                <w:szCs w:val="20"/>
                <w:lang w:val="en-GB"/>
              </w:rPr>
            </w:pPr>
            <w:r w:rsidRPr="00C34278">
              <w:rPr>
                <w:rFonts w:ascii="Aptos" w:hAnsi="Aptos"/>
                <w:sz w:val="20"/>
                <w:szCs w:val="20"/>
                <w:lang w:val="en-GB"/>
              </w:rPr>
              <w:t>Enable real time reporting within the library of reports.</w:t>
            </w:r>
          </w:p>
        </w:tc>
      </w:tr>
    </w:tbl>
    <w:p w14:paraId="2699FCEF" w14:textId="002429DC" w:rsidR="00AF527D" w:rsidRPr="00C34278" w:rsidRDefault="00AF527D" w:rsidP="008F408D">
      <w:pPr>
        <w:spacing w:after="0" w:line="259" w:lineRule="auto"/>
        <w:rPr>
          <w:rFonts w:ascii="Aptos" w:hAnsi="Aptos"/>
        </w:rPr>
      </w:pPr>
    </w:p>
    <w:p w14:paraId="4CB51B9F" w14:textId="7B50C078" w:rsidR="00CA4C3C" w:rsidRPr="00C34278" w:rsidRDefault="00AF527D" w:rsidP="00CA4C3C">
      <w:pPr>
        <w:spacing w:after="0" w:line="259" w:lineRule="auto"/>
        <w:rPr>
          <w:rFonts w:ascii="Aptos" w:hAnsi="Aptos"/>
          <w:b/>
          <w:sz w:val="24"/>
          <w:szCs w:val="24"/>
        </w:rPr>
      </w:pPr>
      <w:r w:rsidRPr="00C34278">
        <w:rPr>
          <w:rFonts w:ascii="Aptos" w:eastAsia="Aptos" w:hAnsi="Aptos"/>
        </w:rPr>
        <w:t xml:space="preserve"> </w:t>
      </w:r>
      <w:r w:rsidRPr="00C34278">
        <w:rPr>
          <w:rFonts w:ascii="Aptos" w:eastAsia="Aptos" w:hAnsi="Aptos"/>
          <w:b/>
        </w:rPr>
        <w:t xml:space="preserve"> </w:t>
      </w:r>
      <w:bookmarkStart w:id="31" w:name="_Hlk208487779"/>
      <w:r w:rsidRPr="00C34278">
        <w:rPr>
          <w:rFonts w:ascii="Aptos" w:eastAsia="Aptos" w:hAnsi="Aptos"/>
          <w:b/>
          <w:sz w:val="24"/>
          <w:szCs w:val="24"/>
        </w:rPr>
        <w:t xml:space="preserve">(F) </w:t>
      </w:r>
      <w:r w:rsidRPr="00C34278">
        <w:rPr>
          <w:rFonts w:ascii="Aptos" w:hAnsi="Aptos"/>
          <w:b/>
          <w:sz w:val="24"/>
          <w:szCs w:val="24"/>
        </w:rPr>
        <w:t xml:space="preserve">VAT Services  </w:t>
      </w:r>
      <w:bookmarkEnd w:id="31"/>
    </w:p>
    <w:p w14:paraId="10779414" w14:textId="77777777" w:rsidR="001E490E" w:rsidRPr="00C34278" w:rsidRDefault="001E490E" w:rsidP="00CA4C3C">
      <w:pPr>
        <w:spacing w:after="0" w:line="259" w:lineRule="auto"/>
        <w:rPr>
          <w:rFonts w:ascii="Aptos" w:hAnsi="Aptos"/>
          <w:b/>
          <w:sz w:val="24"/>
          <w:szCs w:val="24"/>
        </w:rPr>
      </w:pPr>
    </w:p>
    <w:p w14:paraId="18988AA4" w14:textId="4CD88657" w:rsidR="001E490E" w:rsidRPr="00C34278" w:rsidRDefault="001E490E" w:rsidP="00CA4C3C">
      <w:pPr>
        <w:spacing w:after="0" w:line="259" w:lineRule="auto"/>
        <w:rPr>
          <w:rFonts w:ascii="Aptos" w:hAnsi="Aptos"/>
          <w:b/>
          <w:sz w:val="24"/>
          <w:szCs w:val="24"/>
        </w:rPr>
      </w:pPr>
      <w:bookmarkStart w:id="32" w:name="_Hlk208487875"/>
      <w:r w:rsidRPr="00C34278">
        <w:rPr>
          <w:rFonts w:ascii="Aptos" w:hAnsi="Aptos"/>
          <w:b/>
          <w:sz w:val="24"/>
          <w:szCs w:val="24"/>
        </w:rPr>
        <w:t xml:space="preserve">Procedure 1 Governance </w:t>
      </w:r>
    </w:p>
    <w:bookmarkEnd w:id="32"/>
    <w:p w14:paraId="53E6BC7E" w14:textId="77777777" w:rsidR="001758BD" w:rsidRPr="00C34278" w:rsidRDefault="001758BD" w:rsidP="00CA4C3C">
      <w:pPr>
        <w:spacing w:after="0" w:line="259" w:lineRule="auto"/>
        <w:rPr>
          <w:rFonts w:ascii="Aptos" w:hAnsi="Aptos"/>
          <w:b/>
          <w:sz w:val="24"/>
          <w:szCs w:val="24"/>
        </w:rPr>
      </w:pPr>
    </w:p>
    <w:p w14:paraId="7C7D4B08" w14:textId="31508884" w:rsidR="00E93D8D" w:rsidRPr="00C34278" w:rsidRDefault="00E93D8D" w:rsidP="00413DE1">
      <w:pPr>
        <w:pStyle w:val="ListParagraph"/>
        <w:numPr>
          <w:ilvl w:val="1"/>
          <w:numId w:val="72"/>
        </w:numPr>
        <w:spacing w:after="0" w:line="259" w:lineRule="auto"/>
        <w:rPr>
          <w:rFonts w:ascii="Aptos" w:eastAsia="Aptos" w:hAnsi="Aptos"/>
          <w:b/>
          <w:lang w:val="en-GB"/>
        </w:rPr>
      </w:pPr>
      <w:r w:rsidRPr="00C34278">
        <w:rPr>
          <w:rFonts w:ascii="Aptos" w:eastAsia="Aptos" w:hAnsi="Aptos"/>
          <w:b/>
          <w:lang w:val="en-GB"/>
        </w:rPr>
        <w:t>General</w:t>
      </w:r>
    </w:p>
    <w:p w14:paraId="2B6DE0A9" w14:textId="77777777" w:rsidR="001758BD" w:rsidRPr="00C34278" w:rsidRDefault="001758BD" w:rsidP="001758BD">
      <w:pPr>
        <w:pStyle w:val="ListParagraph"/>
        <w:spacing w:after="0" w:line="259" w:lineRule="auto"/>
        <w:ind w:left="380"/>
        <w:rPr>
          <w:rFonts w:ascii="Aptos" w:hAnsi="Aptos"/>
          <w:b/>
          <w:sz w:val="24"/>
          <w:szCs w:val="24"/>
          <w:lang w:val="en-GB"/>
        </w:rPr>
      </w:pPr>
    </w:p>
    <w:tbl>
      <w:tblPr>
        <w:tblW w:w="841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496"/>
        <w:gridCol w:w="3702"/>
      </w:tblGrid>
      <w:tr w:rsidR="00E93D8D" w:rsidRPr="00C34278" w14:paraId="0ACC78B7" w14:textId="77777777" w:rsidTr="00CA4C3C">
        <w:trPr>
          <w:tblHeader/>
          <w:tblCellSpacing w:w="15" w:type="dxa"/>
        </w:trPr>
        <w:tc>
          <w:tcPr>
            <w:tcW w:w="0" w:type="auto"/>
            <w:vAlign w:val="center"/>
            <w:hideMark/>
          </w:tcPr>
          <w:p w14:paraId="6DB45A0E" w14:textId="77777777" w:rsidR="00E93D8D" w:rsidRPr="00C34278" w:rsidRDefault="00E93D8D" w:rsidP="00E93D8D">
            <w:pPr>
              <w:spacing w:after="0" w:line="259" w:lineRule="auto"/>
              <w:rPr>
                <w:rFonts w:ascii="Aptos" w:hAnsi="Aptos"/>
                <w:b/>
                <w:bCs/>
                <w:sz w:val="24"/>
                <w:szCs w:val="24"/>
                <w:lang w:val="en-GB"/>
              </w:rPr>
            </w:pPr>
            <w:r w:rsidRPr="00C34278">
              <w:rPr>
                <w:rFonts w:ascii="Aptos" w:hAnsi="Aptos"/>
                <w:b/>
                <w:bCs/>
                <w:sz w:val="24"/>
                <w:szCs w:val="24"/>
                <w:lang w:val="en-GB"/>
              </w:rPr>
              <w:t>Reference</w:t>
            </w:r>
          </w:p>
        </w:tc>
        <w:tc>
          <w:tcPr>
            <w:tcW w:w="3516" w:type="dxa"/>
            <w:vAlign w:val="center"/>
            <w:hideMark/>
          </w:tcPr>
          <w:p w14:paraId="3AEFB782" w14:textId="77777777" w:rsidR="00E93D8D" w:rsidRPr="00C34278" w:rsidRDefault="00E93D8D" w:rsidP="00E93D8D">
            <w:pPr>
              <w:spacing w:after="0"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3701" w:type="dxa"/>
            <w:vAlign w:val="center"/>
            <w:hideMark/>
          </w:tcPr>
          <w:p w14:paraId="195FC9C6" w14:textId="77777777" w:rsidR="00E93D8D" w:rsidRPr="00C34278" w:rsidRDefault="00E93D8D" w:rsidP="00E93D8D">
            <w:pPr>
              <w:spacing w:after="0"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E93D8D" w:rsidRPr="00C34278" w14:paraId="32DC1C9A" w14:textId="77777777" w:rsidTr="00CA4C3C">
        <w:trPr>
          <w:tblCellSpacing w:w="15" w:type="dxa"/>
        </w:trPr>
        <w:tc>
          <w:tcPr>
            <w:tcW w:w="0" w:type="auto"/>
            <w:vAlign w:val="center"/>
            <w:hideMark/>
          </w:tcPr>
          <w:p w14:paraId="613FB867" w14:textId="77777777" w:rsidR="00E93D8D" w:rsidRPr="00C34278" w:rsidRDefault="00E93D8D" w:rsidP="00E93D8D">
            <w:pPr>
              <w:spacing w:after="0" w:line="259" w:lineRule="auto"/>
              <w:rPr>
                <w:rFonts w:ascii="Aptos" w:hAnsi="Aptos"/>
                <w:sz w:val="20"/>
                <w:szCs w:val="20"/>
                <w:lang w:val="en-GB"/>
              </w:rPr>
            </w:pPr>
            <w:r w:rsidRPr="00C34278">
              <w:rPr>
                <w:rFonts w:ascii="Aptos" w:hAnsi="Aptos"/>
                <w:sz w:val="20"/>
                <w:szCs w:val="20"/>
                <w:lang w:val="en-GB"/>
              </w:rPr>
              <w:t>1.1.1</w:t>
            </w:r>
          </w:p>
        </w:tc>
        <w:tc>
          <w:tcPr>
            <w:tcW w:w="3516" w:type="dxa"/>
            <w:vAlign w:val="center"/>
            <w:hideMark/>
          </w:tcPr>
          <w:p w14:paraId="649242E6" w14:textId="77777777" w:rsidR="00E93D8D" w:rsidRPr="00C34278" w:rsidRDefault="00E93D8D" w:rsidP="00413DE1">
            <w:pPr>
              <w:pStyle w:val="ListParagraph"/>
              <w:numPr>
                <w:ilvl w:val="0"/>
                <w:numId w:val="73"/>
              </w:numPr>
              <w:spacing w:after="0" w:line="259" w:lineRule="auto"/>
              <w:rPr>
                <w:rFonts w:ascii="Aptos" w:hAnsi="Aptos"/>
                <w:sz w:val="20"/>
                <w:szCs w:val="20"/>
                <w:lang w:val="en-GB"/>
              </w:rPr>
            </w:pPr>
            <w:r w:rsidRPr="00C34278">
              <w:rPr>
                <w:rFonts w:ascii="Aptos" w:hAnsi="Aptos"/>
                <w:sz w:val="20"/>
                <w:szCs w:val="20"/>
                <w:lang w:val="en-GB"/>
              </w:rPr>
              <w:t>To grant access to any general VAT data remaining at the Customer.</w:t>
            </w:r>
          </w:p>
        </w:tc>
        <w:tc>
          <w:tcPr>
            <w:tcW w:w="3701" w:type="dxa"/>
            <w:vAlign w:val="center"/>
            <w:hideMark/>
          </w:tcPr>
          <w:p w14:paraId="5A1D5894" w14:textId="77777777" w:rsidR="00E93D8D" w:rsidRPr="00C34278" w:rsidRDefault="00E93D8D" w:rsidP="00413DE1">
            <w:pPr>
              <w:pStyle w:val="ListParagraph"/>
              <w:numPr>
                <w:ilvl w:val="0"/>
                <w:numId w:val="73"/>
              </w:numPr>
              <w:spacing w:after="0" w:line="259" w:lineRule="auto"/>
              <w:rPr>
                <w:rFonts w:ascii="Aptos" w:hAnsi="Aptos"/>
                <w:sz w:val="20"/>
                <w:szCs w:val="20"/>
                <w:lang w:val="en-GB"/>
              </w:rPr>
            </w:pPr>
            <w:r w:rsidRPr="00C34278">
              <w:rPr>
                <w:rFonts w:ascii="Aptos" w:hAnsi="Aptos"/>
                <w:sz w:val="20"/>
                <w:szCs w:val="20"/>
                <w:lang w:val="en-GB"/>
              </w:rPr>
              <w:t>Prepare and provide a VAT workbook template based on information held within the F&amp;A System. This will be supplied to the Customer in accordance with the agreed timetable.</w:t>
            </w:r>
          </w:p>
        </w:tc>
      </w:tr>
      <w:tr w:rsidR="00E93D8D" w:rsidRPr="00C34278" w14:paraId="77CCED0A" w14:textId="77777777" w:rsidTr="00CA4C3C">
        <w:trPr>
          <w:tblCellSpacing w:w="15" w:type="dxa"/>
        </w:trPr>
        <w:tc>
          <w:tcPr>
            <w:tcW w:w="0" w:type="auto"/>
            <w:vAlign w:val="center"/>
            <w:hideMark/>
          </w:tcPr>
          <w:p w14:paraId="41421CEE" w14:textId="77777777" w:rsidR="00E93D8D" w:rsidRPr="00C34278" w:rsidRDefault="00E93D8D" w:rsidP="00E93D8D">
            <w:pPr>
              <w:spacing w:after="0" w:line="259" w:lineRule="auto"/>
              <w:rPr>
                <w:rFonts w:ascii="Aptos" w:hAnsi="Aptos"/>
                <w:sz w:val="20"/>
                <w:szCs w:val="20"/>
                <w:lang w:val="en-GB"/>
              </w:rPr>
            </w:pPr>
            <w:r w:rsidRPr="00C34278">
              <w:rPr>
                <w:rFonts w:ascii="Aptos" w:hAnsi="Aptos"/>
                <w:sz w:val="20"/>
                <w:szCs w:val="20"/>
                <w:lang w:val="en-GB"/>
              </w:rPr>
              <w:t>1.1.2</w:t>
            </w:r>
          </w:p>
        </w:tc>
        <w:tc>
          <w:tcPr>
            <w:tcW w:w="3516" w:type="dxa"/>
            <w:vAlign w:val="center"/>
            <w:hideMark/>
          </w:tcPr>
          <w:p w14:paraId="205CC043" w14:textId="77777777" w:rsidR="00E93D8D" w:rsidRPr="00C34278" w:rsidRDefault="00E93D8D" w:rsidP="00413DE1">
            <w:pPr>
              <w:pStyle w:val="ListParagraph"/>
              <w:numPr>
                <w:ilvl w:val="0"/>
                <w:numId w:val="73"/>
              </w:numPr>
              <w:spacing w:after="0" w:line="259" w:lineRule="auto"/>
              <w:rPr>
                <w:rFonts w:ascii="Aptos" w:hAnsi="Aptos"/>
                <w:sz w:val="20"/>
                <w:szCs w:val="20"/>
                <w:lang w:val="en-GB"/>
              </w:rPr>
            </w:pPr>
            <w:r w:rsidRPr="00C34278">
              <w:rPr>
                <w:rFonts w:ascii="Aptos" w:hAnsi="Aptos"/>
                <w:sz w:val="20"/>
                <w:szCs w:val="20"/>
                <w:lang w:val="en-GB"/>
              </w:rPr>
              <w:t>To process or communicate to the Contractor, daily any VAT impacting information received by the Customer within the relevant period (month) the information is received.</w:t>
            </w:r>
          </w:p>
        </w:tc>
        <w:tc>
          <w:tcPr>
            <w:tcW w:w="3701" w:type="dxa"/>
            <w:vAlign w:val="center"/>
            <w:hideMark/>
          </w:tcPr>
          <w:p w14:paraId="2148901A" w14:textId="77777777" w:rsidR="00E93D8D" w:rsidRPr="00C34278" w:rsidRDefault="00E93D8D" w:rsidP="00413DE1">
            <w:pPr>
              <w:pStyle w:val="ListParagraph"/>
              <w:numPr>
                <w:ilvl w:val="0"/>
                <w:numId w:val="73"/>
              </w:numPr>
              <w:spacing w:after="0" w:line="259" w:lineRule="auto"/>
              <w:rPr>
                <w:rFonts w:ascii="Aptos" w:hAnsi="Aptos"/>
                <w:sz w:val="20"/>
                <w:szCs w:val="20"/>
                <w:lang w:val="en-GB"/>
              </w:rPr>
            </w:pPr>
            <w:r w:rsidRPr="00C34278">
              <w:rPr>
                <w:rFonts w:ascii="Aptos" w:hAnsi="Aptos"/>
                <w:sz w:val="20"/>
                <w:szCs w:val="20"/>
                <w:lang w:val="en-GB"/>
              </w:rPr>
              <w:t>Provide analysis information within the reconciliation of the VAT control accounts (header account level) supplied on the VAT Workbook template for each period.</w:t>
            </w:r>
          </w:p>
        </w:tc>
      </w:tr>
      <w:tr w:rsidR="00E93D8D" w:rsidRPr="00C34278" w14:paraId="6EAA1A8D" w14:textId="77777777" w:rsidTr="00CA4C3C">
        <w:trPr>
          <w:tblCellSpacing w:w="15" w:type="dxa"/>
        </w:trPr>
        <w:tc>
          <w:tcPr>
            <w:tcW w:w="0" w:type="auto"/>
            <w:vAlign w:val="center"/>
            <w:hideMark/>
          </w:tcPr>
          <w:p w14:paraId="0BAE904C" w14:textId="77777777" w:rsidR="00E93D8D" w:rsidRPr="00C34278" w:rsidRDefault="00E93D8D" w:rsidP="00E93D8D">
            <w:pPr>
              <w:spacing w:after="0" w:line="259" w:lineRule="auto"/>
              <w:rPr>
                <w:rFonts w:ascii="Aptos" w:hAnsi="Aptos"/>
                <w:sz w:val="20"/>
                <w:szCs w:val="20"/>
                <w:lang w:val="en-GB"/>
              </w:rPr>
            </w:pPr>
            <w:r w:rsidRPr="00C34278">
              <w:rPr>
                <w:rFonts w:ascii="Aptos" w:hAnsi="Aptos"/>
                <w:sz w:val="20"/>
                <w:szCs w:val="20"/>
                <w:lang w:val="en-GB"/>
              </w:rPr>
              <w:t>1.1.3</w:t>
            </w:r>
          </w:p>
        </w:tc>
        <w:tc>
          <w:tcPr>
            <w:tcW w:w="3516" w:type="dxa"/>
            <w:vAlign w:val="center"/>
            <w:hideMark/>
          </w:tcPr>
          <w:p w14:paraId="42E26A3B" w14:textId="77777777" w:rsidR="00E93D8D" w:rsidRPr="00C34278" w:rsidRDefault="00E93D8D" w:rsidP="00413DE1">
            <w:pPr>
              <w:pStyle w:val="ListParagraph"/>
              <w:numPr>
                <w:ilvl w:val="0"/>
                <w:numId w:val="73"/>
              </w:numPr>
              <w:spacing w:after="0" w:line="259" w:lineRule="auto"/>
              <w:rPr>
                <w:rFonts w:ascii="Aptos" w:hAnsi="Aptos"/>
                <w:sz w:val="20"/>
                <w:szCs w:val="20"/>
                <w:lang w:val="en-GB"/>
              </w:rPr>
            </w:pPr>
            <w:r w:rsidRPr="00C34278">
              <w:rPr>
                <w:rFonts w:ascii="Aptos" w:hAnsi="Aptos"/>
                <w:sz w:val="20"/>
                <w:szCs w:val="20"/>
                <w:lang w:val="en-GB"/>
              </w:rPr>
              <w:t xml:space="preserve">To provide the Contractor with any external advisor reviews in relation to the VAT Workbook; this should include all the required information (as appropriate) and be provided within the period they relate to </w:t>
            </w:r>
            <w:r w:rsidRPr="00C34278">
              <w:rPr>
                <w:rFonts w:ascii="Aptos" w:hAnsi="Aptos"/>
                <w:sz w:val="20"/>
                <w:szCs w:val="20"/>
                <w:lang w:val="en-GB"/>
              </w:rPr>
              <w:lastRenderedPageBreak/>
              <w:t>for a revised workbook to be prepared by the Contractor within the subsequent months VAT workbook (as appropriate).</w:t>
            </w:r>
          </w:p>
        </w:tc>
        <w:tc>
          <w:tcPr>
            <w:tcW w:w="3701" w:type="dxa"/>
            <w:vAlign w:val="center"/>
            <w:hideMark/>
          </w:tcPr>
          <w:p w14:paraId="0312433D" w14:textId="77777777" w:rsidR="00E93D8D" w:rsidRPr="00C34278" w:rsidRDefault="00E93D8D" w:rsidP="00413DE1">
            <w:pPr>
              <w:pStyle w:val="ListParagraph"/>
              <w:numPr>
                <w:ilvl w:val="0"/>
                <w:numId w:val="73"/>
              </w:numPr>
              <w:spacing w:after="0" w:line="259" w:lineRule="auto"/>
              <w:rPr>
                <w:rFonts w:ascii="Aptos" w:hAnsi="Aptos"/>
                <w:sz w:val="20"/>
                <w:szCs w:val="20"/>
                <w:lang w:val="en-GB"/>
              </w:rPr>
            </w:pPr>
            <w:r w:rsidRPr="00C34278">
              <w:rPr>
                <w:rFonts w:ascii="Aptos" w:hAnsi="Aptos"/>
                <w:sz w:val="20"/>
                <w:szCs w:val="20"/>
                <w:lang w:val="en-GB"/>
              </w:rPr>
              <w:lastRenderedPageBreak/>
              <w:t>Provide detail for purchase, cash and sales transactions in the VAT workbook template to the Customer as extracted from the F&amp;A System for the relevant VAT return period.</w:t>
            </w:r>
          </w:p>
        </w:tc>
      </w:tr>
      <w:tr w:rsidR="00E93D8D" w:rsidRPr="00C34278" w14:paraId="1C3DE635" w14:textId="77777777" w:rsidTr="00CA4C3C">
        <w:trPr>
          <w:tblCellSpacing w:w="15" w:type="dxa"/>
        </w:trPr>
        <w:tc>
          <w:tcPr>
            <w:tcW w:w="0" w:type="auto"/>
            <w:vAlign w:val="center"/>
            <w:hideMark/>
          </w:tcPr>
          <w:p w14:paraId="0EC9978D" w14:textId="77777777" w:rsidR="00E93D8D" w:rsidRPr="00C34278" w:rsidRDefault="00E93D8D" w:rsidP="00E93D8D">
            <w:pPr>
              <w:spacing w:after="0" w:line="259" w:lineRule="auto"/>
              <w:rPr>
                <w:rFonts w:ascii="Aptos" w:hAnsi="Aptos"/>
                <w:sz w:val="20"/>
                <w:szCs w:val="20"/>
                <w:lang w:val="en-GB"/>
              </w:rPr>
            </w:pPr>
            <w:r w:rsidRPr="00C34278">
              <w:rPr>
                <w:rFonts w:ascii="Aptos" w:hAnsi="Aptos"/>
                <w:sz w:val="20"/>
                <w:szCs w:val="20"/>
                <w:lang w:val="en-GB"/>
              </w:rPr>
              <w:t>1.1.4</w:t>
            </w:r>
          </w:p>
        </w:tc>
        <w:tc>
          <w:tcPr>
            <w:tcW w:w="3516" w:type="dxa"/>
            <w:vAlign w:val="center"/>
            <w:hideMark/>
          </w:tcPr>
          <w:p w14:paraId="66C7BE3C" w14:textId="77777777" w:rsidR="00E93D8D" w:rsidRPr="00C34278" w:rsidRDefault="00E93D8D" w:rsidP="00413DE1">
            <w:pPr>
              <w:pStyle w:val="ListParagraph"/>
              <w:numPr>
                <w:ilvl w:val="0"/>
                <w:numId w:val="73"/>
              </w:numPr>
              <w:spacing w:after="0" w:line="259" w:lineRule="auto"/>
              <w:rPr>
                <w:rFonts w:ascii="Aptos" w:hAnsi="Aptos"/>
                <w:sz w:val="20"/>
                <w:szCs w:val="20"/>
                <w:lang w:val="en-GB"/>
              </w:rPr>
            </w:pPr>
            <w:r w:rsidRPr="00C34278">
              <w:rPr>
                <w:rFonts w:ascii="Aptos" w:hAnsi="Aptos"/>
                <w:sz w:val="20"/>
                <w:szCs w:val="20"/>
                <w:lang w:val="en-GB"/>
              </w:rPr>
              <w:t>To provide all VAT Workbook amendment requests (as appropriate) in the prescribed format: using the "Review Schedule" provided. For any amendments relating to prior periods, the Journal movements should also be provided to the contractor.</w:t>
            </w:r>
          </w:p>
        </w:tc>
        <w:tc>
          <w:tcPr>
            <w:tcW w:w="3701" w:type="dxa"/>
            <w:vAlign w:val="center"/>
            <w:hideMark/>
          </w:tcPr>
          <w:p w14:paraId="17D9DE9D" w14:textId="77777777" w:rsidR="00E93D8D" w:rsidRPr="00C34278" w:rsidRDefault="00E93D8D" w:rsidP="00413DE1">
            <w:pPr>
              <w:pStyle w:val="ListParagraph"/>
              <w:numPr>
                <w:ilvl w:val="0"/>
                <w:numId w:val="73"/>
              </w:numPr>
              <w:spacing w:after="0" w:line="259" w:lineRule="auto"/>
              <w:rPr>
                <w:rFonts w:ascii="Aptos" w:hAnsi="Aptos"/>
                <w:sz w:val="20"/>
                <w:szCs w:val="20"/>
                <w:lang w:val="en-GB"/>
              </w:rPr>
            </w:pPr>
            <w:r w:rsidRPr="00C34278">
              <w:rPr>
                <w:rFonts w:ascii="Aptos" w:hAnsi="Aptos"/>
                <w:sz w:val="20"/>
                <w:szCs w:val="20"/>
                <w:lang w:val="en-GB"/>
              </w:rPr>
              <w:t>Include within the VAT workbook template a monthly/quarterly reconciliation of the VAT control accounts; this is done for header account level (default codes).</w:t>
            </w:r>
            <w:r w:rsidRPr="00C34278">
              <w:rPr>
                <w:rFonts w:ascii="Aptos" w:hAnsi="Aptos"/>
                <w:sz w:val="20"/>
                <w:szCs w:val="20"/>
                <w:lang w:val="en-GB"/>
              </w:rPr>
              <w:br/>
              <w:t>Prepare and include within the VAT workbook template a VAT adjustment journal for the relevant fiscal period. The journal will be uploaded by the Contractor by the last working day of the period before soft close unless agreed at an alternative date.</w:t>
            </w:r>
          </w:p>
        </w:tc>
      </w:tr>
    </w:tbl>
    <w:p w14:paraId="0DB54970" w14:textId="1FF0DEE4" w:rsidR="00E93D8D" w:rsidRPr="00C34278" w:rsidRDefault="00E93D8D" w:rsidP="00E93D8D">
      <w:pPr>
        <w:spacing w:after="0" w:line="259" w:lineRule="auto"/>
        <w:rPr>
          <w:rFonts w:ascii="Aptos" w:hAnsi="Aptos"/>
          <w:lang w:val="en-GB"/>
        </w:rPr>
      </w:pPr>
    </w:p>
    <w:p w14:paraId="29673E56" w14:textId="66E87940" w:rsidR="00CA4C3C" w:rsidRPr="00C34278" w:rsidRDefault="00E93D8D" w:rsidP="00413DE1">
      <w:pPr>
        <w:pStyle w:val="ListParagraph"/>
        <w:numPr>
          <w:ilvl w:val="1"/>
          <w:numId w:val="72"/>
        </w:numPr>
        <w:spacing w:after="0" w:line="259" w:lineRule="auto"/>
        <w:rPr>
          <w:rFonts w:ascii="Aptos" w:eastAsia="Aptos" w:hAnsi="Aptos"/>
          <w:b/>
          <w:bCs/>
          <w:lang w:val="en-GB"/>
        </w:rPr>
      </w:pPr>
      <w:r w:rsidRPr="00C34278">
        <w:rPr>
          <w:rFonts w:ascii="Aptos" w:eastAsia="Aptos" w:hAnsi="Aptos"/>
          <w:b/>
          <w:bCs/>
          <w:lang w:val="en-GB"/>
        </w:rPr>
        <w:t>General VAT Liaison with HMRC</w:t>
      </w:r>
    </w:p>
    <w:p w14:paraId="224C5F15" w14:textId="77777777" w:rsidR="001758BD" w:rsidRPr="00C34278" w:rsidRDefault="001758BD" w:rsidP="001758BD">
      <w:pPr>
        <w:pStyle w:val="ListParagraph"/>
        <w:spacing w:after="0" w:line="259" w:lineRule="auto"/>
        <w:ind w:left="380"/>
        <w:rPr>
          <w:rFonts w:ascii="Aptos" w:hAnsi="Aptos"/>
          <w:b/>
          <w:bCs/>
          <w:sz w:val="24"/>
          <w:szCs w:val="24"/>
          <w:lang w:val="en-GB"/>
        </w:rPr>
      </w:pPr>
    </w:p>
    <w:tbl>
      <w:tblPr>
        <w:tblW w:w="841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505"/>
        <w:gridCol w:w="3693"/>
      </w:tblGrid>
      <w:tr w:rsidR="00E93D8D" w:rsidRPr="00C34278" w14:paraId="468070C7" w14:textId="77777777" w:rsidTr="00CA4C3C">
        <w:trPr>
          <w:tblHeader/>
          <w:tblCellSpacing w:w="15" w:type="dxa"/>
        </w:trPr>
        <w:tc>
          <w:tcPr>
            <w:tcW w:w="0" w:type="auto"/>
            <w:vAlign w:val="center"/>
            <w:hideMark/>
          </w:tcPr>
          <w:p w14:paraId="6569C591" w14:textId="77777777" w:rsidR="00E93D8D" w:rsidRPr="00C34278" w:rsidRDefault="00E93D8D" w:rsidP="00E93D8D">
            <w:pPr>
              <w:spacing w:after="0" w:line="259" w:lineRule="auto"/>
              <w:rPr>
                <w:rFonts w:ascii="Aptos" w:hAnsi="Aptos"/>
                <w:b/>
                <w:bCs/>
                <w:sz w:val="24"/>
                <w:szCs w:val="24"/>
                <w:lang w:val="en-GB"/>
              </w:rPr>
            </w:pPr>
            <w:r w:rsidRPr="00C34278">
              <w:rPr>
                <w:rFonts w:ascii="Aptos" w:hAnsi="Aptos"/>
                <w:b/>
                <w:bCs/>
                <w:sz w:val="24"/>
                <w:szCs w:val="24"/>
                <w:lang w:val="en-GB"/>
              </w:rPr>
              <w:t>Reference</w:t>
            </w:r>
          </w:p>
        </w:tc>
        <w:tc>
          <w:tcPr>
            <w:tcW w:w="3516" w:type="dxa"/>
            <w:vAlign w:val="center"/>
            <w:hideMark/>
          </w:tcPr>
          <w:p w14:paraId="25CD3EB1" w14:textId="77777777" w:rsidR="00E93D8D" w:rsidRPr="00C34278" w:rsidRDefault="00E93D8D" w:rsidP="00E93D8D">
            <w:pPr>
              <w:spacing w:after="0"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3701" w:type="dxa"/>
            <w:vAlign w:val="center"/>
            <w:hideMark/>
          </w:tcPr>
          <w:p w14:paraId="4DEADF2C" w14:textId="77777777" w:rsidR="00E93D8D" w:rsidRPr="00C34278" w:rsidRDefault="00E93D8D" w:rsidP="00E93D8D">
            <w:pPr>
              <w:spacing w:after="0"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E93D8D" w:rsidRPr="00C34278" w14:paraId="44272609" w14:textId="77777777" w:rsidTr="00CA4C3C">
        <w:trPr>
          <w:tblCellSpacing w:w="15" w:type="dxa"/>
        </w:trPr>
        <w:tc>
          <w:tcPr>
            <w:tcW w:w="0" w:type="auto"/>
            <w:vAlign w:val="center"/>
            <w:hideMark/>
          </w:tcPr>
          <w:p w14:paraId="48735B4F" w14:textId="77777777" w:rsidR="00E93D8D" w:rsidRPr="00C34278" w:rsidRDefault="00E93D8D" w:rsidP="00E93D8D">
            <w:pPr>
              <w:spacing w:after="0" w:line="259" w:lineRule="auto"/>
              <w:rPr>
                <w:rFonts w:ascii="Aptos" w:hAnsi="Aptos"/>
                <w:sz w:val="20"/>
                <w:szCs w:val="20"/>
                <w:lang w:val="en-GB"/>
              </w:rPr>
            </w:pPr>
            <w:r w:rsidRPr="00C34278">
              <w:rPr>
                <w:rFonts w:ascii="Aptos" w:hAnsi="Aptos"/>
                <w:sz w:val="20"/>
                <w:szCs w:val="20"/>
                <w:lang w:val="en-GB"/>
              </w:rPr>
              <w:t>1.2.1</w:t>
            </w:r>
          </w:p>
        </w:tc>
        <w:tc>
          <w:tcPr>
            <w:tcW w:w="3516" w:type="dxa"/>
            <w:vAlign w:val="center"/>
            <w:hideMark/>
          </w:tcPr>
          <w:p w14:paraId="0C82B773" w14:textId="77777777" w:rsidR="00E93D8D" w:rsidRPr="00C34278" w:rsidRDefault="00E93D8D" w:rsidP="00413DE1">
            <w:pPr>
              <w:pStyle w:val="ListParagraph"/>
              <w:numPr>
                <w:ilvl w:val="0"/>
                <w:numId w:val="74"/>
              </w:numPr>
              <w:spacing w:after="0" w:line="259" w:lineRule="auto"/>
              <w:rPr>
                <w:rFonts w:ascii="Aptos" w:hAnsi="Aptos"/>
                <w:sz w:val="20"/>
                <w:szCs w:val="20"/>
                <w:lang w:val="en-GB"/>
              </w:rPr>
            </w:pPr>
            <w:r w:rsidRPr="00C34278">
              <w:rPr>
                <w:rFonts w:ascii="Aptos" w:hAnsi="Aptos"/>
                <w:sz w:val="20"/>
                <w:szCs w:val="20"/>
                <w:lang w:val="en-GB"/>
              </w:rPr>
              <w:t>Notify the Contractor of any changes to the Customer’s VAT representative.</w:t>
            </w:r>
          </w:p>
        </w:tc>
        <w:tc>
          <w:tcPr>
            <w:tcW w:w="3701" w:type="dxa"/>
            <w:vAlign w:val="center"/>
            <w:hideMark/>
          </w:tcPr>
          <w:p w14:paraId="0DC470C6" w14:textId="77777777" w:rsidR="00E93D8D" w:rsidRPr="00C34278" w:rsidRDefault="00E93D8D" w:rsidP="00413DE1">
            <w:pPr>
              <w:pStyle w:val="ListParagraph"/>
              <w:numPr>
                <w:ilvl w:val="0"/>
                <w:numId w:val="74"/>
              </w:numPr>
              <w:spacing w:after="0" w:line="259" w:lineRule="auto"/>
              <w:rPr>
                <w:rFonts w:ascii="Aptos" w:hAnsi="Aptos"/>
                <w:sz w:val="20"/>
                <w:szCs w:val="20"/>
                <w:lang w:val="en-GB"/>
              </w:rPr>
            </w:pPr>
            <w:r w:rsidRPr="00C34278">
              <w:rPr>
                <w:rFonts w:ascii="Aptos" w:hAnsi="Aptos"/>
                <w:sz w:val="20"/>
                <w:szCs w:val="20"/>
                <w:lang w:val="en-GB"/>
              </w:rPr>
              <w:t>Provide the relevant access to VAT data held at the Contractor as required by HM Revenue &amp; Customs, the Customer (or delegated 3rd party agreed by both parties as requiring access to the data) and Internal Auditors.</w:t>
            </w:r>
          </w:p>
        </w:tc>
      </w:tr>
    </w:tbl>
    <w:p w14:paraId="2CEAF366" w14:textId="2C5A3B04" w:rsidR="00E93D8D" w:rsidRPr="00C34278" w:rsidRDefault="00E93D8D" w:rsidP="00E93D8D">
      <w:pPr>
        <w:spacing w:after="0" w:line="259" w:lineRule="auto"/>
        <w:rPr>
          <w:rFonts w:ascii="Aptos" w:hAnsi="Aptos"/>
          <w:lang w:val="en-GB"/>
        </w:rPr>
      </w:pPr>
    </w:p>
    <w:p w14:paraId="4C885883" w14:textId="66B44224" w:rsidR="00E93D8D" w:rsidRPr="00C34278" w:rsidRDefault="00E93D8D" w:rsidP="00E93D8D">
      <w:pPr>
        <w:spacing w:after="0" w:line="259" w:lineRule="auto"/>
        <w:rPr>
          <w:rFonts w:ascii="Aptos" w:eastAsia="Aptos" w:hAnsi="Aptos"/>
          <w:b/>
          <w:bCs/>
          <w:sz w:val="24"/>
          <w:szCs w:val="24"/>
          <w:lang w:val="en-GB"/>
        </w:rPr>
      </w:pPr>
      <w:bookmarkStart w:id="33" w:name="_Hlk208487894"/>
      <w:r w:rsidRPr="00C34278">
        <w:rPr>
          <w:rFonts w:ascii="Aptos" w:eastAsia="Aptos" w:hAnsi="Aptos"/>
          <w:b/>
          <w:bCs/>
          <w:sz w:val="24"/>
          <w:szCs w:val="24"/>
          <w:lang w:val="en-GB"/>
        </w:rPr>
        <w:t>Procedure 2: VAT System</w:t>
      </w:r>
    </w:p>
    <w:bookmarkEnd w:id="33"/>
    <w:p w14:paraId="1238536E" w14:textId="77777777" w:rsidR="001758BD" w:rsidRPr="00C34278" w:rsidRDefault="001758BD" w:rsidP="00E93D8D">
      <w:pPr>
        <w:spacing w:after="0" w:line="259" w:lineRule="auto"/>
        <w:rPr>
          <w:rFonts w:ascii="Aptos" w:hAnsi="Aptos"/>
          <w:b/>
          <w:bCs/>
          <w:sz w:val="24"/>
          <w:szCs w:val="24"/>
          <w:lang w:val="en-GB"/>
        </w:rPr>
      </w:pPr>
    </w:p>
    <w:p w14:paraId="25B865DE" w14:textId="77777777" w:rsidR="00E93D8D" w:rsidRPr="00C34278" w:rsidRDefault="00E93D8D" w:rsidP="00E93D8D">
      <w:pPr>
        <w:spacing w:after="0" w:line="259" w:lineRule="auto"/>
        <w:rPr>
          <w:rFonts w:ascii="Aptos" w:hAnsi="Aptos"/>
          <w:b/>
          <w:bCs/>
          <w:lang w:val="en-GB"/>
        </w:rPr>
      </w:pPr>
      <w:r w:rsidRPr="00C34278">
        <w:rPr>
          <w:rFonts w:ascii="Aptos" w:eastAsia="Aptos" w:hAnsi="Aptos"/>
          <w:b/>
          <w:bCs/>
          <w:lang w:val="en-GB"/>
        </w:rPr>
        <w:t>2.1 Processing</w:t>
      </w:r>
    </w:p>
    <w:tbl>
      <w:tblPr>
        <w:tblW w:w="8441"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502"/>
        <w:gridCol w:w="3718"/>
      </w:tblGrid>
      <w:tr w:rsidR="00E93D8D" w:rsidRPr="00C34278" w14:paraId="676387CA" w14:textId="77777777" w:rsidTr="00CA4C3C">
        <w:trPr>
          <w:trHeight w:val="528"/>
          <w:tblHeader/>
          <w:tblCellSpacing w:w="15" w:type="dxa"/>
        </w:trPr>
        <w:tc>
          <w:tcPr>
            <w:tcW w:w="0" w:type="auto"/>
            <w:vAlign w:val="center"/>
            <w:hideMark/>
          </w:tcPr>
          <w:p w14:paraId="2E28CC0B" w14:textId="77777777" w:rsidR="00E93D8D" w:rsidRPr="00C34278" w:rsidRDefault="00E93D8D" w:rsidP="00E93D8D">
            <w:pPr>
              <w:spacing w:after="0" w:line="259" w:lineRule="auto"/>
              <w:rPr>
                <w:rFonts w:ascii="Aptos" w:hAnsi="Aptos"/>
                <w:b/>
                <w:bCs/>
                <w:sz w:val="24"/>
                <w:szCs w:val="24"/>
                <w:lang w:val="en-GB"/>
              </w:rPr>
            </w:pPr>
            <w:r w:rsidRPr="00C34278">
              <w:rPr>
                <w:rFonts w:ascii="Aptos" w:hAnsi="Aptos"/>
                <w:b/>
                <w:bCs/>
                <w:sz w:val="24"/>
                <w:szCs w:val="24"/>
                <w:lang w:val="en-GB"/>
              </w:rPr>
              <w:t>Reference</w:t>
            </w:r>
          </w:p>
        </w:tc>
        <w:tc>
          <w:tcPr>
            <w:tcW w:w="3516" w:type="dxa"/>
            <w:vAlign w:val="center"/>
            <w:hideMark/>
          </w:tcPr>
          <w:p w14:paraId="6E288607" w14:textId="77777777" w:rsidR="00E93D8D" w:rsidRPr="00C34278" w:rsidRDefault="00E93D8D" w:rsidP="00E93D8D">
            <w:pPr>
              <w:spacing w:after="0"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3723" w:type="dxa"/>
            <w:vAlign w:val="center"/>
            <w:hideMark/>
          </w:tcPr>
          <w:p w14:paraId="23AAB80D" w14:textId="77777777" w:rsidR="00E93D8D" w:rsidRPr="00C34278" w:rsidRDefault="00E93D8D" w:rsidP="00E93D8D">
            <w:pPr>
              <w:spacing w:after="0"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E93D8D" w:rsidRPr="00C34278" w14:paraId="08A36A71" w14:textId="77777777" w:rsidTr="00DE485E">
        <w:trPr>
          <w:trHeight w:val="1918"/>
          <w:tblCellSpacing w:w="15" w:type="dxa"/>
        </w:trPr>
        <w:tc>
          <w:tcPr>
            <w:tcW w:w="0" w:type="auto"/>
            <w:vAlign w:val="center"/>
            <w:hideMark/>
          </w:tcPr>
          <w:p w14:paraId="705D2BA5" w14:textId="77777777" w:rsidR="00E93D8D" w:rsidRPr="00C34278" w:rsidRDefault="00E93D8D" w:rsidP="00E93D8D">
            <w:pPr>
              <w:spacing w:after="0" w:line="259" w:lineRule="auto"/>
              <w:rPr>
                <w:rFonts w:ascii="Aptos" w:hAnsi="Aptos"/>
                <w:sz w:val="20"/>
                <w:szCs w:val="20"/>
                <w:lang w:val="en-GB"/>
              </w:rPr>
            </w:pPr>
            <w:r w:rsidRPr="00C34278">
              <w:rPr>
                <w:rFonts w:ascii="Aptos" w:hAnsi="Aptos"/>
                <w:sz w:val="20"/>
                <w:szCs w:val="20"/>
                <w:lang w:val="en-GB"/>
              </w:rPr>
              <w:t>2.1.1</w:t>
            </w:r>
          </w:p>
        </w:tc>
        <w:tc>
          <w:tcPr>
            <w:tcW w:w="3516" w:type="dxa"/>
            <w:vAlign w:val="center"/>
            <w:hideMark/>
          </w:tcPr>
          <w:p w14:paraId="41603BEC" w14:textId="77777777" w:rsidR="00E93D8D" w:rsidRPr="00C34278" w:rsidRDefault="00E93D8D" w:rsidP="00413DE1">
            <w:pPr>
              <w:pStyle w:val="ListParagraph"/>
              <w:numPr>
                <w:ilvl w:val="0"/>
                <w:numId w:val="75"/>
              </w:numPr>
              <w:spacing w:after="0" w:line="259" w:lineRule="auto"/>
              <w:rPr>
                <w:rFonts w:ascii="Aptos" w:hAnsi="Aptos"/>
                <w:sz w:val="20"/>
                <w:szCs w:val="20"/>
                <w:lang w:val="en-GB"/>
              </w:rPr>
            </w:pPr>
            <w:r w:rsidRPr="00C34278">
              <w:rPr>
                <w:rFonts w:ascii="Aptos" w:hAnsi="Aptos"/>
                <w:sz w:val="20"/>
                <w:szCs w:val="20"/>
                <w:lang w:val="en-GB"/>
              </w:rPr>
              <w:t>To endeavour to ensure that the Customer’s staff undertake VAT training and are aware of HMRC.</w:t>
            </w:r>
          </w:p>
        </w:tc>
        <w:tc>
          <w:tcPr>
            <w:tcW w:w="3723" w:type="dxa"/>
            <w:vAlign w:val="center"/>
            <w:hideMark/>
          </w:tcPr>
          <w:p w14:paraId="23E7A4A1" w14:textId="77777777" w:rsidR="00E93D8D" w:rsidRPr="00C34278" w:rsidRDefault="00E93D8D" w:rsidP="00413DE1">
            <w:pPr>
              <w:pStyle w:val="ListParagraph"/>
              <w:numPr>
                <w:ilvl w:val="0"/>
                <w:numId w:val="75"/>
              </w:numPr>
              <w:spacing w:after="0" w:line="259" w:lineRule="auto"/>
              <w:rPr>
                <w:rFonts w:ascii="Aptos" w:hAnsi="Aptos"/>
                <w:sz w:val="20"/>
                <w:szCs w:val="20"/>
                <w:lang w:val="en-GB"/>
              </w:rPr>
            </w:pPr>
            <w:r w:rsidRPr="00C34278">
              <w:rPr>
                <w:rFonts w:ascii="Aptos" w:hAnsi="Aptos"/>
                <w:sz w:val="20"/>
                <w:szCs w:val="20"/>
                <w:lang w:val="en-GB"/>
              </w:rPr>
              <w:t>Review and update F&amp;A System supplier VAT flag set-ups to facilitate the accurate coding of VAT amounts in the system; this applies to non-PO invoices only (PO VAT coding in the system is determined by e-class codes managed by Customer).</w:t>
            </w:r>
          </w:p>
        </w:tc>
      </w:tr>
    </w:tbl>
    <w:p w14:paraId="08D7319D" w14:textId="77777777" w:rsidR="00E93D8D" w:rsidRPr="00C34278" w:rsidRDefault="00E93D8D" w:rsidP="00E93D8D">
      <w:pPr>
        <w:spacing w:after="0" w:line="259" w:lineRule="auto"/>
        <w:rPr>
          <w:rFonts w:ascii="Aptos" w:hAnsi="Aptos"/>
          <w:lang w:val="en-GB"/>
        </w:rPr>
      </w:pPr>
    </w:p>
    <w:p w14:paraId="42A556C3" w14:textId="77777777" w:rsidR="00C27A23" w:rsidRPr="00C34278" w:rsidRDefault="00C27A23" w:rsidP="008F408D">
      <w:pPr>
        <w:spacing w:after="0" w:line="259" w:lineRule="auto"/>
        <w:rPr>
          <w:rFonts w:ascii="Aptos" w:hAnsi="Aptos"/>
          <w:b/>
        </w:rPr>
      </w:pPr>
    </w:p>
    <w:p w14:paraId="01B41A1C" w14:textId="77777777" w:rsidR="001758BD" w:rsidRPr="00C34278" w:rsidRDefault="001758BD" w:rsidP="00C27A23">
      <w:pPr>
        <w:spacing w:after="0" w:line="259" w:lineRule="auto"/>
        <w:rPr>
          <w:rFonts w:ascii="Aptos" w:eastAsia="Aptos" w:hAnsi="Aptos"/>
          <w:b/>
          <w:bCs/>
          <w:sz w:val="24"/>
          <w:szCs w:val="24"/>
          <w:lang w:val="en-GB"/>
        </w:rPr>
      </w:pPr>
    </w:p>
    <w:p w14:paraId="0B37E51D" w14:textId="584F9FD9" w:rsidR="00C27A23" w:rsidRPr="00C34278" w:rsidRDefault="00C27A23" w:rsidP="00C27A23">
      <w:pPr>
        <w:spacing w:after="0" w:line="259" w:lineRule="auto"/>
        <w:rPr>
          <w:rFonts w:ascii="Aptos" w:eastAsia="Aptos" w:hAnsi="Aptos"/>
          <w:b/>
          <w:bCs/>
          <w:sz w:val="24"/>
          <w:szCs w:val="24"/>
          <w:lang w:val="en-GB"/>
        </w:rPr>
      </w:pPr>
      <w:bookmarkStart w:id="34" w:name="_Hlk208487947"/>
      <w:r w:rsidRPr="00C34278">
        <w:rPr>
          <w:rFonts w:ascii="Aptos" w:eastAsia="Aptos" w:hAnsi="Aptos"/>
          <w:b/>
          <w:bCs/>
          <w:sz w:val="24"/>
          <w:szCs w:val="24"/>
          <w:lang w:val="en-GB"/>
        </w:rPr>
        <w:t>VAT Procedures</w:t>
      </w:r>
    </w:p>
    <w:bookmarkEnd w:id="34"/>
    <w:p w14:paraId="22AB31F8" w14:textId="77777777" w:rsidR="001758BD" w:rsidRPr="00C34278" w:rsidRDefault="001758BD" w:rsidP="00C27A23">
      <w:pPr>
        <w:spacing w:after="0" w:line="259" w:lineRule="auto"/>
        <w:rPr>
          <w:rFonts w:ascii="Aptos" w:hAnsi="Aptos"/>
          <w:b/>
          <w:bCs/>
          <w:sz w:val="24"/>
          <w:szCs w:val="24"/>
          <w:lang w:val="en-GB"/>
        </w:rPr>
      </w:pPr>
    </w:p>
    <w:p w14:paraId="653CB64C" w14:textId="77777777" w:rsidR="00C27A23" w:rsidRPr="00C34278" w:rsidRDefault="00C27A23" w:rsidP="00C27A23">
      <w:pPr>
        <w:spacing w:after="0" w:line="259" w:lineRule="auto"/>
        <w:rPr>
          <w:rFonts w:ascii="Aptos" w:eastAsia="Aptos" w:hAnsi="Aptos"/>
          <w:b/>
          <w:bCs/>
          <w:lang w:val="en-GB"/>
        </w:rPr>
      </w:pPr>
      <w:r w:rsidRPr="00C34278">
        <w:rPr>
          <w:rFonts w:ascii="Aptos" w:eastAsia="Aptos" w:hAnsi="Aptos"/>
          <w:b/>
          <w:bCs/>
          <w:lang w:val="en-GB"/>
        </w:rPr>
        <w:t>Penalty Regime Conditions</w:t>
      </w:r>
    </w:p>
    <w:p w14:paraId="0F706006" w14:textId="77777777" w:rsidR="001758BD" w:rsidRPr="00C34278" w:rsidRDefault="001758BD" w:rsidP="00C27A23">
      <w:pPr>
        <w:spacing w:after="0" w:line="259" w:lineRule="auto"/>
        <w:rPr>
          <w:rFonts w:ascii="Aptos" w:hAnsi="Aptos"/>
          <w:b/>
          <w:bCs/>
          <w:sz w:val="24"/>
          <w:szCs w:val="24"/>
          <w:lang w:val="en-GB"/>
        </w:rPr>
      </w:pPr>
    </w:p>
    <w:tbl>
      <w:tblPr>
        <w:tblW w:w="842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495"/>
        <w:gridCol w:w="3709"/>
      </w:tblGrid>
      <w:tr w:rsidR="00C27A23" w:rsidRPr="00C34278" w14:paraId="2F2864F5" w14:textId="77777777" w:rsidTr="00CA4C3C">
        <w:trPr>
          <w:trHeight w:val="638"/>
          <w:tblHeader/>
          <w:tblCellSpacing w:w="15" w:type="dxa"/>
        </w:trPr>
        <w:tc>
          <w:tcPr>
            <w:tcW w:w="0" w:type="auto"/>
            <w:vAlign w:val="center"/>
            <w:hideMark/>
          </w:tcPr>
          <w:p w14:paraId="652A5E72" w14:textId="77777777" w:rsidR="00C27A23" w:rsidRPr="00C34278" w:rsidRDefault="00C27A23" w:rsidP="00C27A23">
            <w:pPr>
              <w:spacing w:after="0" w:line="259" w:lineRule="auto"/>
              <w:rPr>
                <w:rFonts w:ascii="Aptos" w:hAnsi="Aptos"/>
                <w:b/>
                <w:bCs/>
                <w:sz w:val="24"/>
                <w:szCs w:val="24"/>
                <w:lang w:val="en-GB"/>
              </w:rPr>
            </w:pPr>
            <w:r w:rsidRPr="00C34278">
              <w:rPr>
                <w:rFonts w:ascii="Aptos" w:hAnsi="Aptos"/>
                <w:b/>
                <w:bCs/>
                <w:sz w:val="24"/>
                <w:szCs w:val="24"/>
                <w:lang w:val="en-GB"/>
              </w:rPr>
              <w:t>Reference</w:t>
            </w:r>
          </w:p>
        </w:tc>
        <w:tc>
          <w:tcPr>
            <w:tcW w:w="3516" w:type="dxa"/>
            <w:vAlign w:val="center"/>
            <w:hideMark/>
          </w:tcPr>
          <w:p w14:paraId="25761747" w14:textId="77777777" w:rsidR="00C27A23" w:rsidRPr="00C34278" w:rsidRDefault="00C27A23" w:rsidP="00C27A23">
            <w:pPr>
              <w:spacing w:after="0"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3707" w:type="dxa"/>
            <w:vAlign w:val="center"/>
            <w:hideMark/>
          </w:tcPr>
          <w:p w14:paraId="3E67CCCB" w14:textId="77777777" w:rsidR="00C27A23" w:rsidRPr="00C34278" w:rsidRDefault="00C27A23" w:rsidP="00C27A23">
            <w:pPr>
              <w:spacing w:after="0"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C27A23" w:rsidRPr="00C34278" w14:paraId="17952FC4" w14:textId="77777777" w:rsidTr="00DE485E">
        <w:trPr>
          <w:trHeight w:val="1763"/>
          <w:tblCellSpacing w:w="15" w:type="dxa"/>
        </w:trPr>
        <w:tc>
          <w:tcPr>
            <w:tcW w:w="0" w:type="auto"/>
            <w:vAlign w:val="center"/>
            <w:hideMark/>
          </w:tcPr>
          <w:p w14:paraId="3BB5E358" w14:textId="77777777" w:rsidR="00C27A23" w:rsidRPr="00C34278" w:rsidRDefault="00C27A23" w:rsidP="00C27A23">
            <w:pPr>
              <w:spacing w:after="0" w:line="259" w:lineRule="auto"/>
              <w:rPr>
                <w:rFonts w:ascii="Aptos" w:hAnsi="Aptos"/>
                <w:bCs/>
                <w:sz w:val="20"/>
                <w:szCs w:val="20"/>
                <w:lang w:val="en-GB"/>
              </w:rPr>
            </w:pPr>
            <w:r w:rsidRPr="00C34278">
              <w:rPr>
                <w:rFonts w:ascii="Aptos" w:hAnsi="Aptos"/>
                <w:bCs/>
                <w:sz w:val="20"/>
                <w:szCs w:val="20"/>
                <w:lang w:val="en-GB"/>
              </w:rPr>
              <w:t>PRC.1</w:t>
            </w:r>
          </w:p>
        </w:tc>
        <w:tc>
          <w:tcPr>
            <w:tcW w:w="3516" w:type="dxa"/>
            <w:vAlign w:val="center"/>
            <w:hideMark/>
          </w:tcPr>
          <w:p w14:paraId="4BDF86BA" w14:textId="77777777" w:rsidR="00C27A23" w:rsidRPr="00C34278" w:rsidRDefault="00C27A23" w:rsidP="00413DE1">
            <w:pPr>
              <w:pStyle w:val="ListParagraph"/>
              <w:numPr>
                <w:ilvl w:val="0"/>
                <w:numId w:val="76"/>
              </w:numPr>
              <w:spacing w:after="0" w:line="259" w:lineRule="auto"/>
              <w:rPr>
                <w:rFonts w:ascii="Aptos" w:hAnsi="Aptos"/>
                <w:bCs/>
                <w:sz w:val="20"/>
                <w:szCs w:val="20"/>
                <w:lang w:val="en-GB"/>
              </w:rPr>
            </w:pPr>
            <w:r w:rsidRPr="00C34278">
              <w:rPr>
                <w:rFonts w:ascii="Aptos" w:hAnsi="Aptos"/>
                <w:bCs/>
                <w:sz w:val="20"/>
                <w:szCs w:val="20"/>
                <w:lang w:val="en-GB"/>
              </w:rPr>
              <w:t>To ensure that the Customer’s staff receive appropriate training in workflow notification.</w:t>
            </w:r>
          </w:p>
        </w:tc>
        <w:tc>
          <w:tcPr>
            <w:tcW w:w="3707" w:type="dxa"/>
            <w:vAlign w:val="center"/>
            <w:hideMark/>
          </w:tcPr>
          <w:p w14:paraId="59406CA7" w14:textId="77777777" w:rsidR="00C27A23" w:rsidRPr="00C34278" w:rsidRDefault="00C27A23" w:rsidP="00413DE1">
            <w:pPr>
              <w:pStyle w:val="ListParagraph"/>
              <w:numPr>
                <w:ilvl w:val="0"/>
                <w:numId w:val="76"/>
              </w:numPr>
              <w:spacing w:after="0" w:line="259" w:lineRule="auto"/>
              <w:rPr>
                <w:rFonts w:ascii="Aptos" w:hAnsi="Aptos"/>
                <w:bCs/>
                <w:sz w:val="20"/>
                <w:szCs w:val="20"/>
                <w:lang w:val="en-GB"/>
              </w:rPr>
            </w:pPr>
            <w:r w:rsidRPr="00C34278">
              <w:rPr>
                <w:rFonts w:ascii="Aptos" w:hAnsi="Aptos"/>
                <w:bCs/>
                <w:sz w:val="20"/>
                <w:szCs w:val="20"/>
                <w:lang w:val="en-GB"/>
              </w:rPr>
              <w:t>Provide a monthly/quarterly personal call with a nominated contact(s) at the authority to discuss the VAT Return or any relevant topics for the period.</w:t>
            </w:r>
          </w:p>
        </w:tc>
      </w:tr>
      <w:tr w:rsidR="00C27A23" w:rsidRPr="00C34278" w14:paraId="084118BE" w14:textId="77777777" w:rsidTr="00CA4C3C">
        <w:trPr>
          <w:trHeight w:val="145"/>
          <w:tblCellSpacing w:w="15" w:type="dxa"/>
        </w:trPr>
        <w:tc>
          <w:tcPr>
            <w:tcW w:w="0" w:type="auto"/>
            <w:vAlign w:val="center"/>
            <w:hideMark/>
          </w:tcPr>
          <w:p w14:paraId="515637A9" w14:textId="77777777" w:rsidR="00C27A23" w:rsidRPr="00C34278" w:rsidRDefault="00C27A23" w:rsidP="00C27A23">
            <w:pPr>
              <w:spacing w:after="0" w:line="259" w:lineRule="auto"/>
              <w:rPr>
                <w:rFonts w:ascii="Aptos" w:hAnsi="Aptos"/>
                <w:bCs/>
                <w:sz w:val="20"/>
                <w:szCs w:val="20"/>
                <w:lang w:val="en-GB"/>
              </w:rPr>
            </w:pPr>
            <w:r w:rsidRPr="00C34278">
              <w:rPr>
                <w:rFonts w:ascii="Aptos" w:hAnsi="Aptos"/>
                <w:bCs/>
                <w:sz w:val="20"/>
                <w:szCs w:val="20"/>
                <w:lang w:val="en-GB"/>
              </w:rPr>
              <w:t>PRC.2</w:t>
            </w:r>
          </w:p>
        </w:tc>
        <w:tc>
          <w:tcPr>
            <w:tcW w:w="3516" w:type="dxa"/>
            <w:vAlign w:val="center"/>
            <w:hideMark/>
          </w:tcPr>
          <w:p w14:paraId="73A236D7" w14:textId="77777777" w:rsidR="00C27A23" w:rsidRPr="00C34278" w:rsidRDefault="00C27A23" w:rsidP="00413DE1">
            <w:pPr>
              <w:pStyle w:val="ListParagraph"/>
              <w:numPr>
                <w:ilvl w:val="0"/>
                <w:numId w:val="76"/>
              </w:numPr>
              <w:spacing w:after="0" w:line="259" w:lineRule="auto"/>
              <w:rPr>
                <w:rFonts w:ascii="Aptos" w:hAnsi="Aptos"/>
                <w:bCs/>
                <w:sz w:val="20"/>
                <w:szCs w:val="20"/>
                <w:lang w:val="en-GB"/>
              </w:rPr>
            </w:pPr>
            <w:r w:rsidRPr="00C34278">
              <w:rPr>
                <w:rFonts w:ascii="Aptos" w:hAnsi="Aptos"/>
                <w:bCs/>
                <w:sz w:val="20"/>
                <w:szCs w:val="20"/>
                <w:lang w:val="en-GB"/>
              </w:rPr>
              <w:t>To assist the Contractor’s P2P staff to resolve workflow issues.</w:t>
            </w:r>
          </w:p>
        </w:tc>
        <w:tc>
          <w:tcPr>
            <w:tcW w:w="3707" w:type="dxa"/>
            <w:vAlign w:val="center"/>
            <w:hideMark/>
          </w:tcPr>
          <w:p w14:paraId="311EDE40" w14:textId="77777777" w:rsidR="00C27A23" w:rsidRPr="00C34278" w:rsidRDefault="00C27A23" w:rsidP="00413DE1">
            <w:pPr>
              <w:pStyle w:val="ListParagraph"/>
              <w:numPr>
                <w:ilvl w:val="0"/>
                <w:numId w:val="76"/>
              </w:numPr>
              <w:spacing w:after="0" w:line="259" w:lineRule="auto"/>
              <w:rPr>
                <w:rFonts w:ascii="Aptos" w:hAnsi="Aptos"/>
                <w:bCs/>
                <w:sz w:val="20"/>
                <w:szCs w:val="20"/>
                <w:lang w:val="en-GB"/>
              </w:rPr>
            </w:pPr>
            <w:r w:rsidRPr="00C34278">
              <w:rPr>
                <w:rFonts w:ascii="Aptos" w:hAnsi="Aptos"/>
                <w:bCs/>
                <w:sz w:val="20"/>
                <w:szCs w:val="20"/>
                <w:lang w:val="en-GB"/>
              </w:rPr>
              <w:t>Respond to all queries in relation to the VAT process within 5 working days as appropriate.</w:t>
            </w:r>
          </w:p>
        </w:tc>
      </w:tr>
      <w:tr w:rsidR="00C27A23" w:rsidRPr="00C34278" w14:paraId="35F4EB98" w14:textId="77777777" w:rsidTr="00DE485E">
        <w:trPr>
          <w:trHeight w:val="636"/>
          <w:tblCellSpacing w:w="15" w:type="dxa"/>
        </w:trPr>
        <w:tc>
          <w:tcPr>
            <w:tcW w:w="0" w:type="auto"/>
            <w:vAlign w:val="center"/>
          </w:tcPr>
          <w:p w14:paraId="445EDC2F" w14:textId="01125CA3" w:rsidR="00C27A23" w:rsidRPr="00C34278" w:rsidRDefault="00C27A23" w:rsidP="00C27A23">
            <w:pPr>
              <w:spacing w:after="0" w:line="259" w:lineRule="auto"/>
              <w:rPr>
                <w:rFonts w:ascii="Aptos" w:hAnsi="Aptos"/>
                <w:bCs/>
                <w:sz w:val="20"/>
                <w:szCs w:val="20"/>
                <w:lang w:val="en-GB"/>
              </w:rPr>
            </w:pPr>
          </w:p>
        </w:tc>
        <w:tc>
          <w:tcPr>
            <w:tcW w:w="3516" w:type="dxa"/>
            <w:vAlign w:val="center"/>
          </w:tcPr>
          <w:p w14:paraId="0631C288" w14:textId="54E8C675" w:rsidR="00C27A23" w:rsidRPr="00C34278" w:rsidRDefault="00C27A23" w:rsidP="00413DE1">
            <w:pPr>
              <w:pStyle w:val="ListParagraph"/>
              <w:numPr>
                <w:ilvl w:val="0"/>
                <w:numId w:val="76"/>
              </w:numPr>
              <w:spacing w:after="0" w:line="259" w:lineRule="auto"/>
              <w:rPr>
                <w:rFonts w:ascii="Aptos" w:hAnsi="Aptos"/>
                <w:bCs/>
                <w:sz w:val="20"/>
                <w:szCs w:val="20"/>
                <w:lang w:val="en-GB"/>
              </w:rPr>
            </w:pPr>
          </w:p>
        </w:tc>
        <w:tc>
          <w:tcPr>
            <w:tcW w:w="3707" w:type="dxa"/>
            <w:vAlign w:val="center"/>
            <w:hideMark/>
          </w:tcPr>
          <w:p w14:paraId="3E008B83" w14:textId="77777777" w:rsidR="00C27A23" w:rsidRPr="00C34278" w:rsidRDefault="00C27A23" w:rsidP="00413DE1">
            <w:pPr>
              <w:pStyle w:val="ListParagraph"/>
              <w:numPr>
                <w:ilvl w:val="0"/>
                <w:numId w:val="76"/>
              </w:numPr>
              <w:spacing w:after="0" w:line="259" w:lineRule="auto"/>
              <w:rPr>
                <w:rFonts w:ascii="Aptos" w:hAnsi="Aptos"/>
                <w:bCs/>
                <w:sz w:val="20"/>
                <w:szCs w:val="20"/>
                <w:lang w:val="en-GB"/>
              </w:rPr>
            </w:pPr>
            <w:r w:rsidRPr="00C34278">
              <w:rPr>
                <w:rFonts w:ascii="Aptos" w:hAnsi="Aptos"/>
                <w:bCs/>
                <w:sz w:val="20"/>
                <w:szCs w:val="20"/>
                <w:lang w:val="en-GB"/>
              </w:rPr>
              <w:t>Ensure that VAT non system data is archived securely where appropriate.</w:t>
            </w:r>
          </w:p>
        </w:tc>
      </w:tr>
    </w:tbl>
    <w:p w14:paraId="0FFEF93E" w14:textId="4FF28748" w:rsidR="00C27A23" w:rsidRPr="00C34278" w:rsidRDefault="00C27A23" w:rsidP="00C27A23">
      <w:pPr>
        <w:spacing w:after="0" w:line="259" w:lineRule="auto"/>
        <w:rPr>
          <w:rFonts w:ascii="Aptos" w:hAnsi="Aptos"/>
          <w:b/>
          <w:lang w:val="en-GB"/>
        </w:rPr>
      </w:pPr>
    </w:p>
    <w:p w14:paraId="43AC7CE4" w14:textId="7EDDF18B" w:rsidR="00C27A23" w:rsidRPr="00C34278" w:rsidRDefault="00C27A23" w:rsidP="00C27A23">
      <w:pPr>
        <w:spacing w:after="0" w:line="259" w:lineRule="auto"/>
        <w:rPr>
          <w:rFonts w:ascii="Aptos" w:eastAsia="Aptos" w:hAnsi="Aptos"/>
          <w:b/>
          <w:bCs/>
          <w:sz w:val="24"/>
          <w:szCs w:val="24"/>
          <w:lang w:val="en-GB"/>
        </w:rPr>
      </w:pPr>
      <w:r w:rsidRPr="00C34278">
        <w:rPr>
          <w:rFonts w:ascii="Aptos" w:eastAsia="Aptos" w:hAnsi="Aptos"/>
          <w:b/>
          <w:bCs/>
          <w:sz w:val="24"/>
          <w:szCs w:val="24"/>
          <w:lang w:val="en-GB"/>
        </w:rPr>
        <w:t>Procedure 2.2: Monthly Reports and VAT Returns</w:t>
      </w:r>
    </w:p>
    <w:p w14:paraId="7A3FC2D3" w14:textId="77777777" w:rsidR="001758BD" w:rsidRPr="00C34278" w:rsidRDefault="001758BD" w:rsidP="00C27A23">
      <w:pPr>
        <w:spacing w:after="0" w:line="259" w:lineRule="auto"/>
        <w:rPr>
          <w:rFonts w:ascii="Aptos" w:hAnsi="Aptos"/>
          <w:b/>
          <w:bCs/>
          <w:sz w:val="24"/>
          <w:szCs w:val="24"/>
          <w:lang w:val="en-GB"/>
        </w:rPr>
      </w:pPr>
    </w:p>
    <w:tbl>
      <w:tblPr>
        <w:tblW w:w="856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452"/>
        <w:gridCol w:w="3887"/>
      </w:tblGrid>
      <w:tr w:rsidR="00C27A23" w:rsidRPr="00C34278" w14:paraId="0D523E69" w14:textId="77777777" w:rsidTr="00CA4C3C">
        <w:trPr>
          <w:tblHeader/>
          <w:tblCellSpacing w:w="15" w:type="dxa"/>
        </w:trPr>
        <w:tc>
          <w:tcPr>
            <w:tcW w:w="0" w:type="auto"/>
            <w:vAlign w:val="center"/>
            <w:hideMark/>
          </w:tcPr>
          <w:p w14:paraId="4B40079A" w14:textId="77777777" w:rsidR="00C27A23" w:rsidRPr="00C34278" w:rsidRDefault="00C27A23" w:rsidP="00C27A23">
            <w:pPr>
              <w:spacing w:after="0" w:line="259" w:lineRule="auto"/>
              <w:rPr>
                <w:rFonts w:ascii="Aptos" w:hAnsi="Aptos"/>
                <w:b/>
                <w:bCs/>
                <w:sz w:val="24"/>
                <w:szCs w:val="24"/>
                <w:lang w:val="en-GB"/>
              </w:rPr>
            </w:pPr>
            <w:r w:rsidRPr="00C34278">
              <w:rPr>
                <w:rFonts w:ascii="Aptos" w:hAnsi="Aptos"/>
                <w:b/>
                <w:bCs/>
                <w:sz w:val="24"/>
                <w:szCs w:val="24"/>
                <w:lang w:val="en-GB"/>
              </w:rPr>
              <w:t>Reference</w:t>
            </w:r>
          </w:p>
        </w:tc>
        <w:tc>
          <w:tcPr>
            <w:tcW w:w="3422" w:type="dxa"/>
            <w:vAlign w:val="center"/>
            <w:hideMark/>
          </w:tcPr>
          <w:p w14:paraId="72707170" w14:textId="77777777" w:rsidR="00C27A23" w:rsidRPr="00C34278" w:rsidRDefault="00C27A23" w:rsidP="00C27A23">
            <w:pPr>
              <w:spacing w:after="0"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3842" w:type="dxa"/>
            <w:vAlign w:val="center"/>
            <w:hideMark/>
          </w:tcPr>
          <w:p w14:paraId="5EBCD55D" w14:textId="77777777" w:rsidR="00C27A23" w:rsidRPr="00C34278" w:rsidRDefault="00C27A23" w:rsidP="00C27A23">
            <w:pPr>
              <w:spacing w:after="0"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C27A23" w:rsidRPr="00C34278" w14:paraId="096D94BE" w14:textId="77777777" w:rsidTr="00CA4C3C">
        <w:trPr>
          <w:tblCellSpacing w:w="15" w:type="dxa"/>
        </w:trPr>
        <w:tc>
          <w:tcPr>
            <w:tcW w:w="0" w:type="auto"/>
            <w:vAlign w:val="center"/>
            <w:hideMark/>
          </w:tcPr>
          <w:p w14:paraId="2730EBA8" w14:textId="77777777" w:rsidR="00C27A23" w:rsidRPr="00C34278" w:rsidRDefault="00C27A23" w:rsidP="00C27A23">
            <w:pPr>
              <w:spacing w:after="0" w:line="259" w:lineRule="auto"/>
              <w:rPr>
                <w:rFonts w:ascii="Aptos" w:hAnsi="Aptos"/>
                <w:bCs/>
                <w:sz w:val="20"/>
                <w:szCs w:val="20"/>
                <w:lang w:val="en-GB"/>
              </w:rPr>
            </w:pPr>
            <w:r w:rsidRPr="00C34278">
              <w:rPr>
                <w:rFonts w:ascii="Aptos" w:hAnsi="Aptos"/>
                <w:bCs/>
                <w:sz w:val="20"/>
                <w:szCs w:val="20"/>
                <w:lang w:val="en-GB"/>
              </w:rPr>
              <w:t>2.2.1</w:t>
            </w:r>
          </w:p>
        </w:tc>
        <w:tc>
          <w:tcPr>
            <w:tcW w:w="3422" w:type="dxa"/>
            <w:vAlign w:val="center"/>
            <w:hideMark/>
          </w:tcPr>
          <w:p w14:paraId="1ACD57A3" w14:textId="77777777" w:rsidR="00C27A23" w:rsidRPr="00C34278" w:rsidRDefault="00C27A23" w:rsidP="00413DE1">
            <w:pPr>
              <w:pStyle w:val="ListParagraph"/>
              <w:numPr>
                <w:ilvl w:val="0"/>
                <w:numId w:val="77"/>
              </w:numPr>
              <w:spacing w:after="0" w:line="259" w:lineRule="auto"/>
              <w:rPr>
                <w:rFonts w:ascii="Aptos" w:hAnsi="Aptos"/>
                <w:bCs/>
                <w:sz w:val="20"/>
                <w:szCs w:val="20"/>
                <w:lang w:val="en-GB"/>
              </w:rPr>
            </w:pPr>
            <w:r w:rsidRPr="00C34278">
              <w:rPr>
                <w:rFonts w:ascii="Aptos" w:hAnsi="Aptos"/>
                <w:bCs/>
                <w:sz w:val="20"/>
                <w:szCs w:val="20"/>
                <w:lang w:val="en-GB"/>
              </w:rPr>
              <w:t>To grant the Contractor access to any VAT data remaining at the Customer in support of their duties or in support of any VAT Audit to be undertaken by HM Revenue &amp; Customs, Internal or External audit functions.</w:t>
            </w:r>
          </w:p>
        </w:tc>
        <w:tc>
          <w:tcPr>
            <w:tcW w:w="3842" w:type="dxa"/>
            <w:vAlign w:val="center"/>
            <w:hideMark/>
          </w:tcPr>
          <w:p w14:paraId="52A7C641" w14:textId="77777777" w:rsidR="00C27A23" w:rsidRPr="00C34278" w:rsidRDefault="00C27A23" w:rsidP="00413DE1">
            <w:pPr>
              <w:pStyle w:val="ListParagraph"/>
              <w:numPr>
                <w:ilvl w:val="0"/>
                <w:numId w:val="77"/>
              </w:numPr>
              <w:spacing w:after="0" w:line="259" w:lineRule="auto"/>
              <w:rPr>
                <w:rFonts w:ascii="Aptos" w:hAnsi="Aptos"/>
                <w:bCs/>
                <w:sz w:val="20"/>
                <w:szCs w:val="20"/>
                <w:lang w:val="en-GB"/>
              </w:rPr>
            </w:pPr>
            <w:r w:rsidRPr="00C34278">
              <w:rPr>
                <w:rFonts w:ascii="Aptos" w:hAnsi="Aptos"/>
                <w:bCs/>
                <w:sz w:val="20"/>
                <w:szCs w:val="20"/>
                <w:lang w:val="en-GB"/>
              </w:rPr>
              <w:t>Reconcile the purchase, cash and sales reports included within the VAT workbook template to the VAT Control accounts as appropriate (header account level - default codes) for the relevant fiscal period within F&amp;A System to ensure all data is included within the relevant period.</w:t>
            </w:r>
          </w:p>
        </w:tc>
      </w:tr>
      <w:tr w:rsidR="00C27A23" w:rsidRPr="00C34278" w14:paraId="741B8DAC" w14:textId="77777777" w:rsidTr="00CA4C3C">
        <w:trPr>
          <w:tblCellSpacing w:w="15" w:type="dxa"/>
        </w:trPr>
        <w:tc>
          <w:tcPr>
            <w:tcW w:w="0" w:type="auto"/>
            <w:vAlign w:val="center"/>
            <w:hideMark/>
          </w:tcPr>
          <w:p w14:paraId="4BEFEA6E" w14:textId="77777777" w:rsidR="00C27A23" w:rsidRPr="00C34278" w:rsidRDefault="00C27A23" w:rsidP="00C27A23">
            <w:pPr>
              <w:spacing w:after="0" w:line="259" w:lineRule="auto"/>
              <w:rPr>
                <w:rFonts w:ascii="Aptos" w:hAnsi="Aptos"/>
                <w:bCs/>
                <w:sz w:val="20"/>
                <w:szCs w:val="20"/>
                <w:lang w:val="en-GB"/>
              </w:rPr>
            </w:pPr>
            <w:r w:rsidRPr="00C34278">
              <w:rPr>
                <w:rFonts w:ascii="Aptos" w:hAnsi="Aptos"/>
                <w:bCs/>
                <w:sz w:val="20"/>
                <w:szCs w:val="20"/>
                <w:lang w:val="en-GB"/>
              </w:rPr>
              <w:t>2.2.2</w:t>
            </w:r>
          </w:p>
        </w:tc>
        <w:tc>
          <w:tcPr>
            <w:tcW w:w="3422" w:type="dxa"/>
            <w:vAlign w:val="center"/>
            <w:hideMark/>
          </w:tcPr>
          <w:p w14:paraId="4E015AA6" w14:textId="77777777" w:rsidR="00C27A23" w:rsidRPr="00C34278" w:rsidRDefault="00C27A23" w:rsidP="00413DE1">
            <w:pPr>
              <w:pStyle w:val="ListParagraph"/>
              <w:numPr>
                <w:ilvl w:val="0"/>
                <w:numId w:val="77"/>
              </w:numPr>
              <w:spacing w:after="0" w:line="259" w:lineRule="auto"/>
              <w:rPr>
                <w:rFonts w:ascii="Aptos" w:hAnsi="Aptos"/>
                <w:bCs/>
                <w:sz w:val="20"/>
                <w:szCs w:val="20"/>
                <w:lang w:val="en-GB"/>
              </w:rPr>
            </w:pPr>
            <w:r w:rsidRPr="00C34278">
              <w:rPr>
                <w:rFonts w:ascii="Aptos" w:hAnsi="Aptos"/>
                <w:bCs/>
                <w:sz w:val="20"/>
                <w:szCs w:val="20"/>
                <w:lang w:val="en-GB"/>
              </w:rPr>
              <w:t xml:space="preserve">To provide to the Contractor VAT recovery percentages on capital projects undertaken at the Customer for all outstanding schemes and within the period (month) they are agreed for any new schemes. This is so that VAT recovery can be made by the Contractor on invoices received. Unless the Contractor has separately agreed to establish VAT </w:t>
            </w:r>
            <w:r w:rsidRPr="00C34278">
              <w:rPr>
                <w:rFonts w:ascii="Aptos" w:hAnsi="Aptos"/>
                <w:bCs/>
                <w:sz w:val="20"/>
                <w:szCs w:val="20"/>
                <w:lang w:val="en-GB"/>
              </w:rPr>
              <w:lastRenderedPageBreak/>
              <w:t>recovery percentages, on behalf of the Customer.</w:t>
            </w:r>
          </w:p>
        </w:tc>
        <w:tc>
          <w:tcPr>
            <w:tcW w:w="3842" w:type="dxa"/>
            <w:vAlign w:val="center"/>
            <w:hideMark/>
          </w:tcPr>
          <w:p w14:paraId="24FF603B" w14:textId="77777777" w:rsidR="00C27A23" w:rsidRPr="00C34278" w:rsidRDefault="00C27A23" w:rsidP="00413DE1">
            <w:pPr>
              <w:pStyle w:val="ListParagraph"/>
              <w:numPr>
                <w:ilvl w:val="0"/>
                <w:numId w:val="77"/>
              </w:numPr>
              <w:spacing w:after="0" w:line="259" w:lineRule="auto"/>
              <w:rPr>
                <w:rFonts w:ascii="Aptos" w:hAnsi="Aptos"/>
                <w:bCs/>
                <w:sz w:val="20"/>
                <w:szCs w:val="20"/>
                <w:lang w:val="en-GB"/>
              </w:rPr>
            </w:pPr>
            <w:r w:rsidRPr="00C34278">
              <w:rPr>
                <w:rFonts w:ascii="Aptos" w:hAnsi="Aptos"/>
                <w:bCs/>
                <w:sz w:val="20"/>
                <w:szCs w:val="20"/>
                <w:lang w:val="en-GB"/>
              </w:rPr>
              <w:lastRenderedPageBreak/>
              <w:t>Extract and review purchase invoices from the F&amp;A System to apply a VAT treatment (shown within the VAT workbook template analysis information) in adherence with the most recent contracted out services guidance published by HMRC. Contract reviews may be subject to extended services, see section 6 for further details.</w:t>
            </w:r>
          </w:p>
        </w:tc>
      </w:tr>
      <w:tr w:rsidR="00C27A23" w:rsidRPr="00C34278" w14:paraId="7C6D8510" w14:textId="77777777" w:rsidTr="00CA4C3C">
        <w:trPr>
          <w:tblCellSpacing w:w="15" w:type="dxa"/>
        </w:trPr>
        <w:tc>
          <w:tcPr>
            <w:tcW w:w="0" w:type="auto"/>
            <w:vAlign w:val="center"/>
            <w:hideMark/>
          </w:tcPr>
          <w:p w14:paraId="6017024F" w14:textId="77777777" w:rsidR="00C27A23" w:rsidRPr="00C34278" w:rsidRDefault="00C27A23" w:rsidP="00C27A23">
            <w:pPr>
              <w:spacing w:after="0" w:line="259" w:lineRule="auto"/>
              <w:rPr>
                <w:rFonts w:ascii="Aptos" w:hAnsi="Aptos"/>
                <w:bCs/>
                <w:sz w:val="20"/>
                <w:szCs w:val="20"/>
                <w:lang w:val="en-GB"/>
              </w:rPr>
            </w:pPr>
            <w:r w:rsidRPr="00C34278">
              <w:rPr>
                <w:rFonts w:ascii="Aptos" w:hAnsi="Aptos"/>
                <w:bCs/>
                <w:sz w:val="20"/>
                <w:szCs w:val="20"/>
                <w:lang w:val="en-GB"/>
              </w:rPr>
              <w:t>2.2.3</w:t>
            </w:r>
          </w:p>
        </w:tc>
        <w:tc>
          <w:tcPr>
            <w:tcW w:w="3422" w:type="dxa"/>
            <w:vAlign w:val="center"/>
            <w:hideMark/>
          </w:tcPr>
          <w:p w14:paraId="6DC0703B" w14:textId="77777777" w:rsidR="00C27A23" w:rsidRPr="00C34278" w:rsidRDefault="00C27A23" w:rsidP="00413DE1">
            <w:pPr>
              <w:pStyle w:val="ListParagraph"/>
              <w:numPr>
                <w:ilvl w:val="0"/>
                <w:numId w:val="77"/>
              </w:numPr>
              <w:spacing w:after="0" w:line="259" w:lineRule="auto"/>
              <w:rPr>
                <w:rFonts w:ascii="Aptos" w:hAnsi="Aptos"/>
                <w:bCs/>
                <w:sz w:val="20"/>
                <w:szCs w:val="20"/>
                <w:lang w:val="en-GB"/>
              </w:rPr>
            </w:pPr>
            <w:r w:rsidRPr="00C34278">
              <w:rPr>
                <w:rFonts w:ascii="Aptos" w:hAnsi="Aptos"/>
                <w:bCs/>
                <w:sz w:val="20"/>
                <w:szCs w:val="20"/>
                <w:lang w:val="en-GB"/>
              </w:rPr>
              <w:t>To respond to Contractor VAT queries or requests for further information as appropriate within 2 working days to avoid VAT returns being prepared without information required and required re-work for overdue responses.</w:t>
            </w:r>
          </w:p>
        </w:tc>
        <w:tc>
          <w:tcPr>
            <w:tcW w:w="3842" w:type="dxa"/>
            <w:vAlign w:val="center"/>
            <w:hideMark/>
          </w:tcPr>
          <w:p w14:paraId="0A9E77FB" w14:textId="77777777" w:rsidR="00C27A23" w:rsidRPr="00C34278" w:rsidRDefault="00C27A23" w:rsidP="00413DE1">
            <w:pPr>
              <w:pStyle w:val="ListParagraph"/>
              <w:numPr>
                <w:ilvl w:val="0"/>
                <w:numId w:val="77"/>
              </w:numPr>
              <w:spacing w:after="0" w:line="259" w:lineRule="auto"/>
              <w:rPr>
                <w:rFonts w:ascii="Aptos" w:hAnsi="Aptos"/>
                <w:bCs/>
                <w:sz w:val="20"/>
                <w:szCs w:val="20"/>
                <w:lang w:val="en-GB"/>
              </w:rPr>
            </w:pPr>
            <w:r w:rsidRPr="00C34278">
              <w:rPr>
                <w:rFonts w:ascii="Aptos" w:hAnsi="Aptos"/>
                <w:bCs/>
                <w:sz w:val="20"/>
                <w:szCs w:val="20"/>
                <w:lang w:val="en-GB"/>
              </w:rPr>
              <w:t>Include within the VAT workbook template for each period a summary of the VAT Treatment applied to purchase invoices under each category as applicable.</w:t>
            </w:r>
          </w:p>
        </w:tc>
      </w:tr>
      <w:tr w:rsidR="00C27A23" w:rsidRPr="00C34278" w14:paraId="7FD71E20" w14:textId="77777777" w:rsidTr="00CA4C3C">
        <w:trPr>
          <w:tblCellSpacing w:w="15" w:type="dxa"/>
        </w:trPr>
        <w:tc>
          <w:tcPr>
            <w:tcW w:w="0" w:type="auto"/>
            <w:vAlign w:val="center"/>
            <w:hideMark/>
          </w:tcPr>
          <w:p w14:paraId="1096AF73" w14:textId="77777777" w:rsidR="00C27A23" w:rsidRPr="00C34278" w:rsidRDefault="00C27A23" w:rsidP="00C27A23">
            <w:pPr>
              <w:spacing w:after="0" w:line="259" w:lineRule="auto"/>
              <w:rPr>
                <w:rFonts w:ascii="Aptos" w:hAnsi="Aptos"/>
                <w:bCs/>
                <w:sz w:val="20"/>
                <w:szCs w:val="20"/>
                <w:lang w:val="en-GB"/>
              </w:rPr>
            </w:pPr>
            <w:r w:rsidRPr="00C34278">
              <w:rPr>
                <w:rFonts w:ascii="Aptos" w:hAnsi="Aptos"/>
                <w:bCs/>
                <w:sz w:val="20"/>
                <w:szCs w:val="20"/>
                <w:lang w:val="en-GB"/>
              </w:rPr>
              <w:t>2.2.4</w:t>
            </w:r>
          </w:p>
        </w:tc>
        <w:tc>
          <w:tcPr>
            <w:tcW w:w="3422" w:type="dxa"/>
            <w:vAlign w:val="center"/>
            <w:hideMark/>
          </w:tcPr>
          <w:p w14:paraId="7FD59355" w14:textId="77777777" w:rsidR="00C27A23" w:rsidRPr="00C34278" w:rsidRDefault="00C27A23" w:rsidP="00413DE1">
            <w:pPr>
              <w:pStyle w:val="ListParagraph"/>
              <w:numPr>
                <w:ilvl w:val="0"/>
                <w:numId w:val="77"/>
              </w:numPr>
              <w:spacing w:after="0" w:line="259" w:lineRule="auto"/>
              <w:rPr>
                <w:rFonts w:ascii="Aptos" w:hAnsi="Aptos"/>
                <w:bCs/>
                <w:sz w:val="20"/>
                <w:szCs w:val="20"/>
                <w:lang w:val="en-GB"/>
              </w:rPr>
            </w:pPr>
            <w:r w:rsidRPr="00C34278">
              <w:rPr>
                <w:rFonts w:ascii="Aptos" w:hAnsi="Aptos"/>
                <w:bCs/>
                <w:sz w:val="20"/>
                <w:szCs w:val="20"/>
                <w:lang w:val="en-GB"/>
              </w:rPr>
              <w:t>To endeavour to ensure that the integrity of the data supplied by Contractor is correct.</w:t>
            </w:r>
          </w:p>
        </w:tc>
        <w:tc>
          <w:tcPr>
            <w:tcW w:w="3842" w:type="dxa"/>
            <w:vAlign w:val="center"/>
            <w:hideMark/>
          </w:tcPr>
          <w:p w14:paraId="3F822BCD" w14:textId="77777777" w:rsidR="00C27A23" w:rsidRPr="00C34278" w:rsidRDefault="00C27A23" w:rsidP="00413DE1">
            <w:pPr>
              <w:pStyle w:val="ListParagraph"/>
              <w:numPr>
                <w:ilvl w:val="0"/>
                <w:numId w:val="77"/>
              </w:numPr>
              <w:spacing w:after="0" w:line="259" w:lineRule="auto"/>
              <w:rPr>
                <w:rFonts w:ascii="Aptos" w:hAnsi="Aptos"/>
                <w:bCs/>
                <w:sz w:val="20"/>
                <w:szCs w:val="20"/>
                <w:lang w:val="en-GB"/>
              </w:rPr>
            </w:pPr>
            <w:r w:rsidRPr="00C34278">
              <w:rPr>
                <w:rFonts w:ascii="Aptos" w:hAnsi="Aptos"/>
                <w:bCs/>
                <w:sz w:val="20"/>
                <w:szCs w:val="20"/>
                <w:lang w:val="en-GB"/>
              </w:rPr>
              <w:t>Include within the VAT workbook template a summary of the output tax declared as extracted from F&amp;A System for the relevant VAT Return period.</w:t>
            </w:r>
          </w:p>
        </w:tc>
      </w:tr>
      <w:tr w:rsidR="00C27A23" w:rsidRPr="00C34278" w14:paraId="21931634" w14:textId="77777777" w:rsidTr="00CA4C3C">
        <w:trPr>
          <w:tblCellSpacing w:w="15" w:type="dxa"/>
        </w:trPr>
        <w:tc>
          <w:tcPr>
            <w:tcW w:w="0" w:type="auto"/>
            <w:vAlign w:val="center"/>
            <w:hideMark/>
          </w:tcPr>
          <w:p w14:paraId="7AABBCD7" w14:textId="77777777" w:rsidR="00C27A23" w:rsidRPr="00C34278" w:rsidRDefault="00C27A23" w:rsidP="00C27A23">
            <w:pPr>
              <w:spacing w:after="0" w:line="259" w:lineRule="auto"/>
              <w:rPr>
                <w:rFonts w:ascii="Aptos" w:hAnsi="Aptos"/>
                <w:bCs/>
                <w:sz w:val="20"/>
                <w:szCs w:val="20"/>
                <w:lang w:val="en-GB"/>
              </w:rPr>
            </w:pPr>
            <w:r w:rsidRPr="00C34278">
              <w:rPr>
                <w:rFonts w:ascii="Aptos" w:hAnsi="Aptos"/>
                <w:bCs/>
                <w:sz w:val="20"/>
                <w:szCs w:val="20"/>
                <w:lang w:val="en-GB"/>
              </w:rPr>
              <w:t>2.2.5</w:t>
            </w:r>
          </w:p>
        </w:tc>
        <w:tc>
          <w:tcPr>
            <w:tcW w:w="3422" w:type="dxa"/>
            <w:vAlign w:val="center"/>
            <w:hideMark/>
          </w:tcPr>
          <w:p w14:paraId="297870D4" w14:textId="77777777" w:rsidR="00C27A23" w:rsidRPr="00C34278" w:rsidRDefault="00C27A23" w:rsidP="00413DE1">
            <w:pPr>
              <w:pStyle w:val="ListParagraph"/>
              <w:numPr>
                <w:ilvl w:val="0"/>
                <w:numId w:val="77"/>
              </w:numPr>
              <w:spacing w:after="0" w:line="259" w:lineRule="auto"/>
              <w:rPr>
                <w:rFonts w:ascii="Aptos" w:hAnsi="Aptos"/>
                <w:bCs/>
                <w:sz w:val="20"/>
                <w:szCs w:val="20"/>
                <w:lang w:val="en-GB"/>
              </w:rPr>
            </w:pPr>
            <w:r w:rsidRPr="00C34278">
              <w:rPr>
                <w:rFonts w:ascii="Aptos" w:hAnsi="Aptos"/>
                <w:bCs/>
                <w:sz w:val="20"/>
                <w:szCs w:val="20"/>
                <w:lang w:val="en-GB"/>
              </w:rPr>
              <w:t>To ensure that Cash and Sales transactions are correctly set up for correct VAT treatment within the system.</w:t>
            </w:r>
          </w:p>
        </w:tc>
        <w:tc>
          <w:tcPr>
            <w:tcW w:w="3842" w:type="dxa"/>
            <w:vAlign w:val="center"/>
            <w:hideMark/>
          </w:tcPr>
          <w:p w14:paraId="0C8D3E13" w14:textId="77777777" w:rsidR="00C27A23" w:rsidRPr="00C34278" w:rsidRDefault="00C27A23" w:rsidP="00413DE1">
            <w:pPr>
              <w:pStyle w:val="ListParagraph"/>
              <w:numPr>
                <w:ilvl w:val="0"/>
                <w:numId w:val="77"/>
              </w:numPr>
              <w:spacing w:after="0" w:line="259" w:lineRule="auto"/>
              <w:rPr>
                <w:rFonts w:ascii="Aptos" w:hAnsi="Aptos"/>
                <w:bCs/>
                <w:sz w:val="20"/>
                <w:szCs w:val="20"/>
                <w:lang w:val="en-GB"/>
              </w:rPr>
            </w:pPr>
            <w:r w:rsidRPr="00C34278">
              <w:rPr>
                <w:rFonts w:ascii="Aptos" w:hAnsi="Aptos"/>
                <w:bCs/>
                <w:sz w:val="20"/>
                <w:szCs w:val="20"/>
                <w:lang w:val="en-GB"/>
              </w:rPr>
              <w:t>Provide analysis information within the reconciliation of the VAT control accounts (header account level - default codes) supplied on the VAT Workbook template for each period.</w:t>
            </w:r>
          </w:p>
        </w:tc>
      </w:tr>
      <w:tr w:rsidR="00C27A23" w:rsidRPr="00C34278" w14:paraId="1C763EB6" w14:textId="77777777" w:rsidTr="00CA4C3C">
        <w:trPr>
          <w:tblCellSpacing w:w="15" w:type="dxa"/>
        </w:trPr>
        <w:tc>
          <w:tcPr>
            <w:tcW w:w="0" w:type="auto"/>
            <w:vAlign w:val="center"/>
            <w:hideMark/>
          </w:tcPr>
          <w:p w14:paraId="22C77E51" w14:textId="77777777" w:rsidR="00C27A23" w:rsidRPr="00C34278" w:rsidRDefault="00C27A23" w:rsidP="00C27A23">
            <w:pPr>
              <w:spacing w:after="0" w:line="259" w:lineRule="auto"/>
              <w:rPr>
                <w:rFonts w:ascii="Aptos" w:hAnsi="Aptos"/>
                <w:bCs/>
                <w:sz w:val="20"/>
                <w:szCs w:val="20"/>
                <w:lang w:val="en-GB"/>
              </w:rPr>
            </w:pPr>
            <w:r w:rsidRPr="00C34278">
              <w:rPr>
                <w:rFonts w:ascii="Aptos" w:hAnsi="Aptos"/>
                <w:bCs/>
                <w:sz w:val="20"/>
                <w:szCs w:val="20"/>
                <w:lang w:val="en-GB"/>
              </w:rPr>
              <w:t>2.2.6</w:t>
            </w:r>
          </w:p>
        </w:tc>
        <w:tc>
          <w:tcPr>
            <w:tcW w:w="3422" w:type="dxa"/>
            <w:vAlign w:val="center"/>
            <w:hideMark/>
          </w:tcPr>
          <w:p w14:paraId="5A45B075" w14:textId="77777777" w:rsidR="00C27A23" w:rsidRPr="00C34278" w:rsidRDefault="00C27A23" w:rsidP="00413DE1">
            <w:pPr>
              <w:pStyle w:val="ListParagraph"/>
              <w:numPr>
                <w:ilvl w:val="0"/>
                <w:numId w:val="77"/>
              </w:numPr>
              <w:spacing w:after="0" w:line="259" w:lineRule="auto"/>
              <w:rPr>
                <w:rFonts w:ascii="Aptos" w:hAnsi="Aptos"/>
                <w:bCs/>
                <w:sz w:val="20"/>
                <w:szCs w:val="20"/>
                <w:lang w:val="en-GB"/>
              </w:rPr>
            </w:pPr>
            <w:r w:rsidRPr="00C34278">
              <w:rPr>
                <w:rFonts w:ascii="Aptos" w:hAnsi="Aptos"/>
                <w:bCs/>
                <w:sz w:val="20"/>
                <w:szCs w:val="20"/>
                <w:lang w:val="en-GB"/>
              </w:rPr>
              <w:t>Provide the Contractor with a copy of the signed and agreed VAT 100 (return) and VAT 21 form in accordance with the timetable agreed between the parties.</w:t>
            </w:r>
          </w:p>
        </w:tc>
        <w:tc>
          <w:tcPr>
            <w:tcW w:w="3842" w:type="dxa"/>
            <w:vAlign w:val="center"/>
          </w:tcPr>
          <w:p w14:paraId="3E8F59D6" w14:textId="38787C6F" w:rsidR="00C27A23" w:rsidRPr="00C34278" w:rsidRDefault="00C27A23" w:rsidP="005D3CD3">
            <w:pPr>
              <w:pStyle w:val="ListParagraph"/>
              <w:spacing w:after="0" w:line="259" w:lineRule="auto"/>
              <w:rPr>
                <w:rFonts w:ascii="Aptos" w:hAnsi="Aptos"/>
                <w:bCs/>
                <w:sz w:val="20"/>
                <w:szCs w:val="20"/>
                <w:lang w:val="en-GB"/>
              </w:rPr>
            </w:pPr>
          </w:p>
        </w:tc>
      </w:tr>
      <w:tr w:rsidR="00C27A23" w:rsidRPr="00C34278" w14:paraId="2045F31F" w14:textId="77777777" w:rsidTr="00CA4C3C">
        <w:trPr>
          <w:tblCellSpacing w:w="15" w:type="dxa"/>
        </w:trPr>
        <w:tc>
          <w:tcPr>
            <w:tcW w:w="0" w:type="auto"/>
            <w:vAlign w:val="center"/>
            <w:hideMark/>
          </w:tcPr>
          <w:p w14:paraId="7F508908" w14:textId="77777777" w:rsidR="00C27A23" w:rsidRPr="00C34278" w:rsidRDefault="00C27A23" w:rsidP="00C27A23">
            <w:pPr>
              <w:spacing w:after="0" w:line="259" w:lineRule="auto"/>
              <w:rPr>
                <w:rFonts w:ascii="Aptos" w:hAnsi="Aptos"/>
                <w:bCs/>
                <w:sz w:val="20"/>
                <w:szCs w:val="20"/>
                <w:lang w:val="en-GB"/>
              </w:rPr>
            </w:pPr>
            <w:r w:rsidRPr="00C34278">
              <w:rPr>
                <w:rFonts w:ascii="Aptos" w:hAnsi="Aptos"/>
                <w:bCs/>
                <w:sz w:val="20"/>
                <w:szCs w:val="20"/>
                <w:lang w:val="en-GB"/>
              </w:rPr>
              <w:t>2.2.7</w:t>
            </w:r>
          </w:p>
        </w:tc>
        <w:tc>
          <w:tcPr>
            <w:tcW w:w="3422" w:type="dxa"/>
            <w:vAlign w:val="center"/>
            <w:hideMark/>
          </w:tcPr>
          <w:p w14:paraId="4FA5EB98" w14:textId="77777777" w:rsidR="00C27A23" w:rsidRPr="00C34278" w:rsidRDefault="00C27A23" w:rsidP="00413DE1">
            <w:pPr>
              <w:pStyle w:val="ListParagraph"/>
              <w:numPr>
                <w:ilvl w:val="0"/>
                <w:numId w:val="77"/>
              </w:numPr>
              <w:spacing w:after="0" w:line="259" w:lineRule="auto"/>
              <w:rPr>
                <w:rFonts w:ascii="Aptos" w:hAnsi="Aptos"/>
                <w:bCs/>
                <w:sz w:val="20"/>
                <w:szCs w:val="20"/>
                <w:lang w:val="en-GB"/>
              </w:rPr>
            </w:pPr>
            <w:r w:rsidRPr="00C34278">
              <w:rPr>
                <w:rFonts w:ascii="Aptos" w:hAnsi="Aptos"/>
                <w:bCs/>
                <w:sz w:val="20"/>
                <w:szCs w:val="20"/>
                <w:lang w:val="en-GB"/>
              </w:rPr>
              <w:t>To provide the Contractor with full details of any changes made to the VAT return prior to submission including the provision of any adjustments made to the Customer’s accounts.</w:t>
            </w:r>
          </w:p>
        </w:tc>
        <w:tc>
          <w:tcPr>
            <w:tcW w:w="3842" w:type="dxa"/>
            <w:vAlign w:val="center"/>
          </w:tcPr>
          <w:p w14:paraId="2B4C1171" w14:textId="014A700B" w:rsidR="00C27A23" w:rsidRPr="00C34278" w:rsidRDefault="00C27A23" w:rsidP="005D3CD3">
            <w:pPr>
              <w:pStyle w:val="ListParagraph"/>
              <w:spacing w:after="0" w:line="259" w:lineRule="auto"/>
              <w:rPr>
                <w:rFonts w:ascii="Aptos" w:hAnsi="Aptos"/>
                <w:bCs/>
                <w:sz w:val="20"/>
                <w:szCs w:val="20"/>
                <w:lang w:val="en-GB"/>
              </w:rPr>
            </w:pPr>
          </w:p>
        </w:tc>
      </w:tr>
      <w:tr w:rsidR="00C27A23" w:rsidRPr="00C34278" w14:paraId="38A1A930" w14:textId="77777777" w:rsidTr="00CA4C3C">
        <w:trPr>
          <w:tblCellSpacing w:w="15" w:type="dxa"/>
        </w:trPr>
        <w:tc>
          <w:tcPr>
            <w:tcW w:w="0" w:type="auto"/>
            <w:vAlign w:val="center"/>
            <w:hideMark/>
          </w:tcPr>
          <w:p w14:paraId="368CA249" w14:textId="77777777" w:rsidR="00C27A23" w:rsidRPr="00C34278" w:rsidRDefault="00C27A23" w:rsidP="00C27A23">
            <w:pPr>
              <w:spacing w:after="0" w:line="259" w:lineRule="auto"/>
              <w:rPr>
                <w:rFonts w:ascii="Aptos" w:hAnsi="Aptos"/>
                <w:bCs/>
                <w:sz w:val="20"/>
                <w:szCs w:val="20"/>
                <w:lang w:val="en-GB"/>
              </w:rPr>
            </w:pPr>
            <w:r w:rsidRPr="00C34278">
              <w:rPr>
                <w:rFonts w:ascii="Aptos" w:hAnsi="Aptos"/>
                <w:bCs/>
                <w:sz w:val="20"/>
                <w:szCs w:val="20"/>
                <w:lang w:val="en-GB"/>
              </w:rPr>
              <w:t>2.2.8</w:t>
            </w:r>
          </w:p>
        </w:tc>
        <w:tc>
          <w:tcPr>
            <w:tcW w:w="3422" w:type="dxa"/>
            <w:vAlign w:val="center"/>
            <w:hideMark/>
          </w:tcPr>
          <w:p w14:paraId="4C3AA2EF" w14:textId="77777777" w:rsidR="00C27A23" w:rsidRPr="00C34278" w:rsidRDefault="00C27A23" w:rsidP="00413DE1">
            <w:pPr>
              <w:pStyle w:val="ListParagraph"/>
              <w:numPr>
                <w:ilvl w:val="0"/>
                <w:numId w:val="77"/>
              </w:numPr>
              <w:spacing w:after="0" w:line="259" w:lineRule="auto"/>
              <w:rPr>
                <w:rFonts w:ascii="Aptos" w:hAnsi="Aptos"/>
                <w:bCs/>
                <w:sz w:val="20"/>
                <w:szCs w:val="20"/>
                <w:lang w:val="en-GB"/>
              </w:rPr>
            </w:pPr>
            <w:r w:rsidRPr="00C34278">
              <w:rPr>
                <w:rFonts w:ascii="Aptos" w:hAnsi="Aptos"/>
                <w:bCs/>
                <w:sz w:val="20"/>
                <w:szCs w:val="20"/>
                <w:lang w:val="en-GB"/>
              </w:rPr>
              <w:t>Submit the VAT 100 and VAT 21 form to HM Revenue &amp; Customs in accordance with legislative filing deadline.</w:t>
            </w:r>
          </w:p>
        </w:tc>
        <w:tc>
          <w:tcPr>
            <w:tcW w:w="3842" w:type="dxa"/>
            <w:vAlign w:val="center"/>
            <w:hideMark/>
          </w:tcPr>
          <w:p w14:paraId="0089918E" w14:textId="05A2774A" w:rsidR="00C27A23" w:rsidRPr="00C34278" w:rsidRDefault="00C27A23" w:rsidP="005D3CD3">
            <w:pPr>
              <w:pStyle w:val="ListParagraph"/>
              <w:spacing w:after="0" w:line="259" w:lineRule="auto"/>
              <w:rPr>
                <w:rFonts w:ascii="Aptos" w:hAnsi="Aptos"/>
                <w:bCs/>
                <w:sz w:val="20"/>
                <w:szCs w:val="20"/>
                <w:lang w:val="en-GB"/>
              </w:rPr>
            </w:pPr>
          </w:p>
        </w:tc>
      </w:tr>
    </w:tbl>
    <w:p w14:paraId="2CE45D8C" w14:textId="66E293D5" w:rsidR="00C27A23" w:rsidRPr="00C34278" w:rsidRDefault="00C27A23" w:rsidP="00C27A23">
      <w:pPr>
        <w:spacing w:after="0" w:line="259" w:lineRule="auto"/>
        <w:rPr>
          <w:rFonts w:ascii="Aptos" w:hAnsi="Aptos"/>
          <w:bCs/>
          <w:lang w:val="en-GB"/>
        </w:rPr>
      </w:pPr>
    </w:p>
    <w:p w14:paraId="7A861C02" w14:textId="77777777" w:rsidR="00C27A23" w:rsidRPr="00C34278" w:rsidRDefault="00C27A23" w:rsidP="00C27A23">
      <w:pPr>
        <w:spacing w:after="0" w:line="259" w:lineRule="auto"/>
        <w:rPr>
          <w:rFonts w:ascii="Aptos" w:hAnsi="Aptos"/>
          <w:bCs/>
          <w:sz w:val="24"/>
          <w:szCs w:val="24"/>
          <w:lang w:val="en-GB"/>
        </w:rPr>
      </w:pPr>
    </w:p>
    <w:p w14:paraId="20DDBAD7" w14:textId="77777777" w:rsidR="005D3CD3" w:rsidRPr="00C34278" w:rsidRDefault="005D3CD3" w:rsidP="00C27A23">
      <w:pPr>
        <w:spacing w:after="0" w:line="259" w:lineRule="auto"/>
        <w:rPr>
          <w:rFonts w:ascii="Aptos" w:eastAsia="Aptos" w:hAnsi="Aptos"/>
          <w:b/>
          <w:sz w:val="24"/>
          <w:szCs w:val="24"/>
          <w:lang w:val="en-GB"/>
        </w:rPr>
      </w:pPr>
    </w:p>
    <w:p w14:paraId="6D187F47" w14:textId="77777777" w:rsidR="005D3CD3" w:rsidRPr="00C34278" w:rsidRDefault="005D3CD3" w:rsidP="00C27A23">
      <w:pPr>
        <w:spacing w:after="0" w:line="259" w:lineRule="auto"/>
        <w:rPr>
          <w:rFonts w:ascii="Aptos" w:eastAsia="Aptos" w:hAnsi="Aptos"/>
          <w:b/>
          <w:sz w:val="24"/>
          <w:szCs w:val="24"/>
          <w:lang w:val="en-GB"/>
        </w:rPr>
      </w:pPr>
    </w:p>
    <w:p w14:paraId="748F6FA8" w14:textId="77777777" w:rsidR="005D3CD3" w:rsidRPr="00C34278" w:rsidRDefault="005D3CD3" w:rsidP="00C27A23">
      <w:pPr>
        <w:spacing w:after="0" w:line="259" w:lineRule="auto"/>
        <w:rPr>
          <w:rFonts w:ascii="Aptos" w:eastAsia="Aptos" w:hAnsi="Aptos"/>
          <w:b/>
          <w:sz w:val="24"/>
          <w:szCs w:val="24"/>
          <w:lang w:val="en-GB"/>
        </w:rPr>
      </w:pPr>
    </w:p>
    <w:p w14:paraId="5ACF0B2A" w14:textId="77777777" w:rsidR="005D3CD3" w:rsidRPr="00C34278" w:rsidRDefault="005D3CD3" w:rsidP="00C27A23">
      <w:pPr>
        <w:spacing w:after="0" w:line="259" w:lineRule="auto"/>
        <w:rPr>
          <w:rFonts w:ascii="Aptos" w:eastAsia="Aptos" w:hAnsi="Aptos"/>
          <w:b/>
          <w:sz w:val="24"/>
          <w:szCs w:val="24"/>
          <w:lang w:val="en-GB"/>
        </w:rPr>
      </w:pPr>
    </w:p>
    <w:p w14:paraId="2687B55E" w14:textId="77777777" w:rsidR="005D3CD3" w:rsidRPr="00C34278" w:rsidRDefault="005D3CD3" w:rsidP="00C27A23">
      <w:pPr>
        <w:spacing w:after="0" w:line="259" w:lineRule="auto"/>
        <w:rPr>
          <w:rFonts w:ascii="Aptos" w:eastAsia="Aptos" w:hAnsi="Aptos"/>
          <w:b/>
          <w:sz w:val="24"/>
          <w:szCs w:val="24"/>
          <w:lang w:val="en-GB"/>
        </w:rPr>
      </w:pPr>
    </w:p>
    <w:p w14:paraId="165D1346" w14:textId="53EC2D03" w:rsidR="00CA4C3C" w:rsidRPr="00C34278" w:rsidRDefault="00C27A23" w:rsidP="00C27A23">
      <w:pPr>
        <w:spacing w:after="0" w:line="259" w:lineRule="auto"/>
        <w:rPr>
          <w:rFonts w:ascii="Aptos" w:eastAsia="Aptos" w:hAnsi="Aptos"/>
          <w:b/>
          <w:sz w:val="24"/>
          <w:szCs w:val="24"/>
          <w:lang w:val="en-GB"/>
        </w:rPr>
      </w:pPr>
      <w:bookmarkStart w:id="35" w:name="_Hlk208488002"/>
      <w:r w:rsidRPr="00C34278">
        <w:rPr>
          <w:rFonts w:ascii="Aptos" w:eastAsia="Aptos" w:hAnsi="Aptos"/>
          <w:b/>
          <w:sz w:val="24"/>
          <w:szCs w:val="24"/>
          <w:lang w:val="en-GB"/>
        </w:rPr>
        <w:lastRenderedPageBreak/>
        <w:t>Procedure 3: Capital Schemes</w:t>
      </w:r>
    </w:p>
    <w:bookmarkEnd w:id="35"/>
    <w:p w14:paraId="186B99FE" w14:textId="77777777" w:rsidR="005D3CD3" w:rsidRPr="00C34278" w:rsidRDefault="005D3CD3" w:rsidP="00C27A23">
      <w:pPr>
        <w:spacing w:after="0" w:line="259" w:lineRule="auto"/>
        <w:rPr>
          <w:rFonts w:ascii="Aptos" w:hAnsi="Aptos"/>
          <w:b/>
          <w:sz w:val="24"/>
          <w:szCs w:val="24"/>
          <w:lang w:val="en-GB"/>
        </w:rPr>
      </w:pPr>
    </w:p>
    <w:tbl>
      <w:tblPr>
        <w:tblW w:w="8800"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58"/>
        <w:gridCol w:w="3365"/>
        <w:gridCol w:w="4277"/>
      </w:tblGrid>
      <w:tr w:rsidR="00C27A23" w:rsidRPr="00C34278" w14:paraId="48D16B95" w14:textId="77777777" w:rsidTr="00C27A23">
        <w:trPr>
          <w:trHeight w:val="613"/>
          <w:tblHeader/>
          <w:tblCellSpacing w:w="15" w:type="dxa"/>
        </w:trPr>
        <w:tc>
          <w:tcPr>
            <w:tcW w:w="0" w:type="auto"/>
            <w:vAlign w:val="center"/>
            <w:hideMark/>
          </w:tcPr>
          <w:p w14:paraId="3502832B" w14:textId="77777777" w:rsidR="00C27A23" w:rsidRPr="00C34278" w:rsidRDefault="00C27A23" w:rsidP="00C27A23">
            <w:pPr>
              <w:spacing w:after="0" w:line="259" w:lineRule="auto"/>
              <w:rPr>
                <w:rFonts w:ascii="Aptos" w:hAnsi="Aptos"/>
                <w:bCs/>
                <w:sz w:val="24"/>
                <w:szCs w:val="24"/>
                <w:lang w:val="en-GB"/>
              </w:rPr>
            </w:pPr>
            <w:r w:rsidRPr="00C34278">
              <w:rPr>
                <w:rFonts w:ascii="Aptos" w:hAnsi="Aptos"/>
                <w:bCs/>
                <w:sz w:val="24"/>
                <w:szCs w:val="24"/>
                <w:lang w:val="en-GB"/>
              </w:rPr>
              <w:t>Reference</w:t>
            </w:r>
          </w:p>
        </w:tc>
        <w:tc>
          <w:tcPr>
            <w:tcW w:w="0" w:type="auto"/>
            <w:vAlign w:val="center"/>
            <w:hideMark/>
          </w:tcPr>
          <w:p w14:paraId="3C6EDB91" w14:textId="77777777" w:rsidR="00C27A23" w:rsidRPr="00C34278" w:rsidRDefault="00C27A23" w:rsidP="00C27A23">
            <w:pPr>
              <w:spacing w:after="0" w:line="259" w:lineRule="auto"/>
              <w:rPr>
                <w:rFonts w:ascii="Aptos" w:hAnsi="Aptos"/>
                <w:bCs/>
                <w:sz w:val="24"/>
                <w:szCs w:val="24"/>
                <w:lang w:val="en-GB"/>
              </w:rPr>
            </w:pPr>
            <w:r w:rsidRPr="00C34278">
              <w:rPr>
                <w:rFonts w:ascii="Aptos" w:hAnsi="Aptos"/>
                <w:bCs/>
                <w:sz w:val="24"/>
                <w:szCs w:val="24"/>
                <w:lang w:val="en-GB"/>
              </w:rPr>
              <w:t>Customer Responsibilities</w:t>
            </w:r>
          </w:p>
        </w:tc>
        <w:tc>
          <w:tcPr>
            <w:tcW w:w="0" w:type="auto"/>
            <w:vAlign w:val="center"/>
            <w:hideMark/>
          </w:tcPr>
          <w:p w14:paraId="03EA2671" w14:textId="77777777" w:rsidR="00C27A23" w:rsidRPr="00C34278" w:rsidRDefault="00C27A23" w:rsidP="00C27A23">
            <w:pPr>
              <w:spacing w:after="0" w:line="259" w:lineRule="auto"/>
              <w:rPr>
                <w:rFonts w:ascii="Aptos" w:hAnsi="Aptos"/>
                <w:bCs/>
                <w:sz w:val="24"/>
                <w:szCs w:val="24"/>
                <w:lang w:val="en-GB"/>
              </w:rPr>
            </w:pPr>
            <w:r w:rsidRPr="00C34278">
              <w:rPr>
                <w:rFonts w:ascii="Aptos" w:hAnsi="Aptos"/>
                <w:bCs/>
                <w:sz w:val="24"/>
                <w:szCs w:val="24"/>
                <w:lang w:val="en-GB"/>
              </w:rPr>
              <w:t>Contractor Responsibilities</w:t>
            </w:r>
          </w:p>
        </w:tc>
      </w:tr>
      <w:tr w:rsidR="00C27A23" w:rsidRPr="00C34278" w14:paraId="1E7FF790" w14:textId="77777777" w:rsidTr="00C27A23">
        <w:trPr>
          <w:trHeight w:val="2327"/>
          <w:tblCellSpacing w:w="15" w:type="dxa"/>
        </w:trPr>
        <w:tc>
          <w:tcPr>
            <w:tcW w:w="0" w:type="auto"/>
            <w:vAlign w:val="center"/>
            <w:hideMark/>
          </w:tcPr>
          <w:p w14:paraId="25190541" w14:textId="77777777" w:rsidR="00C27A23" w:rsidRPr="00C34278" w:rsidRDefault="00C27A23" w:rsidP="00C27A23">
            <w:pPr>
              <w:spacing w:after="0" w:line="259" w:lineRule="auto"/>
              <w:rPr>
                <w:rFonts w:ascii="Aptos" w:hAnsi="Aptos"/>
                <w:bCs/>
                <w:sz w:val="20"/>
                <w:szCs w:val="20"/>
                <w:lang w:val="en-GB"/>
              </w:rPr>
            </w:pPr>
            <w:r w:rsidRPr="00C34278">
              <w:rPr>
                <w:rFonts w:ascii="Aptos" w:hAnsi="Aptos"/>
                <w:bCs/>
                <w:sz w:val="20"/>
                <w:szCs w:val="20"/>
                <w:lang w:val="en-GB"/>
              </w:rPr>
              <w:t>3.1</w:t>
            </w:r>
          </w:p>
        </w:tc>
        <w:tc>
          <w:tcPr>
            <w:tcW w:w="0" w:type="auto"/>
            <w:vAlign w:val="center"/>
            <w:hideMark/>
          </w:tcPr>
          <w:p w14:paraId="4BEB4516" w14:textId="77777777" w:rsidR="00C27A23" w:rsidRPr="00C34278" w:rsidRDefault="00C27A23" w:rsidP="00413DE1">
            <w:pPr>
              <w:pStyle w:val="ListParagraph"/>
              <w:numPr>
                <w:ilvl w:val="0"/>
                <w:numId w:val="77"/>
              </w:numPr>
              <w:spacing w:after="0" w:line="259" w:lineRule="auto"/>
              <w:rPr>
                <w:rFonts w:ascii="Aptos" w:hAnsi="Aptos"/>
                <w:bCs/>
                <w:sz w:val="20"/>
                <w:szCs w:val="20"/>
                <w:lang w:val="en-GB"/>
              </w:rPr>
            </w:pPr>
            <w:r w:rsidRPr="00C34278">
              <w:rPr>
                <w:rFonts w:ascii="Aptos" w:hAnsi="Aptos"/>
                <w:bCs/>
                <w:sz w:val="20"/>
                <w:szCs w:val="20"/>
                <w:lang w:val="en-GB"/>
              </w:rPr>
              <w:t>To notify the Contractor of all current and new capital schemes (including PFI &amp; LIFT projects) being undertaken together with the agreed percentage of VAT to be reclaimed.</w:t>
            </w:r>
          </w:p>
        </w:tc>
        <w:tc>
          <w:tcPr>
            <w:tcW w:w="0" w:type="auto"/>
            <w:vAlign w:val="center"/>
            <w:hideMark/>
          </w:tcPr>
          <w:p w14:paraId="1BC638DB" w14:textId="77777777" w:rsidR="00C27A23" w:rsidRPr="00C34278" w:rsidRDefault="00C27A23" w:rsidP="00413DE1">
            <w:pPr>
              <w:pStyle w:val="ListParagraph"/>
              <w:numPr>
                <w:ilvl w:val="0"/>
                <w:numId w:val="77"/>
              </w:numPr>
              <w:spacing w:after="0" w:line="259" w:lineRule="auto"/>
              <w:rPr>
                <w:rFonts w:ascii="Aptos" w:hAnsi="Aptos"/>
                <w:bCs/>
                <w:sz w:val="20"/>
                <w:szCs w:val="20"/>
                <w:lang w:val="en-GB"/>
              </w:rPr>
            </w:pPr>
            <w:r w:rsidRPr="00C34278">
              <w:rPr>
                <w:rFonts w:ascii="Aptos" w:hAnsi="Aptos"/>
                <w:bCs/>
                <w:sz w:val="20"/>
                <w:szCs w:val="20"/>
                <w:lang w:val="en-GB"/>
              </w:rPr>
              <w:t>Review the purchase invoices from the VAT return period to apply VAT treatments supplied by the Customer in relation to capital recovery schemes, business activities or to accommodate other special circumstances where appropriate.</w:t>
            </w:r>
          </w:p>
        </w:tc>
      </w:tr>
    </w:tbl>
    <w:p w14:paraId="0AE7BE29" w14:textId="317815A1" w:rsidR="00AF527D" w:rsidRPr="00C34278" w:rsidRDefault="00AF527D" w:rsidP="008F408D">
      <w:pPr>
        <w:spacing w:after="0" w:line="259" w:lineRule="auto"/>
        <w:rPr>
          <w:rFonts w:ascii="Aptos" w:hAnsi="Aptos"/>
        </w:rPr>
      </w:pPr>
    </w:p>
    <w:p w14:paraId="66B4B8BD" w14:textId="77777777" w:rsidR="00AF527D" w:rsidRPr="00C34278" w:rsidRDefault="00AF527D" w:rsidP="008F408D">
      <w:pPr>
        <w:spacing w:after="0" w:line="259" w:lineRule="auto"/>
        <w:ind w:left="-1702" w:right="7210"/>
        <w:rPr>
          <w:rFonts w:ascii="Aptos" w:hAnsi="Aptos"/>
        </w:rPr>
      </w:pPr>
    </w:p>
    <w:p w14:paraId="2324249C" w14:textId="77777777" w:rsidR="005D3CD3" w:rsidRPr="00C34278" w:rsidRDefault="00C27A23" w:rsidP="00C27A23">
      <w:pPr>
        <w:spacing w:after="0" w:line="259" w:lineRule="auto"/>
        <w:rPr>
          <w:rFonts w:ascii="Aptos" w:eastAsia="Aptos" w:hAnsi="Aptos" w:cs="Times New Roman"/>
          <w:b/>
          <w:bCs/>
          <w:sz w:val="24"/>
          <w:szCs w:val="24"/>
          <w:lang w:val="en-GB"/>
        </w:rPr>
      </w:pPr>
      <w:bookmarkStart w:id="36" w:name="_Hlk208488016"/>
      <w:r w:rsidRPr="00C34278">
        <w:rPr>
          <w:rFonts w:ascii="Aptos" w:eastAsia="Aptos" w:hAnsi="Aptos" w:cs="Times New Roman"/>
          <w:b/>
          <w:bCs/>
          <w:sz w:val="24"/>
          <w:szCs w:val="24"/>
          <w:lang w:val="en-GB"/>
        </w:rPr>
        <w:t xml:space="preserve">Procedure 4: Construction Industry Scheme </w:t>
      </w:r>
    </w:p>
    <w:p w14:paraId="5101F2E6" w14:textId="2B02BD47" w:rsidR="00C27A23" w:rsidRPr="00C34278" w:rsidRDefault="00C27A23" w:rsidP="00C27A23">
      <w:pPr>
        <w:spacing w:after="0" w:line="259" w:lineRule="auto"/>
        <w:rPr>
          <w:rFonts w:ascii="Aptos" w:eastAsia="Aptos" w:hAnsi="Aptos" w:cs="Times New Roman"/>
          <w:b/>
          <w:bCs/>
          <w:sz w:val="24"/>
          <w:szCs w:val="24"/>
          <w:lang w:val="en-GB"/>
        </w:rPr>
      </w:pPr>
      <w:r w:rsidRPr="00C34278">
        <w:rPr>
          <w:rFonts w:ascii="Aptos" w:eastAsia="Aptos" w:hAnsi="Aptos" w:cs="Times New Roman"/>
          <w:b/>
          <w:bCs/>
          <w:sz w:val="24"/>
          <w:szCs w:val="24"/>
          <w:lang w:val="en-GB"/>
        </w:rPr>
        <w:t>(“CIS”) Administration</w:t>
      </w:r>
    </w:p>
    <w:bookmarkEnd w:id="36"/>
    <w:p w14:paraId="048986BD" w14:textId="77777777" w:rsidR="005D3CD3" w:rsidRPr="00C34278" w:rsidRDefault="005D3CD3" w:rsidP="00C27A23">
      <w:pPr>
        <w:spacing w:after="0" w:line="259" w:lineRule="auto"/>
        <w:rPr>
          <w:rFonts w:ascii="Aptos" w:eastAsia="Times New Roman" w:hAnsi="Aptos" w:cs="Times New Roman"/>
          <w:b/>
          <w:bCs/>
          <w:sz w:val="24"/>
          <w:szCs w:val="24"/>
          <w:lang w:val="en-GB"/>
        </w:rPr>
      </w:pPr>
    </w:p>
    <w:tbl>
      <w:tblPr>
        <w:tblW w:w="884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310"/>
        <w:gridCol w:w="4313"/>
      </w:tblGrid>
      <w:tr w:rsidR="00C27A23" w:rsidRPr="00C34278" w14:paraId="0A2A2F74" w14:textId="77777777" w:rsidTr="00CA4C3C">
        <w:trPr>
          <w:tblHeader/>
          <w:tblCellSpacing w:w="15" w:type="dxa"/>
        </w:trPr>
        <w:tc>
          <w:tcPr>
            <w:tcW w:w="0" w:type="auto"/>
            <w:vAlign w:val="center"/>
            <w:hideMark/>
          </w:tcPr>
          <w:p w14:paraId="52D04848" w14:textId="77777777" w:rsidR="00C27A23" w:rsidRPr="00C34278" w:rsidRDefault="00C27A23" w:rsidP="00C27A23">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Reference</w:t>
            </w:r>
          </w:p>
        </w:tc>
        <w:tc>
          <w:tcPr>
            <w:tcW w:w="3280" w:type="dxa"/>
            <w:vAlign w:val="center"/>
            <w:hideMark/>
          </w:tcPr>
          <w:p w14:paraId="1B71CD1F" w14:textId="77777777" w:rsidR="00C27A23" w:rsidRPr="00C34278" w:rsidRDefault="00C27A23" w:rsidP="00C27A23">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Customer Responsibilities</w:t>
            </w:r>
          </w:p>
        </w:tc>
        <w:tc>
          <w:tcPr>
            <w:tcW w:w="4268" w:type="dxa"/>
            <w:vAlign w:val="center"/>
            <w:hideMark/>
          </w:tcPr>
          <w:p w14:paraId="77D6E55E" w14:textId="77777777" w:rsidR="00C27A23" w:rsidRPr="00C34278" w:rsidRDefault="00C27A23" w:rsidP="00C27A23">
            <w:pPr>
              <w:spacing w:after="0" w:line="259" w:lineRule="auto"/>
              <w:rPr>
                <w:rFonts w:ascii="Aptos" w:eastAsia="Times New Roman" w:hAnsi="Aptos" w:cs="Times New Roman"/>
                <w:b/>
                <w:bCs/>
                <w:sz w:val="24"/>
                <w:szCs w:val="24"/>
                <w:lang w:val="en-GB"/>
              </w:rPr>
            </w:pPr>
            <w:r w:rsidRPr="00C34278">
              <w:rPr>
                <w:rFonts w:ascii="Aptos" w:eastAsia="Times New Roman" w:hAnsi="Aptos" w:cs="Times New Roman"/>
                <w:b/>
                <w:bCs/>
                <w:sz w:val="24"/>
                <w:szCs w:val="24"/>
                <w:lang w:val="en-GB"/>
              </w:rPr>
              <w:t>Contractor Responsibilities</w:t>
            </w:r>
          </w:p>
        </w:tc>
      </w:tr>
      <w:tr w:rsidR="00C27A23" w:rsidRPr="00C34278" w14:paraId="35616677" w14:textId="77777777" w:rsidTr="00CA4C3C">
        <w:trPr>
          <w:tblCellSpacing w:w="15" w:type="dxa"/>
        </w:trPr>
        <w:tc>
          <w:tcPr>
            <w:tcW w:w="0" w:type="auto"/>
            <w:vAlign w:val="center"/>
            <w:hideMark/>
          </w:tcPr>
          <w:p w14:paraId="0F6B22A0" w14:textId="77777777" w:rsidR="00C27A23" w:rsidRPr="00C34278" w:rsidRDefault="00C27A23" w:rsidP="00C27A23">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4.1</w:t>
            </w:r>
          </w:p>
        </w:tc>
        <w:tc>
          <w:tcPr>
            <w:tcW w:w="3280" w:type="dxa"/>
            <w:vAlign w:val="center"/>
            <w:hideMark/>
          </w:tcPr>
          <w:p w14:paraId="1C1C116B" w14:textId="77777777" w:rsidR="00C27A23" w:rsidRPr="00C34278" w:rsidRDefault="00C27A23" w:rsidP="00413DE1">
            <w:pPr>
              <w:pStyle w:val="ListParagraph"/>
              <w:numPr>
                <w:ilvl w:val="0"/>
                <w:numId w:val="78"/>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inform the Contractor of any change in supplier details in relation to subcontractor tax status within the relevant period (6th–5th of following month).</w:t>
            </w:r>
          </w:p>
        </w:tc>
        <w:tc>
          <w:tcPr>
            <w:tcW w:w="4268" w:type="dxa"/>
            <w:vAlign w:val="center"/>
            <w:hideMark/>
          </w:tcPr>
          <w:p w14:paraId="7BD4FFAC" w14:textId="77777777" w:rsidR="00C27A23" w:rsidRPr="00C34278" w:rsidRDefault="00C27A23" w:rsidP="00413DE1">
            <w:pPr>
              <w:pStyle w:val="ListParagraph"/>
              <w:numPr>
                <w:ilvl w:val="0"/>
                <w:numId w:val="78"/>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Process all CIS invoices on hold in workflow.</w:t>
            </w:r>
          </w:p>
        </w:tc>
      </w:tr>
      <w:tr w:rsidR="00C27A23" w:rsidRPr="00C34278" w14:paraId="5762FA55" w14:textId="77777777" w:rsidTr="00CA4C3C">
        <w:trPr>
          <w:tblCellSpacing w:w="15" w:type="dxa"/>
        </w:trPr>
        <w:tc>
          <w:tcPr>
            <w:tcW w:w="0" w:type="auto"/>
            <w:vAlign w:val="center"/>
            <w:hideMark/>
          </w:tcPr>
          <w:p w14:paraId="74A4BC2B" w14:textId="77777777" w:rsidR="00C27A23" w:rsidRPr="00C34278" w:rsidRDefault="00C27A23" w:rsidP="00C27A23">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4.2</w:t>
            </w:r>
          </w:p>
        </w:tc>
        <w:tc>
          <w:tcPr>
            <w:tcW w:w="3280" w:type="dxa"/>
            <w:vAlign w:val="center"/>
            <w:hideMark/>
          </w:tcPr>
          <w:p w14:paraId="6ED3AEC3" w14:textId="77777777" w:rsidR="00C27A23" w:rsidRPr="00C34278" w:rsidRDefault="00C27A23" w:rsidP="00413DE1">
            <w:pPr>
              <w:pStyle w:val="ListParagraph"/>
              <w:numPr>
                <w:ilvl w:val="0"/>
                <w:numId w:val="78"/>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provide the Contractor with confirmation for the submission of the CIS return within the relevant period (before 19th).</w:t>
            </w:r>
          </w:p>
        </w:tc>
        <w:tc>
          <w:tcPr>
            <w:tcW w:w="4268" w:type="dxa"/>
            <w:vAlign w:val="center"/>
            <w:hideMark/>
          </w:tcPr>
          <w:p w14:paraId="49E45378" w14:textId="77777777" w:rsidR="00C27A23" w:rsidRPr="00C34278" w:rsidRDefault="00C27A23" w:rsidP="00413DE1">
            <w:pPr>
              <w:pStyle w:val="ListParagraph"/>
              <w:numPr>
                <w:ilvl w:val="0"/>
                <w:numId w:val="78"/>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Calculate tax deductions within CIS.</w:t>
            </w:r>
          </w:p>
        </w:tc>
      </w:tr>
      <w:tr w:rsidR="00C27A23" w:rsidRPr="00C34278" w14:paraId="3F7D7FFD" w14:textId="77777777" w:rsidTr="00CA4C3C">
        <w:trPr>
          <w:tblCellSpacing w:w="15" w:type="dxa"/>
        </w:trPr>
        <w:tc>
          <w:tcPr>
            <w:tcW w:w="0" w:type="auto"/>
            <w:vAlign w:val="center"/>
            <w:hideMark/>
          </w:tcPr>
          <w:p w14:paraId="0B2A839F" w14:textId="77777777" w:rsidR="00C27A23" w:rsidRPr="00C34278" w:rsidRDefault="00C27A23" w:rsidP="00C27A23">
            <w:p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4.3</w:t>
            </w:r>
          </w:p>
        </w:tc>
        <w:tc>
          <w:tcPr>
            <w:tcW w:w="3280" w:type="dxa"/>
            <w:vAlign w:val="center"/>
            <w:hideMark/>
          </w:tcPr>
          <w:p w14:paraId="79081E16" w14:textId="77777777" w:rsidR="00C27A23" w:rsidRPr="00C34278" w:rsidRDefault="00C27A23" w:rsidP="00413DE1">
            <w:pPr>
              <w:pStyle w:val="ListParagraph"/>
              <w:numPr>
                <w:ilvl w:val="0"/>
                <w:numId w:val="78"/>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To notify the Contractor of any changes to the Customer’s CIS representative.</w:t>
            </w:r>
          </w:p>
        </w:tc>
        <w:tc>
          <w:tcPr>
            <w:tcW w:w="4268" w:type="dxa"/>
            <w:vAlign w:val="center"/>
            <w:hideMark/>
          </w:tcPr>
          <w:p w14:paraId="47771C17" w14:textId="77777777" w:rsidR="00C27A23" w:rsidRPr="00C34278" w:rsidRDefault="00C27A23" w:rsidP="00413DE1">
            <w:pPr>
              <w:pStyle w:val="ListParagraph"/>
              <w:numPr>
                <w:ilvl w:val="0"/>
                <w:numId w:val="78"/>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Generate RFT1 payments to HMRC.</w:t>
            </w:r>
          </w:p>
        </w:tc>
      </w:tr>
      <w:tr w:rsidR="00C27A23" w:rsidRPr="00C34278" w14:paraId="71B70BE4" w14:textId="77777777" w:rsidTr="00CA4C3C">
        <w:trPr>
          <w:tblCellSpacing w:w="15" w:type="dxa"/>
        </w:trPr>
        <w:tc>
          <w:tcPr>
            <w:tcW w:w="0" w:type="auto"/>
            <w:vAlign w:val="center"/>
          </w:tcPr>
          <w:p w14:paraId="4CA3DA63" w14:textId="0E054498" w:rsidR="00C27A23" w:rsidRPr="00C34278" w:rsidRDefault="00C27A23" w:rsidP="00C27A23">
            <w:pPr>
              <w:spacing w:after="0" w:line="259" w:lineRule="auto"/>
              <w:rPr>
                <w:rFonts w:ascii="Aptos" w:eastAsia="Times New Roman" w:hAnsi="Aptos" w:cs="Times New Roman"/>
                <w:sz w:val="20"/>
                <w:szCs w:val="20"/>
                <w:lang w:val="en-GB"/>
              </w:rPr>
            </w:pPr>
          </w:p>
        </w:tc>
        <w:tc>
          <w:tcPr>
            <w:tcW w:w="3280" w:type="dxa"/>
            <w:vAlign w:val="center"/>
          </w:tcPr>
          <w:p w14:paraId="44FDDAC3" w14:textId="3CBF329B" w:rsidR="00C27A23" w:rsidRPr="00C34278" w:rsidRDefault="00C27A23" w:rsidP="005D3CD3">
            <w:pPr>
              <w:pStyle w:val="ListParagraph"/>
              <w:spacing w:after="0" w:line="259" w:lineRule="auto"/>
              <w:rPr>
                <w:rFonts w:ascii="Aptos" w:eastAsia="Times New Roman" w:hAnsi="Aptos" w:cs="Times New Roman"/>
                <w:sz w:val="20"/>
                <w:szCs w:val="20"/>
                <w:lang w:val="en-GB"/>
              </w:rPr>
            </w:pPr>
          </w:p>
        </w:tc>
        <w:tc>
          <w:tcPr>
            <w:tcW w:w="4268" w:type="dxa"/>
            <w:vAlign w:val="center"/>
            <w:hideMark/>
          </w:tcPr>
          <w:p w14:paraId="59BE39AA" w14:textId="77777777" w:rsidR="00C27A23" w:rsidRPr="00C34278" w:rsidRDefault="00C27A23" w:rsidP="00413DE1">
            <w:pPr>
              <w:pStyle w:val="ListParagraph"/>
              <w:numPr>
                <w:ilvl w:val="0"/>
                <w:numId w:val="78"/>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Monitor and amend incorrect tax deductions.</w:t>
            </w:r>
          </w:p>
        </w:tc>
      </w:tr>
      <w:tr w:rsidR="00C27A23" w:rsidRPr="00C34278" w14:paraId="5309BAA0" w14:textId="77777777" w:rsidTr="00CA4C3C">
        <w:trPr>
          <w:tblCellSpacing w:w="15" w:type="dxa"/>
        </w:trPr>
        <w:tc>
          <w:tcPr>
            <w:tcW w:w="0" w:type="auto"/>
            <w:vAlign w:val="center"/>
          </w:tcPr>
          <w:p w14:paraId="16502191" w14:textId="5ED5F94E" w:rsidR="00C27A23" w:rsidRPr="00C34278" w:rsidRDefault="00C27A23" w:rsidP="00C27A23">
            <w:pPr>
              <w:spacing w:after="0" w:line="259" w:lineRule="auto"/>
              <w:rPr>
                <w:rFonts w:ascii="Aptos" w:eastAsia="Times New Roman" w:hAnsi="Aptos" w:cs="Times New Roman"/>
                <w:sz w:val="20"/>
                <w:szCs w:val="20"/>
                <w:lang w:val="en-GB"/>
              </w:rPr>
            </w:pPr>
          </w:p>
        </w:tc>
        <w:tc>
          <w:tcPr>
            <w:tcW w:w="3280" w:type="dxa"/>
            <w:vAlign w:val="center"/>
          </w:tcPr>
          <w:p w14:paraId="1B247558" w14:textId="7B253E5A" w:rsidR="00C27A23" w:rsidRPr="00C34278" w:rsidRDefault="00C27A23" w:rsidP="005D3CD3">
            <w:pPr>
              <w:pStyle w:val="ListParagraph"/>
              <w:spacing w:after="0" w:line="259" w:lineRule="auto"/>
              <w:rPr>
                <w:rFonts w:ascii="Aptos" w:eastAsia="Times New Roman" w:hAnsi="Aptos" w:cs="Times New Roman"/>
                <w:sz w:val="20"/>
                <w:szCs w:val="20"/>
                <w:lang w:val="en-GB"/>
              </w:rPr>
            </w:pPr>
          </w:p>
        </w:tc>
        <w:tc>
          <w:tcPr>
            <w:tcW w:w="4268" w:type="dxa"/>
            <w:vAlign w:val="center"/>
            <w:hideMark/>
          </w:tcPr>
          <w:p w14:paraId="60B67740" w14:textId="77777777" w:rsidR="00C27A23" w:rsidRPr="00C34278" w:rsidRDefault="00C27A23" w:rsidP="00413DE1">
            <w:pPr>
              <w:pStyle w:val="ListParagraph"/>
              <w:numPr>
                <w:ilvl w:val="0"/>
                <w:numId w:val="78"/>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Update CIS flag on master file in accordance with notification by Customer of new supplier, or amendment status by HMRC.</w:t>
            </w:r>
          </w:p>
        </w:tc>
      </w:tr>
      <w:tr w:rsidR="00C27A23" w:rsidRPr="00C34278" w14:paraId="0BBA4410" w14:textId="77777777" w:rsidTr="00CA4C3C">
        <w:trPr>
          <w:tblCellSpacing w:w="15" w:type="dxa"/>
        </w:trPr>
        <w:tc>
          <w:tcPr>
            <w:tcW w:w="0" w:type="auto"/>
            <w:vAlign w:val="center"/>
          </w:tcPr>
          <w:p w14:paraId="374966F0" w14:textId="50688F53" w:rsidR="00C27A23" w:rsidRPr="00C34278" w:rsidRDefault="00C27A23" w:rsidP="00C27A23">
            <w:pPr>
              <w:spacing w:after="0" w:line="259" w:lineRule="auto"/>
              <w:rPr>
                <w:rFonts w:ascii="Aptos" w:eastAsia="Times New Roman" w:hAnsi="Aptos" w:cs="Times New Roman"/>
                <w:lang w:val="en-GB"/>
              </w:rPr>
            </w:pPr>
          </w:p>
        </w:tc>
        <w:tc>
          <w:tcPr>
            <w:tcW w:w="3280" w:type="dxa"/>
            <w:vAlign w:val="center"/>
          </w:tcPr>
          <w:p w14:paraId="15FEE4B9" w14:textId="51CA13DB" w:rsidR="00C27A23" w:rsidRPr="00C34278" w:rsidRDefault="00C27A23" w:rsidP="005D3CD3">
            <w:pPr>
              <w:pStyle w:val="ListParagraph"/>
              <w:spacing w:after="0" w:line="259" w:lineRule="auto"/>
              <w:rPr>
                <w:rFonts w:ascii="Aptos" w:eastAsia="Times New Roman" w:hAnsi="Aptos" w:cs="Times New Roman"/>
                <w:lang w:val="en-GB"/>
              </w:rPr>
            </w:pPr>
          </w:p>
        </w:tc>
        <w:tc>
          <w:tcPr>
            <w:tcW w:w="4268" w:type="dxa"/>
            <w:vAlign w:val="center"/>
            <w:hideMark/>
          </w:tcPr>
          <w:p w14:paraId="6E995762" w14:textId="77777777" w:rsidR="00C27A23" w:rsidRPr="00C34278" w:rsidRDefault="00C27A23" w:rsidP="00413DE1">
            <w:pPr>
              <w:pStyle w:val="ListParagraph"/>
              <w:numPr>
                <w:ilvl w:val="0"/>
                <w:numId w:val="78"/>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Enter and maintain static records of the UTR/NI NO/CO REG NO details in F&amp;A System including amendments received from HMRC as notified by Customer.</w:t>
            </w:r>
          </w:p>
        </w:tc>
      </w:tr>
      <w:tr w:rsidR="00C27A23" w:rsidRPr="00C34278" w14:paraId="6704DBDE" w14:textId="77777777" w:rsidTr="00CA4C3C">
        <w:trPr>
          <w:tblCellSpacing w:w="15" w:type="dxa"/>
        </w:trPr>
        <w:tc>
          <w:tcPr>
            <w:tcW w:w="0" w:type="auto"/>
            <w:vAlign w:val="center"/>
          </w:tcPr>
          <w:p w14:paraId="03D1DE3A" w14:textId="3AD7D771" w:rsidR="00C27A23" w:rsidRPr="00C34278" w:rsidRDefault="00C27A23" w:rsidP="00C27A23">
            <w:pPr>
              <w:spacing w:after="0" w:line="259" w:lineRule="auto"/>
              <w:rPr>
                <w:rFonts w:ascii="Aptos" w:eastAsia="Times New Roman" w:hAnsi="Aptos" w:cs="Times New Roman"/>
                <w:lang w:val="en-GB"/>
              </w:rPr>
            </w:pPr>
          </w:p>
        </w:tc>
        <w:tc>
          <w:tcPr>
            <w:tcW w:w="3280" w:type="dxa"/>
            <w:vAlign w:val="center"/>
          </w:tcPr>
          <w:p w14:paraId="25470454" w14:textId="564F4A07" w:rsidR="00C27A23" w:rsidRPr="00C34278" w:rsidRDefault="00C27A23" w:rsidP="005D3CD3">
            <w:pPr>
              <w:pStyle w:val="ListParagraph"/>
              <w:spacing w:after="0" w:line="259" w:lineRule="auto"/>
              <w:rPr>
                <w:rFonts w:ascii="Aptos" w:eastAsia="Times New Roman" w:hAnsi="Aptos" w:cs="Times New Roman"/>
                <w:lang w:val="en-GB"/>
              </w:rPr>
            </w:pPr>
          </w:p>
        </w:tc>
        <w:tc>
          <w:tcPr>
            <w:tcW w:w="4268" w:type="dxa"/>
            <w:vAlign w:val="center"/>
            <w:hideMark/>
          </w:tcPr>
          <w:p w14:paraId="307DD944" w14:textId="77777777" w:rsidR="00C27A23" w:rsidRPr="00C34278" w:rsidRDefault="00C27A23" w:rsidP="00413DE1">
            <w:pPr>
              <w:pStyle w:val="ListParagraph"/>
              <w:numPr>
                <w:ilvl w:val="0"/>
                <w:numId w:val="78"/>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Extract ledger information monthly and analyse for transfer to Contractor’s Monthly return template.</w:t>
            </w:r>
          </w:p>
        </w:tc>
      </w:tr>
      <w:tr w:rsidR="00C27A23" w:rsidRPr="00C34278" w14:paraId="2B568319" w14:textId="77777777" w:rsidTr="00CA4C3C">
        <w:trPr>
          <w:tblCellSpacing w:w="15" w:type="dxa"/>
        </w:trPr>
        <w:tc>
          <w:tcPr>
            <w:tcW w:w="0" w:type="auto"/>
            <w:vAlign w:val="center"/>
          </w:tcPr>
          <w:p w14:paraId="4073CF81" w14:textId="58985FD7" w:rsidR="00C27A23" w:rsidRPr="00C34278" w:rsidRDefault="00C27A23" w:rsidP="00C27A23">
            <w:pPr>
              <w:spacing w:after="0" w:line="259" w:lineRule="auto"/>
              <w:rPr>
                <w:rFonts w:ascii="Aptos" w:eastAsia="Times New Roman" w:hAnsi="Aptos" w:cs="Times New Roman"/>
                <w:lang w:val="en-GB"/>
              </w:rPr>
            </w:pPr>
          </w:p>
        </w:tc>
        <w:tc>
          <w:tcPr>
            <w:tcW w:w="3280" w:type="dxa"/>
            <w:vAlign w:val="center"/>
          </w:tcPr>
          <w:p w14:paraId="35EC6B5E" w14:textId="0570EF48" w:rsidR="00C27A23" w:rsidRPr="00C34278" w:rsidRDefault="00C27A23" w:rsidP="005D3CD3">
            <w:pPr>
              <w:pStyle w:val="ListParagraph"/>
              <w:spacing w:after="0" w:line="259" w:lineRule="auto"/>
              <w:rPr>
                <w:rFonts w:ascii="Aptos" w:eastAsia="Times New Roman" w:hAnsi="Aptos" w:cs="Times New Roman"/>
                <w:lang w:val="en-GB"/>
              </w:rPr>
            </w:pPr>
          </w:p>
        </w:tc>
        <w:tc>
          <w:tcPr>
            <w:tcW w:w="4268" w:type="dxa"/>
            <w:vAlign w:val="center"/>
            <w:hideMark/>
          </w:tcPr>
          <w:p w14:paraId="49DFD761" w14:textId="77777777" w:rsidR="00C27A23" w:rsidRPr="00C34278" w:rsidRDefault="00C27A23" w:rsidP="00413DE1">
            <w:pPr>
              <w:pStyle w:val="ListParagraph"/>
              <w:numPr>
                <w:ilvl w:val="0"/>
                <w:numId w:val="78"/>
              </w:numPr>
              <w:spacing w:after="0" w:line="259" w:lineRule="auto"/>
              <w:rPr>
                <w:rFonts w:ascii="Aptos" w:eastAsia="Times New Roman" w:hAnsi="Aptos" w:cs="Times New Roman"/>
                <w:sz w:val="20"/>
                <w:szCs w:val="20"/>
                <w:lang w:val="en-GB"/>
              </w:rPr>
            </w:pPr>
            <w:r w:rsidRPr="00C34278">
              <w:rPr>
                <w:rFonts w:ascii="Aptos" w:eastAsia="Times New Roman" w:hAnsi="Aptos" w:cs="Times New Roman"/>
                <w:sz w:val="20"/>
                <w:szCs w:val="20"/>
                <w:lang w:val="en-GB"/>
              </w:rPr>
              <w:t>Completion and submission of Contractor’s monthly return template to Customer by 12th day of the month for filing with.</w:t>
            </w:r>
          </w:p>
        </w:tc>
      </w:tr>
    </w:tbl>
    <w:p w14:paraId="72A8D253" w14:textId="78D24F93" w:rsidR="00AF527D" w:rsidRPr="00C34278" w:rsidRDefault="00AF527D" w:rsidP="008F408D">
      <w:pPr>
        <w:spacing w:after="0" w:line="259" w:lineRule="auto"/>
        <w:rPr>
          <w:rFonts w:ascii="Aptos" w:hAnsi="Aptos"/>
          <w:lang w:val="en-GB"/>
        </w:rPr>
      </w:pPr>
    </w:p>
    <w:p w14:paraId="5C80E214" w14:textId="058B26E3" w:rsidR="00C27A23" w:rsidRPr="00C34278" w:rsidRDefault="00C27A23" w:rsidP="00C27A23">
      <w:pPr>
        <w:spacing w:after="0" w:line="259" w:lineRule="auto"/>
        <w:rPr>
          <w:rFonts w:ascii="Aptos" w:eastAsia="Aptos" w:hAnsi="Aptos"/>
          <w:b/>
          <w:bCs/>
          <w:sz w:val="24"/>
          <w:szCs w:val="24"/>
          <w:lang w:val="en-GB"/>
        </w:rPr>
      </w:pPr>
      <w:bookmarkStart w:id="37" w:name="_Hlk208488034"/>
      <w:r w:rsidRPr="00C34278">
        <w:rPr>
          <w:rFonts w:ascii="Aptos" w:eastAsia="Aptos" w:hAnsi="Aptos"/>
          <w:b/>
          <w:bCs/>
          <w:sz w:val="24"/>
          <w:szCs w:val="24"/>
          <w:lang w:val="en-GB"/>
        </w:rPr>
        <w:t>Procedure 5: Charitable Funds Purchases</w:t>
      </w:r>
    </w:p>
    <w:bookmarkEnd w:id="37"/>
    <w:p w14:paraId="5521B028" w14:textId="77777777" w:rsidR="005D3CD3" w:rsidRPr="00C34278" w:rsidRDefault="005D3CD3" w:rsidP="00C27A23">
      <w:pPr>
        <w:spacing w:after="0" w:line="259" w:lineRule="auto"/>
        <w:rPr>
          <w:rFonts w:ascii="Aptos" w:hAnsi="Aptos"/>
          <w:b/>
          <w:bCs/>
          <w:sz w:val="24"/>
          <w:szCs w:val="24"/>
          <w:lang w:val="en-GB"/>
        </w:rPr>
      </w:pPr>
    </w:p>
    <w:tbl>
      <w:tblPr>
        <w:tblW w:w="884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369"/>
        <w:gridCol w:w="4254"/>
      </w:tblGrid>
      <w:tr w:rsidR="00C27A23" w:rsidRPr="00C34278" w14:paraId="76320964" w14:textId="77777777" w:rsidTr="00CA4C3C">
        <w:trPr>
          <w:tblHeader/>
          <w:tblCellSpacing w:w="15" w:type="dxa"/>
        </w:trPr>
        <w:tc>
          <w:tcPr>
            <w:tcW w:w="0" w:type="auto"/>
            <w:vAlign w:val="center"/>
            <w:hideMark/>
          </w:tcPr>
          <w:p w14:paraId="576DEF82" w14:textId="77777777" w:rsidR="00C27A23" w:rsidRPr="00C34278" w:rsidRDefault="00C27A23" w:rsidP="00C27A23">
            <w:pPr>
              <w:spacing w:after="0" w:line="259" w:lineRule="auto"/>
              <w:rPr>
                <w:rFonts w:ascii="Aptos" w:hAnsi="Aptos"/>
                <w:b/>
                <w:bCs/>
                <w:sz w:val="24"/>
                <w:szCs w:val="24"/>
                <w:lang w:val="en-GB"/>
              </w:rPr>
            </w:pPr>
            <w:r w:rsidRPr="00C34278">
              <w:rPr>
                <w:rFonts w:ascii="Aptos" w:hAnsi="Aptos"/>
                <w:b/>
                <w:bCs/>
                <w:sz w:val="24"/>
                <w:szCs w:val="24"/>
                <w:lang w:val="en-GB"/>
              </w:rPr>
              <w:t>Reference</w:t>
            </w:r>
          </w:p>
        </w:tc>
        <w:tc>
          <w:tcPr>
            <w:tcW w:w="3374" w:type="dxa"/>
            <w:vAlign w:val="center"/>
            <w:hideMark/>
          </w:tcPr>
          <w:p w14:paraId="2F8A2AB0" w14:textId="77777777" w:rsidR="00C27A23" w:rsidRPr="00C34278" w:rsidRDefault="00C27A23" w:rsidP="00C27A23">
            <w:pPr>
              <w:spacing w:after="0"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4268" w:type="dxa"/>
            <w:vAlign w:val="center"/>
            <w:hideMark/>
          </w:tcPr>
          <w:p w14:paraId="62948152" w14:textId="77777777" w:rsidR="00C27A23" w:rsidRPr="00C34278" w:rsidRDefault="00C27A23" w:rsidP="00C27A23">
            <w:pPr>
              <w:spacing w:after="0"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C27A23" w:rsidRPr="00C34278" w14:paraId="2FD35113" w14:textId="77777777" w:rsidTr="00CA4C3C">
        <w:trPr>
          <w:tblCellSpacing w:w="15" w:type="dxa"/>
        </w:trPr>
        <w:tc>
          <w:tcPr>
            <w:tcW w:w="0" w:type="auto"/>
            <w:vAlign w:val="center"/>
            <w:hideMark/>
          </w:tcPr>
          <w:p w14:paraId="789F4307" w14:textId="77777777" w:rsidR="00C27A23" w:rsidRPr="00C34278" w:rsidRDefault="00C27A23" w:rsidP="00C27A23">
            <w:pPr>
              <w:spacing w:after="0" w:line="259" w:lineRule="auto"/>
              <w:rPr>
                <w:rFonts w:ascii="Aptos" w:hAnsi="Aptos"/>
                <w:sz w:val="20"/>
                <w:szCs w:val="20"/>
                <w:lang w:val="en-GB"/>
              </w:rPr>
            </w:pPr>
            <w:r w:rsidRPr="00C34278">
              <w:rPr>
                <w:rFonts w:ascii="Aptos" w:hAnsi="Aptos"/>
                <w:sz w:val="20"/>
                <w:szCs w:val="20"/>
                <w:lang w:val="en-GB"/>
              </w:rPr>
              <w:t>5.1</w:t>
            </w:r>
          </w:p>
        </w:tc>
        <w:tc>
          <w:tcPr>
            <w:tcW w:w="3374" w:type="dxa"/>
            <w:vAlign w:val="center"/>
            <w:hideMark/>
          </w:tcPr>
          <w:p w14:paraId="10DB4D92" w14:textId="77777777" w:rsidR="00C27A23" w:rsidRPr="00C34278" w:rsidRDefault="00C27A23" w:rsidP="00413DE1">
            <w:pPr>
              <w:pStyle w:val="ListParagraph"/>
              <w:numPr>
                <w:ilvl w:val="0"/>
                <w:numId w:val="79"/>
              </w:numPr>
              <w:spacing w:after="0" w:line="259" w:lineRule="auto"/>
              <w:rPr>
                <w:rFonts w:ascii="Aptos" w:hAnsi="Aptos"/>
                <w:sz w:val="20"/>
                <w:szCs w:val="20"/>
                <w:lang w:val="en-GB"/>
              </w:rPr>
            </w:pPr>
            <w:r w:rsidRPr="00C34278">
              <w:rPr>
                <w:rFonts w:ascii="Aptos" w:hAnsi="Aptos"/>
                <w:sz w:val="20"/>
                <w:szCs w:val="20"/>
                <w:lang w:val="en-GB"/>
              </w:rPr>
              <w:t>To retain responsibility for identifying and managing purchases to be made via charitable funds.</w:t>
            </w:r>
          </w:p>
        </w:tc>
        <w:tc>
          <w:tcPr>
            <w:tcW w:w="4268" w:type="dxa"/>
            <w:vAlign w:val="center"/>
          </w:tcPr>
          <w:p w14:paraId="483B8E6A" w14:textId="6A9DB217" w:rsidR="00C27A23" w:rsidRPr="00C34278" w:rsidRDefault="00C27A23" w:rsidP="00C27A23">
            <w:pPr>
              <w:spacing w:after="0" w:line="259" w:lineRule="auto"/>
              <w:rPr>
                <w:rFonts w:ascii="Aptos" w:hAnsi="Aptos"/>
                <w:sz w:val="20"/>
                <w:szCs w:val="20"/>
                <w:lang w:val="en-GB"/>
              </w:rPr>
            </w:pPr>
          </w:p>
        </w:tc>
      </w:tr>
      <w:tr w:rsidR="00C27A23" w:rsidRPr="00C34278" w14:paraId="10EE0B17" w14:textId="77777777" w:rsidTr="00CA4C3C">
        <w:trPr>
          <w:tblCellSpacing w:w="15" w:type="dxa"/>
        </w:trPr>
        <w:tc>
          <w:tcPr>
            <w:tcW w:w="0" w:type="auto"/>
            <w:vAlign w:val="center"/>
            <w:hideMark/>
          </w:tcPr>
          <w:p w14:paraId="58DA1434" w14:textId="77777777" w:rsidR="00C27A23" w:rsidRPr="00C34278" w:rsidRDefault="00C27A23" w:rsidP="00C27A23">
            <w:pPr>
              <w:spacing w:after="0" w:line="259" w:lineRule="auto"/>
              <w:rPr>
                <w:rFonts w:ascii="Aptos" w:hAnsi="Aptos"/>
                <w:sz w:val="20"/>
                <w:szCs w:val="20"/>
                <w:lang w:val="en-GB"/>
              </w:rPr>
            </w:pPr>
            <w:r w:rsidRPr="00C34278">
              <w:rPr>
                <w:rFonts w:ascii="Aptos" w:hAnsi="Aptos"/>
                <w:sz w:val="20"/>
                <w:szCs w:val="20"/>
                <w:lang w:val="en-GB"/>
              </w:rPr>
              <w:t>5.2</w:t>
            </w:r>
          </w:p>
        </w:tc>
        <w:tc>
          <w:tcPr>
            <w:tcW w:w="3374" w:type="dxa"/>
            <w:vAlign w:val="center"/>
            <w:hideMark/>
          </w:tcPr>
          <w:p w14:paraId="4145E19D" w14:textId="77777777" w:rsidR="00C27A23" w:rsidRPr="00C34278" w:rsidRDefault="00C27A23" w:rsidP="00413DE1">
            <w:pPr>
              <w:pStyle w:val="ListParagraph"/>
              <w:numPr>
                <w:ilvl w:val="0"/>
                <w:numId w:val="79"/>
              </w:numPr>
              <w:spacing w:after="0" w:line="259" w:lineRule="auto"/>
              <w:rPr>
                <w:rFonts w:ascii="Aptos" w:hAnsi="Aptos"/>
                <w:sz w:val="20"/>
                <w:szCs w:val="20"/>
                <w:lang w:val="en-GB"/>
              </w:rPr>
            </w:pPr>
            <w:r w:rsidRPr="00C34278">
              <w:rPr>
                <w:rFonts w:ascii="Aptos" w:hAnsi="Aptos"/>
                <w:sz w:val="20"/>
                <w:szCs w:val="20"/>
                <w:lang w:val="en-GB"/>
              </w:rPr>
              <w:t>To liaise with buyers directly and supply them with correct zero-rating certificates in order that goods can be purchased VAT free.</w:t>
            </w:r>
          </w:p>
        </w:tc>
        <w:tc>
          <w:tcPr>
            <w:tcW w:w="4268" w:type="dxa"/>
            <w:vAlign w:val="center"/>
          </w:tcPr>
          <w:p w14:paraId="30ED0BE5" w14:textId="3EC61F41" w:rsidR="00C27A23" w:rsidRPr="00C34278" w:rsidRDefault="00C27A23" w:rsidP="00C27A23">
            <w:pPr>
              <w:spacing w:after="0" w:line="259" w:lineRule="auto"/>
              <w:rPr>
                <w:rFonts w:ascii="Aptos" w:hAnsi="Aptos"/>
                <w:sz w:val="20"/>
                <w:szCs w:val="20"/>
                <w:lang w:val="en-GB"/>
              </w:rPr>
            </w:pPr>
          </w:p>
        </w:tc>
      </w:tr>
      <w:tr w:rsidR="00C27A23" w:rsidRPr="00C34278" w14:paraId="193263D6" w14:textId="77777777" w:rsidTr="00CA4C3C">
        <w:trPr>
          <w:tblCellSpacing w:w="15" w:type="dxa"/>
        </w:trPr>
        <w:tc>
          <w:tcPr>
            <w:tcW w:w="0" w:type="auto"/>
            <w:vAlign w:val="center"/>
            <w:hideMark/>
          </w:tcPr>
          <w:p w14:paraId="172C1BFE" w14:textId="77777777" w:rsidR="00C27A23" w:rsidRPr="00C34278" w:rsidRDefault="00C27A23" w:rsidP="00C27A23">
            <w:pPr>
              <w:spacing w:after="0" w:line="259" w:lineRule="auto"/>
              <w:rPr>
                <w:rFonts w:ascii="Aptos" w:hAnsi="Aptos"/>
                <w:sz w:val="20"/>
                <w:szCs w:val="20"/>
                <w:lang w:val="en-GB"/>
              </w:rPr>
            </w:pPr>
            <w:r w:rsidRPr="00C34278">
              <w:rPr>
                <w:rFonts w:ascii="Aptos" w:hAnsi="Aptos"/>
                <w:sz w:val="20"/>
                <w:szCs w:val="20"/>
                <w:lang w:val="en-GB"/>
              </w:rPr>
              <w:t>5.3</w:t>
            </w:r>
          </w:p>
        </w:tc>
        <w:tc>
          <w:tcPr>
            <w:tcW w:w="3374" w:type="dxa"/>
            <w:vAlign w:val="center"/>
            <w:hideMark/>
          </w:tcPr>
          <w:p w14:paraId="123AA050" w14:textId="77777777" w:rsidR="00C27A23" w:rsidRPr="00C34278" w:rsidRDefault="00C27A23" w:rsidP="00413DE1">
            <w:pPr>
              <w:pStyle w:val="ListParagraph"/>
              <w:numPr>
                <w:ilvl w:val="0"/>
                <w:numId w:val="79"/>
              </w:numPr>
              <w:spacing w:after="0" w:line="259" w:lineRule="auto"/>
              <w:rPr>
                <w:rFonts w:ascii="Aptos" w:hAnsi="Aptos"/>
                <w:sz w:val="20"/>
                <w:szCs w:val="20"/>
                <w:lang w:val="en-GB"/>
              </w:rPr>
            </w:pPr>
            <w:r w:rsidRPr="00C34278">
              <w:rPr>
                <w:rFonts w:ascii="Aptos" w:hAnsi="Aptos"/>
                <w:sz w:val="20"/>
                <w:szCs w:val="20"/>
                <w:lang w:val="en-GB"/>
              </w:rPr>
              <w:t>To retain responsibility for compliance with HM Revenue &amp; Customs regulations on charitable goods purchasing criteria.</w:t>
            </w:r>
          </w:p>
        </w:tc>
        <w:tc>
          <w:tcPr>
            <w:tcW w:w="4268" w:type="dxa"/>
            <w:vAlign w:val="center"/>
          </w:tcPr>
          <w:p w14:paraId="6E24EA03" w14:textId="51A9E6F7" w:rsidR="00C27A23" w:rsidRPr="00C34278" w:rsidRDefault="00C27A23" w:rsidP="00C27A23">
            <w:pPr>
              <w:spacing w:after="0" w:line="259" w:lineRule="auto"/>
              <w:rPr>
                <w:rFonts w:ascii="Aptos" w:hAnsi="Aptos"/>
                <w:sz w:val="20"/>
                <w:szCs w:val="20"/>
                <w:lang w:val="en-GB"/>
              </w:rPr>
            </w:pPr>
          </w:p>
        </w:tc>
      </w:tr>
      <w:tr w:rsidR="00C27A23" w:rsidRPr="00C34278" w14:paraId="54CBD96F" w14:textId="77777777" w:rsidTr="00CA4C3C">
        <w:trPr>
          <w:tblCellSpacing w:w="15" w:type="dxa"/>
        </w:trPr>
        <w:tc>
          <w:tcPr>
            <w:tcW w:w="0" w:type="auto"/>
            <w:vAlign w:val="center"/>
            <w:hideMark/>
          </w:tcPr>
          <w:p w14:paraId="3D2CCE34" w14:textId="77777777" w:rsidR="00C27A23" w:rsidRPr="00C34278" w:rsidRDefault="00C27A23" w:rsidP="00C27A23">
            <w:pPr>
              <w:spacing w:after="0" w:line="259" w:lineRule="auto"/>
              <w:rPr>
                <w:rFonts w:ascii="Aptos" w:hAnsi="Aptos"/>
                <w:sz w:val="20"/>
                <w:szCs w:val="20"/>
                <w:lang w:val="en-GB"/>
              </w:rPr>
            </w:pPr>
            <w:r w:rsidRPr="00C34278">
              <w:rPr>
                <w:rFonts w:ascii="Aptos" w:hAnsi="Aptos"/>
                <w:sz w:val="20"/>
                <w:szCs w:val="20"/>
                <w:lang w:val="en-GB"/>
              </w:rPr>
              <w:t>5.4</w:t>
            </w:r>
          </w:p>
        </w:tc>
        <w:tc>
          <w:tcPr>
            <w:tcW w:w="3374" w:type="dxa"/>
            <w:vAlign w:val="center"/>
            <w:hideMark/>
          </w:tcPr>
          <w:p w14:paraId="7AEF62F9" w14:textId="77777777" w:rsidR="00C27A23" w:rsidRPr="00C34278" w:rsidRDefault="00C27A23" w:rsidP="00413DE1">
            <w:pPr>
              <w:pStyle w:val="ListParagraph"/>
              <w:numPr>
                <w:ilvl w:val="0"/>
                <w:numId w:val="79"/>
              </w:numPr>
              <w:spacing w:after="0" w:line="259" w:lineRule="auto"/>
              <w:rPr>
                <w:rFonts w:ascii="Aptos" w:hAnsi="Aptos"/>
                <w:sz w:val="20"/>
                <w:szCs w:val="20"/>
                <w:lang w:val="en-GB"/>
              </w:rPr>
            </w:pPr>
            <w:r w:rsidRPr="00C34278">
              <w:rPr>
                <w:rFonts w:ascii="Aptos" w:hAnsi="Aptos"/>
                <w:sz w:val="20"/>
                <w:szCs w:val="20"/>
                <w:lang w:val="en-GB"/>
              </w:rPr>
              <w:t>To bring to the Contractor’s attention any enquiries in relation to charitable funds VAT.</w:t>
            </w:r>
          </w:p>
        </w:tc>
        <w:tc>
          <w:tcPr>
            <w:tcW w:w="4268" w:type="dxa"/>
            <w:vAlign w:val="center"/>
          </w:tcPr>
          <w:p w14:paraId="4CB4F29A" w14:textId="7E0E7036" w:rsidR="00C27A23" w:rsidRPr="00C34278" w:rsidRDefault="00C27A23" w:rsidP="00C27A23">
            <w:pPr>
              <w:spacing w:after="0" w:line="259" w:lineRule="auto"/>
              <w:rPr>
                <w:rFonts w:ascii="Aptos" w:hAnsi="Aptos"/>
                <w:sz w:val="20"/>
                <w:szCs w:val="20"/>
                <w:lang w:val="en-GB"/>
              </w:rPr>
            </w:pPr>
          </w:p>
        </w:tc>
      </w:tr>
    </w:tbl>
    <w:p w14:paraId="4E02C7CE" w14:textId="27D1F3B8" w:rsidR="00AF527D" w:rsidRPr="00C34278" w:rsidRDefault="00AF527D" w:rsidP="008F408D">
      <w:pPr>
        <w:spacing w:after="0" w:line="259" w:lineRule="auto"/>
        <w:rPr>
          <w:rFonts w:ascii="Aptos" w:hAnsi="Aptos"/>
        </w:rPr>
      </w:pPr>
      <w:r w:rsidRPr="00C34278">
        <w:rPr>
          <w:rFonts w:ascii="Aptos" w:eastAsia="Aptos" w:hAnsi="Aptos"/>
        </w:rPr>
        <w:tab/>
        <w:t xml:space="preserve"> </w:t>
      </w:r>
    </w:p>
    <w:p w14:paraId="57951A22" w14:textId="77777777" w:rsidR="00AF527D" w:rsidRPr="00C34278" w:rsidRDefault="00AF527D" w:rsidP="008F408D">
      <w:pPr>
        <w:spacing w:after="0" w:line="259" w:lineRule="auto"/>
        <w:rPr>
          <w:rFonts w:ascii="Aptos" w:hAnsi="Aptos"/>
        </w:rPr>
      </w:pPr>
      <w:r w:rsidRPr="00C34278">
        <w:rPr>
          <w:rFonts w:ascii="Aptos" w:eastAsia="Aptos" w:hAnsi="Aptos"/>
          <w:b/>
        </w:rPr>
        <w:t xml:space="preserve">              </w:t>
      </w:r>
    </w:p>
    <w:p w14:paraId="6F3B2B59" w14:textId="2DF7A728" w:rsidR="00C27A23" w:rsidRPr="00C34278" w:rsidRDefault="00C27A23" w:rsidP="00C27A23">
      <w:pPr>
        <w:spacing w:after="0" w:line="259" w:lineRule="auto"/>
        <w:rPr>
          <w:rFonts w:ascii="Aptos" w:eastAsia="Aptos" w:hAnsi="Aptos"/>
          <w:b/>
          <w:bCs/>
          <w:sz w:val="24"/>
          <w:szCs w:val="24"/>
          <w:lang w:val="en-GB"/>
        </w:rPr>
      </w:pPr>
      <w:bookmarkStart w:id="38" w:name="_Hlk208488055"/>
      <w:r w:rsidRPr="00C34278">
        <w:rPr>
          <w:rFonts w:ascii="Aptos" w:eastAsia="Aptos" w:hAnsi="Aptos"/>
          <w:b/>
          <w:bCs/>
          <w:sz w:val="24"/>
          <w:szCs w:val="24"/>
          <w:lang w:val="en-GB"/>
        </w:rPr>
        <w:t>Procedure 6: VAT – Extended Services</w:t>
      </w:r>
    </w:p>
    <w:bookmarkEnd w:id="38"/>
    <w:p w14:paraId="0A4745D2" w14:textId="77777777" w:rsidR="005D3CD3" w:rsidRPr="00C34278" w:rsidRDefault="005D3CD3" w:rsidP="00C27A23">
      <w:pPr>
        <w:spacing w:after="0" w:line="259" w:lineRule="auto"/>
        <w:rPr>
          <w:rFonts w:ascii="Aptos" w:hAnsi="Aptos"/>
          <w:b/>
          <w:bCs/>
          <w:sz w:val="24"/>
          <w:szCs w:val="24"/>
          <w:lang w:val="en-GB"/>
        </w:rPr>
      </w:pPr>
    </w:p>
    <w:p w14:paraId="4BFADA43" w14:textId="77777777" w:rsidR="00C27A23" w:rsidRPr="00C34278" w:rsidRDefault="00C27A23" w:rsidP="00C27A23">
      <w:pPr>
        <w:spacing w:after="0" w:line="259" w:lineRule="auto"/>
        <w:rPr>
          <w:rFonts w:ascii="Aptos" w:eastAsia="Aptos" w:hAnsi="Aptos"/>
          <w:b/>
          <w:bCs/>
          <w:lang w:val="en-GB"/>
        </w:rPr>
      </w:pPr>
      <w:r w:rsidRPr="00C34278">
        <w:rPr>
          <w:rFonts w:ascii="Aptos" w:eastAsia="Aptos" w:hAnsi="Aptos"/>
          <w:b/>
          <w:bCs/>
          <w:lang w:val="en-GB"/>
        </w:rPr>
        <w:t>6.1 Partial Exemption Review</w:t>
      </w:r>
    </w:p>
    <w:p w14:paraId="31D49004" w14:textId="77777777" w:rsidR="005D3CD3" w:rsidRPr="00C34278" w:rsidRDefault="005D3CD3" w:rsidP="00C27A23">
      <w:pPr>
        <w:spacing w:after="0" w:line="259" w:lineRule="auto"/>
        <w:rPr>
          <w:rFonts w:ascii="Aptos" w:hAnsi="Aptos"/>
          <w:b/>
          <w:bCs/>
          <w:sz w:val="24"/>
          <w:szCs w:val="24"/>
          <w:lang w:val="en-GB"/>
        </w:rPr>
      </w:pPr>
    </w:p>
    <w:tbl>
      <w:tblPr>
        <w:tblW w:w="884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368"/>
        <w:gridCol w:w="4255"/>
      </w:tblGrid>
      <w:tr w:rsidR="00C27A23" w:rsidRPr="00C34278" w14:paraId="0540B82E" w14:textId="77777777" w:rsidTr="00CA4C3C">
        <w:trPr>
          <w:trHeight w:val="564"/>
          <w:tblHeader/>
          <w:tblCellSpacing w:w="15" w:type="dxa"/>
        </w:trPr>
        <w:tc>
          <w:tcPr>
            <w:tcW w:w="0" w:type="auto"/>
            <w:vAlign w:val="center"/>
            <w:hideMark/>
          </w:tcPr>
          <w:p w14:paraId="71940997" w14:textId="77777777" w:rsidR="00C27A23" w:rsidRPr="00C34278" w:rsidRDefault="00C27A23" w:rsidP="00C27A23">
            <w:pPr>
              <w:spacing w:after="0" w:line="259" w:lineRule="auto"/>
              <w:rPr>
                <w:rFonts w:ascii="Aptos" w:hAnsi="Aptos"/>
                <w:b/>
                <w:bCs/>
                <w:sz w:val="24"/>
                <w:szCs w:val="24"/>
                <w:lang w:val="en-GB"/>
              </w:rPr>
            </w:pPr>
            <w:r w:rsidRPr="00C34278">
              <w:rPr>
                <w:rFonts w:ascii="Aptos" w:hAnsi="Aptos"/>
                <w:b/>
                <w:bCs/>
                <w:sz w:val="24"/>
                <w:szCs w:val="24"/>
                <w:lang w:val="en-GB"/>
              </w:rPr>
              <w:t>Reference</w:t>
            </w:r>
          </w:p>
        </w:tc>
        <w:tc>
          <w:tcPr>
            <w:tcW w:w="3374" w:type="dxa"/>
            <w:vAlign w:val="center"/>
            <w:hideMark/>
          </w:tcPr>
          <w:p w14:paraId="5740CA1C" w14:textId="77777777" w:rsidR="00C27A23" w:rsidRPr="00C34278" w:rsidRDefault="00C27A23" w:rsidP="00C27A23">
            <w:pPr>
              <w:spacing w:after="0"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4268" w:type="dxa"/>
            <w:vAlign w:val="center"/>
            <w:hideMark/>
          </w:tcPr>
          <w:p w14:paraId="6B966F82" w14:textId="77777777" w:rsidR="00C27A23" w:rsidRPr="00C34278" w:rsidRDefault="00C27A23" w:rsidP="00C27A23">
            <w:pPr>
              <w:spacing w:after="0"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C27A23" w:rsidRPr="00C34278" w14:paraId="2809DC51" w14:textId="77777777" w:rsidTr="00CA4C3C">
        <w:trPr>
          <w:tblCellSpacing w:w="15" w:type="dxa"/>
        </w:trPr>
        <w:tc>
          <w:tcPr>
            <w:tcW w:w="0" w:type="auto"/>
            <w:vAlign w:val="center"/>
            <w:hideMark/>
          </w:tcPr>
          <w:p w14:paraId="1EE66A32" w14:textId="77777777" w:rsidR="00C27A23" w:rsidRPr="00C34278" w:rsidRDefault="00C27A23" w:rsidP="00C27A23">
            <w:pPr>
              <w:spacing w:after="0" w:line="259" w:lineRule="auto"/>
              <w:rPr>
                <w:rFonts w:ascii="Aptos" w:hAnsi="Aptos"/>
                <w:sz w:val="20"/>
                <w:szCs w:val="20"/>
                <w:lang w:val="en-GB"/>
              </w:rPr>
            </w:pPr>
            <w:r w:rsidRPr="00C34278">
              <w:rPr>
                <w:rFonts w:ascii="Aptos" w:hAnsi="Aptos"/>
                <w:sz w:val="20"/>
                <w:szCs w:val="20"/>
                <w:lang w:val="en-GB"/>
              </w:rPr>
              <w:t>6.1.1</w:t>
            </w:r>
          </w:p>
        </w:tc>
        <w:tc>
          <w:tcPr>
            <w:tcW w:w="3374" w:type="dxa"/>
            <w:vAlign w:val="center"/>
            <w:hideMark/>
          </w:tcPr>
          <w:p w14:paraId="0884BD76" w14:textId="77777777" w:rsidR="00C27A23" w:rsidRPr="00C34278" w:rsidRDefault="00C27A23" w:rsidP="00413DE1">
            <w:pPr>
              <w:pStyle w:val="ListParagraph"/>
              <w:numPr>
                <w:ilvl w:val="0"/>
                <w:numId w:val="79"/>
              </w:numPr>
              <w:spacing w:after="0" w:line="259" w:lineRule="auto"/>
              <w:rPr>
                <w:rFonts w:ascii="Aptos" w:hAnsi="Aptos"/>
                <w:sz w:val="20"/>
                <w:szCs w:val="20"/>
                <w:lang w:val="en-GB"/>
              </w:rPr>
            </w:pPr>
            <w:r w:rsidRPr="00C34278">
              <w:rPr>
                <w:rFonts w:ascii="Aptos" w:hAnsi="Aptos"/>
                <w:sz w:val="20"/>
                <w:szCs w:val="20"/>
                <w:lang w:val="en-GB"/>
              </w:rPr>
              <w:t>To provide access to information and staff to allow Contractor to perform a full income analysis.</w:t>
            </w:r>
          </w:p>
        </w:tc>
        <w:tc>
          <w:tcPr>
            <w:tcW w:w="4268" w:type="dxa"/>
            <w:vAlign w:val="center"/>
            <w:hideMark/>
          </w:tcPr>
          <w:p w14:paraId="6764FB4E" w14:textId="77777777" w:rsidR="00C27A23" w:rsidRPr="00C34278" w:rsidRDefault="00C27A23" w:rsidP="00413DE1">
            <w:pPr>
              <w:pStyle w:val="ListParagraph"/>
              <w:numPr>
                <w:ilvl w:val="0"/>
                <w:numId w:val="79"/>
              </w:numPr>
              <w:spacing w:after="0" w:line="259" w:lineRule="auto"/>
              <w:rPr>
                <w:rFonts w:ascii="Aptos" w:hAnsi="Aptos"/>
                <w:sz w:val="20"/>
                <w:szCs w:val="20"/>
                <w:lang w:val="en-GB"/>
              </w:rPr>
            </w:pPr>
            <w:r w:rsidRPr="00C34278">
              <w:rPr>
                <w:rFonts w:ascii="Aptos" w:hAnsi="Aptos"/>
                <w:sz w:val="20"/>
                <w:szCs w:val="20"/>
                <w:lang w:val="en-GB"/>
              </w:rPr>
              <w:t>Contractor to perform income analysis and complete accurate partial exemption calculations to timetable agreed with Customer.</w:t>
            </w:r>
          </w:p>
        </w:tc>
      </w:tr>
      <w:tr w:rsidR="00C27A23" w:rsidRPr="00C34278" w14:paraId="5290277F" w14:textId="77777777" w:rsidTr="00CA4C3C">
        <w:trPr>
          <w:tblCellSpacing w:w="15" w:type="dxa"/>
        </w:trPr>
        <w:tc>
          <w:tcPr>
            <w:tcW w:w="0" w:type="auto"/>
            <w:vAlign w:val="center"/>
            <w:hideMark/>
          </w:tcPr>
          <w:p w14:paraId="1D55E85E" w14:textId="77777777" w:rsidR="00C27A23" w:rsidRPr="00C34278" w:rsidRDefault="00C27A23" w:rsidP="00C27A23">
            <w:pPr>
              <w:spacing w:after="0" w:line="259" w:lineRule="auto"/>
              <w:rPr>
                <w:rFonts w:ascii="Aptos" w:hAnsi="Aptos"/>
                <w:sz w:val="20"/>
                <w:szCs w:val="20"/>
                <w:lang w:val="en-GB"/>
              </w:rPr>
            </w:pPr>
            <w:r w:rsidRPr="00C34278">
              <w:rPr>
                <w:rFonts w:ascii="Aptos" w:hAnsi="Aptos"/>
                <w:sz w:val="20"/>
                <w:szCs w:val="20"/>
                <w:lang w:val="en-GB"/>
              </w:rPr>
              <w:t>6.1.2</w:t>
            </w:r>
          </w:p>
        </w:tc>
        <w:tc>
          <w:tcPr>
            <w:tcW w:w="3374" w:type="dxa"/>
            <w:vAlign w:val="center"/>
            <w:hideMark/>
          </w:tcPr>
          <w:p w14:paraId="03C028EE" w14:textId="77777777" w:rsidR="00C27A23" w:rsidRPr="00C34278" w:rsidRDefault="00C27A23" w:rsidP="00413DE1">
            <w:pPr>
              <w:pStyle w:val="ListParagraph"/>
              <w:numPr>
                <w:ilvl w:val="0"/>
                <w:numId w:val="79"/>
              </w:numPr>
              <w:spacing w:after="0" w:line="259" w:lineRule="auto"/>
              <w:rPr>
                <w:rFonts w:ascii="Aptos" w:hAnsi="Aptos"/>
                <w:sz w:val="20"/>
                <w:szCs w:val="20"/>
                <w:lang w:val="en-GB"/>
              </w:rPr>
            </w:pPr>
            <w:r w:rsidRPr="00C34278">
              <w:rPr>
                <w:rFonts w:ascii="Aptos" w:hAnsi="Aptos"/>
                <w:sz w:val="20"/>
                <w:szCs w:val="20"/>
                <w:lang w:val="en-GB"/>
              </w:rPr>
              <w:t xml:space="preserve">To provide access to record and/or answers to queries raised by Contractor in </w:t>
            </w:r>
            <w:r w:rsidRPr="00C34278">
              <w:rPr>
                <w:rFonts w:ascii="Aptos" w:hAnsi="Aptos"/>
                <w:sz w:val="20"/>
                <w:szCs w:val="20"/>
                <w:lang w:val="en-GB"/>
              </w:rPr>
              <w:lastRenderedPageBreak/>
              <w:t>relation to income analysis calculations performed.</w:t>
            </w:r>
          </w:p>
        </w:tc>
        <w:tc>
          <w:tcPr>
            <w:tcW w:w="4268" w:type="dxa"/>
            <w:vAlign w:val="center"/>
            <w:hideMark/>
          </w:tcPr>
          <w:p w14:paraId="7DEEF093" w14:textId="77777777" w:rsidR="00C27A23" w:rsidRPr="00C34278" w:rsidRDefault="00C27A23" w:rsidP="00413DE1">
            <w:pPr>
              <w:pStyle w:val="ListParagraph"/>
              <w:numPr>
                <w:ilvl w:val="0"/>
                <w:numId w:val="79"/>
              </w:numPr>
              <w:spacing w:after="0" w:line="259" w:lineRule="auto"/>
              <w:rPr>
                <w:rFonts w:ascii="Aptos" w:hAnsi="Aptos"/>
                <w:sz w:val="20"/>
                <w:szCs w:val="20"/>
                <w:lang w:val="en-GB"/>
              </w:rPr>
            </w:pPr>
            <w:r w:rsidRPr="00C34278">
              <w:rPr>
                <w:rFonts w:ascii="Aptos" w:hAnsi="Aptos"/>
                <w:sz w:val="20"/>
                <w:szCs w:val="20"/>
                <w:lang w:val="en-GB"/>
              </w:rPr>
              <w:lastRenderedPageBreak/>
              <w:t xml:space="preserve">Contractor to complete and present for signature a 64-8 mandate to the </w:t>
            </w:r>
            <w:r w:rsidRPr="00C34278">
              <w:rPr>
                <w:rFonts w:ascii="Aptos" w:hAnsi="Aptos"/>
                <w:sz w:val="20"/>
                <w:szCs w:val="20"/>
                <w:lang w:val="en-GB"/>
              </w:rPr>
              <w:lastRenderedPageBreak/>
              <w:t>Customer and submit to HM Revenue &amp; Customs on behalf of the Customer.</w:t>
            </w:r>
          </w:p>
        </w:tc>
      </w:tr>
      <w:tr w:rsidR="00C27A23" w:rsidRPr="00C34278" w14:paraId="4641F0A6" w14:textId="77777777" w:rsidTr="00CA4C3C">
        <w:trPr>
          <w:tblCellSpacing w:w="15" w:type="dxa"/>
        </w:trPr>
        <w:tc>
          <w:tcPr>
            <w:tcW w:w="0" w:type="auto"/>
            <w:vAlign w:val="center"/>
            <w:hideMark/>
          </w:tcPr>
          <w:p w14:paraId="7F4802C8" w14:textId="77777777" w:rsidR="00C27A23" w:rsidRPr="00C34278" w:rsidRDefault="00C27A23" w:rsidP="00C27A23">
            <w:pPr>
              <w:spacing w:after="0" w:line="259" w:lineRule="auto"/>
              <w:rPr>
                <w:rFonts w:ascii="Aptos" w:hAnsi="Aptos"/>
                <w:sz w:val="20"/>
                <w:szCs w:val="20"/>
                <w:lang w:val="en-GB"/>
              </w:rPr>
            </w:pPr>
            <w:r w:rsidRPr="00C34278">
              <w:rPr>
                <w:rFonts w:ascii="Aptos" w:hAnsi="Aptos"/>
                <w:sz w:val="20"/>
                <w:szCs w:val="20"/>
                <w:lang w:val="en-GB"/>
              </w:rPr>
              <w:lastRenderedPageBreak/>
              <w:t>6.1.3</w:t>
            </w:r>
          </w:p>
        </w:tc>
        <w:tc>
          <w:tcPr>
            <w:tcW w:w="3374" w:type="dxa"/>
            <w:vAlign w:val="center"/>
            <w:hideMark/>
          </w:tcPr>
          <w:p w14:paraId="089FB616" w14:textId="77777777" w:rsidR="00C27A23" w:rsidRPr="00C34278" w:rsidRDefault="00C27A23" w:rsidP="00413DE1">
            <w:pPr>
              <w:pStyle w:val="ListParagraph"/>
              <w:numPr>
                <w:ilvl w:val="0"/>
                <w:numId w:val="79"/>
              </w:numPr>
              <w:spacing w:after="0" w:line="259" w:lineRule="auto"/>
              <w:rPr>
                <w:rFonts w:ascii="Aptos" w:hAnsi="Aptos"/>
                <w:sz w:val="20"/>
                <w:szCs w:val="20"/>
                <w:lang w:val="en-GB"/>
              </w:rPr>
            </w:pPr>
            <w:r w:rsidRPr="00C34278">
              <w:rPr>
                <w:rFonts w:ascii="Aptos" w:hAnsi="Aptos"/>
                <w:sz w:val="20"/>
                <w:szCs w:val="20"/>
                <w:lang w:val="en-GB"/>
              </w:rPr>
              <w:t>To sign a 64-8 mandate for submission to HM Revenue &amp; Customs to confirm that Contractor working on behalf of the Customer.</w:t>
            </w:r>
          </w:p>
        </w:tc>
        <w:tc>
          <w:tcPr>
            <w:tcW w:w="4268" w:type="dxa"/>
            <w:vAlign w:val="center"/>
            <w:hideMark/>
          </w:tcPr>
          <w:p w14:paraId="72190E2E" w14:textId="77777777" w:rsidR="00C27A23" w:rsidRPr="00C34278" w:rsidRDefault="00C27A23" w:rsidP="00413DE1">
            <w:pPr>
              <w:pStyle w:val="ListParagraph"/>
              <w:numPr>
                <w:ilvl w:val="0"/>
                <w:numId w:val="79"/>
              </w:numPr>
              <w:spacing w:after="0" w:line="259" w:lineRule="auto"/>
              <w:rPr>
                <w:rFonts w:ascii="Aptos" w:hAnsi="Aptos"/>
                <w:sz w:val="20"/>
                <w:szCs w:val="20"/>
                <w:lang w:val="en-GB"/>
              </w:rPr>
            </w:pPr>
            <w:r w:rsidRPr="00C34278">
              <w:rPr>
                <w:rFonts w:ascii="Aptos" w:hAnsi="Aptos"/>
                <w:sz w:val="20"/>
                <w:szCs w:val="20"/>
                <w:lang w:val="en-GB"/>
              </w:rPr>
              <w:t>Contractor to submit partial exemption calculations to HM Revenue &amp; Customs.</w:t>
            </w:r>
          </w:p>
        </w:tc>
      </w:tr>
      <w:tr w:rsidR="00C27A23" w:rsidRPr="00C34278" w14:paraId="44EBACAA" w14:textId="77777777" w:rsidTr="00CA4C3C">
        <w:trPr>
          <w:tblCellSpacing w:w="15" w:type="dxa"/>
        </w:trPr>
        <w:tc>
          <w:tcPr>
            <w:tcW w:w="0" w:type="auto"/>
            <w:vAlign w:val="center"/>
          </w:tcPr>
          <w:p w14:paraId="6AB9E68B" w14:textId="41A71D5E" w:rsidR="00C27A23" w:rsidRPr="00C34278" w:rsidRDefault="00C27A23" w:rsidP="00C27A23">
            <w:pPr>
              <w:spacing w:after="0" w:line="259" w:lineRule="auto"/>
              <w:rPr>
                <w:rFonts w:ascii="Aptos" w:hAnsi="Aptos"/>
                <w:sz w:val="20"/>
                <w:szCs w:val="20"/>
                <w:lang w:val="en-GB"/>
              </w:rPr>
            </w:pPr>
          </w:p>
        </w:tc>
        <w:tc>
          <w:tcPr>
            <w:tcW w:w="3374" w:type="dxa"/>
            <w:vAlign w:val="center"/>
          </w:tcPr>
          <w:p w14:paraId="78CE6551" w14:textId="10D4755D" w:rsidR="00C27A23" w:rsidRPr="00C34278" w:rsidRDefault="00C27A23" w:rsidP="005D3CD3">
            <w:pPr>
              <w:pStyle w:val="ListParagraph"/>
              <w:spacing w:after="0" w:line="259" w:lineRule="auto"/>
              <w:rPr>
                <w:rFonts w:ascii="Aptos" w:hAnsi="Aptos"/>
                <w:sz w:val="20"/>
                <w:szCs w:val="20"/>
                <w:lang w:val="en-GB"/>
              </w:rPr>
            </w:pPr>
          </w:p>
        </w:tc>
        <w:tc>
          <w:tcPr>
            <w:tcW w:w="4268" w:type="dxa"/>
            <w:vAlign w:val="center"/>
            <w:hideMark/>
          </w:tcPr>
          <w:p w14:paraId="2111DA2D" w14:textId="77777777" w:rsidR="00C27A23" w:rsidRPr="00C34278" w:rsidRDefault="00C27A23" w:rsidP="00413DE1">
            <w:pPr>
              <w:pStyle w:val="ListParagraph"/>
              <w:numPr>
                <w:ilvl w:val="0"/>
                <w:numId w:val="79"/>
              </w:numPr>
              <w:spacing w:after="0" w:line="259" w:lineRule="auto"/>
              <w:rPr>
                <w:rFonts w:ascii="Aptos" w:hAnsi="Aptos"/>
                <w:sz w:val="20"/>
                <w:szCs w:val="20"/>
                <w:lang w:val="en-GB"/>
              </w:rPr>
            </w:pPr>
            <w:r w:rsidRPr="00C34278">
              <w:rPr>
                <w:rFonts w:ascii="Aptos" w:hAnsi="Aptos"/>
                <w:sz w:val="20"/>
                <w:szCs w:val="20"/>
                <w:lang w:val="en-GB"/>
              </w:rPr>
              <w:t>Contractor to deal with any queries arising from HM Revenue &amp; Customs as a result of Customer submission and advise Customer of agreed outcome.</w:t>
            </w:r>
          </w:p>
        </w:tc>
      </w:tr>
      <w:tr w:rsidR="00C27A23" w:rsidRPr="00C34278" w14:paraId="6DA23880" w14:textId="77777777" w:rsidTr="00CA4C3C">
        <w:trPr>
          <w:tblCellSpacing w:w="15" w:type="dxa"/>
        </w:trPr>
        <w:tc>
          <w:tcPr>
            <w:tcW w:w="0" w:type="auto"/>
            <w:vAlign w:val="center"/>
          </w:tcPr>
          <w:p w14:paraId="204BD811" w14:textId="03846E8B" w:rsidR="00C27A23" w:rsidRPr="00C34278" w:rsidRDefault="00C27A23" w:rsidP="00C27A23">
            <w:pPr>
              <w:spacing w:after="0" w:line="259" w:lineRule="auto"/>
              <w:rPr>
                <w:rFonts w:ascii="Aptos" w:hAnsi="Aptos"/>
                <w:sz w:val="20"/>
                <w:szCs w:val="20"/>
                <w:lang w:val="en-GB"/>
              </w:rPr>
            </w:pPr>
          </w:p>
        </w:tc>
        <w:tc>
          <w:tcPr>
            <w:tcW w:w="3374" w:type="dxa"/>
            <w:vAlign w:val="center"/>
          </w:tcPr>
          <w:p w14:paraId="18ACC3A5" w14:textId="431E7BE9" w:rsidR="00C27A23" w:rsidRPr="00C34278" w:rsidRDefault="00C27A23" w:rsidP="005D3CD3">
            <w:pPr>
              <w:pStyle w:val="ListParagraph"/>
              <w:spacing w:after="0" w:line="259" w:lineRule="auto"/>
              <w:rPr>
                <w:rFonts w:ascii="Aptos" w:hAnsi="Aptos"/>
                <w:sz w:val="20"/>
                <w:szCs w:val="20"/>
                <w:lang w:val="en-GB"/>
              </w:rPr>
            </w:pPr>
          </w:p>
        </w:tc>
        <w:tc>
          <w:tcPr>
            <w:tcW w:w="4268" w:type="dxa"/>
            <w:vAlign w:val="center"/>
            <w:hideMark/>
          </w:tcPr>
          <w:p w14:paraId="36DA3EA6" w14:textId="77777777" w:rsidR="00C27A23" w:rsidRPr="00C34278" w:rsidRDefault="00C27A23" w:rsidP="00413DE1">
            <w:pPr>
              <w:pStyle w:val="ListParagraph"/>
              <w:numPr>
                <w:ilvl w:val="0"/>
                <w:numId w:val="79"/>
              </w:numPr>
              <w:spacing w:after="0" w:line="259" w:lineRule="auto"/>
              <w:rPr>
                <w:rFonts w:ascii="Aptos" w:hAnsi="Aptos"/>
                <w:sz w:val="20"/>
                <w:szCs w:val="20"/>
                <w:lang w:val="en-GB"/>
              </w:rPr>
            </w:pPr>
            <w:r w:rsidRPr="00C34278">
              <w:rPr>
                <w:rFonts w:ascii="Aptos" w:hAnsi="Aptos"/>
                <w:sz w:val="20"/>
                <w:szCs w:val="20"/>
                <w:lang w:val="en-GB"/>
              </w:rPr>
              <w:t>Contractor to complete and upload adjustment journal required and also adjust the next VAT return.</w:t>
            </w:r>
          </w:p>
        </w:tc>
      </w:tr>
    </w:tbl>
    <w:p w14:paraId="0AA150AE" w14:textId="7E72448C" w:rsidR="00AF527D" w:rsidRPr="00C34278" w:rsidRDefault="00AF527D" w:rsidP="008F408D">
      <w:pPr>
        <w:spacing w:after="0" w:line="259" w:lineRule="auto"/>
        <w:rPr>
          <w:rFonts w:ascii="Aptos" w:hAnsi="Aptos"/>
        </w:rPr>
      </w:pPr>
      <w:r w:rsidRPr="00C34278">
        <w:rPr>
          <w:rFonts w:ascii="Aptos" w:eastAsia="Aptos" w:hAnsi="Aptos"/>
        </w:rPr>
        <w:tab/>
        <w:t xml:space="preserve"> </w:t>
      </w:r>
    </w:p>
    <w:p w14:paraId="128920EE" w14:textId="484FC882" w:rsidR="00C27A23" w:rsidRPr="00C34278" w:rsidRDefault="00C27A23" w:rsidP="00C27A23">
      <w:pPr>
        <w:spacing w:after="0" w:line="259" w:lineRule="auto"/>
        <w:rPr>
          <w:rFonts w:ascii="Aptos" w:eastAsia="Aptos" w:hAnsi="Aptos"/>
          <w:b/>
          <w:bCs/>
          <w:lang w:val="en-GB"/>
        </w:rPr>
      </w:pPr>
      <w:r w:rsidRPr="00C34278">
        <w:rPr>
          <w:rFonts w:ascii="Aptos" w:eastAsia="Aptos" w:hAnsi="Aptos"/>
          <w:b/>
          <w:bCs/>
          <w:lang w:val="en-GB"/>
        </w:rPr>
        <w:t>Procedure 6.2: Business Activities Review</w:t>
      </w:r>
    </w:p>
    <w:p w14:paraId="725A4EA9" w14:textId="77777777" w:rsidR="005D3CD3" w:rsidRPr="00C34278" w:rsidRDefault="005D3CD3" w:rsidP="00C27A23">
      <w:pPr>
        <w:spacing w:after="0" w:line="259" w:lineRule="auto"/>
        <w:rPr>
          <w:rFonts w:ascii="Aptos" w:hAnsi="Aptos"/>
          <w:b/>
          <w:bCs/>
          <w:sz w:val="24"/>
          <w:szCs w:val="24"/>
          <w:lang w:val="en-GB"/>
        </w:rPr>
      </w:pPr>
    </w:p>
    <w:tbl>
      <w:tblPr>
        <w:tblW w:w="884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369"/>
        <w:gridCol w:w="4254"/>
      </w:tblGrid>
      <w:tr w:rsidR="00C27A23" w:rsidRPr="00C34278" w14:paraId="65FC9D11" w14:textId="77777777" w:rsidTr="00CA4C3C">
        <w:trPr>
          <w:tblHeader/>
          <w:tblCellSpacing w:w="15" w:type="dxa"/>
        </w:trPr>
        <w:tc>
          <w:tcPr>
            <w:tcW w:w="0" w:type="auto"/>
            <w:vAlign w:val="center"/>
            <w:hideMark/>
          </w:tcPr>
          <w:p w14:paraId="31C10834" w14:textId="77777777" w:rsidR="00C27A23" w:rsidRPr="00C34278" w:rsidRDefault="00C27A23" w:rsidP="00C27A23">
            <w:pPr>
              <w:spacing w:after="0" w:line="259" w:lineRule="auto"/>
              <w:rPr>
                <w:rFonts w:ascii="Aptos" w:hAnsi="Aptos"/>
                <w:b/>
                <w:bCs/>
                <w:sz w:val="24"/>
                <w:szCs w:val="24"/>
                <w:lang w:val="en-GB"/>
              </w:rPr>
            </w:pPr>
            <w:r w:rsidRPr="00C34278">
              <w:rPr>
                <w:rFonts w:ascii="Aptos" w:hAnsi="Aptos"/>
                <w:b/>
                <w:bCs/>
                <w:sz w:val="24"/>
                <w:szCs w:val="24"/>
                <w:lang w:val="en-GB"/>
              </w:rPr>
              <w:t>Reference</w:t>
            </w:r>
          </w:p>
        </w:tc>
        <w:tc>
          <w:tcPr>
            <w:tcW w:w="3374" w:type="dxa"/>
            <w:vAlign w:val="center"/>
            <w:hideMark/>
          </w:tcPr>
          <w:p w14:paraId="55648024" w14:textId="77777777" w:rsidR="00C27A23" w:rsidRPr="00C34278" w:rsidRDefault="00C27A23" w:rsidP="00C27A23">
            <w:pPr>
              <w:spacing w:after="0"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4268" w:type="dxa"/>
            <w:vAlign w:val="center"/>
            <w:hideMark/>
          </w:tcPr>
          <w:p w14:paraId="0B94C956" w14:textId="77777777" w:rsidR="00C27A23" w:rsidRPr="00C34278" w:rsidRDefault="00C27A23" w:rsidP="00C27A23">
            <w:pPr>
              <w:spacing w:after="0"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C27A23" w:rsidRPr="00C34278" w14:paraId="10859CB6" w14:textId="77777777" w:rsidTr="00CA4C3C">
        <w:trPr>
          <w:tblCellSpacing w:w="15" w:type="dxa"/>
        </w:trPr>
        <w:tc>
          <w:tcPr>
            <w:tcW w:w="0" w:type="auto"/>
            <w:vAlign w:val="center"/>
            <w:hideMark/>
          </w:tcPr>
          <w:p w14:paraId="27227131" w14:textId="77777777" w:rsidR="00C27A23" w:rsidRPr="00C34278" w:rsidRDefault="00C27A23" w:rsidP="00C27A23">
            <w:pPr>
              <w:spacing w:after="0" w:line="259" w:lineRule="auto"/>
              <w:rPr>
                <w:rFonts w:ascii="Aptos" w:hAnsi="Aptos"/>
                <w:sz w:val="20"/>
                <w:szCs w:val="20"/>
                <w:lang w:val="en-GB"/>
              </w:rPr>
            </w:pPr>
            <w:r w:rsidRPr="00C34278">
              <w:rPr>
                <w:rFonts w:ascii="Aptos" w:hAnsi="Aptos"/>
                <w:sz w:val="20"/>
                <w:szCs w:val="20"/>
                <w:lang w:val="en-GB"/>
              </w:rPr>
              <w:t>6.2.1</w:t>
            </w:r>
          </w:p>
        </w:tc>
        <w:tc>
          <w:tcPr>
            <w:tcW w:w="3374" w:type="dxa"/>
            <w:vAlign w:val="center"/>
            <w:hideMark/>
          </w:tcPr>
          <w:p w14:paraId="6F5D1A5F" w14:textId="77777777" w:rsidR="00C27A23" w:rsidRPr="00C34278" w:rsidRDefault="00C27A23" w:rsidP="00413DE1">
            <w:pPr>
              <w:pStyle w:val="ListParagraph"/>
              <w:numPr>
                <w:ilvl w:val="0"/>
                <w:numId w:val="80"/>
              </w:numPr>
              <w:spacing w:after="0" w:line="259" w:lineRule="auto"/>
              <w:rPr>
                <w:rFonts w:ascii="Aptos" w:hAnsi="Aptos"/>
                <w:sz w:val="20"/>
                <w:szCs w:val="20"/>
                <w:lang w:val="en-GB"/>
              </w:rPr>
            </w:pPr>
            <w:r w:rsidRPr="00C34278">
              <w:rPr>
                <w:rFonts w:ascii="Aptos" w:hAnsi="Aptos"/>
                <w:sz w:val="20"/>
                <w:szCs w:val="20"/>
                <w:lang w:val="en-GB"/>
              </w:rPr>
              <w:t>Customer staff to liaise with Contractor staff to ascertain exact information required for review.</w:t>
            </w:r>
          </w:p>
        </w:tc>
        <w:tc>
          <w:tcPr>
            <w:tcW w:w="4268" w:type="dxa"/>
            <w:vAlign w:val="center"/>
            <w:hideMark/>
          </w:tcPr>
          <w:p w14:paraId="61C9A9D8" w14:textId="77777777" w:rsidR="00C27A23" w:rsidRPr="00C34278" w:rsidRDefault="00C27A23" w:rsidP="00413DE1">
            <w:pPr>
              <w:pStyle w:val="ListParagraph"/>
              <w:numPr>
                <w:ilvl w:val="0"/>
                <w:numId w:val="80"/>
              </w:numPr>
              <w:spacing w:after="0" w:line="259" w:lineRule="auto"/>
              <w:rPr>
                <w:rFonts w:ascii="Aptos" w:hAnsi="Aptos"/>
                <w:sz w:val="20"/>
                <w:szCs w:val="20"/>
                <w:lang w:val="en-GB"/>
              </w:rPr>
            </w:pPr>
            <w:r w:rsidRPr="00C34278">
              <w:rPr>
                <w:rFonts w:ascii="Aptos" w:hAnsi="Aptos"/>
                <w:sz w:val="20"/>
                <w:szCs w:val="20"/>
                <w:lang w:val="en-GB"/>
              </w:rPr>
              <w:t>Contractor to provide Customer with list of information required to complete the review.</w:t>
            </w:r>
          </w:p>
        </w:tc>
      </w:tr>
      <w:tr w:rsidR="00C27A23" w:rsidRPr="00C34278" w14:paraId="6410AA1C" w14:textId="77777777" w:rsidTr="00CA4C3C">
        <w:trPr>
          <w:tblCellSpacing w:w="15" w:type="dxa"/>
        </w:trPr>
        <w:tc>
          <w:tcPr>
            <w:tcW w:w="0" w:type="auto"/>
            <w:vAlign w:val="center"/>
            <w:hideMark/>
          </w:tcPr>
          <w:p w14:paraId="70D9B267" w14:textId="77777777" w:rsidR="00C27A23" w:rsidRPr="00C34278" w:rsidRDefault="00C27A23" w:rsidP="00C27A23">
            <w:pPr>
              <w:spacing w:after="0" w:line="259" w:lineRule="auto"/>
              <w:rPr>
                <w:rFonts w:ascii="Aptos" w:hAnsi="Aptos"/>
                <w:sz w:val="20"/>
                <w:szCs w:val="20"/>
                <w:lang w:val="en-GB"/>
              </w:rPr>
            </w:pPr>
            <w:r w:rsidRPr="00C34278">
              <w:rPr>
                <w:rFonts w:ascii="Aptos" w:hAnsi="Aptos"/>
                <w:sz w:val="20"/>
                <w:szCs w:val="20"/>
                <w:lang w:val="en-GB"/>
              </w:rPr>
              <w:t>6.2.2</w:t>
            </w:r>
          </w:p>
        </w:tc>
        <w:tc>
          <w:tcPr>
            <w:tcW w:w="3374" w:type="dxa"/>
            <w:vAlign w:val="center"/>
            <w:hideMark/>
          </w:tcPr>
          <w:p w14:paraId="6A9E13C6" w14:textId="77777777" w:rsidR="00C27A23" w:rsidRPr="00C34278" w:rsidRDefault="00C27A23" w:rsidP="00413DE1">
            <w:pPr>
              <w:pStyle w:val="ListParagraph"/>
              <w:numPr>
                <w:ilvl w:val="0"/>
                <w:numId w:val="80"/>
              </w:numPr>
              <w:spacing w:after="0" w:line="259" w:lineRule="auto"/>
              <w:rPr>
                <w:rFonts w:ascii="Aptos" w:hAnsi="Aptos"/>
                <w:sz w:val="20"/>
                <w:szCs w:val="20"/>
                <w:lang w:val="en-GB"/>
              </w:rPr>
            </w:pPr>
            <w:r w:rsidRPr="00C34278">
              <w:rPr>
                <w:rFonts w:ascii="Aptos" w:hAnsi="Aptos"/>
                <w:sz w:val="20"/>
                <w:szCs w:val="20"/>
                <w:lang w:val="en-GB"/>
              </w:rPr>
              <w:t>To provide full &amp; detailed information requested to Contractor.</w:t>
            </w:r>
          </w:p>
        </w:tc>
        <w:tc>
          <w:tcPr>
            <w:tcW w:w="4268" w:type="dxa"/>
            <w:vAlign w:val="center"/>
            <w:hideMark/>
          </w:tcPr>
          <w:p w14:paraId="4D698498" w14:textId="77777777" w:rsidR="00C27A23" w:rsidRPr="00C34278" w:rsidRDefault="00C27A23" w:rsidP="00413DE1">
            <w:pPr>
              <w:pStyle w:val="ListParagraph"/>
              <w:numPr>
                <w:ilvl w:val="0"/>
                <w:numId w:val="80"/>
              </w:numPr>
              <w:spacing w:after="0" w:line="259" w:lineRule="auto"/>
              <w:rPr>
                <w:rFonts w:ascii="Aptos" w:hAnsi="Aptos"/>
                <w:sz w:val="20"/>
                <w:szCs w:val="20"/>
                <w:lang w:val="en-GB"/>
              </w:rPr>
            </w:pPr>
            <w:r w:rsidRPr="00C34278">
              <w:rPr>
                <w:rFonts w:ascii="Aptos" w:hAnsi="Aptos"/>
                <w:sz w:val="20"/>
                <w:szCs w:val="20"/>
                <w:lang w:val="en-GB"/>
              </w:rPr>
              <w:t>Contractor to collate information from Customer &amp; complete analysis to timetable agreed with Customer.</w:t>
            </w:r>
          </w:p>
        </w:tc>
      </w:tr>
      <w:tr w:rsidR="00C27A23" w:rsidRPr="00C34278" w14:paraId="55C92F5F" w14:textId="77777777" w:rsidTr="00CA4C3C">
        <w:trPr>
          <w:tblCellSpacing w:w="15" w:type="dxa"/>
        </w:trPr>
        <w:tc>
          <w:tcPr>
            <w:tcW w:w="0" w:type="auto"/>
            <w:vAlign w:val="center"/>
            <w:hideMark/>
          </w:tcPr>
          <w:p w14:paraId="6E5AEDC7" w14:textId="77777777" w:rsidR="00C27A23" w:rsidRPr="00C34278" w:rsidRDefault="00C27A23" w:rsidP="00C27A23">
            <w:pPr>
              <w:spacing w:after="0" w:line="259" w:lineRule="auto"/>
              <w:rPr>
                <w:rFonts w:ascii="Aptos" w:hAnsi="Aptos"/>
                <w:sz w:val="20"/>
                <w:szCs w:val="20"/>
                <w:lang w:val="en-GB"/>
              </w:rPr>
            </w:pPr>
            <w:r w:rsidRPr="00C34278">
              <w:rPr>
                <w:rFonts w:ascii="Aptos" w:hAnsi="Aptos"/>
                <w:sz w:val="20"/>
                <w:szCs w:val="20"/>
                <w:lang w:val="en-GB"/>
              </w:rPr>
              <w:t>6.2.3</w:t>
            </w:r>
          </w:p>
        </w:tc>
        <w:tc>
          <w:tcPr>
            <w:tcW w:w="3374" w:type="dxa"/>
            <w:vAlign w:val="center"/>
            <w:hideMark/>
          </w:tcPr>
          <w:p w14:paraId="3160E3EE" w14:textId="77777777" w:rsidR="00C27A23" w:rsidRPr="00C34278" w:rsidRDefault="00C27A23" w:rsidP="00413DE1">
            <w:pPr>
              <w:pStyle w:val="ListParagraph"/>
              <w:numPr>
                <w:ilvl w:val="0"/>
                <w:numId w:val="80"/>
              </w:numPr>
              <w:spacing w:after="0" w:line="259" w:lineRule="auto"/>
              <w:rPr>
                <w:rFonts w:ascii="Aptos" w:hAnsi="Aptos"/>
                <w:sz w:val="20"/>
                <w:szCs w:val="20"/>
                <w:lang w:val="en-GB"/>
              </w:rPr>
            </w:pPr>
            <w:r w:rsidRPr="00C34278">
              <w:rPr>
                <w:rFonts w:ascii="Aptos" w:hAnsi="Aptos"/>
                <w:sz w:val="20"/>
                <w:szCs w:val="20"/>
                <w:lang w:val="en-GB"/>
              </w:rPr>
              <w:t>To sign a 64-8 mandate for submission to HM Revenue &amp; Customs to confirm that Contractor working on behalf of the Customer.</w:t>
            </w:r>
          </w:p>
        </w:tc>
        <w:tc>
          <w:tcPr>
            <w:tcW w:w="4268" w:type="dxa"/>
            <w:vAlign w:val="center"/>
            <w:hideMark/>
          </w:tcPr>
          <w:p w14:paraId="6D14E605" w14:textId="77777777" w:rsidR="00C27A23" w:rsidRPr="00C34278" w:rsidRDefault="00C27A23" w:rsidP="00413DE1">
            <w:pPr>
              <w:pStyle w:val="ListParagraph"/>
              <w:numPr>
                <w:ilvl w:val="0"/>
                <w:numId w:val="80"/>
              </w:numPr>
              <w:spacing w:after="0" w:line="259" w:lineRule="auto"/>
              <w:rPr>
                <w:rFonts w:ascii="Aptos" w:hAnsi="Aptos"/>
                <w:sz w:val="20"/>
                <w:szCs w:val="20"/>
                <w:lang w:val="en-GB"/>
              </w:rPr>
            </w:pPr>
            <w:r w:rsidRPr="00C34278">
              <w:rPr>
                <w:rFonts w:ascii="Aptos" w:hAnsi="Aptos"/>
                <w:sz w:val="20"/>
                <w:szCs w:val="20"/>
                <w:lang w:val="en-GB"/>
              </w:rPr>
              <w:t>Contractor to complete and present for signature a 64-8 mandate to the Customer and submit to HM Revenue &amp; Customs on behalf of the Customer.</w:t>
            </w:r>
          </w:p>
        </w:tc>
      </w:tr>
      <w:tr w:rsidR="00C27A23" w:rsidRPr="00C34278" w14:paraId="52D18E57" w14:textId="77777777" w:rsidTr="00CA4C3C">
        <w:trPr>
          <w:tblCellSpacing w:w="15" w:type="dxa"/>
        </w:trPr>
        <w:tc>
          <w:tcPr>
            <w:tcW w:w="0" w:type="auto"/>
            <w:vAlign w:val="center"/>
            <w:hideMark/>
          </w:tcPr>
          <w:p w14:paraId="222B3C89" w14:textId="77777777" w:rsidR="00C27A23" w:rsidRPr="00C34278" w:rsidRDefault="00C27A23" w:rsidP="00C27A23">
            <w:pPr>
              <w:spacing w:after="0" w:line="259" w:lineRule="auto"/>
              <w:rPr>
                <w:rFonts w:ascii="Aptos" w:hAnsi="Aptos"/>
                <w:sz w:val="20"/>
                <w:szCs w:val="20"/>
                <w:lang w:val="en-GB"/>
              </w:rPr>
            </w:pPr>
            <w:r w:rsidRPr="00C34278">
              <w:rPr>
                <w:rFonts w:ascii="Aptos" w:hAnsi="Aptos"/>
                <w:sz w:val="20"/>
                <w:szCs w:val="20"/>
                <w:lang w:val="en-GB"/>
              </w:rPr>
              <w:t>6.2.4</w:t>
            </w:r>
          </w:p>
        </w:tc>
        <w:tc>
          <w:tcPr>
            <w:tcW w:w="3374" w:type="dxa"/>
            <w:vAlign w:val="center"/>
            <w:hideMark/>
          </w:tcPr>
          <w:p w14:paraId="6FBE1242" w14:textId="77777777" w:rsidR="00C27A23" w:rsidRPr="00C34278" w:rsidRDefault="00C27A23" w:rsidP="00413DE1">
            <w:pPr>
              <w:pStyle w:val="ListParagraph"/>
              <w:numPr>
                <w:ilvl w:val="0"/>
                <w:numId w:val="80"/>
              </w:numPr>
              <w:spacing w:after="0" w:line="259" w:lineRule="auto"/>
              <w:rPr>
                <w:rFonts w:ascii="Aptos" w:hAnsi="Aptos"/>
                <w:sz w:val="20"/>
                <w:szCs w:val="20"/>
                <w:lang w:val="en-GB"/>
              </w:rPr>
            </w:pPr>
            <w:r w:rsidRPr="00C34278">
              <w:rPr>
                <w:rFonts w:ascii="Aptos" w:hAnsi="Aptos"/>
                <w:sz w:val="20"/>
                <w:szCs w:val="20"/>
                <w:lang w:val="en-GB"/>
              </w:rPr>
              <w:t>To provide access to relevant personnel (e.g. estates, catering manager) to enable Contractor to complete calculations.</w:t>
            </w:r>
          </w:p>
        </w:tc>
        <w:tc>
          <w:tcPr>
            <w:tcW w:w="4268" w:type="dxa"/>
            <w:vAlign w:val="center"/>
            <w:hideMark/>
          </w:tcPr>
          <w:p w14:paraId="69CF5A8C" w14:textId="77777777" w:rsidR="00C27A23" w:rsidRPr="00C34278" w:rsidRDefault="00C27A23" w:rsidP="00413DE1">
            <w:pPr>
              <w:pStyle w:val="ListParagraph"/>
              <w:numPr>
                <w:ilvl w:val="0"/>
                <w:numId w:val="80"/>
              </w:numPr>
              <w:spacing w:after="0" w:line="259" w:lineRule="auto"/>
              <w:rPr>
                <w:rFonts w:ascii="Aptos" w:hAnsi="Aptos"/>
                <w:sz w:val="20"/>
                <w:szCs w:val="20"/>
                <w:lang w:val="en-GB"/>
              </w:rPr>
            </w:pPr>
            <w:r w:rsidRPr="00C34278">
              <w:rPr>
                <w:rFonts w:ascii="Aptos" w:hAnsi="Aptos"/>
                <w:sz w:val="20"/>
                <w:szCs w:val="20"/>
                <w:lang w:val="en-GB"/>
              </w:rPr>
              <w:t>Contractor to submit review to HM Revenue &amp; Customs and deal with any queries arising from the submission.</w:t>
            </w:r>
          </w:p>
        </w:tc>
      </w:tr>
      <w:tr w:rsidR="00C27A23" w:rsidRPr="00C34278" w14:paraId="268B1BA0" w14:textId="77777777" w:rsidTr="00CA4C3C">
        <w:trPr>
          <w:tblCellSpacing w:w="15" w:type="dxa"/>
        </w:trPr>
        <w:tc>
          <w:tcPr>
            <w:tcW w:w="0" w:type="auto"/>
            <w:vAlign w:val="center"/>
            <w:hideMark/>
          </w:tcPr>
          <w:p w14:paraId="4C4E8582" w14:textId="77777777" w:rsidR="00C27A23" w:rsidRPr="00C34278" w:rsidRDefault="00C27A23" w:rsidP="00C27A23">
            <w:pPr>
              <w:spacing w:after="0" w:line="259" w:lineRule="auto"/>
              <w:rPr>
                <w:rFonts w:ascii="Aptos" w:hAnsi="Aptos"/>
                <w:sz w:val="20"/>
                <w:szCs w:val="20"/>
                <w:lang w:val="en-GB"/>
              </w:rPr>
            </w:pPr>
            <w:r w:rsidRPr="00C34278">
              <w:rPr>
                <w:rFonts w:ascii="Aptos" w:hAnsi="Aptos"/>
                <w:sz w:val="20"/>
                <w:szCs w:val="20"/>
                <w:lang w:val="en-GB"/>
              </w:rPr>
              <w:t>6.2.5</w:t>
            </w:r>
          </w:p>
        </w:tc>
        <w:tc>
          <w:tcPr>
            <w:tcW w:w="3374" w:type="dxa"/>
            <w:vAlign w:val="center"/>
            <w:hideMark/>
          </w:tcPr>
          <w:p w14:paraId="7B64A743" w14:textId="77777777" w:rsidR="00C27A23" w:rsidRPr="00C34278" w:rsidRDefault="00C27A23" w:rsidP="00413DE1">
            <w:pPr>
              <w:pStyle w:val="ListParagraph"/>
              <w:numPr>
                <w:ilvl w:val="0"/>
                <w:numId w:val="80"/>
              </w:numPr>
              <w:spacing w:after="0" w:line="259" w:lineRule="auto"/>
              <w:rPr>
                <w:rFonts w:ascii="Aptos" w:hAnsi="Aptos"/>
                <w:sz w:val="20"/>
                <w:szCs w:val="20"/>
                <w:lang w:val="en-GB"/>
              </w:rPr>
            </w:pPr>
            <w:r w:rsidRPr="00C34278">
              <w:rPr>
                <w:rFonts w:ascii="Aptos" w:hAnsi="Aptos"/>
                <w:sz w:val="20"/>
                <w:szCs w:val="20"/>
                <w:lang w:val="en-GB"/>
              </w:rPr>
              <w:t>To answer queries raised by Contractor in relation to information provided.</w:t>
            </w:r>
          </w:p>
        </w:tc>
        <w:tc>
          <w:tcPr>
            <w:tcW w:w="4268" w:type="dxa"/>
            <w:vAlign w:val="center"/>
            <w:hideMark/>
          </w:tcPr>
          <w:p w14:paraId="5F71A9C7" w14:textId="77777777" w:rsidR="00C27A23" w:rsidRPr="00C34278" w:rsidRDefault="00C27A23" w:rsidP="00413DE1">
            <w:pPr>
              <w:pStyle w:val="ListParagraph"/>
              <w:numPr>
                <w:ilvl w:val="0"/>
                <w:numId w:val="80"/>
              </w:numPr>
              <w:spacing w:after="0" w:line="259" w:lineRule="auto"/>
              <w:rPr>
                <w:rFonts w:ascii="Aptos" w:hAnsi="Aptos"/>
                <w:sz w:val="20"/>
                <w:szCs w:val="20"/>
                <w:lang w:val="en-GB"/>
              </w:rPr>
            </w:pPr>
            <w:r w:rsidRPr="00C34278">
              <w:rPr>
                <w:rFonts w:ascii="Aptos" w:hAnsi="Aptos"/>
                <w:sz w:val="20"/>
                <w:szCs w:val="20"/>
                <w:lang w:val="en-GB"/>
              </w:rPr>
              <w:t>Contractor to deal with any queries arising from HM Revenue &amp; Customs as a result of Customer submission and advise Customer of agreed outcome.</w:t>
            </w:r>
          </w:p>
        </w:tc>
      </w:tr>
    </w:tbl>
    <w:p w14:paraId="41AF84EB" w14:textId="6F6D81B5" w:rsidR="00C27A23" w:rsidRPr="00C34278" w:rsidRDefault="00C27A23" w:rsidP="00C27A23">
      <w:pPr>
        <w:spacing w:after="0" w:line="259" w:lineRule="auto"/>
        <w:rPr>
          <w:rFonts w:ascii="Aptos" w:hAnsi="Aptos"/>
          <w:lang w:val="en-GB"/>
        </w:rPr>
      </w:pPr>
    </w:p>
    <w:p w14:paraId="4B023327" w14:textId="77777777" w:rsidR="005D3CD3" w:rsidRPr="00C34278" w:rsidRDefault="005D3CD3" w:rsidP="00C27A23">
      <w:pPr>
        <w:spacing w:after="0" w:line="259" w:lineRule="auto"/>
        <w:rPr>
          <w:rFonts w:ascii="Aptos" w:eastAsia="Aptos" w:hAnsi="Aptos"/>
          <w:b/>
          <w:bCs/>
          <w:sz w:val="24"/>
          <w:szCs w:val="24"/>
          <w:lang w:val="en-GB"/>
        </w:rPr>
      </w:pPr>
    </w:p>
    <w:p w14:paraId="4873F599" w14:textId="77777777" w:rsidR="005D3CD3" w:rsidRPr="00C34278" w:rsidRDefault="005D3CD3" w:rsidP="00C27A23">
      <w:pPr>
        <w:spacing w:after="0" w:line="259" w:lineRule="auto"/>
        <w:rPr>
          <w:rFonts w:ascii="Aptos" w:eastAsia="Aptos" w:hAnsi="Aptos"/>
          <w:b/>
          <w:bCs/>
          <w:sz w:val="24"/>
          <w:szCs w:val="24"/>
          <w:lang w:val="en-GB"/>
        </w:rPr>
      </w:pPr>
    </w:p>
    <w:p w14:paraId="7922464B" w14:textId="77777777" w:rsidR="001E490E" w:rsidRPr="00C34278" w:rsidRDefault="001E490E" w:rsidP="00C27A23">
      <w:pPr>
        <w:spacing w:after="0" w:line="259" w:lineRule="auto"/>
        <w:rPr>
          <w:rFonts w:ascii="Aptos" w:eastAsia="Aptos" w:hAnsi="Aptos"/>
          <w:b/>
          <w:bCs/>
          <w:lang w:val="en-GB"/>
        </w:rPr>
      </w:pPr>
    </w:p>
    <w:p w14:paraId="058B0344" w14:textId="499BCD5D" w:rsidR="00C27A23" w:rsidRPr="00C34278" w:rsidRDefault="00C27A23" w:rsidP="00C27A23">
      <w:pPr>
        <w:spacing w:after="0" w:line="259" w:lineRule="auto"/>
        <w:rPr>
          <w:rFonts w:ascii="Aptos" w:eastAsia="Aptos" w:hAnsi="Aptos"/>
          <w:b/>
          <w:bCs/>
          <w:lang w:val="en-GB"/>
        </w:rPr>
      </w:pPr>
      <w:r w:rsidRPr="00C34278">
        <w:rPr>
          <w:rFonts w:ascii="Aptos" w:eastAsia="Aptos" w:hAnsi="Aptos"/>
          <w:b/>
          <w:bCs/>
          <w:lang w:val="en-GB"/>
        </w:rPr>
        <w:lastRenderedPageBreak/>
        <w:t>Procedure 6.3: Zero-Rated Catering Review</w:t>
      </w:r>
    </w:p>
    <w:p w14:paraId="0F819532" w14:textId="77777777" w:rsidR="005D3CD3" w:rsidRPr="00C34278" w:rsidRDefault="005D3CD3" w:rsidP="00C27A23">
      <w:pPr>
        <w:spacing w:after="0" w:line="259" w:lineRule="auto"/>
        <w:rPr>
          <w:rFonts w:ascii="Aptos" w:hAnsi="Aptos"/>
          <w:b/>
          <w:bCs/>
          <w:sz w:val="24"/>
          <w:szCs w:val="24"/>
          <w:lang w:val="en-GB"/>
        </w:rPr>
      </w:pPr>
    </w:p>
    <w:tbl>
      <w:tblPr>
        <w:tblW w:w="884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367"/>
        <w:gridCol w:w="4256"/>
      </w:tblGrid>
      <w:tr w:rsidR="00C27A23" w:rsidRPr="00C34278" w14:paraId="3B566A31" w14:textId="77777777" w:rsidTr="00CA4C3C">
        <w:trPr>
          <w:tblHeader/>
          <w:tblCellSpacing w:w="15" w:type="dxa"/>
        </w:trPr>
        <w:tc>
          <w:tcPr>
            <w:tcW w:w="0" w:type="auto"/>
            <w:vAlign w:val="center"/>
            <w:hideMark/>
          </w:tcPr>
          <w:p w14:paraId="4108FDA7" w14:textId="77777777" w:rsidR="00C27A23" w:rsidRPr="00C34278" w:rsidRDefault="00C27A23" w:rsidP="00C27A23">
            <w:pPr>
              <w:spacing w:after="0" w:line="259" w:lineRule="auto"/>
              <w:rPr>
                <w:rFonts w:ascii="Aptos" w:hAnsi="Aptos"/>
                <w:b/>
                <w:bCs/>
                <w:sz w:val="24"/>
                <w:szCs w:val="24"/>
                <w:lang w:val="en-GB"/>
              </w:rPr>
            </w:pPr>
            <w:r w:rsidRPr="00C34278">
              <w:rPr>
                <w:rFonts w:ascii="Aptos" w:hAnsi="Aptos"/>
                <w:b/>
                <w:bCs/>
                <w:sz w:val="24"/>
                <w:szCs w:val="24"/>
                <w:lang w:val="en-GB"/>
              </w:rPr>
              <w:t>Reference</w:t>
            </w:r>
          </w:p>
        </w:tc>
        <w:tc>
          <w:tcPr>
            <w:tcW w:w="3374" w:type="dxa"/>
            <w:vAlign w:val="center"/>
            <w:hideMark/>
          </w:tcPr>
          <w:p w14:paraId="10F7C11E" w14:textId="77777777" w:rsidR="00C27A23" w:rsidRPr="00C34278" w:rsidRDefault="00C27A23" w:rsidP="00C27A23">
            <w:pPr>
              <w:spacing w:after="0"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4268" w:type="dxa"/>
            <w:vAlign w:val="center"/>
            <w:hideMark/>
          </w:tcPr>
          <w:p w14:paraId="0BB86063" w14:textId="77777777" w:rsidR="00C27A23" w:rsidRPr="00C34278" w:rsidRDefault="00C27A23" w:rsidP="00C27A23">
            <w:pPr>
              <w:spacing w:after="0"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C27A23" w:rsidRPr="00C34278" w14:paraId="17382484" w14:textId="77777777" w:rsidTr="00CA4C3C">
        <w:trPr>
          <w:tblCellSpacing w:w="15" w:type="dxa"/>
        </w:trPr>
        <w:tc>
          <w:tcPr>
            <w:tcW w:w="0" w:type="auto"/>
            <w:vAlign w:val="center"/>
            <w:hideMark/>
          </w:tcPr>
          <w:p w14:paraId="7D34A46D" w14:textId="77777777" w:rsidR="00C27A23" w:rsidRPr="00C34278" w:rsidRDefault="00C27A23" w:rsidP="00C27A23">
            <w:pPr>
              <w:spacing w:after="0" w:line="259" w:lineRule="auto"/>
              <w:rPr>
                <w:rFonts w:ascii="Aptos" w:hAnsi="Aptos"/>
                <w:sz w:val="20"/>
                <w:szCs w:val="20"/>
                <w:lang w:val="en-GB"/>
              </w:rPr>
            </w:pPr>
            <w:r w:rsidRPr="00C34278">
              <w:rPr>
                <w:rFonts w:ascii="Aptos" w:hAnsi="Aptos"/>
                <w:sz w:val="20"/>
                <w:szCs w:val="20"/>
                <w:lang w:val="en-GB"/>
              </w:rPr>
              <w:t>6.3.1</w:t>
            </w:r>
          </w:p>
        </w:tc>
        <w:tc>
          <w:tcPr>
            <w:tcW w:w="3374" w:type="dxa"/>
            <w:vAlign w:val="center"/>
            <w:hideMark/>
          </w:tcPr>
          <w:p w14:paraId="6794E680" w14:textId="77777777" w:rsidR="00C27A23" w:rsidRPr="00C34278" w:rsidRDefault="00C27A23" w:rsidP="00413DE1">
            <w:pPr>
              <w:pStyle w:val="ListParagraph"/>
              <w:numPr>
                <w:ilvl w:val="0"/>
                <w:numId w:val="81"/>
              </w:numPr>
              <w:spacing w:after="0" w:line="259" w:lineRule="auto"/>
              <w:rPr>
                <w:rFonts w:ascii="Aptos" w:hAnsi="Aptos"/>
                <w:sz w:val="20"/>
                <w:szCs w:val="20"/>
                <w:lang w:val="en-GB"/>
              </w:rPr>
            </w:pPr>
            <w:r w:rsidRPr="00C34278">
              <w:rPr>
                <w:rFonts w:ascii="Aptos" w:hAnsi="Aptos"/>
                <w:sz w:val="20"/>
                <w:szCs w:val="20"/>
                <w:lang w:val="en-GB"/>
              </w:rPr>
              <w:t>To provide access to personnel to discuss the review.</w:t>
            </w:r>
          </w:p>
        </w:tc>
        <w:tc>
          <w:tcPr>
            <w:tcW w:w="4268" w:type="dxa"/>
            <w:vAlign w:val="center"/>
            <w:hideMark/>
          </w:tcPr>
          <w:p w14:paraId="565BB4E9" w14:textId="77777777" w:rsidR="00C27A23" w:rsidRPr="00C34278" w:rsidRDefault="00C27A23" w:rsidP="00413DE1">
            <w:pPr>
              <w:pStyle w:val="ListParagraph"/>
              <w:numPr>
                <w:ilvl w:val="0"/>
                <w:numId w:val="81"/>
              </w:numPr>
              <w:spacing w:after="0" w:line="259" w:lineRule="auto"/>
              <w:rPr>
                <w:rFonts w:ascii="Aptos" w:hAnsi="Aptos"/>
                <w:sz w:val="20"/>
                <w:szCs w:val="20"/>
                <w:lang w:val="en-GB"/>
              </w:rPr>
            </w:pPr>
            <w:r w:rsidRPr="00C34278">
              <w:rPr>
                <w:rFonts w:ascii="Aptos" w:hAnsi="Aptos"/>
                <w:sz w:val="20"/>
                <w:szCs w:val="20"/>
                <w:lang w:val="en-GB"/>
              </w:rPr>
              <w:t>Contractor to discuss with the Customer details of the review &amp; methodology involved and scope of any potential claim.</w:t>
            </w:r>
          </w:p>
        </w:tc>
      </w:tr>
      <w:tr w:rsidR="00C27A23" w:rsidRPr="00C34278" w14:paraId="3BAAA960" w14:textId="77777777" w:rsidTr="00CA4C3C">
        <w:trPr>
          <w:tblCellSpacing w:w="15" w:type="dxa"/>
        </w:trPr>
        <w:tc>
          <w:tcPr>
            <w:tcW w:w="0" w:type="auto"/>
            <w:vAlign w:val="center"/>
            <w:hideMark/>
          </w:tcPr>
          <w:p w14:paraId="5FDD9592" w14:textId="77777777" w:rsidR="00C27A23" w:rsidRPr="00C34278" w:rsidRDefault="00C27A23" w:rsidP="00C27A23">
            <w:pPr>
              <w:spacing w:after="0" w:line="259" w:lineRule="auto"/>
              <w:rPr>
                <w:rFonts w:ascii="Aptos" w:hAnsi="Aptos"/>
                <w:sz w:val="20"/>
                <w:szCs w:val="20"/>
                <w:lang w:val="en-GB"/>
              </w:rPr>
            </w:pPr>
            <w:r w:rsidRPr="00C34278">
              <w:rPr>
                <w:rFonts w:ascii="Aptos" w:hAnsi="Aptos"/>
                <w:sz w:val="20"/>
                <w:szCs w:val="20"/>
                <w:lang w:val="en-GB"/>
              </w:rPr>
              <w:t>6.3.2</w:t>
            </w:r>
          </w:p>
        </w:tc>
        <w:tc>
          <w:tcPr>
            <w:tcW w:w="3374" w:type="dxa"/>
            <w:vAlign w:val="center"/>
            <w:hideMark/>
          </w:tcPr>
          <w:p w14:paraId="52BFF607" w14:textId="77777777" w:rsidR="00C27A23" w:rsidRPr="00C34278" w:rsidRDefault="00C27A23" w:rsidP="00413DE1">
            <w:pPr>
              <w:pStyle w:val="ListParagraph"/>
              <w:numPr>
                <w:ilvl w:val="0"/>
                <w:numId w:val="81"/>
              </w:numPr>
              <w:spacing w:after="0" w:line="259" w:lineRule="auto"/>
              <w:rPr>
                <w:rFonts w:ascii="Aptos" w:hAnsi="Aptos"/>
                <w:sz w:val="20"/>
                <w:szCs w:val="20"/>
                <w:lang w:val="en-GB"/>
              </w:rPr>
            </w:pPr>
            <w:r w:rsidRPr="00C34278">
              <w:rPr>
                <w:rFonts w:ascii="Aptos" w:hAnsi="Aptos"/>
                <w:sz w:val="20"/>
                <w:szCs w:val="20"/>
                <w:lang w:val="en-GB"/>
              </w:rPr>
              <w:t>To provide access to sites for Contractor to carry out the review.</w:t>
            </w:r>
          </w:p>
        </w:tc>
        <w:tc>
          <w:tcPr>
            <w:tcW w:w="4268" w:type="dxa"/>
            <w:vAlign w:val="center"/>
            <w:hideMark/>
          </w:tcPr>
          <w:p w14:paraId="294E4B47" w14:textId="77777777" w:rsidR="00C27A23" w:rsidRPr="00C34278" w:rsidRDefault="00C27A23" w:rsidP="00413DE1">
            <w:pPr>
              <w:pStyle w:val="ListParagraph"/>
              <w:numPr>
                <w:ilvl w:val="0"/>
                <w:numId w:val="81"/>
              </w:numPr>
              <w:spacing w:after="0" w:line="259" w:lineRule="auto"/>
              <w:rPr>
                <w:rFonts w:ascii="Aptos" w:hAnsi="Aptos"/>
                <w:sz w:val="20"/>
                <w:szCs w:val="20"/>
                <w:lang w:val="en-GB"/>
              </w:rPr>
            </w:pPr>
            <w:r w:rsidRPr="00C34278">
              <w:rPr>
                <w:rFonts w:ascii="Aptos" w:hAnsi="Aptos"/>
                <w:sz w:val="20"/>
                <w:szCs w:val="20"/>
                <w:lang w:val="en-GB"/>
              </w:rPr>
              <w:t>Contractor to complete and present for signature a 64-8 mandate to the Customer and submit to HM Revenue &amp; Customs on behalf of the Customer.</w:t>
            </w:r>
          </w:p>
        </w:tc>
      </w:tr>
      <w:tr w:rsidR="00C27A23" w:rsidRPr="00C34278" w14:paraId="76654732" w14:textId="77777777" w:rsidTr="00CA4C3C">
        <w:trPr>
          <w:tblCellSpacing w:w="15" w:type="dxa"/>
        </w:trPr>
        <w:tc>
          <w:tcPr>
            <w:tcW w:w="0" w:type="auto"/>
            <w:vAlign w:val="center"/>
            <w:hideMark/>
          </w:tcPr>
          <w:p w14:paraId="1D30A5C3" w14:textId="77777777" w:rsidR="00C27A23" w:rsidRPr="00C34278" w:rsidRDefault="00C27A23" w:rsidP="00C27A23">
            <w:pPr>
              <w:spacing w:after="0" w:line="259" w:lineRule="auto"/>
              <w:rPr>
                <w:rFonts w:ascii="Aptos" w:hAnsi="Aptos"/>
                <w:sz w:val="20"/>
                <w:szCs w:val="20"/>
                <w:lang w:val="en-GB"/>
              </w:rPr>
            </w:pPr>
            <w:r w:rsidRPr="00C34278">
              <w:rPr>
                <w:rFonts w:ascii="Aptos" w:hAnsi="Aptos"/>
                <w:sz w:val="20"/>
                <w:szCs w:val="20"/>
                <w:lang w:val="en-GB"/>
              </w:rPr>
              <w:t>6.3.3</w:t>
            </w:r>
          </w:p>
        </w:tc>
        <w:tc>
          <w:tcPr>
            <w:tcW w:w="3374" w:type="dxa"/>
            <w:vAlign w:val="center"/>
            <w:hideMark/>
          </w:tcPr>
          <w:p w14:paraId="6E53F42B" w14:textId="77777777" w:rsidR="00C27A23" w:rsidRPr="00C34278" w:rsidRDefault="00C27A23" w:rsidP="00413DE1">
            <w:pPr>
              <w:pStyle w:val="ListParagraph"/>
              <w:numPr>
                <w:ilvl w:val="0"/>
                <w:numId w:val="81"/>
              </w:numPr>
              <w:spacing w:after="0" w:line="259" w:lineRule="auto"/>
              <w:rPr>
                <w:rFonts w:ascii="Aptos" w:hAnsi="Aptos"/>
                <w:sz w:val="20"/>
                <w:szCs w:val="20"/>
                <w:lang w:val="en-GB"/>
              </w:rPr>
            </w:pPr>
            <w:r w:rsidRPr="00C34278">
              <w:rPr>
                <w:rFonts w:ascii="Aptos" w:hAnsi="Aptos"/>
                <w:sz w:val="20"/>
                <w:szCs w:val="20"/>
                <w:lang w:val="en-GB"/>
              </w:rPr>
              <w:t>To arrange for staff to complete the till review of sales for a set (agreed) period of time as specified by the Contractor.</w:t>
            </w:r>
          </w:p>
        </w:tc>
        <w:tc>
          <w:tcPr>
            <w:tcW w:w="4268" w:type="dxa"/>
            <w:vAlign w:val="center"/>
            <w:hideMark/>
          </w:tcPr>
          <w:p w14:paraId="25CAF6A8" w14:textId="77777777" w:rsidR="00C27A23" w:rsidRPr="00C34278" w:rsidRDefault="00C27A23" w:rsidP="00413DE1">
            <w:pPr>
              <w:pStyle w:val="ListParagraph"/>
              <w:numPr>
                <w:ilvl w:val="0"/>
                <w:numId w:val="81"/>
              </w:numPr>
              <w:spacing w:after="0" w:line="259" w:lineRule="auto"/>
              <w:rPr>
                <w:rFonts w:ascii="Aptos" w:hAnsi="Aptos"/>
                <w:sz w:val="20"/>
                <w:szCs w:val="20"/>
                <w:lang w:val="en-GB"/>
              </w:rPr>
            </w:pPr>
            <w:r w:rsidRPr="00C34278">
              <w:rPr>
                <w:rFonts w:ascii="Aptos" w:hAnsi="Aptos"/>
                <w:sz w:val="20"/>
                <w:szCs w:val="20"/>
                <w:lang w:val="en-GB"/>
              </w:rPr>
              <w:t>Contractor to conform with the agreed Customer timescale for completion of the review including details of the actual week during which the review is to take place.</w:t>
            </w:r>
          </w:p>
        </w:tc>
      </w:tr>
      <w:tr w:rsidR="00C27A23" w:rsidRPr="00C34278" w14:paraId="23D10F6B" w14:textId="77777777" w:rsidTr="00CA4C3C">
        <w:trPr>
          <w:tblCellSpacing w:w="15" w:type="dxa"/>
        </w:trPr>
        <w:tc>
          <w:tcPr>
            <w:tcW w:w="0" w:type="auto"/>
            <w:vAlign w:val="center"/>
            <w:hideMark/>
          </w:tcPr>
          <w:p w14:paraId="266943E6" w14:textId="77777777" w:rsidR="00C27A23" w:rsidRPr="00C34278" w:rsidRDefault="00C27A23" w:rsidP="00C27A23">
            <w:pPr>
              <w:spacing w:after="0" w:line="259" w:lineRule="auto"/>
              <w:rPr>
                <w:rFonts w:ascii="Aptos" w:hAnsi="Aptos"/>
                <w:sz w:val="20"/>
                <w:szCs w:val="20"/>
                <w:lang w:val="en-GB"/>
              </w:rPr>
            </w:pPr>
            <w:r w:rsidRPr="00C34278">
              <w:rPr>
                <w:rFonts w:ascii="Aptos" w:hAnsi="Aptos"/>
                <w:sz w:val="20"/>
                <w:szCs w:val="20"/>
                <w:lang w:val="en-GB"/>
              </w:rPr>
              <w:t>6.3.4</w:t>
            </w:r>
          </w:p>
        </w:tc>
        <w:tc>
          <w:tcPr>
            <w:tcW w:w="3374" w:type="dxa"/>
            <w:vAlign w:val="center"/>
            <w:hideMark/>
          </w:tcPr>
          <w:p w14:paraId="2F5E966A" w14:textId="77777777" w:rsidR="00C27A23" w:rsidRPr="00C34278" w:rsidRDefault="00C27A23" w:rsidP="00413DE1">
            <w:pPr>
              <w:pStyle w:val="ListParagraph"/>
              <w:numPr>
                <w:ilvl w:val="0"/>
                <w:numId w:val="81"/>
              </w:numPr>
              <w:spacing w:after="0" w:line="259" w:lineRule="auto"/>
              <w:rPr>
                <w:rFonts w:ascii="Aptos" w:hAnsi="Aptos"/>
                <w:sz w:val="20"/>
                <w:szCs w:val="20"/>
                <w:lang w:val="en-GB"/>
              </w:rPr>
            </w:pPr>
            <w:r w:rsidRPr="00C34278">
              <w:rPr>
                <w:rFonts w:ascii="Aptos" w:hAnsi="Aptos"/>
                <w:sz w:val="20"/>
                <w:szCs w:val="20"/>
                <w:lang w:val="en-GB"/>
              </w:rPr>
              <w:t>To sign a 64-8 mandate for submission to HM Revenue &amp; Customs to confirm that Contractor working on behalf of the Customer.</w:t>
            </w:r>
          </w:p>
        </w:tc>
        <w:tc>
          <w:tcPr>
            <w:tcW w:w="4268" w:type="dxa"/>
            <w:vAlign w:val="center"/>
            <w:hideMark/>
          </w:tcPr>
          <w:p w14:paraId="5ABD1B66" w14:textId="77777777" w:rsidR="00C27A23" w:rsidRPr="00C34278" w:rsidRDefault="00C27A23" w:rsidP="00413DE1">
            <w:pPr>
              <w:pStyle w:val="ListParagraph"/>
              <w:numPr>
                <w:ilvl w:val="0"/>
                <w:numId w:val="81"/>
              </w:numPr>
              <w:spacing w:after="0" w:line="259" w:lineRule="auto"/>
              <w:rPr>
                <w:rFonts w:ascii="Aptos" w:hAnsi="Aptos"/>
                <w:sz w:val="20"/>
                <w:szCs w:val="20"/>
                <w:lang w:val="en-GB"/>
              </w:rPr>
            </w:pPr>
            <w:r w:rsidRPr="00C34278">
              <w:rPr>
                <w:rFonts w:ascii="Aptos" w:hAnsi="Aptos"/>
                <w:sz w:val="20"/>
                <w:szCs w:val="20"/>
                <w:lang w:val="en-GB"/>
              </w:rPr>
              <w:t>Contractor to be available on site during the review week to liaise with catering staff and check on progress of the review.</w:t>
            </w:r>
          </w:p>
        </w:tc>
      </w:tr>
      <w:tr w:rsidR="00C27A23" w:rsidRPr="00C34278" w14:paraId="49E8650A" w14:textId="77777777" w:rsidTr="00CA4C3C">
        <w:trPr>
          <w:tblCellSpacing w:w="15" w:type="dxa"/>
        </w:trPr>
        <w:tc>
          <w:tcPr>
            <w:tcW w:w="0" w:type="auto"/>
            <w:vAlign w:val="center"/>
            <w:hideMark/>
          </w:tcPr>
          <w:p w14:paraId="26493CE9" w14:textId="77777777" w:rsidR="00C27A23" w:rsidRPr="00C34278" w:rsidRDefault="00C27A23" w:rsidP="00C27A23">
            <w:pPr>
              <w:spacing w:after="0" w:line="259" w:lineRule="auto"/>
              <w:rPr>
                <w:rFonts w:ascii="Aptos" w:hAnsi="Aptos"/>
                <w:sz w:val="20"/>
                <w:szCs w:val="20"/>
                <w:lang w:val="en-GB"/>
              </w:rPr>
            </w:pPr>
            <w:r w:rsidRPr="00C34278">
              <w:rPr>
                <w:rFonts w:ascii="Aptos" w:hAnsi="Aptos"/>
                <w:sz w:val="20"/>
                <w:szCs w:val="20"/>
                <w:lang w:val="en-GB"/>
              </w:rPr>
              <w:t>6.3.5</w:t>
            </w:r>
          </w:p>
        </w:tc>
        <w:tc>
          <w:tcPr>
            <w:tcW w:w="3374" w:type="dxa"/>
            <w:vAlign w:val="center"/>
            <w:hideMark/>
          </w:tcPr>
          <w:p w14:paraId="62B28398" w14:textId="77777777" w:rsidR="00C27A23" w:rsidRPr="00C34278" w:rsidRDefault="00C27A23" w:rsidP="00413DE1">
            <w:pPr>
              <w:pStyle w:val="ListParagraph"/>
              <w:numPr>
                <w:ilvl w:val="0"/>
                <w:numId w:val="81"/>
              </w:numPr>
              <w:spacing w:after="0" w:line="259" w:lineRule="auto"/>
              <w:rPr>
                <w:rFonts w:ascii="Aptos" w:hAnsi="Aptos"/>
                <w:sz w:val="20"/>
                <w:szCs w:val="20"/>
                <w:lang w:val="en-GB"/>
              </w:rPr>
            </w:pPr>
            <w:r w:rsidRPr="00C34278">
              <w:rPr>
                <w:rFonts w:ascii="Aptos" w:hAnsi="Aptos"/>
                <w:sz w:val="20"/>
                <w:szCs w:val="20"/>
                <w:lang w:val="en-GB"/>
              </w:rPr>
              <w:t>Once claim approved, to provide Contractor with cost centre to journal VAT reclaim (where applicable).</w:t>
            </w:r>
          </w:p>
        </w:tc>
        <w:tc>
          <w:tcPr>
            <w:tcW w:w="4268" w:type="dxa"/>
            <w:vAlign w:val="center"/>
            <w:hideMark/>
          </w:tcPr>
          <w:p w14:paraId="756F4CF6" w14:textId="77777777" w:rsidR="00C27A23" w:rsidRPr="00C34278" w:rsidRDefault="00C27A23" w:rsidP="00413DE1">
            <w:pPr>
              <w:pStyle w:val="ListParagraph"/>
              <w:numPr>
                <w:ilvl w:val="0"/>
                <w:numId w:val="81"/>
              </w:numPr>
              <w:spacing w:after="0" w:line="259" w:lineRule="auto"/>
              <w:rPr>
                <w:rFonts w:ascii="Aptos" w:hAnsi="Aptos"/>
                <w:sz w:val="20"/>
                <w:szCs w:val="20"/>
                <w:lang w:val="en-GB"/>
              </w:rPr>
            </w:pPr>
            <w:r w:rsidRPr="00C34278">
              <w:rPr>
                <w:rFonts w:ascii="Aptos" w:hAnsi="Aptos"/>
                <w:sz w:val="20"/>
                <w:szCs w:val="20"/>
                <w:lang w:val="en-GB"/>
              </w:rPr>
              <w:t>Contractor to compile information into a report, complete calculations, ascertain the zero-rated percentages and submit claim to HM Revenue &amp; Customs.</w:t>
            </w:r>
          </w:p>
        </w:tc>
      </w:tr>
      <w:tr w:rsidR="00C27A23" w:rsidRPr="00C34278" w14:paraId="166F19FE" w14:textId="77777777" w:rsidTr="00CA4C3C">
        <w:trPr>
          <w:tblCellSpacing w:w="15" w:type="dxa"/>
        </w:trPr>
        <w:tc>
          <w:tcPr>
            <w:tcW w:w="0" w:type="auto"/>
            <w:vAlign w:val="center"/>
          </w:tcPr>
          <w:p w14:paraId="73790B38" w14:textId="05AE0F5D" w:rsidR="00C27A23" w:rsidRPr="00C34278" w:rsidRDefault="00C27A23" w:rsidP="00C27A23">
            <w:pPr>
              <w:spacing w:after="0" w:line="259" w:lineRule="auto"/>
              <w:rPr>
                <w:rFonts w:ascii="Aptos" w:hAnsi="Aptos"/>
                <w:lang w:val="en-GB"/>
              </w:rPr>
            </w:pPr>
          </w:p>
        </w:tc>
        <w:tc>
          <w:tcPr>
            <w:tcW w:w="3374" w:type="dxa"/>
            <w:vAlign w:val="center"/>
          </w:tcPr>
          <w:p w14:paraId="05B05457" w14:textId="1B682708" w:rsidR="00C27A23" w:rsidRPr="00C34278" w:rsidRDefault="00C27A23" w:rsidP="005D3CD3">
            <w:pPr>
              <w:pStyle w:val="ListParagraph"/>
              <w:spacing w:after="0" w:line="259" w:lineRule="auto"/>
              <w:rPr>
                <w:rFonts w:ascii="Aptos" w:hAnsi="Aptos"/>
                <w:sz w:val="20"/>
                <w:szCs w:val="20"/>
                <w:lang w:val="en-GB"/>
              </w:rPr>
            </w:pPr>
          </w:p>
        </w:tc>
        <w:tc>
          <w:tcPr>
            <w:tcW w:w="4268" w:type="dxa"/>
            <w:vAlign w:val="center"/>
            <w:hideMark/>
          </w:tcPr>
          <w:p w14:paraId="58A03DC8" w14:textId="77777777" w:rsidR="00C27A23" w:rsidRPr="00C34278" w:rsidRDefault="00C27A23" w:rsidP="00413DE1">
            <w:pPr>
              <w:pStyle w:val="ListParagraph"/>
              <w:numPr>
                <w:ilvl w:val="0"/>
                <w:numId w:val="81"/>
              </w:numPr>
              <w:spacing w:after="0" w:line="259" w:lineRule="auto"/>
              <w:rPr>
                <w:rFonts w:ascii="Aptos" w:hAnsi="Aptos"/>
                <w:sz w:val="20"/>
                <w:szCs w:val="20"/>
                <w:lang w:val="en-GB"/>
              </w:rPr>
            </w:pPr>
            <w:r w:rsidRPr="00C34278">
              <w:rPr>
                <w:rFonts w:ascii="Aptos" w:hAnsi="Aptos"/>
                <w:sz w:val="20"/>
                <w:szCs w:val="20"/>
                <w:lang w:val="en-GB"/>
              </w:rPr>
              <w:t>Contractor to liaise with HMRC regarding the review and confirm with Customer once approved.</w:t>
            </w:r>
          </w:p>
        </w:tc>
      </w:tr>
      <w:tr w:rsidR="00C27A23" w:rsidRPr="00C34278" w14:paraId="39362190" w14:textId="77777777" w:rsidTr="00CA4C3C">
        <w:trPr>
          <w:tblCellSpacing w:w="15" w:type="dxa"/>
        </w:trPr>
        <w:tc>
          <w:tcPr>
            <w:tcW w:w="0" w:type="auto"/>
            <w:vAlign w:val="center"/>
          </w:tcPr>
          <w:p w14:paraId="3F44F42C" w14:textId="0F0661C6" w:rsidR="00C27A23" w:rsidRPr="00C34278" w:rsidRDefault="00C27A23" w:rsidP="00C27A23">
            <w:pPr>
              <w:spacing w:after="0" w:line="259" w:lineRule="auto"/>
              <w:rPr>
                <w:rFonts w:ascii="Aptos" w:hAnsi="Aptos"/>
                <w:lang w:val="en-GB"/>
              </w:rPr>
            </w:pPr>
          </w:p>
        </w:tc>
        <w:tc>
          <w:tcPr>
            <w:tcW w:w="3374" w:type="dxa"/>
            <w:vAlign w:val="center"/>
          </w:tcPr>
          <w:p w14:paraId="53582016" w14:textId="019011C5" w:rsidR="00C27A23" w:rsidRPr="00C34278" w:rsidRDefault="00C27A23" w:rsidP="005D3CD3">
            <w:pPr>
              <w:pStyle w:val="ListParagraph"/>
              <w:spacing w:after="0" w:line="259" w:lineRule="auto"/>
              <w:rPr>
                <w:rFonts w:ascii="Aptos" w:hAnsi="Aptos"/>
                <w:sz w:val="20"/>
                <w:szCs w:val="20"/>
                <w:lang w:val="en-GB"/>
              </w:rPr>
            </w:pPr>
          </w:p>
        </w:tc>
        <w:tc>
          <w:tcPr>
            <w:tcW w:w="4268" w:type="dxa"/>
            <w:vAlign w:val="center"/>
            <w:hideMark/>
          </w:tcPr>
          <w:p w14:paraId="76D3DF9B" w14:textId="77777777" w:rsidR="00C27A23" w:rsidRPr="00C34278" w:rsidRDefault="00C27A23" w:rsidP="00413DE1">
            <w:pPr>
              <w:pStyle w:val="ListParagraph"/>
              <w:numPr>
                <w:ilvl w:val="0"/>
                <w:numId w:val="81"/>
              </w:numPr>
              <w:spacing w:after="0" w:line="259" w:lineRule="auto"/>
              <w:rPr>
                <w:rFonts w:ascii="Aptos" w:hAnsi="Aptos"/>
                <w:sz w:val="20"/>
                <w:szCs w:val="20"/>
                <w:lang w:val="en-GB"/>
              </w:rPr>
            </w:pPr>
            <w:r w:rsidRPr="00C34278">
              <w:rPr>
                <w:rFonts w:ascii="Aptos" w:hAnsi="Aptos"/>
                <w:sz w:val="20"/>
                <w:szCs w:val="20"/>
                <w:lang w:val="en-GB"/>
              </w:rPr>
              <w:t>Contractor to complete and upload adjustment journal required and also adjust the next VAT return.</w:t>
            </w:r>
          </w:p>
        </w:tc>
      </w:tr>
    </w:tbl>
    <w:p w14:paraId="6266F74D" w14:textId="45D71290" w:rsidR="00AF527D" w:rsidRPr="00C34278" w:rsidRDefault="00AF527D" w:rsidP="008F408D">
      <w:pPr>
        <w:spacing w:after="0" w:line="259" w:lineRule="auto"/>
        <w:rPr>
          <w:rFonts w:ascii="Aptos" w:hAnsi="Aptos"/>
        </w:rPr>
      </w:pPr>
      <w:r w:rsidRPr="00C34278">
        <w:rPr>
          <w:rFonts w:ascii="Aptos" w:eastAsia="Aptos" w:hAnsi="Aptos"/>
        </w:rPr>
        <w:tab/>
        <w:t xml:space="preserve"> </w:t>
      </w:r>
    </w:p>
    <w:p w14:paraId="232A421B" w14:textId="77777777" w:rsidR="00AF527D" w:rsidRPr="00C34278" w:rsidRDefault="00AF527D" w:rsidP="008F408D">
      <w:pPr>
        <w:spacing w:after="0" w:line="259" w:lineRule="auto"/>
        <w:ind w:left="-1702" w:right="7210"/>
        <w:rPr>
          <w:rFonts w:ascii="Aptos" w:hAnsi="Aptos"/>
          <w:sz w:val="24"/>
          <w:szCs w:val="24"/>
        </w:rPr>
      </w:pPr>
    </w:p>
    <w:p w14:paraId="6CBC37E9" w14:textId="58D7917B" w:rsidR="00C27A23" w:rsidRPr="00C34278" w:rsidRDefault="00C27A23" w:rsidP="00C27A23">
      <w:pPr>
        <w:spacing w:after="0" w:line="259" w:lineRule="auto"/>
        <w:rPr>
          <w:rFonts w:ascii="Aptos" w:eastAsia="Aptos" w:hAnsi="Aptos"/>
          <w:b/>
          <w:bCs/>
          <w:lang w:val="en-GB"/>
        </w:rPr>
      </w:pPr>
      <w:r w:rsidRPr="00C34278">
        <w:rPr>
          <w:rFonts w:ascii="Aptos" w:eastAsia="Aptos" w:hAnsi="Aptos"/>
          <w:b/>
          <w:bCs/>
          <w:lang w:val="en-GB"/>
        </w:rPr>
        <w:t>Procedure 6.4: Capital – Line by Line Analysis</w:t>
      </w:r>
    </w:p>
    <w:p w14:paraId="4A41B3F6" w14:textId="77777777" w:rsidR="005D3CD3" w:rsidRPr="00C34278" w:rsidRDefault="005D3CD3" w:rsidP="00C27A23">
      <w:pPr>
        <w:spacing w:after="0" w:line="259" w:lineRule="auto"/>
        <w:rPr>
          <w:rFonts w:ascii="Aptos" w:hAnsi="Aptos"/>
          <w:b/>
          <w:bCs/>
          <w:sz w:val="24"/>
          <w:szCs w:val="24"/>
          <w:lang w:val="en-GB"/>
        </w:rPr>
      </w:pPr>
    </w:p>
    <w:tbl>
      <w:tblPr>
        <w:tblW w:w="884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369"/>
        <w:gridCol w:w="4254"/>
      </w:tblGrid>
      <w:tr w:rsidR="00C27A23" w:rsidRPr="00C34278" w14:paraId="772725EF" w14:textId="77777777" w:rsidTr="00CA4C3C">
        <w:trPr>
          <w:tblHeader/>
          <w:tblCellSpacing w:w="15" w:type="dxa"/>
        </w:trPr>
        <w:tc>
          <w:tcPr>
            <w:tcW w:w="0" w:type="auto"/>
            <w:vAlign w:val="center"/>
            <w:hideMark/>
          </w:tcPr>
          <w:p w14:paraId="0BB9CC60" w14:textId="77777777" w:rsidR="00C27A23" w:rsidRPr="00C34278" w:rsidRDefault="00C27A23" w:rsidP="00C27A23">
            <w:pPr>
              <w:spacing w:after="0" w:line="259" w:lineRule="auto"/>
              <w:rPr>
                <w:rFonts w:ascii="Aptos" w:hAnsi="Aptos"/>
                <w:b/>
                <w:bCs/>
                <w:sz w:val="24"/>
                <w:szCs w:val="24"/>
                <w:lang w:val="en-GB"/>
              </w:rPr>
            </w:pPr>
            <w:r w:rsidRPr="00C34278">
              <w:rPr>
                <w:rFonts w:ascii="Aptos" w:hAnsi="Aptos"/>
                <w:b/>
                <w:bCs/>
                <w:sz w:val="24"/>
                <w:szCs w:val="24"/>
                <w:lang w:val="en-GB"/>
              </w:rPr>
              <w:t>Reference</w:t>
            </w:r>
          </w:p>
        </w:tc>
        <w:tc>
          <w:tcPr>
            <w:tcW w:w="3374" w:type="dxa"/>
            <w:vAlign w:val="center"/>
            <w:hideMark/>
          </w:tcPr>
          <w:p w14:paraId="71E2338C" w14:textId="77777777" w:rsidR="00C27A23" w:rsidRPr="00C34278" w:rsidRDefault="00C27A23" w:rsidP="00C27A23">
            <w:pPr>
              <w:spacing w:after="0"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4268" w:type="dxa"/>
            <w:vAlign w:val="center"/>
            <w:hideMark/>
          </w:tcPr>
          <w:p w14:paraId="0DE0764D" w14:textId="77777777" w:rsidR="00C27A23" w:rsidRPr="00C34278" w:rsidRDefault="00C27A23" w:rsidP="00C27A23">
            <w:pPr>
              <w:spacing w:after="0"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C27A23" w:rsidRPr="00C34278" w14:paraId="0FAF9807" w14:textId="77777777" w:rsidTr="00CA4C3C">
        <w:trPr>
          <w:tblCellSpacing w:w="15" w:type="dxa"/>
        </w:trPr>
        <w:tc>
          <w:tcPr>
            <w:tcW w:w="0" w:type="auto"/>
            <w:vAlign w:val="center"/>
            <w:hideMark/>
          </w:tcPr>
          <w:p w14:paraId="33E74A58" w14:textId="77777777" w:rsidR="00C27A23" w:rsidRPr="00C34278" w:rsidRDefault="00C27A23" w:rsidP="00C27A23">
            <w:pPr>
              <w:spacing w:after="0" w:line="259" w:lineRule="auto"/>
              <w:rPr>
                <w:rFonts w:ascii="Aptos" w:hAnsi="Aptos"/>
                <w:sz w:val="20"/>
                <w:szCs w:val="20"/>
                <w:lang w:val="en-GB"/>
              </w:rPr>
            </w:pPr>
            <w:r w:rsidRPr="00C34278">
              <w:rPr>
                <w:rFonts w:ascii="Aptos" w:hAnsi="Aptos"/>
                <w:sz w:val="20"/>
                <w:szCs w:val="20"/>
                <w:lang w:val="en-GB"/>
              </w:rPr>
              <w:t>6.4.1</w:t>
            </w:r>
          </w:p>
        </w:tc>
        <w:tc>
          <w:tcPr>
            <w:tcW w:w="3374" w:type="dxa"/>
            <w:vAlign w:val="center"/>
            <w:hideMark/>
          </w:tcPr>
          <w:p w14:paraId="4B1BEA02" w14:textId="77777777" w:rsidR="00C27A23" w:rsidRPr="00C34278" w:rsidRDefault="00C27A23" w:rsidP="00413DE1">
            <w:pPr>
              <w:pStyle w:val="ListParagraph"/>
              <w:numPr>
                <w:ilvl w:val="0"/>
                <w:numId w:val="82"/>
              </w:numPr>
              <w:spacing w:after="0" w:line="259" w:lineRule="auto"/>
              <w:rPr>
                <w:rFonts w:ascii="Aptos" w:hAnsi="Aptos"/>
                <w:sz w:val="20"/>
                <w:szCs w:val="20"/>
                <w:lang w:val="en-GB"/>
              </w:rPr>
            </w:pPr>
            <w:r w:rsidRPr="00C34278">
              <w:rPr>
                <w:rFonts w:ascii="Aptos" w:hAnsi="Aptos"/>
                <w:sz w:val="20"/>
                <w:szCs w:val="20"/>
                <w:lang w:val="en-GB"/>
              </w:rPr>
              <w:t>To provide access to relevant personnel to discuss schemes and ascertain scope of work to be carried out.</w:t>
            </w:r>
          </w:p>
        </w:tc>
        <w:tc>
          <w:tcPr>
            <w:tcW w:w="4268" w:type="dxa"/>
            <w:vAlign w:val="center"/>
            <w:hideMark/>
          </w:tcPr>
          <w:p w14:paraId="08ED38FB" w14:textId="77777777" w:rsidR="00C27A23" w:rsidRPr="00C34278" w:rsidRDefault="00C27A23" w:rsidP="00413DE1">
            <w:pPr>
              <w:pStyle w:val="ListParagraph"/>
              <w:numPr>
                <w:ilvl w:val="0"/>
                <w:numId w:val="82"/>
              </w:numPr>
              <w:spacing w:after="0" w:line="259" w:lineRule="auto"/>
              <w:rPr>
                <w:rFonts w:ascii="Aptos" w:hAnsi="Aptos"/>
                <w:sz w:val="20"/>
                <w:szCs w:val="20"/>
                <w:lang w:val="en-GB"/>
              </w:rPr>
            </w:pPr>
            <w:r w:rsidRPr="00C34278">
              <w:rPr>
                <w:rFonts w:ascii="Aptos" w:hAnsi="Aptos"/>
                <w:sz w:val="20"/>
                <w:szCs w:val="20"/>
                <w:lang w:val="en-GB"/>
              </w:rPr>
              <w:t>Contractor to scope out projects requiring action and obtain all relevant information from the Customer or nominated representative.</w:t>
            </w:r>
          </w:p>
        </w:tc>
      </w:tr>
      <w:tr w:rsidR="00C27A23" w:rsidRPr="00C34278" w14:paraId="1DBE3BC2" w14:textId="77777777" w:rsidTr="00CA4C3C">
        <w:trPr>
          <w:tblCellSpacing w:w="15" w:type="dxa"/>
        </w:trPr>
        <w:tc>
          <w:tcPr>
            <w:tcW w:w="0" w:type="auto"/>
            <w:vAlign w:val="center"/>
            <w:hideMark/>
          </w:tcPr>
          <w:p w14:paraId="5E6809C6" w14:textId="77777777" w:rsidR="00C27A23" w:rsidRPr="00C34278" w:rsidRDefault="00C27A23" w:rsidP="00C27A23">
            <w:pPr>
              <w:spacing w:after="0" w:line="259" w:lineRule="auto"/>
              <w:rPr>
                <w:rFonts w:ascii="Aptos" w:hAnsi="Aptos"/>
                <w:sz w:val="20"/>
                <w:szCs w:val="20"/>
                <w:lang w:val="en-GB"/>
              </w:rPr>
            </w:pPr>
            <w:r w:rsidRPr="00C34278">
              <w:rPr>
                <w:rFonts w:ascii="Aptos" w:hAnsi="Aptos"/>
                <w:sz w:val="20"/>
                <w:szCs w:val="20"/>
                <w:lang w:val="en-GB"/>
              </w:rPr>
              <w:t>6.4.2</w:t>
            </w:r>
          </w:p>
        </w:tc>
        <w:tc>
          <w:tcPr>
            <w:tcW w:w="3374" w:type="dxa"/>
            <w:vAlign w:val="center"/>
            <w:hideMark/>
          </w:tcPr>
          <w:p w14:paraId="584BEAD6" w14:textId="77777777" w:rsidR="00C27A23" w:rsidRPr="00C34278" w:rsidRDefault="00C27A23" w:rsidP="00413DE1">
            <w:pPr>
              <w:pStyle w:val="ListParagraph"/>
              <w:numPr>
                <w:ilvl w:val="0"/>
                <w:numId w:val="82"/>
              </w:numPr>
              <w:spacing w:after="0" w:line="259" w:lineRule="auto"/>
              <w:rPr>
                <w:rFonts w:ascii="Aptos" w:hAnsi="Aptos"/>
                <w:sz w:val="20"/>
                <w:szCs w:val="20"/>
                <w:lang w:val="en-GB"/>
              </w:rPr>
            </w:pPr>
            <w:r w:rsidRPr="00C34278">
              <w:rPr>
                <w:rFonts w:ascii="Aptos" w:hAnsi="Aptos"/>
                <w:sz w:val="20"/>
                <w:szCs w:val="20"/>
                <w:lang w:val="en-GB"/>
              </w:rPr>
              <w:t xml:space="preserve">To sign a 64-8 mandate for submission to HM Revenue &amp; Customs to confirm that </w:t>
            </w:r>
            <w:r w:rsidRPr="00C34278">
              <w:rPr>
                <w:rFonts w:ascii="Aptos" w:hAnsi="Aptos"/>
                <w:sz w:val="20"/>
                <w:szCs w:val="20"/>
                <w:lang w:val="en-GB"/>
              </w:rPr>
              <w:lastRenderedPageBreak/>
              <w:t>Contractor working on behalf of the Customer.</w:t>
            </w:r>
          </w:p>
        </w:tc>
        <w:tc>
          <w:tcPr>
            <w:tcW w:w="4268" w:type="dxa"/>
            <w:vAlign w:val="center"/>
            <w:hideMark/>
          </w:tcPr>
          <w:p w14:paraId="737D01E2" w14:textId="77777777" w:rsidR="00C27A23" w:rsidRPr="00C34278" w:rsidRDefault="00C27A23" w:rsidP="00413DE1">
            <w:pPr>
              <w:pStyle w:val="ListParagraph"/>
              <w:numPr>
                <w:ilvl w:val="0"/>
                <w:numId w:val="82"/>
              </w:numPr>
              <w:spacing w:after="0" w:line="259" w:lineRule="auto"/>
              <w:rPr>
                <w:rFonts w:ascii="Aptos" w:hAnsi="Aptos"/>
                <w:sz w:val="20"/>
                <w:szCs w:val="20"/>
                <w:lang w:val="en-GB"/>
              </w:rPr>
            </w:pPr>
            <w:r w:rsidRPr="00C34278">
              <w:rPr>
                <w:rFonts w:ascii="Aptos" w:hAnsi="Aptos"/>
                <w:sz w:val="20"/>
                <w:szCs w:val="20"/>
                <w:lang w:val="en-GB"/>
              </w:rPr>
              <w:lastRenderedPageBreak/>
              <w:t>Contractor to complete and present for signature a 64-8 mandate to the Customer and submit to HM Revenue &amp; Customs on behalf of the Customer.</w:t>
            </w:r>
          </w:p>
        </w:tc>
      </w:tr>
      <w:tr w:rsidR="00C27A23" w:rsidRPr="00C34278" w14:paraId="7E5077DE" w14:textId="77777777" w:rsidTr="00CA4C3C">
        <w:trPr>
          <w:tblCellSpacing w:w="15" w:type="dxa"/>
        </w:trPr>
        <w:tc>
          <w:tcPr>
            <w:tcW w:w="0" w:type="auto"/>
            <w:vAlign w:val="center"/>
            <w:hideMark/>
          </w:tcPr>
          <w:p w14:paraId="2607304F" w14:textId="77777777" w:rsidR="00C27A23" w:rsidRPr="00C34278" w:rsidRDefault="00C27A23" w:rsidP="00C27A23">
            <w:pPr>
              <w:spacing w:after="0" w:line="259" w:lineRule="auto"/>
              <w:rPr>
                <w:rFonts w:ascii="Aptos" w:hAnsi="Aptos"/>
                <w:sz w:val="20"/>
                <w:szCs w:val="20"/>
                <w:lang w:val="en-GB"/>
              </w:rPr>
            </w:pPr>
            <w:r w:rsidRPr="00C34278">
              <w:rPr>
                <w:rFonts w:ascii="Aptos" w:hAnsi="Aptos"/>
                <w:sz w:val="20"/>
                <w:szCs w:val="20"/>
                <w:lang w:val="en-GB"/>
              </w:rPr>
              <w:t>6.4.3</w:t>
            </w:r>
          </w:p>
        </w:tc>
        <w:tc>
          <w:tcPr>
            <w:tcW w:w="3374" w:type="dxa"/>
            <w:vAlign w:val="center"/>
            <w:hideMark/>
          </w:tcPr>
          <w:p w14:paraId="7CD50E54" w14:textId="77777777" w:rsidR="00C27A23" w:rsidRPr="00C34278" w:rsidRDefault="00C27A23" w:rsidP="00413DE1">
            <w:pPr>
              <w:pStyle w:val="ListParagraph"/>
              <w:numPr>
                <w:ilvl w:val="0"/>
                <w:numId w:val="82"/>
              </w:numPr>
              <w:spacing w:after="0" w:line="259" w:lineRule="auto"/>
              <w:rPr>
                <w:rFonts w:ascii="Aptos" w:hAnsi="Aptos"/>
                <w:sz w:val="20"/>
                <w:szCs w:val="20"/>
                <w:lang w:val="en-GB"/>
              </w:rPr>
            </w:pPr>
            <w:r w:rsidRPr="00C34278">
              <w:rPr>
                <w:rFonts w:ascii="Aptos" w:hAnsi="Aptos"/>
                <w:sz w:val="20"/>
                <w:szCs w:val="20"/>
                <w:lang w:val="en-GB"/>
              </w:rPr>
              <w:t>To provide all documentation in relation to the schemes, including bills of quantities, tender document and relevant plans &amp; drawings.</w:t>
            </w:r>
          </w:p>
        </w:tc>
        <w:tc>
          <w:tcPr>
            <w:tcW w:w="4268" w:type="dxa"/>
            <w:vAlign w:val="center"/>
            <w:hideMark/>
          </w:tcPr>
          <w:p w14:paraId="14939F3C" w14:textId="77777777" w:rsidR="00C27A23" w:rsidRPr="00C34278" w:rsidRDefault="00C27A23" w:rsidP="00413DE1">
            <w:pPr>
              <w:pStyle w:val="ListParagraph"/>
              <w:numPr>
                <w:ilvl w:val="0"/>
                <w:numId w:val="82"/>
              </w:numPr>
              <w:spacing w:after="0" w:line="259" w:lineRule="auto"/>
              <w:rPr>
                <w:rFonts w:ascii="Aptos" w:hAnsi="Aptos"/>
                <w:sz w:val="20"/>
                <w:szCs w:val="20"/>
                <w:lang w:val="en-GB"/>
              </w:rPr>
            </w:pPr>
            <w:r w:rsidRPr="00C34278">
              <w:rPr>
                <w:rFonts w:ascii="Aptos" w:hAnsi="Aptos"/>
                <w:sz w:val="20"/>
                <w:szCs w:val="20"/>
                <w:lang w:val="en-GB"/>
              </w:rPr>
              <w:t>Contractor to complete scheme calculations in accordance with HM Revenue &amp; Customs regulations and provide copy to Customer for agreement prior to submission to HM Revenue &amp; Customs.</w:t>
            </w:r>
          </w:p>
        </w:tc>
      </w:tr>
      <w:tr w:rsidR="00C27A23" w:rsidRPr="00C34278" w14:paraId="75437B35" w14:textId="77777777" w:rsidTr="00CA4C3C">
        <w:trPr>
          <w:tblCellSpacing w:w="15" w:type="dxa"/>
        </w:trPr>
        <w:tc>
          <w:tcPr>
            <w:tcW w:w="0" w:type="auto"/>
            <w:vAlign w:val="center"/>
            <w:hideMark/>
          </w:tcPr>
          <w:p w14:paraId="70136CE4" w14:textId="77777777" w:rsidR="00C27A23" w:rsidRPr="00C34278" w:rsidRDefault="00C27A23" w:rsidP="00C27A23">
            <w:pPr>
              <w:spacing w:after="0" w:line="259" w:lineRule="auto"/>
              <w:rPr>
                <w:rFonts w:ascii="Aptos" w:hAnsi="Aptos"/>
                <w:sz w:val="20"/>
                <w:szCs w:val="20"/>
                <w:lang w:val="en-GB"/>
              </w:rPr>
            </w:pPr>
            <w:r w:rsidRPr="00C34278">
              <w:rPr>
                <w:rFonts w:ascii="Aptos" w:hAnsi="Aptos"/>
                <w:sz w:val="20"/>
                <w:szCs w:val="20"/>
                <w:lang w:val="en-GB"/>
              </w:rPr>
              <w:t>6.4.4</w:t>
            </w:r>
          </w:p>
        </w:tc>
        <w:tc>
          <w:tcPr>
            <w:tcW w:w="3374" w:type="dxa"/>
            <w:vAlign w:val="center"/>
            <w:hideMark/>
          </w:tcPr>
          <w:p w14:paraId="344560BD" w14:textId="77777777" w:rsidR="00C27A23" w:rsidRPr="00C34278" w:rsidRDefault="00C27A23" w:rsidP="00413DE1">
            <w:pPr>
              <w:pStyle w:val="ListParagraph"/>
              <w:numPr>
                <w:ilvl w:val="0"/>
                <w:numId w:val="82"/>
              </w:numPr>
              <w:spacing w:after="0" w:line="259" w:lineRule="auto"/>
              <w:rPr>
                <w:rFonts w:ascii="Aptos" w:hAnsi="Aptos"/>
                <w:sz w:val="20"/>
                <w:szCs w:val="20"/>
                <w:lang w:val="en-GB"/>
              </w:rPr>
            </w:pPr>
            <w:r w:rsidRPr="00C34278">
              <w:rPr>
                <w:rFonts w:ascii="Aptos" w:hAnsi="Aptos"/>
                <w:sz w:val="20"/>
                <w:szCs w:val="20"/>
                <w:lang w:val="en-GB"/>
              </w:rPr>
              <w:t>To agree scheme calculations prior to submission to HM Revenue &amp; Customs.</w:t>
            </w:r>
          </w:p>
        </w:tc>
        <w:tc>
          <w:tcPr>
            <w:tcW w:w="4268" w:type="dxa"/>
            <w:vAlign w:val="center"/>
            <w:hideMark/>
          </w:tcPr>
          <w:p w14:paraId="649CFA84" w14:textId="77777777" w:rsidR="00C27A23" w:rsidRPr="00C34278" w:rsidRDefault="00C27A23" w:rsidP="00413DE1">
            <w:pPr>
              <w:pStyle w:val="ListParagraph"/>
              <w:numPr>
                <w:ilvl w:val="0"/>
                <w:numId w:val="82"/>
              </w:numPr>
              <w:spacing w:after="0" w:line="259" w:lineRule="auto"/>
              <w:rPr>
                <w:rFonts w:ascii="Aptos" w:hAnsi="Aptos"/>
                <w:sz w:val="20"/>
                <w:szCs w:val="20"/>
                <w:lang w:val="en-GB"/>
              </w:rPr>
            </w:pPr>
            <w:r w:rsidRPr="00C34278">
              <w:rPr>
                <w:rFonts w:ascii="Aptos" w:hAnsi="Aptos"/>
                <w:sz w:val="20"/>
                <w:szCs w:val="20"/>
                <w:lang w:val="en-GB"/>
              </w:rPr>
              <w:t>Contractor to liaise with Customer to agree if any previous payments need adjusting and to load relevant journals and perform any current VAT return adjustments.</w:t>
            </w:r>
          </w:p>
        </w:tc>
      </w:tr>
      <w:tr w:rsidR="00C27A23" w:rsidRPr="00C34278" w14:paraId="655637D9" w14:textId="77777777" w:rsidTr="00CA4C3C">
        <w:trPr>
          <w:tblCellSpacing w:w="15" w:type="dxa"/>
        </w:trPr>
        <w:tc>
          <w:tcPr>
            <w:tcW w:w="0" w:type="auto"/>
            <w:vAlign w:val="center"/>
            <w:hideMark/>
          </w:tcPr>
          <w:p w14:paraId="38DA979E" w14:textId="77777777" w:rsidR="00C27A23" w:rsidRPr="00C34278" w:rsidRDefault="00C27A23" w:rsidP="00C27A23">
            <w:pPr>
              <w:spacing w:after="0" w:line="259" w:lineRule="auto"/>
              <w:rPr>
                <w:rFonts w:ascii="Aptos" w:hAnsi="Aptos"/>
                <w:sz w:val="20"/>
                <w:szCs w:val="20"/>
                <w:lang w:val="en-GB"/>
              </w:rPr>
            </w:pPr>
            <w:r w:rsidRPr="00C34278">
              <w:rPr>
                <w:rFonts w:ascii="Aptos" w:hAnsi="Aptos"/>
                <w:sz w:val="20"/>
                <w:szCs w:val="20"/>
                <w:lang w:val="en-GB"/>
              </w:rPr>
              <w:t>6.4.5</w:t>
            </w:r>
          </w:p>
        </w:tc>
        <w:tc>
          <w:tcPr>
            <w:tcW w:w="3374" w:type="dxa"/>
            <w:vAlign w:val="center"/>
            <w:hideMark/>
          </w:tcPr>
          <w:p w14:paraId="34F74983" w14:textId="77777777" w:rsidR="00C27A23" w:rsidRPr="00C34278" w:rsidRDefault="00C27A23" w:rsidP="00413DE1">
            <w:pPr>
              <w:pStyle w:val="ListParagraph"/>
              <w:numPr>
                <w:ilvl w:val="0"/>
                <w:numId w:val="82"/>
              </w:numPr>
              <w:spacing w:after="0" w:line="259" w:lineRule="auto"/>
              <w:rPr>
                <w:rFonts w:ascii="Aptos" w:hAnsi="Aptos"/>
                <w:sz w:val="20"/>
                <w:szCs w:val="20"/>
                <w:lang w:val="en-GB"/>
              </w:rPr>
            </w:pPr>
            <w:r w:rsidRPr="00C34278">
              <w:rPr>
                <w:rFonts w:ascii="Aptos" w:hAnsi="Aptos"/>
                <w:sz w:val="20"/>
                <w:szCs w:val="20"/>
                <w:lang w:val="en-GB"/>
              </w:rPr>
              <w:t>To provide cost centre to Contractor for any journals where relevant.</w:t>
            </w:r>
          </w:p>
        </w:tc>
        <w:tc>
          <w:tcPr>
            <w:tcW w:w="4268" w:type="dxa"/>
            <w:vAlign w:val="center"/>
            <w:hideMark/>
          </w:tcPr>
          <w:p w14:paraId="0DCBFA83" w14:textId="77777777" w:rsidR="00C27A23" w:rsidRPr="00C34278" w:rsidRDefault="00C27A23" w:rsidP="00413DE1">
            <w:pPr>
              <w:pStyle w:val="ListParagraph"/>
              <w:numPr>
                <w:ilvl w:val="0"/>
                <w:numId w:val="82"/>
              </w:numPr>
              <w:spacing w:after="0" w:line="259" w:lineRule="auto"/>
              <w:rPr>
                <w:rFonts w:ascii="Aptos" w:hAnsi="Aptos"/>
                <w:sz w:val="20"/>
                <w:szCs w:val="20"/>
                <w:lang w:val="en-GB"/>
              </w:rPr>
            </w:pPr>
            <w:r w:rsidRPr="00C34278">
              <w:rPr>
                <w:rFonts w:ascii="Aptos" w:hAnsi="Aptos"/>
                <w:sz w:val="20"/>
                <w:szCs w:val="20"/>
                <w:lang w:val="en-GB"/>
              </w:rPr>
              <w:t>Contractor to submit workings to HM Revenue &amp; Customs (where applicable) and deal and agree with any associated queries arising.</w:t>
            </w:r>
            <w:r w:rsidRPr="00C34278">
              <w:rPr>
                <w:rFonts w:ascii="Aptos" w:hAnsi="Aptos"/>
                <w:sz w:val="20"/>
                <w:szCs w:val="20"/>
                <w:lang w:val="en-GB"/>
              </w:rPr>
              <w:br/>
              <w:t>Contractor to inform the Customer once claim approved.</w:t>
            </w:r>
          </w:p>
        </w:tc>
      </w:tr>
    </w:tbl>
    <w:p w14:paraId="4C9A9BBC" w14:textId="77777777" w:rsidR="00C27A23" w:rsidRPr="00C34278" w:rsidRDefault="00C27A23" w:rsidP="00C27A23">
      <w:pPr>
        <w:spacing w:after="0" w:line="259" w:lineRule="auto"/>
        <w:rPr>
          <w:rFonts w:ascii="Aptos" w:hAnsi="Aptos"/>
          <w:b/>
          <w:bCs/>
          <w:sz w:val="20"/>
          <w:szCs w:val="20"/>
          <w:lang w:val="en-GB"/>
        </w:rPr>
      </w:pPr>
    </w:p>
    <w:p w14:paraId="799C6DBA" w14:textId="25DDE4AE" w:rsidR="00C27A23" w:rsidRPr="00C34278" w:rsidRDefault="00C27A23" w:rsidP="00C27A23">
      <w:pPr>
        <w:spacing w:after="0" w:line="259" w:lineRule="auto"/>
        <w:rPr>
          <w:rFonts w:ascii="Aptos" w:eastAsia="Aptos" w:hAnsi="Aptos"/>
          <w:b/>
          <w:bCs/>
          <w:lang w:val="en-GB"/>
        </w:rPr>
      </w:pPr>
      <w:r w:rsidRPr="00C34278">
        <w:rPr>
          <w:rFonts w:ascii="Aptos" w:eastAsia="Aptos" w:hAnsi="Aptos"/>
          <w:b/>
          <w:bCs/>
          <w:lang w:val="en-GB"/>
        </w:rPr>
        <w:t>Procedure 6.5: PFI / LIFT Advice</w:t>
      </w:r>
    </w:p>
    <w:p w14:paraId="732AB1D2" w14:textId="77777777" w:rsidR="005D3CD3" w:rsidRPr="00C34278" w:rsidRDefault="005D3CD3" w:rsidP="00C27A23">
      <w:pPr>
        <w:spacing w:after="0" w:line="259" w:lineRule="auto"/>
        <w:rPr>
          <w:rFonts w:ascii="Aptos" w:hAnsi="Aptos"/>
          <w:b/>
          <w:bCs/>
          <w:sz w:val="24"/>
          <w:szCs w:val="24"/>
          <w:lang w:val="en-GB"/>
        </w:rPr>
      </w:pPr>
    </w:p>
    <w:tbl>
      <w:tblPr>
        <w:tblW w:w="884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372"/>
        <w:gridCol w:w="4251"/>
      </w:tblGrid>
      <w:tr w:rsidR="00C27A23" w:rsidRPr="00C34278" w14:paraId="1AF7D6F9" w14:textId="77777777" w:rsidTr="00CA4C3C">
        <w:trPr>
          <w:tblHeader/>
          <w:tblCellSpacing w:w="15" w:type="dxa"/>
        </w:trPr>
        <w:tc>
          <w:tcPr>
            <w:tcW w:w="0" w:type="auto"/>
            <w:vAlign w:val="center"/>
            <w:hideMark/>
          </w:tcPr>
          <w:p w14:paraId="012A745B" w14:textId="77777777" w:rsidR="00C27A23" w:rsidRPr="00C34278" w:rsidRDefault="00C27A23" w:rsidP="00C27A23">
            <w:pPr>
              <w:spacing w:after="0" w:line="259" w:lineRule="auto"/>
              <w:rPr>
                <w:rFonts w:ascii="Aptos" w:hAnsi="Aptos"/>
                <w:b/>
                <w:bCs/>
                <w:sz w:val="24"/>
                <w:szCs w:val="24"/>
                <w:lang w:val="en-GB"/>
              </w:rPr>
            </w:pPr>
            <w:r w:rsidRPr="00C34278">
              <w:rPr>
                <w:rFonts w:ascii="Aptos" w:hAnsi="Aptos"/>
                <w:b/>
                <w:bCs/>
                <w:sz w:val="24"/>
                <w:szCs w:val="24"/>
                <w:lang w:val="en-GB"/>
              </w:rPr>
              <w:t>Reference</w:t>
            </w:r>
          </w:p>
        </w:tc>
        <w:tc>
          <w:tcPr>
            <w:tcW w:w="3374" w:type="dxa"/>
            <w:vAlign w:val="center"/>
            <w:hideMark/>
          </w:tcPr>
          <w:p w14:paraId="54BE7D3B" w14:textId="77777777" w:rsidR="00C27A23" w:rsidRPr="00C34278" w:rsidRDefault="00C27A23" w:rsidP="00C27A23">
            <w:pPr>
              <w:spacing w:after="0"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4268" w:type="dxa"/>
            <w:vAlign w:val="center"/>
            <w:hideMark/>
          </w:tcPr>
          <w:p w14:paraId="2AD726CA" w14:textId="77777777" w:rsidR="00C27A23" w:rsidRPr="00C34278" w:rsidRDefault="00C27A23" w:rsidP="00C27A23">
            <w:pPr>
              <w:spacing w:after="0"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C27A23" w:rsidRPr="00C34278" w14:paraId="50350CA4" w14:textId="77777777" w:rsidTr="00CA4C3C">
        <w:trPr>
          <w:tblCellSpacing w:w="15" w:type="dxa"/>
        </w:trPr>
        <w:tc>
          <w:tcPr>
            <w:tcW w:w="0" w:type="auto"/>
            <w:vAlign w:val="center"/>
            <w:hideMark/>
          </w:tcPr>
          <w:p w14:paraId="30FEBBCA" w14:textId="77777777" w:rsidR="00C27A23" w:rsidRPr="00C34278" w:rsidRDefault="00C27A23" w:rsidP="00C27A23">
            <w:pPr>
              <w:spacing w:after="0" w:line="259" w:lineRule="auto"/>
              <w:rPr>
                <w:rFonts w:ascii="Aptos" w:hAnsi="Aptos"/>
                <w:sz w:val="20"/>
                <w:szCs w:val="20"/>
                <w:lang w:val="en-GB"/>
              </w:rPr>
            </w:pPr>
            <w:r w:rsidRPr="00C34278">
              <w:rPr>
                <w:rFonts w:ascii="Aptos" w:hAnsi="Aptos"/>
                <w:sz w:val="20"/>
                <w:szCs w:val="20"/>
                <w:lang w:val="en-GB"/>
              </w:rPr>
              <w:t>6.5.1</w:t>
            </w:r>
          </w:p>
        </w:tc>
        <w:tc>
          <w:tcPr>
            <w:tcW w:w="3374" w:type="dxa"/>
            <w:vAlign w:val="center"/>
            <w:hideMark/>
          </w:tcPr>
          <w:p w14:paraId="37770A1A" w14:textId="77777777" w:rsidR="00C27A23" w:rsidRPr="00C34278" w:rsidRDefault="00C27A23" w:rsidP="00413DE1">
            <w:pPr>
              <w:pStyle w:val="ListParagraph"/>
              <w:numPr>
                <w:ilvl w:val="0"/>
                <w:numId w:val="83"/>
              </w:numPr>
              <w:spacing w:after="0" w:line="259" w:lineRule="auto"/>
              <w:rPr>
                <w:rFonts w:ascii="Aptos" w:hAnsi="Aptos"/>
                <w:sz w:val="20"/>
                <w:szCs w:val="20"/>
                <w:lang w:val="en-GB"/>
              </w:rPr>
            </w:pPr>
            <w:r w:rsidRPr="00C34278">
              <w:rPr>
                <w:rFonts w:ascii="Aptos" w:hAnsi="Aptos"/>
                <w:sz w:val="20"/>
                <w:szCs w:val="20"/>
                <w:lang w:val="en-GB"/>
              </w:rPr>
              <w:t>To provide any relevant documentation and discuss with Contractor queries relating to the scheme.</w:t>
            </w:r>
          </w:p>
        </w:tc>
        <w:tc>
          <w:tcPr>
            <w:tcW w:w="4268" w:type="dxa"/>
            <w:vAlign w:val="center"/>
            <w:hideMark/>
          </w:tcPr>
          <w:p w14:paraId="6CCB597D" w14:textId="77777777" w:rsidR="00C27A23" w:rsidRPr="00C34278" w:rsidRDefault="00C27A23" w:rsidP="00413DE1">
            <w:pPr>
              <w:pStyle w:val="ListParagraph"/>
              <w:numPr>
                <w:ilvl w:val="0"/>
                <w:numId w:val="83"/>
              </w:numPr>
              <w:spacing w:after="0" w:line="259" w:lineRule="auto"/>
              <w:rPr>
                <w:rFonts w:ascii="Aptos" w:hAnsi="Aptos"/>
                <w:sz w:val="20"/>
                <w:szCs w:val="20"/>
                <w:lang w:val="en-GB"/>
              </w:rPr>
            </w:pPr>
            <w:r w:rsidRPr="00C34278">
              <w:rPr>
                <w:rFonts w:ascii="Aptos" w:hAnsi="Aptos"/>
                <w:sz w:val="20"/>
                <w:szCs w:val="20"/>
                <w:lang w:val="en-GB"/>
              </w:rPr>
              <w:t>Contractor to review paperwork and queries raised by Customer and provide initial technical VAT advice to Customer.</w:t>
            </w:r>
          </w:p>
        </w:tc>
      </w:tr>
      <w:tr w:rsidR="00C27A23" w:rsidRPr="00C34278" w14:paraId="36C213B9" w14:textId="77777777" w:rsidTr="00CA4C3C">
        <w:trPr>
          <w:tblCellSpacing w:w="15" w:type="dxa"/>
        </w:trPr>
        <w:tc>
          <w:tcPr>
            <w:tcW w:w="0" w:type="auto"/>
            <w:vAlign w:val="center"/>
            <w:hideMark/>
          </w:tcPr>
          <w:p w14:paraId="1E32CFB7" w14:textId="77777777" w:rsidR="00C27A23" w:rsidRPr="00C34278" w:rsidRDefault="00C27A23" w:rsidP="00C27A23">
            <w:pPr>
              <w:spacing w:after="0" w:line="259" w:lineRule="auto"/>
              <w:rPr>
                <w:rFonts w:ascii="Aptos" w:hAnsi="Aptos"/>
                <w:sz w:val="20"/>
                <w:szCs w:val="20"/>
                <w:lang w:val="en-GB"/>
              </w:rPr>
            </w:pPr>
            <w:r w:rsidRPr="00C34278">
              <w:rPr>
                <w:rFonts w:ascii="Aptos" w:hAnsi="Aptos"/>
                <w:sz w:val="20"/>
                <w:szCs w:val="20"/>
                <w:lang w:val="en-GB"/>
              </w:rPr>
              <w:t>6.5.2</w:t>
            </w:r>
          </w:p>
        </w:tc>
        <w:tc>
          <w:tcPr>
            <w:tcW w:w="3374" w:type="dxa"/>
            <w:vAlign w:val="center"/>
            <w:hideMark/>
          </w:tcPr>
          <w:p w14:paraId="1E5754AF" w14:textId="77777777" w:rsidR="00C27A23" w:rsidRPr="00C34278" w:rsidRDefault="00C27A23" w:rsidP="00413DE1">
            <w:pPr>
              <w:pStyle w:val="ListParagraph"/>
              <w:numPr>
                <w:ilvl w:val="0"/>
                <w:numId w:val="83"/>
              </w:numPr>
              <w:spacing w:after="0" w:line="259" w:lineRule="auto"/>
              <w:rPr>
                <w:rFonts w:ascii="Aptos" w:hAnsi="Aptos"/>
                <w:sz w:val="20"/>
                <w:szCs w:val="20"/>
                <w:lang w:val="en-GB"/>
              </w:rPr>
            </w:pPr>
            <w:r w:rsidRPr="00C34278">
              <w:rPr>
                <w:rFonts w:ascii="Aptos" w:hAnsi="Aptos"/>
                <w:sz w:val="20"/>
                <w:szCs w:val="20"/>
                <w:lang w:val="en-GB"/>
              </w:rPr>
              <w:t>To review the Contractor’s scheme letter prior to submission to HM Revenue &amp; Customs.</w:t>
            </w:r>
          </w:p>
        </w:tc>
        <w:tc>
          <w:tcPr>
            <w:tcW w:w="4268" w:type="dxa"/>
            <w:vAlign w:val="center"/>
            <w:hideMark/>
          </w:tcPr>
          <w:p w14:paraId="17586FB4" w14:textId="77777777" w:rsidR="00C27A23" w:rsidRPr="00C34278" w:rsidRDefault="00C27A23" w:rsidP="00413DE1">
            <w:pPr>
              <w:pStyle w:val="ListParagraph"/>
              <w:numPr>
                <w:ilvl w:val="0"/>
                <w:numId w:val="83"/>
              </w:numPr>
              <w:spacing w:after="0" w:line="259" w:lineRule="auto"/>
              <w:rPr>
                <w:rFonts w:ascii="Aptos" w:hAnsi="Aptos"/>
                <w:sz w:val="20"/>
                <w:szCs w:val="20"/>
                <w:lang w:val="en-GB"/>
              </w:rPr>
            </w:pPr>
            <w:r w:rsidRPr="00C34278">
              <w:rPr>
                <w:rFonts w:ascii="Aptos" w:hAnsi="Aptos"/>
                <w:sz w:val="20"/>
                <w:szCs w:val="20"/>
                <w:lang w:val="en-GB"/>
              </w:rPr>
              <w:t>Contractor to complete and submit scheme letter for submission to HM Revenue &amp; Customs.</w:t>
            </w:r>
          </w:p>
        </w:tc>
      </w:tr>
      <w:tr w:rsidR="00C27A23" w:rsidRPr="00C34278" w14:paraId="79E775CC" w14:textId="77777777" w:rsidTr="00CA4C3C">
        <w:trPr>
          <w:tblCellSpacing w:w="15" w:type="dxa"/>
        </w:trPr>
        <w:tc>
          <w:tcPr>
            <w:tcW w:w="0" w:type="auto"/>
            <w:vAlign w:val="center"/>
            <w:hideMark/>
          </w:tcPr>
          <w:p w14:paraId="4E7B770C" w14:textId="77777777" w:rsidR="00C27A23" w:rsidRPr="00C34278" w:rsidRDefault="00C27A23" w:rsidP="00C27A23">
            <w:pPr>
              <w:spacing w:after="0" w:line="259" w:lineRule="auto"/>
              <w:rPr>
                <w:rFonts w:ascii="Aptos" w:hAnsi="Aptos"/>
                <w:sz w:val="20"/>
                <w:szCs w:val="20"/>
                <w:lang w:val="en-GB"/>
              </w:rPr>
            </w:pPr>
            <w:r w:rsidRPr="00C34278">
              <w:rPr>
                <w:rFonts w:ascii="Aptos" w:hAnsi="Aptos"/>
                <w:sz w:val="20"/>
                <w:szCs w:val="20"/>
                <w:lang w:val="en-GB"/>
              </w:rPr>
              <w:t>6.5.3</w:t>
            </w:r>
          </w:p>
        </w:tc>
        <w:tc>
          <w:tcPr>
            <w:tcW w:w="3374" w:type="dxa"/>
            <w:vAlign w:val="center"/>
            <w:hideMark/>
          </w:tcPr>
          <w:p w14:paraId="7192F534" w14:textId="77777777" w:rsidR="00C27A23" w:rsidRPr="00C34278" w:rsidRDefault="00C27A23" w:rsidP="00413DE1">
            <w:pPr>
              <w:pStyle w:val="ListParagraph"/>
              <w:numPr>
                <w:ilvl w:val="0"/>
                <w:numId w:val="83"/>
              </w:numPr>
              <w:spacing w:after="0" w:line="259" w:lineRule="auto"/>
              <w:rPr>
                <w:rFonts w:ascii="Aptos" w:hAnsi="Aptos"/>
                <w:sz w:val="20"/>
                <w:szCs w:val="20"/>
                <w:lang w:val="en-GB"/>
              </w:rPr>
            </w:pPr>
            <w:r w:rsidRPr="00C34278">
              <w:rPr>
                <w:rFonts w:ascii="Aptos" w:hAnsi="Aptos"/>
                <w:sz w:val="20"/>
                <w:szCs w:val="20"/>
                <w:lang w:val="en-GB"/>
              </w:rPr>
              <w:t>To sign a 64-8 mandate for submission to HM Revenue &amp; Customs to confirm that Contractor working on behalf of the Customer.</w:t>
            </w:r>
          </w:p>
        </w:tc>
        <w:tc>
          <w:tcPr>
            <w:tcW w:w="4268" w:type="dxa"/>
            <w:vAlign w:val="center"/>
            <w:hideMark/>
          </w:tcPr>
          <w:p w14:paraId="2DD5B0AC" w14:textId="77777777" w:rsidR="00C27A23" w:rsidRPr="00C34278" w:rsidRDefault="00C27A23" w:rsidP="00413DE1">
            <w:pPr>
              <w:pStyle w:val="ListParagraph"/>
              <w:numPr>
                <w:ilvl w:val="0"/>
                <w:numId w:val="83"/>
              </w:numPr>
              <w:spacing w:after="0" w:line="259" w:lineRule="auto"/>
              <w:rPr>
                <w:rFonts w:ascii="Aptos" w:hAnsi="Aptos"/>
                <w:sz w:val="20"/>
                <w:szCs w:val="20"/>
                <w:lang w:val="en-GB"/>
              </w:rPr>
            </w:pPr>
            <w:r w:rsidRPr="00C34278">
              <w:rPr>
                <w:rFonts w:ascii="Aptos" w:hAnsi="Aptos"/>
                <w:sz w:val="20"/>
                <w:szCs w:val="20"/>
                <w:lang w:val="en-GB"/>
              </w:rPr>
              <w:t>Contractor to complete and present for signature a 64-8 mandate to the Customer and submit to HM Revenue &amp; Customs on behalf of the Customer.</w:t>
            </w:r>
          </w:p>
        </w:tc>
      </w:tr>
      <w:tr w:rsidR="00C27A23" w:rsidRPr="00C34278" w14:paraId="22E8B6D6" w14:textId="77777777" w:rsidTr="00CA4C3C">
        <w:trPr>
          <w:tblCellSpacing w:w="15" w:type="dxa"/>
        </w:trPr>
        <w:tc>
          <w:tcPr>
            <w:tcW w:w="0" w:type="auto"/>
            <w:vAlign w:val="center"/>
            <w:hideMark/>
          </w:tcPr>
          <w:p w14:paraId="3F9EFF9B" w14:textId="77777777" w:rsidR="00C27A23" w:rsidRPr="00C34278" w:rsidRDefault="00C27A23" w:rsidP="00C27A23">
            <w:pPr>
              <w:spacing w:after="0" w:line="259" w:lineRule="auto"/>
              <w:rPr>
                <w:rFonts w:ascii="Aptos" w:hAnsi="Aptos"/>
                <w:sz w:val="20"/>
                <w:szCs w:val="20"/>
                <w:lang w:val="en-GB"/>
              </w:rPr>
            </w:pPr>
            <w:r w:rsidRPr="00C34278">
              <w:rPr>
                <w:rFonts w:ascii="Aptos" w:hAnsi="Aptos"/>
                <w:sz w:val="20"/>
                <w:szCs w:val="20"/>
                <w:lang w:val="en-GB"/>
              </w:rPr>
              <w:t>6.5.4</w:t>
            </w:r>
          </w:p>
        </w:tc>
        <w:tc>
          <w:tcPr>
            <w:tcW w:w="3374" w:type="dxa"/>
            <w:vAlign w:val="center"/>
            <w:hideMark/>
          </w:tcPr>
          <w:p w14:paraId="51C0B7BF" w14:textId="77777777" w:rsidR="00C27A23" w:rsidRPr="00C34278" w:rsidRDefault="00C27A23" w:rsidP="00413DE1">
            <w:pPr>
              <w:pStyle w:val="ListParagraph"/>
              <w:numPr>
                <w:ilvl w:val="0"/>
                <w:numId w:val="83"/>
              </w:numPr>
              <w:spacing w:after="0" w:line="259" w:lineRule="auto"/>
              <w:rPr>
                <w:rFonts w:ascii="Aptos" w:hAnsi="Aptos"/>
                <w:sz w:val="20"/>
                <w:szCs w:val="20"/>
                <w:lang w:val="en-GB"/>
              </w:rPr>
            </w:pPr>
            <w:r w:rsidRPr="00C34278">
              <w:rPr>
                <w:rFonts w:ascii="Aptos" w:hAnsi="Aptos"/>
                <w:sz w:val="20"/>
                <w:szCs w:val="20"/>
                <w:lang w:val="en-GB"/>
              </w:rPr>
              <w:t>To sign and date any Options to Tax prepared by the Contractor for submission to HM Revenue &amp; Customs.</w:t>
            </w:r>
          </w:p>
        </w:tc>
        <w:tc>
          <w:tcPr>
            <w:tcW w:w="4268" w:type="dxa"/>
            <w:vAlign w:val="center"/>
            <w:hideMark/>
          </w:tcPr>
          <w:p w14:paraId="6955FD71" w14:textId="77777777" w:rsidR="00C27A23" w:rsidRPr="00C34278" w:rsidRDefault="00C27A23" w:rsidP="00413DE1">
            <w:pPr>
              <w:pStyle w:val="ListParagraph"/>
              <w:numPr>
                <w:ilvl w:val="0"/>
                <w:numId w:val="83"/>
              </w:numPr>
              <w:spacing w:after="0" w:line="259" w:lineRule="auto"/>
              <w:rPr>
                <w:rFonts w:ascii="Aptos" w:hAnsi="Aptos"/>
                <w:sz w:val="20"/>
                <w:szCs w:val="20"/>
                <w:lang w:val="en-GB"/>
              </w:rPr>
            </w:pPr>
            <w:r w:rsidRPr="00C34278">
              <w:rPr>
                <w:rFonts w:ascii="Aptos" w:hAnsi="Aptos"/>
                <w:sz w:val="20"/>
                <w:szCs w:val="20"/>
                <w:lang w:val="en-GB"/>
              </w:rPr>
              <w:t>Contractor to liaise with HM Revenue &amp; Customs where applicable and advise once scheme letter approved by HM Revenue &amp; Customs.</w:t>
            </w:r>
          </w:p>
        </w:tc>
      </w:tr>
      <w:tr w:rsidR="00C27A23" w:rsidRPr="00C34278" w14:paraId="03D7CC32" w14:textId="77777777" w:rsidTr="00CA4C3C">
        <w:trPr>
          <w:tblCellSpacing w:w="15" w:type="dxa"/>
        </w:trPr>
        <w:tc>
          <w:tcPr>
            <w:tcW w:w="0" w:type="auto"/>
            <w:vAlign w:val="center"/>
            <w:hideMark/>
          </w:tcPr>
          <w:p w14:paraId="54BB00F7" w14:textId="77777777" w:rsidR="00C27A23" w:rsidRPr="00C34278" w:rsidRDefault="00C27A23" w:rsidP="00C27A23">
            <w:pPr>
              <w:spacing w:after="0" w:line="259" w:lineRule="auto"/>
              <w:rPr>
                <w:rFonts w:ascii="Aptos" w:hAnsi="Aptos"/>
                <w:sz w:val="20"/>
                <w:szCs w:val="20"/>
                <w:lang w:val="en-GB"/>
              </w:rPr>
            </w:pPr>
            <w:r w:rsidRPr="00C34278">
              <w:rPr>
                <w:rFonts w:ascii="Aptos" w:hAnsi="Aptos"/>
                <w:sz w:val="20"/>
                <w:szCs w:val="20"/>
                <w:lang w:val="en-GB"/>
              </w:rPr>
              <w:t>6.5.5</w:t>
            </w:r>
          </w:p>
        </w:tc>
        <w:tc>
          <w:tcPr>
            <w:tcW w:w="3374" w:type="dxa"/>
            <w:vAlign w:val="center"/>
            <w:hideMark/>
          </w:tcPr>
          <w:p w14:paraId="2520D9AD" w14:textId="77777777" w:rsidR="00C27A23" w:rsidRPr="00C34278" w:rsidRDefault="00C27A23" w:rsidP="00413DE1">
            <w:pPr>
              <w:pStyle w:val="ListParagraph"/>
              <w:numPr>
                <w:ilvl w:val="0"/>
                <w:numId w:val="83"/>
              </w:numPr>
              <w:spacing w:after="0" w:line="259" w:lineRule="auto"/>
              <w:rPr>
                <w:rFonts w:ascii="Aptos" w:hAnsi="Aptos"/>
                <w:sz w:val="20"/>
                <w:szCs w:val="20"/>
                <w:lang w:val="en-GB"/>
              </w:rPr>
            </w:pPr>
            <w:r w:rsidRPr="00C34278">
              <w:rPr>
                <w:rFonts w:ascii="Aptos" w:hAnsi="Aptos"/>
                <w:sz w:val="20"/>
                <w:szCs w:val="20"/>
                <w:lang w:val="en-GB"/>
              </w:rPr>
              <w:t>To provide cost centre to Contractor for any journals where relevant.</w:t>
            </w:r>
          </w:p>
        </w:tc>
        <w:tc>
          <w:tcPr>
            <w:tcW w:w="4268" w:type="dxa"/>
            <w:vAlign w:val="center"/>
            <w:hideMark/>
          </w:tcPr>
          <w:p w14:paraId="784B826F" w14:textId="77777777" w:rsidR="00C27A23" w:rsidRPr="00C34278" w:rsidRDefault="00C27A23" w:rsidP="00413DE1">
            <w:pPr>
              <w:pStyle w:val="ListParagraph"/>
              <w:numPr>
                <w:ilvl w:val="0"/>
                <w:numId w:val="83"/>
              </w:numPr>
              <w:spacing w:after="0" w:line="259" w:lineRule="auto"/>
              <w:rPr>
                <w:rFonts w:ascii="Aptos" w:hAnsi="Aptos"/>
                <w:sz w:val="20"/>
                <w:szCs w:val="20"/>
                <w:lang w:val="en-GB"/>
              </w:rPr>
            </w:pPr>
            <w:r w:rsidRPr="00C34278">
              <w:rPr>
                <w:rFonts w:ascii="Aptos" w:hAnsi="Aptos"/>
                <w:sz w:val="20"/>
                <w:szCs w:val="20"/>
                <w:lang w:val="en-GB"/>
              </w:rPr>
              <w:t xml:space="preserve">Contractor to prepare and submit to Customer for signature any necessary Options to Tax. Contractor to be responsible to submit same to HM Revenue Service in accordance with </w:t>
            </w:r>
            <w:r w:rsidRPr="00C34278">
              <w:rPr>
                <w:rFonts w:ascii="Aptos" w:hAnsi="Aptos"/>
                <w:sz w:val="20"/>
                <w:szCs w:val="20"/>
                <w:lang w:val="en-GB"/>
              </w:rPr>
              <w:lastRenderedPageBreak/>
              <w:t>prescribed legislative format and within time limits set down in the Value Added Tax Act 1994.</w:t>
            </w:r>
          </w:p>
        </w:tc>
      </w:tr>
      <w:tr w:rsidR="00C27A23" w:rsidRPr="00C34278" w14:paraId="77FE93BF" w14:textId="77777777" w:rsidTr="00CA4C3C">
        <w:trPr>
          <w:tblCellSpacing w:w="15" w:type="dxa"/>
        </w:trPr>
        <w:tc>
          <w:tcPr>
            <w:tcW w:w="0" w:type="auto"/>
            <w:vAlign w:val="center"/>
            <w:hideMark/>
          </w:tcPr>
          <w:p w14:paraId="08C154FD" w14:textId="77777777" w:rsidR="00C27A23" w:rsidRPr="00C34278" w:rsidRDefault="00C27A23" w:rsidP="00C27A23">
            <w:pPr>
              <w:spacing w:after="0" w:line="259" w:lineRule="auto"/>
              <w:rPr>
                <w:rFonts w:ascii="Aptos" w:hAnsi="Aptos"/>
                <w:sz w:val="20"/>
                <w:szCs w:val="20"/>
                <w:lang w:val="en-GB"/>
              </w:rPr>
            </w:pPr>
            <w:r w:rsidRPr="00C34278">
              <w:rPr>
                <w:rFonts w:ascii="Aptos" w:hAnsi="Aptos"/>
                <w:sz w:val="20"/>
                <w:szCs w:val="20"/>
                <w:lang w:val="en-GB"/>
              </w:rPr>
              <w:lastRenderedPageBreak/>
              <w:t>6.5.6</w:t>
            </w:r>
          </w:p>
        </w:tc>
        <w:tc>
          <w:tcPr>
            <w:tcW w:w="3374" w:type="dxa"/>
            <w:vAlign w:val="center"/>
            <w:hideMark/>
          </w:tcPr>
          <w:p w14:paraId="7BE61193" w14:textId="77777777" w:rsidR="00C27A23" w:rsidRPr="00C34278" w:rsidRDefault="00C27A23" w:rsidP="00413DE1">
            <w:pPr>
              <w:pStyle w:val="ListParagraph"/>
              <w:numPr>
                <w:ilvl w:val="0"/>
                <w:numId w:val="83"/>
              </w:numPr>
              <w:spacing w:after="0" w:line="259" w:lineRule="auto"/>
              <w:rPr>
                <w:rFonts w:ascii="Aptos" w:hAnsi="Aptos"/>
                <w:sz w:val="20"/>
                <w:szCs w:val="20"/>
                <w:lang w:val="en-GB"/>
              </w:rPr>
            </w:pPr>
            <w:r w:rsidRPr="00C34278">
              <w:rPr>
                <w:rFonts w:ascii="Aptos" w:hAnsi="Aptos"/>
                <w:sz w:val="20"/>
                <w:szCs w:val="20"/>
                <w:lang w:val="en-GB"/>
              </w:rPr>
              <w:t>To maintain option to tax register.</w:t>
            </w:r>
          </w:p>
        </w:tc>
        <w:tc>
          <w:tcPr>
            <w:tcW w:w="4268" w:type="dxa"/>
            <w:vAlign w:val="center"/>
            <w:hideMark/>
          </w:tcPr>
          <w:p w14:paraId="443D1FED" w14:textId="77777777" w:rsidR="00C27A23" w:rsidRPr="00C34278" w:rsidRDefault="00C27A23" w:rsidP="00413DE1">
            <w:pPr>
              <w:pStyle w:val="ListParagraph"/>
              <w:numPr>
                <w:ilvl w:val="0"/>
                <w:numId w:val="83"/>
              </w:numPr>
              <w:spacing w:after="0" w:line="259" w:lineRule="auto"/>
              <w:rPr>
                <w:rFonts w:ascii="Aptos" w:hAnsi="Aptos"/>
                <w:sz w:val="20"/>
                <w:szCs w:val="20"/>
                <w:lang w:val="en-GB"/>
              </w:rPr>
            </w:pPr>
            <w:r w:rsidRPr="00C34278">
              <w:rPr>
                <w:rFonts w:ascii="Aptos" w:hAnsi="Aptos"/>
                <w:sz w:val="20"/>
                <w:szCs w:val="20"/>
                <w:lang w:val="en-GB"/>
              </w:rPr>
              <w:t>Contractor to liaise with Customer to agree if any previous payments need adjusting and to load relevant journals and perform any VAT return alterations.</w:t>
            </w:r>
          </w:p>
        </w:tc>
      </w:tr>
    </w:tbl>
    <w:p w14:paraId="7C76FF9E" w14:textId="0095BB89" w:rsidR="00C27A23" w:rsidRPr="00C34278" w:rsidRDefault="00C27A23" w:rsidP="00C27A23">
      <w:pPr>
        <w:spacing w:after="0" w:line="259" w:lineRule="auto"/>
        <w:rPr>
          <w:rFonts w:ascii="Aptos" w:hAnsi="Aptos"/>
          <w:sz w:val="20"/>
          <w:szCs w:val="20"/>
          <w:lang w:val="en-GB"/>
        </w:rPr>
      </w:pPr>
    </w:p>
    <w:p w14:paraId="69952F8D" w14:textId="77777777" w:rsidR="00C27A23" w:rsidRPr="00C34278" w:rsidRDefault="00C27A23" w:rsidP="00C27A23">
      <w:pPr>
        <w:spacing w:after="0" w:line="259" w:lineRule="auto"/>
        <w:rPr>
          <w:rFonts w:ascii="Aptos" w:hAnsi="Aptos"/>
          <w:b/>
          <w:bCs/>
          <w:lang w:val="en-GB"/>
        </w:rPr>
      </w:pPr>
    </w:p>
    <w:p w14:paraId="7C394CB3" w14:textId="0B4823E1" w:rsidR="00C27A23" w:rsidRPr="00C34278" w:rsidRDefault="00C27A23" w:rsidP="00C27A23">
      <w:pPr>
        <w:spacing w:after="0" w:line="259" w:lineRule="auto"/>
        <w:rPr>
          <w:rFonts w:ascii="Aptos" w:eastAsia="Aptos" w:hAnsi="Aptos"/>
          <w:b/>
          <w:bCs/>
          <w:lang w:val="en-GB"/>
        </w:rPr>
      </w:pPr>
      <w:r w:rsidRPr="00C34278">
        <w:rPr>
          <w:rFonts w:ascii="Aptos" w:eastAsia="Aptos" w:hAnsi="Aptos"/>
          <w:b/>
          <w:bCs/>
          <w:lang w:val="en-GB"/>
        </w:rPr>
        <w:t>Procedure 6.6: Training Services</w:t>
      </w:r>
    </w:p>
    <w:p w14:paraId="341E67B3" w14:textId="77777777" w:rsidR="005D3CD3" w:rsidRPr="00C34278" w:rsidRDefault="005D3CD3" w:rsidP="00C27A23">
      <w:pPr>
        <w:spacing w:after="0" w:line="259" w:lineRule="auto"/>
        <w:rPr>
          <w:rFonts w:ascii="Aptos" w:hAnsi="Aptos"/>
          <w:b/>
          <w:bCs/>
          <w:sz w:val="24"/>
          <w:szCs w:val="24"/>
          <w:lang w:val="en-GB"/>
        </w:rPr>
      </w:pPr>
    </w:p>
    <w:tbl>
      <w:tblPr>
        <w:tblW w:w="884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367"/>
        <w:gridCol w:w="4256"/>
      </w:tblGrid>
      <w:tr w:rsidR="00C27A23" w:rsidRPr="00C34278" w14:paraId="03B40D7C" w14:textId="77777777" w:rsidTr="00CA4C3C">
        <w:trPr>
          <w:trHeight w:val="505"/>
          <w:tblHeader/>
          <w:tblCellSpacing w:w="15" w:type="dxa"/>
        </w:trPr>
        <w:tc>
          <w:tcPr>
            <w:tcW w:w="0" w:type="auto"/>
            <w:vAlign w:val="center"/>
            <w:hideMark/>
          </w:tcPr>
          <w:p w14:paraId="3D407C6B" w14:textId="77777777" w:rsidR="00C27A23" w:rsidRPr="00C34278" w:rsidRDefault="00C27A23" w:rsidP="00C27A23">
            <w:pPr>
              <w:spacing w:after="0" w:line="259" w:lineRule="auto"/>
              <w:rPr>
                <w:rFonts w:ascii="Aptos" w:hAnsi="Aptos"/>
                <w:b/>
                <w:bCs/>
                <w:sz w:val="24"/>
                <w:szCs w:val="24"/>
                <w:lang w:val="en-GB"/>
              </w:rPr>
            </w:pPr>
            <w:r w:rsidRPr="00C34278">
              <w:rPr>
                <w:rFonts w:ascii="Aptos" w:hAnsi="Aptos"/>
                <w:b/>
                <w:bCs/>
                <w:sz w:val="24"/>
                <w:szCs w:val="24"/>
                <w:lang w:val="en-GB"/>
              </w:rPr>
              <w:t>Reference</w:t>
            </w:r>
          </w:p>
        </w:tc>
        <w:tc>
          <w:tcPr>
            <w:tcW w:w="3374" w:type="dxa"/>
            <w:vAlign w:val="center"/>
            <w:hideMark/>
          </w:tcPr>
          <w:p w14:paraId="6DF1E56B" w14:textId="77777777" w:rsidR="00C27A23" w:rsidRPr="00C34278" w:rsidRDefault="00C27A23" w:rsidP="00C27A23">
            <w:pPr>
              <w:spacing w:after="0"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4268" w:type="dxa"/>
            <w:vAlign w:val="center"/>
            <w:hideMark/>
          </w:tcPr>
          <w:p w14:paraId="73FB1DD3" w14:textId="77777777" w:rsidR="00C27A23" w:rsidRPr="00C34278" w:rsidRDefault="00C27A23" w:rsidP="00C27A23">
            <w:pPr>
              <w:spacing w:after="0"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C27A23" w:rsidRPr="00C34278" w14:paraId="797623CE" w14:textId="77777777" w:rsidTr="00CA4C3C">
        <w:trPr>
          <w:tblCellSpacing w:w="15" w:type="dxa"/>
        </w:trPr>
        <w:tc>
          <w:tcPr>
            <w:tcW w:w="0" w:type="auto"/>
            <w:vAlign w:val="center"/>
            <w:hideMark/>
          </w:tcPr>
          <w:p w14:paraId="2D75FBD4" w14:textId="77777777" w:rsidR="00C27A23" w:rsidRPr="00C34278" w:rsidRDefault="00C27A23" w:rsidP="00C27A23">
            <w:pPr>
              <w:spacing w:after="0" w:line="259" w:lineRule="auto"/>
              <w:rPr>
                <w:rFonts w:ascii="Aptos" w:hAnsi="Aptos"/>
                <w:sz w:val="20"/>
                <w:szCs w:val="20"/>
                <w:lang w:val="en-GB"/>
              </w:rPr>
            </w:pPr>
            <w:r w:rsidRPr="00C34278">
              <w:rPr>
                <w:rFonts w:ascii="Aptos" w:hAnsi="Aptos"/>
                <w:sz w:val="20"/>
                <w:szCs w:val="20"/>
                <w:lang w:val="en-GB"/>
              </w:rPr>
              <w:t>6.6.1</w:t>
            </w:r>
          </w:p>
        </w:tc>
        <w:tc>
          <w:tcPr>
            <w:tcW w:w="3374" w:type="dxa"/>
            <w:vAlign w:val="center"/>
            <w:hideMark/>
          </w:tcPr>
          <w:p w14:paraId="224ACD2F" w14:textId="77777777" w:rsidR="00C27A23" w:rsidRPr="00C34278" w:rsidRDefault="00C27A23" w:rsidP="00413DE1">
            <w:pPr>
              <w:pStyle w:val="ListParagraph"/>
              <w:numPr>
                <w:ilvl w:val="0"/>
                <w:numId w:val="84"/>
              </w:numPr>
              <w:spacing w:after="0" w:line="259" w:lineRule="auto"/>
              <w:rPr>
                <w:rFonts w:ascii="Aptos" w:hAnsi="Aptos"/>
                <w:sz w:val="20"/>
                <w:szCs w:val="20"/>
                <w:lang w:val="en-GB"/>
              </w:rPr>
            </w:pPr>
            <w:r w:rsidRPr="00C34278">
              <w:rPr>
                <w:rFonts w:ascii="Aptos" w:hAnsi="Aptos"/>
                <w:sz w:val="20"/>
                <w:szCs w:val="20"/>
                <w:lang w:val="en-GB"/>
              </w:rPr>
              <w:t>Customer to advise of training needs, staff numbers and provide appropriate resources (rooms, catering) when sessions carried out at the Customer’s site.</w:t>
            </w:r>
          </w:p>
        </w:tc>
        <w:tc>
          <w:tcPr>
            <w:tcW w:w="4268" w:type="dxa"/>
            <w:vAlign w:val="center"/>
            <w:hideMark/>
          </w:tcPr>
          <w:p w14:paraId="2D9D3599" w14:textId="77777777" w:rsidR="005D3CD3" w:rsidRPr="00C34278" w:rsidRDefault="00C27A23" w:rsidP="00413DE1">
            <w:pPr>
              <w:pStyle w:val="ListParagraph"/>
              <w:numPr>
                <w:ilvl w:val="0"/>
                <w:numId w:val="84"/>
              </w:numPr>
              <w:spacing w:after="0" w:line="259" w:lineRule="auto"/>
              <w:rPr>
                <w:rFonts w:ascii="Aptos" w:hAnsi="Aptos"/>
                <w:sz w:val="20"/>
                <w:szCs w:val="20"/>
                <w:lang w:val="en-GB"/>
              </w:rPr>
            </w:pPr>
            <w:r w:rsidRPr="00C34278">
              <w:rPr>
                <w:rFonts w:ascii="Aptos" w:hAnsi="Aptos"/>
                <w:sz w:val="20"/>
                <w:szCs w:val="20"/>
                <w:lang w:val="en-GB"/>
              </w:rPr>
              <w:t>Contractor to ascertain scope of training required and prepare bespoke training solution to these needs within timescale agreed with Customer.</w:t>
            </w:r>
          </w:p>
          <w:p w14:paraId="41E5C07B" w14:textId="77777777" w:rsidR="005D3CD3" w:rsidRPr="00C34278" w:rsidRDefault="00C27A23" w:rsidP="00413DE1">
            <w:pPr>
              <w:pStyle w:val="ListParagraph"/>
              <w:numPr>
                <w:ilvl w:val="0"/>
                <w:numId w:val="84"/>
              </w:numPr>
              <w:spacing w:after="0" w:line="259" w:lineRule="auto"/>
              <w:rPr>
                <w:rFonts w:ascii="Aptos" w:hAnsi="Aptos"/>
                <w:sz w:val="20"/>
                <w:szCs w:val="20"/>
                <w:lang w:val="en-GB"/>
              </w:rPr>
            </w:pPr>
            <w:r w:rsidRPr="00C34278">
              <w:rPr>
                <w:rFonts w:ascii="Aptos" w:hAnsi="Aptos"/>
                <w:sz w:val="20"/>
                <w:szCs w:val="20"/>
                <w:lang w:val="en-GB"/>
              </w:rPr>
              <w:t>Provide appropriate resources (room, catering) when sessions carried out at the Contractor premises.</w:t>
            </w:r>
          </w:p>
          <w:p w14:paraId="2AAE3D65" w14:textId="30477F27" w:rsidR="00C27A23" w:rsidRPr="00C34278" w:rsidRDefault="00C27A23" w:rsidP="00413DE1">
            <w:pPr>
              <w:pStyle w:val="ListParagraph"/>
              <w:numPr>
                <w:ilvl w:val="0"/>
                <w:numId w:val="84"/>
              </w:numPr>
              <w:spacing w:after="0" w:line="259" w:lineRule="auto"/>
              <w:rPr>
                <w:rFonts w:ascii="Aptos" w:hAnsi="Aptos"/>
                <w:sz w:val="20"/>
                <w:szCs w:val="20"/>
                <w:lang w:val="en-GB"/>
              </w:rPr>
            </w:pPr>
            <w:r w:rsidRPr="00C34278">
              <w:rPr>
                <w:rFonts w:ascii="Aptos" w:hAnsi="Aptos"/>
                <w:sz w:val="20"/>
                <w:szCs w:val="20"/>
                <w:lang w:val="en-GB"/>
              </w:rPr>
              <w:t>Answer any queries which arise out of the session in a timely manner and provide copy slides to the Customer.</w:t>
            </w:r>
          </w:p>
        </w:tc>
      </w:tr>
    </w:tbl>
    <w:p w14:paraId="75859FA6" w14:textId="77777777" w:rsidR="00C27A23" w:rsidRPr="00C34278" w:rsidRDefault="00C27A23" w:rsidP="00C27A23">
      <w:pPr>
        <w:spacing w:after="0" w:line="259" w:lineRule="auto"/>
        <w:rPr>
          <w:rFonts w:ascii="Aptos" w:hAnsi="Aptos"/>
          <w:b/>
          <w:bCs/>
          <w:lang w:val="en-GB"/>
        </w:rPr>
      </w:pPr>
    </w:p>
    <w:p w14:paraId="2D71E93F" w14:textId="27DF5578" w:rsidR="00C27A23" w:rsidRPr="00C34278" w:rsidRDefault="00C27A23" w:rsidP="00C27A23">
      <w:pPr>
        <w:spacing w:after="0" w:line="259" w:lineRule="auto"/>
        <w:rPr>
          <w:rFonts w:ascii="Aptos" w:eastAsia="Aptos" w:hAnsi="Aptos"/>
          <w:b/>
          <w:bCs/>
          <w:sz w:val="24"/>
          <w:szCs w:val="24"/>
          <w:lang w:val="en-GB"/>
        </w:rPr>
      </w:pPr>
      <w:r w:rsidRPr="00C34278">
        <w:rPr>
          <w:rFonts w:ascii="Aptos" w:eastAsia="Aptos" w:hAnsi="Aptos"/>
          <w:b/>
          <w:bCs/>
          <w:sz w:val="24"/>
          <w:szCs w:val="24"/>
          <w:lang w:val="en-GB"/>
        </w:rPr>
        <w:t>Procedure 6.7: COS Reviews (Non-Customers)</w:t>
      </w:r>
    </w:p>
    <w:p w14:paraId="0B826023" w14:textId="77777777" w:rsidR="005D3CD3" w:rsidRPr="00C34278" w:rsidRDefault="005D3CD3" w:rsidP="00C27A23">
      <w:pPr>
        <w:spacing w:after="0" w:line="259" w:lineRule="auto"/>
        <w:rPr>
          <w:rFonts w:ascii="Aptos" w:hAnsi="Aptos"/>
          <w:b/>
          <w:bCs/>
          <w:sz w:val="24"/>
          <w:szCs w:val="24"/>
          <w:lang w:val="en-GB"/>
        </w:rPr>
      </w:pPr>
    </w:p>
    <w:tbl>
      <w:tblPr>
        <w:tblW w:w="884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564"/>
        <w:gridCol w:w="4059"/>
      </w:tblGrid>
      <w:tr w:rsidR="00C27A23" w:rsidRPr="00C34278" w14:paraId="5E46C657" w14:textId="77777777" w:rsidTr="00C27A23">
        <w:trPr>
          <w:tblHeader/>
          <w:tblCellSpacing w:w="15" w:type="dxa"/>
        </w:trPr>
        <w:tc>
          <w:tcPr>
            <w:tcW w:w="0" w:type="auto"/>
            <w:vAlign w:val="center"/>
            <w:hideMark/>
          </w:tcPr>
          <w:p w14:paraId="060DE278" w14:textId="77777777" w:rsidR="00C27A23" w:rsidRPr="00C34278" w:rsidRDefault="00C27A23" w:rsidP="00C27A23">
            <w:pPr>
              <w:spacing w:after="0" w:line="259" w:lineRule="auto"/>
              <w:rPr>
                <w:rFonts w:ascii="Aptos" w:hAnsi="Aptos"/>
                <w:b/>
                <w:bCs/>
                <w:sz w:val="24"/>
                <w:szCs w:val="24"/>
                <w:lang w:val="en-GB"/>
              </w:rPr>
            </w:pPr>
            <w:r w:rsidRPr="00C34278">
              <w:rPr>
                <w:rFonts w:ascii="Aptos" w:hAnsi="Aptos"/>
                <w:b/>
                <w:bCs/>
                <w:sz w:val="24"/>
                <w:szCs w:val="24"/>
                <w:lang w:val="en-GB"/>
              </w:rPr>
              <w:t>Reference</w:t>
            </w:r>
          </w:p>
        </w:tc>
        <w:tc>
          <w:tcPr>
            <w:tcW w:w="3576" w:type="dxa"/>
            <w:vAlign w:val="center"/>
            <w:hideMark/>
          </w:tcPr>
          <w:p w14:paraId="5DB5BB22" w14:textId="77777777" w:rsidR="00C27A23" w:rsidRPr="00C34278" w:rsidRDefault="00C27A23" w:rsidP="00C27A23">
            <w:pPr>
              <w:spacing w:after="0"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4066" w:type="dxa"/>
            <w:vAlign w:val="center"/>
            <w:hideMark/>
          </w:tcPr>
          <w:p w14:paraId="1FD8E145" w14:textId="77777777" w:rsidR="00C27A23" w:rsidRPr="00C34278" w:rsidRDefault="00C27A23" w:rsidP="00C27A23">
            <w:pPr>
              <w:spacing w:after="0"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C27A23" w:rsidRPr="00C34278" w14:paraId="6738AE46" w14:textId="77777777" w:rsidTr="00C27A23">
        <w:trPr>
          <w:tblCellSpacing w:w="15" w:type="dxa"/>
        </w:trPr>
        <w:tc>
          <w:tcPr>
            <w:tcW w:w="0" w:type="auto"/>
            <w:vAlign w:val="center"/>
            <w:hideMark/>
          </w:tcPr>
          <w:p w14:paraId="5C33F33C" w14:textId="77777777" w:rsidR="00C27A23" w:rsidRPr="00C34278" w:rsidRDefault="00C27A23" w:rsidP="00C27A23">
            <w:pPr>
              <w:spacing w:after="0" w:line="259" w:lineRule="auto"/>
              <w:rPr>
                <w:rFonts w:ascii="Aptos" w:hAnsi="Aptos"/>
                <w:sz w:val="20"/>
                <w:szCs w:val="20"/>
                <w:lang w:val="en-GB"/>
              </w:rPr>
            </w:pPr>
            <w:r w:rsidRPr="00C34278">
              <w:rPr>
                <w:rFonts w:ascii="Aptos" w:hAnsi="Aptos"/>
                <w:sz w:val="20"/>
                <w:szCs w:val="20"/>
                <w:lang w:val="en-GB"/>
              </w:rPr>
              <w:t>6.7.1</w:t>
            </w:r>
          </w:p>
        </w:tc>
        <w:tc>
          <w:tcPr>
            <w:tcW w:w="3576" w:type="dxa"/>
            <w:vAlign w:val="center"/>
            <w:hideMark/>
          </w:tcPr>
          <w:p w14:paraId="500739C2" w14:textId="77777777" w:rsidR="00C27A23" w:rsidRPr="00C34278" w:rsidRDefault="00C27A23" w:rsidP="00413DE1">
            <w:pPr>
              <w:pStyle w:val="ListParagraph"/>
              <w:numPr>
                <w:ilvl w:val="0"/>
                <w:numId w:val="85"/>
              </w:numPr>
              <w:spacing w:after="0" w:line="259" w:lineRule="auto"/>
              <w:rPr>
                <w:rFonts w:ascii="Aptos" w:hAnsi="Aptos"/>
                <w:sz w:val="20"/>
                <w:szCs w:val="20"/>
                <w:lang w:val="en-GB"/>
              </w:rPr>
            </w:pPr>
            <w:r w:rsidRPr="00C34278">
              <w:rPr>
                <w:rFonts w:ascii="Aptos" w:hAnsi="Aptos"/>
                <w:sz w:val="20"/>
                <w:szCs w:val="20"/>
                <w:lang w:val="en-GB"/>
              </w:rPr>
              <w:t>To provide access to site to enable review to be completed.</w:t>
            </w:r>
          </w:p>
        </w:tc>
        <w:tc>
          <w:tcPr>
            <w:tcW w:w="4066" w:type="dxa"/>
            <w:vAlign w:val="center"/>
            <w:hideMark/>
          </w:tcPr>
          <w:p w14:paraId="403FB612" w14:textId="77777777" w:rsidR="00C27A23" w:rsidRPr="00C34278" w:rsidRDefault="00C27A23" w:rsidP="00413DE1">
            <w:pPr>
              <w:pStyle w:val="ListParagraph"/>
              <w:numPr>
                <w:ilvl w:val="0"/>
                <w:numId w:val="85"/>
              </w:numPr>
              <w:spacing w:after="0" w:line="259" w:lineRule="auto"/>
              <w:rPr>
                <w:rFonts w:ascii="Aptos" w:hAnsi="Aptos"/>
                <w:sz w:val="20"/>
                <w:szCs w:val="20"/>
                <w:lang w:val="en-GB"/>
              </w:rPr>
            </w:pPr>
            <w:r w:rsidRPr="00C34278">
              <w:rPr>
                <w:rFonts w:ascii="Aptos" w:hAnsi="Aptos"/>
                <w:sz w:val="20"/>
                <w:szCs w:val="20"/>
                <w:lang w:val="en-GB"/>
              </w:rPr>
              <w:t>Complete review within agreed timescales.</w:t>
            </w:r>
          </w:p>
        </w:tc>
      </w:tr>
      <w:tr w:rsidR="00C27A23" w:rsidRPr="00C34278" w14:paraId="1F702E14" w14:textId="77777777" w:rsidTr="00C27A23">
        <w:trPr>
          <w:tblCellSpacing w:w="15" w:type="dxa"/>
        </w:trPr>
        <w:tc>
          <w:tcPr>
            <w:tcW w:w="0" w:type="auto"/>
            <w:vAlign w:val="center"/>
            <w:hideMark/>
          </w:tcPr>
          <w:p w14:paraId="04829630" w14:textId="77777777" w:rsidR="00C27A23" w:rsidRPr="00C34278" w:rsidRDefault="00C27A23" w:rsidP="00C27A23">
            <w:pPr>
              <w:spacing w:after="0" w:line="259" w:lineRule="auto"/>
              <w:rPr>
                <w:rFonts w:ascii="Aptos" w:hAnsi="Aptos"/>
                <w:sz w:val="20"/>
                <w:szCs w:val="20"/>
                <w:lang w:val="en-GB"/>
              </w:rPr>
            </w:pPr>
            <w:r w:rsidRPr="00C34278">
              <w:rPr>
                <w:rFonts w:ascii="Aptos" w:hAnsi="Aptos"/>
                <w:sz w:val="20"/>
                <w:szCs w:val="20"/>
                <w:lang w:val="en-GB"/>
              </w:rPr>
              <w:t>6.7.2</w:t>
            </w:r>
          </w:p>
        </w:tc>
        <w:tc>
          <w:tcPr>
            <w:tcW w:w="3576" w:type="dxa"/>
            <w:vAlign w:val="center"/>
            <w:hideMark/>
          </w:tcPr>
          <w:p w14:paraId="20C8725A" w14:textId="77777777" w:rsidR="00C27A23" w:rsidRPr="00C34278" w:rsidRDefault="00C27A23" w:rsidP="00413DE1">
            <w:pPr>
              <w:pStyle w:val="ListParagraph"/>
              <w:numPr>
                <w:ilvl w:val="0"/>
                <w:numId w:val="85"/>
              </w:numPr>
              <w:spacing w:after="0" w:line="259" w:lineRule="auto"/>
              <w:rPr>
                <w:rFonts w:ascii="Aptos" w:hAnsi="Aptos"/>
                <w:sz w:val="20"/>
                <w:szCs w:val="20"/>
                <w:lang w:val="en-GB"/>
              </w:rPr>
            </w:pPr>
            <w:r w:rsidRPr="00C34278">
              <w:rPr>
                <w:rFonts w:ascii="Aptos" w:hAnsi="Aptos"/>
                <w:sz w:val="20"/>
                <w:szCs w:val="20"/>
                <w:lang w:val="en-GB"/>
              </w:rPr>
              <w:t>To provide details of VAT recovery systems in place and method of identifying VAT already reclaimed.</w:t>
            </w:r>
          </w:p>
        </w:tc>
        <w:tc>
          <w:tcPr>
            <w:tcW w:w="4066" w:type="dxa"/>
            <w:vAlign w:val="center"/>
            <w:hideMark/>
          </w:tcPr>
          <w:p w14:paraId="44D7A20A" w14:textId="77777777" w:rsidR="00C27A23" w:rsidRPr="00C34278" w:rsidRDefault="00C27A23" w:rsidP="00413DE1">
            <w:pPr>
              <w:pStyle w:val="ListParagraph"/>
              <w:numPr>
                <w:ilvl w:val="0"/>
                <w:numId w:val="85"/>
              </w:numPr>
              <w:spacing w:after="0" w:line="259" w:lineRule="auto"/>
              <w:rPr>
                <w:rFonts w:ascii="Aptos" w:hAnsi="Aptos"/>
                <w:sz w:val="20"/>
                <w:szCs w:val="20"/>
                <w:lang w:val="en-GB"/>
              </w:rPr>
            </w:pPr>
            <w:r w:rsidRPr="00C34278">
              <w:rPr>
                <w:rFonts w:ascii="Aptos" w:hAnsi="Aptos"/>
                <w:sz w:val="20"/>
                <w:szCs w:val="20"/>
                <w:lang w:val="en-GB"/>
              </w:rPr>
              <w:t>Query with Customer and suppliers any invoices which are unclear and require further investigation.</w:t>
            </w:r>
          </w:p>
        </w:tc>
      </w:tr>
      <w:tr w:rsidR="00C27A23" w:rsidRPr="00C34278" w14:paraId="160770EB" w14:textId="77777777" w:rsidTr="00C27A23">
        <w:trPr>
          <w:tblCellSpacing w:w="15" w:type="dxa"/>
        </w:trPr>
        <w:tc>
          <w:tcPr>
            <w:tcW w:w="0" w:type="auto"/>
            <w:vAlign w:val="center"/>
            <w:hideMark/>
          </w:tcPr>
          <w:p w14:paraId="2DA483F1" w14:textId="77777777" w:rsidR="00C27A23" w:rsidRPr="00C34278" w:rsidRDefault="00C27A23" w:rsidP="00C27A23">
            <w:pPr>
              <w:spacing w:after="0" w:line="259" w:lineRule="auto"/>
              <w:rPr>
                <w:rFonts w:ascii="Aptos" w:hAnsi="Aptos"/>
                <w:sz w:val="20"/>
                <w:szCs w:val="20"/>
                <w:lang w:val="en-GB"/>
              </w:rPr>
            </w:pPr>
            <w:r w:rsidRPr="00C34278">
              <w:rPr>
                <w:rFonts w:ascii="Aptos" w:hAnsi="Aptos"/>
                <w:sz w:val="20"/>
                <w:szCs w:val="20"/>
                <w:lang w:val="en-GB"/>
              </w:rPr>
              <w:t>6.7.3</w:t>
            </w:r>
          </w:p>
        </w:tc>
        <w:tc>
          <w:tcPr>
            <w:tcW w:w="3576" w:type="dxa"/>
            <w:vAlign w:val="center"/>
            <w:hideMark/>
          </w:tcPr>
          <w:p w14:paraId="1B6683C1" w14:textId="77777777" w:rsidR="00C27A23" w:rsidRPr="00C34278" w:rsidRDefault="00C27A23" w:rsidP="00413DE1">
            <w:pPr>
              <w:pStyle w:val="ListParagraph"/>
              <w:numPr>
                <w:ilvl w:val="0"/>
                <w:numId w:val="85"/>
              </w:numPr>
              <w:spacing w:after="0" w:line="259" w:lineRule="auto"/>
              <w:rPr>
                <w:rFonts w:ascii="Aptos" w:hAnsi="Aptos"/>
                <w:sz w:val="20"/>
                <w:szCs w:val="20"/>
                <w:lang w:val="en-GB"/>
              </w:rPr>
            </w:pPr>
            <w:r w:rsidRPr="00C34278">
              <w:rPr>
                <w:rFonts w:ascii="Aptos" w:hAnsi="Aptos"/>
                <w:sz w:val="20"/>
                <w:szCs w:val="20"/>
                <w:lang w:val="en-GB"/>
              </w:rPr>
              <w:t>To confirm findings with Contractor and agree final figure for reclaim.</w:t>
            </w:r>
          </w:p>
        </w:tc>
        <w:tc>
          <w:tcPr>
            <w:tcW w:w="4066" w:type="dxa"/>
            <w:vAlign w:val="center"/>
            <w:hideMark/>
          </w:tcPr>
          <w:p w14:paraId="46D9365D" w14:textId="77777777" w:rsidR="00C27A23" w:rsidRPr="00C34278" w:rsidRDefault="00C27A23" w:rsidP="00413DE1">
            <w:pPr>
              <w:pStyle w:val="ListParagraph"/>
              <w:numPr>
                <w:ilvl w:val="0"/>
                <w:numId w:val="85"/>
              </w:numPr>
              <w:spacing w:after="0" w:line="259" w:lineRule="auto"/>
              <w:rPr>
                <w:rFonts w:ascii="Aptos" w:hAnsi="Aptos"/>
                <w:sz w:val="20"/>
                <w:szCs w:val="20"/>
                <w:lang w:val="en-GB"/>
              </w:rPr>
            </w:pPr>
            <w:r w:rsidRPr="00C34278">
              <w:rPr>
                <w:rFonts w:ascii="Aptos" w:hAnsi="Aptos"/>
                <w:sz w:val="20"/>
                <w:szCs w:val="20"/>
                <w:lang w:val="en-GB"/>
              </w:rPr>
              <w:t>Contractor to complete and present for signature a 64-8 mandate to the Customer and submit to HM Revenue &amp; Customs on behalf of the Customer.</w:t>
            </w:r>
          </w:p>
        </w:tc>
      </w:tr>
      <w:tr w:rsidR="00C27A23" w:rsidRPr="00C34278" w14:paraId="10F99A15" w14:textId="77777777" w:rsidTr="00C27A23">
        <w:trPr>
          <w:tblCellSpacing w:w="15" w:type="dxa"/>
        </w:trPr>
        <w:tc>
          <w:tcPr>
            <w:tcW w:w="0" w:type="auto"/>
            <w:vAlign w:val="center"/>
            <w:hideMark/>
          </w:tcPr>
          <w:p w14:paraId="3683A6C3" w14:textId="77777777" w:rsidR="00C27A23" w:rsidRPr="00C34278" w:rsidRDefault="00C27A23" w:rsidP="00C27A23">
            <w:pPr>
              <w:spacing w:after="0" w:line="259" w:lineRule="auto"/>
              <w:rPr>
                <w:rFonts w:ascii="Aptos" w:hAnsi="Aptos"/>
                <w:sz w:val="20"/>
                <w:szCs w:val="20"/>
                <w:lang w:val="en-GB"/>
              </w:rPr>
            </w:pPr>
            <w:r w:rsidRPr="00C34278">
              <w:rPr>
                <w:rFonts w:ascii="Aptos" w:hAnsi="Aptos"/>
                <w:sz w:val="20"/>
                <w:szCs w:val="20"/>
                <w:lang w:val="en-GB"/>
              </w:rPr>
              <w:t>6.7.4</w:t>
            </w:r>
          </w:p>
        </w:tc>
        <w:tc>
          <w:tcPr>
            <w:tcW w:w="3576" w:type="dxa"/>
            <w:vAlign w:val="center"/>
            <w:hideMark/>
          </w:tcPr>
          <w:p w14:paraId="73A153F0" w14:textId="77777777" w:rsidR="00C27A23" w:rsidRPr="00C34278" w:rsidRDefault="00C27A23" w:rsidP="00413DE1">
            <w:pPr>
              <w:pStyle w:val="ListParagraph"/>
              <w:numPr>
                <w:ilvl w:val="0"/>
                <w:numId w:val="85"/>
              </w:numPr>
              <w:spacing w:after="0" w:line="259" w:lineRule="auto"/>
              <w:rPr>
                <w:rFonts w:ascii="Aptos" w:hAnsi="Aptos"/>
                <w:sz w:val="20"/>
                <w:szCs w:val="20"/>
                <w:lang w:val="en-GB"/>
              </w:rPr>
            </w:pPr>
            <w:r w:rsidRPr="00C34278">
              <w:rPr>
                <w:rFonts w:ascii="Aptos" w:hAnsi="Aptos"/>
                <w:sz w:val="20"/>
                <w:szCs w:val="20"/>
                <w:lang w:val="en-GB"/>
              </w:rPr>
              <w:t>To sign a 64-8 mandate for submission to HM Revenue &amp; Customs to confirm that Contractor working on behalf of the Customer.</w:t>
            </w:r>
          </w:p>
        </w:tc>
        <w:tc>
          <w:tcPr>
            <w:tcW w:w="4066" w:type="dxa"/>
            <w:vAlign w:val="center"/>
            <w:hideMark/>
          </w:tcPr>
          <w:p w14:paraId="0F1E1ADF" w14:textId="77777777" w:rsidR="00C27A23" w:rsidRPr="00C34278" w:rsidRDefault="00C27A23" w:rsidP="00413DE1">
            <w:pPr>
              <w:pStyle w:val="ListParagraph"/>
              <w:numPr>
                <w:ilvl w:val="0"/>
                <w:numId w:val="85"/>
              </w:numPr>
              <w:spacing w:after="0" w:line="259" w:lineRule="auto"/>
              <w:rPr>
                <w:rFonts w:ascii="Aptos" w:hAnsi="Aptos"/>
                <w:sz w:val="20"/>
                <w:szCs w:val="20"/>
                <w:lang w:val="en-GB"/>
              </w:rPr>
            </w:pPr>
            <w:r w:rsidRPr="00C34278">
              <w:rPr>
                <w:rFonts w:ascii="Aptos" w:hAnsi="Aptos"/>
                <w:sz w:val="20"/>
                <w:szCs w:val="20"/>
                <w:lang w:val="en-GB"/>
              </w:rPr>
              <w:t>Submit findings to HM Revenue &amp; Customs where appropriate and answer any resulting queries.</w:t>
            </w:r>
          </w:p>
        </w:tc>
      </w:tr>
      <w:tr w:rsidR="00C27A23" w:rsidRPr="00C34278" w14:paraId="3BC13EFB" w14:textId="77777777" w:rsidTr="00C27A23">
        <w:trPr>
          <w:tblCellSpacing w:w="15" w:type="dxa"/>
        </w:trPr>
        <w:tc>
          <w:tcPr>
            <w:tcW w:w="0" w:type="auto"/>
            <w:vAlign w:val="center"/>
            <w:hideMark/>
          </w:tcPr>
          <w:p w14:paraId="5298CC87" w14:textId="77777777" w:rsidR="00C27A23" w:rsidRPr="00C34278" w:rsidRDefault="00C27A23" w:rsidP="00C27A23">
            <w:pPr>
              <w:spacing w:after="0" w:line="259" w:lineRule="auto"/>
              <w:rPr>
                <w:rFonts w:ascii="Aptos" w:hAnsi="Aptos"/>
                <w:sz w:val="20"/>
                <w:szCs w:val="20"/>
                <w:lang w:val="en-GB"/>
              </w:rPr>
            </w:pPr>
            <w:r w:rsidRPr="00C34278">
              <w:rPr>
                <w:rFonts w:ascii="Aptos" w:hAnsi="Aptos"/>
                <w:sz w:val="20"/>
                <w:szCs w:val="20"/>
                <w:lang w:val="en-GB"/>
              </w:rPr>
              <w:lastRenderedPageBreak/>
              <w:t>6.7.5</w:t>
            </w:r>
          </w:p>
        </w:tc>
        <w:tc>
          <w:tcPr>
            <w:tcW w:w="3576" w:type="dxa"/>
            <w:vAlign w:val="center"/>
            <w:hideMark/>
          </w:tcPr>
          <w:p w14:paraId="4AEB3A06" w14:textId="77777777" w:rsidR="00C27A23" w:rsidRPr="00C34278" w:rsidRDefault="00C27A23" w:rsidP="00413DE1">
            <w:pPr>
              <w:pStyle w:val="ListParagraph"/>
              <w:numPr>
                <w:ilvl w:val="0"/>
                <w:numId w:val="85"/>
              </w:numPr>
              <w:spacing w:after="0" w:line="259" w:lineRule="auto"/>
              <w:rPr>
                <w:rFonts w:ascii="Aptos" w:hAnsi="Aptos"/>
                <w:sz w:val="20"/>
                <w:szCs w:val="20"/>
                <w:lang w:val="en-GB"/>
              </w:rPr>
            </w:pPr>
            <w:r w:rsidRPr="00C34278">
              <w:rPr>
                <w:rFonts w:ascii="Aptos" w:hAnsi="Aptos"/>
                <w:sz w:val="20"/>
                <w:szCs w:val="20"/>
                <w:lang w:val="en-GB"/>
              </w:rPr>
              <w:t>To produce and upload journals and adjust VAT returns for HM Revenue &amp; Customs submission.</w:t>
            </w:r>
          </w:p>
        </w:tc>
        <w:tc>
          <w:tcPr>
            <w:tcW w:w="4066" w:type="dxa"/>
            <w:vAlign w:val="center"/>
            <w:hideMark/>
          </w:tcPr>
          <w:p w14:paraId="3D1DCFFF" w14:textId="77777777" w:rsidR="00C27A23" w:rsidRPr="00C34278" w:rsidRDefault="00C27A23" w:rsidP="00413DE1">
            <w:pPr>
              <w:pStyle w:val="ListParagraph"/>
              <w:numPr>
                <w:ilvl w:val="0"/>
                <w:numId w:val="85"/>
              </w:numPr>
              <w:spacing w:after="0" w:line="259" w:lineRule="auto"/>
              <w:rPr>
                <w:rFonts w:ascii="Aptos" w:hAnsi="Aptos"/>
                <w:sz w:val="20"/>
                <w:szCs w:val="20"/>
                <w:lang w:val="en-GB"/>
              </w:rPr>
            </w:pPr>
            <w:r w:rsidRPr="00C34278">
              <w:rPr>
                <w:rFonts w:ascii="Aptos" w:hAnsi="Aptos"/>
                <w:sz w:val="20"/>
                <w:szCs w:val="20"/>
                <w:lang w:val="en-GB"/>
              </w:rPr>
              <w:t>Advise Customer once review approved (where appropriate).</w:t>
            </w:r>
          </w:p>
        </w:tc>
      </w:tr>
    </w:tbl>
    <w:p w14:paraId="66BB2033" w14:textId="77777777" w:rsidR="00C27A23" w:rsidRPr="00C34278" w:rsidRDefault="00C27A23" w:rsidP="00C27A23">
      <w:pPr>
        <w:spacing w:after="0" w:line="259" w:lineRule="auto"/>
        <w:rPr>
          <w:rFonts w:ascii="Aptos" w:hAnsi="Aptos"/>
          <w:b/>
          <w:bCs/>
          <w:lang w:val="en-GB"/>
        </w:rPr>
      </w:pPr>
    </w:p>
    <w:p w14:paraId="50E8C839" w14:textId="6C49CFF0" w:rsidR="00C27A23" w:rsidRPr="00C34278" w:rsidRDefault="00C27A23" w:rsidP="00C27A23">
      <w:pPr>
        <w:spacing w:after="0" w:line="259" w:lineRule="auto"/>
        <w:rPr>
          <w:rFonts w:ascii="Aptos" w:eastAsia="Aptos" w:hAnsi="Aptos"/>
          <w:b/>
          <w:bCs/>
          <w:lang w:val="en-GB"/>
        </w:rPr>
      </w:pPr>
      <w:r w:rsidRPr="00C34278">
        <w:rPr>
          <w:rFonts w:ascii="Aptos" w:eastAsia="Aptos" w:hAnsi="Aptos"/>
          <w:b/>
          <w:bCs/>
          <w:lang w:val="en-GB"/>
        </w:rPr>
        <w:t>Procedure 6.8: Construction Industry Scheme</w:t>
      </w:r>
    </w:p>
    <w:p w14:paraId="0CC7172B" w14:textId="77777777" w:rsidR="005D3CD3" w:rsidRPr="00C34278" w:rsidRDefault="005D3CD3" w:rsidP="00C27A23">
      <w:pPr>
        <w:spacing w:after="0" w:line="259" w:lineRule="auto"/>
        <w:rPr>
          <w:rFonts w:ascii="Aptos" w:hAnsi="Aptos"/>
          <w:b/>
          <w:bCs/>
          <w:sz w:val="24"/>
          <w:szCs w:val="24"/>
          <w:lang w:val="en-GB"/>
        </w:rPr>
      </w:pPr>
    </w:p>
    <w:tbl>
      <w:tblPr>
        <w:tblW w:w="884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561"/>
        <w:gridCol w:w="4062"/>
      </w:tblGrid>
      <w:tr w:rsidR="00C27A23" w:rsidRPr="00C34278" w14:paraId="79570617" w14:textId="77777777" w:rsidTr="00C27A23">
        <w:trPr>
          <w:tblHeader/>
          <w:tblCellSpacing w:w="15" w:type="dxa"/>
        </w:trPr>
        <w:tc>
          <w:tcPr>
            <w:tcW w:w="0" w:type="auto"/>
            <w:vAlign w:val="center"/>
            <w:hideMark/>
          </w:tcPr>
          <w:p w14:paraId="0D5610E5" w14:textId="77777777" w:rsidR="00C27A23" w:rsidRPr="00C34278" w:rsidRDefault="00C27A23" w:rsidP="00C27A23">
            <w:pPr>
              <w:spacing w:after="0" w:line="259" w:lineRule="auto"/>
              <w:rPr>
                <w:rFonts w:ascii="Aptos" w:hAnsi="Aptos"/>
                <w:b/>
                <w:bCs/>
                <w:sz w:val="24"/>
                <w:szCs w:val="24"/>
                <w:lang w:val="en-GB"/>
              </w:rPr>
            </w:pPr>
            <w:r w:rsidRPr="00C34278">
              <w:rPr>
                <w:rFonts w:ascii="Aptos" w:hAnsi="Aptos"/>
                <w:b/>
                <w:bCs/>
                <w:sz w:val="24"/>
                <w:szCs w:val="24"/>
                <w:lang w:val="en-GB"/>
              </w:rPr>
              <w:t>Reference</w:t>
            </w:r>
          </w:p>
        </w:tc>
        <w:tc>
          <w:tcPr>
            <w:tcW w:w="3576" w:type="dxa"/>
            <w:vAlign w:val="center"/>
            <w:hideMark/>
          </w:tcPr>
          <w:p w14:paraId="39D2E108" w14:textId="77777777" w:rsidR="00C27A23" w:rsidRPr="00C34278" w:rsidRDefault="00C27A23" w:rsidP="00C27A23">
            <w:pPr>
              <w:spacing w:after="0"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4066" w:type="dxa"/>
            <w:vAlign w:val="center"/>
            <w:hideMark/>
          </w:tcPr>
          <w:p w14:paraId="6A0FC074" w14:textId="77777777" w:rsidR="00C27A23" w:rsidRPr="00C34278" w:rsidRDefault="00C27A23" w:rsidP="00C27A23">
            <w:pPr>
              <w:spacing w:after="0"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C27A23" w:rsidRPr="00C34278" w14:paraId="21B20053" w14:textId="77777777" w:rsidTr="00C27A23">
        <w:trPr>
          <w:tblCellSpacing w:w="15" w:type="dxa"/>
        </w:trPr>
        <w:tc>
          <w:tcPr>
            <w:tcW w:w="0" w:type="auto"/>
            <w:vAlign w:val="center"/>
            <w:hideMark/>
          </w:tcPr>
          <w:p w14:paraId="1A91AC66" w14:textId="77777777" w:rsidR="00C27A23" w:rsidRPr="00C34278" w:rsidRDefault="00C27A23" w:rsidP="00C27A23">
            <w:pPr>
              <w:spacing w:after="0" w:line="259" w:lineRule="auto"/>
              <w:rPr>
                <w:rFonts w:ascii="Aptos" w:hAnsi="Aptos"/>
                <w:sz w:val="20"/>
                <w:szCs w:val="20"/>
                <w:lang w:val="en-GB"/>
              </w:rPr>
            </w:pPr>
            <w:r w:rsidRPr="00C34278">
              <w:rPr>
                <w:rFonts w:ascii="Aptos" w:hAnsi="Aptos"/>
                <w:sz w:val="20"/>
                <w:szCs w:val="20"/>
                <w:lang w:val="en-GB"/>
              </w:rPr>
              <w:t>6.8.1</w:t>
            </w:r>
          </w:p>
        </w:tc>
        <w:tc>
          <w:tcPr>
            <w:tcW w:w="3576" w:type="dxa"/>
            <w:vAlign w:val="center"/>
            <w:hideMark/>
          </w:tcPr>
          <w:p w14:paraId="618F8B43" w14:textId="77777777" w:rsidR="00C27A23" w:rsidRPr="00C34278" w:rsidRDefault="00C27A23" w:rsidP="00413DE1">
            <w:pPr>
              <w:pStyle w:val="ListParagraph"/>
              <w:numPr>
                <w:ilvl w:val="0"/>
                <w:numId w:val="86"/>
              </w:numPr>
              <w:spacing w:after="0" w:line="259" w:lineRule="auto"/>
              <w:rPr>
                <w:rFonts w:ascii="Aptos" w:hAnsi="Aptos"/>
                <w:sz w:val="20"/>
                <w:szCs w:val="20"/>
                <w:lang w:val="en-GB"/>
              </w:rPr>
            </w:pPr>
            <w:r w:rsidRPr="00C34278">
              <w:rPr>
                <w:rFonts w:ascii="Aptos" w:hAnsi="Aptos"/>
                <w:sz w:val="20"/>
                <w:szCs w:val="20"/>
                <w:lang w:val="en-GB"/>
              </w:rPr>
              <w:t>To provide monthly copies of signed submitted returns to Contractor.</w:t>
            </w:r>
          </w:p>
        </w:tc>
        <w:tc>
          <w:tcPr>
            <w:tcW w:w="4066" w:type="dxa"/>
            <w:vAlign w:val="center"/>
            <w:hideMark/>
          </w:tcPr>
          <w:p w14:paraId="5ADE6ABF" w14:textId="77777777" w:rsidR="00C27A23" w:rsidRPr="00C34278" w:rsidRDefault="00C27A23" w:rsidP="00413DE1">
            <w:pPr>
              <w:pStyle w:val="ListParagraph"/>
              <w:numPr>
                <w:ilvl w:val="0"/>
                <w:numId w:val="86"/>
              </w:numPr>
              <w:spacing w:after="0" w:line="259" w:lineRule="auto"/>
              <w:rPr>
                <w:rFonts w:ascii="Aptos" w:hAnsi="Aptos"/>
                <w:sz w:val="20"/>
                <w:szCs w:val="20"/>
                <w:lang w:val="en-GB"/>
              </w:rPr>
            </w:pPr>
            <w:r w:rsidRPr="00C34278">
              <w:rPr>
                <w:rFonts w:ascii="Aptos" w:hAnsi="Aptos"/>
                <w:sz w:val="20"/>
                <w:szCs w:val="20"/>
                <w:lang w:val="en-GB"/>
              </w:rPr>
              <w:t>Extract ledger information monthly and analyse for transfer to Contractor’s Monthly return template.</w:t>
            </w:r>
          </w:p>
        </w:tc>
      </w:tr>
      <w:tr w:rsidR="00C27A23" w:rsidRPr="00C34278" w14:paraId="75AFF423" w14:textId="77777777" w:rsidTr="00C27A23">
        <w:trPr>
          <w:tblCellSpacing w:w="15" w:type="dxa"/>
        </w:trPr>
        <w:tc>
          <w:tcPr>
            <w:tcW w:w="0" w:type="auto"/>
            <w:vAlign w:val="center"/>
            <w:hideMark/>
          </w:tcPr>
          <w:p w14:paraId="44C328F3" w14:textId="77777777" w:rsidR="00C27A23" w:rsidRPr="00C34278" w:rsidRDefault="00C27A23" w:rsidP="00C27A23">
            <w:pPr>
              <w:spacing w:after="0" w:line="259" w:lineRule="auto"/>
              <w:rPr>
                <w:rFonts w:ascii="Aptos" w:hAnsi="Aptos"/>
                <w:sz w:val="20"/>
                <w:szCs w:val="20"/>
                <w:lang w:val="en-GB"/>
              </w:rPr>
            </w:pPr>
            <w:r w:rsidRPr="00C34278">
              <w:rPr>
                <w:rFonts w:ascii="Aptos" w:hAnsi="Aptos"/>
                <w:sz w:val="20"/>
                <w:szCs w:val="20"/>
                <w:lang w:val="en-GB"/>
              </w:rPr>
              <w:t>6.8.2</w:t>
            </w:r>
          </w:p>
        </w:tc>
        <w:tc>
          <w:tcPr>
            <w:tcW w:w="3576" w:type="dxa"/>
            <w:vAlign w:val="center"/>
            <w:hideMark/>
          </w:tcPr>
          <w:p w14:paraId="0E06BFFB" w14:textId="77777777" w:rsidR="00C27A23" w:rsidRPr="00C34278" w:rsidRDefault="00C27A23" w:rsidP="00413DE1">
            <w:pPr>
              <w:pStyle w:val="ListParagraph"/>
              <w:numPr>
                <w:ilvl w:val="0"/>
                <w:numId w:val="86"/>
              </w:numPr>
              <w:spacing w:after="0" w:line="259" w:lineRule="auto"/>
              <w:rPr>
                <w:rFonts w:ascii="Aptos" w:hAnsi="Aptos"/>
                <w:sz w:val="20"/>
                <w:szCs w:val="20"/>
                <w:lang w:val="en-GB"/>
              </w:rPr>
            </w:pPr>
            <w:r w:rsidRPr="00C34278">
              <w:rPr>
                <w:rFonts w:ascii="Aptos" w:hAnsi="Aptos"/>
                <w:sz w:val="20"/>
                <w:szCs w:val="20"/>
                <w:lang w:val="en-GB"/>
              </w:rPr>
              <w:t>To submit monthly return to HM Revenue and Customs based on Contractor template supplied monthly.</w:t>
            </w:r>
          </w:p>
        </w:tc>
        <w:tc>
          <w:tcPr>
            <w:tcW w:w="4066" w:type="dxa"/>
            <w:vAlign w:val="center"/>
            <w:hideMark/>
          </w:tcPr>
          <w:p w14:paraId="7C9E3E94" w14:textId="77777777" w:rsidR="005D3CD3" w:rsidRPr="00C34278" w:rsidRDefault="00C27A23" w:rsidP="00413DE1">
            <w:pPr>
              <w:pStyle w:val="ListParagraph"/>
              <w:numPr>
                <w:ilvl w:val="0"/>
                <w:numId w:val="86"/>
              </w:numPr>
              <w:spacing w:after="0" w:line="259" w:lineRule="auto"/>
              <w:rPr>
                <w:rFonts w:ascii="Aptos" w:hAnsi="Aptos"/>
                <w:sz w:val="20"/>
                <w:szCs w:val="20"/>
                <w:lang w:val="en-GB"/>
              </w:rPr>
            </w:pPr>
            <w:r w:rsidRPr="00C34278">
              <w:rPr>
                <w:rFonts w:ascii="Aptos" w:hAnsi="Aptos"/>
                <w:sz w:val="20"/>
                <w:szCs w:val="20"/>
                <w:lang w:val="en-GB"/>
              </w:rPr>
              <w:t>Completion and submission of Contractor’s monthly return template to Customer by 12th day of the month for filing with HM Revenue and Customs.</w:t>
            </w:r>
          </w:p>
          <w:p w14:paraId="33FFC186" w14:textId="23AE9BDD" w:rsidR="00C27A23" w:rsidRPr="00C34278" w:rsidRDefault="00C27A23" w:rsidP="00413DE1">
            <w:pPr>
              <w:pStyle w:val="ListParagraph"/>
              <w:numPr>
                <w:ilvl w:val="0"/>
                <w:numId w:val="86"/>
              </w:numPr>
              <w:spacing w:after="0" w:line="259" w:lineRule="auto"/>
              <w:rPr>
                <w:rFonts w:ascii="Aptos" w:hAnsi="Aptos"/>
                <w:sz w:val="20"/>
                <w:szCs w:val="20"/>
                <w:lang w:val="en-GB"/>
              </w:rPr>
            </w:pPr>
            <w:r w:rsidRPr="00C34278">
              <w:rPr>
                <w:rFonts w:ascii="Aptos" w:hAnsi="Aptos"/>
                <w:sz w:val="20"/>
                <w:szCs w:val="20"/>
                <w:lang w:val="en-GB"/>
              </w:rPr>
              <w:t>Completion and distribution of subcontractors’ monthly deduction statements by the 19th day of each month to the relevant parties.</w:t>
            </w:r>
          </w:p>
        </w:tc>
      </w:tr>
    </w:tbl>
    <w:p w14:paraId="4DA2951D" w14:textId="77777777" w:rsidR="00AC3500" w:rsidRPr="00C34278" w:rsidRDefault="00AF527D" w:rsidP="00AC3500">
      <w:pPr>
        <w:spacing w:after="0" w:line="259" w:lineRule="auto"/>
        <w:rPr>
          <w:rFonts w:ascii="Aptos" w:hAnsi="Aptos"/>
        </w:rPr>
      </w:pPr>
      <w:r w:rsidRPr="00C34278">
        <w:rPr>
          <w:rFonts w:ascii="Aptos" w:eastAsia="Aptos" w:hAnsi="Aptos"/>
        </w:rPr>
        <w:tab/>
        <w:t xml:space="preserve"> </w:t>
      </w:r>
    </w:p>
    <w:p w14:paraId="4A310737" w14:textId="7AA601DE" w:rsidR="00AC3500" w:rsidRPr="00C34278" w:rsidRDefault="00AC3500" w:rsidP="00AC3500">
      <w:pPr>
        <w:spacing w:after="0" w:line="259" w:lineRule="auto"/>
        <w:rPr>
          <w:rFonts w:ascii="Aptos" w:eastAsia="Aptos" w:hAnsi="Aptos"/>
          <w:b/>
          <w:bCs/>
          <w:lang w:val="en-GB"/>
        </w:rPr>
      </w:pPr>
      <w:r w:rsidRPr="00C34278">
        <w:rPr>
          <w:rFonts w:ascii="Aptos" w:eastAsia="Aptos" w:hAnsi="Aptos"/>
          <w:b/>
          <w:bCs/>
          <w:lang w:val="en-GB"/>
        </w:rPr>
        <w:t xml:space="preserve"> Procedure 6.9: Other VAT Compliance Reviews</w:t>
      </w:r>
    </w:p>
    <w:p w14:paraId="1E21DD77" w14:textId="77777777" w:rsidR="005D3CD3" w:rsidRPr="00C34278" w:rsidRDefault="005D3CD3" w:rsidP="00AC3500">
      <w:pPr>
        <w:spacing w:after="0" w:line="259" w:lineRule="auto"/>
        <w:rPr>
          <w:rFonts w:ascii="Aptos" w:hAnsi="Aptos"/>
          <w:sz w:val="24"/>
          <w:szCs w:val="24"/>
        </w:rPr>
      </w:pPr>
    </w:p>
    <w:tbl>
      <w:tblPr>
        <w:tblW w:w="884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569"/>
        <w:gridCol w:w="4054"/>
      </w:tblGrid>
      <w:tr w:rsidR="00AC3500" w:rsidRPr="00C34278" w14:paraId="11BF2242" w14:textId="77777777" w:rsidTr="00AC3500">
        <w:trPr>
          <w:tblHeader/>
          <w:tblCellSpacing w:w="15" w:type="dxa"/>
        </w:trPr>
        <w:tc>
          <w:tcPr>
            <w:tcW w:w="0" w:type="auto"/>
            <w:vAlign w:val="center"/>
            <w:hideMark/>
          </w:tcPr>
          <w:p w14:paraId="55EEB1CE" w14:textId="77777777" w:rsidR="00AC3500" w:rsidRPr="00C34278" w:rsidRDefault="00AC3500" w:rsidP="00AC3500">
            <w:pPr>
              <w:rPr>
                <w:rFonts w:ascii="Aptos" w:hAnsi="Aptos"/>
                <w:b/>
                <w:bCs/>
                <w:sz w:val="24"/>
                <w:szCs w:val="24"/>
                <w:lang w:val="en-GB"/>
              </w:rPr>
            </w:pPr>
            <w:r w:rsidRPr="00C34278">
              <w:rPr>
                <w:rFonts w:ascii="Aptos" w:hAnsi="Aptos"/>
                <w:b/>
                <w:bCs/>
                <w:sz w:val="24"/>
                <w:szCs w:val="24"/>
                <w:lang w:val="en-GB"/>
              </w:rPr>
              <w:t>Reference</w:t>
            </w:r>
          </w:p>
        </w:tc>
        <w:tc>
          <w:tcPr>
            <w:tcW w:w="3576" w:type="dxa"/>
            <w:vAlign w:val="center"/>
            <w:hideMark/>
          </w:tcPr>
          <w:p w14:paraId="41280A19" w14:textId="77777777" w:rsidR="00AC3500" w:rsidRPr="00C34278" w:rsidRDefault="00AC3500" w:rsidP="00AC3500">
            <w:pPr>
              <w:rPr>
                <w:rFonts w:ascii="Aptos" w:hAnsi="Aptos"/>
                <w:b/>
                <w:bCs/>
                <w:sz w:val="24"/>
                <w:szCs w:val="24"/>
                <w:lang w:val="en-GB"/>
              </w:rPr>
            </w:pPr>
            <w:r w:rsidRPr="00C34278">
              <w:rPr>
                <w:rFonts w:ascii="Aptos" w:hAnsi="Aptos"/>
                <w:b/>
                <w:bCs/>
                <w:sz w:val="24"/>
                <w:szCs w:val="24"/>
                <w:lang w:val="en-GB"/>
              </w:rPr>
              <w:t>Customer Responsibilities</w:t>
            </w:r>
          </w:p>
        </w:tc>
        <w:tc>
          <w:tcPr>
            <w:tcW w:w="4066" w:type="dxa"/>
            <w:vAlign w:val="center"/>
            <w:hideMark/>
          </w:tcPr>
          <w:p w14:paraId="381827E4" w14:textId="77777777" w:rsidR="00AC3500" w:rsidRPr="00C34278" w:rsidRDefault="00AC3500" w:rsidP="00AC3500">
            <w:pPr>
              <w:rPr>
                <w:rFonts w:ascii="Aptos" w:hAnsi="Aptos"/>
                <w:b/>
                <w:bCs/>
                <w:sz w:val="24"/>
                <w:szCs w:val="24"/>
                <w:lang w:val="en-GB"/>
              </w:rPr>
            </w:pPr>
            <w:r w:rsidRPr="00C34278">
              <w:rPr>
                <w:rFonts w:ascii="Aptos" w:hAnsi="Aptos"/>
                <w:b/>
                <w:bCs/>
                <w:sz w:val="24"/>
                <w:szCs w:val="24"/>
                <w:lang w:val="en-GB"/>
              </w:rPr>
              <w:t>Contractor Responsibilities</w:t>
            </w:r>
          </w:p>
        </w:tc>
      </w:tr>
      <w:tr w:rsidR="00AC3500" w:rsidRPr="00C34278" w14:paraId="3A072EFF" w14:textId="77777777" w:rsidTr="00AC3500">
        <w:trPr>
          <w:trHeight w:val="641"/>
          <w:tblCellSpacing w:w="15" w:type="dxa"/>
        </w:trPr>
        <w:tc>
          <w:tcPr>
            <w:tcW w:w="0" w:type="auto"/>
            <w:vAlign w:val="center"/>
            <w:hideMark/>
          </w:tcPr>
          <w:p w14:paraId="6C91FBF1" w14:textId="77777777" w:rsidR="00AC3500" w:rsidRPr="00C34278" w:rsidRDefault="00AC3500" w:rsidP="00AC3500">
            <w:pPr>
              <w:rPr>
                <w:rFonts w:ascii="Aptos" w:hAnsi="Aptos"/>
                <w:sz w:val="20"/>
                <w:szCs w:val="20"/>
                <w:lang w:val="en-GB"/>
              </w:rPr>
            </w:pPr>
            <w:r w:rsidRPr="00C34278">
              <w:rPr>
                <w:rFonts w:ascii="Aptos" w:hAnsi="Aptos"/>
                <w:sz w:val="20"/>
                <w:szCs w:val="20"/>
                <w:lang w:val="en-GB"/>
              </w:rPr>
              <w:t>6.9.1</w:t>
            </w:r>
          </w:p>
        </w:tc>
        <w:tc>
          <w:tcPr>
            <w:tcW w:w="3576" w:type="dxa"/>
            <w:vAlign w:val="center"/>
            <w:hideMark/>
          </w:tcPr>
          <w:p w14:paraId="377B2EB5" w14:textId="77777777" w:rsidR="00AC3500" w:rsidRPr="00C34278" w:rsidRDefault="00AC3500" w:rsidP="00413DE1">
            <w:pPr>
              <w:pStyle w:val="ListParagraph"/>
              <w:numPr>
                <w:ilvl w:val="0"/>
                <w:numId w:val="87"/>
              </w:numPr>
              <w:rPr>
                <w:rFonts w:ascii="Aptos" w:hAnsi="Aptos"/>
                <w:sz w:val="20"/>
                <w:szCs w:val="20"/>
                <w:lang w:val="en-GB"/>
              </w:rPr>
            </w:pPr>
            <w:r w:rsidRPr="00C34278">
              <w:rPr>
                <w:rFonts w:ascii="Aptos" w:hAnsi="Aptos"/>
                <w:sz w:val="20"/>
                <w:szCs w:val="20"/>
                <w:lang w:val="en-GB"/>
              </w:rPr>
              <w:t>To provide copies of the purchasing contract documentation for review.</w:t>
            </w:r>
          </w:p>
        </w:tc>
        <w:tc>
          <w:tcPr>
            <w:tcW w:w="4066" w:type="dxa"/>
            <w:vAlign w:val="center"/>
            <w:hideMark/>
          </w:tcPr>
          <w:p w14:paraId="0BBBADCC" w14:textId="77777777" w:rsidR="00AC3500" w:rsidRPr="00C34278" w:rsidRDefault="00AC3500" w:rsidP="00413DE1">
            <w:pPr>
              <w:pStyle w:val="ListParagraph"/>
              <w:numPr>
                <w:ilvl w:val="0"/>
                <w:numId w:val="87"/>
              </w:numPr>
              <w:rPr>
                <w:rFonts w:ascii="Aptos" w:hAnsi="Aptos"/>
                <w:sz w:val="20"/>
                <w:szCs w:val="20"/>
                <w:lang w:val="en-GB"/>
              </w:rPr>
            </w:pPr>
            <w:r w:rsidRPr="00C34278">
              <w:rPr>
                <w:rFonts w:ascii="Aptos" w:hAnsi="Aptos"/>
                <w:sz w:val="20"/>
                <w:szCs w:val="20"/>
                <w:lang w:val="en-GB"/>
              </w:rPr>
              <w:t>Review bills provided.</w:t>
            </w:r>
          </w:p>
        </w:tc>
      </w:tr>
      <w:tr w:rsidR="00AC3500" w:rsidRPr="00C34278" w14:paraId="36CADEF8" w14:textId="77777777" w:rsidTr="00AC3500">
        <w:trPr>
          <w:tblCellSpacing w:w="15" w:type="dxa"/>
        </w:trPr>
        <w:tc>
          <w:tcPr>
            <w:tcW w:w="0" w:type="auto"/>
            <w:vAlign w:val="center"/>
            <w:hideMark/>
          </w:tcPr>
          <w:p w14:paraId="40A2B5D8" w14:textId="77777777" w:rsidR="00AC3500" w:rsidRPr="00C34278" w:rsidRDefault="00AC3500" w:rsidP="00AC3500">
            <w:pPr>
              <w:rPr>
                <w:rFonts w:ascii="Aptos" w:hAnsi="Aptos"/>
                <w:sz w:val="20"/>
                <w:szCs w:val="20"/>
                <w:lang w:val="en-GB"/>
              </w:rPr>
            </w:pPr>
            <w:r w:rsidRPr="00C34278">
              <w:rPr>
                <w:rFonts w:ascii="Aptos" w:hAnsi="Aptos"/>
                <w:sz w:val="20"/>
                <w:szCs w:val="20"/>
                <w:lang w:val="en-GB"/>
              </w:rPr>
              <w:t>6.9.2</w:t>
            </w:r>
          </w:p>
        </w:tc>
        <w:tc>
          <w:tcPr>
            <w:tcW w:w="3576" w:type="dxa"/>
            <w:vAlign w:val="center"/>
            <w:hideMark/>
          </w:tcPr>
          <w:p w14:paraId="3D26E4B4" w14:textId="77777777" w:rsidR="00AC3500" w:rsidRPr="00C34278" w:rsidRDefault="00AC3500" w:rsidP="00413DE1">
            <w:pPr>
              <w:pStyle w:val="ListParagraph"/>
              <w:numPr>
                <w:ilvl w:val="0"/>
                <w:numId w:val="87"/>
              </w:numPr>
              <w:rPr>
                <w:rFonts w:ascii="Aptos" w:hAnsi="Aptos"/>
                <w:sz w:val="20"/>
                <w:szCs w:val="20"/>
                <w:lang w:val="en-GB"/>
              </w:rPr>
            </w:pPr>
            <w:r w:rsidRPr="00C34278">
              <w:rPr>
                <w:rFonts w:ascii="Aptos" w:hAnsi="Aptos"/>
                <w:sz w:val="20"/>
                <w:szCs w:val="20"/>
                <w:lang w:val="en-GB"/>
              </w:rPr>
              <w:t>Liaise with utility companies where errors have taken place, provided the relevant paperwork to them and ensure correct refunds are received by the Customer.</w:t>
            </w:r>
          </w:p>
        </w:tc>
        <w:tc>
          <w:tcPr>
            <w:tcW w:w="4066" w:type="dxa"/>
            <w:vAlign w:val="center"/>
            <w:hideMark/>
          </w:tcPr>
          <w:p w14:paraId="1820A0F0" w14:textId="77777777" w:rsidR="00AC3500" w:rsidRPr="00C34278" w:rsidRDefault="00AC3500" w:rsidP="00413DE1">
            <w:pPr>
              <w:pStyle w:val="ListParagraph"/>
              <w:numPr>
                <w:ilvl w:val="0"/>
                <w:numId w:val="87"/>
              </w:numPr>
              <w:rPr>
                <w:rFonts w:ascii="Aptos" w:hAnsi="Aptos"/>
                <w:sz w:val="20"/>
                <w:szCs w:val="20"/>
                <w:lang w:val="en-GB"/>
              </w:rPr>
            </w:pPr>
            <w:r w:rsidRPr="00C34278">
              <w:rPr>
                <w:rFonts w:ascii="Aptos" w:hAnsi="Aptos"/>
                <w:sz w:val="20"/>
                <w:szCs w:val="20"/>
                <w:lang w:val="en-GB"/>
              </w:rPr>
              <w:t>To provide copies of relevant fuel bills from utility companies.</w:t>
            </w:r>
          </w:p>
        </w:tc>
      </w:tr>
      <w:tr w:rsidR="00AC3500" w:rsidRPr="00C34278" w14:paraId="11F2267D" w14:textId="77777777" w:rsidTr="00AC3500">
        <w:trPr>
          <w:trHeight w:val="1048"/>
          <w:tblCellSpacing w:w="15" w:type="dxa"/>
        </w:trPr>
        <w:tc>
          <w:tcPr>
            <w:tcW w:w="0" w:type="auto"/>
            <w:vAlign w:val="center"/>
            <w:hideMark/>
          </w:tcPr>
          <w:p w14:paraId="1FD8AA62" w14:textId="77777777" w:rsidR="00AC3500" w:rsidRPr="00C34278" w:rsidRDefault="00AC3500" w:rsidP="00AC3500">
            <w:pPr>
              <w:rPr>
                <w:rFonts w:ascii="Aptos" w:hAnsi="Aptos"/>
                <w:sz w:val="20"/>
                <w:szCs w:val="20"/>
                <w:lang w:val="en-GB"/>
              </w:rPr>
            </w:pPr>
            <w:r w:rsidRPr="00C34278">
              <w:rPr>
                <w:rFonts w:ascii="Aptos" w:hAnsi="Aptos"/>
                <w:sz w:val="20"/>
                <w:szCs w:val="20"/>
                <w:lang w:val="en-GB"/>
              </w:rPr>
              <w:t>6.9.3</w:t>
            </w:r>
          </w:p>
        </w:tc>
        <w:tc>
          <w:tcPr>
            <w:tcW w:w="3576" w:type="dxa"/>
            <w:vAlign w:val="center"/>
            <w:hideMark/>
          </w:tcPr>
          <w:p w14:paraId="560D46B8" w14:textId="77777777" w:rsidR="00AC3500" w:rsidRPr="00C34278" w:rsidRDefault="00AC3500" w:rsidP="00413DE1">
            <w:pPr>
              <w:pStyle w:val="ListParagraph"/>
              <w:numPr>
                <w:ilvl w:val="0"/>
                <w:numId w:val="87"/>
              </w:numPr>
              <w:spacing w:after="0"/>
              <w:rPr>
                <w:rFonts w:ascii="Aptos" w:hAnsi="Aptos"/>
                <w:sz w:val="20"/>
                <w:szCs w:val="20"/>
                <w:lang w:val="en-GB"/>
              </w:rPr>
            </w:pPr>
            <w:r w:rsidRPr="00C34278">
              <w:rPr>
                <w:rFonts w:ascii="Aptos" w:hAnsi="Aptos"/>
                <w:sz w:val="20"/>
                <w:szCs w:val="20"/>
                <w:lang w:val="en-GB"/>
              </w:rPr>
              <w:t>To provide details of specific buildings / residences occupied by the organisations and the use thereof.</w:t>
            </w:r>
          </w:p>
        </w:tc>
        <w:tc>
          <w:tcPr>
            <w:tcW w:w="4066" w:type="dxa"/>
            <w:vAlign w:val="center"/>
            <w:hideMark/>
          </w:tcPr>
          <w:p w14:paraId="565EE7DE" w14:textId="274334D2" w:rsidR="00AC3500" w:rsidRPr="00C34278" w:rsidRDefault="00AC3500" w:rsidP="005D3CD3">
            <w:pPr>
              <w:ind w:left="360"/>
              <w:rPr>
                <w:rFonts w:ascii="Aptos" w:hAnsi="Aptos"/>
                <w:sz w:val="20"/>
                <w:szCs w:val="20"/>
                <w:lang w:val="en-GB"/>
              </w:rPr>
            </w:pPr>
          </w:p>
        </w:tc>
      </w:tr>
    </w:tbl>
    <w:p w14:paraId="11BB4009" w14:textId="27570044" w:rsidR="00AC3500" w:rsidRPr="00C34278" w:rsidRDefault="00AC3500" w:rsidP="00AC3500">
      <w:pPr>
        <w:rPr>
          <w:rFonts w:ascii="Aptos" w:hAnsi="Aptos"/>
          <w:lang w:val="en-GB"/>
        </w:rPr>
      </w:pPr>
    </w:p>
    <w:p w14:paraId="2C565478" w14:textId="77777777" w:rsidR="005D3CD3" w:rsidRPr="00C34278" w:rsidRDefault="005D3CD3" w:rsidP="00AC3500">
      <w:pPr>
        <w:rPr>
          <w:rFonts w:ascii="Aptos" w:eastAsia="Aptos" w:hAnsi="Aptos"/>
          <w:b/>
          <w:bCs/>
          <w:sz w:val="24"/>
          <w:szCs w:val="24"/>
          <w:lang w:val="en-GB"/>
        </w:rPr>
      </w:pPr>
    </w:p>
    <w:p w14:paraId="210464FB" w14:textId="77777777" w:rsidR="005D3CD3" w:rsidRPr="00C34278" w:rsidRDefault="005D3CD3" w:rsidP="00AC3500">
      <w:pPr>
        <w:rPr>
          <w:rFonts w:ascii="Aptos" w:eastAsia="Aptos" w:hAnsi="Aptos"/>
          <w:b/>
          <w:bCs/>
          <w:sz w:val="24"/>
          <w:szCs w:val="24"/>
          <w:lang w:val="en-GB"/>
        </w:rPr>
      </w:pPr>
    </w:p>
    <w:p w14:paraId="3FF751CA" w14:textId="0E099777" w:rsidR="005D3CD3" w:rsidRPr="00C34278" w:rsidRDefault="00AC3500" w:rsidP="00AC3500">
      <w:pPr>
        <w:rPr>
          <w:rFonts w:ascii="Aptos" w:eastAsia="Aptos" w:hAnsi="Aptos"/>
          <w:b/>
          <w:bCs/>
          <w:sz w:val="24"/>
          <w:szCs w:val="24"/>
          <w:lang w:val="en-GB"/>
        </w:rPr>
      </w:pPr>
      <w:r w:rsidRPr="00C34278">
        <w:rPr>
          <w:rFonts w:ascii="Aptos" w:eastAsia="Aptos" w:hAnsi="Aptos"/>
          <w:b/>
          <w:bCs/>
          <w:sz w:val="24"/>
          <w:szCs w:val="24"/>
          <w:lang w:val="en-GB"/>
        </w:rPr>
        <w:lastRenderedPageBreak/>
        <w:t>Procedure 6.10: Review of Contracts to Determine</w:t>
      </w:r>
    </w:p>
    <w:p w14:paraId="57945CB4" w14:textId="06F35457" w:rsidR="00AC3500" w:rsidRPr="00C34278" w:rsidRDefault="00AC3500" w:rsidP="00AC3500">
      <w:pPr>
        <w:rPr>
          <w:rFonts w:ascii="Aptos" w:hAnsi="Aptos"/>
          <w:b/>
          <w:bCs/>
          <w:lang w:val="en-GB"/>
        </w:rPr>
      </w:pPr>
      <w:r w:rsidRPr="00C34278">
        <w:rPr>
          <w:rFonts w:ascii="Aptos" w:eastAsia="Aptos" w:hAnsi="Aptos"/>
          <w:b/>
          <w:bCs/>
          <w:sz w:val="24"/>
          <w:szCs w:val="24"/>
          <w:lang w:val="en-GB"/>
        </w:rPr>
        <w:t xml:space="preserve"> </w:t>
      </w:r>
      <w:r w:rsidRPr="00C34278">
        <w:rPr>
          <w:rFonts w:ascii="Aptos" w:eastAsia="Aptos" w:hAnsi="Aptos"/>
          <w:b/>
          <w:bCs/>
          <w:lang w:val="en-GB"/>
        </w:rPr>
        <w:t>VAT Treatment Applicable</w:t>
      </w:r>
    </w:p>
    <w:tbl>
      <w:tblPr>
        <w:tblW w:w="884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568"/>
        <w:gridCol w:w="4055"/>
      </w:tblGrid>
      <w:tr w:rsidR="00AC3500" w:rsidRPr="00C34278" w14:paraId="2E80C0F8" w14:textId="77777777" w:rsidTr="00AC3500">
        <w:trPr>
          <w:tblHeader/>
          <w:tblCellSpacing w:w="15" w:type="dxa"/>
        </w:trPr>
        <w:tc>
          <w:tcPr>
            <w:tcW w:w="0" w:type="auto"/>
            <w:vAlign w:val="center"/>
            <w:hideMark/>
          </w:tcPr>
          <w:p w14:paraId="71B55182" w14:textId="77777777" w:rsidR="00AC3500" w:rsidRPr="00C34278" w:rsidRDefault="00AC3500" w:rsidP="00AC3500">
            <w:pPr>
              <w:rPr>
                <w:rFonts w:ascii="Aptos" w:hAnsi="Aptos"/>
                <w:b/>
                <w:bCs/>
                <w:sz w:val="24"/>
                <w:szCs w:val="24"/>
                <w:lang w:val="en-GB"/>
              </w:rPr>
            </w:pPr>
            <w:r w:rsidRPr="00C34278">
              <w:rPr>
                <w:rFonts w:ascii="Aptos" w:hAnsi="Aptos"/>
                <w:b/>
                <w:bCs/>
                <w:sz w:val="24"/>
                <w:szCs w:val="24"/>
                <w:lang w:val="en-GB"/>
              </w:rPr>
              <w:t>Reference</w:t>
            </w:r>
          </w:p>
        </w:tc>
        <w:tc>
          <w:tcPr>
            <w:tcW w:w="3576" w:type="dxa"/>
            <w:vAlign w:val="center"/>
            <w:hideMark/>
          </w:tcPr>
          <w:p w14:paraId="5404EC8D" w14:textId="77777777" w:rsidR="00AC3500" w:rsidRPr="00C34278" w:rsidRDefault="00AC3500" w:rsidP="00AC3500">
            <w:pPr>
              <w:rPr>
                <w:rFonts w:ascii="Aptos" w:hAnsi="Aptos"/>
                <w:b/>
                <w:bCs/>
                <w:sz w:val="24"/>
                <w:szCs w:val="24"/>
                <w:lang w:val="en-GB"/>
              </w:rPr>
            </w:pPr>
            <w:r w:rsidRPr="00C34278">
              <w:rPr>
                <w:rFonts w:ascii="Aptos" w:hAnsi="Aptos"/>
                <w:b/>
                <w:bCs/>
                <w:sz w:val="24"/>
                <w:szCs w:val="24"/>
                <w:lang w:val="en-GB"/>
              </w:rPr>
              <w:t>Customer Responsibilities</w:t>
            </w:r>
          </w:p>
        </w:tc>
        <w:tc>
          <w:tcPr>
            <w:tcW w:w="4066" w:type="dxa"/>
            <w:vAlign w:val="center"/>
            <w:hideMark/>
          </w:tcPr>
          <w:p w14:paraId="5BF3AEAB" w14:textId="77777777" w:rsidR="00AC3500" w:rsidRPr="00C34278" w:rsidRDefault="00AC3500" w:rsidP="00AC3500">
            <w:pPr>
              <w:rPr>
                <w:rFonts w:ascii="Aptos" w:hAnsi="Aptos"/>
                <w:b/>
                <w:bCs/>
                <w:sz w:val="24"/>
                <w:szCs w:val="24"/>
                <w:lang w:val="en-GB"/>
              </w:rPr>
            </w:pPr>
            <w:r w:rsidRPr="00C34278">
              <w:rPr>
                <w:rFonts w:ascii="Aptos" w:hAnsi="Aptos"/>
                <w:b/>
                <w:bCs/>
                <w:sz w:val="24"/>
                <w:szCs w:val="24"/>
                <w:lang w:val="en-GB"/>
              </w:rPr>
              <w:t>Contractor Responsibilities</w:t>
            </w:r>
          </w:p>
        </w:tc>
      </w:tr>
      <w:tr w:rsidR="00AC3500" w:rsidRPr="00C34278" w14:paraId="488EE94C" w14:textId="77777777" w:rsidTr="00AC3500">
        <w:trPr>
          <w:tblCellSpacing w:w="15" w:type="dxa"/>
        </w:trPr>
        <w:tc>
          <w:tcPr>
            <w:tcW w:w="0" w:type="auto"/>
            <w:vAlign w:val="center"/>
            <w:hideMark/>
          </w:tcPr>
          <w:p w14:paraId="1C77C4AF" w14:textId="77777777" w:rsidR="00AC3500" w:rsidRPr="00C34278" w:rsidRDefault="00AC3500" w:rsidP="00AC3500">
            <w:pPr>
              <w:rPr>
                <w:rFonts w:ascii="Aptos" w:hAnsi="Aptos"/>
                <w:sz w:val="20"/>
                <w:szCs w:val="20"/>
                <w:lang w:val="en-GB"/>
              </w:rPr>
            </w:pPr>
            <w:r w:rsidRPr="00C34278">
              <w:rPr>
                <w:rFonts w:ascii="Aptos" w:hAnsi="Aptos"/>
                <w:sz w:val="20"/>
                <w:szCs w:val="20"/>
                <w:lang w:val="en-GB"/>
              </w:rPr>
              <w:t>6.10.1</w:t>
            </w:r>
          </w:p>
        </w:tc>
        <w:tc>
          <w:tcPr>
            <w:tcW w:w="3576" w:type="dxa"/>
            <w:vAlign w:val="center"/>
            <w:hideMark/>
          </w:tcPr>
          <w:p w14:paraId="39C13834" w14:textId="77777777" w:rsidR="00AC3500" w:rsidRPr="00C34278" w:rsidRDefault="00AC3500" w:rsidP="00413DE1">
            <w:pPr>
              <w:pStyle w:val="ListParagraph"/>
              <w:numPr>
                <w:ilvl w:val="0"/>
                <w:numId w:val="87"/>
              </w:numPr>
              <w:rPr>
                <w:rFonts w:ascii="Aptos" w:hAnsi="Aptos"/>
                <w:sz w:val="20"/>
                <w:szCs w:val="20"/>
                <w:lang w:val="en-GB"/>
              </w:rPr>
            </w:pPr>
            <w:r w:rsidRPr="00C34278">
              <w:rPr>
                <w:rFonts w:ascii="Aptos" w:hAnsi="Aptos"/>
                <w:sz w:val="20"/>
                <w:szCs w:val="20"/>
                <w:lang w:val="en-GB"/>
              </w:rPr>
              <w:t>Provide copies of the purchasing contract documentation for review.</w:t>
            </w:r>
          </w:p>
        </w:tc>
        <w:tc>
          <w:tcPr>
            <w:tcW w:w="4066" w:type="dxa"/>
            <w:vAlign w:val="center"/>
            <w:hideMark/>
          </w:tcPr>
          <w:p w14:paraId="4495F96F" w14:textId="77777777" w:rsidR="00AC3500" w:rsidRPr="00C34278" w:rsidRDefault="00AC3500" w:rsidP="00413DE1">
            <w:pPr>
              <w:pStyle w:val="ListParagraph"/>
              <w:numPr>
                <w:ilvl w:val="0"/>
                <w:numId w:val="87"/>
              </w:numPr>
              <w:rPr>
                <w:rFonts w:ascii="Aptos" w:hAnsi="Aptos"/>
                <w:sz w:val="20"/>
                <w:szCs w:val="20"/>
                <w:lang w:val="en-GB"/>
              </w:rPr>
            </w:pPr>
            <w:r w:rsidRPr="00C34278">
              <w:rPr>
                <w:rFonts w:ascii="Aptos" w:hAnsi="Aptos"/>
                <w:sz w:val="20"/>
                <w:szCs w:val="20"/>
                <w:lang w:val="en-GB"/>
              </w:rPr>
              <w:t>Contract reviews to determine VAT Treatment applicable – subject to size and complexity of contract; this may be included within core service, assessed on a case-by-case basis.</w:t>
            </w:r>
          </w:p>
        </w:tc>
      </w:tr>
      <w:tr w:rsidR="00AC3500" w:rsidRPr="00C34278" w14:paraId="5256C23E" w14:textId="77777777" w:rsidTr="00AC3500">
        <w:trPr>
          <w:tblCellSpacing w:w="15" w:type="dxa"/>
        </w:trPr>
        <w:tc>
          <w:tcPr>
            <w:tcW w:w="0" w:type="auto"/>
            <w:vAlign w:val="center"/>
            <w:hideMark/>
          </w:tcPr>
          <w:p w14:paraId="2D98D783" w14:textId="77777777" w:rsidR="00AC3500" w:rsidRPr="00C34278" w:rsidRDefault="00AC3500" w:rsidP="00AC3500">
            <w:pPr>
              <w:rPr>
                <w:rFonts w:ascii="Aptos" w:hAnsi="Aptos"/>
                <w:sz w:val="20"/>
                <w:szCs w:val="20"/>
                <w:lang w:val="en-GB"/>
              </w:rPr>
            </w:pPr>
            <w:r w:rsidRPr="00C34278">
              <w:rPr>
                <w:rFonts w:ascii="Aptos" w:hAnsi="Aptos"/>
                <w:sz w:val="20"/>
                <w:szCs w:val="20"/>
                <w:lang w:val="en-GB"/>
              </w:rPr>
              <w:t>6.10.2</w:t>
            </w:r>
          </w:p>
        </w:tc>
        <w:tc>
          <w:tcPr>
            <w:tcW w:w="3576" w:type="dxa"/>
            <w:vAlign w:val="center"/>
            <w:hideMark/>
          </w:tcPr>
          <w:p w14:paraId="5B907A54" w14:textId="77777777" w:rsidR="00AC3500" w:rsidRPr="00C34278" w:rsidRDefault="00AC3500" w:rsidP="00413DE1">
            <w:pPr>
              <w:pStyle w:val="ListParagraph"/>
              <w:numPr>
                <w:ilvl w:val="0"/>
                <w:numId w:val="87"/>
              </w:numPr>
              <w:rPr>
                <w:rFonts w:ascii="Aptos" w:hAnsi="Aptos"/>
                <w:sz w:val="20"/>
                <w:szCs w:val="20"/>
                <w:lang w:val="en-GB"/>
              </w:rPr>
            </w:pPr>
            <w:r w:rsidRPr="00C34278">
              <w:rPr>
                <w:rFonts w:ascii="Aptos" w:hAnsi="Aptos"/>
                <w:sz w:val="20"/>
                <w:szCs w:val="20"/>
                <w:lang w:val="en-GB"/>
              </w:rPr>
              <w:t>Customer to answer queries raised by Contractor in relation to information provided.</w:t>
            </w:r>
          </w:p>
        </w:tc>
        <w:tc>
          <w:tcPr>
            <w:tcW w:w="4066" w:type="dxa"/>
            <w:vAlign w:val="center"/>
            <w:hideMark/>
          </w:tcPr>
          <w:p w14:paraId="50B1DC21" w14:textId="77777777" w:rsidR="00AC3500" w:rsidRPr="00C34278" w:rsidRDefault="00AC3500" w:rsidP="00413DE1">
            <w:pPr>
              <w:pStyle w:val="ListParagraph"/>
              <w:numPr>
                <w:ilvl w:val="0"/>
                <w:numId w:val="87"/>
              </w:numPr>
              <w:rPr>
                <w:rFonts w:ascii="Aptos" w:hAnsi="Aptos"/>
                <w:sz w:val="20"/>
                <w:szCs w:val="20"/>
                <w:lang w:val="en-GB"/>
              </w:rPr>
            </w:pPr>
            <w:r w:rsidRPr="00C34278">
              <w:rPr>
                <w:rFonts w:ascii="Aptos" w:hAnsi="Aptos"/>
                <w:sz w:val="20"/>
                <w:szCs w:val="20"/>
                <w:lang w:val="en-GB"/>
              </w:rPr>
              <w:t>Provide written review of contract in relation to VAT and treatment concluded.</w:t>
            </w:r>
          </w:p>
        </w:tc>
      </w:tr>
      <w:tr w:rsidR="00AC3500" w:rsidRPr="00C34278" w14:paraId="1AEB9F12" w14:textId="77777777" w:rsidTr="00AC3500">
        <w:trPr>
          <w:tblCellSpacing w:w="15" w:type="dxa"/>
        </w:trPr>
        <w:tc>
          <w:tcPr>
            <w:tcW w:w="0" w:type="auto"/>
            <w:vAlign w:val="center"/>
            <w:hideMark/>
          </w:tcPr>
          <w:p w14:paraId="65669FB6" w14:textId="77777777" w:rsidR="00AC3500" w:rsidRPr="00C34278" w:rsidRDefault="00AC3500" w:rsidP="00AC3500">
            <w:pPr>
              <w:rPr>
                <w:rFonts w:ascii="Aptos" w:hAnsi="Aptos"/>
                <w:sz w:val="20"/>
                <w:szCs w:val="20"/>
                <w:lang w:val="en-GB"/>
              </w:rPr>
            </w:pPr>
            <w:r w:rsidRPr="00C34278">
              <w:rPr>
                <w:rFonts w:ascii="Aptos" w:hAnsi="Aptos"/>
                <w:sz w:val="20"/>
                <w:szCs w:val="20"/>
                <w:lang w:val="en-GB"/>
              </w:rPr>
              <w:t>—</w:t>
            </w:r>
          </w:p>
        </w:tc>
        <w:tc>
          <w:tcPr>
            <w:tcW w:w="3576" w:type="dxa"/>
            <w:vAlign w:val="center"/>
            <w:hideMark/>
          </w:tcPr>
          <w:p w14:paraId="2D09E521" w14:textId="624A5A46" w:rsidR="00AC3500" w:rsidRPr="00C34278" w:rsidRDefault="00AC3500" w:rsidP="005D3CD3">
            <w:pPr>
              <w:pStyle w:val="ListParagraph"/>
              <w:rPr>
                <w:rFonts w:ascii="Aptos" w:hAnsi="Aptos"/>
                <w:sz w:val="20"/>
                <w:szCs w:val="20"/>
                <w:lang w:val="en-GB"/>
              </w:rPr>
            </w:pPr>
          </w:p>
        </w:tc>
        <w:tc>
          <w:tcPr>
            <w:tcW w:w="4066" w:type="dxa"/>
            <w:vAlign w:val="center"/>
            <w:hideMark/>
          </w:tcPr>
          <w:p w14:paraId="6FA7FEEC" w14:textId="77777777" w:rsidR="00AC3500" w:rsidRPr="00C34278" w:rsidRDefault="00AC3500" w:rsidP="00413DE1">
            <w:pPr>
              <w:pStyle w:val="ListParagraph"/>
              <w:numPr>
                <w:ilvl w:val="0"/>
                <w:numId w:val="87"/>
              </w:numPr>
              <w:spacing w:after="0"/>
              <w:rPr>
                <w:rFonts w:ascii="Aptos" w:hAnsi="Aptos"/>
                <w:sz w:val="20"/>
                <w:szCs w:val="20"/>
                <w:lang w:val="en-GB"/>
              </w:rPr>
            </w:pPr>
            <w:r w:rsidRPr="00C34278">
              <w:rPr>
                <w:rFonts w:ascii="Aptos" w:hAnsi="Aptos"/>
                <w:sz w:val="20"/>
                <w:szCs w:val="20"/>
                <w:lang w:val="en-GB"/>
              </w:rPr>
              <w:t>Subject to approval by the Customer, treat future transactions in relation to the contract in line with the findings as appropriate.</w:t>
            </w:r>
          </w:p>
        </w:tc>
      </w:tr>
    </w:tbl>
    <w:p w14:paraId="42AE5CF3" w14:textId="59D765E3" w:rsidR="00AF527D" w:rsidRPr="00C34278" w:rsidRDefault="00AF527D" w:rsidP="008F408D">
      <w:pPr>
        <w:rPr>
          <w:rFonts w:ascii="Aptos" w:hAnsi="Aptos"/>
        </w:rPr>
        <w:sectPr w:rsidR="00AF527D" w:rsidRPr="00C34278" w:rsidSect="003175B3">
          <w:pgSz w:w="11906" w:h="16841"/>
          <w:pgMar w:top="1560" w:right="4676" w:bottom="1721" w:left="1702" w:header="516" w:footer="420" w:gutter="0"/>
          <w:cols w:space="720"/>
        </w:sectPr>
      </w:pPr>
    </w:p>
    <w:p w14:paraId="3630BA9B" w14:textId="2A579DB7" w:rsidR="00AF527D" w:rsidRPr="00C34278" w:rsidRDefault="00AF527D" w:rsidP="008F408D">
      <w:pPr>
        <w:pStyle w:val="Heading5"/>
        <w:tabs>
          <w:tab w:val="center" w:pos="2029"/>
        </w:tabs>
        <w:ind w:left="-13"/>
        <w:rPr>
          <w:rFonts w:ascii="Aptos" w:hAnsi="Aptos"/>
          <w:b/>
          <w:color w:val="000000" w:themeColor="text1"/>
          <w:sz w:val="24"/>
          <w:szCs w:val="24"/>
        </w:rPr>
      </w:pPr>
      <w:bookmarkStart w:id="39" w:name="_Hlk208488108"/>
      <w:r w:rsidRPr="00C34278">
        <w:rPr>
          <w:rFonts w:ascii="Aptos" w:eastAsia="Aptos" w:hAnsi="Aptos"/>
          <w:b/>
          <w:color w:val="000000" w:themeColor="text1"/>
          <w:sz w:val="24"/>
          <w:szCs w:val="24"/>
        </w:rPr>
        <w:lastRenderedPageBreak/>
        <w:t>(G</w:t>
      </w:r>
      <w:r w:rsidR="00C67296" w:rsidRPr="00C34278">
        <w:rPr>
          <w:rFonts w:ascii="Aptos" w:eastAsia="Aptos" w:hAnsi="Aptos"/>
          <w:b/>
          <w:color w:val="000000" w:themeColor="text1"/>
          <w:sz w:val="24"/>
          <w:szCs w:val="24"/>
        </w:rPr>
        <w:t xml:space="preserve">) </w:t>
      </w:r>
      <w:r w:rsidRPr="00C34278">
        <w:rPr>
          <w:rFonts w:ascii="Aptos" w:hAnsi="Aptos"/>
          <w:b/>
          <w:color w:val="000000" w:themeColor="text1"/>
          <w:sz w:val="24"/>
          <w:szCs w:val="24"/>
        </w:rPr>
        <w:t xml:space="preserve">System Administration  </w:t>
      </w:r>
    </w:p>
    <w:bookmarkEnd w:id="39"/>
    <w:p w14:paraId="0673AE78" w14:textId="77777777" w:rsidR="00AF527D" w:rsidRPr="00C34278" w:rsidRDefault="00AF527D" w:rsidP="008F408D">
      <w:pPr>
        <w:spacing w:after="0" w:line="259" w:lineRule="auto"/>
        <w:ind w:left="722"/>
        <w:rPr>
          <w:rFonts w:ascii="Aptos" w:hAnsi="Aptos"/>
          <w:b/>
          <w:color w:val="000000" w:themeColor="text1"/>
          <w:sz w:val="24"/>
          <w:szCs w:val="24"/>
        </w:rPr>
      </w:pPr>
      <w:r w:rsidRPr="00C34278">
        <w:rPr>
          <w:rFonts w:ascii="Aptos" w:eastAsia="Aptos" w:hAnsi="Aptos"/>
          <w:b/>
          <w:color w:val="000000" w:themeColor="text1"/>
          <w:sz w:val="24"/>
          <w:szCs w:val="24"/>
        </w:rPr>
        <w:t xml:space="preserve"> </w:t>
      </w:r>
    </w:p>
    <w:p w14:paraId="6F084EC6" w14:textId="62114573" w:rsidR="00AC3500" w:rsidRPr="00C34278" w:rsidRDefault="00AC3500" w:rsidP="00AC3500">
      <w:pPr>
        <w:spacing w:after="0" w:line="259" w:lineRule="auto"/>
        <w:ind w:left="2"/>
        <w:rPr>
          <w:rFonts w:ascii="Aptos" w:eastAsia="Aptos" w:hAnsi="Aptos"/>
          <w:b/>
          <w:color w:val="000000" w:themeColor="text1"/>
          <w:lang w:val="en-GB"/>
        </w:rPr>
      </w:pPr>
      <w:r w:rsidRPr="00C34278">
        <w:rPr>
          <w:rFonts w:ascii="Aptos" w:eastAsia="Aptos" w:hAnsi="Aptos"/>
          <w:b/>
          <w:color w:val="000000" w:themeColor="text1"/>
          <w:lang w:val="en-GB"/>
        </w:rPr>
        <w:t xml:space="preserve"> </w:t>
      </w:r>
      <w:bookmarkStart w:id="40" w:name="_Hlk208488118"/>
      <w:r w:rsidRPr="00C34278">
        <w:rPr>
          <w:rFonts w:ascii="Aptos" w:eastAsia="Aptos" w:hAnsi="Aptos"/>
          <w:b/>
          <w:color w:val="000000" w:themeColor="text1"/>
          <w:lang w:val="en-GB"/>
        </w:rPr>
        <w:t>Procedure 1: General</w:t>
      </w:r>
      <w:bookmarkEnd w:id="40"/>
    </w:p>
    <w:p w14:paraId="600F4930" w14:textId="77777777" w:rsidR="005D3CD3" w:rsidRPr="00C34278" w:rsidRDefault="005D3CD3" w:rsidP="00AC3500">
      <w:pPr>
        <w:spacing w:after="0" w:line="259" w:lineRule="auto"/>
        <w:ind w:left="2"/>
        <w:rPr>
          <w:rFonts w:ascii="Aptos" w:hAnsi="Aptos"/>
          <w:b/>
          <w:color w:val="000000" w:themeColor="text1"/>
          <w:sz w:val="24"/>
          <w:szCs w:val="24"/>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3"/>
        <w:gridCol w:w="3785"/>
        <w:gridCol w:w="4008"/>
      </w:tblGrid>
      <w:tr w:rsidR="00DE485E" w:rsidRPr="00C34278" w14:paraId="696BE51F" w14:textId="77777777" w:rsidTr="00CA4C3C">
        <w:trPr>
          <w:tblHeader/>
          <w:tblCellSpacing w:w="15" w:type="dxa"/>
        </w:trPr>
        <w:tc>
          <w:tcPr>
            <w:tcW w:w="0" w:type="auto"/>
            <w:vAlign w:val="center"/>
            <w:hideMark/>
          </w:tcPr>
          <w:p w14:paraId="2CC2EE94" w14:textId="77777777" w:rsidR="00AC3500" w:rsidRPr="00C34278" w:rsidRDefault="00AC3500" w:rsidP="00AC3500">
            <w:pPr>
              <w:spacing w:after="0" w:line="259" w:lineRule="auto"/>
              <w:ind w:left="2"/>
              <w:rPr>
                <w:rFonts w:ascii="Aptos" w:hAnsi="Aptos"/>
                <w:b/>
                <w:color w:val="000000" w:themeColor="text1"/>
                <w:sz w:val="24"/>
                <w:szCs w:val="24"/>
                <w:lang w:val="en-GB"/>
              </w:rPr>
            </w:pPr>
            <w:r w:rsidRPr="00C34278">
              <w:rPr>
                <w:rFonts w:ascii="Aptos" w:hAnsi="Aptos"/>
                <w:b/>
                <w:color w:val="000000" w:themeColor="text1"/>
                <w:sz w:val="24"/>
                <w:szCs w:val="24"/>
                <w:lang w:val="en-GB"/>
              </w:rPr>
              <w:t>Reference</w:t>
            </w:r>
          </w:p>
        </w:tc>
        <w:tc>
          <w:tcPr>
            <w:tcW w:w="3798" w:type="dxa"/>
            <w:vAlign w:val="center"/>
            <w:hideMark/>
          </w:tcPr>
          <w:p w14:paraId="4D4765ED" w14:textId="77777777" w:rsidR="00AC3500" w:rsidRPr="00C34278" w:rsidRDefault="00AC3500" w:rsidP="00AC3500">
            <w:pPr>
              <w:spacing w:after="0" w:line="259" w:lineRule="auto"/>
              <w:ind w:left="2"/>
              <w:rPr>
                <w:rFonts w:ascii="Aptos" w:hAnsi="Aptos"/>
                <w:b/>
                <w:color w:val="000000" w:themeColor="text1"/>
                <w:sz w:val="24"/>
                <w:szCs w:val="24"/>
                <w:lang w:val="en-GB"/>
              </w:rPr>
            </w:pPr>
            <w:r w:rsidRPr="00C34278">
              <w:rPr>
                <w:rFonts w:ascii="Aptos" w:hAnsi="Aptos"/>
                <w:b/>
                <w:color w:val="000000" w:themeColor="text1"/>
                <w:sz w:val="24"/>
                <w:szCs w:val="24"/>
                <w:lang w:val="en-GB"/>
              </w:rPr>
              <w:t>Customer Responsibilities</w:t>
            </w:r>
          </w:p>
        </w:tc>
        <w:tc>
          <w:tcPr>
            <w:tcW w:w="4014" w:type="dxa"/>
            <w:vAlign w:val="center"/>
            <w:hideMark/>
          </w:tcPr>
          <w:p w14:paraId="471E1DD9" w14:textId="77777777" w:rsidR="00AC3500" w:rsidRPr="00C34278" w:rsidRDefault="00AC3500" w:rsidP="00AC3500">
            <w:pPr>
              <w:spacing w:after="0" w:line="259" w:lineRule="auto"/>
              <w:ind w:left="2"/>
              <w:rPr>
                <w:rFonts w:ascii="Aptos" w:hAnsi="Aptos"/>
                <w:b/>
                <w:color w:val="000000" w:themeColor="text1"/>
                <w:sz w:val="24"/>
                <w:szCs w:val="24"/>
                <w:lang w:val="en-GB"/>
              </w:rPr>
            </w:pPr>
            <w:r w:rsidRPr="00C34278">
              <w:rPr>
                <w:rFonts w:ascii="Aptos" w:hAnsi="Aptos"/>
                <w:b/>
                <w:color w:val="000000" w:themeColor="text1"/>
                <w:sz w:val="24"/>
                <w:szCs w:val="24"/>
                <w:lang w:val="en-GB"/>
              </w:rPr>
              <w:t>Contractor Responsibilities</w:t>
            </w:r>
          </w:p>
        </w:tc>
      </w:tr>
      <w:tr w:rsidR="00AC3500" w:rsidRPr="00C34278" w14:paraId="25C8EB72" w14:textId="77777777" w:rsidTr="00CA4C3C">
        <w:trPr>
          <w:tblCellSpacing w:w="15" w:type="dxa"/>
        </w:trPr>
        <w:tc>
          <w:tcPr>
            <w:tcW w:w="0" w:type="auto"/>
            <w:vAlign w:val="center"/>
            <w:hideMark/>
          </w:tcPr>
          <w:p w14:paraId="6B41C78D" w14:textId="77777777" w:rsidR="00AC3500" w:rsidRPr="00C34278" w:rsidRDefault="00AC3500" w:rsidP="00AC3500">
            <w:pPr>
              <w:spacing w:after="0" w:line="259" w:lineRule="auto"/>
              <w:ind w:left="2"/>
              <w:rPr>
                <w:rFonts w:ascii="Aptos" w:hAnsi="Aptos"/>
                <w:bCs/>
                <w:sz w:val="20"/>
                <w:szCs w:val="20"/>
                <w:lang w:val="en-GB"/>
              </w:rPr>
            </w:pPr>
            <w:r w:rsidRPr="00C34278">
              <w:rPr>
                <w:rFonts w:ascii="Aptos" w:hAnsi="Aptos"/>
                <w:bCs/>
                <w:sz w:val="20"/>
                <w:szCs w:val="20"/>
                <w:lang w:val="en-GB"/>
              </w:rPr>
              <w:t>1.1</w:t>
            </w:r>
          </w:p>
        </w:tc>
        <w:tc>
          <w:tcPr>
            <w:tcW w:w="3798" w:type="dxa"/>
            <w:vAlign w:val="center"/>
            <w:hideMark/>
          </w:tcPr>
          <w:p w14:paraId="55915EA3" w14:textId="77777777" w:rsidR="00AC3500" w:rsidRPr="00C34278" w:rsidRDefault="00AC3500" w:rsidP="00413DE1">
            <w:pPr>
              <w:pStyle w:val="ListParagraph"/>
              <w:numPr>
                <w:ilvl w:val="0"/>
                <w:numId w:val="87"/>
              </w:numPr>
              <w:spacing w:after="0" w:line="259" w:lineRule="auto"/>
              <w:rPr>
                <w:rFonts w:ascii="Aptos" w:hAnsi="Aptos"/>
                <w:bCs/>
                <w:sz w:val="20"/>
                <w:szCs w:val="20"/>
                <w:lang w:val="en-GB"/>
              </w:rPr>
            </w:pPr>
            <w:r w:rsidRPr="00C34278">
              <w:rPr>
                <w:rFonts w:ascii="Aptos" w:hAnsi="Aptos"/>
                <w:bCs/>
                <w:sz w:val="20"/>
                <w:szCs w:val="20"/>
                <w:lang w:val="en-GB"/>
              </w:rPr>
              <w:t>To nominate a designated point or points of contact for the Contractor to direct all queries.</w:t>
            </w:r>
          </w:p>
        </w:tc>
        <w:tc>
          <w:tcPr>
            <w:tcW w:w="4014" w:type="dxa"/>
            <w:vAlign w:val="center"/>
            <w:hideMark/>
          </w:tcPr>
          <w:p w14:paraId="44E87B24" w14:textId="77777777" w:rsidR="00AC3500" w:rsidRPr="00C34278" w:rsidRDefault="00AC3500" w:rsidP="00413DE1">
            <w:pPr>
              <w:pStyle w:val="ListParagraph"/>
              <w:numPr>
                <w:ilvl w:val="0"/>
                <w:numId w:val="87"/>
              </w:numPr>
              <w:spacing w:after="0" w:line="259" w:lineRule="auto"/>
              <w:rPr>
                <w:rFonts w:ascii="Aptos" w:hAnsi="Aptos"/>
                <w:bCs/>
                <w:sz w:val="20"/>
                <w:szCs w:val="20"/>
                <w:lang w:val="en-GB"/>
              </w:rPr>
            </w:pPr>
            <w:r w:rsidRPr="00C34278">
              <w:rPr>
                <w:rFonts w:ascii="Aptos" w:hAnsi="Aptos"/>
                <w:bCs/>
                <w:sz w:val="20"/>
                <w:szCs w:val="20"/>
                <w:lang w:val="en-GB"/>
              </w:rPr>
              <w:t>Maintain a point of contact list for internal use.</w:t>
            </w:r>
          </w:p>
        </w:tc>
      </w:tr>
      <w:tr w:rsidR="00AC3500" w:rsidRPr="00C34278" w14:paraId="313C5561" w14:textId="77777777" w:rsidTr="00CA4C3C">
        <w:trPr>
          <w:tblCellSpacing w:w="15" w:type="dxa"/>
        </w:trPr>
        <w:tc>
          <w:tcPr>
            <w:tcW w:w="0" w:type="auto"/>
            <w:vAlign w:val="center"/>
            <w:hideMark/>
          </w:tcPr>
          <w:p w14:paraId="27FD4650" w14:textId="77777777" w:rsidR="00AC3500" w:rsidRPr="00C34278" w:rsidRDefault="00AC3500" w:rsidP="00AC3500">
            <w:pPr>
              <w:spacing w:after="0" w:line="259" w:lineRule="auto"/>
              <w:ind w:left="2"/>
              <w:rPr>
                <w:rFonts w:ascii="Aptos" w:hAnsi="Aptos"/>
                <w:bCs/>
                <w:sz w:val="20"/>
                <w:szCs w:val="20"/>
                <w:lang w:val="en-GB"/>
              </w:rPr>
            </w:pPr>
            <w:r w:rsidRPr="00C34278">
              <w:rPr>
                <w:rFonts w:ascii="Aptos" w:hAnsi="Aptos"/>
                <w:bCs/>
                <w:sz w:val="20"/>
                <w:szCs w:val="20"/>
                <w:lang w:val="en-GB"/>
              </w:rPr>
              <w:t>1.2</w:t>
            </w:r>
          </w:p>
        </w:tc>
        <w:tc>
          <w:tcPr>
            <w:tcW w:w="3798" w:type="dxa"/>
            <w:vAlign w:val="center"/>
            <w:hideMark/>
          </w:tcPr>
          <w:p w14:paraId="3A7F32FF" w14:textId="77777777" w:rsidR="00AC3500" w:rsidRPr="00C34278" w:rsidRDefault="00AC3500" w:rsidP="00413DE1">
            <w:pPr>
              <w:pStyle w:val="ListParagraph"/>
              <w:numPr>
                <w:ilvl w:val="0"/>
                <w:numId w:val="87"/>
              </w:numPr>
              <w:spacing w:after="0" w:line="259" w:lineRule="auto"/>
              <w:rPr>
                <w:rFonts w:ascii="Aptos" w:hAnsi="Aptos"/>
                <w:bCs/>
                <w:sz w:val="20"/>
                <w:szCs w:val="20"/>
                <w:lang w:val="en-GB"/>
              </w:rPr>
            </w:pPr>
            <w:r w:rsidRPr="00C34278">
              <w:rPr>
                <w:rFonts w:ascii="Aptos" w:hAnsi="Aptos"/>
                <w:bCs/>
                <w:sz w:val="20"/>
                <w:szCs w:val="20"/>
                <w:lang w:val="en-GB"/>
              </w:rPr>
              <w:t>To ensure necessary access to NHS Net or equivalent communications network for access to Contractor’s services.</w:t>
            </w:r>
          </w:p>
        </w:tc>
        <w:tc>
          <w:tcPr>
            <w:tcW w:w="4014" w:type="dxa"/>
            <w:vAlign w:val="center"/>
            <w:hideMark/>
          </w:tcPr>
          <w:p w14:paraId="3CD42280" w14:textId="77777777" w:rsidR="00AC3500" w:rsidRPr="00C34278" w:rsidRDefault="00AC3500" w:rsidP="00413DE1">
            <w:pPr>
              <w:pStyle w:val="ListParagraph"/>
              <w:numPr>
                <w:ilvl w:val="0"/>
                <w:numId w:val="87"/>
              </w:numPr>
              <w:spacing w:after="0" w:line="259" w:lineRule="auto"/>
              <w:rPr>
                <w:rFonts w:ascii="Aptos" w:hAnsi="Aptos"/>
                <w:bCs/>
                <w:sz w:val="20"/>
                <w:szCs w:val="20"/>
                <w:lang w:val="en-GB"/>
              </w:rPr>
            </w:pPr>
            <w:r w:rsidRPr="00C34278">
              <w:rPr>
                <w:rFonts w:ascii="Aptos" w:hAnsi="Aptos"/>
                <w:bCs/>
                <w:sz w:val="20"/>
                <w:szCs w:val="20"/>
                <w:lang w:val="en-GB"/>
              </w:rPr>
              <w:t>Provide E-Business Suite/equivalent reporting service measures and performance reports.</w:t>
            </w:r>
          </w:p>
        </w:tc>
      </w:tr>
      <w:tr w:rsidR="00AC3500" w:rsidRPr="00C34278" w14:paraId="41E00DE4" w14:textId="77777777" w:rsidTr="00CA4C3C">
        <w:trPr>
          <w:tblCellSpacing w:w="15" w:type="dxa"/>
        </w:trPr>
        <w:tc>
          <w:tcPr>
            <w:tcW w:w="0" w:type="auto"/>
            <w:vAlign w:val="center"/>
          </w:tcPr>
          <w:p w14:paraId="72A42BA6" w14:textId="26A7AD76" w:rsidR="00AC3500" w:rsidRPr="00C34278" w:rsidRDefault="00AC3500" w:rsidP="00AC3500">
            <w:pPr>
              <w:spacing w:after="0" w:line="259" w:lineRule="auto"/>
              <w:ind w:left="2"/>
              <w:rPr>
                <w:rFonts w:ascii="Aptos" w:hAnsi="Aptos"/>
                <w:b/>
                <w:sz w:val="20"/>
                <w:szCs w:val="20"/>
                <w:lang w:val="en-GB"/>
              </w:rPr>
            </w:pPr>
          </w:p>
        </w:tc>
        <w:tc>
          <w:tcPr>
            <w:tcW w:w="3798" w:type="dxa"/>
            <w:vAlign w:val="center"/>
          </w:tcPr>
          <w:p w14:paraId="1F2B6F1A" w14:textId="4BA22664" w:rsidR="00AC3500" w:rsidRPr="00C34278" w:rsidRDefault="00AC3500" w:rsidP="005D3CD3">
            <w:pPr>
              <w:pStyle w:val="ListParagraph"/>
              <w:spacing w:after="0" w:line="259" w:lineRule="auto"/>
              <w:rPr>
                <w:rFonts w:ascii="Aptos" w:hAnsi="Aptos"/>
                <w:bCs/>
                <w:sz w:val="20"/>
                <w:szCs w:val="20"/>
                <w:lang w:val="en-GB"/>
              </w:rPr>
            </w:pPr>
          </w:p>
        </w:tc>
        <w:tc>
          <w:tcPr>
            <w:tcW w:w="4014" w:type="dxa"/>
            <w:vAlign w:val="center"/>
            <w:hideMark/>
          </w:tcPr>
          <w:p w14:paraId="6051EC38" w14:textId="77777777" w:rsidR="00AC3500" w:rsidRPr="00C34278" w:rsidRDefault="00AC3500" w:rsidP="00413DE1">
            <w:pPr>
              <w:pStyle w:val="ListParagraph"/>
              <w:numPr>
                <w:ilvl w:val="0"/>
                <w:numId w:val="87"/>
              </w:numPr>
              <w:spacing w:after="0" w:line="259" w:lineRule="auto"/>
              <w:rPr>
                <w:rFonts w:ascii="Aptos" w:hAnsi="Aptos"/>
                <w:bCs/>
                <w:sz w:val="20"/>
                <w:szCs w:val="20"/>
                <w:lang w:val="en-GB"/>
              </w:rPr>
            </w:pPr>
            <w:r w:rsidRPr="00C34278">
              <w:rPr>
                <w:rFonts w:ascii="Aptos" w:hAnsi="Aptos"/>
                <w:bCs/>
                <w:sz w:val="20"/>
                <w:szCs w:val="20"/>
                <w:lang w:val="en-GB"/>
              </w:rPr>
              <w:t>Establish formal policies for the archive, storage and retrieval of documentation or imaging (as appropriate) to satisfy all legal retention requirements.</w:t>
            </w:r>
          </w:p>
        </w:tc>
      </w:tr>
      <w:tr w:rsidR="00AC3500" w:rsidRPr="00C34278" w14:paraId="1A75BA1E" w14:textId="77777777" w:rsidTr="00CA4C3C">
        <w:trPr>
          <w:tblCellSpacing w:w="15" w:type="dxa"/>
        </w:trPr>
        <w:tc>
          <w:tcPr>
            <w:tcW w:w="0" w:type="auto"/>
            <w:vAlign w:val="center"/>
          </w:tcPr>
          <w:p w14:paraId="4B81ACBC" w14:textId="30D87C14" w:rsidR="00AC3500" w:rsidRPr="00C34278" w:rsidRDefault="00AC3500" w:rsidP="00AC3500">
            <w:pPr>
              <w:spacing w:after="0" w:line="259" w:lineRule="auto"/>
              <w:ind w:left="2"/>
              <w:rPr>
                <w:rFonts w:ascii="Aptos" w:hAnsi="Aptos"/>
                <w:b/>
                <w:sz w:val="20"/>
                <w:szCs w:val="20"/>
                <w:lang w:val="en-GB"/>
              </w:rPr>
            </w:pPr>
          </w:p>
        </w:tc>
        <w:tc>
          <w:tcPr>
            <w:tcW w:w="3798" w:type="dxa"/>
            <w:vAlign w:val="center"/>
          </w:tcPr>
          <w:p w14:paraId="48CC7805" w14:textId="09B64743" w:rsidR="00AC3500" w:rsidRPr="00C34278" w:rsidRDefault="00AC3500" w:rsidP="005D3CD3">
            <w:pPr>
              <w:pStyle w:val="ListParagraph"/>
              <w:spacing w:after="0" w:line="259" w:lineRule="auto"/>
              <w:rPr>
                <w:rFonts w:ascii="Aptos" w:hAnsi="Aptos"/>
                <w:bCs/>
                <w:sz w:val="20"/>
                <w:szCs w:val="20"/>
                <w:lang w:val="en-GB"/>
              </w:rPr>
            </w:pPr>
          </w:p>
        </w:tc>
        <w:tc>
          <w:tcPr>
            <w:tcW w:w="4014" w:type="dxa"/>
            <w:vAlign w:val="center"/>
            <w:hideMark/>
          </w:tcPr>
          <w:p w14:paraId="67253BD8" w14:textId="77777777" w:rsidR="00AC3500" w:rsidRPr="00C34278" w:rsidRDefault="00AC3500" w:rsidP="00413DE1">
            <w:pPr>
              <w:pStyle w:val="ListParagraph"/>
              <w:numPr>
                <w:ilvl w:val="0"/>
                <w:numId w:val="87"/>
              </w:numPr>
              <w:spacing w:after="0" w:line="259" w:lineRule="auto"/>
              <w:rPr>
                <w:rFonts w:ascii="Aptos" w:hAnsi="Aptos"/>
                <w:bCs/>
                <w:sz w:val="20"/>
                <w:szCs w:val="20"/>
                <w:lang w:val="en-GB"/>
              </w:rPr>
            </w:pPr>
            <w:r w:rsidRPr="00C34278">
              <w:rPr>
                <w:rFonts w:ascii="Aptos" w:hAnsi="Aptos"/>
                <w:bCs/>
                <w:sz w:val="20"/>
                <w:szCs w:val="20"/>
                <w:lang w:val="en-GB"/>
              </w:rPr>
              <w:t>Provide details, upon request per Customer, of all Contractor users and their responsibilities with access to the Customer’s data via self-service reports.</w:t>
            </w:r>
          </w:p>
        </w:tc>
      </w:tr>
      <w:tr w:rsidR="00AC3500" w:rsidRPr="00C34278" w14:paraId="09C5D8E4" w14:textId="77777777" w:rsidTr="00CA4C3C">
        <w:trPr>
          <w:tblCellSpacing w:w="15" w:type="dxa"/>
        </w:trPr>
        <w:tc>
          <w:tcPr>
            <w:tcW w:w="0" w:type="auto"/>
            <w:vAlign w:val="center"/>
          </w:tcPr>
          <w:p w14:paraId="3171D2E9" w14:textId="7B06F48E" w:rsidR="00AC3500" w:rsidRPr="00C34278" w:rsidRDefault="00AC3500" w:rsidP="00AC3500">
            <w:pPr>
              <w:spacing w:after="0" w:line="259" w:lineRule="auto"/>
              <w:ind w:left="2"/>
              <w:rPr>
                <w:rFonts w:ascii="Aptos" w:hAnsi="Aptos"/>
                <w:b/>
                <w:sz w:val="20"/>
                <w:szCs w:val="20"/>
                <w:lang w:val="en-GB"/>
              </w:rPr>
            </w:pPr>
          </w:p>
        </w:tc>
        <w:tc>
          <w:tcPr>
            <w:tcW w:w="3798" w:type="dxa"/>
            <w:vAlign w:val="center"/>
          </w:tcPr>
          <w:p w14:paraId="76B50F74" w14:textId="7C1CE194" w:rsidR="00AC3500" w:rsidRPr="00C34278" w:rsidRDefault="00AC3500" w:rsidP="005D3CD3">
            <w:pPr>
              <w:pStyle w:val="ListParagraph"/>
              <w:spacing w:after="0" w:line="259" w:lineRule="auto"/>
              <w:rPr>
                <w:rFonts w:ascii="Aptos" w:hAnsi="Aptos"/>
                <w:bCs/>
                <w:sz w:val="20"/>
                <w:szCs w:val="20"/>
                <w:lang w:val="en-GB"/>
              </w:rPr>
            </w:pPr>
          </w:p>
        </w:tc>
        <w:tc>
          <w:tcPr>
            <w:tcW w:w="4014" w:type="dxa"/>
            <w:vAlign w:val="center"/>
            <w:hideMark/>
          </w:tcPr>
          <w:p w14:paraId="1B1EDB0A" w14:textId="77777777" w:rsidR="00AC3500" w:rsidRPr="00C34278" w:rsidRDefault="00AC3500" w:rsidP="00413DE1">
            <w:pPr>
              <w:pStyle w:val="ListParagraph"/>
              <w:numPr>
                <w:ilvl w:val="0"/>
                <w:numId w:val="87"/>
              </w:numPr>
              <w:spacing w:after="0" w:line="259" w:lineRule="auto"/>
              <w:rPr>
                <w:rFonts w:ascii="Aptos" w:hAnsi="Aptos"/>
                <w:bCs/>
                <w:sz w:val="20"/>
                <w:szCs w:val="20"/>
                <w:lang w:val="en-GB"/>
              </w:rPr>
            </w:pPr>
            <w:r w:rsidRPr="00C34278">
              <w:rPr>
                <w:rFonts w:ascii="Aptos" w:hAnsi="Aptos"/>
                <w:bCs/>
                <w:sz w:val="20"/>
                <w:szCs w:val="20"/>
                <w:lang w:val="en-GB"/>
              </w:rPr>
              <w:t>Working with the Customer, facilitate the reporting requirements such as day 1 reporting so that the sub-ledger closure is timely.</w:t>
            </w:r>
          </w:p>
        </w:tc>
      </w:tr>
    </w:tbl>
    <w:p w14:paraId="03BAF62A" w14:textId="77777777" w:rsidR="00AC3500" w:rsidRPr="00C34278" w:rsidRDefault="00AC3500" w:rsidP="00AC3500">
      <w:pPr>
        <w:spacing w:after="0" w:line="259" w:lineRule="auto"/>
        <w:ind w:left="2"/>
        <w:rPr>
          <w:rFonts w:ascii="Aptos" w:hAnsi="Aptos"/>
          <w:b/>
          <w:bCs/>
          <w:lang w:val="en-GB"/>
        </w:rPr>
      </w:pPr>
    </w:p>
    <w:p w14:paraId="54EA5F9E" w14:textId="53FBF38B" w:rsidR="00AC3500" w:rsidRPr="00C34278" w:rsidRDefault="00AC3500" w:rsidP="00AC3500">
      <w:pPr>
        <w:spacing w:after="0" w:line="259" w:lineRule="auto"/>
        <w:ind w:left="2"/>
        <w:rPr>
          <w:rFonts w:ascii="Aptos" w:eastAsia="Aptos" w:hAnsi="Aptos"/>
          <w:b/>
          <w:bCs/>
          <w:lang w:val="en-GB"/>
        </w:rPr>
      </w:pPr>
      <w:bookmarkStart w:id="41" w:name="_Hlk208488141"/>
      <w:r w:rsidRPr="00C34278">
        <w:rPr>
          <w:rFonts w:ascii="Aptos" w:eastAsia="Aptos" w:hAnsi="Aptos"/>
          <w:b/>
          <w:bCs/>
          <w:lang w:val="en-GB"/>
        </w:rPr>
        <w:t>Procedure 2: Users and Responsibilities</w:t>
      </w:r>
    </w:p>
    <w:bookmarkEnd w:id="41"/>
    <w:p w14:paraId="02D307E0" w14:textId="77777777" w:rsidR="005D3CD3" w:rsidRPr="00C34278" w:rsidRDefault="005D3CD3" w:rsidP="00AC3500">
      <w:pPr>
        <w:spacing w:after="0" w:line="259" w:lineRule="auto"/>
        <w:ind w:left="2"/>
        <w:rPr>
          <w:rFonts w:ascii="Aptos" w:hAnsi="Aptos"/>
          <w:b/>
          <w:bCs/>
          <w:sz w:val="24"/>
          <w:szCs w:val="24"/>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3"/>
        <w:gridCol w:w="3782"/>
        <w:gridCol w:w="4011"/>
      </w:tblGrid>
      <w:tr w:rsidR="00AC3500" w:rsidRPr="00C34278" w14:paraId="1F09EC16" w14:textId="77777777" w:rsidTr="00CA4C3C">
        <w:trPr>
          <w:tblHeader/>
          <w:tblCellSpacing w:w="15" w:type="dxa"/>
        </w:trPr>
        <w:tc>
          <w:tcPr>
            <w:tcW w:w="0" w:type="auto"/>
            <w:vAlign w:val="center"/>
            <w:hideMark/>
          </w:tcPr>
          <w:p w14:paraId="3E6323CA" w14:textId="77777777" w:rsidR="00AC3500" w:rsidRPr="00C34278" w:rsidRDefault="00AC3500" w:rsidP="00AC3500">
            <w:pPr>
              <w:spacing w:after="0" w:line="259" w:lineRule="auto"/>
              <w:ind w:left="2"/>
              <w:rPr>
                <w:rFonts w:ascii="Aptos" w:hAnsi="Aptos"/>
                <w:b/>
                <w:bCs/>
                <w:sz w:val="24"/>
                <w:szCs w:val="24"/>
                <w:lang w:val="en-GB"/>
              </w:rPr>
            </w:pPr>
            <w:r w:rsidRPr="00C34278">
              <w:rPr>
                <w:rFonts w:ascii="Aptos" w:hAnsi="Aptos"/>
                <w:b/>
                <w:bCs/>
                <w:sz w:val="24"/>
                <w:szCs w:val="24"/>
                <w:lang w:val="en-GB"/>
              </w:rPr>
              <w:t>Reference</w:t>
            </w:r>
          </w:p>
        </w:tc>
        <w:tc>
          <w:tcPr>
            <w:tcW w:w="3798" w:type="dxa"/>
            <w:vAlign w:val="center"/>
            <w:hideMark/>
          </w:tcPr>
          <w:p w14:paraId="7C60CBBA" w14:textId="77777777" w:rsidR="00AC3500" w:rsidRPr="00C34278" w:rsidRDefault="00AC3500" w:rsidP="00AC3500">
            <w:pPr>
              <w:spacing w:after="0" w:line="259" w:lineRule="auto"/>
              <w:ind w:left="2"/>
              <w:rPr>
                <w:rFonts w:ascii="Aptos" w:hAnsi="Aptos"/>
                <w:b/>
                <w:bCs/>
                <w:sz w:val="24"/>
                <w:szCs w:val="24"/>
                <w:lang w:val="en-GB"/>
              </w:rPr>
            </w:pPr>
            <w:r w:rsidRPr="00C34278">
              <w:rPr>
                <w:rFonts w:ascii="Aptos" w:hAnsi="Aptos"/>
                <w:b/>
                <w:bCs/>
                <w:sz w:val="24"/>
                <w:szCs w:val="24"/>
                <w:lang w:val="en-GB"/>
              </w:rPr>
              <w:t>Customer Responsibilities</w:t>
            </w:r>
          </w:p>
        </w:tc>
        <w:tc>
          <w:tcPr>
            <w:tcW w:w="4014" w:type="dxa"/>
            <w:vAlign w:val="center"/>
            <w:hideMark/>
          </w:tcPr>
          <w:p w14:paraId="2874AC7C" w14:textId="77777777" w:rsidR="00AC3500" w:rsidRPr="00C34278" w:rsidRDefault="00AC3500" w:rsidP="00AC3500">
            <w:pPr>
              <w:spacing w:after="0" w:line="259" w:lineRule="auto"/>
              <w:ind w:left="2"/>
              <w:rPr>
                <w:rFonts w:ascii="Aptos" w:hAnsi="Aptos"/>
                <w:b/>
                <w:bCs/>
                <w:sz w:val="24"/>
                <w:szCs w:val="24"/>
                <w:lang w:val="en-GB"/>
              </w:rPr>
            </w:pPr>
            <w:r w:rsidRPr="00C34278">
              <w:rPr>
                <w:rFonts w:ascii="Aptos" w:hAnsi="Aptos"/>
                <w:b/>
                <w:bCs/>
                <w:sz w:val="24"/>
                <w:szCs w:val="24"/>
                <w:lang w:val="en-GB"/>
              </w:rPr>
              <w:t>Contractor Responsibilities</w:t>
            </w:r>
          </w:p>
        </w:tc>
      </w:tr>
      <w:tr w:rsidR="00AC3500" w:rsidRPr="00C34278" w14:paraId="74DBDCEC" w14:textId="77777777" w:rsidTr="00CA4C3C">
        <w:trPr>
          <w:tblCellSpacing w:w="15" w:type="dxa"/>
        </w:trPr>
        <w:tc>
          <w:tcPr>
            <w:tcW w:w="0" w:type="auto"/>
            <w:vAlign w:val="center"/>
            <w:hideMark/>
          </w:tcPr>
          <w:p w14:paraId="5AB2D611" w14:textId="77777777" w:rsidR="00AC3500" w:rsidRPr="00C34278" w:rsidRDefault="00AC3500" w:rsidP="00AC3500">
            <w:pPr>
              <w:spacing w:after="0" w:line="259" w:lineRule="auto"/>
              <w:ind w:left="2"/>
              <w:rPr>
                <w:rFonts w:ascii="Aptos" w:hAnsi="Aptos"/>
                <w:bCs/>
                <w:sz w:val="20"/>
                <w:szCs w:val="20"/>
                <w:lang w:val="en-GB"/>
              </w:rPr>
            </w:pPr>
            <w:r w:rsidRPr="00C34278">
              <w:rPr>
                <w:rFonts w:ascii="Aptos" w:hAnsi="Aptos"/>
                <w:bCs/>
                <w:sz w:val="20"/>
                <w:szCs w:val="20"/>
                <w:lang w:val="en-GB"/>
              </w:rPr>
              <w:t>2.1</w:t>
            </w:r>
          </w:p>
        </w:tc>
        <w:tc>
          <w:tcPr>
            <w:tcW w:w="3798" w:type="dxa"/>
            <w:vAlign w:val="center"/>
            <w:hideMark/>
          </w:tcPr>
          <w:p w14:paraId="19CB2E5C" w14:textId="77777777" w:rsidR="00AC3500" w:rsidRPr="00C34278" w:rsidRDefault="00AC3500" w:rsidP="00413DE1">
            <w:pPr>
              <w:pStyle w:val="ListParagraph"/>
              <w:numPr>
                <w:ilvl w:val="0"/>
                <w:numId w:val="88"/>
              </w:numPr>
              <w:spacing w:after="0" w:line="259" w:lineRule="auto"/>
              <w:rPr>
                <w:rFonts w:ascii="Aptos" w:hAnsi="Aptos"/>
                <w:bCs/>
                <w:sz w:val="20"/>
                <w:szCs w:val="20"/>
                <w:lang w:val="en-GB"/>
              </w:rPr>
            </w:pPr>
            <w:r w:rsidRPr="00C34278">
              <w:rPr>
                <w:rFonts w:ascii="Aptos" w:hAnsi="Aptos"/>
                <w:bCs/>
                <w:sz w:val="20"/>
                <w:szCs w:val="20"/>
                <w:lang w:val="en-GB"/>
              </w:rPr>
              <w:t>To ensure a list of current users and their associated responsibilities is maintained at all times.</w:t>
            </w:r>
          </w:p>
        </w:tc>
        <w:tc>
          <w:tcPr>
            <w:tcW w:w="4014" w:type="dxa"/>
            <w:vAlign w:val="center"/>
            <w:hideMark/>
          </w:tcPr>
          <w:p w14:paraId="22BE2D48" w14:textId="77777777" w:rsidR="00AC3500" w:rsidRPr="00C34278" w:rsidRDefault="00AC3500" w:rsidP="00413DE1">
            <w:pPr>
              <w:pStyle w:val="ListParagraph"/>
              <w:numPr>
                <w:ilvl w:val="0"/>
                <w:numId w:val="88"/>
              </w:numPr>
              <w:spacing w:after="0" w:line="259" w:lineRule="auto"/>
              <w:rPr>
                <w:rFonts w:ascii="Aptos" w:hAnsi="Aptos"/>
                <w:bCs/>
                <w:sz w:val="20"/>
                <w:szCs w:val="20"/>
                <w:lang w:val="en-GB"/>
              </w:rPr>
            </w:pPr>
            <w:r w:rsidRPr="00C34278">
              <w:rPr>
                <w:rFonts w:ascii="Aptos" w:hAnsi="Aptos"/>
                <w:bCs/>
                <w:sz w:val="20"/>
                <w:szCs w:val="20"/>
                <w:lang w:val="en-GB"/>
              </w:rPr>
              <w:t>Confirm to the Customer / user of any changes to a user’s assigned responsibilities, as soon as practicable.</w:t>
            </w:r>
          </w:p>
        </w:tc>
      </w:tr>
      <w:tr w:rsidR="00AC3500" w:rsidRPr="00C34278" w14:paraId="59BD35BB" w14:textId="77777777" w:rsidTr="00CA4C3C">
        <w:trPr>
          <w:tblCellSpacing w:w="15" w:type="dxa"/>
        </w:trPr>
        <w:tc>
          <w:tcPr>
            <w:tcW w:w="0" w:type="auto"/>
            <w:vAlign w:val="center"/>
            <w:hideMark/>
          </w:tcPr>
          <w:p w14:paraId="31B74BA9" w14:textId="77777777" w:rsidR="00AC3500" w:rsidRPr="00C34278" w:rsidRDefault="00AC3500" w:rsidP="00AC3500">
            <w:pPr>
              <w:spacing w:after="0" w:line="259" w:lineRule="auto"/>
              <w:ind w:left="2"/>
              <w:rPr>
                <w:rFonts w:ascii="Aptos" w:hAnsi="Aptos"/>
                <w:bCs/>
                <w:sz w:val="20"/>
                <w:szCs w:val="20"/>
                <w:lang w:val="en-GB"/>
              </w:rPr>
            </w:pPr>
            <w:r w:rsidRPr="00C34278">
              <w:rPr>
                <w:rFonts w:ascii="Aptos" w:hAnsi="Aptos"/>
                <w:bCs/>
                <w:sz w:val="20"/>
                <w:szCs w:val="20"/>
                <w:lang w:val="en-GB"/>
              </w:rPr>
              <w:t>2.2</w:t>
            </w:r>
          </w:p>
        </w:tc>
        <w:tc>
          <w:tcPr>
            <w:tcW w:w="3798" w:type="dxa"/>
            <w:vAlign w:val="center"/>
            <w:hideMark/>
          </w:tcPr>
          <w:p w14:paraId="5FDE6B08" w14:textId="77777777" w:rsidR="00AC3500" w:rsidRPr="00C34278" w:rsidRDefault="00AC3500" w:rsidP="00413DE1">
            <w:pPr>
              <w:pStyle w:val="ListParagraph"/>
              <w:numPr>
                <w:ilvl w:val="0"/>
                <w:numId w:val="88"/>
              </w:numPr>
              <w:spacing w:after="0" w:line="259" w:lineRule="auto"/>
              <w:rPr>
                <w:rFonts w:ascii="Aptos" w:hAnsi="Aptos"/>
                <w:bCs/>
                <w:sz w:val="20"/>
                <w:szCs w:val="20"/>
                <w:lang w:val="en-GB"/>
              </w:rPr>
            </w:pPr>
            <w:r w:rsidRPr="00C34278">
              <w:rPr>
                <w:rFonts w:ascii="Aptos" w:hAnsi="Aptos"/>
                <w:bCs/>
                <w:sz w:val="20"/>
                <w:szCs w:val="20"/>
                <w:lang w:val="en-GB"/>
              </w:rPr>
              <w:t>New user request/amendment to any existing user account or removal of user account to be notified to the Contractor as soon as practicable in the prescribed form or through their local authorised requesters via the self-service module/system.</w:t>
            </w:r>
          </w:p>
        </w:tc>
        <w:tc>
          <w:tcPr>
            <w:tcW w:w="4014" w:type="dxa"/>
            <w:vAlign w:val="center"/>
            <w:hideMark/>
          </w:tcPr>
          <w:p w14:paraId="72BD0D89" w14:textId="77777777" w:rsidR="00AC3500" w:rsidRPr="00C34278" w:rsidRDefault="00AC3500" w:rsidP="00413DE1">
            <w:pPr>
              <w:pStyle w:val="ListParagraph"/>
              <w:numPr>
                <w:ilvl w:val="0"/>
                <w:numId w:val="88"/>
              </w:numPr>
              <w:spacing w:after="0" w:line="259" w:lineRule="auto"/>
              <w:rPr>
                <w:rFonts w:ascii="Aptos" w:hAnsi="Aptos"/>
                <w:bCs/>
                <w:sz w:val="20"/>
                <w:szCs w:val="20"/>
                <w:lang w:val="en-GB"/>
              </w:rPr>
            </w:pPr>
            <w:r w:rsidRPr="00C34278">
              <w:rPr>
                <w:rFonts w:ascii="Aptos" w:hAnsi="Aptos"/>
                <w:bCs/>
                <w:sz w:val="20"/>
                <w:szCs w:val="20"/>
                <w:lang w:val="en-GB"/>
              </w:rPr>
              <w:t>Provide a self-service user creation/amendment module/system for the P2P and reporting system where appropriate for the Customer.</w:t>
            </w:r>
            <w:r w:rsidRPr="00C34278">
              <w:rPr>
                <w:rFonts w:ascii="Aptos" w:hAnsi="Aptos"/>
                <w:bCs/>
                <w:sz w:val="20"/>
                <w:szCs w:val="20"/>
                <w:lang w:val="en-GB"/>
              </w:rPr>
              <w:br/>
              <w:t>Complete user updates on Customer request where certain changes cannot be made within self-service module or for 3rd party linked systems (e.g. catalogues/exchange).</w:t>
            </w:r>
          </w:p>
        </w:tc>
      </w:tr>
    </w:tbl>
    <w:p w14:paraId="26CDCE24" w14:textId="77777777" w:rsidR="005D3CD3" w:rsidRPr="00C34278" w:rsidRDefault="005D3CD3" w:rsidP="00AC3500">
      <w:pPr>
        <w:spacing w:after="0" w:line="259" w:lineRule="auto"/>
        <w:ind w:left="2"/>
        <w:rPr>
          <w:rFonts w:ascii="Aptos" w:eastAsia="Aptos" w:hAnsi="Aptos"/>
          <w:b/>
          <w:bCs/>
          <w:sz w:val="24"/>
          <w:szCs w:val="24"/>
          <w:lang w:val="en-GB"/>
        </w:rPr>
      </w:pPr>
    </w:p>
    <w:p w14:paraId="40B42CEA" w14:textId="77777777" w:rsidR="005D3CD3" w:rsidRPr="00C34278" w:rsidRDefault="005D3CD3" w:rsidP="00AC3500">
      <w:pPr>
        <w:spacing w:after="0" w:line="259" w:lineRule="auto"/>
        <w:ind w:left="2"/>
        <w:rPr>
          <w:rFonts w:ascii="Aptos" w:eastAsia="Aptos" w:hAnsi="Aptos"/>
          <w:b/>
          <w:bCs/>
          <w:sz w:val="24"/>
          <w:szCs w:val="24"/>
          <w:lang w:val="en-GB"/>
        </w:rPr>
      </w:pPr>
    </w:p>
    <w:p w14:paraId="3D948C65" w14:textId="77777777" w:rsidR="005D3CD3" w:rsidRPr="00C34278" w:rsidRDefault="005D3CD3" w:rsidP="00AC3500">
      <w:pPr>
        <w:spacing w:after="0" w:line="259" w:lineRule="auto"/>
        <w:ind w:left="2"/>
        <w:rPr>
          <w:rFonts w:ascii="Aptos" w:eastAsia="Aptos" w:hAnsi="Aptos"/>
          <w:b/>
          <w:bCs/>
          <w:sz w:val="24"/>
          <w:szCs w:val="24"/>
          <w:lang w:val="en-GB"/>
        </w:rPr>
      </w:pPr>
    </w:p>
    <w:p w14:paraId="3DEC39A6" w14:textId="5B2BE246" w:rsidR="00AC3500" w:rsidRPr="00C34278" w:rsidRDefault="00AC3500" w:rsidP="00AC3500">
      <w:pPr>
        <w:spacing w:after="0" w:line="259" w:lineRule="auto"/>
        <w:ind w:left="2"/>
        <w:rPr>
          <w:rFonts w:ascii="Aptos" w:eastAsia="Aptos" w:hAnsi="Aptos"/>
          <w:b/>
          <w:bCs/>
          <w:lang w:val="en-GB"/>
        </w:rPr>
      </w:pPr>
      <w:bookmarkStart w:id="42" w:name="_Hlk208488153"/>
      <w:r w:rsidRPr="00C34278">
        <w:rPr>
          <w:rFonts w:ascii="Aptos" w:eastAsia="Aptos" w:hAnsi="Aptos"/>
          <w:b/>
          <w:bCs/>
          <w:lang w:val="en-GB"/>
        </w:rPr>
        <w:lastRenderedPageBreak/>
        <w:t>Procedure 3: Approval Limits and Approval Hierarchy</w:t>
      </w:r>
    </w:p>
    <w:bookmarkEnd w:id="42"/>
    <w:p w14:paraId="120E2979" w14:textId="77777777" w:rsidR="005D3CD3" w:rsidRPr="00C34278" w:rsidRDefault="005D3CD3" w:rsidP="00AC3500">
      <w:pPr>
        <w:spacing w:after="0" w:line="259" w:lineRule="auto"/>
        <w:ind w:left="2"/>
        <w:rPr>
          <w:rFonts w:ascii="Aptos" w:hAnsi="Aptos"/>
          <w:b/>
          <w:bCs/>
          <w:sz w:val="24"/>
          <w:szCs w:val="24"/>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3"/>
        <w:gridCol w:w="3787"/>
        <w:gridCol w:w="4006"/>
      </w:tblGrid>
      <w:tr w:rsidR="00AC3500" w:rsidRPr="00C34278" w14:paraId="0BB35C4E" w14:textId="77777777" w:rsidTr="00CA4C3C">
        <w:trPr>
          <w:tblHeader/>
          <w:tblCellSpacing w:w="15" w:type="dxa"/>
        </w:trPr>
        <w:tc>
          <w:tcPr>
            <w:tcW w:w="0" w:type="auto"/>
            <w:vAlign w:val="center"/>
            <w:hideMark/>
          </w:tcPr>
          <w:p w14:paraId="2A6C73F1" w14:textId="77777777" w:rsidR="00AC3500" w:rsidRPr="00C34278" w:rsidRDefault="00AC3500" w:rsidP="00AC3500">
            <w:pPr>
              <w:spacing w:after="0" w:line="259" w:lineRule="auto"/>
              <w:ind w:left="2"/>
              <w:rPr>
                <w:rFonts w:ascii="Aptos" w:hAnsi="Aptos"/>
                <w:b/>
                <w:bCs/>
                <w:sz w:val="24"/>
                <w:szCs w:val="24"/>
                <w:lang w:val="en-GB"/>
              </w:rPr>
            </w:pPr>
            <w:r w:rsidRPr="00C34278">
              <w:rPr>
                <w:rFonts w:ascii="Aptos" w:hAnsi="Aptos"/>
                <w:b/>
                <w:bCs/>
                <w:sz w:val="24"/>
                <w:szCs w:val="24"/>
                <w:lang w:val="en-GB"/>
              </w:rPr>
              <w:t>Reference</w:t>
            </w:r>
          </w:p>
        </w:tc>
        <w:tc>
          <w:tcPr>
            <w:tcW w:w="3798" w:type="dxa"/>
            <w:vAlign w:val="center"/>
            <w:hideMark/>
          </w:tcPr>
          <w:p w14:paraId="1DA8A7D7" w14:textId="77777777" w:rsidR="00AC3500" w:rsidRPr="00C34278" w:rsidRDefault="00AC3500" w:rsidP="00AC3500">
            <w:pPr>
              <w:spacing w:after="0" w:line="259" w:lineRule="auto"/>
              <w:ind w:left="2"/>
              <w:rPr>
                <w:rFonts w:ascii="Aptos" w:hAnsi="Aptos"/>
                <w:b/>
                <w:bCs/>
                <w:sz w:val="24"/>
                <w:szCs w:val="24"/>
                <w:lang w:val="en-GB"/>
              </w:rPr>
            </w:pPr>
            <w:r w:rsidRPr="00C34278">
              <w:rPr>
                <w:rFonts w:ascii="Aptos" w:hAnsi="Aptos"/>
                <w:b/>
                <w:bCs/>
                <w:sz w:val="24"/>
                <w:szCs w:val="24"/>
                <w:lang w:val="en-GB"/>
              </w:rPr>
              <w:t>Customer Responsibilities</w:t>
            </w:r>
          </w:p>
        </w:tc>
        <w:tc>
          <w:tcPr>
            <w:tcW w:w="4014" w:type="dxa"/>
            <w:vAlign w:val="center"/>
            <w:hideMark/>
          </w:tcPr>
          <w:p w14:paraId="6A3B9AED" w14:textId="77777777" w:rsidR="00AC3500" w:rsidRPr="00C34278" w:rsidRDefault="00AC3500" w:rsidP="00AC3500">
            <w:pPr>
              <w:spacing w:after="0" w:line="259" w:lineRule="auto"/>
              <w:ind w:left="2"/>
              <w:rPr>
                <w:rFonts w:ascii="Aptos" w:hAnsi="Aptos"/>
                <w:b/>
                <w:bCs/>
                <w:sz w:val="24"/>
                <w:szCs w:val="24"/>
                <w:lang w:val="en-GB"/>
              </w:rPr>
            </w:pPr>
            <w:r w:rsidRPr="00C34278">
              <w:rPr>
                <w:rFonts w:ascii="Aptos" w:hAnsi="Aptos"/>
                <w:b/>
                <w:bCs/>
                <w:sz w:val="24"/>
                <w:szCs w:val="24"/>
                <w:lang w:val="en-GB"/>
              </w:rPr>
              <w:t>Contractor Responsibilities</w:t>
            </w:r>
          </w:p>
        </w:tc>
      </w:tr>
      <w:tr w:rsidR="00AC3500" w:rsidRPr="00C34278" w14:paraId="0E92B144" w14:textId="77777777" w:rsidTr="00CA4C3C">
        <w:trPr>
          <w:tblCellSpacing w:w="15" w:type="dxa"/>
        </w:trPr>
        <w:tc>
          <w:tcPr>
            <w:tcW w:w="0" w:type="auto"/>
            <w:vAlign w:val="center"/>
            <w:hideMark/>
          </w:tcPr>
          <w:p w14:paraId="7AE8C684" w14:textId="77777777" w:rsidR="00AC3500" w:rsidRPr="00C34278" w:rsidRDefault="00AC3500" w:rsidP="00AC3500">
            <w:pPr>
              <w:spacing w:after="0" w:line="259" w:lineRule="auto"/>
              <w:ind w:left="2"/>
              <w:rPr>
                <w:rFonts w:ascii="Aptos" w:hAnsi="Aptos"/>
                <w:bCs/>
                <w:sz w:val="20"/>
                <w:szCs w:val="20"/>
                <w:lang w:val="en-GB"/>
              </w:rPr>
            </w:pPr>
            <w:r w:rsidRPr="00C34278">
              <w:rPr>
                <w:rFonts w:ascii="Aptos" w:hAnsi="Aptos"/>
                <w:bCs/>
                <w:sz w:val="20"/>
                <w:szCs w:val="20"/>
                <w:lang w:val="en-GB"/>
              </w:rPr>
              <w:t>3.1</w:t>
            </w:r>
          </w:p>
        </w:tc>
        <w:tc>
          <w:tcPr>
            <w:tcW w:w="3798" w:type="dxa"/>
            <w:vAlign w:val="center"/>
            <w:hideMark/>
          </w:tcPr>
          <w:p w14:paraId="4F14C045" w14:textId="77777777" w:rsidR="00AC3500" w:rsidRPr="00C34278" w:rsidRDefault="00AC3500" w:rsidP="00413DE1">
            <w:pPr>
              <w:pStyle w:val="ListParagraph"/>
              <w:numPr>
                <w:ilvl w:val="0"/>
                <w:numId w:val="89"/>
              </w:numPr>
              <w:spacing w:after="0" w:line="259" w:lineRule="auto"/>
              <w:rPr>
                <w:rFonts w:ascii="Aptos" w:hAnsi="Aptos"/>
                <w:bCs/>
                <w:sz w:val="20"/>
                <w:szCs w:val="20"/>
                <w:lang w:val="en-GB"/>
              </w:rPr>
            </w:pPr>
            <w:r w:rsidRPr="00C34278">
              <w:rPr>
                <w:rFonts w:ascii="Aptos" w:hAnsi="Aptos"/>
                <w:bCs/>
                <w:sz w:val="20"/>
                <w:szCs w:val="20"/>
                <w:lang w:val="en-GB"/>
              </w:rPr>
              <w:t>To ensure a current list of approval limits and the associated approval hierarchy is maintained at all times.</w:t>
            </w:r>
          </w:p>
        </w:tc>
        <w:tc>
          <w:tcPr>
            <w:tcW w:w="4014" w:type="dxa"/>
            <w:vAlign w:val="center"/>
            <w:hideMark/>
          </w:tcPr>
          <w:p w14:paraId="6A20FCE4" w14:textId="77777777" w:rsidR="00AC3500" w:rsidRPr="00C34278" w:rsidRDefault="00AC3500" w:rsidP="00413DE1">
            <w:pPr>
              <w:pStyle w:val="ListParagraph"/>
              <w:numPr>
                <w:ilvl w:val="0"/>
                <w:numId w:val="89"/>
              </w:numPr>
              <w:spacing w:after="0" w:line="259" w:lineRule="auto"/>
              <w:rPr>
                <w:rFonts w:ascii="Aptos" w:hAnsi="Aptos"/>
                <w:bCs/>
                <w:sz w:val="20"/>
                <w:szCs w:val="20"/>
                <w:lang w:val="en-GB"/>
              </w:rPr>
            </w:pPr>
            <w:r w:rsidRPr="00C34278">
              <w:rPr>
                <w:rFonts w:ascii="Aptos" w:hAnsi="Aptos"/>
                <w:bCs/>
                <w:sz w:val="20"/>
                <w:szCs w:val="20"/>
                <w:lang w:val="en-GB"/>
              </w:rPr>
              <w:t>Action requests for changes to self-service module drop-down settings such as approval limits and locations within 2 days of receipt.</w:t>
            </w:r>
          </w:p>
        </w:tc>
      </w:tr>
      <w:tr w:rsidR="00AC3500" w:rsidRPr="00C34278" w14:paraId="345F2CD1" w14:textId="77777777" w:rsidTr="00CA4C3C">
        <w:trPr>
          <w:tblCellSpacing w:w="15" w:type="dxa"/>
        </w:trPr>
        <w:tc>
          <w:tcPr>
            <w:tcW w:w="0" w:type="auto"/>
            <w:vAlign w:val="center"/>
            <w:hideMark/>
          </w:tcPr>
          <w:p w14:paraId="2CA7298A" w14:textId="77777777" w:rsidR="00AC3500" w:rsidRPr="00C34278" w:rsidRDefault="00AC3500" w:rsidP="00AC3500">
            <w:pPr>
              <w:spacing w:after="0" w:line="259" w:lineRule="auto"/>
              <w:ind w:left="2"/>
              <w:rPr>
                <w:rFonts w:ascii="Aptos" w:hAnsi="Aptos"/>
                <w:bCs/>
                <w:sz w:val="20"/>
                <w:szCs w:val="20"/>
                <w:lang w:val="en-GB"/>
              </w:rPr>
            </w:pPr>
            <w:r w:rsidRPr="00C34278">
              <w:rPr>
                <w:rFonts w:ascii="Aptos" w:hAnsi="Aptos"/>
                <w:bCs/>
                <w:sz w:val="20"/>
                <w:szCs w:val="20"/>
                <w:lang w:val="en-GB"/>
              </w:rPr>
              <w:t>3.2</w:t>
            </w:r>
          </w:p>
        </w:tc>
        <w:tc>
          <w:tcPr>
            <w:tcW w:w="3798" w:type="dxa"/>
            <w:vAlign w:val="center"/>
            <w:hideMark/>
          </w:tcPr>
          <w:p w14:paraId="23F15093" w14:textId="77777777" w:rsidR="00AC3500" w:rsidRPr="00C34278" w:rsidRDefault="00AC3500" w:rsidP="00413DE1">
            <w:pPr>
              <w:pStyle w:val="ListParagraph"/>
              <w:numPr>
                <w:ilvl w:val="0"/>
                <w:numId w:val="89"/>
              </w:numPr>
              <w:spacing w:after="0" w:line="259" w:lineRule="auto"/>
              <w:rPr>
                <w:rFonts w:ascii="Aptos" w:hAnsi="Aptos"/>
                <w:bCs/>
                <w:sz w:val="20"/>
                <w:szCs w:val="20"/>
                <w:lang w:val="en-GB"/>
              </w:rPr>
            </w:pPr>
            <w:r w:rsidRPr="00C34278">
              <w:rPr>
                <w:rFonts w:ascii="Aptos" w:hAnsi="Aptos"/>
                <w:bCs/>
                <w:sz w:val="20"/>
                <w:szCs w:val="20"/>
                <w:lang w:val="en-GB"/>
              </w:rPr>
              <w:t>Ensure user responsibilities, approval limits and approval hierarchies are established and maintained on an ongoing basis to ensure that all invoices can and are accurately coded and approved.</w:t>
            </w:r>
          </w:p>
        </w:tc>
        <w:tc>
          <w:tcPr>
            <w:tcW w:w="4014" w:type="dxa"/>
            <w:vAlign w:val="center"/>
            <w:hideMark/>
          </w:tcPr>
          <w:p w14:paraId="7BACEF24" w14:textId="77777777" w:rsidR="00AC3500" w:rsidRPr="00C34278" w:rsidRDefault="00AC3500" w:rsidP="00413DE1">
            <w:pPr>
              <w:pStyle w:val="ListParagraph"/>
              <w:numPr>
                <w:ilvl w:val="0"/>
                <w:numId w:val="89"/>
              </w:numPr>
              <w:spacing w:after="0" w:line="259" w:lineRule="auto"/>
              <w:rPr>
                <w:rFonts w:ascii="Aptos" w:hAnsi="Aptos"/>
                <w:bCs/>
                <w:sz w:val="20"/>
                <w:szCs w:val="20"/>
                <w:lang w:val="en-GB"/>
              </w:rPr>
            </w:pPr>
            <w:r w:rsidRPr="00C34278">
              <w:rPr>
                <w:rFonts w:ascii="Aptos" w:hAnsi="Aptos"/>
                <w:bCs/>
                <w:sz w:val="20"/>
                <w:szCs w:val="20"/>
                <w:lang w:val="en-GB"/>
              </w:rPr>
              <w:t>Confirm to the Customer / user of any changes to the user’s approval limits or approval hierarchy as soon as practicable.</w:t>
            </w:r>
          </w:p>
        </w:tc>
      </w:tr>
      <w:tr w:rsidR="00AC3500" w:rsidRPr="00C34278" w14:paraId="2F2E226E" w14:textId="77777777" w:rsidTr="00CA4C3C">
        <w:trPr>
          <w:tblCellSpacing w:w="15" w:type="dxa"/>
        </w:trPr>
        <w:tc>
          <w:tcPr>
            <w:tcW w:w="0" w:type="auto"/>
            <w:vAlign w:val="center"/>
            <w:hideMark/>
          </w:tcPr>
          <w:p w14:paraId="424727C4" w14:textId="77777777" w:rsidR="00AC3500" w:rsidRPr="00C34278" w:rsidRDefault="00AC3500" w:rsidP="00AC3500">
            <w:pPr>
              <w:spacing w:after="0" w:line="259" w:lineRule="auto"/>
              <w:ind w:left="2"/>
              <w:rPr>
                <w:rFonts w:ascii="Aptos" w:hAnsi="Aptos"/>
                <w:bCs/>
                <w:sz w:val="20"/>
                <w:szCs w:val="20"/>
                <w:lang w:val="en-GB"/>
              </w:rPr>
            </w:pPr>
            <w:r w:rsidRPr="00C34278">
              <w:rPr>
                <w:rFonts w:ascii="Aptos" w:hAnsi="Aptos"/>
                <w:bCs/>
                <w:sz w:val="20"/>
                <w:szCs w:val="20"/>
                <w:lang w:val="en-GB"/>
              </w:rPr>
              <w:t>3.3</w:t>
            </w:r>
          </w:p>
        </w:tc>
        <w:tc>
          <w:tcPr>
            <w:tcW w:w="3798" w:type="dxa"/>
            <w:vAlign w:val="center"/>
            <w:hideMark/>
          </w:tcPr>
          <w:p w14:paraId="3ECD5BE0" w14:textId="77777777" w:rsidR="00AC3500" w:rsidRPr="00C34278" w:rsidRDefault="00AC3500" w:rsidP="00413DE1">
            <w:pPr>
              <w:pStyle w:val="ListParagraph"/>
              <w:numPr>
                <w:ilvl w:val="0"/>
                <w:numId w:val="89"/>
              </w:numPr>
              <w:spacing w:after="0" w:line="259" w:lineRule="auto"/>
              <w:rPr>
                <w:rFonts w:ascii="Aptos" w:hAnsi="Aptos"/>
                <w:bCs/>
                <w:sz w:val="20"/>
                <w:szCs w:val="20"/>
                <w:lang w:val="en-GB"/>
              </w:rPr>
            </w:pPr>
            <w:r w:rsidRPr="00C34278">
              <w:rPr>
                <w:rFonts w:ascii="Aptos" w:hAnsi="Aptos"/>
                <w:bCs/>
                <w:sz w:val="20"/>
                <w:szCs w:val="20"/>
                <w:lang w:val="en-GB"/>
              </w:rPr>
              <w:t>Communicate changes to the Contractor in a timely manner.</w:t>
            </w:r>
          </w:p>
        </w:tc>
        <w:tc>
          <w:tcPr>
            <w:tcW w:w="4014" w:type="dxa"/>
            <w:vAlign w:val="center"/>
            <w:hideMark/>
          </w:tcPr>
          <w:p w14:paraId="674A79C3" w14:textId="77777777" w:rsidR="00AC3500" w:rsidRPr="00C34278" w:rsidRDefault="00AC3500" w:rsidP="00413DE1">
            <w:pPr>
              <w:pStyle w:val="ListParagraph"/>
              <w:numPr>
                <w:ilvl w:val="0"/>
                <w:numId w:val="89"/>
              </w:numPr>
              <w:spacing w:after="0" w:line="259" w:lineRule="auto"/>
              <w:rPr>
                <w:rFonts w:ascii="Aptos" w:hAnsi="Aptos"/>
                <w:bCs/>
                <w:sz w:val="20"/>
                <w:szCs w:val="20"/>
                <w:lang w:val="en-GB"/>
              </w:rPr>
            </w:pPr>
            <w:r w:rsidRPr="00C34278">
              <w:rPr>
                <w:rFonts w:ascii="Aptos" w:hAnsi="Aptos"/>
                <w:bCs/>
                <w:sz w:val="20"/>
                <w:szCs w:val="20"/>
                <w:lang w:val="en-GB"/>
              </w:rPr>
              <w:t>Provide reports on approval hierarchy for the Customer to run as and when required.</w:t>
            </w:r>
          </w:p>
        </w:tc>
      </w:tr>
      <w:tr w:rsidR="00AC3500" w:rsidRPr="00C34278" w14:paraId="050BEC7D" w14:textId="77777777" w:rsidTr="00CA4C3C">
        <w:trPr>
          <w:tblCellSpacing w:w="15" w:type="dxa"/>
        </w:trPr>
        <w:tc>
          <w:tcPr>
            <w:tcW w:w="0" w:type="auto"/>
            <w:vAlign w:val="center"/>
            <w:hideMark/>
          </w:tcPr>
          <w:p w14:paraId="17EBA1B7" w14:textId="77777777" w:rsidR="00AC3500" w:rsidRPr="00C34278" w:rsidRDefault="00AC3500" w:rsidP="00AC3500">
            <w:pPr>
              <w:spacing w:after="0" w:line="259" w:lineRule="auto"/>
              <w:ind w:left="2"/>
              <w:rPr>
                <w:rFonts w:ascii="Aptos" w:hAnsi="Aptos"/>
                <w:bCs/>
                <w:sz w:val="20"/>
                <w:szCs w:val="20"/>
                <w:lang w:val="en-GB"/>
              </w:rPr>
            </w:pPr>
            <w:r w:rsidRPr="00C34278">
              <w:rPr>
                <w:rFonts w:ascii="Aptos" w:hAnsi="Aptos"/>
                <w:bCs/>
                <w:sz w:val="20"/>
                <w:szCs w:val="20"/>
                <w:lang w:val="en-GB"/>
              </w:rPr>
              <w:t>3.4</w:t>
            </w:r>
          </w:p>
        </w:tc>
        <w:tc>
          <w:tcPr>
            <w:tcW w:w="3798" w:type="dxa"/>
            <w:vAlign w:val="center"/>
            <w:hideMark/>
          </w:tcPr>
          <w:p w14:paraId="45A7B575" w14:textId="77777777" w:rsidR="00AC3500" w:rsidRPr="00C34278" w:rsidRDefault="00AC3500" w:rsidP="00413DE1">
            <w:pPr>
              <w:pStyle w:val="ListParagraph"/>
              <w:numPr>
                <w:ilvl w:val="0"/>
                <w:numId w:val="89"/>
              </w:numPr>
              <w:spacing w:after="0" w:line="259" w:lineRule="auto"/>
              <w:rPr>
                <w:rFonts w:ascii="Aptos" w:hAnsi="Aptos"/>
                <w:bCs/>
                <w:sz w:val="20"/>
                <w:szCs w:val="20"/>
                <w:lang w:val="en-GB"/>
              </w:rPr>
            </w:pPr>
            <w:r w:rsidRPr="00C34278">
              <w:rPr>
                <w:rFonts w:ascii="Aptos" w:hAnsi="Aptos"/>
                <w:bCs/>
                <w:sz w:val="20"/>
                <w:szCs w:val="20"/>
                <w:lang w:val="en-GB"/>
              </w:rPr>
              <w:t>Set up and maintain a non-PO rules engine.</w:t>
            </w:r>
          </w:p>
        </w:tc>
        <w:tc>
          <w:tcPr>
            <w:tcW w:w="4014" w:type="dxa"/>
            <w:vAlign w:val="center"/>
            <w:hideMark/>
          </w:tcPr>
          <w:p w14:paraId="4DE92A63" w14:textId="77777777" w:rsidR="00AC3500" w:rsidRPr="00C34278" w:rsidRDefault="00AC3500" w:rsidP="00413DE1">
            <w:pPr>
              <w:pStyle w:val="ListParagraph"/>
              <w:numPr>
                <w:ilvl w:val="0"/>
                <w:numId w:val="89"/>
              </w:numPr>
              <w:spacing w:after="0" w:line="259" w:lineRule="auto"/>
              <w:rPr>
                <w:rFonts w:ascii="Aptos" w:hAnsi="Aptos"/>
                <w:bCs/>
                <w:sz w:val="20"/>
                <w:szCs w:val="20"/>
                <w:lang w:val="en-GB"/>
              </w:rPr>
            </w:pPr>
            <w:r w:rsidRPr="00C34278">
              <w:rPr>
                <w:rFonts w:ascii="Aptos" w:hAnsi="Aptos"/>
                <w:bCs/>
                <w:sz w:val="20"/>
                <w:szCs w:val="20"/>
                <w:lang w:val="en-GB"/>
              </w:rPr>
              <w:t>Standard requests outside of the scope of the self-service module will be processed within 2 working days of the request being received into the Contractor’s service desk.</w:t>
            </w:r>
          </w:p>
        </w:tc>
      </w:tr>
      <w:tr w:rsidR="00AC3500" w:rsidRPr="00C34278" w14:paraId="2782DEC1" w14:textId="77777777" w:rsidTr="00CA4C3C">
        <w:trPr>
          <w:tblCellSpacing w:w="15" w:type="dxa"/>
        </w:trPr>
        <w:tc>
          <w:tcPr>
            <w:tcW w:w="0" w:type="auto"/>
            <w:vAlign w:val="center"/>
            <w:hideMark/>
          </w:tcPr>
          <w:p w14:paraId="357C26B1" w14:textId="77777777" w:rsidR="00AC3500" w:rsidRPr="00C34278" w:rsidRDefault="00AC3500" w:rsidP="00AC3500">
            <w:pPr>
              <w:spacing w:after="0" w:line="259" w:lineRule="auto"/>
              <w:ind w:left="2"/>
              <w:rPr>
                <w:rFonts w:ascii="Aptos" w:hAnsi="Aptos"/>
                <w:bCs/>
                <w:sz w:val="20"/>
                <w:szCs w:val="20"/>
                <w:lang w:val="en-GB"/>
              </w:rPr>
            </w:pPr>
            <w:r w:rsidRPr="00C34278">
              <w:rPr>
                <w:rFonts w:ascii="Aptos" w:hAnsi="Aptos"/>
                <w:bCs/>
                <w:sz w:val="20"/>
                <w:szCs w:val="20"/>
                <w:lang w:val="en-GB"/>
              </w:rPr>
              <w:t>3.5</w:t>
            </w:r>
          </w:p>
        </w:tc>
        <w:tc>
          <w:tcPr>
            <w:tcW w:w="3798" w:type="dxa"/>
            <w:vAlign w:val="center"/>
            <w:hideMark/>
          </w:tcPr>
          <w:p w14:paraId="76E51F60" w14:textId="77777777" w:rsidR="00AC3500" w:rsidRPr="00C34278" w:rsidRDefault="00AC3500" w:rsidP="00413DE1">
            <w:pPr>
              <w:pStyle w:val="ListParagraph"/>
              <w:numPr>
                <w:ilvl w:val="0"/>
                <w:numId w:val="89"/>
              </w:numPr>
              <w:spacing w:after="0" w:line="259" w:lineRule="auto"/>
              <w:rPr>
                <w:rFonts w:ascii="Aptos" w:hAnsi="Aptos"/>
                <w:bCs/>
                <w:sz w:val="20"/>
                <w:szCs w:val="20"/>
                <w:lang w:val="en-GB"/>
              </w:rPr>
            </w:pPr>
            <w:r w:rsidRPr="00C34278">
              <w:rPr>
                <w:rFonts w:ascii="Aptos" w:hAnsi="Aptos"/>
                <w:bCs/>
                <w:sz w:val="20"/>
                <w:szCs w:val="20"/>
                <w:lang w:val="en-GB"/>
              </w:rPr>
              <w:t>Review and update non-PO rules engine on a monthly basis.</w:t>
            </w:r>
          </w:p>
        </w:tc>
        <w:tc>
          <w:tcPr>
            <w:tcW w:w="4014" w:type="dxa"/>
            <w:vAlign w:val="center"/>
            <w:hideMark/>
          </w:tcPr>
          <w:p w14:paraId="4EF1A63A" w14:textId="77777777" w:rsidR="00AC3500" w:rsidRPr="00C34278" w:rsidRDefault="00AC3500" w:rsidP="00413DE1">
            <w:pPr>
              <w:pStyle w:val="ListParagraph"/>
              <w:numPr>
                <w:ilvl w:val="0"/>
                <w:numId w:val="89"/>
              </w:numPr>
              <w:spacing w:after="0" w:line="259" w:lineRule="auto"/>
              <w:rPr>
                <w:rFonts w:ascii="Aptos" w:hAnsi="Aptos"/>
                <w:bCs/>
                <w:sz w:val="20"/>
                <w:szCs w:val="20"/>
                <w:lang w:val="en-GB"/>
              </w:rPr>
            </w:pPr>
            <w:r w:rsidRPr="00C34278">
              <w:rPr>
                <w:rFonts w:ascii="Aptos" w:hAnsi="Aptos"/>
                <w:bCs/>
                <w:sz w:val="20"/>
                <w:szCs w:val="20"/>
                <w:lang w:val="en-GB"/>
              </w:rPr>
              <w:t>Self-service module requests will be processed within 24hrs of request being approved by Customer.</w:t>
            </w:r>
          </w:p>
        </w:tc>
      </w:tr>
    </w:tbl>
    <w:p w14:paraId="259E29A3" w14:textId="77777777" w:rsidR="00AC3500" w:rsidRPr="00C34278" w:rsidRDefault="00AC3500" w:rsidP="00AC3500">
      <w:pPr>
        <w:spacing w:after="0" w:line="259" w:lineRule="auto"/>
        <w:ind w:left="2"/>
        <w:rPr>
          <w:rFonts w:ascii="Aptos" w:hAnsi="Aptos"/>
          <w:b/>
          <w:bCs/>
          <w:lang w:val="en-GB"/>
        </w:rPr>
      </w:pPr>
    </w:p>
    <w:p w14:paraId="72002449" w14:textId="63B804D4" w:rsidR="00AC3500" w:rsidRPr="00C34278" w:rsidRDefault="00AC3500" w:rsidP="00AC3500">
      <w:pPr>
        <w:spacing w:after="0" w:line="259" w:lineRule="auto"/>
        <w:ind w:left="2"/>
        <w:rPr>
          <w:rFonts w:ascii="Aptos" w:eastAsia="Aptos" w:hAnsi="Aptos"/>
          <w:b/>
          <w:bCs/>
          <w:lang w:val="en-GB"/>
        </w:rPr>
      </w:pPr>
      <w:bookmarkStart w:id="43" w:name="_Hlk208488166"/>
      <w:r w:rsidRPr="00C34278">
        <w:rPr>
          <w:rFonts w:ascii="Aptos" w:eastAsia="Aptos" w:hAnsi="Aptos"/>
          <w:b/>
          <w:bCs/>
          <w:lang w:val="en-GB"/>
        </w:rPr>
        <w:t>Procedure 4: Password Changes</w:t>
      </w:r>
    </w:p>
    <w:bookmarkEnd w:id="43"/>
    <w:p w14:paraId="20FD54EF" w14:textId="77777777" w:rsidR="005D3CD3" w:rsidRPr="00C34278" w:rsidRDefault="005D3CD3" w:rsidP="00AC3500">
      <w:pPr>
        <w:spacing w:after="0" w:line="259" w:lineRule="auto"/>
        <w:ind w:left="2"/>
        <w:rPr>
          <w:rFonts w:ascii="Aptos" w:hAnsi="Aptos"/>
          <w:b/>
          <w:bCs/>
          <w:sz w:val="24"/>
          <w:szCs w:val="24"/>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3"/>
        <w:gridCol w:w="3783"/>
        <w:gridCol w:w="4010"/>
      </w:tblGrid>
      <w:tr w:rsidR="00AC3500" w:rsidRPr="00C34278" w14:paraId="11C3E6FB" w14:textId="77777777" w:rsidTr="00CA4C3C">
        <w:trPr>
          <w:tblHeader/>
          <w:tblCellSpacing w:w="15" w:type="dxa"/>
        </w:trPr>
        <w:tc>
          <w:tcPr>
            <w:tcW w:w="0" w:type="auto"/>
            <w:vAlign w:val="center"/>
            <w:hideMark/>
          </w:tcPr>
          <w:p w14:paraId="0A7CEFF8" w14:textId="77777777" w:rsidR="00AC3500" w:rsidRPr="00C34278" w:rsidRDefault="00AC3500" w:rsidP="00AC3500">
            <w:pPr>
              <w:spacing w:after="0" w:line="259" w:lineRule="auto"/>
              <w:ind w:left="2"/>
              <w:rPr>
                <w:rFonts w:ascii="Aptos" w:hAnsi="Aptos"/>
                <w:b/>
                <w:bCs/>
                <w:sz w:val="24"/>
                <w:szCs w:val="24"/>
                <w:lang w:val="en-GB"/>
              </w:rPr>
            </w:pPr>
            <w:r w:rsidRPr="00C34278">
              <w:rPr>
                <w:rFonts w:ascii="Aptos" w:hAnsi="Aptos"/>
                <w:b/>
                <w:bCs/>
                <w:sz w:val="24"/>
                <w:szCs w:val="24"/>
                <w:lang w:val="en-GB"/>
              </w:rPr>
              <w:t>Reference</w:t>
            </w:r>
          </w:p>
        </w:tc>
        <w:tc>
          <w:tcPr>
            <w:tcW w:w="3798" w:type="dxa"/>
            <w:vAlign w:val="center"/>
            <w:hideMark/>
          </w:tcPr>
          <w:p w14:paraId="760EC2D9" w14:textId="77777777" w:rsidR="00AC3500" w:rsidRPr="00C34278" w:rsidRDefault="00AC3500" w:rsidP="00AC3500">
            <w:pPr>
              <w:spacing w:after="0" w:line="259" w:lineRule="auto"/>
              <w:ind w:left="2"/>
              <w:rPr>
                <w:rFonts w:ascii="Aptos" w:hAnsi="Aptos"/>
                <w:b/>
                <w:bCs/>
                <w:sz w:val="24"/>
                <w:szCs w:val="24"/>
                <w:lang w:val="en-GB"/>
              </w:rPr>
            </w:pPr>
            <w:r w:rsidRPr="00C34278">
              <w:rPr>
                <w:rFonts w:ascii="Aptos" w:hAnsi="Aptos"/>
                <w:b/>
                <w:bCs/>
                <w:sz w:val="24"/>
                <w:szCs w:val="24"/>
                <w:lang w:val="en-GB"/>
              </w:rPr>
              <w:t>Customer Responsibilities</w:t>
            </w:r>
          </w:p>
        </w:tc>
        <w:tc>
          <w:tcPr>
            <w:tcW w:w="4014" w:type="dxa"/>
            <w:vAlign w:val="center"/>
            <w:hideMark/>
          </w:tcPr>
          <w:p w14:paraId="2F560328" w14:textId="77777777" w:rsidR="00AC3500" w:rsidRPr="00C34278" w:rsidRDefault="00AC3500" w:rsidP="00AC3500">
            <w:pPr>
              <w:spacing w:after="0" w:line="259" w:lineRule="auto"/>
              <w:ind w:left="2"/>
              <w:rPr>
                <w:rFonts w:ascii="Aptos" w:hAnsi="Aptos"/>
                <w:b/>
                <w:bCs/>
                <w:sz w:val="24"/>
                <w:szCs w:val="24"/>
                <w:lang w:val="en-GB"/>
              </w:rPr>
            </w:pPr>
            <w:r w:rsidRPr="00C34278">
              <w:rPr>
                <w:rFonts w:ascii="Aptos" w:hAnsi="Aptos"/>
                <w:b/>
                <w:bCs/>
                <w:sz w:val="24"/>
                <w:szCs w:val="24"/>
                <w:lang w:val="en-GB"/>
              </w:rPr>
              <w:t>Contractor Responsibilities</w:t>
            </w:r>
          </w:p>
        </w:tc>
      </w:tr>
      <w:tr w:rsidR="00AC3500" w:rsidRPr="00C34278" w14:paraId="139BBAEF" w14:textId="77777777" w:rsidTr="00CA4C3C">
        <w:trPr>
          <w:tblCellSpacing w:w="15" w:type="dxa"/>
        </w:trPr>
        <w:tc>
          <w:tcPr>
            <w:tcW w:w="0" w:type="auto"/>
            <w:vAlign w:val="center"/>
            <w:hideMark/>
          </w:tcPr>
          <w:p w14:paraId="2380EFAC" w14:textId="77777777" w:rsidR="00AC3500" w:rsidRPr="00C34278" w:rsidRDefault="00AC3500" w:rsidP="00AC3500">
            <w:pPr>
              <w:spacing w:after="0" w:line="259" w:lineRule="auto"/>
              <w:ind w:left="2"/>
              <w:rPr>
                <w:rFonts w:ascii="Aptos" w:hAnsi="Aptos"/>
                <w:bCs/>
                <w:sz w:val="20"/>
                <w:szCs w:val="20"/>
                <w:lang w:val="en-GB"/>
              </w:rPr>
            </w:pPr>
            <w:r w:rsidRPr="00C34278">
              <w:rPr>
                <w:rFonts w:ascii="Aptos" w:hAnsi="Aptos"/>
                <w:bCs/>
                <w:sz w:val="20"/>
                <w:szCs w:val="20"/>
                <w:lang w:val="en-GB"/>
              </w:rPr>
              <w:t>4.1</w:t>
            </w:r>
          </w:p>
        </w:tc>
        <w:tc>
          <w:tcPr>
            <w:tcW w:w="3798" w:type="dxa"/>
            <w:vAlign w:val="center"/>
            <w:hideMark/>
          </w:tcPr>
          <w:p w14:paraId="24774DB6" w14:textId="77777777" w:rsidR="00AC3500" w:rsidRPr="00C34278" w:rsidRDefault="00AC3500" w:rsidP="00AC3500">
            <w:pPr>
              <w:spacing w:after="0" w:line="259" w:lineRule="auto"/>
              <w:ind w:left="2"/>
              <w:rPr>
                <w:rFonts w:ascii="Aptos" w:hAnsi="Aptos"/>
                <w:bCs/>
                <w:lang w:val="en-GB"/>
              </w:rPr>
            </w:pPr>
            <w:r w:rsidRPr="00C34278">
              <w:rPr>
                <w:rFonts w:ascii="Aptos" w:hAnsi="Aptos"/>
                <w:bCs/>
                <w:lang w:val="en-GB"/>
              </w:rPr>
              <w:t>Inform users that password reset is done through self-service window and gives them the link to reset their password. Contractor service desk to be used as escalation point if self-service window has not worked.</w:t>
            </w:r>
          </w:p>
        </w:tc>
        <w:tc>
          <w:tcPr>
            <w:tcW w:w="4014" w:type="dxa"/>
            <w:vAlign w:val="center"/>
            <w:hideMark/>
          </w:tcPr>
          <w:p w14:paraId="0FED09C0" w14:textId="77777777" w:rsidR="00AC3500" w:rsidRPr="00C34278" w:rsidRDefault="00AC3500" w:rsidP="00AC3500">
            <w:pPr>
              <w:spacing w:after="0" w:line="259" w:lineRule="auto"/>
              <w:ind w:left="2"/>
              <w:rPr>
                <w:rFonts w:ascii="Aptos" w:hAnsi="Aptos"/>
                <w:bCs/>
                <w:lang w:val="en-GB"/>
              </w:rPr>
            </w:pPr>
            <w:r w:rsidRPr="00C34278">
              <w:rPr>
                <w:rFonts w:ascii="Aptos" w:hAnsi="Aptos"/>
                <w:bCs/>
                <w:lang w:val="en-GB"/>
              </w:rPr>
              <w:t>Password requests if received through email to service desk from the affected specific user actioned within 4 hours.</w:t>
            </w:r>
          </w:p>
        </w:tc>
      </w:tr>
    </w:tbl>
    <w:p w14:paraId="183815C9" w14:textId="3FB005EA" w:rsidR="00AF527D" w:rsidRPr="00C34278" w:rsidRDefault="00AF527D" w:rsidP="008F408D">
      <w:pPr>
        <w:spacing w:after="0" w:line="259" w:lineRule="auto"/>
        <w:ind w:left="2"/>
        <w:rPr>
          <w:rFonts w:ascii="Aptos" w:hAnsi="Aptos"/>
        </w:rPr>
      </w:pPr>
    </w:p>
    <w:p w14:paraId="3AA883FB" w14:textId="63CC899E" w:rsidR="00AF527D" w:rsidRPr="00C34278" w:rsidRDefault="00AF527D" w:rsidP="008F408D">
      <w:pPr>
        <w:pStyle w:val="Heading5"/>
        <w:tabs>
          <w:tab w:val="center" w:pos="2235"/>
        </w:tabs>
        <w:ind w:left="-13"/>
        <w:rPr>
          <w:rFonts w:ascii="Aptos" w:hAnsi="Aptos"/>
          <w:b/>
          <w:color w:val="000000" w:themeColor="text1"/>
          <w:sz w:val="24"/>
          <w:szCs w:val="24"/>
        </w:rPr>
      </w:pPr>
      <w:bookmarkStart w:id="44" w:name="_Hlk208488187"/>
      <w:r w:rsidRPr="00C34278">
        <w:rPr>
          <w:rFonts w:ascii="Aptos" w:eastAsia="Aptos" w:hAnsi="Aptos"/>
          <w:b/>
          <w:color w:val="000000" w:themeColor="text1"/>
          <w:sz w:val="24"/>
          <w:szCs w:val="24"/>
        </w:rPr>
        <w:t xml:space="preserve">(H) </w:t>
      </w:r>
      <w:r w:rsidRPr="00C34278">
        <w:rPr>
          <w:rFonts w:ascii="Aptos" w:hAnsi="Aptos"/>
          <w:b/>
          <w:color w:val="000000" w:themeColor="text1"/>
          <w:sz w:val="24"/>
          <w:szCs w:val="24"/>
        </w:rPr>
        <w:t xml:space="preserve">Audit and Governance </w:t>
      </w:r>
    </w:p>
    <w:p w14:paraId="2D25FE9C" w14:textId="6500CB56" w:rsidR="00AC3500" w:rsidRPr="00C34278" w:rsidRDefault="00AF527D" w:rsidP="00AC3500">
      <w:pPr>
        <w:spacing w:after="0" w:line="259" w:lineRule="auto"/>
        <w:ind w:left="2"/>
        <w:rPr>
          <w:rFonts w:ascii="Aptos" w:hAnsi="Aptos"/>
          <w:b/>
          <w:color w:val="000000" w:themeColor="text1"/>
          <w:lang w:val="en-GB"/>
        </w:rPr>
      </w:pPr>
      <w:bookmarkStart w:id="45" w:name="_Hlk208488196"/>
      <w:bookmarkEnd w:id="44"/>
      <w:r w:rsidRPr="00C34278">
        <w:rPr>
          <w:rFonts w:ascii="Aptos" w:eastAsia="Aptos" w:hAnsi="Aptos"/>
          <w:b/>
          <w:color w:val="000000" w:themeColor="text1"/>
        </w:rPr>
        <w:t xml:space="preserve"> </w:t>
      </w:r>
    </w:p>
    <w:p w14:paraId="58E9B724" w14:textId="1743A1DB" w:rsidR="00AC3500" w:rsidRPr="00C34278" w:rsidRDefault="00AC3500" w:rsidP="00AC3500">
      <w:pPr>
        <w:spacing w:after="0" w:line="259" w:lineRule="auto"/>
        <w:rPr>
          <w:rFonts w:ascii="Aptos" w:eastAsia="Aptos" w:hAnsi="Aptos"/>
          <w:b/>
          <w:color w:val="000000" w:themeColor="text1"/>
          <w:lang w:val="en-GB"/>
        </w:rPr>
      </w:pPr>
      <w:r w:rsidRPr="00C34278">
        <w:rPr>
          <w:rFonts w:ascii="Aptos" w:eastAsia="Aptos" w:hAnsi="Aptos"/>
          <w:b/>
          <w:color w:val="000000" w:themeColor="text1"/>
          <w:lang w:val="en-GB"/>
        </w:rPr>
        <w:t>Procedure 1: Standing Financial Instructions</w:t>
      </w:r>
    </w:p>
    <w:bookmarkEnd w:id="45"/>
    <w:p w14:paraId="77B42B3C" w14:textId="77777777" w:rsidR="005D3CD3" w:rsidRPr="00C34278" w:rsidRDefault="005D3CD3" w:rsidP="00AC3500">
      <w:pPr>
        <w:spacing w:after="0" w:line="259" w:lineRule="auto"/>
        <w:rPr>
          <w:rFonts w:ascii="Aptos" w:hAnsi="Aptos"/>
          <w:b/>
          <w:color w:val="000000" w:themeColor="text1"/>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9"/>
        <w:gridCol w:w="3860"/>
        <w:gridCol w:w="4027"/>
      </w:tblGrid>
      <w:tr w:rsidR="00DE485E" w:rsidRPr="00C34278" w14:paraId="62024B16" w14:textId="77777777" w:rsidTr="00AC3500">
        <w:trPr>
          <w:tblHeader/>
          <w:tblCellSpacing w:w="15" w:type="dxa"/>
        </w:trPr>
        <w:tc>
          <w:tcPr>
            <w:tcW w:w="0" w:type="auto"/>
            <w:vAlign w:val="center"/>
            <w:hideMark/>
          </w:tcPr>
          <w:p w14:paraId="1923C203" w14:textId="77777777" w:rsidR="00AC3500" w:rsidRPr="00C34278" w:rsidRDefault="00AC3500" w:rsidP="00AC3500">
            <w:pPr>
              <w:spacing w:after="0" w:line="259" w:lineRule="auto"/>
              <w:ind w:left="2"/>
              <w:rPr>
                <w:rFonts w:ascii="Aptos" w:hAnsi="Aptos"/>
                <w:b/>
                <w:color w:val="000000" w:themeColor="text1"/>
                <w:lang w:val="en-GB"/>
              </w:rPr>
            </w:pPr>
            <w:r w:rsidRPr="00C34278">
              <w:rPr>
                <w:rFonts w:ascii="Aptos" w:hAnsi="Aptos"/>
                <w:b/>
                <w:color w:val="000000" w:themeColor="text1"/>
                <w:lang w:val="en-GB"/>
              </w:rPr>
              <w:t>Reference</w:t>
            </w:r>
          </w:p>
        </w:tc>
        <w:tc>
          <w:tcPr>
            <w:tcW w:w="0" w:type="auto"/>
            <w:vAlign w:val="center"/>
            <w:hideMark/>
          </w:tcPr>
          <w:p w14:paraId="0BD6B014" w14:textId="77777777" w:rsidR="00AC3500" w:rsidRPr="00C34278" w:rsidRDefault="00AC3500" w:rsidP="00AC3500">
            <w:pPr>
              <w:spacing w:after="0" w:line="259" w:lineRule="auto"/>
              <w:ind w:left="2"/>
              <w:rPr>
                <w:rFonts w:ascii="Aptos" w:hAnsi="Aptos"/>
                <w:b/>
                <w:color w:val="000000" w:themeColor="text1"/>
                <w:lang w:val="en-GB"/>
              </w:rPr>
            </w:pPr>
            <w:r w:rsidRPr="00C34278">
              <w:rPr>
                <w:rFonts w:ascii="Aptos" w:hAnsi="Aptos"/>
                <w:b/>
                <w:color w:val="000000" w:themeColor="text1"/>
                <w:lang w:val="en-GB"/>
              </w:rPr>
              <w:t>Customer Responsibilities</w:t>
            </w:r>
          </w:p>
        </w:tc>
        <w:tc>
          <w:tcPr>
            <w:tcW w:w="0" w:type="auto"/>
            <w:vAlign w:val="center"/>
            <w:hideMark/>
          </w:tcPr>
          <w:p w14:paraId="462DB194" w14:textId="77777777" w:rsidR="00AC3500" w:rsidRPr="00C34278" w:rsidRDefault="00AC3500" w:rsidP="00AC3500">
            <w:pPr>
              <w:spacing w:after="0" w:line="259" w:lineRule="auto"/>
              <w:ind w:left="2"/>
              <w:rPr>
                <w:rFonts w:ascii="Aptos" w:hAnsi="Aptos"/>
                <w:b/>
                <w:color w:val="000000" w:themeColor="text1"/>
                <w:lang w:val="en-GB"/>
              </w:rPr>
            </w:pPr>
            <w:r w:rsidRPr="00C34278">
              <w:rPr>
                <w:rFonts w:ascii="Aptos" w:hAnsi="Aptos"/>
                <w:b/>
                <w:color w:val="000000" w:themeColor="text1"/>
                <w:lang w:val="en-GB"/>
              </w:rPr>
              <w:t>Contractor Responsibilities</w:t>
            </w:r>
          </w:p>
        </w:tc>
      </w:tr>
      <w:tr w:rsidR="00AC3500" w:rsidRPr="00C34278" w14:paraId="335AE674" w14:textId="77777777" w:rsidTr="00AC3500">
        <w:trPr>
          <w:tblCellSpacing w:w="15" w:type="dxa"/>
        </w:trPr>
        <w:tc>
          <w:tcPr>
            <w:tcW w:w="0" w:type="auto"/>
            <w:vAlign w:val="center"/>
            <w:hideMark/>
          </w:tcPr>
          <w:p w14:paraId="0D078069" w14:textId="77777777" w:rsidR="00AC3500" w:rsidRPr="00C34278" w:rsidRDefault="00AC3500" w:rsidP="00AC3500">
            <w:pPr>
              <w:spacing w:after="0" w:line="259" w:lineRule="auto"/>
              <w:ind w:left="2"/>
              <w:rPr>
                <w:rFonts w:ascii="Aptos" w:hAnsi="Aptos"/>
                <w:sz w:val="20"/>
                <w:szCs w:val="20"/>
                <w:lang w:val="en-GB"/>
              </w:rPr>
            </w:pPr>
            <w:r w:rsidRPr="00C34278">
              <w:rPr>
                <w:rFonts w:ascii="Aptos" w:hAnsi="Aptos"/>
                <w:sz w:val="20"/>
                <w:szCs w:val="20"/>
                <w:lang w:val="en-GB"/>
              </w:rPr>
              <w:t>1.1</w:t>
            </w:r>
          </w:p>
        </w:tc>
        <w:tc>
          <w:tcPr>
            <w:tcW w:w="0" w:type="auto"/>
            <w:vAlign w:val="center"/>
            <w:hideMark/>
          </w:tcPr>
          <w:p w14:paraId="73D5E175" w14:textId="77777777" w:rsidR="00AC3500" w:rsidRPr="00C34278" w:rsidRDefault="00AC3500" w:rsidP="00413DE1">
            <w:pPr>
              <w:pStyle w:val="ListParagraph"/>
              <w:numPr>
                <w:ilvl w:val="0"/>
                <w:numId w:val="90"/>
              </w:numPr>
              <w:spacing w:after="0" w:line="259" w:lineRule="auto"/>
              <w:rPr>
                <w:rFonts w:ascii="Aptos" w:hAnsi="Aptos"/>
                <w:sz w:val="20"/>
                <w:szCs w:val="20"/>
                <w:lang w:val="en-GB"/>
              </w:rPr>
            </w:pPr>
            <w:r w:rsidRPr="00C34278">
              <w:rPr>
                <w:rFonts w:ascii="Aptos" w:hAnsi="Aptos"/>
                <w:sz w:val="20"/>
                <w:szCs w:val="20"/>
                <w:lang w:val="en-GB"/>
              </w:rPr>
              <w:t xml:space="preserve">To notify the Contractor of all new and amended standing financial instructions, standing orders and schemes of delegation to reflect </w:t>
            </w:r>
            <w:r w:rsidRPr="00C34278">
              <w:rPr>
                <w:rFonts w:ascii="Aptos" w:hAnsi="Aptos"/>
                <w:sz w:val="20"/>
                <w:szCs w:val="20"/>
                <w:lang w:val="en-GB"/>
              </w:rPr>
              <w:lastRenderedPageBreak/>
              <w:t>the services covered by the Contractor.</w:t>
            </w:r>
          </w:p>
        </w:tc>
        <w:tc>
          <w:tcPr>
            <w:tcW w:w="0" w:type="auto"/>
            <w:vAlign w:val="center"/>
            <w:hideMark/>
          </w:tcPr>
          <w:p w14:paraId="6F3730E0" w14:textId="77777777" w:rsidR="00AC3500" w:rsidRPr="00C34278" w:rsidRDefault="00AC3500" w:rsidP="00413DE1">
            <w:pPr>
              <w:pStyle w:val="ListParagraph"/>
              <w:numPr>
                <w:ilvl w:val="0"/>
                <w:numId w:val="90"/>
              </w:numPr>
              <w:spacing w:after="0" w:line="259" w:lineRule="auto"/>
              <w:rPr>
                <w:rFonts w:ascii="Aptos" w:hAnsi="Aptos"/>
                <w:sz w:val="20"/>
                <w:szCs w:val="20"/>
                <w:lang w:val="en-GB"/>
              </w:rPr>
            </w:pPr>
            <w:r w:rsidRPr="00C34278">
              <w:rPr>
                <w:rFonts w:ascii="Aptos" w:hAnsi="Aptos"/>
                <w:sz w:val="20"/>
                <w:szCs w:val="20"/>
                <w:lang w:val="en-GB"/>
              </w:rPr>
              <w:lastRenderedPageBreak/>
              <w:t xml:space="preserve">To apply Customer Standing Financial Instructions as appropriate to all incoming “non-catalogue” requisitions, challenging and </w:t>
            </w:r>
            <w:r w:rsidRPr="00C34278">
              <w:rPr>
                <w:rFonts w:ascii="Aptos" w:hAnsi="Aptos"/>
                <w:sz w:val="20"/>
                <w:szCs w:val="20"/>
                <w:lang w:val="en-GB"/>
              </w:rPr>
              <w:lastRenderedPageBreak/>
              <w:t>rejecting where there is non-compliance.</w:t>
            </w:r>
          </w:p>
        </w:tc>
      </w:tr>
      <w:tr w:rsidR="00AC3500" w:rsidRPr="00C34278" w14:paraId="2B9EE93B" w14:textId="77777777" w:rsidTr="00AC3500">
        <w:trPr>
          <w:tblCellSpacing w:w="15" w:type="dxa"/>
        </w:trPr>
        <w:tc>
          <w:tcPr>
            <w:tcW w:w="0" w:type="auto"/>
            <w:vAlign w:val="center"/>
            <w:hideMark/>
          </w:tcPr>
          <w:p w14:paraId="4147CB54" w14:textId="5140F9C7" w:rsidR="00AC3500" w:rsidRPr="00C34278" w:rsidRDefault="00AC3500" w:rsidP="00AC3500">
            <w:pPr>
              <w:spacing w:after="0" w:line="259" w:lineRule="auto"/>
              <w:ind w:left="2"/>
              <w:rPr>
                <w:rFonts w:ascii="Aptos" w:hAnsi="Aptos"/>
                <w:sz w:val="20"/>
                <w:szCs w:val="20"/>
                <w:lang w:val="en-GB"/>
              </w:rPr>
            </w:pPr>
          </w:p>
        </w:tc>
        <w:tc>
          <w:tcPr>
            <w:tcW w:w="0" w:type="auto"/>
            <w:vAlign w:val="center"/>
            <w:hideMark/>
          </w:tcPr>
          <w:p w14:paraId="7A503186" w14:textId="253083E7" w:rsidR="00AC3500" w:rsidRPr="00C34278" w:rsidRDefault="00AC3500" w:rsidP="00AC3500">
            <w:pPr>
              <w:spacing w:after="0" w:line="259" w:lineRule="auto"/>
              <w:ind w:left="2"/>
              <w:rPr>
                <w:rFonts w:ascii="Aptos" w:hAnsi="Aptos"/>
                <w:sz w:val="20"/>
                <w:szCs w:val="20"/>
                <w:lang w:val="en-GB"/>
              </w:rPr>
            </w:pPr>
          </w:p>
        </w:tc>
        <w:tc>
          <w:tcPr>
            <w:tcW w:w="0" w:type="auto"/>
            <w:vAlign w:val="center"/>
            <w:hideMark/>
          </w:tcPr>
          <w:p w14:paraId="7188E3FA" w14:textId="77777777" w:rsidR="00AC3500" w:rsidRPr="00C34278" w:rsidRDefault="00AC3500" w:rsidP="00413DE1">
            <w:pPr>
              <w:pStyle w:val="ListParagraph"/>
              <w:numPr>
                <w:ilvl w:val="0"/>
                <w:numId w:val="90"/>
              </w:numPr>
              <w:spacing w:after="0" w:line="259" w:lineRule="auto"/>
              <w:rPr>
                <w:rFonts w:ascii="Aptos" w:hAnsi="Aptos"/>
                <w:sz w:val="20"/>
                <w:szCs w:val="20"/>
                <w:lang w:val="en-GB"/>
              </w:rPr>
            </w:pPr>
            <w:r w:rsidRPr="00C34278">
              <w:rPr>
                <w:rFonts w:ascii="Aptos" w:hAnsi="Aptos"/>
                <w:sz w:val="20"/>
                <w:szCs w:val="20"/>
                <w:lang w:val="en-GB"/>
              </w:rPr>
              <w:t>To note “Non-PO” exceptions from Standing Financial Instructions and apply appropriately to supplier master file, marking relevant suppliers as “100% PO” matched as appropriate.</w:t>
            </w:r>
          </w:p>
        </w:tc>
      </w:tr>
      <w:tr w:rsidR="00AC3500" w:rsidRPr="00C34278" w14:paraId="5DAF842F" w14:textId="77777777" w:rsidTr="00AC3500">
        <w:trPr>
          <w:tblCellSpacing w:w="15" w:type="dxa"/>
        </w:trPr>
        <w:tc>
          <w:tcPr>
            <w:tcW w:w="0" w:type="auto"/>
            <w:vAlign w:val="center"/>
            <w:hideMark/>
          </w:tcPr>
          <w:p w14:paraId="0A663635" w14:textId="44BB1E5C" w:rsidR="00AC3500" w:rsidRPr="00C34278" w:rsidRDefault="00AC3500" w:rsidP="00AC3500">
            <w:pPr>
              <w:spacing w:after="0" w:line="259" w:lineRule="auto"/>
              <w:ind w:left="2"/>
              <w:rPr>
                <w:rFonts w:ascii="Aptos" w:hAnsi="Aptos"/>
                <w:sz w:val="20"/>
                <w:szCs w:val="20"/>
                <w:lang w:val="en-GB"/>
              </w:rPr>
            </w:pPr>
          </w:p>
        </w:tc>
        <w:tc>
          <w:tcPr>
            <w:tcW w:w="0" w:type="auto"/>
            <w:vAlign w:val="center"/>
            <w:hideMark/>
          </w:tcPr>
          <w:p w14:paraId="0E3A4475" w14:textId="59888BCF" w:rsidR="00AC3500" w:rsidRPr="00C34278" w:rsidRDefault="00AC3500" w:rsidP="00AC3500">
            <w:pPr>
              <w:spacing w:after="0" w:line="259" w:lineRule="auto"/>
              <w:ind w:left="2"/>
              <w:rPr>
                <w:rFonts w:ascii="Aptos" w:hAnsi="Aptos"/>
                <w:sz w:val="20"/>
                <w:szCs w:val="20"/>
                <w:lang w:val="en-GB"/>
              </w:rPr>
            </w:pPr>
          </w:p>
        </w:tc>
        <w:tc>
          <w:tcPr>
            <w:tcW w:w="0" w:type="auto"/>
            <w:vAlign w:val="center"/>
            <w:hideMark/>
          </w:tcPr>
          <w:p w14:paraId="6C60EEA1" w14:textId="77777777" w:rsidR="00AC3500" w:rsidRPr="00C34278" w:rsidRDefault="00AC3500" w:rsidP="00413DE1">
            <w:pPr>
              <w:pStyle w:val="ListParagraph"/>
              <w:numPr>
                <w:ilvl w:val="0"/>
                <w:numId w:val="90"/>
              </w:numPr>
              <w:spacing w:after="0" w:line="259" w:lineRule="auto"/>
              <w:rPr>
                <w:rFonts w:ascii="Aptos" w:hAnsi="Aptos"/>
                <w:sz w:val="20"/>
                <w:szCs w:val="20"/>
                <w:lang w:val="en-GB"/>
              </w:rPr>
            </w:pPr>
            <w:r w:rsidRPr="00C34278">
              <w:rPr>
                <w:rFonts w:ascii="Aptos" w:hAnsi="Aptos"/>
                <w:sz w:val="20"/>
                <w:szCs w:val="20"/>
                <w:lang w:val="en-GB"/>
              </w:rPr>
              <w:t>To set all suppliers as “3-Way” matched as default (PO matched suppliers’ invoices would only be cleared once PO matched lines are receipted).</w:t>
            </w:r>
          </w:p>
        </w:tc>
      </w:tr>
      <w:tr w:rsidR="00AC3500" w:rsidRPr="00C34278" w14:paraId="23BFC010" w14:textId="77777777" w:rsidTr="00AC3500">
        <w:trPr>
          <w:tblCellSpacing w:w="15" w:type="dxa"/>
        </w:trPr>
        <w:tc>
          <w:tcPr>
            <w:tcW w:w="0" w:type="auto"/>
            <w:vAlign w:val="center"/>
            <w:hideMark/>
          </w:tcPr>
          <w:p w14:paraId="316ED5EB" w14:textId="4CB5D9C3" w:rsidR="00AC3500" w:rsidRPr="00C34278" w:rsidRDefault="00AC3500" w:rsidP="00AC3500">
            <w:pPr>
              <w:spacing w:after="0" w:line="259" w:lineRule="auto"/>
              <w:ind w:left="2"/>
              <w:rPr>
                <w:rFonts w:ascii="Aptos" w:hAnsi="Aptos"/>
                <w:sz w:val="20"/>
                <w:szCs w:val="20"/>
                <w:lang w:val="en-GB"/>
              </w:rPr>
            </w:pPr>
          </w:p>
        </w:tc>
        <w:tc>
          <w:tcPr>
            <w:tcW w:w="0" w:type="auto"/>
            <w:vAlign w:val="center"/>
            <w:hideMark/>
          </w:tcPr>
          <w:p w14:paraId="04115FDB" w14:textId="66685C9D" w:rsidR="00AC3500" w:rsidRPr="00C34278" w:rsidRDefault="00AC3500" w:rsidP="00AC3500">
            <w:pPr>
              <w:spacing w:after="0" w:line="259" w:lineRule="auto"/>
              <w:ind w:left="2"/>
              <w:rPr>
                <w:rFonts w:ascii="Aptos" w:hAnsi="Aptos"/>
                <w:sz w:val="20"/>
                <w:szCs w:val="20"/>
                <w:lang w:val="en-GB"/>
              </w:rPr>
            </w:pPr>
          </w:p>
        </w:tc>
        <w:tc>
          <w:tcPr>
            <w:tcW w:w="0" w:type="auto"/>
            <w:vAlign w:val="center"/>
            <w:hideMark/>
          </w:tcPr>
          <w:p w14:paraId="299712FA" w14:textId="77777777" w:rsidR="00AC3500" w:rsidRPr="00C34278" w:rsidRDefault="00AC3500" w:rsidP="00413DE1">
            <w:pPr>
              <w:pStyle w:val="ListParagraph"/>
              <w:numPr>
                <w:ilvl w:val="0"/>
                <w:numId w:val="90"/>
              </w:numPr>
              <w:spacing w:after="0" w:line="259" w:lineRule="auto"/>
              <w:rPr>
                <w:rFonts w:ascii="Aptos" w:hAnsi="Aptos"/>
                <w:sz w:val="20"/>
                <w:szCs w:val="20"/>
                <w:lang w:val="en-GB"/>
              </w:rPr>
            </w:pPr>
            <w:r w:rsidRPr="00C34278">
              <w:rPr>
                <w:rFonts w:ascii="Aptos" w:hAnsi="Aptos"/>
                <w:sz w:val="20"/>
                <w:szCs w:val="20"/>
                <w:lang w:val="en-GB"/>
              </w:rPr>
              <w:t>2-way match exception (no receipt required on PO) may be given to special exclusion suppliers where supplier has formally agreed with Customer.</w:t>
            </w:r>
          </w:p>
        </w:tc>
      </w:tr>
    </w:tbl>
    <w:p w14:paraId="1AEB83D8" w14:textId="582DACD7" w:rsidR="00AC3500" w:rsidRPr="00C34278" w:rsidRDefault="00AC3500" w:rsidP="00AC3500">
      <w:pPr>
        <w:spacing w:after="0" w:line="259" w:lineRule="auto"/>
        <w:ind w:left="2"/>
        <w:rPr>
          <w:rFonts w:ascii="Aptos" w:hAnsi="Aptos"/>
          <w:lang w:val="en-GB"/>
        </w:rPr>
      </w:pPr>
    </w:p>
    <w:p w14:paraId="57A4B84F" w14:textId="77777777" w:rsidR="00DE485E" w:rsidRPr="00C34278" w:rsidRDefault="00DE485E" w:rsidP="00AC3500">
      <w:pPr>
        <w:spacing w:after="0" w:line="259" w:lineRule="auto"/>
        <w:ind w:left="2"/>
        <w:rPr>
          <w:rFonts w:ascii="Aptos" w:eastAsia="Aptos" w:hAnsi="Aptos"/>
          <w:b/>
          <w:bCs/>
          <w:lang w:val="en-GB"/>
        </w:rPr>
      </w:pPr>
    </w:p>
    <w:p w14:paraId="11582962" w14:textId="653FA41C" w:rsidR="00AC3500" w:rsidRPr="00C34278" w:rsidRDefault="00AC3500" w:rsidP="00AC3500">
      <w:pPr>
        <w:spacing w:after="0" w:line="259" w:lineRule="auto"/>
        <w:ind w:left="2"/>
        <w:rPr>
          <w:rFonts w:ascii="Aptos" w:eastAsia="Aptos" w:hAnsi="Aptos"/>
          <w:b/>
          <w:bCs/>
          <w:sz w:val="24"/>
          <w:szCs w:val="24"/>
          <w:lang w:val="en-GB"/>
        </w:rPr>
      </w:pPr>
      <w:bookmarkStart w:id="46" w:name="_Hlk208488213"/>
      <w:r w:rsidRPr="00C34278">
        <w:rPr>
          <w:rFonts w:ascii="Aptos" w:eastAsia="Aptos" w:hAnsi="Aptos"/>
          <w:b/>
          <w:bCs/>
          <w:sz w:val="24"/>
          <w:szCs w:val="24"/>
          <w:lang w:val="en-GB"/>
        </w:rPr>
        <w:t>Procedure 2: Audit</w:t>
      </w:r>
    </w:p>
    <w:bookmarkEnd w:id="46"/>
    <w:p w14:paraId="1B42EDF2" w14:textId="77777777" w:rsidR="005D3CD3" w:rsidRPr="00C34278" w:rsidRDefault="005D3CD3" w:rsidP="00AC3500">
      <w:pPr>
        <w:spacing w:after="0" w:line="259" w:lineRule="auto"/>
        <w:ind w:left="2"/>
        <w:rPr>
          <w:rFonts w:ascii="Aptos" w:hAnsi="Aptos"/>
          <w:sz w:val="24"/>
          <w:szCs w:val="24"/>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3"/>
        <w:gridCol w:w="3921"/>
        <w:gridCol w:w="3872"/>
      </w:tblGrid>
      <w:tr w:rsidR="00AC3500" w:rsidRPr="00C34278" w14:paraId="233F3BEB" w14:textId="77777777" w:rsidTr="00CA4C3C">
        <w:trPr>
          <w:tblHeader/>
          <w:tblCellSpacing w:w="15" w:type="dxa"/>
        </w:trPr>
        <w:tc>
          <w:tcPr>
            <w:tcW w:w="0" w:type="auto"/>
            <w:vAlign w:val="center"/>
            <w:hideMark/>
          </w:tcPr>
          <w:p w14:paraId="7E3850EA" w14:textId="77777777" w:rsidR="00AC3500" w:rsidRPr="00C34278" w:rsidRDefault="00AC3500" w:rsidP="00AC3500">
            <w:pPr>
              <w:spacing w:after="0" w:line="259" w:lineRule="auto"/>
              <w:ind w:left="2"/>
              <w:rPr>
                <w:rFonts w:ascii="Aptos" w:hAnsi="Aptos"/>
                <w:b/>
                <w:bCs/>
                <w:sz w:val="24"/>
                <w:szCs w:val="24"/>
                <w:lang w:val="en-GB"/>
              </w:rPr>
            </w:pPr>
            <w:r w:rsidRPr="00C34278">
              <w:rPr>
                <w:rFonts w:ascii="Aptos" w:hAnsi="Aptos"/>
                <w:b/>
                <w:bCs/>
                <w:sz w:val="24"/>
                <w:szCs w:val="24"/>
                <w:lang w:val="en-GB"/>
              </w:rPr>
              <w:t>Reference</w:t>
            </w:r>
          </w:p>
        </w:tc>
        <w:tc>
          <w:tcPr>
            <w:tcW w:w="3939" w:type="dxa"/>
            <w:vAlign w:val="center"/>
            <w:hideMark/>
          </w:tcPr>
          <w:p w14:paraId="518529AD" w14:textId="77777777" w:rsidR="00AC3500" w:rsidRPr="00C34278" w:rsidRDefault="00AC3500" w:rsidP="00AC3500">
            <w:pPr>
              <w:spacing w:after="0" w:line="259" w:lineRule="auto"/>
              <w:ind w:left="2"/>
              <w:rPr>
                <w:rFonts w:ascii="Aptos" w:hAnsi="Aptos"/>
                <w:b/>
                <w:bCs/>
                <w:sz w:val="24"/>
                <w:szCs w:val="24"/>
                <w:lang w:val="en-GB"/>
              </w:rPr>
            </w:pPr>
            <w:r w:rsidRPr="00C34278">
              <w:rPr>
                <w:rFonts w:ascii="Aptos" w:hAnsi="Aptos"/>
                <w:b/>
                <w:bCs/>
                <w:sz w:val="24"/>
                <w:szCs w:val="24"/>
                <w:lang w:val="en-GB"/>
              </w:rPr>
              <w:t>Customer Responsibilities</w:t>
            </w:r>
          </w:p>
        </w:tc>
        <w:tc>
          <w:tcPr>
            <w:tcW w:w="3873" w:type="dxa"/>
            <w:vAlign w:val="center"/>
            <w:hideMark/>
          </w:tcPr>
          <w:p w14:paraId="7C9CB7AC" w14:textId="77777777" w:rsidR="00AC3500" w:rsidRPr="00C34278" w:rsidRDefault="00AC3500" w:rsidP="00AC3500">
            <w:pPr>
              <w:spacing w:after="0" w:line="259" w:lineRule="auto"/>
              <w:ind w:left="2"/>
              <w:rPr>
                <w:rFonts w:ascii="Aptos" w:hAnsi="Aptos"/>
                <w:b/>
                <w:bCs/>
                <w:sz w:val="24"/>
                <w:szCs w:val="24"/>
                <w:lang w:val="en-GB"/>
              </w:rPr>
            </w:pPr>
            <w:r w:rsidRPr="00C34278">
              <w:rPr>
                <w:rFonts w:ascii="Aptos" w:hAnsi="Aptos"/>
                <w:b/>
                <w:bCs/>
                <w:sz w:val="24"/>
                <w:szCs w:val="24"/>
                <w:lang w:val="en-GB"/>
              </w:rPr>
              <w:t>Contractor Responsibilities</w:t>
            </w:r>
          </w:p>
        </w:tc>
      </w:tr>
      <w:tr w:rsidR="00AC3500" w:rsidRPr="00C34278" w14:paraId="709E9873" w14:textId="77777777" w:rsidTr="00CA4C3C">
        <w:trPr>
          <w:tblCellSpacing w:w="15" w:type="dxa"/>
        </w:trPr>
        <w:tc>
          <w:tcPr>
            <w:tcW w:w="0" w:type="auto"/>
            <w:vAlign w:val="center"/>
            <w:hideMark/>
          </w:tcPr>
          <w:p w14:paraId="4BEA78B8" w14:textId="77777777" w:rsidR="00AC3500" w:rsidRPr="00C34278" w:rsidRDefault="00AC3500" w:rsidP="00AC3500">
            <w:pPr>
              <w:spacing w:after="0" w:line="259" w:lineRule="auto"/>
              <w:ind w:left="2"/>
              <w:rPr>
                <w:rFonts w:ascii="Aptos" w:hAnsi="Aptos"/>
                <w:sz w:val="20"/>
                <w:szCs w:val="20"/>
                <w:lang w:val="en-GB"/>
              </w:rPr>
            </w:pPr>
            <w:r w:rsidRPr="00C34278">
              <w:rPr>
                <w:rFonts w:ascii="Aptos" w:hAnsi="Aptos"/>
                <w:sz w:val="20"/>
                <w:szCs w:val="20"/>
                <w:lang w:val="en-GB"/>
              </w:rPr>
              <w:t>2.1</w:t>
            </w:r>
          </w:p>
        </w:tc>
        <w:tc>
          <w:tcPr>
            <w:tcW w:w="3939" w:type="dxa"/>
            <w:vAlign w:val="center"/>
            <w:hideMark/>
          </w:tcPr>
          <w:p w14:paraId="7D25F638" w14:textId="77777777" w:rsidR="00AC3500" w:rsidRPr="00C34278" w:rsidRDefault="00AC3500" w:rsidP="00413DE1">
            <w:pPr>
              <w:pStyle w:val="ListParagraph"/>
              <w:numPr>
                <w:ilvl w:val="0"/>
                <w:numId w:val="91"/>
              </w:numPr>
              <w:spacing w:after="0" w:line="259" w:lineRule="auto"/>
              <w:rPr>
                <w:rFonts w:ascii="Aptos" w:hAnsi="Aptos"/>
                <w:sz w:val="20"/>
                <w:szCs w:val="20"/>
                <w:lang w:val="en-GB"/>
              </w:rPr>
            </w:pPr>
            <w:r w:rsidRPr="00C34278">
              <w:rPr>
                <w:rFonts w:ascii="Aptos" w:hAnsi="Aptos"/>
                <w:sz w:val="20"/>
                <w:szCs w:val="20"/>
                <w:lang w:val="en-GB"/>
              </w:rPr>
              <w:t>To audit all those elements of systems and processes which are under the Customer’s own jurisdiction.</w:t>
            </w:r>
          </w:p>
        </w:tc>
        <w:tc>
          <w:tcPr>
            <w:tcW w:w="3873" w:type="dxa"/>
            <w:vAlign w:val="center"/>
            <w:hideMark/>
          </w:tcPr>
          <w:p w14:paraId="3463B835" w14:textId="77777777" w:rsidR="00AC3500" w:rsidRPr="00C34278" w:rsidRDefault="00AC3500" w:rsidP="00413DE1">
            <w:pPr>
              <w:pStyle w:val="ListParagraph"/>
              <w:numPr>
                <w:ilvl w:val="0"/>
                <w:numId w:val="91"/>
              </w:numPr>
              <w:spacing w:after="0" w:line="259" w:lineRule="auto"/>
              <w:rPr>
                <w:rFonts w:ascii="Aptos" w:hAnsi="Aptos"/>
                <w:sz w:val="20"/>
                <w:szCs w:val="20"/>
                <w:lang w:val="en-GB"/>
              </w:rPr>
            </w:pPr>
            <w:r w:rsidRPr="00C34278">
              <w:rPr>
                <w:rFonts w:ascii="Aptos" w:hAnsi="Aptos"/>
                <w:sz w:val="20"/>
                <w:szCs w:val="20"/>
                <w:lang w:val="en-GB"/>
              </w:rPr>
              <w:t>Review recommendations made by Customer’s auditors that relate to Contractor and implement if appropriate (and advise if not appropriate) and/or do not conflict with other Customers under Contractor edict.</w:t>
            </w:r>
          </w:p>
        </w:tc>
      </w:tr>
      <w:tr w:rsidR="00AC3500" w:rsidRPr="00C34278" w14:paraId="673EA6E4" w14:textId="77777777" w:rsidTr="00CA4C3C">
        <w:trPr>
          <w:tblCellSpacing w:w="15" w:type="dxa"/>
        </w:trPr>
        <w:tc>
          <w:tcPr>
            <w:tcW w:w="0" w:type="auto"/>
            <w:vAlign w:val="center"/>
            <w:hideMark/>
          </w:tcPr>
          <w:p w14:paraId="0F4B73C2" w14:textId="77777777" w:rsidR="00AC3500" w:rsidRPr="00C34278" w:rsidRDefault="00AC3500" w:rsidP="00AC3500">
            <w:pPr>
              <w:spacing w:after="0" w:line="259" w:lineRule="auto"/>
              <w:ind w:left="2"/>
              <w:rPr>
                <w:rFonts w:ascii="Aptos" w:hAnsi="Aptos"/>
                <w:sz w:val="20"/>
                <w:szCs w:val="20"/>
                <w:lang w:val="en-GB"/>
              </w:rPr>
            </w:pPr>
            <w:r w:rsidRPr="00C34278">
              <w:rPr>
                <w:rFonts w:ascii="Aptos" w:hAnsi="Aptos"/>
                <w:sz w:val="20"/>
                <w:szCs w:val="20"/>
                <w:lang w:val="en-GB"/>
              </w:rPr>
              <w:t>2.2</w:t>
            </w:r>
          </w:p>
        </w:tc>
        <w:tc>
          <w:tcPr>
            <w:tcW w:w="3939" w:type="dxa"/>
            <w:vAlign w:val="center"/>
            <w:hideMark/>
          </w:tcPr>
          <w:p w14:paraId="5CA4963E" w14:textId="77777777" w:rsidR="00AC3500" w:rsidRPr="00C34278" w:rsidRDefault="00AC3500" w:rsidP="00413DE1">
            <w:pPr>
              <w:pStyle w:val="ListParagraph"/>
              <w:numPr>
                <w:ilvl w:val="0"/>
                <w:numId w:val="91"/>
              </w:numPr>
              <w:spacing w:after="0" w:line="259" w:lineRule="auto"/>
              <w:rPr>
                <w:rFonts w:ascii="Aptos" w:hAnsi="Aptos"/>
                <w:sz w:val="20"/>
                <w:szCs w:val="20"/>
                <w:lang w:val="en-GB"/>
              </w:rPr>
            </w:pPr>
            <w:r w:rsidRPr="00C34278">
              <w:rPr>
                <w:rFonts w:ascii="Aptos" w:hAnsi="Aptos"/>
                <w:sz w:val="20"/>
                <w:szCs w:val="20"/>
                <w:lang w:val="en-GB"/>
              </w:rPr>
              <w:t>To review recommendations made by Contractor’s auditors that relate to the Customer and implement if appropriate (and advise if not appropriate).</w:t>
            </w:r>
          </w:p>
        </w:tc>
        <w:tc>
          <w:tcPr>
            <w:tcW w:w="3873" w:type="dxa"/>
            <w:vAlign w:val="center"/>
            <w:hideMark/>
          </w:tcPr>
          <w:p w14:paraId="3124AE47" w14:textId="77777777" w:rsidR="00AC3500" w:rsidRPr="00C34278" w:rsidRDefault="00AC3500" w:rsidP="00413DE1">
            <w:pPr>
              <w:pStyle w:val="ListParagraph"/>
              <w:numPr>
                <w:ilvl w:val="0"/>
                <w:numId w:val="91"/>
              </w:numPr>
              <w:spacing w:after="0" w:line="259" w:lineRule="auto"/>
              <w:rPr>
                <w:rFonts w:ascii="Aptos" w:hAnsi="Aptos"/>
                <w:sz w:val="20"/>
                <w:szCs w:val="20"/>
                <w:lang w:val="en-GB"/>
              </w:rPr>
            </w:pPr>
            <w:r w:rsidRPr="00C34278">
              <w:rPr>
                <w:rFonts w:ascii="Aptos" w:hAnsi="Aptos"/>
                <w:sz w:val="20"/>
                <w:szCs w:val="20"/>
                <w:lang w:val="en-GB"/>
              </w:rPr>
              <w:t>The Contractor’s external auditors will provide an ISAE3402 type report to the Customer annually in order to provide assurance to the Customer and their auditors over the controls operated by the Contractor.</w:t>
            </w:r>
          </w:p>
        </w:tc>
      </w:tr>
      <w:tr w:rsidR="00AC3500" w:rsidRPr="00C34278" w14:paraId="333C1F3A" w14:textId="77777777" w:rsidTr="00CA4C3C">
        <w:trPr>
          <w:tblCellSpacing w:w="15" w:type="dxa"/>
        </w:trPr>
        <w:tc>
          <w:tcPr>
            <w:tcW w:w="0" w:type="auto"/>
            <w:vAlign w:val="center"/>
            <w:hideMark/>
          </w:tcPr>
          <w:p w14:paraId="69957582" w14:textId="77777777" w:rsidR="00AC3500" w:rsidRPr="00C34278" w:rsidRDefault="00AC3500" w:rsidP="00AC3500">
            <w:pPr>
              <w:spacing w:after="0" w:line="259" w:lineRule="auto"/>
              <w:ind w:left="2"/>
              <w:rPr>
                <w:rFonts w:ascii="Aptos" w:hAnsi="Aptos"/>
                <w:sz w:val="20"/>
                <w:szCs w:val="20"/>
                <w:lang w:val="en-GB"/>
              </w:rPr>
            </w:pPr>
            <w:r w:rsidRPr="00C34278">
              <w:rPr>
                <w:rFonts w:ascii="Aptos" w:hAnsi="Aptos"/>
                <w:sz w:val="20"/>
                <w:szCs w:val="20"/>
                <w:lang w:val="en-GB"/>
              </w:rPr>
              <w:t>—</w:t>
            </w:r>
          </w:p>
        </w:tc>
        <w:tc>
          <w:tcPr>
            <w:tcW w:w="3939" w:type="dxa"/>
            <w:vAlign w:val="center"/>
            <w:hideMark/>
          </w:tcPr>
          <w:p w14:paraId="25C9DFA9" w14:textId="6BD47F22" w:rsidR="00AC3500" w:rsidRPr="00C34278" w:rsidRDefault="00AC3500" w:rsidP="00F140D2">
            <w:pPr>
              <w:pStyle w:val="ListParagraph"/>
              <w:spacing w:after="0" w:line="259" w:lineRule="auto"/>
              <w:ind w:left="722"/>
              <w:rPr>
                <w:rFonts w:ascii="Aptos" w:hAnsi="Aptos"/>
                <w:sz w:val="20"/>
                <w:szCs w:val="20"/>
                <w:lang w:val="en-GB"/>
              </w:rPr>
            </w:pPr>
          </w:p>
        </w:tc>
        <w:tc>
          <w:tcPr>
            <w:tcW w:w="3873" w:type="dxa"/>
            <w:vAlign w:val="center"/>
            <w:hideMark/>
          </w:tcPr>
          <w:p w14:paraId="4C960B4B" w14:textId="77777777" w:rsidR="00AC3500" w:rsidRPr="00C34278" w:rsidRDefault="00AC3500" w:rsidP="00413DE1">
            <w:pPr>
              <w:pStyle w:val="ListParagraph"/>
              <w:numPr>
                <w:ilvl w:val="0"/>
                <w:numId w:val="91"/>
              </w:numPr>
              <w:spacing w:after="0" w:line="259" w:lineRule="auto"/>
              <w:rPr>
                <w:rFonts w:ascii="Aptos" w:hAnsi="Aptos"/>
                <w:sz w:val="20"/>
                <w:szCs w:val="20"/>
                <w:lang w:val="en-GB"/>
              </w:rPr>
            </w:pPr>
            <w:r w:rsidRPr="00C34278">
              <w:rPr>
                <w:rFonts w:ascii="Aptos" w:hAnsi="Aptos"/>
                <w:sz w:val="20"/>
                <w:szCs w:val="20"/>
                <w:lang w:val="en-GB"/>
              </w:rPr>
              <w:t>Provide the Customer’s head of internal audit or other designated contact point right of access to raise audit queries with the Contractor client management in the first instance with escalation to the Head of Audit.</w:t>
            </w:r>
          </w:p>
        </w:tc>
      </w:tr>
    </w:tbl>
    <w:p w14:paraId="2486CBE3" w14:textId="74445F31" w:rsidR="00AC3500" w:rsidRPr="00C34278" w:rsidRDefault="00AC3500" w:rsidP="00AC3500">
      <w:pPr>
        <w:spacing w:after="0" w:line="259" w:lineRule="auto"/>
        <w:ind w:left="2"/>
        <w:rPr>
          <w:rFonts w:ascii="Aptos" w:hAnsi="Aptos"/>
          <w:lang w:val="en-GB"/>
        </w:rPr>
      </w:pPr>
    </w:p>
    <w:p w14:paraId="0B82AC96" w14:textId="77777777" w:rsidR="005D3CD3" w:rsidRPr="00C34278" w:rsidRDefault="005D3CD3" w:rsidP="00AC3500">
      <w:pPr>
        <w:spacing w:after="0" w:line="259" w:lineRule="auto"/>
        <w:ind w:left="2"/>
        <w:rPr>
          <w:rFonts w:ascii="Aptos" w:eastAsia="Aptos" w:hAnsi="Aptos"/>
          <w:b/>
          <w:bCs/>
          <w:sz w:val="24"/>
          <w:szCs w:val="24"/>
          <w:lang w:val="en-GB"/>
        </w:rPr>
      </w:pPr>
    </w:p>
    <w:p w14:paraId="07813228" w14:textId="77777777" w:rsidR="005D3CD3" w:rsidRPr="00C34278" w:rsidRDefault="005D3CD3" w:rsidP="00AC3500">
      <w:pPr>
        <w:spacing w:after="0" w:line="259" w:lineRule="auto"/>
        <w:ind w:left="2"/>
        <w:rPr>
          <w:rFonts w:ascii="Aptos" w:eastAsia="Aptos" w:hAnsi="Aptos"/>
          <w:b/>
          <w:bCs/>
          <w:sz w:val="24"/>
          <w:szCs w:val="24"/>
          <w:lang w:val="en-GB"/>
        </w:rPr>
      </w:pPr>
    </w:p>
    <w:p w14:paraId="624898CE" w14:textId="2F23B270" w:rsidR="00AC3500" w:rsidRPr="00C34278" w:rsidRDefault="00AC3500" w:rsidP="00AC3500">
      <w:pPr>
        <w:spacing w:after="0" w:line="259" w:lineRule="auto"/>
        <w:ind w:left="2"/>
        <w:rPr>
          <w:rFonts w:ascii="Aptos" w:eastAsia="Aptos" w:hAnsi="Aptos"/>
          <w:b/>
          <w:bCs/>
          <w:lang w:val="en-GB"/>
        </w:rPr>
      </w:pPr>
      <w:bookmarkStart w:id="47" w:name="_Hlk208488229"/>
      <w:r w:rsidRPr="00C34278">
        <w:rPr>
          <w:rFonts w:ascii="Aptos" w:eastAsia="Aptos" w:hAnsi="Aptos"/>
          <w:b/>
          <w:bCs/>
          <w:lang w:val="en-GB"/>
        </w:rPr>
        <w:lastRenderedPageBreak/>
        <w:t>Procedure 3: Controls</w:t>
      </w:r>
    </w:p>
    <w:bookmarkEnd w:id="47"/>
    <w:p w14:paraId="4AC0B45B" w14:textId="77777777" w:rsidR="005D3CD3" w:rsidRPr="00C34278" w:rsidRDefault="005D3CD3" w:rsidP="00AC3500">
      <w:pPr>
        <w:spacing w:after="0" w:line="259" w:lineRule="auto"/>
        <w:ind w:left="2"/>
        <w:rPr>
          <w:rFonts w:ascii="Aptos" w:hAnsi="Aptos"/>
          <w:b/>
          <w:bCs/>
          <w:sz w:val="24"/>
          <w:szCs w:val="24"/>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3"/>
        <w:gridCol w:w="3924"/>
        <w:gridCol w:w="3869"/>
      </w:tblGrid>
      <w:tr w:rsidR="00AC3500" w:rsidRPr="00C34278" w14:paraId="27F4A33D" w14:textId="77777777" w:rsidTr="00CA4C3C">
        <w:trPr>
          <w:tblHeader/>
          <w:tblCellSpacing w:w="15" w:type="dxa"/>
        </w:trPr>
        <w:tc>
          <w:tcPr>
            <w:tcW w:w="0" w:type="auto"/>
            <w:vAlign w:val="center"/>
            <w:hideMark/>
          </w:tcPr>
          <w:p w14:paraId="161B12C5" w14:textId="77777777" w:rsidR="00AC3500" w:rsidRPr="00C34278" w:rsidRDefault="00AC3500" w:rsidP="00AC3500">
            <w:pPr>
              <w:spacing w:after="0" w:line="259" w:lineRule="auto"/>
              <w:ind w:left="2"/>
              <w:rPr>
                <w:rFonts w:ascii="Aptos" w:hAnsi="Aptos"/>
                <w:b/>
                <w:bCs/>
                <w:sz w:val="24"/>
                <w:szCs w:val="24"/>
                <w:lang w:val="en-GB"/>
              </w:rPr>
            </w:pPr>
            <w:r w:rsidRPr="00C34278">
              <w:rPr>
                <w:rFonts w:ascii="Aptos" w:hAnsi="Aptos"/>
                <w:b/>
                <w:bCs/>
                <w:sz w:val="24"/>
                <w:szCs w:val="24"/>
                <w:lang w:val="en-GB"/>
              </w:rPr>
              <w:t>Reference</w:t>
            </w:r>
          </w:p>
        </w:tc>
        <w:tc>
          <w:tcPr>
            <w:tcW w:w="3939" w:type="dxa"/>
            <w:vAlign w:val="center"/>
            <w:hideMark/>
          </w:tcPr>
          <w:p w14:paraId="27ABD3AE" w14:textId="77777777" w:rsidR="00AC3500" w:rsidRPr="00C34278" w:rsidRDefault="00AC3500" w:rsidP="00AC3500">
            <w:pPr>
              <w:spacing w:after="0" w:line="259" w:lineRule="auto"/>
              <w:ind w:left="2"/>
              <w:rPr>
                <w:rFonts w:ascii="Aptos" w:hAnsi="Aptos"/>
                <w:b/>
                <w:bCs/>
                <w:sz w:val="24"/>
                <w:szCs w:val="24"/>
                <w:lang w:val="en-GB"/>
              </w:rPr>
            </w:pPr>
            <w:r w:rsidRPr="00C34278">
              <w:rPr>
                <w:rFonts w:ascii="Aptos" w:hAnsi="Aptos"/>
                <w:b/>
                <w:bCs/>
                <w:sz w:val="24"/>
                <w:szCs w:val="24"/>
                <w:lang w:val="en-GB"/>
              </w:rPr>
              <w:t>Customer Responsibilities</w:t>
            </w:r>
          </w:p>
        </w:tc>
        <w:tc>
          <w:tcPr>
            <w:tcW w:w="3873" w:type="dxa"/>
            <w:vAlign w:val="center"/>
            <w:hideMark/>
          </w:tcPr>
          <w:p w14:paraId="05E471F6" w14:textId="77777777" w:rsidR="00AC3500" w:rsidRPr="00C34278" w:rsidRDefault="00AC3500" w:rsidP="00AC3500">
            <w:pPr>
              <w:spacing w:after="0" w:line="259" w:lineRule="auto"/>
              <w:ind w:left="2"/>
              <w:rPr>
                <w:rFonts w:ascii="Aptos" w:hAnsi="Aptos"/>
                <w:b/>
                <w:bCs/>
                <w:sz w:val="24"/>
                <w:szCs w:val="24"/>
                <w:lang w:val="en-GB"/>
              </w:rPr>
            </w:pPr>
            <w:r w:rsidRPr="00C34278">
              <w:rPr>
                <w:rFonts w:ascii="Aptos" w:hAnsi="Aptos"/>
                <w:b/>
                <w:bCs/>
                <w:sz w:val="24"/>
                <w:szCs w:val="24"/>
                <w:lang w:val="en-GB"/>
              </w:rPr>
              <w:t>Contractor Responsibilities</w:t>
            </w:r>
          </w:p>
        </w:tc>
      </w:tr>
      <w:tr w:rsidR="00AC3500" w:rsidRPr="00C34278" w14:paraId="6ECA867A" w14:textId="77777777" w:rsidTr="00CA4C3C">
        <w:trPr>
          <w:tblCellSpacing w:w="15" w:type="dxa"/>
        </w:trPr>
        <w:tc>
          <w:tcPr>
            <w:tcW w:w="0" w:type="auto"/>
            <w:vAlign w:val="center"/>
            <w:hideMark/>
          </w:tcPr>
          <w:p w14:paraId="6F272FD4" w14:textId="77777777" w:rsidR="00AC3500" w:rsidRPr="00C34278" w:rsidRDefault="00AC3500" w:rsidP="00AC3500">
            <w:pPr>
              <w:spacing w:after="0" w:line="259" w:lineRule="auto"/>
              <w:ind w:left="2"/>
              <w:rPr>
                <w:rFonts w:ascii="Aptos" w:hAnsi="Aptos"/>
                <w:sz w:val="20"/>
                <w:szCs w:val="20"/>
                <w:lang w:val="en-GB"/>
              </w:rPr>
            </w:pPr>
            <w:r w:rsidRPr="00C34278">
              <w:rPr>
                <w:rFonts w:ascii="Aptos" w:hAnsi="Aptos"/>
                <w:sz w:val="20"/>
                <w:szCs w:val="20"/>
                <w:lang w:val="en-GB"/>
              </w:rPr>
              <w:t>3.1</w:t>
            </w:r>
          </w:p>
        </w:tc>
        <w:tc>
          <w:tcPr>
            <w:tcW w:w="3939" w:type="dxa"/>
            <w:vAlign w:val="center"/>
            <w:hideMark/>
          </w:tcPr>
          <w:p w14:paraId="4D62BB98" w14:textId="77777777" w:rsidR="00AC3500" w:rsidRPr="00C34278" w:rsidRDefault="00AC3500" w:rsidP="00413DE1">
            <w:pPr>
              <w:pStyle w:val="ListParagraph"/>
              <w:numPr>
                <w:ilvl w:val="0"/>
                <w:numId w:val="92"/>
              </w:numPr>
              <w:spacing w:after="0" w:line="259" w:lineRule="auto"/>
              <w:rPr>
                <w:rFonts w:ascii="Aptos" w:hAnsi="Aptos"/>
                <w:sz w:val="20"/>
                <w:szCs w:val="20"/>
                <w:lang w:val="en-GB"/>
              </w:rPr>
            </w:pPr>
            <w:r w:rsidRPr="00C34278">
              <w:rPr>
                <w:rFonts w:ascii="Aptos" w:hAnsi="Aptos"/>
                <w:sz w:val="20"/>
                <w:szCs w:val="20"/>
                <w:lang w:val="en-GB"/>
              </w:rPr>
              <w:t>To ensure completeness, accuracy and validity of data transferred to the Contractor from legacy systems.</w:t>
            </w:r>
          </w:p>
        </w:tc>
        <w:tc>
          <w:tcPr>
            <w:tcW w:w="3873" w:type="dxa"/>
            <w:vAlign w:val="center"/>
            <w:hideMark/>
          </w:tcPr>
          <w:p w14:paraId="5FC39F7E" w14:textId="77777777" w:rsidR="00AC3500" w:rsidRPr="00C34278" w:rsidRDefault="00AC3500" w:rsidP="00413DE1">
            <w:pPr>
              <w:pStyle w:val="ListParagraph"/>
              <w:numPr>
                <w:ilvl w:val="0"/>
                <w:numId w:val="92"/>
              </w:numPr>
              <w:spacing w:after="0" w:line="259" w:lineRule="auto"/>
              <w:rPr>
                <w:rFonts w:ascii="Aptos" w:hAnsi="Aptos"/>
                <w:sz w:val="20"/>
                <w:szCs w:val="20"/>
                <w:lang w:val="en-GB"/>
              </w:rPr>
            </w:pPr>
            <w:r w:rsidRPr="00C34278">
              <w:rPr>
                <w:rFonts w:ascii="Aptos" w:hAnsi="Aptos"/>
                <w:sz w:val="20"/>
                <w:szCs w:val="20"/>
                <w:lang w:val="en-GB"/>
              </w:rPr>
              <w:t>Ensure that adequate internal controls are in place over the F&amp;A system.</w:t>
            </w:r>
          </w:p>
        </w:tc>
      </w:tr>
    </w:tbl>
    <w:p w14:paraId="5687E444" w14:textId="77777777" w:rsidR="005D3CD3" w:rsidRPr="00C34278" w:rsidRDefault="005D3CD3" w:rsidP="008F408D">
      <w:pPr>
        <w:pStyle w:val="Heading5"/>
        <w:tabs>
          <w:tab w:val="center" w:pos="1194"/>
        </w:tabs>
        <w:ind w:left="-13"/>
        <w:rPr>
          <w:rFonts w:ascii="Aptos" w:eastAsia="Aptos" w:hAnsi="Aptos"/>
          <w:b/>
          <w:color w:val="000000" w:themeColor="text1"/>
          <w:sz w:val="24"/>
          <w:szCs w:val="24"/>
        </w:rPr>
      </w:pPr>
    </w:p>
    <w:p w14:paraId="40BD335D" w14:textId="0516B3D3" w:rsidR="00AF527D" w:rsidRPr="00C34278" w:rsidRDefault="00AF527D" w:rsidP="008F408D">
      <w:pPr>
        <w:pStyle w:val="Heading5"/>
        <w:tabs>
          <w:tab w:val="center" w:pos="1194"/>
        </w:tabs>
        <w:ind w:left="-13"/>
        <w:rPr>
          <w:rFonts w:ascii="Aptos" w:hAnsi="Aptos"/>
          <w:b/>
          <w:color w:val="000000" w:themeColor="text1"/>
          <w:sz w:val="24"/>
          <w:szCs w:val="24"/>
        </w:rPr>
      </w:pPr>
      <w:bookmarkStart w:id="48" w:name="_Hlk208488250"/>
      <w:r w:rsidRPr="00C34278">
        <w:rPr>
          <w:rFonts w:ascii="Aptos" w:eastAsia="Aptos" w:hAnsi="Aptos"/>
          <w:b/>
          <w:color w:val="000000" w:themeColor="text1"/>
          <w:sz w:val="24"/>
          <w:szCs w:val="24"/>
        </w:rPr>
        <w:t xml:space="preserve">(I) </w:t>
      </w:r>
      <w:r w:rsidRPr="00C34278">
        <w:rPr>
          <w:rFonts w:ascii="Aptos" w:hAnsi="Aptos"/>
          <w:b/>
          <w:color w:val="000000" w:themeColor="text1"/>
          <w:sz w:val="24"/>
          <w:szCs w:val="24"/>
        </w:rPr>
        <w:t xml:space="preserve">Training </w:t>
      </w:r>
    </w:p>
    <w:bookmarkEnd w:id="48"/>
    <w:p w14:paraId="4DBD13ED" w14:textId="56B84B17" w:rsidR="00AC3500" w:rsidRPr="00C34278" w:rsidRDefault="00AF527D" w:rsidP="00CA4C3C">
      <w:pPr>
        <w:spacing w:after="0" w:line="259" w:lineRule="auto"/>
        <w:rPr>
          <w:rFonts w:ascii="Aptos" w:hAnsi="Aptos"/>
          <w:b/>
          <w:color w:val="000000" w:themeColor="text1"/>
          <w:sz w:val="24"/>
          <w:szCs w:val="24"/>
          <w:lang w:val="en-GB"/>
        </w:rPr>
      </w:pPr>
      <w:r w:rsidRPr="00C34278">
        <w:rPr>
          <w:rFonts w:ascii="Aptos" w:eastAsia="Aptos" w:hAnsi="Aptos"/>
          <w:b/>
          <w:color w:val="000000" w:themeColor="text1"/>
          <w:sz w:val="24"/>
          <w:szCs w:val="24"/>
        </w:rPr>
        <w:t xml:space="preserve"> </w:t>
      </w:r>
    </w:p>
    <w:p w14:paraId="69B25053" w14:textId="5168C123" w:rsidR="00AC3500" w:rsidRPr="00C34278" w:rsidRDefault="00AC3500" w:rsidP="00AC3500">
      <w:pPr>
        <w:spacing w:after="43" w:line="259" w:lineRule="auto"/>
        <w:rPr>
          <w:rFonts w:ascii="Aptos" w:eastAsia="Aptos" w:hAnsi="Aptos"/>
          <w:b/>
          <w:color w:val="000000" w:themeColor="text1"/>
          <w:lang w:val="en-GB"/>
        </w:rPr>
      </w:pPr>
      <w:r w:rsidRPr="00C34278">
        <w:rPr>
          <w:rFonts w:ascii="Aptos" w:eastAsia="Aptos" w:hAnsi="Aptos"/>
          <w:b/>
          <w:color w:val="000000" w:themeColor="text1"/>
          <w:lang w:val="en-GB"/>
        </w:rPr>
        <w:t>Procedure 1: General</w:t>
      </w:r>
    </w:p>
    <w:p w14:paraId="3D83D1DC" w14:textId="77777777" w:rsidR="005D3CD3" w:rsidRPr="00C34278" w:rsidRDefault="005D3CD3" w:rsidP="00AC3500">
      <w:pPr>
        <w:spacing w:after="43" w:line="259" w:lineRule="auto"/>
        <w:rPr>
          <w:rFonts w:ascii="Aptos" w:hAnsi="Aptos"/>
          <w:b/>
          <w:color w:val="000000" w:themeColor="text1"/>
          <w:sz w:val="24"/>
          <w:szCs w:val="24"/>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744"/>
        <w:gridCol w:w="4051"/>
      </w:tblGrid>
      <w:tr w:rsidR="00DE485E" w:rsidRPr="00C34278" w14:paraId="2A1DE698" w14:textId="77777777" w:rsidTr="00AC3500">
        <w:trPr>
          <w:tblHeader/>
          <w:tblCellSpacing w:w="15" w:type="dxa"/>
        </w:trPr>
        <w:tc>
          <w:tcPr>
            <w:tcW w:w="0" w:type="auto"/>
            <w:vAlign w:val="center"/>
            <w:hideMark/>
          </w:tcPr>
          <w:p w14:paraId="78C06933" w14:textId="77777777" w:rsidR="00AC3500" w:rsidRPr="00C34278" w:rsidRDefault="00AC3500" w:rsidP="00AC3500">
            <w:pPr>
              <w:spacing w:after="43" w:line="259" w:lineRule="auto"/>
              <w:rPr>
                <w:rFonts w:ascii="Aptos" w:hAnsi="Aptos"/>
                <w:b/>
                <w:color w:val="000000" w:themeColor="text1"/>
                <w:sz w:val="24"/>
                <w:szCs w:val="24"/>
                <w:lang w:val="en-GB"/>
              </w:rPr>
            </w:pPr>
            <w:r w:rsidRPr="00C34278">
              <w:rPr>
                <w:rFonts w:ascii="Aptos" w:hAnsi="Aptos"/>
                <w:b/>
                <w:color w:val="000000" w:themeColor="text1"/>
                <w:sz w:val="24"/>
                <w:szCs w:val="24"/>
                <w:lang w:val="en-GB"/>
              </w:rPr>
              <w:t>Reference</w:t>
            </w:r>
          </w:p>
        </w:tc>
        <w:tc>
          <w:tcPr>
            <w:tcW w:w="0" w:type="auto"/>
            <w:vAlign w:val="center"/>
            <w:hideMark/>
          </w:tcPr>
          <w:p w14:paraId="0890BCB2" w14:textId="77777777" w:rsidR="00AC3500" w:rsidRPr="00C34278" w:rsidRDefault="00AC3500" w:rsidP="00AC3500">
            <w:pPr>
              <w:spacing w:after="43" w:line="259" w:lineRule="auto"/>
              <w:rPr>
                <w:rFonts w:ascii="Aptos" w:hAnsi="Aptos"/>
                <w:b/>
                <w:color w:val="000000" w:themeColor="text1"/>
                <w:sz w:val="24"/>
                <w:szCs w:val="24"/>
                <w:lang w:val="en-GB"/>
              </w:rPr>
            </w:pPr>
            <w:r w:rsidRPr="00C34278">
              <w:rPr>
                <w:rFonts w:ascii="Aptos" w:hAnsi="Aptos"/>
                <w:b/>
                <w:color w:val="000000" w:themeColor="text1"/>
                <w:sz w:val="24"/>
                <w:szCs w:val="24"/>
                <w:lang w:val="en-GB"/>
              </w:rPr>
              <w:t>Customer Responsibilities</w:t>
            </w:r>
          </w:p>
        </w:tc>
        <w:tc>
          <w:tcPr>
            <w:tcW w:w="0" w:type="auto"/>
            <w:vAlign w:val="center"/>
            <w:hideMark/>
          </w:tcPr>
          <w:p w14:paraId="33A3B32F" w14:textId="77777777" w:rsidR="00AC3500" w:rsidRPr="00C34278" w:rsidRDefault="00AC3500" w:rsidP="00AC3500">
            <w:pPr>
              <w:spacing w:after="43" w:line="259" w:lineRule="auto"/>
              <w:rPr>
                <w:rFonts w:ascii="Aptos" w:hAnsi="Aptos"/>
                <w:b/>
                <w:color w:val="000000" w:themeColor="text1"/>
                <w:sz w:val="24"/>
                <w:szCs w:val="24"/>
                <w:lang w:val="en-GB"/>
              </w:rPr>
            </w:pPr>
            <w:r w:rsidRPr="00C34278">
              <w:rPr>
                <w:rFonts w:ascii="Aptos" w:hAnsi="Aptos"/>
                <w:b/>
                <w:color w:val="000000" w:themeColor="text1"/>
                <w:sz w:val="24"/>
                <w:szCs w:val="24"/>
                <w:lang w:val="en-GB"/>
              </w:rPr>
              <w:t>Contractor Responsibilities</w:t>
            </w:r>
          </w:p>
        </w:tc>
      </w:tr>
      <w:tr w:rsidR="00AC3500" w:rsidRPr="00C34278" w14:paraId="1851539E" w14:textId="77777777" w:rsidTr="00AC3500">
        <w:trPr>
          <w:tblCellSpacing w:w="15" w:type="dxa"/>
        </w:trPr>
        <w:tc>
          <w:tcPr>
            <w:tcW w:w="0" w:type="auto"/>
            <w:vAlign w:val="center"/>
            <w:hideMark/>
          </w:tcPr>
          <w:p w14:paraId="58242ADC" w14:textId="77777777" w:rsidR="00AC3500" w:rsidRPr="00C34278" w:rsidRDefault="00AC3500" w:rsidP="00AC3500">
            <w:pPr>
              <w:spacing w:after="43" w:line="259" w:lineRule="auto"/>
              <w:rPr>
                <w:rFonts w:ascii="Aptos" w:hAnsi="Aptos"/>
                <w:bCs/>
                <w:sz w:val="20"/>
                <w:szCs w:val="20"/>
                <w:lang w:val="en-GB"/>
              </w:rPr>
            </w:pPr>
            <w:r w:rsidRPr="00C34278">
              <w:rPr>
                <w:rFonts w:ascii="Aptos" w:hAnsi="Aptos"/>
                <w:bCs/>
                <w:sz w:val="20"/>
                <w:szCs w:val="20"/>
                <w:lang w:val="en-GB"/>
              </w:rPr>
              <w:t>1.1</w:t>
            </w:r>
          </w:p>
        </w:tc>
        <w:tc>
          <w:tcPr>
            <w:tcW w:w="0" w:type="auto"/>
            <w:vAlign w:val="center"/>
            <w:hideMark/>
          </w:tcPr>
          <w:p w14:paraId="7E8D2B5C" w14:textId="77777777" w:rsidR="00AC3500" w:rsidRPr="00C34278" w:rsidRDefault="00AC3500" w:rsidP="00413DE1">
            <w:pPr>
              <w:pStyle w:val="ListParagraph"/>
              <w:numPr>
                <w:ilvl w:val="0"/>
                <w:numId w:val="93"/>
              </w:numPr>
              <w:spacing w:after="43" w:line="259" w:lineRule="auto"/>
              <w:rPr>
                <w:rFonts w:ascii="Aptos" w:hAnsi="Aptos"/>
                <w:bCs/>
                <w:sz w:val="20"/>
                <w:szCs w:val="20"/>
                <w:lang w:val="en-GB"/>
              </w:rPr>
            </w:pPr>
            <w:r w:rsidRPr="00C34278">
              <w:rPr>
                <w:rFonts w:ascii="Aptos" w:hAnsi="Aptos"/>
                <w:bCs/>
                <w:sz w:val="20"/>
                <w:szCs w:val="20"/>
                <w:lang w:val="en-GB"/>
              </w:rPr>
              <w:t>To implement key learning initiatives to avoid recurrent issues and errors.</w:t>
            </w:r>
          </w:p>
        </w:tc>
        <w:tc>
          <w:tcPr>
            <w:tcW w:w="0" w:type="auto"/>
            <w:vAlign w:val="center"/>
            <w:hideMark/>
          </w:tcPr>
          <w:p w14:paraId="08C568C7" w14:textId="77777777" w:rsidR="00AC3500" w:rsidRPr="00C34278" w:rsidRDefault="00AC3500" w:rsidP="00413DE1">
            <w:pPr>
              <w:pStyle w:val="ListParagraph"/>
              <w:numPr>
                <w:ilvl w:val="0"/>
                <w:numId w:val="93"/>
              </w:numPr>
              <w:spacing w:after="43" w:line="259" w:lineRule="auto"/>
              <w:rPr>
                <w:rFonts w:ascii="Aptos" w:hAnsi="Aptos"/>
                <w:bCs/>
                <w:sz w:val="20"/>
                <w:szCs w:val="20"/>
                <w:lang w:val="en-GB"/>
              </w:rPr>
            </w:pPr>
            <w:r w:rsidRPr="00C34278">
              <w:rPr>
                <w:rFonts w:ascii="Aptos" w:hAnsi="Aptos"/>
                <w:bCs/>
                <w:sz w:val="20"/>
                <w:szCs w:val="20"/>
                <w:lang w:val="en-GB"/>
              </w:rPr>
              <w:t>Identify and implement key learning initiatives to avoid recurrent issues and errors.</w:t>
            </w:r>
          </w:p>
        </w:tc>
      </w:tr>
      <w:tr w:rsidR="00AC3500" w:rsidRPr="00C34278" w14:paraId="4920C564" w14:textId="77777777" w:rsidTr="00AC3500">
        <w:trPr>
          <w:tblCellSpacing w:w="15" w:type="dxa"/>
        </w:trPr>
        <w:tc>
          <w:tcPr>
            <w:tcW w:w="0" w:type="auto"/>
            <w:vAlign w:val="center"/>
            <w:hideMark/>
          </w:tcPr>
          <w:p w14:paraId="03018628" w14:textId="394E14DC" w:rsidR="00AC3500" w:rsidRPr="00C34278" w:rsidRDefault="00AC3500" w:rsidP="00AC3500">
            <w:pPr>
              <w:spacing w:after="43" w:line="259" w:lineRule="auto"/>
              <w:rPr>
                <w:rFonts w:ascii="Aptos" w:hAnsi="Aptos"/>
                <w:bCs/>
                <w:sz w:val="20"/>
                <w:szCs w:val="20"/>
                <w:lang w:val="en-GB"/>
              </w:rPr>
            </w:pPr>
          </w:p>
        </w:tc>
        <w:tc>
          <w:tcPr>
            <w:tcW w:w="0" w:type="auto"/>
            <w:vAlign w:val="center"/>
            <w:hideMark/>
          </w:tcPr>
          <w:p w14:paraId="6C845105" w14:textId="416ACD2D" w:rsidR="00AC3500" w:rsidRPr="00C34278" w:rsidRDefault="00AC3500" w:rsidP="005D3CD3">
            <w:pPr>
              <w:pStyle w:val="ListParagraph"/>
              <w:spacing w:after="43" w:line="259" w:lineRule="auto"/>
              <w:rPr>
                <w:rFonts w:ascii="Aptos" w:hAnsi="Aptos"/>
                <w:bCs/>
                <w:sz w:val="20"/>
                <w:szCs w:val="20"/>
                <w:lang w:val="en-GB"/>
              </w:rPr>
            </w:pPr>
          </w:p>
        </w:tc>
        <w:tc>
          <w:tcPr>
            <w:tcW w:w="0" w:type="auto"/>
            <w:vAlign w:val="center"/>
            <w:hideMark/>
          </w:tcPr>
          <w:p w14:paraId="2B251844" w14:textId="77777777" w:rsidR="00AC3500" w:rsidRPr="00C34278" w:rsidRDefault="00AC3500" w:rsidP="00413DE1">
            <w:pPr>
              <w:pStyle w:val="ListParagraph"/>
              <w:numPr>
                <w:ilvl w:val="0"/>
                <w:numId w:val="93"/>
              </w:numPr>
              <w:spacing w:after="43" w:line="259" w:lineRule="auto"/>
              <w:rPr>
                <w:rFonts w:ascii="Aptos" w:hAnsi="Aptos"/>
                <w:bCs/>
                <w:sz w:val="20"/>
                <w:szCs w:val="20"/>
                <w:lang w:val="en-GB"/>
              </w:rPr>
            </w:pPr>
            <w:r w:rsidRPr="00C34278">
              <w:rPr>
                <w:rFonts w:ascii="Aptos" w:hAnsi="Aptos"/>
                <w:bCs/>
                <w:sz w:val="20"/>
                <w:szCs w:val="20"/>
                <w:lang w:val="en-GB"/>
              </w:rPr>
              <w:t>Ensure that the staff responsible for the Customer processing is suitably trained.</w:t>
            </w:r>
          </w:p>
        </w:tc>
      </w:tr>
    </w:tbl>
    <w:p w14:paraId="5AC474B1" w14:textId="77777777" w:rsidR="00AC3500" w:rsidRPr="00C34278" w:rsidRDefault="00AC3500" w:rsidP="00AC3500">
      <w:pPr>
        <w:spacing w:after="43" w:line="259" w:lineRule="auto"/>
        <w:rPr>
          <w:rFonts w:ascii="Aptos" w:hAnsi="Aptos"/>
          <w:b/>
          <w:bCs/>
          <w:lang w:val="en-GB"/>
        </w:rPr>
      </w:pPr>
    </w:p>
    <w:p w14:paraId="2B56A2DB" w14:textId="090D355A" w:rsidR="00AC3500" w:rsidRPr="00C34278" w:rsidRDefault="00AC3500" w:rsidP="00AC3500">
      <w:pPr>
        <w:spacing w:after="43" w:line="259" w:lineRule="auto"/>
        <w:rPr>
          <w:rFonts w:ascii="Aptos" w:eastAsia="Aptos" w:hAnsi="Aptos"/>
          <w:b/>
          <w:bCs/>
          <w:lang w:val="en-GB"/>
        </w:rPr>
      </w:pPr>
      <w:r w:rsidRPr="00C34278">
        <w:rPr>
          <w:rFonts w:ascii="Aptos" w:eastAsia="Aptos" w:hAnsi="Aptos"/>
          <w:b/>
          <w:bCs/>
          <w:lang w:val="en-GB"/>
        </w:rPr>
        <w:t>Procedure 2: Toolkits</w:t>
      </w:r>
    </w:p>
    <w:p w14:paraId="551AC034" w14:textId="77777777" w:rsidR="005D3CD3" w:rsidRPr="00C34278" w:rsidRDefault="005D3CD3" w:rsidP="00AC3500">
      <w:pPr>
        <w:spacing w:after="43" w:line="259" w:lineRule="auto"/>
        <w:rPr>
          <w:rFonts w:ascii="Aptos" w:hAnsi="Aptos"/>
          <w:b/>
          <w:bCs/>
          <w:sz w:val="24"/>
          <w:szCs w:val="24"/>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785"/>
        <w:gridCol w:w="4010"/>
      </w:tblGrid>
      <w:tr w:rsidR="00AC3500" w:rsidRPr="00C34278" w14:paraId="09627DB1" w14:textId="77777777" w:rsidTr="00CA4C3C">
        <w:trPr>
          <w:tblHeader/>
          <w:tblCellSpacing w:w="15" w:type="dxa"/>
        </w:trPr>
        <w:tc>
          <w:tcPr>
            <w:tcW w:w="0" w:type="auto"/>
            <w:vAlign w:val="center"/>
            <w:hideMark/>
          </w:tcPr>
          <w:p w14:paraId="35B28805" w14:textId="77777777" w:rsidR="00AC3500" w:rsidRPr="00C34278" w:rsidRDefault="00AC3500" w:rsidP="00AC3500">
            <w:pPr>
              <w:spacing w:after="43" w:line="259" w:lineRule="auto"/>
              <w:rPr>
                <w:rFonts w:ascii="Aptos" w:hAnsi="Aptos"/>
                <w:b/>
                <w:bCs/>
                <w:sz w:val="24"/>
                <w:szCs w:val="24"/>
                <w:lang w:val="en-GB"/>
              </w:rPr>
            </w:pPr>
            <w:r w:rsidRPr="00C34278">
              <w:rPr>
                <w:rFonts w:ascii="Aptos" w:hAnsi="Aptos"/>
                <w:b/>
                <w:bCs/>
                <w:sz w:val="24"/>
                <w:szCs w:val="24"/>
                <w:lang w:val="en-GB"/>
              </w:rPr>
              <w:t>Reference</w:t>
            </w:r>
          </w:p>
        </w:tc>
        <w:tc>
          <w:tcPr>
            <w:tcW w:w="3800" w:type="dxa"/>
            <w:vAlign w:val="center"/>
            <w:hideMark/>
          </w:tcPr>
          <w:p w14:paraId="1D190734" w14:textId="77777777" w:rsidR="00AC3500" w:rsidRPr="00C34278" w:rsidRDefault="00AC3500" w:rsidP="00AC3500">
            <w:pPr>
              <w:spacing w:after="43"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4014" w:type="dxa"/>
            <w:vAlign w:val="center"/>
            <w:hideMark/>
          </w:tcPr>
          <w:p w14:paraId="64361222" w14:textId="77777777" w:rsidR="00AC3500" w:rsidRPr="00C34278" w:rsidRDefault="00AC3500" w:rsidP="00AC3500">
            <w:pPr>
              <w:spacing w:after="43"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AC3500" w:rsidRPr="00C34278" w14:paraId="24E43D15" w14:textId="77777777" w:rsidTr="00CA4C3C">
        <w:trPr>
          <w:tblCellSpacing w:w="15" w:type="dxa"/>
        </w:trPr>
        <w:tc>
          <w:tcPr>
            <w:tcW w:w="0" w:type="auto"/>
            <w:vAlign w:val="center"/>
            <w:hideMark/>
          </w:tcPr>
          <w:p w14:paraId="227CB2E3" w14:textId="77777777" w:rsidR="00AC3500" w:rsidRPr="00C34278" w:rsidRDefault="00AC3500" w:rsidP="00AC3500">
            <w:pPr>
              <w:spacing w:after="43" w:line="259" w:lineRule="auto"/>
              <w:rPr>
                <w:rFonts w:ascii="Aptos" w:hAnsi="Aptos"/>
                <w:bCs/>
                <w:sz w:val="20"/>
                <w:szCs w:val="20"/>
                <w:lang w:val="en-GB"/>
              </w:rPr>
            </w:pPr>
            <w:r w:rsidRPr="00C34278">
              <w:rPr>
                <w:rFonts w:ascii="Aptos" w:hAnsi="Aptos"/>
                <w:bCs/>
                <w:sz w:val="20"/>
                <w:szCs w:val="20"/>
                <w:lang w:val="en-GB"/>
              </w:rPr>
              <w:t>2.1</w:t>
            </w:r>
          </w:p>
        </w:tc>
        <w:tc>
          <w:tcPr>
            <w:tcW w:w="3800" w:type="dxa"/>
            <w:vAlign w:val="center"/>
            <w:hideMark/>
          </w:tcPr>
          <w:p w14:paraId="24E78229" w14:textId="77777777" w:rsidR="00AC3500" w:rsidRPr="00C34278" w:rsidRDefault="00AC3500" w:rsidP="00413DE1">
            <w:pPr>
              <w:pStyle w:val="ListParagraph"/>
              <w:numPr>
                <w:ilvl w:val="0"/>
                <w:numId w:val="94"/>
              </w:numPr>
              <w:spacing w:after="43" w:line="259" w:lineRule="auto"/>
              <w:rPr>
                <w:rFonts w:ascii="Aptos" w:hAnsi="Aptos"/>
                <w:bCs/>
                <w:sz w:val="20"/>
                <w:szCs w:val="20"/>
                <w:lang w:val="en-GB"/>
              </w:rPr>
            </w:pPr>
            <w:r w:rsidRPr="00C34278">
              <w:rPr>
                <w:rFonts w:ascii="Aptos" w:hAnsi="Aptos"/>
                <w:bCs/>
                <w:sz w:val="20"/>
                <w:szCs w:val="20"/>
                <w:lang w:val="en-GB"/>
              </w:rPr>
              <w:t>To maintain bespoke toolkits of local procedures that support the key processes carried out by the Contractor.</w:t>
            </w:r>
          </w:p>
        </w:tc>
        <w:tc>
          <w:tcPr>
            <w:tcW w:w="4014" w:type="dxa"/>
            <w:vAlign w:val="center"/>
            <w:hideMark/>
          </w:tcPr>
          <w:p w14:paraId="6079349C" w14:textId="77777777" w:rsidR="00AC3500" w:rsidRPr="00C34278" w:rsidRDefault="00AC3500" w:rsidP="00413DE1">
            <w:pPr>
              <w:pStyle w:val="ListParagraph"/>
              <w:numPr>
                <w:ilvl w:val="0"/>
                <w:numId w:val="94"/>
              </w:numPr>
              <w:spacing w:after="43" w:line="259" w:lineRule="auto"/>
              <w:rPr>
                <w:rFonts w:ascii="Aptos" w:hAnsi="Aptos"/>
                <w:bCs/>
                <w:sz w:val="20"/>
                <w:szCs w:val="20"/>
                <w:lang w:val="en-GB"/>
              </w:rPr>
            </w:pPr>
            <w:r w:rsidRPr="00C34278">
              <w:rPr>
                <w:rFonts w:ascii="Aptos" w:hAnsi="Aptos"/>
                <w:bCs/>
                <w:sz w:val="20"/>
                <w:szCs w:val="20"/>
                <w:lang w:val="en-GB"/>
              </w:rPr>
              <w:t>Maintain a library of system training materials to support Contractor processes and to allow delivery of training necessary for the Customer staff to operate the Contractor systems.</w:t>
            </w:r>
          </w:p>
        </w:tc>
      </w:tr>
    </w:tbl>
    <w:p w14:paraId="16279F0B" w14:textId="77777777" w:rsidR="00AC3500" w:rsidRPr="00C34278" w:rsidRDefault="00AC3500" w:rsidP="00AC3500">
      <w:pPr>
        <w:spacing w:after="43" w:line="259" w:lineRule="auto"/>
        <w:rPr>
          <w:rFonts w:ascii="Aptos" w:hAnsi="Aptos"/>
          <w:b/>
          <w:bCs/>
          <w:lang w:val="en-GB"/>
        </w:rPr>
      </w:pPr>
    </w:p>
    <w:p w14:paraId="4A6CFC1F" w14:textId="5AEECC7C" w:rsidR="00AC3500" w:rsidRPr="00C34278" w:rsidRDefault="00AC3500" w:rsidP="00AC3500">
      <w:pPr>
        <w:spacing w:after="43" w:line="259" w:lineRule="auto"/>
        <w:rPr>
          <w:rFonts w:ascii="Aptos" w:eastAsia="Aptos" w:hAnsi="Aptos"/>
          <w:b/>
          <w:bCs/>
          <w:lang w:val="en-GB"/>
        </w:rPr>
      </w:pPr>
      <w:r w:rsidRPr="00C34278">
        <w:rPr>
          <w:rFonts w:ascii="Aptos" w:eastAsia="Aptos" w:hAnsi="Aptos"/>
          <w:b/>
          <w:bCs/>
          <w:lang w:val="en-GB"/>
        </w:rPr>
        <w:t>Procedure 3: Training Provision</w:t>
      </w:r>
    </w:p>
    <w:p w14:paraId="46E00F95" w14:textId="77777777" w:rsidR="005D3CD3" w:rsidRPr="00C34278" w:rsidRDefault="005D3CD3" w:rsidP="00AC3500">
      <w:pPr>
        <w:spacing w:after="43" w:line="259" w:lineRule="auto"/>
        <w:rPr>
          <w:rFonts w:ascii="Aptos" w:hAnsi="Aptos"/>
          <w:b/>
          <w:bCs/>
          <w:sz w:val="24"/>
          <w:szCs w:val="24"/>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785"/>
        <w:gridCol w:w="4010"/>
      </w:tblGrid>
      <w:tr w:rsidR="00AC3500" w:rsidRPr="00C34278" w14:paraId="0605B236" w14:textId="77777777" w:rsidTr="00CA4C3C">
        <w:trPr>
          <w:tblHeader/>
          <w:tblCellSpacing w:w="15" w:type="dxa"/>
        </w:trPr>
        <w:tc>
          <w:tcPr>
            <w:tcW w:w="0" w:type="auto"/>
            <w:vAlign w:val="center"/>
            <w:hideMark/>
          </w:tcPr>
          <w:p w14:paraId="5210FEE3" w14:textId="77777777" w:rsidR="00AC3500" w:rsidRPr="00C34278" w:rsidRDefault="00AC3500" w:rsidP="00AC3500">
            <w:pPr>
              <w:spacing w:after="43" w:line="259" w:lineRule="auto"/>
              <w:rPr>
                <w:rFonts w:ascii="Aptos" w:hAnsi="Aptos"/>
                <w:b/>
                <w:bCs/>
                <w:sz w:val="24"/>
                <w:szCs w:val="24"/>
                <w:lang w:val="en-GB"/>
              </w:rPr>
            </w:pPr>
            <w:r w:rsidRPr="00C34278">
              <w:rPr>
                <w:rFonts w:ascii="Aptos" w:hAnsi="Aptos"/>
                <w:b/>
                <w:bCs/>
                <w:sz w:val="24"/>
                <w:szCs w:val="24"/>
                <w:lang w:val="en-GB"/>
              </w:rPr>
              <w:t>Reference</w:t>
            </w:r>
          </w:p>
        </w:tc>
        <w:tc>
          <w:tcPr>
            <w:tcW w:w="3800" w:type="dxa"/>
            <w:vAlign w:val="center"/>
            <w:hideMark/>
          </w:tcPr>
          <w:p w14:paraId="710F2B32" w14:textId="77777777" w:rsidR="00AC3500" w:rsidRPr="00C34278" w:rsidRDefault="00AC3500" w:rsidP="00AC3500">
            <w:pPr>
              <w:spacing w:after="43"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4014" w:type="dxa"/>
            <w:vAlign w:val="center"/>
            <w:hideMark/>
          </w:tcPr>
          <w:p w14:paraId="6DF90A1B" w14:textId="77777777" w:rsidR="00AC3500" w:rsidRPr="00C34278" w:rsidRDefault="00AC3500" w:rsidP="00AC3500">
            <w:pPr>
              <w:spacing w:after="43"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AC3500" w:rsidRPr="00C34278" w14:paraId="54560103" w14:textId="77777777" w:rsidTr="00CA4C3C">
        <w:trPr>
          <w:tblCellSpacing w:w="15" w:type="dxa"/>
        </w:trPr>
        <w:tc>
          <w:tcPr>
            <w:tcW w:w="0" w:type="auto"/>
            <w:vAlign w:val="center"/>
            <w:hideMark/>
          </w:tcPr>
          <w:p w14:paraId="23927399" w14:textId="77777777" w:rsidR="00AC3500" w:rsidRPr="00C34278" w:rsidRDefault="00AC3500" w:rsidP="00AC3500">
            <w:pPr>
              <w:spacing w:after="43" w:line="259" w:lineRule="auto"/>
              <w:rPr>
                <w:rFonts w:ascii="Aptos" w:hAnsi="Aptos"/>
                <w:bCs/>
                <w:sz w:val="20"/>
                <w:szCs w:val="20"/>
                <w:lang w:val="en-GB"/>
              </w:rPr>
            </w:pPr>
            <w:r w:rsidRPr="00C34278">
              <w:rPr>
                <w:rFonts w:ascii="Aptos" w:hAnsi="Aptos"/>
                <w:bCs/>
                <w:sz w:val="20"/>
                <w:szCs w:val="20"/>
                <w:lang w:val="en-GB"/>
              </w:rPr>
              <w:t>3.1</w:t>
            </w:r>
          </w:p>
        </w:tc>
        <w:tc>
          <w:tcPr>
            <w:tcW w:w="3800" w:type="dxa"/>
            <w:vAlign w:val="center"/>
          </w:tcPr>
          <w:p w14:paraId="44696DFA" w14:textId="7C305784" w:rsidR="00AC3500" w:rsidRPr="00C34278" w:rsidRDefault="00AC3500" w:rsidP="00AC3500">
            <w:pPr>
              <w:spacing w:after="43" w:line="259" w:lineRule="auto"/>
              <w:rPr>
                <w:rFonts w:ascii="Aptos" w:hAnsi="Aptos"/>
                <w:bCs/>
                <w:sz w:val="20"/>
                <w:szCs w:val="20"/>
                <w:lang w:val="en-GB"/>
              </w:rPr>
            </w:pPr>
          </w:p>
        </w:tc>
        <w:tc>
          <w:tcPr>
            <w:tcW w:w="4014" w:type="dxa"/>
            <w:vAlign w:val="center"/>
            <w:hideMark/>
          </w:tcPr>
          <w:p w14:paraId="1BACEEE8" w14:textId="77777777" w:rsidR="00AC3500" w:rsidRPr="00C34278" w:rsidRDefault="00AC3500" w:rsidP="00413DE1">
            <w:pPr>
              <w:pStyle w:val="ListParagraph"/>
              <w:numPr>
                <w:ilvl w:val="0"/>
                <w:numId w:val="95"/>
              </w:numPr>
              <w:spacing w:after="43" w:line="259" w:lineRule="auto"/>
              <w:rPr>
                <w:rFonts w:ascii="Aptos" w:hAnsi="Aptos"/>
                <w:bCs/>
                <w:sz w:val="20"/>
                <w:szCs w:val="20"/>
                <w:lang w:val="en-GB"/>
              </w:rPr>
            </w:pPr>
            <w:r w:rsidRPr="00C34278">
              <w:rPr>
                <w:rFonts w:ascii="Aptos" w:hAnsi="Aptos"/>
                <w:bCs/>
                <w:sz w:val="20"/>
                <w:szCs w:val="20"/>
                <w:lang w:val="en-GB"/>
              </w:rPr>
              <w:t>Contractor provides training as standard during the migration project.</w:t>
            </w:r>
          </w:p>
        </w:tc>
      </w:tr>
      <w:tr w:rsidR="00AC3500" w:rsidRPr="00C34278" w14:paraId="7DDCC4E9" w14:textId="77777777" w:rsidTr="00CA4C3C">
        <w:trPr>
          <w:tblCellSpacing w:w="15" w:type="dxa"/>
        </w:trPr>
        <w:tc>
          <w:tcPr>
            <w:tcW w:w="0" w:type="auto"/>
            <w:vAlign w:val="center"/>
            <w:hideMark/>
          </w:tcPr>
          <w:p w14:paraId="0271BBEA" w14:textId="77777777" w:rsidR="00AC3500" w:rsidRPr="00C34278" w:rsidRDefault="00AC3500" w:rsidP="00AC3500">
            <w:pPr>
              <w:spacing w:after="43" w:line="259" w:lineRule="auto"/>
              <w:rPr>
                <w:rFonts w:ascii="Aptos" w:hAnsi="Aptos"/>
                <w:bCs/>
                <w:sz w:val="20"/>
                <w:szCs w:val="20"/>
                <w:lang w:val="en-GB"/>
              </w:rPr>
            </w:pPr>
            <w:r w:rsidRPr="00C34278">
              <w:rPr>
                <w:rFonts w:ascii="Aptos" w:hAnsi="Aptos"/>
                <w:bCs/>
                <w:sz w:val="20"/>
                <w:szCs w:val="20"/>
                <w:lang w:val="en-GB"/>
              </w:rPr>
              <w:t>3.2</w:t>
            </w:r>
          </w:p>
        </w:tc>
        <w:tc>
          <w:tcPr>
            <w:tcW w:w="3800" w:type="dxa"/>
            <w:vAlign w:val="center"/>
          </w:tcPr>
          <w:p w14:paraId="6042C218" w14:textId="659A52E5" w:rsidR="00AC3500" w:rsidRPr="00C34278" w:rsidRDefault="00AC3500" w:rsidP="00AC3500">
            <w:pPr>
              <w:spacing w:after="43" w:line="259" w:lineRule="auto"/>
              <w:rPr>
                <w:rFonts w:ascii="Aptos" w:hAnsi="Aptos"/>
                <w:bCs/>
                <w:sz w:val="20"/>
                <w:szCs w:val="20"/>
                <w:lang w:val="en-GB"/>
              </w:rPr>
            </w:pPr>
          </w:p>
        </w:tc>
        <w:tc>
          <w:tcPr>
            <w:tcW w:w="4014" w:type="dxa"/>
            <w:vAlign w:val="center"/>
            <w:hideMark/>
          </w:tcPr>
          <w:p w14:paraId="7C1CF480" w14:textId="77777777" w:rsidR="00AC3500" w:rsidRPr="00C34278" w:rsidRDefault="00AC3500" w:rsidP="00413DE1">
            <w:pPr>
              <w:pStyle w:val="ListParagraph"/>
              <w:numPr>
                <w:ilvl w:val="0"/>
                <w:numId w:val="95"/>
              </w:numPr>
              <w:spacing w:after="43" w:line="259" w:lineRule="auto"/>
              <w:rPr>
                <w:rFonts w:ascii="Aptos" w:hAnsi="Aptos"/>
                <w:bCs/>
                <w:sz w:val="20"/>
                <w:szCs w:val="20"/>
                <w:lang w:val="en-GB"/>
              </w:rPr>
            </w:pPr>
            <w:r w:rsidRPr="00C34278">
              <w:rPr>
                <w:rFonts w:ascii="Aptos" w:hAnsi="Aptos"/>
                <w:bCs/>
                <w:sz w:val="20"/>
                <w:szCs w:val="20"/>
                <w:lang w:val="en-GB"/>
              </w:rPr>
              <w:t>Once the Customer is live on the Contractor system, further bespoke training packages are available on request and will be chargeable to the Customer.</w:t>
            </w:r>
          </w:p>
        </w:tc>
      </w:tr>
    </w:tbl>
    <w:p w14:paraId="646C4D2D" w14:textId="1D3DFA69" w:rsidR="00AF527D" w:rsidRPr="00C34278" w:rsidRDefault="00AF527D" w:rsidP="005D3CD3">
      <w:pPr>
        <w:spacing w:after="0" w:line="259" w:lineRule="auto"/>
        <w:rPr>
          <w:rFonts w:ascii="Aptos" w:eastAsia="Aptos" w:hAnsi="Aptos"/>
          <w:b/>
          <w:color w:val="000000" w:themeColor="text1"/>
          <w:sz w:val="24"/>
          <w:szCs w:val="24"/>
        </w:rPr>
      </w:pPr>
      <w:r w:rsidRPr="00C34278">
        <w:rPr>
          <w:rFonts w:ascii="Aptos" w:eastAsia="Aptos" w:hAnsi="Aptos"/>
        </w:rPr>
        <w:lastRenderedPageBreak/>
        <w:t xml:space="preserve"> </w:t>
      </w:r>
      <w:bookmarkStart w:id="49" w:name="_Hlk208488371"/>
      <w:r w:rsidRPr="00C34278">
        <w:rPr>
          <w:rFonts w:ascii="Aptos" w:eastAsia="Aptos" w:hAnsi="Aptos"/>
          <w:b/>
          <w:color w:val="000000" w:themeColor="text1"/>
          <w:sz w:val="24"/>
          <w:szCs w:val="24"/>
        </w:rPr>
        <w:t xml:space="preserve">(J) E-Procurement </w:t>
      </w:r>
      <w:bookmarkEnd w:id="49"/>
    </w:p>
    <w:p w14:paraId="34C980A6" w14:textId="77777777" w:rsidR="005D3CD3" w:rsidRPr="00C34278" w:rsidRDefault="005D3CD3" w:rsidP="005D3CD3">
      <w:pPr>
        <w:spacing w:after="0" w:line="259" w:lineRule="auto"/>
        <w:rPr>
          <w:rFonts w:ascii="Aptos" w:hAnsi="Aptos"/>
          <w:b/>
          <w:color w:val="000000" w:themeColor="text1"/>
          <w:sz w:val="24"/>
          <w:szCs w:val="24"/>
        </w:rPr>
      </w:pPr>
    </w:p>
    <w:p w14:paraId="332E95F0" w14:textId="3918FF0B" w:rsidR="00AC3500" w:rsidRPr="00C34278" w:rsidRDefault="00AC3500" w:rsidP="00AC3500">
      <w:pPr>
        <w:rPr>
          <w:rFonts w:ascii="Aptos" w:hAnsi="Aptos"/>
          <w:b/>
          <w:color w:val="000000" w:themeColor="text1"/>
          <w:lang w:val="en-GB"/>
        </w:rPr>
      </w:pPr>
      <w:bookmarkStart w:id="50" w:name="_Hlk208488393"/>
      <w:r w:rsidRPr="00C34278">
        <w:rPr>
          <w:rFonts w:ascii="Aptos" w:eastAsia="Aptos" w:hAnsi="Aptos"/>
          <w:b/>
          <w:color w:val="000000" w:themeColor="text1"/>
          <w:lang w:val="en-GB"/>
        </w:rPr>
        <w:t>Procedure 1: Purchase Ordering</w:t>
      </w:r>
    </w:p>
    <w:bookmarkEnd w:id="50"/>
    <w:p w14:paraId="1D3AF181" w14:textId="77777777" w:rsidR="00AC3500" w:rsidRPr="00C34278" w:rsidRDefault="00AC3500" w:rsidP="00AC3500">
      <w:pPr>
        <w:rPr>
          <w:rFonts w:ascii="Aptos" w:hAnsi="Aptos"/>
          <w:b/>
          <w:color w:val="000000" w:themeColor="text1"/>
          <w:lang w:val="en-GB"/>
        </w:rPr>
      </w:pPr>
      <w:r w:rsidRPr="00C34278">
        <w:rPr>
          <w:rFonts w:ascii="Aptos" w:eastAsia="Aptos" w:hAnsi="Aptos"/>
          <w:b/>
          <w:color w:val="000000" w:themeColor="text1"/>
          <w:lang w:val="en-GB"/>
        </w:rPr>
        <w:t>1.1 System Purchasing Ordering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787"/>
        <w:gridCol w:w="4008"/>
      </w:tblGrid>
      <w:tr w:rsidR="00DE485E" w:rsidRPr="00C34278" w14:paraId="72D49392" w14:textId="77777777" w:rsidTr="00F16323">
        <w:trPr>
          <w:tblHeader/>
          <w:tblCellSpacing w:w="15" w:type="dxa"/>
        </w:trPr>
        <w:tc>
          <w:tcPr>
            <w:tcW w:w="0" w:type="auto"/>
            <w:vAlign w:val="center"/>
            <w:hideMark/>
          </w:tcPr>
          <w:p w14:paraId="794FA91E" w14:textId="77777777" w:rsidR="00AC3500" w:rsidRPr="00C34278" w:rsidRDefault="00AC3500" w:rsidP="00AC3500">
            <w:pPr>
              <w:rPr>
                <w:rFonts w:ascii="Aptos" w:hAnsi="Aptos"/>
                <w:b/>
                <w:color w:val="000000" w:themeColor="text1"/>
                <w:sz w:val="24"/>
                <w:szCs w:val="24"/>
                <w:lang w:val="en-GB"/>
              </w:rPr>
            </w:pPr>
            <w:r w:rsidRPr="00C34278">
              <w:rPr>
                <w:rFonts w:ascii="Aptos" w:hAnsi="Aptos"/>
                <w:b/>
                <w:color w:val="000000" w:themeColor="text1"/>
                <w:sz w:val="24"/>
                <w:szCs w:val="24"/>
                <w:lang w:val="en-GB"/>
              </w:rPr>
              <w:t>Reference</w:t>
            </w:r>
          </w:p>
        </w:tc>
        <w:tc>
          <w:tcPr>
            <w:tcW w:w="3757" w:type="dxa"/>
            <w:vAlign w:val="center"/>
            <w:hideMark/>
          </w:tcPr>
          <w:p w14:paraId="0017DA24" w14:textId="77777777" w:rsidR="00AC3500" w:rsidRPr="00C34278" w:rsidRDefault="00AC3500" w:rsidP="00AC3500">
            <w:pPr>
              <w:rPr>
                <w:rFonts w:ascii="Aptos" w:hAnsi="Aptos"/>
                <w:b/>
                <w:color w:val="000000" w:themeColor="text1"/>
                <w:sz w:val="24"/>
                <w:szCs w:val="24"/>
                <w:lang w:val="en-GB"/>
              </w:rPr>
            </w:pPr>
            <w:r w:rsidRPr="00C34278">
              <w:rPr>
                <w:rFonts w:ascii="Aptos" w:hAnsi="Aptos"/>
                <w:b/>
                <w:color w:val="000000" w:themeColor="text1"/>
                <w:sz w:val="24"/>
                <w:szCs w:val="24"/>
                <w:lang w:val="en-GB"/>
              </w:rPr>
              <w:t>Customer Responsibilities</w:t>
            </w:r>
          </w:p>
        </w:tc>
        <w:tc>
          <w:tcPr>
            <w:tcW w:w="3963" w:type="dxa"/>
            <w:vAlign w:val="center"/>
            <w:hideMark/>
          </w:tcPr>
          <w:p w14:paraId="2E183C78" w14:textId="77777777" w:rsidR="00AC3500" w:rsidRPr="00C34278" w:rsidRDefault="00AC3500" w:rsidP="00AC3500">
            <w:pPr>
              <w:rPr>
                <w:rFonts w:ascii="Aptos" w:hAnsi="Aptos"/>
                <w:b/>
                <w:color w:val="000000" w:themeColor="text1"/>
                <w:sz w:val="24"/>
                <w:szCs w:val="24"/>
                <w:lang w:val="en-GB"/>
              </w:rPr>
            </w:pPr>
            <w:r w:rsidRPr="00C34278">
              <w:rPr>
                <w:rFonts w:ascii="Aptos" w:hAnsi="Aptos"/>
                <w:b/>
                <w:color w:val="000000" w:themeColor="text1"/>
                <w:sz w:val="24"/>
                <w:szCs w:val="24"/>
                <w:lang w:val="en-GB"/>
              </w:rPr>
              <w:t>Contractor Responsibilities</w:t>
            </w:r>
          </w:p>
        </w:tc>
      </w:tr>
      <w:tr w:rsidR="00AC3500" w:rsidRPr="00C34278" w14:paraId="368B8EDA" w14:textId="77777777" w:rsidTr="00F16323">
        <w:trPr>
          <w:tblCellSpacing w:w="15" w:type="dxa"/>
        </w:trPr>
        <w:tc>
          <w:tcPr>
            <w:tcW w:w="0" w:type="auto"/>
            <w:vAlign w:val="center"/>
            <w:hideMark/>
          </w:tcPr>
          <w:p w14:paraId="602E368F" w14:textId="77777777" w:rsidR="00AC3500" w:rsidRPr="00C34278" w:rsidRDefault="00AC3500" w:rsidP="00AC3500">
            <w:pPr>
              <w:rPr>
                <w:rFonts w:ascii="Aptos" w:hAnsi="Aptos"/>
                <w:sz w:val="20"/>
                <w:szCs w:val="20"/>
                <w:lang w:val="en-GB"/>
              </w:rPr>
            </w:pPr>
            <w:r w:rsidRPr="00C34278">
              <w:rPr>
                <w:rFonts w:ascii="Aptos" w:hAnsi="Aptos"/>
                <w:sz w:val="20"/>
                <w:szCs w:val="20"/>
                <w:lang w:val="en-GB"/>
              </w:rPr>
              <w:t>1.1.1</w:t>
            </w:r>
          </w:p>
        </w:tc>
        <w:tc>
          <w:tcPr>
            <w:tcW w:w="3757" w:type="dxa"/>
            <w:vAlign w:val="center"/>
            <w:hideMark/>
          </w:tcPr>
          <w:p w14:paraId="67EFE2CA" w14:textId="77777777" w:rsidR="00AC3500" w:rsidRPr="00C34278" w:rsidRDefault="00AC3500" w:rsidP="00413DE1">
            <w:pPr>
              <w:pStyle w:val="ListParagraph"/>
              <w:numPr>
                <w:ilvl w:val="0"/>
                <w:numId w:val="95"/>
              </w:numPr>
              <w:rPr>
                <w:rFonts w:ascii="Aptos" w:hAnsi="Aptos"/>
                <w:sz w:val="20"/>
                <w:szCs w:val="20"/>
                <w:lang w:val="en-GB"/>
              </w:rPr>
            </w:pPr>
            <w:r w:rsidRPr="00C34278">
              <w:rPr>
                <w:rFonts w:ascii="Aptos" w:hAnsi="Aptos"/>
                <w:sz w:val="20"/>
                <w:szCs w:val="20"/>
                <w:lang w:val="en-GB"/>
              </w:rPr>
              <w:t>To receipt goods received and un-receipt goods returned onto the P2P system within 3 days.</w:t>
            </w:r>
          </w:p>
        </w:tc>
        <w:tc>
          <w:tcPr>
            <w:tcW w:w="3963" w:type="dxa"/>
            <w:vAlign w:val="center"/>
            <w:hideMark/>
          </w:tcPr>
          <w:p w14:paraId="78DC4D39" w14:textId="77777777" w:rsidR="00AC3500" w:rsidRPr="00C34278" w:rsidRDefault="00AC3500" w:rsidP="00413DE1">
            <w:pPr>
              <w:pStyle w:val="ListParagraph"/>
              <w:numPr>
                <w:ilvl w:val="0"/>
                <w:numId w:val="95"/>
              </w:numPr>
              <w:rPr>
                <w:rFonts w:ascii="Aptos" w:hAnsi="Aptos"/>
                <w:sz w:val="20"/>
                <w:szCs w:val="20"/>
                <w:lang w:val="en-GB"/>
              </w:rPr>
            </w:pPr>
            <w:r w:rsidRPr="00C34278">
              <w:rPr>
                <w:rFonts w:ascii="Aptos" w:hAnsi="Aptos"/>
                <w:sz w:val="20"/>
                <w:szCs w:val="20"/>
                <w:lang w:val="en-GB"/>
              </w:rPr>
              <w:t>Despatch POs within 24 hours of approval. Monitor the delivery process and ensure any identified errors / non deliveries are actioned and resent.</w:t>
            </w:r>
          </w:p>
        </w:tc>
      </w:tr>
      <w:tr w:rsidR="00AC3500" w:rsidRPr="00C34278" w14:paraId="5EF4E2FF" w14:textId="77777777" w:rsidTr="00F16323">
        <w:trPr>
          <w:tblCellSpacing w:w="15" w:type="dxa"/>
        </w:trPr>
        <w:tc>
          <w:tcPr>
            <w:tcW w:w="0" w:type="auto"/>
            <w:vAlign w:val="center"/>
            <w:hideMark/>
          </w:tcPr>
          <w:p w14:paraId="22F40083" w14:textId="77777777" w:rsidR="00AC3500" w:rsidRPr="00C34278" w:rsidRDefault="00AC3500" w:rsidP="00AC3500">
            <w:pPr>
              <w:rPr>
                <w:rFonts w:ascii="Aptos" w:hAnsi="Aptos"/>
                <w:sz w:val="20"/>
                <w:szCs w:val="20"/>
                <w:lang w:val="en-GB"/>
              </w:rPr>
            </w:pPr>
            <w:r w:rsidRPr="00C34278">
              <w:rPr>
                <w:rFonts w:ascii="Aptos" w:hAnsi="Aptos"/>
                <w:sz w:val="20"/>
                <w:szCs w:val="20"/>
                <w:lang w:val="en-GB"/>
              </w:rPr>
              <w:t>1.1.2</w:t>
            </w:r>
          </w:p>
        </w:tc>
        <w:tc>
          <w:tcPr>
            <w:tcW w:w="3757" w:type="dxa"/>
            <w:vAlign w:val="center"/>
            <w:hideMark/>
          </w:tcPr>
          <w:p w14:paraId="05C467BA" w14:textId="2044D2CB" w:rsidR="00AC3500" w:rsidRPr="00C34278" w:rsidRDefault="00AC3500" w:rsidP="00413DE1">
            <w:pPr>
              <w:pStyle w:val="ListParagraph"/>
              <w:numPr>
                <w:ilvl w:val="0"/>
                <w:numId w:val="95"/>
              </w:numPr>
              <w:rPr>
                <w:rFonts w:ascii="Aptos" w:hAnsi="Aptos"/>
                <w:sz w:val="20"/>
                <w:szCs w:val="20"/>
                <w:lang w:val="en-GB"/>
              </w:rPr>
            </w:pPr>
            <w:r w:rsidRPr="00C34278">
              <w:rPr>
                <w:rFonts w:ascii="Aptos" w:hAnsi="Aptos"/>
                <w:sz w:val="20"/>
                <w:szCs w:val="20"/>
                <w:lang w:val="en-GB"/>
              </w:rPr>
              <w:t xml:space="preserve">To ensure receipts are made against the correct PO and advise the </w:t>
            </w:r>
            <w:r w:rsidR="00F16323" w:rsidRPr="00C34278">
              <w:rPr>
                <w:rFonts w:ascii="Aptos" w:hAnsi="Aptos"/>
                <w:sz w:val="20"/>
                <w:szCs w:val="20"/>
                <w:lang w:val="en-GB"/>
              </w:rPr>
              <w:t>contractor</w:t>
            </w:r>
            <w:r w:rsidRPr="00C34278">
              <w:rPr>
                <w:rFonts w:ascii="Aptos" w:hAnsi="Aptos"/>
                <w:sz w:val="20"/>
                <w:szCs w:val="20"/>
                <w:lang w:val="en-GB"/>
              </w:rPr>
              <w:t xml:space="preserve"> if the PO number</w:t>
            </w:r>
            <w:r w:rsidR="00F16323" w:rsidRPr="00C34278">
              <w:rPr>
                <w:rFonts w:ascii="Aptos" w:hAnsi="Aptos"/>
                <w:sz w:val="20"/>
                <w:szCs w:val="20"/>
                <w:lang w:val="en-GB"/>
              </w:rPr>
              <w:t xml:space="preserve"> is correct</w:t>
            </w:r>
            <w:r w:rsidRPr="00C34278">
              <w:rPr>
                <w:rFonts w:ascii="Aptos" w:hAnsi="Aptos"/>
                <w:sz w:val="20"/>
                <w:szCs w:val="20"/>
                <w:lang w:val="en-GB"/>
              </w:rPr>
              <w:t>.</w:t>
            </w:r>
          </w:p>
        </w:tc>
        <w:tc>
          <w:tcPr>
            <w:tcW w:w="3963" w:type="dxa"/>
            <w:vAlign w:val="center"/>
          </w:tcPr>
          <w:p w14:paraId="5ACBFEA5" w14:textId="62BB841A" w:rsidR="00AC3500" w:rsidRPr="00C34278" w:rsidRDefault="00F16323" w:rsidP="00F16323">
            <w:pPr>
              <w:pStyle w:val="ListParagraph"/>
              <w:numPr>
                <w:ilvl w:val="0"/>
                <w:numId w:val="95"/>
              </w:numPr>
              <w:rPr>
                <w:rFonts w:ascii="Aptos" w:hAnsi="Aptos"/>
                <w:lang w:val="en-GB"/>
              </w:rPr>
            </w:pPr>
            <w:r w:rsidRPr="00C34278">
              <w:rPr>
                <w:rFonts w:ascii="Aptos" w:hAnsi="Aptos"/>
                <w:sz w:val="20"/>
                <w:szCs w:val="20"/>
                <w:lang w:val="en-GB"/>
              </w:rPr>
              <w:t>To accurately raise POs.</w:t>
            </w:r>
          </w:p>
        </w:tc>
      </w:tr>
      <w:tr w:rsidR="00F16323" w:rsidRPr="00C34278" w14:paraId="678B84BE" w14:textId="77777777" w:rsidTr="00F16323">
        <w:trPr>
          <w:trHeight w:val="2557"/>
          <w:tblCellSpacing w:w="15" w:type="dxa"/>
        </w:trPr>
        <w:tc>
          <w:tcPr>
            <w:tcW w:w="0" w:type="auto"/>
            <w:vAlign w:val="center"/>
            <w:hideMark/>
          </w:tcPr>
          <w:p w14:paraId="2D0A98CE" w14:textId="405864CC" w:rsidR="00F16323" w:rsidRPr="00C34278" w:rsidRDefault="00F16323" w:rsidP="00F16323">
            <w:pPr>
              <w:rPr>
                <w:rFonts w:ascii="Aptos" w:hAnsi="Aptos"/>
                <w:sz w:val="20"/>
                <w:szCs w:val="20"/>
                <w:lang w:val="en-GB"/>
              </w:rPr>
            </w:pPr>
            <w:r w:rsidRPr="00C34278">
              <w:rPr>
                <w:rFonts w:ascii="Aptos" w:hAnsi="Aptos"/>
                <w:sz w:val="20"/>
                <w:szCs w:val="20"/>
                <w:lang w:val="en-GB"/>
              </w:rPr>
              <w:t>1.1.3</w:t>
            </w:r>
          </w:p>
        </w:tc>
        <w:tc>
          <w:tcPr>
            <w:tcW w:w="3757" w:type="dxa"/>
            <w:vAlign w:val="center"/>
          </w:tcPr>
          <w:p w14:paraId="0A94DF85" w14:textId="27C26140" w:rsidR="00F16323" w:rsidRPr="00C34278" w:rsidRDefault="00F16323" w:rsidP="00F16323">
            <w:pPr>
              <w:pStyle w:val="ListParagraph"/>
              <w:rPr>
                <w:rFonts w:ascii="Aptos" w:hAnsi="Aptos"/>
                <w:sz w:val="20"/>
                <w:szCs w:val="20"/>
                <w:lang w:val="en-GB"/>
              </w:rPr>
            </w:pPr>
          </w:p>
        </w:tc>
        <w:tc>
          <w:tcPr>
            <w:tcW w:w="3963" w:type="dxa"/>
            <w:vAlign w:val="center"/>
          </w:tcPr>
          <w:p w14:paraId="0C4FAC23" w14:textId="38228CA4" w:rsidR="00F16323" w:rsidRPr="00C34278" w:rsidRDefault="00F16323" w:rsidP="00F16323">
            <w:pPr>
              <w:pStyle w:val="ListParagraph"/>
              <w:spacing w:after="0"/>
              <w:rPr>
                <w:rFonts w:ascii="Aptos" w:hAnsi="Aptos"/>
                <w:lang w:val="en-GB"/>
              </w:rPr>
            </w:pPr>
            <w:r w:rsidRPr="00C34278">
              <w:rPr>
                <w:rFonts w:ascii="Aptos" w:hAnsi="Aptos"/>
                <w:sz w:val="20"/>
                <w:szCs w:val="20"/>
                <w:lang w:val="en-GB"/>
              </w:rPr>
              <w:t>Catalogue POs:</w:t>
            </w:r>
            <w:r w:rsidRPr="00C34278">
              <w:rPr>
                <w:rFonts w:ascii="Aptos" w:hAnsi="Aptos"/>
                <w:sz w:val="20"/>
                <w:szCs w:val="20"/>
                <w:lang w:val="en-GB"/>
              </w:rPr>
              <w:br/>
              <w:t>• by ensuring correct catalogue data is maintained and generated for user search (product code, price, unit of measure, e-class and where relevant, item barcode), automatically generates POs to the correct supplier on requisition approval.</w:t>
            </w:r>
          </w:p>
        </w:tc>
      </w:tr>
      <w:tr w:rsidR="00F16323" w:rsidRPr="00C34278" w14:paraId="0441F584" w14:textId="77777777" w:rsidTr="00F16323">
        <w:trPr>
          <w:tblCellSpacing w:w="15" w:type="dxa"/>
        </w:trPr>
        <w:tc>
          <w:tcPr>
            <w:tcW w:w="0" w:type="auto"/>
            <w:vAlign w:val="center"/>
            <w:hideMark/>
          </w:tcPr>
          <w:p w14:paraId="6E70588B" w14:textId="50A04D1A" w:rsidR="00F16323" w:rsidRPr="00C34278" w:rsidRDefault="00F16323" w:rsidP="00F16323">
            <w:pPr>
              <w:rPr>
                <w:rFonts w:ascii="Aptos" w:hAnsi="Aptos"/>
                <w:sz w:val="20"/>
                <w:szCs w:val="20"/>
                <w:lang w:val="en-GB"/>
              </w:rPr>
            </w:pPr>
            <w:r w:rsidRPr="00C34278">
              <w:rPr>
                <w:rFonts w:ascii="Aptos" w:hAnsi="Aptos"/>
                <w:sz w:val="20"/>
                <w:szCs w:val="20"/>
                <w:lang w:val="en-GB"/>
              </w:rPr>
              <w:t>1.1.4</w:t>
            </w:r>
          </w:p>
        </w:tc>
        <w:tc>
          <w:tcPr>
            <w:tcW w:w="3757" w:type="dxa"/>
            <w:vAlign w:val="center"/>
          </w:tcPr>
          <w:p w14:paraId="6701BF6F" w14:textId="67199789" w:rsidR="00F16323" w:rsidRPr="00C34278" w:rsidRDefault="00F16323" w:rsidP="00F16323">
            <w:pPr>
              <w:pStyle w:val="ListParagraph"/>
              <w:rPr>
                <w:rFonts w:ascii="Aptos" w:hAnsi="Aptos"/>
                <w:sz w:val="20"/>
                <w:szCs w:val="20"/>
                <w:lang w:val="en-GB"/>
              </w:rPr>
            </w:pPr>
          </w:p>
        </w:tc>
        <w:tc>
          <w:tcPr>
            <w:tcW w:w="3963" w:type="dxa"/>
            <w:vAlign w:val="center"/>
          </w:tcPr>
          <w:p w14:paraId="4919F7BD" w14:textId="207A4F1D" w:rsidR="00F16323" w:rsidRPr="00C34278" w:rsidRDefault="00F16323" w:rsidP="00F16323">
            <w:pPr>
              <w:pStyle w:val="ListParagraph"/>
              <w:spacing w:after="0"/>
              <w:rPr>
                <w:rFonts w:ascii="Aptos" w:hAnsi="Aptos"/>
                <w:lang w:val="en-GB"/>
              </w:rPr>
            </w:pPr>
            <w:r w:rsidRPr="00C34278">
              <w:rPr>
                <w:rFonts w:ascii="Aptos" w:hAnsi="Aptos"/>
                <w:sz w:val="20"/>
                <w:szCs w:val="20"/>
                <w:lang w:val="en-GB"/>
              </w:rPr>
              <w:t>Non-Catalogue POs:</w:t>
            </w:r>
            <w:r w:rsidRPr="00C34278">
              <w:rPr>
                <w:rFonts w:ascii="Aptos" w:hAnsi="Aptos"/>
                <w:sz w:val="20"/>
                <w:szCs w:val="20"/>
                <w:lang w:val="en-GB"/>
              </w:rPr>
              <w:br/>
              <w:t>• by ensuring requisitions are checked for:</w:t>
            </w:r>
            <w:r w:rsidRPr="00C34278">
              <w:rPr>
                <w:rFonts w:ascii="Aptos" w:hAnsi="Aptos"/>
                <w:sz w:val="20"/>
                <w:szCs w:val="20"/>
                <w:lang w:val="en-GB"/>
              </w:rPr>
              <w:br/>
              <w:t>• compliancy against Customer Standing Financial Instructions and other local policies.</w:t>
            </w:r>
            <w:r w:rsidRPr="00C34278">
              <w:rPr>
                <w:rFonts w:ascii="Aptos" w:hAnsi="Aptos"/>
                <w:sz w:val="20"/>
                <w:szCs w:val="20"/>
                <w:lang w:val="en-GB"/>
              </w:rPr>
              <w:br/>
              <w:t>• accuracy against price, unit of measure, product code and supplier.</w:t>
            </w:r>
            <w:r w:rsidRPr="00C34278">
              <w:rPr>
                <w:rFonts w:ascii="Aptos" w:hAnsi="Aptos"/>
                <w:sz w:val="20"/>
                <w:szCs w:val="20"/>
                <w:lang w:val="en-GB"/>
              </w:rPr>
              <w:br/>
              <w:t>• use of appropriate e-class, descriptions, notes and any other fields.</w:t>
            </w:r>
          </w:p>
        </w:tc>
      </w:tr>
      <w:tr w:rsidR="00F16323" w:rsidRPr="00C34278" w14:paraId="25C42034" w14:textId="77777777" w:rsidTr="00F16323">
        <w:trPr>
          <w:tblCellSpacing w:w="15" w:type="dxa"/>
        </w:trPr>
        <w:tc>
          <w:tcPr>
            <w:tcW w:w="0" w:type="auto"/>
            <w:vAlign w:val="center"/>
            <w:hideMark/>
          </w:tcPr>
          <w:p w14:paraId="717472FC" w14:textId="072E0F55" w:rsidR="00F16323" w:rsidRPr="00C34278" w:rsidRDefault="00F16323" w:rsidP="00F16323">
            <w:pPr>
              <w:rPr>
                <w:rFonts w:ascii="Aptos" w:hAnsi="Aptos"/>
                <w:sz w:val="20"/>
                <w:szCs w:val="20"/>
                <w:lang w:val="en-GB"/>
              </w:rPr>
            </w:pPr>
            <w:r w:rsidRPr="00C34278">
              <w:rPr>
                <w:rFonts w:ascii="Aptos" w:hAnsi="Aptos"/>
                <w:sz w:val="20"/>
                <w:szCs w:val="20"/>
                <w:lang w:val="en-GB"/>
              </w:rPr>
              <w:t>1.1.5</w:t>
            </w:r>
          </w:p>
        </w:tc>
        <w:tc>
          <w:tcPr>
            <w:tcW w:w="3757" w:type="dxa"/>
            <w:vAlign w:val="center"/>
          </w:tcPr>
          <w:p w14:paraId="1B6C29EE" w14:textId="5BD740F4" w:rsidR="00F16323" w:rsidRPr="00C34278" w:rsidRDefault="00F16323" w:rsidP="00F16323">
            <w:pPr>
              <w:pStyle w:val="ListParagraph"/>
              <w:rPr>
                <w:rFonts w:ascii="Aptos" w:hAnsi="Aptos"/>
                <w:sz w:val="20"/>
                <w:szCs w:val="20"/>
                <w:lang w:val="en-GB"/>
              </w:rPr>
            </w:pPr>
          </w:p>
        </w:tc>
        <w:tc>
          <w:tcPr>
            <w:tcW w:w="3963" w:type="dxa"/>
            <w:vAlign w:val="center"/>
            <w:hideMark/>
          </w:tcPr>
          <w:p w14:paraId="1F915705" w14:textId="0F39D5B8" w:rsidR="00F16323" w:rsidRPr="00C34278" w:rsidRDefault="00F16323" w:rsidP="00F16323">
            <w:pPr>
              <w:pStyle w:val="ListParagraph"/>
              <w:spacing w:after="0"/>
              <w:rPr>
                <w:rFonts w:ascii="Aptos" w:hAnsi="Aptos"/>
                <w:lang w:val="en-GB"/>
              </w:rPr>
            </w:pPr>
            <w:r w:rsidRPr="00C34278">
              <w:rPr>
                <w:rFonts w:ascii="Aptos" w:hAnsi="Aptos"/>
                <w:sz w:val="20"/>
                <w:szCs w:val="20"/>
                <w:lang w:val="en-GB"/>
              </w:rPr>
              <w:t>To approve POs within 24 hours of the PO being raised.</w:t>
            </w:r>
          </w:p>
        </w:tc>
      </w:tr>
    </w:tbl>
    <w:p w14:paraId="13E9A79C" w14:textId="77777777" w:rsidR="0047008D" w:rsidRPr="00C34278" w:rsidRDefault="0047008D" w:rsidP="00AC3500">
      <w:pPr>
        <w:spacing w:after="0" w:line="259" w:lineRule="auto"/>
        <w:rPr>
          <w:rFonts w:ascii="Aptos" w:eastAsia="Aptos" w:hAnsi="Aptos"/>
          <w:b/>
          <w:bCs/>
          <w:lang w:val="en-GB"/>
        </w:rPr>
      </w:pPr>
    </w:p>
    <w:p w14:paraId="0E3A41FE" w14:textId="77777777" w:rsidR="005D3CD3" w:rsidRPr="00C34278" w:rsidRDefault="005D3CD3" w:rsidP="00AC3500">
      <w:pPr>
        <w:spacing w:after="0" w:line="259" w:lineRule="auto"/>
        <w:rPr>
          <w:rFonts w:ascii="Aptos" w:eastAsia="Aptos" w:hAnsi="Aptos"/>
          <w:b/>
          <w:bCs/>
          <w:sz w:val="24"/>
          <w:szCs w:val="24"/>
          <w:lang w:val="en-GB"/>
        </w:rPr>
      </w:pPr>
    </w:p>
    <w:p w14:paraId="0F012E10" w14:textId="77777777" w:rsidR="00F16323" w:rsidRPr="00C34278" w:rsidRDefault="00F16323" w:rsidP="00AC3500">
      <w:pPr>
        <w:spacing w:after="0" w:line="259" w:lineRule="auto"/>
        <w:rPr>
          <w:rFonts w:ascii="Aptos" w:eastAsia="Aptos" w:hAnsi="Aptos"/>
          <w:b/>
          <w:bCs/>
          <w:sz w:val="24"/>
          <w:szCs w:val="24"/>
          <w:lang w:val="en-GB"/>
        </w:rPr>
      </w:pPr>
    </w:p>
    <w:p w14:paraId="3548D4C3" w14:textId="77777777" w:rsidR="005D3CD3" w:rsidRPr="00C34278" w:rsidRDefault="005D3CD3" w:rsidP="00AC3500">
      <w:pPr>
        <w:spacing w:after="0" w:line="259" w:lineRule="auto"/>
        <w:rPr>
          <w:rFonts w:ascii="Aptos" w:eastAsia="Aptos" w:hAnsi="Aptos"/>
          <w:b/>
          <w:bCs/>
          <w:sz w:val="24"/>
          <w:szCs w:val="24"/>
          <w:lang w:val="en-GB"/>
        </w:rPr>
      </w:pPr>
    </w:p>
    <w:p w14:paraId="7FF8D56E" w14:textId="77777777" w:rsidR="005D3CD3" w:rsidRPr="00C34278" w:rsidRDefault="005D3CD3" w:rsidP="00AC3500">
      <w:pPr>
        <w:spacing w:after="0" w:line="259" w:lineRule="auto"/>
        <w:rPr>
          <w:rFonts w:ascii="Aptos" w:eastAsia="Aptos" w:hAnsi="Aptos"/>
          <w:b/>
          <w:bCs/>
          <w:sz w:val="24"/>
          <w:szCs w:val="24"/>
          <w:lang w:val="en-GB"/>
        </w:rPr>
      </w:pPr>
    </w:p>
    <w:p w14:paraId="54D6965A" w14:textId="77777777" w:rsidR="00F16323" w:rsidRPr="00C34278" w:rsidRDefault="00F16323" w:rsidP="00AC3500">
      <w:pPr>
        <w:spacing w:after="0" w:line="259" w:lineRule="auto"/>
        <w:rPr>
          <w:rFonts w:ascii="Aptos" w:eastAsia="Aptos" w:hAnsi="Aptos"/>
          <w:b/>
          <w:bCs/>
          <w:sz w:val="24"/>
          <w:szCs w:val="24"/>
          <w:lang w:val="en-GB"/>
        </w:rPr>
      </w:pPr>
    </w:p>
    <w:p w14:paraId="6EC33229" w14:textId="77777777" w:rsidR="005D3CD3" w:rsidRPr="00C34278" w:rsidRDefault="005D3CD3" w:rsidP="00AC3500">
      <w:pPr>
        <w:spacing w:after="0" w:line="259" w:lineRule="auto"/>
        <w:rPr>
          <w:rFonts w:ascii="Aptos" w:eastAsia="Aptos" w:hAnsi="Aptos"/>
          <w:b/>
          <w:bCs/>
          <w:sz w:val="24"/>
          <w:szCs w:val="24"/>
          <w:lang w:val="en-GB"/>
        </w:rPr>
      </w:pPr>
    </w:p>
    <w:p w14:paraId="63F65E5D" w14:textId="0820D620" w:rsidR="00954141" w:rsidRPr="00C34278" w:rsidRDefault="00AC3500" w:rsidP="00AC3500">
      <w:pPr>
        <w:spacing w:after="0" w:line="259" w:lineRule="auto"/>
        <w:rPr>
          <w:rFonts w:ascii="Aptos" w:eastAsia="Aptos" w:hAnsi="Aptos"/>
          <w:b/>
          <w:bCs/>
          <w:lang w:val="en-GB"/>
        </w:rPr>
      </w:pPr>
      <w:r w:rsidRPr="00C34278">
        <w:rPr>
          <w:rFonts w:ascii="Aptos" w:eastAsia="Aptos" w:hAnsi="Aptos"/>
          <w:b/>
          <w:bCs/>
          <w:lang w:val="en-GB"/>
        </w:rPr>
        <w:lastRenderedPageBreak/>
        <w:t>Procedure 1.1: Purchase Ordering – Receipting &amp; PO Delivery</w:t>
      </w:r>
    </w:p>
    <w:p w14:paraId="25795441" w14:textId="77777777" w:rsidR="005D3CD3" w:rsidRPr="00C34278" w:rsidRDefault="005D3CD3" w:rsidP="00AC3500">
      <w:pPr>
        <w:spacing w:after="0" w:line="259" w:lineRule="auto"/>
        <w:rPr>
          <w:rFonts w:ascii="Aptos" w:hAnsi="Aptos"/>
          <w:b/>
          <w:bCs/>
          <w:sz w:val="24"/>
          <w:szCs w:val="24"/>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783"/>
        <w:gridCol w:w="4012"/>
      </w:tblGrid>
      <w:tr w:rsidR="00AC3500" w:rsidRPr="00C34278" w14:paraId="15E1D021" w14:textId="77777777" w:rsidTr="00CA4C3C">
        <w:trPr>
          <w:tblHeader/>
          <w:tblCellSpacing w:w="15" w:type="dxa"/>
        </w:trPr>
        <w:tc>
          <w:tcPr>
            <w:tcW w:w="0" w:type="auto"/>
            <w:vAlign w:val="center"/>
            <w:hideMark/>
          </w:tcPr>
          <w:p w14:paraId="071F0E21" w14:textId="77777777" w:rsidR="00AC3500" w:rsidRPr="00C34278" w:rsidRDefault="00AC3500" w:rsidP="00AC3500">
            <w:pPr>
              <w:spacing w:after="0" w:line="259" w:lineRule="auto"/>
              <w:rPr>
                <w:rFonts w:ascii="Aptos" w:hAnsi="Aptos"/>
                <w:b/>
                <w:bCs/>
                <w:sz w:val="24"/>
                <w:szCs w:val="24"/>
                <w:lang w:val="en-GB"/>
              </w:rPr>
            </w:pPr>
            <w:r w:rsidRPr="00C34278">
              <w:rPr>
                <w:rFonts w:ascii="Aptos" w:hAnsi="Aptos"/>
                <w:b/>
                <w:bCs/>
                <w:sz w:val="24"/>
                <w:szCs w:val="24"/>
                <w:lang w:val="en-GB"/>
              </w:rPr>
              <w:t>Reference</w:t>
            </w:r>
          </w:p>
        </w:tc>
        <w:tc>
          <w:tcPr>
            <w:tcW w:w="3800" w:type="dxa"/>
            <w:vAlign w:val="center"/>
            <w:hideMark/>
          </w:tcPr>
          <w:p w14:paraId="4D6DC68E" w14:textId="77777777" w:rsidR="00AC3500" w:rsidRPr="00C34278" w:rsidRDefault="00AC3500" w:rsidP="00AC3500">
            <w:pPr>
              <w:spacing w:after="0"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4014" w:type="dxa"/>
            <w:vAlign w:val="center"/>
            <w:hideMark/>
          </w:tcPr>
          <w:p w14:paraId="076702C4" w14:textId="77777777" w:rsidR="00AC3500" w:rsidRPr="00C34278" w:rsidRDefault="00AC3500" w:rsidP="00AC3500">
            <w:pPr>
              <w:spacing w:after="0"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AC3500" w:rsidRPr="00C34278" w14:paraId="44AD1DBA" w14:textId="77777777" w:rsidTr="00CA4C3C">
        <w:trPr>
          <w:tblCellSpacing w:w="15" w:type="dxa"/>
        </w:trPr>
        <w:tc>
          <w:tcPr>
            <w:tcW w:w="0" w:type="auto"/>
            <w:vAlign w:val="center"/>
            <w:hideMark/>
          </w:tcPr>
          <w:p w14:paraId="12FA3AF0" w14:textId="77777777" w:rsidR="00AC3500" w:rsidRPr="00C34278" w:rsidRDefault="00AC3500" w:rsidP="00AC3500">
            <w:pPr>
              <w:spacing w:after="0" w:line="259" w:lineRule="auto"/>
              <w:rPr>
                <w:rFonts w:ascii="Aptos" w:hAnsi="Aptos"/>
                <w:bCs/>
                <w:sz w:val="20"/>
                <w:szCs w:val="20"/>
                <w:lang w:val="en-GB"/>
              </w:rPr>
            </w:pPr>
            <w:r w:rsidRPr="00C34278">
              <w:rPr>
                <w:rFonts w:ascii="Aptos" w:hAnsi="Aptos"/>
                <w:bCs/>
                <w:sz w:val="20"/>
                <w:szCs w:val="20"/>
                <w:lang w:val="en-GB"/>
              </w:rPr>
              <w:t>1.1.1</w:t>
            </w:r>
          </w:p>
        </w:tc>
        <w:tc>
          <w:tcPr>
            <w:tcW w:w="3800" w:type="dxa"/>
            <w:vAlign w:val="center"/>
            <w:hideMark/>
          </w:tcPr>
          <w:p w14:paraId="24B3BE77" w14:textId="77777777" w:rsidR="00AC3500" w:rsidRPr="00C34278" w:rsidRDefault="00AC3500" w:rsidP="00413DE1">
            <w:pPr>
              <w:pStyle w:val="ListParagraph"/>
              <w:numPr>
                <w:ilvl w:val="0"/>
                <w:numId w:val="96"/>
              </w:numPr>
              <w:spacing w:after="0" w:line="259" w:lineRule="auto"/>
              <w:rPr>
                <w:rFonts w:ascii="Aptos" w:hAnsi="Aptos"/>
                <w:bCs/>
                <w:sz w:val="20"/>
                <w:szCs w:val="20"/>
                <w:lang w:val="en-GB"/>
              </w:rPr>
            </w:pPr>
            <w:r w:rsidRPr="00C34278">
              <w:rPr>
                <w:rFonts w:ascii="Aptos" w:hAnsi="Aptos"/>
                <w:bCs/>
                <w:sz w:val="20"/>
                <w:szCs w:val="20"/>
                <w:lang w:val="en-GB"/>
              </w:rPr>
              <w:t>To place hold on notification if goods have not been received or other issue with receipt.</w:t>
            </w:r>
          </w:p>
        </w:tc>
        <w:tc>
          <w:tcPr>
            <w:tcW w:w="4014" w:type="dxa"/>
            <w:vAlign w:val="center"/>
            <w:hideMark/>
          </w:tcPr>
          <w:p w14:paraId="1E9E9454" w14:textId="77777777" w:rsidR="00AC3500" w:rsidRPr="00C34278" w:rsidRDefault="00AC3500" w:rsidP="00413DE1">
            <w:pPr>
              <w:pStyle w:val="ListParagraph"/>
              <w:numPr>
                <w:ilvl w:val="0"/>
                <w:numId w:val="96"/>
              </w:numPr>
              <w:spacing w:after="0" w:line="259" w:lineRule="auto"/>
              <w:rPr>
                <w:rFonts w:ascii="Aptos" w:hAnsi="Aptos"/>
                <w:bCs/>
                <w:sz w:val="20"/>
                <w:szCs w:val="20"/>
                <w:lang w:val="en-GB"/>
              </w:rPr>
            </w:pPr>
            <w:r w:rsidRPr="00C34278">
              <w:rPr>
                <w:rFonts w:ascii="Aptos" w:hAnsi="Aptos"/>
                <w:bCs/>
                <w:sz w:val="20"/>
                <w:szCs w:val="20"/>
                <w:lang w:val="en-GB"/>
              </w:rPr>
              <w:t>Monitor and resend XML/Exchange PO delivery failures within 24 hours of exception being identified.</w:t>
            </w:r>
          </w:p>
        </w:tc>
      </w:tr>
      <w:tr w:rsidR="00AC3500" w:rsidRPr="00C34278" w14:paraId="50EE988E" w14:textId="77777777" w:rsidTr="00CA4C3C">
        <w:trPr>
          <w:tblCellSpacing w:w="15" w:type="dxa"/>
        </w:trPr>
        <w:tc>
          <w:tcPr>
            <w:tcW w:w="0" w:type="auto"/>
            <w:vAlign w:val="center"/>
            <w:hideMark/>
          </w:tcPr>
          <w:p w14:paraId="405A3FCA" w14:textId="77777777" w:rsidR="00AC3500" w:rsidRPr="00C34278" w:rsidRDefault="00AC3500" w:rsidP="00AC3500">
            <w:pPr>
              <w:spacing w:after="0" w:line="259" w:lineRule="auto"/>
              <w:rPr>
                <w:rFonts w:ascii="Aptos" w:hAnsi="Aptos"/>
                <w:bCs/>
                <w:sz w:val="20"/>
                <w:szCs w:val="20"/>
                <w:lang w:val="en-GB"/>
              </w:rPr>
            </w:pPr>
            <w:r w:rsidRPr="00C34278">
              <w:rPr>
                <w:rFonts w:ascii="Aptos" w:hAnsi="Aptos"/>
                <w:bCs/>
                <w:sz w:val="20"/>
                <w:szCs w:val="20"/>
                <w:lang w:val="en-GB"/>
              </w:rPr>
              <w:t>1.1.2</w:t>
            </w:r>
          </w:p>
        </w:tc>
        <w:tc>
          <w:tcPr>
            <w:tcW w:w="3800" w:type="dxa"/>
            <w:vAlign w:val="center"/>
            <w:hideMark/>
          </w:tcPr>
          <w:p w14:paraId="614DEC57" w14:textId="77777777" w:rsidR="00AC3500" w:rsidRPr="00C34278" w:rsidRDefault="00AC3500" w:rsidP="00413DE1">
            <w:pPr>
              <w:pStyle w:val="ListParagraph"/>
              <w:numPr>
                <w:ilvl w:val="0"/>
                <w:numId w:val="96"/>
              </w:numPr>
              <w:spacing w:after="0" w:line="259" w:lineRule="auto"/>
              <w:rPr>
                <w:rFonts w:ascii="Aptos" w:hAnsi="Aptos"/>
                <w:bCs/>
                <w:sz w:val="20"/>
                <w:szCs w:val="20"/>
                <w:lang w:val="en-GB"/>
              </w:rPr>
            </w:pPr>
            <w:r w:rsidRPr="00C34278">
              <w:rPr>
                <w:rFonts w:ascii="Aptos" w:hAnsi="Aptos"/>
                <w:bCs/>
                <w:sz w:val="20"/>
                <w:szCs w:val="20"/>
                <w:lang w:val="en-GB"/>
              </w:rPr>
              <w:t>To review local receipting where issues arise.</w:t>
            </w:r>
          </w:p>
        </w:tc>
        <w:tc>
          <w:tcPr>
            <w:tcW w:w="4014" w:type="dxa"/>
            <w:vAlign w:val="center"/>
            <w:hideMark/>
          </w:tcPr>
          <w:p w14:paraId="0570BC25" w14:textId="77777777" w:rsidR="00AC3500" w:rsidRPr="00C34278" w:rsidRDefault="00AC3500" w:rsidP="00413DE1">
            <w:pPr>
              <w:pStyle w:val="ListParagraph"/>
              <w:numPr>
                <w:ilvl w:val="0"/>
                <w:numId w:val="96"/>
              </w:numPr>
              <w:spacing w:after="0" w:line="259" w:lineRule="auto"/>
              <w:rPr>
                <w:rFonts w:ascii="Aptos" w:hAnsi="Aptos"/>
                <w:bCs/>
                <w:sz w:val="20"/>
                <w:szCs w:val="20"/>
                <w:lang w:val="en-GB"/>
              </w:rPr>
            </w:pPr>
            <w:r w:rsidRPr="00C34278">
              <w:rPr>
                <w:rFonts w:ascii="Aptos" w:hAnsi="Aptos"/>
                <w:bCs/>
                <w:sz w:val="20"/>
                <w:szCs w:val="20"/>
                <w:lang w:val="en-GB"/>
              </w:rPr>
              <w:t>Monitor import/export of order files to 3rd party suppliers via other methods such as FTP (e.g. NHS Supply Chain).</w:t>
            </w:r>
          </w:p>
        </w:tc>
      </w:tr>
      <w:tr w:rsidR="00AC3500" w:rsidRPr="00C34278" w14:paraId="3E344295" w14:textId="77777777" w:rsidTr="00CA4C3C">
        <w:trPr>
          <w:tblCellSpacing w:w="15" w:type="dxa"/>
        </w:trPr>
        <w:tc>
          <w:tcPr>
            <w:tcW w:w="0" w:type="auto"/>
            <w:vAlign w:val="center"/>
          </w:tcPr>
          <w:p w14:paraId="6C5F5381" w14:textId="70B0D19A" w:rsidR="00AC3500" w:rsidRPr="00C34278" w:rsidRDefault="00AC3500" w:rsidP="00AC3500">
            <w:pPr>
              <w:spacing w:after="0" w:line="259" w:lineRule="auto"/>
              <w:rPr>
                <w:rFonts w:ascii="Aptos" w:hAnsi="Aptos"/>
                <w:bCs/>
                <w:sz w:val="20"/>
                <w:szCs w:val="20"/>
                <w:lang w:val="en-GB"/>
              </w:rPr>
            </w:pPr>
          </w:p>
        </w:tc>
        <w:tc>
          <w:tcPr>
            <w:tcW w:w="3800" w:type="dxa"/>
            <w:vAlign w:val="center"/>
          </w:tcPr>
          <w:p w14:paraId="2013667D" w14:textId="7D8EF743" w:rsidR="00AC3500" w:rsidRPr="00C34278" w:rsidRDefault="00AC3500" w:rsidP="005D3CD3">
            <w:pPr>
              <w:pStyle w:val="ListParagraph"/>
              <w:spacing w:after="0" w:line="259" w:lineRule="auto"/>
              <w:rPr>
                <w:rFonts w:ascii="Aptos" w:hAnsi="Aptos"/>
                <w:bCs/>
                <w:sz w:val="20"/>
                <w:szCs w:val="20"/>
                <w:lang w:val="en-GB"/>
              </w:rPr>
            </w:pPr>
          </w:p>
        </w:tc>
        <w:tc>
          <w:tcPr>
            <w:tcW w:w="4014" w:type="dxa"/>
            <w:vAlign w:val="center"/>
            <w:hideMark/>
          </w:tcPr>
          <w:p w14:paraId="234F8F2C" w14:textId="77777777" w:rsidR="00AC3500" w:rsidRPr="00C34278" w:rsidRDefault="00AC3500" w:rsidP="00413DE1">
            <w:pPr>
              <w:pStyle w:val="ListParagraph"/>
              <w:numPr>
                <w:ilvl w:val="0"/>
                <w:numId w:val="96"/>
              </w:numPr>
              <w:spacing w:after="0" w:line="259" w:lineRule="auto"/>
              <w:rPr>
                <w:rFonts w:ascii="Aptos" w:hAnsi="Aptos"/>
                <w:bCs/>
                <w:sz w:val="20"/>
                <w:szCs w:val="20"/>
                <w:lang w:val="en-GB"/>
              </w:rPr>
            </w:pPr>
            <w:r w:rsidRPr="00C34278">
              <w:rPr>
                <w:rFonts w:ascii="Aptos" w:hAnsi="Aptos"/>
                <w:bCs/>
                <w:sz w:val="20"/>
                <w:szCs w:val="20"/>
                <w:lang w:val="en-GB"/>
              </w:rPr>
              <w:t>Notify Customer of any system-wide PO generation or delivery issues within 6 hrs of incident or 1 working day of incident, if occurred out of hours.</w:t>
            </w:r>
          </w:p>
        </w:tc>
      </w:tr>
    </w:tbl>
    <w:p w14:paraId="4674DE7B" w14:textId="77777777" w:rsidR="00954141" w:rsidRPr="00C34278" w:rsidRDefault="00954141" w:rsidP="00AC3500">
      <w:pPr>
        <w:spacing w:after="0" w:line="259" w:lineRule="auto"/>
        <w:rPr>
          <w:rFonts w:ascii="Aptos" w:hAnsi="Aptos"/>
          <w:b/>
          <w:bCs/>
          <w:lang w:val="en-GB"/>
        </w:rPr>
      </w:pPr>
    </w:p>
    <w:p w14:paraId="58217582" w14:textId="4A660259" w:rsidR="00AC3500" w:rsidRPr="00C34278" w:rsidRDefault="00AC3500" w:rsidP="00AC3500">
      <w:pPr>
        <w:spacing w:after="0" w:line="259" w:lineRule="auto"/>
        <w:rPr>
          <w:rFonts w:ascii="Aptos" w:eastAsia="Aptos" w:hAnsi="Aptos"/>
          <w:b/>
          <w:bCs/>
          <w:lang w:val="en-GB"/>
        </w:rPr>
      </w:pPr>
      <w:r w:rsidRPr="00C34278">
        <w:rPr>
          <w:rFonts w:ascii="Aptos" w:eastAsia="Aptos" w:hAnsi="Aptos"/>
          <w:b/>
          <w:bCs/>
          <w:lang w:val="en-GB"/>
        </w:rPr>
        <w:t>Procedure 1.2: E-Procurement – General</w:t>
      </w:r>
    </w:p>
    <w:p w14:paraId="5D485305" w14:textId="77777777" w:rsidR="005D3CD3" w:rsidRPr="00C34278" w:rsidRDefault="005D3CD3" w:rsidP="00AC3500">
      <w:pPr>
        <w:spacing w:after="0" w:line="259" w:lineRule="auto"/>
        <w:rPr>
          <w:rFonts w:ascii="Aptos" w:hAnsi="Aptos"/>
          <w:b/>
          <w:bCs/>
          <w:sz w:val="24"/>
          <w:szCs w:val="24"/>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768"/>
        <w:gridCol w:w="4027"/>
      </w:tblGrid>
      <w:tr w:rsidR="00AC3500" w:rsidRPr="00C34278" w14:paraId="1E704A57" w14:textId="77777777" w:rsidTr="00954141">
        <w:trPr>
          <w:tblHeader/>
          <w:tblCellSpacing w:w="15" w:type="dxa"/>
        </w:trPr>
        <w:tc>
          <w:tcPr>
            <w:tcW w:w="0" w:type="auto"/>
            <w:vAlign w:val="center"/>
            <w:hideMark/>
          </w:tcPr>
          <w:p w14:paraId="16A5DF0F" w14:textId="77777777" w:rsidR="00AC3500" w:rsidRPr="00C34278" w:rsidRDefault="00AC3500" w:rsidP="00AC3500">
            <w:pPr>
              <w:spacing w:after="0" w:line="259" w:lineRule="auto"/>
              <w:rPr>
                <w:rFonts w:ascii="Aptos" w:hAnsi="Aptos"/>
                <w:b/>
                <w:bCs/>
                <w:sz w:val="24"/>
                <w:szCs w:val="24"/>
                <w:lang w:val="en-GB"/>
              </w:rPr>
            </w:pPr>
            <w:r w:rsidRPr="00C34278">
              <w:rPr>
                <w:rFonts w:ascii="Aptos" w:hAnsi="Aptos"/>
                <w:b/>
                <w:bCs/>
                <w:sz w:val="24"/>
                <w:szCs w:val="24"/>
                <w:lang w:val="en-GB"/>
              </w:rPr>
              <w:t>Reference</w:t>
            </w:r>
          </w:p>
        </w:tc>
        <w:tc>
          <w:tcPr>
            <w:tcW w:w="0" w:type="auto"/>
            <w:vAlign w:val="center"/>
            <w:hideMark/>
          </w:tcPr>
          <w:p w14:paraId="746B0C53" w14:textId="77777777" w:rsidR="00AC3500" w:rsidRPr="00C34278" w:rsidRDefault="00AC3500" w:rsidP="00AC3500">
            <w:pPr>
              <w:spacing w:after="0" w:line="259" w:lineRule="auto"/>
              <w:rPr>
                <w:rFonts w:ascii="Aptos" w:hAnsi="Aptos"/>
                <w:b/>
                <w:bCs/>
                <w:sz w:val="24"/>
                <w:szCs w:val="24"/>
                <w:lang w:val="en-GB"/>
              </w:rPr>
            </w:pPr>
            <w:r w:rsidRPr="00C34278">
              <w:rPr>
                <w:rFonts w:ascii="Aptos" w:hAnsi="Aptos"/>
                <w:b/>
                <w:bCs/>
                <w:sz w:val="24"/>
                <w:szCs w:val="24"/>
                <w:lang w:val="en-GB"/>
              </w:rPr>
              <w:t>Customer Responsibilities</w:t>
            </w:r>
          </w:p>
        </w:tc>
        <w:tc>
          <w:tcPr>
            <w:tcW w:w="0" w:type="auto"/>
            <w:vAlign w:val="center"/>
            <w:hideMark/>
          </w:tcPr>
          <w:p w14:paraId="49C4D01A" w14:textId="77777777" w:rsidR="00AC3500" w:rsidRPr="00C34278" w:rsidRDefault="00AC3500" w:rsidP="00AC3500">
            <w:pPr>
              <w:spacing w:after="0" w:line="259" w:lineRule="auto"/>
              <w:rPr>
                <w:rFonts w:ascii="Aptos" w:hAnsi="Aptos"/>
                <w:b/>
                <w:bCs/>
                <w:sz w:val="24"/>
                <w:szCs w:val="24"/>
                <w:lang w:val="en-GB"/>
              </w:rPr>
            </w:pPr>
            <w:r w:rsidRPr="00C34278">
              <w:rPr>
                <w:rFonts w:ascii="Aptos" w:hAnsi="Aptos"/>
                <w:b/>
                <w:bCs/>
                <w:sz w:val="24"/>
                <w:szCs w:val="24"/>
                <w:lang w:val="en-GB"/>
              </w:rPr>
              <w:t>Contractor Responsibilities</w:t>
            </w:r>
          </w:p>
        </w:tc>
      </w:tr>
      <w:tr w:rsidR="00AC3500" w:rsidRPr="00C34278" w14:paraId="5A13E1F1" w14:textId="77777777" w:rsidTr="00954141">
        <w:trPr>
          <w:tblCellSpacing w:w="15" w:type="dxa"/>
        </w:trPr>
        <w:tc>
          <w:tcPr>
            <w:tcW w:w="0" w:type="auto"/>
            <w:vAlign w:val="center"/>
            <w:hideMark/>
          </w:tcPr>
          <w:p w14:paraId="54E0BDBA" w14:textId="77777777" w:rsidR="00AC3500" w:rsidRPr="00C34278" w:rsidRDefault="00AC3500" w:rsidP="00AC3500">
            <w:pPr>
              <w:spacing w:after="0" w:line="259" w:lineRule="auto"/>
              <w:rPr>
                <w:rFonts w:ascii="Aptos" w:hAnsi="Aptos"/>
                <w:bCs/>
                <w:sz w:val="20"/>
                <w:szCs w:val="20"/>
                <w:lang w:val="en-GB"/>
              </w:rPr>
            </w:pPr>
            <w:r w:rsidRPr="00C34278">
              <w:rPr>
                <w:rFonts w:ascii="Aptos" w:hAnsi="Aptos"/>
                <w:bCs/>
                <w:sz w:val="20"/>
                <w:szCs w:val="20"/>
                <w:lang w:val="en-GB"/>
              </w:rPr>
              <w:t>1.2.1</w:t>
            </w:r>
          </w:p>
        </w:tc>
        <w:tc>
          <w:tcPr>
            <w:tcW w:w="0" w:type="auto"/>
            <w:vAlign w:val="center"/>
            <w:hideMark/>
          </w:tcPr>
          <w:p w14:paraId="4CDB6568" w14:textId="77777777" w:rsidR="00AC3500" w:rsidRPr="00C34278" w:rsidRDefault="00AC3500" w:rsidP="00413DE1">
            <w:pPr>
              <w:pStyle w:val="ListParagraph"/>
              <w:numPr>
                <w:ilvl w:val="0"/>
                <w:numId w:val="97"/>
              </w:numPr>
              <w:spacing w:after="0" w:line="259" w:lineRule="auto"/>
              <w:rPr>
                <w:rFonts w:ascii="Aptos" w:hAnsi="Aptos"/>
                <w:bCs/>
                <w:sz w:val="20"/>
                <w:szCs w:val="20"/>
                <w:lang w:val="en-GB"/>
              </w:rPr>
            </w:pPr>
            <w:r w:rsidRPr="00C34278">
              <w:rPr>
                <w:rFonts w:ascii="Aptos" w:hAnsi="Aptos"/>
                <w:bCs/>
                <w:sz w:val="20"/>
                <w:szCs w:val="20"/>
                <w:lang w:val="en-GB"/>
              </w:rPr>
              <w:t>To ensure supplier details are correct and up to date and the Contractor is informed of changes as soon as they occur.</w:t>
            </w:r>
          </w:p>
        </w:tc>
        <w:tc>
          <w:tcPr>
            <w:tcW w:w="0" w:type="auto"/>
            <w:vAlign w:val="center"/>
            <w:hideMark/>
          </w:tcPr>
          <w:p w14:paraId="17CE22A5" w14:textId="77777777" w:rsidR="00AC3500" w:rsidRPr="00C34278" w:rsidRDefault="00AC3500" w:rsidP="00413DE1">
            <w:pPr>
              <w:pStyle w:val="ListParagraph"/>
              <w:numPr>
                <w:ilvl w:val="0"/>
                <w:numId w:val="97"/>
              </w:numPr>
              <w:spacing w:after="0" w:line="259" w:lineRule="auto"/>
              <w:rPr>
                <w:rFonts w:ascii="Aptos" w:hAnsi="Aptos"/>
                <w:bCs/>
                <w:sz w:val="20"/>
                <w:szCs w:val="20"/>
                <w:lang w:val="en-GB"/>
              </w:rPr>
            </w:pPr>
            <w:r w:rsidRPr="00C34278">
              <w:rPr>
                <w:rFonts w:ascii="Aptos" w:hAnsi="Aptos"/>
                <w:bCs/>
                <w:sz w:val="20"/>
                <w:szCs w:val="20"/>
                <w:lang w:val="en-GB"/>
              </w:rPr>
              <w:t>When setting up or amending supplier file, ensure that the file contains trading partner ID to facilitate 3rd party catalogue hosting (punchout).</w:t>
            </w:r>
          </w:p>
        </w:tc>
      </w:tr>
      <w:tr w:rsidR="00AC3500" w:rsidRPr="00C34278" w14:paraId="74FFFAAD" w14:textId="77777777" w:rsidTr="00954141">
        <w:trPr>
          <w:tblCellSpacing w:w="15" w:type="dxa"/>
        </w:trPr>
        <w:tc>
          <w:tcPr>
            <w:tcW w:w="0" w:type="auto"/>
            <w:vAlign w:val="center"/>
            <w:hideMark/>
          </w:tcPr>
          <w:p w14:paraId="47CFB7C3" w14:textId="77777777" w:rsidR="00AC3500" w:rsidRPr="00C34278" w:rsidRDefault="00AC3500" w:rsidP="00AC3500">
            <w:pPr>
              <w:spacing w:after="0" w:line="259" w:lineRule="auto"/>
              <w:rPr>
                <w:rFonts w:ascii="Aptos" w:hAnsi="Aptos"/>
                <w:bCs/>
                <w:sz w:val="20"/>
                <w:szCs w:val="20"/>
                <w:lang w:val="en-GB"/>
              </w:rPr>
            </w:pPr>
            <w:r w:rsidRPr="00C34278">
              <w:rPr>
                <w:rFonts w:ascii="Aptos" w:hAnsi="Aptos"/>
                <w:bCs/>
                <w:sz w:val="20"/>
                <w:szCs w:val="20"/>
                <w:lang w:val="en-GB"/>
              </w:rPr>
              <w:t>1.2.2</w:t>
            </w:r>
          </w:p>
        </w:tc>
        <w:tc>
          <w:tcPr>
            <w:tcW w:w="0" w:type="auto"/>
            <w:vAlign w:val="center"/>
            <w:hideMark/>
          </w:tcPr>
          <w:p w14:paraId="06C98C2F" w14:textId="77777777" w:rsidR="00AC3500" w:rsidRPr="00C34278" w:rsidRDefault="00AC3500" w:rsidP="00413DE1">
            <w:pPr>
              <w:pStyle w:val="ListParagraph"/>
              <w:numPr>
                <w:ilvl w:val="0"/>
                <w:numId w:val="97"/>
              </w:numPr>
              <w:spacing w:after="0" w:line="259" w:lineRule="auto"/>
              <w:rPr>
                <w:rFonts w:ascii="Aptos" w:hAnsi="Aptos"/>
                <w:bCs/>
                <w:sz w:val="20"/>
                <w:szCs w:val="20"/>
                <w:lang w:val="en-GB"/>
              </w:rPr>
            </w:pPr>
            <w:r w:rsidRPr="00C34278">
              <w:rPr>
                <w:rFonts w:ascii="Aptos" w:hAnsi="Aptos"/>
                <w:bCs/>
                <w:sz w:val="20"/>
                <w:szCs w:val="20"/>
                <w:lang w:val="en-GB"/>
              </w:rPr>
              <w:t>To send appropriate Location request form to the Contractor to set up new deliver-to and ship-to and payment request locations.</w:t>
            </w:r>
          </w:p>
        </w:tc>
        <w:tc>
          <w:tcPr>
            <w:tcW w:w="0" w:type="auto"/>
            <w:vAlign w:val="center"/>
            <w:hideMark/>
          </w:tcPr>
          <w:p w14:paraId="7D13A077" w14:textId="77777777" w:rsidR="00AC3500" w:rsidRPr="00C34278" w:rsidRDefault="00AC3500" w:rsidP="00413DE1">
            <w:pPr>
              <w:pStyle w:val="ListParagraph"/>
              <w:numPr>
                <w:ilvl w:val="0"/>
                <w:numId w:val="97"/>
              </w:numPr>
              <w:spacing w:after="0" w:line="259" w:lineRule="auto"/>
              <w:rPr>
                <w:rFonts w:ascii="Aptos" w:hAnsi="Aptos"/>
                <w:bCs/>
                <w:sz w:val="20"/>
                <w:szCs w:val="20"/>
                <w:lang w:val="en-GB"/>
              </w:rPr>
            </w:pPr>
            <w:r w:rsidRPr="00C34278">
              <w:rPr>
                <w:rFonts w:ascii="Aptos" w:hAnsi="Aptos"/>
                <w:bCs/>
                <w:sz w:val="20"/>
                <w:szCs w:val="20"/>
                <w:lang w:val="en-GB"/>
              </w:rPr>
              <w:t>Upon receipt of location request forms, set up/amend locations within 48 hours of receipt.</w:t>
            </w:r>
          </w:p>
        </w:tc>
      </w:tr>
      <w:tr w:rsidR="00AC3500" w:rsidRPr="00C34278" w14:paraId="2FF8F53E" w14:textId="77777777" w:rsidTr="00954141">
        <w:trPr>
          <w:tblCellSpacing w:w="15" w:type="dxa"/>
        </w:trPr>
        <w:tc>
          <w:tcPr>
            <w:tcW w:w="0" w:type="auto"/>
            <w:vAlign w:val="center"/>
            <w:hideMark/>
          </w:tcPr>
          <w:p w14:paraId="1B40AC05" w14:textId="77777777" w:rsidR="00AC3500" w:rsidRPr="00C34278" w:rsidRDefault="00AC3500" w:rsidP="00AC3500">
            <w:pPr>
              <w:spacing w:after="0" w:line="259" w:lineRule="auto"/>
              <w:rPr>
                <w:rFonts w:ascii="Aptos" w:hAnsi="Aptos"/>
                <w:bCs/>
                <w:sz w:val="20"/>
                <w:szCs w:val="20"/>
                <w:lang w:val="en-GB"/>
              </w:rPr>
            </w:pPr>
            <w:r w:rsidRPr="00C34278">
              <w:rPr>
                <w:rFonts w:ascii="Aptos" w:hAnsi="Aptos"/>
                <w:bCs/>
                <w:sz w:val="20"/>
                <w:szCs w:val="20"/>
                <w:lang w:val="en-GB"/>
              </w:rPr>
              <w:t>1.2.3</w:t>
            </w:r>
          </w:p>
        </w:tc>
        <w:tc>
          <w:tcPr>
            <w:tcW w:w="0" w:type="auto"/>
            <w:vAlign w:val="center"/>
            <w:hideMark/>
          </w:tcPr>
          <w:p w14:paraId="1B140852" w14:textId="77777777" w:rsidR="00AC3500" w:rsidRPr="00C34278" w:rsidRDefault="00AC3500" w:rsidP="00413DE1">
            <w:pPr>
              <w:pStyle w:val="ListParagraph"/>
              <w:numPr>
                <w:ilvl w:val="0"/>
                <w:numId w:val="97"/>
              </w:numPr>
              <w:spacing w:after="0" w:line="259" w:lineRule="auto"/>
              <w:rPr>
                <w:rFonts w:ascii="Aptos" w:hAnsi="Aptos"/>
                <w:bCs/>
                <w:sz w:val="20"/>
                <w:szCs w:val="20"/>
                <w:lang w:val="en-GB"/>
              </w:rPr>
            </w:pPr>
            <w:r w:rsidRPr="00C34278">
              <w:rPr>
                <w:rFonts w:ascii="Aptos" w:hAnsi="Aptos"/>
                <w:bCs/>
                <w:sz w:val="20"/>
                <w:szCs w:val="20"/>
                <w:lang w:val="en-GB"/>
              </w:rPr>
              <w:t>To inform the Contractor of those suppliers where XML/Exchange PO delivery method is required.</w:t>
            </w:r>
          </w:p>
        </w:tc>
        <w:tc>
          <w:tcPr>
            <w:tcW w:w="0" w:type="auto"/>
            <w:vAlign w:val="center"/>
            <w:hideMark/>
          </w:tcPr>
          <w:p w14:paraId="6A8FF6B9" w14:textId="77777777" w:rsidR="00AC3500" w:rsidRPr="00C34278" w:rsidRDefault="00AC3500" w:rsidP="00413DE1">
            <w:pPr>
              <w:pStyle w:val="ListParagraph"/>
              <w:numPr>
                <w:ilvl w:val="0"/>
                <w:numId w:val="97"/>
              </w:numPr>
              <w:spacing w:after="0" w:line="259" w:lineRule="auto"/>
              <w:rPr>
                <w:rFonts w:ascii="Aptos" w:hAnsi="Aptos"/>
                <w:bCs/>
                <w:sz w:val="20"/>
                <w:szCs w:val="20"/>
                <w:lang w:val="en-GB"/>
              </w:rPr>
            </w:pPr>
            <w:r w:rsidRPr="00C34278">
              <w:rPr>
                <w:rFonts w:ascii="Aptos" w:hAnsi="Aptos"/>
                <w:bCs/>
                <w:sz w:val="20"/>
                <w:szCs w:val="20"/>
                <w:lang w:val="en-GB"/>
              </w:rPr>
              <w:t>Provide PO transmission delivery via XML and transmission is sent out at least on hourly basis for Email PO transmission and immediately for XML. Timescales are determined by the system.</w:t>
            </w:r>
          </w:p>
        </w:tc>
      </w:tr>
      <w:tr w:rsidR="00AC3500" w:rsidRPr="00C34278" w14:paraId="2E3EEA1B" w14:textId="77777777" w:rsidTr="00954141">
        <w:trPr>
          <w:tblCellSpacing w:w="15" w:type="dxa"/>
        </w:trPr>
        <w:tc>
          <w:tcPr>
            <w:tcW w:w="0" w:type="auto"/>
            <w:vAlign w:val="center"/>
            <w:hideMark/>
          </w:tcPr>
          <w:p w14:paraId="7CE523C9" w14:textId="77777777" w:rsidR="00AC3500" w:rsidRPr="00C34278" w:rsidRDefault="00AC3500" w:rsidP="00AC3500">
            <w:pPr>
              <w:spacing w:after="0" w:line="259" w:lineRule="auto"/>
              <w:rPr>
                <w:rFonts w:ascii="Aptos" w:hAnsi="Aptos"/>
                <w:bCs/>
                <w:sz w:val="20"/>
                <w:szCs w:val="20"/>
                <w:lang w:val="en-GB"/>
              </w:rPr>
            </w:pPr>
            <w:r w:rsidRPr="00C34278">
              <w:rPr>
                <w:rFonts w:ascii="Aptos" w:hAnsi="Aptos"/>
                <w:bCs/>
                <w:sz w:val="20"/>
                <w:szCs w:val="20"/>
                <w:lang w:val="en-GB"/>
              </w:rPr>
              <w:t>1.2.4</w:t>
            </w:r>
          </w:p>
        </w:tc>
        <w:tc>
          <w:tcPr>
            <w:tcW w:w="0" w:type="auto"/>
            <w:vAlign w:val="center"/>
            <w:hideMark/>
          </w:tcPr>
          <w:p w14:paraId="7D9AD52B" w14:textId="77777777" w:rsidR="00AC3500" w:rsidRPr="00C34278" w:rsidRDefault="00AC3500" w:rsidP="00413DE1">
            <w:pPr>
              <w:pStyle w:val="ListParagraph"/>
              <w:numPr>
                <w:ilvl w:val="0"/>
                <w:numId w:val="97"/>
              </w:numPr>
              <w:spacing w:after="0" w:line="259" w:lineRule="auto"/>
              <w:rPr>
                <w:rFonts w:ascii="Aptos" w:hAnsi="Aptos"/>
                <w:bCs/>
                <w:sz w:val="20"/>
                <w:szCs w:val="20"/>
                <w:lang w:val="en-GB"/>
              </w:rPr>
            </w:pPr>
            <w:r w:rsidRPr="00C34278">
              <w:rPr>
                <w:rFonts w:ascii="Aptos" w:hAnsi="Aptos"/>
                <w:bCs/>
                <w:sz w:val="20"/>
                <w:szCs w:val="20"/>
                <w:lang w:val="en-GB"/>
              </w:rPr>
              <w:t>To advise the Contractor of which NHS Supply Chain process to be used for invoice matching and inform of any changes.</w:t>
            </w:r>
          </w:p>
        </w:tc>
        <w:tc>
          <w:tcPr>
            <w:tcW w:w="0" w:type="auto"/>
            <w:vAlign w:val="center"/>
            <w:hideMark/>
          </w:tcPr>
          <w:p w14:paraId="37F0DC44" w14:textId="77777777" w:rsidR="00AC3500" w:rsidRPr="00C34278" w:rsidRDefault="00AC3500" w:rsidP="00413DE1">
            <w:pPr>
              <w:pStyle w:val="ListParagraph"/>
              <w:numPr>
                <w:ilvl w:val="0"/>
                <w:numId w:val="97"/>
              </w:numPr>
              <w:spacing w:after="0" w:line="259" w:lineRule="auto"/>
              <w:rPr>
                <w:rFonts w:ascii="Aptos" w:hAnsi="Aptos"/>
                <w:bCs/>
                <w:sz w:val="20"/>
                <w:szCs w:val="20"/>
                <w:lang w:val="en-GB"/>
              </w:rPr>
            </w:pPr>
            <w:r w:rsidRPr="00C34278">
              <w:rPr>
                <w:rFonts w:ascii="Aptos" w:hAnsi="Aptos"/>
                <w:bCs/>
                <w:sz w:val="20"/>
                <w:szCs w:val="20"/>
                <w:lang w:val="en-GB"/>
              </w:rPr>
              <w:t>Provide CSV PO Extract to NHS Supply Chain on a 1-hour basis.</w:t>
            </w:r>
          </w:p>
        </w:tc>
      </w:tr>
      <w:tr w:rsidR="00AC3500" w:rsidRPr="00C34278" w14:paraId="0981DBEE" w14:textId="77777777" w:rsidTr="00954141">
        <w:trPr>
          <w:tblCellSpacing w:w="15" w:type="dxa"/>
        </w:trPr>
        <w:tc>
          <w:tcPr>
            <w:tcW w:w="0" w:type="auto"/>
            <w:vAlign w:val="center"/>
            <w:hideMark/>
          </w:tcPr>
          <w:p w14:paraId="3EA7D9A3" w14:textId="77777777" w:rsidR="00AC3500" w:rsidRPr="00C34278" w:rsidRDefault="00AC3500" w:rsidP="00AC3500">
            <w:pPr>
              <w:spacing w:after="0" w:line="259" w:lineRule="auto"/>
              <w:rPr>
                <w:rFonts w:ascii="Aptos" w:hAnsi="Aptos"/>
                <w:bCs/>
                <w:sz w:val="20"/>
                <w:szCs w:val="20"/>
                <w:lang w:val="en-GB"/>
              </w:rPr>
            </w:pPr>
            <w:r w:rsidRPr="00C34278">
              <w:rPr>
                <w:rFonts w:ascii="Aptos" w:hAnsi="Aptos"/>
                <w:bCs/>
                <w:sz w:val="20"/>
                <w:szCs w:val="20"/>
                <w:lang w:val="en-GB"/>
              </w:rPr>
              <w:t>1.2.5</w:t>
            </w:r>
          </w:p>
        </w:tc>
        <w:tc>
          <w:tcPr>
            <w:tcW w:w="0" w:type="auto"/>
            <w:vAlign w:val="center"/>
            <w:hideMark/>
          </w:tcPr>
          <w:p w14:paraId="48551529" w14:textId="77777777" w:rsidR="00AC3500" w:rsidRPr="00C34278" w:rsidRDefault="00AC3500" w:rsidP="00413DE1">
            <w:pPr>
              <w:pStyle w:val="ListParagraph"/>
              <w:numPr>
                <w:ilvl w:val="0"/>
                <w:numId w:val="97"/>
              </w:numPr>
              <w:spacing w:after="0" w:line="259" w:lineRule="auto"/>
              <w:rPr>
                <w:rFonts w:ascii="Aptos" w:hAnsi="Aptos"/>
                <w:bCs/>
                <w:sz w:val="20"/>
                <w:szCs w:val="20"/>
                <w:lang w:val="en-GB"/>
              </w:rPr>
            </w:pPr>
            <w:r w:rsidRPr="00C34278">
              <w:rPr>
                <w:rFonts w:ascii="Aptos" w:hAnsi="Aptos"/>
                <w:bCs/>
                <w:sz w:val="20"/>
                <w:szCs w:val="20"/>
                <w:lang w:val="en-GB"/>
              </w:rPr>
              <w:t>Maintain and provide the Contractor with a list of authorised requestors to enable changes to be made to hierarchies, locations and purchase order transmissions.</w:t>
            </w:r>
          </w:p>
        </w:tc>
        <w:tc>
          <w:tcPr>
            <w:tcW w:w="0" w:type="auto"/>
            <w:vAlign w:val="center"/>
            <w:hideMark/>
          </w:tcPr>
          <w:p w14:paraId="0319A2A9" w14:textId="77777777" w:rsidR="00AC3500" w:rsidRPr="00C34278" w:rsidRDefault="00AC3500" w:rsidP="00413DE1">
            <w:pPr>
              <w:pStyle w:val="ListParagraph"/>
              <w:numPr>
                <w:ilvl w:val="0"/>
                <w:numId w:val="97"/>
              </w:numPr>
              <w:spacing w:after="0" w:line="259" w:lineRule="auto"/>
              <w:rPr>
                <w:rFonts w:ascii="Aptos" w:hAnsi="Aptos"/>
                <w:bCs/>
                <w:sz w:val="20"/>
                <w:szCs w:val="20"/>
                <w:lang w:val="en-GB"/>
              </w:rPr>
            </w:pPr>
            <w:r w:rsidRPr="00C34278">
              <w:rPr>
                <w:rFonts w:ascii="Aptos" w:hAnsi="Aptos"/>
                <w:bCs/>
                <w:sz w:val="20"/>
                <w:szCs w:val="20"/>
                <w:lang w:val="en-GB"/>
              </w:rPr>
              <w:t>Where Users require access to multiple organisations for the processing of requisitions and POs, ensure the appropriate hierarchies are enabled within 48 hours on receipt of the request.</w:t>
            </w:r>
          </w:p>
        </w:tc>
      </w:tr>
      <w:tr w:rsidR="00AC3500" w:rsidRPr="00C34278" w14:paraId="136632A7" w14:textId="77777777" w:rsidTr="00954141">
        <w:trPr>
          <w:tblCellSpacing w:w="15" w:type="dxa"/>
        </w:trPr>
        <w:tc>
          <w:tcPr>
            <w:tcW w:w="0" w:type="auto"/>
            <w:vAlign w:val="center"/>
            <w:hideMark/>
          </w:tcPr>
          <w:p w14:paraId="55DEE538" w14:textId="77777777" w:rsidR="00AC3500" w:rsidRPr="00C34278" w:rsidRDefault="00AC3500" w:rsidP="00AC3500">
            <w:pPr>
              <w:spacing w:after="0" w:line="259" w:lineRule="auto"/>
              <w:rPr>
                <w:rFonts w:ascii="Aptos" w:hAnsi="Aptos"/>
                <w:bCs/>
                <w:sz w:val="20"/>
                <w:szCs w:val="20"/>
                <w:lang w:val="en-GB"/>
              </w:rPr>
            </w:pPr>
            <w:r w:rsidRPr="00C34278">
              <w:rPr>
                <w:rFonts w:ascii="Aptos" w:hAnsi="Aptos"/>
                <w:bCs/>
                <w:sz w:val="20"/>
                <w:szCs w:val="20"/>
                <w:lang w:val="en-GB"/>
              </w:rPr>
              <w:t>1.2.6</w:t>
            </w:r>
          </w:p>
        </w:tc>
        <w:tc>
          <w:tcPr>
            <w:tcW w:w="0" w:type="auto"/>
            <w:vAlign w:val="center"/>
            <w:hideMark/>
          </w:tcPr>
          <w:p w14:paraId="630C892C" w14:textId="77777777" w:rsidR="00AC3500" w:rsidRPr="00C34278" w:rsidRDefault="00AC3500" w:rsidP="00413DE1">
            <w:pPr>
              <w:pStyle w:val="ListParagraph"/>
              <w:numPr>
                <w:ilvl w:val="0"/>
                <w:numId w:val="97"/>
              </w:numPr>
              <w:spacing w:after="0" w:line="259" w:lineRule="auto"/>
              <w:rPr>
                <w:rFonts w:ascii="Aptos" w:hAnsi="Aptos"/>
                <w:bCs/>
                <w:sz w:val="20"/>
                <w:szCs w:val="20"/>
                <w:lang w:val="en-GB"/>
              </w:rPr>
            </w:pPr>
            <w:r w:rsidRPr="00C34278">
              <w:rPr>
                <w:rFonts w:ascii="Aptos" w:hAnsi="Aptos"/>
                <w:bCs/>
                <w:sz w:val="20"/>
                <w:szCs w:val="20"/>
                <w:lang w:val="en-GB"/>
              </w:rPr>
              <w:t>To provide valid requisition point data for correcting NHS Supply Chain interface rejections.</w:t>
            </w:r>
          </w:p>
        </w:tc>
        <w:tc>
          <w:tcPr>
            <w:tcW w:w="0" w:type="auto"/>
            <w:vAlign w:val="center"/>
            <w:hideMark/>
          </w:tcPr>
          <w:p w14:paraId="72F746DB" w14:textId="77777777" w:rsidR="00AC3500" w:rsidRPr="00C34278" w:rsidRDefault="00AC3500" w:rsidP="00413DE1">
            <w:pPr>
              <w:pStyle w:val="ListParagraph"/>
              <w:numPr>
                <w:ilvl w:val="0"/>
                <w:numId w:val="97"/>
              </w:numPr>
              <w:spacing w:after="0" w:line="259" w:lineRule="auto"/>
              <w:rPr>
                <w:rFonts w:ascii="Aptos" w:hAnsi="Aptos"/>
                <w:bCs/>
                <w:sz w:val="20"/>
                <w:szCs w:val="20"/>
                <w:lang w:val="en-GB"/>
              </w:rPr>
            </w:pPr>
            <w:r w:rsidRPr="00C34278">
              <w:rPr>
                <w:rFonts w:ascii="Aptos" w:hAnsi="Aptos"/>
                <w:bCs/>
                <w:sz w:val="20"/>
                <w:szCs w:val="20"/>
                <w:lang w:val="en-GB"/>
              </w:rPr>
              <w:t>Coordinate interface processes and data setup requirements with NHS Supply Chain.</w:t>
            </w:r>
          </w:p>
        </w:tc>
      </w:tr>
      <w:tr w:rsidR="00AC3500" w:rsidRPr="00C34278" w14:paraId="34629853" w14:textId="77777777" w:rsidTr="00954141">
        <w:trPr>
          <w:tblCellSpacing w:w="15" w:type="dxa"/>
        </w:trPr>
        <w:tc>
          <w:tcPr>
            <w:tcW w:w="0" w:type="auto"/>
            <w:vAlign w:val="center"/>
            <w:hideMark/>
          </w:tcPr>
          <w:p w14:paraId="52B1E425" w14:textId="77777777" w:rsidR="00AC3500" w:rsidRPr="00C34278" w:rsidRDefault="00AC3500" w:rsidP="00AC3500">
            <w:pPr>
              <w:spacing w:after="0" w:line="259" w:lineRule="auto"/>
              <w:rPr>
                <w:rFonts w:ascii="Aptos" w:hAnsi="Aptos"/>
                <w:bCs/>
                <w:sz w:val="20"/>
                <w:szCs w:val="20"/>
                <w:lang w:val="en-GB"/>
              </w:rPr>
            </w:pPr>
            <w:r w:rsidRPr="00C34278">
              <w:rPr>
                <w:rFonts w:ascii="Aptos" w:hAnsi="Aptos"/>
                <w:bCs/>
                <w:sz w:val="20"/>
                <w:szCs w:val="20"/>
                <w:lang w:val="en-GB"/>
              </w:rPr>
              <w:lastRenderedPageBreak/>
              <w:t>1.2.7</w:t>
            </w:r>
          </w:p>
        </w:tc>
        <w:tc>
          <w:tcPr>
            <w:tcW w:w="0" w:type="auto"/>
            <w:vAlign w:val="center"/>
            <w:hideMark/>
          </w:tcPr>
          <w:p w14:paraId="0D8A311E" w14:textId="77777777" w:rsidR="00AC3500" w:rsidRPr="00C34278" w:rsidRDefault="00AC3500" w:rsidP="00413DE1">
            <w:pPr>
              <w:pStyle w:val="ListParagraph"/>
              <w:numPr>
                <w:ilvl w:val="0"/>
                <w:numId w:val="97"/>
              </w:numPr>
              <w:spacing w:after="0" w:line="259" w:lineRule="auto"/>
              <w:rPr>
                <w:rFonts w:ascii="Aptos" w:hAnsi="Aptos"/>
                <w:bCs/>
                <w:sz w:val="20"/>
                <w:szCs w:val="20"/>
                <w:lang w:val="en-GB"/>
              </w:rPr>
            </w:pPr>
            <w:r w:rsidRPr="00C34278">
              <w:rPr>
                <w:rFonts w:ascii="Aptos" w:hAnsi="Aptos"/>
                <w:bCs/>
                <w:sz w:val="20"/>
                <w:szCs w:val="20"/>
                <w:lang w:val="en-GB"/>
              </w:rPr>
              <w:t>Provide internet front-end functionality for Electronic PO to allow electronic requisitioning from predefined catalogues.</w:t>
            </w:r>
          </w:p>
        </w:tc>
        <w:tc>
          <w:tcPr>
            <w:tcW w:w="0" w:type="auto"/>
            <w:vAlign w:val="center"/>
            <w:hideMark/>
          </w:tcPr>
          <w:p w14:paraId="098AFEEE" w14:textId="77777777" w:rsidR="00AC3500" w:rsidRPr="00C34278" w:rsidRDefault="00AC3500" w:rsidP="00413DE1">
            <w:pPr>
              <w:pStyle w:val="ListParagraph"/>
              <w:numPr>
                <w:ilvl w:val="0"/>
                <w:numId w:val="97"/>
              </w:numPr>
              <w:spacing w:after="0" w:line="259" w:lineRule="auto"/>
              <w:rPr>
                <w:rFonts w:ascii="Aptos" w:hAnsi="Aptos"/>
                <w:bCs/>
                <w:sz w:val="20"/>
                <w:szCs w:val="20"/>
                <w:lang w:val="en-GB"/>
              </w:rPr>
            </w:pPr>
            <w:r w:rsidRPr="00C34278">
              <w:rPr>
                <w:rFonts w:ascii="Aptos" w:hAnsi="Aptos"/>
                <w:bCs/>
                <w:sz w:val="20"/>
                <w:szCs w:val="20"/>
                <w:lang w:val="en-GB"/>
              </w:rPr>
              <w:t>Provide system functionality for requisition workflow processes to operate efficiently and effectively.</w:t>
            </w:r>
          </w:p>
        </w:tc>
      </w:tr>
      <w:tr w:rsidR="00AC3500" w:rsidRPr="00C34278" w14:paraId="076F4F72" w14:textId="77777777" w:rsidTr="00954141">
        <w:trPr>
          <w:tblCellSpacing w:w="15" w:type="dxa"/>
        </w:trPr>
        <w:tc>
          <w:tcPr>
            <w:tcW w:w="0" w:type="auto"/>
            <w:vAlign w:val="center"/>
            <w:hideMark/>
          </w:tcPr>
          <w:p w14:paraId="457A73E8" w14:textId="77777777" w:rsidR="00AC3500" w:rsidRPr="00C34278" w:rsidRDefault="00AC3500" w:rsidP="00AC3500">
            <w:pPr>
              <w:spacing w:after="0" w:line="259" w:lineRule="auto"/>
              <w:rPr>
                <w:rFonts w:ascii="Aptos" w:hAnsi="Aptos"/>
                <w:bCs/>
                <w:sz w:val="20"/>
                <w:szCs w:val="20"/>
                <w:lang w:val="en-GB"/>
              </w:rPr>
            </w:pPr>
            <w:r w:rsidRPr="00C34278">
              <w:rPr>
                <w:rFonts w:ascii="Aptos" w:hAnsi="Aptos"/>
                <w:bCs/>
                <w:sz w:val="20"/>
                <w:szCs w:val="20"/>
                <w:lang w:val="en-GB"/>
              </w:rPr>
              <w:t>1.2.8</w:t>
            </w:r>
          </w:p>
        </w:tc>
        <w:tc>
          <w:tcPr>
            <w:tcW w:w="0" w:type="auto"/>
            <w:vAlign w:val="center"/>
            <w:hideMark/>
          </w:tcPr>
          <w:p w14:paraId="05BD5743" w14:textId="77777777" w:rsidR="00AC3500" w:rsidRPr="00C34278" w:rsidRDefault="00AC3500" w:rsidP="00413DE1">
            <w:pPr>
              <w:pStyle w:val="ListParagraph"/>
              <w:numPr>
                <w:ilvl w:val="0"/>
                <w:numId w:val="97"/>
              </w:numPr>
              <w:spacing w:after="0" w:line="259" w:lineRule="auto"/>
              <w:rPr>
                <w:rFonts w:ascii="Aptos" w:hAnsi="Aptos"/>
                <w:bCs/>
                <w:sz w:val="20"/>
                <w:szCs w:val="20"/>
                <w:lang w:val="en-GB"/>
              </w:rPr>
            </w:pPr>
            <w:r w:rsidRPr="00C34278">
              <w:rPr>
                <w:rFonts w:ascii="Aptos" w:hAnsi="Aptos"/>
                <w:bCs/>
                <w:sz w:val="20"/>
                <w:szCs w:val="20"/>
                <w:lang w:val="en-GB"/>
              </w:rPr>
              <w:t>To maintain up-to-date catalogues and pricing (excluding where Contractor hosts the Global NHS Supply Chain catalogue).</w:t>
            </w:r>
          </w:p>
        </w:tc>
        <w:tc>
          <w:tcPr>
            <w:tcW w:w="0" w:type="auto"/>
            <w:vAlign w:val="center"/>
            <w:hideMark/>
          </w:tcPr>
          <w:p w14:paraId="4BC95FDC" w14:textId="77777777" w:rsidR="00AC3500" w:rsidRPr="00C34278" w:rsidRDefault="00AC3500" w:rsidP="00413DE1">
            <w:pPr>
              <w:pStyle w:val="ListParagraph"/>
              <w:numPr>
                <w:ilvl w:val="0"/>
                <w:numId w:val="97"/>
              </w:numPr>
              <w:spacing w:after="0" w:line="259" w:lineRule="auto"/>
              <w:rPr>
                <w:rFonts w:ascii="Aptos" w:hAnsi="Aptos"/>
                <w:bCs/>
                <w:sz w:val="20"/>
                <w:szCs w:val="20"/>
                <w:lang w:val="en-GB"/>
              </w:rPr>
            </w:pPr>
            <w:r w:rsidRPr="00C34278">
              <w:rPr>
                <w:rFonts w:ascii="Aptos" w:hAnsi="Aptos"/>
                <w:bCs/>
                <w:sz w:val="20"/>
                <w:szCs w:val="20"/>
                <w:lang w:val="en-GB"/>
              </w:rPr>
              <w:t>Maintain units of measure and ensure all associated data templates are synchronised.</w:t>
            </w:r>
          </w:p>
        </w:tc>
      </w:tr>
      <w:tr w:rsidR="00AC3500" w:rsidRPr="00C34278" w14:paraId="68973BB2" w14:textId="77777777" w:rsidTr="00954141">
        <w:trPr>
          <w:tblCellSpacing w:w="15" w:type="dxa"/>
        </w:trPr>
        <w:tc>
          <w:tcPr>
            <w:tcW w:w="0" w:type="auto"/>
            <w:vAlign w:val="center"/>
            <w:hideMark/>
          </w:tcPr>
          <w:p w14:paraId="544777B1" w14:textId="77777777" w:rsidR="00AC3500" w:rsidRPr="00C34278" w:rsidRDefault="00AC3500" w:rsidP="00AC3500">
            <w:pPr>
              <w:spacing w:after="0" w:line="259" w:lineRule="auto"/>
              <w:rPr>
                <w:rFonts w:ascii="Aptos" w:hAnsi="Aptos"/>
                <w:bCs/>
                <w:sz w:val="20"/>
                <w:szCs w:val="20"/>
                <w:lang w:val="en-GB"/>
              </w:rPr>
            </w:pPr>
            <w:r w:rsidRPr="00C34278">
              <w:rPr>
                <w:rFonts w:ascii="Aptos" w:hAnsi="Aptos"/>
                <w:bCs/>
                <w:sz w:val="20"/>
                <w:szCs w:val="20"/>
                <w:lang w:val="en-GB"/>
              </w:rPr>
              <w:t>1.2.9</w:t>
            </w:r>
          </w:p>
        </w:tc>
        <w:tc>
          <w:tcPr>
            <w:tcW w:w="0" w:type="auto"/>
            <w:vAlign w:val="center"/>
            <w:hideMark/>
          </w:tcPr>
          <w:p w14:paraId="54C7B2BE" w14:textId="77777777" w:rsidR="00AC3500" w:rsidRPr="00C34278" w:rsidRDefault="00AC3500" w:rsidP="00413DE1">
            <w:pPr>
              <w:pStyle w:val="ListParagraph"/>
              <w:numPr>
                <w:ilvl w:val="0"/>
                <w:numId w:val="97"/>
              </w:numPr>
              <w:spacing w:after="0" w:line="259" w:lineRule="auto"/>
              <w:rPr>
                <w:rFonts w:ascii="Aptos" w:hAnsi="Aptos"/>
                <w:bCs/>
                <w:sz w:val="20"/>
                <w:szCs w:val="20"/>
                <w:lang w:val="en-GB"/>
              </w:rPr>
            </w:pPr>
            <w:r w:rsidRPr="00C34278">
              <w:rPr>
                <w:rFonts w:ascii="Aptos" w:hAnsi="Aptos"/>
                <w:bCs/>
                <w:sz w:val="20"/>
                <w:szCs w:val="20"/>
                <w:lang w:val="en-GB"/>
              </w:rPr>
              <w:t>Complete catalogue template with the new product/prices completed to the agreed format.</w:t>
            </w:r>
          </w:p>
        </w:tc>
        <w:tc>
          <w:tcPr>
            <w:tcW w:w="0" w:type="auto"/>
            <w:vAlign w:val="center"/>
            <w:hideMark/>
          </w:tcPr>
          <w:p w14:paraId="0C20FD04" w14:textId="77777777" w:rsidR="00AC3500" w:rsidRPr="00C34278" w:rsidRDefault="00AC3500" w:rsidP="00413DE1">
            <w:pPr>
              <w:pStyle w:val="ListParagraph"/>
              <w:numPr>
                <w:ilvl w:val="0"/>
                <w:numId w:val="97"/>
              </w:numPr>
              <w:spacing w:after="0" w:line="259" w:lineRule="auto"/>
              <w:rPr>
                <w:rFonts w:ascii="Aptos" w:hAnsi="Aptos"/>
                <w:bCs/>
                <w:sz w:val="20"/>
                <w:szCs w:val="20"/>
                <w:lang w:val="en-GB"/>
              </w:rPr>
            </w:pPr>
            <w:r w:rsidRPr="00C34278">
              <w:rPr>
                <w:rFonts w:ascii="Aptos" w:hAnsi="Aptos"/>
                <w:bCs/>
                <w:sz w:val="20"/>
                <w:szCs w:val="20"/>
                <w:lang w:val="en-GB"/>
              </w:rPr>
              <w:t>Creation of correct catalogue associations with E-class codes mapped to active product categories with correct subjective codes.</w:t>
            </w:r>
          </w:p>
        </w:tc>
      </w:tr>
      <w:tr w:rsidR="00AC3500" w:rsidRPr="00C34278" w14:paraId="5D9ADF6A" w14:textId="77777777" w:rsidTr="00954141">
        <w:trPr>
          <w:tblCellSpacing w:w="15" w:type="dxa"/>
        </w:trPr>
        <w:tc>
          <w:tcPr>
            <w:tcW w:w="0" w:type="auto"/>
            <w:vAlign w:val="center"/>
            <w:hideMark/>
          </w:tcPr>
          <w:p w14:paraId="0CDA132E" w14:textId="77777777" w:rsidR="00AC3500" w:rsidRPr="00C34278" w:rsidRDefault="00AC3500" w:rsidP="00AC3500">
            <w:pPr>
              <w:spacing w:after="0" w:line="259" w:lineRule="auto"/>
              <w:rPr>
                <w:rFonts w:ascii="Aptos" w:hAnsi="Aptos"/>
                <w:bCs/>
                <w:sz w:val="20"/>
                <w:szCs w:val="20"/>
                <w:lang w:val="en-GB"/>
              </w:rPr>
            </w:pPr>
            <w:r w:rsidRPr="00C34278">
              <w:rPr>
                <w:rFonts w:ascii="Aptos" w:hAnsi="Aptos"/>
                <w:bCs/>
                <w:sz w:val="20"/>
                <w:szCs w:val="20"/>
                <w:lang w:val="en-GB"/>
              </w:rPr>
              <w:t>1.2.10</w:t>
            </w:r>
          </w:p>
        </w:tc>
        <w:tc>
          <w:tcPr>
            <w:tcW w:w="0" w:type="auto"/>
            <w:vAlign w:val="center"/>
            <w:hideMark/>
          </w:tcPr>
          <w:p w14:paraId="251E7453" w14:textId="77777777" w:rsidR="00AC3500" w:rsidRPr="00C34278" w:rsidRDefault="00AC3500" w:rsidP="00413DE1">
            <w:pPr>
              <w:pStyle w:val="ListParagraph"/>
              <w:numPr>
                <w:ilvl w:val="0"/>
                <w:numId w:val="97"/>
              </w:numPr>
              <w:spacing w:after="0" w:line="259" w:lineRule="auto"/>
              <w:rPr>
                <w:rFonts w:ascii="Aptos" w:hAnsi="Aptos"/>
                <w:bCs/>
                <w:sz w:val="20"/>
                <w:szCs w:val="20"/>
                <w:lang w:val="en-GB"/>
              </w:rPr>
            </w:pPr>
            <w:r w:rsidRPr="00C34278">
              <w:rPr>
                <w:rFonts w:ascii="Aptos" w:hAnsi="Aptos"/>
                <w:bCs/>
                <w:sz w:val="20"/>
                <w:szCs w:val="20"/>
                <w:lang w:val="en-GB"/>
              </w:rPr>
              <w:t>The correction of catalogue uploads in accordance with error messaging.</w:t>
            </w:r>
          </w:p>
        </w:tc>
        <w:tc>
          <w:tcPr>
            <w:tcW w:w="0" w:type="auto"/>
            <w:vAlign w:val="center"/>
            <w:hideMark/>
          </w:tcPr>
          <w:p w14:paraId="1C6158DD" w14:textId="77777777" w:rsidR="00AC3500" w:rsidRPr="00C34278" w:rsidRDefault="00AC3500" w:rsidP="00413DE1">
            <w:pPr>
              <w:pStyle w:val="ListParagraph"/>
              <w:numPr>
                <w:ilvl w:val="0"/>
                <w:numId w:val="97"/>
              </w:numPr>
              <w:spacing w:after="0" w:line="259" w:lineRule="auto"/>
              <w:rPr>
                <w:rFonts w:ascii="Aptos" w:hAnsi="Aptos"/>
                <w:bCs/>
                <w:sz w:val="20"/>
                <w:szCs w:val="20"/>
                <w:lang w:val="en-GB"/>
              </w:rPr>
            </w:pPr>
            <w:r w:rsidRPr="00C34278">
              <w:rPr>
                <w:rFonts w:ascii="Aptos" w:hAnsi="Aptos"/>
                <w:bCs/>
                <w:sz w:val="20"/>
                <w:szCs w:val="20"/>
                <w:lang w:val="en-GB"/>
              </w:rPr>
              <w:t>Automated notification of 3rd party catalogue upload status along with error messaging to advise of any input corrections required on the catalogue upload template.</w:t>
            </w:r>
          </w:p>
        </w:tc>
      </w:tr>
      <w:tr w:rsidR="00AC3500" w:rsidRPr="00C34278" w14:paraId="30539D9D" w14:textId="77777777" w:rsidTr="00954141">
        <w:trPr>
          <w:tblCellSpacing w:w="15" w:type="dxa"/>
        </w:trPr>
        <w:tc>
          <w:tcPr>
            <w:tcW w:w="0" w:type="auto"/>
            <w:vAlign w:val="center"/>
            <w:hideMark/>
          </w:tcPr>
          <w:p w14:paraId="1979CA24" w14:textId="77777777" w:rsidR="00AC3500" w:rsidRPr="00C34278" w:rsidRDefault="00AC3500" w:rsidP="00AC3500">
            <w:pPr>
              <w:spacing w:after="0" w:line="259" w:lineRule="auto"/>
              <w:rPr>
                <w:rFonts w:ascii="Aptos" w:hAnsi="Aptos"/>
                <w:bCs/>
                <w:sz w:val="20"/>
                <w:szCs w:val="20"/>
                <w:lang w:val="en-GB"/>
              </w:rPr>
            </w:pPr>
            <w:r w:rsidRPr="00C34278">
              <w:rPr>
                <w:rFonts w:ascii="Aptos" w:hAnsi="Aptos"/>
                <w:bCs/>
                <w:sz w:val="20"/>
                <w:szCs w:val="20"/>
                <w:lang w:val="en-GB"/>
              </w:rPr>
              <w:t>1.2.11</w:t>
            </w:r>
          </w:p>
        </w:tc>
        <w:tc>
          <w:tcPr>
            <w:tcW w:w="0" w:type="auto"/>
            <w:vAlign w:val="center"/>
            <w:hideMark/>
          </w:tcPr>
          <w:p w14:paraId="704C7861" w14:textId="77777777" w:rsidR="00AC3500" w:rsidRPr="00C34278" w:rsidRDefault="00AC3500" w:rsidP="00413DE1">
            <w:pPr>
              <w:pStyle w:val="ListParagraph"/>
              <w:numPr>
                <w:ilvl w:val="0"/>
                <w:numId w:val="97"/>
              </w:numPr>
              <w:spacing w:after="0" w:line="259" w:lineRule="auto"/>
              <w:rPr>
                <w:rFonts w:ascii="Aptos" w:hAnsi="Aptos"/>
                <w:bCs/>
                <w:sz w:val="20"/>
                <w:szCs w:val="20"/>
                <w:lang w:val="en-GB"/>
              </w:rPr>
            </w:pPr>
            <w:r w:rsidRPr="00C34278">
              <w:rPr>
                <w:rFonts w:ascii="Aptos" w:hAnsi="Aptos"/>
                <w:bCs/>
                <w:sz w:val="20"/>
                <w:szCs w:val="20"/>
                <w:lang w:val="en-GB"/>
              </w:rPr>
              <w:t>The population of correct category codes within the catalogue template.</w:t>
            </w:r>
          </w:p>
        </w:tc>
        <w:tc>
          <w:tcPr>
            <w:tcW w:w="0" w:type="auto"/>
            <w:vAlign w:val="center"/>
            <w:hideMark/>
          </w:tcPr>
          <w:p w14:paraId="40B30F02" w14:textId="7A4B168C" w:rsidR="00AC3500" w:rsidRPr="00C34278" w:rsidRDefault="00AC3500" w:rsidP="005D3CD3">
            <w:pPr>
              <w:pStyle w:val="ListParagraph"/>
              <w:spacing w:after="0" w:line="259" w:lineRule="auto"/>
              <w:rPr>
                <w:rFonts w:ascii="Aptos" w:hAnsi="Aptos"/>
                <w:bCs/>
                <w:sz w:val="20"/>
                <w:szCs w:val="20"/>
                <w:lang w:val="en-GB"/>
              </w:rPr>
            </w:pPr>
          </w:p>
        </w:tc>
      </w:tr>
      <w:tr w:rsidR="00AC3500" w:rsidRPr="00C34278" w14:paraId="2FEB7301" w14:textId="77777777" w:rsidTr="00954141">
        <w:trPr>
          <w:tblCellSpacing w:w="15" w:type="dxa"/>
        </w:trPr>
        <w:tc>
          <w:tcPr>
            <w:tcW w:w="0" w:type="auto"/>
            <w:vAlign w:val="center"/>
            <w:hideMark/>
          </w:tcPr>
          <w:p w14:paraId="12D25A5E" w14:textId="77777777" w:rsidR="00AC3500" w:rsidRPr="00C34278" w:rsidRDefault="00AC3500" w:rsidP="00AC3500">
            <w:pPr>
              <w:spacing w:after="0" w:line="259" w:lineRule="auto"/>
              <w:rPr>
                <w:rFonts w:ascii="Aptos" w:hAnsi="Aptos"/>
                <w:bCs/>
                <w:sz w:val="20"/>
                <w:szCs w:val="20"/>
                <w:lang w:val="en-GB"/>
              </w:rPr>
            </w:pPr>
            <w:r w:rsidRPr="00C34278">
              <w:rPr>
                <w:rFonts w:ascii="Aptos" w:hAnsi="Aptos"/>
                <w:bCs/>
                <w:sz w:val="20"/>
                <w:szCs w:val="20"/>
                <w:lang w:val="en-GB"/>
              </w:rPr>
              <w:t>1.2.12</w:t>
            </w:r>
          </w:p>
        </w:tc>
        <w:tc>
          <w:tcPr>
            <w:tcW w:w="0" w:type="auto"/>
            <w:vAlign w:val="center"/>
            <w:hideMark/>
          </w:tcPr>
          <w:p w14:paraId="2AE182D2" w14:textId="77777777" w:rsidR="00AC3500" w:rsidRPr="00C34278" w:rsidRDefault="00AC3500" w:rsidP="00413DE1">
            <w:pPr>
              <w:pStyle w:val="ListParagraph"/>
              <w:numPr>
                <w:ilvl w:val="0"/>
                <w:numId w:val="97"/>
              </w:numPr>
              <w:spacing w:after="0" w:line="259" w:lineRule="auto"/>
              <w:rPr>
                <w:rFonts w:ascii="Aptos" w:hAnsi="Aptos"/>
                <w:bCs/>
                <w:sz w:val="20"/>
                <w:szCs w:val="20"/>
                <w:lang w:val="en-GB"/>
              </w:rPr>
            </w:pPr>
            <w:r w:rsidRPr="00C34278">
              <w:rPr>
                <w:rFonts w:ascii="Aptos" w:hAnsi="Aptos"/>
                <w:bCs/>
                <w:sz w:val="20"/>
                <w:szCs w:val="20"/>
                <w:lang w:val="en-GB"/>
              </w:rPr>
              <w:t>To provide Contractor with any trading group requirements to enable the share of catalogues between organisations.</w:t>
            </w:r>
          </w:p>
        </w:tc>
        <w:tc>
          <w:tcPr>
            <w:tcW w:w="0" w:type="auto"/>
            <w:vAlign w:val="center"/>
            <w:hideMark/>
          </w:tcPr>
          <w:p w14:paraId="28646E62" w14:textId="77777777" w:rsidR="00AC3500" w:rsidRPr="00C34278" w:rsidRDefault="00AC3500" w:rsidP="00413DE1">
            <w:pPr>
              <w:pStyle w:val="ListParagraph"/>
              <w:numPr>
                <w:ilvl w:val="0"/>
                <w:numId w:val="97"/>
              </w:numPr>
              <w:spacing w:after="0" w:line="259" w:lineRule="auto"/>
              <w:rPr>
                <w:rFonts w:ascii="Aptos" w:hAnsi="Aptos"/>
                <w:bCs/>
                <w:sz w:val="20"/>
                <w:szCs w:val="20"/>
                <w:lang w:val="en-GB"/>
              </w:rPr>
            </w:pPr>
            <w:r w:rsidRPr="00C34278">
              <w:rPr>
                <w:rFonts w:ascii="Aptos" w:hAnsi="Aptos"/>
                <w:bCs/>
                <w:sz w:val="20"/>
                <w:szCs w:val="20"/>
                <w:lang w:val="en-GB"/>
              </w:rPr>
              <w:t>Support the sharing of catalogues across and between organisations (where applicable).</w:t>
            </w:r>
          </w:p>
        </w:tc>
      </w:tr>
      <w:tr w:rsidR="00AC3500" w:rsidRPr="00C34278" w14:paraId="72350991" w14:textId="77777777" w:rsidTr="00954141">
        <w:trPr>
          <w:tblCellSpacing w:w="15" w:type="dxa"/>
        </w:trPr>
        <w:tc>
          <w:tcPr>
            <w:tcW w:w="0" w:type="auto"/>
            <w:vAlign w:val="center"/>
            <w:hideMark/>
          </w:tcPr>
          <w:p w14:paraId="76A7B930" w14:textId="77777777" w:rsidR="00AC3500" w:rsidRPr="00C34278" w:rsidRDefault="00AC3500" w:rsidP="00AC3500">
            <w:pPr>
              <w:spacing w:after="0" w:line="259" w:lineRule="auto"/>
              <w:rPr>
                <w:rFonts w:ascii="Aptos" w:hAnsi="Aptos"/>
                <w:bCs/>
                <w:sz w:val="20"/>
                <w:szCs w:val="20"/>
                <w:lang w:val="en-GB"/>
              </w:rPr>
            </w:pPr>
            <w:r w:rsidRPr="00C34278">
              <w:rPr>
                <w:rFonts w:ascii="Aptos" w:hAnsi="Aptos"/>
                <w:bCs/>
                <w:sz w:val="20"/>
                <w:szCs w:val="20"/>
                <w:lang w:val="en-GB"/>
              </w:rPr>
              <w:t>1.2.13</w:t>
            </w:r>
          </w:p>
        </w:tc>
        <w:tc>
          <w:tcPr>
            <w:tcW w:w="0" w:type="auto"/>
            <w:vAlign w:val="center"/>
            <w:hideMark/>
          </w:tcPr>
          <w:p w14:paraId="1B785FC0" w14:textId="77777777" w:rsidR="00AC3500" w:rsidRPr="00C34278" w:rsidRDefault="00AC3500" w:rsidP="00413DE1">
            <w:pPr>
              <w:pStyle w:val="ListParagraph"/>
              <w:numPr>
                <w:ilvl w:val="0"/>
                <w:numId w:val="97"/>
              </w:numPr>
              <w:spacing w:after="0" w:line="259" w:lineRule="auto"/>
              <w:rPr>
                <w:rFonts w:ascii="Aptos" w:hAnsi="Aptos"/>
                <w:bCs/>
                <w:sz w:val="20"/>
                <w:szCs w:val="20"/>
                <w:lang w:val="en-GB"/>
              </w:rPr>
            </w:pPr>
            <w:r w:rsidRPr="00C34278">
              <w:rPr>
                <w:rFonts w:ascii="Aptos" w:hAnsi="Aptos"/>
                <w:bCs/>
                <w:sz w:val="20"/>
                <w:szCs w:val="20"/>
                <w:lang w:val="en-GB"/>
              </w:rPr>
              <w:t>To send appropriate location request forms to Contractor to change deliver-to, ship-to and payment request locations as soon as any changes take place.</w:t>
            </w:r>
          </w:p>
        </w:tc>
        <w:tc>
          <w:tcPr>
            <w:tcW w:w="0" w:type="auto"/>
            <w:vAlign w:val="center"/>
            <w:hideMark/>
          </w:tcPr>
          <w:p w14:paraId="73FDFF38" w14:textId="77777777" w:rsidR="00AC3500" w:rsidRPr="00C34278" w:rsidRDefault="00AC3500" w:rsidP="00413DE1">
            <w:pPr>
              <w:pStyle w:val="ListParagraph"/>
              <w:numPr>
                <w:ilvl w:val="0"/>
                <w:numId w:val="97"/>
              </w:numPr>
              <w:spacing w:after="0" w:line="259" w:lineRule="auto"/>
              <w:rPr>
                <w:rFonts w:ascii="Aptos" w:hAnsi="Aptos"/>
                <w:bCs/>
                <w:sz w:val="20"/>
                <w:szCs w:val="20"/>
                <w:lang w:val="en-GB"/>
              </w:rPr>
            </w:pPr>
            <w:r w:rsidRPr="00C34278">
              <w:rPr>
                <w:rFonts w:ascii="Aptos" w:hAnsi="Aptos"/>
                <w:bCs/>
                <w:sz w:val="20"/>
                <w:szCs w:val="20"/>
                <w:lang w:val="en-GB"/>
              </w:rPr>
              <w:t>To inform the Customer immediately of any missing data or any reason a location request cannot be actioned.</w:t>
            </w:r>
          </w:p>
        </w:tc>
      </w:tr>
      <w:tr w:rsidR="00AC3500" w:rsidRPr="00C34278" w14:paraId="33016D20" w14:textId="77777777" w:rsidTr="00954141">
        <w:trPr>
          <w:tblCellSpacing w:w="15" w:type="dxa"/>
        </w:trPr>
        <w:tc>
          <w:tcPr>
            <w:tcW w:w="0" w:type="auto"/>
            <w:vAlign w:val="center"/>
            <w:hideMark/>
          </w:tcPr>
          <w:p w14:paraId="77BCF430" w14:textId="77777777" w:rsidR="00AC3500" w:rsidRPr="00C34278" w:rsidRDefault="00AC3500" w:rsidP="00AC3500">
            <w:pPr>
              <w:spacing w:after="0" w:line="259" w:lineRule="auto"/>
              <w:rPr>
                <w:rFonts w:ascii="Aptos" w:hAnsi="Aptos"/>
                <w:bCs/>
                <w:sz w:val="20"/>
                <w:szCs w:val="20"/>
                <w:lang w:val="en-GB"/>
              </w:rPr>
            </w:pPr>
            <w:r w:rsidRPr="00C34278">
              <w:rPr>
                <w:rFonts w:ascii="Aptos" w:hAnsi="Aptos"/>
                <w:bCs/>
                <w:sz w:val="20"/>
                <w:szCs w:val="20"/>
                <w:lang w:val="en-GB"/>
              </w:rPr>
              <w:t>1.2.14</w:t>
            </w:r>
          </w:p>
        </w:tc>
        <w:tc>
          <w:tcPr>
            <w:tcW w:w="0" w:type="auto"/>
            <w:vAlign w:val="center"/>
            <w:hideMark/>
          </w:tcPr>
          <w:p w14:paraId="26F0C0A9" w14:textId="77777777" w:rsidR="00AC3500" w:rsidRPr="00C34278" w:rsidRDefault="00AC3500" w:rsidP="00413DE1">
            <w:pPr>
              <w:pStyle w:val="ListParagraph"/>
              <w:numPr>
                <w:ilvl w:val="0"/>
                <w:numId w:val="97"/>
              </w:numPr>
              <w:spacing w:after="0" w:line="259" w:lineRule="auto"/>
              <w:rPr>
                <w:rFonts w:ascii="Aptos" w:hAnsi="Aptos"/>
                <w:bCs/>
                <w:sz w:val="20"/>
                <w:szCs w:val="20"/>
                <w:lang w:val="en-GB"/>
              </w:rPr>
            </w:pPr>
            <w:r w:rsidRPr="00C34278">
              <w:rPr>
                <w:rFonts w:ascii="Aptos" w:hAnsi="Aptos"/>
                <w:bCs/>
                <w:sz w:val="20"/>
                <w:szCs w:val="20"/>
                <w:lang w:val="en-GB"/>
              </w:rPr>
              <w:t>To ensure correct approvers are set up within workflow hierarchy.</w:t>
            </w:r>
          </w:p>
        </w:tc>
        <w:tc>
          <w:tcPr>
            <w:tcW w:w="0" w:type="auto"/>
            <w:vAlign w:val="center"/>
            <w:hideMark/>
          </w:tcPr>
          <w:p w14:paraId="7D1BEA88" w14:textId="77777777" w:rsidR="00AC3500" w:rsidRPr="00C34278" w:rsidRDefault="00AC3500" w:rsidP="00413DE1">
            <w:pPr>
              <w:pStyle w:val="ListParagraph"/>
              <w:numPr>
                <w:ilvl w:val="0"/>
                <w:numId w:val="97"/>
              </w:numPr>
              <w:spacing w:after="0" w:line="259" w:lineRule="auto"/>
              <w:rPr>
                <w:rFonts w:ascii="Aptos" w:hAnsi="Aptos"/>
                <w:bCs/>
                <w:sz w:val="20"/>
                <w:szCs w:val="20"/>
                <w:lang w:val="en-GB"/>
              </w:rPr>
            </w:pPr>
            <w:r w:rsidRPr="00C34278">
              <w:rPr>
                <w:rFonts w:ascii="Aptos" w:hAnsi="Aptos"/>
                <w:bCs/>
                <w:sz w:val="20"/>
                <w:szCs w:val="20"/>
                <w:lang w:val="en-GB"/>
              </w:rPr>
              <w:t>Provision of catalogue templates with user group associations mapped.</w:t>
            </w:r>
          </w:p>
        </w:tc>
      </w:tr>
      <w:tr w:rsidR="00AC3500" w:rsidRPr="00C34278" w14:paraId="056DDD67" w14:textId="77777777" w:rsidTr="00954141">
        <w:trPr>
          <w:tblCellSpacing w:w="15" w:type="dxa"/>
        </w:trPr>
        <w:tc>
          <w:tcPr>
            <w:tcW w:w="0" w:type="auto"/>
            <w:vAlign w:val="center"/>
            <w:hideMark/>
          </w:tcPr>
          <w:p w14:paraId="58C43911" w14:textId="77777777" w:rsidR="00AC3500" w:rsidRPr="00C34278" w:rsidRDefault="00AC3500" w:rsidP="00AC3500">
            <w:pPr>
              <w:spacing w:after="0" w:line="259" w:lineRule="auto"/>
              <w:rPr>
                <w:rFonts w:ascii="Aptos" w:hAnsi="Aptos"/>
                <w:bCs/>
                <w:sz w:val="20"/>
                <w:szCs w:val="20"/>
                <w:lang w:val="en-GB"/>
              </w:rPr>
            </w:pPr>
            <w:r w:rsidRPr="00C34278">
              <w:rPr>
                <w:rFonts w:ascii="Aptos" w:hAnsi="Aptos"/>
                <w:bCs/>
                <w:sz w:val="20"/>
                <w:szCs w:val="20"/>
                <w:lang w:val="en-GB"/>
              </w:rPr>
              <w:t>1.2.15</w:t>
            </w:r>
          </w:p>
        </w:tc>
        <w:tc>
          <w:tcPr>
            <w:tcW w:w="0" w:type="auto"/>
            <w:vAlign w:val="center"/>
            <w:hideMark/>
          </w:tcPr>
          <w:p w14:paraId="7ACE3636" w14:textId="77777777" w:rsidR="00AC3500" w:rsidRPr="00C34278" w:rsidRDefault="00AC3500" w:rsidP="00413DE1">
            <w:pPr>
              <w:pStyle w:val="ListParagraph"/>
              <w:numPr>
                <w:ilvl w:val="0"/>
                <w:numId w:val="97"/>
              </w:numPr>
              <w:spacing w:after="0" w:line="259" w:lineRule="auto"/>
              <w:rPr>
                <w:rFonts w:ascii="Aptos" w:hAnsi="Aptos"/>
                <w:bCs/>
                <w:sz w:val="20"/>
                <w:szCs w:val="20"/>
                <w:lang w:val="en-GB"/>
              </w:rPr>
            </w:pPr>
            <w:r w:rsidRPr="00C34278">
              <w:rPr>
                <w:rFonts w:ascii="Aptos" w:hAnsi="Aptos"/>
                <w:bCs/>
                <w:sz w:val="20"/>
                <w:szCs w:val="20"/>
                <w:lang w:val="en-GB"/>
              </w:rPr>
              <w:t>Ensure that workflows are set to be redirected if approvers are on leave.</w:t>
            </w:r>
          </w:p>
        </w:tc>
        <w:tc>
          <w:tcPr>
            <w:tcW w:w="0" w:type="auto"/>
            <w:vAlign w:val="center"/>
            <w:hideMark/>
          </w:tcPr>
          <w:p w14:paraId="5402AB2E" w14:textId="6BAD816D" w:rsidR="00AC3500" w:rsidRPr="00C34278" w:rsidRDefault="00AC3500" w:rsidP="005D3CD3">
            <w:pPr>
              <w:pStyle w:val="ListParagraph"/>
              <w:spacing w:after="0" w:line="259" w:lineRule="auto"/>
              <w:rPr>
                <w:rFonts w:ascii="Aptos" w:hAnsi="Aptos"/>
                <w:bCs/>
                <w:sz w:val="20"/>
                <w:szCs w:val="20"/>
                <w:lang w:val="en-GB"/>
              </w:rPr>
            </w:pPr>
          </w:p>
        </w:tc>
      </w:tr>
    </w:tbl>
    <w:p w14:paraId="586E5E7A" w14:textId="77777777" w:rsidR="00954141" w:rsidRPr="00C34278" w:rsidRDefault="00954141" w:rsidP="00AC3500">
      <w:pPr>
        <w:spacing w:after="0" w:line="259" w:lineRule="auto"/>
        <w:rPr>
          <w:rFonts w:ascii="Aptos" w:hAnsi="Aptos"/>
          <w:b/>
          <w:bCs/>
          <w:lang w:val="en-GB"/>
        </w:rPr>
      </w:pPr>
    </w:p>
    <w:p w14:paraId="217BF30F" w14:textId="77777777" w:rsidR="00954141" w:rsidRPr="00C34278" w:rsidRDefault="00954141" w:rsidP="00AC3500">
      <w:pPr>
        <w:spacing w:after="0" w:line="259" w:lineRule="auto"/>
        <w:rPr>
          <w:rFonts w:ascii="Aptos" w:hAnsi="Aptos"/>
          <w:b/>
          <w:bCs/>
          <w:lang w:val="en-GB"/>
        </w:rPr>
      </w:pPr>
    </w:p>
    <w:p w14:paraId="664EC5CC" w14:textId="1A3D9704" w:rsidR="00AC3500" w:rsidRPr="00C34278" w:rsidRDefault="00AC3500" w:rsidP="00AC3500">
      <w:pPr>
        <w:spacing w:after="0" w:line="259" w:lineRule="auto"/>
        <w:rPr>
          <w:rFonts w:ascii="Aptos" w:eastAsia="Aptos" w:hAnsi="Aptos"/>
          <w:b/>
          <w:bCs/>
          <w:lang w:val="en-GB"/>
        </w:rPr>
      </w:pPr>
      <w:r w:rsidRPr="00C34278">
        <w:rPr>
          <w:rFonts w:ascii="Aptos" w:eastAsia="Aptos" w:hAnsi="Aptos"/>
          <w:b/>
          <w:bCs/>
          <w:lang w:val="en-GB"/>
        </w:rPr>
        <w:t>Procedure 1.3: EProc Market Place / Materials Management Functionality</w:t>
      </w:r>
    </w:p>
    <w:p w14:paraId="43F1CCE1" w14:textId="77777777" w:rsidR="005D3CD3" w:rsidRPr="00C34278" w:rsidRDefault="005D3CD3" w:rsidP="00AC3500">
      <w:pPr>
        <w:spacing w:after="0" w:line="259" w:lineRule="auto"/>
        <w:rPr>
          <w:rFonts w:ascii="Aptos" w:hAnsi="Aptos"/>
          <w:b/>
          <w:bCs/>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127"/>
        <w:gridCol w:w="3830"/>
        <w:gridCol w:w="4059"/>
      </w:tblGrid>
      <w:tr w:rsidR="00AC3500" w:rsidRPr="00C34278" w14:paraId="77AA9A93" w14:textId="77777777" w:rsidTr="00CA4C3C">
        <w:trPr>
          <w:tblHeader/>
          <w:tblCellSpacing w:w="15" w:type="dxa"/>
        </w:trPr>
        <w:tc>
          <w:tcPr>
            <w:tcW w:w="0" w:type="auto"/>
            <w:vAlign w:val="center"/>
            <w:hideMark/>
          </w:tcPr>
          <w:p w14:paraId="770716F2" w14:textId="77777777" w:rsidR="00AC3500" w:rsidRPr="00C34278" w:rsidRDefault="00AC3500" w:rsidP="00AC3500">
            <w:pPr>
              <w:spacing w:after="0" w:line="259" w:lineRule="auto"/>
              <w:rPr>
                <w:rFonts w:ascii="Aptos" w:hAnsi="Aptos"/>
                <w:b/>
                <w:bCs/>
                <w:lang w:val="en-GB"/>
              </w:rPr>
            </w:pPr>
            <w:r w:rsidRPr="00C34278">
              <w:rPr>
                <w:rFonts w:ascii="Aptos" w:hAnsi="Aptos"/>
                <w:b/>
                <w:bCs/>
                <w:lang w:val="en-GB"/>
              </w:rPr>
              <w:t>Reference</w:t>
            </w:r>
          </w:p>
        </w:tc>
        <w:tc>
          <w:tcPr>
            <w:tcW w:w="3800" w:type="dxa"/>
            <w:vAlign w:val="center"/>
            <w:hideMark/>
          </w:tcPr>
          <w:p w14:paraId="66083B12" w14:textId="77777777" w:rsidR="00AC3500" w:rsidRPr="00C34278" w:rsidRDefault="00AC3500" w:rsidP="00AC3500">
            <w:pPr>
              <w:spacing w:after="0" w:line="259" w:lineRule="auto"/>
              <w:rPr>
                <w:rFonts w:ascii="Aptos" w:hAnsi="Aptos"/>
                <w:b/>
                <w:bCs/>
                <w:lang w:val="en-GB"/>
              </w:rPr>
            </w:pPr>
            <w:r w:rsidRPr="00C34278">
              <w:rPr>
                <w:rFonts w:ascii="Aptos" w:hAnsi="Aptos"/>
                <w:b/>
                <w:bCs/>
                <w:lang w:val="en-GB"/>
              </w:rPr>
              <w:t>Customer Responsibilities</w:t>
            </w:r>
          </w:p>
        </w:tc>
        <w:tc>
          <w:tcPr>
            <w:tcW w:w="4014" w:type="dxa"/>
            <w:vAlign w:val="center"/>
            <w:hideMark/>
          </w:tcPr>
          <w:p w14:paraId="64CF16CD" w14:textId="77777777" w:rsidR="00AC3500" w:rsidRPr="00C34278" w:rsidRDefault="00AC3500" w:rsidP="00AC3500">
            <w:pPr>
              <w:spacing w:after="0" w:line="259" w:lineRule="auto"/>
              <w:rPr>
                <w:rFonts w:ascii="Aptos" w:hAnsi="Aptos"/>
                <w:b/>
                <w:bCs/>
                <w:lang w:val="en-GB"/>
              </w:rPr>
            </w:pPr>
            <w:r w:rsidRPr="00C34278">
              <w:rPr>
                <w:rFonts w:ascii="Aptos" w:hAnsi="Aptos"/>
                <w:b/>
                <w:bCs/>
                <w:lang w:val="en-GB"/>
              </w:rPr>
              <w:t>Contractor Responsibilities</w:t>
            </w:r>
          </w:p>
        </w:tc>
      </w:tr>
      <w:tr w:rsidR="00AC3500" w:rsidRPr="00C34278" w14:paraId="1EFDFB9B" w14:textId="77777777" w:rsidTr="00CA4C3C">
        <w:trPr>
          <w:tblCellSpacing w:w="15" w:type="dxa"/>
        </w:trPr>
        <w:tc>
          <w:tcPr>
            <w:tcW w:w="0" w:type="auto"/>
            <w:vAlign w:val="center"/>
            <w:hideMark/>
          </w:tcPr>
          <w:p w14:paraId="66F8ED04" w14:textId="77777777" w:rsidR="00AC3500" w:rsidRPr="00C34278" w:rsidRDefault="00AC3500" w:rsidP="00AC3500">
            <w:pPr>
              <w:spacing w:after="0" w:line="259" w:lineRule="auto"/>
              <w:rPr>
                <w:rFonts w:ascii="Aptos" w:hAnsi="Aptos"/>
                <w:bCs/>
                <w:lang w:val="en-GB"/>
              </w:rPr>
            </w:pPr>
            <w:r w:rsidRPr="00C34278">
              <w:rPr>
                <w:rFonts w:ascii="Aptos" w:hAnsi="Aptos"/>
                <w:bCs/>
                <w:lang w:val="en-GB"/>
              </w:rPr>
              <w:t>1.3.1</w:t>
            </w:r>
          </w:p>
        </w:tc>
        <w:tc>
          <w:tcPr>
            <w:tcW w:w="3800" w:type="dxa"/>
            <w:vAlign w:val="center"/>
            <w:hideMark/>
          </w:tcPr>
          <w:p w14:paraId="76A996C7" w14:textId="77777777" w:rsidR="00AC3500" w:rsidRPr="00C34278" w:rsidRDefault="00AC3500" w:rsidP="00413DE1">
            <w:pPr>
              <w:pStyle w:val="ListParagraph"/>
              <w:numPr>
                <w:ilvl w:val="0"/>
                <w:numId w:val="97"/>
              </w:numPr>
              <w:spacing w:after="0" w:line="259" w:lineRule="auto"/>
              <w:rPr>
                <w:rFonts w:ascii="Aptos" w:hAnsi="Aptos"/>
                <w:bCs/>
                <w:sz w:val="20"/>
                <w:szCs w:val="20"/>
                <w:lang w:val="en-GB"/>
              </w:rPr>
            </w:pPr>
            <w:r w:rsidRPr="00C34278">
              <w:rPr>
                <w:rFonts w:ascii="Aptos" w:hAnsi="Aptos"/>
                <w:bCs/>
                <w:sz w:val="20"/>
                <w:szCs w:val="20"/>
                <w:lang w:val="en-GB"/>
              </w:rPr>
              <w:t>To import and maintain compliant Contractor catalogue data into 3rd party inventory/materials management systems (IMS).</w:t>
            </w:r>
          </w:p>
        </w:tc>
        <w:tc>
          <w:tcPr>
            <w:tcW w:w="4014" w:type="dxa"/>
            <w:vAlign w:val="center"/>
            <w:hideMark/>
          </w:tcPr>
          <w:p w14:paraId="630A58CF" w14:textId="77777777" w:rsidR="00AC3500" w:rsidRPr="00C34278" w:rsidRDefault="00AC3500" w:rsidP="00413DE1">
            <w:pPr>
              <w:pStyle w:val="ListParagraph"/>
              <w:numPr>
                <w:ilvl w:val="0"/>
                <w:numId w:val="97"/>
              </w:numPr>
              <w:spacing w:after="0" w:line="259" w:lineRule="auto"/>
              <w:rPr>
                <w:rFonts w:ascii="Aptos" w:hAnsi="Aptos"/>
                <w:bCs/>
                <w:sz w:val="20"/>
                <w:szCs w:val="20"/>
                <w:lang w:val="en-GB"/>
              </w:rPr>
            </w:pPr>
            <w:r w:rsidRPr="00C34278">
              <w:rPr>
                <w:rFonts w:ascii="Aptos" w:hAnsi="Aptos"/>
                <w:bCs/>
                <w:sz w:val="20"/>
                <w:szCs w:val="20"/>
                <w:lang w:val="en-GB"/>
              </w:rPr>
              <w:t>To set appropriate items in the catalogue provision as suitable for export into the Customer’s 3rd party IMS.</w:t>
            </w:r>
          </w:p>
        </w:tc>
      </w:tr>
      <w:tr w:rsidR="00AC3500" w:rsidRPr="00C34278" w14:paraId="07F06FEF" w14:textId="77777777" w:rsidTr="00CA4C3C">
        <w:trPr>
          <w:tblCellSpacing w:w="15" w:type="dxa"/>
        </w:trPr>
        <w:tc>
          <w:tcPr>
            <w:tcW w:w="0" w:type="auto"/>
            <w:vAlign w:val="center"/>
            <w:hideMark/>
          </w:tcPr>
          <w:p w14:paraId="10AA2D32" w14:textId="77777777" w:rsidR="00AC3500" w:rsidRPr="00C34278" w:rsidRDefault="00AC3500" w:rsidP="00AC3500">
            <w:pPr>
              <w:spacing w:after="0" w:line="259" w:lineRule="auto"/>
              <w:rPr>
                <w:rFonts w:ascii="Aptos" w:hAnsi="Aptos"/>
                <w:bCs/>
                <w:lang w:val="en-GB"/>
              </w:rPr>
            </w:pPr>
            <w:r w:rsidRPr="00C34278">
              <w:rPr>
                <w:rFonts w:ascii="Aptos" w:hAnsi="Aptos"/>
                <w:bCs/>
                <w:lang w:val="en-GB"/>
              </w:rPr>
              <w:lastRenderedPageBreak/>
              <w:t>1.3.2</w:t>
            </w:r>
          </w:p>
        </w:tc>
        <w:tc>
          <w:tcPr>
            <w:tcW w:w="3800" w:type="dxa"/>
            <w:vAlign w:val="center"/>
            <w:hideMark/>
          </w:tcPr>
          <w:p w14:paraId="6B94A05E" w14:textId="77777777" w:rsidR="00AC3500" w:rsidRPr="00C34278" w:rsidRDefault="00AC3500" w:rsidP="00413DE1">
            <w:pPr>
              <w:pStyle w:val="ListParagraph"/>
              <w:numPr>
                <w:ilvl w:val="0"/>
                <w:numId w:val="97"/>
              </w:numPr>
              <w:spacing w:after="0" w:line="259" w:lineRule="auto"/>
              <w:rPr>
                <w:rFonts w:ascii="Aptos" w:hAnsi="Aptos"/>
                <w:bCs/>
                <w:sz w:val="20"/>
                <w:szCs w:val="20"/>
                <w:lang w:val="en-GB"/>
              </w:rPr>
            </w:pPr>
            <w:r w:rsidRPr="00C34278">
              <w:rPr>
                <w:rFonts w:ascii="Aptos" w:hAnsi="Aptos"/>
                <w:bCs/>
                <w:sz w:val="20"/>
                <w:szCs w:val="20"/>
                <w:lang w:val="en-GB"/>
              </w:rPr>
              <w:t>To maintain Contractor system(s) references in IMS to allow imports/exports.</w:t>
            </w:r>
          </w:p>
        </w:tc>
        <w:tc>
          <w:tcPr>
            <w:tcW w:w="4014" w:type="dxa"/>
            <w:vAlign w:val="center"/>
            <w:hideMark/>
          </w:tcPr>
          <w:p w14:paraId="3FD921BF" w14:textId="77777777" w:rsidR="00AC3500" w:rsidRPr="00C34278" w:rsidRDefault="00AC3500" w:rsidP="00413DE1">
            <w:pPr>
              <w:pStyle w:val="ListParagraph"/>
              <w:numPr>
                <w:ilvl w:val="0"/>
                <w:numId w:val="97"/>
              </w:numPr>
              <w:spacing w:after="0" w:line="259" w:lineRule="auto"/>
              <w:rPr>
                <w:rFonts w:ascii="Aptos" w:hAnsi="Aptos"/>
                <w:bCs/>
                <w:sz w:val="20"/>
                <w:szCs w:val="20"/>
                <w:lang w:val="en-GB"/>
              </w:rPr>
            </w:pPr>
            <w:r w:rsidRPr="00C34278">
              <w:rPr>
                <w:rFonts w:ascii="Aptos" w:hAnsi="Aptos"/>
                <w:bCs/>
                <w:sz w:val="20"/>
                <w:szCs w:val="20"/>
                <w:lang w:val="en-GB"/>
              </w:rPr>
              <w:t>To ensure relevant inventory flagged items have accurate product information, including but not limited to: product code, price, unit of measure, quantity of measure, e-class and where possible GS1 compliant barcode information.</w:t>
            </w:r>
          </w:p>
        </w:tc>
      </w:tr>
      <w:tr w:rsidR="00AC3500" w:rsidRPr="00C34278" w14:paraId="02AF7F0F" w14:textId="77777777" w:rsidTr="00CA4C3C">
        <w:trPr>
          <w:tblCellSpacing w:w="15" w:type="dxa"/>
        </w:trPr>
        <w:tc>
          <w:tcPr>
            <w:tcW w:w="0" w:type="auto"/>
            <w:vAlign w:val="center"/>
            <w:hideMark/>
          </w:tcPr>
          <w:p w14:paraId="2E02EB9B" w14:textId="77777777" w:rsidR="00AC3500" w:rsidRPr="00C34278" w:rsidRDefault="00AC3500" w:rsidP="00AC3500">
            <w:pPr>
              <w:spacing w:after="0" w:line="259" w:lineRule="auto"/>
              <w:rPr>
                <w:rFonts w:ascii="Aptos" w:hAnsi="Aptos"/>
                <w:bCs/>
                <w:lang w:val="en-GB"/>
              </w:rPr>
            </w:pPr>
            <w:r w:rsidRPr="00C34278">
              <w:rPr>
                <w:rFonts w:ascii="Aptos" w:hAnsi="Aptos"/>
                <w:bCs/>
                <w:lang w:val="en-GB"/>
              </w:rPr>
              <w:t>1.3.3</w:t>
            </w:r>
          </w:p>
        </w:tc>
        <w:tc>
          <w:tcPr>
            <w:tcW w:w="3800" w:type="dxa"/>
            <w:vAlign w:val="center"/>
            <w:hideMark/>
          </w:tcPr>
          <w:p w14:paraId="41157399" w14:textId="77777777" w:rsidR="00AC3500" w:rsidRPr="00C34278" w:rsidRDefault="00AC3500" w:rsidP="00413DE1">
            <w:pPr>
              <w:pStyle w:val="ListParagraph"/>
              <w:numPr>
                <w:ilvl w:val="0"/>
                <w:numId w:val="97"/>
              </w:numPr>
              <w:spacing w:after="0" w:line="259" w:lineRule="auto"/>
              <w:rPr>
                <w:rFonts w:ascii="Aptos" w:hAnsi="Aptos"/>
                <w:bCs/>
                <w:sz w:val="20"/>
                <w:szCs w:val="20"/>
                <w:lang w:val="en-GB"/>
              </w:rPr>
            </w:pPr>
            <w:r w:rsidRPr="00C34278">
              <w:rPr>
                <w:rFonts w:ascii="Aptos" w:hAnsi="Aptos"/>
                <w:bCs/>
                <w:sz w:val="20"/>
                <w:szCs w:val="20"/>
                <w:lang w:val="en-GB"/>
              </w:rPr>
              <w:t>To submit catalogue-linked orders via IMS.</w:t>
            </w:r>
          </w:p>
        </w:tc>
        <w:tc>
          <w:tcPr>
            <w:tcW w:w="4014" w:type="dxa"/>
            <w:vAlign w:val="center"/>
            <w:hideMark/>
          </w:tcPr>
          <w:p w14:paraId="6F0089B3" w14:textId="77777777" w:rsidR="00AC3500" w:rsidRPr="00C34278" w:rsidRDefault="00AC3500" w:rsidP="00413DE1">
            <w:pPr>
              <w:pStyle w:val="ListParagraph"/>
              <w:numPr>
                <w:ilvl w:val="0"/>
                <w:numId w:val="97"/>
              </w:numPr>
              <w:spacing w:after="0" w:line="259" w:lineRule="auto"/>
              <w:rPr>
                <w:rFonts w:ascii="Aptos" w:hAnsi="Aptos"/>
                <w:bCs/>
                <w:sz w:val="20"/>
                <w:szCs w:val="20"/>
                <w:lang w:val="en-GB"/>
              </w:rPr>
            </w:pPr>
            <w:r w:rsidRPr="00C34278">
              <w:rPr>
                <w:rFonts w:ascii="Aptos" w:hAnsi="Aptos"/>
                <w:bCs/>
                <w:sz w:val="20"/>
                <w:szCs w:val="20"/>
                <w:lang w:val="en-GB"/>
              </w:rPr>
              <w:t>To allow import of orders from IMS into P2P and eventual PO generation, within 30 minutes.</w:t>
            </w:r>
          </w:p>
        </w:tc>
      </w:tr>
      <w:tr w:rsidR="00AC3500" w:rsidRPr="00C34278" w14:paraId="78737061" w14:textId="77777777" w:rsidTr="00CA4C3C">
        <w:trPr>
          <w:tblCellSpacing w:w="15" w:type="dxa"/>
        </w:trPr>
        <w:tc>
          <w:tcPr>
            <w:tcW w:w="0" w:type="auto"/>
            <w:vAlign w:val="center"/>
            <w:hideMark/>
          </w:tcPr>
          <w:p w14:paraId="21AA0CA3" w14:textId="77777777" w:rsidR="00AC3500" w:rsidRPr="00C34278" w:rsidRDefault="00AC3500" w:rsidP="00AC3500">
            <w:pPr>
              <w:spacing w:after="0" w:line="259" w:lineRule="auto"/>
              <w:rPr>
                <w:rFonts w:ascii="Aptos" w:hAnsi="Aptos"/>
                <w:bCs/>
                <w:lang w:val="en-GB"/>
              </w:rPr>
            </w:pPr>
            <w:r w:rsidRPr="00C34278">
              <w:rPr>
                <w:rFonts w:ascii="Aptos" w:hAnsi="Aptos"/>
                <w:bCs/>
                <w:lang w:val="en-GB"/>
              </w:rPr>
              <w:t>1.3.4</w:t>
            </w:r>
          </w:p>
        </w:tc>
        <w:tc>
          <w:tcPr>
            <w:tcW w:w="3800" w:type="dxa"/>
            <w:vAlign w:val="center"/>
            <w:hideMark/>
          </w:tcPr>
          <w:p w14:paraId="13B386D0" w14:textId="77777777" w:rsidR="00AC3500" w:rsidRPr="00C34278" w:rsidRDefault="00AC3500" w:rsidP="00413DE1">
            <w:pPr>
              <w:pStyle w:val="ListParagraph"/>
              <w:numPr>
                <w:ilvl w:val="0"/>
                <w:numId w:val="97"/>
              </w:numPr>
              <w:spacing w:after="0" w:line="259" w:lineRule="auto"/>
              <w:rPr>
                <w:rFonts w:ascii="Aptos" w:hAnsi="Aptos"/>
                <w:bCs/>
                <w:sz w:val="20"/>
                <w:szCs w:val="20"/>
                <w:lang w:val="en-GB"/>
              </w:rPr>
            </w:pPr>
            <w:r w:rsidRPr="00C34278">
              <w:rPr>
                <w:rFonts w:ascii="Aptos" w:hAnsi="Aptos"/>
                <w:bCs/>
                <w:sz w:val="20"/>
                <w:szCs w:val="20"/>
                <w:lang w:val="en-GB"/>
              </w:rPr>
              <w:t>To resolve all non-system fault related failures in order imports.</w:t>
            </w:r>
          </w:p>
        </w:tc>
        <w:tc>
          <w:tcPr>
            <w:tcW w:w="4014" w:type="dxa"/>
            <w:vAlign w:val="center"/>
            <w:hideMark/>
          </w:tcPr>
          <w:p w14:paraId="69478984" w14:textId="77777777" w:rsidR="00AC3500" w:rsidRPr="00C34278" w:rsidRDefault="00AC3500" w:rsidP="00413DE1">
            <w:pPr>
              <w:pStyle w:val="ListParagraph"/>
              <w:numPr>
                <w:ilvl w:val="0"/>
                <w:numId w:val="97"/>
              </w:numPr>
              <w:spacing w:after="0" w:line="259" w:lineRule="auto"/>
              <w:rPr>
                <w:rFonts w:ascii="Aptos" w:hAnsi="Aptos"/>
                <w:bCs/>
                <w:sz w:val="20"/>
                <w:szCs w:val="20"/>
                <w:lang w:val="en-GB"/>
              </w:rPr>
            </w:pPr>
            <w:r w:rsidRPr="00C34278">
              <w:rPr>
                <w:rFonts w:ascii="Aptos" w:hAnsi="Aptos"/>
                <w:bCs/>
                <w:sz w:val="20"/>
                <w:szCs w:val="20"/>
                <w:lang w:val="en-GB"/>
              </w:rPr>
              <w:t>To allow export of generated PO numbers into IMS, within 24 hours.</w:t>
            </w:r>
            <w:r w:rsidRPr="00C34278">
              <w:rPr>
                <w:rFonts w:ascii="Aptos" w:hAnsi="Aptos"/>
                <w:bCs/>
                <w:sz w:val="20"/>
                <w:szCs w:val="20"/>
                <w:lang w:val="en-GB"/>
              </w:rPr>
              <w:br/>
              <w:t>To allow receipt data import and export from IMS to and from P2P system against PO numbers, within 24 hours.</w:t>
            </w:r>
            <w:r w:rsidRPr="00C34278">
              <w:rPr>
                <w:rFonts w:ascii="Aptos" w:hAnsi="Aptos"/>
                <w:bCs/>
                <w:sz w:val="20"/>
                <w:szCs w:val="20"/>
                <w:lang w:val="en-GB"/>
              </w:rPr>
              <w:br/>
              <w:t>To provide the system functionality for Customer with real-time order import logs/reports.</w:t>
            </w:r>
            <w:r w:rsidRPr="00C34278">
              <w:rPr>
                <w:rFonts w:ascii="Aptos" w:hAnsi="Aptos"/>
                <w:bCs/>
                <w:sz w:val="20"/>
                <w:szCs w:val="20"/>
                <w:lang w:val="en-GB"/>
              </w:rPr>
              <w:br/>
              <w:t>To notify Customer of any system faults in order generation process, in line with system-wide PO delivery issues KPI timescales.</w:t>
            </w:r>
          </w:p>
        </w:tc>
      </w:tr>
    </w:tbl>
    <w:p w14:paraId="2543612D" w14:textId="77777777" w:rsidR="00AC3500" w:rsidRPr="00C34278" w:rsidRDefault="00AC3500" w:rsidP="008F408D">
      <w:pPr>
        <w:spacing w:after="0" w:line="259" w:lineRule="auto"/>
        <w:rPr>
          <w:rFonts w:ascii="Aptos" w:hAnsi="Aptos"/>
          <w:b/>
          <w:lang w:val="en-GB"/>
        </w:rPr>
      </w:pPr>
    </w:p>
    <w:p w14:paraId="71F6B71D" w14:textId="77777777" w:rsidR="00413DE1" w:rsidRPr="00C34278" w:rsidRDefault="00AF527D" w:rsidP="00413DE1">
      <w:pPr>
        <w:spacing w:after="0" w:line="259" w:lineRule="auto"/>
        <w:rPr>
          <w:rFonts w:ascii="Aptos" w:eastAsia="Aptos" w:hAnsi="Aptos"/>
          <w:b/>
        </w:rPr>
      </w:pPr>
      <w:r w:rsidRPr="00C34278">
        <w:rPr>
          <w:rFonts w:ascii="Aptos" w:eastAsia="Aptos" w:hAnsi="Aptos"/>
          <w:b/>
        </w:rPr>
        <w:t xml:space="preserve"> </w:t>
      </w:r>
    </w:p>
    <w:p w14:paraId="2DC2EB73" w14:textId="2E6CB07C" w:rsidR="00954141" w:rsidRPr="00C34278" w:rsidRDefault="00AF527D" w:rsidP="00413DE1">
      <w:pPr>
        <w:spacing w:after="0" w:line="259" w:lineRule="auto"/>
        <w:rPr>
          <w:rFonts w:ascii="Aptos" w:eastAsia="Aptos" w:hAnsi="Aptos"/>
          <w:b/>
          <w:color w:val="000000" w:themeColor="text1"/>
          <w:sz w:val="24"/>
          <w:szCs w:val="24"/>
        </w:rPr>
      </w:pPr>
      <w:r w:rsidRPr="00C34278">
        <w:rPr>
          <w:rFonts w:ascii="Aptos" w:eastAsia="Aptos" w:hAnsi="Aptos"/>
          <w:b/>
          <w:color w:val="000000" w:themeColor="text1"/>
          <w:sz w:val="24"/>
          <w:szCs w:val="24"/>
        </w:rPr>
        <w:t xml:space="preserve">(K) Other Services </w:t>
      </w:r>
    </w:p>
    <w:p w14:paraId="2C680AA2" w14:textId="77777777" w:rsidR="00413DE1" w:rsidRPr="00C34278" w:rsidRDefault="00413DE1" w:rsidP="00413DE1">
      <w:pPr>
        <w:spacing w:after="0" w:line="259" w:lineRule="auto"/>
        <w:rPr>
          <w:rFonts w:ascii="Aptos" w:hAnsi="Aptos"/>
        </w:rPr>
      </w:pPr>
    </w:p>
    <w:p w14:paraId="0EFF2C6B" w14:textId="72533F34" w:rsidR="00954141" w:rsidRPr="00C34278" w:rsidRDefault="00954141" w:rsidP="00954141">
      <w:pPr>
        <w:rPr>
          <w:rFonts w:ascii="Aptos" w:hAnsi="Aptos"/>
          <w:b/>
          <w:color w:val="000000" w:themeColor="text1"/>
          <w:lang w:val="en-GB"/>
        </w:rPr>
      </w:pPr>
      <w:r w:rsidRPr="00C34278">
        <w:rPr>
          <w:rFonts w:ascii="Aptos" w:eastAsia="Aptos" w:hAnsi="Aptos"/>
          <w:b/>
          <w:color w:val="000000" w:themeColor="text1"/>
          <w:lang w:val="en-GB"/>
        </w:rPr>
        <w:t>Procedure: Document Despatch and Processing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784"/>
        <w:gridCol w:w="4011"/>
      </w:tblGrid>
      <w:tr w:rsidR="0047008D" w:rsidRPr="00C34278" w14:paraId="2E97D64C" w14:textId="77777777" w:rsidTr="00CA4C3C">
        <w:trPr>
          <w:tblHeader/>
          <w:tblCellSpacing w:w="15" w:type="dxa"/>
        </w:trPr>
        <w:tc>
          <w:tcPr>
            <w:tcW w:w="0" w:type="auto"/>
            <w:vAlign w:val="center"/>
            <w:hideMark/>
          </w:tcPr>
          <w:p w14:paraId="6E57AFE1" w14:textId="77777777" w:rsidR="00954141" w:rsidRPr="00C34278" w:rsidRDefault="00954141" w:rsidP="00954141">
            <w:pPr>
              <w:rPr>
                <w:rFonts w:ascii="Aptos" w:hAnsi="Aptos"/>
                <w:b/>
                <w:color w:val="000000" w:themeColor="text1"/>
                <w:sz w:val="24"/>
                <w:szCs w:val="24"/>
                <w:lang w:val="en-GB"/>
              </w:rPr>
            </w:pPr>
            <w:r w:rsidRPr="00C34278">
              <w:rPr>
                <w:rFonts w:ascii="Aptos" w:hAnsi="Aptos"/>
                <w:b/>
                <w:color w:val="000000" w:themeColor="text1"/>
                <w:sz w:val="24"/>
                <w:szCs w:val="24"/>
                <w:lang w:val="en-GB"/>
              </w:rPr>
              <w:t>Reference</w:t>
            </w:r>
          </w:p>
        </w:tc>
        <w:tc>
          <w:tcPr>
            <w:tcW w:w="3800" w:type="dxa"/>
            <w:vAlign w:val="center"/>
            <w:hideMark/>
          </w:tcPr>
          <w:p w14:paraId="35032E9E" w14:textId="77777777" w:rsidR="00954141" w:rsidRPr="00C34278" w:rsidRDefault="00954141" w:rsidP="00954141">
            <w:pPr>
              <w:rPr>
                <w:rFonts w:ascii="Aptos" w:hAnsi="Aptos"/>
                <w:b/>
                <w:color w:val="000000" w:themeColor="text1"/>
                <w:sz w:val="24"/>
                <w:szCs w:val="24"/>
                <w:lang w:val="en-GB"/>
              </w:rPr>
            </w:pPr>
            <w:r w:rsidRPr="00C34278">
              <w:rPr>
                <w:rFonts w:ascii="Aptos" w:hAnsi="Aptos"/>
                <w:b/>
                <w:color w:val="000000" w:themeColor="text1"/>
                <w:sz w:val="24"/>
                <w:szCs w:val="24"/>
                <w:lang w:val="en-GB"/>
              </w:rPr>
              <w:t>Customer Responsibilities</w:t>
            </w:r>
          </w:p>
        </w:tc>
        <w:tc>
          <w:tcPr>
            <w:tcW w:w="4014" w:type="dxa"/>
            <w:vAlign w:val="center"/>
            <w:hideMark/>
          </w:tcPr>
          <w:p w14:paraId="5620422F" w14:textId="77777777" w:rsidR="00954141" w:rsidRPr="00C34278" w:rsidRDefault="00954141" w:rsidP="00954141">
            <w:pPr>
              <w:rPr>
                <w:rFonts w:ascii="Aptos" w:hAnsi="Aptos"/>
                <w:b/>
                <w:color w:val="000000" w:themeColor="text1"/>
                <w:sz w:val="24"/>
                <w:szCs w:val="24"/>
                <w:lang w:val="en-GB"/>
              </w:rPr>
            </w:pPr>
            <w:r w:rsidRPr="00C34278">
              <w:rPr>
                <w:rFonts w:ascii="Aptos" w:hAnsi="Aptos"/>
                <w:b/>
                <w:color w:val="000000" w:themeColor="text1"/>
                <w:sz w:val="24"/>
                <w:szCs w:val="24"/>
                <w:lang w:val="en-GB"/>
              </w:rPr>
              <w:t>Contractor Responsibilities</w:t>
            </w:r>
          </w:p>
        </w:tc>
      </w:tr>
      <w:tr w:rsidR="00954141" w:rsidRPr="00C34278" w14:paraId="0D00B24E" w14:textId="77777777" w:rsidTr="00CA4C3C">
        <w:trPr>
          <w:tblCellSpacing w:w="15" w:type="dxa"/>
        </w:trPr>
        <w:tc>
          <w:tcPr>
            <w:tcW w:w="0" w:type="auto"/>
            <w:vAlign w:val="center"/>
            <w:hideMark/>
          </w:tcPr>
          <w:p w14:paraId="1204F78E" w14:textId="77777777" w:rsidR="00954141" w:rsidRPr="00C34278" w:rsidRDefault="00954141" w:rsidP="00954141">
            <w:pPr>
              <w:rPr>
                <w:rFonts w:ascii="Aptos" w:hAnsi="Aptos"/>
                <w:sz w:val="20"/>
                <w:szCs w:val="20"/>
                <w:lang w:val="en-GB"/>
              </w:rPr>
            </w:pPr>
            <w:r w:rsidRPr="00C34278">
              <w:rPr>
                <w:rFonts w:ascii="Aptos" w:hAnsi="Aptos"/>
                <w:sz w:val="20"/>
                <w:szCs w:val="20"/>
                <w:lang w:val="en-GB"/>
              </w:rPr>
              <w:t>1.1</w:t>
            </w:r>
          </w:p>
        </w:tc>
        <w:tc>
          <w:tcPr>
            <w:tcW w:w="3800" w:type="dxa"/>
            <w:vAlign w:val="center"/>
          </w:tcPr>
          <w:p w14:paraId="6399C32C" w14:textId="2B8815D6" w:rsidR="00954141" w:rsidRPr="00C34278" w:rsidRDefault="00954141" w:rsidP="00954141">
            <w:pPr>
              <w:rPr>
                <w:rFonts w:ascii="Aptos" w:hAnsi="Aptos"/>
                <w:sz w:val="20"/>
                <w:szCs w:val="20"/>
                <w:lang w:val="en-GB"/>
              </w:rPr>
            </w:pPr>
          </w:p>
        </w:tc>
        <w:tc>
          <w:tcPr>
            <w:tcW w:w="4014" w:type="dxa"/>
            <w:vAlign w:val="center"/>
            <w:hideMark/>
          </w:tcPr>
          <w:p w14:paraId="1CE15EDB" w14:textId="77777777" w:rsidR="00954141" w:rsidRPr="00C34278" w:rsidRDefault="00954141" w:rsidP="00413DE1">
            <w:pPr>
              <w:pStyle w:val="ListParagraph"/>
              <w:numPr>
                <w:ilvl w:val="0"/>
                <w:numId w:val="98"/>
              </w:numPr>
              <w:rPr>
                <w:rFonts w:ascii="Aptos" w:hAnsi="Aptos"/>
                <w:sz w:val="20"/>
                <w:szCs w:val="20"/>
                <w:lang w:val="en-GB"/>
              </w:rPr>
            </w:pPr>
            <w:r w:rsidRPr="00C34278">
              <w:rPr>
                <w:rFonts w:ascii="Aptos" w:hAnsi="Aptos"/>
                <w:sz w:val="20"/>
                <w:szCs w:val="20"/>
                <w:lang w:val="en-GB"/>
              </w:rPr>
              <w:t>Print and/or email despatch AR invoices and credit notes following invoice/credit generation within the sales ledger.</w:t>
            </w:r>
          </w:p>
        </w:tc>
      </w:tr>
      <w:tr w:rsidR="00954141" w:rsidRPr="00C34278" w14:paraId="4347EA94" w14:textId="77777777" w:rsidTr="00CA4C3C">
        <w:trPr>
          <w:tblCellSpacing w:w="15" w:type="dxa"/>
        </w:trPr>
        <w:tc>
          <w:tcPr>
            <w:tcW w:w="0" w:type="auto"/>
            <w:vAlign w:val="center"/>
            <w:hideMark/>
          </w:tcPr>
          <w:p w14:paraId="6EC51D65" w14:textId="77777777" w:rsidR="00954141" w:rsidRPr="00C34278" w:rsidRDefault="00954141" w:rsidP="00954141">
            <w:pPr>
              <w:rPr>
                <w:rFonts w:ascii="Aptos" w:hAnsi="Aptos"/>
                <w:sz w:val="20"/>
                <w:szCs w:val="20"/>
                <w:lang w:val="en-GB"/>
              </w:rPr>
            </w:pPr>
            <w:r w:rsidRPr="00C34278">
              <w:rPr>
                <w:rFonts w:ascii="Aptos" w:hAnsi="Aptos"/>
                <w:sz w:val="20"/>
                <w:szCs w:val="20"/>
                <w:lang w:val="en-GB"/>
              </w:rPr>
              <w:t>1.2</w:t>
            </w:r>
          </w:p>
        </w:tc>
        <w:tc>
          <w:tcPr>
            <w:tcW w:w="3800" w:type="dxa"/>
            <w:vAlign w:val="center"/>
          </w:tcPr>
          <w:p w14:paraId="1B059B56" w14:textId="1EBA7D69" w:rsidR="00954141" w:rsidRPr="00C34278" w:rsidRDefault="00954141" w:rsidP="00954141">
            <w:pPr>
              <w:rPr>
                <w:rFonts w:ascii="Aptos" w:hAnsi="Aptos"/>
                <w:sz w:val="20"/>
                <w:szCs w:val="20"/>
                <w:lang w:val="en-GB"/>
              </w:rPr>
            </w:pPr>
          </w:p>
        </w:tc>
        <w:tc>
          <w:tcPr>
            <w:tcW w:w="4014" w:type="dxa"/>
            <w:vAlign w:val="center"/>
            <w:hideMark/>
          </w:tcPr>
          <w:p w14:paraId="4124FE98" w14:textId="77777777" w:rsidR="00954141" w:rsidRPr="00C34278" w:rsidRDefault="00954141" w:rsidP="00413DE1">
            <w:pPr>
              <w:pStyle w:val="ListParagraph"/>
              <w:numPr>
                <w:ilvl w:val="0"/>
                <w:numId w:val="98"/>
              </w:numPr>
              <w:rPr>
                <w:rFonts w:ascii="Aptos" w:hAnsi="Aptos"/>
                <w:sz w:val="20"/>
                <w:szCs w:val="20"/>
                <w:lang w:val="en-GB"/>
              </w:rPr>
            </w:pPr>
            <w:r w:rsidRPr="00C34278">
              <w:rPr>
                <w:rFonts w:ascii="Aptos" w:hAnsi="Aptos"/>
                <w:sz w:val="20"/>
                <w:szCs w:val="20"/>
                <w:lang w:val="en-GB"/>
              </w:rPr>
              <w:t>Print and/or email AR month end statements following invoice/credit generation within the sales ledger.</w:t>
            </w:r>
          </w:p>
        </w:tc>
      </w:tr>
      <w:tr w:rsidR="00954141" w:rsidRPr="00C34278" w14:paraId="04E6854A" w14:textId="77777777" w:rsidTr="00CA4C3C">
        <w:trPr>
          <w:tblCellSpacing w:w="15" w:type="dxa"/>
        </w:trPr>
        <w:tc>
          <w:tcPr>
            <w:tcW w:w="0" w:type="auto"/>
            <w:vAlign w:val="center"/>
            <w:hideMark/>
          </w:tcPr>
          <w:p w14:paraId="38FF160B" w14:textId="77777777" w:rsidR="00954141" w:rsidRPr="00C34278" w:rsidRDefault="00954141" w:rsidP="00954141">
            <w:pPr>
              <w:rPr>
                <w:rFonts w:ascii="Aptos" w:hAnsi="Aptos"/>
                <w:sz w:val="20"/>
                <w:szCs w:val="20"/>
                <w:lang w:val="en-GB"/>
              </w:rPr>
            </w:pPr>
            <w:r w:rsidRPr="00C34278">
              <w:rPr>
                <w:rFonts w:ascii="Aptos" w:hAnsi="Aptos"/>
                <w:sz w:val="20"/>
                <w:szCs w:val="20"/>
                <w:lang w:val="en-GB"/>
              </w:rPr>
              <w:t>1.3</w:t>
            </w:r>
          </w:p>
        </w:tc>
        <w:tc>
          <w:tcPr>
            <w:tcW w:w="3800" w:type="dxa"/>
            <w:vAlign w:val="center"/>
          </w:tcPr>
          <w:p w14:paraId="2CFD7B84" w14:textId="7369EBFD" w:rsidR="00954141" w:rsidRPr="00C34278" w:rsidRDefault="00954141" w:rsidP="00954141">
            <w:pPr>
              <w:rPr>
                <w:rFonts w:ascii="Aptos" w:hAnsi="Aptos"/>
                <w:sz w:val="20"/>
                <w:szCs w:val="20"/>
                <w:lang w:val="en-GB"/>
              </w:rPr>
            </w:pPr>
          </w:p>
        </w:tc>
        <w:tc>
          <w:tcPr>
            <w:tcW w:w="4014" w:type="dxa"/>
            <w:vAlign w:val="center"/>
            <w:hideMark/>
          </w:tcPr>
          <w:p w14:paraId="1378306D" w14:textId="77777777" w:rsidR="00954141" w:rsidRPr="00C34278" w:rsidRDefault="00954141" w:rsidP="00413DE1">
            <w:pPr>
              <w:pStyle w:val="ListParagraph"/>
              <w:numPr>
                <w:ilvl w:val="0"/>
                <w:numId w:val="98"/>
              </w:numPr>
              <w:rPr>
                <w:rFonts w:ascii="Aptos" w:hAnsi="Aptos"/>
                <w:sz w:val="20"/>
                <w:szCs w:val="20"/>
                <w:lang w:val="en-GB"/>
              </w:rPr>
            </w:pPr>
            <w:r w:rsidRPr="00C34278">
              <w:rPr>
                <w:rFonts w:ascii="Aptos" w:hAnsi="Aptos"/>
                <w:sz w:val="20"/>
                <w:szCs w:val="20"/>
                <w:lang w:val="en-GB"/>
              </w:rPr>
              <w:t>Print or email despatch AR dunning reminder letters following invoice/credit generation within the sales ledger.</w:t>
            </w:r>
          </w:p>
        </w:tc>
      </w:tr>
      <w:tr w:rsidR="00954141" w:rsidRPr="00C34278" w14:paraId="077CED5C" w14:textId="77777777" w:rsidTr="00CA4C3C">
        <w:trPr>
          <w:tblCellSpacing w:w="15" w:type="dxa"/>
        </w:trPr>
        <w:tc>
          <w:tcPr>
            <w:tcW w:w="0" w:type="auto"/>
            <w:vAlign w:val="center"/>
            <w:hideMark/>
          </w:tcPr>
          <w:p w14:paraId="1A942A7F" w14:textId="77777777" w:rsidR="00954141" w:rsidRPr="00C34278" w:rsidRDefault="00954141" w:rsidP="00954141">
            <w:pPr>
              <w:rPr>
                <w:rFonts w:ascii="Aptos" w:hAnsi="Aptos"/>
                <w:sz w:val="20"/>
                <w:szCs w:val="20"/>
                <w:lang w:val="en-GB"/>
              </w:rPr>
            </w:pPr>
            <w:r w:rsidRPr="00C34278">
              <w:rPr>
                <w:rFonts w:ascii="Aptos" w:hAnsi="Aptos"/>
                <w:sz w:val="20"/>
                <w:szCs w:val="20"/>
                <w:lang w:val="en-GB"/>
              </w:rPr>
              <w:lastRenderedPageBreak/>
              <w:t>1.4</w:t>
            </w:r>
          </w:p>
        </w:tc>
        <w:tc>
          <w:tcPr>
            <w:tcW w:w="3800" w:type="dxa"/>
            <w:vAlign w:val="center"/>
          </w:tcPr>
          <w:p w14:paraId="412F0FF8" w14:textId="418F2C01" w:rsidR="00954141" w:rsidRPr="00C34278" w:rsidRDefault="00954141" w:rsidP="00954141">
            <w:pPr>
              <w:rPr>
                <w:rFonts w:ascii="Aptos" w:hAnsi="Aptos"/>
                <w:sz w:val="20"/>
                <w:szCs w:val="20"/>
                <w:lang w:val="en-GB"/>
              </w:rPr>
            </w:pPr>
          </w:p>
        </w:tc>
        <w:tc>
          <w:tcPr>
            <w:tcW w:w="4014" w:type="dxa"/>
            <w:vAlign w:val="center"/>
            <w:hideMark/>
          </w:tcPr>
          <w:p w14:paraId="45848206" w14:textId="77777777" w:rsidR="00954141" w:rsidRPr="00C34278" w:rsidRDefault="00954141" w:rsidP="00413DE1">
            <w:pPr>
              <w:pStyle w:val="ListParagraph"/>
              <w:numPr>
                <w:ilvl w:val="0"/>
                <w:numId w:val="98"/>
              </w:numPr>
              <w:rPr>
                <w:rFonts w:ascii="Aptos" w:hAnsi="Aptos"/>
                <w:sz w:val="20"/>
                <w:szCs w:val="20"/>
                <w:lang w:val="en-GB"/>
              </w:rPr>
            </w:pPr>
            <w:r w:rsidRPr="00C34278">
              <w:rPr>
                <w:rFonts w:ascii="Aptos" w:hAnsi="Aptos"/>
                <w:sz w:val="20"/>
                <w:szCs w:val="20"/>
                <w:lang w:val="en-GB"/>
              </w:rPr>
              <w:t>Identify documents requiring attachments and match appropriately.</w:t>
            </w:r>
          </w:p>
        </w:tc>
      </w:tr>
      <w:tr w:rsidR="00954141" w:rsidRPr="00C34278" w14:paraId="60E6426B" w14:textId="77777777" w:rsidTr="00CA4C3C">
        <w:trPr>
          <w:tblCellSpacing w:w="15" w:type="dxa"/>
        </w:trPr>
        <w:tc>
          <w:tcPr>
            <w:tcW w:w="0" w:type="auto"/>
            <w:vAlign w:val="center"/>
            <w:hideMark/>
          </w:tcPr>
          <w:p w14:paraId="5EAA9958" w14:textId="77777777" w:rsidR="00954141" w:rsidRPr="00C34278" w:rsidRDefault="00954141" w:rsidP="00954141">
            <w:pPr>
              <w:rPr>
                <w:rFonts w:ascii="Aptos" w:hAnsi="Aptos"/>
                <w:sz w:val="20"/>
                <w:szCs w:val="20"/>
                <w:lang w:val="en-GB"/>
              </w:rPr>
            </w:pPr>
            <w:r w:rsidRPr="00C34278">
              <w:rPr>
                <w:rFonts w:ascii="Aptos" w:hAnsi="Aptos"/>
                <w:sz w:val="20"/>
                <w:szCs w:val="20"/>
                <w:lang w:val="en-GB"/>
              </w:rPr>
              <w:t>1.5</w:t>
            </w:r>
          </w:p>
        </w:tc>
        <w:tc>
          <w:tcPr>
            <w:tcW w:w="3800" w:type="dxa"/>
            <w:vAlign w:val="center"/>
          </w:tcPr>
          <w:p w14:paraId="51C9A447" w14:textId="2C97F190" w:rsidR="00954141" w:rsidRPr="00C34278" w:rsidRDefault="00954141" w:rsidP="00954141">
            <w:pPr>
              <w:rPr>
                <w:rFonts w:ascii="Aptos" w:hAnsi="Aptos"/>
                <w:sz w:val="20"/>
                <w:szCs w:val="20"/>
                <w:lang w:val="en-GB"/>
              </w:rPr>
            </w:pPr>
          </w:p>
        </w:tc>
        <w:tc>
          <w:tcPr>
            <w:tcW w:w="4014" w:type="dxa"/>
            <w:vAlign w:val="center"/>
            <w:hideMark/>
          </w:tcPr>
          <w:p w14:paraId="3FB0136E" w14:textId="7F2FDC0E" w:rsidR="00954141" w:rsidRPr="00C34278" w:rsidRDefault="00495B58" w:rsidP="00413DE1">
            <w:pPr>
              <w:pStyle w:val="ListParagraph"/>
              <w:numPr>
                <w:ilvl w:val="0"/>
                <w:numId w:val="98"/>
              </w:numPr>
              <w:rPr>
                <w:rFonts w:ascii="Aptos" w:hAnsi="Aptos"/>
                <w:sz w:val="20"/>
                <w:szCs w:val="20"/>
                <w:lang w:val="en-GB"/>
              </w:rPr>
            </w:pPr>
            <w:r w:rsidRPr="00C34278">
              <w:rPr>
                <w:rFonts w:ascii="Aptos" w:hAnsi="Aptos"/>
                <w:sz w:val="20"/>
                <w:szCs w:val="20"/>
                <w:lang w:val="en-GB"/>
              </w:rPr>
              <w:t>Transmit Purchase</w:t>
            </w:r>
            <w:r w:rsidR="00954141" w:rsidRPr="00C34278">
              <w:rPr>
                <w:rFonts w:ascii="Aptos" w:hAnsi="Aptos"/>
                <w:sz w:val="20"/>
                <w:szCs w:val="20"/>
                <w:lang w:val="en-GB"/>
              </w:rPr>
              <w:t xml:space="preserve"> Orders following P2P System generation within the purchase ledger same day</w:t>
            </w:r>
            <w:r w:rsidRPr="00C34278">
              <w:rPr>
                <w:rFonts w:ascii="Aptos" w:hAnsi="Aptos"/>
                <w:sz w:val="20"/>
                <w:szCs w:val="20"/>
                <w:lang w:val="en-GB"/>
              </w:rPr>
              <w:t xml:space="preserve"> via Email or XML.</w:t>
            </w:r>
          </w:p>
        </w:tc>
      </w:tr>
      <w:tr w:rsidR="00954141" w:rsidRPr="00C34278" w14:paraId="080185BD" w14:textId="77777777" w:rsidTr="00CA4C3C">
        <w:trPr>
          <w:tblCellSpacing w:w="15" w:type="dxa"/>
        </w:trPr>
        <w:tc>
          <w:tcPr>
            <w:tcW w:w="0" w:type="auto"/>
            <w:vAlign w:val="center"/>
            <w:hideMark/>
          </w:tcPr>
          <w:p w14:paraId="7C8EEC71" w14:textId="77777777" w:rsidR="00954141" w:rsidRPr="00C34278" w:rsidRDefault="00954141" w:rsidP="00954141">
            <w:pPr>
              <w:rPr>
                <w:rFonts w:ascii="Aptos" w:hAnsi="Aptos"/>
                <w:lang w:val="en-GB"/>
              </w:rPr>
            </w:pPr>
            <w:r w:rsidRPr="00C34278">
              <w:rPr>
                <w:rFonts w:ascii="Aptos" w:hAnsi="Aptos"/>
                <w:lang w:val="en-GB"/>
              </w:rPr>
              <w:t>1.6</w:t>
            </w:r>
          </w:p>
        </w:tc>
        <w:tc>
          <w:tcPr>
            <w:tcW w:w="3800" w:type="dxa"/>
            <w:vAlign w:val="center"/>
          </w:tcPr>
          <w:p w14:paraId="1211A8A2" w14:textId="5C1AFAED" w:rsidR="00954141" w:rsidRPr="00C34278" w:rsidRDefault="00954141" w:rsidP="00954141">
            <w:pPr>
              <w:rPr>
                <w:rFonts w:ascii="Aptos" w:hAnsi="Aptos"/>
                <w:lang w:val="en-GB"/>
              </w:rPr>
            </w:pPr>
          </w:p>
        </w:tc>
        <w:tc>
          <w:tcPr>
            <w:tcW w:w="4014" w:type="dxa"/>
            <w:vAlign w:val="center"/>
            <w:hideMark/>
          </w:tcPr>
          <w:p w14:paraId="4A7F12D0" w14:textId="77777777" w:rsidR="00954141" w:rsidRPr="00C34278" w:rsidRDefault="00954141" w:rsidP="00413DE1">
            <w:pPr>
              <w:pStyle w:val="ListParagraph"/>
              <w:numPr>
                <w:ilvl w:val="0"/>
                <w:numId w:val="98"/>
              </w:numPr>
              <w:rPr>
                <w:rFonts w:ascii="Aptos" w:hAnsi="Aptos"/>
                <w:lang w:val="en-GB"/>
              </w:rPr>
            </w:pPr>
            <w:r w:rsidRPr="00C34278">
              <w:rPr>
                <w:rFonts w:ascii="Aptos" w:hAnsi="Aptos"/>
                <w:lang w:val="en-GB"/>
              </w:rPr>
              <w:t>Print cheques following P2P generation of cheque run within the purchase ledger.</w:t>
            </w:r>
          </w:p>
        </w:tc>
      </w:tr>
    </w:tbl>
    <w:p w14:paraId="7706CCFD" w14:textId="77777777" w:rsidR="00AF527D" w:rsidRPr="00C34278" w:rsidRDefault="00AF527D" w:rsidP="008F408D">
      <w:pPr>
        <w:spacing w:after="0" w:line="259" w:lineRule="auto"/>
        <w:ind w:right="661"/>
        <w:jc w:val="right"/>
        <w:rPr>
          <w:rFonts w:ascii="Aptos" w:hAnsi="Aptos"/>
        </w:rPr>
      </w:pPr>
      <w:r w:rsidRPr="00C34278">
        <w:rPr>
          <w:rFonts w:ascii="Aptos" w:eastAsia="Aptos" w:hAnsi="Aptos" w:cs="Times New Roman"/>
        </w:rPr>
        <w:t xml:space="preserve"> </w:t>
      </w:r>
    </w:p>
    <w:p w14:paraId="2AF4D1BB" w14:textId="7D65A70D" w:rsidR="00413DE1" w:rsidRPr="00C34278" w:rsidRDefault="00AF527D" w:rsidP="00954141">
      <w:pPr>
        <w:pStyle w:val="Heading5"/>
        <w:ind w:left="-3"/>
        <w:rPr>
          <w:rFonts w:ascii="Aptos" w:eastAsia="Aptos" w:hAnsi="Aptos"/>
          <w:b/>
          <w:color w:val="000000" w:themeColor="text1"/>
          <w:sz w:val="24"/>
          <w:szCs w:val="24"/>
        </w:rPr>
      </w:pPr>
      <w:r w:rsidRPr="00C34278">
        <w:rPr>
          <w:rFonts w:ascii="Aptos" w:eastAsia="Aptos" w:hAnsi="Aptos"/>
          <w:b/>
          <w:color w:val="000000" w:themeColor="text1"/>
          <w:sz w:val="24"/>
          <w:szCs w:val="24"/>
        </w:rPr>
        <w:t xml:space="preserve">(L)       Access to Supplier Contracts  </w:t>
      </w:r>
    </w:p>
    <w:p w14:paraId="22CBCAE3" w14:textId="1CF5BD96" w:rsidR="00954141" w:rsidRPr="00C34278" w:rsidRDefault="00954141" w:rsidP="00954141">
      <w:pPr>
        <w:spacing w:after="0" w:line="259" w:lineRule="auto"/>
        <w:rPr>
          <w:rFonts w:ascii="Aptos" w:eastAsia="Aptos" w:hAnsi="Aptos"/>
          <w:b/>
          <w:bCs/>
          <w:color w:val="000000" w:themeColor="text1"/>
          <w:lang w:val="en-GB"/>
        </w:rPr>
      </w:pPr>
      <w:r w:rsidRPr="00C34278">
        <w:rPr>
          <w:rFonts w:ascii="Aptos" w:eastAsia="Aptos" w:hAnsi="Aptos"/>
          <w:b/>
          <w:bCs/>
          <w:color w:val="000000" w:themeColor="text1"/>
          <w:lang w:val="en-GB"/>
        </w:rPr>
        <w:t>Procedure 1: Access to Supplier Framework Contracts</w:t>
      </w:r>
    </w:p>
    <w:p w14:paraId="33BAEE9F" w14:textId="77777777" w:rsidR="00413DE1" w:rsidRPr="00C34278" w:rsidRDefault="00413DE1" w:rsidP="00954141">
      <w:pPr>
        <w:spacing w:after="0" w:line="259" w:lineRule="auto"/>
        <w:rPr>
          <w:rFonts w:ascii="Aptos" w:hAnsi="Aptos"/>
          <w:b/>
          <w:bCs/>
          <w:color w:val="000000" w:themeColor="text1"/>
          <w:sz w:val="24"/>
          <w:szCs w:val="24"/>
          <w:lang w:val="en-GB"/>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784"/>
        <w:gridCol w:w="4011"/>
      </w:tblGrid>
      <w:tr w:rsidR="0047008D" w:rsidRPr="00C34278" w14:paraId="4B90C265" w14:textId="77777777" w:rsidTr="00CA4C3C">
        <w:trPr>
          <w:trHeight w:val="468"/>
          <w:tblHeader/>
          <w:tblCellSpacing w:w="15" w:type="dxa"/>
        </w:trPr>
        <w:tc>
          <w:tcPr>
            <w:tcW w:w="0" w:type="auto"/>
            <w:vAlign w:val="center"/>
            <w:hideMark/>
          </w:tcPr>
          <w:p w14:paraId="7F332AA5" w14:textId="77777777" w:rsidR="00954141" w:rsidRPr="00C34278" w:rsidRDefault="00954141" w:rsidP="00954141">
            <w:pPr>
              <w:spacing w:after="0" w:line="259" w:lineRule="auto"/>
              <w:rPr>
                <w:rFonts w:ascii="Aptos" w:hAnsi="Aptos"/>
                <w:b/>
                <w:bCs/>
                <w:color w:val="000000" w:themeColor="text1"/>
                <w:sz w:val="24"/>
                <w:szCs w:val="24"/>
                <w:lang w:val="en-GB"/>
              </w:rPr>
            </w:pPr>
            <w:r w:rsidRPr="00C34278">
              <w:rPr>
                <w:rFonts w:ascii="Aptos" w:hAnsi="Aptos"/>
                <w:b/>
                <w:bCs/>
                <w:color w:val="000000" w:themeColor="text1"/>
                <w:sz w:val="24"/>
                <w:szCs w:val="24"/>
                <w:lang w:val="en-GB"/>
              </w:rPr>
              <w:t>Reference</w:t>
            </w:r>
          </w:p>
        </w:tc>
        <w:tc>
          <w:tcPr>
            <w:tcW w:w="3800" w:type="dxa"/>
            <w:vAlign w:val="center"/>
            <w:hideMark/>
          </w:tcPr>
          <w:p w14:paraId="68F80761" w14:textId="77777777" w:rsidR="00954141" w:rsidRPr="00C34278" w:rsidRDefault="00954141" w:rsidP="00954141">
            <w:pPr>
              <w:spacing w:after="0" w:line="259" w:lineRule="auto"/>
              <w:rPr>
                <w:rFonts w:ascii="Aptos" w:hAnsi="Aptos"/>
                <w:b/>
                <w:bCs/>
                <w:color w:val="000000" w:themeColor="text1"/>
                <w:sz w:val="24"/>
                <w:szCs w:val="24"/>
                <w:lang w:val="en-GB"/>
              </w:rPr>
            </w:pPr>
            <w:r w:rsidRPr="00C34278">
              <w:rPr>
                <w:rFonts w:ascii="Aptos" w:hAnsi="Aptos"/>
                <w:b/>
                <w:bCs/>
                <w:color w:val="000000" w:themeColor="text1"/>
                <w:sz w:val="24"/>
                <w:szCs w:val="24"/>
                <w:lang w:val="en-GB"/>
              </w:rPr>
              <w:t>Customer Responsibilities</w:t>
            </w:r>
          </w:p>
        </w:tc>
        <w:tc>
          <w:tcPr>
            <w:tcW w:w="4014" w:type="dxa"/>
            <w:vAlign w:val="center"/>
            <w:hideMark/>
          </w:tcPr>
          <w:p w14:paraId="0E4015CB" w14:textId="77777777" w:rsidR="00954141" w:rsidRPr="00C34278" w:rsidRDefault="00954141" w:rsidP="00954141">
            <w:pPr>
              <w:spacing w:after="0" w:line="259" w:lineRule="auto"/>
              <w:rPr>
                <w:rFonts w:ascii="Aptos" w:hAnsi="Aptos"/>
                <w:b/>
                <w:bCs/>
                <w:color w:val="000000" w:themeColor="text1"/>
                <w:sz w:val="24"/>
                <w:szCs w:val="24"/>
                <w:lang w:val="en-GB"/>
              </w:rPr>
            </w:pPr>
            <w:r w:rsidRPr="00C34278">
              <w:rPr>
                <w:rFonts w:ascii="Aptos" w:hAnsi="Aptos"/>
                <w:b/>
                <w:bCs/>
                <w:color w:val="000000" w:themeColor="text1"/>
                <w:sz w:val="24"/>
                <w:szCs w:val="24"/>
                <w:lang w:val="en-GB"/>
              </w:rPr>
              <w:t>Contractor Responsibilities</w:t>
            </w:r>
          </w:p>
        </w:tc>
      </w:tr>
      <w:tr w:rsidR="00954141" w:rsidRPr="00C34278" w14:paraId="4AB091EF" w14:textId="77777777" w:rsidTr="00CA4C3C">
        <w:trPr>
          <w:tblCellSpacing w:w="15" w:type="dxa"/>
        </w:trPr>
        <w:tc>
          <w:tcPr>
            <w:tcW w:w="0" w:type="auto"/>
            <w:vAlign w:val="center"/>
            <w:hideMark/>
          </w:tcPr>
          <w:p w14:paraId="0B7E78A2" w14:textId="77777777" w:rsidR="00954141" w:rsidRPr="00C34278" w:rsidRDefault="00954141" w:rsidP="00954141">
            <w:pPr>
              <w:spacing w:after="0" w:line="259" w:lineRule="auto"/>
              <w:rPr>
                <w:rFonts w:ascii="Aptos" w:hAnsi="Aptos"/>
                <w:bCs/>
                <w:sz w:val="20"/>
                <w:szCs w:val="20"/>
                <w:lang w:val="en-GB"/>
              </w:rPr>
            </w:pPr>
            <w:r w:rsidRPr="00C34278">
              <w:rPr>
                <w:rFonts w:ascii="Aptos" w:hAnsi="Aptos"/>
                <w:bCs/>
                <w:sz w:val="20"/>
                <w:szCs w:val="20"/>
                <w:lang w:val="en-GB"/>
              </w:rPr>
              <w:t>1.1</w:t>
            </w:r>
          </w:p>
        </w:tc>
        <w:tc>
          <w:tcPr>
            <w:tcW w:w="3800" w:type="dxa"/>
            <w:vAlign w:val="center"/>
            <w:hideMark/>
          </w:tcPr>
          <w:p w14:paraId="0DE68D76" w14:textId="77777777" w:rsidR="00954141" w:rsidRPr="00C34278" w:rsidRDefault="00954141" w:rsidP="00413DE1">
            <w:pPr>
              <w:pStyle w:val="ListParagraph"/>
              <w:numPr>
                <w:ilvl w:val="0"/>
                <w:numId w:val="98"/>
              </w:numPr>
              <w:spacing w:after="0" w:line="259" w:lineRule="auto"/>
              <w:rPr>
                <w:rFonts w:ascii="Aptos" w:hAnsi="Aptos"/>
                <w:bCs/>
                <w:sz w:val="20"/>
                <w:szCs w:val="20"/>
                <w:lang w:val="en-GB"/>
              </w:rPr>
            </w:pPr>
            <w:r w:rsidRPr="00C34278">
              <w:rPr>
                <w:rFonts w:ascii="Aptos" w:hAnsi="Aptos"/>
                <w:bCs/>
                <w:sz w:val="20"/>
                <w:szCs w:val="20"/>
                <w:lang w:val="en-GB"/>
              </w:rPr>
              <w:t>The Customer grants the Contractor permission to access AP / PO data for the purpose of spend analytics.</w:t>
            </w:r>
          </w:p>
        </w:tc>
        <w:tc>
          <w:tcPr>
            <w:tcW w:w="4014" w:type="dxa"/>
            <w:vAlign w:val="center"/>
            <w:hideMark/>
          </w:tcPr>
          <w:p w14:paraId="60CD9A98" w14:textId="77777777" w:rsidR="00954141" w:rsidRPr="00C34278" w:rsidRDefault="00954141" w:rsidP="00413DE1">
            <w:pPr>
              <w:pStyle w:val="ListParagraph"/>
              <w:numPr>
                <w:ilvl w:val="0"/>
                <w:numId w:val="98"/>
              </w:numPr>
              <w:spacing w:after="0" w:line="259" w:lineRule="auto"/>
              <w:rPr>
                <w:rFonts w:ascii="Aptos" w:hAnsi="Aptos"/>
                <w:bCs/>
                <w:sz w:val="20"/>
                <w:szCs w:val="20"/>
                <w:lang w:val="en-GB"/>
              </w:rPr>
            </w:pPr>
            <w:r w:rsidRPr="00C34278">
              <w:rPr>
                <w:rFonts w:ascii="Aptos" w:hAnsi="Aptos"/>
                <w:bCs/>
                <w:sz w:val="20"/>
                <w:szCs w:val="20"/>
                <w:lang w:val="en-GB"/>
              </w:rPr>
              <w:t>The Contractor will carry out Nationally compliant procurement activity.</w:t>
            </w:r>
          </w:p>
        </w:tc>
      </w:tr>
      <w:tr w:rsidR="00954141" w:rsidRPr="00C34278" w14:paraId="13A08827" w14:textId="77777777" w:rsidTr="00CA4C3C">
        <w:trPr>
          <w:tblCellSpacing w:w="15" w:type="dxa"/>
        </w:trPr>
        <w:tc>
          <w:tcPr>
            <w:tcW w:w="0" w:type="auto"/>
            <w:vAlign w:val="center"/>
            <w:hideMark/>
          </w:tcPr>
          <w:p w14:paraId="72DB5A0F" w14:textId="77777777" w:rsidR="00954141" w:rsidRPr="00C34278" w:rsidRDefault="00954141" w:rsidP="00954141">
            <w:pPr>
              <w:spacing w:after="0" w:line="259" w:lineRule="auto"/>
              <w:rPr>
                <w:rFonts w:ascii="Aptos" w:hAnsi="Aptos"/>
                <w:bCs/>
                <w:sz w:val="20"/>
                <w:szCs w:val="20"/>
                <w:lang w:val="en-GB"/>
              </w:rPr>
            </w:pPr>
            <w:r w:rsidRPr="00C34278">
              <w:rPr>
                <w:rFonts w:ascii="Aptos" w:hAnsi="Aptos"/>
                <w:bCs/>
                <w:sz w:val="20"/>
                <w:szCs w:val="20"/>
                <w:lang w:val="en-GB"/>
              </w:rPr>
              <w:t>1.2</w:t>
            </w:r>
          </w:p>
        </w:tc>
        <w:tc>
          <w:tcPr>
            <w:tcW w:w="3800" w:type="dxa"/>
            <w:vAlign w:val="center"/>
            <w:hideMark/>
          </w:tcPr>
          <w:p w14:paraId="641AE24A" w14:textId="41B0DE54" w:rsidR="00954141" w:rsidRPr="00C34278" w:rsidRDefault="00954141" w:rsidP="00413DE1">
            <w:pPr>
              <w:pStyle w:val="ListParagraph"/>
              <w:spacing w:after="0" w:line="259" w:lineRule="auto"/>
              <w:rPr>
                <w:rFonts w:ascii="Aptos" w:hAnsi="Aptos"/>
                <w:bCs/>
                <w:sz w:val="20"/>
                <w:szCs w:val="20"/>
                <w:lang w:val="en-GB"/>
              </w:rPr>
            </w:pPr>
          </w:p>
        </w:tc>
        <w:tc>
          <w:tcPr>
            <w:tcW w:w="4014" w:type="dxa"/>
            <w:vAlign w:val="center"/>
            <w:hideMark/>
          </w:tcPr>
          <w:p w14:paraId="76682000" w14:textId="77777777" w:rsidR="00954141" w:rsidRPr="00C34278" w:rsidRDefault="00954141" w:rsidP="00413DE1">
            <w:pPr>
              <w:pStyle w:val="ListParagraph"/>
              <w:numPr>
                <w:ilvl w:val="0"/>
                <w:numId w:val="98"/>
              </w:numPr>
              <w:spacing w:after="0" w:line="259" w:lineRule="auto"/>
              <w:rPr>
                <w:rFonts w:ascii="Aptos" w:hAnsi="Aptos"/>
                <w:bCs/>
                <w:sz w:val="20"/>
                <w:szCs w:val="20"/>
                <w:lang w:val="en-GB"/>
              </w:rPr>
            </w:pPr>
            <w:r w:rsidRPr="00C34278">
              <w:rPr>
                <w:rFonts w:ascii="Aptos" w:hAnsi="Aptos"/>
                <w:bCs/>
                <w:sz w:val="20"/>
                <w:szCs w:val="20"/>
                <w:lang w:val="en-GB"/>
              </w:rPr>
              <w:t>The Contractor will load completed contracts onto the Contractor’s catalogue system.</w:t>
            </w:r>
          </w:p>
        </w:tc>
      </w:tr>
      <w:tr w:rsidR="00954141" w:rsidRPr="00C34278" w14:paraId="7E56981B" w14:textId="77777777" w:rsidTr="00CA4C3C">
        <w:trPr>
          <w:tblCellSpacing w:w="15" w:type="dxa"/>
        </w:trPr>
        <w:tc>
          <w:tcPr>
            <w:tcW w:w="0" w:type="auto"/>
            <w:vAlign w:val="center"/>
            <w:hideMark/>
          </w:tcPr>
          <w:p w14:paraId="1094063B" w14:textId="77777777" w:rsidR="00954141" w:rsidRPr="00C34278" w:rsidRDefault="00954141" w:rsidP="00954141">
            <w:pPr>
              <w:spacing w:after="0" w:line="259" w:lineRule="auto"/>
              <w:rPr>
                <w:rFonts w:ascii="Aptos" w:hAnsi="Aptos"/>
                <w:bCs/>
                <w:sz w:val="20"/>
                <w:szCs w:val="20"/>
                <w:lang w:val="en-GB"/>
              </w:rPr>
            </w:pPr>
            <w:r w:rsidRPr="00C34278">
              <w:rPr>
                <w:rFonts w:ascii="Aptos" w:hAnsi="Aptos"/>
                <w:bCs/>
                <w:sz w:val="20"/>
                <w:szCs w:val="20"/>
                <w:lang w:val="en-GB"/>
              </w:rPr>
              <w:t>1.3</w:t>
            </w:r>
          </w:p>
        </w:tc>
        <w:tc>
          <w:tcPr>
            <w:tcW w:w="3800" w:type="dxa"/>
            <w:vAlign w:val="center"/>
            <w:hideMark/>
          </w:tcPr>
          <w:p w14:paraId="19BFB28B" w14:textId="394E0C64" w:rsidR="00954141" w:rsidRPr="00C34278" w:rsidRDefault="00954141" w:rsidP="00413DE1">
            <w:pPr>
              <w:pStyle w:val="ListParagraph"/>
              <w:spacing w:after="0" w:line="259" w:lineRule="auto"/>
              <w:rPr>
                <w:rFonts w:ascii="Aptos" w:hAnsi="Aptos"/>
                <w:bCs/>
                <w:sz w:val="20"/>
                <w:szCs w:val="20"/>
                <w:lang w:val="en-GB"/>
              </w:rPr>
            </w:pPr>
          </w:p>
        </w:tc>
        <w:tc>
          <w:tcPr>
            <w:tcW w:w="4014" w:type="dxa"/>
            <w:vAlign w:val="center"/>
            <w:hideMark/>
          </w:tcPr>
          <w:p w14:paraId="6A313F4F" w14:textId="77777777" w:rsidR="00954141" w:rsidRPr="00C34278" w:rsidRDefault="00954141" w:rsidP="00413DE1">
            <w:pPr>
              <w:pStyle w:val="ListParagraph"/>
              <w:numPr>
                <w:ilvl w:val="0"/>
                <w:numId w:val="98"/>
              </w:numPr>
              <w:spacing w:after="0" w:line="259" w:lineRule="auto"/>
              <w:rPr>
                <w:rFonts w:ascii="Aptos" w:hAnsi="Aptos"/>
                <w:bCs/>
                <w:sz w:val="20"/>
                <w:szCs w:val="20"/>
                <w:lang w:val="en-GB"/>
              </w:rPr>
            </w:pPr>
            <w:r w:rsidRPr="00C34278">
              <w:rPr>
                <w:rFonts w:ascii="Aptos" w:hAnsi="Aptos"/>
                <w:bCs/>
                <w:sz w:val="20"/>
                <w:szCs w:val="20"/>
                <w:lang w:val="en-GB"/>
              </w:rPr>
              <w:t>The Contractor will provide the Customer with access to the full range of available Supplier Contracts and their pricing in order that the Customer may procure goods and services through the use of them.</w:t>
            </w:r>
          </w:p>
        </w:tc>
      </w:tr>
    </w:tbl>
    <w:p w14:paraId="58B4C150" w14:textId="77777777" w:rsidR="00AF527D" w:rsidRPr="00C34278" w:rsidRDefault="00AF527D" w:rsidP="008F408D">
      <w:pPr>
        <w:pStyle w:val="Heading5"/>
        <w:ind w:left="-3"/>
        <w:rPr>
          <w:rFonts w:ascii="Aptos" w:hAnsi="Aptos"/>
          <w:color w:val="000000" w:themeColor="text1"/>
          <w:sz w:val="24"/>
          <w:szCs w:val="24"/>
        </w:rPr>
      </w:pPr>
      <w:r w:rsidRPr="00C34278">
        <w:rPr>
          <w:rFonts w:ascii="Aptos" w:eastAsia="Aptos" w:hAnsi="Aptos"/>
          <w:b/>
          <w:color w:val="000000" w:themeColor="text1"/>
          <w:sz w:val="24"/>
          <w:szCs w:val="24"/>
        </w:rPr>
        <w:t xml:space="preserve">(M)       Fixed Assets  </w:t>
      </w:r>
    </w:p>
    <w:p w14:paraId="2968FF84" w14:textId="77777777" w:rsidR="00AF527D" w:rsidRPr="00C34278" w:rsidRDefault="00AF527D" w:rsidP="008F408D">
      <w:pPr>
        <w:spacing w:after="0" w:line="259" w:lineRule="auto"/>
        <w:rPr>
          <w:rFonts w:ascii="Aptos" w:hAnsi="Aptos"/>
          <w:color w:val="000000" w:themeColor="text1"/>
          <w:sz w:val="24"/>
          <w:szCs w:val="24"/>
        </w:rPr>
      </w:pPr>
      <w:r w:rsidRPr="00C34278">
        <w:rPr>
          <w:rFonts w:ascii="Aptos" w:eastAsia="Aptos" w:hAnsi="Aptos"/>
          <w:b/>
          <w:color w:val="000000" w:themeColor="text1"/>
          <w:sz w:val="24"/>
          <w:szCs w:val="24"/>
        </w:rPr>
        <w:t xml:space="preserve"> </w:t>
      </w:r>
    </w:p>
    <w:p w14:paraId="3B77EF9F" w14:textId="567AB819" w:rsidR="00954141" w:rsidRPr="00C34278" w:rsidRDefault="00954141" w:rsidP="00954141">
      <w:pPr>
        <w:rPr>
          <w:rFonts w:ascii="Aptos" w:hAnsi="Aptos"/>
          <w:b/>
          <w:bCs/>
          <w:color w:val="000000" w:themeColor="text1"/>
          <w:lang w:val="en-GB"/>
        </w:rPr>
      </w:pPr>
      <w:r w:rsidRPr="00C34278">
        <w:rPr>
          <w:rFonts w:ascii="Aptos" w:eastAsia="Aptos" w:hAnsi="Aptos"/>
          <w:b/>
          <w:bCs/>
          <w:color w:val="000000" w:themeColor="text1"/>
          <w:lang w:val="en-GB"/>
        </w:rPr>
        <w:t>Procedure 1: Fixed Assets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21"/>
        <w:gridCol w:w="3792"/>
        <w:gridCol w:w="4003"/>
      </w:tblGrid>
      <w:tr w:rsidR="0047008D" w:rsidRPr="00C34278" w14:paraId="52B98AF0" w14:textId="77777777" w:rsidTr="00954141">
        <w:trPr>
          <w:tblHeader/>
          <w:tblCellSpacing w:w="15" w:type="dxa"/>
        </w:trPr>
        <w:tc>
          <w:tcPr>
            <w:tcW w:w="0" w:type="auto"/>
            <w:vAlign w:val="center"/>
            <w:hideMark/>
          </w:tcPr>
          <w:p w14:paraId="03307CA2" w14:textId="77777777" w:rsidR="00954141" w:rsidRPr="00C34278" w:rsidRDefault="00954141" w:rsidP="00954141">
            <w:pPr>
              <w:rPr>
                <w:rFonts w:ascii="Aptos" w:hAnsi="Aptos"/>
                <w:b/>
                <w:bCs/>
                <w:color w:val="000000" w:themeColor="text1"/>
                <w:sz w:val="24"/>
                <w:szCs w:val="24"/>
                <w:lang w:val="en-GB"/>
              </w:rPr>
            </w:pPr>
            <w:r w:rsidRPr="00C34278">
              <w:rPr>
                <w:rFonts w:ascii="Aptos" w:hAnsi="Aptos"/>
                <w:b/>
                <w:bCs/>
                <w:color w:val="000000" w:themeColor="text1"/>
                <w:sz w:val="24"/>
                <w:szCs w:val="24"/>
                <w:lang w:val="en-GB"/>
              </w:rPr>
              <w:t>Reference</w:t>
            </w:r>
          </w:p>
        </w:tc>
        <w:tc>
          <w:tcPr>
            <w:tcW w:w="3860" w:type="dxa"/>
            <w:vAlign w:val="center"/>
            <w:hideMark/>
          </w:tcPr>
          <w:p w14:paraId="762A0C78" w14:textId="77777777" w:rsidR="00954141" w:rsidRPr="00C34278" w:rsidRDefault="00954141" w:rsidP="00954141">
            <w:pPr>
              <w:rPr>
                <w:rFonts w:ascii="Aptos" w:hAnsi="Aptos"/>
                <w:b/>
                <w:bCs/>
                <w:color w:val="000000" w:themeColor="text1"/>
                <w:sz w:val="24"/>
                <w:szCs w:val="24"/>
                <w:lang w:val="en-GB"/>
              </w:rPr>
            </w:pPr>
            <w:r w:rsidRPr="00C34278">
              <w:rPr>
                <w:rFonts w:ascii="Aptos" w:hAnsi="Aptos"/>
                <w:b/>
                <w:bCs/>
                <w:color w:val="000000" w:themeColor="text1"/>
                <w:sz w:val="24"/>
                <w:szCs w:val="24"/>
                <w:lang w:val="en-GB"/>
              </w:rPr>
              <w:t>Customer Responsibilities</w:t>
            </w:r>
          </w:p>
        </w:tc>
        <w:tc>
          <w:tcPr>
            <w:tcW w:w="4074" w:type="dxa"/>
            <w:vAlign w:val="center"/>
            <w:hideMark/>
          </w:tcPr>
          <w:p w14:paraId="462D4B96" w14:textId="77777777" w:rsidR="00954141" w:rsidRPr="00C34278" w:rsidRDefault="00954141" w:rsidP="00954141">
            <w:pPr>
              <w:rPr>
                <w:rFonts w:ascii="Aptos" w:hAnsi="Aptos"/>
                <w:b/>
                <w:bCs/>
                <w:color w:val="000000" w:themeColor="text1"/>
                <w:sz w:val="24"/>
                <w:szCs w:val="24"/>
                <w:lang w:val="en-GB"/>
              </w:rPr>
            </w:pPr>
            <w:r w:rsidRPr="00C34278">
              <w:rPr>
                <w:rFonts w:ascii="Aptos" w:hAnsi="Aptos"/>
                <w:b/>
                <w:bCs/>
                <w:color w:val="000000" w:themeColor="text1"/>
                <w:sz w:val="24"/>
                <w:szCs w:val="24"/>
                <w:lang w:val="en-GB"/>
              </w:rPr>
              <w:t>Contractor Responsibilities</w:t>
            </w:r>
          </w:p>
        </w:tc>
      </w:tr>
      <w:tr w:rsidR="00954141" w:rsidRPr="00C34278" w14:paraId="7ADE90C3" w14:textId="77777777" w:rsidTr="00954141">
        <w:trPr>
          <w:tblCellSpacing w:w="15" w:type="dxa"/>
        </w:trPr>
        <w:tc>
          <w:tcPr>
            <w:tcW w:w="0" w:type="auto"/>
            <w:vAlign w:val="center"/>
            <w:hideMark/>
          </w:tcPr>
          <w:p w14:paraId="33140409" w14:textId="77777777" w:rsidR="00954141" w:rsidRPr="00C34278" w:rsidRDefault="00954141" w:rsidP="00954141">
            <w:pPr>
              <w:rPr>
                <w:rFonts w:ascii="Aptos" w:hAnsi="Aptos"/>
                <w:sz w:val="20"/>
                <w:szCs w:val="20"/>
                <w:lang w:val="en-GB"/>
              </w:rPr>
            </w:pPr>
            <w:r w:rsidRPr="00C34278">
              <w:rPr>
                <w:rFonts w:ascii="Aptos" w:hAnsi="Aptos"/>
                <w:sz w:val="20"/>
                <w:szCs w:val="20"/>
                <w:lang w:val="en-GB"/>
              </w:rPr>
              <w:t>1.1</w:t>
            </w:r>
          </w:p>
        </w:tc>
        <w:tc>
          <w:tcPr>
            <w:tcW w:w="3860" w:type="dxa"/>
            <w:vAlign w:val="center"/>
            <w:hideMark/>
          </w:tcPr>
          <w:p w14:paraId="21EBA7DC" w14:textId="77777777" w:rsidR="00954141" w:rsidRPr="00C34278" w:rsidRDefault="00954141" w:rsidP="00413DE1">
            <w:pPr>
              <w:pStyle w:val="ListParagraph"/>
              <w:numPr>
                <w:ilvl w:val="0"/>
                <w:numId w:val="98"/>
              </w:numPr>
              <w:rPr>
                <w:rFonts w:ascii="Aptos" w:hAnsi="Aptos"/>
                <w:sz w:val="20"/>
                <w:szCs w:val="20"/>
                <w:lang w:val="en-GB"/>
              </w:rPr>
            </w:pPr>
            <w:r w:rsidRPr="00C34278">
              <w:rPr>
                <w:rFonts w:ascii="Aptos" w:hAnsi="Aptos"/>
                <w:sz w:val="20"/>
                <w:szCs w:val="20"/>
                <w:lang w:val="en-GB"/>
              </w:rPr>
              <w:t>To identify AP invoice relating to the asset register and code to the correct clearing accounts.</w:t>
            </w:r>
          </w:p>
        </w:tc>
        <w:tc>
          <w:tcPr>
            <w:tcW w:w="4074" w:type="dxa"/>
            <w:vAlign w:val="center"/>
            <w:hideMark/>
          </w:tcPr>
          <w:p w14:paraId="68936D8C" w14:textId="77777777" w:rsidR="00954141" w:rsidRPr="00C34278" w:rsidRDefault="00954141" w:rsidP="00413DE1">
            <w:pPr>
              <w:pStyle w:val="ListParagraph"/>
              <w:numPr>
                <w:ilvl w:val="0"/>
                <w:numId w:val="98"/>
              </w:numPr>
              <w:rPr>
                <w:rFonts w:ascii="Aptos" w:hAnsi="Aptos"/>
                <w:sz w:val="20"/>
                <w:szCs w:val="20"/>
                <w:lang w:val="en-GB"/>
              </w:rPr>
            </w:pPr>
            <w:r w:rsidRPr="00C34278">
              <w:rPr>
                <w:rFonts w:ascii="Aptos" w:hAnsi="Aptos"/>
                <w:sz w:val="20"/>
                <w:szCs w:val="20"/>
                <w:lang w:val="en-GB"/>
              </w:rPr>
              <w:t>Import the PO and Non-PO AP invoices into the Mass Additions Area.</w:t>
            </w:r>
          </w:p>
        </w:tc>
      </w:tr>
      <w:tr w:rsidR="00954141" w:rsidRPr="00C34278" w14:paraId="40856F75" w14:textId="77777777" w:rsidTr="00954141">
        <w:trPr>
          <w:tblCellSpacing w:w="15" w:type="dxa"/>
        </w:trPr>
        <w:tc>
          <w:tcPr>
            <w:tcW w:w="0" w:type="auto"/>
            <w:vAlign w:val="center"/>
            <w:hideMark/>
          </w:tcPr>
          <w:p w14:paraId="4764812D" w14:textId="77777777" w:rsidR="00954141" w:rsidRPr="00C34278" w:rsidRDefault="00954141" w:rsidP="00954141">
            <w:pPr>
              <w:rPr>
                <w:rFonts w:ascii="Aptos" w:hAnsi="Aptos"/>
                <w:sz w:val="20"/>
                <w:szCs w:val="20"/>
                <w:lang w:val="en-GB"/>
              </w:rPr>
            </w:pPr>
            <w:r w:rsidRPr="00C34278">
              <w:rPr>
                <w:rFonts w:ascii="Aptos" w:hAnsi="Aptos"/>
                <w:sz w:val="20"/>
                <w:szCs w:val="20"/>
                <w:lang w:val="en-GB"/>
              </w:rPr>
              <w:lastRenderedPageBreak/>
              <w:t>1.2</w:t>
            </w:r>
          </w:p>
        </w:tc>
        <w:tc>
          <w:tcPr>
            <w:tcW w:w="3860" w:type="dxa"/>
            <w:vAlign w:val="center"/>
            <w:hideMark/>
          </w:tcPr>
          <w:p w14:paraId="75BC6A65" w14:textId="77777777" w:rsidR="00954141" w:rsidRPr="00C34278" w:rsidRDefault="00954141" w:rsidP="00413DE1">
            <w:pPr>
              <w:pStyle w:val="ListParagraph"/>
              <w:numPr>
                <w:ilvl w:val="0"/>
                <w:numId w:val="98"/>
              </w:numPr>
              <w:rPr>
                <w:rFonts w:ascii="Aptos" w:hAnsi="Aptos"/>
                <w:sz w:val="20"/>
                <w:szCs w:val="20"/>
                <w:lang w:val="en-GB"/>
              </w:rPr>
            </w:pPr>
            <w:r w:rsidRPr="00C34278">
              <w:rPr>
                <w:rFonts w:ascii="Aptos" w:hAnsi="Aptos"/>
                <w:sz w:val="20"/>
                <w:szCs w:val="20"/>
                <w:lang w:val="en-GB"/>
              </w:rPr>
              <w:t>Process the Mass Additions Area to assign the asset to relevant category or add to an existing asset before the asset appears on the register.</w:t>
            </w:r>
          </w:p>
        </w:tc>
        <w:tc>
          <w:tcPr>
            <w:tcW w:w="4074" w:type="dxa"/>
            <w:vAlign w:val="center"/>
            <w:hideMark/>
          </w:tcPr>
          <w:p w14:paraId="584A96BB" w14:textId="6AE503CD" w:rsidR="00954141" w:rsidRPr="00C34278" w:rsidRDefault="00954141" w:rsidP="00413DE1">
            <w:pPr>
              <w:pStyle w:val="ListParagraph"/>
              <w:rPr>
                <w:rFonts w:ascii="Aptos" w:hAnsi="Aptos"/>
                <w:sz w:val="20"/>
                <w:szCs w:val="20"/>
                <w:lang w:val="en-GB"/>
              </w:rPr>
            </w:pPr>
          </w:p>
        </w:tc>
      </w:tr>
      <w:tr w:rsidR="00954141" w:rsidRPr="00C34278" w14:paraId="3DF7126E" w14:textId="77777777" w:rsidTr="00954141">
        <w:trPr>
          <w:tblCellSpacing w:w="15" w:type="dxa"/>
        </w:trPr>
        <w:tc>
          <w:tcPr>
            <w:tcW w:w="0" w:type="auto"/>
            <w:vAlign w:val="center"/>
            <w:hideMark/>
          </w:tcPr>
          <w:p w14:paraId="5A11A814" w14:textId="77777777" w:rsidR="00954141" w:rsidRPr="00C34278" w:rsidRDefault="00954141" w:rsidP="00954141">
            <w:pPr>
              <w:rPr>
                <w:rFonts w:ascii="Aptos" w:hAnsi="Aptos"/>
                <w:sz w:val="20"/>
                <w:szCs w:val="20"/>
                <w:lang w:val="en-GB"/>
              </w:rPr>
            </w:pPr>
            <w:r w:rsidRPr="00C34278">
              <w:rPr>
                <w:rFonts w:ascii="Aptos" w:hAnsi="Aptos"/>
                <w:sz w:val="20"/>
                <w:szCs w:val="20"/>
                <w:lang w:val="en-GB"/>
              </w:rPr>
              <w:t>1.3</w:t>
            </w:r>
          </w:p>
        </w:tc>
        <w:tc>
          <w:tcPr>
            <w:tcW w:w="3860" w:type="dxa"/>
            <w:vAlign w:val="center"/>
            <w:hideMark/>
          </w:tcPr>
          <w:p w14:paraId="7269F987" w14:textId="77777777" w:rsidR="00954141" w:rsidRPr="00C34278" w:rsidRDefault="00954141" w:rsidP="00413DE1">
            <w:pPr>
              <w:pStyle w:val="ListParagraph"/>
              <w:numPr>
                <w:ilvl w:val="0"/>
                <w:numId w:val="98"/>
              </w:numPr>
              <w:rPr>
                <w:rFonts w:ascii="Aptos" w:hAnsi="Aptos"/>
                <w:sz w:val="20"/>
                <w:szCs w:val="20"/>
                <w:lang w:val="en-GB"/>
              </w:rPr>
            </w:pPr>
            <w:r w:rsidRPr="00C34278">
              <w:rPr>
                <w:rFonts w:ascii="Aptos" w:hAnsi="Aptos"/>
                <w:sz w:val="20"/>
                <w:szCs w:val="20"/>
                <w:lang w:val="en-GB"/>
              </w:rPr>
              <w:t>Review and approve depreciation journals.</w:t>
            </w:r>
          </w:p>
        </w:tc>
        <w:tc>
          <w:tcPr>
            <w:tcW w:w="4074" w:type="dxa"/>
            <w:vAlign w:val="center"/>
            <w:hideMark/>
          </w:tcPr>
          <w:p w14:paraId="6696B051" w14:textId="77777777" w:rsidR="00954141" w:rsidRPr="00C34278" w:rsidRDefault="00954141" w:rsidP="00413DE1">
            <w:pPr>
              <w:pStyle w:val="ListParagraph"/>
              <w:numPr>
                <w:ilvl w:val="0"/>
                <w:numId w:val="98"/>
              </w:numPr>
              <w:rPr>
                <w:rFonts w:ascii="Aptos" w:hAnsi="Aptos"/>
                <w:sz w:val="20"/>
                <w:szCs w:val="20"/>
                <w:lang w:val="en-GB"/>
              </w:rPr>
            </w:pPr>
            <w:r w:rsidRPr="00C34278">
              <w:rPr>
                <w:rFonts w:ascii="Aptos" w:hAnsi="Aptos"/>
                <w:sz w:val="20"/>
                <w:szCs w:val="20"/>
                <w:lang w:val="en-GB"/>
              </w:rPr>
              <w:t>Run the depreciation jobs and create the journals at month end.</w:t>
            </w:r>
          </w:p>
        </w:tc>
      </w:tr>
      <w:tr w:rsidR="00954141" w:rsidRPr="00C34278" w14:paraId="1283A63D" w14:textId="77777777" w:rsidTr="00954141">
        <w:trPr>
          <w:tblCellSpacing w:w="15" w:type="dxa"/>
        </w:trPr>
        <w:tc>
          <w:tcPr>
            <w:tcW w:w="0" w:type="auto"/>
            <w:vAlign w:val="center"/>
            <w:hideMark/>
          </w:tcPr>
          <w:p w14:paraId="4A8ADB3B" w14:textId="77777777" w:rsidR="00954141" w:rsidRPr="00C34278" w:rsidRDefault="00954141" w:rsidP="00954141">
            <w:pPr>
              <w:rPr>
                <w:rFonts w:ascii="Aptos" w:hAnsi="Aptos"/>
                <w:sz w:val="20"/>
                <w:szCs w:val="20"/>
                <w:lang w:val="en-GB"/>
              </w:rPr>
            </w:pPr>
            <w:r w:rsidRPr="00C34278">
              <w:rPr>
                <w:rFonts w:ascii="Aptos" w:hAnsi="Aptos"/>
                <w:sz w:val="20"/>
                <w:szCs w:val="20"/>
                <w:lang w:val="en-GB"/>
              </w:rPr>
              <w:t>1.4</w:t>
            </w:r>
          </w:p>
        </w:tc>
        <w:tc>
          <w:tcPr>
            <w:tcW w:w="3860" w:type="dxa"/>
            <w:vAlign w:val="center"/>
            <w:hideMark/>
          </w:tcPr>
          <w:p w14:paraId="4C093508" w14:textId="77777777" w:rsidR="00954141" w:rsidRPr="00C34278" w:rsidRDefault="00954141" w:rsidP="00413DE1">
            <w:pPr>
              <w:pStyle w:val="ListParagraph"/>
              <w:numPr>
                <w:ilvl w:val="0"/>
                <w:numId w:val="98"/>
              </w:numPr>
              <w:rPr>
                <w:rFonts w:ascii="Aptos" w:hAnsi="Aptos"/>
                <w:sz w:val="20"/>
                <w:szCs w:val="20"/>
                <w:lang w:val="en-GB"/>
              </w:rPr>
            </w:pPr>
            <w:r w:rsidRPr="00C34278">
              <w:rPr>
                <w:rFonts w:ascii="Aptos" w:hAnsi="Aptos"/>
                <w:sz w:val="20"/>
                <w:szCs w:val="20"/>
                <w:lang w:val="en-GB"/>
              </w:rPr>
              <w:t>Request changes to the Fixed Assets standing data.</w:t>
            </w:r>
          </w:p>
        </w:tc>
        <w:tc>
          <w:tcPr>
            <w:tcW w:w="4074" w:type="dxa"/>
            <w:vAlign w:val="center"/>
            <w:hideMark/>
          </w:tcPr>
          <w:p w14:paraId="18446281" w14:textId="77777777" w:rsidR="00954141" w:rsidRPr="00C34278" w:rsidRDefault="00954141" w:rsidP="00413DE1">
            <w:pPr>
              <w:pStyle w:val="ListParagraph"/>
              <w:numPr>
                <w:ilvl w:val="0"/>
                <w:numId w:val="98"/>
              </w:numPr>
              <w:rPr>
                <w:rFonts w:ascii="Aptos" w:hAnsi="Aptos"/>
                <w:sz w:val="20"/>
                <w:szCs w:val="20"/>
                <w:lang w:val="en-GB"/>
              </w:rPr>
            </w:pPr>
            <w:r w:rsidRPr="00C34278">
              <w:rPr>
                <w:rFonts w:ascii="Aptos" w:hAnsi="Aptos"/>
                <w:sz w:val="20"/>
                <w:szCs w:val="20"/>
                <w:lang w:val="en-GB"/>
              </w:rPr>
              <w:t>Maintain to the Fixed Assets standing data.</w:t>
            </w:r>
          </w:p>
        </w:tc>
      </w:tr>
      <w:tr w:rsidR="00954141" w:rsidRPr="00C34278" w14:paraId="2B2897EA" w14:textId="77777777" w:rsidTr="00954141">
        <w:trPr>
          <w:tblCellSpacing w:w="15" w:type="dxa"/>
        </w:trPr>
        <w:tc>
          <w:tcPr>
            <w:tcW w:w="0" w:type="auto"/>
            <w:vAlign w:val="center"/>
            <w:hideMark/>
          </w:tcPr>
          <w:p w14:paraId="5F8D2E8D" w14:textId="77777777" w:rsidR="00954141" w:rsidRPr="00C34278" w:rsidRDefault="00954141" w:rsidP="00954141">
            <w:pPr>
              <w:rPr>
                <w:rFonts w:ascii="Aptos" w:hAnsi="Aptos"/>
                <w:sz w:val="20"/>
                <w:szCs w:val="20"/>
                <w:lang w:val="en-GB"/>
              </w:rPr>
            </w:pPr>
            <w:r w:rsidRPr="00C34278">
              <w:rPr>
                <w:rFonts w:ascii="Aptos" w:hAnsi="Aptos"/>
                <w:sz w:val="20"/>
                <w:szCs w:val="20"/>
                <w:lang w:val="en-GB"/>
              </w:rPr>
              <w:t>1.5</w:t>
            </w:r>
          </w:p>
        </w:tc>
        <w:tc>
          <w:tcPr>
            <w:tcW w:w="3860" w:type="dxa"/>
            <w:vAlign w:val="center"/>
            <w:hideMark/>
          </w:tcPr>
          <w:p w14:paraId="463FC07F" w14:textId="77777777" w:rsidR="00954141" w:rsidRPr="00C34278" w:rsidRDefault="00954141" w:rsidP="00413DE1">
            <w:pPr>
              <w:pStyle w:val="ListParagraph"/>
              <w:numPr>
                <w:ilvl w:val="0"/>
                <w:numId w:val="98"/>
              </w:numPr>
              <w:rPr>
                <w:rFonts w:ascii="Aptos" w:hAnsi="Aptos"/>
                <w:sz w:val="20"/>
                <w:szCs w:val="20"/>
                <w:lang w:val="en-GB"/>
              </w:rPr>
            </w:pPr>
            <w:r w:rsidRPr="00C34278">
              <w:rPr>
                <w:rFonts w:ascii="Aptos" w:hAnsi="Aptos"/>
                <w:sz w:val="20"/>
                <w:szCs w:val="20"/>
                <w:lang w:val="en-GB"/>
              </w:rPr>
              <w:t>Reconcile and monitor clearing accounts.</w:t>
            </w:r>
          </w:p>
        </w:tc>
        <w:tc>
          <w:tcPr>
            <w:tcW w:w="4074" w:type="dxa"/>
            <w:vAlign w:val="center"/>
            <w:hideMark/>
          </w:tcPr>
          <w:p w14:paraId="16C8A9D9" w14:textId="77777777" w:rsidR="00954141" w:rsidRPr="00C34278" w:rsidRDefault="00954141" w:rsidP="00413DE1">
            <w:pPr>
              <w:pStyle w:val="ListParagraph"/>
              <w:numPr>
                <w:ilvl w:val="0"/>
                <w:numId w:val="98"/>
              </w:numPr>
              <w:rPr>
                <w:rFonts w:ascii="Aptos" w:hAnsi="Aptos"/>
                <w:sz w:val="20"/>
                <w:szCs w:val="20"/>
                <w:lang w:val="en-GB"/>
              </w:rPr>
            </w:pPr>
            <w:r w:rsidRPr="00C34278">
              <w:rPr>
                <w:rFonts w:ascii="Aptos" w:hAnsi="Aptos"/>
                <w:sz w:val="20"/>
                <w:szCs w:val="20"/>
                <w:lang w:val="en-GB"/>
              </w:rPr>
              <w:t>Where agreed, reconcile Asset Book to General Ledger (GL).</w:t>
            </w:r>
          </w:p>
        </w:tc>
      </w:tr>
      <w:tr w:rsidR="00954141" w:rsidRPr="00C34278" w14:paraId="0FEAF2A1" w14:textId="77777777" w:rsidTr="00954141">
        <w:trPr>
          <w:tblCellSpacing w:w="15" w:type="dxa"/>
        </w:trPr>
        <w:tc>
          <w:tcPr>
            <w:tcW w:w="0" w:type="auto"/>
            <w:vAlign w:val="center"/>
            <w:hideMark/>
          </w:tcPr>
          <w:p w14:paraId="4F58BAAF" w14:textId="77777777" w:rsidR="00954141" w:rsidRPr="00C34278" w:rsidRDefault="00954141" w:rsidP="00954141">
            <w:pPr>
              <w:rPr>
                <w:rFonts w:ascii="Aptos" w:hAnsi="Aptos"/>
                <w:sz w:val="20"/>
                <w:szCs w:val="20"/>
                <w:lang w:val="en-GB"/>
              </w:rPr>
            </w:pPr>
            <w:r w:rsidRPr="00C34278">
              <w:rPr>
                <w:rFonts w:ascii="Aptos" w:hAnsi="Aptos"/>
                <w:sz w:val="20"/>
                <w:szCs w:val="20"/>
                <w:lang w:val="en-GB"/>
              </w:rPr>
              <w:t>1.6</w:t>
            </w:r>
          </w:p>
        </w:tc>
        <w:tc>
          <w:tcPr>
            <w:tcW w:w="3860" w:type="dxa"/>
            <w:vAlign w:val="center"/>
            <w:hideMark/>
          </w:tcPr>
          <w:p w14:paraId="19FE9AC7" w14:textId="77777777" w:rsidR="00954141" w:rsidRPr="00C34278" w:rsidRDefault="00954141" w:rsidP="00413DE1">
            <w:pPr>
              <w:pStyle w:val="ListParagraph"/>
              <w:numPr>
                <w:ilvl w:val="0"/>
                <w:numId w:val="98"/>
              </w:numPr>
              <w:rPr>
                <w:rFonts w:ascii="Aptos" w:hAnsi="Aptos"/>
                <w:sz w:val="20"/>
                <w:szCs w:val="20"/>
                <w:lang w:val="en-GB"/>
              </w:rPr>
            </w:pPr>
            <w:r w:rsidRPr="00C34278">
              <w:rPr>
                <w:rFonts w:ascii="Aptos" w:hAnsi="Aptos"/>
                <w:sz w:val="20"/>
                <w:szCs w:val="20"/>
                <w:lang w:val="en-GB"/>
              </w:rPr>
              <w:t>Maintain assets once on the register (e.g. revaluations, adjustments, disposals, unplanned depreciation).</w:t>
            </w:r>
          </w:p>
        </w:tc>
        <w:tc>
          <w:tcPr>
            <w:tcW w:w="4074" w:type="dxa"/>
            <w:vAlign w:val="center"/>
            <w:hideMark/>
          </w:tcPr>
          <w:p w14:paraId="5784778B" w14:textId="77777777" w:rsidR="00954141" w:rsidRPr="00C34278" w:rsidRDefault="00954141" w:rsidP="00413DE1">
            <w:pPr>
              <w:pStyle w:val="ListParagraph"/>
              <w:numPr>
                <w:ilvl w:val="0"/>
                <w:numId w:val="98"/>
              </w:numPr>
              <w:rPr>
                <w:rFonts w:ascii="Aptos" w:hAnsi="Aptos"/>
                <w:sz w:val="20"/>
                <w:szCs w:val="20"/>
                <w:lang w:val="en-GB"/>
              </w:rPr>
            </w:pPr>
            <w:r w:rsidRPr="00C34278">
              <w:rPr>
                <w:rFonts w:ascii="Aptos" w:hAnsi="Aptos"/>
                <w:sz w:val="20"/>
                <w:szCs w:val="20"/>
                <w:lang w:val="en-GB"/>
              </w:rPr>
              <w:t>Align with the month end process and close the period.</w:t>
            </w:r>
          </w:p>
        </w:tc>
      </w:tr>
    </w:tbl>
    <w:p w14:paraId="716A8CB3" w14:textId="68630900" w:rsidR="00785E1C" w:rsidRPr="00C34278" w:rsidRDefault="00785E1C">
      <w:pPr>
        <w:rPr>
          <w:rFonts w:ascii="Aptos" w:hAnsi="Aptos"/>
          <w:lang w:val="en-GB"/>
        </w:rPr>
      </w:pPr>
    </w:p>
    <w:p w14:paraId="323C6E0B" w14:textId="77777777" w:rsidR="000F77D1" w:rsidRPr="00C34278" w:rsidRDefault="000F77D1">
      <w:pPr>
        <w:rPr>
          <w:rFonts w:ascii="Aptos" w:hAnsi="Aptos"/>
          <w:lang w:val="en-GB"/>
        </w:rPr>
      </w:pPr>
    </w:p>
    <w:p w14:paraId="3771DEB9" w14:textId="77777777" w:rsidR="000F77D1" w:rsidRPr="00C34278" w:rsidRDefault="000F77D1">
      <w:pPr>
        <w:rPr>
          <w:rFonts w:ascii="Aptos" w:hAnsi="Aptos"/>
          <w:lang w:val="en-GB"/>
        </w:rPr>
      </w:pPr>
    </w:p>
    <w:p w14:paraId="0F5F2F8B" w14:textId="77777777" w:rsidR="003F6C39" w:rsidRPr="00C34278" w:rsidRDefault="003F6C39">
      <w:pPr>
        <w:rPr>
          <w:rFonts w:ascii="Aptos" w:hAnsi="Aptos"/>
          <w:lang w:val="en-GB"/>
        </w:rPr>
        <w:sectPr w:rsidR="003F6C39" w:rsidRPr="00C34278" w:rsidSect="008937C6">
          <w:pgSz w:w="11906" w:h="16838"/>
          <w:pgMar w:top="1440" w:right="1440" w:bottom="1440" w:left="1440" w:header="709" w:footer="709" w:gutter="0"/>
          <w:cols w:space="708"/>
          <w:docGrid w:linePitch="360"/>
        </w:sectPr>
      </w:pPr>
    </w:p>
    <w:p w14:paraId="61F7B401" w14:textId="77777777" w:rsidR="000F77D1" w:rsidRPr="00C34278" w:rsidRDefault="000F77D1">
      <w:pPr>
        <w:rPr>
          <w:rFonts w:ascii="Aptos" w:hAnsi="Aptos"/>
          <w:lang w:val="en-GB"/>
        </w:rPr>
      </w:pPr>
    </w:p>
    <w:p w14:paraId="4682C301" w14:textId="77777777" w:rsidR="000F77D1" w:rsidRPr="00C34278" w:rsidRDefault="000F77D1" w:rsidP="000F77D1">
      <w:pPr>
        <w:jc w:val="center"/>
        <w:rPr>
          <w:rFonts w:ascii="Aptos" w:hAnsi="Aptos"/>
          <w:b/>
          <w:bCs/>
          <w:color w:val="0D0D0D" w:themeColor="text1" w:themeTint="F2"/>
          <w:sz w:val="52"/>
          <w:szCs w:val="52"/>
        </w:rPr>
      </w:pPr>
    </w:p>
    <w:p w14:paraId="217FE01F" w14:textId="77777777" w:rsidR="000F77D1" w:rsidRPr="00C34278" w:rsidRDefault="000F77D1" w:rsidP="000F77D1">
      <w:pPr>
        <w:jc w:val="center"/>
        <w:rPr>
          <w:rFonts w:ascii="Aptos" w:hAnsi="Aptos"/>
          <w:b/>
          <w:bCs/>
          <w:color w:val="0D0D0D" w:themeColor="text1" w:themeTint="F2"/>
          <w:sz w:val="52"/>
          <w:szCs w:val="52"/>
        </w:rPr>
      </w:pPr>
    </w:p>
    <w:p w14:paraId="37F3EA4C" w14:textId="77777777" w:rsidR="00F3165D" w:rsidRPr="00C34278" w:rsidRDefault="00F3165D" w:rsidP="000F77D1">
      <w:pPr>
        <w:jc w:val="center"/>
        <w:rPr>
          <w:rFonts w:ascii="Aptos" w:eastAsia="Aptos" w:hAnsi="Aptos"/>
          <w:b/>
          <w:bCs/>
          <w:color w:val="0D0D0D" w:themeColor="text1" w:themeTint="F2"/>
          <w:sz w:val="52"/>
          <w:szCs w:val="52"/>
        </w:rPr>
      </w:pPr>
    </w:p>
    <w:p w14:paraId="5B9D21B1" w14:textId="77777777" w:rsidR="000F77D1" w:rsidRPr="00C34278" w:rsidRDefault="000F77D1" w:rsidP="000F77D1">
      <w:pPr>
        <w:jc w:val="center"/>
        <w:rPr>
          <w:rFonts w:ascii="Aptos" w:hAnsi="Aptos"/>
          <w:b/>
          <w:bCs/>
          <w:color w:val="0D0D0D" w:themeColor="text1" w:themeTint="F2"/>
          <w:sz w:val="52"/>
          <w:szCs w:val="52"/>
        </w:rPr>
      </w:pPr>
    </w:p>
    <w:p w14:paraId="362257BF" w14:textId="77777777" w:rsidR="000F77D1" w:rsidRPr="00C34278" w:rsidRDefault="000F77D1" w:rsidP="000F77D1">
      <w:pPr>
        <w:jc w:val="center"/>
        <w:rPr>
          <w:rFonts w:ascii="Aptos" w:hAnsi="Aptos"/>
          <w:b/>
          <w:bCs/>
          <w:color w:val="0D0D0D" w:themeColor="text1" w:themeTint="F2"/>
          <w:sz w:val="52"/>
          <w:szCs w:val="52"/>
        </w:rPr>
      </w:pPr>
      <w:r w:rsidRPr="00C34278">
        <w:rPr>
          <w:rFonts w:ascii="Aptos" w:eastAsia="Aptos" w:hAnsi="Aptos"/>
          <w:b/>
          <w:bCs/>
          <w:color w:val="0D0D0D" w:themeColor="text1" w:themeTint="F2"/>
          <w:sz w:val="52"/>
          <w:szCs w:val="52"/>
        </w:rPr>
        <w:t>Procurement Services</w:t>
      </w:r>
    </w:p>
    <w:p w14:paraId="5E8D090F" w14:textId="77777777" w:rsidR="000F77D1" w:rsidRPr="00C34278" w:rsidRDefault="000F77D1" w:rsidP="000F77D1">
      <w:pPr>
        <w:rPr>
          <w:rFonts w:ascii="Aptos" w:hAnsi="Aptos"/>
          <w:color w:val="0D0D0D" w:themeColor="text1" w:themeTint="F2"/>
        </w:rPr>
      </w:pPr>
      <w:r w:rsidRPr="00C34278">
        <w:rPr>
          <w:rFonts w:ascii="Aptos" w:eastAsia="Aptos" w:hAnsi="Aptos"/>
          <w:color w:val="0D0D0D" w:themeColor="text1" w:themeTint="F2"/>
        </w:rPr>
        <w:t xml:space="preserve"> </w:t>
      </w:r>
    </w:p>
    <w:p w14:paraId="63A17A03" w14:textId="77777777" w:rsidR="000F77D1" w:rsidRPr="00C34278" w:rsidRDefault="000F77D1" w:rsidP="000F77D1">
      <w:pPr>
        <w:rPr>
          <w:rFonts w:ascii="Aptos" w:hAnsi="Aptos"/>
          <w:color w:val="0D0D0D" w:themeColor="text1" w:themeTint="F2"/>
        </w:rPr>
      </w:pPr>
      <w:r w:rsidRPr="00C34278">
        <w:rPr>
          <w:rFonts w:ascii="Aptos" w:eastAsia="Aptos" w:hAnsi="Aptos"/>
          <w:color w:val="0D0D0D" w:themeColor="text1" w:themeTint="F2"/>
        </w:rPr>
        <w:t xml:space="preserve"> </w:t>
      </w:r>
    </w:p>
    <w:p w14:paraId="44D29EB4" w14:textId="77777777" w:rsidR="000F77D1" w:rsidRPr="00C34278" w:rsidRDefault="000F77D1" w:rsidP="000F77D1">
      <w:pPr>
        <w:rPr>
          <w:rFonts w:ascii="Aptos" w:hAnsi="Aptos"/>
          <w:color w:val="0D0D0D" w:themeColor="text1" w:themeTint="F2"/>
        </w:rPr>
      </w:pPr>
    </w:p>
    <w:p w14:paraId="5F1F4285" w14:textId="77777777" w:rsidR="000F77D1" w:rsidRPr="00C34278" w:rsidRDefault="000F77D1" w:rsidP="000F77D1">
      <w:pPr>
        <w:rPr>
          <w:rFonts w:ascii="Aptos" w:hAnsi="Aptos"/>
          <w:color w:val="0D0D0D" w:themeColor="text1" w:themeTint="F2"/>
        </w:rPr>
      </w:pPr>
      <w:r w:rsidRPr="00C34278">
        <w:rPr>
          <w:rFonts w:ascii="Aptos" w:eastAsia="Aptos" w:hAnsi="Aptos"/>
          <w:color w:val="0D0D0D" w:themeColor="text1" w:themeTint="F2"/>
        </w:rPr>
        <w:t xml:space="preserve"> </w:t>
      </w:r>
    </w:p>
    <w:p w14:paraId="4D47CE12" w14:textId="77777777" w:rsidR="000F77D1" w:rsidRPr="00C34278" w:rsidRDefault="000F77D1" w:rsidP="000F77D1">
      <w:pPr>
        <w:rPr>
          <w:rFonts w:ascii="Aptos" w:hAnsi="Aptos"/>
          <w:color w:val="0D0D0D" w:themeColor="text1" w:themeTint="F2"/>
        </w:rPr>
      </w:pPr>
      <w:r w:rsidRPr="00C34278">
        <w:rPr>
          <w:rFonts w:ascii="Aptos" w:eastAsia="Aptos" w:hAnsi="Aptos"/>
          <w:color w:val="0D0D0D" w:themeColor="text1" w:themeTint="F2"/>
        </w:rPr>
        <w:t xml:space="preserve"> </w:t>
      </w:r>
    </w:p>
    <w:p w14:paraId="56B955A4" w14:textId="77777777" w:rsidR="000F77D1" w:rsidRPr="00C34278" w:rsidRDefault="000F77D1" w:rsidP="000F77D1">
      <w:pPr>
        <w:rPr>
          <w:rFonts w:ascii="Aptos" w:eastAsia="Aptos" w:hAnsi="Aptos"/>
          <w:color w:val="0D0D0D" w:themeColor="text1" w:themeTint="F2"/>
        </w:rPr>
      </w:pPr>
      <w:r w:rsidRPr="00C34278">
        <w:rPr>
          <w:rFonts w:ascii="Aptos" w:eastAsia="Aptos" w:hAnsi="Aptos"/>
          <w:color w:val="0D0D0D" w:themeColor="text1" w:themeTint="F2"/>
        </w:rPr>
        <w:tab/>
        <w:t xml:space="preserve"> </w:t>
      </w:r>
      <w:r w:rsidRPr="00C34278">
        <w:rPr>
          <w:rFonts w:ascii="Aptos" w:eastAsia="Aptos" w:hAnsi="Aptos"/>
          <w:color w:val="0D0D0D" w:themeColor="text1" w:themeTint="F2"/>
        </w:rPr>
        <w:tab/>
      </w:r>
    </w:p>
    <w:p w14:paraId="3B53CBDE" w14:textId="77777777" w:rsidR="00EE51F3" w:rsidRPr="00C34278" w:rsidRDefault="00EE51F3" w:rsidP="000F77D1">
      <w:pPr>
        <w:rPr>
          <w:rFonts w:ascii="Aptos" w:eastAsia="Aptos" w:hAnsi="Aptos"/>
          <w:color w:val="0D0D0D" w:themeColor="text1" w:themeTint="F2"/>
        </w:rPr>
      </w:pPr>
    </w:p>
    <w:p w14:paraId="3B56C690" w14:textId="77777777" w:rsidR="00EE51F3" w:rsidRPr="00C34278" w:rsidRDefault="00EE51F3" w:rsidP="000F77D1">
      <w:pPr>
        <w:rPr>
          <w:rFonts w:ascii="Aptos" w:eastAsia="Aptos" w:hAnsi="Aptos"/>
          <w:color w:val="0D0D0D" w:themeColor="text1" w:themeTint="F2"/>
        </w:rPr>
      </w:pPr>
    </w:p>
    <w:p w14:paraId="74C7CF5F" w14:textId="77777777" w:rsidR="00EE51F3" w:rsidRPr="00C34278" w:rsidRDefault="00EE51F3" w:rsidP="000F77D1">
      <w:pPr>
        <w:rPr>
          <w:rFonts w:ascii="Aptos" w:eastAsia="Aptos" w:hAnsi="Aptos"/>
          <w:color w:val="0D0D0D" w:themeColor="text1" w:themeTint="F2"/>
        </w:rPr>
      </w:pPr>
    </w:p>
    <w:p w14:paraId="22762A94" w14:textId="77777777" w:rsidR="00EE51F3" w:rsidRPr="00C34278" w:rsidRDefault="00EE51F3" w:rsidP="000F77D1">
      <w:pPr>
        <w:rPr>
          <w:rFonts w:ascii="Aptos" w:hAnsi="Aptos"/>
          <w:color w:val="0D0D0D" w:themeColor="text1" w:themeTint="F2"/>
        </w:rPr>
      </w:pPr>
    </w:p>
    <w:p w14:paraId="1F174AE6" w14:textId="77777777" w:rsidR="000F77D1" w:rsidRPr="00C34278" w:rsidRDefault="000F77D1" w:rsidP="000F77D1">
      <w:pPr>
        <w:rPr>
          <w:rFonts w:ascii="Aptos" w:hAnsi="Aptos"/>
          <w:color w:val="0D0D0D" w:themeColor="text1" w:themeTint="F2"/>
        </w:rPr>
      </w:pPr>
      <w:r w:rsidRPr="00C34278">
        <w:rPr>
          <w:rFonts w:ascii="Aptos" w:eastAsia="Aptos" w:hAnsi="Aptos"/>
          <w:color w:val="0D0D0D" w:themeColor="text1" w:themeTint="F2"/>
        </w:rPr>
        <w:t xml:space="preserve"> </w:t>
      </w:r>
    </w:p>
    <w:p w14:paraId="5BA1169F" w14:textId="77777777" w:rsidR="000F77D1" w:rsidRPr="00C34278" w:rsidRDefault="000F77D1" w:rsidP="000F77D1">
      <w:pPr>
        <w:rPr>
          <w:rFonts w:ascii="Aptos" w:hAnsi="Aptos"/>
          <w:color w:val="0D0D0D" w:themeColor="text1" w:themeTint="F2"/>
        </w:rPr>
      </w:pPr>
      <w:r w:rsidRPr="00C34278">
        <w:rPr>
          <w:rFonts w:ascii="Aptos" w:eastAsia="Aptos" w:hAnsi="Aptos"/>
          <w:color w:val="0D0D0D" w:themeColor="text1" w:themeTint="F2"/>
        </w:rPr>
        <w:t xml:space="preserve"> </w:t>
      </w:r>
    </w:p>
    <w:p w14:paraId="4DEDAD06" w14:textId="77777777" w:rsidR="000F77D1" w:rsidRPr="00C34278" w:rsidRDefault="000F77D1" w:rsidP="000F77D1">
      <w:pPr>
        <w:rPr>
          <w:rFonts w:ascii="Aptos" w:hAnsi="Aptos"/>
          <w:color w:val="0D0D0D" w:themeColor="text1" w:themeTint="F2"/>
        </w:rPr>
      </w:pPr>
      <w:r w:rsidRPr="00C34278">
        <w:rPr>
          <w:rFonts w:ascii="Aptos" w:eastAsia="Aptos" w:hAnsi="Aptos"/>
          <w:color w:val="0D0D0D" w:themeColor="text1" w:themeTint="F2"/>
        </w:rPr>
        <w:t xml:space="preserve"> </w:t>
      </w:r>
    </w:p>
    <w:p w14:paraId="3213A229" w14:textId="77777777" w:rsidR="000F77D1" w:rsidRPr="00C34278" w:rsidRDefault="000F77D1" w:rsidP="000F77D1">
      <w:pPr>
        <w:rPr>
          <w:rFonts w:ascii="Aptos" w:hAnsi="Aptos"/>
          <w:color w:val="0D0D0D" w:themeColor="text1" w:themeTint="F2"/>
        </w:rPr>
      </w:pPr>
      <w:r w:rsidRPr="00C34278">
        <w:rPr>
          <w:rFonts w:ascii="Aptos" w:eastAsia="Aptos" w:hAnsi="Aptos"/>
          <w:color w:val="0D0D0D" w:themeColor="text1" w:themeTint="F2"/>
        </w:rPr>
        <w:t xml:space="preserve"> </w:t>
      </w:r>
    </w:p>
    <w:p w14:paraId="3640D6B6" w14:textId="77777777" w:rsidR="000F77D1" w:rsidRPr="00C34278" w:rsidRDefault="000F77D1" w:rsidP="000F77D1">
      <w:pPr>
        <w:rPr>
          <w:rFonts w:ascii="Aptos" w:eastAsia="Aptos" w:hAnsi="Aptos"/>
          <w:color w:val="0D0D0D" w:themeColor="text1" w:themeTint="F2"/>
        </w:rPr>
      </w:pPr>
      <w:r w:rsidRPr="00C34278">
        <w:rPr>
          <w:rFonts w:ascii="Aptos" w:eastAsia="Aptos" w:hAnsi="Aptos"/>
          <w:color w:val="0D0D0D" w:themeColor="text1" w:themeTint="F2"/>
        </w:rPr>
        <w:t xml:space="preserve"> </w:t>
      </w:r>
    </w:p>
    <w:p w14:paraId="003B4AE3" w14:textId="77777777" w:rsidR="00AF4933" w:rsidRPr="00C34278" w:rsidRDefault="00AF4933" w:rsidP="000F77D1">
      <w:pPr>
        <w:rPr>
          <w:rFonts w:ascii="Aptos" w:eastAsia="Aptos" w:hAnsi="Aptos"/>
          <w:color w:val="0D0D0D" w:themeColor="text1" w:themeTint="F2"/>
        </w:rPr>
      </w:pPr>
    </w:p>
    <w:p w14:paraId="16BE8A7E" w14:textId="77777777" w:rsidR="00AF4933" w:rsidRPr="00C34278" w:rsidRDefault="00AF4933" w:rsidP="000F77D1">
      <w:pPr>
        <w:rPr>
          <w:rFonts w:ascii="Aptos" w:hAnsi="Aptos"/>
          <w:color w:val="0D0D0D" w:themeColor="text1" w:themeTint="F2"/>
        </w:rPr>
      </w:pPr>
    </w:p>
    <w:p w14:paraId="600DFBEE" w14:textId="054C9F56" w:rsidR="000F77D1" w:rsidRPr="00C34278" w:rsidRDefault="000F77D1" w:rsidP="005D28F8">
      <w:pPr>
        <w:rPr>
          <w:rFonts w:ascii="Aptos" w:hAnsi="Aptos"/>
          <w:b/>
          <w:bCs/>
          <w:color w:val="0D0D0D" w:themeColor="text1" w:themeTint="F2"/>
          <w:sz w:val="24"/>
          <w:szCs w:val="24"/>
        </w:rPr>
      </w:pPr>
      <w:r w:rsidRPr="00C34278">
        <w:rPr>
          <w:rFonts w:ascii="Aptos" w:eastAsia="Aptos" w:hAnsi="Aptos"/>
          <w:color w:val="0D0D0D" w:themeColor="text1" w:themeTint="F2"/>
        </w:rPr>
        <w:lastRenderedPageBreak/>
        <w:t xml:space="preserve"> </w:t>
      </w:r>
      <w:r w:rsidRPr="00C34278">
        <w:rPr>
          <w:rFonts w:ascii="Aptos" w:eastAsia="Aptos" w:hAnsi="Aptos"/>
          <w:b/>
          <w:bCs/>
          <w:color w:val="0D0D0D" w:themeColor="text1" w:themeTint="F2"/>
          <w:sz w:val="24"/>
          <w:szCs w:val="24"/>
        </w:rPr>
        <w:t xml:space="preserve">Defined Terms </w:t>
      </w:r>
    </w:p>
    <w:p w14:paraId="1386B819" w14:textId="756FEEA1" w:rsidR="000F77D1" w:rsidRPr="00C34278" w:rsidRDefault="000F77D1" w:rsidP="000F77D1">
      <w:pPr>
        <w:jc w:val="both"/>
        <w:rPr>
          <w:rFonts w:ascii="Aptos" w:hAnsi="Aptos"/>
          <w:color w:val="0D0D0D" w:themeColor="text1" w:themeTint="F2"/>
        </w:rPr>
      </w:pPr>
      <w:r w:rsidRPr="00C34278">
        <w:rPr>
          <w:rFonts w:ascii="Aptos" w:eastAsia="Aptos" w:hAnsi="Aptos"/>
          <w:color w:val="0D0D0D" w:themeColor="text1" w:themeTint="F2"/>
        </w:rPr>
        <w:t>I</w:t>
      </w:r>
      <w:r w:rsidRPr="00C34278">
        <w:rPr>
          <w:rFonts w:ascii="Aptos" w:eastAsia="Aptos" w:hAnsi="Aptos"/>
          <w:color w:val="0D0D0D" w:themeColor="text1" w:themeTint="F2"/>
          <w:sz w:val="20"/>
          <w:szCs w:val="20"/>
        </w:rPr>
        <w:t xml:space="preserve">n these standard </w:t>
      </w:r>
      <w:r w:rsidR="00AF4933" w:rsidRPr="00C34278">
        <w:rPr>
          <w:rFonts w:ascii="Aptos" w:eastAsia="Aptos" w:hAnsi="Aptos"/>
          <w:color w:val="0D0D0D" w:themeColor="text1" w:themeTint="F2"/>
          <w:sz w:val="20"/>
          <w:szCs w:val="20"/>
        </w:rPr>
        <w:t>conditions, save</w:t>
      </w:r>
      <w:r w:rsidRPr="00C34278">
        <w:rPr>
          <w:rFonts w:ascii="Aptos" w:eastAsia="Aptos" w:hAnsi="Aptos"/>
          <w:color w:val="0D0D0D" w:themeColor="text1" w:themeTint="F2"/>
          <w:sz w:val="20"/>
          <w:szCs w:val="20"/>
        </w:rPr>
        <w:t xml:space="preserve"> where the context requires otherwise, the following words, terms and expressions shall have the meanings given to them below:</w:t>
      </w:r>
      <w:r w:rsidRPr="00C34278">
        <w:rPr>
          <w:rFonts w:ascii="Aptos" w:eastAsia="Aptos" w:hAnsi="Aptos"/>
          <w:color w:val="0D0D0D" w:themeColor="text1" w:themeTint="F2"/>
        </w:rPr>
        <w:t xml:space="preserve"> </w:t>
      </w:r>
    </w:p>
    <w:p w14:paraId="32515A5E" w14:textId="77777777" w:rsidR="000F77D1" w:rsidRPr="00C34278" w:rsidRDefault="000F77D1" w:rsidP="000F77D1">
      <w:pPr>
        <w:jc w:val="both"/>
        <w:rPr>
          <w:rFonts w:ascii="Aptos" w:hAnsi="Aptos"/>
          <w:color w:val="0D0D0D" w:themeColor="text1" w:themeTint="F2"/>
        </w:rPr>
      </w:pPr>
      <w:r w:rsidRPr="00C34278">
        <w:rPr>
          <w:rFonts w:ascii="Aptos" w:eastAsia="Aptos" w:hAnsi="Aptos"/>
          <w:color w:val="0D0D0D" w:themeColor="text1" w:themeTint="F2"/>
        </w:rPr>
        <w:t xml:space="preserve"> </w:t>
      </w:r>
    </w:p>
    <w:p w14:paraId="7604A655"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b/>
          <w:bCs/>
          <w:color w:val="0D0D0D" w:themeColor="text1" w:themeTint="F2"/>
        </w:rPr>
        <w:t xml:space="preserve">“Catalogue Management System” </w:t>
      </w:r>
      <w:r w:rsidRPr="00C34278">
        <w:rPr>
          <w:rFonts w:ascii="Aptos" w:eastAsia="Aptos" w:hAnsi="Aptos"/>
          <w:color w:val="0D0D0D" w:themeColor="text1" w:themeTint="F2"/>
        </w:rPr>
        <w:t xml:space="preserve">- </w:t>
      </w:r>
      <w:r w:rsidRPr="00C34278">
        <w:rPr>
          <w:rFonts w:ascii="Aptos" w:eastAsia="Aptos" w:hAnsi="Aptos"/>
          <w:color w:val="0D0D0D" w:themeColor="text1" w:themeTint="F2"/>
          <w:sz w:val="20"/>
          <w:szCs w:val="20"/>
        </w:rPr>
        <w:t xml:space="preserve">an electronic system that provides information on products and services and supports on-line ordering and payment capabilities as well as other configurable elements. </w:t>
      </w:r>
    </w:p>
    <w:p w14:paraId="2B6DF115" w14:textId="77777777" w:rsidR="000F77D1" w:rsidRPr="00C34278" w:rsidRDefault="000F77D1" w:rsidP="000F77D1">
      <w:pPr>
        <w:jc w:val="both"/>
        <w:rPr>
          <w:rFonts w:ascii="Aptos" w:hAnsi="Aptos"/>
          <w:color w:val="0D0D0D" w:themeColor="text1" w:themeTint="F2"/>
        </w:rPr>
      </w:pPr>
      <w:r w:rsidRPr="00C34278">
        <w:rPr>
          <w:rFonts w:ascii="Aptos" w:eastAsia="Aptos" w:hAnsi="Aptos"/>
          <w:b/>
          <w:bCs/>
          <w:color w:val="0D0D0D" w:themeColor="text1" w:themeTint="F2"/>
        </w:rPr>
        <w:t xml:space="preserve">“eClass” </w:t>
      </w:r>
      <w:r w:rsidRPr="00C34278">
        <w:rPr>
          <w:rFonts w:ascii="Aptos" w:eastAsia="Aptos" w:hAnsi="Aptos"/>
          <w:color w:val="0D0D0D" w:themeColor="text1" w:themeTint="F2"/>
        </w:rPr>
        <w:t xml:space="preserve">– </w:t>
      </w:r>
      <w:r w:rsidRPr="00C34278">
        <w:rPr>
          <w:rFonts w:ascii="Aptos" w:eastAsia="Aptos" w:hAnsi="Aptos"/>
          <w:color w:val="0D0D0D" w:themeColor="text1" w:themeTint="F2"/>
          <w:sz w:val="20"/>
          <w:szCs w:val="20"/>
        </w:rPr>
        <w:t>NHS product coding nomenclature</w:t>
      </w:r>
      <w:r w:rsidRPr="00C34278">
        <w:rPr>
          <w:rFonts w:ascii="Aptos" w:eastAsia="Aptos" w:hAnsi="Aptos"/>
          <w:color w:val="0D0D0D" w:themeColor="text1" w:themeTint="F2"/>
        </w:rPr>
        <w:t xml:space="preserve"> </w:t>
      </w:r>
    </w:p>
    <w:p w14:paraId="33C6832E" w14:textId="77777777" w:rsidR="000F77D1" w:rsidRPr="00C34278" w:rsidRDefault="000F77D1" w:rsidP="000F77D1">
      <w:pPr>
        <w:jc w:val="both"/>
        <w:rPr>
          <w:rFonts w:ascii="Aptos" w:hAnsi="Aptos"/>
          <w:color w:val="0D0D0D" w:themeColor="text1" w:themeTint="F2"/>
        </w:rPr>
      </w:pPr>
      <w:r w:rsidRPr="00C34278">
        <w:rPr>
          <w:rFonts w:ascii="Aptos" w:eastAsia="Aptos" w:hAnsi="Aptos"/>
          <w:color w:val="0D0D0D" w:themeColor="text1" w:themeTint="F2"/>
        </w:rPr>
        <w:t xml:space="preserve"> </w:t>
      </w:r>
    </w:p>
    <w:p w14:paraId="61A3394D"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b/>
          <w:bCs/>
          <w:color w:val="0D0D0D" w:themeColor="text1" w:themeTint="F2"/>
        </w:rPr>
        <w:t xml:space="preserve">“Operational Procurement Team” </w:t>
      </w:r>
      <w:r w:rsidRPr="00C34278">
        <w:rPr>
          <w:rFonts w:ascii="Aptos" w:eastAsia="Aptos" w:hAnsi="Aptos"/>
          <w:color w:val="0D0D0D" w:themeColor="text1" w:themeTint="F2"/>
        </w:rPr>
        <w:t xml:space="preserve">– </w:t>
      </w:r>
      <w:r w:rsidRPr="00C34278">
        <w:rPr>
          <w:rFonts w:ascii="Aptos" w:eastAsia="Aptos" w:hAnsi="Aptos"/>
          <w:color w:val="0D0D0D" w:themeColor="text1" w:themeTint="F2"/>
          <w:sz w:val="20"/>
          <w:szCs w:val="20"/>
        </w:rPr>
        <w:t xml:space="preserve">Contractor’s staff dedicated to delivering all aspects of the Operational Procurement service.   </w:t>
      </w:r>
    </w:p>
    <w:p w14:paraId="4DDA24A6" w14:textId="77777777" w:rsidR="000F77D1" w:rsidRPr="00C34278" w:rsidRDefault="000F77D1" w:rsidP="000F77D1">
      <w:pPr>
        <w:jc w:val="both"/>
        <w:rPr>
          <w:rFonts w:ascii="Aptos" w:hAnsi="Aptos"/>
          <w:color w:val="0D0D0D" w:themeColor="text1" w:themeTint="F2"/>
        </w:rPr>
      </w:pPr>
      <w:r w:rsidRPr="00C34278">
        <w:rPr>
          <w:rFonts w:ascii="Aptos" w:eastAsia="Aptos" w:hAnsi="Aptos"/>
          <w:color w:val="0D0D0D" w:themeColor="text1" w:themeTint="F2"/>
        </w:rPr>
        <w:t xml:space="preserve"> </w:t>
      </w:r>
    </w:p>
    <w:p w14:paraId="44BCE0CD" w14:textId="77777777" w:rsidR="000F77D1" w:rsidRPr="00C34278" w:rsidRDefault="000F77D1" w:rsidP="000F77D1">
      <w:pPr>
        <w:jc w:val="both"/>
        <w:rPr>
          <w:rFonts w:ascii="Aptos" w:hAnsi="Aptos"/>
          <w:color w:val="0D0D0D" w:themeColor="text1" w:themeTint="F2"/>
        </w:rPr>
      </w:pPr>
      <w:r w:rsidRPr="00C34278">
        <w:rPr>
          <w:rFonts w:ascii="Aptos" w:eastAsia="Aptos" w:hAnsi="Aptos"/>
          <w:b/>
          <w:bCs/>
          <w:color w:val="0D0D0D" w:themeColor="text1" w:themeTint="F2"/>
        </w:rPr>
        <w:t xml:space="preserve"> “Service Delivery Plan (SDP)” </w:t>
      </w:r>
      <w:r w:rsidRPr="00C34278">
        <w:rPr>
          <w:rFonts w:ascii="Aptos" w:eastAsia="Aptos" w:hAnsi="Aptos"/>
          <w:color w:val="0D0D0D" w:themeColor="text1" w:themeTint="F2"/>
        </w:rPr>
        <w:t xml:space="preserve">– </w:t>
      </w:r>
      <w:r w:rsidRPr="00C34278">
        <w:rPr>
          <w:rFonts w:ascii="Aptos" w:eastAsia="Aptos" w:hAnsi="Aptos"/>
          <w:color w:val="0D0D0D" w:themeColor="text1" w:themeTint="F2"/>
          <w:sz w:val="20"/>
          <w:szCs w:val="20"/>
        </w:rPr>
        <w:t>plan agreed with customer annually detailing specific service deliverables, timescales and targets for each year of the contract.</w:t>
      </w:r>
      <w:r w:rsidRPr="00C34278">
        <w:rPr>
          <w:rFonts w:ascii="Aptos" w:eastAsia="Aptos" w:hAnsi="Aptos"/>
          <w:color w:val="0D0D0D" w:themeColor="text1" w:themeTint="F2"/>
        </w:rPr>
        <w:t xml:space="preserve"> </w:t>
      </w:r>
    </w:p>
    <w:p w14:paraId="1D08F2EA" w14:textId="77777777" w:rsidR="000F77D1" w:rsidRPr="00C34278" w:rsidRDefault="000F77D1" w:rsidP="000F77D1">
      <w:pPr>
        <w:rPr>
          <w:rFonts w:ascii="Aptos" w:hAnsi="Aptos"/>
          <w:color w:val="0D0D0D" w:themeColor="text1" w:themeTint="F2"/>
        </w:rPr>
      </w:pPr>
      <w:r w:rsidRPr="00C34278">
        <w:rPr>
          <w:rFonts w:ascii="Aptos" w:eastAsia="Aptos" w:hAnsi="Aptos"/>
          <w:color w:val="0D0D0D" w:themeColor="text1" w:themeTint="F2"/>
        </w:rPr>
        <w:t xml:space="preserve"> </w:t>
      </w:r>
    </w:p>
    <w:p w14:paraId="7B5BB7B2" w14:textId="77777777" w:rsidR="000F77D1" w:rsidRPr="00C34278" w:rsidRDefault="000F77D1" w:rsidP="000F77D1">
      <w:pPr>
        <w:rPr>
          <w:rFonts w:ascii="Aptos" w:hAnsi="Aptos"/>
          <w:color w:val="0D0D0D" w:themeColor="text1" w:themeTint="F2"/>
        </w:rPr>
      </w:pPr>
      <w:r w:rsidRPr="00C34278">
        <w:rPr>
          <w:rFonts w:ascii="Aptos" w:eastAsia="Aptos" w:hAnsi="Aptos"/>
          <w:color w:val="0D0D0D" w:themeColor="text1" w:themeTint="F2"/>
        </w:rPr>
        <w:t xml:space="preserve"> </w:t>
      </w:r>
    </w:p>
    <w:p w14:paraId="08A32CD1" w14:textId="77777777" w:rsidR="000F77D1" w:rsidRPr="00C34278" w:rsidRDefault="000F77D1" w:rsidP="000F77D1">
      <w:pPr>
        <w:rPr>
          <w:rFonts w:ascii="Aptos" w:hAnsi="Aptos"/>
          <w:color w:val="0D0D0D" w:themeColor="text1" w:themeTint="F2"/>
        </w:rPr>
      </w:pPr>
    </w:p>
    <w:p w14:paraId="76FAF8DB" w14:textId="77777777" w:rsidR="000F77D1" w:rsidRPr="00C34278" w:rsidRDefault="000F77D1" w:rsidP="000F77D1">
      <w:pPr>
        <w:rPr>
          <w:rFonts w:ascii="Aptos" w:hAnsi="Aptos"/>
          <w:color w:val="0D0D0D" w:themeColor="text1" w:themeTint="F2"/>
        </w:rPr>
      </w:pPr>
    </w:p>
    <w:p w14:paraId="1529ECD6" w14:textId="77777777" w:rsidR="000F77D1" w:rsidRPr="00C34278" w:rsidRDefault="000F77D1" w:rsidP="000F77D1">
      <w:pPr>
        <w:rPr>
          <w:rFonts w:ascii="Aptos" w:hAnsi="Aptos"/>
          <w:color w:val="0D0D0D" w:themeColor="text1" w:themeTint="F2"/>
        </w:rPr>
      </w:pPr>
    </w:p>
    <w:p w14:paraId="046F8A37" w14:textId="77777777" w:rsidR="000F77D1" w:rsidRPr="00C34278" w:rsidRDefault="000F77D1" w:rsidP="000F77D1">
      <w:pPr>
        <w:rPr>
          <w:rFonts w:ascii="Aptos" w:hAnsi="Aptos"/>
          <w:color w:val="0D0D0D" w:themeColor="text1" w:themeTint="F2"/>
        </w:rPr>
      </w:pPr>
    </w:p>
    <w:p w14:paraId="4616037F" w14:textId="77777777" w:rsidR="000F77D1" w:rsidRPr="00C34278" w:rsidRDefault="000F77D1" w:rsidP="000F77D1">
      <w:pPr>
        <w:rPr>
          <w:rFonts w:ascii="Aptos" w:hAnsi="Aptos"/>
          <w:color w:val="0D0D0D" w:themeColor="text1" w:themeTint="F2"/>
        </w:rPr>
      </w:pPr>
    </w:p>
    <w:p w14:paraId="5590FCB9" w14:textId="77777777" w:rsidR="000F77D1" w:rsidRPr="00C34278" w:rsidRDefault="000F77D1" w:rsidP="000F77D1">
      <w:pPr>
        <w:rPr>
          <w:rFonts w:ascii="Aptos" w:hAnsi="Aptos"/>
          <w:color w:val="0D0D0D" w:themeColor="text1" w:themeTint="F2"/>
        </w:rPr>
      </w:pPr>
    </w:p>
    <w:p w14:paraId="363C1A07" w14:textId="77777777" w:rsidR="000F77D1" w:rsidRPr="00C34278" w:rsidRDefault="000F77D1" w:rsidP="000F77D1">
      <w:pPr>
        <w:rPr>
          <w:rFonts w:ascii="Aptos" w:hAnsi="Aptos"/>
          <w:color w:val="0D0D0D" w:themeColor="text1" w:themeTint="F2"/>
        </w:rPr>
      </w:pPr>
    </w:p>
    <w:p w14:paraId="3ABF49B2" w14:textId="77777777" w:rsidR="000F77D1" w:rsidRPr="00C34278" w:rsidRDefault="000F77D1" w:rsidP="000F77D1">
      <w:pPr>
        <w:rPr>
          <w:rFonts w:ascii="Aptos" w:hAnsi="Aptos"/>
          <w:color w:val="0D0D0D" w:themeColor="text1" w:themeTint="F2"/>
        </w:rPr>
      </w:pPr>
    </w:p>
    <w:p w14:paraId="577B129F" w14:textId="77777777" w:rsidR="000F77D1" w:rsidRPr="00C34278" w:rsidRDefault="000F77D1" w:rsidP="000F77D1">
      <w:pPr>
        <w:rPr>
          <w:rFonts w:ascii="Aptos" w:hAnsi="Aptos"/>
          <w:color w:val="0D0D0D" w:themeColor="text1" w:themeTint="F2"/>
        </w:rPr>
      </w:pPr>
    </w:p>
    <w:p w14:paraId="27863940" w14:textId="77777777" w:rsidR="000F77D1" w:rsidRPr="00C34278" w:rsidRDefault="000F77D1" w:rsidP="000F77D1">
      <w:pPr>
        <w:rPr>
          <w:rFonts w:ascii="Aptos" w:hAnsi="Aptos"/>
          <w:color w:val="0D0D0D" w:themeColor="text1" w:themeTint="F2"/>
        </w:rPr>
      </w:pPr>
    </w:p>
    <w:p w14:paraId="634F1DC5" w14:textId="77777777" w:rsidR="000F77D1" w:rsidRPr="00C34278" w:rsidRDefault="000F77D1" w:rsidP="000F77D1">
      <w:pPr>
        <w:rPr>
          <w:rFonts w:ascii="Aptos" w:hAnsi="Aptos"/>
          <w:color w:val="0D0D0D" w:themeColor="text1" w:themeTint="F2"/>
        </w:rPr>
      </w:pPr>
    </w:p>
    <w:p w14:paraId="6D360061" w14:textId="77777777" w:rsidR="000F77D1" w:rsidRPr="00C34278" w:rsidRDefault="000F77D1" w:rsidP="000F77D1">
      <w:pPr>
        <w:rPr>
          <w:rFonts w:ascii="Aptos" w:hAnsi="Aptos"/>
          <w:color w:val="0D0D0D" w:themeColor="text1" w:themeTint="F2"/>
        </w:rPr>
      </w:pPr>
    </w:p>
    <w:p w14:paraId="1C9C442C" w14:textId="77777777" w:rsidR="002D7CD6" w:rsidRPr="00C34278" w:rsidRDefault="002D7CD6" w:rsidP="000F77D1">
      <w:pPr>
        <w:rPr>
          <w:rFonts w:ascii="Aptos" w:hAnsi="Aptos"/>
          <w:color w:val="0D0D0D" w:themeColor="text1" w:themeTint="F2"/>
        </w:rPr>
      </w:pPr>
    </w:p>
    <w:p w14:paraId="5F3F2281" w14:textId="77777777" w:rsidR="002D7CD6" w:rsidRPr="00C34278" w:rsidRDefault="002D7CD6" w:rsidP="000F77D1">
      <w:pPr>
        <w:rPr>
          <w:rFonts w:ascii="Aptos" w:hAnsi="Aptos"/>
          <w:color w:val="0D0D0D" w:themeColor="text1" w:themeTint="F2"/>
        </w:rPr>
      </w:pPr>
    </w:p>
    <w:p w14:paraId="4BB98612" w14:textId="6EB3BB80" w:rsidR="000F77D1" w:rsidRPr="00C34278" w:rsidRDefault="002D7CD6" w:rsidP="000F77D1">
      <w:pPr>
        <w:jc w:val="both"/>
        <w:rPr>
          <w:rFonts w:ascii="Aptos" w:hAnsi="Aptos"/>
          <w:b/>
          <w:bCs/>
          <w:color w:val="0D0D0D" w:themeColor="text1" w:themeTint="F2"/>
          <w:sz w:val="24"/>
          <w:szCs w:val="24"/>
        </w:rPr>
      </w:pPr>
      <w:r w:rsidRPr="00C34278">
        <w:rPr>
          <w:rFonts w:ascii="Aptos" w:eastAsia="Aptos" w:hAnsi="Aptos"/>
          <w:b/>
          <w:bCs/>
          <w:color w:val="0D0D0D" w:themeColor="text1" w:themeTint="F2"/>
          <w:sz w:val="24"/>
          <w:szCs w:val="24"/>
        </w:rPr>
        <w:lastRenderedPageBreak/>
        <w:t xml:space="preserve"> </w:t>
      </w:r>
      <w:r w:rsidR="000F77D1" w:rsidRPr="00C34278">
        <w:rPr>
          <w:rFonts w:ascii="Aptos" w:eastAsia="Aptos" w:hAnsi="Aptos"/>
          <w:b/>
          <w:bCs/>
          <w:color w:val="0D0D0D" w:themeColor="text1" w:themeTint="F2"/>
          <w:sz w:val="24"/>
          <w:szCs w:val="24"/>
        </w:rPr>
        <w:t xml:space="preserve">2) Service Descriptions </w:t>
      </w:r>
    </w:p>
    <w:p w14:paraId="22EE0643" w14:textId="141B8DA7" w:rsidR="000F77D1" w:rsidRPr="00C34278" w:rsidRDefault="000F77D1" w:rsidP="000F77D1">
      <w:pPr>
        <w:jc w:val="both"/>
        <w:rPr>
          <w:rFonts w:ascii="Aptos" w:hAnsi="Aptos"/>
          <w:b/>
          <w:bCs/>
          <w:color w:val="0D0D0D" w:themeColor="text1" w:themeTint="F2"/>
        </w:rPr>
      </w:pPr>
      <w:r w:rsidRPr="00C34278">
        <w:rPr>
          <w:rFonts w:ascii="Aptos" w:eastAsia="Aptos" w:hAnsi="Aptos"/>
          <w:color w:val="0D0D0D" w:themeColor="text1" w:themeTint="F2"/>
        </w:rPr>
        <w:t xml:space="preserve"> </w:t>
      </w:r>
      <w:r w:rsidRPr="00C34278">
        <w:rPr>
          <w:rFonts w:ascii="Aptos" w:eastAsia="Aptos" w:hAnsi="Aptos"/>
          <w:b/>
          <w:bCs/>
          <w:color w:val="0D0D0D" w:themeColor="text1" w:themeTint="F2"/>
        </w:rPr>
        <w:t xml:space="preserve">2.1 (A) Operational Procurement (Transactional Processing) </w:t>
      </w:r>
    </w:p>
    <w:p w14:paraId="2072ED77"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rPr>
        <w:t xml:space="preserve"> </w:t>
      </w:r>
      <w:r w:rsidRPr="00C34278">
        <w:rPr>
          <w:rFonts w:ascii="Aptos" w:eastAsia="Aptos" w:hAnsi="Aptos"/>
          <w:color w:val="0D0D0D" w:themeColor="text1" w:themeTint="F2"/>
          <w:sz w:val="20"/>
          <w:szCs w:val="20"/>
        </w:rPr>
        <w:t xml:space="preserve">The Contractor will provide a service to facilitate the production of requisitions by Customer through to purchase order creation by the Contractor and the entry of a goods receipt by the Customer.  </w:t>
      </w:r>
    </w:p>
    <w:p w14:paraId="740CBFC0"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Contractor will provide a team who will carry out Operational Procurement services (Operational Procurement Team) </w:t>
      </w:r>
    </w:p>
    <w:p w14:paraId="28251A91" w14:textId="77777777" w:rsidR="000F77D1" w:rsidRPr="00C34278" w:rsidRDefault="000F77D1" w:rsidP="000F77D1">
      <w:pPr>
        <w:jc w:val="both"/>
        <w:rPr>
          <w:rFonts w:ascii="Aptos" w:hAnsi="Aptos"/>
          <w:b/>
          <w:bCs/>
          <w:color w:val="0D0D0D" w:themeColor="text1" w:themeTint="F2"/>
        </w:rPr>
      </w:pPr>
      <w:r w:rsidRPr="00C34278">
        <w:rPr>
          <w:rFonts w:ascii="Aptos" w:eastAsia="Aptos" w:hAnsi="Aptos"/>
          <w:color w:val="0D0D0D" w:themeColor="text1" w:themeTint="F2"/>
        </w:rPr>
        <w:t xml:space="preserve"> </w:t>
      </w:r>
      <w:r w:rsidRPr="00C34278">
        <w:rPr>
          <w:rFonts w:ascii="Aptos" w:eastAsia="Aptos" w:hAnsi="Aptos"/>
          <w:b/>
          <w:bCs/>
          <w:color w:val="0D0D0D" w:themeColor="text1" w:themeTint="F2"/>
        </w:rPr>
        <w:t xml:space="preserve">The Contractor’s Operational Procurement Team will: </w:t>
      </w:r>
    </w:p>
    <w:p w14:paraId="32790338" w14:textId="77777777" w:rsidR="000F77D1" w:rsidRPr="00C34278" w:rsidRDefault="000F77D1" w:rsidP="00413DE1">
      <w:pPr>
        <w:pStyle w:val="ListParagraph"/>
        <w:numPr>
          <w:ilvl w:val="0"/>
          <w:numId w:val="16"/>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Adhere to and implement the Customer’s local practises and Standing Financial Instructions (SFI’s) providing procurement governance at an operational level. </w:t>
      </w:r>
    </w:p>
    <w:p w14:paraId="677D4D50" w14:textId="77777777" w:rsidR="000F77D1" w:rsidRPr="00C34278" w:rsidRDefault="000F77D1" w:rsidP="00413DE1">
      <w:pPr>
        <w:pStyle w:val="ListParagraph"/>
        <w:numPr>
          <w:ilvl w:val="0"/>
          <w:numId w:val="16"/>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Provide guidance to the Customer’s buying community to ensure that governance to the Customer’s SFI’s and Local practises are observed by purchasing items which are only available via the Customer’s approved catalogues. </w:t>
      </w:r>
    </w:p>
    <w:p w14:paraId="4D0BEB53" w14:textId="77777777" w:rsidR="000F77D1" w:rsidRPr="00C34278" w:rsidRDefault="000F77D1" w:rsidP="000F77D1">
      <w:pPr>
        <w:jc w:val="both"/>
        <w:rPr>
          <w:rFonts w:ascii="Aptos" w:hAnsi="Aptos"/>
          <w:b/>
          <w:bCs/>
          <w:color w:val="0D0D0D" w:themeColor="text1" w:themeTint="F2"/>
        </w:rPr>
      </w:pPr>
      <w:r w:rsidRPr="00C34278">
        <w:rPr>
          <w:rFonts w:ascii="Aptos" w:eastAsia="Aptos" w:hAnsi="Aptos"/>
          <w:color w:val="0D0D0D" w:themeColor="text1" w:themeTint="F2"/>
        </w:rPr>
        <w:t xml:space="preserve"> </w:t>
      </w:r>
      <w:r w:rsidRPr="00C34278">
        <w:rPr>
          <w:rFonts w:ascii="Aptos" w:eastAsia="Aptos" w:hAnsi="Aptos"/>
          <w:b/>
          <w:bCs/>
          <w:color w:val="0D0D0D" w:themeColor="text1" w:themeTint="F2"/>
        </w:rPr>
        <w:t xml:space="preserve">The Customer will: </w:t>
      </w:r>
    </w:p>
    <w:p w14:paraId="5D4FB341" w14:textId="77777777" w:rsidR="000F77D1" w:rsidRPr="00C34278" w:rsidRDefault="000F77D1" w:rsidP="00413DE1">
      <w:pPr>
        <w:pStyle w:val="ListParagraph"/>
        <w:numPr>
          <w:ilvl w:val="0"/>
          <w:numId w:val="17"/>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Ensure user responsibilities, approval limits, approval hierarchies are established, maintained and communicated to the Contractor on an ongoing basis. </w:t>
      </w:r>
    </w:p>
    <w:p w14:paraId="559CB83A" w14:textId="77777777" w:rsidR="000F77D1" w:rsidRPr="00C34278" w:rsidRDefault="000F77D1" w:rsidP="00413DE1">
      <w:pPr>
        <w:pStyle w:val="ListParagraph"/>
        <w:numPr>
          <w:ilvl w:val="0"/>
          <w:numId w:val="17"/>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Ensure that the only channel to raise a PO for the Customer will be electronically via the Contractor’s Procurement Team </w:t>
      </w:r>
    </w:p>
    <w:p w14:paraId="78546D52" w14:textId="77777777" w:rsidR="000F77D1" w:rsidRPr="00C34278" w:rsidRDefault="000F77D1" w:rsidP="00413DE1">
      <w:pPr>
        <w:pStyle w:val="ListParagraph"/>
        <w:numPr>
          <w:ilvl w:val="0"/>
          <w:numId w:val="17"/>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Have a policy of no PO no pay, and PO will be raised before an invoice is received. </w:t>
      </w:r>
    </w:p>
    <w:p w14:paraId="59F2E457" w14:textId="77777777" w:rsidR="000F77D1" w:rsidRPr="00C34278" w:rsidRDefault="000F77D1" w:rsidP="00413DE1">
      <w:pPr>
        <w:pStyle w:val="ListParagraph"/>
        <w:numPr>
          <w:ilvl w:val="0"/>
          <w:numId w:val="17"/>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Raise requisitions electronically using catalogue requests, smart forms or non-catalogue requests via the Contractor’s e-Procurement system.   </w:t>
      </w:r>
    </w:p>
    <w:p w14:paraId="562EB9B1" w14:textId="77777777" w:rsidR="000F77D1" w:rsidRPr="00C34278" w:rsidRDefault="000F77D1" w:rsidP="000F77D1">
      <w:pPr>
        <w:jc w:val="both"/>
        <w:rPr>
          <w:rFonts w:ascii="Aptos" w:hAnsi="Aptos"/>
          <w:color w:val="0D0D0D" w:themeColor="text1" w:themeTint="F2"/>
        </w:rPr>
      </w:pPr>
      <w:r w:rsidRPr="00C34278">
        <w:rPr>
          <w:rFonts w:ascii="Aptos" w:eastAsia="Aptos" w:hAnsi="Aptos"/>
          <w:color w:val="0D0D0D" w:themeColor="text1" w:themeTint="F2"/>
        </w:rPr>
        <w:t xml:space="preserve">  </w:t>
      </w:r>
    </w:p>
    <w:p w14:paraId="59969E34" w14:textId="77777777" w:rsidR="000F77D1" w:rsidRPr="00C34278" w:rsidRDefault="000F77D1" w:rsidP="000F77D1">
      <w:pPr>
        <w:jc w:val="both"/>
        <w:rPr>
          <w:rFonts w:ascii="Aptos" w:hAnsi="Aptos"/>
          <w:b/>
          <w:bCs/>
          <w:color w:val="0D0D0D" w:themeColor="text1" w:themeTint="F2"/>
        </w:rPr>
      </w:pPr>
      <w:r w:rsidRPr="00C34278">
        <w:rPr>
          <w:rFonts w:ascii="Aptos" w:eastAsia="Aptos" w:hAnsi="Aptos"/>
          <w:b/>
          <w:bCs/>
          <w:color w:val="0D0D0D" w:themeColor="text1" w:themeTint="F2"/>
        </w:rPr>
        <w:t xml:space="preserve">2.1.1 Catalogue Requests and Catalogue Management </w:t>
      </w:r>
    </w:p>
    <w:p w14:paraId="0240281B" w14:textId="77777777" w:rsidR="000F77D1" w:rsidRPr="00C34278" w:rsidRDefault="000F77D1" w:rsidP="000F77D1">
      <w:pPr>
        <w:jc w:val="both"/>
        <w:rPr>
          <w:rFonts w:ascii="Aptos" w:hAnsi="Aptos"/>
          <w:b/>
          <w:bCs/>
          <w:color w:val="0D0D0D" w:themeColor="text1" w:themeTint="F2"/>
        </w:rPr>
      </w:pPr>
      <w:r w:rsidRPr="00C34278">
        <w:rPr>
          <w:rFonts w:ascii="Aptos" w:eastAsia="Aptos" w:hAnsi="Aptos"/>
          <w:color w:val="0D0D0D" w:themeColor="text1" w:themeTint="F2"/>
        </w:rPr>
        <w:t xml:space="preserve"> </w:t>
      </w:r>
      <w:r w:rsidRPr="00C34278">
        <w:rPr>
          <w:rFonts w:ascii="Aptos" w:eastAsia="Aptos" w:hAnsi="Aptos"/>
          <w:b/>
          <w:bCs/>
          <w:color w:val="0D0D0D" w:themeColor="text1" w:themeTint="F2"/>
        </w:rPr>
        <w:t xml:space="preserve">2.1.1.1 Catalogue Creation and Management                                                                                             </w:t>
      </w:r>
    </w:p>
    <w:p w14:paraId="724F46E8"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Contractor’s Operational Procurement team will: - </w:t>
      </w:r>
    </w:p>
    <w:p w14:paraId="66602DD7" w14:textId="77777777" w:rsidR="000F77D1" w:rsidRPr="00C34278" w:rsidRDefault="000F77D1" w:rsidP="00413DE1">
      <w:pPr>
        <w:pStyle w:val="ListParagraph"/>
        <w:numPr>
          <w:ilvl w:val="0"/>
          <w:numId w:val="18"/>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Create and maintain electronic catalogues within its Catalogue Management System for all categories of spend as agreed with the Customer.  </w:t>
      </w:r>
    </w:p>
    <w:p w14:paraId="12CB6FBE" w14:textId="77777777" w:rsidR="000F77D1" w:rsidRPr="00C34278" w:rsidRDefault="000F77D1" w:rsidP="00413DE1">
      <w:pPr>
        <w:pStyle w:val="ListParagraph"/>
        <w:numPr>
          <w:ilvl w:val="0"/>
          <w:numId w:val="18"/>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Ensure all catalogues are linked to appropriate contracts, whether that be the Contractor’s collaborative contracts, other national, regional or local contracts as agreed with the Customer. </w:t>
      </w:r>
    </w:p>
    <w:p w14:paraId="218A8F50" w14:textId="77777777" w:rsidR="000F77D1" w:rsidRPr="00C34278" w:rsidRDefault="000F77D1" w:rsidP="00413DE1">
      <w:pPr>
        <w:pStyle w:val="ListParagraph"/>
        <w:numPr>
          <w:ilvl w:val="0"/>
          <w:numId w:val="18"/>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Update catalogue information with Supplier detail, e.g. images of products, lead times, etc. </w:t>
      </w:r>
    </w:p>
    <w:p w14:paraId="5BA8A7E2" w14:textId="77777777" w:rsidR="000F77D1" w:rsidRPr="00C34278" w:rsidRDefault="000F77D1" w:rsidP="00413DE1">
      <w:pPr>
        <w:pStyle w:val="ListParagraph"/>
        <w:numPr>
          <w:ilvl w:val="0"/>
          <w:numId w:val="18"/>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Ensure e-Class codes are applied to each item, which will enable the mapping to the subjective code within the general ledger and will ensure consistent coding of like items for management reporting purposes. </w:t>
      </w:r>
    </w:p>
    <w:p w14:paraId="703D6F4D" w14:textId="77777777" w:rsidR="000F77D1" w:rsidRPr="00C34278" w:rsidRDefault="000F77D1" w:rsidP="00413DE1">
      <w:pPr>
        <w:pStyle w:val="ListParagraph"/>
        <w:numPr>
          <w:ilvl w:val="0"/>
          <w:numId w:val="18"/>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Apply expiry dates to prices as per contract or price agreement, such that supplier engagement is on-going, and expiry dates can be proactively managed. </w:t>
      </w:r>
    </w:p>
    <w:p w14:paraId="7FE3D3E1" w14:textId="77777777" w:rsidR="000F77D1" w:rsidRPr="00C34278" w:rsidRDefault="000F77D1" w:rsidP="00413DE1">
      <w:pPr>
        <w:pStyle w:val="ListParagraph"/>
        <w:numPr>
          <w:ilvl w:val="0"/>
          <w:numId w:val="18"/>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Link appropriate catalogue items to a Contract Purchase Agreement (CPA) to enable autocreation of orders selecting catalogue items. </w:t>
      </w:r>
    </w:p>
    <w:p w14:paraId="62446921" w14:textId="77777777" w:rsidR="000F77D1" w:rsidRPr="00C34278" w:rsidRDefault="000F77D1" w:rsidP="00413DE1">
      <w:pPr>
        <w:pStyle w:val="ListParagraph"/>
        <w:numPr>
          <w:ilvl w:val="0"/>
          <w:numId w:val="18"/>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Customer’s requisitioner will only be able to select the items that are approved for purchase. </w:t>
      </w:r>
    </w:p>
    <w:p w14:paraId="758203B5" w14:textId="77777777" w:rsidR="000F77D1" w:rsidRPr="00C34278" w:rsidRDefault="000F77D1" w:rsidP="00413DE1">
      <w:pPr>
        <w:pStyle w:val="ListParagraph"/>
        <w:numPr>
          <w:ilvl w:val="0"/>
          <w:numId w:val="18"/>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Insure all items have correct GS1 coding for items and category coding where appropriate. </w:t>
      </w:r>
    </w:p>
    <w:p w14:paraId="17D5261A"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 </w:t>
      </w:r>
    </w:p>
    <w:p w14:paraId="672363EC" w14:textId="77777777" w:rsidR="000F77D1" w:rsidRPr="00C34278" w:rsidRDefault="000F77D1" w:rsidP="000F77D1">
      <w:pPr>
        <w:jc w:val="both"/>
        <w:rPr>
          <w:rFonts w:ascii="Aptos" w:hAnsi="Aptos"/>
          <w:b/>
          <w:bCs/>
          <w:color w:val="0D0D0D" w:themeColor="text1" w:themeTint="F2"/>
        </w:rPr>
      </w:pPr>
      <w:r w:rsidRPr="00C34278">
        <w:rPr>
          <w:rFonts w:ascii="Aptos" w:eastAsia="Aptos" w:hAnsi="Aptos"/>
          <w:b/>
          <w:bCs/>
          <w:color w:val="0D0D0D" w:themeColor="text1" w:themeTint="F2"/>
        </w:rPr>
        <w:lastRenderedPageBreak/>
        <w:t xml:space="preserve">2.1.1.2 Smart Forms </w:t>
      </w:r>
    </w:p>
    <w:p w14:paraId="53BD4294"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Where appropriate the Contractor’s Operational Procurement Team will identify opportunities for implementing the use and development of Smart Forms, to improve the Customer’s buying process. Smart Forms are requisition templates where information can be pre-populated but where further information is required than on a catalogue item, e.g. Supplier, Price, leaving just specific text fields to be completed.  </w:t>
      </w:r>
    </w:p>
    <w:p w14:paraId="1EB00C8C"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 The Customer must use Smart Forms where available to raise requisitions. </w:t>
      </w:r>
    </w:p>
    <w:p w14:paraId="7D02A29B" w14:textId="77777777" w:rsidR="000F77D1" w:rsidRPr="00C34278" w:rsidRDefault="000F77D1" w:rsidP="000F77D1">
      <w:pPr>
        <w:jc w:val="both"/>
        <w:rPr>
          <w:rFonts w:ascii="Aptos" w:hAnsi="Aptos"/>
          <w:b/>
          <w:bCs/>
          <w:color w:val="0D0D0D" w:themeColor="text1" w:themeTint="F2"/>
        </w:rPr>
      </w:pPr>
      <w:r w:rsidRPr="00C34278">
        <w:rPr>
          <w:rFonts w:ascii="Aptos" w:eastAsia="Aptos" w:hAnsi="Aptos"/>
          <w:color w:val="0D0D0D" w:themeColor="text1" w:themeTint="F2"/>
        </w:rPr>
        <w:t xml:space="preserve"> </w:t>
      </w:r>
      <w:r w:rsidRPr="00C34278">
        <w:rPr>
          <w:rFonts w:ascii="Aptos" w:eastAsia="Aptos" w:hAnsi="Aptos"/>
          <w:b/>
          <w:bCs/>
          <w:color w:val="0D0D0D" w:themeColor="text1" w:themeTint="F2"/>
        </w:rPr>
        <w:t xml:space="preserve">2.1.1.3 Sourcing of non-catalogue requests and Purchase Order creation </w:t>
      </w:r>
    </w:p>
    <w:p w14:paraId="6925193B"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rPr>
        <w:t xml:space="preserve"> </w:t>
      </w:r>
      <w:r w:rsidRPr="00C34278">
        <w:rPr>
          <w:rFonts w:ascii="Aptos" w:eastAsia="Aptos" w:hAnsi="Aptos"/>
          <w:color w:val="0D0D0D" w:themeColor="text1" w:themeTint="F2"/>
          <w:sz w:val="20"/>
          <w:szCs w:val="20"/>
        </w:rPr>
        <w:t xml:space="preserve">Where items cannot be purchased from the Customer’s catalogue or pre-determined Smart Forms, the Customer’s requisitioner can raise a non-catalogue request via the Contractor’s procurement system, which when approved will be sent to the Contractor’s buyer review and processing to create a purchase order. </w:t>
      </w:r>
    </w:p>
    <w:p w14:paraId="4F45CF43" w14:textId="77777777" w:rsidR="000F77D1" w:rsidRPr="00C34278" w:rsidRDefault="000F77D1" w:rsidP="000F77D1">
      <w:pPr>
        <w:jc w:val="both"/>
        <w:rPr>
          <w:rFonts w:ascii="Aptos" w:hAnsi="Aptos"/>
          <w:b/>
          <w:bCs/>
          <w:color w:val="0D0D0D" w:themeColor="text1" w:themeTint="F2"/>
        </w:rPr>
      </w:pPr>
      <w:r w:rsidRPr="00C34278">
        <w:rPr>
          <w:rFonts w:ascii="Aptos" w:eastAsia="Aptos" w:hAnsi="Aptos"/>
          <w:color w:val="0D0D0D" w:themeColor="text1" w:themeTint="F2"/>
        </w:rPr>
        <w:t xml:space="preserve"> </w:t>
      </w:r>
      <w:r w:rsidRPr="00C34278">
        <w:rPr>
          <w:rFonts w:ascii="Aptos" w:eastAsia="Aptos" w:hAnsi="Aptos"/>
          <w:b/>
          <w:bCs/>
          <w:color w:val="0D0D0D" w:themeColor="text1" w:themeTint="F2"/>
        </w:rPr>
        <w:t xml:space="preserve">Non-Catalogue requests will be reviewed to establish: - </w:t>
      </w:r>
    </w:p>
    <w:p w14:paraId="442D2D95" w14:textId="69901F21" w:rsidR="000F77D1" w:rsidRPr="00C34278" w:rsidRDefault="000F77D1" w:rsidP="00413DE1">
      <w:pPr>
        <w:pStyle w:val="ListParagraph"/>
        <w:numPr>
          <w:ilvl w:val="0"/>
          <w:numId w:val="19"/>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If the Operational Procurement Team </w:t>
      </w:r>
      <w:r w:rsidR="002D7CD6" w:rsidRPr="00C34278">
        <w:rPr>
          <w:rFonts w:ascii="Aptos" w:eastAsia="Aptos" w:hAnsi="Aptos"/>
          <w:color w:val="0D0D0D" w:themeColor="text1" w:themeTint="F2"/>
          <w:sz w:val="20"/>
          <w:szCs w:val="20"/>
        </w:rPr>
        <w:t>receives</w:t>
      </w:r>
      <w:r w:rsidRPr="00C34278">
        <w:rPr>
          <w:rFonts w:ascii="Aptos" w:eastAsia="Aptos" w:hAnsi="Aptos"/>
          <w:color w:val="0D0D0D" w:themeColor="text1" w:themeTint="F2"/>
          <w:sz w:val="20"/>
          <w:szCs w:val="20"/>
        </w:rPr>
        <w:t xml:space="preserve"> a manually created requisition for which a catalogue exists, then the requisition will be switched to the catalogue item. </w:t>
      </w:r>
    </w:p>
    <w:p w14:paraId="143A8AB8" w14:textId="77777777" w:rsidR="000F77D1" w:rsidRPr="00C34278" w:rsidRDefault="000F77D1" w:rsidP="00413DE1">
      <w:pPr>
        <w:pStyle w:val="ListParagraph"/>
        <w:numPr>
          <w:ilvl w:val="0"/>
          <w:numId w:val="19"/>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Customer’s requisitioner will be informed of such a change. </w:t>
      </w:r>
    </w:p>
    <w:p w14:paraId="02364C21" w14:textId="77777777" w:rsidR="000F77D1" w:rsidRPr="00C34278" w:rsidRDefault="000F77D1" w:rsidP="00413DE1">
      <w:pPr>
        <w:pStyle w:val="ListParagraph"/>
        <w:numPr>
          <w:ilvl w:val="0"/>
          <w:numId w:val="19"/>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If an item is not available through a catalogue, then the Contractor will procure the items in a manner on behalf of the Customer, compliant with the Customer’s SFI’s to obtain the goods and/or services. </w:t>
      </w:r>
    </w:p>
    <w:p w14:paraId="35CC56A6" w14:textId="77777777" w:rsidR="00495B58" w:rsidRPr="00C34278" w:rsidRDefault="00495B58" w:rsidP="00495B58">
      <w:pPr>
        <w:pStyle w:val="ListParagraph"/>
        <w:numPr>
          <w:ilvl w:val="0"/>
          <w:numId w:val="19"/>
        </w:numPr>
        <w:spacing w:after="160" w:line="278" w:lineRule="auto"/>
        <w:jc w:val="both"/>
        <w:rPr>
          <w:rFonts w:ascii="Aptos" w:hAnsi="Aptos"/>
          <w:color w:val="0D0D0D" w:themeColor="text1" w:themeTint="F2"/>
          <w:sz w:val="20"/>
          <w:szCs w:val="20"/>
        </w:rPr>
      </w:pPr>
      <w:r w:rsidRPr="00C34278">
        <w:rPr>
          <w:rFonts w:ascii="Aptos" w:hAnsi="Aptos"/>
          <w:color w:val="0D0D0D" w:themeColor="text1" w:themeTint="F2"/>
          <w:sz w:val="20"/>
          <w:szCs w:val="20"/>
        </w:rPr>
        <w:t>Accuracy of data entered against provided sourcing documents/quotes for supplier information fields (price, quantity, unit of measure, item codes, item descriptions)</w:t>
      </w:r>
    </w:p>
    <w:p w14:paraId="7B24DE71" w14:textId="77777777" w:rsidR="00495B58" w:rsidRPr="00C34278" w:rsidRDefault="00495B58" w:rsidP="00495B58">
      <w:pPr>
        <w:pStyle w:val="ListParagraph"/>
        <w:numPr>
          <w:ilvl w:val="0"/>
          <w:numId w:val="19"/>
        </w:numPr>
        <w:spacing w:after="160" w:line="278" w:lineRule="auto"/>
        <w:jc w:val="both"/>
        <w:rPr>
          <w:rFonts w:ascii="Aptos" w:hAnsi="Aptos"/>
          <w:color w:val="0D0D0D" w:themeColor="text1" w:themeTint="F2"/>
          <w:sz w:val="20"/>
          <w:szCs w:val="20"/>
        </w:rPr>
      </w:pPr>
      <w:r w:rsidRPr="00C34278">
        <w:rPr>
          <w:rFonts w:ascii="Aptos" w:hAnsi="Aptos"/>
          <w:color w:val="0D0D0D" w:themeColor="text1" w:themeTint="F2"/>
          <w:sz w:val="20"/>
          <w:szCs w:val="20"/>
        </w:rPr>
        <w:t>Appropriateness of data entered in customer defined fields for item (category code selection, goods/service type, free text notes)</w:t>
      </w:r>
    </w:p>
    <w:p w14:paraId="78134894" w14:textId="77777777" w:rsidR="000F77D1" w:rsidRPr="00C34278" w:rsidRDefault="000F77D1" w:rsidP="00413DE1">
      <w:pPr>
        <w:pStyle w:val="ListParagraph"/>
        <w:numPr>
          <w:ilvl w:val="0"/>
          <w:numId w:val="19"/>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Non-compliant requisitions will be promptly returned to the Customer’s originator by the Contractor with appropriate reasons for the return, and support on how to rectify the issue. </w:t>
      </w:r>
    </w:p>
    <w:p w14:paraId="16D4579F" w14:textId="77777777" w:rsidR="000F77D1" w:rsidRPr="00C34278" w:rsidRDefault="000F77D1" w:rsidP="000F77D1">
      <w:pPr>
        <w:jc w:val="both"/>
        <w:rPr>
          <w:rFonts w:ascii="Aptos" w:hAnsi="Aptos"/>
          <w:b/>
          <w:bCs/>
          <w:color w:val="0D0D0D" w:themeColor="text1" w:themeTint="F2"/>
        </w:rPr>
      </w:pPr>
      <w:r w:rsidRPr="00C34278">
        <w:rPr>
          <w:rFonts w:ascii="Aptos" w:eastAsia="Aptos" w:hAnsi="Aptos"/>
          <w:color w:val="0D0D0D" w:themeColor="text1" w:themeTint="F2"/>
        </w:rPr>
        <w:t xml:space="preserve"> </w:t>
      </w:r>
      <w:r w:rsidRPr="00C34278">
        <w:rPr>
          <w:rFonts w:ascii="Aptos" w:eastAsia="Aptos" w:hAnsi="Aptos"/>
          <w:b/>
          <w:bCs/>
          <w:color w:val="0D0D0D" w:themeColor="text1" w:themeTint="F2"/>
        </w:rPr>
        <w:t xml:space="preserve">For non-catalogue items: - </w:t>
      </w:r>
    </w:p>
    <w:p w14:paraId="6B3230EC" w14:textId="77777777" w:rsidR="000F77D1" w:rsidRPr="00C34278" w:rsidRDefault="000F77D1" w:rsidP="00413DE1">
      <w:pPr>
        <w:pStyle w:val="ListParagraph"/>
        <w:numPr>
          <w:ilvl w:val="0"/>
          <w:numId w:val="20"/>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Contractor will ensure that all quotes or tenders undertaken will follow procurement guidelines, and a full audit trail is recorded. </w:t>
      </w:r>
    </w:p>
    <w:p w14:paraId="7F8BB67B" w14:textId="77777777" w:rsidR="000F77D1" w:rsidRPr="00C34278" w:rsidRDefault="000F77D1" w:rsidP="00413DE1">
      <w:pPr>
        <w:pStyle w:val="ListParagraph"/>
        <w:numPr>
          <w:ilvl w:val="0"/>
          <w:numId w:val="20"/>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Written approval will be requested from the Customer prior to any change in the product type supplied. </w:t>
      </w:r>
    </w:p>
    <w:p w14:paraId="2DE48A7D" w14:textId="7FDC00A8" w:rsidR="000F77D1" w:rsidRPr="00C34278" w:rsidRDefault="000F77D1" w:rsidP="00413DE1">
      <w:pPr>
        <w:pStyle w:val="ListParagraph"/>
        <w:numPr>
          <w:ilvl w:val="0"/>
          <w:numId w:val="20"/>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Once the appropriate sourcing route has been established and relevant information received, the approved requisition is converted to a purchase order and </w:t>
      </w:r>
      <w:r w:rsidR="002D7CD6" w:rsidRPr="00C34278">
        <w:rPr>
          <w:rFonts w:ascii="Aptos" w:eastAsia="Aptos" w:hAnsi="Aptos"/>
          <w:color w:val="0D0D0D" w:themeColor="text1" w:themeTint="F2"/>
          <w:sz w:val="20"/>
          <w:szCs w:val="20"/>
        </w:rPr>
        <w:t>dispatched</w:t>
      </w:r>
      <w:r w:rsidRPr="00C34278">
        <w:rPr>
          <w:rFonts w:ascii="Aptos" w:eastAsia="Aptos" w:hAnsi="Aptos"/>
          <w:color w:val="0D0D0D" w:themeColor="text1" w:themeTint="F2"/>
          <w:sz w:val="20"/>
          <w:szCs w:val="20"/>
        </w:rPr>
        <w:t xml:space="preserve"> to the supplier. </w:t>
      </w:r>
    </w:p>
    <w:p w14:paraId="33A1B65A" w14:textId="77777777" w:rsidR="000F77D1" w:rsidRPr="00C34278" w:rsidRDefault="000F77D1" w:rsidP="000F77D1">
      <w:pPr>
        <w:jc w:val="both"/>
        <w:rPr>
          <w:rFonts w:ascii="Aptos" w:hAnsi="Aptos"/>
          <w:b/>
          <w:bCs/>
          <w:color w:val="0D0D0D" w:themeColor="text1" w:themeTint="F2"/>
        </w:rPr>
      </w:pPr>
      <w:r w:rsidRPr="00C34278">
        <w:rPr>
          <w:rFonts w:ascii="Aptos" w:eastAsia="Aptos" w:hAnsi="Aptos"/>
          <w:b/>
          <w:bCs/>
          <w:color w:val="0D0D0D" w:themeColor="text1" w:themeTint="F2"/>
        </w:rPr>
        <w:t xml:space="preserve">2.1.1.4 Additional Support  </w:t>
      </w:r>
    </w:p>
    <w:p w14:paraId="5DDD6579"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In addition to the operational processing of approved requisitions, the Contractor’s Operational Procurement Team will also provide additional support for the Customer by:  </w:t>
      </w:r>
    </w:p>
    <w:p w14:paraId="118AB770" w14:textId="77777777" w:rsidR="000F77D1" w:rsidRPr="00C34278" w:rsidRDefault="000F77D1" w:rsidP="00413DE1">
      <w:pPr>
        <w:pStyle w:val="ListParagraph"/>
        <w:numPr>
          <w:ilvl w:val="0"/>
          <w:numId w:val="15"/>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Providing procurement advice on quotations and tenders as requested </w:t>
      </w:r>
    </w:p>
    <w:p w14:paraId="11AC0D6C" w14:textId="77777777" w:rsidR="000F77D1" w:rsidRPr="00C34278" w:rsidRDefault="000F77D1" w:rsidP="00413DE1">
      <w:pPr>
        <w:pStyle w:val="ListParagraph"/>
        <w:numPr>
          <w:ilvl w:val="0"/>
          <w:numId w:val="15"/>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Receiving, logging and responding to supplier and Customer queries using appropriate communication channels (telephone, letter, email) </w:t>
      </w:r>
    </w:p>
    <w:p w14:paraId="108B9186" w14:textId="77777777" w:rsidR="000F77D1" w:rsidRPr="00C34278" w:rsidRDefault="000F77D1" w:rsidP="00413DE1">
      <w:pPr>
        <w:pStyle w:val="ListParagraph"/>
        <w:numPr>
          <w:ilvl w:val="0"/>
          <w:numId w:val="15"/>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Taking action to resolve supplier and Customer queries in a timely manner </w:t>
      </w:r>
    </w:p>
    <w:p w14:paraId="555A7860" w14:textId="77777777" w:rsidR="000F77D1" w:rsidRPr="00C34278" w:rsidRDefault="000F77D1" w:rsidP="00413DE1">
      <w:pPr>
        <w:pStyle w:val="ListParagraph"/>
        <w:numPr>
          <w:ilvl w:val="0"/>
          <w:numId w:val="15"/>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Ensuring the response is recorded to provide a full audit trail. </w:t>
      </w:r>
    </w:p>
    <w:p w14:paraId="0AC8EBA5" w14:textId="77777777" w:rsidR="000F77D1" w:rsidRPr="00C34278" w:rsidRDefault="000F77D1" w:rsidP="00413DE1">
      <w:pPr>
        <w:pStyle w:val="ListParagraph"/>
        <w:numPr>
          <w:ilvl w:val="0"/>
          <w:numId w:val="15"/>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Support the resolution of invoice queries relating to purchase order invoices. </w:t>
      </w:r>
    </w:p>
    <w:p w14:paraId="2A423E1A" w14:textId="1A72FF31" w:rsidR="000F77D1" w:rsidRPr="00C34278" w:rsidRDefault="000F77D1" w:rsidP="000F77D1">
      <w:pPr>
        <w:jc w:val="both"/>
        <w:rPr>
          <w:rFonts w:ascii="Aptos" w:hAnsi="Aptos"/>
          <w:b/>
          <w:bCs/>
          <w:color w:val="0D0D0D" w:themeColor="text1" w:themeTint="F2"/>
        </w:rPr>
      </w:pPr>
      <w:r w:rsidRPr="00C34278">
        <w:rPr>
          <w:rFonts w:ascii="Aptos" w:eastAsia="Aptos" w:hAnsi="Aptos"/>
          <w:color w:val="0D0D0D" w:themeColor="text1" w:themeTint="F2"/>
        </w:rPr>
        <w:lastRenderedPageBreak/>
        <w:t xml:space="preserve"> </w:t>
      </w:r>
      <w:r w:rsidRPr="00C34278">
        <w:rPr>
          <w:rFonts w:ascii="Aptos" w:eastAsia="Aptos" w:hAnsi="Aptos"/>
          <w:b/>
          <w:bCs/>
          <w:color w:val="0D0D0D" w:themeColor="text1" w:themeTint="F2"/>
        </w:rPr>
        <w:t xml:space="preserve">2.1.1.5 Sourcing via RFQ (below Customer Tender threshold) </w:t>
      </w:r>
    </w:p>
    <w:p w14:paraId="4A553938" w14:textId="77777777" w:rsidR="000F77D1" w:rsidRPr="00C34278" w:rsidRDefault="000F77D1" w:rsidP="00413DE1">
      <w:pPr>
        <w:pStyle w:val="ListParagraph"/>
        <w:numPr>
          <w:ilvl w:val="0"/>
          <w:numId w:val="21"/>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Where an item which is under the tender threshold needs to be sourced via a Request for Quotation (RFQ) the Contractor will: - </w:t>
      </w:r>
    </w:p>
    <w:p w14:paraId="42810803" w14:textId="77777777" w:rsidR="000F77D1" w:rsidRPr="00C34278" w:rsidRDefault="000F77D1" w:rsidP="00413DE1">
      <w:pPr>
        <w:pStyle w:val="ListParagraph"/>
        <w:numPr>
          <w:ilvl w:val="0"/>
          <w:numId w:val="21"/>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Manage a quotation system whereby an agreed number of suppliers will be asked to submit a quotation. The quotes will be in line with the Customer’s SFI’s, and the best value quote will be selected and returned to the Customer for approval. Once approved the Contractor will create a Purchase Order, which will be sent to the supplier.  </w:t>
      </w:r>
    </w:p>
    <w:p w14:paraId="6B1D3FCB" w14:textId="77777777" w:rsidR="000F77D1" w:rsidRPr="00C34278" w:rsidRDefault="000F77D1" w:rsidP="00413DE1">
      <w:pPr>
        <w:pStyle w:val="ListParagraph"/>
        <w:numPr>
          <w:ilvl w:val="0"/>
          <w:numId w:val="21"/>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Utilise the Contractor’s Programme Management and Reporting solution to deliver the local projects. </w:t>
      </w:r>
    </w:p>
    <w:p w14:paraId="5C252D61" w14:textId="77777777" w:rsidR="000F77D1" w:rsidRPr="00C34278" w:rsidRDefault="000F77D1" w:rsidP="00413DE1">
      <w:pPr>
        <w:pStyle w:val="ListParagraph"/>
        <w:numPr>
          <w:ilvl w:val="0"/>
          <w:numId w:val="21"/>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Establish new suppliers onto the system where approved. </w:t>
      </w:r>
    </w:p>
    <w:p w14:paraId="194ACBF7" w14:textId="77777777" w:rsidR="000F77D1" w:rsidRPr="00C34278" w:rsidRDefault="000F77D1" w:rsidP="00413DE1">
      <w:pPr>
        <w:pStyle w:val="ListParagraph"/>
        <w:numPr>
          <w:ilvl w:val="0"/>
          <w:numId w:val="21"/>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Undertake monthly transaction service phone calls with a nominated Customer representative to report progress and discuss improvement opportunities. </w:t>
      </w:r>
    </w:p>
    <w:p w14:paraId="657F8185" w14:textId="77777777" w:rsidR="000F77D1" w:rsidRPr="00C34278" w:rsidRDefault="000F77D1" w:rsidP="00413DE1">
      <w:pPr>
        <w:pStyle w:val="ListParagraph"/>
        <w:numPr>
          <w:ilvl w:val="0"/>
          <w:numId w:val="21"/>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Depending on the complexity and value of the product/ service the Contractor will use one of the following RFQ systems: - </w:t>
      </w:r>
    </w:p>
    <w:p w14:paraId="6798AD65" w14:textId="77777777" w:rsidR="000F77D1" w:rsidRPr="00C34278" w:rsidRDefault="000F77D1" w:rsidP="00413DE1">
      <w:pPr>
        <w:pStyle w:val="ListParagraph"/>
        <w:numPr>
          <w:ilvl w:val="0"/>
          <w:numId w:val="21"/>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Contractor’s Operational Services Team will provide a RFQ template for suppliers to use. </w:t>
      </w:r>
    </w:p>
    <w:p w14:paraId="6740F2FA" w14:textId="77777777" w:rsidR="000F77D1" w:rsidRPr="00C34278" w:rsidRDefault="000F77D1" w:rsidP="00413DE1">
      <w:pPr>
        <w:pStyle w:val="ListParagraph"/>
        <w:numPr>
          <w:ilvl w:val="0"/>
          <w:numId w:val="21"/>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For more complex, higher value RFQ’s the Contractor e-tendering tool (National RFQ System) will be utilised.  </w:t>
      </w:r>
    </w:p>
    <w:p w14:paraId="7082C6F1" w14:textId="48B4C92D" w:rsidR="000F77D1" w:rsidRPr="00C34278" w:rsidRDefault="000F77D1" w:rsidP="000F77D1">
      <w:pPr>
        <w:jc w:val="both"/>
        <w:rPr>
          <w:rFonts w:ascii="Aptos" w:hAnsi="Aptos"/>
          <w:color w:val="0D0D0D" w:themeColor="text1" w:themeTint="F2"/>
        </w:rPr>
      </w:pPr>
      <w:r w:rsidRPr="00C34278">
        <w:rPr>
          <w:rFonts w:ascii="Aptos" w:eastAsia="Aptos" w:hAnsi="Aptos"/>
          <w:b/>
          <w:bCs/>
          <w:color w:val="0D0D0D" w:themeColor="text1" w:themeTint="F2"/>
        </w:rPr>
        <w:t xml:space="preserve">2.1.2 Catalogue Management </w:t>
      </w:r>
      <w:r w:rsidRPr="00C34278">
        <w:rPr>
          <w:rFonts w:ascii="Aptos" w:eastAsia="Aptos" w:hAnsi="Aptos"/>
          <w:color w:val="0D0D0D" w:themeColor="text1" w:themeTint="F2"/>
        </w:rPr>
        <w:t xml:space="preserve"> </w:t>
      </w:r>
    </w:p>
    <w:p w14:paraId="6416FABE"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Contractor will provide a Catalogue Management System which will enable the Customer to   select appropriate goods to make requisitions as required. The catalogue will be managed by the Contractor’s Operational Procurement Team on behalf of the Customer. </w:t>
      </w:r>
    </w:p>
    <w:p w14:paraId="609E3A24"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Customer will have access to a range of the Contractor’s strategic contracts and framework agreements. For each of the Contractor’s agreements, the item level information will be managed by the Contractor to ensure that valid data and prices are published at contract award and will be maintained by the Contractor throughout the duration of the contract. </w:t>
      </w:r>
    </w:p>
    <w:p w14:paraId="31295F3B"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 The Catalogue Management System will allow suppliers to upload their catalogues to provide line level information and will allow suppliers to add additional fields, for example: images and lead times. </w:t>
      </w:r>
    </w:p>
    <w:p w14:paraId="1B372058"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system will allow other contract information to be loaded from multiple sources and will be accessed in exactly the same way, for example any of the Contractor’s local agreements. </w:t>
      </w:r>
    </w:p>
    <w:p w14:paraId="2CE09581"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All of the supplier contracts will be validated and loaded by the Contractor onto its Catalogue Management System centrally and will then be shared with each of the Customer’s end users.  </w:t>
      </w:r>
    </w:p>
    <w:p w14:paraId="3ED43EEB"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Where authorised by the Contractor the suppliers can also access the portal via their own Catalogue Management account, and load Master Catalogue data into this central repository, which is then visible to the Customer.  </w:t>
      </w:r>
    </w:p>
    <w:p w14:paraId="6F7E9B07"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NHS Supply Chain and Crown Commercial Services or any additional framework providers products will also be loaded into the Contractor’s Catalogue Management System by the Contractor. </w:t>
      </w:r>
    </w:p>
    <w:p w14:paraId="670E5DB1"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Contractor will update these catalogues on a regular basis, as agreed in the KPIs, and as when required, and an audit trail of changes is available within the solution Catalogue audit trail.  All activity will be held online on the Contractor’s Catalogue Management portal for a period of 3 months to provide any initial query resolution. </w:t>
      </w:r>
    </w:p>
    <w:p w14:paraId="2D2D3CC6"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lastRenderedPageBreak/>
        <w:t xml:space="preserve">The Contractor’s Catalogue Management System will also ensure that all catalogue related data is archived each month. </w:t>
      </w:r>
    </w:p>
    <w:p w14:paraId="3B8139DE"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This data can be enhanced and enriched by the inclusion of additional information such as:  images, lead times, GS1 coding and e-class, all of which helps to standardise the information used throughout the NHS, and can be maintained at the appropriate source level by those that know the products best. </w:t>
      </w:r>
    </w:p>
    <w:p w14:paraId="78F93E6D" w14:textId="7B97735C" w:rsidR="000F77D1" w:rsidRPr="00C34278" w:rsidRDefault="000F77D1" w:rsidP="000F77D1">
      <w:pPr>
        <w:jc w:val="both"/>
        <w:rPr>
          <w:rFonts w:ascii="Aptos" w:hAnsi="Aptos"/>
          <w:b/>
          <w:bCs/>
          <w:color w:val="0D0D0D" w:themeColor="text1" w:themeTint="F2"/>
        </w:rPr>
      </w:pPr>
      <w:r w:rsidRPr="00C34278">
        <w:rPr>
          <w:rFonts w:ascii="Aptos" w:eastAsia="Aptos" w:hAnsi="Aptos"/>
          <w:color w:val="0D0D0D" w:themeColor="text1" w:themeTint="F2"/>
        </w:rPr>
        <w:t xml:space="preserve">  </w:t>
      </w:r>
      <w:r w:rsidRPr="00C34278">
        <w:rPr>
          <w:rFonts w:ascii="Aptos" w:eastAsia="Aptos" w:hAnsi="Aptos"/>
          <w:b/>
          <w:bCs/>
          <w:color w:val="0D0D0D" w:themeColor="text1" w:themeTint="F2"/>
        </w:rPr>
        <w:t xml:space="preserve">2.1.2.1 The Customer’s Bespoke Catalogue </w:t>
      </w:r>
    </w:p>
    <w:p w14:paraId="0CDCCBC5"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Contractor will also provide a bespoke catalogue for the Customer which will be updated and maintained by the Contractor. The catalogue will contain a list of fields on each line item required these will include Item code, Item description, Unit of Measure, Quantity of Measure, eClass and Price. Further information can be added for example, images of products. </w:t>
      </w:r>
    </w:p>
    <w:p w14:paraId="0D81F4E6"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Products will be coded in accordance with e-Class coding within the Contractor’s Catalogue.  </w:t>
      </w:r>
    </w:p>
    <w:p w14:paraId="4D9CD519"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During the Migration Project, all of the Customer’s purchasing information will be accessed and reviewed by the Contractor as part of the spend profile analysis and will be validated against the supplier repository data for accuracy of mandatory fields and any additional data. Items will be mapped against the Contractor’s contract portfolio and aligned wherever possible. </w:t>
      </w:r>
    </w:p>
    <w:p w14:paraId="14A80D1B"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For products which cannot be imported into the Contractor’s Catalogue Management System, the </w:t>
      </w:r>
    </w:p>
    <w:p w14:paraId="0E0B834D"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Contractor will provide a facility to link directly to a supplier’s website and once the product selection has been made by the Customer, they will be returned back to the Contractor’s eProcurement solution. This will be dependent upon suppliers having the capability to interface into the Contractor’s Finance / Procurement solution. </w:t>
      </w:r>
    </w:p>
    <w:p w14:paraId="5289B11E" w14:textId="326A69E0" w:rsidR="000F77D1" w:rsidRPr="00C34278" w:rsidRDefault="000F77D1" w:rsidP="000F77D1">
      <w:pPr>
        <w:jc w:val="both"/>
        <w:rPr>
          <w:rFonts w:ascii="Aptos" w:hAnsi="Aptos"/>
          <w:b/>
          <w:bCs/>
          <w:color w:val="0D0D0D" w:themeColor="text1" w:themeTint="F2"/>
        </w:rPr>
      </w:pPr>
      <w:r w:rsidRPr="00C34278">
        <w:rPr>
          <w:rFonts w:ascii="Aptos" w:eastAsia="Aptos" w:hAnsi="Aptos"/>
          <w:color w:val="0D0D0D" w:themeColor="text1" w:themeTint="F2"/>
        </w:rPr>
        <w:t xml:space="preserve"> </w:t>
      </w:r>
      <w:r w:rsidRPr="00C34278">
        <w:rPr>
          <w:rFonts w:ascii="Aptos" w:eastAsia="Aptos" w:hAnsi="Aptos"/>
          <w:b/>
          <w:bCs/>
          <w:color w:val="0D0D0D" w:themeColor="text1" w:themeTint="F2"/>
        </w:rPr>
        <w:t xml:space="preserve">2.1.2.2 Supplier engagement </w:t>
      </w:r>
    </w:p>
    <w:p w14:paraId="075CAAD6"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relationship with suppliers will be exclusively with the Contractor and the Customer will refer any        approach from any supplier to the Contractor.  </w:t>
      </w:r>
    </w:p>
    <w:p w14:paraId="09128C8B"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Contractor will contact the suppliers throughout the contracting process as appropriate for the nature of the sourcing project. This will take the form of email, 1-2-1 meetings, group supplier discussions, or engagement with specific interest groups who represent suppliers depending upon the nature of sourcing project. This is in addition to formal supplier engagement whilst undertaking New Procurement Act 2023, OJEU procurement processes, tenders or quotations. The Customer will attend those meetings as appropriate subject to reasonable notice. </w:t>
      </w:r>
    </w:p>
    <w:p w14:paraId="27A657D6"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 The Contractor’s Client Service Centre (CSC) will manage any queries with invoices and payments. For any query, the supplier will contact the CSC who will attempt to resolve the query at the first point of contact.  </w:t>
      </w:r>
    </w:p>
    <w:p w14:paraId="33846E15" w14:textId="77777777" w:rsidR="000F77D1" w:rsidRPr="00C34278" w:rsidRDefault="000F77D1" w:rsidP="000F77D1">
      <w:pPr>
        <w:jc w:val="both"/>
        <w:rPr>
          <w:rFonts w:ascii="Aptos" w:hAnsi="Aptos"/>
          <w:b/>
          <w:bCs/>
          <w:color w:val="0D0D0D" w:themeColor="text1" w:themeTint="F2"/>
        </w:rPr>
      </w:pPr>
      <w:r w:rsidRPr="00C34278">
        <w:rPr>
          <w:rFonts w:ascii="Aptos" w:eastAsia="Aptos" w:hAnsi="Aptos"/>
          <w:color w:val="0D0D0D" w:themeColor="text1" w:themeTint="F2"/>
        </w:rPr>
        <w:t xml:space="preserve"> </w:t>
      </w:r>
      <w:r w:rsidRPr="00C34278">
        <w:rPr>
          <w:rFonts w:ascii="Aptos" w:eastAsia="Aptos" w:hAnsi="Aptos"/>
          <w:b/>
          <w:bCs/>
          <w:color w:val="0D0D0D" w:themeColor="text1" w:themeTint="F2"/>
        </w:rPr>
        <w:t xml:space="preserve">The CSC team will: </w:t>
      </w:r>
    </w:p>
    <w:p w14:paraId="7A7FDE16" w14:textId="77777777" w:rsidR="000F77D1" w:rsidRPr="00C34278" w:rsidRDefault="000F77D1" w:rsidP="00413DE1">
      <w:pPr>
        <w:pStyle w:val="ListParagraph"/>
        <w:numPr>
          <w:ilvl w:val="0"/>
          <w:numId w:val="22"/>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Use reasonable endeavours to answer the query at the first point of contact.  </w:t>
      </w:r>
    </w:p>
    <w:p w14:paraId="1677F69E" w14:textId="77777777" w:rsidR="000F77D1" w:rsidRPr="00C34278" w:rsidRDefault="000F77D1" w:rsidP="00413DE1">
      <w:pPr>
        <w:pStyle w:val="ListParagraph"/>
        <w:numPr>
          <w:ilvl w:val="0"/>
          <w:numId w:val="22"/>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Assign queries to the relevant support team to manage offline where the query cannot be answered at the first point of contact. </w:t>
      </w:r>
    </w:p>
    <w:p w14:paraId="133CD25C" w14:textId="77777777" w:rsidR="000F77D1" w:rsidRPr="00C34278" w:rsidRDefault="000F77D1" w:rsidP="00413DE1">
      <w:pPr>
        <w:pStyle w:val="ListParagraph"/>
        <w:numPr>
          <w:ilvl w:val="0"/>
          <w:numId w:val="22"/>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Not refer suppliers to the Customer </w:t>
      </w:r>
    </w:p>
    <w:p w14:paraId="1F5EC76D" w14:textId="77777777" w:rsidR="000F77D1" w:rsidRPr="00C34278" w:rsidRDefault="000F77D1" w:rsidP="00413DE1">
      <w:pPr>
        <w:pStyle w:val="ListParagraph"/>
        <w:numPr>
          <w:ilvl w:val="0"/>
          <w:numId w:val="22"/>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Where necessary gather information from the Customer which it will use to resolve queries </w:t>
      </w:r>
    </w:p>
    <w:p w14:paraId="12155653" w14:textId="77777777" w:rsidR="000F77D1" w:rsidRPr="00C34278" w:rsidRDefault="000F77D1" w:rsidP="00413DE1">
      <w:pPr>
        <w:pStyle w:val="ListParagraph"/>
        <w:numPr>
          <w:ilvl w:val="0"/>
          <w:numId w:val="22"/>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Place disputed invoices on hold,  </w:t>
      </w:r>
    </w:p>
    <w:p w14:paraId="579D6AB1" w14:textId="77777777" w:rsidR="000F77D1" w:rsidRPr="00C34278" w:rsidRDefault="000F77D1" w:rsidP="00413DE1">
      <w:pPr>
        <w:pStyle w:val="ListParagraph"/>
        <w:numPr>
          <w:ilvl w:val="0"/>
          <w:numId w:val="22"/>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lastRenderedPageBreak/>
        <w:t xml:space="preserve">Where a credit note has been requested from the supplier, the Contractor will chase the supplier weekly for 3 weeks on behalf of the Customer. After 3 weeks, the Contractor will liaise with the Customer to agree the next actions that should be taken. </w:t>
      </w:r>
    </w:p>
    <w:p w14:paraId="4D12FF83" w14:textId="77777777" w:rsidR="000F77D1" w:rsidRPr="00C34278" w:rsidRDefault="000F77D1" w:rsidP="00413DE1">
      <w:pPr>
        <w:pStyle w:val="ListParagraph"/>
        <w:numPr>
          <w:ilvl w:val="0"/>
          <w:numId w:val="22"/>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Any legal notices, or accounts on stop will be communicated to the relevant contact within the Customer by the Contractor </w:t>
      </w:r>
    </w:p>
    <w:p w14:paraId="6CE11E0D"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 </w:t>
      </w:r>
    </w:p>
    <w:p w14:paraId="134AD448"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Information on supplier enquiries will be made available to the Customer, and the Contractor will work with the Customer and suppliers to help prevent recurrence in future. </w:t>
      </w:r>
    </w:p>
    <w:p w14:paraId="38BE95DD"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Customer’s suppliers will be informed by the Contractor on behalf of the Customer to send invoices directly to the Contractor for processing. Where an invoice cannot be processed due to missing or incorrect information, the Contractor will return this to the supplier but will work with the supplier to deliver conforming invoices going forwards. A link to the Contractor’s Good Invoice Guide will be sent to suppliers and the Contractor will instruct the supplier how to invoice correctly and will work with them to ensure they understand the value of correct invoicing. Invoice templates will also be made available to suppliers. </w:t>
      </w:r>
    </w:p>
    <w:p w14:paraId="0288129C"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Contractor will work with the Customer and their suppliers to ensure the suppliers follow the Contractor’s good invoice practice. The Contractor will demonstrate to the Customer an improvement in invoice date to scan date, The Contractor’s Client Service Centre will run working groups with the suppliers, where suppliers can be updated on the Contractor’s invoice processes and also where suppliers can put forwards the challenges that they face and provide feedback on process improvements. The Contractor Accounts Payable Supplier leaflet will be shared with suppliers so that they understand the Contractor’s AP processes and responsibilities of the Customer, the Contractor and themselves.  The Customer will respond to queries regarding receipts within 2 working days. </w:t>
      </w:r>
    </w:p>
    <w:p w14:paraId="393E9D8D"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The contractor will support and comply with the Customer’s “No PO, No Pay” policies.</w:t>
      </w:r>
    </w:p>
    <w:p w14:paraId="4CE78E96" w14:textId="47C91652" w:rsidR="000F77D1" w:rsidRPr="00C34278" w:rsidRDefault="000F77D1" w:rsidP="000F77D1">
      <w:pPr>
        <w:jc w:val="both"/>
        <w:rPr>
          <w:rFonts w:ascii="Aptos" w:hAnsi="Aptos"/>
          <w:b/>
          <w:bCs/>
          <w:color w:val="0D0D0D" w:themeColor="text1" w:themeTint="F2"/>
        </w:rPr>
      </w:pPr>
      <w:r w:rsidRPr="00C34278">
        <w:rPr>
          <w:rFonts w:ascii="Aptos" w:eastAsia="Aptos" w:hAnsi="Aptos"/>
          <w:color w:val="0D0D0D" w:themeColor="text1" w:themeTint="F2"/>
        </w:rPr>
        <w:t xml:space="preserve"> </w:t>
      </w:r>
      <w:r w:rsidRPr="00C34278">
        <w:rPr>
          <w:rFonts w:ascii="Aptos" w:eastAsia="Aptos" w:hAnsi="Aptos"/>
          <w:b/>
          <w:bCs/>
          <w:color w:val="0D0D0D" w:themeColor="text1" w:themeTint="F2"/>
        </w:rPr>
        <w:t xml:space="preserve">2.1.2.3 eCommerce opportunities </w:t>
      </w:r>
    </w:p>
    <w:p w14:paraId="6A55F904"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Where the Customer receives the Contractor’s Financial Services then the Contractor will supply an e- Invoicing solution. The Contractor will work with suppliers to advise them on using the e-Invoicing solution.    </w:t>
      </w:r>
    </w:p>
    <w:p w14:paraId="2D9E5D2F" w14:textId="36FA6B32" w:rsidR="000F77D1" w:rsidRPr="00C34278" w:rsidRDefault="000F77D1" w:rsidP="000F77D1">
      <w:pPr>
        <w:jc w:val="both"/>
        <w:rPr>
          <w:rFonts w:ascii="Aptos" w:hAnsi="Aptos"/>
          <w:b/>
          <w:bCs/>
          <w:color w:val="0D0D0D" w:themeColor="text1" w:themeTint="F2"/>
        </w:rPr>
      </w:pPr>
      <w:r w:rsidRPr="00C34278">
        <w:rPr>
          <w:rFonts w:ascii="Aptos" w:eastAsia="Aptos" w:hAnsi="Aptos"/>
          <w:color w:val="0D0D0D" w:themeColor="text1" w:themeTint="F2"/>
        </w:rPr>
        <w:t xml:space="preserve"> </w:t>
      </w:r>
      <w:r w:rsidRPr="00C34278">
        <w:rPr>
          <w:rFonts w:ascii="Aptos" w:eastAsia="Aptos" w:hAnsi="Aptos"/>
          <w:b/>
          <w:bCs/>
          <w:color w:val="0D0D0D" w:themeColor="text1" w:themeTint="F2"/>
        </w:rPr>
        <w:t xml:space="preserve">2.1.2.4 non-contracted purchase requirements </w:t>
      </w:r>
    </w:p>
    <w:p w14:paraId="0208954A" w14:textId="6F49C8B0" w:rsidR="000F77D1" w:rsidRPr="00C34278" w:rsidRDefault="000F77D1" w:rsidP="000F77D1">
      <w:pPr>
        <w:jc w:val="both"/>
        <w:rPr>
          <w:rFonts w:ascii="Aptos" w:hAnsi="Aptos"/>
          <w:color w:val="0D0D0D" w:themeColor="text1" w:themeTint="F2"/>
        </w:rPr>
      </w:pPr>
      <w:r w:rsidRPr="00C34278">
        <w:rPr>
          <w:rFonts w:ascii="Aptos" w:eastAsia="Aptos" w:hAnsi="Aptos"/>
          <w:color w:val="0D0D0D" w:themeColor="text1" w:themeTint="F2"/>
          <w:sz w:val="20"/>
          <w:szCs w:val="20"/>
        </w:rPr>
        <w:t xml:space="preserve">For items which are not available via the Contractor’s Catalogue and where the Contractor has confirmed that there is no existing contract available, the Contractor will make an assessment to establish the correct sourcing route for the item. This assessment will consider any of the Customer’s Strategic or Local Contract work-plans as there may be an imminent contract award which would cover the requirements.  Where this is not the case, the historical and future spend will be assessed to identify what type of procurement exercise is required, in line with PCR 2015, New Procurement Act 2023, and the Customer specific SFI policies. The Customer must provide all relevant specification, drawings and data to undertake the appropriate procurement exercise. </w:t>
      </w:r>
      <w:r w:rsidRPr="00C34278">
        <w:rPr>
          <w:rFonts w:ascii="Aptos" w:eastAsia="Aptos" w:hAnsi="Aptos"/>
          <w:color w:val="0D0D0D" w:themeColor="text1" w:themeTint="F2"/>
        </w:rPr>
        <w:t xml:space="preserve"> </w:t>
      </w:r>
    </w:p>
    <w:p w14:paraId="1E53F540" w14:textId="77777777" w:rsidR="000F77D1" w:rsidRPr="00C34278" w:rsidRDefault="000F77D1" w:rsidP="000F77D1">
      <w:pPr>
        <w:jc w:val="both"/>
        <w:rPr>
          <w:rFonts w:ascii="Aptos" w:hAnsi="Aptos"/>
          <w:b/>
          <w:bCs/>
          <w:color w:val="0D0D0D" w:themeColor="text1" w:themeTint="F2"/>
        </w:rPr>
      </w:pPr>
      <w:r w:rsidRPr="00C34278">
        <w:rPr>
          <w:rFonts w:ascii="Aptos" w:eastAsia="Aptos" w:hAnsi="Aptos"/>
          <w:b/>
          <w:bCs/>
          <w:color w:val="0D0D0D" w:themeColor="text1" w:themeTint="F2"/>
        </w:rPr>
        <w:t xml:space="preserve">2.1.2.5 Quotations / Tenders </w:t>
      </w:r>
    </w:p>
    <w:p w14:paraId="15F46907"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For individual items, the Requisition can be placed and approved by the Customer, and the </w:t>
      </w:r>
    </w:p>
    <w:p w14:paraId="5C6DF4AD"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Contractor’s Operational Procurement Team will then advise as appropriate the procurement process required. The Contractor will review the request first to establish if there is a contracted source available before going to the market with the detailed specification, in line with customer standing financial instructions, which may require a quotation or tender. </w:t>
      </w:r>
    </w:p>
    <w:p w14:paraId="01508777"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lastRenderedPageBreak/>
        <w:t xml:space="preserve">Where Quotations are required, the Contractor’s Operational Procurement Team will establish the specification with the Customer, review the known suppliers within the spend area, contact relevant suppliers to provide quotations for the products/services required, in line with the Customers SFI’s. </w:t>
      </w:r>
    </w:p>
    <w:p w14:paraId="096981F4"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Where a Tender process needs to be undertaken, the Contractor will liaise with the Customer to ensure an effective engagement with key the Customer stakeholders, to agree the specification for the item, review the market and deliver a procurement result.  </w:t>
      </w:r>
    </w:p>
    <w:p w14:paraId="2FAB1714"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Customer will notify the Contractor in advance of any waivers and local contracts already in place. </w:t>
      </w:r>
    </w:p>
    <w:p w14:paraId="2EE4823B" w14:textId="13A61F81" w:rsidR="000F77D1" w:rsidRPr="00C34278" w:rsidRDefault="000F77D1" w:rsidP="000F77D1">
      <w:pPr>
        <w:jc w:val="both"/>
        <w:rPr>
          <w:rFonts w:ascii="Aptos" w:hAnsi="Aptos"/>
          <w:b/>
          <w:bCs/>
          <w:color w:val="0D0D0D" w:themeColor="text1" w:themeTint="F2"/>
        </w:rPr>
      </w:pPr>
      <w:r w:rsidRPr="00C34278">
        <w:rPr>
          <w:rFonts w:ascii="Aptos" w:eastAsia="Aptos" w:hAnsi="Aptos"/>
          <w:color w:val="0D0D0D" w:themeColor="text1" w:themeTint="F2"/>
        </w:rPr>
        <w:t xml:space="preserve"> </w:t>
      </w:r>
      <w:r w:rsidRPr="00C34278">
        <w:rPr>
          <w:rFonts w:ascii="Aptos" w:eastAsia="Aptos" w:hAnsi="Aptos"/>
          <w:b/>
          <w:bCs/>
          <w:color w:val="0D0D0D" w:themeColor="text1" w:themeTint="F2"/>
        </w:rPr>
        <w:t xml:space="preserve">2.1.2.6 End user compliance </w:t>
      </w:r>
    </w:p>
    <w:p w14:paraId="0F64D446"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outcome of the Contractor’s procurement process will be mandatory upon the Customer and will be proactively supported by the Customer when enquired. </w:t>
      </w:r>
    </w:p>
    <w:p w14:paraId="168CF867" w14:textId="256B62A3" w:rsidR="000F77D1" w:rsidRPr="00C34278" w:rsidRDefault="000F77D1" w:rsidP="000F77D1">
      <w:pPr>
        <w:jc w:val="both"/>
        <w:rPr>
          <w:rFonts w:ascii="Aptos" w:hAnsi="Aptos"/>
          <w:b/>
          <w:bCs/>
          <w:color w:val="0D0D0D" w:themeColor="text1" w:themeTint="F2"/>
        </w:rPr>
      </w:pPr>
      <w:r w:rsidRPr="00C34278">
        <w:rPr>
          <w:rFonts w:ascii="Aptos" w:eastAsia="Aptos" w:hAnsi="Aptos"/>
          <w:color w:val="0D0D0D" w:themeColor="text1" w:themeTint="F2"/>
        </w:rPr>
        <w:t xml:space="preserve"> </w:t>
      </w:r>
      <w:r w:rsidRPr="00C34278">
        <w:rPr>
          <w:rFonts w:ascii="Aptos" w:eastAsia="Aptos" w:hAnsi="Aptos"/>
          <w:b/>
          <w:bCs/>
          <w:color w:val="0D0D0D" w:themeColor="text1" w:themeTint="F2"/>
        </w:rPr>
        <w:t xml:space="preserve">2.1.2.7 Data pool of supplier information </w:t>
      </w:r>
    </w:p>
    <w:p w14:paraId="392255B8"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Contractor’s catalogue solution accesses a master data pool of supplier information.  </w:t>
      </w:r>
    </w:p>
    <w:p w14:paraId="1782F089" w14:textId="4D75ACA9" w:rsidR="000F77D1" w:rsidRPr="00C34278" w:rsidRDefault="000F77D1" w:rsidP="000F77D1">
      <w:pPr>
        <w:jc w:val="both"/>
        <w:rPr>
          <w:rFonts w:ascii="Aptos" w:hAnsi="Aptos"/>
          <w:b/>
          <w:bCs/>
          <w:color w:val="0D0D0D" w:themeColor="text1" w:themeTint="F2"/>
        </w:rPr>
      </w:pPr>
      <w:r w:rsidRPr="00C34278">
        <w:rPr>
          <w:rFonts w:ascii="Aptos" w:eastAsia="Aptos" w:hAnsi="Aptos"/>
          <w:color w:val="0D0D0D" w:themeColor="text1" w:themeTint="F2"/>
        </w:rPr>
        <w:t xml:space="preserve"> </w:t>
      </w:r>
      <w:r w:rsidRPr="00C34278">
        <w:rPr>
          <w:rFonts w:ascii="Aptos" w:eastAsia="Aptos" w:hAnsi="Aptos"/>
          <w:b/>
          <w:bCs/>
          <w:color w:val="0D0D0D" w:themeColor="text1" w:themeTint="F2"/>
        </w:rPr>
        <w:t xml:space="preserve">2.1.2.8 Workflow Approval </w:t>
      </w:r>
    </w:p>
    <w:p w14:paraId="155272BE"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Contractor’s catalogue management solution will provide workflow approval in line with the Customer’s hierarchy and SFI limits. </w:t>
      </w:r>
    </w:p>
    <w:p w14:paraId="170894A1"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Each of the Customer’s users will be aligned to an Approver within the Contractor’s financial system, and they will be assigned financial limits as appropriate to their role. This will be the default approval route. </w:t>
      </w:r>
    </w:p>
    <w:p w14:paraId="3F3AA168"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Contractor can assign multiple approvers to a Customers User where this is appropriate; to ensure the correct financial coding is maintained at source. </w:t>
      </w:r>
    </w:p>
    <w:p w14:paraId="474EE01B" w14:textId="0B2146DF"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Customer’s </w:t>
      </w:r>
      <w:r w:rsidR="004711E4" w:rsidRPr="00C34278">
        <w:rPr>
          <w:rFonts w:ascii="Aptos" w:eastAsia="Aptos" w:hAnsi="Aptos"/>
          <w:color w:val="0D0D0D" w:themeColor="text1" w:themeTint="F2"/>
          <w:sz w:val="20"/>
          <w:szCs w:val="20"/>
        </w:rPr>
        <w:t>approvers</w:t>
      </w:r>
      <w:r w:rsidRPr="00C34278">
        <w:rPr>
          <w:rFonts w:ascii="Aptos" w:eastAsia="Aptos" w:hAnsi="Aptos"/>
          <w:color w:val="0D0D0D" w:themeColor="text1" w:themeTint="F2"/>
          <w:sz w:val="20"/>
          <w:szCs w:val="20"/>
        </w:rPr>
        <w:t xml:space="preserve"> will receive an automatic email notification advising a requisition is awaiting approval; they will then log in to the Contractor’s Procurement system and action the requisition. </w:t>
      </w:r>
    </w:p>
    <w:p w14:paraId="4D2FA4F9" w14:textId="05917926" w:rsidR="000F77D1" w:rsidRPr="00C34278" w:rsidRDefault="000F77D1" w:rsidP="000F77D1">
      <w:pPr>
        <w:jc w:val="both"/>
        <w:rPr>
          <w:rFonts w:ascii="Aptos" w:hAnsi="Aptos"/>
          <w:b/>
          <w:bCs/>
          <w:color w:val="0D0D0D" w:themeColor="text1" w:themeTint="F2"/>
          <w:sz w:val="24"/>
          <w:szCs w:val="24"/>
        </w:rPr>
      </w:pPr>
      <w:r w:rsidRPr="00C34278">
        <w:rPr>
          <w:rFonts w:ascii="Aptos" w:eastAsia="Aptos" w:hAnsi="Aptos"/>
          <w:color w:val="0D0D0D" w:themeColor="text1" w:themeTint="F2"/>
        </w:rPr>
        <w:t xml:space="preserve"> </w:t>
      </w:r>
      <w:r w:rsidRPr="00C34278">
        <w:rPr>
          <w:rFonts w:ascii="Aptos" w:eastAsia="Aptos" w:hAnsi="Aptos"/>
          <w:b/>
          <w:bCs/>
          <w:color w:val="0D0D0D" w:themeColor="text1" w:themeTint="F2"/>
          <w:sz w:val="24"/>
          <w:szCs w:val="24"/>
        </w:rPr>
        <w:t xml:space="preserve">2.1.3 Use of eProcurement solution </w:t>
      </w:r>
    </w:p>
    <w:p w14:paraId="116AF6E3" w14:textId="38E15BC8" w:rsidR="000F77D1" w:rsidRPr="00C34278" w:rsidRDefault="000F77D1" w:rsidP="000F77D1">
      <w:pPr>
        <w:jc w:val="both"/>
        <w:rPr>
          <w:rFonts w:ascii="Aptos" w:hAnsi="Aptos"/>
          <w:b/>
          <w:bCs/>
          <w:color w:val="0D0D0D" w:themeColor="text1" w:themeTint="F2"/>
        </w:rPr>
      </w:pPr>
      <w:r w:rsidRPr="00C34278">
        <w:rPr>
          <w:rFonts w:ascii="Aptos" w:eastAsia="Aptos" w:hAnsi="Aptos"/>
          <w:color w:val="0D0D0D" w:themeColor="text1" w:themeTint="F2"/>
        </w:rPr>
        <w:t xml:space="preserve"> </w:t>
      </w:r>
      <w:r w:rsidRPr="00C34278">
        <w:rPr>
          <w:rFonts w:ascii="Aptos" w:eastAsia="Aptos" w:hAnsi="Aptos"/>
          <w:b/>
          <w:bCs/>
          <w:color w:val="0D0D0D" w:themeColor="text1" w:themeTint="F2"/>
        </w:rPr>
        <w:t xml:space="preserve">2.1.3.1 Workflow Approval  </w:t>
      </w:r>
    </w:p>
    <w:p w14:paraId="4F8E22D4"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Contractor’s Procurement solution will allow additional levels of approval where this is required by using eClass codes. When the Customer raises a requisition against the identified eClass code, the requisition is directed to the Customers additional Approver for review, prior to the standard approval workflow activity. Once agreed by the Customer’s additional Approver, the requisition follows the standard approval workflow. Setup of additional approvals will be maintained on behalf of the Customer by the Contractor’s Operational Procurement Team following agreement. </w:t>
      </w:r>
    </w:p>
    <w:p w14:paraId="1ADAF9FB" w14:textId="77777777" w:rsidR="000F77D1" w:rsidRPr="00C34278" w:rsidRDefault="000F77D1" w:rsidP="000F77D1">
      <w:pPr>
        <w:jc w:val="both"/>
        <w:rPr>
          <w:rFonts w:ascii="Aptos" w:hAnsi="Aptos"/>
          <w:b/>
          <w:bCs/>
          <w:color w:val="0D0D0D" w:themeColor="text1" w:themeTint="F2"/>
        </w:rPr>
      </w:pPr>
      <w:r w:rsidRPr="00C34278">
        <w:rPr>
          <w:rFonts w:ascii="Aptos" w:eastAsia="Aptos" w:hAnsi="Aptos"/>
          <w:color w:val="0D0D0D" w:themeColor="text1" w:themeTint="F2"/>
        </w:rPr>
        <w:t xml:space="preserve"> </w:t>
      </w:r>
      <w:r w:rsidRPr="00C34278">
        <w:rPr>
          <w:rFonts w:ascii="Aptos" w:eastAsia="Aptos" w:hAnsi="Aptos"/>
          <w:b/>
          <w:bCs/>
          <w:color w:val="0D0D0D" w:themeColor="text1" w:themeTint="F2"/>
        </w:rPr>
        <w:t xml:space="preserve">2.1.3.2 Contract register </w:t>
      </w:r>
    </w:p>
    <w:p w14:paraId="5DB4D94A"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Contractor’s catalogue management solution will include a contract register area, which allows for recording of local contract references, supplier details, start/end dates, uploaded documents, additional information at header level. The Contract Register can also include line level item details, and this can be loaded against the Header level detail and then linked to Catalogue items where this is appropriate.  </w:t>
      </w:r>
    </w:p>
    <w:p w14:paraId="00D8E2EC" w14:textId="2B8B280B" w:rsidR="000F77D1" w:rsidRPr="00C34278" w:rsidRDefault="000F77D1" w:rsidP="000F77D1">
      <w:pPr>
        <w:jc w:val="both"/>
        <w:rPr>
          <w:rFonts w:ascii="Aptos" w:hAnsi="Aptos"/>
          <w:b/>
          <w:bCs/>
          <w:color w:val="0D0D0D" w:themeColor="text1" w:themeTint="F2"/>
        </w:rPr>
      </w:pPr>
      <w:r w:rsidRPr="00C34278">
        <w:rPr>
          <w:rFonts w:ascii="Aptos" w:eastAsia="Aptos" w:hAnsi="Aptos"/>
          <w:color w:val="0D0D0D" w:themeColor="text1" w:themeTint="F2"/>
        </w:rPr>
        <w:t xml:space="preserve"> </w:t>
      </w:r>
      <w:bookmarkStart w:id="51" w:name="_Hlk207805131"/>
      <w:r w:rsidRPr="00C34278">
        <w:rPr>
          <w:rFonts w:ascii="Aptos" w:eastAsia="Aptos" w:hAnsi="Aptos"/>
          <w:b/>
          <w:bCs/>
          <w:color w:val="0D0D0D" w:themeColor="text1" w:themeTint="F2"/>
        </w:rPr>
        <w:t xml:space="preserve">2.1.3.3 Visibility of PO delivery to suppliers </w:t>
      </w:r>
    </w:p>
    <w:bookmarkEnd w:id="51"/>
    <w:p w14:paraId="1B86351A"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Contractor’s system will transmit Purchase Orders to the Suppliers </w:t>
      </w:r>
    </w:p>
    <w:p w14:paraId="06AFF739" w14:textId="77777777" w:rsidR="000F77D1" w:rsidRPr="00C34278" w:rsidRDefault="000F77D1" w:rsidP="000F77D1">
      <w:pPr>
        <w:jc w:val="both"/>
        <w:rPr>
          <w:rFonts w:ascii="Aptos" w:hAnsi="Aptos"/>
          <w:b/>
          <w:bCs/>
          <w:color w:val="0D0D0D" w:themeColor="text1" w:themeTint="F2"/>
        </w:rPr>
      </w:pPr>
      <w:r w:rsidRPr="00C34278">
        <w:rPr>
          <w:rFonts w:ascii="Aptos" w:eastAsia="Aptos" w:hAnsi="Aptos"/>
          <w:b/>
          <w:bCs/>
          <w:color w:val="0D0D0D" w:themeColor="text1" w:themeTint="F2"/>
        </w:rPr>
        <w:lastRenderedPageBreak/>
        <w:t xml:space="preserve">2.1.3.4 Spend data collection and validation process. </w:t>
      </w:r>
    </w:p>
    <w:p w14:paraId="27ABFD58"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Contractor will collect spend data from the Customer ‘s data feeds within the Contractor’s Accounts Payable and Purchase Order information.  </w:t>
      </w:r>
    </w:p>
    <w:p w14:paraId="0C22DA92"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This is supplemented by Supplier information relating to the purchase of contracted items against the </w:t>
      </w:r>
    </w:p>
    <w:p w14:paraId="3027DAB6"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Contractor’s contracts. This data will be uploaded into the Contractor’s data warehouse, The Contractor will map the Customer’s data against the Contractor’s data pool to verify or correct the product detail. The Contractor will then analyse the data to assess potential procurement cost saving.  Once the sourcing route is confirmed, the Contractor’s Operational Procurement team will review and process the requisition into a Purchase Order for dispatch to the supplier. </w:t>
      </w:r>
    </w:p>
    <w:p w14:paraId="03FE34C7" w14:textId="77777777" w:rsidR="000F77D1" w:rsidRPr="00C34278" w:rsidRDefault="000F77D1" w:rsidP="000F77D1">
      <w:pPr>
        <w:jc w:val="both"/>
        <w:rPr>
          <w:rFonts w:ascii="Aptos" w:hAnsi="Aptos"/>
          <w:b/>
          <w:bCs/>
          <w:color w:val="0D0D0D" w:themeColor="text1" w:themeTint="F2"/>
        </w:rPr>
      </w:pPr>
      <w:r w:rsidRPr="00C34278">
        <w:rPr>
          <w:rFonts w:ascii="Aptos" w:eastAsia="Aptos" w:hAnsi="Aptos"/>
          <w:b/>
          <w:bCs/>
          <w:color w:val="0D0D0D" w:themeColor="text1" w:themeTint="F2"/>
        </w:rPr>
        <w:t xml:space="preserve">2.1.3.5 Raising non-catalogued requisitions. </w:t>
      </w:r>
    </w:p>
    <w:p w14:paraId="4A3B580C"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Customer is required to requisition goods and/or services that do not form part of a catalogue, the Customer can submit a non-catalogue requisition to the Contractor. The Customer will be required to enter all the details of the item they wish to buy into the Contractor’s ‘free text’ requisition template.  </w:t>
      </w:r>
    </w:p>
    <w:p w14:paraId="5E7F365E" w14:textId="13244908"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non-catalogue request template will be accessed from the Contractor’s Procurement system. The Customer will enter all information required as detailed below:  </w:t>
      </w:r>
    </w:p>
    <w:p w14:paraId="5155AC8F" w14:textId="77777777" w:rsidR="000F77D1" w:rsidRPr="00C34278" w:rsidRDefault="000F77D1" w:rsidP="00413DE1">
      <w:pPr>
        <w:pStyle w:val="ListParagraph"/>
        <w:numPr>
          <w:ilvl w:val="0"/>
          <w:numId w:val="2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Item type – e.g. Goods or Services </w:t>
      </w:r>
    </w:p>
    <w:p w14:paraId="5EC9BFD1" w14:textId="77777777" w:rsidR="000F77D1" w:rsidRPr="00C34278" w:rsidRDefault="000F77D1" w:rsidP="00413DE1">
      <w:pPr>
        <w:pStyle w:val="ListParagraph"/>
        <w:numPr>
          <w:ilvl w:val="0"/>
          <w:numId w:val="2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Category - This will be based on the 3 Alpha NHS e-Class code and drives the subjective part of the account code. </w:t>
      </w:r>
    </w:p>
    <w:p w14:paraId="7CD094E8" w14:textId="77777777" w:rsidR="000F77D1" w:rsidRPr="00C34278" w:rsidRDefault="000F77D1" w:rsidP="00413DE1">
      <w:pPr>
        <w:pStyle w:val="ListParagraph"/>
        <w:numPr>
          <w:ilvl w:val="0"/>
          <w:numId w:val="2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Item description - Free text field – this will appear on the Purchase Order to the supplier. </w:t>
      </w:r>
    </w:p>
    <w:p w14:paraId="68ED7C45" w14:textId="77777777" w:rsidR="000F77D1" w:rsidRPr="00C34278" w:rsidRDefault="000F77D1" w:rsidP="00413DE1">
      <w:pPr>
        <w:pStyle w:val="ListParagraph"/>
        <w:numPr>
          <w:ilvl w:val="0"/>
          <w:numId w:val="2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Unit of measure (UOM) – (For Goods only) A list of values will be available for the requester to select the appropriate UOM. </w:t>
      </w:r>
    </w:p>
    <w:p w14:paraId="79C543CC" w14:textId="77777777" w:rsidR="000F77D1" w:rsidRPr="00C34278" w:rsidRDefault="000F77D1" w:rsidP="00413DE1">
      <w:pPr>
        <w:pStyle w:val="ListParagraph"/>
        <w:numPr>
          <w:ilvl w:val="0"/>
          <w:numId w:val="2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Quantity </w:t>
      </w:r>
    </w:p>
    <w:p w14:paraId="1FC6D60F" w14:textId="77777777" w:rsidR="000F77D1" w:rsidRPr="00C34278" w:rsidRDefault="000F77D1" w:rsidP="00413DE1">
      <w:pPr>
        <w:pStyle w:val="ListParagraph"/>
        <w:numPr>
          <w:ilvl w:val="0"/>
          <w:numId w:val="2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Currency  </w:t>
      </w:r>
    </w:p>
    <w:p w14:paraId="2A0EB51F" w14:textId="77777777" w:rsidR="000F77D1" w:rsidRPr="00C34278" w:rsidRDefault="000F77D1" w:rsidP="00413DE1">
      <w:pPr>
        <w:pStyle w:val="ListParagraph"/>
        <w:numPr>
          <w:ilvl w:val="0"/>
          <w:numId w:val="2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Unit price  </w:t>
      </w:r>
    </w:p>
    <w:p w14:paraId="11473E88" w14:textId="46D10A3B"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Supplier Details – As standard, a list of values for the requestor to select from active suppliers, requiring requestors to follow customer supplier set up processes before entering requisitions (Supplier must typically be set up in advance of any non-catalogue request in line with customer No PO, No pay </w:t>
      </w:r>
      <w:r w:rsidR="004711E4" w:rsidRPr="00C34278">
        <w:rPr>
          <w:rFonts w:ascii="Aptos" w:eastAsia="Aptos" w:hAnsi="Aptos"/>
          <w:color w:val="0D0D0D" w:themeColor="text1" w:themeTint="F2"/>
          <w:sz w:val="20"/>
          <w:szCs w:val="20"/>
        </w:rPr>
        <w:t>policies and</w:t>
      </w:r>
      <w:r w:rsidRPr="00C34278">
        <w:rPr>
          <w:rFonts w:ascii="Aptos" w:eastAsia="Aptos" w:hAnsi="Aptos"/>
          <w:color w:val="0D0D0D" w:themeColor="text1" w:themeTint="F2"/>
          <w:sz w:val="20"/>
          <w:szCs w:val="20"/>
        </w:rPr>
        <w:t xml:space="preserve"> SFIs)</w:t>
      </w:r>
    </w:p>
    <w:p w14:paraId="753699D4"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 Once all the above fields have been populated, the Customer can add the item to their shopping cart. </w:t>
      </w:r>
    </w:p>
    <w:p w14:paraId="4AB86395"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Once all required items are in the shopping cart, the standard checkout process is followed. Following requisition approval by the Customers authorised approver, the requisition will be assigned to the Contractor’s Operational Procurement Team who will monitor products requisitioned via non catalogue. </w:t>
      </w:r>
    </w:p>
    <w:p w14:paraId="1ED137DA"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Operational Procurement Team will be responsible for ensuring that purchases are compliant with the Customer’s SFI’s, and therefore they will review all non-catalogue expenditure to ensure that appropriate sourcing controls are in place. At all times the Customer’s requisitioner will be kept informed of the progress, and the average turnaround of requisitions into purchase order is 2 days.  </w:t>
      </w:r>
    </w:p>
    <w:p w14:paraId="5B586F2D"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Once the sourcing route is confirmed, the Contractor’s Operational Procurement team will review and process the requisition into a Purchase Order for dispatch to the supplier. </w:t>
      </w:r>
    </w:p>
    <w:p w14:paraId="6AADE80A" w14:textId="77777777" w:rsidR="000F77D1" w:rsidRPr="00C34278" w:rsidRDefault="000F77D1" w:rsidP="00413DE1">
      <w:pPr>
        <w:pStyle w:val="ListParagraph"/>
        <w:numPr>
          <w:ilvl w:val="0"/>
          <w:numId w:val="25"/>
        </w:numPr>
        <w:spacing w:after="160" w:line="278" w:lineRule="auto"/>
        <w:jc w:val="both"/>
        <w:rPr>
          <w:rFonts w:ascii="Aptos" w:hAnsi="Aptos"/>
          <w:color w:val="0D0D0D" w:themeColor="text1" w:themeTint="F2"/>
        </w:rPr>
      </w:pPr>
      <w:r w:rsidRPr="00C34278">
        <w:rPr>
          <w:rFonts w:ascii="Aptos" w:eastAsia="Aptos" w:hAnsi="Aptos"/>
          <w:color w:val="0D0D0D" w:themeColor="text1" w:themeTint="F2"/>
        </w:rPr>
        <w:t>As part of the emergency ordering process, at least 1 superuser per customer organisation will have access to raise Purchase Orders directly on the P2P system.</w:t>
      </w:r>
    </w:p>
    <w:p w14:paraId="50474627" w14:textId="77777777" w:rsidR="000F77D1" w:rsidRPr="00C34278" w:rsidRDefault="000F77D1" w:rsidP="000F77D1">
      <w:pPr>
        <w:jc w:val="both"/>
        <w:rPr>
          <w:rFonts w:ascii="Aptos" w:hAnsi="Aptos"/>
          <w:b/>
          <w:bCs/>
          <w:color w:val="0D0D0D" w:themeColor="text1" w:themeTint="F2"/>
          <w:sz w:val="24"/>
          <w:szCs w:val="24"/>
        </w:rPr>
      </w:pPr>
      <w:r w:rsidRPr="00C34278">
        <w:rPr>
          <w:rFonts w:ascii="Aptos" w:eastAsia="Aptos" w:hAnsi="Aptos"/>
          <w:b/>
          <w:bCs/>
          <w:color w:val="0D0D0D" w:themeColor="text1" w:themeTint="F2"/>
          <w:sz w:val="24"/>
          <w:szCs w:val="24"/>
        </w:rPr>
        <w:lastRenderedPageBreak/>
        <w:t xml:space="preserve"> 2.1.3.6 Requisition approvals </w:t>
      </w:r>
    </w:p>
    <w:p w14:paraId="595B2B05"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Contractor’s Procurement system will not allow the Customer’s authorised approvers   to approve their own requisition.  </w:t>
      </w:r>
    </w:p>
    <w:p w14:paraId="198E4B64" w14:textId="2A562BE9"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As default the requisition will always be sent to the requester’s supervisor as set within the Hierarchy of the Contractor’s </w:t>
      </w:r>
      <w:r w:rsidR="004711E4" w:rsidRPr="00C34278">
        <w:rPr>
          <w:rFonts w:ascii="Aptos" w:eastAsia="Aptos" w:hAnsi="Aptos"/>
          <w:color w:val="0D0D0D" w:themeColor="text1" w:themeTint="F2"/>
          <w:sz w:val="20"/>
          <w:szCs w:val="20"/>
        </w:rPr>
        <w:t>Financial System</w:t>
      </w:r>
      <w:r w:rsidRPr="00C34278">
        <w:rPr>
          <w:rFonts w:ascii="Aptos" w:eastAsia="Aptos" w:hAnsi="Aptos"/>
          <w:color w:val="0D0D0D" w:themeColor="text1" w:themeTint="F2"/>
          <w:sz w:val="20"/>
          <w:szCs w:val="20"/>
        </w:rPr>
        <w:t xml:space="preserve">. The Contractor’s financial system can be configured to decide how many levels of approval are required. </w:t>
      </w:r>
    </w:p>
    <w:p w14:paraId="02EEF660"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Customer’s requisitioner can change the managerial approver on the Contractor’s system or add additional approvers if required providing this has been pre-set within the users’ hierarchy profile. The ability to change the approver can be restricted at responsibility level. </w:t>
      </w:r>
    </w:p>
    <w:p w14:paraId="246E7973"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To approve the requisition, the Customer’s approver must log into the Contractor’s Procurement system and open the notification. The approver will then be able to view all requisition and billing details from within the notification. </w:t>
      </w:r>
    </w:p>
    <w:p w14:paraId="3D35E993"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Actions will then be available to the Customers Approver as detailed below: </w:t>
      </w:r>
    </w:p>
    <w:p w14:paraId="584E911B" w14:textId="77777777" w:rsidR="000F77D1" w:rsidRPr="00C34278" w:rsidRDefault="000F77D1" w:rsidP="00413DE1">
      <w:pPr>
        <w:pStyle w:val="ListParagraph"/>
        <w:numPr>
          <w:ilvl w:val="0"/>
          <w:numId w:val="26"/>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Approve </w:t>
      </w:r>
    </w:p>
    <w:p w14:paraId="59219771" w14:textId="77777777" w:rsidR="000F77D1" w:rsidRPr="00C34278" w:rsidRDefault="000F77D1" w:rsidP="00413DE1">
      <w:pPr>
        <w:pStyle w:val="ListParagraph"/>
        <w:numPr>
          <w:ilvl w:val="0"/>
          <w:numId w:val="26"/>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Approve and Forward </w:t>
      </w:r>
    </w:p>
    <w:p w14:paraId="78BBB3B2" w14:textId="77777777" w:rsidR="000F77D1" w:rsidRPr="00C34278" w:rsidRDefault="000F77D1" w:rsidP="00413DE1">
      <w:pPr>
        <w:pStyle w:val="ListParagraph"/>
        <w:numPr>
          <w:ilvl w:val="0"/>
          <w:numId w:val="26"/>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Forward </w:t>
      </w:r>
    </w:p>
    <w:p w14:paraId="53E9B836" w14:textId="77777777" w:rsidR="000F77D1" w:rsidRPr="00C34278" w:rsidRDefault="000F77D1" w:rsidP="00413DE1">
      <w:pPr>
        <w:pStyle w:val="ListParagraph"/>
        <w:numPr>
          <w:ilvl w:val="0"/>
          <w:numId w:val="26"/>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Reject </w:t>
      </w:r>
    </w:p>
    <w:p w14:paraId="484CD5E5" w14:textId="77777777" w:rsidR="000F77D1" w:rsidRPr="00C34278" w:rsidRDefault="000F77D1" w:rsidP="00413DE1">
      <w:pPr>
        <w:pStyle w:val="ListParagraph"/>
        <w:numPr>
          <w:ilvl w:val="0"/>
          <w:numId w:val="26"/>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Reassign </w:t>
      </w:r>
    </w:p>
    <w:p w14:paraId="46B689B5" w14:textId="77777777" w:rsidR="000F77D1" w:rsidRPr="00C34278" w:rsidRDefault="000F77D1" w:rsidP="00413DE1">
      <w:pPr>
        <w:pStyle w:val="ListParagraph"/>
        <w:numPr>
          <w:ilvl w:val="0"/>
          <w:numId w:val="26"/>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Request Further Information </w:t>
      </w:r>
    </w:p>
    <w:p w14:paraId="63CDC496"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In most cases, only approve or reject will be used. If the requisition is rejected the Customer’s approver can add notes to the requisition advising the requisitioner of the rejection reason.  </w:t>
      </w:r>
    </w:p>
    <w:p w14:paraId="67FB948B"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If amendment of the requisition detail is required, the requisitioner can make the necessary changes and resubmit for approval. (If the requisition is not required the requisitioner can delete the requisition).</w:t>
      </w:r>
    </w:p>
    <w:p w14:paraId="397E8179" w14:textId="77777777" w:rsidR="000F77D1" w:rsidRPr="00C34278" w:rsidRDefault="000F77D1" w:rsidP="000F77D1">
      <w:pPr>
        <w:jc w:val="both"/>
        <w:rPr>
          <w:rFonts w:ascii="Aptos" w:hAnsi="Aptos"/>
          <w:b/>
          <w:bCs/>
          <w:color w:val="0D0D0D" w:themeColor="text1" w:themeTint="F2"/>
        </w:rPr>
      </w:pPr>
      <w:r w:rsidRPr="00C34278">
        <w:rPr>
          <w:rFonts w:ascii="Aptos" w:eastAsia="Aptos" w:hAnsi="Aptos"/>
          <w:b/>
          <w:bCs/>
          <w:color w:val="0D0D0D" w:themeColor="text1" w:themeTint="F2"/>
        </w:rPr>
        <w:t xml:space="preserve"> 2.1.3.7 Procurement data analysis </w:t>
      </w:r>
    </w:p>
    <w:p w14:paraId="4539C4CA"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Customer’s expenditure data will be input into the Contractor’s spend analysis system and classified to e-class level 3. From there the expenditure will be classified into influenceable areas such as PFI, maintenance and service agreements, staff costs to give examples (these factors will be in line with the reporting requirements of organisations such as Monitor). </w:t>
      </w:r>
    </w:p>
    <w:p w14:paraId="543F5E4F"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 </w:t>
      </w:r>
      <w:r w:rsidRPr="00C34278">
        <w:rPr>
          <w:rFonts w:ascii="Aptos" w:eastAsia="Aptos" w:hAnsi="Aptos"/>
          <w:b/>
          <w:bCs/>
          <w:color w:val="0D0D0D" w:themeColor="text1" w:themeTint="F2"/>
        </w:rPr>
        <w:t>2.1.3.8</w:t>
      </w:r>
      <w:r w:rsidRPr="00C34278">
        <w:rPr>
          <w:rFonts w:ascii="Aptos" w:eastAsia="Aptos" w:hAnsi="Aptos"/>
          <w:color w:val="0D0D0D" w:themeColor="text1" w:themeTint="F2"/>
          <w:sz w:val="20"/>
          <w:szCs w:val="20"/>
        </w:rPr>
        <w:t xml:space="preserve"> The Contractor’s key systems which will support the procurement activity The Contractor will use the following systems to deliver the service: </w:t>
      </w:r>
    </w:p>
    <w:p w14:paraId="1E11F03E" w14:textId="77777777" w:rsidR="000F77D1" w:rsidRPr="00C34278" w:rsidRDefault="000F77D1" w:rsidP="00413DE1">
      <w:pPr>
        <w:pStyle w:val="ListParagraph"/>
        <w:numPr>
          <w:ilvl w:val="0"/>
          <w:numId w:val="27"/>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A P2P EBusiness Suite </w:t>
      </w:r>
    </w:p>
    <w:p w14:paraId="313A3172" w14:textId="77777777" w:rsidR="000F77D1" w:rsidRPr="00C34278" w:rsidRDefault="000F77D1" w:rsidP="00413DE1">
      <w:pPr>
        <w:pStyle w:val="ListParagraph"/>
        <w:numPr>
          <w:ilvl w:val="0"/>
          <w:numId w:val="27"/>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A Business Intelligence system</w:t>
      </w:r>
    </w:p>
    <w:p w14:paraId="131FB1D9"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The Contractor’s P2P system should have functionality to allow for integration with future 3rd party contract management solutions.</w:t>
      </w:r>
    </w:p>
    <w:p w14:paraId="2A3C8FAC" w14:textId="77777777" w:rsidR="000F77D1" w:rsidRPr="00C34278" w:rsidRDefault="000F77D1" w:rsidP="000F77D1">
      <w:pPr>
        <w:jc w:val="both"/>
        <w:rPr>
          <w:rFonts w:ascii="Aptos" w:hAnsi="Aptos"/>
          <w:color w:val="0D0D0D" w:themeColor="text1" w:themeTint="F2"/>
        </w:rPr>
      </w:pPr>
      <w:r w:rsidRPr="00C34278">
        <w:rPr>
          <w:rFonts w:ascii="Aptos" w:eastAsia="Aptos" w:hAnsi="Aptos"/>
          <w:b/>
          <w:bCs/>
          <w:color w:val="0D0D0D" w:themeColor="text1" w:themeTint="F2"/>
        </w:rPr>
        <w:t>2.1.3.9</w:t>
      </w:r>
      <w:r w:rsidRPr="00C34278">
        <w:rPr>
          <w:rFonts w:ascii="Aptos" w:eastAsia="Aptos" w:hAnsi="Aptos"/>
          <w:color w:val="0D0D0D" w:themeColor="text1" w:themeTint="F2"/>
        </w:rPr>
        <w:t xml:space="preserve"> Management of data / transactions between NHS Supply Chain and the Finance system PO Transmission </w:t>
      </w:r>
    </w:p>
    <w:p w14:paraId="706090B3"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lastRenderedPageBreak/>
        <w:t xml:space="preserve">Purchase Orders created for NHS Supply Chain are interfaced directly into Resus via a csv program. The PO data is converted into .csv format and uploaded into an interface hub. Once uploaded, NHS Supply Chain processes that data directly into Resus. </w:t>
      </w:r>
    </w:p>
    <w:p w14:paraId="439C0D5A"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file sent to Resus will include the following information:  </w:t>
      </w:r>
    </w:p>
    <w:p w14:paraId="54B905F1" w14:textId="77777777" w:rsidR="000F77D1" w:rsidRPr="00C34278" w:rsidRDefault="000F77D1" w:rsidP="00413DE1">
      <w:pPr>
        <w:pStyle w:val="ListParagraph"/>
        <w:numPr>
          <w:ilvl w:val="0"/>
          <w:numId w:val="24"/>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PO number  </w:t>
      </w:r>
    </w:p>
    <w:p w14:paraId="5925DCFE" w14:textId="77777777" w:rsidR="000F77D1" w:rsidRPr="00C34278" w:rsidRDefault="000F77D1" w:rsidP="00413DE1">
      <w:pPr>
        <w:pStyle w:val="ListParagraph"/>
        <w:numPr>
          <w:ilvl w:val="0"/>
          <w:numId w:val="24"/>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PO Line Number </w:t>
      </w:r>
    </w:p>
    <w:p w14:paraId="1C9BF270" w14:textId="77777777" w:rsidR="000F77D1" w:rsidRPr="00C34278" w:rsidRDefault="000F77D1" w:rsidP="00413DE1">
      <w:pPr>
        <w:pStyle w:val="ListParagraph"/>
        <w:numPr>
          <w:ilvl w:val="0"/>
          <w:numId w:val="24"/>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Requisition point,  </w:t>
      </w:r>
    </w:p>
    <w:p w14:paraId="25B07753" w14:textId="77777777" w:rsidR="000F77D1" w:rsidRPr="00C34278" w:rsidRDefault="000F77D1" w:rsidP="00413DE1">
      <w:pPr>
        <w:pStyle w:val="ListParagraph"/>
        <w:numPr>
          <w:ilvl w:val="0"/>
          <w:numId w:val="24"/>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Quantity  </w:t>
      </w:r>
    </w:p>
    <w:p w14:paraId="7DDE6D50" w14:textId="77777777" w:rsidR="000F77D1" w:rsidRPr="00C34278" w:rsidRDefault="000F77D1" w:rsidP="00413DE1">
      <w:pPr>
        <w:pStyle w:val="ListParagraph"/>
        <w:numPr>
          <w:ilvl w:val="0"/>
          <w:numId w:val="24"/>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Price </w:t>
      </w:r>
    </w:p>
    <w:p w14:paraId="59147ED0" w14:textId="77777777" w:rsidR="000F77D1" w:rsidRPr="00C34278" w:rsidRDefault="000F77D1" w:rsidP="00413DE1">
      <w:pPr>
        <w:pStyle w:val="ListParagraph"/>
        <w:numPr>
          <w:ilvl w:val="0"/>
          <w:numId w:val="24"/>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Total PO line Amount </w:t>
      </w:r>
    </w:p>
    <w:p w14:paraId="0251C902" w14:textId="77777777" w:rsidR="000F77D1" w:rsidRPr="00C34278" w:rsidRDefault="000F77D1" w:rsidP="00413DE1">
      <w:pPr>
        <w:pStyle w:val="ListParagraph"/>
        <w:numPr>
          <w:ilvl w:val="0"/>
          <w:numId w:val="24"/>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Requisitioner </w:t>
      </w:r>
    </w:p>
    <w:p w14:paraId="1699043B" w14:textId="77777777" w:rsidR="000F77D1" w:rsidRPr="00C34278" w:rsidRDefault="000F77D1" w:rsidP="00413DE1">
      <w:pPr>
        <w:pStyle w:val="ListParagraph"/>
        <w:numPr>
          <w:ilvl w:val="0"/>
          <w:numId w:val="24"/>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Charge Account </w:t>
      </w:r>
    </w:p>
    <w:p w14:paraId="5909BD20" w14:textId="680B8E1E" w:rsidR="000F77D1" w:rsidRPr="00C34278" w:rsidRDefault="000F77D1" w:rsidP="000F77D1">
      <w:pPr>
        <w:jc w:val="both"/>
        <w:rPr>
          <w:rFonts w:ascii="Aptos" w:hAnsi="Aptos"/>
          <w:b/>
          <w:bCs/>
          <w:color w:val="0D0D0D" w:themeColor="text1" w:themeTint="F2"/>
        </w:rPr>
      </w:pPr>
      <w:r w:rsidRPr="00C34278">
        <w:rPr>
          <w:rFonts w:ascii="Aptos" w:eastAsia="Aptos" w:hAnsi="Aptos"/>
          <w:color w:val="0D0D0D" w:themeColor="text1" w:themeTint="F2"/>
        </w:rPr>
        <w:t xml:space="preserve"> </w:t>
      </w:r>
      <w:bookmarkStart w:id="52" w:name="_Hlk208489274"/>
      <w:r w:rsidRPr="00C34278">
        <w:rPr>
          <w:rFonts w:ascii="Aptos" w:eastAsia="Aptos" w:hAnsi="Aptos"/>
          <w:b/>
          <w:bCs/>
          <w:color w:val="0D0D0D" w:themeColor="text1" w:themeTint="F2"/>
        </w:rPr>
        <w:t xml:space="preserve">2.1.3.10 NHS Supply Chain Catalogue </w:t>
      </w:r>
      <w:bookmarkEnd w:id="52"/>
    </w:p>
    <w:p w14:paraId="65A95B46" w14:textId="07472413"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The NHS Supply Chain catalogue can be accessed via the Contractor catalogue solution, which should be updated on daily Supply Chain refresh.</w:t>
      </w:r>
    </w:p>
    <w:p w14:paraId="2D1F86CA"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 The resulting Purchase Order is routed through to NHS Supply Chain through the interface described above. </w:t>
      </w:r>
    </w:p>
    <w:p w14:paraId="2D82BE9D" w14:textId="77777777" w:rsidR="000F77D1" w:rsidRPr="00C34278" w:rsidRDefault="000F77D1" w:rsidP="000F77D1">
      <w:pPr>
        <w:jc w:val="both"/>
        <w:rPr>
          <w:rFonts w:ascii="Aptos" w:hAnsi="Aptos"/>
          <w:b/>
          <w:bCs/>
          <w:color w:val="0D0D0D" w:themeColor="text1" w:themeTint="F2"/>
        </w:rPr>
      </w:pPr>
      <w:bookmarkStart w:id="53" w:name="_Hlk208489283"/>
      <w:r w:rsidRPr="00C34278">
        <w:rPr>
          <w:rFonts w:ascii="Aptos" w:eastAsia="Aptos" w:hAnsi="Aptos"/>
          <w:color w:val="0D0D0D" w:themeColor="text1" w:themeTint="F2"/>
        </w:rPr>
        <w:t xml:space="preserve"> </w:t>
      </w:r>
      <w:r w:rsidRPr="00C34278">
        <w:rPr>
          <w:rFonts w:ascii="Aptos" w:eastAsia="Aptos" w:hAnsi="Aptos"/>
          <w:b/>
          <w:bCs/>
          <w:color w:val="0D0D0D" w:themeColor="text1" w:themeTint="F2"/>
        </w:rPr>
        <w:t xml:space="preserve">2.1.3.11 Invoicing  </w:t>
      </w:r>
    </w:p>
    <w:bookmarkEnd w:id="53"/>
    <w:p w14:paraId="0BD74E9A"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Currently NHS Supply Chain does not provide PO Level invoices. A consolidated invoice is sent to the Contractor and processed as non-PO invoice. </w:t>
      </w:r>
    </w:p>
    <w:p w14:paraId="5DEF1AF2"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To prevent duplicate accounting entries through receipting, a system program sets the status of all NHS Supply Chain purchase orders to ‘Finally Closed’ as part of the month end activities.  NHS Supply Chain submits a monthly GL feed to the contractor, which is auto processed.  </w:t>
      </w:r>
    </w:p>
    <w:p w14:paraId="38E9AE2D"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charge account information sent on the billing file is driven from the information sent on the PO Extract file as detailed above. </w:t>
      </w:r>
    </w:p>
    <w:p w14:paraId="77CBBC47"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Contractor is currently working alongside NHS Supply Chain to improve this solution and allow 3way match of certain invoices. </w:t>
      </w:r>
    </w:p>
    <w:p w14:paraId="5E02D804"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NHS Supply Chain catalogue is loaded into a catalogue solution and can be accessed via the same route as all other catalogues through transparent punchout. This is the optimum solution as it enables price comparison within the procurement department and linking to contracts and national frameworks. If required, the NHSSC catalogue can be loaded directly into the catalogue area.   </w:t>
      </w:r>
    </w:p>
    <w:p w14:paraId="2E2604C5" w14:textId="77777777" w:rsidR="000F77D1" w:rsidRPr="00C34278" w:rsidRDefault="000F77D1" w:rsidP="000F77D1">
      <w:pPr>
        <w:jc w:val="both"/>
        <w:rPr>
          <w:rFonts w:ascii="Aptos" w:eastAsia="Aptos" w:hAnsi="Aptos"/>
          <w:color w:val="0D0D0D" w:themeColor="text1" w:themeTint="F2"/>
          <w:sz w:val="20"/>
          <w:szCs w:val="20"/>
        </w:rPr>
      </w:pPr>
      <w:r w:rsidRPr="00C34278">
        <w:rPr>
          <w:rFonts w:ascii="Aptos" w:eastAsia="Aptos" w:hAnsi="Aptos"/>
          <w:color w:val="0D0D0D" w:themeColor="text1" w:themeTint="F2"/>
          <w:sz w:val="20"/>
          <w:szCs w:val="20"/>
        </w:rPr>
        <w:t xml:space="preserve">In addition, we can also facilitate the double punchout where the end user. </w:t>
      </w:r>
    </w:p>
    <w:p w14:paraId="1E352E40" w14:textId="77777777" w:rsidR="00464C20" w:rsidRPr="00C34278" w:rsidRDefault="00464C20" w:rsidP="00464C20">
      <w:pPr>
        <w:jc w:val="both"/>
        <w:rPr>
          <w:rFonts w:ascii="Aptos" w:eastAsia="Aptos" w:hAnsi="Aptos"/>
          <w:b/>
          <w:bCs/>
          <w:color w:val="0D0D0D" w:themeColor="text1" w:themeTint="F2"/>
        </w:rPr>
      </w:pPr>
      <w:r w:rsidRPr="00C34278">
        <w:rPr>
          <w:rFonts w:ascii="Aptos" w:eastAsia="Aptos" w:hAnsi="Aptos"/>
          <w:b/>
          <w:bCs/>
          <w:color w:val="0D0D0D" w:themeColor="text1" w:themeTint="F2"/>
        </w:rPr>
        <w:t xml:space="preserve">2.2 (B) On site Procurement Team </w:t>
      </w:r>
    </w:p>
    <w:p w14:paraId="0F2B2347" w14:textId="65CA8564" w:rsidR="00464C20" w:rsidRPr="00C34278" w:rsidRDefault="00464C20" w:rsidP="00464C20">
      <w:pPr>
        <w:jc w:val="both"/>
        <w:rPr>
          <w:rFonts w:ascii="Aptos" w:hAnsi="Aptos"/>
          <w:color w:val="0D0D0D" w:themeColor="text1" w:themeTint="F2"/>
          <w:sz w:val="20"/>
          <w:szCs w:val="20"/>
        </w:rPr>
      </w:pPr>
      <w:r w:rsidRPr="00C34278">
        <w:rPr>
          <w:rFonts w:ascii="Aptos" w:hAnsi="Aptos"/>
          <w:color w:val="0D0D0D" w:themeColor="text1" w:themeTint="F2"/>
          <w:sz w:val="20"/>
          <w:szCs w:val="20"/>
        </w:rPr>
        <w:t xml:space="preserve"> The Contractor’s on-site procurement team will be responsible for delivering the Customer’s local procurement activity.  The activities carried out by the Contractor’s on-site team will include: </w:t>
      </w:r>
    </w:p>
    <w:p w14:paraId="04F51D42" w14:textId="454EFE71" w:rsidR="00464C20" w:rsidRPr="00C34278" w:rsidRDefault="00464C20" w:rsidP="00464C20">
      <w:pPr>
        <w:pStyle w:val="ListParagraph"/>
        <w:numPr>
          <w:ilvl w:val="0"/>
          <w:numId w:val="100"/>
        </w:numPr>
        <w:jc w:val="both"/>
        <w:rPr>
          <w:rFonts w:ascii="Aptos" w:hAnsi="Aptos"/>
          <w:color w:val="0D0D0D" w:themeColor="text1" w:themeTint="F2"/>
          <w:sz w:val="20"/>
          <w:szCs w:val="20"/>
        </w:rPr>
      </w:pPr>
      <w:r w:rsidRPr="00C34278">
        <w:rPr>
          <w:rFonts w:ascii="Aptos" w:hAnsi="Aptos"/>
          <w:color w:val="0D0D0D" w:themeColor="text1" w:themeTint="F2"/>
          <w:sz w:val="20"/>
          <w:szCs w:val="20"/>
        </w:rPr>
        <w:t xml:space="preserve">Overall management of the procurement function at Customer (local stakeholder engagement) level; </w:t>
      </w:r>
    </w:p>
    <w:p w14:paraId="4A7024DF" w14:textId="77777777" w:rsidR="00464C20" w:rsidRPr="00C34278" w:rsidRDefault="00464C20" w:rsidP="00464C20">
      <w:pPr>
        <w:jc w:val="both"/>
        <w:rPr>
          <w:rFonts w:ascii="Aptos" w:hAnsi="Aptos"/>
          <w:color w:val="0D0D0D" w:themeColor="text1" w:themeTint="F2"/>
          <w:sz w:val="20"/>
          <w:szCs w:val="20"/>
        </w:rPr>
      </w:pPr>
    </w:p>
    <w:p w14:paraId="4B436C2F" w14:textId="588ED45D" w:rsidR="00464C20" w:rsidRPr="00C34278" w:rsidRDefault="00464C20" w:rsidP="00464C20">
      <w:pPr>
        <w:ind w:firstLine="40"/>
        <w:jc w:val="both"/>
        <w:rPr>
          <w:rFonts w:ascii="Aptos" w:hAnsi="Aptos"/>
          <w:color w:val="0D0D0D" w:themeColor="text1" w:themeTint="F2"/>
          <w:sz w:val="20"/>
          <w:szCs w:val="20"/>
        </w:rPr>
      </w:pPr>
    </w:p>
    <w:p w14:paraId="327F1C3F" w14:textId="1D469634" w:rsidR="00464C20" w:rsidRPr="00C34278" w:rsidRDefault="00464C20" w:rsidP="00464C20">
      <w:pPr>
        <w:pStyle w:val="ListParagraph"/>
        <w:numPr>
          <w:ilvl w:val="0"/>
          <w:numId w:val="100"/>
        </w:numPr>
        <w:jc w:val="both"/>
        <w:rPr>
          <w:rFonts w:ascii="Aptos" w:hAnsi="Aptos"/>
          <w:color w:val="0D0D0D" w:themeColor="text1" w:themeTint="F2"/>
          <w:sz w:val="20"/>
          <w:szCs w:val="20"/>
        </w:rPr>
      </w:pPr>
      <w:r w:rsidRPr="00C34278">
        <w:rPr>
          <w:rFonts w:ascii="Aptos" w:hAnsi="Aptos"/>
          <w:color w:val="0D0D0D" w:themeColor="text1" w:themeTint="F2"/>
          <w:sz w:val="20"/>
          <w:szCs w:val="20"/>
        </w:rPr>
        <w:t xml:space="preserve">Local tendering and contracting where this is not part of the wider Contractor’s Strategic Sourcing work plan programme;  </w:t>
      </w:r>
    </w:p>
    <w:p w14:paraId="516B7BBF" w14:textId="7F7E92E9" w:rsidR="00464C20" w:rsidRPr="00C34278" w:rsidRDefault="00464C20" w:rsidP="00464C20">
      <w:pPr>
        <w:pStyle w:val="ListParagraph"/>
        <w:numPr>
          <w:ilvl w:val="0"/>
          <w:numId w:val="100"/>
        </w:numPr>
        <w:jc w:val="both"/>
        <w:rPr>
          <w:rFonts w:ascii="Aptos" w:hAnsi="Aptos"/>
          <w:color w:val="0D0D0D" w:themeColor="text1" w:themeTint="F2"/>
          <w:sz w:val="20"/>
          <w:szCs w:val="20"/>
        </w:rPr>
      </w:pPr>
      <w:r w:rsidRPr="00C34278">
        <w:rPr>
          <w:rFonts w:ascii="Aptos" w:hAnsi="Aptos"/>
          <w:color w:val="0D0D0D" w:themeColor="text1" w:themeTint="F2"/>
          <w:sz w:val="20"/>
          <w:szCs w:val="20"/>
        </w:rPr>
        <w:t xml:space="preserve">Delivery of the local procurement work plan  </w:t>
      </w:r>
    </w:p>
    <w:p w14:paraId="524EDAD1" w14:textId="624D1420" w:rsidR="00464C20" w:rsidRPr="00C34278" w:rsidRDefault="00464C20" w:rsidP="00464C20">
      <w:pPr>
        <w:pStyle w:val="ListParagraph"/>
        <w:numPr>
          <w:ilvl w:val="0"/>
          <w:numId w:val="100"/>
        </w:numPr>
        <w:jc w:val="both"/>
        <w:rPr>
          <w:rFonts w:ascii="Aptos" w:hAnsi="Aptos"/>
          <w:color w:val="0D0D0D" w:themeColor="text1" w:themeTint="F2"/>
          <w:sz w:val="20"/>
          <w:szCs w:val="20"/>
        </w:rPr>
      </w:pPr>
      <w:r w:rsidRPr="00C34278">
        <w:rPr>
          <w:rFonts w:ascii="Aptos" w:hAnsi="Aptos"/>
          <w:color w:val="0D0D0D" w:themeColor="text1" w:themeTint="F2"/>
          <w:sz w:val="20"/>
          <w:szCs w:val="20"/>
        </w:rPr>
        <w:t xml:space="preserve">Assist the Customer’s implementation and uptake of the Contractor’s strategic sourcing contracts,  as well as supporting the Customer in its drive to improve compliance and contract coverage; </w:t>
      </w:r>
    </w:p>
    <w:p w14:paraId="0CD90AC3" w14:textId="4DFF9D94" w:rsidR="00464C20" w:rsidRPr="00C34278" w:rsidRDefault="00464C20" w:rsidP="00464C20">
      <w:pPr>
        <w:pStyle w:val="ListParagraph"/>
        <w:numPr>
          <w:ilvl w:val="0"/>
          <w:numId w:val="100"/>
        </w:numPr>
        <w:jc w:val="both"/>
        <w:rPr>
          <w:rFonts w:ascii="Aptos" w:hAnsi="Aptos"/>
          <w:color w:val="0D0D0D" w:themeColor="text1" w:themeTint="F2"/>
          <w:sz w:val="20"/>
          <w:szCs w:val="20"/>
        </w:rPr>
      </w:pPr>
      <w:r w:rsidRPr="00C34278">
        <w:rPr>
          <w:rFonts w:ascii="Aptos" w:hAnsi="Aptos"/>
          <w:color w:val="0D0D0D" w:themeColor="text1" w:themeTint="F2"/>
          <w:sz w:val="20"/>
          <w:szCs w:val="20"/>
        </w:rPr>
        <w:t xml:space="preserve">Stakeholder engagement and Divisional / Departmental liaison including the development of key clinical links; </w:t>
      </w:r>
    </w:p>
    <w:p w14:paraId="301A4180" w14:textId="056B6029" w:rsidR="00464C20" w:rsidRPr="00C34278" w:rsidRDefault="00464C20" w:rsidP="00464C20">
      <w:pPr>
        <w:pStyle w:val="ListParagraph"/>
        <w:numPr>
          <w:ilvl w:val="0"/>
          <w:numId w:val="100"/>
        </w:numPr>
        <w:jc w:val="both"/>
        <w:rPr>
          <w:rFonts w:ascii="Aptos" w:hAnsi="Aptos"/>
          <w:color w:val="0D0D0D" w:themeColor="text1" w:themeTint="F2"/>
          <w:sz w:val="20"/>
          <w:szCs w:val="20"/>
        </w:rPr>
      </w:pPr>
      <w:r w:rsidRPr="00C34278">
        <w:rPr>
          <w:rFonts w:ascii="Aptos" w:hAnsi="Aptos"/>
          <w:color w:val="0D0D0D" w:themeColor="text1" w:themeTint="F2"/>
          <w:sz w:val="20"/>
          <w:szCs w:val="20"/>
        </w:rPr>
        <w:t xml:space="preserve">Professional procurement advice and support to the Customer; </w:t>
      </w:r>
    </w:p>
    <w:p w14:paraId="1354DF34" w14:textId="202DDEA5" w:rsidR="00464C20" w:rsidRPr="00C34278" w:rsidRDefault="00464C20" w:rsidP="00464C20">
      <w:pPr>
        <w:pStyle w:val="ListParagraph"/>
        <w:numPr>
          <w:ilvl w:val="0"/>
          <w:numId w:val="100"/>
        </w:numPr>
        <w:jc w:val="both"/>
        <w:rPr>
          <w:rFonts w:ascii="Aptos" w:hAnsi="Aptos"/>
          <w:color w:val="0D0D0D" w:themeColor="text1" w:themeTint="F2"/>
          <w:sz w:val="20"/>
          <w:szCs w:val="20"/>
        </w:rPr>
      </w:pPr>
      <w:r w:rsidRPr="00C34278">
        <w:rPr>
          <w:rFonts w:ascii="Aptos" w:hAnsi="Aptos"/>
          <w:color w:val="0D0D0D" w:themeColor="text1" w:themeTint="F2"/>
          <w:sz w:val="20"/>
          <w:szCs w:val="20"/>
        </w:rPr>
        <w:t xml:space="preserve">Liaison with the Contractor’s Operational Procurement Team where necessary </w:t>
      </w:r>
    </w:p>
    <w:p w14:paraId="055A45AB" w14:textId="714FFF22" w:rsidR="00464C20" w:rsidRPr="00C34278" w:rsidRDefault="00464C20" w:rsidP="00464C20">
      <w:pPr>
        <w:pStyle w:val="ListParagraph"/>
        <w:numPr>
          <w:ilvl w:val="0"/>
          <w:numId w:val="100"/>
        </w:numPr>
        <w:jc w:val="both"/>
        <w:rPr>
          <w:rFonts w:ascii="Aptos" w:hAnsi="Aptos"/>
          <w:color w:val="0D0D0D" w:themeColor="text1" w:themeTint="F2"/>
          <w:sz w:val="20"/>
          <w:szCs w:val="20"/>
        </w:rPr>
      </w:pPr>
      <w:r w:rsidRPr="00C34278">
        <w:rPr>
          <w:rFonts w:ascii="Aptos" w:hAnsi="Aptos"/>
          <w:color w:val="0D0D0D" w:themeColor="text1" w:themeTint="F2"/>
          <w:sz w:val="20"/>
          <w:szCs w:val="20"/>
        </w:rPr>
        <w:t xml:space="preserve">Management and provision of Materials Management service </w:t>
      </w:r>
    </w:p>
    <w:p w14:paraId="7F782107" w14:textId="0EE1AE57" w:rsidR="00464C20" w:rsidRPr="00C34278" w:rsidRDefault="00464C20" w:rsidP="00464C20">
      <w:pPr>
        <w:jc w:val="both"/>
        <w:rPr>
          <w:rFonts w:ascii="Aptos" w:hAnsi="Aptos"/>
          <w:b/>
          <w:bCs/>
          <w:color w:val="0D0D0D" w:themeColor="text1" w:themeTint="F2"/>
        </w:rPr>
      </w:pPr>
      <w:r w:rsidRPr="00C34278">
        <w:rPr>
          <w:rFonts w:ascii="Aptos" w:hAnsi="Aptos"/>
          <w:color w:val="0D0D0D" w:themeColor="text1" w:themeTint="F2"/>
          <w:sz w:val="20"/>
          <w:szCs w:val="20"/>
        </w:rPr>
        <w:t xml:space="preserve">  </w:t>
      </w:r>
      <w:r w:rsidRPr="00C34278">
        <w:rPr>
          <w:rFonts w:ascii="Aptos" w:hAnsi="Aptos"/>
          <w:b/>
          <w:bCs/>
          <w:color w:val="0D0D0D" w:themeColor="text1" w:themeTint="F2"/>
        </w:rPr>
        <w:t xml:space="preserve">2.2.1 Engagement of the Customers Organisations Key Corporate and Commercial Stakeholders  </w:t>
      </w:r>
    </w:p>
    <w:p w14:paraId="6B13A69D" w14:textId="28C45434" w:rsidR="00464C20" w:rsidRPr="00C34278" w:rsidRDefault="00464C20" w:rsidP="00464C20">
      <w:pPr>
        <w:jc w:val="both"/>
        <w:rPr>
          <w:rFonts w:ascii="Aptos" w:hAnsi="Aptos"/>
          <w:color w:val="0D0D0D" w:themeColor="text1" w:themeTint="F2"/>
          <w:sz w:val="20"/>
          <w:szCs w:val="20"/>
        </w:rPr>
      </w:pPr>
      <w:r w:rsidRPr="00C34278">
        <w:rPr>
          <w:rFonts w:ascii="Aptos" w:hAnsi="Aptos"/>
          <w:color w:val="0D0D0D" w:themeColor="text1" w:themeTint="F2"/>
          <w:sz w:val="20"/>
          <w:szCs w:val="20"/>
        </w:rPr>
        <w:t xml:space="preserve"> Day to Day engagement with the Customer’s commercial and corporate stakeholders will take place with and via the Contractor’s on-site team.  The Contractor’s on-site team will promote and influence procurement </w:t>
      </w:r>
      <w:r w:rsidR="00723F0A" w:rsidRPr="00C34278">
        <w:rPr>
          <w:rFonts w:ascii="Aptos" w:hAnsi="Aptos"/>
          <w:color w:val="0D0D0D" w:themeColor="text1" w:themeTint="F2"/>
          <w:sz w:val="20"/>
          <w:szCs w:val="20"/>
        </w:rPr>
        <w:t>behaviors</w:t>
      </w:r>
      <w:r w:rsidRPr="00C34278">
        <w:rPr>
          <w:rFonts w:ascii="Aptos" w:hAnsi="Aptos"/>
          <w:color w:val="0D0D0D" w:themeColor="text1" w:themeTint="F2"/>
          <w:sz w:val="20"/>
          <w:szCs w:val="20"/>
        </w:rPr>
        <w:t xml:space="preserve"> and activities of the Customer.   </w:t>
      </w:r>
    </w:p>
    <w:p w14:paraId="6BEBB996" w14:textId="77777777" w:rsidR="00464C20" w:rsidRPr="00C34278" w:rsidRDefault="00464C20" w:rsidP="00464C20">
      <w:pPr>
        <w:jc w:val="both"/>
        <w:rPr>
          <w:rFonts w:ascii="Aptos" w:hAnsi="Aptos"/>
          <w:color w:val="0D0D0D" w:themeColor="text1" w:themeTint="F2"/>
          <w:sz w:val="20"/>
          <w:szCs w:val="20"/>
        </w:rPr>
      </w:pPr>
      <w:r w:rsidRPr="00C34278">
        <w:rPr>
          <w:rFonts w:ascii="Aptos" w:hAnsi="Aptos"/>
          <w:color w:val="0D0D0D" w:themeColor="text1" w:themeTint="F2"/>
          <w:sz w:val="20"/>
          <w:szCs w:val="20"/>
        </w:rPr>
        <w:t xml:space="preserve">The Contractor’s on-site team will liaise with the Customer’s stakeholders regarding local work plan projects/ general procurement enquiries as well as liaising with Customer executive stakeholders as appropriate. </w:t>
      </w:r>
    </w:p>
    <w:p w14:paraId="4D3BA6B4" w14:textId="77777777" w:rsidR="00464C20" w:rsidRPr="00C34278" w:rsidRDefault="00464C20" w:rsidP="00464C20">
      <w:pPr>
        <w:jc w:val="both"/>
        <w:rPr>
          <w:rFonts w:ascii="Aptos" w:hAnsi="Aptos"/>
          <w:color w:val="0D0D0D" w:themeColor="text1" w:themeTint="F2"/>
          <w:sz w:val="20"/>
          <w:szCs w:val="20"/>
        </w:rPr>
      </w:pPr>
      <w:r w:rsidRPr="00C34278">
        <w:rPr>
          <w:rFonts w:ascii="Aptos" w:hAnsi="Aptos"/>
          <w:color w:val="0D0D0D" w:themeColor="text1" w:themeTint="F2"/>
          <w:sz w:val="20"/>
          <w:szCs w:val="20"/>
        </w:rPr>
        <w:t xml:space="preserve">The Customer will establish a Procurement steering group consisting of senior executives of the Customer and representatives of the Contractor. The board will meet at least on a monthly basis.  The Contractor will manage the administration of the steering group meetings. </w:t>
      </w:r>
    </w:p>
    <w:p w14:paraId="6937269F" w14:textId="65C887D1" w:rsidR="00464C20" w:rsidRPr="00C34278" w:rsidRDefault="00464C20" w:rsidP="00464C20">
      <w:pPr>
        <w:jc w:val="both"/>
        <w:rPr>
          <w:rFonts w:ascii="Aptos" w:hAnsi="Aptos"/>
          <w:b/>
          <w:bCs/>
          <w:color w:val="0D0D0D" w:themeColor="text1" w:themeTint="F2"/>
        </w:rPr>
      </w:pPr>
      <w:r w:rsidRPr="00C34278">
        <w:rPr>
          <w:rFonts w:ascii="Aptos" w:hAnsi="Aptos"/>
          <w:b/>
          <w:bCs/>
          <w:color w:val="0D0D0D" w:themeColor="text1" w:themeTint="F2"/>
        </w:rPr>
        <w:t>2.2.</w:t>
      </w:r>
      <w:r w:rsidR="007659EE" w:rsidRPr="00C34278">
        <w:rPr>
          <w:rFonts w:ascii="Aptos" w:hAnsi="Aptos"/>
          <w:b/>
          <w:bCs/>
          <w:color w:val="0D0D0D" w:themeColor="text1" w:themeTint="F2"/>
        </w:rPr>
        <w:t>2</w:t>
      </w:r>
      <w:r w:rsidRPr="00C34278">
        <w:rPr>
          <w:rFonts w:ascii="Aptos" w:hAnsi="Aptos"/>
          <w:b/>
          <w:bCs/>
          <w:color w:val="0D0D0D" w:themeColor="text1" w:themeTint="F2"/>
        </w:rPr>
        <w:t xml:space="preserve"> Exclusivity of Spend and access to all areas of spend </w:t>
      </w:r>
    </w:p>
    <w:p w14:paraId="03D18BA4" w14:textId="77777777" w:rsidR="00464C20" w:rsidRPr="00C34278" w:rsidRDefault="00464C20" w:rsidP="00464C20">
      <w:pPr>
        <w:jc w:val="both"/>
        <w:rPr>
          <w:rFonts w:ascii="Aptos" w:hAnsi="Aptos"/>
          <w:color w:val="0D0D0D" w:themeColor="text1" w:themeTint="F2"/>
          <w:sz w:val="20"/>
          <w:szCs w:val="20"/>
        </w:rPr>
      </w:pPr>
      <w:r w:rsidRPr="00C34278">
        <w:rPr>
          <w:rFonts w:ascii="Aptos" w:hAnsi="Aptos"/>
          <w:color w:val="0D0D0D" w:themeColor="text1" w:themeTint="F2"/>
          <w:sz w:val="20"/>
          <w:szCs w:val="20"/>
        </w:rPr>
        <w:t xml:space="preserve">On commencement of the service the Customer will use all of the contracts in the Contractor’s contracts portfolio. </w:t>
      </w:r>
    </w:p>
    <w:p w14:paraId="18E6B8F2" w14:textId="77777777" w:rsidR="00464C20" w:rsidRPr="00C34278" w:rsidRDefault="00464C20" w:rsidP="00464C20">
      <w:pPr>
        <w:jc w:val="both"/>
        <w:rPr>
          <w:rFonts w:ascii="Aptos" w:hAnsi="Aptos"/>
          <w:color w:val="0D0D0D" w:themeColor="text1" w:themeTint="F2"/>
          <w:sz w:val="20"/>
          <w:szCs w:val="20"/>
        </w:rPr>
      </w:pPr>
      <w:r w:rsidRPr="00C34278">
        <w:rPr>
          <w:rFonts w:ascii="Aptos" w:hAnsi="Aptos"/>
          <w:color w:val="0D0D0D" w:themeColor="text1" w:themeTint="F2"/>
          <w:sz w:val="20"/>
          <w:szCs w:val="20"/>
        </w:rPr>
        <w:t xml:space="preserve">The Customer will grant the Contractor exclusive control for specific areas of the Customer’s influenceable non pay spend and will ensure that all categories of the Customer’s non pay spend are accessible to the Contractor. </w:t>
      </w:r>
    </w:p>
    <w:p w14:paraId="6B8E00FF" w14:textId="3CEA92DE" w:rsidR="00464C20" w:rsidRPr="00C34278" w:rsidRDefault="00464C20" w:rsidP="00464C20">
      <w:pPr>
        <w:jc w:val="both"/>
        <w:rPr>
          <w:rFonts w:ascii="Aptos" w:hAnsi="Aptos"/>
          <w:b/>
          <w:bCs/>
          <w:color w:val="0D0D0D" w:themeColor="text1" w:themeTint="F2"/>
        </w:rPr>
      </w:pPr>
      <w:r w:rsidRPr="00C34278">
        <w:rPr>
          <w:rFonts w:ascii="Aptos" w:hAnsi="Aptos"/>
          <w:color w:val="0D0D0D" w:themeColor="text1" w:themeTint="F2"/>
          <w:sz w:val="20"/>
          <w:szCs w:val="20"/>
        </w:rPr>
        <w:t xml:space="preserve"> </w:t>
      </w:r>
      <w:r w:rsidRPr="00C34278">
        <w:rPr>
          <w:rFonts w:ascii="Aptos" w:hAnsi="Aptos"/>
          <w:b/>
          <w:bCs/>
          <w:color w:val="0D0D0D" w:themeColor="text1" w:themeTint="F2"/>
        </w:rPr>
        <w:t xml:space="preserve">2.2.3 Procurement data analysis </w:t>
      </w:r>
    </w:p>
    <w:p w14:paraId="41C93664" w14:textId="77777777" w:rsidR="00464C20" w:rsidRPr="00C34278" w:rsidRDefault="00464C20" w:rsidP="00464C20">
      <w:pPr>
        <w:jc w:val="both"/>
        <w:rPr>
          <w:rFonts w:ascii="Aptos" w:hAnsi="Aptos"/>
          <w:color w:val="0D0D0D" w:themeColor="text1" w:themeTint="F2"/>
          <w:sz w:val="20"/>
          <w:szCs w:val="20"/>
        </w:rPr>
      </w:pPr>
      <w:r w:rsidRPr="00C34278">
        <w:rPr>
          <w:rFonts w:ascii="Aptos" w:hAnsi="Aptos"/>
          <w:color w:val="0D0D0D" w:themeColor="text1" w:themeTint="F2"/>
          <w:sz w:val="20"/>
          <w:szCs w:val="20"/>
        </w:rPr>
        <w:t xml:space="preserve">The Customer’s expenditure data will be input into the Contractor’s spend analysis system and classified to e-class level 3. From there the expenditure will be classified into influenceable areas such as PFI, maintenance and service agreements, staff costs to give examples (these factors will be in line with the reporting requirements of organisations such as Monitor). </w:t>
      </w:r>
    </w:p>
    <w:p w14:paraId="1212BB36" w14:textId="441FCB83" w:rsidR="00464C20" w:rsidRPr="00C34278" w:rsidRDefault="00464C20" w:rsidP="00464C20">
      <w:pPr>
        <w:jc w:val="both"/>
        <w:rPr>
          <w:rFonts w:ascii="Aptos" w:hAnsi="Aptos"/>
          <w:b/>
          <w:bCs/>
          <w:color w:val="0D0D0D" w:themeColor="text1" w:themeTint="F2"/>
        </w:rPr>
      </w:pPr>
      <w:r w:rsidRPr="00C34278">
        <w:rPr>
          <w:rFonts w:ascii="Aptos" w:hAnsi="Aptos"/>
          <w:b/>
          <w:bCs/>
          <w:color w:val="0D0D0D" w:themeColor="text1" w:themeTint="F2"/>
        </w:rPr>
        <w:t xml:space="preserve">2.2.4 Engagement and support in conducting a procurement process </w:t>
      </w:r>
    </w:p>
    <w:p w14:paraId="73A4CE78" w14:textId="77777777" w:rsidR="00464C20" w:rsidRPr="00C34278" w:rsidRDefault="00464C20" w:rsidP="00464C20">
      <w:pPr>
        <w:jc w:val="both"/>
        <w:rPr>
          <w:rFonts w:ascii="Aptos" w:hAnsi="Aptos"/>
          <w:color w:val="0D0D0D" w:themeColor="text1" w:themeTint="F2"/>
          <w:sz w:val="20"/>
          <w:szCs w:val="20"/>
        </w:rPr>
      </w:pPr>
      <w:r w:rsidRPr="00C34278">
        <w:rPr>
          <w:rFonts w:ascii="Aptos" w:hAnsi="Aptos"/>
          <w:color w:val="0D0D0D" w:themeColor="text1" w:themeTint="F2"/>
          <w:sz w:val="20"/>
          <w:szCs w:val="20"/>
        </w:rPr>
        <w:t xml:space="preserve">The Contractor will take the lead in all collaborative projects to be delivered for the Customer and will ensure at all times that legislative compliance is maintained, projects comply with Governmental initiatives (if appropriate) and that the commercial processes are appropriate for the requirements of the Customer.   </w:t>
      </w:r>
    </w:p>
    <w:p w14:paraId="3A46E421" w14:textId="333ADD0C" w:rsidR="00464C20" w:rsidRPr="00C34278" w:rsidRDefault="00464C20" w:rsidP="00464C20">
      <w:pPr>
        <w:jc w:val="both"/>
        <w:rPr>
          <w:rFonts w:ascii="Aptos" w:hAnsi="Aptos"/>
          <w:b/>
          <w:bCs/>
          <w:color w:val="0D0D0D" w:themeColor="text1" w:themeTint="F2"/>
        </w:rPr>
      </w:pPr>
      <w:r w:rsidRPr="00C34278">
        <w:rPr>
          <w:rFonts w:ascii="Aptos" w:hAnsi="Aptos"/>
          <w:color w:val="0D0D0D" w:themeColor="text1" w:themeTint="F2"/>
          <w:sz w:val="20"/>
          <w:szCs w:val="20"/>
        </w:rPr>
        <w:lastRenderedPageBreak/>
        <w:t xml:space="preserve"> </w:t>
      </w:r>
      <w:r w:rsidRPr="00C34278">
        <w:rPr>
          <w:rFonts w:ascii="Aptos" w:hAnsi="Aptos"/>
          <w:b/>
          <w:bCs/>
          <w:color w:val="0D0D0D" w:themeColor="text1" w:themeTint="F2"/>
        </w:rPr>
        <w:t xml:space="preserve">2.2.5 Identifying costs and efficiency savings </w:t>
      </w:r>
    </w:p>
    <w:p w14:paraId="4CAA94F6" w14:textId="77777777" w:rsidR="00464C20" w:rsidRPr="00C34278" w:rsidRDefault="00464C20" w:rsidP="00464C20">
      <w:pPr>
        <w:jc w:val="both"/>
        <w:rPr>
          <w:rFonts w:ascii="Aptos" w:hAnsi="Aptos"/>
          <w:color w:val="0D0D0D" w:themeColor="text1" w:themeTint="F2"/>
          <w:sz w:val="20"/>
          <w:szCs w:val="20"/>
        </w:rPr>
      </w:pPr>
      <w:r w:rsidRPr="00C34278">
        <w:rPr>
          <w:rFonts w:ascii="Aptos" w:hAnsi="Aptos"/>
          <w:color w:val="0D0D0D" w:themeColor="text1" w:themeTint="F2"/>
          <w:sz w:val="20"/>
          <w:szCs w:val="20"/>
        </w:rPr>
        <w:t xml:space="preserve">The Contractor will work with the Customer’s Directorates to understand their short and long term strategies, together with defining roles and responsibilities of how the Contractor’s procurement team will engage with these areas to determine innovative areas of spend/projects, collaborative opportunities. </w:t>
      </w:r>
    </w:p>
    <w:p w14:paraId="6D15942E" w14:textId="2C7F93CE" w:rsidR="00464C20" w:rsidRPr="00C34278" w:rsidRDefault="00464C20" w:rsidP="00464C20">
      <w:pPr>
        <w:jc w:val="both"/>
        <w:rPr>
          <w:rFonts w:ascii="Aptos" w:hAnsi="Aptos"/>
          <w:b/>
          <w:bCs/>
          <w:color w:val="0D0D0D" w:themeColor="text1" w:themeTint="F2"/>
        </w:rPr>
      </w:pPr>
      <w:r w:rsidRPr="00C34278">
        <w:rPr>
          <w:rFonts w:ascii="Aptos" w:hAnsi="Aptos"/>
          <w:color w:val="0D0D0D" w:themeColor="text1" w:themeTint="F2"/>
          <w:sz w:val="20"/>
          <w:szCs w:val="20"/>
        </w:rPr>
        <w:t xml:space="preserve"> </w:t>
      </w:r>
      <w:r w:rsidRPr="00C34278">
        <w:rPr>
          <w:rFonts w:ascii="Aptos" w:hAnsi="Aptos"/>
          <w:b/>
          <w:bCs/>
          <w:color w:val="0D0D0D" w:themeColor="text1" w:themeTint="F2"/>
        </w:rPr>
        <w:t xml:space="preserve">2.2.6 Work plans </w:t>
      </w:r>
    </w:p>
    <w:p w14:paraId="6FE28D56" w14:textId="77777777" w:rsidR="00464C20" w:rsidRPr="00C34278" w:rsidRDefault="00464C20" w:rsidP="00464C20">
      <w:pPr>
        <w:jc w:val="both"/>
        <w:rPr>
          <w:rFonts w:ascii="Aptos" w:hAnsi="Aptos"/>
          <w:color w:val="0D0D0D" w:themeColor="text1" w:themeTint="F2"/>
          <w:sz w:val="20"/>
          <w:szCs w:val="20"/>
        </w:rPr>
      </w:pPr>
      <w:r w:rsidRPr="00C34278">
        <w:rPr>
          <w:rFonts w:ascii="Aptos" w:hAnsi="Aptos"/>
          <w:color w:val="0D0D0D" w:themeColor="text1" w:themeTint="F2"/>
          <w:sz w:val="20"/>
          <w:szCs w:val="20"/>
        </w:rPr>
        <w:t xml:space="preserve">The Contractor will work with the Customer to produce a rolling work plan on two levels;-  </w:t>
      </w:r>
    </w:p>
    <w:p w14:paraId="61551A58" w14:textId="23396E08" w:rsidR="00464C20" w:rsidRPr="00C34278" w:rsidRDefault="00464C20" w:rsidP="00464C20">
      <w:pPr>
        <w:pStyle w:val="ListParagraph"/>
        <w:numPr>
          <w:ilvl w:val="0"/>
          <w:numId w:val="101"/>
        </w:numPr>
        <w:jc w:val="both"/>
        <w:rPr>
          <w:rFonts w:ascii="Aptos" w:hAnsi="Aptos"/>
          <w:color w:val="0D0D0D" w:themeColor="text1" w:themeTint="F2"/>
          <w:sz w:val="20"/>
          <w:szCs w:val="20"/>
        </w:rPr>
      </w:pPr>
      <w:r w:rsidRPr="00C34278">
        <w:rPr>
          <w:rFonts w:ascii="Aptos" w:hAnsi="Aptos"/>
          <w:color w:val="0D0D0D" w:themeColor="text1" w:themeTint="F2"/>
          <w:sz w:val="20"/>
          <w:szCs w:val="20"/>
        </w:rPr>
        <w:t xml:space="preserve">Local work plan  </w:t>
      </w:r>
    </w:p>
    <w:p w14:paraId="18E096C9" w14:textId="22BE4910" w:rsidR="00464C20" w:rsidRPr="00C34278" w:rsidRDefault="00464C20" w:rsidP="00464C20">
      <w:pPr>
        <w:pStyle w:val="ListParagraph"/>
        <w:numPr>
          <w:ilvl w:val="0"/>
          <w:numId w:val="101"/>
        </w:numPr>
        <w:jc w:val="both"/>
        <w:rPr>
          <w:rFonts w:ascii="Aptos" w:hAnsi="Aptos"/>
          <w:color w:val="0D0D0D" w:themeColor="text1" w:themeTint="F2"/>
          <w:sz w:val="20"/>
          <w:szCs w:val="20"/>
        </w:rPr>
      </w:pPr>
      <w:r w:rsidRPr="00C34278">
        <w:rPr>
          <w:rFonts w:ascii="Aptos" w:hAnsi="Aptos"/>
          <w:color w:val="0D0D0D" w:themeColor="text1" w:themeTint="F2"/>
          <w:sz w:val="20"/>
          <w:szCs w:val="20"/>
        </w:rPr>
        <w:t xml:space="preserve">Collaborative Work Plan  (Strategic Sourcing) </w:t>
      </w:r>
    </w:p>
    <w:p w14:paraId="163727B8" w14:textId="77777777" w:rsidR="00464C20" w:rsidRPr="00C34278" w:rsidRDefault="00464C20" w:rsidP="00464C20">
      <w:pPr>
        <w:jc w:val="both"/>
        <w:rPr>
          <w:rFonts w:ascii="Aptos" w:hAnsi="Aptos"/>
          <w:b/>
          <w:bCs/>
          <w:color w:val="0D0D0D" w:themeColor="text1" w:themeTint="F2"/>
        </w:rPr>
      </w:pPr>
      <w:r w:rsidRPr="00C34278">
        <w:rPr>
          <w:rFonts w:ascii="Aptos" w:hAnsi="Aptos"/>
          <w:b/>
          <w:bCs/>
          <w:color w:val="0D0D0D" w:themeColor="text1" w:themeTint="F2"/>
        </w:rPr>
        <w:t xml:space="preserve">Local Work Plan </w:t>
      </w:r>
    </w:p>
    <w:p w14:paraId="5CFB6867" w14:textId="599E1CCE" w:rsidR="00464C20" w:rsidRPr="00C34278" w:rsidRDefault="00464C20" w:rsidP="00464C20">
      <w:pPr>
        <w:pStyle w:val="ListParagraph"/>
        <w:numPr>
          <w:ilvl w:val="0"/>
          <w:numId w:val="102"/>
        </w:numPr>
        <w:jc w:val="both"/>
        <w:rPr>
          <w:rFonts w:ascii="Aptos" w:hAnsi="Aptos"/>
          <w:color w:val="0D0D0D" w:themeColor="text1" w:themeTint="F2"/>
          <w:sz w:val="20"/>
          <w:szCs w:val="20"/>
        </w:rPr>
      </w:pPr>
      <w:r w:rsidRPr="00C34278">
        <w:rPr>
          <w:rFonts w:ascii="Aptos" w:hAnsi="Aptos"/>
          <w:color w:val="0D0D0D" w:themeColor="text1" w:themeTint="F2"/>
          <w:sz w:val="20"/>
          <w:szCs w:val="20"/>
        </w:rPr>
        <w:t xml:space="preserve">The Local Work Plan will be developed by the Contractor. </w:t>
      </w:r>
    </w:p>
    <w:p w14:paraId="33E117DA" w14:textId="767B6C3C" w:rsidR="00464C20" w:rsidRPr="00C34278" w:rsidRDefault="00464C20" w:rsidP="00464C20">
      <w:pPr>
        <w:pStyle w:val="ListParagraph"/>
        <w:numPr>
          <w:ilvl w:val="0"/>
          <w:numId w:val="102"/>
        </w:numPr>
        <w:jc w:val="both"/>
        <w:rPr>
          <w:rFonts w:ascii="Aptos" w:hAnsi="Aptos"/>
          <w:color w:val="0D0D0D" w:themeColor="text1" w:themeTint="F2"/>
          <w:sz w:val="20"/>
          <w:szCs w:val="20"/>
        </w:rPr>
      </w:pPr>
      <w:r w:rsidRPr="00C34278">
        <w:rPr>
          <w:rFonts w:ascii="Aptos" w:hAnsi="Aptos"/>
          <w:color w:val="0D0D0D" w:themeColor="text1" w:themeTint="F2"/>
          <w:sz w:val="20"/>
          <w:szCs w:val="20"/>
        </w:rPr>
        <w:t xml:space="preserve">Customer stakeholders will engage with the Contractor’s onsite team and will agree a project plan for each project. </w:t>
      </w:r>
    </w:p>
    <w:p w14:paraId="5D5CD744" w14:textId="707B9712" w:rsidR="00464C20" w:rsidRPr="00C34278" w:rsidRDefault="00464C20" w:rsidP="00464C20">
      <w:pPr>
        <w:pStyle w:val="ListParagraph"/>
        <w:numPr>
          <w:ilvl w:val="0"/>
          <w:numId w:val="102"/>
        </w:numPr>
        <w:jc w:val="both"/>
        <w:rPr>
          <w:rFonts w:ascii="Aptos" w:hAnsi="Aptos"/>
          <w:color w:val="0D0D0D" w:themeColor="text1" w:themeTint="F2"/>
          <w:sz w:val="20"/>
          <w:szCs w:val="20"/>
        </w:rPr>
      </w:pPr>
      <w:r w:rsidRPr="00C34278">
        <w:rPr>
          <w:rFonts w:ascii="Aptos" w:hAnsi="Aptos"/>
          <w:color w:val="0D0D0D" w:themeColor="text1" w:themeTint="F2"/>
          <w:sz w:val="20"/>
          <w:szCs w:val="20"/>
        </w:rPr>
        <w:t xml:space="preserve">All areas of Customer spend will be used to develop the work plan. </w:t>
      </w:r>
    </w:p>
    <w:p w14:paraId="4DBB3A12" w14:textId="7AC25B4E" w:rsidR="00464C20" w:rsidRPr="00C34278" w:rsidRDefault="00464C20" w:rsidP="00464C20">
      <w:pPr>
        <w:pStyle w:val="ListParagraph"/>
        <w:numPr>
          <w:ilvl w:val="0"/>
          <w:numId w:val="102"/>
        </w:numPr>
        <w:jc w:val="both"/>
        <w:rPr>
          <w:rFonts w:ascii="Aptos" w:hAnsi="Aptos"/>
          <w:color w:val="0D0D0D" w:themeColor="text1" w:themeTint="F2"/>
          <w:sz w:val="20"/>
          <w:szCs w:val="20"/>
        </w:rPr>
      </w:pPr>
      <w:r w:rsidRPr="00C34278">
        <w:rPr>
          <w:rFonts w:ascii="Aptos" w:hAnsi="Aptos"/>
          <w:color w:val="0D0D0D" w:themeColor="text1" w:themeTint="F2"/>
          <w:sz w:val="20"/>
          <w:szCs w:val="20"/>
        </w:rPr>
        <w:t xml:space="preserve">The Contractor will carry out the procurement activity described in the work plan. </w:t>
      </w:r>
    </w:p>
    <w:p w14:paraId="22AFB3BC" w14:textId="6066D54C" w:rsidR="00464C20" w:rsidRPr="00C34278" w:rsidRDefault="00464C20" w:rsidP="00464C20">
      <w:pPr>
        <w:pStyle w:val="ListParagraph"/>
        <w:numPr>
          <w:ilvl w:val="0"/>
          <w:numId w:val="102"/>
        </w:numPr>
        <w:jc w:val="both"/>
        <w:rPr>
          <w:rFonts w:ascii="Aptos" w:hAnsi="Aptos"/>
          <w:color w:val="0D0D0D" w:themeColor="text1" w:themeTint="F2"/>
          <w:sz w:val="20"/>
          <w:szCs w:val="20"/>
        </w:rPr>
      </w:pPr>
      <w:r w:rsidRPr="00C34278">
        <w:rPr>
          <w:rFonts w:ascii="Aptos" w:hAnsi="Aptos"/>
          <w:color w:val="0D0D0D" w:themeColor="text1" w:themeTint="F2"/>
          <w:sz w:val="20"/>
          <w:szCs w:val="20"/>
        </w:rPr>
        <w:t xml:space="preserve">The contracts issued under the local work plan will include NCIS (NHS Contracting Income Stream). </w:t>
      </w:r>
    </w:p>
    <w:p w14:paraId="498EFC0D" w14:textId="14FAFC4E" w:rsidR="00464C20" w:rsidRPr="00C34278" w:rsidRDefault="00464C20" w:rsidP="00464C20">
      <w:pPr>
        <w:pStyle w:val="ListParagraph"/>
        <w:numPr>
          <w:ilvl w:val="0"/>
          <w:numId w:val="102"/>
        </w:numPr>
        <w:jc w:val="both"/>
        <w:rPr>
          <w:rFonts w:ascii="Aptos" w:hAnsi="Aptos"/>
          <w:color w:val="0D0D0D" w:themeColor="text1" w:themeTint="F2"/>
          <w:sz w:val="20"/>
          <w:szCs w:val="20"/>
        </w:rPr>
      </w:pPr>
      <w:r w:rsidRPr="00C34278">
        <w:rPr>
          <w:rFonts w:ascii="Aptos" w:hAnsi="Aptos"/>
          <w:color w:val="0D0D0D" w:themeColor="text1" w:themeTint="F2"/>
          <w:sz w:val="20"/>
          <w:szCs w:val="20"/>
        </w:rPr>
        <w:t xml:space="preserve">The parties will carry out their respective obligations contained in the work plan. </w:t>
      </w:r>
    </w:p>
    <w:p w14:paraId="0D6866E0" w14:textId="59744024" w:rsidR="00464C20" w:rsidRPr="00C34278" w:rsidRDefault="00464C20" w:rsidP="00464C20">
      <w:pPr>
        <w:pStyle w:val="ListParagraph"/>
        <w:numPr>
          <w:ilvl w:val="0"/>
          <w:numId w:val="102"/>
        </w:numPr>
        <w:jc w:val="both"/>
        <w:rPr>
          <w:rFonts w:ascii="Aptos" w:hAnsi="Aptos"/>
          <w:color w:val="0D0D0D" w:themeColor="text1" w:themeTint="F2"/>
          <w:sz w:val="20"/>
          <w:szCs w:val="20"/>
        </w:rPr>
      </w:pPr>
      <w:r w:rsidRPr="00C34278">
        <w:rPr>
          <w:rFonts w:ascii="Aptos" w:hAnsi="Aptos"/>
          <w:color w:val="0D0D0D" w:themeColor="text1" w:themeTint="F2"/>
          <w:sz w:val="20"/>
          <w:szCs w:val="20"/>
        </w:rPr>
        <w:t xml:space="preserve">The Customer will mandate the use of the contracts issued under the work plan. </w:t>
      </w:r>
    </w:p>
    <w:p w14:paraId="793F6548" w14:textId="76B5C197" w:rsidR="00464C20" w:rsidRPr="00C34278" w:rsidRDefault="00464C20" w:rsidP="00464C20">
      <w:pPr>
        <w:pStyle w:val="ListParagraph"/>
        <w:numPr>
          <w:ilvl w:val="0"/>
          <w:numId w:val="102"/>
        </w:numPr>
        <w:jc w:val="both"/>
        <w:rPr>
          <w:rFonts w:ascii="Aptos" w:hAnsi="Aptos"/>
          <w:color w:val="0D0D0D" w:themeColor="text1" w:themeTint="F2"/>
          <w:sz w:val="20"/>
          <w:szCs w:val="20"/>
        </w:rPr>
      </w:pPr>
      <w:r w:rsidRPr="00C34278">
        <w:rPr>
          <w:rFonts w:ascii="Aptos" w:hAnsi="Aptos"/>
          <w:color w:val="0D0D0D" w:themeColor="text1" w:themeTint="F2"/>
          <w:sz w:val="20"/>
          <w:szCs w:val="20"/>
        </w:rPr>
        <w:t xml:space="preserve">The Contractor will load completed contracts on to the catalogue system. </w:t>
      </w:r>
    </w:p>
    <w:p w14:paraId="5A273BBD" w14:textId="42DF0EF8" w:rsidR="00464C20" w:rsidRPr="00C34278" w:rsidRDefault="00464C20" w:rsidP="00464C20">
      <w:pPr>
        <w:jc w:val="both"/>
        <w:rPr>
          <w:rFonts w:ascii="Aptos" w:hAnsi="Aptos"/>
          <w:b/>
          <w:bCs/>
          <w:color w:val="0D0D0D" w:themeColor="text1" w:themeTint="F2"/>
        </w:rPr>
      </w:pPr>
      <w:r w:rsidRPr="00C34278">
        <w:rPr>
          <w:rFonts w:ascii="Aptos" w:hAnsi="Aptos"/>
          <w:b/>
          <w:bCs/>
          <w:color w:val="0D0D0D" w:themeColor="text1" w:themeTint="F2"/>
        </w:rPr>
        <w:t xml:space="preserve">2.2.7 Responsibilities for delivering the work programme </w:t>
      </w:r>
    </w:p>
    <w:p w14:paraId="2E2B9D73" w14:textId="071003B2" w:rsidR="00464C20" w:rsidRPr="00C34278" w:rsidRDefault="00464C20" w:rsidP="00464C20">
      <w:pPr>
        <w:pStyle w:val="ListParagraph"/>
        <w:numPr>
          <w:ilvl w:val="0"/>
          <w:numId w:val="103"/>
        </w:numPr>
        <w:jc w:val="both"/>
        <w:rPr>
          <w:rFonts w:ascii="Aptos" w:hAnsi="Aptos"/>
          <w:color w:val="0D0D0D" w:themeColor="text1" w:themeTint="F2"/>
          <w:sz w:val="20"/>
          <w:szCs w:val="20"/>
        </w:rPr>
      </w:pPr>
      <w:r w:rsidRPr="00C34278">
        <w:rPr>
          <w:rFonts w:ascii="Aptos" w:hAnsi="Aptos"/>
          <w:color w:val="0D0D0D" w:themeColor="text1" w:themeTint="F2"/>
          <w:sz w:val="20"/>
          <w:szCs w:val="20"/>
        </w:rPr>
        <w:t xml:space="preserve">The Contractor will engage with the Customer’s stakeholders to seek input to project specifications and evaluation criteria. The Customer will provide resources to evaluate suppliers responses   and provide an Executive sponsorship to oversee the programme. </w:t>
      </w:r>
    </w:p>
    <w:p w14:paraId="5A440BCF" w14:textId="68BA70A8" w:rsidR="00464C20" w:rsidRPr="00C34278" w:rsidRDefault="00464C20" w:rsidP="00464C20">
      <w:pPr>
        <w:pStyle w:val="ListParagraph"/>
        <w:numPr>
          <w:ilvl w:val="0"/>
          <w:numId w:val="103"/>
        </w:numPr>
        <w:jc w:val="both"/>
        <w:rPr>
          <w:rFonts w:ascii="Aptos" w:hAnsi="Aptos"/>
          <w:color w:val="0D0D0D" w:themeColor="text1" w:themeTint="F2"/>
          <w:sz w:val="20"/>
          <w:szCs w:val="20"/>
        </w:rPr>
      </w:pPr>
      <w:r w:rsidRPr="00C34278">
        <w:rPr>
          <w:rFonts w:ascii="Aptos" w:hAnsi="Aptos"/>
          <w:color w:val="0D0D0D" w:themeColor="text1" w:themeTint="F2"/>
          <w:sz w:val="20"/>
          <w:szCs w:val="20"/>
        </w:rPr>
        <w:t xml:space="preserve">All areas of Customer spend will be used to develop the work plan on an exclusive basis. </w:t>
      </w:r>
    </w:p>
    <w:p w14:paraId="7F85E587" w14:textId="0FC2CED8" w:rsidR="00464C20" w:rsidRPr="00C34278" w:rsidRDefault="00464C20" w:rsidP="00464C20">
      <w:pPr>
        <w:pStyle w:val="ListParagraph"/>
        <w:numPr>
          <w:ilvl w:val="0"/>
          <w:numId w:val="103"/>
        </w:numPr>
        <w:jc w:val="both"/>
        <w:rPr>
          <w:rFonts w:ascii="Aptos" w:hAnsi="Aptos"/>
          <w:color w:val="0D0D0D" w:themeColor="text1" w:themeTint="F2"/>
          <w:sz w:val="20"/>
          <w:szCs w:val="20"/>
        </w:rPr>
      </w:pPr>
      <w:r w:rsidRPr="00C34278">
        <w:rPr>
          <w:rFonts w:ascii="Aptos" w:hAnsi="Aptos"/>
          <w:color w:val="0D0D0D" w:themeColor="text1" w:themeTint="F2"/>
          <w:sz w:val="20"/>
          <w:szCs w:val="20"/>
        </w:rPr>
        <w:t xml:space="preserve">The contracts issued under the local work plan will include NCIS (NHS Contracting Income Stream) and be open for access by all the Contractors Customers, unless agreed not relevant to other Contractor’s Customers. </w:t>
      </w:r>
    </w:p>
    <w:p w14:paraId="4EC36A5F" w14:textId="126A3AB2" w:rsidR="00464C20" w:rsidRPr="00C34278" w:rsidRDefault="00464C20" w:rsidP="00464C20">
      <w:pPr>
        <w:pStyle w:val="ListParagraph"/>
        <w:numPr>
          <w:ilvl w:val="0"/>
          <w:numId w:val="103"/>
        </w:numPr>
        <w:jc w:val="both"/>
        <w:rPr>
          <w:rFonts w:ascii="Aptos" w:hAnsi="Aptos"/>
          <w:color w:val="0D0D0D" w:themeColor="text1" w:themeTint="F2"/>
          <w:sz w:val="20"/>
          <w:szCs w:val="20"/>
        </w:rPr>
      </w:pPr>
      <w:r w:rsidRPr="00C34278">
        <w:rPr>
          <w:rFonts w:ascii="Aptos" w:hAnsi="Aptos"/>
          <w:color w:val="0D0D0D" w:themeColor="text1" w:themeTint="F2"/>
          <w:sz w:val="20"/>
          <w:szCs w:val="20"/>
        </w:rPr>
        <w:t xml:space="preserve">The Customer will mandate the use of the contracts issued under the work plan. </w:t>
      </w:r>
    </w:p>
    <w:p w14:paraId="42958F8B" w14:textId="0A316CE5" w:rsidR="00464C20" w:rsidRPr="00C34278" w:rsidRDefault="00464C20" w:rsidP="00464C20">
      <w:pPr>
        <w:jc w:val="both"/>
        <w:rPr>
          <w:rFonts w:ascii="Aptos" w:hAnsi="Aptos"/>
          <w:b/>
          <w:bCs/>
          <w:color w:val="0D0D0D" w:themeColor="text1" w:themeTint="F2"/>
        </w:rPr>
      </w:pPr>
      <w:r w:rsidRPr="00C34278">
        <w:rPr>
          <w:rFonts w:ascii="Aptos" w:hAnsi="Aptos"/>
          <w:b/>
          <w:bCs/>
          <w:color w:val="0D0D0D" w:themeColor="text1" w:themeTint="F2"/>
        </w:rPr>
        <w:t xml:space="preserve">2.2.8 Gaps in contract coverage The Contractor will:-  </w:t>
      </w:r>
    </w:p>
    <w:p w14:paraId="7EB09F4F" w14:textId="78EBF222" w:rsidR="00464C20" w:rsidRPr="00C34278" w:rsidRDefault="00464C20" w:rsidP="00464C20">
      <w:pPr>
        <w:pStyle w:val="ListParagraph"/>
        <w:numPr>
          <w:ilvl w:val="0"/>
          <w:numId w:val="104"/>
        </w:numPr>
        <w:jc w:val="both"/>
        <w:rPr>
          <w:rFonts w:ascii="Aptos" w:hAnsi="Aptos"/>
          <w:color w:val="0D0D0D" w:themeColor="text1" w:themeTint="F2"/>
          <w:sz w:val="20"/>
          <w:szCs w:val="20"/>
        </w:rPr>
      </w:pPr>
      <w:r w:rsidRPr="00C34278">
        <w:rPr>
          <w:rFonts w:ascii="Aptos" w:hAnsi="Aptos"/>
          <w:color w:val="0D0D0D" w:themeColor="text1" w:themeTint="F2"/>
          <w:sz w:val="20"/>
          <w:szCs w:val="20"/>
        </w:rPr>
        <w:t xml:space="preserve">Analyse the current expenditure of the Customer by NHS eClass. </w:t>
      </w:r>
    </w:p>
    <w:p w14:paraId="58DC9568" w14:textId="1206375B" w:rsidR="00464C20" w:rsidRPr="00C34278" w:rsidRDefault="00464C20" w:rsidP="00464C20">
      <w:pPr>
        <w:pStyle w:val="ListParagraph"/>
        <w:numPr>
          <w:ilvl w:val="0"/>
          <w:numId w:val="104"/>
        </w:numPr>
        <w:jc w:val="both"/>
        <w:rPr>
          <w:rFonts w:ascii="Aptos" w:hAnsi="Aptos"/>
          <w:color w:val="0D0D0D" w:themeColor="text1" w:themeTint="F2"/>
          <w:sz w:val="20"/>
          <w:szCs w:val="20"/>
        </w:rPr>
      </w:pPr>
      <w:r w:rsidRPr="00C34278">
        <w:rPr>
          <w:rFonts w:ascii="Aptos" w:hAnsi="Aptos"/>
          <w:color w:val="0D0D0D" w:themeColor="text1" w:themeTint="F2"/>
          <w:sz w:val="20"/>
          <w:szCs w:val="20"/>
        </w:rPr>
        <w:t xml:space="preserve">Make comparison against those contracts managed by the Contractor. </w:t>
      </w:r>
    </w:p>
    <w:p w14:paraId="215C8C6D" w14:textId="525AC5E2" w:rsidR="00464C20" w:rsidRPr="00C34278" w:rsidRDefault="00464C20" w:rsidP="00464C20">
      <w:pPr>
        <w:pStyle w:val="ListParagraph"/>
        <w:numPr>
          <w:ilvl w:val="0"/>
          <w:numId w:val="104"/>
        </w:numPr>
        <w:jc w:val="both"/>
        <w:rPr>
          <w:rFonts w:ascii="Aptos" w:hAnsi="Aptos"/>
          <w:color w:val="0D0D0D" w:themeColor="text1" w:themeTint="F2"/>
          <w:sz w:val="20"/>
          <w:szCs w:val="20"/>
        </w:rPr>
      </w:pPr>
      <w:r w:rsidRPr="00C34278">
        <w:rPr>
          <w:rFonts w:ascii="Aptos" w:hAnsi="Aptos"/>
          <w:color w:val="0D0D0D" w:themeColor="text1" w:themeTint="F2"/>
          <w:sz w:val="20"/>
          <w:szCs w:val="20"/>
        </w:rPr>
        <w:t xml:space="preserve">Agree the inclusion of missing contracts in the work plan with the Customer, on the basis of maximum opportunity where the Contractor’s contract portfolio does not include a contract for the supply of goods regularly purchased by the Customer. </w:t>
      </w:r>
    </w:p>
    <w:p w14:paraId="3C53BB6D" w14:textId="08653CE4" w:rsidR="00464C20" w:rsidRPr="00C34278" w:rsidRDefault="00464C20" w:rsidP="00464C20">
      <w:pPr>
        <w:jc w:val="both"/>
        <w:rPr>
          <w:rFonts w:ascii="Aptos" w:hAnsi="Aptos"/>
          <w:b/>
          <w:bCs/>
          <w:color w:val="0D0D0D" w:themeColor="text1" w:themeTint="F2"/>
        </w:rPr>
      </w:pPr>
      <w:r w:rsidRPr="00C34278">
        <w:rPr>
          <w:rFonts w:ascii="Aptos" w:hAnsi="Aptos"/>
          <w:b/>
          <w:bCs/>
          <w:color w:val="0D0D0D" w:themeColor="text1" w:themeTint="F2"/>
        </w:rPr>
        <w:t xml:space="preserve">2.2.9 Improvements and value for money in the performance of procurement  </w:t>
      </w:r>
    </w:p>
    <w:p w14:paraId="734A1CB6" w14:textId="77777777" w:rsidR="00464C20" w:rsidRPr="00C34278" w:rsidRDefault="00464C20" w:rsidP="00464C20">
      <w:pPr>
        <w:jc w:val="both"/>
        <w:rPr>
          <w:rFonts w:ascii="Aptos" w:hAnsi="Aptos"/>
          <w:color w:val="0D0D0D" w:themeColor="text1" w:themeTint="F2"/>
          <w:sz w:val="20"/>
          <w:szCs w:val="20"/>
        </w:rPr>
      </w:pPr>
      <w:r w:rsidRPr="00C34278">
        <w:rPr>
          <w:rFonts w:ascii="Aptos" w:hAnsi="Aptos"/>
          <w:color w:val="0D0D0D" w:themeColor="text1" w:themeTint="F2"/>
          <w:sz w:val="20"/>
          <w:szCs w:val="20"/>
        </w:rPr>
        <w:t xml:space="preserve">The Contractor will provide a Capability Maturity and Situational Assessment tool (CMSA).   </w:t>
      </w:r>
    </w:p>
    <w:p w14:paraId="7D3C6355" w14:textId="77777777" w:rsidR="00464C20" w:rsidRPr="00C34278" w:rsidRDefault="00464C20" w:rsidP="00464C20">
      <w:pPr>
        <w:jc w:val="both"/>
        <w:rPr>
          <w:rFonts w:ascii="Aptos" w:hAnsi="Aptos"/>
          <w:color w:val="0D0D0D" w:themeColor="text1" w:themeTint="F2"/>
          <w:sz w:val="20"/>
          <w:szCs w:val="20"/>
        </w:rPr>
      </w:pPr>
      <w:r w:rsidRPr="00C34278">
        <w:rPr>
          <w:rFonts w:ascii="Aptos" w:hAnsi="Aptos"/>
          <w:color w:val="0D0D0D" w:themeColor="text1" w:themeTint="F2"/>
          <w:sz w:val="20"/>
          <w:szCs w:val="20"/>
        </w:rPr>
        <w:t xml:space="preserve">The tool will aid the Customer to determine the capabilities of its organisation and its procurement capability across a number of critical attributes and how close they are in meeting those standards.  </w:t>
      </w:r>
    </w:p>
    <w:tbl>
      <w:tblPr>
        <w:tblW w:w="0" w:type="auto"/>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104"/>
        <w:gridCol w:w="4059"/>
      </w:tblGrid>
      <w:tr w:rsidR="00E35E88" w:rsidRPr="00C34278" w14:paraId="191F42E0" w14:textId="77777777" w:rsidTr="00E35E88">
        <w:trPr>
          <w:tblHeader/>
          <w:tblCellSpacing w:w="15" w:type="dxa"/>
        </w:trPr>
        <w:tc>
          <w:tcPr>
            <w:tcW w:w="0" w:type="auto"/>
            <w:vAlign w:val="center"/>
            <w:hideMark/>
          </w:tcPr>
          <w:p w14:paraId="2729CCEA" w14:textId="77777777" w:rsidR="00E35E88" w:rsidRPr="00C34278" w:rsidRDefault="00E35E88" w:rsidP="00211D75">
            <w:pPr>
              <w:jc w:val="both"/>
              <w:rPr>
                <w:rFonts w:ascii="Aptos" w:eastAsia="Aptos" w:hAnsi="Aptos"/>
                <w:b/>
                <w:bCs/>
                <w:color w:val="0D0D0D" w:themeColor="text1" w:themeTint="F2"/>
                <w:lang w:val="en-GB"/>
              </w:rPr>
            </w:pPr>
            <w:commentRangeStart w:id="54"/>
            <w:r w:rsidRPr="00C34278">
              <w:rPr>
                <w:rFonts w:ascii="Aptos" w:eastAsia="Aptos" w:hAnsi="Aptos"/>
                <w:b/>
                <w:bCs/>
                <w:color w:val="0D0D0D" w:themeColor="text1" w:themeTint="F2"/>
                <w:lang w:val="en-GB"/>
              </w:rPr>
              <w:lastRenderedPageBreak/>
              <w:t>Contractor</w:t>
            </w:r>
            <w:commentRangeEnd w:id="54"/>
            <w:r>
              <w:rPr>
                <w:rStyle w:val="CommentReference"/>
              </w:rPr>
              <w:commentReference w:id="54"/>
            </w:r>
            <w:r w:rsidRPr="00C34278">
              <w:rPr>
                <w:rFonts w:ascii="Aptos" w:eastAsia="Aptos" w:hAnsi="Aptos"/>
                <w:b/>
                <w:bCs/>
                <w:color w:val="0D0D0D" w:themeColor="text1" w:themeTint="F2"/>
                <w:lang w:val="en-GB"/>
              </w:rPr>
              <w:t xml:space="preserve"> Responsibilities</w:t>
            </w:r>
          </w:p>
        </w:tc>
        <w:tc>
          <w:tcPr>
            <w:tcW w:w="4014" w:type="dxa"/>
            <w:vAlign w:val="center"/>
            <w:hideMark/>
          </w:tcPr>
          <w:p w14:paraId="66099829" w14:textId="77777777" w:rsidR="00E35E88" w:rsidRPr="00C34278" w:rsidRDefault="00E35E88" w:rsidP="00211D75">
            <w:pPr>
              <w:jc w:val="both"/>
              <w:rPr>
                <w:rFonts w:ascii="Aptos" w:eastAsia="Aptos" w:hAnsi="Aptos"/>
                <w:b/>
                <w:bCs/>
                <w:color w:val="0D0D0D" w:themeColor="text1" w:themeTint="F2"/>
                <w:lang w:val="en-GB"/>
              </w:rPr>
            </w:pPr>
            <w:r w:rsidRPr="00C34278">
              <w:rPr>
                <w:rFonts w:ascii="Aptos" w:eastAsia="Aptos" w:hAnsi="Aptos"/>
                <w:b/>
                <w:bCs/>
                <w:color w:val="0D0D0D" w:themeColor="text1" w:themeTint="F2"/>
                <w:lang w:val="en-GB"/>
              </w:rPr>
              <w:t>Customer Responsibilities</w:t>
            </w:r>
          </w:p>
        </w:tc>
      </w:tr>
      <w:tr w:rsidR="00E35E88" w:rsidRPr="00C34278" w14:paraId="4BF207E5" w14:textId="77777777" w:rsidTr="00E35E88">
        <w:trPr>
          <w:tblCellSpacing w:w="15" w:type="dxa"/>
        </w:trPr>
        <w:tc>
          <w:tcPr>
            <w:tcW w:w="0" w:type="auto"/>
            <w:vAlign w:val="center"/>
            <w:hideMark/>
          </w:tcPr>
          <w:p w14:paraId="659254C5" w14:textId="77777777" w:rsidR="00E35E88" w:rsidRPr="006C34FD" w:rsidRDefault="00E35E88" w:rsidP="006C34FD">
            <w:pPr>
              <w:pStyle w:val="ListParagraph"/>
              <w:numPr>
                <w:ilvl w:val="0"/>
                <w:numId w:val="129"/>
              </w:numPr>
              <w:rPr>
                <w:rFonts w:ascii="Aptos" w:eastAsia="Aptos" w:hAnsi="Aptos"/>
                <w:color w:val="0D0D0D" w:themeColor="text1" w:themeTint="F2"/>
                <w:sz w:val="20"/>
                <w:szCs w:val="20"/>
                <w:lang w:val="en-GB"/>
              </w:rPr>
            </w:pPr>
            <w:r w:rsidRPr="006C34FD">
              <w:rPr>
                <w:rFonts w:ascii="Aptos" w:eastAsia="Aptos" w:hAnsi="Aptos"/>
                <w:color w:val="0D0D0D" w:themeColor="text1" w:themeTint="F2"/>
                <w:sz w:val="20"/>
                <w:szCs w:val="20"/>
                <w:lang w:val="en-GB"/>
              </w:rPr>
              <w:t>The Contractor will manage the liaison with strategic sourcing, spend analytics and cataloguing teams</w:t>
            </w:r>
          </w:p>
        </w:tc>
        <w:tc>
          <w:tcPr>
            <w:tcW w:w="4014" w:type="dxa"/>
            <w:vAlign w:val="center"/>
            <w:hideMark/>
          </w:tcPr>
          <w:p w14:paraId="391DEBF6" w14:textId="77777777" w:rsidR="00E35E88" w:rsidRPr="006C34FD" w:rsidRDefault="00E35E88" w:rsidP="006C34FD">
            <w:pPr>
              <w:pStyle w:val="ListParagraph"/>
              <w:numPr>
                <w:ilvl w:val="0"/>
                <w:numId w:val="130"/>
              </w:numPr>
              <w:rPr>
                <w:rFonts w:ascii="Aptos" w:eastAsia="Aptos" w:hAnsi="Aptos"/>
                <w:color w:val="0D0D0D" w:themeColor="text1" w:themeTint="F2"/>
                <w:sz w:val="20"/>
                <w:szCs w:val="20"/>
                <w:lang w:val="en-GB"/>
              </w:rPr>
            </w:pPr>
            <w:r w:rsidRPr="006C34FD">
              <w:rPr>
                <w:rFonts w:ascii="Aptos" w:eastAsia="Aptos" w:hAnsi="Aptos"/>
                <w:color w:val="0D0D0D" w:themeColor="text1" w:themeTint="F2"/>
                <w:sz w:val="20"/>
                <w:szCs w:val="20"/>
                <w:lang w:val="en-GB"/>
              </w:rPr>
              <w:t>The Customer will give executive support to the delivery of the objectives through the agreed governance structure</w:t>
            </w:r>
          </w:p>
        </w:tc>
      </w:tr>
      <w:tr w:rsidR="00E35E88" w:rsidRPr="00C34278" w14:paraId="7D8384F0" w14:textId="77777777" w:rsidTr="00E35E88">
        <w:trPr>
          <w:tblCellSpacing w:w="15" w:type="dxa"/>
        </w:trPr>
        <w:tc>
          <w:tcPr>
            <w:tcW w:w="0" w:type="auto"/>
            <w:vAlign w:val="center"/>
            <w:hideMark/>
          </w:tcPr>
          <w:p w14:paraId="054F1C60" w14:textId="77777777" w:rsidR="00E35E88" w:rsidRPr="006C34FD" w:rsidRDefault="00E35E88" w:rsidP="006C34FD">
            <w:pPr>
              <w:pStyle w:val="ListParagraph"/>
              <w:numPr>
                <w:ilvl w:val="0"/>
                <w:numId w:val="129"/>
              </w:numPr>
              <w:rPr>
                <w:rFonts w:ascii="Aptos" w:eastAsia="Aptos" w:hAnsi="Aptos"/>
                <w:color w:val="0D0D0D" w:themeColor="text1" w:themeTint="F2"/>
                <w:sz w:val="20"/>
                <w:szCs w:val="20"/>
                <w:lang w:val="en-GB"/>
              </w:rPr>
            </w:pPr>
            <w:r w:rsidRPr="006C34FD">
              <w:rPr>
                <w:rFonts w:ascii="Aptos" w:eastAsia="Aptos" w:hAnsi="Aptos"/>
                <w:color w:val="0D0D0D" w:themeColor="text1" w:themeTint="F2"/>
                <w:sz w:val="20"/>
                <w:szCs w:val="20"/>
                <w:lang w:val="en-GB"/>
              </w:rPr>
              <w:t>The Contractor will manage communications with Customer stakeholders and bidders</w:t>
            </w:r>
          </w:p>
        </w:tc>
        <w:tc>
          <w:tcPr>
            <w:tcW w:w="4014" w:type="dxa"/>
            <w:vAlign w:val="center"/>
            <w:hideMark/>
          </w:tcPr>
          <w:p w14:paraId="6F07137D" w14:textId="77777777" w:rsidR="00E35E88" w:rsidRPr="006C34FD" w:rsidRDefault="00E35E88" w:rsidP="006C34FD">
            <w:pPr>
              <w:pStyle w:val="ListParagraph"/>
              <w:numPr>
                <w:ilvl w:val="0"/>
                <w:numId w:val="130"/>
              </w:numPr>
              <w:rPr>
                <w:rFonts w:ascii="Aptos" w:eastAsia="Aptos" w:hAnsi="Aptos"/>
                <w:color w:val="0D0D0D" w:themeColor="text1" w:themeTint="F2"/>
                <w:sz w:val="20"/>
                <w:szCs w:val="20"/>
                <w:lang w:val="en-GB"/>
              </w:rPr>
            </w:pPr>
            <w:r w:rsidRPr="006C34FD">
              <w:rPr>
                <w:rFonts w:ascii="Aptos" w:eastAsia="Aptos" w:hAnsi="Aptos"/>
                <w:color w:val="0D0D0D" w:themeColor="text1" w:themeTint="F2"/>
                <w:sz w:val="20"/>
                <w:szCs w:val="20"/>
                <w:lang w:val="en-GB"/>
              </w:rPr>
              <w:t>The Customer will provide appropriate executive contact and engagement for account relationship management</w:t>
            </w:r>
          </w:p>
        </w:tc>
      </w:tr>
      <w:tr w:rsidR="00E35E88" w:rsidRPr="00C34278" w14:paraId="2B1874FA" w14:textId="77777777" w:rsidTr="00E35E88">
        <w:trPr>
          <w:tblCellSpacing w:w="15" w:type="dxa"/>
        </w:trPr>
        <w:tc>
          <w:tcPr>
            <w:tcW w:w="0" w:type="auto"/>
            <w:vAlign w:val="center"/>
            <w:hideMark/>
          </w:tcPr>
          <w:p w14:paraId="60773662" w14:textId="77777777" w:rsidR="00E35E88" w:rsidRPr="006C34FD" w:rsidRDefault="00E35E88" w:rsidP="006C34FD">
            <w:pPr>
              <w:pStyle w:val="ListParagraph"/>
              <w:numPr>
                <w:ilvl w:val="0"/>
                <w:numId w:val="129"/>
              </w:numPr>
              <w:rPr>
                <w:rFonts w:ascii="Aptos" w:eastAsia="Aptos" w:hAnsi="Aptos"/>
                <w:color w:val="0D0D0D" w:themeColor="text1" w:themeTint="F2"/>
                <w:sz w:val="20"/>
                <w:szCs w:val="20"/>
                <w:lang w:val="en-GB"/>
              </w:rPr>
            </w:pPr>
            <w:r w:rsidRPr="006C34FD">
              <w:rPr>
                <w:rFonts w:ascii="Aptos" w:eastAsia="Aptos" w:hAnsi="Aptos"/>
                <w:color w:val="0D0D0D" w:themeColor="text1" w:themeTint="F2"/>
                <w:sz w:val="20"/>
                <w:szCs w:val="20"/>
                <w:lang w:val="en-GB"/>
              </w:rPr>
              <w:t>The Contractor will report on project progress against all project plans in the work plan.</w:t>
            </w:r>
          </w:p>
        </w:tc>
        <w:tc>
          <w:tcPr>
            <w:tcW w:w="4014" w:type="dxa"/>
            <w:vAlign w:val="center"/>
            <w:hideMark/>
          </w:tcPr>
          <w:p w14:paraId="1A1ECFD9" w14:textId="77777777" w:rsidR="00E35E88" w:rsidRPr="006C34FD" w:rsidRDefault="00E35E88" w:rsidP="006C34FD">
            <w:pPr>
              <w:pStyle w:val="ListParagraph"/>
              <w:numPr>
                <w:ilvl w:val="0"/>
                <w:numId w:val="130"/>
              </w:numPr>
              <w:rPr>
                <w:rFonts w:ascii="Aptos" w:eastAsia="Aptos" w:hAnsi="Aptos"/>
                <w:color w:val="0D0D0D" w:themeColor="text1" w:themeTint="F2"/>
                <w:sz w:val="20"/>
                <w:szCs w:val="20"/>
                <w:lang w:val="en-GB"/>
              </w:rPr>
            </w:pPr>
            <w:r w:rsidRPr="006C34FD">
              <w:rPr>
                <w:rFonts w:ascii="Aptos" w:eastAsia="Aptos" w:hAnsi="Aptos"/>
                <w:color w:val="0D0D0D" w:themeColor="text1" w:themeTint="F2"/>
                <w:sz w:val="20"/>
                <w:szCs w:val="20"/>
                <w:lang w:val="en-GB"/>
              </w:rPr>
              <w:t>The Customer will facilitate engagement with the Contractor to support and direct contract development and compliance</w:t>
            </w:r>
          </w:p>
        </w:tc>
      </w:tr>
      <w:tr w:rsidR="00E35E88" w:rsidRPr="00C34278" w14:paraId="2BFF0813" w14:textId="77777777" w:rsidTr="00E35E88">
        <w:trPr>
          <w:tblCellSpacing w:w="15" w:type="dxa"/>
        </w:trPr>
        <w:tc>
          <w:tcPr>
            <w:tcW w:w="0" w:type="auto"/>
            <w:vAlign w:val="center"/>
            <w:hideMark/>
          </w:tcPr>
          <w:p w14:paraId="5FA67CCC" w14:textId="77777777" w:rsidR="00E35E88" w:rsidRPr="006C34FD" w:rsidRDefault="00E35E88" w:rsidP="006C34FD">
            <w:pPr>
              <w:pStyle w:val="ListParagraph"/>
              <w:numPr>
                <w:ilvl w:val="0"/>
                <w:numId w:val="129"/>
              </w:numPr>
              <w:rPr>
                <w:rFonts w:ascii="Aptos" w:eastAsia="Aptos" w:hAnsi="Aptos"/>
                <w:color w:val="0D0D0D" w:themeColor="text1" w:themeTint="F2"/>
                <w:sz w:val="20"/>
                <w:szCs w:val="20"/>
                <w:lang w:val="en-GB"/>
              </w:rPr>
            </w:pPr>
            <w:r w:rsidRPr="006C34FD">
              <w:rPr>
                <w:rFonts w:ascii="Aptos" w:eastAsia="Aptos" w:hAnsi="Aptos"/>
                <w:color w:val="0D0D0D" w:themeColor="text1" w:themeTint="F2"/>
                <w:sz w:val="20"/>
                <w:szCs w:val="20"/>
                <w:lang w:val="en-GB"/>
              </w:rPr>
              <w:t>The Contractor will manage a procurement risk register</w:t>
            </w:r>
          </w:p>
        </w:tc>
        <w:tc>
          <w:tcPr>
            <w:tcW w:w="4014" w:type="dxa"/>
            <w:vAlign w:val="center"/>
            <w:hideMark/>
          </w:tcPr>
          <w:p w14:paraId="72DD39CB" w14:textId="77777777" w:rsidR="00E35E88" w:rsidRPr="006C34FD" w:rsidRDefault="00E35E88" w:rsidP="006C34FD">
            <w:pPr>
              <w:pStyle w:val="ListParagraph"/>
              <w:numPr>
                <w:ilvl w:val="0"/>
                <w:numId w:val="130"/>
              </w:numPr>
              <w:rPr>
                <w:rFonts w:ascii="Aptos" w:eastAsia="Aptos" w:hAnsi="Aptos"/>
                <w:color w:val="0D0D0D" w:themeColor="text1" w:themeTint="F2"/>
                <w:sz w:val="20"/>
                <w:szCs w:val="20"/>
                <w:lang w:val="en-GB"/>
              </w:rPr>
            </w:pPr>
            <w:r w:rsidRPr="006C34FD">
              <w:rPr>
                <w:rFonts w:ascii="Aptos" w:eastAsia="Aptos" w:hAnsi="Aptos"/>
                <w:color w:val="0D0D0D" w:themeColor="text1" w:themeTint="F2"/>
                <w:sz w:val="20"/>
                <w:szCs w:val="20"/>
                <w:lang w:val="en-GB"/>
              </w:rPr>
              <w:t>The Customer will provide engagement with internal departments and functions to contribute to agreeing areas for contracting within the work plan</w:t>
            </w:r>
          </w:p>
        </w:tc>
      </w:tr>
      <w:tr w:rsidR="00E35E88" w:rsidRPr="00C34278" w14:paraId="0B78D02F" w14:textId="77777777" w:rsidTr="00E35E88">
        <w:trPr>
          <w:tblCellSpacing w:w="15" w:type="dxa"/>
        </w:trPr>
        <w:tc>
          <w:tcPr>
            <w:tcW w:w="0" w:type="auto"/>
            <w:vAlign w:val="center"/>
            <w:hideMark/>
          </w:tcPr>
          <w:p w14:paraId="0D775ED7" w14:textId="77777777" w:rsidR="00E35E88" w:rsidRPr="006C34FD" w:rsidRDefault="00E35E88" w:rsidP="006C34FD">
            <w:pPr>
              <w:pStyle w:val="ListParagraph"/>
              <w:numPr>
                <w:ilvl w:val="0"/>
                <w:numId w:val="129"/>
              </w:numPr>
              <w:rPr>
                <w:rFonts w:ascii="Aptos" w:eastAsia="Aptos" w:hAnsi="Aptos"/>
                <w:color w:val="0D0D0D" w:themeColor="text1" w:themeTint="F2"/>
                <w:sz w:val="20"/>
                <w:szCs w:val="20"/>
                <w:lang w:val="en-GB"/>
              </w:rPr>
            </w:pPr>
            <w:r w:rsidRPr="006C34FD">
              <w:rPr>
                <w:rFonts w:ascii="Aptos" w:eastAsia="Aptos" w:hAnsi="Aptos"/>
                <w:color w:val="0D0D0D" w:themeColor="text1" w:themeTint="F2"/>
                <w:sz w:val="20"/>
                <w:szCs w:val="20"/>
                <w:lang w:val="en-GB"/>
              </w:rPr>
              <w:t>The Contractor will work with Customer stakeholders and suppliers to develop outcome based service specifications, or utilise the Contractor’s library of specifications</w:t>
            </w:r>
          </w:p>
        </w:tc>
        <w:tc>
          <w:tcPr>
            <w:tcW w:w="4014" w:type="dxa"/>
            <w:vAlign w:val="center"/>
            <w:hideMark/>
          </w:tcPr>
          <w:p w14:paraId="7C7ABB85" w14:textId="77777777" w:rsidR="00E35E88" w:rsidRPr="006C34FD" w:rsidRDefault="00E35E88" w:rsidP="006C34FD">
            <w:pPr>
              <w:pStyle w:val="ListParagraph"/>
              <w:numPr>
                <w:ilvl w:val="0"/>
                <w:numId w:val="130"/>
              </w:numPr>
              <w:rPr>
                <w:rFonts w:ascii="Aptos" w:eastAsia="Aptos" w:hAnsi="Aptos"/>
                <w:color w:val="0D0D0D" w:themeColor="text1" w:themeTint="F2"/>
                <w:sz w:val="20"/>
                <w:szCs w:val="20"/>
                <w:lang w:val="en-GB"/>
              </w:rPr>
            </w:pPr>
            <w:r w:rsidRPr="006C34FD">
              <w:rPr>
                <w:rFonts w:ascii="Aptos" w:eastAsia="Aptos" w:hAnsi="Aptos"/>
                <w:color w:val="0D0D0D" w:themeColor="text1" w:themeTint="F2"/>
                <w:sz w:val="20"/>
                <w:szCs w:val="20"/>
                <w:lang w:val="en-GB"/>
              </w:rPr>
              <w:t>The Customer will provide designated Customer leads for each project and procurement area with Customer to address actions, risks and issues</w:t>
            </w:r>
          </w:p>
        </w:tc>
      </w:tr>
      <w:tr w:rsidR="00E35E88" w:rsidRPr="00C34278" w14:paraId="43DB074E" w14:textId="77777777" w:rsidTr="00E35E88">
        <w:trPr>
          <w:tblCellSpacing w:w="15" w:type="dxa"/>
        </w:trPr>
        <w:tc>
          <w:tcPr>
            <w:tcW w:w="0" w:type="auto"/>
            <w:vAlign w:val="center"/>
            <w:hideMark/>
          </w:tcPr>
          <w:p w14:paraId="458DEAA2" w14:textId="77777777" w:rsidR="00E35E88" w:rsidRPr="006C34FD" w:rsidRDefault="00E35E88" w:rsidP="006C34FD">
            <w:pPr>
              <w:pStyle w:val="ListParagraph"/>
              <w:numPr>
                <w:ilvl w:val="0"/>
                <w:numId w:val="129"/>
              </w:numPr>
              <w:rPr>
                <w:rFonts w:ascii="Aptos" w:eastAsia="Aptos" w:hAnsi="Aptos"/>
                <w:color w:val="0D0D0D" w:themeColor="text1" w:themeTint="F2"/>
                <w:sz w:val="20"/>
                <w:szCs w:val="20"/>
                <w:lang w:val="en-GB"/>
              </w:rPr>
            </w:pPr>
            <w:r w:rsidRPr="006C34FD">
              <w:rPr>
                <w:rFonts w:ascii="Aptos" w:eastAsia="Aptos" w:hAnsi="Aptos"/>
                <w:color w:val="0D0D0D" w:themeColor="text1" w:themeTint="F2"/>
                <w:sz w:val="20"/>
                <w:szCs w:val="20"/>
                <w:lang w:val="en-GB"/>
              </w:rPr>
              <w:t>The Contractor will provide procurement templates for all projects</w:t>
            </w:r>
          </w:p>
        </w:tc>
        <w:tc>
          <w:tcPr>
            <w:tcW w:w="4014" w:type="dxa"/>
            <w:vAlign w:val="center"/>
            <w:hideMark/>
          </w:tcPr>
          <w:p w14:paraId="71B83BCC" w14:textId="77777777" w:rsidR="00E35E88" w:rsidRPr="006C34FD" w:rsidRDefault="00E35E88" w:rsidP="006C34FD">
            <w:pPr>
              <w:pStyle w:val="ListParagraph"/>
              <w:numPr>
                <w:ilvl w:val="0"/>
                <w:numId w:val="130"/>
              </w:numPr>
              <w:rPr>
                <w:rFonts w:ascii="Aptos" w:eastAsia="Aptos" w:hAnsi="Aptos"/>
                <w:color w:val="0D0D0D" w:themeColor="text1" w:themeTint="F2"/>
                <w:sz w:val="20"/>
                <w:szCs w:val="20"/>
                <w:lang w:val="en-GB"/>
              </w:rPr>
            </w:pPr>
            <w:r w:rsidRPr="006C34FD">
              <w:rPr>
                <w:rFonts w:ascii="Aptos" w:eastAsia="Aptos" w:hAnsi="Aptos"/>
                <w:color w:val="0D0D0D" w:themeColor="text1" w:themeTint="F2"/>
                <w:sz w:val="20"/>
                <w:szCs w:val="20"/>
                <w:lang w:val="en-GB"/>
              </w:rPr>
              <w:t>The Customer will appoint a representative or representatives to attend and support key stakeholder forums and workshops and to give the representative(s) Customer to commit the Customer to collective decision making</w:t>
            </w:r>
          </w:p>
        </w:tc>
      </w:tr>
      <w:tr w:rsidR="00E35E88" w:rsidRPr="00C34278" w14:paraId="5F08ABF3" w14:textId="77777777" w:rsidTr="00E35E88">
        <w:trPr>
          <w:tblCellSpacing w:w="15" w:type="dxa"/>
        </w:trPr>
        <w:tc>
          <w:tcPr>
            <w:tcW w:w="0" w:type="auto"/>
            <w:vAlign w:val="center"/>
            <w:hideMark/>
          </w:tcPr>
          <w:p w14:paraId="4D749BCF" w14:textId="77777777" w:rsidR="00E35E88" w:rsidRPr="006C34FD" w:rsidRDefault="00E35E88" w:rsidP="006C34FD">
            <w:pPr>
              <w:pStyle w:val="ListParagraph"/>
              <w:numPr>
                <w:ilvl w:val="0"/>
                <w:numId w:val="130"/>
              </w:numPr>
              <w:rPr>
                <w:rFonts w:ascii="Aptos" w:eastAsia="Aptos" w:hAnsi="Aptos"/>
                <w:color w:val="0D0D0D" w:themeColor="text1" w:themeTint="F2"/>
                <w:sz w:val="20"/>
                <w:szCs w:val="20"/>
                <w:lang w:val="en-GB"/>
              </w:rPr>
            </w:pPr>
            <w:r w:rsidRPr="006C34FD">
              <w:rPr>
                <w:rFonts w:ascii="Aptos" w:eastAsia="Aptos" w:hAnsi="Aptos"/>
                <w:color w:val="0D0D0D" w:themeColor="text1" w:themeTint="F2"/>
                <w:sz w:val="20"/>
                <w:szCs w:val="20"/>
                <w:lang w:val="en-GB"/>
              </w:rPr>
              <w:t>The Contractor will provide advice and guidance to the specification to define improvements in quality</w:t>
            </w:r>
          </w:p>
        </w:tc>
        <w:tc>
          <w:tcPr>
            <w:tcW w:w="4014" w:type="dxa"/>
            <w:vAlign w:val="center"/>
            <w:hideMark/>
          </w:tcPr>
          <w:p w14:paraId="0B372EBC" w14:textId="77777777" w:rsidR="00E35E88" w:rsidRPr="006C34FD" w:rsidRDefault="00E35E88" w:rsidP="006C34FD">
            <w:pPr>
              <w:pStyle w:val="ListParagraph"/>
              <w:numPr>
                <w:ilvl w:val="0"/>
                <w:numId w:val="130"/>
              </w:numPr>
              <w:rPr>
                <w:rFonts w:ascii="Aptos" w:eastAsia="Aptos" w:hAnsi="Aptos"/>
                <w:color w:val="0D0D0D" w:themeColor="text1" w:themeTint="F2"/>
                <w:sz w:val="20"/>
                <w:szCs w:val="20"/>
                <w:lang w:val="en-GB"/>
              </w:rPr>
            </w:pPr>
            <w:r w:rsidRPr="006C34FD">
              <w:rPr>
                <w:rFonts w:ascii="Aptos" w:eastAsia="Aptos" w:hAnsi="Aptos"/>
                <w:color w:val="0D0D0D" w:themeColor="text1" w:themeTint="F2"/>
                <w:sz w:val="20"/>
                <w:szCs w:val="20"/>
                <w:lang w:val="en-GB"/>
              </w:rPr>
              <w:t>The Customer will to support the Contractor in addressing key procurement performance indicators to support the extension of purchase order coverage, contract compliance and improve data quality</w:t>
            </w:r>
          </w:p>
        </w:tc>
      </w:tr>
      <w:tr w:rsidR="00E35E88" w:rsidRPr="00C34278" w14:paraId="6F1D61B0" w14:textId="77777777" w:rsidTr="00E35E88">
        <w:trPr>
          <w:tblCellSpacing w:w="15" w:type="dxa"/>
        </w:trPr>
        <w:tc>
          <w:tcPr>
            <w:tcW w:w="0" w:type="auto"/>
            <w:vAlign w:val="center"/>
            <w:hideMark/>
          </w:tcPr>
          <w:p w14:paraId="6849C2F8" w14:textId="77777777" w:rsidR="00E35E88" w:rsidRPr="006C34FD" w:rsidRDefault="00E35E88" w:rsidP="006C34FD">
            <w:pPr>
              <w:pStyle w:val="ListParagraph"/>
              <w:numPr>
                <w:ilvl w:val="0"/>
                <w:numId w:val="130"/>
              </w:numPr>
              <w:rPr>
                <w:rFonts w:ascii="Aptos" w:eastAsia="Aptos" w:hAnsi="Aptos"/>
                <w:color w:val="0D0D0D" w:themeColor="text1" w:themeTint="F2"/>
                <w:sz w:val="20"/>
                <w:szCs w:val="20"/>
                <w:lang w:val="en-GB"/>
              </w:rPr>
            </w:pPr>
            <w:r w:rsidRPr="006C34FD">
              <w:rPr>
                <w:rFonts w:ascii="Aptos" w:eastAsia="Aptos" w:hAnsi="Aptos"/>
                <w:color w:val="0D0D0D" w:themeColor="text1" w:themeTint="F2"/>
                <w:sz w:val="20"/>
                <w:szCs w:val="20"/>
                <w:highlight w:val="yellow"/>
                <w:lang w:val="en-GB"/>
              </w:rPr>
              <w:t>The Contractor will secure best placed providers and suppliers in accordance with EU regulations and using the Principles and Rules for Cooperation and Competition;</w:t>
            </w:r>
          </w:p>
        </w:tc>
        <w:tc>
          <w:tcPr>
            <w:tcW w:w="4014" w:type="dxa"/>
            <w:vAlign w:val="center"/>
            <w:hideMark/>
          </w:tcPr>
          <w:p w14:paraId="00524493" w14:textId="77777777" w:rsidR="00E35E88" w:rsidRPr="006C34FD" w:rsidRDefault="00E35E88" w:rsidP="006C34FD">
            <w:pPr>
              <w:pStyle w:val="ListParagraph"/>
              <w:numPr>
                <w:ilvl w:val="0"/>
                <w:numId w:val="130"/>
              </w:numPr>
              <w:rPr>
                <w:rFonts w:ascii="Aptos" w:eastAsia="Aptos" w:hAnsi="Aptos"/>
                <w:color w:val="0D0D0D" w:themeColor="text1" w:themeTint="F2"/>
                <w:sz w:val="20"/>
                <w:szCs w:val="20"/>
                <w:lang w:val="en-GB"/>
              </w:rPr>
            </w:pPr>
            <w:r w:rsidRPr="006C34FD">
              <w:rPr>
                <w:rFonts w:ascii="Aptos" w:eastAsia="Aptos" w:hAnsi="Aptos"/>
                <w:color w:val="0D0D0D" w:themeColor="text1" w:themeTint="F2"/>
                <w:sz w:val="20"/>
                <w:szCs w:val="20"/>
                <w:lang w:val="en-GB"/>
              </w:rPr>
              <w:t>The Parties will work together to jointly drive uptake and implementation of the portfolio of contracts and frameworks</w:t>
            </w:r>
          </w:p>
        </w:tc>
      </w:tr>
    </w:tbl>
    <w:p w14:paraId="298C3D73" w14:textId="77777777" w:rsidR="00810218" w:rsidRPr="00C34278" w:rsidRDefault="00810218" w:rsidP="000F77D1">
      <w:pPr>
        <w:jc w:val="both"/>
        <w:rPr>
          <w:rFonts w:ascii="Aptos" w:eastAsia="Aptos" w:hAnsi="Aptos"/>
          <w:b/>
          <w:bCs/>
          <w:color w:val="0D0D0D" w:themeColor="text1" w:themeTint="F2"/>
        </w:rPr>
      </w:pPr>
    </w:p>
    <w:p w14:paraId="09CA4C97" w14:textId="17E82D10" w:rsidR="000F77D1" w:rsidRPr="00C34278" w:rsidRDefault="000F77D1" w:rsidP="000F77D1">
      <w:pPr>
        <w:jc w:val="both"/>
        <w:rPr>
          <w:rFonts w:ascii="Aptos" w:hAnsi="Aptos"/>
          <w:b/>
          <w:bCs/>
          <w:color w:val="0D0D0D" w:themeColor="text1" w:themeTint="F2"/>
        </w:rPr>
      </w:pPr>
      <w:r w:rsidRPr="00C34278">
        <w:rPr>
          <w:rFonts w:ascii="Aptos" w:eastAsia="Aptos" w:hAnsi="Aptos"/>
          <w:b/>
          <w:bCs/>
          <w:color w:val="0D0D0D" w:themeColor="text1" w:themeTint="F2"/>
        </w:rPr>
        <w:t xml:space="preserve">2.3 (C) – Access to Contracts  </w:t>
      </w:r>
    </w:p>
    <w:p w14:paraId="30E8F102" w14:textId="77777777" w:rsidR="000F77D1" w:rsidRDefault="000F77D1" w:rsidP="000F77D1">
      <w:pPr>
        <w:jc w:val="both"/>
        <w:rPr>
          <w:rFonts w:ascii="Aptos" w:eastAsia="Aptos" w:hAnsi="Aptos"/>
          <w:color w:val="0D0D0D" w:themeColor="text1" w:themeTint="F2"/>
          <w:sz w:val="20"/>
          <w:szCs w:val="20"/>
        </w:rPr>
      </w:pPr>
      <w:r w:rsidRPr="00C34278">
        <w:rPr>
          <w:rFonts w:ascii="Aptos" w:eastAsia="Aptos" w:hAnsi="Aptos"/>
          <w:color w:val="0D0D0D" w:themeColor="text1" w:themeTint="F2"/>
          <w:sz w:val="20"/>
          <w:szCs w:val="20"/>
        </w:rPr>
        <w:t xml:space="preserve">The Contractor will provide the Customer with access to the Contractor’s full range of available contracts as well as the opportunity to influence and access the Contractor’s current procurement work plan projects wherever possible. </w:t>
      </w:r>
    </w:p>
    <w:p w14:paraId="15EAD55E" w14:textId="77777777" w:rsidR="00810218" w:rsidRPr="00C34278" w:rsidRDefault="00810218" w:rsidP="000F77D1">
      <w:pPr>
        <w:jc w:val="both"/>
        <w:rPr>
          <w:rFonts w:ascii="Aptos" w:hAnsi="Aptos"/>
          <w:color w:val="0D0D0D" w:themeColor="text1" w:themeTint="F2"/>
          <w:sz w:val="20"/>
          <w:szCs w:val="20"/>
        </w:rPr>
      </w:pPr>
    </w:p>
    <w:p w14:paraId="0F0CB9A2" w14:textId="77777777" w:rsidR="000F77D1" w:rsidRPr="00C34278" w:rsidRDefault="000F77D1" w:rsidP="000F77D1">
      <w:pPr>
        <w:jc w:val="both"/>
        <w:rPr>
          <w:rFonts w:ascii="Aptos" w:hAnsi="Aptos"/>
          <w:b/>
          <w:bCs/>
          <w:color w:val="0D0D0D" w:themeColor="text1" w:themeTint="F2"/>
        </w:rPr>
      </w:pPr>
      <w:bookmarkStart w:id="55" w:name="_Hlk202943922"/>
      <w:r w:rsidRPr="00C34278">
        <w:rPr>
          <w:rFonts w:ascii="Aptos" w:eastAsia="Aptos" w:hAnsi="Aptos"/>
          <w:b/>
          <w:bCs/>
          <w:color w:val="0D0D0D" w:themeColor="text1" w:themeTint="F2"/>
        </w:rPr>
        <w:t xml:space="preserve">2.3.1 Catalogue Management </w:t>
      </w:r>
    </w:p>
    <w:p w14:paraId="763A273B"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Contractor will provide a Catalogue Management System which will enable the Customer to select appropriate goods to make requisitions as required. The catalogue will be managed by the Contractor on behalf of the Customer. </w:t>
      </w:r>
    </w:p>
    <w:p w14:paraId="30000928"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catalogue system will provide access to a range of the Contractor’s strategic contracts and framework agreements to the Customer. For each of the Contractor’s agreements the item level information will be managed by the Contractor to ensure that valid data and prices are published at contract award and will be maintained by the Contractor throughout the duration of the contract. </w:t>
      </w:r>
    </w:p>
    <w:p w14:paraId="0C6C0DCA"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Catalogue Management System will allow suppliers to upload their catalogues to provide line level information and will allow suppliers to add additional fields, for example: images and lead times. </w:t>
      </w:r>
    </w:p>
    <w:p w14:paraId="2859B216"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system will allow other contract information to be loaded from multiple sources and will be accessed in exactly the same way, for example any of the Contractor’s local agreements. </w:t>
      </w:r>
    </w:p>
    <w:p w14:paraId="1411B635"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All of the supplier contracts will be validated and loaded by the Contractor onto its Catalogue Management System centrally and will then be shared with each of the Customers’ end users.  Where authorised by the Contractor the suppliers can also access the portal via their own Catalogue Management account, and load Master Catalogue data into this central repository, which is then visible to the Customer.  </w:t>
      </w:r>
    </w:p>
    <w:p w14:paraId="0687DC49"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Contractor will update these catalogues when required, and an audit trail of changes is available    within the solution Catalogue audit trail.  All activity will be held online on the Contractor’s Catalogue Management portal for a period of 3 months to provide any initial query resolution. </w:t>
      </w:r>
    </w:p>
    <w:p w14:paraId="251A8582"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Contractor’s Catalogue Management System will also ensure that all catalogue related data is archived each month. </w:t>
      </w:r>
    </w:p>
    <w:p w14:paraId="05808D6B"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This data can be enhanced and enriched by the inclusion of additional information such as:  images,     lead times, GS1 coding and e-class, all of which helps to standardise the information used throughout   the NHS, and be maintained at the appropriate source level by those that know the products best. </w:t>
      </w:r>
    </w:p>
    <w:p w14:paraId="25A26732" w14:textId="0DE2D8FE" w:rsidR="000F77D1" w:rsidRPr="00C34278" w:rsidRDefault="000F77D1" w:rsidP="000F77D1">
      <w:pPr>
        <w:jc w:val="both"/>
        <w:rPr>
          <w:rFonts w:ascii="Aptos" w:hAnsi="Aptos"/>
          <w:b/>
          <w:bCs/>
          <w:color w:val="0D0D0D" w:themeColor="text1" w:themeTint="F2"/>
        </w:rPr>
      </w:pPr>
      <w:r w:rsidRPr="00C34278">
        <w:rPr>
          <w:rFonts w:ascii="Aptos" w:eastAsia="Aptos" w:hAnsi="Aptos"/>
          <w:color w:val="0D0D0D" w:themeColor="text1" w:themeTint="F2"/>
        </w:rPr>
        <w:t xml:space="preserve"> </w:t>
      </w:r>
      <w:bookmarkStart w:id="56" w:name="_Hlk208490854"/>
      <w:r w:rsidRPr="00C34278">
        <w:rPr>
          <w:rFonts w:ascii="Aptos" w:eastAsia="Aptos" w:hAnsi="Aptos"/>
          <w:b/>
          <w:bCs/>
          <w:color w:val="0D0D0D" w:themeColor="text1" w:themeTint="F2"/>
        </w:rPr>
        <w:t>2.3.</w:t>
      </w:r>
      <w:r w:rsidR="00B03DAE">
        <w:rPr>
          <w:rFonts w:ascii="Aptos" w:eastAsia="Aptos" w:hAnsi="Aptos"/>
          <w:b/>
          <w:bCs/>
          <w:color w:val="0D0D0D" w:themeColor="text1" w:themeTint="F2"/>
        </w:rPr>
        <w:t>2</w:t>
      </w:r>
      <w:r w:rsidRPr="00C34278">
        <w:rPr>
          <w:rFonts w:ascii="Aptos" w:eastAsia="Aptos" w:hAnsi="Aptos"/>
          <w:b/>
          <w:bCs/>
          <w:color w:val="0D0D0D" w:themeColor="text1" w:themeTint="F2"/>
        </w:rPr>
        <w:t xml:space="preserve"> Contract register </w:t>
      </w:r>
      <w:bookmarkEnd w:id="56"/>
    </w:p>
    <w:p w14:paraId="625DAF38"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Contractor’s Catalogue Management solution will include a contract register area, which allows for recording of local contract references, supplier details, start/end dates, uploaded documents and additional information at header level. </w:t>
      </w:r>
    </w:p>
    <w:p w14:paraId="3F17F12D"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Contract Register can also include line level item details, and this can be loaded against the Header level detail and then linked to Catalogue items where this is appropriate.   </w:t>
      </w:r>
    </w:p>
    <w:bookmarkEnd w:id="55"/>
    <w:p w14:paraId="617B1D16" w14:textId="68559D6D" w:rsidR="000F77D1" w:rsidRPr="00C34278" w:rsidRDefault="000F77D1" w:rsidP="000F77D1">
      <w:pPr>
        <w:jc w:val="both"/>
        <w:rPr>
          <w:rFonts w:ascii="Aptos" w:hAnsi="Aptos"/>
          <w:color w:val="0D0D0D" w:themeColor="text1" w:themeTint="F2"/>
        </w:rPr>
      </w:pPr>
      <w:r w:rsidRPr="00C34278">
        <w:rPr>
          <w:rFonts w:ascii="Aptos" w:eastAsia="Aptos" w:hAnsi="Aptos"/>
          <w:b/>
          <w:bCs/>
          <w:color w:val="0D0D0D" w:themeColor="text1" w:themeTint="F2"/>
        </w:rPr>
        <w:t>2.3.</w:t>
      </w:r>
      <w:r w:rsidR="00B03DAE">
        <w:rPr>
          <w:rFonts w:ascii="Aptos" w:eastAsia="Aptos" w:hAnsi="Aptos"/>
          <w:b/>
          <w:bCs/>
          <w:color w:val="0D0D0D" w:themeColor="text1" w:themeTint="F2"/>
        </w:rPr>
        <w:t>3</w:t>
      </w:r>
      <w:r w:rsidRPr="00C34278">
        <w:rPr>
          <w:rFonts w:ascii="Aptos" w:eastAsia="Aptos" w:hAnsi="Aptos"/>
          <w:b/>
          <w:bCs/>
          <w:color w:val="0D0D0D" w:themeColor="text1" w:themeTint="F2"/>
        </w:rPr>
        <w:t xml:space="preserve"> Spend data collection and validation process</w:t>
      </w:r>
      <w:r w:rsidRPr="00C34278">
        <w:rPr>
          <w:rFonts w:ascii="Aptos" w:eastAsia="Aptos" w:hAnsi="Aptos"/>
          <w:color w:val="0D0D0D" w:themeColor="text1" w:themeTint="F2"/>
        </w:rPr>
        <w:t xml:space="preserve">. </w:t>
      </w:r>
    </w:p>
    <w:p w14:paraId="4B17D019"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lastRenderedPageBreak/>
        <w:t xml:space="preserve">The Contractor will collect spend data from the Customer ‘s data feeds within the Contractor’s Accounts Payable and Purchase Order information.  </w:t>
      </w:r>
    </w:p>
    <w:p w14:paraId="6B9739A1"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This is supplemented by Supplier information relating to the purchase of contracted items against the Contractor’s contracts. </w:t>
      </w:r>
    </w:p>
    <w:p w14:paraId="238ABA92"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This data will be uploaded into the Contractor’s data warehouse, The Contractor will map the Customer’s data against the Contractor’s data pool to verify or correct the product detail. The Contractor will then analyse the data to assess potential procurement cost saving. </w:t>
      </w:r>
    </w:p>
    <w:p w14:paraId="321A254C" w14:textId="32BA9B8A" w:rsidR="000F77D1" w:rsidRPr="00C34278" w:rsidRDefault="000F77D1" w:rsidP="000F77D1">
      <w:pPr>
        <w:jc w:val="both"/>
        <w:rPr>
          <w:rFonts w:ascii="Aptos" w:hAnsi="Aptos"/>
          <w:b/>
          <w:bCs/>
          <w:color w:val="0D0D0D" w:themeColor="text1" w:themeTint="F2"/>
        </w:rPr>
      </w:pPr>
      <w:r w:rsidRPr="00C34278">
        <w:rPr>
          <w:rFonts w:ascii="Aptos" w:eastAsia="Aptos" w:hAnsi="Aptos"/>
          <w:color w:val="0D0D0D" w:themeColor="text1" w:themeTint="F2"/>
          <w:sz w:val="20"/>
          <w:szCs w:val="20"/>
        </w:rPr>
        <w:t xml:space="preserve"> </w:t>
      </w:r>
      <w:r w:rsidRPr="00C34278">
        <w:rPr>
          <w:rFonts w:ascii="Aptos" w:eastAsia="Aptos" w:hAnsi="Aptos"/>
          <w:b/>
          <w:bCs/>
          <w:color w:val="0D0D0D" w:themeColor="text1" w:themeTint="F2"/>
        </w:rPr>
        <w:t>2.3.</w:t>
      </w:r>
      <w:r w:rsidR="00B03DAE">
        <w:rPr>
          <w:rFonts w:ascii="Aptos" w:eastAsia="Aptos" w:hAnsi="Aptos"/>
          <w:b/>
          <w:bCs/>
          <w:color w:val="0D0D0D" w:themeColor="text1" w:themeTint="F2"/>
        </w:rPr>
        <w:t>4</w:t>
      </w:r>
      <w:r w:rsidRPr="00C34278">
        <w:rPr>
          <w:rFonts w:ascii="Aptos" w:eastAsia="Aptos" w:hAnsi="Aptos"/>
          <w:b/>
          <w:bCs/>
          <w:color w:val="0D0D0D" w:themeColor="text1" w:themeTint="F2"/>
        </w:rPr>
        <w:t xml:space="preserve"> Savings delivery </w:t>
      </w:r>
    </w:p>
    <w:p w14:paraId="3015B08C"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Contractor will monitor the Customer’s expenditure that is spent through the Contractor’s Strategic Sourcing (project (Below Threshold, Catalogues, and RFQ’s) contract portfolio as part of how it identifies new framework and savings opportunities for the Customer.  </w:t>
      </w:r>
    </w:p>
    <w:p w14:paraId="4B22BFD4"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In relation to savings delivery the Customer will carry out the following:  </w:t>
      </w:r>
    </w:p>
    <w:p w14:paraId="0F26011C" w14:textId="77777777" w:rsidR="000F77D1" w:rsidRPr="00C34278" w:rsidRDefault="000F77D1" w:rsidP="00413DE1">
      <w:pPr>
        <w:pStyle w:val="ListParagraph"/>
        <w:numPr>
          <w:ilvl w:val="0"/>
          <w:numId w:val="28"/>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Customer will provide a defined level of commitment and engagement from senior Customer executives, procurement leads and key clinicians / corporate leads to develop, deliver and implement determined procurement approaches and formulary. </w:t>
      </w:r>
    </w:p>
    <w:p w14:paraId="24AF8DEB" w14:textId="77777777" w:rsidR="000F77D1" w:rsidRPr="00C34278" w:rsidRDefault="000F77D1" w:rsidP="00413DE1">
      <w:pPr>
        <w:pStyle w:val="ListParagraph"/>
        <w:numPr>
          <w:ilvl w:val="0"/>
          <w:numId w:val="28"/>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It is essential that the programme has Executive Sponsorship and is driven from the top down with input and sign off at key stages at an Executive level. However, in order to ensure benefits are realised without compromising patient care and quality, it is essential that the appropriate specialist input is secured and mandated for each project. </w:t>
      </w:r>
    </w:p>
    <w:p w14:paraId="7DE43AD9" w14:textId="77777777" w:rsidR="000F77D1" w:rsidRPr="00C34278" w:rsidRDefault="000F77D1" w:rsidP="00413DE1">
      <w:pPr>
        <w:pStyle w:val="ListParagraph"/>
        <w:numPr>
          <w:ilvl w:val="0"/>
          <w:numId w:val="28"/>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Customer commits to formulate standard project specifications in relation to services / products. </w:t>
      </w:r>
    </w:p>
    <w:p w14:paraId="37B285CD" w14:textId="77777777" w:rsidR="000F77D1" w:rsidRPr="00C34278" w:rsidRDefault="000F77D1" w:rsidP="00413DE1">
      <w:pPr>
        <w:pStyle w:val="ListParagraph"/>
        <w:numPr>
          <w:ilvl w:val="0"/>
          <w:numId w:val="28"/>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Customer will recognise and effectively implement and drive uptake of contracts to recognise all the savings and efficiencies highlighted. </w:t>
      </w:r>
    </w:p>
    <w:p w14:paraId="56C3E3C3" w14:textId="77777777" w:rsidR="000F77D1" w:rsidRPr="00C34278" w:rsidRDefault="000F77D1" w:rsidP="00413DE1">
      <w:pPr>
        <w:pStyle w:val="ListParagraph"/>
        <w:numPr>
          <w:ilvl w:val="0"/>
          <w:numId w:val="28"/>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Where committed to using a specific contract, the Strategic Sourcing procurement process (not the product or service) will be mandatory on the Customer and the Customer must abide by the results of the process? </w:t>
      </w:r>
    </w:p>
    <w:p w14:paraId="340584F6" w14:textId="77777777" w:rsidR="000F77D1" w:rsidRPr="00C34278" w:rsidRDefault="000F77D1" w:rsidP="00413DE1">
      <w:pPr>
        <w:pStyle w:val="ListParagraph"/>
        <w:numPr>
          <w:ilvl w:val="0"/>
          <w:numId w:val="28"/>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When a project’s focus is on supply optimisation, the Customer stakeholder group must drive the standardisation and rationalisation of product ranges within the Customer Trust, in order to drive supply optimisation or engage the Contractor to run a Bespoke Project to do this on the Customer’s behalf. </w:t>
      </w:r>
    </w:p>
    <w:p w14:paraId="52CA9208" w14:textId="77777777" w:rsidR="000F77D1" w:rsidRPr="00C34278" w:rsidRDefault="000F77D1" w:rsidP="00413DE1">
      <w:pPr>
        <w:pStyle w:val="ListParagraph"/>
        <w:numPr>
          <w:ilvl w:val="0"/>
          <w:numId w:val="28"/>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Customer will not undertake its own procurement activity outside of the project for the duration of that project. </w:t>
      </w:r>
    </w:p>
    <w:p w14:paraId="40510D61" w14:textId="77777777" w:rsidR="000F77D1" w:rsidRPr="00C34278" w:rsidRDefault="000F77D1" w:rsidP="00413DE1">
      <w:pPr>
        <w:pStyle w:val="ListParagraph"/>
        <w:numPr>
          <w:ilvl w:val="0"/>
          <w:numId w:val="28"/>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Customer compliance and adherence to reasonable project timelines being absolutely critical to ensure project delivery and actual saving generation. </w:t>
      </w:r>
    </w:p>
    <w:p w14:paraId="007B1F3A" w14:textId="77777777" w:rsidR="000F77D1" w:rsidRPr="00C34278" w:rsidRDefault="000F77D1" w:rsidP="00413DE1">
      <w:pPr>
        <w:pStyle w:val="ListParagraph"/>
        <w:numPr>
          <w:ilvl w:val="0"/>
          <w:numId w:val="28"/>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Customer must not accept interim / spot pricing offers or discounts from suppliers during a procurement exercise without the agreement of the Contractor. </w:t>
      </w:r>
    </w:p>
    <w:p w14:paraId="0E69B782" w14:textId="77777777" w:rsidR="000F77D1" w:rsidRPr="00C34278" w:rsidRDefault="000F77D1" w:rsidP="00413DE1">
      <w:pPr>
        <w:pStyle w:val="ListParagraph"/>
        <w:numPr>
          <w:ilvl w:val="0"/>
          <w:numId w:val="28"/>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Customer will deliver volume commitment were engaging in such commitment programmes of work </w:t>
      </w:r>
    </w:p>
    <w:p w14:paraId="25859C03" w14:textId="2EAD5C82" w:rsidR="000F77D1" w:rsidRPr="00C34278" w:rsidRDefault="000F77D1" w:rsidP="000F77D1">
      <w:pPr>
        <w:jc w:val="both"/>
        <w:rPr>
          <w:rFonts w:ascii="Aptos" w:hAnsi="Aptos"/>
          <w:b/>
          <w:bCs/>
          <w:color w:val="0D0D0D" w:themeColor="text1" w:themeTint="F2"/>
        </w:rPr>
      </w:pPr>
      <w:r w:rsidRPr="00C34278">
        <w:rPr>
          <w:rFonts w:ascii="Aptos" w:eastAsia="Aptos" w:hAnsi="Aptos"/>
          <w:color w:val="0D0D0D" w:themeColor="text1" w:themeTint="F2"/>
          <w:sz w:val="20"/>
          <w:szCs w:val="20"/>
        </w:rPr>
        <w:t xml:space="preserve"> </w:t>
      </w:r>
      <w:r w:rsidRPr="00C34278">
        <w:rPr>
          <w:rFonts w:ascii="Aptos" w:eastAsia="Aptos" w:hAnsi="Aptos"/>
          <w:b/>
          <w:bCs/>
          <w:color w:val="0D0D0D" w:themeColor="text1" w:themeTint="F2"/>
        </w:rPr>
        <w:t>2.3.</w:t>
      </w:r>
      <w:r w:rsidR="00B03DAE">
        <w:rPr>
          <w:rFonts w:ascii="Aptos" w:eastAsia="Aptos" w:hAnsi="Aptos"/>
          <w:b/>
          <w:bCs/>
          <w:color w:val="0D0D0D" w:themeColor="text1" w:themeTint="F2"/>
        </w:rPr>
        <w:t>5</w:t>
      </w:r>
      <w:r w:rsidRPr="00C34278">
        <w:rPr>
          <w:rFonts w:ascii="Aptos" w:eastAsia="Aptos" w:hAnsi="Aptos"/>
          <w:b/>
          <w:bCs/>
          <w:color w:val="0D0D0D" w:themeColor="text1" w:themeTint="F2"/>
        </w:rPr>
        <w:t xml:space="preserve"> Engagement with suppliers </w:t>
      </w:r>
    </w:p>
    <w:p w14:paraId="11BED8AD"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As part of the Strategic Sourcing processes, the Contractor where appropriate will undertake a supplier market analysis on key suppliers as agreed between parties.  </w:t>
      </w:r>
    </w:p>
    <w:p w14:paraId="618B1BCE"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Contractor will include cost improvement and/or process improvement clauses in the contracts that it negotiates with the suppliers of the Customer. </w:t>
      </w:r>
    </w:p>
    <w:p w14:paraId="30B6A3D0"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lastRenderedPageBreak/>
        <w:t xml:space="preserve">The Contractor will undertake a Strategic Supplier Management programme which optimises contract pricing throughout the life of the framework agreement for its customers. </w:t>
      </w:r>
    </w:p>
    <w:p w14:paraId="32AC8E96" w14:textId="43D826E8"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rPr>
        <w:t xml:space="preserve"> </w:t>
      </w:r>
      <w:r w:rsidRPr="00C34278">
        <w:rPr>
          <w:rFonts w:ascii="Aptos" w:eastAsia="Aptos" w:hAnsi="Aptos"/>
          <w:b/>
          <w:bCs/>
          <w:color w:val="0D0D0D" w:themeColor="text1" w:themeTint="F2"/>
        </w:rPr>
        <w:t>2.3.</w:t>
      </w:r>
      <w:r w:rsidR="00B03DAE">
        <w:rPr>
          <w:rFonts w:ascii="Aptos" w:eastAsia="Aptos" w:hAnsi="Aptos"/>
          <w:b/>
          <w:bCs/>
          <w:color w:val="0D0D0D" w:themeColor="text1" w:themeTint="F2"/>
        </w:rPr>
        <w:t>6</w:t>
      </w:r>
      <w:r w:rsidRPr="00C34278">
        <w:rPr>
          <w:rFonts w:ascii="Aptos" w:eastAsia="Aptos" w:hAnsi="Aptos"/>
          <w:b/>
          <w:bCs/>
          <w:color w:val="0D0D0D" w:themeColor="text1" w:themeTint="F2"/>
        </w:rPr>
        <w:t xml:space="preserve"> Identifying costs and efficiency savings</w:t>
      </w:r>
      <w:r w:rsidRPr="00C34278">
        <w:rPr>
          <w:rFonts w:ascii="Aptos" w:eastAsia="Aptos" w:hAnsi="Aptos"/>
          <w:color w:val="0D0D0D" w:themeColor="text1" w:themeTint="F2"/>
          <w:sz w:val="20"/>
          <w:szCs w:val="20"/>
        </w:rPr>
        <w:t xml:space="preserve">. </w:t>
      </w:r>
    </w:p>
    <w:p w14:paraId="20E6E311"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Strategic Sourcing team will also work with the Customer to identify cost and efficiency opportunities.  </w:t>
      </w:r>
    </w:p>
    <w:p w14:paraId="54A1BD18"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work plan structure will be as follows: </w:t>
      </w:r>
    </w:p>
    <w:p w14:paraId="5BE02B37" w14:textId="77777777" w:rsidR="000F77D1" w:rsidRPr="00C34278" w:rsidRDefault="000F77D1" w:rsidP="00413DE1">
      <w:pPr>
        <w:pStyle w:val="ListParagraph"/>
        <w:numPr>
          <w:ilvl w:val="0"/>
          <w:numId w:val="29"/>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Contracts of significant impact financially or in terms of criticality  </w:t>
      </w:r>
    </w:p>
    <w:p w14:paraId="41E6D398" w14:textId="77777777" w:rsidR="000F77D1" w:rsidRPr="00C34278" w:rsidRDefault="000F77D1" w:rsidP="00413DE1">
      <w:pPr>
        <w:pStyle w:val="ListParagraph"/>
        <w:numPr>
          <w:ilvl w:val="0"/>
          <w:numId w:val="29"/>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Collaborative commitment opportunities. Strategic Sourcing will seek to link expenditure with similar Customers to obtain commercial advantage. </w:t>
      </w:r>
    </w:p>
    <w:p w14:paraId="4F50364D" w14:textId="77777777" w:rsidR="000F77D1" w:rsidRPr="00C34278" w:rsidRDefault="000F77D1" w:rsidP="00413DE1">
      <w:pPr>
        <w:pStyle w:val="ListParagraph"/>
        <w:numPr>
          <w:ilvl w:val="0"/>
          <w:numId w:val="29"/>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Collaborative frameworks. The Strategic Sourcing team will work with the Customer and the Contractor’s other Customers to identify the next range of collaborative frameworks to be launched </w:t>
      </w:r>
    </w:p>
    <w:p w14:paraId="58112B90" w14:textId="3D0090AE" w:rsidR="000F77D1" w:rsidRPr="00C34278" w:rsidRDefault="004711E4" w:rsidP="000F77D1">
      <w:pPr>
        <w:jc w:val="both"/>
        <w:rPr>
          <w:rFonts w:ascii="Aptos" w:hAnsi="Aptos"/>
          <w:b/>
          <w:bCs/>
          <w:color w:val="0D0D0D" w:themeColor="text1" w:themeTint="F2"/>
        </w:rPr>
      </w:pPr>
      <w:r w:rsidRPr="00C34278">
        <w:rPr>
          <w:rFonts w:ascii="Aptos" w:eastAsia="Aptos" w:hAnsi="Aptos"/>
          <w:b/>
          <w:bCs/>
          <w:color w:val="0D0D0D" w:themeColor="text1" w:themeTint="F2"/>
        </w:rPr>
        <w:t xml:space="preserve"> </w:t>
      </w:r>
      <w:r w:rsidR="000F77D1" w:rsidRPr="00C34278">
        <w:rPr>
          <w:rFonts w:ascii="Aptos" w:eastAsia="Aptos" w:hAnsi="Aptos"/>
          <w:b/>
          <w:bCs/>
          <w:color w:val="0D0D0D" w:themeColor="text1" w:themeTint="F2"/>
        </w:rPr>
        <w:t>2.3.</w:t>
      </w:r>
      <w:r w:rsidR="00B03DAE">
        <w:rPr>
          <w:rFonts w:ascii="Aptos" w:eastAsia="Aptos" w:hAnsi="Aptos"/>
          <w:b/>
          <w:bCs/>
          <w:color w:val="0D0D0D" w:themeColor="text1" w:themeTint="F2"/>
        </w:rPr>
        <w:t>7</w:t>
      </w:r>
      <w:r w:rsidR="000F77D1" w:rsidRPr="00C34278">
        <w:rPr>
          <w:rFonts w:ascii="Aptos" w:eastAsia="Aptos" w:hAnsi="Aptos"/>
          <w:b/>
          <w:bCs/>
          <w:color w:val="0D0D0D" w:themeColor="text1" w:themeTint="F2"/>
        </w:rPr>
        <w:t xml:space="preserve"> Gaps in contract coverage </w:t>
      </w:r>
    </w:p>
    <w:p w14:paraId="25C11BD7" w14:textId="7D618191" w:rsidR="000F77D1" w:rsidRPr="00C34278" w:rsidRDefault="000F77D1" w:rsidP="000F77D1">
      <w:pPr>
        <w:jc w:val="both"/>
        <w:rPr>
          <w:rFonts w:ascii="Aptos" w:hAnsi="Aptos"/>
          <w:b/>
          <w:bCs/>
          <w:color w:val="0D0D0D" w:themeColor="text1" w:themeTint="F2"/>
        </w:rPr>
      </w:pPr>
      <w:r w:rsidRPr="00C34278">
        <w:rPr>
          <w:rFonts w:ascii="Aptos" w:eastAsia="Aptos" w:hAnsi="Aptos"/>
          <w:color w:val="0D0D0D" w:themeColor="text1" w:themeTint="F2"/>
        </w:rPr>
        <w:t xml:space="preserve"> </w:t>
      </w:r>
      <w:r w:rsidRPr="00C34278">
        <w:rPr>
          <w:rFonts w:ascii="Aptos" w:eastAsia="Aptos" w:hAnsi="Aptos"/>
          <w:b/>
          <w:bCs/>
          <w:color w:val="0D0D0D" w:themeColor="text1" w:themeTint="F2"/>
        </w:rPr>
        <w:t>2.3.</w:t>
      </w:r>
      <w:r w:rsidR="00B03DAE">
        <w:rPr>
          <w:rFonts w:ascii="Aptos" w:eastAsia="Aptos" w:hAnsi="Aptos"/>
          <w:b/>
          <w:bCs/>
          <w:color w:val="0D0D0D" w:themeColor="text1" w:themeTint="F2"/>
        </w:rPr>
        <w:t>7</w:t>
      </w:r>
      <w:r w:rsidRPr="00C34278">
        <w:rPr>
          <w:rFonts w:ascii="Aptos" w:eastAsia="Aptos" w:hAnsi="Aptos"/>
          <w:b/>
          <w:bCs/>
          <w:color w:val="0D0D0D" w:themeColor="text1" w:themeTint="F2"/>
        </w:rPr>
        <w:t xml:space="preserve">.1 New areas / opportunities / framework contracts identified. </w:t>
      </w:r>
    </w:p>
    <w:p w14:paraId="7C55C97D" w14:textId="77777777" w:rsidR="000F77D1" w:rsidRPr="00C34278" w:rsidRDefault="000F77D1" w:rsidP="00D931FA">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Contractor’s Strategic Sourcing team will liaise with the Customer to identify new areas/opportunities/framework contracts. </w:t>
      </w:r>
    </w:p>
    <w:p w14:paraId="021FBE12"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 This will include an analysis of the expenditure data to identify. </w:t>
      </w:r>
    </w:p>
    <w:p w14:paraId="16CB5D2F" w14:textId="77777777" w:rsidR="000F77D1" w:rsidRPr="00C34278" w:rsidRDefault="000F77D1" w:rsidP="00413DE1">
      <w:pPr>
        <w:pStyle w:val="ListParagraph"/>
        <w:numPr>
          <w:ilvl w:val="0"/>
          <w:numId w:val="30"/>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Contract gaps in terms of expenditure versus the contract portfolio. </w:t>
      </w:r>
    </w:p>
    <w:p w14:paraId="12C280BD" w14:textId="77777777" w:rsidR="000F77D1" w:rsidRPr="00C34278" w:rsidRDefault="000F77D1" w:rsidP="00413DE1">
      <w:pPr>
        <w:pStyle w:val="ListParagraph"/>
        <w:numPr>
          <w:ilvl w:val="0"/>
          <w:numId w:val="30"/>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Assess contract gaps in line with category strategies. </w:t>
      </w:r>
    </w:p>
    <w:p w14:paraId="4AD180AA" w14:textId="77777777" w:rsidR="000F77D1" w:rsidRPr="00C34278" w:rsidRDefault="000F77D1" w:rsidP="00413DE1">
      <w:pPr>
        <w:pStyle w:val="ListParagraph"/>
        <w:numPr>
          <w:ilvl w:val="0"/>
          <w:numId w:val="30"/>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Opportunity for commitment contracting. </w:t>
      </w:r>
    </w:p>
    <w:p w14:paraId="6241E7D3" w14:textId="77777777" w:rsidR="000F77D1" w:rsidRPr="00C34278" w:rsidRDefault="000F77D1" w:rsidP="00413DE1">
      <w:pPr>
        <w:pStyle w:val="ListParagraph"/>
        <w:numPr>
          <w:ilvl w:val="0"/>
          <w:numId w:val="30"/>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Opportunity for collaborative commitment contracting. </w:t>
      </w:r>
    </w:p>
    <w:p w14:paraId="15678357" w14:textId="77777777" w:rsidR="000F77D1" w:rsidRPr="00C34278" w:rsidRDefault="000F77D1" w:rsidP="00413DE1">
      <w:pPr>
        <w:pStyle w:val="ListParagraph"/>
        <w:numPr>
          <w:ilvl w:val="0"/>
          <w:numId w:val="30"/>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Opportunity for new frameworks or commitment contracts </w:t>
      </w:r>
    </w:p>
    <w:p w14:paraId="3F26537B" w14:textId="77777777" w:rsidR="000F77D1" w:rsidRPr="00C34278" w:rsidRDefault="000F77D1" w:rsidP="00413DE1">
      <w:pPr>
        <w:pStyle w:val="ListParagraph"/>
        <w:numPr>
          <w:ilvl w:val="0"/>
          <w:numId w:val="30"/>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Contract/supplier/product switching/rationalisation opportunities. </w:t>
      </w:r>
    </w:p>
    <w:p w14:paraId="3C5D7C56" w14:textId="77777777" w:rsidR="000F77D1" w:rsidRPr="00C34278" w:rsidRDefault="000F77D1" w:rsidP="00413DE1">
      <w:pPr>
        <w:pStyle w:val="ListParagraph"/>
        <w:numPr>
          <w:ilvl w:val="0"/>
          <w:numId w:val="30"/>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Customer will inform the Contractor of any forthcoming projects where procurement may be required. </w:t>
      </w:r>
    </w:p>
    <w:p w14:paraId="6977C33C"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Contractor will liaise with the stakeholders (e.g. Finance, Clinical and Non-Clinical) to prioritise the requirements of the Customer. </w:t>
      </w:r>
    </w:p>
    <w:p w14:paraId="3289C664"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Contractor will work with stakeholder groups through specifically created clinical networks. </w:t>
      </w:r>
    </w:p>
    <w:p w14:paraId="6A8CABE3"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Contractor will engage with suppliers to understand their business drivers, research and development, administrative, sales and profit levels. These initiatives will be built into the Strategic Sourcing Work Plan.  </w:t>
      </w:r>
    </w:p>
    <w:p w14:paraId="0D254D10" w14:textId="1A3E0204" w:rsidR="000F77D1" w:rsidRPr="00C34278" w:rsidRDefault="000F77D1" w:rsidP="000F77D1">
      <w:pPr>
        <w:jc w:val="both"/>
        <w:rPr>
          <w:rFonts w:ascii="Aptos" w:hAnsi="Aptos"/>
          <w:b/>
          <w:bCs/>
          <w:color w:val="0D0D0D" w:themeColor="text1" w:themeTint="F2"/>
        </w:rPr>
      </w:pPr>
      <w:r w:rsidRPr="00C34278">
        <w:rPr>
          <w:rFonts w:ascii="Aptos" w:eastAsia="Aptos" w:hAnsi="Aptos"/>
          <w:color w:val="0D0D0D" w:themeColor="text1" w:themeTint="F2"/>
        </w:rPr>
        <w:t xml:space="preserve"> </w:t>
      </w:r>
      <w:r w:rsidRPr="00C34278">
        <w:rPr>
          <w:rFonts w:ascii="Aptos" w:eastAsia="Aptos" w:hAnsi="Aptos"/>
          <w:b/>
          <w:bCs/>
          <w:color w:val="0D0D0D" w:themeColor="text1" w:themeTint="F2"/>
        </w:rPr>
        <w:t>2.3.</w:t>
      </w:r>
      <w:r w:rsidR="00B03DAE">
        <w:rPr>
          <w:rFonts w:ascii="Aptos" w:eastAsia="Aptos" w:hAnsi="Aptos"/>
          <w:b/>
          <w:bCs/>
          <w:color w:val="0D0D0D" w:themeColor="text1" w:themeTint="F2"/>
        </w:rPr>
        <w:t>8</w:t>
      </w:r>
      <w:r w:rsidRPr="00C34278">
        <w:rPr>
          <w:rFonts w:ascii="Aptos" w:eastAsia="Aptos" w:hAnsi="Aptos"/>
          <w:b/>
          <w:bCs/>
          <w:color w:val="0D0D0D" w:themeColor="text1" w:themeTint="F2"/>
        </w:rPr>
        <w:t xml:space="preserve"> Supplier side intelligence  </w:t>
      </w:r>
    </w:p>
    <w:p w14:paraId="6B0A26BE"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Contractor will receive data feeds from the Customer’s contracted suppliers. This data will be used to identify opportunities for improved cost benefits for the Customer.  </w:t>
      </w:r>
    </w:p>
    <w:p w14:paraId="7F7D2F3F"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Aggregated Expenditure data of all the Clients of the Contractor and Customer data will be merged by the Contractor to enable the Contractor to calculate the level of compliant expenditure and uptake against each of the contracts in the portfolio. </w:t>
      </w:r>
    </w:p>
    <w:p w14:paraId="008A7735"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Consideration will also be given by the Contractor to: - </w:t>
      </w:r>
    </w:p>
    <w:p w14:paraId="5B0BCE58" w14:textId="77777777" w:rsidR="000F77D1" w:rsidRPr="00C34278" w:rsidRDefault="000F77D1" w:rsidP="00413DE1">
      <w:pPr>
        <w:pStyle w:val="ListParagraph"/>
        <w:numPr>
          <w:ilvl w:val="0"/>
          <w:numId w:val="31"/>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Market competition </w:t>
      </w:r>
    </w:p>
    <w:p w14:paraId="6EF7F89C" w14:textId="77777777" w:rsidR="000F77D1" w:rsidRPr="00C34278" w:rsidRDefault="000F77D1" w:rsidP="00413DE1">
      <w:pPr>
        <w:pStyle w:val="ListParagraph"/>
        <w:numPr>
          <w:ilvl w:val="0"/>
          <w:numId w:val="31"/>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lastRenderedPageBreak/>
        <w:t xml:space="preserve">Supplier bargaining power. </w:t>
      </w:r>
    </w:p>
    <w:p w14:paraId="3A095A87" w14:textId="77777777" w:rsidR="000F77D1" w:rsidRPr="00C34278" w:rsidRDefault="000F77D1" w:rsidP="00413DE1">
      <w:pPr>
        <w:pStyle w:val="ListParagraph"/>
        <w:numPr>
          <w:ilvl w:val="0"/>
          <w:numId w:val="31"/>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Customer/NHS bargaining power </w:t>
      </w:r>
    </w:p>
    <w:p w14:paraId="13E2CF94" w14:textId="77777777" w:rsidR="000F77D1" w:rsidRPr="00C34278" w:rsidRDefault="000F77D1" w:rsidP="00413DE1">
      <w:pPr>
        <w:pStyle w:val="ListParagraph"/>
        <w:numPr>
          <w:ilvl w:val="0"/>
          <w:numId w:val="31"/>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Barriers to entry availability of suitable substitute/alternative products </w:t>
      </w:r>
    </w:p>
    <w:p w14:paraId="7F420EC5"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Market intelligence will also be obtained by the Contractor through working with the Department of Health.  </w:t>
      </w:r>
    </w:p>
    <w:p w14:paraId="243D89A3"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Contractor will supply an innovation portal for suppliers to submit any cost saving initiatives they have identified which will be appropriate to the Customer. </w:t>
      </w:r>
    </w:p>
    <w:p w14:paraId="18A211E2" w14:textId="167DF7A2" w:rsidR="000F77D1" w:rsidRPr="00C34278" w:rsidRDefault="000F77D1" w:rsidP="000F77D1">
      <w:pPr>
        <w:jc w:val="both"/>
        <w:rPr>
          <w:rFonts w:ascii="Aptos" w:hAnsi="Aptos"/>
          <w:b/>
          <w:bCs/>
          <w:color w:val="0D0D0D" w:themeColor="text1" w:themeTint="F2"/>
        </w:rPr>
      </w:pPr>
      <w:r w:rsidRPr="00C34278">
        <w:rPr>
          <w:rFonts w:ascii="Aptos" w:eastAsia="Aptos" w:hAnsi="Aptos"/>
          <w:b/>
          <w:bCs/>
          <w:color w:val="0D0D0D" w:themeColor="text1" w:themeTint="F2"/>
        </w:rPr>
        <w:t>2.3.</w:t>
      </w:r>
      <w:r w:rsidR="00B03DAE">
        <w:rPr>
          <w:rFonts w:ascii="Aptos" w:eastAsia="Aptos" w:hAnsi="Aptos"/>
          <w:b/>
          <w:bCs/>
          <w:color w:val="0D0D0D" w:themeColor="text1" w:themeTint="F2"/>
        </w:rPr>
        <w:t>9</w:t>
      </w:r>
      <w:r w:rsidRPr="00C34278">
        <w:rPr>
          <w:rFonts w:ascii="Aptos" w:eastAsia="Aptos" w:hAnsi="Aptos"/>
          <w:b/>
          <w:bCs/>
          <w:color w:val="0D0D0D" w:themeColor="text1" w:themeTint="F2"/>
        </w:rPr>
        <w:t xml:space="preserve"> Improvements and value for money in the performance of procurement  </w:t>
      </w:r>
    </w:p>
    <w:p w14:paraId="1C94C745"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In addition to this the Contractor is accredited by the Chartered Institute of Purchasing &amp; Supply (CIPS), the professional body for procurement professionals. As a result, any procurement services provided by the Contractor to the Customer will also be accredited, representing a very time cost effective way for the Customer to demonstrate compliance to the current DH strategy and standards. </w:t>
      </w:r>
    </w:p>
    <w:p w14:paraId="12AD7670" w14:textId="77777777" w:rsidR="000F77D1" w:rsidRPr="00C34278" w:rsidRDefault="000F77D1" w:rsidP="000F77D1">
      <w:pPr>
        <w:jc w:val="both"/>
        <w:rPr>
          <w:rFonts w:ascii="Aptos" w:hAnsi="Aptos"/>
          <w:b/>
          <w:bCs/>
          <w:color w:val="0D0D0D" w:themeColor="text1" w:themeTint="F2"/>
        </w:rPr>
      </w:pPr>
      <w:r w:rsidRPr="00C34278">
        <w:rPr>
          <w:rFonts w:ascii="Aptos" w:eastAsia="Aptos" w:hAnsi="Aptos"/>
          <w:b/>
          <w:bCs/>
          <w:color w:val="0D0D0D" w:themeColor="text1" w:themeTint="F2"/>
        </w:rPr>
        <w:t xml:space="preserve">2.4 (D) Systems Licenses  </w:t>
      </w:r>
    </w:p>
    <w:p w14:paraId="23A56E65"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rPr>
        <w:t xml:space="preserve"> </w:t>
      </w:r>
      <w:r w:rsidRPr="00C34278">
        <w:rPr>
          <w:rFonts w:ascii="Aptos" w:eastAsia="Aptos" w:hAnsi="Aptos"/>
          <w:color w:val="0D0D0D" w:themeColor="text1" w:themeTint="F2"/>
          <w:sz w:val="20"/>
          <w:szCs w:val="20"/>
        </w:rPr>
        <w:t xml:space="preserve">2.4.1 The Contractor’s key systems which will support the procurement activity The Contractor will use the following systems to deliver the service: - </w:t>
      </w:r>
    </w:p>
    <w:p w14:paraId="1C88EC04" w14:textId="77777777" w:rsidR="000F77D1" w:rsidRPr="00C34278" w:rsidRDefault="000F77D1" w:rsidP="00413DE1">
      <w:pPr>
        <w:pStyle w:val="ListParagraph"/>
        <w:numPr>
          <w:ilvl w:val="0"/>
          <w:numId w:val="32"/>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P2P eProcurement system, which will include a web-based catalogue solution to enable the creation of purchase orders electronically and optionally transmit purchase orders as XML via an exchange service.</w:t>
      </w:r>
    </w:p>
    <w:p w14:paraId="4BD30854" w14:textId="77777777" w:rsidR="000F77D1" w:rsidRPr="00C34278" w:rsidRDefault="000F77D1" w:rsidP="00413DE1">
      <w:pPr>
        <w:pStyle w:val="ListParagraph"/>
        <w:numPr>
          <w:ilvl w:val="0"/>
          <w:numId w:val="32"/>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A “below threshold” request for quote (RFQ) system</w:t>
      </w:r>
    </w:p>
    <w:p w14:paraId="79F3652A" w14:textId="77777777" w:rsidR="000F77D1" w:rsidRPr="00C34278" w:rsidRDefault="000F77D1" w:rsidP="00413DE1">
      <w:pPr>
        <w:pStyle w:val="ListParagraph"/>
        <w:numPr>
          <w:ilvl w:val="0"/>
          <w:numId w:val="32"/>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An E-Business Suite and Business Intelligence reporting module</w:t>
      </w:r>
    </w:p>
    <w:p w14:paraId="097CF69F" w14:textId="77777777" w:rsidR="000F77D1" w:rsidRPr="00C34278" w:rsidRDefault="000F77D1" w:rsidP="00413DE1">
      <w:pPr>
        <w:pStyle w:val="ListParagraph"/>
        <w:numPr>
          <w:ilvl w:val="0"/>
          <w:numId w:val="32"/>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An E-invoicing solution if not currently provided within the eProcurement or Exchange system that automates contractor invoice processing.</w:t>
      </w:r>
    </w:p>
    <w:tbl>
      <w:tblPr>
        <w:tblW w:w="0" w:type="auto"/>
        <w:tblCellSpacing w:w="1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52"/>
        <w:gridCol w:w="4343"/>
      </w:tblGrid>
      <w:tr w:rsidR="000F77D1" w:rsidRPr="00C34278" w14:paraId="352253FB" w14:textId="77777777" w:rsidTr="00F3165D">
        <w:trPr>
          <w:tblHeader/>
          <w:tblCellSpacing w:w="15" w:type="dxa"/>
        </w:trPr>
        <w:tc>
          <w:tcPr>
            <w:tcW w:w="4207" w:type="dxa"/>
            <w:vAlign w:val="center"/>
            <w:hideMark/>
          </w:tcPr>
          <w:p w14:paraId="1A0DD6B4" w14:textId="77777777" w:rsidR="000F77D1" w:rsidRPr="00C34278" w:rsidRDefault="000F77D1" w:rsidP="00181F62">
            <w:pPr>
              <w:rPr>
                <w:rFonts w:ascii="Aptos" w:hAnsi="Aptos"/>
                <w:b/>
                <w:bCs/>
                <w:color w:val="0D0D0D" w:themeColor="text1" w:themeTint="F2"/>
              </w:rPr>
            </w:pPr>
            <w:r w:rsidRPr="00C34278">
              <w:rPr>
                <w:rFonts w:ascii="Aptos" w:hAnsi="Aptos"/>
                <w:b/>
                <w:bCs/>
                <w:color w:val="0D0D0D" w:themeColor="text1" w:themeTint="F2"/>
              </w:rPr>
              <w:t>Contractor Responsibilities</w:t>
            </w:r>
          </w:p>
        </w:tc>
        <w:tc>
          <w:tcPr>
            <w:tcW w:w="4298" w:type="dxa"/>
            <w:vAlign w:val="center"/>
            <w:hideMark/>
          </w:tcPr>
          <w:p w14:paraId="1FF27FEC" w14:textId="77777777" w:rsidR="000F77D1" w:rsidRPr="00C34278" w:rsidRDefault="000F77D1" w:rsidP="00181F62">
            <w:pPr>
              <w:rPr>
                <w:rFonts w:ascii="Aptos" w:hAnsi="Aptos"/>
                <w:b/>
                <w:bCs/>
                <w:color w:val="0D0D0D" w:themeColor="text1" w:themeTint="F2"/>
              </w:rPr>
            </w:pPr>
            <w:r w:rsidRPr="00C34278">
              <w:rPr>
                <w:rFonts w:ascii="Aptos" w:hAnsi="Aptos"/>
                <w:b/>
                <w:bCs/>
                <w:color w:val="0D0D0D" w:themeColor="text1" w:themeTint="F2"/>
              </w:rPr>
              <w:t>Customer Responsibilities</w:t>
            </w:r>
          </w:p>
        </w:tc>
      </w:tr>
      <w:tr w:rsidR="000F77D1" w:rsidRPr="00C34278" w14:paraId="1F8946A2" w14:textId="77777777" w:rsidTr="00F3165D">
        <w:trPr>
          <w:tblCellSpacing w:w="15" w:type="dxa"/>
        </w:trPr>
        <w:tc>
          <w:tcPr>
            <w:tcW w:w="4207" w:type="dxa"/>
            <w:vAlign w:val="center"/>
            <w:hideMark/>
          </w:tcPr>
          <w:p w14:paraId="00FC9676" w14:textId="77777777" w:rsidR="000F77D1" w:rsidRPr="00D931FA" w:rsidRDefault="000F77D1" w:rsidP="006C34FD">
            <w:pPr>
              <w:pStyle w:val="ListParagraph"/>
              <w:numPr>
                <w:ilvl w:val="0"/>
                <w:numId w:val="128"/>
              </w:numPr>
              <w:rPr>
                <w:rFonts w:ascii="Aptos" w:hAnsi="Aptos"/>
                <w:color w:val="0D0D0D" w:themeColor="text1" w:themeTint="F2"/>
                <w:sz w:val="20"/>
                <w:szCs w:val="20"/>
              </w:rPr>
            </w:pPr>
            <w:r w:rsidRPr="00D931FA">
              <w:rPr>
                <w:rFonts w:ascii="Aptos" w:hAnsi="Aptos"/>
                <w:color w:val="0D0D0D" w:themeColor="text1" w:themeTint="F2"/>
                <w:sz w:val="20"/>
                <w:szCs w:val="20"/>
              </w:rPr>
              <w:t>The Contractor will allocate one Catalogue license to the Customer.</w:t>
            </w:r>
          </w:p>
        </w:tc>
        <w:tc>
          <w:tcPr>
            <w:tcW w:w="4298" w:type="dxa"/>
            <w:vAlign w:val="center"/>
            <w:hideMark/>
          </w:tcPr>
          <w:p w14:paraId="7524CAE9" w14:textId="77777777" w:rsidR="000F77D1" w:rsidRPr="00D931FA" w:rsidRDefault="000F77D1" w:rsidP="006C34FD">
            <w:pPr>
              <w:pStyle w:val="ListParagraph"/>
              <w:numPr>
                <w:ilvl w:val="0"/>
                <w:numId w:val="128"/>
              </w:numPr>
              <w:rPr>
                <w:rFonts w:ascii="Aptos" w:hAnsi="Aptos"/>
                <w:color w:val="0D0D0D" w:themeColor="text1" w:themeTint="F2"/>
                <w:sz w:val="20"/>
                <w:szCs w:val="20"/>
              </w:rPr>
            </w:pPr>
            <w:r w:rsidRPr="00D931FA">
              <w:rPr>
                <w:rFonts w:ascii="Aptos" w:hAnsi="Aptos"/>
                <w:color w:val="0D0D0D" w:themeColor="text1" w:themeTint="F2"/>
                <w:sz w:val="20"/>
                <w:szCs w:val="20"/>
              </w:rPr>
              <w:t>The Customer must advise the Contractor on the required number of licences required throughout the contract period.</w:t>
            </w:r>
          </w:p>
        </w:tc>
      </w:tr>
      <w:tr w:rsidR="000F77D1" w:rsidRPr="00C34278" w14:paraId="7F5DF62B" w14:textId="77777777" w:rsidTr="00F3165D">
        <w:trPr>
          <w:tblCellSpacing w:w="15" w:type="dxa"/>
        </w:trPr>
        <w:tc>
          <w:tcPr>
            <w:tcW w:w="4207" w:type="dxa"/>
            <w:vAlign w:val="center"/>
            <w:hideMark/>
          </w:tcPr>
          <w:p w14:paraId="706768C6" w14:textId="77777777" w:rsidR="000F77D1" w:rsidRPr="00D931FA" w:rsidRDefault="000F77D1" w:rsidP="006C34FD">
            <w:pPr>
              <w:pStyle w:val="ListParagraph"/>
              <w:numPr>
                <w:ilvl w:val="0"/>
                <w:numId w:val="128"/>
              </w:numPr>
              <w:rPr>
                <w:rFonts w:ascii="Aptos" w:hAnsi="Aptos"/>
                <w:color w:val="0D0D0D" w:themeColor="text1" w:themeTint="F2"/>
                <w:sz w:val="20"/>
                <w:szCs w:val="20"/>
              </w:rPr>
            </w:pPr>
            <w:r w:rsidRPr="00D931FA">
              <w:rPr>
                <w:rFonts w:ascii="Aptos" w:hAnsi="Aptos"/>
                <w:color w:val="0D0D0D" w:themeColor="text1" w:themeTint="F2"/>
                <w:sz w:val="20"/>
                <w:szCs w:val="20"/>
              </w:rPr>
              <w:t>The Contractor will allocate one Exchange license to the Customer.</w:t>
            </w:r>
          </w:p>
        </w:tc>
        <w:tc>
          <w:tcPr>
            <w:tcW w:w="4298" w:type="dxa"/>
            <w:vAlign w:val="center"/>
            <w:hideMark/>
          </w:tcPr>
          <w:p w14:paraId="4A2B6F69" w14:textId="77777777" w:rsidR="000F77D1" w:rsidRPr="00D931FA" w:rsidRDefault="000F77D1" w:rsidP="006C34FD">
            <w:pPr>
              <w:pStyle w:val="ListParagraph"/>
              <w:numPr>
                <w:ilvl w:val="0"/>
                <w:numId w:val="128"/>
              </w:numPr>
              <w:rPr>
                <w:rFonts w:ascii="Aptos" w:hAnsi="Aptos"/>
                <w:color w:val="0D0D0D" w:themeColor="text1" w:themeTint="F2"/>
                <w:sz w:val="20"/>
                <w:szCs w:val="20"/>
              </w:rPr>
            </w:pPr>
            <w:r w:rsidRPr="00D931FA">
              <w:rPr>
                <w:rFonts w:ascii="Aptos" w:hAnsi="Aptos"/>
                <w:color w:val="0D0D0D" w:themeColor="text1" w:themeTint="F2"/>
                <w:sz w:val="20"/>
                <w:szCs w:val="20"/>
              </w:rPr>
              <w:t>The Customer will pay for any additional licences over and above the initial requirement defined in the contract.</w:t>
            </w:r>
          </w:p>
        </w:tc>
      </w:tr>
    </w:tbl>
    <w:p w14:paraId="52B9C675" w14:textId="77777777" w:rsidR="000F77D1" w:rsidRPr="00C34278" w:rsidRDefault="000F77D1" w:rsidP="000F77D1">
      <w:pPr>
        <w:rPr>
          <w:rFonts w:ascii="Aptos" w:hAnsi="Aptos"/>
          <w:color w:val="0D0D0D" w:themeColor="text1" w:themeTint="F2"/>
        </w:rPr>
      </w:pPr>
    </w:p>
    <w:p w14:paraId="0A411575" w14:textId="69ABFDBB" w:rsidR="004045F7" w:rsidRPr="00C34278" w:rsidRDefault="000F77D1" w:rsidP="000F77D1">
      <w:pPr>
        <w:rPr>
          <w:rFonts w:ascii="Aptos" w:hAnsi="Aptos"/>
          <w:b/>
          <w:bCs/>
          <w:color w:val="0D0D0D" w:themeColor="text1" w:themeTint="F2"/>
          <w:sz w:val="24"/>
          <w:szCs w:val="24"/>
        </w:rPr>
      </w:pPr>
      <w:r w:rsidRPr="00C34278">
        <w:rPr>
          <w:rFonts w:ascii="Aptos" w:eastAsia="Aptos" w:hAnsi="Aptos"/>
          <w:b/>
          <w:bCs/>
          <w:color w:val="0D0D0D" w:themeColor="text1" w:themeTint="F2"/>
          <w:sz w:val="24"/>
          <w:szCs w:val="24"/>
        </w:rPr>
        <w:t>2.</w:t>
      </w:r>
      <w:r w:rsidR="00B03DAE">
        <w:rPr>
          <w:rFonts w:ascii="Aptos" w:eastAsia="Aptos" w:hAnsi="Aptos"/>
          <w:b/>
          <w:bCs/>
          <w:color w:val="0D0D0D" w:themeColor="text1" w:themeTint="F2"/>
          <w:sz w:val="24"/>
          <w:szCs w:val="24"/>
        </w:rPr>
        <w:t>5</w:t>
      </w:r>
      <w:r w:rsidRPr="00C34278">
        <w:rPr>
          <w:rFonts w:ascii="Aptos" w:eastAsia="Aptos" w:hAnsi="Aptos"/>
          <w:b/>
          <w:bCs/>
          <w:color w:val="0D0D0D" w:themeColor="text1" w:themeTint="F2"/>
          <w:sz w:val="24"/>
          <w:szCs w:val="24"/>
        </w:rPr>
        <w:t xml:space="preserve"> (F) Spend Analytics  </w:t>
      </w:r>
    </w:p>
    <w:p w14:paraId="4D388BF3" w14:textId="441A6A1D" w:rsidR="000F77D1" w:rsidRPr="00C34278" w:rsidRDefault="000F77D1" w:rsidP="000F77D1">
      <w:pPr>
        <w:rPr>
          <w:rFonts w:ascii="Aptos" w:hAnsi="Aptos"/>
          <w:b/>
          <w:bCs/>
          <w:color w:val="0D0D0D" w:themeColor="text1" w:themeTint="F2"/>
        </w:rPr>
      </w:pPr>
      <w:r w:rsidRPr="00C34278">
        <w:rPr>
          <w:rFonts w:ascii="Aptos" w:eastAsia="Aptos" w:hAnsi="Aptos"/>
          <w:b/>
          <w:bCs/>
          <w:color w:val="0D0D0D" w:themeColor="text1" w:themeTint="F2"/>
          <w:sz w:val="20"/>
          <w:szCs w:val="20"/>
        </w:rPr>
        <w:t xml:space="preserve"> </w:t>
      </w:r>
      <w:r w:rsidRPr="00C34278">
        <w:rPr>
          <w:rFonts w:ascii="Aptos" w:eastAsia="Aptos" w:hAnsi="Aptos"/>
          <w:b/>
          <w:bCs/>
          <w:color w:val="0D0D0D" w:themeColor="text1" w:themeTint="F2"/>
        </w:rPr>
        <w:t>2.</w:t>
      </w:r>
      <w:r w:rsidR="00B03DAE">
        <w:rPr>
          <w:rFonts w:ascii="Aptos" w:eastAsia="Aptos" w:hAnsi="Aptos"/>
          <w:b/>
          <w:bCs/>
          <w:color w:val="0D0D0D" w:themeColor="text1" w:themeTint="F2"/>
        </w:rPr>
        <w:t>5</w:t>
      </w:r>
      <w:r w:rsidRPr="00C34278">
        <w:rPr>
          <w:rFonts w:ascii="Aptos" w:eastAsia="Aptos" w:hAnsi="Aptos"/>
          <w:b/>
          <w:bCs/>
          <w:color w:val="0D0D0D" w:themeColor="text1" w:themeTint="F2"/>
        </w:rPr>
        <w:t xml:space="preserve">.1 Procurement data analysis </w:t>
      </w:r>
    </w:p>
    <w:p w14:paraId="0D5DCD29"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The Contractor will present savings opportunities to the Customer on a like for like products basis, as well as opportunities through switching products and/or suppliers. This process will identify any off contract spend or problem spend areas that can be addressed. The Contractor will provide one data quality report per annum.  </w:t>
      </w:r>
    </w:p>
    <w:tbl>
      <w:tblPr>
        <w:tblW w:w="0" w:type="auto"/>
        <w:tblCellSpacing w:w="1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032"/>
        <w:gridCol w:w="4563"/>
      </w:tblGrid>
      <w:tr w:rsidR="000F77D1" w:rsidRPr="00C34278" w14:paraId="4D1D765B" w14:textId="77777777" w:rsidTr="00F3165D">
        <w:trPr>
          <w:tblHeader/>
          <w:tblCellSpacing w:w="15" w:type="dxa"/>
        </w:trPr>
        <w:tc>
          <w:tcPr>
            <w:tcW w:w="3987" w:type="dxa"/>
            <w:vAlign w:val="center"/>
            <w:hideMark/>
          </w:tcPr>
          <w:p w14:paraId="6294563D" w14:textId="77777777" w:rsidR="000F77D1" w:rsidRPr="00C34278" w:rsidRDefault="000F77D1" w:rsidP="00181F62">
            <w:pPr>
              <w:rPr>
                <w:rFonts w:ascii="Aptos" w:hAnsi="Aptos"/>
                <w:b/>
                <w:bCs/>
                <w:color w:val="0D0D0D" w:themeColor="text1" w:themeTint="F2"/>
                <w:sz w:val="24"/>
                <w:szCs w:val="24"/>
              </w:rPr>
            </w:pPr>
            <w:r w:rsidRPr="00C34278">
              <w:rPr>
                <w:rFonts w:ascii="Aptos" w:hAnsi="Aptos"/>
                <w:b/>
                <w:bCs/>
                <w:color w:val="0D0D0D" w:themeColor="text1" w:themeTint="F2"/>
                <w:sz w:val="24"/>
                <w:szCs w:val="24"/>
              </w:rPr>
              <w:lastRenderedPageBreak/>
              <w:t>Contractor Responsibilities</w:t>
            </w:r>
          </w:p>
        </w:tc>
        <w:tc>
          <w:tcPr>
            <w:tcW w:w="0" w:type="auto"/>
            <w:vAlign w:val="center"/>
            <w:hideMark/>
          </w:tcPr>
          <w:p w14:paraId="6FBD52C6" w14:textId="77777777" w:rsidR="000F77D1" w:rsidRPr="00C34278" w:rsidRDefault="000F77D1" w:rsidP="00181F62">
            <w:pPr>
              <w:rPr>
                <w:rFonts w:ascii="Aptos" w:hAnsi="Aptos"/>
                <w:b/>
                <w:bCs/>
                <w:color w:val="0D0D0D" w:themeColor="text1" w:themeTint="F2"/>
                <w:sz w:val="24"/>
                <w:szCs w:val="24"/>
              </w:rPr>
            </w:pPr>
            <w:r w:rsidRPr="00C34278">
              <w:rPr>
                <w:rFonts w:ascii="Aptos" w:hAnsi="Aptos"/>
                <w:b/>
                <w:bCs/>
                <w:color w:val="0D0D0D" w:themeColor="text1" w:themeTint="F2"/>
                <w:sz w:val="24"/>
                <w:szCs w:val="24"/>
              </w:rPr>
              <w:t>Customer Responsibilities</w:t>
            </w:r>
          </w:p>
        </w:tc>
      </w:tr>
      <w:tr w:rsidR="000F77D1" w:rsidRPr="00C34278" w14:paraId="3882DECE" w14:textId="77777777" w:rsidTr="00F3165D">
        <w:trPr>
          <w:tblCellSpacing w:w="15" w:type="dxa"/>
        </w:trPr>
        <w:tc>
          <w:tcPr>
            <w:tcW w:w="3987" w:type="dxa"/>
            <w:vAlign w:val="center"/>
            <w:hideMark/>
          </w:tcPr>
          <w:p w14:paraId="7E5267C8" w14:textId="77777777" w:rsidR="000F77D1" w:rsidRPr="00D931FA" w:rsidRDefault="000F77D1" w:rsidP="006C34FD">
            <w:pPr>
              <w:pStyle w:val="ListParagraph"/>
              <w:numPr>
                <w:ilvl w:val="0"/>
                <w:numId w:val="127"/>
              </w:numPr>
              <w:rPr>
                <w:rFonts w:ascii="Aptos" w:hAnsi="Aptos"/>
                <w:color w:val="0D0D0D" w:themeColor="text1" w:themeTint="F2"/>
                <w:sz w:val="20"/>
                <w:szCs w:val="20"/>
              </w:rPr>
            </w:pPr>
            <w:r w:rsidRPr="00D931FA">
              <w:rPr>
                <w:rFonts w:ascii="Aptos" w:hAnsi="Aptos"/>
                <w:color w:val="0D0D0D" w:themeColor="text1" w:themeTint="F2"/>
                <w:sz w:val="20"/>
                <w:szCs w:val="20"/>
              </w:rPr>
              <w:t>The Contractor will review data and provide a summary report of potential savings opportunities supporting the production of an informed Customer specific procurement work plan.</w:t>
            </w:r>
          </w:p>
        </w:tc>
        <w:tc>
          <w:tcPr>
            <w:tcW w:w="0" w:type="auto"/>
            <w:vAlign w:val="center"/>
            <w:hideMark/>
          </w:tcPr>
          <w:p w14:paraId="3A6464FC" w14:textId="77777777" w:rsidR="000F77D1" w:rsidRPr="00D931FA" w:rsidRDefault="000F77D1" w:rsidP="006C34FD">
            <w:pPr>
              <w:pStyle w:val="ListParagraph"/>
              <w:numPr>
                <w:ilvl w:val="0"/>
                <w:numId w:val="127"/>
              </w:numPr>
              <w:rPr>
                <w:rFonts w:ascii="Aptos" w:hAnsi="Aptos"/>
                <w:color w:val="0D0D0D" w:themeColor="text1" w:themeTint="F2"/>
                <w:sz w:val="20"/>
                <w:szCs w:val="20"/>
              </w:rPr>
            </w:pPr>
            <w:r w:rsidRPr="00D931FA">
              <w:rPr>
                <w:rFonts w:ascii="Aptos" w:hAnsi="Aptos"/>
                <w:color w:val="0D0D0D" w:themeColor="text1" w:themeTint="F2"/>
                <w:sz w:val="20"/>
                <w:szCs w:val="20"/>
              </w:rPr>
              <w:t>The Customer will provide both AP and PO spend data to the Contractor to support analysis for collaborative and bespoke contracting and identification of Customer specific opportunities.</w:t>
            </w:r>
          </w:p>
        </w:tc>
      </w:tr>
      <w:tr w:rsidR="000F77D1" w:rsidRPr="00C34278" w14:paraId="23FC9840" w14:textId="77777777" w:rsidTr="00F3165D">
        <w:trPr>
          <w:tblCellSpacing w:w="15" w:type="dxa"/>
        </w:trPr>
        <w:tc>
          <w:tcPr>
            <w:tcW w:w="3987" w:type="dxa"/>
            <w:vAlign w:val="center"/>
            <w:hideMark/>
          </w:tcPr>
          <w:p w14:paraId="0FAA54B6" w14:textId="77777777" w:rsidR="000F77D1" w:rsidRPr="00D931FA" w:rsidRDefault="000F77D1" w:rsidP="006C34FD">
            <w:pPr>
              <w:pStyle w:val="ListParagraph"/>
              <w:numPr>
                <w:ilvl w:val="0"/>
                <w:numId w:val="127"/>
              </w:numPr>
              <w:rPr>
                <w:rFonts w:ascii="Aptos" w:hAnsi="Aptos"/>
                <w:color w:val="0D0D0D" w:themeColor="text1" w:themeTint="F2"/>
              </w:rPr>
            </w:pPr>
            <w:r w:rsidRPr="00D931FA">
              <w:rPr>
                <w:rFonts w:ascii="Aptos" w:hAnsi="Aptos"/>
                <w:color w:val="0D0D0D" w:themeColor="text1" w:themeTint="F2"/>
                <w:sz w:val="20"/>
                <w:szCs w:val="20"/>
              </w:rPr>
              <w:t>The Contractor will produce an annual Data Quality report to assist the Customer in continuous data improvement which will enable better contracting and savings achievement</w:t>
            </w:r>
            <w:r w:rsidRPr="00D931FA">
              <w:rPr>
                <w:rFonts w:ascii="Aptos" w:hAnsi="Aptos"/>
                <w:color w:val="0D0D0D" w:themeColor="text1" w:themeTint="F2"/>
              </w:rPr>
              <w:t>.</w:t>
            </w:r>
          </w:p>
        </w:tc>
        <w:tc>
          <w:tcPr>
            <w:tcW w:w="0" w:type="auto"/>
            <w:vAlign w:val="center"/>
            <w:hideMark/>
          </w:tcPr>
          <w:p w14:paraId="148095B9" w14:textId="77777777" w:rsidR="000F77D1" w:rsidRPr="00D931FA" w:rsidRDefault="000F77D1" w:rsidP="00D931FA">
            <w:pPr>
              <w:pStyle w:val="ListParagraph"/>
              <w:rPr>
                <w:rFonts w:ascii="Aptos" w:hAnsi="Aptos"/>
                <w:color w:val="0D0D0D" w:themeColor="text1" w:themeTint="F2"/>
              </w:rPr>
            </w:pPr>
          </w:p>
        </w:tc>
      </w:tr>
    </w:tbl>
    <w:p w14:paraId="2C699203" w14:textId="77777777" w:rsidR="000F77D1" w:rsidRPr="00C34278" w:rsidRDefault="000F77D1" w:rsidP="000F77D1">
      <w:pPr>
        <w:rPr>
          <w:rFonts w:ascii="Aptos" w:hAnsi="Aptos"/>
          <w:color w:val="0D0D0D" w:themeColor="text1" w:themeTint="F2"/>
        </w:rPr>
      </w:pPr>
      <w:r w:rsidRPr="00C34278">
        <w:rPr>
          <w:rFonts w:ascii="Aptos" w:eastAsia="Aptos" w:hAnsi="Aptos"/>
          <w:color w:val="0D0D0D" w:themeColor="text1" w:themeTint="F2"/>
        </w:rPr>
        <w:t xml:space="preserve"> </w:t>
      </w:r>
    </w:p>
    <w:p w14:paraId="691350DC" w14:textId="0A52F4BE" w:rsidR="000F77D1" w:rsidRPr="00C34278" w:rsidRDefault="000F77D1" w:rsidP="000F77D1">
      <w:pPr>
        <w:jc w:val="both"/>
        <w:rPr>
          <w:rFonts w:ascii="Aptos" w:hAnsi="Aptos"/>
          <w:b/>
          <w:bCs/>
          <w:color w:val="0D0D0D" w:themeColor="text1" w:themeTint="F2"/>
          <w:sz w:val="24"/>
          <w:szCs w:val="24"/>
        </w:rPr>
      </w:pPr>
      <w:bookmarkStart w:id="57" w:name="_Hlk208491016"/>
      <w:r w:rsidRPr="00C34278">
        <w:rPr>
          <w:rFonts w:ascii="Aptos" w:eastAsia="Aptos" w:hAnsi="Aptos"/>
          <w:b/>
          <w:bCs/>
          <w:color w:val="0D0D0D" w:themeColor="text1" w:themeTint="F2"/>
          <w:sz w:val="24"/>
          <w:szCs w:val="24"/>
        </w:rPr>
        <w:t>2.</w:t>
      </w:r>
      <w:r w:rsidR="00B03DAE">
        <w:rPr>
          <w:rFonts w:ascii="Aptos" w:eastAsia="Aptos" w:hAnsi="Aptos"/>
          <w:b/>
          <w:bCs/>
          <w:color w:val="0D0D0D" w:themeColor="text1" w:themeTint="F2"/>
          <w:sz w:val="24"/>
          <w:szCs w:val="24"/>
        </w:rPr>
        <w:t>6</w:t>
      </w:r>
      <w:r w:rsidRPr="00C34278">
        <w:rPr>
          <w:rFonts w:ascii="Aptos" w:eastAsia="Aptos" w:hAnsi="Aptos"/>
          <w:b/>
          <w:bCs/>
          <w:color w:val="0D0D0D" w:themeColor="text1" w:themeTint="F2"/>
          <w:sz w:val="24"/>
          <w:szCs w:val="24"/>
        </w:rPr>
        <w:t xml:space="preserve"> (G) Resource Days for Bespoke Project Delivery </w:t>
      </w:r>
    </w:p>
    <w:bookmarkEnd w:id="57"/>
    <w:p w14:paraId="2511E49C" w14:textId="462D220F" w:rsidR="000F77D1" w:rsidRPr="00C34278" w:rsidRDefault="00103156" w:rsidP="000F77D1">
      <w:pPr>
        <w:jc w:val="both"/>
        <w:rPr>
          <w:rFonts w:ascii="Aptos" w:hAnsi="Aptos"/>
          <w:color w:val="0D0D0D" w:themeColor="text1" w:themeTint="F2"/>
          <w:sz w:val="20"/>
          <w:szCs w:val="20"/>
        </w:rPr>
      </w:pPr>
      <w:r w:rsidRPr="00103156">
        <w:rPr>
          <w:rFonts w:ascii="Aptos" w:eastAsia="Aptos" w:hAnsi="Aptos"/>
          <w:color w:val="0D0D0D" w:themeColor="text1" w:themeTint="F2"/>
          <w:sz w:val="20"/>
          <w:szCs w:val="20"/>
        </w:rPr>
        <w:t>The Contractor will provide specialist resources to the Customer as listed and agreed in the final contract schedule to deliver bespoke projects. For the avoidance of doubt, the Contractor may provide additional specialist resources at the Customer’s request, which will be subject to a standard rate.</w:t>
      </w:r>
      <w:r w:rsidR="000F77D1" w:rsidRPr="00C34278">
        <w:rPr>
          <w:rFonts w:ascii="Aptos" w:eastAsia="Aptos" w:hAnsi="Aptos"/>
          <w:color w:val="0D0D0D" w:themeColor="text1" w:themeTint="F2"/>
          <w:sz w:val="20"/>
          <w:szCs w:val="20"/>
        </w:rPr>
        <w:t xml:space="preserve"> </w:t>
      </w:r>
    </w:p>
    <w:p w14:paraId="3A7C0299" w14:textId="77777777" w:rsidR="000F77D1" w:rsidRPr="00C34278" w:rsidRDefault="000F77D1" w:rsidP="000F77D1">
      <w:pPr>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Business areas included but not limited to the Customer, for using resource days:  </w:t>
      </w:r>
    </w:p>
    <w:p w14:paraId="427C7DD3" w14:textId="0ACD838F" w:rsidR="000F77D1" w:rsidRPr="00C34278" w:rsidRDefault="000F77D1" w:rsidP="00413DE1">
      <w:pPr>
        <w:pStyle w:val="ListParagraph"/>
        <w:numPr>
          <w:ilvl w:val="0"/>
          <w:numId w:val="1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Strategic non-healthcare procurement support Design and delivery of bespoke contract procurement </w:t>
      </w:r>
    </w:p>
    <w:p w14:paraId="3CF3E41D" w14:textId="77777777" w:rsidR="000F77D1" w:rsidRPr="00C34278" w:rsidRDefault="000F77D1" w:rsidP="00413DE1">
      <w:pPr>
        <w:pStyle w:val="ListParagraph"/>
        <w:numPr>
          <w:ilvl w:val="0"/>
          <w:numId w:val="1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Design and delivery of mini competition process to award a contract (via framework) </w:t>
      </w:r>
    </w:p>
    <w:p w14:paraId="73830BEB" w14:textId="77777777" w:rsidR="000F77D1" w:rsidRPr="00C34278" w:rsidRDefault="000F77D1" w:rsidP="00413DE1">
      <w:pPr>
        <w:pStyle w:val="ListParagraph"/>
        <w:numPr>
          <w:ilvl w:val="0"/>
          <w:numId w:val="1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Bespoke market analysis and opportunity assessment to support planning. </w:t>
      </w:r>
    </w:p>
    <w:p w14:paraId="056D18FB" w14:textId="77777777" w:rsidR="000F77D1" w:rsidRPr="00C34278" w:rsidRDefault="000F77D1" w:rsidP="00413DE1">
      <w:pPr>
        <w:pStyle w:val="ListParagraph"/>
        <w:numPr>
          <w:ilvl w:val="0"/>
          <w:numId w:val="1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Development of a local work plan using available data, external market analysis and specialist category knowledge</w:t>
      </w:r>
    </w:p>
    <w:p w14:paraId="45640A28" w14:textId="77777777" w:rsidR="000F77D1" w:rsidRPr="00C34278" w:rsidRDefault="000F77D1" w:rsidP="00413DE1">
      <w:pPr>
        <w:pStyle w:val="ListParagraph"/>
        <w:numPr>
          <w:ilvl w:val="0"/>
          <w:numId w:val="1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Commissioning project work  </w:t>
      </w:r>
    </w:p>
    <w:p w14:paraId="29E68A7B" w14:textId="77777777" w:rsidR="000F77D1" w:rsidRPr="00C34278" w:rsidRDefault="000F77D1" w:rsidP="00413DE1">
      <w:pPr>
        <w:pStyle w:val="ListParagraph"/>
        <w:numPr>
          <w:ilvl w:val="0"/>
          <w:numId w:val="1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Health market analysis and market engagement to support service re-design and service prioritisation. </w:t>
      </w:r>
    </w:p>
    <w:p w14:paraId="0C5B6462" w14:textId="77777777" w:rsidR="000F77D1" w:rsidRPr="00C34278" w:rsidRDefault="000F77D1" w:rsidP="00413DE1">
      <w:pPr>
        <w:pStyle w:val="ListParagraph"/>
        <w:numPr>
          <w:ilvl w:val="0"/>
          <w:numId w:val="1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Public and patient engagement activities </w:t>
      </w:r>
    </w:p>
    <w:p w14:paraId="2926B2F5" w14:textId="77777777" w:rsidR="000F77D1" w:rsidRPr="00C34278" w:rsidRDefault="000F77D1" w:rsidP="00413DE1">
      <w:pPr>
        <w:pStyle w:val="ListParagraph"/>
        <w:numPr>
          <w:ilvl w:val="0"/>
          <w:numId w:val="1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Finance and commercial expertise for service / procurement planning.  </w:t>
      </w:r>
    </w:p>
    <w:p w14:paraId="4CAC330D" w14:textId="77777777" w:rsidR="000F77D1" w:rsidRPr="00C34278" w:rsidRDefault="000F77D1" w:rsidP="00413DE1">
      <w:pPr>
        <w:pStyle w:val="ListParagraph"/>
        <w:numPr>
          <w:ilvl w:val="0"/>
          <w:numId w:val="1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NHS Contracts support for drafting, advice and negotiation </w:t>
      </w:r>
    </w:p>
    <w:p w14:paraId="052F4F98" w14:textId="77777777" w:rsidR="000F77D1" w:rsidRPr="00C34278" w:rsidRDefault="000F77D1" w:rsidP="00413DE1">
      <w:pPr>
        <w:pStyle w:val="ListParagraph"/>
        <w:numPr>
          <w:ilvl w:val="0"/>
          <w:numId w:val="1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Clinical support for key stages of commissioning change projects </w:t>
      </w:r>
    </w:p>
    <w:p w14:paraId="030D33D8" w14:textId="77777777" w:rsidR="000F77D1" w:rsidRPr="00C34278" w:rsidRDefault="000F77D1" w:rsidP="00413DE1">
      <w:pPr>
        <w:pStyle w:val="ListParagraph"/>
        <w:numPr>
          <w:ilvl w:val="0"/>
          <w:numId w:val="1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Development of service specific procurement strategy  </w:t>
      </w:r>
    </w:p>
    <w:p w14:paraId="2C8A8CBC" w14:textId="77777777" w:rsidR="000F77D1" w:rsidRPr="00C34278" w:rsidRDefault="000F77D1" w:rsidP="00413DE1">
      <w:pPr>
        <w:pStyle w:val="ListParagraph"/>
        <w:numPr>
          <w:ilvl w:val="0"/>
          <w:numId w:val="1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Development of tender documentation </w:t>
      </w:r>
    </w:p>
    <w:p w14:paraId="5A45C2AB" w14:textId="77777777" w:rsidR="000F77D1" w:rsidRPr="00C34278" w:rsidRDefault="000F77D1" w:rsidP="00413DE1">
      <w:pPr>
        <w:pStyle w:val="ListParagraph"/>
        <w:numPr>
          <w:ilvl w:val="0"/>
          <w:numId w:val="1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Management of the procurement process from advert through to contract award </w:t>
      </w:r>
    </w:p>
    <w:p w14:paraId="4149F7B5" w14:textId="77777777" w:rsidR="000F77D1" w:rsidRPr="00C34278" w:rsidRDefault="000F77D1" w:rsidP="00413DE1">
      <w:pPr>
        <w:pStyle w:val="ListParagraph"/>
        <w:numPr>
          <w:ilvl w:val="0"/>
          <w:numId w:val="1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Project management of the service mobilisation phase </w:t>
      </w:r>
    </w:p>
    <w:p w14:paraId="4DB0AF92" w14:textId="77777777" w:rsidR="000F77D1" w:rsidRPr="00C34278" w:rsidRDefault="000F77D1" w:rsidP="00413DE1">
      <w:pPr>
        <w:pStyle w:val="ListParagraph"/>
        <w:numPr>
          <w:ilvl w:val="0"/>
          <w:numId w:val="1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Delivery of specialist healthcare procurement and contracting training  </w:t>
      </w:r>
    </w:p>
    <w:p w14:paraId="0E4C658F" w14:textId="77777777" w:rsidR="000F77D1" w:rsidRPr="00C34278" w:rsidRDefault="000F77D1" w:rsidP="00413DE1">
      <w:pPr>
        <w:pStyle w:val="ListParagraph"/>
        <w:numPr>
          <w:ilvl w:val="0"/>
          <w:numId w:val="1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Development of procurement policies and procurement work plans </w:t>
      </w:r>
    </w:p>
    <w:p w14:paraId="23E0D98C" w14:textId="77777777" w:rsidR="000F77D1" w:rsidRPr="00C34278" w:rsidRDefault="000F77D1" w:rsidP="00413DE1">
      <w:pPr>
        <w:pStyle w:val="ListParagraph"/>
        <w:numPr>
          <w:ilvl w:val="0"/>
          <w:numId w:val="1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Capital scheme project work. </w:t>
      </w:r>
    </w:p>
    <w:p w14:paraId="040684FD" w14:textId="77777777" w:rsidR="000F77D1" w:rsidRPr="00C34278" w:rsidRDefault="000F77D1" w:rsidP="00413DE1">
      <w:pPr>
        <w:pStyle w:val="ListParagraph"/>
        <w:numPr>
          <w:ilvl w:val="0"/>
          <w:numId w:val="1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Estimating service to support planning </w:t>
      </w:r>
    </w:p>
    <w:p w14:paraId="09288913" w14:textId="77777777" w:rsidR="000F77D1" w:rsidRPr="00C34278" w:rsidRDefault="000F77D1" w:rsidP="00413DE1">
      <w:pPr>
        <w:pStyle w:val="ListParagraph"/>
        <w:numPr>
          <w:ilvl w:val="0"/>
          <w:numId w:val="1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End to end planning, ordering, expediting, commissioning of equipment service </w:t>
      </w:r>
    </w:p>
    <w:p w14:paraId="731F42FD" w14:textId="77777777" w:rsidR="000F77D1" w:rsidRPr="00C34278" w:rsidRDefault="000F77D1" w:rsidP="00413DE1">
      <w:pPr>
        <w:pStyle w:val="ListParagraph"/>
        <w:numPr>
          <w:ilvl w:val="0"/>
          <w:numId w:val="1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VAT advice</w:t>
      </w:r>
    </w:p>
    <w:p w14:paraId="1159E0BE" w14:textId="77777777" w:rsidR="000F77D1" w:rsidRPr="00C34278" w:rsidRDefault="000F77D1" w:rsidP="00413DE1">
      <w:pPr>
        <w:pStyle w:val="ListParagraph"/>
        <w:numPr>
          <w:ilvl w:val="0"/>
          <w:numId w:val="1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Lease advisory and options appraisal for best value equipping. </w:t>
      </w:r>
    </w:p>
    <w:p w14:paraId="400FA42D" w14:textId="77777777" w:rsidR="000F77D1" w:rsidRPr="00C34278" w:rsidRDefault="000F77D1" w:rsidP="00413DE1">
      <w:pPr>
        <w:pStyle w:val="ListParagraph"/>
        <w:numPr>
          <w:ilvl w:val="0"/>
          <w:numId w:val="1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Stakeholder engagement strategies to drive change, implement opportunities and secure savings. </w:t>
      </w:r>
    </w:p>
    <w:p w14:paraId="331A334E" w14:textId="77777777" w:rsidR="000F77D1" w:rsidRPr="00C34278" w:rsidRDefault="000F77D1" w:rsidP="00413DE1">
      <w:pPr>
        <w:pStyle w:val="ListParagraph"/>
        <w:numPr>
          <w:ilvl w:val="0"/>
          <w:numId w:val="1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lastRenderedPageBreak/>
        <w:t xml:space="preserve">Supplier management to tackle specific Customer challenges.  </w:t>
      </w:r>
    </w:p>
    <w:p w14:paraId="0F2F12D4" w14:textId="77777777" w:rsidR="000F77D1" w:rsidRPr="00C34278" w:rsidRDefault="000F77D1" w:rsidP="00413DE1">
      <w:pPr>
        <w:pStyle w:val="ListParagraph"/>
        <w:numPr>
          <w:ilvl w:val="0"/>
          <w:numId w:val="1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Clinical advice including but not limited to service design/re-design, product, pathway and consumable supply. Procurement / commercial diagnostics including but not limited to: A Capability Maturity and Situational Assessment Report (CMSA). The tool will aid the Customer to determine the capabilities of its organisation and its procurement capability across a number of critical attributes and how close they are in meeting those standards. </w:t>
      </w:r>
    </w:p>
    <w:p w14:paraId="1BF1FA2D" w14:textId="77777777" w:rsidR="000F77D1" w:rsidRPr="00C34278" w:rsidRDefault="000F77D1" w:rsidP="00413DE1">
      <w:pPr>
        <w:pStyle w:val="ListParagraph"/>
        <w:numPr>
          <w:ilvl w:val="0"/>
          <w:numId w:val="1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Customer contracting and spend analysis to develop bespoke work plans. including but not limited to:  </w:t>
      </w:r>
    </w:p>
    <w:p w14:paraId="2D175BCD" w14:textId="77777777" w:rsidR="000F77D1" w:rsidRPr="00C34278" w:rsidRDefault="000F77D1" w:rsidP="00413DE1">
      <w:pPr>
        <w:pStyle w:val="ListParagraph"/>
        <w:numPr>
          <w:ilvl w:val="0"/>
          <w:numId w:val="1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Cash and / or cost avoidance savings opportunities. </w:t>
      </w:r>
    </w:p>
    <w:p w14:paraId="74299DF0" w14:textId="77777777" w:rsidR="000F77D1" w:rsidRPr="00C34278" w:rsidRDefault="000F77D1" w:rsidP="00413DE1">
      <w:pPr>
        <w:pStyle w:val="ListParagraph"/>
        <w:numPr>
          <w:ilvl w:val="0"/>
          <w:numId w:val="1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Contract gaps in terms of expenditure versus the contract portfolio.</w:t>
      </w:r>
    </w:p>
    <w:p w14:paraId="7B9CF18D" w14:textId="77777777" w:rsidR="000F77D1" w:rsidRPr="00C34278" w:rsidRDefault="000F77D1" w:rsidP="00413DE1">
      <w:pPr>
        <w:pStyle w:val="ListParagraph"/>
        <w:numPr>
          <w:ilvl w:val="0"/>
          <w:numId w:val="1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Assess contract gaps in line with category strategies. </w:t>
      </w:r>
    </w:p>
    <w:p w14:paraId="4EEBA7AE" w14:textId="77777777" w:rsidR="000F77D1" w:rsidRPr="00C34278" w:rsidRDefault="000F77D1" w:rsidP="00413DE1">
      <w:pPr>
        <w:pStyle w:val="ListParagraph"/>
        <w:numPr>
          <w:ilvl w:val="0"/>
          <w:numId w:val="1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Opportunity for commitment contracting. </w:t>
      </w:r>
    </w:p>
    <w:p w14:paraId="418CA8FC" w14:textId="77777777" w:rsidR="000F77D1" w:rsidRPr="00C34278" w:rsidRDefault="000F77D1" w:rsidP="00413DE1">
      <w:pPr>
        <w:pStyle w:val="ListParagraph"/>
        <w:numPr>
          <w:ilvl w:val="0"/>
          <w:numId w:val="1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Opportunity for collaborative commitment contracting. </w:t>
      </w:r>
    </w:p>
    <w:p w14:paraId="4C3B9F2B" w14:textId="77777777" w:rsidR="000F77D1" w:rsidRPr="00C34278" w:rsidRDefault="000F77D1" w:rsidP="00413DE1">
      <w:pPr>
        <w:pStyle w:val="ListParagraph"/>
        <w:numPr>
          <w:ilvl w:val="0"/>
          <w:numId w:val="1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Opportunity for new frameworks or commitment contracts</w:t>
      </w:r>
    </w:p>
    <w:p w14:paraId="2656035F" w14:textId="77777777" w:rsidR="000F77D1" w:rsidRPr="00C34278" w:rsidRDefault="000F77D1" w:rsidP="00413DE1">
      <w:pPr>
        <w:pStyle w:val="ListParagraph"/>
        <w:numPr>
          <w:ilvl w:val="0"/>
          <w:numId w:val="13"/>
        </w:numPr>
        <w:spacing w:after="160" w:line="278" w:lineRule="auto"/>
        <w:jc w:val="both"/>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Contract/supplier/product switching/rationalisation opportunities. </w:t>
      </w:r>
    </w:p>
    <w:p w14:paraId="4CCC29AE" w14:textId="77777777" w:rsidR="000F77D1" w:rsidRPr="00C34278" w:rsidRDefault="000F77D1" w:rsidP="00413DE1">
      <w:pPr>
        <w:pStyle w:val="ListParagraph"/>
        <w:numPr>
          <w:ilvl w:val="0"/>
          <w:numId w:val="13"/>
        </w:numPr>
        <w:spacing w:after="160" w:line="278" w:lineRule="auto"/>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Mobilisation and implementation of new contracts on behalf of Customer </w:t>
      </w:r>
    </w:p>
    <w:p w14:paraId="4F67CDB4" w14:textId="77777777" w:rsidR="000F77D1" w:rsidRPr="00C34278" w:rsidRDefault="000F77D1" w:rsidP="000F77D1">
      <w:pPr>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 The Contractor will provide an estimate of the number of project days required for each project.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61"/>
        <w:gridCol w:w="4555"/>
      </w:tblGrid>
      <w:tr w:rsidR="000F77D1" w:rsidRPr="00C34278" w14:paraId="7CBB5217" w14:textId="77777777" w:rsidTr="00181F62">
        <w:trPr>
          <w:tblHeader/>
          <w:tblCellSpacing w:w="15" w:type="dxa"/>
        </w:trPr>
        <w:tc>
          <w:tcPr>
            <w:tcW w:w="0" w:type="auto"/>
            <w:vAlign w:val="center"/>
            <w:hideMark/>
          </w:tcPr>
          <w:p w14:paraId="5C4B55E5" w14:textId="77777777" w:rsidR="000F77D1" w:rsidRPr="00C34278" w:rsidRDefault="000F77D1" w:rsidP="00181F62">
            <w:pPr>
              <w:rPr>
                <w:rFonts w:ascii="Aptos" w:hAnsi="Aptos"/>
                <w:b/>
                <w:bCs/>
                <w:color w:val="0D0D0D" w:themeColor="text1" w:themeTint="F2"/>
                <w:sz w:val="24"/>
                <w:szCs w:val="24"/>
              </w:rPr>
            </w:pPr>
            <w:r w:rsidRPr="00C34278">
              <w:rPr>
                <w:rFonts w:ascii="Aptos" w:hAnsi="Aptos"/>
                <w:b/>
                <w:bCs/>
                <w:color w:val="0D0D0D" w:themeColor="text1" w:themeTint="F2"/>
                <w:sz w:val="24"/>
                <w:szCs w:val="24"/>
              </w:rPr>
              <w:t>Contractor Responsibilities</w:t>
            </w:r>
          </w:p>
        </w:tc>
        <w:tc>
          <w:tcPr>
            <w:tcW w:w="0" w:type="auto"/>
            <w:vAlign w:val="center"/>
            <w:hideMark/>
          </w:tcPr>
          <w:p w14:paraId="512B146C" w14:textId="77777777" w:rsidR="000F77D1" w:rsidRPr="00C34278" w:rsidRDefault="000F77D1" w:rsidP="00181F62">
            <w:pPr>
              <w:rPr>
                <w:rFonts w:ascii="Aptos" w:hAnsi="Aptos"/>
                <w:b/>
                <w:bCs/>
                <w:color w:val="0D0D0D" w:themeColor="text1" w:themeTint="F2"/>
                <w:sz w:val="24"/>
                <w:szCs w:val="24"/>
              </w:rPr>
            </w:pPr>
            <w:r w:rsidRPr="00C34278">
              <w:rPr>
                <w:rFonts w:ascii="Aptos" w:hAnsi="Aptos"/>
                <w:b/>
                <w:bCs/>
                <w:color w:val="0D0D0D" w:themeColor="text1" w:themeTint="F2"/>
                <w:sz w:val="24"/>
                <w:szCs w:val="24"/>
              </w:rPr>
              <w:t>Customer Responsibilities</w:t>
            </w:r>
          </w:p>
        </w:tc>
      </w:tr>
      <w:tr w:rsidR="000F77D1" w:rsidRPr="00C34278" w14:paraId="61B1726D" w14:textId="77777777" w:rsidTr="00181F62">
        <w:trPr>
          <w:tblCellSpacing w:w="15" w:type="dxa"/>
        </w:trPr>
        <w:tc>
          <w:tcPr>
            <w:tcW w:w="0" w:type="auto"/>
            <w:vAlign w:val="center"/>
            <w:hideMark/>
          </w:tcPr>
          <w:p w14:paraId="39493AE9" w14:textId="77777777" w:rsidR="000F77D1" w:rsidRPr="00D931FA" w:rsidRDefault="000F77D1" w:rsidP="006C34FD">
            <w:pPr>
              <w:pStyle w:val="ListParagraph"/>
              <w:numPr>
                <w:ilvl w:val="0"/>
                <w:numId w:val="126"/>
              </w:numPr>
              <w:rPr>
                <w:rFonts w:ascii="Aptos" w:hAnsi="Aptos"/>
                <w:color w:val="0D0D0D" w:themeColor="text1" w:themeTint="F2"/>
                <w:sz w:val="20"/>
                <w:szCs w:val="20"/>
              </w:rPr>
            </w:pPr>
            <w:r w:rsidRPr="00D931FA">
              <w:rPr>
                <w:rFonts w:ascii="Aptos" w:hAnsi="Aptos"/>
                <w:color w:val="0D0D0D" w:themeColor="text1" w:themeTint="F2"/>
                <w:sz w:val="20"/>
                <w:szCs w:val="20"/>
              </w:rPr>
              <w:t>The Contractor will provide specialist resource to the Customer up to and including the number of resource days listed in [schedule 1] to work on Customer projects.</w:t>
            </w:r>
          </w:p>
        </w:tc>
        <w:tc>
          <w:tcPr>
            <w:tcW w:w="0" w:type="auto"/>
            <w:vAlign w:val="center"/>
            <w:hideMark/>
          </w:tcPr>
          <w:p w14:paraId="4965CE8A" w14:textId="77777777" w:rsidR="000F77D1" w:rsidRPr="00D931FA" w:rsidRDefault="000F77D1" w:rsidP="006C34FD">
            <w:pPr>
              <w:pStyle w:val="ListParagraph"/>
              <w:numPr>
                <w:ilvl w:val="0"/>
                <w:numId w:val="126"/>
              </w:numPr>
              <w:rPr>
                <w:rFonts w:ascii="Aptos" w:hAnsi="Aptos"/>
                <w:color w:val="0D0D0D" w:themeColor="text1" w:themeTint="F2"/>
                <w:sz w:val="20"/>
                <w:szCs w:val="20"/>
              </w:rPr>
            </w:pPr>
            <w:r w:rsidRPr="00D931FA">
              <w:rPr>
                <w:rFonts w:ascii="Aptos" w:hAnsi="Aptos"/>
                <w:color w:val="0D0D0D" w:themeColor="text1" w:themeTint="F2"/>
                <w:sz w:val="20"/>
                <w:szCs w:val="20"/>
              </w:rPr>
              <w:t>The Customer will provide sufficient information to the Contractor pertaining to the work to be completed to allow an accurate scoping exercise to be completed by the Contractor and signed by Customer.</w:t>
            </w:r>
          </w:p>
        </w:tc>
      </w:tr>
      <w:tr w:rsidR="000F77D1" w:rsidRPr="00C34278" w14:paraId="74AB20F7" w14:textId="77777777" w:rsidTr="00181F62">
        <w:trPr>
          <w:tblCellSpacing w:w="15" w:type="dxa"/>
        </w:trPr>
        <w:tc>
          <w:tcPr>
            <w:tcW w:w="0" w:type="auto"/>
            <w:vAlign w:val="center"/>
            <w:hideMark/>
          </w:tcPr>
          <w:p w14:paraId="6F7FA7D2" w14:textId="77777777" w:rsidR="000F77D1" w:rsidRPr="00D931FA" w:rsidRDefault="000F77D1" w:rsidP="006C34FD">
            <w:pPr>
              <w:pStyle w:val="ListParagraph"/>
              <w:numPr>
                <w:ilvl w:val="0"/>
                <w:numId w:val="126"/>
              </w:numPr>
              <w:rPr>
                <w:rFonts w:ascii="Aptos" w:hAnsi="Aptos"/>
                <w:color w:val="0D0D0D" w:themeColor="text1" w:themeTint="F2"/>
                <w:sz w:val="20"/>
                <w:szCs w:val="20"/>
              </w:rPr>
            </w:pPr>
            <w:r w:rsidRPr="00D931FA">
              <w:rPr>
                <w:rFonts w:ascii="Aptos" w:hAnsi="Aptos"/>
                <w:color w:val="0D0D0D" w:themeColor="text1" w:themeTint="F2"/>
                <w:sz w:val="20"/>
                <w:szCs w:val="20"/>
              </w:rPr>
              <w:t>The Contractor may provide specialist resource to the Customer exceeding the number of days listed in [schedule 1] at the request of the Customer, these days will be subject to a standard day rate.</w:t>
            </w:r>
          </w:p>
        </w:tc>
        <w:tc>
          <w:tcPr>
            <w:tcW w:w="0" w:type="auto"/>
            <w:vAlign w:val="center"/>
            <w:hideMark/>
          </w:tcPr>
          <w:p w14:paraId="0F561688" w14:textId="77777777" w:rsidR="000F77D1" w:rsidRPr="00D931FA" w:rsidRDefault="000F77D1" w:rsidP="00D931FA">
            <w:pPr>
              <w:pStyle w:val="ListParagraph"/>
              <w:rPr>
                <w:rFonts w:ascii="Aptos" w:hAnsi="Aptos"/>
                <w:color w:val="0D0D0D" w:themeColor="text1" w:themeTint="F2"/>
                <w:sz w:val="20"/>
                <w:szCs w:val="20"/>
              </w:rPr>
            </w:pPr>
          </w:p>
        </w:tc>
      </w:tr>
    </w:tbl>
    <w:p w14:paraId="641CA175" w14:textId="77777777" w:rsidR="000F77D1" w:rsidRPr="00C34278" w:rsidRDefault="000F77D1" w:rsidP="000F77D1">
      <w:pPr>
        <w:rPr>
          <w:rFonts w:ascii="Aptos" w:hAnsi="Aptos"/>
          <w:color w:val="0D0D0D" w:themeColor="text1" w:themeTint="F2"/>
        </w:rPr>
      </w:pPr>
    </w:p>
    <w:p w14:paraId="396AFDEA" w14:textId="7D387545" w:rsidR="000F77D1" w:rsidRPr="00C34278" w:rsidRDefault="000F77D1" w:rsidP="000F77D1">
      <w:pPr>
        <w:rPr>
          <w:rFonts w:ascii="Aptos" w:hAnsi="Aptos"/>
          <w:b/>
          <w:bCs/>
          <w:color w:val="0D0D0D" w:themeColor="text1" w:themeTint="F2"/>
          <w:sz w:val="24"/>
          <w:szCs w:val="24"/>
        </w:rPr>
      </w:pPr>
      <w:r w:rsidRPr="00C34278">
        <w:rPr>
          <w:rFonts w:ascii="Aptos" w:eastAsia="Aptos" w:hAnsi="Aptos"/>
          <w:b/>
          <w:bCs/>
          <w:color w:val="0D0D0D" w:themeColor="text1" w:themeTint="F2"/>
        </w:rPr>
        <w:t xml:space="preserve"> </w:t>
      </w:r>
      <w:r w:rsidRPr="00C34278">
        <w:rPr>
          <w:rFonts w:ascii="Aptos" w:eastAsia="Aptos" w:hAnsi="Aptos"/>
          <w:b/>
          <w:bCs/>
          <w:color w:val="0D0D0D" w:themeColor="text1" w:themeTint="F2"/>
          <w:sz w:val="24"/>
          <w:szCs w:val="24"/>
        </w:rPr>
        <w:t>2.</w:t>
      </w:r>
      <w:r w:rsidR="00B03DAE">
        <w:rPr>
          <w:rFonts w:ascii="Aptos" w:eastAsia="Aptos" w:hAnsi="Aptos"/>
          <w:b/>
          <w:bCs/>
          <w:color w:val="0D0D0D" w:themeColor="text1" w:themeTint="F2"/>
          <w:sz w:val="24"/>
          <w:szCs w:val="24"/>
        </w:rPr>
        <w:t>7</w:t>
      </w:r>
      <w:r w:rsidRPr="00C34278">
        <w:rPr>
          <w:rFonts w:ascii="Aptos" w:eastAsia="Aptos" w:hAnsi="Aptos"/>
          <w:b/>
          <w:bCs/>
          <w:color w:val="0D0D0D" w:themeColor="text1" w:themeTint="F2"/>
          <w:sz w:val="24"/>
          <w:szCs w:val="24"/>
        </w:rPr>
        <w:t xml:space="preserve"> (H) Materials Management   </w:t>
      </w:r>
    </w:p>
    <w:p w14:paraId="589BCFE0" w14:textId="3225785A" w:rsidR="000F77D1" w:rsidRPr="00C34278" w:rsidRDefault="004711E4" w:rsidP="000F77D1">
      <w:pPr>
        <w:rPr>
          <w:rFonts w:ascii="Aptos" w:hAnsi="Aptos"/>
          <w:b/>
          <w:bCs/>
          <w:color w:val="0D0D0D" w:themeColor="text1" w:themeTint="F2"/>
        </w:rPr>
      </w:pPr>
      <w:r w:rsidRPr="00C34278">
        <w:rPr>
          <w:rFonts w:ascii="Aptos" w:eastAsia="Aptos" w:hAnsi="Aptos"/>
          <w:b/>
          <w:bCs/>
          <w:color w:val="0D0D0D" w:themeColor="text1" w:themeTint="F2"/>
        </w:rPr>
        <w:t xml:space="preserve"> </w:t>
      </w:r>
      <w:r w:rsidR="000F77D1" w:rsidRPr="00C34278">
        <w:rPr>
          <w:rFonts w:ascii="Aptos" w:eastAsia="Aptos" w:hAnsi="Aptos"/>
          <w:b/>
          <w:bCs/>
          <w:color w:val="0D0D0D" w:themeColor="text1" w:themeTint="F2"/>
        </w:rPr>
        <w:t>2.</w:t>
      </w:r>
      <w:r w:rsidR="00B03DAE">
        <w:rPr>
          <w:rFonts w:ascii="Aptos" w:eastAsia="Aptos" w:hAnsi="Aptos"/>
          <w:b/>
          <w:bCs/>
          <w:color w:val="0D0D0D" w:themeColor="text1" w:themeTint="F2"/>
        </w:rPr>
        <w:t>7</w:t>
      </w:r>
      <w:r w:rsidR="000F77D1" w:rsidRPr="00C34278">
        <w:rPr>
          <w:rFonts w:ascii="Aptos" w:eastAsia="Aptos" w:hAnsi="Aptos"/>
          <w:b/>
          <w:bCs/>
          <w:color w:val="0D0D0D" w:themeColor="text1" w:themeTint="F2"/>
        </w:rPr>
        <w:t xml:space="preserve">.1 Inventory Management </w:t>
      </w:r>
    </w:p>
    <w:p w14:paraId="6C82A45B" w14:textId="77777777" w:rsidR="000F77D1" w:rsidRPr="00C34278" w:rsidRDefault="000F77D1" w:rsidP="000F77D1">
      <w:pPr>
        <w:rPr>
          <w:rFonts w:ascii="Aptos" w:hAnsi="Aptos"/>
          <w:color w:val="0D0D0D" w:themeColor="text1" w:themeTint="F2"/>
          <w:sz w:val="20"/>
          <w:szCs w:val="20"/>
        </w:rPr>
      </w:pPr>
      <w:r w:rsidRPr="00C34278">
        <w:rPr>
          <w:rFonts w:ascii="Aptos" w:eastAsia="Aptos" w:hAnsi="Aptos"/>
          <w:color w:val="0D0D0D" w:themeColor="text1" w:themeTint="F2"/>
          <w:sz w:val="20"/>
          <w:szCs w:val="20"/>
        </w:rPr>
        <w:t>The Contractor will work with the Customer support the integration of existing and future Inventory Management System (IMS) and Scan4Safety (S4S) systems into relevant P2P and Catalogue systems.</w:t>
      </w:r>
    </w:p>
    <w:p w14:paraId="67C84C17" w14:textId="6BE1A1CE" w:rsidR="000F77D1" w:rsidRPr="00C34278" w:rsidRDefault="000F77D1" w:rsidP="000F77D1">
      <w:pPr>
        <w:rPr>
          <w:rFonts w:ascii="Aptos" w:hAnsi="Aptos"/>
          <w:b/>
          <w:bCs/>
          <w:color w:val="0D0D0D" w:themeColor="text1" w:themeTint="F2"/>
          <w:sz w:val="24"/>
          <w:szCs w:val="24"/>
        </w:rPr>
      </w:pPr>
      <w:r w:rsidRPr="00C34278">
        <w:rPr>
          <w:rFonts w:ascii="Aptos" w:eastAsia="Aptos" w:hAnsi="Aptos"/>
          <w:b/>
          <w:bCs/>
          <w:color w:val="0D0D0D" w:themeColor="text1" w:themeTint="F2"/>
          <w:sz w:val="24"/>
          <w:szCs w:val="24"/>
        </w:rPr>
        <w:t>2.</w:t>
      </w:r>
      <w:r w:rsidR="00B03DAE">
        <w:rPr>
          <w:rFonts w:ascii="Aptos" w:eastAsia="Aptos" w:hAnsi="Aptos"/>
          <w:b/>
          <w:bCs/>
          <w:color w:val="0D0D0D" w:themeColor="text1" w:themeTint="F2"/>
          <w:sz w:val="24"/>
          <w:szCs w:val="24"/>
        </w:rPr>
        <w:t>8</w:t>
      </w:r>
      <w:r w:rsidRPr="00C34278">
        <w:rPr>
          <w:rFonts w:ascii="Aptos" w:eastAsia="Aptos" w:hAnsi="Aptos"/>
          <w:b/>
          <w:bCs/>
          <w:color w:val="0D0D0D" w:themeColor="text1" w:themeTint="F2"/>
          <w:sz w:val="24"/>
          <w:szCs w:val="24"/>
        </w:rPr>
        <w:t xml:space="preserve"> (I) Transformation and Consultancy </w:t>
      </w:r>
    </w:p>
    <w:p w14:paraId="0A1BFB61" w14:textId="77777777" w:rsidR="000F77D1" w:rsidRPr="00C34278" w:rsidRDefault="000F77D1" w:rsidP="000F77D1">
      <w:pPr>
        <w:rPr>
          <w:rFonts w:ascii="Aptos" w:hAnsi="Aptos"/>
          <w:color w:val="0D0D0D" w:themeColor="text1" w:themeTint="F2"/>
          <w:sz w:val="20"/>
          <w:szCs w:val="20"/>
        </w:rPr>
      </w:pPr>
      <w:r w:rsidRPr="00C34278">
        <w:rPr>
          <w:rFonts w:ascii="Aptos" w:eastAsia="Aptos" w:hAnsi="Aptos"/>
          <w:color w:val="0D0D0D" w:themeColor="text1" w:themeTint="F2"/>
        </w:rPr>
        <w:t xml:space="preserve"> </w:t>
      </w:r>
      <w:r w:rsidRPr="00C34278">
        <w:rPr>
          <w:rFonts w:ascii="Aptos" w:eastAsia="Aptos" w:hAnsi="Aptos"/>
          <w:color w:val="0D0D0D" w:themeColor="text1" w:themeTint="F2"/>
          <w:sz w:val="20"/>
          <w:szCs w:val="20"/>
        </w:rPr>
        <w:t xml:space="preserve">The Contractor will provide specialist Resource to the Customer to provide transformation change programmes and consultancy, including but not limited to the following areas which support the procurement and supply chain cycles for clinical and non-clinical service areas: </w:t>
      </w:r>
    </w:p>
    <w:p w14:paraId="6E8776BA" w14:textId="77777777" w:rsidR="000F77D1" w:rsidRPr="00C34278" w:rsidRDefault="000F77D1" w:rsidP="000F77D1">
      <w:pPr>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 Strategic procurement advisory to support national changes in NHS landscape.   </w:t>
      </w:r>
    </w:p>
    <w:p w14:paraId="5DE2AA24" w14:textId="77777777" w:rsidR="000F77D1" w:rsidRPr="00C34278" w:rsidRDefault="000F77D1" w:rsidP="00413DE1">
      <w:pPr>
        <w:pStyle w:val="ListParagraph"/>
        <w:numPr>
          <w:ilvl w:val="0"/>
          <w:numId w:val="14"/>
        </w:numPr>
        <w:spacing w:after="160" w:line="278" w:lineRule="auto"/>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Development and programme management of e-procurement transformation  </w:t>
      </w:r>
    </w:p>
    <w:p w14:paraId="5BA6088F" w14:textId="77777777" w:rsidR="000F77D1" w:rsidRPr="00C34278" w:rsidRDefault="000F77D1" w:rsidP="00413DE1">
      <w:pPr>
        <w:pStyle w:val="ListParagraph"/>
        <w:numPr>
          <w:ilvl w:val="0"/>
          <w:numId w:val="14"/>
        </w:numPr>
        <w:spacing w:after="160" w:line="278" w:lineRule="auto"/>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Development and programme management of Trust Cost Improvement Plans </w:t>
      </w:r>
    </w:p>
    <w:p w14:paraId="0BA33BDB" w14:textId="77777777" w:rsidR="000F77D1" w:rsidRPr="00C34278" w:rsidRDefault="000F77D1" w:rsidP="00413DE1">
      <w:pPr>
        <w:pStyle w:val="ListParagraph"/>
        <w:numPr>
          <w:ilvl w:val="0"/>
          <w:numId w:val="14"/>
        </w:numPr>
        <w:spacing w:after="160" w:line="278" w:lineRule="auto"/>
        <w:rPr>
          <w:rFonts w:ascii="Aptos" w:hAnsi="Aptos"/>
          <w:color w:val="0D0D0D" w:themeColor="text1" w:themeTint="F2"/>
          <w:sz w:val="20"/>
          <w:szCs w:val="20"/>
        </w:rPr>
      </w:pPr>
      <w:r w:rsidRPr="00C34278">
        <w:rPr>
          <w:rFonts w:ascii="Aptos" w:eastAsia="Aptos" w:hAnsi="Aptos"/>
          <w:color w:val="0D0D0D" w:themeColor="text1" w:themeTint="F2"/>
          <w:sz w:val="20"/>
          <w:szCs w:val="20"/>
        </w:rPr>
        <w:lastRenderedPageBreak/>
        <w:t xml:space="preserve">Development and programme management of CCG financial sustainability  </w:t>
      </w:r>
    </w:p>
    <w:p w14:paraId="103BF53D" w14:textId="77777777" w:rsidR="000F77D1" w:rsidRPr="00C34278" w:rsidRDefault="000F77D1" w:rsidP="00413DE1">
      <w:pPr>
        <w:pStyle w:val="ListParagraph"/>
        <w:numPr>
          <w:ilvl w:val="0"/>
          <w:numId w:val="14"/>
        </w:numPr>
        <w:spacing w:after="160" w:line="278" w:lineRule="auto"/>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Lean process transformation </w:t>
      </w:r>
    </w:p>
    <w:p w14:paraId="673BCCDF" w14:textId="77777777" w:rsidR="000F77D1" w:rsidRPr="00C34278" w:rsidRDefault="000F77D1" w:rsidP="00413DE1">
      <w:pPr>
        <w:pStyle w:val="ListParagraph"/>
        <w:numPr>
          <w:ilvl w:val="0"/>
          <w:numId w:val="14"/>
        </w:numPr>
        <w:spacing w:after="160" w:line="278" w:lineRule="auto"/>
        <w:rPr>
          <w:rFonts w:ascii="Aptos" w:hAnsi="Aptos"/>
          <w:color w:val="0D0D0D" w:themeColor="text1" w:themeTint="F2"/>
          <w:sz w:val="20"/>
          <w:szCs w:val="20"/>
        </w:rPr>
      </w:pPr>
      <w:r w:rsidRPr="00C34278">
        <w:rPr>
          <w:rFonts w:ascii="Aptos" w:eastAsia="Aptos" w:hAnsi="Aptos"/>
          <w:color w:val="0D0D0D" w:themeColor="text1" w:themeTint="F2"/>
          <w:sz w:val="20"/>
          <w:szCs w:val="20"/>
        </w:rPr>
        <w:t xml:space="preserve">Bid advisory support for NHS Providers </w:t>
      </w:r>
    </w:p>
    <w:p w14:paraId="7C2F6B30" w14:textId="77777777" w:rsidR="000F77D1" w:rsidRPr="00C34278" w:rsidRDefault="000F77D1" w:rsidP="000F77D1">
      <w:pPr>
        <w:spacing w:after="110" w:line="248" w:lineRule="auto"/>
        <w:ind w:left="-5" w:right="273" w:hanging="10"/>
        <w:rPr>
          <w:rFonts w:ascii="Aptos" w:hAnsi="Aptos"/>
          <w:color w:val="0D0D0D" w:themeColor="text1" w:themeTint="F2"/>
        </w:rPr>
      </w:pPr>
    </w:p>
    <w:p w14:paraId="2395C26F" w14:textId="77777777" w:rsidR="004711E4" w:rsidRPr="00C34278" w:rsidRDefault="004711E4" w:rsidP="000F77D1">
      <w:pPr>
        <w:spacing w:after="110" w:line="248" w:lineRule="auto"/>
        <w:ind w:left="-5" w:right="273" w:hanging="10"/>
        <w:rPr>
          <w:rFonts w:ascii="Aptos" w:hAnsi="Aptos"/>
          <w:color w:val="0D0D0D" w:themeColor="text1" w:themeTint="F2"/>
        </w:rPr>
      </w:pPr>
    </w:p>
    <w:p w14:paraId="42300B05" w14:textId="77777777" w:rsidR="000F77D1" w:rsidRPr="00C34278" w:rsidRDefault="000F77D1" w:rsidP="000F77D1">
      <w:pPr>
        <w:rPr>
          <w:rFonts w:ascii="Aptos" w:hAnsi="Aptos"/>
          <w:b/>
          <w:bCs/>
          <w:color w:val="0D0D0D" w:themeColor="text1" w:themeTint="F2"/>
          <w:sz w:val="24"/>
          <w:szCs w:val="24"/>
        </w:rPr>
      </w:pPr>
      <w:r w:rsidRPr="00C34278">
        <w:rPr>
          <w:rFonts w:ascii="Aptos" w:eastAsia="Aptos" w:hAnsi="Aptos"/>
          <w:b/>
          <w:bCs/>
          <w:color w:val="0D0D0D" w:themeColor="text1" w:themeTint="F2"/>
          <w:sz w:val="24"/>
          <w:szCs w:val="24"/>
        </w:rPr>
        <w:t>Contractor vs. Customer Responsibilities</w:t>
      </w:r>
    </w:p>
    <w:tbl>
      <w:tblPr>
        <w:tblW w:w="9498" w:type="dxa"/>
        <w:tblCellSpacing w:w="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962"/>
        <w:gridCol w:w="4536"/>
      </w:tblGrid>
      <w:tr w:rsidR="000F77D1" w:rsidRPr="00C34278" w14:paraId="1DEE2F99" w14:textId="77777777" w:rsidTr="008673EB">
        <w:trPr>
          <w:tblHeader/>
          <w:tblCellSpacing w:w="15" w:type="dxa"/>
        </w:trPr>
        <w:tc>
          <w:tcPr>
            <w:tcW w:w="4917" w:type="dxa"/>
            <w:vAlign w:val="center"/>
            <w:hideMark/>
          </w:tcPr>
          <w:p w14:paraId="48239EF3" w14:textId="77777777" w:rsidR="000F77D1" w:rsidRPr="00C34278" w:rsidRDefault="000F77D1" w:rsidP="00413DE1">
            <w:pPr>
              <w:pStyle w:val="ListParagraph"/>
              <w:numPr>
                <w:ilvl w:val="0"/>
                <w:numId w:val="11"/>
              </w:numPr>
              <w:spacing w:after="160" w:line="278" w:lineRule="auto"/>
              <w:rPr>
                <w:rFonts w:ascii="Aptos" w:hAnsi="Aptos"/>
                <w:b/>
                <w:bCs/>
                <w:color w:val="0D0D0D" w:themeColor="text1" w:themeTint="F2"/>
                <w:sz w:val="24"/>
                <w:szCs w:val="24"/>
              </w:rPr>
            </w:pPr>
            <w:r w:rsidRPr="00C34278">
              <w:rPr>
                <w:rFonts w:ascii="Aptos" w:hAnsi="Aptos"/>
                <w:b/>
                <w:bCs/>
                <w:color w:val="0D0D0D" w:themeColor="text1" w:themeTint="F2"/>
                <w:sz w:val="24"/>
                <w:szCs w:val="24"/>
              </w:rPr>
              <w:t>Contractor Responsibilities</w:t>
            </w:r>
          </w:p>
        </w:tc>
        <w:tc>
          <w:tcPr>
            <w:tcW w:w="4491" w:type="dxa"/>
            <w:vAlign w:val="center"/>
            <w:hideMark/>
          </w:tcPr>
          <w:p w14:paraId="1995ABD8" w14:textId="77777777" w:rsidR="000F77D1" w:rsidRPr="00C34278" w:rsidRDefault="000F77D1" w:rsidP="00413DE1">
            <w:pPr>
              <w:pStyle w:val="ListParagraph"/>
              <w:numPr>
                <w:ilvl w:val="0"/>
                <w:numId w:val="11"/>
              </w:numPr>
              <w:spacing w:after="160" w:line="278" w:lineRule="auto"/>
              <w:rPr>
                <w:rFonts w:ascii="Aptos" w:hAnsi="Aptos"/>
                <w:b/>
                <w:bCs/>
                <w:color w:val="0D0D0D" w:themeColor="text1" w:themeTint="F2"/>
                <w:sz w:val="24"/>
                <w:szCs w:val="24"/>
              </w:rPr>
            </w:pPr>
            <w:r w:rsidRPr="00C34278">
              <w:rPr>
                <w:rFonts w:ascii="Aptos" w:hAnsi="Aptos"/>
                <w:b/>
                <w:bCs/>
                <w:color w:val="0D0D0D" w:themeColor="text1" w:themeTint="F2"/>
                <w:sz w:val="24"/>
                <w:szCs w:val="24"/>
              </w:rPr>
              <w:t>Customer Responsibilities</w:t>
            </w:r>
          </w:p>
        </w:tc>
      </w:tr>
      <w:tr w:rsidR="000F77D1" w:rsidRPr="00C34278" w14:paraId="76299CAD" w14:textId="77777777" w:rsidTr="008673EB">
        <w:trPr>
          <w:tblCellSpacing w:w="15" w:type="dxa"/>
        </w:trPr>
        <w:tc>
          <w:tcPr>
            <w:tcW w:w="4917" w:type="dxa"/>
            <w:vAlign w:val="center"/>
            <w:hideMark/>
          </w:tcPr>
          <w:p w14:paraId="55A4C7EA"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Contractor will be responsible for the operation of the e-procurement service delivery as agreed within migration strategy parameters</w:t>
            </w:r>
          </w:p>
        </w:tc>
        <w:tc>
          <w:tcPr>
            <w:tcW w:w="4491" w:type="dxa"/>
            <w:vAlign w:val="center"/>
            <w:hideMark/>
          </w:tcPr>
          <w:p w14:paraId="2D9632DA"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Customer will ensure that all end user requisitioners procure items from the catalogues where available with a target of 80% from catalogue within 24 months of service commencement</w:t>
            </w:r>
          </w:p>
        </w:tc>
      </w:tr>
      <w:tr w:rsidR="000F77D1" w:rsidRPr="00C34278" w14:paraId="3E21CCF8" w14:textId="77777777" w:rsidTr="008673EB">
        <w:trPr>
          <w:tblCellSpacing w:w="15" w:type="dxa"/>
        </w:trPr>
        <w:tc>
          <w:tcPr>
            <w:tcW w:w="4917" w:type="dxa"/>
            <w:vAlign w:val="center"/>
            <w:hideMark/>
          </w:tcPr>
          <w:p w14:paraId="356C7DA1"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Contractor will raise purchase orders (on behalf of the Customer, in the Customer’s name) against submitted requisitions in line with Customer SFIs and Standing Orders</w:t>
            </w:r>
          </w:p>
        </w:tc>
        <w:tc>
          <w:tcPr>
            <w:tcW w:w="4491" w:type="dxa"/>
            <w:vAlign w:val="center"/>
            <w:hideMark/>
          </w:tcPr>
          <w:p w14:paraId="1E1C48CE"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Customer will not raise a PO other than as provided for in this contract, subject to national measures</w:t>
            </w:r>
          </w:p>
        </w:tc>
      </w:tr>
      <w:tr w:rsidR="000F77D1" w:rsidRPr="00C34278" w14:paraId="6B8E61A6" w14:textId="77777777" w:rsidTr="008673EB">
        <w:trPr>
          <w:tblCellSpacing w:w="15" w:type="dxa"/>
        </w:trPr>
        <w:tc>
          <w:tcPr>
            <w:tcW w:w="4917" w:type="dxa"/>
            <w:vAlign w:val="center"/>
            <w:hideMark/>
          </w:tcPr>
          <w:p w14:paraId="31C12089"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Contractor will purchase (on behalf of the Customer, in the Customers name) requisitioned goods and/ or services against local, regional or national contracts where they are in place and present a best value option to the Customer</w:t>
            </w:r>
          </w:p>
        </w:tc>
        <w:tc>
          <w:tcPr>
            <w:tcW w:w="4491" w:type="dxa"/>
            <w:vAlign w:val="center"/>
            <w:hideMark/>
          </w:tcPr>
          <w:p w14:paraId="5909E476"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Customer will ensure and mandate in conjunction with the Contractor the following: • 95% of purchase order coverage • of which no greater than 3% will be retrospective orders • 90% contract compliance • A “no PO, no invoice” policy</w:t>
            </w:r>
          </w:p>
        </w:tc>
      </w:tr>
      <w:tr w:rsidR="000F77D1" w:rsidRPr="00C34278" w14:paraId="673E2084" w14:textId="77777777" w:rsidTr="008673EB">
        <w:trPr>
          <w:tblCellSpacing w:w="15" w:type="dxa"/>
        </w:trPr>
        <w:tc>
          <w:tcPr>
            <w:tcW w:w="4917" w:type="dxa"/>
            <w:vAlign w:val="center"/>
            <w:hideMark/>
          </w:tcPr>
          <w:p w14:paraId="504514E4"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Contractor will ensure that it has obtained budget manager approval for any Contractor buyer interventions</w:t>
            </w:r>
          </w:p>
        </w:tc>
        <w:tc>
          <w:tcPr>
            <w:tcW w:w="4491" w:type="dxa"/>
            <w:vAlign w:val="center"/>
            <w:hideMark/>
          </w:tcPr>
          <w:p w14:paraId="053F44C6"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Customer will train all end users of the service prior to go live</w:t>
            </w:r>
          </w:p>
        </w:tc>
      </w:tr>
      <w:tr w:rsidR="000F77D1" w:rsidRPr="00C34278" w14:paraId="796FB01D" w14:textId="77777777" w:rsidTr="008673EB">
        <w:trPr>
          <w:tblCellSpacing w:w="15" w:type="dxa"/>
        </w:trPr>
        <w:tc>
          <w:tcPr>
            <w:tcW w:w="4917" w:type="dxa"/>
            <w:vAlign w:val="center"/>
            <w:hideMark/>
          </w:tcPr>
          <w:p w14:paraId="557257D2"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Contractor will not change the product type supplied without approval from the Customer</w:t>
            </w:r>
          </w:p>
        </w:tc>
        <w:tc>
          <w:tcPr>
            <w:tcW w:w="4491" w:type="dxa"/>
            <w:vAlign w:val="center"/>
            <w:hideMark/>
          </w:tcPr>
          <w:p w14:paraId="1E9FF466"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Customer will ensure that all submitted requisitions follow Customer SFIs and include VAT coding</w:t>
            </w:r>
          </w:p>
        </w:tc>
      </w:tr>
      <w:tr w:rsidR="000F77D1" w:rsidRPr="00C34278" w14:paraId="48E4882C" w14:textId="77777777" w:rsidTr="008673EB">
        <w:trPr>
          <w:tblCellSpacing w:w="15" w:type="dxa"/>
        </w:trPr>
        <w:tc>
          <w:tcPr>
            <w:tcW w:w="4917" w:type="dxa"/>
            <w:vAlign w:val="center"/>
            <w:hideMark/>
          </w:tcPr>
          <w:p w14:paraId="4CC4382E"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Contractor will report savings made through this process to the Customer in a monthly report</w:t>
            </w:r>
          </w:p>
        </w:tc>
        <w:tc>
          <w:tcPr>
            <w:tcW w:w="4491" w:type="dxa"/>
            <w:vAlign w:val="center"/>
            <w:hideMark/>
          </w:tcPr>
          <w:p w14:paraId="1EAC0911"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Customer will ensure user responsibilities, approval limits and approval hierarchies are established, maintained and communicated on an on-going basis and will resolve all queries and Trust related notifications</w:t>
            </w:r>
          </w:p>
        </w:tc>
      </w:tr>
      <w:tr w:rsidR="000F77D1" w:rsidRPr="00C34278" w14:paraId="0EEE0466" w14:textId="77777777" w:rsidTr="008673EB">
        <w:trPr>
          <w:tblCellSpacing w:w="15" w:type="dxa"/>
        </w:trPr>
        <w:tc>
          <w:tcPr>
            <w:tcW w:w="4917" w:type="dxa"/>
            <w:vAlign w:val="center"/>
            <w:hideMark/>
          </w:tcPr>
          <w:p w14:paraId="0248E644"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Contractor will process approved requisitions in accordance with the Procurement KPI reference CPS05</w:t>
            </w:r>
          </w:p>
        </w:tc>
        <w:tc>
          <w:tcPr>
            <w:tcW w:w="4491" w:type="dxa"/>
            <w:vAlign w:val="center"/>
            <w:hideMark/>
          </w:tcPr>
          <w:p w14:paraId="41B66FDB"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Customer will ensure that all end user requisitioners procure items from the catalogues where these are available, and will promote the use of contracted items in line with the Customers SFI’s</w:t>
            </w:r>
          </w:p>
        </w:tc>
      </w:tr>
      <w:tr w:rsidR="000F77D1" w:rsidRPr="00C34278" w14:paraId="4BEEF03F" w14:textId="77777777" w:rsidTr="008673EB">
        <w:trPr>
          <w:tblCellSpacing w:w="15" w:type="dxa"/>
        </w:trPr>
        <w:tc>
          <w:tcPr>
            <w:tcW w:w="4917" w:type="dxa"/>
            <w:vAlign w:val="center"/>
            <w:hideMark/>
          </w:tcPr>
          <w:p w14:paraId="5C2B6D62"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lastRenderedPageBreak/>
              <w:t>The Contractor will be responsible for setting up new suppliers where required by establishing the correct information, completing setup forms and submitting to the Customer Finance team for approval</w:t>
            </w:r>
          </w:p>
        </w:tc>
        <w:tc>
          <w:tcPr>
            <w:tcW w:w="4491" w:type="dxa"/>
            <w:vAlign w:val="center"/>
            <w:hideMark/>
          </w:tcPr>
          <w:p w14:paraId="09102883"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Customer will ensure all appropriate information is placed on the electronic requisition and all supporting evidence is attached</w:t>
            </w:r>
          </w:p>
        </w:tc>
      </w:tr>
      <w:tr w:rsidR="000F77D1" w:rsidRPr="00C34278" w14:paraId="3BE008D7" w14:textId="77777777" w:rsidTr="008673EB">
        <w:trPr>
          <w:tblCellSpacing w:w="15" w:type="dxa"/>
        </w:trPr>
        <w:tc>
          <w:tcPr>
            <w:tcW w:w="4917" w:type="dxa"/>
            <w:vAlign w:val="center"/>
            <w:hideMark/>
          </w:tcPr>
          <w:p w14:paraId="288385BE"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Contractor will operate high level monitoring of purchase order behaviour and, if inappropriate activity is detected (e.g. fragmentation of POs to circumvent OJEU rules) the Contractor will inform the Customer</w:t>
            </w:r>
          </w:p>
        </w:tc>
        <w:tc>
          <w:tcPr>
            <w:tcW w:w="4491" w:type="dxa"/>
            <w:vAlign w:val="center"/>
            <w:hideMark/>
          </w:tcPr>
          <w:p w14:paraId="58AE903B"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Customer will ensure user responsibilities, approval limits and approval hierarchies are established, maintained and communicated on an on-going basis, including the removal of the Customers staff when they leave the organisation</w:t>
            </w:r>
          </w:p>
        </w:tc>
      </w:tr>
      <w:tr w:rsidR="000F77D1" w:rsidRPr="00C34278" w14:paraId="24599673" w14:textId="77777777" w:rsidTr="008673EB">
        <w:trPr>
          <w:tblCellSpacing w:w="15" w:type="dxa"/>
        </w:trPr>
        <w:tc>
          <w:tcPr>
            <w:tcW w:w="4917" w:type="dxa"/>
            <w:vAlign w:val="center"/>
            <w:hideMark/>
          </w:tcPr>
          <w:p w14:paraId="1CBFFF0B"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Contractor will be responsible for creating and maintaining electronic catalogues for any expenditure as agreed by the parties within the migration strategy</w:t>
            </w:r>
          </w:p>
        </w:tc>
        <w:tc>
          <w:tcPr>
            <w:tcW w:w="4491" w:type="dxa"/>
            <w:vAlign w:val="center"/>
            <w:hideMark/>
          </w:tcPr>
          <w:p w14:paraId="0CA801CC"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Customer will communicate changes of the above to the Contractor within one week</w:t>
            </w:r>
          </w:p>
        </w:tc>
      </w:tr>
      <w:tr w:rsidR="000F77D1" w:rsidRPr="00C34278" w14:paraId="0649D7AF" w14:textId="77777777" w:rsidTr="008673EB">
        <w:trPr>
          <w:tblCellSpacing w:w="15" w:type="dxa"/>
        </w:trPr>
        <w:tc>
          <w:tcPr>
            <w:tcW w:w="4917" w:type="dxa"/>
            <w:vAlign w:val="center"/>
            <w:hideMark/>
          </w:tcPr>
          <w:p w14:paraId="1BED7B1E"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Contractor will ensure all catalogue pricing is valid and up to date, and aligned with appropriate contracts where available</w:t>
            </w:r>
          </w:p>
        </w:tc>
        <w:tc>
          <w:tcPr>
            <w:tcW w:w="4491" w:type="dxa"/>
            <w:vAlign w:val="center"/>
            <w:hideMark/>
          </w:tcPr>
          <w:p w14:paraId="0098F05D"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Customer agrees to the Contractor purchasing, in the Customer’s name, requisitioned goods and services against existing local, regional or national contracts where they are in place and present a best value option to the Customer</w:t>
            </w:r>
          </w:p>
        </w:tc>
      </w:tr>
      <w:tr w:rsidR="000F77D1" w:rsidRPr="00C34278" w14:paraId="2B333E0E" w14:textId="77777777" w:rsidTr="008673EB">
        <w:trPr>
          <w:tblCellSpacing w:w="15" w:type="dxa"/>
        </w:trPr>
        <w:tc>
          <w:tcPr>
            <w:tcW w:w="4917" w:type="dxa"/>
            <w:vAlign w:val="center"/>
            <w:hideMark/>
          </w:tcPr>
          <w:p w14:paraId="59E41B62"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Contractor will be responsible for the agreed eClass codes being applied within the catalogue</w:t>
            </w:r>
          </w:p>
        </w:tc>
        <w:tc>
          <w:tcPr>
            <w:tcW w:w="4491" w:type="dxa"/>
            <w:vAlign w:val="center"/>
            <w:hideMark/>
          </w:tcPr>
          <w:p w14:paraId="1EFB5687"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Customer agrees to make the Contractor the provider of first choice for the provision of commercial contracts</w:t>
            </w:r>
          </w:p>
        </w:tc>
      </w:tr>
      <w:tr w:rsidR="000F77D1" w:rsidRPr="00C34278" w14:paraId="1A5551A6" w14:textId="77777777" w:rsidTr="008673EB">
        <w:trPr>
          <w:tblCellSpacing w:w="15" w:type="dxa"/>
        </w:trPr>
        <w:tc>
          <w:tcPr>
            <w:tcW w:w="4917" w:type="dxa"/>
            <w:vAlign w:val="center"/>
            <w:hideMark/>
          </w:tcPr>
          <w:p w14:paraId="67E05DB9"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Contractor will be responsible for ensuring integration between procurement solutions such that catalogue items are visible to the Requistioner</w:t>
            </w:r>
          </w:p>
        </w:tc>
        <w:tc>
          <w:tcPr>
            <w:tcW w:w="4491" w:type="dxa"/>
            <w:vAlign w:val="center"/>
            <w:hideMark/>
          </w:tcPr>
          <w:p w14:paraId="25787CB7"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Customer will be responsible for agreeing the correct category codes within the approved template</w:t>
            </w:r>
          </w:p>
        </w:tc>
      </w:tr>
      <w:tr w:rsidR="000F77D1" w:rsidRPr="00C34278" w14:paraId="160F1561" w14:textId="77777777" w:rsidTr="008673EB">
        <w:trPr>
          <w:tblCellSpacing w:w="15" w:type="dxa"/>
        </w:trPr>
        <w:tc>
          <w:tcPr>
            <w:tcW w:w="4917" w:type="dxa"/>
            <w:vAlign w:val="center"/>
            <w:hideMark/>
          </w:tcPr>
          <w:p w14:paraId="562A06A0"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Contractor will receive, log and respond to supplier queries using one of the following channels of communication: telephone, letter, e-mail</w:t>
            </w:r>
          </w:p>
        </w:tc>
        <w:tc>
          <w:tcPr>
            <w:tcW w:w="4491" w:type="dxa"/>
            <w:vAlign w:val="center"/>
            <w:hideMark/>
          </w:tcPr>
          <w:p w14:paraId="254D003E"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Customer will ensure correct approvers are set up within workflow and ensure that workflows are redirected if approvers are on annual leave</w:t>
            </w:r>
          </w:p>
        </w:tc>
      </w:tr>
      <w:tr w:rsidR="000F77D1" w:rsidRPr="00C34278" w14:paraId="59E9F0DD" w14:textId="77777777" w:rsidTr="008673EB">
        <w:trPr>
          <w:tblCellSpacing w:w="15" w:type="dxa"/>
        </w:trPr>
        <w:tc>
          <w:tcPr>
            <w:tcW w:w="4917" w:type="dxa"/>
            <w:vAlign w:val="center"/>
            <w:hideMark/>
          </w:tcPr>
          <w:p w14:paraId="5BB3EF52"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Contractor will receive, log and respond to Customer queries using one of the following channels of communication: telephone, letter, e-mail</w:t>
            </w:r>
          </w:p>
        </w:tc>
        <w:tc>
          <w:tcPr>
            <w:tcW w:w="4491" w:type="dxa"/>
            <w:vAlign w:val="center"/>
            <w:hideMark/>
          </w:tcPr>
          <w:p w14:paraId="20F108C3"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Customer will ensure that, upon receipt of goods, requisitions are to be receipted in the eprocurement system immediately</w:t>
            </w:r>
          </w:p>
        </w:tc>
      </w:tr>
      <w:tr w:rsidR="000F77D1" w:rsidRPr="00C34278" w14:paraId="78F40695" w14:textId="77777777" w:rsidTr="008673EB">
        <w:trPr>
          <w:tblCellSpacing w:w="15" w:type="dxa"/>
        </w:trPr>
        <w:tc>
          <w:tcPr>
            <w:tcW w:w="4917" w:type="dxa"/>
            <w:vAlign w:val="center"/>
            <w:hideMark/>
          </w:tcPr>
          <w:p w14:paraId="7ECA27D2"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 xml:space="preserve">The Contractor will in relation to queries where a purchase order is not on the system ensure </w:t>
            </w:r>
            <w:r w:rsidRPr="00C34278">
              <w:rPr>
                <w:rFonts w:ascii="Aptos" w:hAnsi="Aptos"/>
                <w:color w:val="0D0D0D" w:themeColor="text1" w:themeTint="F2"/>
                <w:sz w:val="20"/>
                <w:szCs w:val="20"/>
              </w:rPr>
              <w:lastRenderedPageBreak/>
              <w:t>that the logged call is fully resolved before the call is closed</w:t>
            </w:r>
          </w:p>
        </w:tc>
        <w:tc>
          <w:tcPr>
            <w:tcW w:w="4491" w:type="dxa"/>
            <w:vAlign w:val="center"/>
            <w:hideMark/>
          </w:tcPr>
          <w:p w14:paraId="2C66A5D1"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lastRenderedPageBreak/>
              <w:t>The Customer will promptly action notifications as and when received</w:t>
            </w:r>
          </w:p>
        </w:tc>
      </w:tr>
      <w:tr w:rsidR="000F77D1" w:rsidRPr="00C34278" w14:paraId="7EBFEF26" w14:textId="77777777" w:rsidTr="008673EB">
        <w:trPr>
          <w:tblCellSpacing w:w="15" w:type="dxa"/>
        </w:trPr>
        <w:tc>
          <w:tcPr>
            <w:tcW w:w="4917" w:type="dxa"/>
            <w:vAlign w:val="center"/>
            <w:hideMark/>
          </w:tcPr>
          <w:p w14:paraId="44AD8328"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Contractor will promptly review non-compliant requisitions and respond to the originator with appropriate request for further information</w:t>
            </w:r>
          </w:p>
        </w:tc>
        <w:tc>
          <w:tcPr>
            <w:tcW w:w="4491" w:type="dxa"/>
            <w:vAlign w:val="center"/>
            <w:hideMark/>
          </w:tcPr>
          <w:p w14:paraId="4F8D6747"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Customer will ensure that it’s SFIs allow the use of the Contractor’s electronic or automated processing</w:t>
            </w:r>
          </w:p>
        </w:tc>
      </w:tr>
      <w:tr w:rsidR="000F77D1" w:rsidRPr="00C34278" w14:paraId="32237847" w14:textId="77777777" w:rsidTr="008673EB">
        <w:trPr>
          <w:tblCellSpacing w:w="15" w:type="dxa"/>
        </w:trPr>
        <w:tc>
          <w:tcPr>
            <w:tcW w:w="4917" w:type="dxa"/>
            <w:vAlign w:val="center"/>
            <w:hideMark/>
          </w:tcPr>
          <w:p w14:paraId="24467546"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Contractor will in the event that a PO is being queried and requires action by the Customer, the Contractor will supply Customer/ Contractor contact details to the supplier</w:t>
            </w:r>
          </w:p>
        </w:tc>
        <w:tc>
          <w:tcPr>
            <w:tcW w:w="4491" w:type="dxa"/>
            <w:vAlign w:val="center"/>
            <w:hideMark/>
          </w:tcPr>
          <w:p w14:paraId="3E0DCAA2"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Customer will pay the supplier on time unless it has a valid dispute</w:t>
            </w:r>
          </w:p>
        </w:tc>
      </w:tr>
      <w:tr w:rsidR="000F77D1" w:rsidRPr="00C34278" w14:paraId="486C84DF" w14:textId="77777777" w:rsidTr="008673EB">
        <w:trPr>
          <w:tblCellSpacing w:w="15" w:type="dxa"/>
        </w:trPr>
        <w:tc>
          <w:tcPr>
            <w:tcW w:w="4917" w:type="dxa"/>
            <w:vAlign w:val="center"/>
            <w:hideMark/>
          </w:tcPr>
          <w:p w14:paraId="15CA03F4"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Contractor will resolve supplier and Customer queries in a timely manner. (Within 48 hrs.)</w:t>
            </w:r>
          </w:p>
        </w:tc>
        <w:tc>
          <w:tcPr>
            <w:tcW w:w="4491" w:type="dxa"/>
            <w:vAlign w:val="center"/>
            <w:hideMark/>
          </w:tcPr>
          <w:p w14:paraId="0206580C"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Customer will provide sufficient information to log a query (as a minimum: requisition number, purchase order number (if PO raised), supplier name, name of requestor, requestor contact details)</w:t>
            </w:r>
          </w:p>
        </w:tc>
      </w:tr>
      <w:tr w:rsidR="000F77D1" w:rsidRPr="00C34278" w14:paraId="0C9DBE5D" w14:textId="77777777" w:rsidTr="008673EB">
        <w:trPr>
          <w:tblCellSpacing w:w="15" w:type="dxa"/>
        </w:trPr>
        <w:tc>
          <w:tcPr>
            <w:tcW w:w="4917" w:type="dxa"/>
            <w:vAlign w:val="center"/>
            <w:hideMark/>
          </w:tcPr>
          <w:p w14:paraId="063247EB"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Contractor will undertake operational service phone calls to Customer nominated representative to discuss any issues</w:t>
            </w:r>
          </w:p>
        </w:tc>
        <w:tc>
          <w:tcPr>
            <w:tcW w:w="4491" w:type="dxa"/>
            <w:vAlign w:val="center"/>
            <w:hideMark/>
          </w:tcPr>
          <w:p w14:paraId="51FDB1E0"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Customer will pursue queries in a timely manner</w:t>
            </w:r>
          </w:p>
        </w:tc>
      </w:tr>
      <w:tr w:rsidR="000F77D1" w:rsidRPr="00C34278" w14:paraId="44F37D4D" w14:textId="77777777" w:rsidTr="008673EB">
        <w:trPr>
          <w:tblCellSpacing w:w="15" w:type="dxa"/>
        </w:trPr>
        <w:tc>
          <w:tcPr>
            <w:tcW w:w="4917" w:type="dxa"/>
            <w:vAlign w:val="center"/>
            <w:hideMark/>
          </w:tcPr>
          <w:p w14:paraId="1A9C9D0D"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Contractor will where the Customer informs the Contractor that the supplier has delivered incorrect supply/quantities, the Contractor will contact the supplier and advise/ arrange collection/ delivery</w:t>
            </w:r>
          </w:p>
        </w:tc>
        <w:tc>
          <w:tcPr>
            <w:tcW w:w="4491" w:type="dxa"/>
            <w:vAlign w:val="center"/>
            <w:hideMark/>
          </w:tcPr>
          <w:p w14:paraId="0541B619"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Customer will take necessary action as required by the Contractor to enable resolution of supplier queries</w:t>
            </w:r>
          </w:p>
        </w:tc>
      </w:tr>
      <w:tr w:rsidR="000F77D1" w:rsidRPr="00C34278" w14:paraId="021F4249" w14:textId="77777777" w:rsidTr="008673EB">
        <w:trPr>
          <w:tblCellSpacing w:w="15" w:type="dxa"/>
        </w:trPr>
        <w:tc>
          <w:tcPr>
            <w:tcW w:w="4917" w:type="dxa"/>
            <w:vAlign w:val="center"/>
            <w:hideMark/>
          </w:tcPr>
          <w:p w14:paraId="4C1AD0DB"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Contractor will review the existing Contractor’s portfolio to determine if there is an appropriate contract already in place</w:t>
            </w:r>
          </w:p>
        </w:tc>
        <w:tc>
          <w:tcPr>
            <w:tcW w:w="4491" w:type="dxa"/>
            <w:vAlign w:val="center"/>
            <w:hideMark/>
          </w:tcPr>
          <w:p w14:paraId="3BCB5240"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Customer will make available suitable staff to resolve Customer queries</w:t>
            </w:r>
          </w:p>
        </w:tc>
      </w:tr>
      <w:tr w:rsidR="000F77D1" w:rsidRPr="00C34278" w14:paraId="4B868582" w14:textId="77777777" w:rsidTr="008673EB">
        <w:trPr>
          <w:tblCellSpacing w:w="15" w:type="dxa"/>
        </w:trPr>
        <w:tc>
          <w:tcPr>
            <w:tcW w:w="4917" w:type="dxa"/>
            <w:vAlign w:val="center"/>
            <w:hideMark/>
          </w:tcPr>
          <w:p w14:paraId="043EA69E"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Contractor will as appropriate for the value of the procurement, execute the Contractor’s Strategic Sourcing Methodology for each project (Below Threshold, Catalogues, and RFQ’s) which may include, but not limited to, the steps listed below</w:t>
            </w:r>
          </w:p>
        </w:tc>
        <w:tc>
          <w:tcPr>
            <w:tcW w:w="4491" w:type="dxa"/>
            <w:vAlign w:val="center"/>
            <w:hideMark/>
          </w:tcPr>
          <w:p w14:paraId="728AA270"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Customer will advise all suppliers to communicate directly with the Contractor in the first instance with regard to Purchase order queries</w:t>
            </w:r>
          </w:p>
        </w:tc>
      </w:tr>
      <w:tr w:rsidR="000F77D1" w:rsidRPr="00C34278" w14:paraId="58A432BA" w14:textId="77777777" w:rsidTr="008673EB">
        <w:trPr>
          <w:tblCellSpacing w:w="15" w:type="dxa"/>
        </w:trPr>
        <w:tc>
          <w:tcPr>
            <w:tcW w:w="4917" w:type="dxa"/>
            <w:vAlign w:val="center"/>
            <w:hideMark/>
          </w:tcPr>
          <w:p w14:paraId="02BCAD43"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Contractor will manage a quotation system where a best value contract is not already in place ensuring that the requisite number of quotations in line with Customer SFIs are received prior to the creation of a Purchase Order</w:t>
            </w:r>
          </w:p>
        </w:tc>
        <w:tc>
          <w:tcPr>
            <w:tcW w:w="4491" w:type="dxa"/>
            <w:vAlign w:val="center"/>
            <w:hideMark/>
          </w:tcPr>
          <w:p w14:paraId="1B4F9F6F"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Customer will advise Suppliers to utilise dedicated e-mail or telephone enquiry capability for routine queries</w:t>
            </w:r>
          </w:p>
        </w:tc>
      </w:tr>
      <w:tr w:rsidR="000F77D1" w:rsidRPr="00C34278" w14:paraId="054E4233" w14:textId="77777777" w:rsidTr="008673EB">
        <w:trPr>
          <w:tblCellSpacing w:w="15" w:type="dxa"/>
        </w:trPr>
        <w:tc>
          <w:tcPr>
            <w:tcW w:w="4917" w:type="dxa"/>
            <w:vAlign w:val="center"/>
            <w:hideMark/>
          </w:tcPr>
          <w:p w14:paraId="2E3AEC67"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lastRenderedPageBreak/>
              <w:t>The Contractor may manage a tender process where a best value contract is not already in place and the order exceeds the Customer tender threshold, if instructed by the Customer</w:t>
            </w:r>
          </w:p>
        </w:tc>
        <w:tc>
          <w:tcPr>
            <w:tcW w:w="4491" w:type="dxa"/>
            <w:vAlign w:val="center"/>
            <w:hideMark/>
          </w:tcPr>
          <w:p w14:paraId="258BF54D"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Customer will ensure nominated representative attends telephone meetings at the time agreed between the Parties</w:t>
            </w:r>
          </w:p>
        </w:tc>
      </w:tr>
      <w:tr w:rsidR="000F77D1" w:rsidRPr="00C34278" w14:paraId="132EF5FD" w14:textId="77777777" w:rsidTr="008673EB">
        <w:trPr>
          <w:tblCellSpacing w:w="15" w:type="dxa"/>
        </w:trPr>
        <w:tc>
          <w:tcPr>
            <w:tcW w:w="4917" w:type="dxa"/>
            <w:vAlign w:val="center"/>
            <w:hideMark/>
          </w:tcPr>
          <w:p w14:paraId="264E4CFC"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Contractor will operate a pre-qualification process where appropriate to assess the financial and legal standing of potential suppliers</w:t>
            </w:r>
          </w:p>
        </w:tc>
        <w:tc>
          <w:tcPr>
            <w:tcW w:w="4491" w:type="dxa"/>
            <w:vAlign w:val="center"/>
            <w:hideMark/>
          </w:tcPr>
          <w:p w14:paraId="24EC2AB4"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Customer will adhere to the agreed procurement process</w:t>
            </w:r>
          </w:p>
        </w:tc>
      </w:tr>
      <w:tr w:rsidR="000F77D1" w:rsidRPr="00C34278" w14:paraId="63011932" w14:textId="77777777" w:rsidTr="008673EB">
        <w:trPr>
          <w:tblCellSpacing w:w="15" w:type="dxa"/>
        </w:trPr>
        <w:tc>
          <w:tcPr>
            <w:tcW w:w="4917" w:type="dxa"/>
            <w:vAlign w:val="center"/>
            <w:hideMark/>
          </w:tcPr>
          <w:p w14:paraId="0B9FA00A"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Contractor will where appropriate, liaise with the Customer to provide the Customer with information on trials and evaluations of products prior to award</w:t>
            </w:r>
          </w:p>
        </w:tc>
        <w:tc>
          <w:tcPr>
            <w:tcW w:w="4491" w:type="dxa"/>
            <w:vAlign w:val="center"/>
            <w:hideMark/>
          </w:tcPr>
          <w:p w14:paraId="05CB4ACC"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Customer will inform the Contractor of the procurement requirements contained within its SFIs to include but not limited to, authority levels, number of quotations required and the tender threshold(s)</w:t>
            </w:r>
          </w:p>
        </w:tc>
      </w:tr>
      <w:tr w:rsidR="000F77D1" w:rsidRPr="00C34278" w14:paraId="5B860A99" w14:textId="77777777" w:rsidTr="008673EB">
        <w:trPr>
          <w:tblCellSpacing w:w="15" w:type="dxa"/>
        </w:trPr>
        <w:tc>
          <w:tcPr>
            <w:tcW w:w="4917" w:type="dxa"/>
            <w:vAlign w:val="center"/>
            <w:hideMark/>
          </w:tcPr>
          <w:p w14:paraId="3C308FFF"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Contractor will manage a process to allow waivers to be accepted in line with SFIs not exceeding prevailing legal thresholds</w:t>
            </w:r>
          </w:p>
        </w:tc>
        <w:tc>
          <w:tcPr>
            <w:tcW w:w="4491" w:type="dxa"/>
            <w:vAlign w:val="center"/>
            <w:hideMark/>
          </w:tcPr>
          <w:p w14:paraId="2E10F4A4"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Customer will provide the Contractor with written authority, giving it the right to request information regarding Customer expenditure from third parties including Suppliers, agencies and the NHS Supply Chain without limitation</w:t>
            </w:r>
          </w:p>
        </w:tc>
      </w:tr>
      <w:tr w:rsidR="000F77D1" w:rsidRPr="00C34278" w14:paraId="1077A83E" w14:textId="77777777" w:rsidTr="008673EB">
        <w:trPr>
          <w:tblCellSpacing w:w="15" w:type="dxa"/>
        </w:trPr>
        <w:tc>
          <w:tcPr>
            <w:tcW w:w="4917" w:type="dxa"/>
            <w:vAlign w:val="center"/>
            <w:hideMark/>
          </w:tcPr>
          <w:p w14:paraId="40517350"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Contractor will use its programme management and reporting solution to deliver the local projects</w:t>
            </w:r>
          </w:p>
        </w:tc>
        <w:tc>
          <w:tcPr>
            <w:tcW w:w="4491" w:type="dxa"/>
            <w:vAlign w:val="center"/>
            <w:hideMark/>
          </w:tcPr>
          <w:p w14:paraId="0FC194D7"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Customer will work with the Contractor to determine the specification for and selection of goods and services to be purchased and then to sign off the specification</w:t>
            </w:r>
          </w:p>
        </w:tc>
      </w:tr>
      <w:tr w:rsidR="000F77D1" w:rsidRPr="00C34278" w14:paraId="1A485DA4" w14:textId="77777777" w:rsidTr="008673EB">
        <w:trPr>
          <w:tblCellSpacing w:w="15" w:type="dxa"/>
        </w:trPr>
        <w:tc>
          <w:tcPr>
            <w:tcW w:w="4917" w:type="dxa"/>
            <w:vAlign w:val="center"/>
            <w:hideMark/>
          </w:tcPr>
          <w:p w14:paraId="597E0579"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Contractor will determine the appropriate Contractor resource to deliver its services</w:t>
            </w:r>
          </w:p>
        </w:tc>
        <w:tc>
          <w:tcPr>
            <w:tcW w:w="4491" w:type="dxa"/>
            <w:vAlign w:val="center"/>
            <w:hideMark/>
          </w:tcPr>
          <w:p w14:paraId="52A4E094" w14:textId="77777777" w:rsidR="000F77D1" w:rsidRPr="00C34278" w:rsidRDefault="000F77D1" w:rsidP="00413DE1">
            <w:pPr>
              <w:pStyle w:val="ListParagraph"/>
              <w:numPr>
                <w:ilvl w:val="0"/>
                <w:numId w:val="12"/>
              </w:numPr>
              <w:spacing w:after="160" w:line="278" w:lineRule="auto"/>
              <w:rPr>
                <w:rFonts w:ascii="Aptos" w:hAnsi="Aptos"/>
                <w:color w:val="0D0D0D" w:themeColor="text1" w:themeTint="F2"/>
                <w:sz w:val="20"/>
                <w:szCs w:val="20"/>
              </w:rPr>
            </w:pPr>
            <w:r w:rsidRPr="00C34278">
              <w:rPr>
                <w:rFonts w:ascii="Aptos" w:hAnsi="Aptos"/>
                <w:color w:val="0D0D0D" w:themeColor="text1" w:themeTint="F2"/>
                <w:sz w:val="20"/>
                <w:szCs w:val="20"/>
              </w:rPr>
              <w:t>The Customer will ensure appropriate stakeholders are</w:t>
            </w:r>
          </w:p>
        </w:tc>
      </w:tr>
    </w:tbl>
    <w:p w14:paraId="653D282E" w14:textId="77777777" w:rsidR="000F77D1" w:rsidRPr="00C34278" w:rsidRDefault="000F77D1" w:rsidP="000F77D1">
      <w:pPr>
        <w:rPr>
          <w:rFonts w:ascii="Aptos" w:hAnsi="Aptos"/>
          <w:color w:val="0D0D0D" w:themeColor="text1" w:themeTint="F2"/>
        </w:rPr>
      </w:pPr>
    </w:p>
    <w:p w14:paraId="76169A93" w14:textId="77777777" w:rsidR="000F77D1" w:rsidRPr="00C34278" w:rsidRDefault="000F77D1">
      <w:pPr>
        <w:rPr>
          <w:rFonts w:ascii="Aptos" w:hAnsi="Aptos"/>
        </w:rPr>
      </w:pPr>
    </w:p>
    <w:p w14:paraId="649A0B5F" w14:textId="77777777" w:rsidR="008937C6" w:rsidRPr="00C34278" w:rsidRDefault="008937C6">
      <w:pPr>
        <w:rPr>
          <w:rFonts w:ascii="Aptos" w:hAnsi="Aptos"/>
        </w:rPr>
      </w:pPr>
    </w:p>
    <w:p w14:paraId="68EA4577" w14:textId="77777777" w:rsidR="008937C6" w:rsidRPr="00C34278" w:rsidRDefault="008937C6">
      <w:pPr>
        <w:rPr>
          <w:rFonts w:ascii="Aptos" w:hAnsi="Aptos"/>
        </w:rPr>
      </w:pPr>
    </w:p>
    <w:p w14:paraId="541E780E" w14:textId="77777777" w:rsidR="008937C6" w:rsidRPr="00C34278" w:rsidRDefault="008937C6">
      <w:pPr>
        <w:rPr>
          <w:rFonts w:ascii="Aptos" w:hAnsi="Aptos"/>
        </w:rPr>
      </w:pPr>
    </w:p>
    <w:p w14:paraId="396D7F03" w14:textId="77777777" w:rsidR="008937C6" w:rsidRPr="00C34278" w:rsidRDefault="008937C6">
      <w:pPr>
        <w:rPr>
          <w:rFonts w:ascii="Aptos" w:hAnsi="Aptos"/>
        </w:rPr>
      </w:pPr>
    </w:p>
    <w:p w14:paraId="170E8EE0" w14:textId="77777777" w:rsidR="008937C6" w:rsidRPr="00C34278" w:rsidRDefault="008937C6">
      <w:pPr>
        <w:rPr>
          <w:rFonts w:ascii="Aptos" w:hAnsi="Aptos"/>
        </w:rPr>
      </w:pPr>
    </w:p>
    <w:p w14:paraId="28C9FBA8" w14:textId="77777777" w:rsidR="008937C6" w:rsidRPr="00C34278" w:rsidRDefault="008937C6">
      <w:pPr>
        <w:rPr>
          <w:rFonts w:ascii="Aptos" w:hAnsi="Aptos"/>
        </w:rPr>
      </w:pPr>
    </w:p>
    <w:p w14:paraId="039CE228" w14:textId="77777777" w:rsidR="008937C6" w:rsidRPr="00C34278" w:rsidRDefault="008937C6">
      <w:pPr>
        <w:rPr>
          <w:rFonts w:ascii="Aptos" w:hAnsi="Aptos"/>
        </w:rPr>
      </w:pPr>
    </w:p>
    <w:p w14:paraId="6C772E25" w14:textId="77777777" w:rsidR="008937C6" w:rsidRPr="00C34278" w:rsidRDefault="008937C6" w:rsidP="008937C6">
      <w:pPr>
        <w:rPr>
          <w:rFonts w:ascii="Aptos" w:hAnsi="Aptos"/>
          <w:b/>
          <w:bCs/>
        </w:rPr>
        <w:sectPr w:rsidR="008937C6" w:rsidRPr="00C34278" w:rsidSect="008937C6">
          <w:pgSz w:w="11906" w:h="16838"/>
          <w:pgMar w:top="1440" w:right="1440" w:bottom="1440" w:left="1440" w:header="709" w:footer="709" w:gutter="0"/>
          <w:cols w:space="708"/>
          <w:docGrid w:linePitch="360"/>
        </w:sectPr>
      </w:pPr>
    </w:p>
    <w:p w14:paraId="2AB8E9B8" w14:textId="004BF749" w:rsidR="00073C15" w:rsidRPr="00073C15" w:rsidRDefault="00073C15" w:rsidP="00E76D22">
      <w:pPr>
        <w:pStyle w:val="ListParagraph"/>
        <w:numPr>
          <w:ilvl w:val="0"/>
          <w:numId w:val="131"/>
        </w:numPr>
        <w:tabs>
          <w:tab w:val="left" w:pos="426"/>
        </w:tabs>
        <w:spacing w:after="160" w:line="278" w:lineRule="auto"/>
        <w:ind w:left="142" w:hanging="142"/>
        <w:rPr>
          <w:rFonts w:ascii="Aptos" w:hAnsi="Aptos"/>
          <w:b/>
          <w:bCs/>
          <w:sz w:val="24"/>
          <w:szCs w:val="24"/>
        </w:rPr>
      </w:pPr>
      <w:r w:rsidRPr="00073C15">
        <w:rPr>
          <w:rFonts w:ascii="Aptos" w:hAnsi="Aptos"/>
          <w:b/>
          <w:bCs/>
          <w:sz w:val="24"/>
          <w:szCs w:val="24"/>
        </w:rPr>
        <w:lastRenderedPageBreak/>
        <w:t>Key Performance Indicators – P2P Tender</w:t>
      </w:r>
    </w:p>
    <w:p w14:paraId="7305A8C7" w14:textId="77777777" w:rsidR="00073C15" w:rsidRPr="00073C15" w:rsidRDefault="00073C15" w:rsidP="00073C15">
      <w:pPr>
        <w:jc w:val="both"/>
        <w:rPr>
          <w:rFonts w:ascii="Aptos" w:hAnsi="Aptos"/>
          <w:b/>
          <w:bCs/>
        </w:rPr>
      </w:pPr>
      <w:r w:rsidRPr="00073C15">
        <w:rPr>
          <w:rFonts w:ascii="Aptos" w:hAnsi="Aptos"/>
          <w:b/>
          <w:bCs/>
        </w:rPr>
        <w:t>Note: These are example KPIs and the complete lists of KPIs would be extensively discussed with the successful bidder at the formalisation of contract stage.</w:t>
      </w:r>
    </w:p>
    <w:p w14:paraId="3B28BD20" w14:textId="77777777" w:rsidR="00073C15" w:rsidRPr="00073C15" w:rsidRDefault="00073C15" w:rsidP="00073C15">
      <w:pPr>
        <w:spacing w:before="100" w:beforeAutospacing="1" w:after="100" w:afterAutospacing="1" w:line="240" w:lineRule="auto"/>
        <w:jc w:val="both"/>
        <w:outlineLvl w:val="3"/>
        <w:rPr>
          <w:rFonts w:ascii="Aptos" w:eastAsia="Times New Roman" w:hAnsi="Aptos" w:cs="Times New Roman"/>
          <w:b/>
          <w:bCs/>
          <w:lang w:eastAsia="en-GB"/>
        </w:rPr>
      </w:pPr>
      <w:r w:rsidRPr="00073C15">
        <w:rPr>
          <w:rFonts w:ascii="Aptos" w:eastAsia="Times New Roman" w:hAnsi="Aptos" w:cs="Times New Roman"/>
          <w:b/>
          <w:bCs/>
          <w:lang w:eastAsia="en-GB"/>
        </w:rPr>
        <w:t>1. Invoice Processing (AP)</w:t>
      </w:r>
    </w:p>
    <w:p w14:paraId="24EC3E95" w14:textId="77777777" w:rsidR="00073C15" w:rsidRPr="00073C15" w:rsidRDefault="00073C15" w:rsidP="00073C15">
      <w:pPr>
        <w:spacing w:before="100" w:beforeAutospacing="1" w:after="100" w:afterAutospacing="1" w:line="240" w:lineRule="auto"/>
        <w:jc w:val="both"/>
        <w:rPr>
          <w:rFonts w:ascii="Aptos" w:eastAsia="Times New Roman" w:hAnsi="Aptos" w:cs="Times New Roman"/>
          <w:lang w:eastAsia="en-GB"/>
        </w:rPr>
      </w:pPr>
      <w:r w:rsidRPr="00073C15">
        <w:rPr>
          <w:rFonts w:ascii="Aptos" w:eastAsia="Times New Roman" w:hAnsi="Aptos" w:cs="Times New Roman"/>
          <w:b/>
          <w:bCs/>
          <w:lang w:eastAsia="en-GB"/>
        </w:rPr>
        <w:t>KPI Objective</w:t>
      </w:r>
      <w:r w:rsidRPr="00073C15">
        <w:rPr>
          <w:rFonts w:ascii="Aptos" w:eastAsia="Times New Roman" w:hAnsi="Aptos" w:cs="Times New Roman"/>
          <w:lang w:eastAsia="en-GB"/>
        </w:rPr>
        <w:t>: Ensure timely and accurate processing of supplier invoices.</w:t>
      </w:r>
    </w:p>
    <w:p w14:paraId="16299853" w14:textId="77777777" w:rsidR="00073C15" w:rsidRPr="00073C15" w:rsidRDefault="00073C15" w:rsidP="00E76D22">
      <w:pPr>
        <w:pStyle w:val="ListParagraph"/>
        <w:numPr>
          <w:ilvl w:val="0"/>
          <w:numId w:val="140"/>
        </w:numPr>
        <w:spacing w:before="100" w:beforeAutospacing="1" w:after="100" w:afterAutospacing="1" w:line="240" w:lineRule="auto"/>
        <w:jc w:val="both"/>
        <w:rPr>
          <w:rFonts w:ascii="Aptos" w:eastAsia="Times New Roman" w:hAnsi="Aptos" w:cs="Times New Roman"/>
          <w:lang w:eastAsia="en-GB"/>
        </w:rPr>
      </w:pPr>
      <w:r w:rsidRPr="00073C15">
        <w:rPr>
          <w:rFonts w:ascii="Aptos" w:eastAsia="Times New Roman" w:hAnsi="Aptos" w:cs="Times New Roman"/>
          <w:b/>
          <w:bCs/>
          <w:lang w:eastAsia="en-GB"/>
        </w:rPr>
        <w:t>Measurement Criteria</w:t>
      </w:r>
      <w:r w:rsidRPr="00073C15">
        <w:rPr>
          <w:rFonts w:ascii="Aptos" w:eastAsia="Times New Roman" w:hAnsi="Aptos" w:cs="Times New Roman"/>
          <w:lang w:eastAsia="en-GB"/>
        </w:rPr>
        <w:t>:</w:t>
      </w:r>
    </w:p>
    <w:p w14:paraId="54C5527C" w14:textId="77777777" w:rsidR="00073C15" w:rsidRPr="00073C15" w:rsidRDefault="00073C15" w:rsidP="00E76D22">
      <w:pPr>
        <w:pStyle w:val="ListParagraph"/>
        <w:numPr>
          <w:ilvl w:val="0"/>
          <w:numId w:val="132"/>
        </w:numPr>
        <w:spacing w:before="100" w:beforeAutospacing="1" w:after="100" w:afterAutospacing="1" w:line="240" w:lineRule="auto"/>
        <w:jc w:val="both"/>
        <w:rPr>
          <w:rFonts w:ascii="Aptos" w:eastAsia="Times New Roman" w:hAnsi="Aptos" w:cs="Times New Roman"/>
          <w:lang w:eastAsia="en-GB"/>
        </w:rPr>
      </w:pPr>
      <w:r w:rsidRPr="00073C15">
        <w:rPr>
          <w:rFonts w:ascii="Aptos" w:eastAsia="Times New Roman" w:hAnsi="Aptos" w:cs="Times New Roman"/>
          <w:lang w:eastAsia="en-GB"/>
        </w:rPr>
        <w:t xml:space="preserve">95% of valid invoices to be processed and approved within </w:t>
      </w:r>
      <w:r w:rsidRPr="00073C15">
        <w:rPr>
          <w:rFonts w:ascii="Aptos" w:eastAsia="Times New Roman" w:hAnsi="Aptos" w:cs="Times New Roman"/>
          <w:b/>
          <w:bCs/>
          <w:lang w:eastAsia="en-GB"/>
        </w:rPr>
        <w:t>5 working days</w:t>
      </w:r>
      <w:r w:rsidRPr="00073C15">
        <w:rPr>
          <w:rFonts w:ascii="Aptos" w:eastAsia="Times New Roman" w:hAnsi="Aptos" w:cs="Times New Roman"/>
          <w:lang w:eastAsia="en-GB"/>
        </w:rPr>
        <w:t xml:space="preserve"> of receipt.</w:t>
      </w:r>
    </w:p>
    <w:p w14:paraId="30FA50F0" w14:textId="77777777" w:rsidR="00073C15" w:rsidRPr="00073C15" w:rsidRDefault="00073C15" w:rsidP="00E76D22">
      <w:pPr>
        <w:pStyle w:val="ListParagraph"/>
        <w:numPr>
          <w:ilvl w:val="0"/>
          <w:numId w:val="132"/>
        </w:numPr>
        <w:spacing w:before="100" w:beforeAutospacing="1" w:after="100" w:afterAutospacing="1" w:line="240" w:lineRule="auto"/>
        <w:jc w:val="both"/>
        <w:rPr>
          <w:rFonts w:ascii="Aptos" w:eastAsia="Times New Roman" w:hAnsi="Aptos" w:cs="Times New Roman"/>
          <w:lang w:eastAsia="en-GB"/>
        </w:rPr>
      </w:pPr>
      <w:r w:rsidRPr="00073C15">
        <w:rPr>
          <w:rFonts w:ascii="Aptos" w:eastAsia="Times New Roman" w:hAnsi="Aptos" w:cs="Times New Roman"/>
          <w:lang w:eastAsia="en-GB"/>
        </w:rPr>
        <w:t>100% of invoices to be matched against corresponding purchase orders and goods receipts where applicable.</w:t>
      </w:r>
    </w:p>
    <w:p w14:paraId="0DFFE4A0" w14:textId="77777777" w:rsidR="00073C15" w:rsidRPr="00073C15" w:rsidRDefault="00073C15" w:rsidP="00073C15">
      <w:pPr>
        <w:pStyle w:val="ListParagraph"/>
        <w:spacing w:before="100" w:beforeAutospacing="1" w:after="100" w:afterAutospacing="1" w:line="240" w:lineRule="auto"/>
        <w:jc w:val="both"/>
        <w:rPr>
          <w:rFonts w:ascii="Aptos" w:eastAsia="Times New Roman" w:hAnsi="Aptos" w:cs="Times New Roman"/>
          <w:lang w:eastAsia="en-GB"/>
        </w:rPr>
      </w:pPr>
    </w:p>
    <w:p w14:paraId="2CF29502" w14:textId="77777777" w:rsidR="00073C15" w:rsidRPr="00073C15" w:rsidRDefault="00073C15" w:rsidP="00E76D22">
      <w:pPr>
        <w:pStyle w:val="ListParagraph"/>
        <w:numPr>
          <w:ilvl w:val="0"/>
          <w:numId w:val="140"/>
        </w:numPr>
        <w:spacing w:before="100" w:beforeAutospacing="1" w:after="100" w:afterAutospacing="1" w:line="240" w:lineRule="auto"/>
        <w:jc w:val="both"/>
        <w:rPr>
          <w:rFonts w:ascii="Aptos" w:eastAsia="Times New Roman" w:hAnsi="Aptos" w:cs="Times New Roman"/>
          <w:lang w:eastAsia="en-GB"/>
        </w:rPr>
      </w:pPr>
      <w:r w:rsidRPr="00073C15">
        <w:rPr>
          <w:rFonts w:ascii="Aptos" w:eastAsia="Times New Roman" w:hAnsi="Aptos" w:cs="Times New Roman"/>
          <w:b/>
          <w:bCs/>
          <w:lang w:eastAsia="en-GB"/>
        </w:rPr>
        <w:t>Monitoring &amp; Reporting</w:t>
      </w:r>
      <w:r w:rsidRPr="00073C15">
        <w:rPr>
          <w:rFonts w:ascii="Aptos" w:eastAsia="Times New Roman" w:hAnsi="Aptos" w:cs="Times New Roman"/>
          <w:lang w:eastAsia="en-GB"/>
        </w:rPr>
        <w:t>:</w:t>
      </w:r>
    </w:p>
    <w:p w14:paraId="714B411E" w14:textId="77777777" w:rsidR="00073C15" w:rsidRPr="00073C15" w:rsidRDefault="00073C15" w:rsidP="00E76D22">
      <w:pPr>
        <w:pStyle w:val="ListParagraph"/>
        <w:numPr>
          <w:ilvl w:val="0"/>
          <w:numId w:val="132"/>
        </w:numPr>
        <w:spacing w:before="100" w:beforeAutospacing="1" w:after="100" w:afterAutospacing="1" w:line="240" w:lineRule="auto"/>
        <w:jc w:val="both"/>
        <w:rPr>
          <w:rFonts w:ascii="Aptos" w:eastAsia="Times New Roman" w:hAnsi="Aptos" w:cs="Times New Roman"/>
          <w:lang w:eastAsia="en-GB"/>
        </w:rPr>
      </w:pPr>
      <w:r w:rsidRPr="00073C15">
        <w:rPr>
          <w:rFonts w:ascii="Aptos" w:eastAsia="Times New Roman" w:hAnsi="Aptos" w:cs="Times New Roman"/>
          <w:lang w:eastAsia="en-GB"/>
        </w:rPr>
        <w:t>Monthly performance reports to include invoice volumes, processing times, exceptions, and resolution rates.</w:t>
      </w:r>
    </w:p>
    <w:p w14:paraId="6F0E2278" w14:textId="77777777" w:rsidR="00073C15" w:rsidRPr="00073C15" w:rsidRDefault="00073C15" w:rsidP="00073C15">
      <w:pPr>
        <w:pStyle w:val="ListParagraph"/>
        <w:spacing w:before="100" w:beforeAutospacing="1" w:after="100" w:afterAutospacing="1" w:line="240" w:lineRule="auto"/>
        <w:jc w:val="both"/>
        <w:rPr>
          <w:rFonts w:ascii="Aptos" w:eastAsia="Times New Roman" w:hAnsi="Aptos" w:cs="Times New Roman"/>
          <w:lang w:eastAsia="en-GB"/>
        </w:rPr>
      </w:pPr>
    </w:p>
    <w:p w14:paraId="0C4D3821" w14:textId="77777777" w:rsidR="00073C15" w:rsidRPr="00073C15" w:rsidRDefault="00073C15" w:rsidP="00E76D22">
      <w:pPr>
        <w:pStyle w:val="ListParagraph"/>
        <w:numPr>
          <w:ilvl w:val="0"/>
          <w:numId w:val="140"/>
        </w:numPr>
        <w:spacing w:before="100" w:beforeAutospacing="1" w:after="100" w:afterAutospacing="1" w:line="240" w:lineRule="auto"/>
        <w:jc w:val="both"/>
        <w:rPr>
          <w:rFonts w:ascii="Aptos" w:eastAsia="Times New Roman" w:hAnsi="Aptos" w:cs="Times New Roman"/>
          <w:lang w:eastAsia="en-GB"/>
        </w:rPr>
      </w:pPr>
      <w:r w:rsidRPr="00073C15">
        <w:rPr>
          <w:rFonts w:ascii="Aptos" w:eastAsia="Times New Roman" w:hAnsi="Aptos" w:cs="Times New Roman"/>
          <w:b/>
          <w:bCs/>
          <w:lang w:eastAsia="en-GB"/>
        </w:rPr>
        <w:t>Remedial Action</w:t>
      </w:r>
      <w:r w:rsidRPr="00073C15">
        <w:rPr>
          <w:rFonts w:ascii="Aptos" w:eastAsia="Times New Roman" w:hAnsi="Aptos" w:cs="Times New Roman"/>
          <w:lang w:eastAsia="en-GB"/>
        </w:rPr>
        <w:t>:</w:t>
      </w:r>
    </w:p>
    <w:p w14:paraId="096EF813" w14:textId="77777777" w:rsidR="00073C15" w:rsidRPr="00073C15" w:rsidRDefault="00073C15" w:rsidP="00E76D22">
      <w:pPr>
        <w:pStyle w:val="ListParagraph"/>
        <w:numPr>
          <w:ilvl w:val="0"/>
          <w:numId w:val="140"/>
        </w:numPr>
        <w:spacing w:before="100" w:beforeAutospacing="1" w:after="100" w:afterAutospacing="1" w:line="240" w:lineRule="auto"/>
        <w:jc w:val="both"/>
        <w:rPr>
          <w:rFonts w:ascii="Aptos" w:eastAsia="Times New Roman" w:hAnsi="Aptos" w:cs="Times New Roman"/>
          <w:lang w:eastAsia="en-GB"/>
        </w:rPr>
      </w:pPr>
      <w:r w:rsidRPr="00073C15">
        <w:rPr>
          <w:rFonts w:ascii="Aptos" w:eastAsia="Times New Roman" w:hAnsi="Aptos" w:cs="Times New Roman"/>
          <w:lang w:eastAsia="en-GB"/>
        </w:rPr>
        <w:t>Failure to meet this KPI for two consecutive months may trigger a performance review and corrective action plan.</w:t>
      </w:r>
    </w:p>
    <w:p w14:paraId="012F9938" w14:textId="77777777" w:rsidR="00073C15" w:rsidRPr="00073C15" w:rsidRDefault="00073C15" w:rsidP="00073C15">
      <w:pPr>
        <w:pStyle w:val="ListParagraph"/>
        <w:spacing w:after="0" w:line="240" w:lineRule="auto"/>
        <w:ind w:left="2160"/>
        <w:jc w:val="both"/>
        <w:rPr>
          <w:rFonts w:ascii="Aptos" w:eastAsia="Times New Roman" w:hAnsi="Aptos" w:cs="Times New Roman"/>
          <w:lang w:eastAsia="en-GB"/>
        </w:rPr>
      </w:pPr>
    </w:p>
    <w:p w14:paraId="1A15A22F" w14:textId="77777777" w:rsidR="00073C15" w:rsidRPr="00073C15" w:rsidRDefault="00073C15" w:rsidP="00073C15">
      <w:pPr>
        <w:spacing w:before="100" w:beforeAutospacing="1" w:after="100" w:afterAutospacing="1" w:line="240" w:lineRule="auto"/>
        <w:jc w:val="both"/>
        <w:rPr>
          <w:rFonts w:ascii="Aptos" w:eastAsia="Times New Roman" w:hAnsi="Aptos" w:cs="Times New Roman"/>
          <w:b/>
          <w:bCs/>
          <w:lang w:eastAsia="en-GB"/>
        </w:rPr>
      </w:pPr>
      <w:r w:rsidRPr="00073C15">
        <w:rPr>
          <w:rFonts w:ascii="Aptos" w:eastAsia="Times New Roman" w:hAnsi="Aptos" w:cs="Times New Roman"/>
          <w:b/>
          <w:bCs/>
          <w:lang w:eastAsia="en-GB"/>
        </w:rPr>
        <w:t xml:space="preserve"> Service Credit &amp; Penalty Clauses:</w:t>
      </w:r>
    </w:p>
    <w:p w14:paraId="4AFB9853" w14:textId="77777777" w:rsidR="00073C15" w:rsidRPr="00073C15" w:rsidRDefault="00073C15" w:rsidP="00E76D22">
      <w:pPr>
        <w:pStyle w:val="ListParagraph"/>
        <w:numPr>
          <w:ilvl w:val="0"/>
          <w:numId w:val="139"/>
        </w:numPr>
        <w:spacing w:before="100" w:beforeAutospacing="1" w:after="100" w:afterAutospacing="1" w:line="240" w:lineRule="auto"/>
        <w:jc w:val="both"/>
        <w:rPr>
          <w:rFonts w:ascii="Aptos" w:eastAsia="Times New Roman" w:hAnsi="Aptos" w:cs="Times New Roman"/>
          <w:lang w:eastAsia="en-GB"/>
        </w:rPr>
      </w:pPr>
      <w:r w:rsidRPr="00073C15">
        <w:rPr>
          <w:rFonts w:ascii="Aptos" w:eastAsia="Times New Roman" w:hAnsi="Aptos" w:cs="Times New Roman"/>
          <w:lang w:eastAsia="en-GB"/>
        </w:rPr>
        <w:t>A service credit of £250 will be applied for each calendar month where this KPI is not met.</w:t>
      </w:r>
    </w:p>
    <w:p w14:paraId="310F96C9" w14:textId="77777777" w:rsidR="00073C15" w:rsidRPr="00073C15" w:rsidRDefault="00073C15" w:rsidP="00E76D22">
      <w:pPr>
        <w:pStyle w:val="ListParagraph"/>
        <w:numPr>
          <w:ilvl w:val="0"/>
          <w:numId w:val="139"/>
        </w:numPr>
        <w:spacing w:before="100" w:beforeAutospacing="1" w:after="100" w:afterAutospacing="1" w:line="240" w:lineRule="auto"/>
        <w:jc w:val="both"/>
        <w:rPr>
          <w:rFonts w:ascii="Aptos" w:eastAsia="Times New Roman" w:hAnsi="Aptos" w:cs="Times New Roman"/>
          <w:lang w:eastAsia="en-GB"/>
        </w:rPr>
      </w:pPr>
      <w:r w:rsidRPr="00073C15">
        <w:rPr>
          <w:rStyle w:val="Strong"/>
          <w:rFonts w:ascii="Aptos" w:hAnsi="Aptos"/>
        </w:rPr>
        <w:t>Cap</w:t>
      </w:r>
      <w:r w:rsidRPr="00073C15">
        <w:rPr>
          <w:rFonts w:ascii="Aptos" w:hAnsi="Aptos"/>
        </w:rPr>
        <w:t xml:space="preserve">: Total credits capped at </w:t>
      </w:r>
      <w:r w:rsidRPr="00073C15">
        <w:rPr>
          <w:rStyle w:val="Strong"/>
          <w:rFonts w:ascii="Aptos" w:hAnsi="Aptos"/>
        </w:rPr>
        <w:t>£1,000 per quarter</w:t>
      </w:r>
      <w:r w:rsidRPr="00073C15">
        <w:rPr>
          <w:rFonts w:ascii="Aptos" w:hAnsi="Aptos"/>
        </w:rPr>
        <w:t>.</w:t>
      </w:r>
    </w:p>
    <w:p w14:paraId="3E186B18" w14:textId="77777777" w:rsidR="00073C15" w:rsidRPr="00073C15" w:rsidRDefault="00073C15" w:rsidP="00073C15">
      <w:pPr>
        <w:pStyle w:val="ListParagraph"/>
        <w:spacing w:before="100" w:beforeAutospacing="1" w:after="100" w:afterAutospacing="1" w:line="240" w:lineRule="auto"/>
        <w:ind w:left="2160"/>
        <w:jc w:val="both"/>
        <w:rPr>
          <w:rFonts w:ascii="Aptos" w:eastAsia="Times New Roman" w:hAnsi="Aptos" w:cs="Times New Roman"/>
          <w:lang w:eastAsia="en-GB"/>
        </w:rPr>
      </w:pPr>
    </w:p>
    <w:p w14:paraId="49D15BE6" w14:textId="77777777" w:rsidR="00073C15" w:rsidRPr="00073C15" w:rsidRDefault="00073C15" w:rsidP="00073C15">
      <w:pPr>
        <w:spacing w:before="100" w:beforeAutospacing="1" w:after="100" w:afterAutospacing="1" w:line="240" w:lineRule="auto"/>
        <w:jc w:val="both"/>
        <w:outlineLvl w:val="3"/>
        <w:rPr>
          <w:rFonts w:ascii="Aptos" w:eastAsia="Times New Roman" w:hAnsi="Aptos" w:cs="Times New Roman"/>
          <w:b/>
          <w:bCs/>
          <w:lang w:eastAsia="en-GB"/>
        </w:rPr>
      </w:pPr>
      <w:r w:rsidRPr="00073C15">
        <w:rPr>
          <w:rFonts w:ascii="Aptos" w:eastAsia="Times New Roman" w:hAnsi="Aptos" w:cs="Times New Roman"/>
          <w:b/>
          <w:bCs/>
          <w:lang w:eastAsia="en-GB"/>
        </w:rPr>
        <w:t>2. Invoice Processing (AR) / Treasury / Financial Accounts</w:t>
      </w:r>
    </w:p>
    <w:p w14:paraId="7FBF5AC5" w14:textId="77777777" w:rsidR="00073C15" w:rsidRPr="00073C15" w:rsidRDefault="00073C15" w:rsidP="00073C15">
      <w:pPr>
        <w:spacing w:before="100" w:beforeAutospacing="1" w:after="100" w:afterAutospacing="1" w:line="240" w:lineRule="auto"/>
        <w:jc w:val="both"/>
        <w:outlineLvl w:val="3"/>
        <w:rPr>
          <w:rFonts w:ascii="Aptos" w:eastAsia="Times New Roman" w:hAnsi="Aptos" w:cs="Times New Roman"/>
          <w:b/>
          <w:bCs/>
          <w:lang w:eastAsia="en-GB"/>
        </w:rPr>
      </w:pPr>
      <w:r w:rsidRPr="00073C15">
        <w:rPr>
          <w:rFonts w:ascii="Aptos" w:eastAsia="Times New Roman" w:hAnsi="Aptos" w:cs="Times New Roman"/>
          <w:b/>
          <w:bCs/>
          <w:lang w:eastAsia="en-GB"/>
        </w:rPr>
        <w:t>A. Invoice Generation and Accuracy</w:t>
      </w:r>
    </w:p>
    <w:p w14:paraId="6B0A3E0F" w14:textId="77777777" w:rsidR="00073C15" w:rsidRPr="00073C15" w:rsidRDefault="00073C15" w:rsidP="00073C15">
      <w:pPr>
        <w:spacing w:before="100" w:beforeAutospacing="1" w:after="100" w:afterAutospacing="1" w:line="240" w:lineRule="auto"/>
        <w:jc w:val="both"/>
        <w:outlineLvl w:val="3"/>
        <w:rPr>
          <w:rFonts w:ascii="Aptos" w:eastAsia="Times New Roman" w:hAnsi="Aptos" w:cs="Times New Roman"/>
          <w:b/>
          <w:bCs/>
          <w:lang w:eastAsia="en-GB"/>
        </w:rPr>
      </w:pPr>
      <w:r w:rsidRPr="00073C15">
        <w:rPr>
          <w:rFonts w:ascii="Aptos" w:eastAsia="Times New Roman" w:hAnsi="Aptos" w:cs="Times New Roman"/>
          <w:b/>
          <w:bCs/>
          <w:lang w:eastAsia="en-GB"/>
        </w:rPr>
        <w:t>Objective: Ensure timely and accurate billing of customers.</w:t>
      </w:r>
    </w:p>
    <w:p w14:paraId="02FBC774" w14:textId="77777777" w:rsidR="00073C15" w:rsidRPr="00073C15" w:rsidRDefault="00073C15" w:rsidP="00E76D22">
      <w:pPr>
        <w:pStyle w:val="ListParagraph"/>
        <w:numPr>
          <w:ilvl w:val="0"/>
          <w:numId w:val="135"/>
        </w:numPr>
        <w:spacing w:before="100" w:beforeAutospacing="1" w:after="100" w:afterAutospacing="1" w:line="240" w:lineRule="auto"/>
        <w:jc w:val="both"/>
        <w:outlineLvl w:val="3"/>
        <w:rPr>
          <w:rFonts w:ascii="Aptos" w:eastAsia="Times New Roman" w:hAnsi="Aptos" w:cs="Times New Roman"/>
          <w:lang w:eastAsia="en-GB"/>
        </w:rPr>
      </w:pPr>
      <w:r w:rsidRPr="00073C15">
        <w:rPr>
          <w:rFonts w:ascii="Aptos" w:eastAsia="Times New Roman" w:hAnsi="Aptos" w:cs="Times New Roman"/>
          <w:b/>
          <w:bCs/>
          <w:lang w:eastAsia="en-GB"/>
        </w:rPr>
        <w:t>Measurement Criteria:</w:t>
      </w:r>
    </w:p>
    <w:p w14:paraId="101F6650" w14:textId="77777777" w:rsidR="00073C15" w:rsidRPr="00073C15" w:rsidRDefault="00073C15" w:rsidP="00E76D22">
      <w:pPr>
        <w:pStyle w:val="ListParagraph"/>
        <w:numPr>
          <w:ilvl w:val="0"/>
          <w:numId w:val="135"/>
        </w:numPr>
        <w:spacing w:before="100" w:beforeAutospacing="1" w:after="100" w:afterAutospacing="1" w:line="240" w:lineRule="auto"/>
        <w:jc w:val="both"/>
        <w:outlineLvl w:val="3"/>
        <w:rPr>
          <w:rFonts w:ascii="Aptos" w:eastAsia="Times New Roman" w:hAnsi="Aptos" w:cs="Times New Roman"/>
          <w:lang w:eastAsia="en-GB"/>
        </w:rPr>
      </w:pPr>
      <w:r w:rsidRPr="00073C15">
        <w:rPr>
          <w:rFonts w:ascii="Aptos" w:eastAsia="Times New Roman" w:hAnsi="Aptos" w:cs="Times New Roman"/>
          <w:lang w:eastAsia="en-GB"/>
        </w:rPr>
        <w:t>98% of customer invoices issued within 2 working days of transaction or service completion.</w:t>
      </w:r>
    </w:p>
    <w:p w14:paraId="1FA4D53F" w14:textId="77777777" w:rsidR="00073C15" w:rsidRPr="00073C15" w:rsidRDefault="00073C15" w:rsidP="00E76D22">
      <w:pPr>
        <w:numPr>
          <w:ilvl w:val="0"/>
          <w:numId w:val="135"/>
        </w:numPr>
        <w:spacing w:before="100" w:beforeAutospacing="1" w:after="100" w:afterAutospacing="1" w:line="240" w:lineRule="auto"/>
        <w:jc w:val="both"/>
        <w:outlineLvl w:val="3"/>
        <w:rPr>
          <w:rFonts w:ascii="Aptos" w:eastAsia="Times New Roman" w:hAnsi="Aptos" w:cs="Times New Roman"/>
          <w:lang w:eastAsia="en-GB"/>
        </w:rPr>
      </w:pPr>
      <w:r w:rsidRPr="00073C15">
        <w:rPr>
          <w:rFonts w:ascii="Aptos" w:eastAsia="Times New Roman" w:hAnsi="Aptos" w:cs="Times New Roman"/>
          <w:lang w:eastAsia="en-GB"/>
        </w:rPr>
        <w:t>100% of invoices free from material errors.</w:t>
      </w:r>
    </w:p>
    <w:p w14:paraId="119595A0" w14:textId="77777777" w:rsidR="00073C15" w:rsidRPr="00073C15" w:rsidRDefault="00073C15" w:rsidP="00224E9F">
      <w:pPr>
        <w:spacing w:before="100" w:beforeAutospacing="1" w:after="100" w:afterAutospacing="1" w:line="240" w:lineRule="auto"/>
        <w:outlineLvl w:val="3"/>
        <w:rPr>
          <w:rFonts w:ascii="Aptos" w:eastAsia="Times New Roman" w:hAnsi="Aptos" w:cs="Times New Roman"/>
          <w:lang w:eastAsia="en-GB"/>
        </w:rPr>
      </w:pPr>
      <w:r w:rsidRPr="00073C15">
        <w:rPr>
          <w:rFonts w:ascii="Aptos" w:eastAsia="Times New Roman" w:hAnsi="Aptos" w:cs="Times New Roman"/>
          <w:lang w:eastAsia="en-GB"/>
        </w:rPr>
        <w:t>Monitoring &amp; Reporting: Monthly AR reports including billing volumes, error rates, and corrections.</w:t>
      </w:r>
    </w:p>
    <w:p w14:paraId="3299D665" w14:textId="77777777" w:rsidR="00073C15" w:rsidRPr="00073C15" w:rsidRDefault="00073C15" w:rsidP="00073C15">
      <w:pPr>
        <w:spacing w:before="100" w:beforeAutospacing="1" w:after="100" w:afterAutospacing="1" w:line="240" w:lineRule="auto"/>
        <w:jc w:val="both"/>
        <w:outlineLvl w:val="3"/>
        <w:rPr>
          <w:rFonts w:ascii="Aptos" w:eastAsia="Times New Roman" w:hAnsi="Aptos" w:cs="Times New Roman"/>
          <w:lang w:eastAsia="en-GB"/>
        </w:rPr>
      </w:pPr>
      <w:r w:rsidRPr="00073C15">
        <w:rPr>
          <w:rFonts w:ascii="Aptos" w:eastAsia="Times New Roman" w:hAnsi="Aptos" w:cs="Times New Roman"/>
          <w:lang w:eastAsia="en-GB"/>
        </w:rPr>
        <w:t>Service Credit Example: £150 per month if performance falls below threshold.</w:t>
      </w:r>
    </w:p>
    <w:p w14:paraId="52C2AE2B" w14:textId="77777777" w:rsidR="00073C15" w:rsidRPr="00073C15" w:rsidRDefault="00073C15" w:rsidP="00073C15">
      <w:pPr>
        <w:spacing w:before="100" w:beforeAutospacing="1" w:after="100" w:afterAutospacing="1" w:line="240" w:lineRule="auto"/>
        <w:jc w:val="both"/>
        <w:outlineLvl w:val="3"/>
        <w:rPr>
          <w:rFonts w:ascii="Aptos" w:eastAsia="Times New Roman" w:hAnsi="Aptos" w:cs="Times New Roman"/>
          <w:b/>
          <w:bCs/>
          <w:lang w:eastAsia="en-GB"/>
        </w:rPr>
      </w:pPr>
      <w:r w:rsidRPr="00073C15">
        <w:rPr>
          <w:rFonts w:ascii="Aptos" w:eastAsia="Times New Roman" w:hAnsi="Aptos" w:cs="Times New Roman"/>
          <w:b/>
          <w:bCs/>
          <w:lang w:eastAsia="en-GB"/>
        </w:rPr>
        <w:t>B. Collections and Cash Application</w:t>
      </w:r>
    </w:p>
    <w:p w14:paraId="11A07A6C" w14:textId="77777777" w:rsidR="00073C15" w:rsidRPr="00073C15" w:rsidRDefault="00073C15" w:rsidP="00073C15">
      <w:pPr>
        <w:spacing w:before="100" w:beforeAutospacing="1" w:after="100" w:afterAutospacing="1" w:line="240" w:lineRule="auto"/>
        <w:jc w:val="both"/>
        <w:outlineLvl w:val="3"/>
        <w:rPr>
          <w:rFonts w:ascii="Aptos" w:eastAsia="Times New Roman" w:hAnsi="Aptos" w:cs="Times New Roman"/>
          <w:b/>
          <w:bCs/>
          <w:lang w:eastAsia="en-GB"/>
        </w:rPr>
      </w:pPr>
      <w:r w:rsidRPr="00073C15">
        <w:rPr>
          <w:rFonts w:ascii="Aptos" w:eastAsia="Times New Roman" w:hAnsi="Aptos" w:cs="Times New Roman"/>
          <w:b/>
          <w:bCs/>
          <w:lang w:eastAsia="en-GB"/>
        </w:rPr>
        <w:t>Objective: Maximise timely collection of receivables and accurate allocation of payments.</w:t>
      </w:r>
    </w:p>
    <w:p w14:paraId="548529B2" w14:textId="77777777" w:rsidR="00073C15" w:rsidRPr="00073C15" w:rsidRDefault="00073C15" w:rsidP="00E76D22">
      <w:pPr>
        <w:pStyle w:val="ListParagraph"/>
        <w:numPr>
          <w:ilvl w:val="0"/>
          <w:numId w:val="136"/>
        </w:numPr>
        <w:spacing w:before="100" w:beforeAutospacing="1" w:after="100" w:afterAutospacing="1" w:line="240" w:lineRule="auto"/>
        <w:jc w:val="both"/>
        <w:outlineLvl w:val="3"/>
        <w:rPr>
          <w:rFonts w:ascii="Aptos" w:eastAsia="Times New Roman" w:hAnsi="Aptos" w:cs="Times New Roman"/>
          <w:lang w:eastAsia="en-GB"/>
        </w:rPr>
      </w:pPr>
      <w:r w:rsidRPr="00073C15">
        <w:rPr>
          <w:rFonts w:ascii="Aptos" w:eastAsia="Times New Roman" w:hAnsi="Aptos" w:cs="Times New Roman"/>
          <w:b/>
          <w:bCs/>
          <w:lang w:eastAsia="en-GB"/>
        </w:rPr>
        <w:t>Measurement Criteria:</w:t>
      </w:r>
    </w:p>
    <w:p w14:paraId="139D6ECE" w14:textId="77777777" w:rsidR="00073C15" w:rsidRPr="00073C15" w:rsidRDefault="00073C15" w:rsidP="00E76D22">
      <w:pPr>
        <w:pStyle w:val="ListParagraph"/>
        <w:numPr>
          <w:ilvl w:val="0"/>
          <w:numId w:val="136"/>
        </w:numPr>
        <w:spacing w:before="100" w:beforeAutospacing="1" w:after="100" w:afterAutospacing="1" w:line="240" w:lineRule="auto"/>
        <w:jc w:val="both"/>
        <w:outlineLvl w:val="3"/>
        <w:rPr>
          <w:rFonts w:ascii="Aptos" w:eastAsia="Times New Roman" w:hAnsi="Aptos" w:cs="Times New Roman"/>
          <w:lang w:eastAsia="en-GB"/>
        </w:rPr>
      </w:pPr>
      <w:r w:rsidRPr="00073C15">
        <w:rPr>
          <w:rFonts w:ascii="Aptos" w:eastAsia="Times New Roman" w:hAnsi="Aptos" w:cs="Times New Roman"/>
          <w:lang w:eastAsia="en-GB"/>
        </w:rPr>
        <w:lastRenderedPageBreak/>
        <w:t>95% of incoming payments applied to customer accounts within 2 working days of receipt.</w:t>
      </w:r>
    </w:p>
    <w:p w14:paraId="19B07FD9" w14:textId="77777777" w:rsidR="00073C15" w:rsidRPr="00073C15" w:rsidRDefault="00073C15" w:rsidP="00E76D22">
      <w:pPr>
        <w:numPr>
          <w:ilvl w:val="0"/>
          <w:numId w:val="136"/>
        </w:numPr>
        <w:spacing w:before="100" w:beforeAutospacing="1" w:after="100" w:afterAutospacing="1" w:line="240" w:lineRule="auto"/>
        <w:jc w:val="both"/>
        <w:outlineLvl w:val="3"/>
        <w:rPr>
          <w:rFonts w:ascii="Aptos" w:eastAsia="Times New Roman" w:hAnsi="Aptos" w:cs="Times New Roman"/>
          <w:lang w:eastAsia="en-GB"/>
        </w:rPr>
      </w:pPr>
      <w:r w:rsidRPr="00073C15">
        <w:rPr>
          <w:rFonts w:ascii="Aptos" w:eastAsia="Times New Roman" w:hAnsi="Aptos" w:cs="Times New Roman"/>
          <w:lang w:eastAsia="en-GB"/>
        </w:rPr>
        <w:t>90% of total receivables collected within 30 days of invoice date (or agreed credit terms).</w:t>
      </w:r>
    </w:p>
    <w:p w14:paraId="2325655A" w14:textId="77777777" w:rsidR="00073C15" w:rsidRPr="00073C15" w:rsidRDefault="00073C15" w:rsidP="00073C15">
      <w:pPr>
        <w:spacing w:before="100" w:beforeAutospacing="1" w:after="100" w:afterAutospacing="1" w:line="240" w:lineRule="auto"/>
        <w:jc w:val="both"/>
        <w:outlineLvl w:val="3"/>
        <w:rPr>
          <w:rFonts w:ascii="Aptos" w:eastAsia="Times New Roman" w:hAnsi="Aptos" w:cs="Times New Roman"/>
          <w:lang w:eastAsia="en-GB"/>
        </w:rPr>
      </w:pPr>
      <w:r w:rsidRPr="00073C15">
        <w:rPr>
          <w:rFonts w:ascii="Aptos" w:eastAsia="Times New Roman" w:hAnsi="Aptos" w:cs="Times New Roman"/>
          <w:lang w:eastAsia="en-GB"/>
        </w:rPr>
        <w:t>Monitoring &amp; Reporting: Aged debtor reports and collection performance analysis.</w:t>
      </w:r>
    </w:p>
    <w:p w14:paraId="6CADE60A" w14:textId="77777777" w:rsidR="00073C15" w:rsidRPr="00073C15" w:rsidRDefault="00073C15" w:rsidP="00073C15">
      <w:pPr>
        <w:spacing w:before="100" w:beforeAutospacing="1" w:after="100" w:afterAutospacing="1" w:line="240" w:lineRule="auto"/>
        <w:jc w:val="both"/>
        <w:outlineLvl w:val="3"/>
        <w:rPr>
          <w:rFonts w:ascii="Aptos" w:eastAsia="Times New Roman" w:hAnsi="Aptos" w:cs="Times New Roman"/>
          <w:lang w:eastAsia="en-GB"/>
        </w:rPr>
      </w:pPr>
      <w:r w:rsidRPr="00073C15">
        <w:rPr>
          <w:rFonts w:ascii="Aptos" w:eastAsia="Times New Roman" w:hAnsi="Aptos" w:cs="Times New Roman"/>
          <w:lang w:eastAsia="en-GB"/>
        </w:rPr>
        <w:t>Service Credit Example: £250 per month if collection targets not met.</w:t>
      </w:r>
    </w:p>
    <w:p w14:paraId="665EFE3F" w14:textId="77777777" w:rsidR="00073C15" w:rsidRPr="00073C15" w:rsidRDefault="00073C15" w:rsidP="00073C15">
      <w:pPr>
        <w:spacing w:before="100" w:beforeAutospacing="1" w:after="100" w:afterAutospacing="1" w:line="240" w:lineRule="auto"/>
        <w:jc w:val="both"/>
        <w:outlineLvl w:val="3"/>
        <w:rPr>
          <w:rFonts w:ascii="Aptos" w:eastAsia="Times New Roman" w:hAnsi="Aptos" w:cs="Times New Roman"/>
          <w:b/>
          <w:bCs/>
          <w:lang w:eastAsia="en-GB"/>
        </w:rPr>
      </w:pPr>
      <w:r w:rsidRPr="00073C15">
        <w:rPr>
          <w:rFonts w:ascii="Aptos" w:eastAsia="Times New Roman" w:hAnsi="Aptos" w:cs="Times New Roman"/>
          <w:b/>
          <w:bCs/>
          <w:lang w:eastAsia="en-GB"/>
        </w:rPr>
        <w:t>C. Debt Management and Dispute Resolution</w:t>
      </w:r>
    </w:p>
    <w:p w14:paraId="654CB763" w14:textId="77777777" w:rsidR="00073C15" w:rsidRPr="00073C15" w:rsidRDefault="00073C15" w:rsidP="00073C15">
      <w:pPr>
        <w:spacing w:before="100" w:beforeAutospacing="1" w:after="100" w:afterAutospacing="1" w:line="240" w:lineRule="auto"/>
        <w:jc w:val="both"/>
        <w:outlineLvl w:val="3"/>
        <w:rPr>
          <w:rFonts w:ascii="Aptos" w:eastAsia="Times New Roman" w:hAnsi="Aptos" w:cs="Times New Roman"/>
          <w:b/>
          <w:bCs/>
          <w:lang w:eastAsia="en-GB"/>
        </w:rPr>
      </w:pPr>
      <w:r w:rsidRPr="00073C15">
        <w:rPr>
          <w:rFonts w:ascii="Aptos" w:eastAsia="Times New Roman" w:hAnsi="Aptos" w:cs="Times New Roman"/>
          <w:b/>
          <w:bCs/>
          <w:lang w:eastAsia="en-GB"/>
        </w:rPr>
        <w:t>Objective: Ensure effective management of overdue debt and customer disputes.</w:t>
      </w:r>
    </w:p>
    <w:p w14:paraId="4B243E82" w14:textId="77777777" w:rsidR="00073C15" w:rsidRPr="00073C15" w:rsidRDefault="00073C15" w:rsidP="00E76D22">
      <w:pPr>
        <w:pStyle w:val="ListParagraph"/>
        <w:numPr>
          <w:ilvl w:val="0"/>
          <w:numId w:val="137"/>
        </w:numPr>
        <w:spacing w:before="100" w:beforeAutospacing="1" w:after="100" w:afterAutospacing="1" w:line="240" w:lineRule="auto"/>
        <w:jc w:val="both"/>
        <w:outlineLvl w:val="3"/>
        <w:rPr>
          <w:rFonts w:ascii="Aptos" w:eastAsia="Times New Roman" w:hAnsi="Aptos" w:cs="Times New Roman"/>
          <w:b/>
          <w:bCs/>
          <w:lang w:eastAsia="en-GB"/>
        </w:rPr>
      </w:pPr>
      <w:r w:rsidRPr="00073C15">
        <w:rPr>
          <w:rFonts w:ascii="Aptos" w:eastAsia="Times New Roman" w:hAnsi="Aptos" w:cs="Times New Roman"/>
          <w:b/>
          <w:bCs/>
          <w:lang w:eastAsia="en-GB"/>
        </w:rPr>
        <w:t>Measurement Criteria:</w:t>
      </w:r>
    </w:p>
    <w:p w14:paraId="487EF07F" w14:textId="77777777" w:rsidR="00073C15" w:rsidRPr="00073C15" w:rsidRDefault="00073C15" w:rsidP="00E76D22">
      <w:pPr>
        <w:numPr>
          <w:ilvl w:val="0"/>
          <w:numId w:val="137"/>
        </w:numPr>
        <w:spacing w:before="100" w:beforeAutospacing="1" w:after="100" w:afterAutospacing="1" w:line="240" w:lineRule="auto"/>
        <w:jc w:val="both"/>
        <w:outlineLvl w:val="3"/>
        <w:rPr>
          <w:rFonts w:ascii="Aptos" w:eastAsia="Times New Roman" w:hAnsi="Aptos" w:cs="Times New Roman"/>
          <w:lang w:eastAsia="en-GB"/>
        </w:rPr>
      </w:pPr>
      <w:r w:rsidRPr="00073C15">
        <w:rPr>
          <w:rFonts w:ascii="Aptos" w:eastAsia="Times New Roman" w:hAnsi="Aptos" w:cs="Times New Roman"/>
          <w:lang w:eastAsia="en-GB"/>
        </w:rPr>
        <w:t>&lt;5% of total debt more than 60 days overdue.</w:t>
      </w:r>
    </w:p>
    <w:p w14:paraId="48DD07DC" w14:textId="77777777" w:rsidR="00073C15" w:rsidRPr="00073C15" w:rsidRDefault="00073C15" w:rsidP="00E76D22">
      <w:pPr>
        <w:numPr>
          <w:ilvl w:val="0"/>
          <w:numId w:val="137"/>
        </w:numPr>
        <w:spacing w:before="100" w:beforeAutospacing="1" w:after="100" w:afterAutospacing="1" w:line="240" w:lineRule="auto"/>
        <w:jc w:val="both"/>
        <w:outlineLvl w:val="3"/>
        <w:rPr>
          <w:rFonts w:ascii="Aptos" w:eastAsia="Times New Roman" w:hAnsi="Aptos" w:cs="Times New Roman"/>
          <w:lang w:eastAsia="en-GB"/>
        </w:rPr>
      </w:pPr>
      <w:r w:rsidRPr="00073C15">
        <w:rPr>
          <w:rFonts w:ascii="Aptos" w:eastAsia="Times New Roman" w:hAnsi="Aptos" w:cs="Times New Roman"/>
          <w:lang w:eastAsia="en-GB"/>
        </w:rPr>
        <w:t>95% of disputes acknowledged within 1 working day, resolved within 10 working days.</w:t>
      </w:r>
    </w:p>
    <w:p w14:paraId="628366F3" w14:textId="77777777" w:rsidR="00073C15" w:rsidRPr="00073C15" w:rsidRDefault="00073C15" w:rsidP="00073C15">
      <w:pPr>
        <w:spacing w:before="100" w:beforeAutospacing="1" w:after="100" w:afterAutospacing="1" w:line="240" w:lineRule="auto"/>
        <w:jc w:val="both"/>
        <w:outlineLvl w:val="3"/>
        <w:rPr>
          <w:rFonts w:ascii="Aptos" w:eastAsia="Times New Roman" w:hAnsi="Aptos" w:cs="Times New Roman"/>
          <w:lang w:eastAsia="en-GB"/>
        </w:rPr>
      </w:pPr>
      <w:r w:rsidRPr="00073C15">
        <w:rPr>
          <w:rFonts w:ascii="Aptos" w:eastAsia="Times New Roman" w:hAnsi="Aptos" w:cs="Times New Roman"/>
          <w:lang w:eastAsia="en-GB"/>
        </w:rPr>
        <w:t>Monitoring &amp; Reporting: Monthly aged debt analysis, dispute log tracking.</w:t>
      </w:r>
    </w:p>
    <w:p w14:paraId="661164EC" w14:textId="77777777" w:rsidR="00073C15" w:rsidRPr="00073C15" w:rsidRDefault="00073C15" w:rsidP="00073C15">
      <w:pPr>
        <w:spacing w:before="100" w:beforeAutospacing="1" w:after="100" w:afterAutospacing="1" w:line="240" w:lineRule="auto"/>
        <w:jc w:val="both"/>
        <w:outlineLvl w:val="3"/>
        <w:rPr>
          <w:rFonts w:ascii="Aptos" w:eastAsia="Times New Roman" w:hAnsi="Aptos" w:cs="Times New Roman"/>
          <w:b/>
          <w:bCs/>
          <w:lang w:eastAsia="en-GB"/>
        </w:rPr>
      </w:pPr>
      <w:r w:rsidRPr="00073C15">
        <w:rPr>
          <w:rFonts w:ascii="Aptos" w:eastAsia="Times New Roman" w:hAnsi="Aptos" w:cs="Times New Roman"/>
          <w:b/>
          <w:bCs/>
          <w:lang w:eastAsia="en-GB"/>
        </w:rPr>
        <w:t>D. Bad Debt Provision and Write-Off Control</w:t>
      </w:r>
    </w:p>
    <w:p w14:paraId="44599A1C" w14:textId="77777777" w:rsidR="00073C15" w:rsidRPr="00073C15" w:rsidRDefault="00073C15" w:rsidP="00224E9F">
      <w:pPr>
        <w:spacing w:before="100" w:beforeAutospacing="1" w:after="0" w:line="240" w:lineRule="auto"/>
        <w:outlineLvl w:val="3"/>
        <w:rPr>
          <w:rFonts w:ascii="Aptos" w:eastAsia="Times New Roman" w:hAnsi="Aptos" w:cs="Times New Roman"/>
          <w:b/>
          <w:bCs/>
          <w:lang w:eastAsia="en-GB"/>
        </w:rPr>
      </w:pPr>
      <w:r w:rsidRPr="00073C15">
        <w:rPr>
          <w:rFonts w:ascii="Aptos" w:eastAsia="Times New Roman" w:hAnsi="Aptos" w:cs="Times New Roman"/>
          <w:b/>
          <w:bCs/>
          <w:lang w:eastAsia="en-GB"/>
        </w:rPr>
        <w:t>Objective: Maintain low levels of bad debt through robust credit control.</w:t>
      </w:r>
      <w:r w:rsidRPr="00073C15">
        <w:rPr>
          <w:rFonts w:ascii="Aptos" w:eastAsia="Times New Roman" w:hAnsi="Aptos" w:cs="Times New Roman"/>
          <w:b/>
          <w:bCs/>
          <w:lang w:eastAsia="en-GB"/>
        </w:rPr>
        <w:br/>
      </w:r>
    </w:p>
    <w:p w14:paraId="3C79FEFC" w14:textId="77777777" w:rsidR="00073C15" w:rsidRPr="00073C15" w:rsidRDefault="00073C15" w:rsidP="00E76D22">
      <w:pPr>
        <w:pStyle w:val="ListParagraph"/>
        <w:numPr>
          <w:ilvl w:val="0"/>
          <w:numId w:val="141"/>
        </w:numPr>
        <w:spacing w:before="100" w:beforeAutospacing="1" w:after="100" w:afterAutospacing="1" w:line="240" w:lineRule="auto"/>
        <w:jc w:val="both"/>
        <w:outlineLvl w:val="3"/>
        <w:rPr>
          <w:rFonts w:ascii="Aptos" w:eastAsia="Times New Roman" w:hAnsi="Aptos" w:cs="Times New Roman"/>
          <w:lang w:eastAsia="en-GB"/>
        </w:rPr>
      </w:pPr>
      <w:r w:rsidRPr="00073C15">
        <w:rPr>
          <w:rFonts w:ascii="Aptos" w:eastAsia="Times New Roman" w:hAnsi="Aptos" w:cs="Times New Roman"/>
          <w:b/>
          <w:bCs/>
          <w:lang w:eastAsia="en-GB"/>
        </w:rPr>
        <w:t>Measurement Criteria:</w:t>
      </w:r>
    </w:p>
    <w:p w14:paraId="2F37E915" w14:textId="77777777" w:rsidR="00073C15" w:rsidRPr="00073C15" w:rsidRDefault="00073C15" w:rsidP="00E76D22">
      <w:pPr>
        <w:pStyle w:val="ListParagraph"/>
        <w:numPr>
          <w:ilvl w:val="0"/>
          <w:numId w:val="138"/>
        </w:numPr>
        <w:spacing w:before="100" w:beforeAutospacing="1" w:after="100" w:afterAutospacing="1" w:line="240" w:lineRule="auto"/>
        <w:jc w:val="both"/>
        <w:outlineLvl w:val="3"/>
        <w:rPr>
          <w:rFonts w:ascii="Aptos" w:eastAsia="Times New Roman" w:hAnsi="Aptos" w:cs="Times New Roman"/>
          <w:lang w:eastAsia="en-GB"/>
        </w:rPr>
      </w:pPr>
      <w:r w:rsidRPr="00073C15">
        <w:rPr>
          <w:rFonts w:ascii="Aptos" w:eastAsia="Times New Roman" w:hAnsi="Aptos" w:cs="Times New Roman"/>
          <w:lang w:eastAsia="en-GB"/>
        </w:rPr>
        <w:t>Bad debt write-offs to remain below 0.5% of annual billed revenue.</w:t>
      </w:r>
    </w:p>
    <w:p w14:paraId="0EF594D0" w14:textId="77777777" w:rsidR="00073C15" w:rsidRPr="00073C15" w:rsidRDefault="00073C15" w:rsidP="00E76D22">
      <w:pPr>
        <w:numPr>
          <w:ilvl w:val="0"/>
          <w:numId w:val="138"/>
        </w:numPr>
        <w:spacing w:before="100" w:beforeAutospacing="1" w:after="100" w:afterAutospacing="1" w:line="240" w:lineRule="auto"/>
        <w:jc w:val="both"/>
        <w:outlineLvl w:val="3"/>
        <w:rPr>
          <w:rFonts w:ascii="Aptos" w:eastAsia="Times New Roman" w:hAnsi="Aptos" w:cs="Times New Roman"/>
          <w:lang w:eastAsia="en-GB"/>
        </w:rPr>
      </w:pPr>
      <w:r w:rsidRPr="00073C15">
        <w:rPr>
          <w:rFonts w:ascii="Aptos" w:eastAsia="Times New Roman" w:hAnsi="Aptos" w:cs="Times New Roman"/>
          <w:lang w:eastAsia="en-GB"/>
        </w:rPr>
        <w:t>Quarterly review of doubtful debt provisions with Finance lead approval.</w:t>
      </w:r>
    </w:p>
    <w:p w14:paraId="7E5A9C4B" w14:textId="77777777" w:rsidR="00073C15" w:rsidRPr="00073C15" w:rsidRDefault="00073C15" w:rsidP="00073C15">
      <w:pPr>
        <w:spacing w:before="100" w:beforeAutospacing="1" w:after="100" w:afterAutospacing="1" w:line="240" w:lineRule="auto"/>
        <w:jc w:val="both"/>
        <w:outlineLvl w:val="3"/>
        <w:rPr>
          <w:rFonts w:ascii="Aptos" w:eastAsia="Times New Roman" w:hAnsi="Aptos" w:cs="Times New Roman"/>
          <w:b/>
          <w:bCs/>
          <w:lang w:eastAsia="en-GB"/>
        </w:rPr>
      </w:pPr>
      <w:r w:rsidRPr="00073C15">
        <w:rPr>
          <w:rFonts w:ascii="Aptos" w:eastAsia="Times New Roman" w:hAnsi="Aptos" w:cs="Times New Roman"/>
          <w:b/>
          <w:bCs/>
          <w:lang w:eastAsia="en-GB"/>
        </w:rPr>
        <w:t>3. Purchase Order (PO) Processing</w:t>
      </w:r>
    </w:p>
    <w:p w14:paraId="752AD3F1" w14:textId="77777777" w:rsidR="00073C15" w:rsidRPr="00073C15" w:rsidRDefault="00073C15" w:rsidP="00073C15">
      <w:pPr>
        <w:spacing w:before="100" w:beforeAutospacing="1" w:after="100" w:afterAutospacing="1" w:line="240" w:lineRule="auto"/>
        <w:jc w:val="both"/>
        <w:rPr>
          <w:rFonts w:ascii="Aptos" w:eastAsia="Times New Roman" w:hAnsi="Aptos" w:cs="Times New Roman"/>
          <w:lang w:eastAsia="en-GB"/>
        </w:rPr>
      </w:pPr>
      <w:r w:rsidRPr="00073C15">
        <w:rPr>
          <w:rFonts w:ascii="Aptos" w:eastAsia="Times New Roman" w:hAnsi="Aptos" w:cs="Times New Roman"/>
          <w:b/>
          <w:bCs/>
          <w:lang w:eastAsia="en-GB"/>
        </w:rPr>
        <w:t>KPI Objective</w:t>
      </w:r>
      <w:r w:rsidRPr="00073C15">
        <w:rPr>
          <w:rFonts w:ascii="Aptos" w:eastAsia="Times New Roman" w:hAnsi="Aptos" w:cs="Times New Roman"/>
          <w:lang w:eastAsia="en-GB"/>
        </w:rPr>
        <w:t>: Ensure efficient and compliant generation of purchase orders.</w:t>
      </w:r>
    </w:p>
    <w:p w14:paraId="0711B792" w14:textId="77777777" w:rsidR="00073C15" w:rsidRPr="00073C15" w:rsidRDefault="00073C15" w:rsidP="00E76D22">
      <w:pPr>
        <w:numPr>
          <w:ilvl w:val="0"/>
          <w:numId w:val="133"/>
        </w:numPr>
        <w:spacing w:before="100" w:beforeAutospacing="1" w:after="100" w:afterAutospacing="1" w:line="240" w:lineRule="auto"/>
        <w:jc w:val="both"/>
        <w:rPr>
          <w:rFonts w:ascii="Aptos" w:eastAsia="Times New Roman" w:hAnsi="Aptos" w:cs="Times New Roman"/>
          <w:lang w:eastAsia="en-GB"/>
        </w:rPr>
      </w:pPr>
      <w:r w:rsidRPr="00073C15">
        <w:rPr>
          <w:rFonts w:ascii="Aptos" w:eastAsia="Times New Roman" w:hAnsi="Aptos" w:cs="Times New Roman"/>
          <w:b/>
          <w:bCs/>
          <w:lang w:eastAsia="en-GB"/>
        </w:rPr>
        <w:t>Measurement Criteria</w:t>
      </w:r>
      <w:r w:rsidRPr="00073C15">
        <w:rPr>
          <w:rFonts w:ascii="Aptos" w:eastAsia="Times New Roman" w:hAnsi="Aptos" w:cs="Times New Roman"/>
          <w:lang w:eastAsia="en-GB"/>
        </w:rPr>
        <w:t>:</w:t>
      </w:r>
    </w:p>
    <w:p w14:paraId="4DBC089F" w14:textId="77777777" w:rsidR="00073C15" w:rsidRPr="00073C15" w:rsidRDefault="00073C15" w:rsidP="00E76D22">
      <w:pPr>
        <w:numPr>
          <w:ilvl w:val="0"/>
          <w:numId w:val="133"/>
        </w:numPr>
        <w:spacing w:before="100" w:beforeAutospacing="1" w:after="100" w:afterAutospacing="1" w:line="240" w:lineRule="auto"/>
        <w:jc w:val="both"/>
        <w:rPr>
          <w:rFonts w:ascii="Aptos" w:eastAsia="Times New Roman" w:hAnsi="Aptos" w:cs="Times New Roman"/>
          <w:lang w:eastAsia="en-GB"/>
        </w:rPr>
      </w:pPr>
      <w:r w:rsidRPr="00073C15">
        <w:rPr>
          <w:rFonts w:ascii="Aptos" w:eastAsia="Times New Roman" w:hAnsi="Aptos" w:cs="Times New Roman"/>
          <w:lang w:eastAsia="en-GB"/>
        </w:rPr>
        <w:t xml:space="preserve">98% of requisitions to be converted into approved purchase orders within </w:t>
      </w:r>
      <w:r w:rsidRPr="00073C15">
        <w:rPr>
          <w:rFonts w:ascii="Aptos" w:eastAsia="Times New Roman" w:hAnsi="Aptos" w:cs="Times New Roman"/>
          <w:b/>
          <w:bCs/>
          <w:lang w:eastAsia="en-GB"/>
        </w:rPr>
        <w:t>2 working days</w:t>
      </w:r>
      <w:r w:rsidRPr="00073C15">
        <w:rPr>
          <w:rFonts w:ascii="Aptos" w:eastAsia="Times New Roman" w:hAnsi="Aptos" w:cs="Times New Roman"/>
          <w:lang w:eastAsia="en-GB"/>
        </w:rPr>
        <w:t xml:space="preserve"> of submission.</w:t>
      </w:r>
    </w:p>
    <w:p w14:paraId="1C0BE847" w14:textId="39DB5C34" w:rsidR="00073C15" w:rsidRDefault="00073C15" w:rsidP="00224E9F">
      <w:pPr>
        <w:numPr>
          <w:ilvl w:val="0"/>
          <w:numId w:val="133"/>
        </w:numPr>
        <w:spacing w:before="100" w:beforeAutospacing="1" w:after="0" w:line="240" w:lineRule="auto"/>
        <w:jc w:val="both"/>
        <w:rPr>
          <w:rFonts w:ascii="Aptos" w:eastAsia="Times New Roman" w:hAnsi="Aptos" w:cs="Times New Roman"/>
          <w:lang w:eastAsia="en-GB"/>
        </w:rPr>
      </w:pPr>
      <w:r w:rsidRPr="00224E9F">
        <w:rPr>
          <w:rFonts w:ascii="Aptos" w:eastAsia="Times New Roman" w:hAnsi="Aptos" w:cs="Times New Roman"/>
          <w:lang w:eastAsia="en-GB"/>
        </w:rPr>
        <w:t>100% of POs to include correct coding, supplier details, and pricing in line with agreed catalogues or contracts.</w:t>
      </w:r>
    </w:p>
    <w:p w14:paraId="11CF42B0" w14:textId="77777777" w:rsidR="00224E9F" w:rsidRPr="00224E9F" w:rsidRDefault="00224E9F" w:rsidP="00224E9F">
      <w:pPr>
        <w:spacing w:after="0" w:line="240" w:lineRule="auto"/>
        <w:ind w:left="720"/>
        <w:jc w:val="both"/>
        <w:rPr>
          <w:rFonts w:ascii="Aptos" w:eastAsia="Times New Roman" w:hAnsi="Aptos" w:cs="Times New Roman"/>
          <w:lang w:eastAsia="en-GB"/>
        </w:rPr>
      </w:pPr>
    </w:p>
    <w:p w14:paraId="71CDAF83" w14:textId="75A0272D" w:rsidR="00073C15" w:rsidRPr="00073C15" w:rsidRDefault="00073C15" w:rsidP="00224E9F">
      <w:pPr>
        <w:numPr>
          <w:ilvl w:val="0"/>
          <w:numId w:val="133"/>
        </w:numPr>
        <w:spacing w:before="100" w:beforeAutospacing="1" w:after="0" w:line="240" w:lineRule="auto"/>
        <w:jc w:val="both"/>
        <w:rPr>
          <w:rFonts w:ascii="Aptos" w:eastAsia="Times New Roman" w:hAnsi="Aptos" w:cs="Times New Roman"/>
          <w:lang w:eastAsia="en-GB"/>
        </w:rPr>
      </w:pPr>
      <w:r w:rsidRPr="00073C15">
        <w:rPr>
          <w:rFonts w:ascii="Aptos" w:eastAsia="Times New Roman" w:hAnsi="Aptos" w:cs="Times New Roman"/>
          <w:b/>
          <w:bCs/>
          <w:lang w:eastAsia="en-GB"/>
        </w:rPr>
        <w:t>Monitoring &amp; Reporting</w:t>
      </w:r>
      <w:r w:rsidRPr="00073C15">
        <w:rPr>
          <w:rFonts w:ascii="Aptos" w:eastAsia="Times New Roman" w:hAnsi="Aptos" w:cs="Times New Roman"/>
          <w:lang w:eastAsia="en-GB"/>
        </w:rPr>
        <w:t>:</w:t>
      </w:r>
    </w:p>
    <w:p w14:paraId="7AD336D0" w14:textId="77777777" w:rsidR="00073C15" w:rsidRPr="00073C15" w:rsidRDefault="00073C15" w:rsidP="00E76D22">
      <w:pPr>
        <w:numPr>
          <w:ilvl w:val="0"/>
          <w:numId w:val="133"/>
        </w:numPr>
        <w:spacing w:before="100" w:beforeAutospacing="1" w:after="0" w:line="240" w:lineRule="auto"/>
        <w:jc w:val="both"/>
        <w:rPr>
          <w:rFonts w:ascii="Aptos" w:eastAsia="Times New Roman" w:hAnsi="Aptos" w:cs="Times New Roman"/>
          <w:lang w:eastAsia="en-GB"/>
        </w:rPr>
      </w:pPr>
      <w:r w:rsidRPr="00073C15">
        <w:rPr>
          <w:rFonts w:ascii="Aptos" w:eastAsia="Times New Roman" w:hAnsi="Aptos" w:cs="Times New Roman"/>
          <w:lang w:eastAsia="en-GB"/>
        </w:rPr>
        <w:t>Weekly dashboards to track PO turnaround times, error rates, and compliance with procurement policy.</w:t>
      </w:r>
    </w:p>
    <w:p w14:paraId="13EABE14" w14:textId="77777777" w:rsidR="00073C15" w:rsidRPr="00073C15" w:rsidRDefault="00073C15" w:rsidP="00073C15">
      <w:pPr>
        <w:pStyle w:val="ListParagraph"/>
        <w:spacing w:after="0" w:line="240" w:lineRule="auto"/>
        <w:jc w:val="both"/>
        <w:rPr>
          <w:rFonts w:ascii="Aptos" w:eastAsia="Times New Roman" w:hAnsi="Aptos" w:cs="Times New Roman"/>
          <w:lang w:eastAsia="en-GB"/>
        </w:rPr>
      </w:pPr>
    </w:p>
    <w:p w14:paraId="2F8ACA20" w14:textId="77777777" w:rsidR="00073C15" w:rsidRPr="00073C15" w:rsidRDefault="00073C15" w:rsidP="00E76D22">
      <w:pPr>
        <w:pStyle w:val="ListParagraph"/>
        <w:numPr>
          <w:ilvl w:val="0"/>
          <w:numId w:val="133"/>
        </w:numPr>
        <w:spacing w:after="0" w:line="240" w:lineRule="auto"/>
        <w:jc w:val="both"/>
        <w:rPr>
          <w:rFonts w:ascii="Aptos" w:eastAsia="Times New Roman" w:hAnsi="Aptos" w:cs="Times New Roman"/>
          <w:lang w:eastAsia="en-GB"/>
        </w:rPr>
      </w:pPr>
      <w:r w:rsidRPr="00073C15">
        <w:rPr>
          <w:rFonts w:ascii="Aptos" w:eastAsia="Times New Roman" w:hAnsi="Aptos" w:cs="Times New Roman"/>
          <w:b/>
          <w:bCs/>
          <w:lang w:eastAsia="en-GB"/>
        </w:rPr>
        <w:t>Remedial Action</w:t>
      </w:r>
      <w:r w:rsidRPr="00073C15">
        <w:rPr>
          <w:rFonts w:ascii="Aptos" w:eastAsia="Times New Roman" w:hAnsi="Aptos" w:cs="Times New Roman"/>
          <w:lang w:eastAsia="en-GB"/>
        </w:rPr>
        <w:t>:</w:t>
      </w:r>
    </w:p>
    <w:p w14:paraId="7A7904B0" w14:textId="77777777" w:rsidR="00073C15" w:rsidRPr="00073C15" w:rsidRDefault="00073C15" w:rsidP="00E76D22">
      <w:pPr>
        <w:pStyle w:val="ListParagraph"/>
        <w:numPr>
          <w:ilvl w:val="0"/>
          <w:numId w:val="133"/>
        </w:numPr>
        <w:spacing w:before="100" w:beforeAutospacing="1" w:after="0" w:line="240" w:lineRule="auto"/>
        <w:jc w:val="both"/>
        <w:rPr>
          <w:rFonts w:ascii="Aptos" w:eastAsia="Times New Roman" w:hAnsi="Aptos" w:cs="Times New Roman"/>
          <w:lang w:eastAsia="en-GB"/>
        </w:rPr>
      </w:pPr>
      <w:r w:rsidRPr="00073C15">
        <w:rPr>
          <w:rFonts w:ascii="Aptos" w:eastAsia="Times New Roman" w:hAnsi="Aptos" w:cs="Times New Roman"/>
          <w:lang w:eastAsia="en-GB"/>
        </w:rPr>
        <w:t>Repeated failure to meet PO processing targets may result in escalation to contract management and potential service credits.</w:t>
      </w:r>
    </w:p>
    <w:p w14:paraId="0FB5D6B1" w14:textId="77777777" w:rsidR="00073C15" w:rsidRPr="00073C15" w:rsidRDefault="00073C15" w:rsidP="00E76D22">
      <w:pPr>
        <w:numPr>
          <w:ilvl w:val="0"/>
          <w:numId w:val="133"/>
        </w:numPr>
        <w:spacing w:before="100" w:beforeAutospacing="1" w:after="0" w:line="240" w:lineRule="auto"/>
        <w:jc w:val="both"/>
        <w:rPr>
          <w:rFonts w:ascii="Aptos" w:eastAsia="Times New Roman" w:hAnsi="Aptos" w:cs="Times New Roman"/>
          <w:lang w:eastAsia="en-GB"/>
        </w:rPr>
      </w:pPr>
      <w:r w:rsidRPr="00073C15">
        <w:rPr>
          <w:rFonts w:ascii="Aptos" w:hAnsi="Aptos"/>
        </w:rPr>
        <w:t xml:space="preserve">A </w:t>
      </w:r>
      <w:r w:rsidRPr="00073C15">
        <w:rPr>
          <w:rStyle w:val="Strong"/>
          <w:rFonts w:ascii="Aptos" w:hAnsi="Aptos"/>
        </w:rPr>
        <w:t>service credit of £150</w:t>
      </w:r>
      <w:r w:rsidRPr="00073C15">
        <w:rPr>
          <w:rFonts w:ascii="Aptos" w:hAnsi="Aptos"/>
        </w:rPr>
        <w:t xml:space="preserve"> will be applied per breach incident, up to a maximum of </w:t>
      </w:r>
      <w:r w:rsidRPr="00073C15">
        <w:rPr>
          <w:rStyle w:val="Strong"/>
          <w:rFonts w:ascii="Aptos" w:hAnsi="Aptos"/>
        </w:rPr>
        <w:t>£600 per month</w:t>
      </w:r>
      <w:r w:rsidRPr="00073C15">
        <w:rPr>
          <w:rFonts w:ascii="Aptos" w:hAnsi="Aptos"/>
        </w:rPr>
        <w:t>.</w:t>
      </w:r>
    </w:p>
    <w:p w14:paraId="4DF9F66D" w14:textId="77777777" w:rsidR="00073C15" w:rsidRPr="00073C15" w:rsidRDefault="00073C15" w:rsidP="00E76D22">
      <w:pPr>
        <w:numPr>
          <w:ilvl w:val="0"/>
          <w:numId w:val="133"/>
        </w:numPr>
        <w:spacing w:before="100" w:beforeAutospacing="1" w:after="0" w:line="240" w:lineRule="auto"/>
        <w:jc w:val="both"/>
        <w:rPr>
          <w:rFonts w:ascii="Aptos" w:eastAsia="Times New Roman" w:hAnsi="Aptos" w:cs="Times New Roman"/>
          <w:lang w:eastAsia="en-GB"/>
        </w:rPr>
      </w:pPr>
      <w:r w:rsidRPr="00073C15">
        <w:rPr>
          <w:rStyle w:val="Strong"/>
          <w:rFonts w:ascii="Aptos" w:hAnsi="Aptos"/>
        </w:rPr>
        <w:t>Exemptions</w:t>
      </w:r>
      <w:r w:rsidRPr="00073C15">
        <w:rPr>
          <w:rFonts w:ascii="Aptos" w:hAnsi="Aptos"/>
        </w:rPr>
        <w:t>: Delays caused by Authority-side approvals or system outages will be excluded.</w:t>
      </w:r>
    </w:p>
    <w:p w14:paraId="096FA14C" w14:textId="77777777" w:rsidR="00073C15" w:rsidRPr="00073C15" w:rsidRDefault="00073C15" w:rsidP="00073C15">
      <w:pPr>
        <w:spacing w:before="100" w:beforeAutospacing="1" w:after="100" w:afterAutospacing="1" w:line="240" w:lineRule="auto"/>
        <w:jc w:val="both"/>
        <w:outlineLvl w:val="3"/>
        <w:rPr>
          <w:rFonts w:ascii="Aptos" w:eastAsia="Times New Roman" w:hAnsi="Aptos" w:cs="Times New Roman"/>
          <w:b/>
          <w:bCs/>
          <w:lang w:eastAsia="en-GB"/>
        </w:rPr>
      </w:pPr>
      <w:r w:rsidRPr="00073C15">
        <w:rPr>
          <w:rFonts w:ascii="Aptos" w:eastAsia="Times New Roman" w:hAnsi="Aptos" w:cs="Times New Roman"/>
          <w:b/>
          <w:bCs/>
          <w:lang w:eastAsia="en-GB"/>
        </w:rPr>
        <w:t>4. Interface Posting to General Ledger</w:t>
      </w:r>
    </w:p>
    <w:p w14:paraId="1A8B9117" w14:textId="77777777" w:rsidR="00073C15" w:rsidRPr="00073C15" w:rsidRDefault="00073C15" w:rsidP="00073C15">
      <w:pPr>
        <w:spacing w:before="100" w:beforeAutospacing="1" w:after="100" w:afterAutospacing="1" w:line="240" w:lineRule="auto"/>
        <w:jc w:val="both"/>
        <w:rPr>
          <w:rFonts w:ascii="Aptos" w:eastAsia="Times New Roman" w:hAnsi="Aptos" w:cs="Times New Roman"/>
          <w:lang w:eastAsia="en-GB"/>
        </w:rPr>
      </w:pPr>
      <w:r w:rsidRPr="00073C15">
        <w:rPr>
          <w:rFonts w:ascii="Aptos" w:eastAsia="Times New Roman" w:hAnsi="Aptos" w:cs="Times New Roman"/>
          <w:b/>
          <w:bCs/>
          <w:lang w:eastAsia="en-GB"/>
        </w:rPr>
        <w:lastRenderedPageBreak/>
        <w:t>KPI Objective</w:t>
      </w:r>
      <w:r w:rsidRPr="00073C15">
        <w:rPr>
          <w:rFonts w:ascii="Aptos" w:eastAsia="Times New Roman" w:hAnsi="Aptos" w:cs="Times New Roman"/>
          <w:lang w:eastAsia="en-GB"/>
        </w:rPr>
        <w:t>: Ensure timely and accurate financial integration between P2P system and General Ledger (GL).</w:t>
      </w:r>
    </w:p>
    <w:p w14:paraId="7749E6D6" w14:textId="77777777" w:rsidR="00073C15" w:rsidRPr="00073C15" w:rsidRDefault="00073C15" w:rsidP="00E76D22">
      <w:pPr>
        <w:numPr>
          <w:ilvl w:val="0"/>
          <w:numId w:val="134"/>
        </w:numPr>
        <w:spacing w:before="100" w:beforeAutospacing="1" w:after="100" w:afterAutospacing="1" w:line="240" w:lineRule="auto"/>
        <w:jc w:val="both"/>
        <w:rPr>
          <w:rFonts w:ascii="Aptos" w:eastAsia="Times New Roman" w:hAnsi="Aptos" w:cs="Times New Roman"/>
          <w:lang w:eastAsia="en-GB"/>
        </w:rPr>
      </w:pPr>
      <w:r w:rsidRPr="00073C15">
        <w:rPr>
          <w:rFonts w:ascii="Aptos" w:eastAsia="Times New Roman" w:hAnsi="Aptos" w:cs="Times New Roman"/>
          <w:b/>
          <w:bCs/>
          <w:lang w:eastAsia="en-GB"/>
        </w:rPr>
        <w:t>Measurement Criteria</w:t>
      </w:r>
      <w:r w:rsidRPr="00073C15">
        <w:rPr>
          <w:rFonts w:ascii="Aptos" w:eastAsia="Times New Roman" w:hAnsi="Aptos" w:cs="Times New Roman"/>
          <w:lang w:eastAsia="en-GB"/>
        </w:rPr>
        <w:t>:</w:t>
      </w:r>
    </w:p>
    <w:p w14:paraId="69298485" w14:textId="77777777" w:rsidR="00073C15" w:rsidRPr="00073C15" w:rsidRDefault="00073C15" w:rsidP="00224E9F">
      <w:pPr>
        <w:numPr>
          <w:ilvl w:val="0"/>
          <w:numId w:val="134"/>
        </w:numPr>
        <w:spacing w:before="100" w:beforeAutospacing="1" w:after="0" w:line="240" w:lineRule="auto"/>
        <w:jc w:val="both"/>
        <w:rPr>
          <w:rFonts w:ascii="Aptos" w:eastAsia="Times New Roman" w:hAnsi="Aptos" w:cs="Times New Roman"/>
          <w:lang w:eastAsia="en-GB"/>
        </w:rPr>
      </w:pPr>
      <w:r w:rsidRPr="00073C15">
        <w:rPr>
          <w:rFonts w:ascii="Aptos" w:eastAsia="Times New Roman" w:hAnsi="Aptos" w:cs="Times New Roman"/>
          <w:lang w:eastAsia="en-GB"/>
        </w:rPr>
        <w:t xml:space="preserve">99% of system interfaces (e.g. invoice, PO, and payment data) to be posted to the GL within </w:t>
      </w:r>
      <w:r w:rsidRPr="00073C15">
        <w:rPr>
          <w:rFonts w:ascii="Aptos" w:eastAsia="Times New Roman" w:hAnsi="Aptos" w:cs="Times New Roman"/>
          <w:b/>
          <w:bCs/>
          <w:lang w:eastAsia="en-GB"/>
        </w:rPr>
        <w:t>24 working hours</w:t>
      </w:r>
      <w:r w:rsidRPr="00073C15">
        <w:rPr>
          <w:rFonts w:ascii="Aptos" w:eastAsia="Times New Roman" w:hAnsi="Aptos" w:cs="Times New Roman"/>
          <w:lang w:eastAsia="en-GB"/>
        </w:rPr>
        <w:t xml:space="preserve"> of receipt.</w:t>
      </w:r>
    </w:p>
    <w:p w14:paraId="78CDC7FE" w14:textId="77777777" w:rsidR="00073C15" w:rsidRPr="00073C15" w:rsidRDefault="00073C15" w:rsidP="00073C15">
      <w:pPr>
        <w:spacing w:after="0" w:line="240" w:lineRule="auto"/>
        <w:ind w:left="720"/>
        <w:jc w:val="both"/>
        <w:rPr>
          <w:rFonts w:ascii="Aptos" w:eastAsia="Times New Roman" w:hAnsi="Aptos" w:cs="Times New Roman"/>
          <w:lang w:eastAsia="en-GB"/>
        </w:rPr>
      </w:pPr>
    </w:p>
    <w:p w14:paraId="097E47C6" w14:textId="77777777" w:rsidR="00073C15" w:rsidRPr="00073C15" w:rsidRDefault="00073C15" w:rsidP="00E76D22">
      <w:pPr>
        <w:numPr>
          <w:ilvl w:val="0"/>
          <w:numId w:val="134"/>
        </w:numPr>
        <w:spacing w:after="0" w:line="240" w:lineRule="auto"/>
        <w:jc w:val="both"/>
        <w:rPr>
          <w:rFonts w:ascii="Aptos" w:eastAsia="Times New Roman" w:hAnsi="Aptos" w:cs="Times New Roman"/>
          <w:lang w:eastAsia="en-GB"/>
        </w:rPr>
      </w:pPr>
      <w:r w:rsidRPr="00073C15">
        <w:rPr>
          <w:rFonts w:ascii="Aptos" w:eastAsia="Times New Roman" w:hAnsi="Aptos" w:cs="Times New Roman"/>
          <w:b/>
          <w:bCs/>
          <w:lang w:eastAsia="en-GB"/>
        </w:rPr>
        <w:t>Monitoring &amp; Reporting</w:t>
      </w:r>
      <w:r w:rsidRPr="00073C15">
        <w:rPr>
          <w:rFonts w:ascii="Aptos" w:eastAsia="Times New Roman" w:hAnsi="Aptos" w:cs="Times New Roman"/>
          <w:lang w:eastAsia="en-GB"/>
        </w:rPr>
        <w:t>:</w:t>
      </w:r>
    </w:p>
    <w:p w14:paraId="4C942B01" w14:textId="77777777" w:rsidR="00073C15" w:rsidRPr="00073C15" w:rsidRDefault="00073C15" w:rsidP="00224E9F">
      <w:pPr>
        <w:numPr>
          <w:ilvl w:val="0"/>
          <w:numId w:val="134"/>
        </w:numPr>
        <w:spacing w:before="100" w:beforeAutospacing="1" w:after="0" w:line="240" w:lineRule="auto"/>
        <w:jc w:val="both"/>
        <w:rPr>
          <w:rFonts w:ascii="Aptos" w:eastAsia="Times New Roman" w:hAnsi="Aptos" w:cs="Times New Roman"/>
          <w:lang w:eastAsia="en-GB"/>
        </w:rPr>
      </w:pPr>
      <w:r w:rsidRPr="00073C15">
        <w:rPr>
          <w:rFonts w:ascii="Aptos" w:eastAsia="Times New Roman" w:hAnsi="Aptos" w:cs="Times New Roman"/>
          <w:lang w:eastAsia="en-GB"/>
        </w:rPr>
        <w:t>Daily automated logs to confirm interface success rates and identify any failed or delayed postings.</w:t>
      </w:r>
    </w:p>
    <w:p w14:paraId="6B42A86B" w14:textId="77777777" w:rsidR="00073C15" w:rsidRPr="00073C15" w:rsidRDefault="00073C15" w:rsidP="00073C15">
      <w:pPr>
        <w:spacing w:after="0" w:line="240" w:lineRule="auto"/>
        <w:ind w:left="720"/>
        <w:jc w:val="both"/>
        <w:rPr>
          <w:rFonts w:ascii="Aptos" w:eastAsia="Times New Roman" w:hAnsi="Aptos" w:cs="Times New Roman"/>
          <w:lang w:eastAsia="en-GB"/>
        </w:rPr>
      </w:pPr>
    </w:p>
    <w:p w14:paraId="7743EFA7" w14:textId="77777777" w:rsidR="00073C15" w:rsidRPr="00073C15" w:rsidRDefault="00073C15" w:rsidP="00E76D22">
      <w:pPr>
        <w:numPr>
          <w:ilvl w:val="0"/>
          <w:numId w:val="134"/>
        </w:numPr>
        <w:spacing w:after="0" w:line="240" w:lineRule="auto"/>
        <w:jc w:val="both"/>
        <w:rPr>
          <w:rFonts w:ascii="Aptos" w:eastAsia="Times New Roman" w:hAnsi="Aptos" w:cs="Times New Roman"/>
          <w:lang w:eastAsia="en-GB"/>
        </w:rPr>
      </w:pPr>
      <w:r w:rsidRPr="00073C15">
        <w:rPr>
          <w:rFonts w:ascii="Aptos" w:eastAsia="Times New Roman" w:hAnsi="Aptos" w:cs="Times New Roman"/>
          <w:b/>
          <w:bCs/>
          <w:lang w:eastAsia="en-GB"/>
        </w:rPr>
        <w:t>Remedial Action</w:t>
      </w:r>
      <w:r w:rsidRPr="00073C15">
        <w:rPr>
          <w:rFonts w:ascii="Aptos" w:eastAsia="Times New Roman" w:hAnsi="Aptos" w:cs="Times New Roman"/>
          <w:lang w:eastAsia="en-GB"/>
        </w:rPr>
        <w:t>:</w:t>
      </w:r>
    </w:p>
    <w:p w14:paraId="044DD155" w14:textId="77777777" w:rsidR="00073C15" w:rsidRPr="00073C15" w:rsidRDefault="00073C15" w:rsidP="00E76D22">
      <w:pPr>
        <w:numPr>
          <w:ilvl w:val="0"/>
          <w:numId w:val="134"/>
        </w:numPr>
        <w:spacing w:after="0" w:line="240" w:lineRule="auto"/>
        <w:jc w:val="both"/>
        <w:rPr>
          <w:rFonts w:ascii="Aptos" w:eastAsia="Times New Roman" w:hAnsi="Aptos" w:cs="Times New Roman"/>
          <w:lang w:eastAsia="en-GB"/>
        </w:rPr>
      </w:pPr>
      <w:r w:rsidRPr="00073C15">
        <w:rPr>
          <w:rFonts w:ascii="Aptos" w:eastAsia="Times New Roman" w:hAnsi="Aptos" w:cs="Times New Roman"/>
          <w:lang w:eastAsia="en-GB"/>
        </w:rPr>
        <w:t>Any breach of the 99% threshold for two consecutive weeks must be investigated and resolved within 48 hours, with a root cause analysis and recovery plan within 5 working days provided to the Authority.</w:t>
      </w:r>
    </w:p>
    <w:p w14:paraId="38646081" w14:textId="77777777" w:rsidR="00073C15" w:rsidRPr="00073C15" w:rsidRDefault="00073C15" w:rsidP="00073C15">
      <w:pPr>
        <w:spacing w:after="0" w:line="240" w:lineRule="auto"/>
        <w:ind w:left="720"/>
        <w:jc w:val="both"/>
        <w:rPr>
          <w:rFonts w:ascii="Aptos" w:eastAsia="Times New Roman" w:hAnsi="Aptos" w:cs="Times New Roman"/>
          <w:lang w:eastAsia="en-GB"/>
        </w:rPr>
      </w:pPr>
    </w:p>
    <w:p w14:paraId="7DD6F84C" w14:textId="77777777" w:rsidR="00073C15" w:rsidRPr="00073C15" w:rsidRDefault="00073C15" w:rsidP="00E76D22">
      <w:pPr>
        <w:numPr>
          <w:ilvl w:val="0"/>
          <w:numId w:val="134"/>
        </w:numPr>
        <w:spacing w:after="0" w:line="240" w:lineRule="auto"/>
        <w:jc w:val="both"/>
        <w:rPr>
          <w:rFonts w:ascii="Aptos" w:eastAsia="Times New Roman" w:hAnsi="Aptos" w:cs="Times New Roman"/>
          <w:lang w:eastAsia="en-GB"/>
        </w:rPr>
      </w:pPr>
      <w:r w:rsidRPr="00073C15">
        <w:rPr>
          <w:rFonts w:ascii="Aptos" w:eastAsia="Times New Roman" w:hAnsi="Aptos" w:cs="Times New Roman"/>
          <w:b/>
          <w:bCs/>
          <w:lang w:eastAsia="en-GB"/>
        </w:rPr>
        <w:t>Cap:</w:t>
      </w:r>
      <w:r w:rsidRPr="00073C15">
        <w:rPr>
          <w:rFonts w:ascii="Aptos" w:eastAsia="Times New Roman" w:hAnsi="Aptos" w:cs="Times New Roman"/>
          <w:lang w:eastAsia="en-GB"/>
        </w:rPr>
        <w:t xml:space="preserve"> Penalties capped at £2,000 per month.</w:t>
      </w:r>
    </w:p>
    <w:p w14:paraId="42F79F7D" w14:textId="77777777" w:rsidR="00073C15" w:rsidRDefault="00073C15" w:rsidP="008937C6">
      <w:pPr>
        <w:rPr>
          <w:rFonts w:ascii="Aptos" w:hAnsi="Aptos"/>
          <w:b/>
          <w:bCs/>
          <w:sz w:val="24"/>
          <w:szCs w:val="24"/>
        </w:rPr>
      </w:pPr>
    </w:p>
    <w:p w14:paraId="02B85BA3" w14:textId="0AED0C25" w:rsidR="008937C6" w:rsidRPr="00C34278" w:rsidRDefault="008937C6" w:rsidP="008937C6">
      <w:pPr>
        <w:rPr>
          <w:rFonts w:ascii="Aptos" w:hAnsi="Aptos"/>
          <w:b/>
          <w:bCs/>
          <w:sz w:val="24"/>
          <w:szCs w:val="24"/>
        </w:rPr>
      </w:pPr>
      <w:r w:rsidRPr="00C34278">
        <w:rPr>
          <w:rFonts w:ascii="Aptos" w:hAnsi="Aptos"/>
          <w:b/>
          <w:bCs/>
          <w:sz w:val="24"/>
          <w:szCs w:val="24"/>
        </w:rPr>
        <w:t>Appendix A: Financial Services</w:t>
      </w:r>
    </w:p>
    <w:p w14:paraId="75A03E86" w14:textId="6F217856" w:rsidR="008937C6" w:rsidRPr="00600AC3" w:rsidRDefault="008937C6" w:rsidP="00600AC3">
      <w:pPr>
        <w:pStyle w:val="ListParagraph"/>
        <w:numPr>
          <w:ilvl w:val="1"/>
          <w:numId w:val="9"/>
        </w:numPr>
        <w:tabs>
          <w:tab w:val="clear" w:pos="1440"/>
        </w:tabs>
        <w:spacing w:after="160" w:line="278" w:lineRule="auto"/>
        <w:ind w:left="284" w:hanging="284"/>
        <w:rPr>
          <w:rFonts w:ascii="Aptos" w:hAnsi="Aptos"/>
          <w:b/>
          <w:bCs/>
        </w:rPr>
      </w:pPr>
      <w:r w:rsidRPr="00600AC3">
        <w:rPr>
          <w:rFonts w:ascii="Aptos" w:hAnsi="Aptos"/>
          <w:b/>
          <w:bCs/>
        </w:rPr>
        <w:t>Financial Services Volume Performance</w:t>
      </w:r>
    </w:p>
    <w:tbl>
      <w:tblPr>
        <w:tblStyle w:val="MediumGrid3-Accent3"/>
        <w:tblW w:w="53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4425"/>
      </w:tblGrid>
      <w:tr w:rsidR="00E260B4" w:rsidRPr="00C34278" w14:paraId="51888789" w14:textId="77777777" w:rsidTr="00600AC3">
        <w:trPr>
          <w:cnfStyle w:val="100000000000" w:firstRow="1" w:lastRow="0" w:firstColumn="0" w:lastColumn="0" w:oddVBand="0" w:evenVBand="0" w:oddHBand="0" w:evenHBand="0" w:firstRowFirstColumn="0" w:firstRowLastColumn="0" w:lastRowFirstColumn="0" w:lastRowLastColumn="0"/>
          <w:trHeight w:val="817"/>
        </w:trPr>
        <w:tc>
          <w:tcPr>
            <w:cnfStyle w:val="001000000000" w:firstRow="0" w:lastRow="0" w:firstColumn="1" w:lastColumn="0" w:oddVBand="0" w:evenVBand="0" w:oddHBand="0" w:evenHBand="0" w:firstRowFirstColumn="0" w:firstRowLastColumn="0" w:lastRowFirstColumn="0" w:lastRowLastColumn="0"/>
            <w:tcW w:w="962" w:type="dxa"/>
            <w:tcBorders>
              <w:top w:val="none" w:sz="0" w:space="0" w:color="auto"/>
              <w:left w:val="none" w:sz="0" w:space="0" w:color="auto"/>
              <w:bottom w:val="none" w:sz="0" w:space="0" w:color="auto"/>
              <w:right w:val="none" w:sz="0" w:space="0" w:color="auto"/>
            </w:tcBorders>
            <w:hideMark/>
          </w:tcPr>
          <w:p w14:paraId="1F8B915F" w14:textId="77777777" w:rsidR="00E260B4" w:rsidRPr="00C34278" w:rsidRDefault="00E260B4" w:rsidP="00337821">
            <w:pPr>
              <w:rPr>
                <w:rFonts w:ascii="Aptos" w:hAnsi="Aptos"/>
                <w:b w:val="0"/>
                <w:bCs w:val="0"/>
              </w:rPr>
            </w:pPr>
            <w:r w:rsidRPr="00C34278">
              <w:rPr>
                <w:rFonts w:ascii="Aptos" w:hAnsi="Aptos"/>
              </w:rPr>
              <w:t>Service</w:t>
            </w:r>
          </w:p>
        </w:tc>
        <w:tc>
          <w:tcPr>
            <w:tcW w:w="4425" w:type="dxa"/>
            <w:tcBorders>
              <w:top w:val="none" w:sz="0" w:space="0" w:color="auto"/>
              <w:left w:val="none" w:sz="0" w:space="0" w:color="auto"/>
              <w:bottom w:val="none" w:sz="0" w:space="0" w:color="auto"/>
              <w:right w:val="none" w:sz="0" w:space="0" w:color="auto"/>
            </w:tcBorders>
            <w:hideMark/>
          </w:tcPr>
          <w:p w14:paraId="4854A947" w14:textId="77777777" w:rsidR="00E260B4" w:rsidRPr="00C34278" w:rsidRDefault="00E260B4" w:rsidP="00337821">
            <w:pPr>
              <w:cnfStyle w:val="100000000000" w:firstRow="1" w:lastRow="0" w:firstColumn="0" w:lastColumn="0" w:oddVBand="0" w:evenVBand="0" w:oddHBand="0" w:evenHBand="0" w:firstRowFirstColumn="0" w:firstRowLastColumn="0" w:lastRowFirstColumn="0" w:lastRowLastColumn="0"/>
              <w:rPr>
                <w:rFonts w:ascii="Aptos" w:hAnsi="Aptos"/>
                <w:b w:val="0"/>
                <w:bCs w:val="0"/>
              </w:rPr>
            </w:pPr>
            <w:r w:rsidRPr="00C34278">
              <w:rPr>
                <w:rFonts w:ascii="Aptos" w:hAnsi="Aptos"/>
              </w:rPr>
              <w:t>Contract Service Volume</w:t>
            </w:r>
          </w:p>
        </w:tc>
      </w:tr>
      <w:tr w:rsidR="00E260B4" w:rsidRPr="00C34278" w14:paraId="7A5CDB5A" w14:textId="77777777" w:rsidTr="00600AC3">
        <w:trPr>
          <w:cnfStyle w:val="000000100000" w:firstRow="0" w:lastRow="0" w:firstColumn="0" w:lastColumn="0" w:oddVBand="0" w:evenVBand="0" w:oddHBand="1" w:evenHBand="0" w:firstRowFirstColumn="0" w:firstRowLastColumn="0" w:lastRowFirstColumn="0" w:lastRowLastColumn="0"/>
          <w:trHeight w:val="310"/>
        </w:trPr>
        <w:tc>
          <w:tcPr>
            <w:cnfStyle w:val="001000000000" w:firstRow="0" w:lastRow="0" w:firstColumn="1" w:lastColumn="0" w:oddVBand="0" w:evenVBand="0" w:oddHBand="0" w:evenHBand="0" w:firstRowFirstColumn="0" w:firstRowLastColumn="0" w:lastRowFirstColumn="0" w:lastRowLastColumn="0"/>
            <w:tcW w:w="962" w:type="dxa"/>
            <w:tcBorders>
              <w:top w:val="none" w:sz="0" w:space="0" w:color="auto"/>
              <w:left w:val="none" w:sz="0" w:space="0" w:color="auto"/>
              <w:bottom w:val="none" w:sz="0" w:space="0" w:color="auto"/>
              <w:right w:val="none" w:sz="0" w:space="0" w:color="auto"/>
            </w:tcBorders>
            <w:hideMark/>
          </w:tcPr>
          <w:p w14:paraId="7DC478BF" w14:textId="77777777" w:rsidR="00E260B4" w:rsidRPr="00C34278" w:rsidRDefault="00E260B4" w:rsidP="00337821">
            <w:pPr>
              <w:rPr>
                <w:rFonts w:ascii="Aptos" w:hAnsi="Aptos"/>
              </w:rPr>
            </w:pPr>
            <w:r w:rsidRPr="00C34278">
              <w:rPr>
                <w:rFonts w:ascii="Aptos" w:hAnsi="Aptos"/>
              </w:rPr>
              <w:t>AP</w:t>
            </w:r>
          </w:p>
        </w:tc>
        <w:tc>
          <w:tcPr>
            <w:tcW w:w="4425" w:type="dxa"/>
            <w:tcBorders>
              <w:top w:val="none" w:sz="0" w:space="0" w:color="auto"/>
              <w:left w:val="none" w:sz="0" w:space="0" w:color="auto"/>
              <w:bottom w:val="none" w:sz="0" w:space="0" w:color="auto"/>
              <w:right w:val="none" w:sz="0" w:space="0" w:color="auto"/>
            </w:tcBorders>
            <w:hideMark/>
          </w:tcPr>
          <w:p w14:paraId="75593065" w14:textId="35606758" w:rsidR="00E260B4" w:rsidRPr="00C34278" w:rsidRDefault="00073C15" w:rsidP="00600AC3">
            <w:pPr>
              <w:jc w:val="center"/>
              <w:cnfStyle w:val="000000100000" w:firstRow="0" w:lastRow="0" w:firstColumn="0" w:lastColumn="0" w:oddVBand="0" w:evenVBand="0" w:oddHBand="1" w:evenHBand="0" w:firstRowFirstColumn="0" w:firstRowLastColumn="0" w:lastRowFirstColumn="0" w:lastRowLastColumn="0"/>
              <w:rPr>
                <w:rFonts w:ascii="Aptos" w:hAnsi="Aptos"/>
                <w:sz w:val="20"/>
                <w:szCs w:val="20"/>
              </w:rPr>
            </w:pPr>
            <w:r>
              <w:rPr>
                <w:rFonts w:ascii="Aptos" w:hAnsi="Aptos"/>
                <w:sz w:val="20"/>
                <w:szCs w:val="20"/>
              </w:rPr>
              <w:t>60,000</w:t>
            </w:r>
          </w:p>
        </w:tc>
      </w:tr>
      <w:tr w:rsidR="00E260B4" w:rsidRPr="00C34278" w14:paraId="5C05DED3" w14:textId="77777777" w:rsidTr="00600AC3">
        <w:trPr>
          <w:trHeight w:val="310"/>
        </w:trPr>
        <w:tc>
          <w:tcPr>
            <w:cnfStyle w:val="001000000000" w:firstRow="0" w:lastRow="0" w:firstColumn="1" w:lastColumn="0" w:oddVBand="0" w:evenVBand="0" w:oddHBand="0" w:evenHBand="0" w:firstRowFirstColumn="0" w:firstRowLastColumn="0" w:lastRowFirstColumn="0" w:lastRowLastColumn="0"/>
            <w:tcW w:w="962" w:type="dxa"/>
            <w:tcBorders>
              <w:top w:val="none" w:sz="0" w:space="0" w:color="auto"/>
              <w:left w:val="none" w:sz="0" w:space="0" w:color="auto"/>
              <w:bottom w:val="none" w:sz="0" w:space="0" w:color="auto"/>
              <w:right w:val="none" w:sz="0" w:space="0" w:color="auto"/>
            </w:tcBorders>
            <w:hideMark/>
          </w:tcPr>
          <w:p w14:paraId="57581749" w14:textId="77777777" w:rsidR="00E260B4" w:rsidRPr="00C34278" w:rsidRDefault="00E260B4" w:rsidP="00337821">
            <w:pPr>
              <w:rPr>
                <w:rFonts w:ascii="Aptos" w:hAnsi="Aptos"/>
              </w:rPr>
            </w:pPr>
            <w:r w:rsidRPr="00C34278">
              <w:rPr>
                <w:rFonts w:ascii="Aptos" w:hAnsi="Aptos"/>
              </w:rPr>
              <w:t>AR</w:t>
            </w:r>
          </w:p>
        </w:tc>
        <w:tc>
          <w:tcPr>
            <w:tcW w:w="4425" w:type="dxa"/>
            <w:hideMark/>
          </w:tcPr>
          <w:p w14:paraId="698234A4" w14:textId="5D6A064C" w:rsidR="00E260B4" w:rsidRPr="00C34278" w:rsidRDefault="00E260B4" w:rsidP="00600AC3">
            <w:pPr>
              <w:jc w:val="center"/>
              <w:cnfStyle w:val="000000000000" w:firstRow="0" w:lastRow="0" w:firstColumn="0" w:lastColumn="0" w:oddVBand="0" w:evenVBand="0" w:oddHBand="0" w:evenHBand="0" w:firstRowFirstColumn="0" w:firstRowLastColumn="0" w:lastRowFirstColumn="0" w:lastRowLastColumn="0"/>
              <w:rPr>
                <w:rFonts w:ascii="Aptos" w:hAnsi="Aptos"/>
                <w:sz w:val="20"/>
                <w:szCs w:val="20"/>
              </w:rPr>
            </w:pPr>
            <w:r w:rsidRPr="00C34278">
              <w:rPr>
                <w:rFonts w:ascii="Aptos" w:hAnsi="Aptos"/>
                <w:sz w:val="20"/>
                <w:szCs w:val="20"/>
              </w:rPr>
              <w:t>3,</w:t>
            </w:r>
            <w:r w:rsidR="00073C15">
              <w:rPr>
                <w:rFonts w:ascii="Aptos" w:hAnsi="Aptos"/>
                <w:sz w:val="20"/>
                <w:szCs w:val="20"/>
              </w:rPr>
              <w:t>500</w:t>
            </w:r>
          </w:p>
        </w:tc>
      </w:tr>
      <w:tr w:rsidR="00E260B4" w:rsidRPr="00C34278" w14:paraId="4B667D1D" w14:textId="77777777" w:rsidTr="00600AC3">
        <w:trPr>
          <w:cnfStyle w:val="000000100000" w:firstRow="0" w:lastRow="0" w:firstColumn="0" w:lastColumn="0" w:oddVBand="0" w:evenVBand="0" w:oddHBand="1" w:evenHBand="0" w:firstRowFirstColumn="0" w:firstRowLastColumn="0" w:lastRowFirstColumn="0" w:lastRowLastColumn="0"/>
          <w:trHeight w:val="327"/>
        </w:trPr>
        <w:tc>
          <w:tcPr>
            <w:cnfStyle w:val="001000000000" w:firstRow="0" w:lastRow="0" w:firstColumn="1" w:lastColumn="0" w:oddVBand="0" w:evenVBand="0" w:oddHBand="0" w:evenHBand="0" w:firstRowFirstColumn="0" w:firstRowLastColumn="0" w:lastRowFirstColumn="0" w:lastRowLastColumn="0"/>
            <w:tcW w:w="962" w:type="dxa"/>
            <w:tcBorders>
              <w:top w:val="none" w:sz="0" w:space="0" w:color="auto"/>
              <w:left w:val="none" w:sz="0" w:space="0" w:color="auto"/>
              <w:bottom w:val="none" w:sz="0" w:space="0" w:color="auto"/>
              <w:right w:val="none" w:sz="0" w:space="0" w:color="auto"/>
            </w:tcBorders>
            <w:hideMark/>
          </w:tcPr>
          <w:p w14:paraId="68421A5E" w14:textId="77777777" w:rsidR="00E260B4" w:rsidRPr="00C34278" w:rsidRDefault="00E260B4" w:rsidP="00337821">
            <w:pPr>
              <w:rPr>
                <w:rFonts w:ascii="Aptos" w:hAnsi="Aptos"/>
              </w:rPr>
            </w:pPr>
            <w:r w:rsidRPr="00C34278">
              <w:rPr>
                <w:rFonts w:ascii="Aptos" w:hAnsi="Aptos"/>
              </w:rPr>
              <w:t>TOTAL</w:t>
            </w:r>
          </w:p>
        </w:tc>
        <w:tc>
          <w:tcPr>
            <w:tcW w:w="4425" w:type="dxa"/>
            <w:tcBorders>
              <w:top w:val="none" w:sz="0" w:space="0" w:color="auto"/>
              <w:left w:val="none" w:sz="0" w:space="0" w:color="auto"/>
              <w:bottom w:val="none" w:sz="0" w:space="0" w:color="auto"/>
              <w:right w:val="none" w:sz="0" w:space="0" w:color="auto"/>
            </w:tcBorders>
            <w:hideMark/>
          </w:tcPr>
          <w:p w14:paraId="4AFA808F" w14:textId="0284BC1B" w:rsidR="00E260B4" w:rsidRPr="00600AC3" w:rsidRDefault="00073C15" w:rsidP="00600AC3">
            <w:pPr>
              <w:jc w:val="center"/>
              <w:cnfStyle w:val="000000100000" w:firstRow="0" w:lastRow="0" w:firstColumn="0" w:lastColumn="0" w:oddVBand="0" w:evenVBand="0" w:oddHBand="1" w:evenHBand="0" w:firstRowFirstColumn="0" w:firstRowLastColumn="0" w:lastRowFirstColumn="0" w:lastRowLastColumn="0"/>
              <w:rPr>
                <w:rFonts w:ascii="Aptos" w:hAnsi="Aptos"/>
                <w:b/>
                <w:bCs/>
                <w:sz w:val="20"/>
                <w:szCs w:val="20"/>
              </w:rPr>
            </w:pPr>
            <w:r>
              <w:rPr>
                <w:rFonts w:ascii="Aptos" w:hAnsi="Aptos"/>
                <w:b/>
                <w:bCs/>
                <w:sz w:val="20"/>
                <w:szCs w:val="20"/>
              </w:rPr>
              <w:t>63,500</w:t>
            </w:r>
          </w:p>
        </w:tc>
      </w:tr>
    </w:tbl>
    <w:p w14:paraId="43C1F3F3" w14:textId="77777777" w:rsidR="00600AC3" w:rsidRDefault="00600AC3" w:rsidP="008937C6">
      <w:pPr>
        <w:rPr>
          <w:rFonts w:ascii="Aptos" w:hAnsi="Aptos"/>
          <w:b/>
          <w:bCs/>
        </w:rPr>
      </w:pPr>
    </w:p>
    <w:p w14:paraId="1C6DFBBC" w14:textId="224B7486" w:rsidR="008937C6" w:rsidRPr="00C34278" w:rsidRDefault="008937C6" w:rsidP="008937C6">
      <w:pPr>
        <w:rPr>
          <w:rFonts w:ascii="Aptos" w:hAnsi="Aptos"/>
          <w:b/>
          <w:bCs/>
        </w:rPr>
      </w:pPr>
      <w:r w:rsidRPr="00C34278">
        <w:rPr>
          <w:rFonts w:ascii="Aptos" w:hAnsi="Aptos"/>
          <w:b/>
          <w:bCs/>
        </w:rPr>
        <w:t>2. Financial Services Service Volume</w:t>
      </w:r>
    </w:p>
    <w:tbl>
      <w:tblPr>
        <w:tblStyle w:val="GridTable5Dark-Accent3"/>
        <w:tblW w:w="53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
        <w:gridCol w:w="4425"/>
      </w:tblGrid>
      <w:tr w:rsidR="00600AC3" w:rsidRPr="00C34278" w14:paraId="29AED5A7" w14:textId="77777777" w:rsidTr="00600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 w:type="dxa"/>
            <w:tcBorders>
              <w:top w:val="none" w:sz="0" w:space="0" w:color="auto"/>
              <w:left w:val="none" w:sz="0" w:space="0" w:color="auto"/>
              <w:right w:val="none" w:sz="0" w:space="0" w:color="auto"/>
            </w:tcBorders>
            <w:hideMark/>
          </w:tcPr>
          <w:p w14:paraId="425F11B2" w14:textId="77777777" w:rsidR="00E260B4" w:rsidRPr="00C34278" w:rsidRDefault="00E260B4" w:rsidP="00337821">
            <w:pPr>
              <w:rPr>
                <w:rFonts w:ascii="Aptos" w:hAnsi="Aptos"/>
                <w:b w:val="0"/>
                <w:bCs w:val="0"/>
              </w:rPr>
            </w:pPr>
            <w:r w:rsidRPr="00C34278">
              <w:rPr>
                <w:rFonts w:ascii="Aptos" w:hAnsi="Aptos"/>
              </w:rPr>
              <w:t>Service</w:t>
            </w:r>
          </w:p>
        </w:tc>
        <w:tc>
          <w:tcPr>
            <w:tcW w:w="4425" w:type="dxa"/>
            <w:tcBorders>
              <w:top w:val="none" w:sz="0" w:space="0" w:color="auto"/>
              <w:left w:val="none" w:sz="0" w:space="0" w:color="auto"/>
              <w:right w:val="none" w:sz="0" w:space="0" w:color="auto"/>
            </w:tcBorders>
            <w:hideMark/>
          </w:tcPr>
          <w:p w14:paraId="5436AE8F" w14:textId="77777777" w:rsidR="00E260B4" w:rsidRPr="00C34278" w:rsidRDefault="00E260B4" w:rsidP="00337821">
            <w:pPr>
              <w:cnfStyle w:val="100000000000" w:firstRow="1" w:lastRow="0" w:firstColumn="0" w:lastColumn="0" w:oddVBand="0" w:evenVBand="0" w:oddHBand="0" w:evenHBand="0" w:firstRowFirstColumn="0" w:firstRowLastColumn="0" w:lastRowFirstColumn="0" w:lastRowLastColumn="0"/>
              <w:rPr>
                <w:rFonts w:ascii="Aptos" w:hAnsi="Aptos"/>
                <w:b w:val="0"/>
                <w:bCs w:val="0"/>
              </w:rPr>
            </w:pPr>
            <w:r w:rsidRPr="00C34278">
              <w:rPr>
                <w:rFonts w:ascii="Aptos" w:hAnsi="Aptos"/>
              </w:rPr>
              <w:t>Contract Service Volume</w:t>
            </w:r>
          </w:p>
        </w:tc>
      </w:tr>
      <w:tr w:rsidR="00073C15" w:rsidRPr="00C34278" w14:paraId="297C2F5E" w14:textId="77777777" w:rsidTr="00600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 w:type="dxa"/>
            <w:tcBorders>
              <w:left w:val="none" w:sz="0" w:space="0" w:color="auto"/>
            </w:tcBorders>
            <w:hideMark/>
          </w:tcPr>
          <w:p w14:paraId="33472110" w14:textId="77777777" w:rsidR="00073C15" w:rsidRPr="00C34278" w:rsidRDefault="00073C15" w:rsidP="00073C15">
            <w:pPr>
              <w:rPr>
                <w:rFonts w:ascii="Aptos" w:hAnsi="Aptos"/>
              </w:rPr>
            </w:pPr>
            <w:r w:rsidRPr="00C34278">
              <w:rPr>
                <w:rFonts w:ascii="Aptos" w:hAnsi="Aptos"/>
              </w:rPr>
              <w:t>AP</w:t>
            </w:r>
          </w:p>
        </w:tc>
        <w:tc>
          <w:tcPr>
            <w:tcW w:w="4425" w:type="dxa"/>
            <w:hideMark/>
          </w:tcPr>
          <w:p w14:paraId="4ACC41E5" w14:textId="7B401A33" w:rsidR="00073C15" w:rsidRPr="00600AC3" w:rsidRDefault="00073C15" w:rsidP="00073C15">
            <w:pPr>
              <w:jc w:val="center"/>
              <w:cnfStyle w:val="000000100000" w:firstRow="0" w:lastRow="0" w:firstColumn="0" w:lastColumn="0" w:oddVBand="0" w:evenVBand="0" w:oddHBand="1" w:evenHBand="0" w:firstRowFirstColumn="0" w:firstRowLastColumn="0" w:lastRowFirstColumn="0" w:lastRowLastColumn="0"/>
              <w:rPr>
                <w:rFonts w:ascii="Aptos" w:hAnsi="Aptos"/>
              </w:rPr>
            </w:pPr>
            <w:r>
              <w:rPr>
                <w:rFonts w:ascii="Aptos" w:hAnsi="Aptos"/>
                <w:sz w:val="20"/>
                <w:szCs w:val="20"/>
              </w:rPr>
              <w:t>60,000</w:t>
            </w:r>
          </w:p>
        </w:tc>
      </w:tr>
      <w:tr w:rsidR="00073C15" w:rsidRPr="00C34278" w14:paraId="7112F4B1" w14:textId="77777777" w:rsidTr="00600AC3">
        <w:tc>
          <w:tcPr>
            <w:cnfStyle w:val="001000000000" w:firstRow="0" w:lastRow="0" w:firstColumn="1" w:lastColumn="0" w:oddVBand="0" w:evenVBand="0" w:oddHBand="0" w:evenHBand="0" w:firstRowFirstColumn="0" w:firstRowLastColumn="0" w:lastRowFirstColumn="0" w:lastRowLastColumn="0"/>
            <w:tcW w:w="962" w:type="dxa"/>
            <w:tcBorders>
              <w:left w:val="none" w:sz="0" w:space="0" w:color="auto"/>
            </w:tcBorders>
            <w:hideMark/>
          </w:tcPr>
          <w:p w14:paraId="1C31F8BA" w14:textId="77777777" w:rsidR="00073C15" w:rsidRPr="00C34278" w:rsidRDefault="00073C15" w:rsidP="00073C15">
            <w:pPr>
              <w:rPr>
                <w:rFonts w:ascii="Aptos" w:hAnsi="Aptos"/>
              </w:rPr>
            </w:pPr>
            <w:r w:rsidRPr="00C34278">
              <w:rPr>
                <w:rFonts w:ascii="Aptos" w:hAnsi="Aptos"/>
              </w:rPr>
              <w:t>AR</w:t>
            </w:r>
          </w:p>
        </w:tc>
        <w:tc>
          <w:tcPr>
            <w:tcW w:w="4425" w:type="dxa"/>
            <w:hideMark/>
          </w:tcPr>
          <w:p w14:paraId="441FA74D" w14:textId="01922995" w:rsidR="00073C15" w:rsidRPr="00600AC3" w:rsidRDefault="00073C15" w:rsidP="00073C15">
            <w:pPr>
              <w:jc w:val="center"/>
              <w:cnfStyle w:val="000000000000" w:firstRow="0" w:lastRow="0" w:firstColumn="0" w:lastColumn="0" w:oddVBand="0" w:evenVBand="0" w:oddHBand="0" w:evenHBand="0" w:firstRowFirstColumn="0" w:firstRowLastColumn="0" w:lastRowFirstColumn="0" w:lastRowLastColumn="0"/>
              <w:rPr>
                <w:rFonts w:ascii="Aptos" w:hAnsi="Aptos"/>
              </w:rPr>
            </w:pPr>
            <w:r w:rsidRPr="00C34278">
              <w:rPr>
                <w:rFonts w:ascii="Aptos" w:hAnsi="Aptos"/>
                <w:sz w:val="20"/>
                <w:szCs w:val="20"/>
              </w:rPr>
              <w:t>3,</w:t>
            </w:r>
            <w:r>
              <w:rPr>
                <w:rFonts w:ascii="Aptos" w:hAnsi="Aptos"/>
                <w:sz w:val="20"/>
                <w:szCs w:val="20"/>
              </w:rPr>
              <w:t>500</w:t>
            </w:r>
          </w:p>
        </w:tc>
      </w:tr>
      <w:tr w:rsidR="00073C15" w:rsidRPr="00C34278" w14:paraId="6C9AB6A9" w14:textId="77777777" w:rsidTr="00600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 w:type="dxa"/>
            <w:tcBorders>
              <w:left w:val="none" w:sz="0" w:space="0" w:color="auto"/>
              <w:bottom w:val="none" w:sz="0" w:space="0" w:color="auto"/>
            </w:tcBorders>
            <w:hideMark/>
          </w:tcPr>
          <w:p w14:paraId="7F42233B" w14:textId="77777777" w:rsidR="00073C15" w:rsidRPr="00C34278" w:rsidRDefault="00073C15" w:rsidP="00073C15">
            <w:pPr>
              <w:rPr>
                <w:rFonts w:ascii="Aptos" w:hAnsi="Aptos"/>
              </w:rPr>
            </w:pPr>
            <w:r w:rsidRPr="00C34278">
              <w:rPr>
                <w:rFonts w:ascii="Aptos" w:hAnsi="Aptos"/>
              </w:rPr>
              <w:t>TOTAL</w:t>
            </w:r>
          </w:p>
        </w:tc>
        <w:tc>
          <w:tcPr>
            <w:tcW w:w="4425" w:type="dxa"/>
            <w:hideMark/>
          </w:tcPr>
          <w:p w14:paraId="274E953B" w14:textId="5F51EC87" w:rsidR="00073C15" w:rsidRPr="00600AC3" w:rsidRDefault="00073C15" w:rsidP="00073C15">
            <w:pPr>
              <w:jc w:val="center"/>
              <w:cnfStyle w:val="000000100000" w:firstRow="0" w:lastRow="0" w:firstColumn="0" w:lastColumn="0" w:oddVBand="0" w:evenVBand="0" w:oddHBand="1" w:evenHBand="0" w:firstRowFirstColumn="0" w:firstRowLastColumn="0" w:lastRowFirstColumn="0" w:lastRowLastColumn="0"/>
              <w:rPr>
                <w:rFonts w:ascii="Aptos" w:hAnsi="Aptos"/>
              </w:rPr>
            </w:pPr>
            <w:r>
              <w:rPr>
                <w:rFonts w:ascii="Aptos" w:hAnsi="Aptos"/>
                <w:b/>
                <w:bCs/>
                <w:sz w:val="20"/>
                <w:szCs w:val="20"/>
              </w:rPr>
              <w:t>63,500</w:t>
            </w:r>
          </w:p>
        </w:tc>
      </w:tr>
    </w:tbl>
    <w:p w14:paraId="065E5F2B" w14:textId="77777777" w:rsidR="008937C6" w:rsidRPr="00C34278" w:rsidRDefault="008937C6" w:rsidP="008937C6">
      <w:pPr>
        <w:rPr>
          <w:rFonts w:ascii="Aptos" w:hAnsi="Aptos"/>
        </w:rPr>
      </w:pPr>
    </w:p>
    <w:p w14:paraId="6D75AC24" w14:textId="77777777" w:rsidR="008937C6" w:rsidRPr="00C34278" w:rsidRDefault="008937C6" w:rsidP="008937C6">
      <w:pPr>
        <w:rPr>
          <w:rFonts w:ascii="Aptos" w:hAnsi="Aptos"/>
          <w:b/>
          <w:bCs/>
        </w:rPr>
      </w:pPr>
      <w:r w:rsidRPr="00C34278">
        <w:rPr>
          <w:rFonts w:ascii="Aptos" w:hAnsi="Aptos"/>
          <w:b/>
          <w:bCs/>
        </w:rPr>
        <w:t>3. Financial Services Automation Performance</w:t>
      </w:r>
    </w:p>
    <w:tbl>
      <w:tblPr>
        <w:tblStyle w:val="GridTable5Dark-Accent3"/>
        <w:tblW w:w="53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7"/>
        <w:gridCol w:w="1469"/>
        <w:gridCol w:w="2401"/>
      </w:tblGrid>
      <w:tr w:rsidR="00E260B4" w:rsidRPr="00C34278" w14:paraId="666E0E9F" w14:textId="77777777" w:rsidTr="00073C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7" w:type="dxa"/>
            <w:tcBorders>
              <w:top w:val="none" w:sz="0" w:space="0" w:color="auto"/>
              <w:left w:val="none" w:sz="0" w:space="0" w:color="auto"/>
              <w:right w:val="none" w:sz="0" w:space="0" w:color="auto"/>
            </w:tcBorders>
            <w:hideMark/>
          </w:tcPr>
          <w:p w14:paraId="5659D1C5" w14:textId="77777777" w:rsidR="00E260B4" w:rsidRPr="00C34278" w:rsidRDefault="00E260B4" w:rsidP="00337821">
            <w:pPr>
              <w:rPr>
                <w:rFonts w:ascii="Aptos" w:hAnsi="Aptos"/>
                <w:b w:val="0"/>
                <w:bCs w:val="0"/>
              </w:rPr>
            </w:pPr>
            <w:r w:rsidRPr="00C34278">
              <w:rPr>
                <w:rFonts w:ascii="Aptos" w:hAnsi="Aptos"/>
              </w:rPr>
              <w:t>Actual AP Transactions</w:t>
            </w:r>
          </w:p>
        </w:tc>
        <w:tc>
          <w:tcPr>
            <w:tcW w:w="0" w:type="auto"/>
            <w:tcBorders>
              <w:top w:val="none" w:sz="0" w:space="0" w:color="auto"/>
              <w:left w:val="none" w:sz="0" w:space="0" w:color="auto"/>
              <w:right w:val="none" w:sz="0" w:space="0" w:color="auto"/>
            </w:tcBorders>
            <w:hideMark/>
          </w:tcPr>
          <w:p w14:paraId="4ED15399" w14:textId="77777777" w:rsidR="00E260B4" w:rsidRPr="00C34278" w:rsidRDefault="00E260B4" w:rsidP="00337821">
            <w:pPr>
              <w:cnfStyle w:val="100000000000" w:firstRow="1" w:lastRow="0" w:firstColumn="0" w:lastColumn="0" w:oddVBand="0" w:evenVBand="0" w:oddHBand="0" w:evenHBand="0" w:firstRowFirstColumn="0" w:firstRowLastColumn="0" w:lastRowFirstColumn="0" w:lastRowLastColumn="0"/>
              <w:rPr>
                <w:rFonts w:ascii="Aptos" w:hAnsi="Aptos"/>
                <w:b w:val="0"/>
                <w:bCs w:val="0"/>
              </w:rPr>
            </w:pPr>
            <w:r w:rsidRPr="00C34278">
              <w:rPr>
                <w:rFonts w:ascii="Aptos" w:hAnsi="Aptos"/>
              </w:rPr>
              <w:t>AP Paperless Invoicing Target (%)</w:t>
            </w:r>
          </w:p>
        </w:tc>
        <w:tc>
          <w:tcPr>
            <w:tcW w:w="2401" w:type="dxa"/>
            <w:tcBorders>
              <w:top w:val="none" w:sz="0" w:space="0" w:color="auto"/>
              <w:left w:val="none" w:sz="0" w:space="0" w:color="auto"/>
              <w:right w:val="none" w:sz="0" w:space="0" w:color="auto"/>
            </w:tcBorders>
            <w:hideMark/>
          </w:tcPr>
          <w:p w14:paraId="4F80F70A" w14:textId="77777777" w:rsidR="00E260B4" w:rsidRPr="00C34278" w:rsidRDefault="00E260B4" w:rsidP="00337821">
            <w:pPr>
              <w:cnfStyle w:val="100000000000" w:firstRow="1" w:lastRow="0" w:firstColumn="0" w:lastColumn="0" w:oddVBand="0" w:evenVBand="0" w:oddHBand="0" w:evenHBand="0" w:firstRowFirstColumn="0" w:firstRowLastColumn="0" w:lastRowFirstColumn="0" w:lastRowLastColumn="0"/>
              <w:rPr>
                <w:rFonts w:ascii="Aptos" w:hAnsi="Aptos"/>
                <w:b w:val="0"/>
                <w:bCs w:val="0"/>
              </w:rPr>
            </w:pPr>
            <w:r w:rsidRPr="00C34278">
              <w:rPr>
                <w:rFonts w:ascii="Aptos" w:hAnsi="Aptos"/>
              </w:rPr>
              <w:t>AP Paperless Invoicing Target (Transactions)</w:t>
            </w:r>
          </w:p>
        </w:tc>
      </w:tr>
      <w:tr w:rsidR="00E260B4" w:rsidRPr="00C34278" w14:paraId="5E1340C6" w14:textId="77777777" w:rsidTr="00073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7" w:type="dxa"/>
            <w:tcBorders>
              <w:left w:val="none" w:sz="0" w:space="0" w:color="auto"/>
            </w:tcBorders>
            <w:hideMark/>
          </w:tcPr>
          <w:p w14:paraId="2733E878" w14:textId="7C8124C5" w:rsidR="00E260B4" w:rsidRPr="00C34278" w:rsidRDefault="00073C15" w:rsidP="00337821">
            <w:pPr>
              <w:rPr>
                <w:rFonts w:ascii="Aptos" w:hAnsi="Aptos"/>
                <w:sz w:val="20"/>
                <w:szCs w:val="20"/>
              </w:rPr>
            </w:pPr>
            <w:r>
              <w:rPr>
                <w:rFonts w:ascii="Aptos" w:hAnsi="Aptos"/>
                <w:sz w:val="20"/>
                <w:szCs w:val="20"/>
              </w:rPr>
              <w:t>63,500</w:t>
            </w:r>
          </w:p>
        </w:tc>
        <w:tc>
          <w:tcPr>
            <w:tcW w:w="0" w:type="auto"/>
            <w:hideMark/>
          </w:tcPr>
          <w:p w14:paraId="0D69FCFE" w14:textId="77777777" w:rsidR="00E260B4" w:rsidRPr="00C34278" w:rsidRDefault="00E260B4" w:rsidP="00337821">
            <w:pPr>
              <w:cnfStyle w:val="000000100000" w:firstRow="0" w:lastRow="0" w:firstColumn="0" w:lastColumn="0" w:oddVBand="0" w:evenVBand="0" w:oddHBand="1" w:evenHBand="0" w:firstRowFirstColumn="0" w:firstRowLastColumn="0" w:lastRowFirstColumn="0" w:lastRowLastColumn="0"/>
              <w:rPr>
                <w:rFonts w:ascii="Aptos" w:hAnsi="Aptos"/>
              </w:rPr>
            </w:pPr>
          </w:p>
        </w:tc>
        <w:tc>
          <w:tcPr>
            <w:tcW w:w="2401" w:type="dxa"/>
            <w:hideMark/>
          </w:tcPr>
          <w:p w14:paraId="361B54FF" w14:textId="77777777" w:rsidR="00E260B4" w:rsidRPr="00C34278" w:rsidRDefault="00E260B4" w:rsidP="00337821">
            <w:pPr>
              <w:cnfStyle w:val="000000100000" w:firstRow="0" w:lastRow="0" w:firstColumn="0" w:lastColumn="0" w:oddVBand="0" w:evenVBand="0" w:oddHBand="1" w:evenHBand="0" w:firstRowFirstColumn="0" w:firstRowLastColumn="0" w:lastRowFirstColumn="0" w:lastRowLastColumn="0"/>
              <w:rPr>
                <w:rFonts w:ascii="Aptos" w:hAnsi="Aptos"/>
              </w:rPr>
            </w:pPr>
          </w:p>
        </w:tc>
      </w:tr>
      <w:tr w:rsidR="00E260B4" w:rsidRPr="00C34278" w14:paraId="062A15AC" w14:textId="77777777" w:rsidTr="00073C15">
        <w:tc>
          <w:tcPr>
            <w:cnfStyle w:val="001000000000" w:firstRow="0" w:lastRow="0" w:firstColumn="1" w:lastColumn="0" w:oddVBand="0" w:evenVBand="0" w:oddHBand="0" w:evenHBand="0" w:firstRowFirstColumn="0" w:firstRowLastColumn="0" w:lastRowFirstColumn="0" w:lastRowLastColumn="0"/>
            <w:tcW w:w="1517" w:type="dxa"/>
            <w:tcBorders>
              <w:left w:val="none" w:sz="0" w:space="0" w:color="auto"/>
              <w:bottom w:val="none" w:sz="0" w:space="0" w:color="auto"/>
            </w:tcBorders>
            <w:hideMark/>
          </w:tcPr>
          <w:p w14:paraId="23A8C206" w14:textId="77777777" w:rsidR="00E260B4" w:rsidRPr="00C34278" w:rsidRDefault="00E260B4" w:rsidP="00337821">
            <w:pPr>
              <w:rPr>
                <w:rFonts w:ascii="Aptos" w:hAnsi="Aptos"/>
                <w:sz w:val="20"/>
                <w:szCs w:val="20"/>
              </w:rPr>
            </w:pPr>
            <w:r w:rsidRPr="00C34278">
              <w:rPr>
                <w:rFonts w:ascii="Aptos" w:hAnsi="Aptos"/>
                <w:sz w:val="20"/>
                <w:szCs w:val="20"/>
              </w:rPr>
              <w:t>Actual Paperless</w:t>
            </w:r>
          </w:p>
        </w:tc>
        <w:tc>
          <w:tcPr>
            <w:tcW w:w="0" w:type="auto"/>
            <w:hideMark/>
          </w:tcPr>
          <w:p w14:paraId="1C282EB5" w14:textId="77777777" w:rsidR="00E260B4" w:rsidRPr="00C34278" w:rsidRDefault="00E260B4" w:rsidP="00337821">
            <w:pPr>
              <w:cnfStyle w:val="000000000000" w:firstRow="0" w:lastRow="0" w:firstColumn="0" w:lastColumn="0" w:oddVBand="0" w:evenVBand="0" w:oddHBand="0" w:evenHBand="0" w:firstRowFirstColumn="0" w:firstRowLastColumn="0" w:lastRowFirstColumn="0" w:lastRowLastColumn="0"/>
              <w:rPr>
                <w:rFonts w:ascii="Aptos" w:hAnsi="Aptos"/>
              </w:rPr>
            </w:pPr>
          </w:p>
        </w:tc>
        <w:tc>
          <w:tcPr>
            <w:tcW w:w="2401" w:type="dxa"/>
            <w:hideMark/>
          </w:tcPr>
          <w:p w14:paraId="4C949704" w14:textId="77777777" w:rsidR="00E260B4" w:rsidRPr="00C34278" w:rsidRDefault="00E260B4" w:rsidP="00337821">
            <w:pPr>
              <w:cnfStyle w:val="000000000000" w:firstRow="0" w:lastRow="0" w:firstColumn="0" w:lastColumn="0" w:oddVBand="0" w:evenVBand="0" w:oddHBand="0" w:evenHBand="0" w:firstRowFirstColumn="0" w:firstRowLastColumn="0" w:lastRowFirstColumn="0" w:lastRowLastColumn="0"/>
              <w:rPr>
                <w:rFonts w:ascii="Aptos" w:hAnsi="Aptos"/>
              </w:rPr>
            </w:pPr>
          </w:p>
        </w:tc>
      </w:tr>
    </w:tbl>
    <w:p w14:paraId="178E1F9C" w14:textId="77777777" w:rsidR="008937C6" w:rsidRPr="00C34278" w:rsidRDefault="008937C6" w:rsidP="008937C6">
      <w:pPr>
        <w:rPr>
          <w:rFonts w:ascii="Aptos" w:hAnsi="Aptos"/>
        </w:rPr>
      </w:pPr>
    </w:p>
    <w:p w14:paraId="5A27A84A" w14:textId="1A3EC85F" w:rsidR="008937C6" w:rsidRPr="00C34278" w:rsidRDefault="008937C6" w:rsidP="008937C6">
      <w:pPr>
        <w:rPr>
          <w:rFonts w:ascii="Aptos" w:hAnsi="Aptos"/>
          <w:b/>
          <w:bCs/>
          <w:sz w:val="24"/>
          <w:szCs w:val="24"/>
        </w:rPr>
      </w:pPr>
      <w:r w:rsidRPr="00C34278">
        <w:rPr>
          <w:rFonts w:ascii="Aptos" w:hAnsi="Aptos"/>
          <w:b/>
          <w:bCs/>
          <w:sz w:val="24"/>
          <w:szCs w:val="24"/>
        </w:rPr>
        <w:t>Appendix B:</w:t>
      </w:r>
      <w:r w:rsidR="00C34278" w:rsidRPr="00C34278">
        <w:rPr>
          <w:rFonts w:ascii="Aptos" w:hAnsi="Aptos"/>
          <w:b/>
          <w:bCs/>
          <w:sz w:val="24"/>
          <w:szCs w:val="24"/>
        </w:rPr>
        <w:t xml:space="preserve"> </w:t>
      </w:r>
      <w:r w:rsidRPr="00C34278">
        <w:rPr>
          <w:rFonts w:ascii="Aptos" w:hAnsi="Aptos"/>
          <w:b/>
          <w:bCs/>
          <w:sz w:val="24"/>
          <w:szCs w:val="24"/>
        </w:rPr>
        <w:t>Procurement Services</w:t>
      </w:r>
    </w:p>
    <w:p w14:paraId="3E700250" w14:textId="77777777" w:rsidR="008937C6" w:rsidRPr="00C34278" w:rsidRDefault="008937C6" w:rsidP="008937C6">
      <w:pPr>
        <w:rPr>
          <w:rFonts w:ascii="Aptos" w:hAnsi="Aptos"/>
          <w:b/>
          <w:bCs/>
        </w:rPr>
      </w:pPr>
      <w:r w:rsidRPr="00C34278">
        <w:rPr>
          <w:rFonts w:ascii="Aptos" w:hAnsi="Aptos"/>
          <w:b/>
          <w:bCs/>
        </w:rPr>
        <w:lastRenderedPageBreak/>
        <w:t>1. Procurement Services Volume Performance annually</w:t>
      </w:r>
    </w:p>
    <w:tbl>
      <w:tblPr>
        <w:tblStyle w:val="GridTable5Dark-Accent4"/>
        <w:tblpPr w:leftFromText="180" w:rightFromText="180" w:vertAnchor="text" w:tblpY="1"/>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111"/>
      </w:tblGrid>
      <w:tr w:rsidR="00600AC3" w:rsidRPr="00C34278" w14:paraId="7E285A4D" w14:textId="77777777" w:rsidTr="00073C15">
        <w:trPr>
          <w:cnfStyle w:val="100000000000" w:firstRow="1" w:lastRow="0" w:firstColumn="0" w:lastColumn="0" w:oddVBand="0" w:evenVBand="0" w:oddHBand="0" w:evenHBand="0" w:firstRowFirstColumn="0" w:firstRowLastColumn="0" w:lastRowFirstColumn="0" w:lastRowLastColumn="0"/>
          <w:trHeight w:val="555"/>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left w:val="none" w:sz="0" w:space="0" w:color="auto"/>
              <w:right w:val="none" w:sz="0" w:space="0" w:color="auto"/>
            </w:tcBorders>
            <w:hideMark/>
          </w:tcPr>
          <w:p w14:paraId="26D5EEBC" w14:textId="77777777" w:rsidR="00600AC3" w:rsidRDefault="00600AC3" w:rsidP="00600AC3">
            <w:pPr>
              <w:tabs>
                <w:tab w:val="left" w:pos="-60"/>
              </w:tabs>
              <w:spacing w:line="278" w:lineRule="auto"/>
              <w:rPr>
                <w:rFonts w:ascii="Aptos" w:hAnsi="Aptos"/>
                <w:b w:val="0"/>
                <w:bCs w:val="0"/>
                <w:sz w:val="22"/>
                <w:szCs w:val="22"/>
              </w:rPr>
            </w:pPr>
            <w:r>
              <w:rPr>
                <w:rFonts w:ascii="Aptos" w:hAnsi="Aptos"/>
                <w:sz w:val="22"/>
                <w:szCs w:val="22"/>
              </w:rPr>
              <w:t xml:space="preserve">       </w:t>
            </w:r>
          </w:p>
          <w:p w14:paraId="589B5D22" w14:textId="45E8A92C" w:rsidR="00BF1F0F" w:rsidRPr="00C34278" w:rsidRDefault="00BF1F0F" w:rsidP="00600AC3">
            <w:pPr>
              <w:tabs>
                <w:tab w:val="left" w:pos="-60"/>
              </w:tabs>
              <w:spacing w:line="278" w:lineRule="auto"/>
              <w:jc w:val="center"/>
              <w:rPr>
                <w:rFonts w:ascii="Aptos" w:hAnsi="Aptos"/>
                <w:sz w:val="22"/>
                <w:szCs w:val="22"/>
              </w:rPr>
            </w:pPr>
            <w:r w:rsidRPr="00C34278">
              <w:rPr>
                <w:rFonts w:ascii="Aptos" w:hAnsi="Aptos"/>
                <w:sz w:val="22"/>
                <w:szCs w:val="22"/>
              </w:rPr>
              <w:t>Service</w:t>
            </w:r>
          </w:p>
        </w:tc>
        <w:tc>
          <w:tcPr>
            <w:tcW w:w="4111" w:type="dxa"/>
            <w:tcBorders>
              <w:top w:val="none" w:sz="0" w:space="0" w:color="auto"/>
              <w:left w:val="none" w:sz="0" w:space="0" w:color="auto"/>
              <w:right w:val="none" w:sz="0" w:space="0" w:color="auto"/>
            </w:tcBorders>
            <w:hideMark/>
          </w:tcPr>
          <w:p w14:paraId="15235AEE" w14:textId="77777777" w:rsidR="00600AC3" w:rsidRDefault="00600AC3" w:rsidP="00600AC3">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ascii="Aptos" w:hAnsi="Aptos"/>
                <w:b w:val="0"/>
                <w:bCs w:val="0"/>
                <w:sz w:val="22"/>
                <w:szCs w:val="22"/>
              </w:rPr>
            </w:pPr>
          </w:p>
          <w:p w14:paraId="5B50B92B" w14:textId="09AEE211" w:rsidR="00BF1F0F" w:rsidRPr="00C34278" w:rsidRDefault="00BF1F0F" w:rsidP="00600AC3">
            <w:pPr>
              <w:spacing w:after="160" w:line="278" w:lineRule="auto"/>
              <w:jc w:val="center"/>
              <w:cnfStyle w:val="100000000000" w:firstRow="1" w:lastRow="0" w:firstColumn="0" w:lastColumn="0" w:oddVBand="0" w:evenVBand="0" w:oddHBand="0" w:evenHBand="0" w:firstRowFirstColumn="0" w:firstRowLastColumn="0" w:lastRowFirstColumn="0" w:lastRowLastColumn="0"/>
              <w:rPr>
                <w:rFonts w:ascii="Aptos" w:hAnsi="Aptos"/>
                <w:sz w:val="22"/>
                <w:szCs w:val="22"/>
              </w:rPr>
            </w:pPr>
            <w:r w:rsidRPr="00C34278">
              <w:rPr>
                <w:rFonts w:ascii="Aptos" w:hAnsi="Aptos"/>
                <w:sz w:val="22"/>
                <w:szCs w:val="22"/>
              </w:rPr>
              <w:t>Contract Service Volume</w:t>
            </w:r>
          </w:p>
        </w:tc>
      </w:tr>
      <w:tr w:rsidR="00600AC3" w:rsidRPr="00C34278" w14:paraId="4C07598F" w14:textId="77777777" w:rsidTr="00073C15">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3539" w:type="dxa"/>
            <w:tcBorders>
              <w:left w:val="none" w:sz="0" w:space="0" w:color="auto"/>
            </w:tcBorders>
            <w:hideMark/>
          </w:tcPr>
          <w:p w14:paraId="6D1D48D6" w14:textId="77777777" w:rsidR="00BF1F0F" w:rsidRPr="00C34278" w:rsidRDefault="00BF1F0F" w:rsidP="00073C15">
            <w:pPr>
              <w:spacing w:line="278" w:lineRule="auto"/>
              <w:rPr>
                <w:rFonts w:ascii="Aptos" w:hAnsi="Aptos"/>
                <w:b w:val="0"/>
                <w:bCs w:val="0"/>
                <w:sz w:val="20"/>
                <w:szCs w:val="20"/>
              </w:rPr>
            </w:pPr>
            <w:r w:rsidRPr="00C34278">
              <w:rPr>
                <w:rFonts w:ascii="Aptos" w:hAnsi="Aptos"/>
                <w:b w:val="0"/>
                <w:bCs w:val="0"/>
                <w:sz w:val="20"/>
                <w:szCs w:val="20"/>
              </w:rPr>
              <w:t>Purchase Order Lines - Manual</w:t>
            </w:r>
          </w:p>
        </w:tc>
        <w:tc>
          <w:tcPr>
            <w:tcW w:w="4111" w:type="dxa"/>
            <w:hideMark/>
          </w:tcPr>
          <w:p w14:paraId="1780262B" w14:textId="0CA5BD9E" w:rsidR="00BF1F0F" w:rsidRPr="00600AC3" w:rsidRDefault="00BF1F0F" w:rsidP="00D931FA">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Aptos" w:hAnsi="Aptos"/>
                <w:sz w:val="22"/>
                <w:szCs w:val="22"/>
              </w:rPr>
            </w:pPr>
            <w:r w:rsidRPr="00600AC3">
              <w:rPr>
                <w:rFonts w:ascii="Aptos" w:hAnsi="Aptos"/>
                <w:sz w:val="22"/>
                <w:szCs w:val="22"/>
              </w:rPr>
              <w:t>14,265</w:t>
            </w:r>
          </w:p>
        </w:tc>
      </w:tr>
      <w:tr w:rsidR="00600AC3" w:rsidRPr="00C34278" w14:paraId="1B616A42" w14:textId="77777777" w:rsidTr="00073C15">
        <w:trPr>
          <w:trHeight w:val="568"/>
        </w:trPr>
        <w:tc>
          <w:tcPr>
            <w:cnfStyle w:val="001000000000" w:firstRow="0" w:lastRow="0" w:firstColumn="1" w:lastColumn="0" w:oddVBand="0" w:evenVBand="0" w:oddHBand="0" w:evenHBand="0" w:firstRowFirstColumn="0" w:firstRowLastColumn="0" w:lastRowFirstColumn="0" w:lastRowLastColumn="0"/>
            <w:tcW w:w="3539" w:type="dxa"/>
            <w:tcBorders>
              <w:left w:val="none" w:sz="0" w:space="0" w:color="auto"/>
            </w:tcBorders>
            <w:hideMark/>
          </w:tcPr>
          <w:p w14:paraId="5103B0CB" w14:textId="77777777" w:rsidR="00BF1F0F" w:rsidRPr="00C34278" w:rsidRDefault="00BF1F0F" w:rsidP="00600AC3">
            <w:pPr>
              <w:spacing w:line="278" w:lineRule="auto"/>
              <w:rPr>
                <w:rFonts w:ascii="Aptos" w:hAnsi="Aptos"/>
                <w:b w:val="0"/>
                <w:bCs w:val="0"/>
                <w:sz w:val="20"/>
                <w:szCs w:val="20"/>
              </w:rPr>
            </w:pPr>
            <w:r w:rsidRPr="00C34278">
              <w:rPr>
                <w:rFonts w:ascii="Aptos" w:hAnsi="Aptos"/>
                <w:b w:val="0"/>
                <w:bCs w:val="0"/>
                <w:sz w:val="20"/>
                <w:szCs w:val="20"/>
              </w:rPr>
              <w:t>Purchase Order Lines - Catalogue</w:t>
            </w:r>
          </w:p>
        </w:tc>
        <w:tc>
          <w:tcPr>
            <w:tcW w:w="4111" w:type="dxa"/>
            <w:hideMark/>
          </w:tcPr>
          <w:p w14:paraId="15A24087" w14:textId="34AC73C6" w:rsidR="00BF1F0F" w:rsidRPr="00600AC3" w:rsidRDefault="00BF1F0F" w:rsidP="00D931FA">
            <w:pPr>
              <w:spacing w:after="160" w:line="278" w:lineRule="auto"/>
              <w:jc w:val="center"/>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600AC3">
              <w:rPr>
                <w:rFonts w:ascii="Aptos" w:hAnsi="Aptos"/>
                <w:sz w:val="22"/>
                <w:szCs w:val="22"/>
              </w:rPr>
              <w:t>20,717</w:t>
            </w:r>
          </w:p>
        </w:tc>
      </w:tr>
      <w:tr w:rsidR="00600AC3" w:rsidRPr="00C34278" w14:paraId="755F39F2" w14:textId="77777777" w:rsidTr="00073C15">
        <w:trPr>
          <w:cnfStyle w:val="000000100000" w:firstRow="0" w:lastRow="0" w:firstColumn="0" w:lastColumn="0" w:oddVBand="0" w:evenVBand="0" w:oddHBand="1" w:evenHBand="0" w:firstRowFirstColumn="0" w:firstRowLastColumn="0" w:lastRowFirstColumn="0" w:lastRowLastColumn="0"/>
          <w:trHeight w:val="258"/>
        </w:trPr>
        <w:tc>
          <w:tcPr>
            <w:cnfStyle w:val="001000000000" w:firstRow="0" w:lastRow="0" w:firstColumn="1" w:lastColumn="0" w:oddVBand="0" w:evenVBand="0" w:oddHBand="0" w:evenHBand="0" w:firstRowFirstColumn="0" w:firstRowLastColumn="0" w:lastRowFirstColumn="0" w:lastRowLastColumn="0"/>
            <w:tcW w:w="3539" w:type="dxa"/>
            <w:tcBorders>
              <w:left w:val="none" w:sz="0" w:space="0" w:color="auto"/>
              <w:bottom w:val="none" w:sz="0" w:space="0" w:color="auto"/>
            </w:tcBorders>
            <w:hideMark/>
          </w:tcPr>
          <w:p w14:paraId="0336345B" w14:textId="77777777" w:rsidR="00BF1F0F" w:rsidRPr="00600AC3" w:rsidRDefault="00BF1F0F" w:rsidP="00600AC3">
            <w:pPr>
              <w:spacing w:after="160" w:line="278" w:lineRule="auto"/>
              <w:jc w:val="center"/>
              <w:rPr>
                <w:rFonts w:ascii="Aptos" w:hAnsi="Aptos"/>
                <w:sz w:val="22"/>
                <w:szCs w:val="22"/>
              </w:rPr>
            </w:pPr>
            <w:r w:rsidRPr="00600AC3">
              <w:rPr>
                <w:rFonts w:ascii="Aptos" w:hAnsi="Aptos"/>
                <w:sz w:val="22"/>
                <w:szCs w:val="22"/>
              </w:rPr>
              <w:t>TOTAL</w:t>
            </w:r>
          </w:p>
        </w:tc>
        <w:tc>
          <w:tcPr>
            <w:tcW w:w="4111" w:type="dxa"/>
            <w:hideMark/>
          </w:tcPr>
          <w:p w14:paraId="51833A62" w14:textId="2212B5A1" w:rsidR="00BF1F0F" w:rsidRPr="00600AC3" w:rsidRDefault="00600AC3" w:rsidP="00600AC3">
            <w:pPr>
              <w:spacing w:after="160" w:line="278" w:lineRule="auto"/>
              <w:jc w:val="center"/>
              <w:cnfStyle w:val="000000100000" w:firstRow="0" w:lastRow="0" w:firstColumn="0" w:lastColumn="0" w:oddVBand="0" w:evenVBand="0" w:oddHBand="1" w:evenHBand="0" w:firstRowFirstColumn="0" w:firstRowLastColumn="0" w:lastRowFirstColumn="0" w:lastRowLastColumn="0"/>
              <w:rPr>
                <w:rFonts w:ascii="Aptos" w:hAnsi="Aptos"/>
                <w:b/>
                <w:bCs/>
                <w:sz w:val="22"/>
                <w:szCs w:val="22"/>
              </w:rPr>
            </w:pPr>
            <w:r w:rsidRPr="00600AC3">
              <w:rPr>
                <w:rFonts w:ascii="Aptos" w:hAnsi="Aptos"/>
                <w:b/>
                <w:bCs/>
                <w:sz w:val="22"/>
                <w:szCs w:val="22"/>
              </w:rPr>
              <w:t>34,982</w:t>
            </w:r>
          </w:p>
        </w:tc>
      </w:tr>
    </w:tbl>
    <w:p w14:paraId="613EF777" w14:textId="23303CAB" w:rsidR="008937C6" w:rsidRDefault="00D931FA" w:rsidP="008937C6">
      <w:pPr>
        <w:rPr>
          <w:rFonts w:ascii="Aptos" w:hAnsi="Aptos"/>
        </w:rPr>
      </w:pPr>
      <w:r>
        <w:rPr>
          <w:rFonts w:ascii="Aptos" w:hAnsi="Aptos"/>
        </w:rPr>
        <w:br w:type="textWrapping" w:clear="all"/>
      </w:r>
    </w:p>
    <w:p w14:paraId="708837D2" w14:textId="77777777" w:rsidR="00F66DB0" w:rsidRPr="00C34278" w:rsidRDefault="00F66DB0" w:rsidP="008937C6">
      <w:pPr>
        <w:rPr>
          <w:rFonts w:ascii="Aptos" w:hAnsi="Aptos"/>
        </w:rPr>
      </w:pPr>
    </w:p>
    <w:p w14:paraId="47A8887D" w14:textId="77777777" w:rsidR="008937C6" w:rsidRPr="00C34278" w:rsidRDefault="008937C6" w:rsidP="008937C6">
      <w:pPr>
        <w:rPr>
          <w:rFonts w:ascii="Aptos" w:hAnsi="Aptos"/>
          <w:b/>
          <w:bCs/>
        </w:rPr>
      </w:pPr>
      <w:r w:rsidRPr="00C34278">
        <w:rPr>
          <w:rFonts w:ascii="Aptos" w:hAnsi="Aptos"/>
          <w:b/>
          <w:bCs/>
        </w:rPr>
        <w:t>2. Procurement Services Service Volume annually</w:t>
      </w:r>
    </w:p>
    <w:tbl>
      <w:tblPr>
        <w:tblStyle w:val="GridTable5Dark-Accent4"/>
        <w:tblpPr w:leftFromText="180" w:rightFromText="180" w:vertAnchor="text" w:tblpY="1"/>
        <w:tblOverlap w:val="neve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111"/>
      </w:tblGrid>
      <w:tr w:rsidR="00600AC3" w:rsidRPr="00C34278" w14:paraId="2731187C" w14:textId="77777777" w:rsidTr="00073C15">
        <w:trPr>
          <w:cnfStyle w:val="100000000000" w:firstRow="1" w:lastRow="0" w:firstColumn="0" w:lastColumn="0" w:oddVBand="0" w:evenVBand="0" w:oddHBand="0" w:evenHBand="0" w:firstRowFirstColumn="0" w:firstRowLastColumn="0" w:lastRowFirstColumn="0" w:lastRowLastColumn="0"/>
          <w:trHeight w:val="706"/>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left w:val="none" w:sz="0" w:space="0" w:color="auto"/>
              <w:right w:val="none" w:sz="0" w:space="0" w:color="auto"/>
            </w:tcBorders>
            <w:hideMark/>
          </w:tcPr>
          <w:p w14:paraId="278911B5" w14:textId="77777777" w:rsidR="00BF1F0F" w:rsidRPr="00C34278" w:rsidRDefault="00BF1F0F" w:rsidP="00D931FA">
            <w:pPr>
              <w:tabs>
                <w:tab w:val="left" w:pos="-60"/>
              </w:tabs>
              <w:spacing w:after="160" w:line="278" w:lineRule="auto"/>
              <w:ind w:left="-60"/>
              <w:jc w:val="center"/>
              <w:rPr>
                <w:rFonts w:ascii="Aptos" w:hAnsi="Aptos"/>
                <w:b w:val="0"/>
                <w:bCs w:val="0"/>
                <w:sz w:val="22"/>
                <w:szCs w:val="22"/>
              </w:rPr>
            </w:pPr>
          </w:p>
          <w:p w14:paraId="50790E9D" w14:textId="77777777" w:rsidR="00BF1F0F" w:rsidRPr="00C34278" w:rsidRDefault="00BF1F0F" w:rsidP="00D931FA">
            <w:pPr>
              <w:tabs>
                <w:tab w:val="left" w:pos="-60"/>
              </w:tabs>
              <w:spacing w:after="160" w:line="278" w:lineRule="auto"/>
              <w:ind w:left="-60"/>
              <w:jc w:val="center"/>
              <w:rPr>
                <w:rFonts w:ascii="Aptos" w:hAnsi="Aptos"/>
                <w:sz w:val="22"/>
                <w:szCs w:val="22"/>
              </w:rPr>
            </w:pPr>
            <w:r w:rsidRPr="00C34278">
              <w:rPr>
                <w:rFonts w:ascii="Aptos" w:hAnsi="Aptos"/>
                <w:sz w:val="22"/>
                <w:szCs w:val="22"/>
              </w:rPr>
              <w:t>Service</w:t>
            </w:r>
          </w:p>
        </w:tc>
        <w:tc>
          <w:tcPr>
            <w:tcW w:w="4111" w:type="dxa"/>
            <w:tcBorders>
              <w:top w:val="none" w:sz="0" w:space="0" w:color="auto"/>
              <w:left w:val="none" w:sz="0" w:space="0" w:color="auto"/>
              <w:right w:val="none" w:sz="0" w:space="0" w:color="auto"/>
            </w:tcBorders>
            <w:hideMark/>
          </w:tcPr>
          <w:p w14:paraId="2DB18EF8" w14:textId="77777777" w:rsidR="00600AC3" w:rsidRDefault="00600AC3" w:rsidP="00D931FA">
            <w:pPr>
              <w:tabs>
                <w:tab w:val="left" w:pos="-60"/>
              </w:tabs>
              <w:spacing w:after="160" w:line="278" w:lineRule="auto"/>
              <w:ind w:left="-60"/>
              <w:jc w:val="center"/>
              <w:cnfStyle w:val="100000000000" w:firstRow="1" w:lastRow="0" w:firstColumn="0" w:lastColumn="0" w:oddVBand="0" w:evenVBand="0" w:oddHBand="0" w:evenHBand="0" w:firstRowFirstColumn="0" w:firstRowLastColumn="0" w:lastRowFirstColumn="0" w:lastRowLastColumn="0"/>
              <w:rPr>
                <w:rFonts w:ascii="Aptos" w:hAnsi="Aptos"/>
                <w:b w:val="0"/>
                <w:bCs w:val="0"/>
                <w:sz w:val="22"/>
                <w:szCs w:val="22"/>
              </w:rPr>
            </w:pPr>
          </w:p>
          <w:p w14:paraId="4F329046" w14:textId="7B0298EC" w:rsidR="00BF1F0F" w:rsidRPr="00C34278" w:rsidRDefault="00BF1F0F" w:rsidP="00D931FA">
            <w:pPr>
              <w:tabs>
                <w:tab w:val="left" w:pos="-60"/>
              </w:tabs>
              <w:spacing w:after="160" w:line="278" w:lineRule="auto"/>
              <w:ind w:left="-60"/>
              <w:jc w:val="center"/>
              <w:cnfStyle w:val="100000000000" w:firstRow="1" w:lastRow="0" w:firstColumn="0" w:lastColumn="0" w:oddVBand="0" w:evenVBand="0" w:oddHBand="0" w:evenHBand="0" w:firstRowFirstColumn="0" w:firstRowLastColumn="0" w:lastRowFirstColumn="0" w:lastRowLastColumn="0"/>
              <w:rPr>
                <w:rFonts w:ascii="Aptos" w:hAnsi="Aptos"/>
                <w:sz w:val="22"/>
                <w:szCs w:val="22"/>
              </w:rPr>
            </w:pPr>
            <w:r w:rsidRPr="00C34278">
              <w:rPr>
                <w:rFonts w:ascii="Aptos" w:hAnsi="Aptos"/>
                <w:sz w:val="22"/>
                <w:szCs w:val="22"/>
              </w:rPr>
              <w:t>Contract Service Volume</w:t>
            </w:r>
          </w:p>
        </w:tc>
      </w:tr>
      <w:tr w:rsidR="00600AC3" w:rsidRPr="00C34278" w14:paraId="3E566FF1" w14:textId="77777777" w:rsidTr="00073C15">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3539" w:type="dxa"/>
            <w:tcBorders>
              <w:left w:val="none" w:sz="0" w:space="0" w:color="auto"/>
            </w:tcBorders>
            <w:hideMark/>
          </w:tcPr>
          <w:p w14:paraId="21850AB7" w14:textId="77777777" w:rsidR="00BF1F0F" w:rsidRPr="00C34278" w:rsidRDefault="00BF1F0F" w:rsidP="00D931FA">
            <w:pPr>
              <w:tabs>
                <w:tab w:val="left" w:pos="-60"/>
              </w:tabs>
              <w:spacing w:after="160" w:line="278" w:lineRule="auto"/>
              <w:ind w:left="-60"/>
              <w:jc w:val="center"/>
              <w:rPr>
                <w:rFonts w:ascii="Aptos" w:hAnsi="Aptos"/>
                <w:b w:val="0"/>
                <w:bCs w:val="0"/>
                <w:sz w:val="20"/>
                <w:szCs w:val="20"/>
              </w:rPr>
            </w:pPr>
            <w:r w:rsidRPr="00C34278">
              <w:rPr>
                <w:rFonts w:ascii="Aptos" w:hAnsi="Aptos"/>
                <w:b w:val="0"/>
                <w:bCs w:val="0"/>
                <w:sz w:val="20"/>
                <w:szCs w:val="20"/>
              </w:rPr>
              <w:t>Purchase Order Lines - Manual</w:t>
            </w:r>
          </w:p>
        </w:tc>
        <w:tc>
          <w:tcPr>
            <w:tcW w:w="4111" w:type="dxa"/>
            <w:hideMark/>
          </w:tcPr>
          <w:p w14:paraId="07F8D4C4" w14:textId="673E94D0" w:rsidR="00BF1F0F" w:rsidRPr="00600AC3" w:rsidRDefault="00BF1F0F" w:rsidP="00D931FA">
            <w:pPr>
              <w:tabs>
                <w:tab w:val="left" w:pos="-60"/>
              </w:tabs>
              <w:spacing w:after="160" w:line="278" w:lineRule="auto"/>
              <w:ind w:left="-60"/>
              <w:jc w:val="center"/>
              <w:cnfStyle w:val="000000100000" w:firstRow="0" w:lastRow="0" w:firstColumn="0" w:lastColumn="0" w:oddVBand="0" w:evenVBand="0" w:oddHBand="1" w:evenHBand="0" w:firstRowFirstColumn="0" w:firstRowLastColumn="0" w:lastRowFirstColumn="0" w:lastRowLastColumn="0"/>
              <w:rPr>
                <w:rFonts w:ascii="Aptos" w:hAnsi="Aptos"/>
                <w:sz w:val="22"/>
                <w:szCs w:val="22"/>
              </w:rPr>
            </w:pPr>
            <w:r w:rsidRPr="00600AC3">
              <w:rPr>
                <w:rFonts w:ascii="Aptos" w:hAnsi="Aptos"/>
                <w:sz w:val="22"/>
                <w:szCs w:val="22"/>
              </w:rPr>
              <w:t>14,265</w:t>
            </w:r>
          </w:p>
        </w:tc>
      </w:tr>
      <w:tr w:rsidR="00600AC3" w:rsidRPr="00C34278" w14:paraId="73CFAB08" w14:textId="77777777" w:rsidTr="00073C15">
        <w:trPr>
          <w:trHeight w:val="313"/>
        </w:trPr>
        <w:tc>
          <w:tcPr>
            <w:cnfStyle w:val="001000000000" w:firstRow="0" w:lastRow="0" w:firstColumn="1" w:lastColumn="0" w:oddVBand="0" w:evenVBand="0" w:oddHBand="0" w:evenHBand="0" w:firstRowFirstColumn="0" w:firstRowLastColumn="0" w:lastRowFirstColumn="0" w:lastRowLastColumn="0"/>
            <w:tcW w:w="3539" w:type="dxa"/>
            <w:tcBorders>
              <w:left w:val="none" w:sz="0" w:space="0" w:color="auto"/>
            </w:tcBorders>
            <w:hideMark/>
          </w:tcPr>
          <w:p w14:paraId="15113D35" w14:textId="77777777" w:rsidR="00BF1F0F" w:rsidRPr="00C34278" w:rsidRDefault="00BF1F0F" w:rsidP="00D931FA">
            <w:pPr>
              <w:tabs>
                <w:tab w:val="left" w:pos="-60"/>
              </w:tabs>
              <w:spacing w:line="278" w:lineRule="auto"/>
              <w:ind w:left="-60"/>
              <w:jc w:val="center"/>
              <w:rPr>
                <w:rFonts w:ascii="Aptos" w:hAnsi="Aptos"/>
                <w:b w:val="0"/>
                <w:bCs w:val="0"/>
                <w:sz w:val="20"/>
                <w:szCs w:val="20"/>
              </w:rPr>
            </w:pPr>
            <w:r w:rsidRPr="00C34278">
              <w:rPr>
                <w:rFonts w:ascii="Aptos" w:hAnsi="Aptos"/>
                <w:b w:val="0"/>
                <w:bCs w:val="0"/>
                <w:sz w:val="20"/>
                <w:szCs w:val="20"/>
              </w:rPr>
              <w:t>Purchase Order Lines - Catalogue</w:t>
            </w:r>
          </w:p>
        </w:tc>
        <w:tc>
          <w:tcPr>
            <w:tcW w:w="4111" w:type="dxa"/>
            <w:hideMark/>
          </w:tcPr>
          <w:p w14:paraId="5165C6C3" w14:textId="341890C1" w:rsidR="00BF1F0F" w:rsidRPr="00600AC3" w:rsidRDefault="00BF1F0F" w:rsidP="00D931FA">
            <w:pPr>
              <w:tabs>
                <w:tab w:val="left" w:pos="-60"/>
              </w:tabs>
              <w:spacing w:after="160" w:line="278" w:lineRule="auto"/>
              <w:ind w:left="-60"/>
              <w:jc w:val="center"/>
              <w:cnfStyle w:val="000000000000" w:firstRow="0" w:lastRow="0" w:firstColumn="0" w:lastColumn="0" w:oddVBand="0" w:evenVBand="0" w:oddHBand="0" w:evenHBand="0" w:firstRowFirstColumn="0" w:firstRowLastColumn="0" w:lastRowFirstColumn="0" w:lastRowLastColumn="0"/>
              <w:rPr>
                <w:rFonts w:ascii="Aptos" w:hAnsi="Aptos"/>
                <w:sz w:val="22"/>
                <w:szCs w:val="22"/>
              </w:rPr>
            </w:pPr>
            <w:r w:rsidRPr="00600AC3">
              <w:rPr>
                <w:rFonts w:ascii="Aptos" w:hAnsi="Aptos"/>
                <w:sz w:val="22"/>
                <w:szCs w:val="22"/>
              </w:rPr>
              <w:t>20,717</w:t>
            </w:r>
          </w:p>
        </w:tc>
      </w:tr>
      <w:tr w:rsidR="00600AC3" w:rsidRPr="00C34278" w14:paraId="2C215CB2" w14:textId="77777777" w:rsidTr="00073C15">
        <w:trPr>
          <w:cnfStyle w:val="000000100000" w:firstRow="0" w:lastRow="0" w:firstColumn="0" w:lastColumn="0" w:oddVBand="0" w:evenVBand="0" w:oddHBand="1" w:evenHBand="0" w:firstRowFirstColumn="0" w:firstRowLastColumn="0" w:lastRowFirstColumn="0" w:lastRowLastColumn="0"/>
          <w:trHeight w:val="52"/>
        </w:trPr>
        <w:tc>
          <w:tcPr>
            <w:cnfStyle w:val="001000000000" w:firstRow="0" w:lastRow="0" w:firstColumn="1" w:lastColumn="0" w:oddVBand="0" w:evenVBand="0" w:oddHBand="0" w:evenHBand="0" w:firstRowFirstColumn="0" w:firstRowLastColumn="0" w:lastRowFirstColumn="0" w:lastRowLastColumn="0"/>
            <w:tcW w:w="3539" w:type="dxa"/>
            <w:tcBorders>
              <w:left w:val="none" w:sz="0" w:space="0" w:color="auto"/>
              <w:bottom w:val="none" w:sz="0" w:space="0" w:color="auto"/>
            </w:tcBorders>
            <w:hideMark/>
          </w:tcPr>
          <w:p w14:paraId="00E1412E" w14:textId="77777777" w:rsidR="00BF1F0F" w:rsidRPr="00600AC3" w:rsidRDefault="00BF1F0F" w:rsidP="00D931FA">
            <w:pPr>
              <w:tabs>
                <w:tab w:val="left" w:pos="-60"/>
              </w:tabs>
              <w:spacing w:after="160" w:line="278" w:lineRule="auto"/>
              <w:ind w:left="-60"/>
              <w:jc w:val="center"/>
              <w:rPr>
                <w:rFonts w:ascii="Aptos" w:hAnsi="Aptos"/>
                <w:sz w:val="22"/>
                <w:szCs w:val="22"/>
              </w:rPr>
            </w:pPr>
            <w:r w:rsidRPr="00600AC3">
              <w:rPr>
                <w:rFonts w:ascii="Aptos" w:hAnsi="Aptos"/>
                <w:sz w:val="22"/>
                <w:szCs w:val="22"/>
              </w:rPr>
              <w:t>TOTAL</w:t>
            </w:r>
          </w:p>
        </w:tc>
        <w:tc>
          <w:tcPr>
            <w:tcW w:w="4111" w:type="dxa"/>
            <w:hideMark/>
          </w:tcPr>
          <w:p w14:paraId="5C8E2B25" w14:textId="1FB12A6C" w:rsidR="00BF1F0F" w:rsidRPr="00600AC3" w:rsidRDefault="00600AC3" w:rsidP="00D931FA">
            <w:pPr>
              <w:tabs>
                <w:tab w:val="left" w:pos="-60"/>
              </w:tabs>
              <w:spacing w:after="160" w:line="278" w:lineRule="auto"/>
              <w:ind w:left="-60"/>
              <w:jc w:val="center"/>
              <w:cnfStyle w:val="000000100000" w:firstRow="0" w:lastRow="0" w:firstColumn="0" w:lastColumn="0" w:oddVBand="0" w:evenVBand="0" w:oddHBand="1" w:evenHBand="0" w:firstRowFirstColumn="0" w:firstRowLastColumn="0" w:lastRowFirstColumn="0" w:lastRowLastColumn="0"/>
              <w:rPr>
                <w:rFonts w:ascii="Aptos" w:hAnsi="Aptos"/>
                <w:b/>
                <w:bCs/>
                <w:sz w:val="22"/>
                <w:szCs w:val="22"/>
              </w:rPr>
            </w:pPr>
            <w:r w:rsidRPr="00600AC3">
              <w:rPr>
                <w:rFonts w:ascii="Aptos" w:hAnsi="Aptos"/>
                <w:b/>
                <w:bCs/>
                <w:sz w:val="22"/>
                <w:szCs w:val="22"/>
              </w:rPr>
              <w:t>34,982</w:t>
            </w:r>
          </w:p>
        </w:tc>
      </w:tr>
    </w:tbl>
    <w:p w14:paraId="64AA6EC1" w14:textId="6226AA3D" w:rsidR="00351EF9" w:rsidRPr="00C34278" w:rsidRDefault="00D931FA" w:rsidP="00BF1F0F">
      <w:pPr>
        <w:rPr>
          <w:rFonts w:ascii="Aptos" w:hAnsi="Aptos"/>
        </w:rPr>
      </w:pPr>
      <w:r>
        <w:rPr>
          <w:rFonts w:ascii="Aptos" w:hAnsi="Aptos"/>
          <w:b/>
          <w:bCs/>
        </w:rPr>
        <w:br w:type="textWrapping" w:clear="all"/>
      </w:r>
    </w:p>
    <w:sectPr w:rsidR="00351EF9" w:rsidRPr="00C34278" w:rsidSect="00600AC3">
      <w:pgSz w:w="11906" w:h="16838"/>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4" w:author="Alexandra Vekeria at Homerton University Hospital NHS Trust" w:date="2025-10-03T15:15:00Z" w:initials="AVaHUHNT">
    <w:p w14:paraId="3B50456D" w14:textId="77777777" w:rsidR="00E35E88" w:rsidRDefault="00E35E88" w:rsidP="00E35E88">
      <w:pPr>
        <w:pStyle w:val="CommentText"/>
      </w:pPr>
      <w:r>
        <w:rPr>
          <w:rStyle w:val="CommentReference"/>
        </w:rPr>
        <w:annotationRef/>
      </w:r>
      <w:r>
        <w:t>This needs to be consistent...either you add references for all the tables or you delete the references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5045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448506" w16cex:dateUtc="2025-10-03T1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50456D" w16cid:durableId="7C4485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79FCE" w14:textId="77777777" w:rsidR="000B1850" w:rsidRDefault="000B1850" w:rsidP="000B1850">
      <w:pPr>
        <w:spacing w:after="0" w:line="240" w:lineRule="auto"/>
      </w:pPr>
      <w:r>
        <w:separator/>
      </w:r>
    </w:p>
  </w:endnote>
  <w:endnote w:type="continuationSeparator" w:id="0">
    <w:p w14:paraId="5A7667E5" w14:textId="77777777" w:rsidR="000B1850" w:rsidRDefault="000B1850" w:rsidP="000B1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371836"/>
      <w:docPartObj>
        <w:docPartGallery w:val="Page Numbers (Bottom of Page)"/>
        <w:docPartUnique/>
      </w:docPartObj>
    </w:sdtPr>
    <w:sdtEndPr>
      <w:rPr>
        <w:noProof/>
      </w:rPr>
    </w:sdtEndPr>
    <w:sdtContent>
      <w:p w14:paraId="6B5BAC0B" w14:textId="448328FC" w:rsidR="000B1850" w:rsidRDefault="000B18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DB1CBB" w14:textId="77777777" w:rsidR="000B1850" w:rsidRDefault="000B18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97360" w14:textId="77777777" w:rsidR="000B1850" w:rsidRDefault="000B1850" w:rsidP="000B1850">
      <w:pPr>
        <w:spacing w:after="0" w:line="240" w:lineRule="auto"/>
      </w:pPr>
      <w:r>
        <w:separator/>
      </w:r>
    </w:p>
  </w:footnote>
  <w:footnote w:type="continuationSeparator" w:id="0">
    <w:p w14:paraId="6DDE13D9" w14:textId="77777777" w:rsidR="000B1850" w:rsidRDefault="000B1850" w:rsidP="000B18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4"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5"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6"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02E1FB4"/>
    <w:multiLevelType w:val="multilevel"/>
    <w:tmpl w:val="C924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0E03C69"/>
    <w:multiLevelType w:val="multilevel"/>
    <w:tmpl w:val="ACBE7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262C98"/>
    <w:multiLevelType w:val="hybridMultilevel"/>
    <w:tmpl w:val="20BC23DC"/>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0" w15:restartNumberingAfterBreak="0">
    <w:nsid w:val="018C7AC2"/>
    <w:multiLevelType w:val="hybridMultilevel"/>
    <w:tmpl w:val="93244F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1D320B2"/>
    <w:multiLevelType w:val="multilevel"/>
    <w:tmpl w:val="F06E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27859E2"/>
    <w:multiLevelType w:val="hybridMultilevel"/>
    <w:tmpl w:val="DF789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2A177A3"/>
    <w:multiLevelType w:val="hybridMultilevel"/>
    <w:tmpl w:val="D7321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32E2553"/>
    <w:multiLevelType w:val="multilevel"/>
    <w:tmpl w:val="190C4BB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3"/>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5343952"/>
    <w:multiLevelType w:val="hybridMultilevel"/>
    <w:tmpl w:val="F1E23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6CE3FC2"/>
    <w:multiLevelType w:val="multilevel"/>
    <w:tmpl w:val="2D5C94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7034113"/>
    <w:multiLevelType w:val="hybridMultilevel"/>
    <w:tmpl w:val="4A4A4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75A320B"/>
    <w:multiLevelType w:val="hybridMultilevel"/>
    <w:tmpl w:val="DACC79E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93E42C2"/>
    <w:multiLevelType w:val="hybridMultilevel"/>
    <w:tmpl w:val="AB300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97C129A"/>
    <w:multiLevelType w:val="hybridMultilevel"/>
    <w:tmpl w:val="BD04E0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099B26C0"/>
    <w:multiLevelType w:val="hybridMultilevel"/>
    <w:tmpl w:val="ED709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09EB28DB"/>
    <w:multiLevelType w:val="hybridMultilevel"/>
    <w:tmpl w:val="4ABA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C804735"/>
    <w:multiLevelType w:val="hybridMultilevel"/>
    <w:tmpl w:val="17F6B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DFB7BB1"/>
    <w:multiLevelType w:val="hybridMultilevel"/>
    <w:tmpl w:val="32B48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E4356C6"/>
    <w:multiLevelType w:val="hybridMultilevel"/>
    <w:tmpl w:val="7C286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EC849B1"/>
    <w:multiLevelType w:val="hybridMultilevel"/>
    <w:tmpl w:val="7ECCDDB4"/>
    <w:lvl w:ilvl="0" w:tplc="AF0832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0ED23850"/>
    <w:multiLevelType w:val="hybridMultilevel"/>
    <w:tmpl w:val="3B34C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0FB709A7"/>
    <w:multiLevelType w:val="hybridMultilevel"/>
    <w:tmpl w:val="1966B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0D97E26"/>
    <w:multiLevelType w:val="hybridMultilevel"/>
    <w:tmpl w:val="8788E1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133747C6"/>
    <w:multiLevelType w:val="multilevel"/>
    <w:tmpl w:val="66265BA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146D5AF7"/>
    <w:multiLevelType w:val="multilevel"/>
    <w:tmpl w:val="076C0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48736B7"/>
    <w:multiLevelType w:val="hybridMultilevel"/>
    <w:tmpl w:val="6EC29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58C60C9"/>
    <w:multiLevelType w:val="hybridMultilevel"/>
    <w:tmpl w:val="7C042E1C"/>
    <w:lvl w:ilvl="0" w:tplc="09A41D6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6184092"/>
    <w:multiLevelType w:val="multilevel"/>
    <w:tmpl w:val="DBB2E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6D34149"/>
    <w:multiLevelType w:val="hybridMultilevel"/>
    <w:tmpl w:val="5DDE7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7571342"/>
    <w:multiLevelType w:val="hybridMultilevel"/>
    <w:tmpl w:val="668C8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7C05382"/>
    <w:multiLevelType w:val="hybridMultilevel"/>
    <w:tmpl w:val="67CA3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1DBA119F"/>
    <w:multiLevelType w:val="hybridMultilevel"/>
    <w:tmpl w:val="0484A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0B273B4"/>
    <w:multiLevelType w:val="multilevel"/>
    <w:tmpl w:val="168696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3A51BE2"/>
    <w:multiLevelType w:val="hybridMultilevel"/>
    <w:tmpl w:val="ADE81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4515FD0"/>
    <w:multiLevelType w:val="hybridMultilevel"/>
    <w:tmpl w:val="E7E4D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4D703BC"/>
    <w:multiLevelType w:val="multilevel"/>
    <w:tmpl w:val="E370C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7E7096D"/>
    <w:multiLevelType w:val="hybridMultilevel"/>
    <w:tmpl w:val="BD6A0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27EB11D0"/>
    <w:multiLevelType w:val="hybridMultilevel"/>
    <w:tmpl w:val="36A00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28CC529F"/>
    <w:multiLevelType w:val="hybridMultilevel"/>
    <w:tmpl w:val="A64082B4"/>
    <w:lvl w:ilvl="0" w:tplc="AF0832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B91187F"/>
    <w:multiLevelType w:val="hybridMultilevel"/>
    <w:tmpl w:val="0E7AB650"/>
    <w:lvl w:ilvl="0" w:tplc="AF0832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2BDF3D23"/>
    <w:multiLevelType w:val="hybridMultilevel"/>
    <w:tmpl w:val="72DCE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BE938BD"/>
    <w:multiLevelType w:val="hybridMultilevel"/>
    <w:tmpl w:val="DECCF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D0D04C2"/>
    <w:multiLevelType w:val="hybridMultilevel"/>
    <w:tmpl w:val="60CAA4A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D1528EA"/>
    <w:multiLevelType w:val="multilevel"/>
    <w:tmpl w:val="A0263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DDC0212"/>
    <w:multiLevelType w:val="hybridMultilevel"/>
    <w:tmpl w:val="10E68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2E192B8F"/>
    <w:multiLevelType w:val="hybridMultilevel"/>
    <w:tmpl w:val="9720406E"/>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53" w15:restartNumberingAfterBreak="0">
    <w:nsid w:val="2F1A4143"/>
    <w:multiLevelType w:val="hybridMultilevel"/>
    <w:tmpl w:val="E6DC4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2F980412"/>
    <w:multiLevelType w:val="multilevel"/>
    <w:tmpl w:val="B5F86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35628B8"/>
    <w:multiLevelType w:val="hybridMultilevel"/>
    <w:tmpl w:val="C648634C"/>
    <w:lvl w:ilvl="0" w:tplc="AF0832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339C2B49"/>
    <w:multiLevelType w:val="hybridMultilevel"/>
    <w:tmpl w:val="AEE2B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33FA3BEA"/>
    <w:multiLevelType w:val="multilevel"/>
    <w:tmpl w:val="97982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48A56A5"/>
    <w:multiLevelType w:val="hybridMultilevel"/>
    <w:tmpl w:val="5F5E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48B6895"/>
    <w:multiLevelType w:val="hybridMultilevel"/>
    <w:tmpl w:val="61902BE2"/>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60" w15:restartNumberingAfterBreak="0">
    <w:nsid w:val="35507919"/>
    <w:multiLevelType w:val="hybridMultilevel"/>
    <w:tmpl w:val="EA7AD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35DD0FE9"/>
    <w:multiLevelType w:val="hybridMultilevel"/>
    <w:tmpl w:val="57C8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36CC6676"/>
    <w:multiLevelType w:val="hybridMultilevel"/>
    <w:tmpl w:val="A75C287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38473446"/>
    <w:multiLevelType w:val="hybridMultilevel"/>
    <w:tmpl w:val="59C8C00E"/>
    <w:lvl w:ilvl="0" w:tplc="AF0832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39C739B2"/>
    <w:multiLevelType w:val="hybridMultilevel"/>
    <w:tmpl w:val="2FFE76F0"/>
    <w:lvl w:ilvl="0" w:tplc="AF0832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A1455CD"/>
    <w:multiLevelType w:val="hybridMultilevel"/>
    <w:tmpl w:val="CD328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3A6D2172"/>
    <w:multiLevelType w:val="hybridMultilevel"/>
    <w:tmpl w:val="992E2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3A9E076B"/>
    <w:multiLevelType w:val="hybridMultilevel"/>
    <w:tmpl w:val="9FC832B2"/>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68" w15:restartNumberingAfterBreak="0">
    <w:nsid w:val="3C135C54"/>
    <w:multiLevelType w:val="hybridMultilevel"/>
    <w:tmpl w:val="8AD8EB7A"/>
    <w:lvl w:ilvl="0" w:tplc="AF0832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D401347"/>
    <w:multiLevelType w:val="hybridMultilevel"/>
    <w:tmpl w:val="22B6F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3D5F1AAB"/>
    <w:multiLevelType w:val="hybridMultilevel"/>
    <w:tmpl w:val="9CF4D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D8548E7"/>
    <w:multiLevelType w:val="hybridMultilevel"/>
    <w:tmpl w:val="F3A20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3EE17020"/>
    <w:multiLevelType w:val="multilevel"/>
    <w:tmpl w:val="B672C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EEB0C58"/>
    <w:multiLevelType w:val="hybridMultilevel"/>
    <w:tmpl w:val="8050DD84"/>
    <w:lvl w:ilvl="0" w:tplc="AF0832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3FD50243"/>
    <w:multiLevelType w:val="hybridMultilevel"/>
    <w:tmpl w:val="DA440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40ED7542"/>
    <w:multiLevelType w:val="hybridMultilevel"/>
    <w:tmpl w:val="8D462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423B062A"/>
    <w:multiLevelType w:val="hybridMultilevel"/>
    <w:tmpl w:val="52DAEC14"/>
    <w:lvl w:ilvl="0" w:tplc="AF0832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435315B0"/>
    <w:multiLevelType w:val="hybridMultilevel"/>
    <w:tmpl w:val="59EE5A72"/>
    <w:lvl w:ilvl="0" w:tplc="09A41D6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44F41289"/>
    <w:multiLevelType w:val="hybridMultilevel"/>
    <w:tmpl w:val="87A2F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452F6041"/>
    <w:multiLevelType w:val="hybridMultilevel"/>
    <w:tmpl w:val="25A24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45A17A3D"/>
    <w:multiLevelType w:val="hybridMultilevel"/>
    <w:tmpl w:val="AF223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46433370"/>
    <w:multiLevelType w:val="hybridMultilevel"/>
    <w:tmpl w:val="21008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46DE6600"/>
    <w:multiLevelType w:val="multilevel"/>
    <w:tmpl w:val="AED00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7B10404"/>
    <w:multiLevelType w:val="multilevel"/>
    <w:tmpl w:val="670003F2"/>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483F4F6D"/>
    <w:multiLevelType w:val="hybridMultilevel"/>
    <w:tmpl w:val="D4A08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493131E7"/>
    <w:multiLevelType w:val="multilevel"/>
    <w:tmpl w:val="6C34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9377699"/>
    <w:multiLevelType w:val="hybridMultilevel"/>
    <w:tmpl w:val="3D147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B083549"/>
    <w:multiLevelType w:val="multilevel"/>
    <w:tmpl w:val="C5583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4B1C2D2C"/>
    <w:multiLevelType w:val="hybridMultilevel"/>
    <w:tmpl w:val="3AEA7A5C"/>
    <w:lvl w:ilvl="0" w:tplc="AF0832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B9B386C"/>
    <w:multiLevelType w:val="hybridMultilevel"/>
    <w:tmpl w:val="74289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4C326BCB"/>
    <w:multiLevelType w:val="hybridMultilevel"/>
    <w:tmpl w:val="564C088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D4F1963"/>
    <w:multiLevelType w:val="hybridMultilevel"/>
    <w:tmpl w:val="43E656F8"/>
    <w:lvl w:ilvl="0" w:tplc="AF0832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4F9144FC"/>
    <w:multiLevelType w:val="hybridMultilevel"/>
    <w:tmpl w:val="C24A1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50290624"/>
    <w:multiLevelType w:val="multilevel"/>
    <w:tmpl w:val="6C5C9E9A"/>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524F6FF6"/>
    <w:multiLevelType w:val="hybridMultilevel"/>
    <w:tmpl w:val="01D46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6D6191C"/>
    <w:multiLevelType w:val="hybridMultilevel"/>
    <w:tmpl w:val="05B08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89B77ED"/>
    <w:multiLevelType w:val="multilevel"/>
    <w:tmpl w:val="1F5698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58D93E88"/>
    <w:multiLevelType w:val="hybridMultilevel"/>
    <w:tmpl w:val="76727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8E064B9"/>
    <w:multiLevelType w:val="hybridMultilevel"/>
    <w:tmpl w:val="A43AC5B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99" w15:restartNumberingAfterBreak="0">
    <w:nsid w:val="59D45F8F"/>
    <w:multiLevelType w:val="hybridMultilevel"/>
    <w:tmpl w:val="0C14C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5ADE3698"/>
    <w:multiLevelType w:val="hybridMultilevel"/>
    <w:tmpl w:val="6622C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5B0C2EB0"/>
    <w:multiLevelType w:val="hybridMultilevel"/>
    <w:tmpl w:val="B374E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5C9177BB"/>
    <w:multiLevelType w:val="multilevel"/>
    <w:tmpl w:val="428A3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D931B63"/>
    <w:multiLevelType w:val="hybridMultilevel"/>
    <w:tmpl w:val="28D8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DA121A2"/>
    <w:multiLevelType w:val="hybridMultilevel"/>
    <w:tmpl w:val="0B483B3C"/>
    <w:lvl w:ilvl="0" w:tplc="AF0832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5E7041A5"/>
    <w:multiLevelType w:val="hybridMultilevel"/>
    <w:tmpl w:val="DD6AE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5EF0798E"/>
    <w:multiLevelType w:val="hybridMultilevel"/>
    <w:tmpl w:val="074C3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F087B58"/>
    <w:multiLevelType w:val="multilevel"/>
    <w:tmpl w:val="723A8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5FB5640F"/>
    <w:multiLevelType w:val="hybridMultilevel"/>
    <w:tmpl w:val="ABC40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0671C27"/>
    <w:multiLevelType w:val="hybridMultilevel"/>
    <w:tmpl w:val="632AD9F0"/>
    <w:lvl w:ilvl="0" w:tplc="AF0832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28F5204"/>
    <w:multiLevelType w:val="hybridMultilevel"/>
    <w:tmpl w:val="F14443E2"/>
    <w:lvl w:ilvl="0" w:tplc="09A41D60">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657C1534"/>
    <w:multiLevelType w:val="hybridMultilevel"/>
    <w:tmpl w:val="AA007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65B2258F"/>
    <w:multiLevelType w:val="multilevel"/>
    <w:tmpl w:val="41A4B8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6255787"/>
    <w:multiLevelType w:val="hybridMultilevel"/>
    <w:tmpl w:val="1FB257CC"/>
    <w:lvl w:ilvl="0" w:tplc="AF0832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670C0576"/>
    <w:multiLevelType w:val="hybridMultilevel"/>
    <w:tmpl w:val="7C0C4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681D74A0"/>
    <w:multiLevelType w:val="multilevel"/>
    <w:tmpl w:val="03F89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92A32E7"/>
    <w:multiLevelType w:val="hybridMultilevel"/>
    <w:tmpl w:val="292E4810"/>
    <w:lvl w:ilvl="0" w:tplc="AF0832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69856AC4"/>
    <w:multiLevelType w:val="multilevel"/>
    <w:tmpl w:val="72C2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A952001"/>
    <w:multiLevelType w:val="multilevel"/>
    <w:tmpl w:val="1602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6B235C35"/>
    <w:multiLevelType w:val="hybridMultilevel"/>
    <w:tmpl w:val="66D45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0" w15:restartNumberingAfterBreak="0">
    <w:nsid w:val="6C0B41B2"/>
    <w:multiLevelType w:val="multilevel"/>
    <w:tmpl w:val="076C06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CCC2742"/>
    <w:multiLevelType w:val="hybridMultilevel"/>
    <w:tmpl w:val="16CE3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6F1E2A31"/>
    <w:multiLevelType w:val="hybridMultilevel"/>
    <w:tmpl w:val="96920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71A35C7D"/>
    <w:multiLevelType w:val="multilevel"/>
    <w:tmpl w:val="D86C235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7254429A"/>
    <w:multiLevelType w:val="hybridMultilevel"/>
    <w:tmpl w:val="B17A3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40E7FF8"/>
    <w:multiLevelType w:val="hybridMultilevel"/>
    <w:tmpl w:val="2D5215F6"/>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26" w15:restartNumberingAfterBreak="0">
    <w:nsid w:val="74912E6A"/>
    <w:multiLevelType w:val="hybridMultilevel"/>
    <w:tmpl w:val="C0DAED9E"/>
    <w:lvl w:ilvl="0" w:tplc="AF0832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5341A0C"/>
    <w:multiLevelType w:val="hybridMultilevel"/>
    <w:tmpl w:val="A59CE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76CE0FBD"/>
    <w:multiLevelType w:val="multilevel"/>
    <w:tmpl w:val="DE0A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6EE4CF6"/>
    <w:multiLevelType w:val="hybridMultilevel"/>
    <w:tmpl w:val="8DC8A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77276021"/>
    <w:multiLevelType w:val="hybridMultilevel"/>
    <w:tmpl w:val="1984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928392B"/>
    <w:multiLevelType w:val="multilevel"/>
    <w:tmpl w:val="F01CE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9D3644A"/>
    <w:multiLevelType w:val="hybridMultilevel"/>
    <w:tmpl w:val="C596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9D4023C"/>
    <w:multiLevelType w:val="hybridMultilevel"/>
    <w:tmpl w:val="ADA88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7A2C36D6"/>
    <w:multiLevelType w:val="hybridMultilevel"/>
    <w:tmpl w:val="C1C66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7A542F84"/>
    <w:multiLevelType w:val="hybridMultilevel"/>
    <w:tmpl w:val="493A9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7BB1026A"/>
    <w:multiLevelType w:val="hybridMultilevel"/>
    <w:tmpl w:val="8CECCCCE"/>
    <w:lvl w:ilvl="0" w:tplc="AF0832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7C533FB6"/>
    <w:multiLevelType w:val="hybridMultilevel"/>
    <w:tmpl w:val="20805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7D782EDA"/>
    <w:multiLevelType w:val="multilevel"/>
    <w:tmpl w:val="38CA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FF36980"/>
    <w:multiLevelType w:val="hybridMultilevel"/>
    <w:tmpl w:val="215042C6"/>
    <w:lvl w:ilvl="0" w:tplc="AF08320A">
      <w:start w:val="1"/>
      <w:numFmt w:val="bullet"/>
      <w:lvlText w:val="•"/>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7727235">
    <w:abstractNumId w:val="6"/>
  </w:num>
  <w:num w:numId="2" w16cid:durableId="1214853008">
    <w:abstractNumId w:val="4"/>
  </w:num>
  <w:num w:numId="3" w16cid:durableId="1596280036">
    <w:abstractNumId w:val="3"/>
  </w:num>
  <w:num w:numId="4" w16cid:durableId="1479223719">
    <w:abstractNumId w:val="2"/>
  </w:num>
  <w:num w:numId="5" w16cid:durableId="1438791496">
    <w:abstractNumId w:val="5"/>
  </w:num>
  <w:num w:numId="6" w16cid:durableId="14966693">
    <w:abstractNumId w:val="1"/>
  </w:num>
  <w:num w:numId="7" w16cid:durableId="1638297069">
    <w:abstractNumId w:val="0"/>
  </w:num>
  <w:num w:numId="8" w16cid:durableId="276302627">
    <w:abstractNumId w:val="30"/>
  </w:num>
  <w:num w:numId="9" w16cid:durableId="164385219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1314171">
    <w:abstractNumId w:val="38"/>
  </w:num>
  <w:num w:numId="11" w16cid:durableId="2008709929">
    <w:abstractNumId w:val="62"/>
  </w:num>
  <w:num w:numId="12" w16cid:durableId="653337890">
    <w:abstractNumId w:val="77"/>
  </w:num>
  <w:num w:numId="13" w16cid:durableId="902838393">
    <w:abstractNumId w:val="49"/>
  </w:num>
  <w:num w:numId="14" w16cid:durableId="1711301302">
    <w:abstractNumId w:val="45"/>
  </w:num>
  <w:num w:numId="15" w16cid:durableId="1405953838">
    <w:abstractNumId w:val="64"/>
  </w:num>
  <w:num w:numId="16" w16cid:durableId="1100953241">
    <w:abstractNumId w:val="76"/>
  </w:num>
  <w:num w:numId="17" w16cid:durableId="2096242248">
    <w:abstractNumId w:val="104"/>
  </w:num>
  <w:num w:numId="18" w16cid:durableId="1645308052">
    <w:abstractNumId w:val="68"/>
  </w:num>
  <w:num w:numId="19" w16cid:durableId="1464271246">
    <w:abstractNumId w:val="109"/>
  </w:num>
  <w:num w:numId="20" w16cid:durableId="1821072539">
    <w:abstractNumId w:val="126"/>
  </w:num>
  <w:num w:numId="21" w16cid:durableId="1889026233">
    <w:abstractNumId w:val="88"/>
  </w:num>
  <w:num w:numId="22" w16cid:durableId="65343163">
    <w:abstractNumId w:val="73"/>
  </w:num>
  <w:num w:numId="23" w16cid:durableId="1897398534">
    <w:abstractNumId w:val="139"/>
  </w:num>
  <w:num w:numId="24" w16cid:durableId="994918573">
    <w:abstractNumId w:val="136"/>
  </w:num>
  <w:num w:numId="25" w16cid:durableId="473065081">
    <w:abstractNumId w:val="18"/>
  </w:num>
  <w:num w:numId="26" w16cid:durableId="457459664">
    <w:abstractNumId w:val="63"/>
  </w:num>
  <w:num w:numId="27" w16cid:durableId="1116749374">
    <w:abstractNumId w:val="26"/>
  </w:num>
  <w:num w:numId="28" w16cid:durableId="2000451569">
    <w:abstractNumId w:val="55"/>
  </w:num>
  <w:num w:numId="29" w16cid:durableId="1250046413">
    <w:abstractNumId w:val="91"/>
  </w:num>
  <w:num w:numId="30" w16cid:durableId="290329246">
    <w:abstractNumId w:val="116"/>
  </w:num>
  <w:num w:numId="31" w16cid:durableId="1176654110">
    <w:abstractNumId w:val="46"/>
  </w:num>
  <w:num w:numId="32" w16cid:durableId="1234968233">
    <w:abstractNumId w:val="113"/>
  </w:num>
  <w:num w:numId="33" w16cid:durableId="195890067">
    <w:abstractNumId w:val="47"/>
  </w:num>
  <w:num w:numId="34" w16cid:durableId="61366439">
    <w:abstractNumId w:val="69"/>
  </w:num>
  <w:num w:numId="35" w16cid:durableId="207687244">
    <w:abstractNumId w:val="48"/>
  </w:num>
  <w:num w:numId="36" w16cid:durableId="971129626">
    <w:abstractNumId w:val="124"/>
  </w:num>
  <w:num w:numId="37" w16cid:durableId="502748491">
    <w:abstractNumId w:val="119"/>
  </w:num>
  <w:num w:numId="38" w16cid:durableId="242221080">
    <w:abstractNumId w:val="75"/>
  </w:num>
  <w:num w:numId="39" w16cid:durableId="963778820">
    <w:abstractNumId w:val="103"/>
  </w:num>
  <w:num w:numId="40" w16cid:durableId="1041251745">
    <w:abstractNumId w:val="13"/>
  </w:num>
  <w:num w:numId="41" w16cid:durableId="1033001449">
    <w:abstractNumId w:val="22"/>
  </w:num>
  <w:num w:numId="42" w16cid:durableId="1068840876">
    <w:abstractNumId w:val="28"/>
  </w:num>
  <w:num w:numId="43" w16cid:durableId="1180464394">
    <w:abstractNumId w:val="92"/>
  </w:num>
  <w:num w:numId="44" w16cid:durableId="729695145">
    <w:abstractNumId w:val="130"/>
  </w:num>
  <w:num w:numId="45" w16cid:durableId="357244704">
    <w:abstractNumId w:val="80"/>
  </w:num>
  <w:num w:numId="46" w16cid:durableId="2005741009">
    <w:abstractNumId w:val="101"/>
  </w:num>
  <w:num w:numId="47" w16cid:durableId="1159808752">
    <w:abstractNumId w:val="44"/>
  </w:num>
  <w:num w:numId="48" w16cid:durableId="1939631733">
    <w:abstractNumId w:val="74"/>
  </w:num>
  <w:num w:numId="49" w16cid:durableId="1116365223">
    <w:abstractNumId w:val="12"/>
  </w:num>
  <w:num w:numId="50" w16cid:durableId="864488126">
    <w:abstractNumId w:val="94"/>
  </w:num>
  <w:num w:numId="51" w16cid:durableId="574509029">
    <w:abstractNumId w:val="79"/>
  </w:num>
  <w:num w:numId="52" w16cid:durableId="687484626">
    <w:abstractNumId w:val="137"/>
  </w:num>
  <w:num w:numId="53" w16cid:durableId="378357714">
    <w:abstractNumId w:val="127"/>
  </w:num>
  <w:num w:numId="54" w16cid:durableId="1382943336">
    <w:abstractNumId w:val="114"/>
  </w:num>
  <w:num w:numId="55" w16cid:durableId="1008678098">
    <w:abstractNumId w:val="35"/>
  </w:num>
  <w:num w:numId="56" w16cid:durableId="469442194">
    <w:abstractNumId w:val="15"/>
  </w:num>
  <w:num w:numId="57" w16cid:durableId="14623369">
    <w:abstractNumId w:val="23"/>
  </w:num>
  <w:num w:numId="58" w16cid:durableId="622544367">
    <w:abstractNumId w:val="60"/>
  </w:num>
  <w:num w:numId="59" w16cid:durableId="693923765">
    <w:abstractNumId w:val="70"/>
  </w:num>
  <w:num w:numId="60" w16cid:durableId="569728178">
    <w:abstractNumId w:val="121"/>
  </w:num>
  <w:num w:numId="61" w16cid:durableId="268121092">
    <w:abstractNumId w:val="78"/>
  </w:num>
  <w:num w:numId="62" w16cid:durableId="1728141485">
    <w:abstractNumId w:val="71"/>
  </w:num>
  <w:num w:numId="63" w16cid:durableId="254703961">
    <w:abstractNumId w:val="27"/>
  </w:num>
  <w:num w:numId="64" w16cid:durableId="2100252011">
    <w:abstractNumId w:val="89"/>
  </w:num>
  <w:num w:numId="65" w16cid:durableId="691884637">
    <w:abstractNumId w:val="134"/>
  </w:num>
  <w:num w:numId="66" w16cid:durableId="552234604">
    <w:abstractNumId w:val="111"/>
  </w:num>
  <w:num w:numId="67" w16cid:durableId="1968731793">
    <w:abstractNumId w:val="99"/>
  </w:num>
  <w:num w:numId="68" w16cid:durableId="1594511306">
    <w:abstractNumId w:val="83"/>
  </w:num>
  <w:num w:numId="69" w16cid:durableId="843472253">
    <w:abstractNumId w:val="81"/>
  </w:num>
  <w:num w:numId="70" w16cid:durableId="218202010">
    <w:abstractNumId w:val="19"/>
  </w:num>
  <w:num w:numId="71" w16cid:durableId="1441489373">
    <w:abstractNumId w:val="58"/>
  </w:num>
  <w:num w:numId="72" w16cid:durableId="122580945">
    <w:abstractNumId w:val="93"/>
  </w:num>
  <w:num w:numId="73" w16cid:durableId="1729644570">
    <w:abstractNumId w:val="108"/>
  </w:num>
  <w:num w:numId="74" w16cid:durableId="762722991">
    <w:abstractNumId w:val="135"/>
  </w:num>
  <w:num w:numId="75" w16cid:durableId="587661969">
    <w:abstractNumId w:val="56"/>
  </w:num>
  <w:num w:numId="76" w16cid:durableId="1781684783">
    <w:abstractNumId w:val="10"/>
  </w:num>
  <w:num w:numId="77" w16cid:durableId="105850850">
    <w:abstractNumId w:val="84"/>
  </w:num>
  <w:num w:numId="78" w16cid:durableId="941108661">
    <w:abstractNumId w:val="66"/>
  </w:num>
  <w:num w:numId="79" w16cid:durableId="194537969">
    <w:abstractNumId w:val="25"/>
  </w:num>
  <w:num w:numId="80" w16cid:durableId="872308150">
    <w:abstractNumId w:val="97"/>
  </w:num>
  <w:num w:numId="81" w16cid:durableId="90973162">
    <w:abstractNumId w:val="122"/>
  </w:num>
  <w:num w:numId="82" w16cid:durableId="1936134128">
    <w:abstractNumId w:val="41"/>
  </w:num>
  <w:num w:numId="83" w16cid:durableId="408623048">
    <w:abstractNumId w:val="21"/>
  </w:num>
  <w:num w:numId="84" w16cid:durableId="1155144071">
    <w:abstractNumId w:val="24"/>
  </w:num>
  <w:num w:numId="85" w16cid:durableId="933055519">
    <w:abstractNumId w:val="129"/>
  </w:num>
  <w:num w:numId="86" w16cid:durableId="14550355">
    <w:abstractNumId w:val="106"/>
  </w:num>
  <w:num w:numId="87" w16cid:durableId="1956711772">
    <w:abstractNumId w:val="51"/>
  </w:num>
  <w:num w:numId="88" w16cid:durableId="1639989622">
    <w:abstractNumId w:val="9"/>
  </w:num>
  <w:num w:numId="89" w16cid:durableId="1937706339">
    <w:abstractNumId w:val="67"/>
  </w:num>
  <w:num w:numId="90" w16cid:durableId="513150210">
    <w:abstractNumId w:val="59"/>
  </w:num>
  <w:num w:numId="91" w16cid:durableId="1328897111">
    <w:abstractNumId w:val="52"/>
  </w:num>
  <w:num w:numId="92" w16cid:durableId="902914520">
    <w:abstractNumId w:val="98"/>
  </w:num>
  <w:num w:numId="93" w16cid:durableId="788161739">
    <w:abstractNumId w:val="32"/>
  </w:num>
  <w:num w:numId="94" w16cid:durableId="1458569476">
    <w:abstractNumId w:val="43"/>
  </w:num>
  <w:num w:numId="95" w16cid:durableId="1972906830">
    <w:abstractNumId w:val="36"/>
  </w:num>
  <w:num w:numId="96" w16cid:durableId="344863601">
    <w:abstractNumId w:val="65"/>
  </w:num>
  <w:num w:numId="97" w16cid:durableId="1309287146">
    <w:abstractNumId w:val="37"/>
  </w:num>
  <w:num w:numId="98" w16cid:durableId="41566180">
    <w:abstractNumId w:val="105"/>
  </w:num>
  <w:num w:numId="99" w16cid:durableId="1099640175">
    <w:abstractNumId w:val="87"/>
  </w:num>
  <w:num w:numId="100" w16cid:durableId="1327201136">
    <w:abstractNumId w:val="100"/>
  </w:num>
  <w:num w:numId="101" w16cid:durableId="756023845">
    <w:abstractNumId w:val="17"/>
  </w:num>
  <w:num w:numId="102" w16cid:durableId="466508131">
    <w:abstractNumId w:val="133"/>
  </w:num>
  <w:num w:numId="103" w16cid:durableId="1114980109">
    <w:abstractNumId w:val="40"/>
  </w:num>
  <w:num w:numId="104" w16cid:durableId="1295717328">
    <w:abstractNumId w:val="95"/>
  </w:num>
  <w:num w:numId="105" w16cid:durableId="444622161">
    <w:abstractNumId w:val="82"/>
  </w:num>
  <w:num w:numId="106" w16cid:durableId="1607541046">
    <w:abstractNumId w:val="42"/>
  </w:num>
  <w:num w:numId="107" w16cid:durableId="493764885">
    <w:abstractNumId w:val="72"/>
  </w:num>
  <w:num w:numId="108" w16cid:durableId="752819159">
    <w:abstractNumId w:val="128"/>
  </w:num>
  <w:num w:numId="109" w16cid:durableId="285934621">
    <w:abstractNumId w:val="85"/>
  </w:num>
  <w:num w:numId="110" w16cid:durableId="1864199332">
    <w:abstractNumId w:val="138"/>
  </w:num>
  <w:num w:numId="111" w16cid:durableId="1342127030">
    <w:abstractNumId w:val="34"/>
  </w:num>
  <w:num w:numId="112" w16cid:durableId="895972238">
    <w:abstractNumId w:val="7"/>
  </w:num>
  <w:num w:numId="113" w16cid:durableId="969045486">
    <w:abstractNumId w:val="117"/>
  </w:num>
  <w:num w:numId="114" w16cid:durableId="1862088516">
    <w:abstractNumId w:val="131"/>
  </w:num>
  <w:num w:numId="115" w16cid:durableId="1880849195">
    <w:abstractNumId w:val="107"/>
  </w:num>
  <w:num w:numId="116" w16cid:durableId="1028988826">
    <w:abstractNumId w:val="115"/>
  </w:num>
  <w:num w:numId="117" w16cid:durableId="1070232295">
    <w:abstractNumId w:val="11"/>
  </w:num>
  <w:num w:numId="118" w16cid:durableId="1907375711">
    <w:abstractNumId w:val="118"/>
  </w:num>
  <w:num w:numId="119" w16cid:durableId="748693458">
    <w:abstractNumId w:val="54"/>
  </w:num>
  <w:num w:numId="120" w16cid:durableId="1881553767">
    <w:abstractNumId w:val="102"/>
  </w:num>
  <w:num w:numId="121" w16cid:durableId="538392787">
    <w:abstractNumId w:val="16"/>
  </w:num>
  <w:num w:numId="122" w16cid:durableId="2038583383">
    <w:abstractNumId w:val="14"/>
  </w:num>
  <w:num w:numId="123" w16cid:durableId="1410541520">
    <w:abstractNumId w:val="20"/>
  </w:num>
  <w:num w:numId="124" w16cid:durableId="1382948424">
    <w:abstractNumId w:val="125"/>
  </w:num>
  <w:num w:numId="125" w16cid:durableId="42562934">
    <w:abstractNumId w:val="123"/>
  </w:num>
  <w:num w:numId="126" w16cid:durableId="11230625">
    <w:abstractNumId w:val="53"/>
  </w:num>
  <w:num w:numId="127" w16cid:durableId="362482032">
    <w:abstractNumId w:val="86"/>
  </w:num>
  <w:num w:numId="128" w16cid:durableId="1137912647">
    <w:abstractNumId w:val="29"/>
  </w:num>
  <w:num w:numId="129" w16cid:durableId="511533329">
    <w:abstractNumId w:val="33"/>
  </w:num>
  <w:num w:numId="130" w16cid:durableId="1628774500">
    <w:abstractNumId w:val="110"/>
  </w:num>
  <w:num w:numId="131" w16cid:durableId="1539856428">
    <w:abstractNumId w:val="90"/>
  </w:num>
  <w:num w:numId="132" w16cid:durableId="1137145925">
    <w:abstractNumId w:val="31"/>
  </w:num>
  <w:num w:numId="133" w16cid:durableId="919682549">
    <w:abstractNumId w:val="57"/>
  </w:num>
  <w:num w:numId="134" w16cid:durableId="1208183834">
    <w:abstractNumId w:val="50"/>
  </w:num>
  <w:num w:numId="135" w16cid:durableId="355085300">
    <w:abstractNumId w:val="8"/>
  </w:num>
  <w:num w:numId="136" w16cid:durableId="733741073">
    <w:abstractNumId w:val="112"/>
  </w:num>
  <w:num w:numId="137" w16cid:durableId="987974719">
    <w:abstractNumId w:val="39"/>
  </w:num>
  <w:num w:numId="138" w16cid:durableId="697438116">
    <w:abstractNumId w:val="96"/>
  </w:num>
  <w:num w:numId="139" w16cid:durableId="1320646529">
    <w:abstractNumId w:val="120"/>
  </w:num>
  <w:num w:numId="140" w16cid:durableId="2005276644">
    <w:abstractNumId w:val="61"/>
  </w:num>
  <w:num w:numId="141" w16cid:durableId="1755592563">
    <w:abstractNumId w:val="132"/>
  </w:num>
  <w:numIdMacAtCleanup w:val="14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exandra Vekeria at Homerton University Hospital NHS Trust">
    <w15:presenceInfo w15:providerId="AD" w15:userId="S-1-5-21-2034437564-1778799636-1695163583-723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29FA"/>
    <w:rsid w:val="0006063C"/>
    <w:rsid w:val="00062249"/>
    <w:rsid w:val="00073C15"/>
    <w:rsid w:val="00095C5A"/>
    <w:rsid w:val="000B1850"/>
    <w:rsid w:val="000E0448"/>
    <w:rsid w:val="000F2EE5"/>
    <w:rsid w:val="000F77D1"/>
    <w:rsid w:val="00103156"/>
    <w:rsid w:val="0015074B"/>
    <w:rsid w:val="001758BD"/>
    <w:rsid w:val="001B3607"/>
    <w:rsid w:val="001C03B8"/>
    <w:rsid w:val="001E490E"/>
    <w:rsid w:val="00211D75"/>
    <w:rsid w:val="00224E9F"/>
    <w:rsid w:val="0024258B"/>
    <w:rsid w:val="00244107"/>
    <w:rsid w:val="0029639D"/>
    <w:rsid w:val="002A04E8"/>
    <w:rsid w:val="002D7CD6"/>
    <w:rsid w:val="002E663D"/>
    <w:rsid w:val="003175B3"/>
    <w:rsid w:val="00326F90"/>
    <w:rsid w:val="00344170"/>
    <w:rsid w:val="00351EF9"/>
    <w:rsid w:val="00366C56"/>
    <w:rsid w:val="003F6C39"/>
    <w:rsid w:val="004045F7"/>
    <w:rsid w:val="00413DE1"/>
    <w:rsid w:val="004611F9"/>
    <w:rsid w:val="00464C20"/>
    <w:rsid w:val="0047008D"/>
    <w:rsid w:val="004711E4"/>
    <w:rsid w:val="00472140"/>
    <w:rsid w:val="00495B58"/>
    <w:rsid w:val="00507BA2"/>
    <w:rsid w:val="00533E39"/>
    <w:rsid w:val="00536C3B"/>
    <w:rsid w:val="0058165F"/>
    <w:rsid w:val="005B3647"/>
    <w:rsid w:val="005B7FF7"/>
    <w:rsid w:val="005D28F8"/>
    <w:rsid w:val="005D3CD3"/>
    <w:rsid w:val="005F7E70"/>
    <w:rsid w:val="00600AC3"/>
    <w:rsid w:val="00612B69"/>
    <w:rsid w:val="00644F33"/>
    <w:rsid w:val="006B4F65"/>
    <w:rsid w:val="006C34FD"/>
    <w:rsid w:val="006E575E"/>
    <w:rsid w:val="00717C5E"/>
    <w:rsid w:val="00723F0A"/>
    <w:rsid w:val="007325D6"/>
    <w:rsid w:val="00732F49"/>
    <w:rsid w:val="007659EE"/>
    <w:rsid w:val="00777CF0"/>
    <w:rsid w:val="00785E1C"/>
    <w:rsid w:val="007870F7"/>
    <w:rsid w:val="0079238B"/>
    <w:rsid w:val="00795435"/>
    <w:rsid w:val="007A01D9"/>
    <w:rsid w:val="007A52BC"/>
    <w:rsid w:val="007F274A"/>
    <w:rsid w:val="00810218"/>
    <w:rsid w:val="00826E70"/>
    <w:rsid w:val="00827FAF"/>
    <w:rsid w:val="008342CB"/>
    <w:rsid w:val="008673EB"/>
    <w:rsid w:val="008805AD"/>
    <w:rsid w:val="008937C6"/>
    <w:rsid w:val="0090433B"/>
    <w:rsid w:val="00947DCF"/>
    <w:rsid w:val="00954141"/>
    <w:rsid w:val="00956774"/>
    <w:rsid w:val="009653BC"/>
    <w:rsid w:val="00972E21"/>
    <w:rsid w:val="00981CFF"/>
    <w:rsid w:val="00984089"/>
    <w:rsid w:val="009C4F00"/>
    <w:rsid w:val="009D3467"/>
    <w:rsid w:val="00A54CE7"/>
    <w:rsid w:val="00AA1D8D"/>
    <w:rsid w:val="00AA266E"/>
    <w:rsid w:val="00AA4C8E"/>
    <w:rsid w:val="00AB28B5"/>
    <w:rsid w:val="00AC3500"/>
    <w:rsid w:val="00AF4933"/>
    <w:rsid w:val="00AF527D"/>
    <w:rsid w:val="00B03DAE"/>
    <w:rsid w:val="00B22C5A"/>
    <w:rsid w:val="00B423C2"/>
    <w:rsid w:val="00B47730"/>
    <w:rsid w:val="00B749DA"/>
    <w:rsid w:val="00BB32E4"/>
    <w:rsid w:val="00BD1C44"/>
    <w:rsid w:val="00BF1F0F"/>
    <w:rsid w:val="00C210E7"/>
    <w:rsid w:val="00C2353F"/>
    <w:rsid w:val="00C27A23"/>
    <w:rsid w:val="00C34278"/>
    <w:rsid w:val="00C512FE"/>
    <w:rsid w:val="00C64ACC"/>
    <w:rsid w:val="00C66DD6"/>
    <w:rsid w:val="00C67296"/>
    <w:rsid w:val="00CA4C3C"/>
    <w:rsid w:val="00CB0664"/>
    <w:rsid w:val="00CF2EF2"/>
    <w:rsid w:val="00D840E8"/>
    <w:rsid w:val="00D931FA"/>
    <w:rsid w:val="00D96214"/>
    <w:rsid w:val="00DB3087"/>
    <w:rsid w:val="00DE485E"/>
    <w:rsid w:val="00E10E64"/>
    <w:rsid w:val="00E221D1"/>
    <w:rsid w:val="00E260B4"/>
    <w:rsid w:val="00E35E88"/>
    <w:rsid w:val="00E7149A"/>
    <w:rsid w:val="00E76D22"/>
    <w:rsid w:val="00E93D8D"/>
    <w:rsid w:val="00ED7581"/>
    <w:rsid w:val="00EE51F3"/>
    <w:rsid w:val="00F140D2"/>
    <w:rsid w:val="00F16323"/>
    <w:rsid w:val="00F24264"/>
    <w:rsid w:val="00F3165D"/>
    <w:rsid w:val="00F66DB0"/>
    <w:rsid w:val="00FA0914"/>
    <w:rsid w:val="00FA49E4"/>
    <w:rsid w:val="00FA6967"/>
    <w:rsid w:val="00FB0A93"/>
    <w:rsid w:val="00FC382F"/>
    <w:rsid w:val="00FC46A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DECFD1"/>
  <w14:defaultImageDpi w14:val="330"/>
  <w15:docId w15:val="{98D08890-9D36-4A51-B28C-7DCEF8C7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B3186D"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E32D91"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E32D91"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E32D91" w:themeColor="accent1"/>
    </w:rPr>
  </w:style>
  <w:style w:type="paragraph" w:styleId="Heading5">
    <w:name w:val="heading 5"/>
    <w:basedOn w:val="Normal"/>
    <w:next w:val="Normal"/>
    <w:link w:val="Heading5Char"/>
    <w:uiPriority w:val="9"/>
    <w:unhideWhenUsed/>
    <w:qFormat/>
    <w:rsid w:val="00FC693F"/>
    <w:pPr>
      <w:keepNext/>
      <w:keepLines/>
      <w:spacing w:before="200" w:after="0"/>
      <w:outlineLvl w:val="4"/>
    </w:pPr>
    <w:rPr>
      <w:rFonts w:asciiTheme="majorHAnsi" w:eastAsiaTheme="majorEastAsia" w:hAnsiTheme="majorHAnsi" w:cstheme="majorBidi"/>
      <w:color w:val="771048"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771048"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E32D91"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B3186D"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E32D91"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E32D91" w:themeColor="accent1"/>
    </w:rPr>
  </w:style>
  <w:style w:type="paragraph" w:styleId="Title">
    <w:name w:val="Title"/>
    <w:basedOn w:val="Normal"/>
    <w:next w:val="Normal"/>
    <w:link w:val="TitleChar"/>
    <w:uiPriority w:val="10"/>
    <w:qFormat/>
    <w:rsid w:val="00FC693F"/>
    <w:pPr>
      <w:pBdr>
        <w:bottom w:val="single" w:sz="8" w:space="4" w:color="E32D91" w:themeColor="accent1"/>
      </w:pBdr>
      <w:spacing w:after="300" w:line="240" w:lineRule="auto"/>
      <w:contextualSpacing/>
    </w:pPr>
    <w:rPr>
      <w:rFonts w:asciiTheme="majorHAnsi" w:eastAsiaTheme="majorEastAsia" w:hAnsiTheme="majorHAnsi" w:cstheme="majorBidi"/>
      <w:color w:val="33333C"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33333C"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E32D91"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E32D91"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E32D91" w:themeColor="accent1"/>
    </w:rPr>
  </w:style>
  <w:style w:type="character" w:customStyle="1" w:styleId="Heading5Char">
    <w:name w:val="Heading 5 Char"/>
    <w:basedOn w:val="DefaultParagraphFont"/>
    <w:link w:val="Heading5"/>
    <w:uiPriority w:val="9"/>
    <w:rsid w:val="00FC693F"/>
    <w:rPr>
      <w:rFonts w:asciiTheme="majorHAnsi" w:eastAsiaTheme="majorEastAsia" w:hAnsiTheme="majorHAnsi" w:cstheme="majorBidi"/>
      <w:color w:val="771048"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771048"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E32D91"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E32D91"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E32D91" w:themeColor="accent1"/>
      </w:pBdr>
      <w:spacing w:before="200" w:after="280"/>
      <w:ind w:left="936" w:right="936"/>
    </w:pPr>
    <w:rPr>
      <w:b/>
      <w:bCs/>
      <w:i/>
      <w:iCs/>
      <w:color w:val="E32D91" w:themeColor="accent1"/>
    </w:rPr>
  </w:style>
  <w:style w:type="character" w:customStyle="1" w:styleId="IntenseQuoteChar">
    <w:name w:val="Intense Quote Char"/>
    <w:basedOn w:val="DefaultParagraphFont"/>
    <w:link w:val="IntenseQuote"/>
    <w:uiPriority w:val="30"/>
    <w:rsid w:val="00FC693F"/>
    <w:rPr>
      <w:b/>
      <w:bCs/>
      <w:i/>
      <w:iCs/>
      <w:color w:val="E32D91"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E32D91" w:themeColor="accent1"/>
    </w:rPr>
  </w:style>
  <w:style w:type="character" w:styleId="SubtleReference">
    <w:name w:val="Subtle Reference"/>
    <w:basedOn w:val="DefaultParagraphFont"/>
    <w:uiPriority w:val="31"/>
    <w:qFormat/>
    <w:rsid w:val="00FC693F"/>
    <w:rPr>
      <w:smallCaps/>
      <w:color w:val="C830CC" w:themeColor="accent2"/>
      <w:u w:val="single"/>
    </w:rPr>
  </w:style>
  <w:style w:type="character" w:styleId="IntenseReference">
    <w:name w:val="Intense Reference"/>
    <w:basedOn w:val="DefaultParagraphFont"/>
    <w:uiPriority w:val="32"/>
    <w:qFormat/>
    <w:rsid w:val="00FC693F"/>
    <w:rPr>
      <w:b/>
      <w:bCs/>
      <w:smallCaps/>
      <w:color w:val="C830CC"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B3186D" w:themeColor="accent1" w:themeShade="BF"/>
    </w:rPr>
    <w:tblPr>
      <w:tblStyleRowBandSize w:val="1"/>
      <w:tblStyleColBandSize w:val="1"/>
      <w:tblBorders>
        <w:top w:val="single" w:sz="8" w:space="0" w:color="E32D91" w:themeColor="accent1"/>
        <w:bottom w:val="single" w:sz="8" w:space="0" w:color="E32D91" w:themeColor="accent1"/>
      </w:tblBorders>
    </w:tblPr>
    <w:tblStylePr w:type="firstRow">
      <w:pPr>
        <w:spacing w:before="0" w:after="0" w:line="240" w:lineRule="auto"/>
      </w:pPr>
      <w:rPr>
        <w:b/>
        <w:bCs/>
      </w:rPr>
      <w:tblPr/>
      <w:tcPr>
        <w:tcBorders>
          <w:top w:val="single" w:sz="8" w:space="0" w:color="E32D91" w:themeColor="accent1"/>
          <w:left w:val="nil"/>
          <w:bottom w:val="single" w:sz="8" w:space="0" w:color="E32D91" w:themeColor="accent1"/>
          <w:right w:val="nil"/>
          <w:insideH w:val="nil"/>
          <w:insideV w:val="nil"/>
        </w:tcBorders>
      </w:tcPr>
    </w:tblStylePr>
    <w:tblStylePr w:type="lastRow">
      <w:pPr>
        <w:spacing w:before="0" w:after="0" w:line="240" w:lineRule="auto"/>
      </w:pPr>
      <w:rPr>
        <w:b/>
        <w:bCs/>
      </w:rPr>
      <w:tblPr/>
      <w:tcPr>
        <w:tcBorders>
          <w:top w:val="single" w:sz="8" w:space="0" w:color="E32D91" w:themeColor="accent1"/>
          <w:left w:val="nil"/>
          <w:bottom w:val="single" w:sz="8" w:space="0" w:color="E32D9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CAE3" w:themeFill="accent1" w:themeFillTint="3F"/>
      </w:tcPr>
    </w:tblStylePr>
    <w:tblStylePr w:type="band1Horz">
      <w:tblPr/>
      <w:tcPr>
        <w:tcBorders>
          <w:left w:val="nil"/>
          <w:right w:val="nil"/>
          <w:insideH w:val="nil"/>
          <w:insideV w:val="nil"/>
        </w:tcBorders>
        <w:shd w:val="clear" w:color="auto" w:fill="F8CAE3" w:themeFill="accent1" w:themeFillTint="3F"/>
      </w:tcPr>
    </w:tblStylePr>
  </w:style>
  <w:style w:type="table" w:styleId="LightShading-Accent2">
    <w:name w:val="Light Shading Accent 2"/>
    <w:basedOn w:val="TableNormal"/>
    <w:uiPriority w:val="60"/>
    <w:rsid w:val="00FC693F"/>
    <w:pPr>
      <w:spacing w:after="0" w:line="240" w:lineRule="auto"/>
    </w:pPr>
    <w:rPr>
      <w:color w:val="952498" w:themeColor="accent2" w:themeShade="BF"/>
    </w:rPr>
    <w:tblPr>
      <w:tblStyleRowBandSize w:val="1"/>
      <w:tblStyleColBandSize w:val="1"/>
      <w:tblBorders>
        <w:top w:val="single" w:sz="8" w:space="0" w:color="C830CC" w:themeColor="accent2"/>
        <w:bottom w:val="single" w:sz="8" w:space="0" w:color="C830CC" w:themeColor="accent2"/>
      </w:tblBorders>
    </w:tblPr>
    <w:tblStylePr w:type="firstRow">
      <w:pPr>
        <w:spacing w:before="0" w:after="0" w:line="240" w:lineRule="auto"/>
      </w:pPr>
      <w:rPr>
        <w:b/>
        <w:bCs/>
      </w:rPr>
      <w:tblPr/>
      <w:tcPr>
        <w:tcBorders>
          <w:top w:val="single" w:sz="8" w:space="0" w:color="C830CC" w:themeColor="accent2"/>
          <w:left w:val="nil"/>
          <w:bottom w:val="single" w:sz="8" w:space="0" w:color="C830CC" w:themeColor="accent2"/>
          <w:right w:val="nil"/>
          <w:insideH w:val="nil"/>
          <w:insideV w:val="nil"/>
        </w:tcBorders>
      </w:tcPr>
    </w:tblStylePr>
    <w:tblStylePr w:type="lastRow">
      <w:pPr>
        <w:spacing w:before="0" w:after="0" w:line="240" w:lineRule="auto"/>
      </w:pPr>
      <w:rPr>
        <w:b/>
        <w:bCs/>
      </w:rPr>
      <w:tblPr/>
      <w:tcPr>
        <w:tcBorders>
          <w:top w:val="single" w:sz="8" w:space="0" w:color="C830CC" w:themeColor="accent2"/>
          <w:left w:val="nil"/>
          <w:bottom w:val="single" w:sz="8" w:space="0" w:color="C830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CBF2" w:themeFill="accent2" w:themeFillTint="3F"/>
      </w:tcPr>
    </w:tblStylePr>
    <w:tblStylePr w:type="band1Horz">
      <w:tblPr/>
      <w:tcPr>
        <w:tcBorders>
          <w:left w:val="nil"/>
          <w:right w:val="nil"/>
          <w:insideH w:val="nil"/>
          <w:insideV w:val="nil"/>
        </w:tcBorders>
        <w:shd w:val="clear" w:color="auto" w:fill="F1CBF2" w:themeFill="accent2" w:themeFillTint="3F"/>
      </w:tcPr>
    </w:tblStylePr>
  </w:style>
  <w:style w:type="table" w:styleId="LightShading-Accent3">
    <w:name w:val="Light Shading Accent 3"/>
    <w:basedOn w:val="TableNormal"/>
    <w:uiPriority w:val="60"/>
    <w:rsid w:val="00FC693F"/>
    <w:pPr>
      <w:spacing w:after="0" w:line="240" w:lineRule="auto"/>
    </w:pPr>
    <w:rPr>
      <w:color w:val="2581BA" w:themeColor="accent3" w:themeShade="BF"/>
    </w:rPr>
    <w:tblPr>
      <w:tblStyleRowBandSize w:val="1"/>
      <w:tblStyleColBandSize w:val="1"/>
      <w:tblBorders>
        <w:top w:val="single" w:sz="8" w:space="0" w:color="4EA6DC" w:themeColor="accent3"/>
        <w:bottom w:val="single" w:sz="8" w:space="0" w:color="4EA6DC" w:themeColor="accent3"/>
      </w:tblBorders>
    </w:tblPr>
    <w:tblStylePr w:type="firstRow">
      <w:pPr>
        <w:spacing w:before="0" w:after="0" w:line="240" w:lineRule="auto"/>
      </w:pPr>
      <w:rPr>
        <w:b/>
        <w:bCs/>
      </w:rPr>
      <w:tblPr/>
      <w:tcPr>
        <w:tcBorders>
          <w:top w:val="single" w:sz="8" w:space="0" w:color="4EA6DC" w:themeColor="accent3"/>
          <w:left w:val="nil"/>
          <w:bottom w:val="single" w:sz="8" w:space="0" w:color="4EA6DC" w:themeColor="accent3"/>
          <w:right w:val="nil"/>
          <w:insideH w:val="nil"/>
          <w:insideV w:val="nil"/>
        </w:tcBorders>
      </w:tcPr>
    </w:tblStylePr>
    <w:tblStylePr w:type="lastRow">
      <w:pPr>
        <w:spacing w:before="0" w:after="0" w:line="240" w:lineRule="auto"/>
      </w:pPr>
      <w:rPr>
        <w:b/>
        <w:bCs/>
      </w:rPr>
      <w:tblPr/>
      <w:tcPr>
        <w:tcBorders>
          <w:top w:val="single" w:sz="8" w:space="0" w:color="4EA6DC" w:themeColor="accent3"/>
          <w:left w:val="nil"/>
          <w:bottom w:val="single" w:sz="8" w:space="0" w:color="4EA6D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8F6" w:themeFill="accent3" w:themeFillTint="3F"/>
      </w:tcPr>
    </w:tblStylePr>
    <w:tblStylePr w:type="band1Horz">
      <w:tblPr/>
      <w:tcPr>
        <w:tcBorders>
          <w:left w:val="nil"/>
          <w:right w:val="nil"/>
          <w:insideH w:val="nil"/>
          <w:insideV w:val="nil"/>
        </w:tcBorders>
        <w:shd w:val="clear" w:color="auto" w:fill="D3E8F6" w:themeFill="accent3" w:themeFillTint="3F"/>
      </w:tcPr>
    </w:tblStylePr>
  </w:style>
  <w:style w:type="table" w:styleId="LightShading-Accent4">
    <w:name w:val="Light Shading Accent 4"/>
    <w:basedOn w:val="TableNormal"/>
    <w:uiPriority w:val="60"/>
    <w:rsid w:val="00FC693F"/>
    <w:pPr>
      <w:spacing w:after="0" w:line="240" w:lineRule="auto"/>
    </w:pPr>
    <w:rPr>
      <w:color w:val="1A4BC7" w:themeColor="accent4" w:themeShade="BF"/>
    </w:rPr>
    <w:tblPr>
      <w:tblStyleRowBandSize w:val="1"/>
      <w:tblStyleColBandSize w:val="1"/>
      <w:tblBorders>
        <w:top w:val="single" w:sz="8" w:space="0" w:color="4775E7" w:themeColor="accent4"/>
        <w:bottom w:val="single" w:sz="8" w:space="0" w:color="4775E7" w:themeColor="accent4"/>
      </w:tblBorders>
    </w:tblPr>
    <w:tblStylePr w:type="firstRow">
      <w:pPr>
        <w:spacing w:before="0" w:after="0" w:line="240" w:lineRule="auto"/>
      </w:pPr>
      <w:rPr>
        <w:b/>
        <w:bCs/>
      </w:rPr>
      <w:tblPr/>
      <w:tcPr>
        <w:tcBorders>
          <w:top w:val="single" w:sz="8" w:space="0" w:color="4775E7" w:themeColor="accent4"/>
          <w:left w:val="nil"/>
          <w:bottom w:val="single" w:sz="8" w:space="0" w:color="4775E7" w:themeColor="accent4"/>
          <w:right w:val="nil"/>
          <w:insideH w:val="nil"/>
          <w:insideV w:val="nil"/>
        </w:tcBorders>
      </w:tcPr>
    </w:tblStylePr>
    <w:tblStylePr w:type="lastRow">
      <w:pPr>
        <w:spacing w:before="0" w:after="0" w:line="240" w:lineRule="auto"/>
      </w:pPr>
      <w:rPr>
        <w:b/>
        <w:bCs/>
      </w:rPr>
      <w:tblPr/>
      <w:tcPr>
        <w:tcBorders>
          <w:top w:val="single" w:sz="8" w:space="0" w:color="4775E7" w:themeColor="accent4"/>
          <w:left w:val="nil"/>
          <w:bottom w:val="single" w:sz="8" w:space="0" w:color="4775E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CF9" w:themeFill="accent4" w:themeFillTint="3F"/>
      </w:tcPr>
    </w:tblStylePr>
    <w:tblStylePr w:type="band1Horz">
      <w:tblPr/>
      <w:tcPr>
        <w:tcBorders>
          <w:left w:val="nil"/>
          <w:right w:val="nil"/>
          <w:insideH w:val="nil"/>
          <w:insideV w:val="nil"/>
        </w:tcBorders>
        <w:shd w:val="clear" w:color="auto" w:fill="D1DCF9" w:themeFill="accent4" w:themeFillTint="3F"/>
      </w:tcPr>
    </w:tblStylePr>
  </w:style>
  <w:style w:type="table" w:styleId="LightShading-Accent5">
    <w:name w:val="Light Shading Accent 5"/>
    <w:basedOn w:val="TableNormal"/>
    <w:uiPriority w:val="60"/>
    <w:rsid w:val="00FC693F"/>
    <w:pPr>
      <w:spacing w:after="0" w:line="240" w:lineRule="auto"/>
    </w:pPr>
    <w:rPr>
      <w:color w:val="4F2CD0" w:themeColor="accent5" w:themeShade="BF"/>
    </w:rPr>
    <w:tblPr>
      <w:tblStyleRowBandSize w:val="1"/>
      <w:tblStyleColBandSize w:val="1"/>
      <w:tblBorders>
        <w:top w:val="single" w:sz="8" w:space="0" w:color="8971E1" w:themeColor="accent5"/>
        <w:bottom w:val="single" w:sz="8" w:space="0" w:color="8971E1" w:themeColor="accent5"/>
      </w:tblBorders>
    </w:tblPr>
    <w:tblStylePr w:type="firstRow">
      <w:pPr>
        <w:spacing w:before="0" w:after="0" w:line="240" w:lineRule="auto"/>
      </w:pPr>
      <w:rPr>
        <w:b/>
        <w:bCs/>
      </w:rPr>
      <w:tblPr/>
      <w:tcPr>
        <w:tcBorders>
          <w:top w:val="single" w:sz="8" w:space="0" w:color="8971E1" w:themeColor="accent5"/>
          <w:left w:val="nil"/>
          <w:bottom w:val="single" w:sz="8" w:space="0" w:color="8971E1" w:themeColor="accent5"/>
          <w:right w:val="nil"/>
          <w:insideH w:val="nil"/>
          <w:insideV w:val="nil"/>
        </w:tcBorders>
      </w:tcPr>
    </w:tblStylePr>
    <w:tblStylePr w:type="lastRow">
      <w:pPr>
        <w:spacing w:before="0" w:after="0" w:line="240" w:lineRule="auto"/>
      </w:pPr>
      <w:rPr>
        <w:b/>
        <w:bCs/>
      </w:rPr>
      <w:tblPr/>
      <w:tcPr>
        <w:tcBorders>
          <w:top w:val="single" w:sz="8" w:space="0" w:color="8971E1" w:themeColor="accent5"/>
          <w:left w:val="nil"/>
          <w:bottom w:val="single" w:sz="8" w:space="0" w:color="8971E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DBF7" w:themeFill="accent5" w:themeFillTint="3F"/>
      </w:tcPr>
    </w:tblStylePr>
    <w:tblStylePr w:type="band1Horz">
      <w:tblPr/>
      <w:tcPr>
        <w:tcBorders>
          <w:left w:val="nil"/>
          <w:right w:val="nil"/>
          <w:insideH w:val="nil"/>
          <w:insideV w:val="nil"/>
        </w:tcBorders>
        <w:shd w:val="clear" w:color="auto" w:fill="E1DBF7" w:themeFill="accent5" w:themeFillTint="3F"/>
      </w:tcPr>
    </w:tblStylePr>
  </w:style>
  <w:style w:type="table" w:styleId="LightShading-Accent6">
    <w:name w:val="Light Shading Accent 6"/>
    <w:basedOn w:val="TableNormal"/>
    <w:uiPriority w:val="60"/>
    <w:rsid w:val="00FC693F"/>
    <w:pPr>
      <w:spacing w:after="0" w:line="240" w:lineRule="auto"/>
    </w:pPr>
    <w:rPr>
      <w:color w:val="AD2750" w:themeColor="accent6" w:themeShade="BF"/>
    </w:rPr>
    <w:tblPr>
      <w:tblStyleRowBandSize w:val="1"/>
      <w:tblStyleColBandSize w:val="1"/>
      <w:tblBorders>
        <w:top w:val="single" w:sz="8" w:space="0" w:color="D54773" w:themeColor="accent6"/>
        <w:bottom w:val="single" w:sz="8" w:space="0" w:color="D54773" w:themeColor="accent6"/>
      </w:tblBorders>
    </w:tblPr>
    <w:tblStylePr w:type="firstRow">
      <w:pPr>
        <w:spacing w:before="0" w:after="0" w:line="240" w:lineRule="auto"/>
      </w:pPr>
      <w:rPr>
        <w:b/>
        <w:bCs/>
      </w:rPr>
      <w:tblPr/>
      <w:tcPr>
        <w:tcBorders>
          <w:top w:val="single" w:sz="8" w:space="0" w:color="D54773" w:themeColor="accent6"/>
          <w:left w:val="nil"/>
          <w:bottom w:val="single" w:sz="8" w:space="0" w:color="D54773" w:themeColor="accent6"/>
          <w:right w:val="nil"/>
          <w:insideH w:val="nil"/>
          <w:insideV w:val="nil"/>
        </w:tcBorders>
      </w:tcPr>
    </w:tblStylePr>
    <w:tblStylePr w:type="lastRow">
      <w:pPr>
        <w:spacing w:before="0" w:after="0" w:line="240" w:lineRule="auto"/>
      </w:pPr>
      <w:rPr>
        <w:b/>
        <w:bCs/>
      </w:rPr>
      <w:tblPr/>
      <w:tcPr>
        <w:tcBorders>
          <w:top w:val="single" w:sz="8" w:space="0" w:color="D54773" w:themeColor="accent6"/>
          <w:left w:val="nil"/>
          <w:bottom w:val="single" w:sz="8" w:space="0" w:color="D547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D1DC" w:themeFill="accent6" w:themeFillTint="3F"/>
      </w:tcPr>
    </w:tblStylePr>
    <w:tblStylePr w:type="band1Horz">
      <w:tblPr/>
      <w:tcPr>
        <w:tcBorders>
          <w:left w:val="nil"/>
          <w:right w:val="nil"/>
          <w:insideH w:val="nil"/>
          <w:insideV w:val="nil"/>
        </w:tcBorders>
        <w:shd w:val="clear" w:color="auto" w:fill="F4D1DC"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E32D91" w:themeColor="accent1"/>
        <w:left w:val="single" w:sz="8" w:space="0" w:color="E32D91" w:themeColor="accent1"/>
        <w:bottom w:val="single" w:sz="8" w:space="0" w:color="E32D91" w:themeColor="accent1"/>
        <w:right w:val="single" w:sz="8" w:space="0" w:color="E32D91" w:themeColor="accent1"/>
      </w:tblBorders>
    </w:tblPr>
    <w:tblStylePr w:type="firstRow">
      <w:pPr>
        <w:spacing w:before="0" w:after="0" w:line="240" w:lineRule="auto"/>
      </w:pPr>
      <w:rPr>
        <w:b/>
        <w:bCs/>
        <w:color w:val="FFFFFF" w:themeColor="background1"/>
      </w:rPr>
      <w:tblPr/>
      <w:tcPr>
        <w:shd w:val="clear" w:color="auto" w:fill="E32D91" w:themeFill="accent1"/>
      </w:tcPr>
    </w:tblStylePr>
    <w:tblStylePr w:type="lastRow">
      <w:pPr>
        <w:spacing w:before="0" w:after="0" w:line="240" w:lineRule="auto"/>
      </w:pPr>
      <w:rPr>
        <w:b/>
        <w:bCs/>
      </w:rPr>
      <w:tblPr/>
      <w:tcPr>
        <w:tcBorders>
          <w:top w:val="double" w:sz="6" w:space="0" w:color="E32D91" w:themeColor="accent1"/>
          <w:left w:val="single" w:sz="8" w:space="0" w:color="E32D91" w:themeColor="accent1"/>
          <w:bottom w:val="single" w:sz="8" w:space="0" w:color="E32D91" w:themeColor="accent1"/>
          <w:right w:val="single" w:sz="8" w:space="0" w:color="E32D91" w:themeColor="accent1"/>
        </w:tcBorders>
      </w:tcPr>
    </w:tblStylePr>
    <w:tblStylePr w:type="firstCol">
      <w:rPr>
        <w:b/>
        <w:bCs/>
      </w:rPr>
    </w:tblStylePr>
    <w:tblStylePr w:type="lastCol">
      <w:rPr>
        <w:b/>
        <w:bCs/>
      </w:rPr>
    </w:tblStylePr>
    <w:tblStylePr w:type="band1Vert">
      <w:tblPr/>
      <w:tcPr>
        <w:tcBorders>
          <w:top w:val="single" w:sz="8" w:space="0" w:color="E32D91" w:themeColor="accent1"/>
          <w:left w:val="single" w:sz="8" w:space="0" w:color="E32D91" w:themeColor="accent1"/>
          <w:bottom w:val="single" w:sz="8" w:space="0" w:color="E32D91" w:themeColor="accent1"/>
          <w:right w:val="single" w:sz="8" w:space="0" w:color="E32D91" w:themeColor="accent1"/>
        </w:tcBorders>
      </w:tcPr>
    </w:tblStylePr>
    <w:tblStylePr w:type="band1Horz">
      <w:tblPr/>
      <w:tcPr>
        <w:tcBorders>
          <w:top w:val="single" w:sz="8" w:space="0" w:color="E32D91" w:themeColor="accent1"/>
          <w:left w:val="single" w:sz="8" w:space="0" w:color="E32D91" w:themeColor="accent1"/>
          <w:bottom w:val="single" w:sz="8" w:space="0" w:color="E32D91" w:themeColor="accent1"/>
          <w:right w:val="single" w:sz="8" w:space="0" w:color="E32D91"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830CC" w:themeColor="accent2"/>
        <w:left w:val="single" w:sz="8" w:space="0" w:color="C830CC" w:themeColor="accent2"/>
        <w:bottom w:val="single" w:sz="8" w:space="0" w:color="C830CC" w:themeColor="accent2"/>
        <w:right w:val="single" w:sz="8" w:space="0" w:color="C830CC" w:themeColor="accent2"/>
      </w:tblBorders>
    </w:tblPr>
    <w:tblStylePr w:type="firstRow">
      <w:pPr>
        <w:spacing w:before="0" w:after="0" w:line="240" w:lineRule="auto"/>
      </w:pPr>
      <w:rPr>
        <w:b/>
        <w:bCs/>
        <w:color w:val="FFFFFF" w:themeColor="background1"/>
      </w:rPr>
      <w:tblPr/>
      <w:tcPr>
        <w:shd w:val="clear" w:color="auto" w:fill="C830CC" w:themeFill="accent2"/>
      </w:tcPr>
    </w:tblStylePr>
    <w:tblStylePr w:type="lastRow">
      <w:pPr>
        <w:spacing w:before="0" w:after="0" w:line="240" w:lineRule="auto"/>
      </w:pPr>
      <w:rPr>
        <w:b/>
        <w:bCs/>
      </w:rPr>
      <w:tblPr/>
      <w:tcPr>
        <w:tcBorders>
          <w:top w:val="double" w:sz="6" w:space="0" w:color="C830CC" w:themeColor="accent2"/>
          <w:left w:val="single" w:sz="8" w:space="0" w:color="C830CC" w:themeColor="accent2"/>
          <w:bottom w:val="single" w:sz="8" w:space="0" w:color="C830CC" w:themeColor="accent2"/>
          <w:right w:val="single" w:sz="8" w:space="0" w:color="C830CC" w:themeColor="accent2"/>
        </w:tcBorders>
      </w:tcPr>
    </w:tblStylePr>
    <w:tblStylePr w:type="firstCol">
      <w:rPr>
        <w:b/>
        <w:bCs/>
      </w:rPr>
    </w:tblStylePr>
    <w:tblStylePr w:type="lastCol">
      <w:rPr>
        <w:b/>
        <w:bCs/>
      </w:rPr>
    </w:tblStylePr>
    <w:tblStylePr w:type="band1Vert">
      <w:tblPr/>
      <w:tcPr>
        <w:tcBorders>
          <w:top w:val="single" w:sz="8" w:space="0" w:color="C830CC" w:themeColor="accent2"/>
          <w:left w:val="single" w:sz="8" w:space="0" w:color="C830CC" w:themeColor="accent2"/>
          <w:bottom w:val="single" w:sz="8" w:space="0" w:color="C830CC" w:themeColor="accent2"/>
          <w:right w:val="single" w:sz="8" w:space="0" w:color="C830CC" w:themeColor="accent2"/>
        </w:tcBorders>
      </w:tcPr>
    </w:tblStylePr>
    <w:tblStylePr w:type="band1Horz">
      <w:tblPr/>
      <w:tcPr>
        <w:tcBorders>
          <w:top w:val="single" w:sz="8" w:space="0" w:color="C830CC" w:themeColor="accent2"/>
          <w:left w:val="single" w:sz="8" w:space="0" w:color="C830CC" w:themeColor="accent2"/>
          <w:bottom w:val="single" w:sz="8" w:space="0" w:color="C830CC" w:themeColor="accent2"/>
          <w:right w:val="single" w:sz="8" w:space="0" w:color="C830CC"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4EA6DC" w:themeColor="accent3"/>
        <w:left w:val="single" w:sz="8" w:space="0" w:color="4EA6DC" w:themeColor="accent3"/>
        <w:bottom w:val="single" w:sz="8" w:space="0" w:color="4EA6DC" w:themeColor="accent3"/>
        <w:right w:val="single" w:sz="8" w:space="0" w:color="4EA6DC" w:themeColor="accent3"/>
      </w:tblBorders>
    </w:tblPr>
    <w:tblStylePr w:type="firstRow">
      <w:pPr>
        <w:spacing w:before="0" w:after="0" w:line="240" w:lineRule="auto"/>
      </w:pPr>
      <w:rPr>
        <w:b/>
        <w:bCs/>
        <w:color w:val="FFFFFF" w:themeColor="background1"/>
      </w:rPr>
      <w:tblPr/>
      <w:tcPr>
        <w:shd w:val="clear" w:color="auto" w:fill="4EA6DC" w:themeFill="accent3"/>
      </w:tcPr>
    </w:tblStylePr>
    <w:tblStylePr w:type="lastRow">
      <w:pPr>
        <w:spacing w:before="0" w:after="0" w:line="240" w:lineRule="auto"/>
      </w:pPr>
      <w:rPr>
        <w:b/>
        <w:bCs/>
      </w:rPr>
      <w:tblPr/>
      <w:tcPr>
        <w:tcBorders>
          <w:top w:val="double" w:sz="6" w:space="0" w:color="4EA6DC" w:themeColor="accent3"/>
          <w:left w:val="single" w:sz="8" w:space="0" w:color="4EA6DC" w:themeColor="accent3"/>
          <w:bottom w:val="single" w:sz="8" w:space="0" w:color="4EA6DC" w:themeColor="accent3"/>
          <w:right w:val="single" w:sz="8" w:space="0" w:color="4EA6DC" w:themeColor="accent3"/>
        </w:tcBorders>
      </w:tcPr>
    </w:tblStylePr>
    <w:tblStylePr w:type="firstCol">
      <w:rPr>
        <w:b/>
        <w:bCs/>
      </w:rPr>
    </w:tblStylePr>
    <w:tblStylePr w:type="lastCol">
      <w:rPr>
        <w:b/>
        <w:bCs/>
      </w:rPr>
    </w:tblStylePr>
    <w:tblStylePr w:type="band1Vert">
      <w:tblPr/>
      <w:tcPr>
        <w:tcBorders>
          <w:top w:val="single" w:sz="8" w:space="0" w:color="4EA6DC" w:themeColor="accent3"/>
          <w:left w:val="single" w:sz="8" w:space="0" w:color="4EA6DC" w:themeColor="accent3"/>
          <w:bottom w:val="single" w:sz="8" w:space="0" w:color="4EA6DC" w:themeColor="accent3"/>
          <w:right w:val="single" w:sz="8" w:space="0" w:color="4EA6DC" w:themeColor="accent3"/>
        </w:tcBorders>
      </w:tcPr>
    </w:tblStylePr>
    <w:tblStylePr w:type="band1Horz">
      <w:tblPr/>
      <w:tcPr>
        <w:tcBorders>
          <w:top w:val="single" w:sz="8" w:space="0" w:color="4EA6DC" w:themeColor="accent3"/>
          <w:left w:val="single" w:sz="8" w:space="0" w:color="4EA6DC" w:themeColor="accent3"/>
          <w:bottom w:val="single" w:sz="8" w:space="0" w:color="4EA6DC" w:themeColor="accent3"/>
          <w:right w:val="single" w:sz="8" w:space="0" w:color="4EA6DC"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4775E7" w:themeColor="accent4"/>
        <w:left w:val="single" w:sz="8" w:space="0" w:color="4775E7" w:themeColor="accent4"/>
        <w:bottom w:val="single" w:sz="8" w:space="0" w:color="4775E7" w:themeColor="accent4"/>
        <w:right w:val="single" w:sz="8" w:space="0" w:color="4775E7" w:themeColor="accent4"/>
      </w:tblBorders>
    </w:tblPr>
    <w:tblStylePr w:type="firstRow">
      <w:pPr>
        <w:spacing w:before="0" w:after="0" w:line="240" w:lineRule="auto"/>
      </w:pPr>
      <w:rPr>
        <w:b/>
        <w:bCs/>
        <w:color w:val="FFFFFF" w:themeColor="background1"/>
      </w:rPr>
      <w:tblPr/>
      <w:tcPr>
        <w:shd w:val="clear" w:color="auto" w:fill="4775E7" w:themeFill="accent4"/>
      </w:tcPr>
    </w:tblStylePr>
    <w:tblStylePr w:type="lastRow">
      <w:pPr>
        <w:spacing w:before="0" w:after="0" w:line="240" w:lineRule="auto"/>
      </w:pPr>
      <w:rPr>
        <w:b/>
        <w:bCs/>
      </w:rPr>
      <w:tblPr/>
      <w:tcPr>
        <w:tcBorders>
          <w:top w:val="double" w:sz="6" w:space="0" w:color="4775E7" w:themeColor="accent4"/>
          <w:left w:val="single" w:sz="8" w:space="0" w:color="4775E7" w:themeColor="accent4"/>
          <w:bottom w:val="single" w:sz="8" w:space="0" w:color="4775E7" w:themeColor="accent4"/>
          <w:right w:val="single" w:sz="8" w:space="0" w:color="4775E7" w:themeColor="accent4"/>
        </w:tcBorders>
      </w:tcPr>
    </w:tblStylePr>
    <w:tblStylePr w:type="firstCol">
      <w:rPr>
        <w:b/>
        <w:bCs/>
      </w:rPr>
    </w:tblStylePr>
    <w:tblStylePr w:type="lastCol">
      <w:rPr>
        <w:b/>
        <w:bCs/>
      </w:rPr>
    </w:tblStylePr>
    <w:tblStylePr w:type="band1Vert">
      <w:tblPr/>
      <w:tcPr>
        <w:tcBorders>
          <w:top w:val="single" w:sz="8" w:space="0" w:color="4775E7" w:themeColor="accent4"/>
          <w:left w:val="single" w:sz="8" w:space="0" w:color="4775E7" w:themeColor="accent4"/>
          <w:bottom w:val="single" w:sz="8" w:space="0" w:color="4775E7" w:themeColor="accent4"/>
          <w:right w:val="single" w:sz="8" w:space="0" w:color="4775E7" w:themeColor="accent4"/>
        </w:tcBorders>
      </w:tcPr>
    </w:tblStylePr>
    <w:tblStylePr w:type="band1Horz">
      <w:tblPr/>
      <w:tcPr>
        <w:tcBorders>
          <w:top w:val="single" w:sz="8" w:space="0" w:color="4775E7" w:themeColor="accent4"/>
          <w:left w:val="single" w:sz="8" w:space="0" w:color="4775E7" w:themeColor="accent4"/>
          <w:bottom w:val="single" w:sz="8" w:space="0" w:color="4775E7" w:themeColor="accent4"/>
          <w:right w:val="single" w:sz="8" w:space="0" w:color="4775E7"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8971E1" w:themeColor="accent5"/>
        <w:left w:val="single" w:sz="8" w:space="0" w:color="8971E1" w:themeColor="accent5"/>
        <w:bottom w:val="single" w:sz="8" w:space="0" w:color="8971E1" w:themeColor="accent5"/>
        <w:right w:val="single" w:sz="8" w:space="0" w:color="8971E1" w:themeColor="accent5"/>
      </w:tblBorders>
    </w:tblPr>
    <w:tblStylePr w:type="firstRow">
      <w:pPr>
        <w:spacing w:before="0" w:after="0" w:line="240" w:lineRule="auto"/>
      </w:pPr>
      <w:rPr>
        <w:b/>
        <w:bCs/>
        <w:color w:val="FFFFFF" w:themeColor="background1"/>
      </w:rPr>
      <w:tblPr/>
      <w:tcPr>
        <w:shd w:val="clear" w:color="auto" w:fill="8971E1" w:themeFill="accent5"/>
      </w:tcPr>
    </w:tblStylePr>
    <w:tblStylePr w:type="lastRow">
      <w:pPr>
        <w:spacing w:before="0" w:after="0" w:line="240" w:lineRule="auto"/>
      </w:pPr>
      <w:rPr>
        <w:b/>
        <w:bCs/>
      </w:rPr>
      <w:tblPr/>
      <w:tcPr>
        <w:tcBorders>
          <w:top w:val="double" w:sz="6" w:space="0" w:color="8971E1" w:themeColor="accent5"/>
          <w:left w:val="single" w:sz="8" w:space="0" w:color="8971E1" w:themeColor="accent5"/>
          <w:bottom w:val="single" w:sz="8" w:space="0" w:color="8971E1" w:themeColor="accent5"/>
          <w:right w:val="single" w:sz="8" w:space="0" w:color="8971E1" w:themeColor="accent5"/>
        </w:tcBorders>
      </w:tcPr>
    </w:tblStylePr>
    <w:tblStylePr w:type="firstCol">
      <w:rPr>
        <w:b/>
        <w:bCs/>
      </w:rPr>
    </w:tblStylePr>
    <w:tblStylePr w:type="lastCol">
      <w:rPr>
        <w:b/>
        <w:bCs/>
      </w:rPr>
    </w:tblStylePr>
    <w:tblStylePr w:type="band1Vert">
      <w:tblPr/>
      <w:tcPr>
        <w:tcBorders>
          <w:top w:val="single" w:sz="8" w:space="0" w:color="8971E1" w:themeColor="accent5"/>
          <w:left w:val="single" w:sz="8" w:space="0" w:color="8971E1" w:themeColor="accent5"/>
          <w:bottom w:val="single" w:sz="8" w:space="0" w:color="8971E1" w:themeColor="accent5"/>
          <w:right w:val="single" w:sz="8" w:space="0" w:color="8971E1" w:themeColor="accent5"/>
        </w:tcBorders>
      </w:tcPr>
    </w:tblStylePr>
    <w:tblStylePr w:type="band1Horz">
      <w:tblPr/>
      <w:tcPr>
        <w:tcBorders>
          <w:top w:val="single" w:sz="8" w:space="0" w:color="8971E1" w:themeColor="accent5"/>
          <w:left w:val="single" w:sz="8" w:space="0" w:color="8971E1" w:themeColor="accent5"/>
          <w:bottom w:val="single" w:sz="8" w:space="0" w:color="8971E1" w:themeColor="accent5"/>
          <w:right w:val="single" w:sz="8" w:space="0" w:color="8971E1"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D54773" w:themeColor="accent6"/>
        <w:left w:val="single" w:sz="8" w:space="0" w:color="D54773" w:themeColor="accent6"/>
        <w:bottom w:val="single" w:sz="8" w:space="0" w:color="D54773" w:themeColor="accent6"/>
        <w:right w:val="single" w:sz="8" w:space="0" w:color="D54773" w:themeColor="accent6"/>
      </w:tblBorders>
    </w:tblPr>
    <w:tblStylePr w:type="firstRow">
      <w:pPr>
        <w:spacing w:before="0" w:after="0" w:line="240" w:lineRule="auto"/>
      </w:pPr>
      <w:rPr>
        <w:b/>
        <w:bCs/>
        <w:color w:val="FFFFFF" w:themeColor="background1"/>
      </w:rPr>
      <w:tblPr/>
      <w:tcPr>
        <w:shd w:val="clear" w:color="auto" w:fill="D54773" w:themeFill="accent6"/>
      </w:tcPr>
    </w:tblStylePr>
    <w:tblStylePr w:type="lastRow">
      <w:pPr>
        <w:spacing w:before="0" w:after="0" w:line="240" w:lineRule="auto"/>
      </w:pPr>
      <w:rPr>
        <w:b/>
        <w:bCs/>
      </w:rPr>
      <w:tblPr/>
      <w:tcPr>
        <w:tcBorders>
          <w:top w:val="double" w:sz="6" w:space="0" w:color="D54773" w:themeColor="accent6"/>
          <w:left w:val="single" w:sz="8" w:space="0" w:color="D54773" w:themeColor="accent6"/>
          <w:bottom w:val="single" w:sz="8" w:space="0" w:color="D54773" w:themeColor="accent6"/>
          <w:right w:val="single" w:sz="8" w:space="0" w:color="D54773" w:themeColor="accent6"/>
        </w:tcBorders>
      </w:tcPr>
    </w:tblStylePr>
    <w:tblStylePr w:type="firstCol">
      <w:rPr>
        <w:b/>
        <w:bCs/>
      </w:rPr>
    </w:tblStylePr>
    <w:tblStylePr w:type="lastCol">
      <w:rPr>
        <w:b/>
        <w:bCs/>
      </w:rPr>
    </w:tblStylePr>
    <w:tblStylePr w:type="band1Vert">
      <w:tblPr/>
      <w:tcPr>
        <w:tcBorders>
          <w:top w:val="single" w:sz="8" w:space="0" w:color="D54773" w:themeColor="accent6"/>
          <w:left w:val="single" w:sz="8" w:space="0" w:color="D54773" w:themeColor="accent6"/>
          <w:bottom w:val="single" w:sz="8" w:space="0" w:color="D54773" w:themeColor="accent6"/>
          <w:right w:val="single" w:sz="8" w:space="0" w:color="D54773" w:themeColor="accent6"/>
        </w:tcBorders>
      </w:tcPr>
    </w:tblStylePr>
    <w:tblStylePr w:type="band1Horz">
      <w:tblPr/>
      <w:tcPr>
        <w:tcBorders>
          <w:top w:val="single" w:sz="8" w:space="0" w:color="D54773" w:themeColor="accent6"/>
          <w:left w:val="single" w:sz="8" w:space="0" w:color="D54773" w:themeColor="accent6"/>
          <w:bottom w:val="single" w:sz="8" w:space="0" w:color="D54773" w:themeColor="accent6"/>
          <w:right w:val="single" w:sz="8" w:space="0" w:color="D54773"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E32D91" w:themeColor="accent1"/>
        <w:left w:val="single" w:sz="8" w:space="0" w:color="E32D91" w:themeColor="accent1"/>
        <w:bottom w:val="single" w:sz="8" w:space="0" w:color="E32D91" w:themeColor="accent1"/>
        <w:right w:val="single" w:sz="8" w:space="0" w:color="E32D91" w:themeColor="accent1"/>
        <w:insideH w:val="single" w:sz="8" w:space="0" w:color="E32D91" w:themeColor="accent1"/>
        <w:insideV w:val="single" w:sz="8" w:space="0" w:color="E32D9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32D91" w:themeColor="accent1"/>
          <w:left w:val="single" w:sz="8" w:space="0" w:color="E32D91" w:themeColor="accent1"/>
          <w:bottom w:val="single" w:sz="18" w:space="0" w:color="E32D91" w:themeColor="accent1"/>
          <w:right w:val="single" w:sz="8" w:space="0" w:color="E32D91" w:themeColor="accent1"/>
          <w:insideH w:val="nil"/>
          <w:insideV w:val="single" w:sz="8" w:space="0" w:color="E32D9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32D91" w:themeColor="accent1"/>
          <w:left w:val="single" w:sz="8" w:space="0" w:color="E32D91" w:themeColor="accent1"/>
          <w:bottom w:val="single" w:sz="8" w:space="0" w:color="E32D91" w:themeColor="accent1"/>
          <w:right w:val="single" w:sz="8" w:space="0" w:color="E32D91" w:themeColor="accent1"/>
          <w:insideH w:val="nil"/>
          <w:insideV w:val="single" w:sz="8" w:space="0" w:color="E32D9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32D91" w:themeColor="accent1"/>
          <w:left w:val="single" w:sz="8" w:space="0" w:color="E32D91" w:themeColor="accent1"/>
          <w:bottom w:val="single" w:sz="8" w:space="0" w:color="E32D91" w:themeColor="accent1"/>
          <w:right w:val="single" w:sz="8" w:space="0" w:color="E32D91" w:themeColor="accent1"/>
        </w:tcBorders>
      </w:tcPr>
    </w:tblStylePr>
    <w:tblStylePr w:type="band1Vert">
      <w:tblPr/>
      <w:tcPr>
        <w:tcBorders>
          <w:top w:val="single" w:sz="8" w:space="0" w:color="E32D91" w:themeColor="accent1"/>
          <w:left w:val="single" w:sz="8" w:space="0" w:color="E32D91" w:themeColor="accent1"/>
          <w:bottom w:val="single" w:sz="8" w:space="0" w:color="E32D91" w:themeColor="accent1"/>
          <w:right w:val="single" w:sz="8" w:space="0" w:color="E32D91" w:themeColor="accent1"/>
        </w:tcBorders>
        <w:shd w:val="clear" w:color="auto" w:fill="F8CAE3" w:themeFill="accent1" w:themeFillTint="3F"/>
      </w:tcPr>
    </w:tblStylePr>
    <w:tblStylePr w:type="band1Horz">
      <w:tblPr/>
      <w:tcPr>
        <w:tcBorders>
          <w:top w:val="single" w:sz="8" w:space="0" w:color="E32D91" w:themeColor="accent1"/>
          <w:left w:val="single" w:sz="8" w:space="0" w:color="E32D91" w:themeColor="accent1"/>
          <w:bottom w:val="single" w:sz="8" w:space="0" w:color="E32D91" w:themeColor="accent1"/>
          <w:right w:val="single" w:sz="8" w:space="0" w:color="E32D91" w:themeColor="accent1"/>
          <w:insideV w:val="single" w:sz="8" w:space="0" w:color="E32D91" w:themeColor="accent1"/>
        </w:tcBorders>
        <w:shd w:val="clear" w:color="auto" w:fill="F8CAE3" w:themeFill="accent1" w:themeFillTint="3F"/>
      </w:tcPr>
    </w:tblStylePr>
    <w:tblStylePr w:type="band2Horz">
      <w:tblPr/>
      <w:tcPr>
        <w:tcBorders>
          <w:top w:val="single" w:sz="8" w:space="0" w:color="E32D91" w:themeColor="accent1"/>
          <w:left w:val="single" w:sz="8" w:space="0" w:color="E32D91" w:themeColor="accent1"/>
          <w:bottom w:val="single" w:sz="8" w:space="0" w:color="E32D91" w:themeColor="accent1"/>
          <w:right w:val="single" w:sz="8" w:space="0" w:color="E32D91" w:themeColor="accent1"/>
          <w:insideV w:val="single" w:sz="8" w:space="0" w:color="E32D91"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830CC" w:themeColor="accent2"/>
        <w:left w:val="single" w:sz="8" w:space="0" w:color="C830CC" w:themeColor="accent2"/>
        <w:bottom w:val="single" w:sz="8" w:space="0" w:color="C830CC" w:themeColor="accent2"/>
        <w:right w:val="single" w:sz="8" w:space="0" w:color="C830CC" w:themeColor="accent2"/>
        <w:insideH w:val="single" w:sz="8" w:space="0" w:color="C830CC" w:themeColor="accent2"/>
        <w:insideV w:val="single" w:sz="8" w:space="0" w:color="C830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830CC" w:themeColor="accent2"/>
          <w:left w:val="single" w:sz="8" w:space="0" w:color="C830CC" w:themeColor="accent2"/>
          <w:bottom w:val="single" w:sz="18" w:space="0" w:color="C830CC" w:themeColor="accent2"/>
          <w:right w:val="single" w:sz="8" w:space="0" w:color="C830CC" w:themeColor="accent2"/>
          <w:insideH w:val="nil"/>
          <w:insideV w:val="single" w:sz="8" w:space="0" w:color="C830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830CC" w:themeColor="accent2"/>
          <w:left w:val="single" w:sz="8" w:space="0" w:color="C830CC" w:themeColor="accent2"/>
          <w:bottom w:val="single" w:sz="8" w:space="0" w:color="C830CC" w:themeColor="accent2"/>
          <w:right w:val="single" w:sz="8" w:space="0" w:color="C830CC" w:themeColor="accent2"/>
          <w:insideH w:val="nil"/>
          <w:insideV w:val="single" w:sz="8" w:space="0" w:color="C830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830CC" w:themeColor="accent2"/>
          <w:left w:val="single" w:sz="8" w:space="0" w:color="C830CC" w:themeColor="accent2"/>
          <w:bottom w:val="single" w:sz="8" w:space="0" w:color="C830CC" w:themeColor="accent2"/>
          <w:right w:val="single" w:sz="8" w:space="0" w:color="C830CC" w:themeColor="accent2"/>
        </w:tcBorders>
      </w:tcPr>
    </w:tblStylePr>
    <w:tblStylePr w:type="band1Vert">
      <w:tblPr/>
      <w:tcPr>
        <w:tcBorders>
          <w:top w:val="single" w:sz="8" w:space="0" w:color="C830CC" w:themeColor="accent2"/>
          <w:left w:val="single" w:sz="8" w:space="0" w:color="C830CC" w:themeColor="accent2"/>
          <w:bottom w:val="single" w:sz="8" w:space="0" w:color="C830CC" w:themeColor="accent2"/>
          <w:right w:val="single" w:sz="8" w:space="0" w:color="C830CC" w:themeColor="accent2"/>
        </w:tcBorders>
        <w:shd w:val="clear" w:color="auto" w:fill="F1CBF2" w:themeFill="accent2" w:themeFillTint="3F"/>
      </w:tcPr>
    </w:tblStylePr>
    <w:tblStylePr w:type="band1Horz">
      <w:tblPr/>
      <w:tcPr>
        <w:tcBorders>
          <w:top w:val="single" w:sz="8" w:space="0" w:color="C830CC" w:themeColor="accent2"/>
          <w:left w:val="single" w:sz="8" w:space="0" w:color="C830CC" w:themeColor="accent2"/>
          <w:bottom w:val="single" w:sz="8" w:space="0" w:color="C830CC" w:themeColor="accent2"/>
          <w:right w:val="single" w:sz="8" w:space="0" w:color="C830CC" w:themeColor="accent2"/>
          <w:insideV w:val="single" w:sz="8" w:space="0" w:color="C830CC" w:themeColor="accent2"/>
        </w:tcBorders>
        <w:shd w:val="clear" w:color="auto" w:fill="F1CBF2" w:themeFill="accent2" w:themeFillTint="3F"/>
      </w:tcPr>
    </w:tblStylePr>
    <w:tblStylePr w:type="band2Horz">
      <w:tblPr/>
      <w:tcPr>
        <w:tcBorders>
          <w:top w:val="single" w:sz="8" w:space="0" w:color="C830CC" w:themeColor="accent2"/>
          <w:left w:val="single" w:sz="8" w:space="0" w:color="C830CC" w:themeColor="accent2"/>
          <w:bottom w:val="single" w:sz="8" w:space="0" w:color="C830CC" w:themeColor="accent2"/>
          <w:right w:val="single" w:sz="8" w:space="0" w:color="C830CC" w:themeColor="accent2"/>
          <w:insideV w:val="single" w:sz="8" w:space="0" w:color="C830CC"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4EA6DC" w:themeColor="accent3"/>
        <w:left w:val="single" w:sz="8" w:space="0" w:color="4EA6DC" w:themeColor="accent3"/>
        <w:bottom w:val="single" w:sz="8" w:space="0" w:color="4EA6DC" w:themeColor="accent3"/>
        <w:right w:val="single" w:sz="8" w:space="0" w:color="4EA6DC" w:themeColor="accent3"/>
        <w:insideH w:val="single" w:sz="8" w:space="0" w:color="4EA6DC" w:themeColor="accent3"/>
        <w:insideV w:val="single" w:sz="8" w:space="0" w:color="4EA6D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6DC" w:themeColor="accent3"/>
          <w:left w:val="single" w:sz="8" w:space="0" w:color="4EA6DC" w:themeColor="accent3"/>
          <w:bottom w:val="single" w:sz="18" w:space="0" w:color="4EA6DC" w:themeColor="accent3"/>
          <w:right w:val="single" w:sz="8" w:space="0" w:color="4EA6DC" w:themeColor="accent3"/>
          <w:insideH w:val="nil"/>
          <w:insideV w:val="single" w:sz="8" w:space="0" w:color="4EA6D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6DC" w:themeColor="accent3"/>
          <w:left w:val="single" w:sz="8" w:space="0" w:color="4EA6DC" w:themeColor="accent3"/>
          <w:bottom w:val="single" w:sz="8" w:space="0" w:color="4EA6DC" w:themeColor="accent3"/>
          <w:right w:val="single" w:sz="8" w:space="0" w:color="4EA6DC" w:themeColor="accent3"/>
          <w:insideH w:val="nil"/>
          <w:insideV w:val="single" w:sz="8" w:space="0" w:color="4EA6D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6DC" w:themeColor="accent3"/>
          <w:left w:val="single" w:sz="8" w:space="0" w:color="4EA6DC" w:themeColor="accent3"/>
          <w:bottom w:val="single" w:sz="8" w:space="0" w:color="4EA6DC" w:themeColor="accent3"/>
          <w:right w:val="single" w:sz="8" w:space="0" w:color="4EA6DC" w:themeColor="accent3"/>
        </w:tcBorders>
      </w:tcPr>
    </w:tblStylePr>
    <w:tblStylePr w:type="band1Vert">
      <w:tblPr/>
      <w:tcPr>
        <w:tcBorders>
          <w:top w:val="single" w:sz="8" w:space="0" w:color="4EA6DC" w:themeColor="accent3"/>
          <w:left w:val="single" w:sz="8" w:space="0" w:color="4EA6DC" w:themeColor="accent3"/>
          <w:bottom w:val="single" w:sz="8" w:space="0" w:color="4EA6DC" w:themeColor="accent3"/>
          <w:right w:val="single" w:sz="8" w:space="0" w:color="4EA6DC" w:themeColor="accent3"/>
        </w:tcBorders>
        <w:shd w:val="clear" w:color="auto" w:fill="D3E8F6" w:themeFill="accent3" w:themeFillTint="3F"/>
      </w:tcPr>
    </w:tblStylePr>
    <w:tblStylePr w:type="band1Horz">
      <w:tblPr/>
      <w:tcPr>
        <w:tcBorders>
          <w:top w:val="single" w:sz="8" w:space="0" w:color="4EA6DC" w:themeColor="accent3"/>
          <w:left w:val="single" w:sz="8" w:space="0" w:color="4EA6DC" w:themeColor="accent3"/>
          <w:bottom w:val="single" w:sz="8" w:space="0" w:color="4EA6DC" w:themeColor="accent3"/>
          <w:right w:val="single" w:sz="8" w:space="0" w:color="4EA6DC" w:themeColor="accent3"/>
          <w:insideV w:val="single" w:sz="8" w:space="0" w:color="4EA6DC" w:themeColor="accent3"/>
        </w:tcBorders>
        <w:shd w:val="clear" w:color="auto" w:fill="D3E8F6" w:themeFill="accent3" w:themeFillTint="3F"/>
      </w:tcPr>
    </w:tblStylePr>
    <w:tblStylePr w:type="band2Horz">
      <w:tblPr/>
      <w:tcPr>
        <w:tcBorders>
          <w:top w:val="single" w:sz="8" w:space="0" w:color="4EA6DC" w:themeColor="accent3"/>
          <w:left w:val="single" w:sz="8" w:space="0" w:color="4EA6DC" w:themeColor="accent3"/>
          <w:bottom w:val="single" w:sz="8" w:space="0" w:color="4EA6DC" w:themeColor="accent3"/>
          <w:right w:val="single" w:sz="8" w:space="0" w:color="4EA6DC" w:themeColor="accent3"/>
          <w:insideV w:val="single" w:sz="8" w:space="0" w:color="4EA6DC"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4775E7" w:themeColor="accent4"/>
        <w:left w:val="single" w:sz="8" w:space="0" w:color="4775E7" w:themeColor="accent4"/>
        <w:bottom w:val="single" w:sz="8" w:space="0" w:color="4775E7" w:themeColor="accent4"/>
        <w:right w:val="single" w:sz="8" w:space="0" w:color="4775E7" w:themeColor="accent4"/>
        <w:insideH w:val="single" w:sz="8" w:space="0" w:color="4775E7" w:themeColor="accent4"/>
        <w:insideV w:val="single" w:sz="8" w:space="0" w:color="4775E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775E7" w:themeColor="accent4"/>
          <w:left w:val="single" w:sz="8" w:space="0" w:color="4775E7" w:themeColor="accent4"/>
          <w:bottom w:val="single" w:sz="18" w:space="0" w:color="4775E7" w:themeColor="accent4"/>
          <w:right w:val="single" w:sz="8" w:space="0" w:color="4775E7" w:themeColor="accent4"/>
          <w:insideH w:val="nil"/>
          <w:insideV w:val="single" w:sz="8" w:space="0" w:color="4775E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775E7" w:themeColor="accent4"/>
          <w:left w:val="single" w:sz="8" w:space="0" w:color="4775E7" w:themeColor="accent4"/>
          <w:bottom w:val="single" w:sz="8" w:space="0" w:color="4775E7" w:themeColor="accent4"/>
          <w:right w:val="single" w:sz="8" w:space="0" w:color="4775E7" w:themeColor="accent4"/>
          <w:insideH w:val="nil"/>
          <w:insideV w:val="single" w:sz="8" w:space="0" w:color="4775E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775E7" w:themeColor="accent4"/>
          <w:left w:val="single" w:sz="8" w:space="0" w:color="4775E7" w:themeColor="accent4"/>
          <w:bottom w:val="single" w:sz="8" w:space="0" w:color="4775E7" w:themeColor="accent4"/>
          <w:right w:val="single" w:sz="8" w:space="0" w:color="4775E7" w:themeColor="accent4"/>
        </w:tcBorders>
      </w:tcPr>
    </w:tblStylePr>
    <w:tblStylePr w:type="band1Vert">
      <w:tblPr/>
      <w:tcPr>
        <w:tcBorders>
          <w:top w:val="single" w:sz="8" w:space="0" w:color="4775E7" w:themeColor="accent4"/>
          <w:left w:val="single" w:sz="8" w:space="0" w:color="4775E7" w:themeColor="accent4"/>
          <w:bottom w:val="single" w:sz="8" w:space="0" w:color="4775E7" w:themeColor="accent4"/>
          <w:right w:val="single" w:sz="8" w:space="0" w:color="4775E7" w:themeColor="accent4"/>
        </w:tcBorders>
        <w:shd w:val="clear" w:color="auto" w:fill="D1DCF9" w:themeFill="accent4" w:themeFillTint="3F"/>
      </w:tcPr>
    </w:tblStylePr>
    <w:tblStylePr w:type="band1Horz">
      <w:tblPr/>
      <w:tcPr>
        <w:tcBorders>
          <w:top w:val="single" w:sz="8" w:space="0" w:color="4775E7" w:themeColor="accent4"/>
          <w:left w:val="single" w:sz="8" w:space="0" w:color="4775E7" w:themeColor="accent4"/>
          <w:bottom w:val="single" w:sz="8" w:space="0" w:color="4775E7" w:themeColor="accent4"/>
          <w:right w:val="single" w:sz="8" w:space="0" w:color="4775E7" w:themeColor="accent4"/>
          <w:insideV w:val="single" w:sz="8" w:space="0" w:color="4775E7" w:themeColor="accent4"/>
        </w:tcBorders>
        <w:shd w:val="clear" w:color="auto" w:fill="D1DCF9" w:themeFill="accent4" w:themeFillTint="3F"/>
      </w:tcPr>
    </w:tblStylePr>
    <w:tblStylePr w:type="band2Horz">
      <w:tblPr/>
      <w:tcPr>
        <w:tcBorders>
          <w:top w:val="single" w:sz="8" w:space="0" w:color="4775E7" w:themeColor="accent4"/>
          <w:left w:val="single" w:sz="8" w:space="0" w:color="4775E7" w:themeColor="accent4"/>
          <w:bottom w:val="single" w:sz="8" w:space="0" w:color="4775E7" w:themeColor="accent4"/>
          <w:right w:val="single" w:sz="8" w:space="0" w:color="4775E7" w:themeColor="accent4"/>
          <w:insideV w:val="single" w:sz="8" w:space="0" w:color="4775E7"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8971E1" w:themeColor="accent5"/>
        <w:left w:val="single" w:sz="8" w:space="0" w:color="8971E1" w:themeColor="accent5"/>
        <w:bottom w:val="single" w:sz="8" w:space="0" w:color="8971E1" w:themeColor="accent5"/>
        <w:right w:val="single" w:sz="8" w:space="0" w:color="8971E1" w:themeColor="accent5"/>
        <w:insideH w:val="single" w:sz="8" w:space="0" w:color="8971E1" w:themeColor="accent5"/>
        <w:insideV w:val="single" w:sz="8" w:space="0" w:color="8971E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971E1" w:themeColor="accent5"/>
          <w:left w:val="single" w:sz="8" w:space="0" w:color="8971E1" w:themeColor="accent5"/>
          <w:bottom w:val="single" w:sz="18" w:space="0" w:color="8971E1" w:themeColor="accent5"/>
          <w:right w:val="single" w:sz="8" w:space="0" w:color="8971E1" w:themeColor="accent5"/>
          <w:insideH w:val="nil"/>
          <w:insideV w:val="single" w:sz="8" w:space="0" w:color="8971E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971E1" w:themeColor="accent5"/>
          <w:left w:val="single" w:sz="8" w:space="0" w:color="8971E1" w:themeColor="accent5"/>
          <w:bottom w:val="single" w:sz="8" w:space="0" w:color="8971E1" w:themeColor="accent5"/>
          <w:right w:val="single" w:sz="8" w:space="0" w:color="8971E1" w:themeColor="accent5"/>
          <w:insideH w:val="nil"/>
          <w:insideV w:val="single" w:sz="8" w:space="0" w:color="8971E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971E1" w:themeColor="accent5"/>
          <w:left w:val="single" w:sz="8" w:space="0" w:color="8971E1" w:themeColor="accent5"/>
          <w:bottom w:val="single" w:sz="8" w:space="0" w:color="8971E1" w:themeColor="accent5"/>
          <w:right w:val="single" w:sz="8" w:space="0" w:color="8971E1" w:themeColor="accent5"/>
        </w:tcBorders>
      </w:tcPr>
    </w:tblStylePr>
    <w:tblStylePr w:type="band1Vert">
      <w:tblPr/>
      <w:tcPr>
        <w:tcBorders>
          <w:top w:val="single" w:sz="8" w:space="0" w:color="8971E1" w:themeColor="accent5"/>
          <w:left w:val="single" w:sz="8" w:space="0" w:color="8971E1" w:themeColor="accent5"/>
          <w:bottom w:val="single" w:sz="8" w:space="0" w:color="8971E1" w:themeColor="accent5"/>
          <w:right w:val="single" w:sz="8" w:space="0" w:color="8971E1" w:themeColor="accent5"/>
        </w:tcBorders>
        <w:shd w:val="clear" w:color="auto" w:fill="E1DBF7" w:themeFill="accent5" w:themeFillTint="3F"/>
      </w:tcPr>
    </w:tblStylePr>
    <w:tblStylePr w:type="band1Horz">
      <w:tblPr/>
      <w:tcPr>
        <w:tcBorders>
          <w:top w:val="single" w:sz="8" w:space="0" w:color="8971E1" w:themeColor="accent5"/>
          <w:left w:val="single" w:sz="8" w:space="0" w:color="8971E1" w:themeColor="accent5"/>
          <w:bottom w:val="single" w:sz="8" w:space="0" w:color="8971E1" w:themeColor="accent5"/>
          <w:right w:val="single" w:sz="8" w:space="0" w:color="8971E1" w:themeColor="accent5"/>
          <w:insideV w:val="single" w:sz="8" w:space="0" w:color="8971E1" w:themeColor="accent5"/>
        </w:tcBorders>
        <w:shd w:val="clear" w:color="auto" w:fill="E1DBF7" w:themeFill="accent5" w:themeFillTint="3F"/>
      </w:tcPr>
    </w:tblStylePr>
    <w:tblStylePr w:type="band2Horz">
      <w:tblPr/>
      <w:tcPr>
        <w:tcBorders>
          <w:top w:val="single" w:sz="8" w:space="0" w:color="8971E1" w:themeColor="accent5"/>
          <w:left w:val="single" w:sz="8" w:space="0" w:color="8971E1" w:themeColor="accent5"/>
          <w:bottom w:val="single" w:sz="8" w:space="0" w:color="8971E1" w:themeColor="accent5"/>
          <w:right w:val="single" w:sz="8" w:space="0" w:color="8971E1" w:themeColor="accent5"/>
          <w:insideV w:val="single" w:sz="8" w:space="0" w:color="8971E1"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D54773" w:themeColor="accent6"/>
        <w:left w:val="single" w:sz="8" w:space="0" w:color="D54773" w:themeColor="accent6"/>
        <w:bottom w:val="single" w:sz="8" w:space="0" w:color="D54773" w:themeColor="accent6"/>
        <w:right w:val="single" w:sz="8" w:space="0" w:color="D54773" w:themeColor="accent6"/>
        <w:insideH w:val="single" w:sz="8" w:space="0" w:color="D54773" w:themeColor="accent6"/>
        <w:insideV w:val="single" w:sz="8" w:space="0" w:color="D547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4773" w:themeColor="accent6"/>
          <w:left w:val="single" w:sz="8" w:space="0" w:color="D54773" w:themeColor="accent6"/>
          <w:bottom w:val="single" w:sz="18" w:space="0" w:color="D54773" w:themeColor="accent6"/>
          <w:right w:val="single" w:sz="8" w:space="0" w:color="D54773" w:themeColor="accent6"/>
          <w:insideH w:val="nil"/>
          <w:insideV w:val="single" w:sz="8" w:space="0" w:color="D547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4773" w:themeColor="accent6"/>
          <w:left w:val="single" w:sz="8" w:space="0" w:color="D54773" w:themeColor="accent6"/>
          <w:bottom w:val="single" w:sz="8" w:space="0" w:color="D54773" w:themeColor="accent6"/>
          <w:right w:val="single" w:sz="8" w:space="0" w:color="D54773" w:themeColor="accent6"/>
          <w:insideH w:val="nil"/>
          <w:insideV w:val="single" w:sz="8" w:space="0" w:color="D547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4773" w:themeColor="accent6"/>
          <w:left w:val="single" w:sz="8" w:space="0" w:color="D54773" w:themeColor="accent6"/>
          <w:bottom w:val="single" w:sz="8" w:space="0" w:color="D54773" w:themeColor="accent6"/>
          <w:right w:val="single" w:sz="8" w:space="0" w:color="D54773" w:themeColor="accent6"/>
        </w:tcBorders>
      </w:tcPr>
    </w:tblStylePr>
    <w:tblStylePr w:type="band1Vert">
      <w:tblPr/>
      <w:tcPr>
        <w:tcBorders>
          <w:top w:val="single" w:sz="8" w:space="0" w:color="D54773" w:themeColor="accent6"/>
          <w:left w:val="single" w:sz="8" w:space="0" w:color="D54773" w:themeColor="accent6"/>
          <w:bottom w:val="single" w:sz="8" w:space="0" w:color="D54773" w:themeColor="accent6"/>
          <w:right w:val="single" w:sz="8" w:space="0" w:color="D54773" w:themeColor="accent6"/>
        </w:tcBorders>
        <w:shd w:val="clear" w:color="auto" w:fill="F4D1DC" w:themeFill="accent6" w:themeFillTint="3F"/>
      </w:tcPr>
    </w:tblStylePr>
    <w:tblStylePr w:type="band1Horz">
      <w:tblPr/>
      <w:tcPr>
        <w:tcBorders>
          <w:top w:val="single" w:sz="8" w:space="0" w:color="D54773" w:themeColor="accent6"/>
          <w:left w:val="single" w:sz="8" w:space="0" w:color="D54773" w:themeColor="accent6"/>
          <w:bottom w:val="single" w:sz="8" w:space="0" w:color="D54773" w:themeColor="accent6"/>
          <w:right w:val="single" w:sz="8" w:space="0" w:color="D54773" w:themeColor="accent6"/>
          <w:insideV w:val="single" w:sz="8" w:space="0" w:color="D54773" w:themeColor="accent6"/>
        </w:tcBorders>
        <w:shd w:val="clear" w:color="auto" w:fill="F4D1DC" w:themeFill="accent6" w:themeFillTint="3F"/>
      </w:tcPr>
    </w:tblStylePr>
    <w:tblStylePr w:type="band2Horz">
      <w:tblPr/>
      <w:tcPr>
        <w:tcBorders>
          <w:top w:val="single" w:sz="8" w:space="0" w:color="D54773" w:themeColor="accent6"/>
          <w:left w:val="single" w:sz="8" w:space="0" w:color="D54773" w:themeColor="accent6"/>
          <w:bottom w:val="single" w:sz="8" w:space="0" w:color="D54773" w:themeColor="accent6"/>
          <w:right w:val="single" w:sz="8" w:space="0" w:color="D54773" w:themeColor="accent6"/>
          <w:insideV w:val="single" w:sz="8" w:space="0" w:color="D54773"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EA61AC" w:themeColor="accent1" w:themeTint="BF"/>
        <w:left w:val="single" w:sz="8" w:space="0" w:color="EA61AC" w:themeColor="accent1" w:themeTint="BF"/>
        <w:bottom w:val="single" w:sz="8" w:space="0" w:color="EA61AC" w:themeColor="accent1" w:themeTint="BF"/>
        <w:right w:val="single" w:sz="8" w:space="0" w:color="EA61AC" w:themeColor="accent1" w:themeTint="BF"/>
        <w:insideH w:val="single" w:sz="8" w:space="0" w:color="EA61AC" w:themeColor="accent1" w:themeTint="BF"/>
      </w:tblBorders>
    </w:tblPr>
    <w:tblStylePr w:type="firstRow">
      <w:pPr>
        <w:spacing w:before="0" w:after="0" w:line="240" w:lineRule="auto"/>
      </w:pPr>
      <w:rPr>
        <w:b/>
        <w:bCs/>
        <w:color w:val="FFFFFF" w:themeColor="background1"/>
      </w:rPr>
      <w:tblPr/>
      <w:tcPr>
        <w:tcBorders>
          <w:top w:val="single" w:sz="8" w:space="0" w:color="EA61AC" w:themeColor="accent1" w:themeTint="BF"/>
          <w:left w:val="single" w:sz="8" w:space="0" w:color="EA61AC" w:themeColor="accent1" w:themeTint="BF"/>
          <w:bottom w:val="single" w:sz="8" w:space="0" w:color="EA61AC" w:themeColor="accent1" w:themeTint="BF"/>
          <w:right w:val="single" w:sz="8" w:space="0" w:color="EA61AC" w:themeColor="accent1" w:themeTint="BF"/>
          <w:insideH w:val="nil"/>
          <w:insideV w:val="nil"/>
        </w:tcBorders>
        <w:shd w:val="clear" w:color="auto" w:fill="E32D91" w:themeFill="accent1"/>
      </w:tcPr>
    </w:tblStylePr>
    <w:tblStylePr w:type="lastRow">
      <w:pPr>
        <w:spacing w:before="0" w:after="0" w:line="240" w:lineRule="auto"/>
      </w:pPr>
      <w:rPr>
        <w:b/>
        <w:bCs/>
      </w:rPr>
      <w:tblPr/>
      <w:tcPr>
        <w:tcBorders>
          <w:top w:val="double" w:sz="6" w:space="0" w:color="EA61AC" w:themeColor="accent1" w:themeTint="BF"/>
          <w:left w:val="single" w:sz="8" w:space="0" w:color="EA61AC" w:themeColor="accent1" w:themeTint="BF"/>
          <w:bottom w:val="single" w:sz="8" w:space="0" w:color="EA61AC" w:themeColor="accent1" w:themeTint="BF"/>
          <w:right w:val="single" w:sz="8" w:space="0" w:color="EA61AC" w:themeColor="accent1" w:themeTint="BF"/>
          <w:insideH w:val="nil"/>
          <w:insideV w:val="nil"/>
        </w:tcBorders>
      </w:tcPr>
    </w:tblStylePr>
    <w:tblStylePr w:type="firstCol">
      <w:rPr>
        <w:b/>
        <w:bCs/>
      </w:rPr>
    </w:tblStylePr>
    <w:tblStylePr w:type="lastCol">
      <w:rPr>
        <w:b/>
        <w:bCs/>
      </w:rPr>
    </w:tblStylePr>
    <w:tblStylePr w:type="band1Vert">
      <w:tblPr/>
      <w:tcPr>
        <w:shd w:val="clear" w:color="auto" w:fill="F8CAE3" w:themeFill="accent1" w:themeFillTint="3F"/>
      </w:tcPr>
    </w:tblStylePr>
    <w:tblStylePr w:type="band1Horz">
      <w:tblPr/>
      <w:tcPr>
        <w:tcBorders>
          <w:insideH w:val="nil"/>
          <w:insideV w:val="nil"/>
        </w:tcBorders>
        <w:shd w:val="clear" w:color="auto" w:fill="F8CAE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D662DA" w:themeColor="accent2" w:themeTint="BF"/>
        <w:left w:val="single" w:sz="8" w:space="0" w:color="D662DA" w:themeColor="accent2" w:themeTint="BF"/>
        <w:bottom w:val="single" w:sz="8" w:space="0" w:color="D662DA" w:themeColor="accent2" w:themeTint="BF"/>
        <w:right w:val="single" w:sz="8" w:space="0" w:color="D662DA" w:themeColor="accent2" w:themeTint="BF"/>
        <w:insideH w:val="single" w:sz="8" w:space="0" w:color="D662DA" w:themeColor="accent2" w:themeTint="BF"/>
      </w:tblBorders>
    </w:tblPr>
    <w:tblStylePr w:type="firstRow">
      <w:pPr>
        <w:spacing w:before="0" w:after="0" w:line="240" w:lineRule="auto"/>
      </w:pPr>
      <w:rPr>
        <w:b/>
        <w:bCs/>
        <w:color w:val="FFFFFF" w:themeColor="background1"/>
      </w:rPr>
      <w:tblPr/>
      <w:tcPr>
        <w:tcBorders>
          <w:top w:val="single" w:sz="8" w:space="0" w:color="D662DA" w:themeColor="accent2" w:themeTint="BF"/>
          <w:left w:val="single" w:sz="8" w:space="0" w:color="D662DA" w:themeColor="accent2" w:themeTint="BF"/>
          <w:bottom w:val="single" w:sz="8" w:space="0" w:color="D662DA" w:themeColor="accent2" w:themeTint="BF"/>
          <w:right w:val="single" w:sz="8" w:space="0" w:color="D662DA" w:themeColor="accent2" w:themeTint="BF"/>
          <w:insideH w:val="nil"/>
          <w:insideV w:val="nil"/>
        </w:tcBorders>
        <w:shd w:val="clear" w:color="auto" w:fill="C830CC" w:themeFill="accent2"/>
      </w:tcPr>
    </w:tblStylePr>
    <w:tblStylePr w:type="lastRow">
      <w:pPr>
        <w:spacing w:before="0" w:after="0" w:line="240" w:lineRule="auto"/>
      </w:pPr>
      <w:rPr>
        <w:b/>
        <w:bCs/>
      </w:rPr>
      <w:tblPr/>
      <w:tcPr>
        <w:tcBorders>
          <w:top w:val="double" w:sz="6" w:space="0" w:color="D662DA" w:themeColor="accent2" w:themeTint="BF"/>
          <w:left w:val="single" w:sz="8" w:space="0" w:color="D662DA" w:themeColor="accent2" w:themeTint="BF"/>
          <w:bottom w:val="single" w:sz="8" w:space="0" w:color="D662DA" w:themeColor="accent2" w:themeTint="BF"/>
          <w:right w:val="single" w:sz="8" w:space="0" w:color="D662DA"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BF2" w:themeFill="accent2" w:themeFillTint="3F"/>
      </w:tcPr>
    </w:tblStylePr>
    <w:tblStylePr w:type="band1Horz">
      <w:tblPr/>
      <w:tcPr>
        <w:tcBorders>
          <w:insideH w:val="nil"/>
          <w:insideV w:val="nil"/>
        </w:tcBorders>
        <w:shd w:val="clear" w:color="auto" w:fill="F1CB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7ABCE4" w:themeColor="accent3" w:themeTint="BF"/>
        <w:left w:val="single" w:sz="8" w:space="0" w:color="7ABCE4" w:themeColor="accent3" w:themeTint="BF"/>
        <w:bottom w:val="single" w:sz="8" w:space="0" w:color="7ABCE4" w:themeColor="accent3" w:themeTint="BF"/>
        <w:right w:val="single" w:sz="8" w:space="0" w:color="7ABCE4" w:themeColor="accent3" w:themeTint="BF"/>
        <w:insideH w:val="single" w:sz="8" w:space="0" w:color="7ABCE4" w:themeColor="accent3" w:themeTint="BF"/>
      </w:tblBorders>
    </w:tblPr>
    <w:tblStylePr w:type="firstRow">
      <w:pPr>
        <w:spacing w:before="0" w:after="0" w:line="240" w:lineRule="auto"/>
      </w:pPr>
      <w:rPr>
        <w:b/>
        <w:bCs/>
        <w:color w:val="FFFFFF" w:themeColor="background1"/>
      </w:rPr>
      <w:tblPr/>
      <w:tcPr>
        <w:tcBorders>
          <w:top w:val="single" w:sz="8" w:space="0" w:color="7ABCE4" w:themeColor="accent3" w:themeTint="BF"/>
          <w:left w:val="single" w:sz="8" w:space="0" w:color="7ABCE4" w:themeColor="accent3" w:themeTint="BF"/>
          <w:bottom w:val="single" w:sz="8" w:space="0" w:color="7ABCE4" w:themeColor="accent3" w:themeTint="BF"/>
          <w:right w:val="single" w:sz="8" w:space="0" w:color="7ABCE4" w:themeColor="accent3" w:themeTint="BF"/>
          <w:insideH w:val="nil"/>
          <w:insideV w:val="nil"/>
        </w:tcBorders>
        <w:shd w:val="clear" w:color="auto" w:fill="4EA6DC" w:themeFill="accent3"/>
      </w:tcPr>
    </w:tblStylePr>
    <w:tblStylePr w:type="lastRow">
      <w:pPr>
        <w:spacing w:before="0" w:after="0" w:line="240" w:lineRule="auto"/>
      </w:pPr>
      <w:rPr>
        <w:b/>
        <w:bCs/>
      </w:rPr>
      <w:tblPr/>
      <w:tcPr>
        <w:tcBorders>
          <w:top w:val="double" w:sz="6" w:space="0" w:color="7ABCE4" w:themeColor="accent3" w:themeTint="BF"/>
          <w:left w:val="single" w:sz="8" w:space="0" w:color="7ABCE4" w:themeColor="accent3" w:themeTint="BF"/>
          <w:bottom w:val="single" w:sz="8" w:space="0" w:color="7ABCE4" w:themeColor="accent3" w:themeTint="BF"/>
          <w:right w:val="single" w:sz="8" w:space="0" w:color="7ABCE4" w:themeColor="accent3" w:themeTint="BF"/>
          <w:insideH w:val="nil"/>
          <w:insideV w:val="nil"/>
        </w:tcBorders>
      </w:tcPr>
    </w:tblStylePr>
    <w:tblStylePr w:type="firstCol">
      <w:rPr>
        <w:b/>
        <w:bCs/>
      </w:rPr>
    </w:tblStylePr>
    <w:tblStylePr w:type="lastCol">
      <w:rPr>
        <w:b/>
        <w:bCs/>
      </w:rPr>
    </w:tblStylePr>
    <w:tblStylePr w:type="band1Vert">
      <w:tblPr/>
      <w:tcPr>
        <w:shd w:val="clear" w:color="auto" w:fill="D3E8F6" w:themeFill="accent3" w:themeFillTint="3F"/>
      </w:tcPr>
    </w:tblStylePr>
    <w:tblStylePr w:type="band1Horz">
      <w:tblPr/>
      <w:tcPr>
        <w:tcBorders>
          <w:insideH w:val="nil"/>
          <w:insideV w:val="nil"/>
        </w:tcBorders>
        <w:shd w:val="clear" w:color="auto" w:fill="D3E8F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7597ED" w:themeColor="accent4" w:themeTint="BF"/>
        <w:left w:val="single" w:sz="8" w:space="0" w:color="7597ED" w:themeColor="accent4" w:themeTint="BF"/>
        <w:bottom w:val="single" w:sz="8" w:space="0" w:color="7597ED" w:themeColor="accent4" w:themeTint="BF"/>
        <w:right w:val="single" w:sz="8" w:space="0" w:color="7597ED" w:themeColor="accent4" w:themeTint="BF"/>
        <w:insideH w:val="single" w:sz="8" w:space="0" w:color="7597ED" w:themeColor="accent4" w:themeTint="BF"/>
      </w:tblBorders>
    </w:tblPr>
    <w:tblStylePr w:type="firstRow">
      <w:pPr>
        <w:spacing w:before="0" w:after="0" w:line="240" w:lineRule="auto"/>
      </w:pPr>
      <w:rPr>
        <w:b/>
        <w:bCs/>
        <w:color w:val="FFFFFF" w:themeColor="background1"/>
      </w:rPr>
      <w:tblPr/>
      <w:tcPr>
        <w:tcBorders>
          <w:top w:val="single" w:sz="8" w:space="0" w:color="7597ED" w:themeColor="accent4" w:themeTint="BF"/>
          <w:left w:val="single" w:sz="8" w:space="0" w:color="7597ED" w:themeColor="accent4" w:themeTint="BF"/>
          <w:bottom w:val="single" w:sz="8" w:space="0" w:color="7597ED" w:themeColor="accent4" w:themeTint="BF"/>
          <w:right w:val="single" w:sz="8" w:space="0" w:color="7597ED" w:themeColor="accent4" w:themeTint="BF"/>
          <w:insideH w:val="nil"/>
          <w:insideV w:val="nil"/>
        </w:tcBorders>
        <w:shd w:val="clear" w:color="auto" w:fill="4775E7" w:themeFill="accent4"/>
      </w:tcPr>
    </w:tblStylePr>
    <w:tblStylePr w:type="lastRow">
      <w:pPr>
        <w:spacing w:before="0" w:after="0" w:line="240" w:lineRule="auto"/>
      </w:pPr>
      <w:rPr>
        <w:b/>
        <w:bCs/>
      </w:rPr>
      <w:tblPr/>
      <w:tcPr>
        <w:tcBorders>
          <w:top w:val="double" w:sz="6" w:space="0" w:color="7597ED" w:themeColor="accent4" w:themeTint="BF"/>
          <w:left w:val="single" w:sz="8" w:space="0" w:color="7597ED" w:themeColor="accent4" w:themeTint="BF"/>
          <w:bottom w:val="single" w:sz="8" w:space="0" w:color="7597ED" w:themeColor="accent4" w:themeTint="BF"/>
          <w:right w:val="single" w:sz="8" w:space="0" w:color="7597ED" w:themeColor="accent4" w:themeTint="BF"/>
          <w:insideH w:val="nil"/>
          <w:insideV w:val="nil"/>
        </w:tcBorders>
      </w:tcPr>
    </w:tblStylePr>
    <w:tblStylePr w:type="firstCol">
      <w:rPr>
        <w:b/>
        <w:bCs/>
      </w:rPr>
    </w:tblStylePr>
    <w:tblStylePr w:type="lastCol">
      <w:rPr>
        <w:b/>
        <w:bCs/>
      </w:rPr>
    </w:tblStylePr>
    <w:tblStylePr w:type="band1Vert">
      <w:tblPr/>
      <w:tcPr>
        <w:shd w:val="clear" w:color="auto" w:fill="D1DCF9" w:themeFill="accent4" w:themeFillTint="3F"/>
      </w:tcPr>
    </w:tblStylePr>
    <w:tblStylePr w:type="band1Horz">
      <w:tblPr/>
      <w:tcPr>
        <w:tcBorders>
          <w:insideH w:val="nil"/>
          <w:insideV w:val="nil"/>
        </w:tcBorders>
        <w:shd w:val="clear" w:color="auto" w:fill="D1DCF9"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A694E8" w:themeColor="accent5" w:themeTint="BF"/>
        <w:left w:val="single" w:sz="8" w:space="0" w:color="A694E8" w:themeColor="accent5" w:themeTint="BF"/>
        <w:bottom w:val="single" w:sz="8" w:space="0" w:color="A694E8" w:themeColor="accent5" w:themeTint="BF"/>
        <w:right w:val="single" w:sz="8" w:space="0" w:color="A694E8" w:themeColor="accent5" w:themeTint="BF"/>
        <w:insideH w:val="single" w:sz="8" w:space="0" w:color="A694E8" w:themeColor="accent5" w:themeTint="BF"/>
      </w:tblBorders>
    </w:tblPr>
    <w:tblStylePr w:type="firstRow">
      <w:pPr>
        <w:spacing w:before="0" w:after="0" w:line="240" w:lineRule="auto"/>
      </w:pPr>
      <w:rPr>
        <w:b/>
        <w:bCs/>
        <w:color w:val="FFFFFF" w:themeColor="background1"/>
      </w:rPr>
      <w:tblPr/>
      <w:tcPr>
        <w:tcBorders>
          <w:top w:val="single" w:sz="8" w:space="0" w:color="A694E8" w:themeColor="accent5" w:themeTint="BF"/>
          <w:left w:val="single" w:sz="8" w:space="0" w:color="A694E8" w:themeColor="accent5" w:themeTint="BF"/>
          <w:bottom w:val="single" w:sz="8" w:space="0" w:color="A694E8" w:themeColor="accent5" w:themeTint="BF"/>
          <w:right w:val="single" w:sz="8" w:space="0" w:color="A694E8" w:themeColor="accent5" w:themeTint="BF"/>
          <w:insideH w:val="nil"/>
          <w:insideV w:val="nil"/>
        </w:tcBorders>
        <w:shd w:val="clear" w:color="auto" w:fill="8971E1" w:themeFill="accent5"/>
      </w:tcPr>
    </w:tblStylePr>
    <w:tblStylePr w:type="lastRow">
      <w:pPr>
        <w:spacing w:before="0" w:after="0" w:line="240" w:lineRule="auto"/>
      </w:pPr>
      <w:rPr>
        <w:b/>
        <w:bCs/>
      </w:rPr>
      <w:tblPr/>
      <w:tcPr>
        <w:tcBorders>
          <w:top w:val="double" w:sz="6" w:space="0" w:color="A694E8" w:themeColor="accent5" w:themeTint="BF"/>
          <w:left w:val="single" w:sz="8" w:space="0" w:color="A694E8" w:themeColor="accent5" w:themeTint="BF"/>
          <w:bottom w:val="single" w:sz="8" w:space="0" w:color="A694E8" w:themeColor="accent5" w:themeTint="BF"/>
          <w:right w:val="single" w:sz="8" w:space="0" w:color="A694E8" w:themeColor="accent5" w:themeTint="BF"/>
          <w:insideH w:val="nil"/>
          <w:insideV w:val="nil"/>
        </w:tcBorders>
      </w:tcPr>
    </w:tblStylePr>
    <w:tblStylePr w:type="firstCol">
      <w:rPr>
        <w:b/>
        <w:bCs/>
      </w:rPr>
    </w:tblStylePr>
    <w:tblStylePr w:type="lastCol">
      <w:rPr>
        <w:b/>
        <w:bCs/>
      </w:rPr>
    </w:tblStylePr>
    <w:tblStylePr w:type="band1Vert">
      <w:tblPr/>
      <w:tcPr>
        <w:shd w:val="clear" w:color="auto" w:fill="E1DBF7" w:themeFill="accent5" w:themeFillTint="3F"/>
      </w:tcPr>
    </w:tblStylePr>
    <w:tblStylePr w:type="band1Horz">
      <w:tblPr/>
      <w:tcPr>
        <w:tcBorders>
          <w:insideH w:val="nil"/>
          <w:insideV w:val="nil"/>
        </w:tcBorders>
        <w:shd w:val="clear" w:color="auto" w:fill="E1DBF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DF7596" w:themeColor="accent6" w:themeTint="BF"/>
        <w:left w:val="single" w:sz="8" w:space="0" w:color="DF7596" w:themeColor="accent6" w:themeTint="BF"/>
        <w:bottom w:val="single" w:sz="8" w:space="0" w:color="DF7596" w:themeColor="accent6" w:themeTint="BF"/>
        <w:right w:val="single" w:sz="8" w:space="0" w:color="DF7596" w:themeColor="accent6" w:themeTint="BF"/>
        <w:insideH w:val="single" w:sz="8" w:space="0" w:color="DF7596" w:themeColor="accent6" w:themeTint="BF"/>
      </w:tblBorders>
    </w:tblPr>
    <w:tblStylePr w:type="firstRow">
      <w:pPr>
        <w:spacing w:before="0" w:after="0" w:line="240" w:lineRule="auto"/>
      </w:pPr>
      <w:rPr>
        <w:b/>
        <w:bCs/>
        <w:color w:val="FFFFFF" w:themeColor="background1"/>
      </w:rPr>
      <w:tblPr/>
      <w:tcPr>
        <w:tcBorders>
          <w:top w:val="single" w:sz="8" w:space="0" w:color="DF7596" w:themeColor="accent6" w:themeTint="BF"/>
          <w:left w:val="single" w:sz="8" w:space="0" w:color="DF7596" w:themeColor="accent6" w:themeTint="BF"/>
          <w:bottom w:val="single" w:sz="8" w:space="0" w:color="DF7596" w:themeColor="accent6" w:themeTint="BF"/>
          <w:right w:val="single" w:sz="8" w:space="0" w:color="DF7596" w:themeColor="accent6" w:themeTint="BF"/>
          <w:insideH w:val="nil"/>
          <w:insideV w:val="nil"/>
        </w:tcBorders>
        <w:shd w:val="clear" w:color="auto" w:fill="D54773" w:themeFill="accent6"/>
      </w:tcPr>
    </w:tblStylePr>
    <w:tblStylePr w:type="lastRow">
      <w:pPr>
        <w:spacing w:before="0" w:after="0" w:line="240" w:lineRule="auto"/>
      </w:pPr>
      <w:rPr>
        <w:b/>
        <w:bCs/>
      </w:rPr>
      <w:tblPr/>
      <w:tcPr>
        <w:tcBorders>
          <w:top w:val="double" w:sz="6" w:space="0" w:color="DF7596" w:themeColor="accent6" w:themeTint="BF"/>
          <w:left w:val="single" w:sz="8" w:space="0" w:color="DF7596" w:themeColor="accent6" w:themeTint="BF"/>
          <w:bottom w:val="single" w:sz="8" w:space="0" w:color="DF7596" w:themeColor="accent6" w:themeTint="BF"/>
          <w:right w:val="single" w:sz="8" w:space="0" w:color="DF7596"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D1DC" w:themeFill="accent6" w:themeFillTint="3F"/>
      </w:tcPr>
    </w:tblStylePr>
    <w:tblStylePr w:type="band1Horz">
      <w:tblPr/>
      <w:tcPr>
        <w:tcBorders>
          <w:insideH w:val="nil"/>
          <w:insideV w:val="nil"/>
        </w:tcBorders>
        <w:shd w:val="clear" w:color="auto" w:fill="F4D1DC"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32D9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32D91" w:themeFill="accent1"/>
      </w:tcPr>
    </w:tblStylePr>
    <w:tblStylePr w:type="lastCol">
      <w:rPr>
        <w:b/>
        <w:bCs/>
        <w:color w:val="FFFFFF" w:themeColor="background1"/>
      </w:rPr>
      <w:tblPr/>
      <w:tcPr>
        <w:tcBorders>
          <w:left w:val="nil"/>
          <w:right w:val="nil"/>
          <w:insideH w:val="nil"/>
          <w:insideV w:val="nil"/>
        </w:tcBorders>
        <w:shd w:val="clear" w:color="auto" w:fill="E32D9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830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830CC" w:themeFill="accent2"/>
      </w:tcPr>
    </w:tblStylePr>
    <w:tblStylePr w:type="lastCol">
      <w:rPr>
        <w:b/>
        <w:bCs/>
        <w:color w:val="FFFFFF" w:themeColor="background1"/>
      </w:rPr>
      <w:tblPr/>
      <w:tcPr>
        <w:tcBorders>
          <w:left w:val="nil"/>
          <w:right w:val="nil"/>
          <w:insideH w:val="nil"/>
          <w:insideV w:val="nil"/>
        </w:tcBorders>
        <w:shd w:val="clear" w:color="auto" w:fill="C830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6D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6DC" w:themeFill="accent3"/>
      </w:tcPr>
    </w:tblStylePr>
    <w:tblStylePr w:type="lastCol">
      <w:rPr>
        <w:b/>
        <w:bCs/>
        <w:color w:val="FFFFFF" w:themeColor="background1"/>
      </w:rPr>
      <w:tblPr/>
      <w:tcPr>
        <w:tcBorders>
          <w:left w:val="nil"/>
          <w:right w:val="nil"/>
          <w:insideH w:val="nil"/>
          <w:insideV w:val="nil"/>
        </w:tcBorders>
        <w:shd w:val="clear" w:color="auto" w:fill="4EA6D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775E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775E7" w:themeFill="accent4"/>
      </w:tcPr>
    </w:tblStylePr>
    <w:tblStylePr w:type="lastCol">
      <w:rPr>
        <w:b/>
        <w:bCs/>
        <w:color w:val="FFFFFF" w:themeColor="background1"/>
      </w:rPr>
      <w:tblPr/>
      <w:tcPr>
        <w:tcBorders>
          <w:left w:val="nil"/>
          <w:right w:val="nil"/>
          <w:insideH w:val="nil"/>
          <w:insideV w:val="nil"/>
        </w:tcBorders>
        <w:shd w:val="clear" w:color="auto" w:fill="4775E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971E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971E1" w:themeFill="accent5"/>
      </w:tcPr>
    </w:tblStylePr>
    <w:tblStylePr w:type="lastCol">
      <w:rPr>
        <w:b/>
        <w:bCs/>
        <w:color w:val="FFFFFF" w:themeColor="background1"/>
      </w:rPr>
      <w:tblPr/>
      <w:tcPr>
        <w:tcBorders>
          <w:left w:val="nil"/>
          <w:right w:val="nil"/>
          <w:insideH w:val="nil"/>
          <w:insideV w:val="nil"/>
        </w:tcBorders>
        <w:shd w:val="clear" w:color="auto" w:fill="8971E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47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4773" w:themeFill="accent6"/>
      </w:tcPr>
    </w:tblStylePr>
    <w:tblStylePr w:type="lastCol">
      <w:rPr>
        <w:b/>
        <w:bCs/>
        <w:color w:val="FFFFFF" w:themeColor="background1"/>
      </w:rPr>
      <w:tblPr/>
      <w:tcPr>
        <w:tcBorders>
          <w:left w:val="nil"/>
          <w:right w:val="nil"/>
          <w:insideH w:val="nil"/>
          <w:insideV w:val="nil"/>
        </w:tcBorders>
        <w:shd w:val="clear" w:color="auto" w:fill="D547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5455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E32D91" w:themeColor="accent1"/>
        <w:bottom w:val="single" w:sz="8" w:space="0" w:color="E32D91" w:themeColor="accent1"/>
      </w:tblBorders>
    </w:tblPr>
    <w:tblStylePr w:type="firstRow">
      <w:rPr>
        <w:rFonts w:asciiTheme="majorHAnsi" w:eastAsiaTheme="majorEastAsia" w:hAnsiTheme="majorHAnsi" w:cstheme="majorBidi"/>
      </w:rPr>
      <w:tblPr/>
      <w:tcPr>
        <w:tcBorders>
          <w:top w:val="nil"/>
          <w:bottom w:val="single" w:sz="8" w:space="0" w:color="E32D91" w:themeColor="accent1"/>
        </w:tcBorders>
      </w:tcPr>
    </w:tblStylePr>
    <w:tblStylePr w:type="lastRow">
      <w:rPr>
        <w:b/>
        <w:bCs/>
        <w:color w:val="454551" w:themeColor="text2"/>
      </w:rPr>
      <w:tblPr/>
      <w:tcPr>
        <w:tcBorders>
          <w:top w:val="single" w:sz="8" w:space="0" w:color="E32D91" w:themeColor="accent1"/>
          <w:bottom w:val="single" w:sz="8" w:space="0" w:color="E32D91" w:themeColor="accent1"/>
        </w:tcBorders>
      </w:tcPr>
    </w:tblStylePr>
    <w:tblStylePr w:type="firstCol">
      <w:rPr>
        <w:b/>
        <w:bCs/>
      </w:rPr>
    </w:tblStylePr>
    <w:tblStylePr w:type="lastCol">
      <w:rPr>
        <w:b/>
        <w:bCs/>
      </w:rPr>
      <w:tblPr/>
      <w:tcPr>
        <w:tcBorders>
          <w:top w:val="single" w:sz="8" w:space="0" w:color="E32D91" w:themeColor="accent1"/>
          <w:bottom w:val="single" w:sz="8" w:space="0" w:color="E32D91" w:themeColor="accent1"/>
        </w:tcBorders>
      </w:tcPr>
    </w:tblStylePr>
    <w:tblStylePr w:type="band1Vert">
      <w:tblPr/>
      <w:tcPr>
        <w:shd w:val="clear" w:color="auto" w:fill="F8CAE3" w:themeFill="accent1" w:themeFillTint="3F"/>
      </w:tcPr>
    </w:tblStylePr>
    <w:tblStylePr w:type="band1Horz">
      <w:tblPr/>
      <w:tcPr>
        <w:shd w:val="clear" w:color="auto" w:fill="F8CAE3"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830CC" w:themeColor="accent2"/>
        <w:bottom w:val="single" w:sz="8" w:space="0" w:color="C830CC" w:themeColor="accent2"/>
      </w:tblBorders>
    </w:tblPr>
    <w:tblStylePr w:type="firstRow">
      <w:rPr>
        <w:rFonts w:asciiTheme="majorHAnsi" w:eastAsiaTheme="majorEastAsia" w:hAnsiTheme="majorHAnsi" w:cstheme="majorBidi"/>
      </w:rPr>
      <w:tblPr/>
      <w:tcPr>
        <w:tcBorders>
          <w:top w:val="nil"/>
          <w:bottom w:val="single" w:sz="8" w:space="0" w:color="C830CC" w:themeColor="accent2"/>
        </w:tcBorders>
      </w:tcPr>
    </w:tblStylePr>
    <w:tblStylePr w:type="lastRow">
      <w:rPr>
        <w:b/>
        <w:bCs/>
        <w:color w:val="454551" w:themeColor="text2"/>
      </w:rPr>
      <w:tblPr/>
      <w:tcPr>
        <w:tcBorders>
          <w:top w:val="single" w:sz="8" w:space="0" w:color="C830CC" w:themeColor="accent2"/>
          <w:bottom w:val="single" w:sz="8" w:space="0" w:color="C830CC" w:themeColor="accent2"/>
        </w:tcBorders>
      </w:tcPr>
    </w:tblStylePr>
    <w:tblStylePr w:type="firstCol">
      <w:rPr>
        <w:b/>
        <w:bCs/>
      </w:rPr>
    </w:tblStylePr>
    <w:tblStylePr w:type="lastCol">
      <w:rPr>
        <w:b/>
        <w:bCs/>
      </w:rPr>
      <w:tblPr/>
      <w:tcPr>
        <w:tcBorders>
          <w:top w:val="single" w:sz="8" w:space="0" w:color="C830CC" w:themeColor="accent2"/>
          <w:bottom w:val="single" w:sz="8" w:space="0" w:color="C830CC" w:themeColor="accent2"/>
        </w:tcBorders>
      </w:tcPr>
    </w:tblStylePr>
    <w:tblStylePr w:type="band1Vert">
      <w:tblPr/>
      <w:tcPr>
        <w:shd w:val="clear" w:color="auto" w:fill="F1CBF2" w:themeFill="accent2" w:themeFillTint="3F"/>
      </w:tcPr>
    </w:tblStylePr>
    <w:tblStylePr w:type="band1Horz">
      <w:tblPr/>
      <w:tcPr>
        <w:shd w:val="clear" w:color="auto" w:fill="F1CBF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4EA6DC" w:themeColor="accent3"/>
        <w:bottom w:val="single" w:sz="8" w:space="0" w:color="4EA6DC" w:themeColor="accent3"/>
      </w:tblBorders>
    </w:tblPr>
    <w:tblStylePr w:type="firstRow">
      <w:rPr>
        <w:rFonts w:asciiTheme="majorHAnsi" w:eastAsiaTheme="majorEastAsia" w:hAnsiTheme="majorHAnsi" w:cstheme="majorBidi"/>
      </w:rPr>
      <w:tblPr/>
      <w:tcPr>
        <w:tcBorders>
          <w:top w:val="nil"/>
          <w:bottom w:val="single" w:sz="8" w:space="0" w:color="4EA6DC" w:themeColor="accent3"/>
        </w:tcBorders>
      </w:tcPr>
    </w:tblStylePr>
    <w:tblStylePr w:type="lastRow">
      <w:rPr>
        <w:b/>
        <w:bCs/>
        <w:color w:val="454551" w:themeColor="text2"/>
      </w:rPr>
      <w:tblPr/>
      <w:tcPr>
        <w:tcBorders>
          <w:top w:val="single" w:sz="8" w:space="0" w:color="4EA6DC" w:themeColor="accent3"/>
          <w:bottom w:val="single" w:sz="8" w:space="0" w:color="4EA6DC" w:themeColor="accent3"/>
        </w:tcBorders>
      </w:tcPr>
    </w:tblStylePr>
    <w:tblStylePr w:type="firstCol">
      <w:rPr>
        <w:b/>
        <w:bCs/>
      </w:rPr>
    </w:tblStylePr>
    <w:tblStylePr w:type="lastCol">
      <w:rPr>
        <w:b/>
        <w:bCs/>
      </w:rPr>
      <w:tblPr/>
      <w:tcPr>
        <w:tcBorders>
          <w:top w:val="single" w:sz="8" w:space="0" w:color="4EA6DC" w:themeColor="accent3"/>
          <w:bottom w:val="single" w:sz="8" w:space="0" w:color="4EA6DC" w:themeColor="accent3"/>
        </w:tcBorders>
      </w:tcPr>
    </w:tblStylePr>
    <w:tblStylePr w:type="band1Vert">
      <w:tblPr/>
      <w:tcPr>
        <w:shd w:val="clear" w:color="auto" w:fill="D3E8F6" w:themeFill="accent3" w:themeFillTint="3F"/>
      </w:tcPr>
    </w:tblStylePr>
    <w:tblStylePr w:type="band1Horz">
      <w:tblPr/>
      <w:tcPr>
        <w:shd w:val="clear" w:color="auto" w:fill="D3E8F6"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4775E7" w:themeColor="accent4"/>
        <w:bottom w:val="single" w:sz="8" w:space="0" w:color="4775E7" w:themeColor="accent4"/>
      </w:tblBorders>
    </w:tblPr>
    <w:tblStylePr w:type="firstRow">
      <w:rPr>
        <w:rFonts w:asciiTheme="majorHAnsi" w:eastAsiaTheme="majorEastAsia" w:hAnsiTheme="majorHAnsi" w:cstheme="majorBidi"/>
      </w:rPr>
      <w:tblPr/>
      <w:tcPr>
        <w:tcBorders>
          <w:top w:val="nil"/>
          <w:bottom w:val="single" w:sz="8" w:space="0" w:color="4775E7" w:themeColor="accent4"/>
        </w:tcBorders>
      </w:tcPr>
    </w:tblStylePr>
    <w:tblStylePr w:type="lastRow">
      <w:rPr>
        <w:b/>
        <w:bCs/>
        <w:color w:val="454551" w:themeColor="text2"/>
      </w:rPr>
      <w:tblPr/>
      <w:tcPr>
        <w:tcBorders>
          <w:top w:val="single" w:sz="8" w:space="0" w:color="4775E7" w:themeColor="accent4"/>
          <w:bottom w:val="single" w:sz="8" w:space="0" w:color="4775E7" w:themeColor="accent4"/>
        </w:tcBorders>
      </w:tcPr>
    </w:tblStylePr>
    <w:tblStylePr w:type="firstCol">
      <w:rPr>
        <w:b/>
        <w:bCs/>
      </w:rPr>
    </w:tblStylePr>
    <w:tblStylePr w:type="lastCol">
      <w:rPr>
        <w:b/>
        <w:bCs/>
      </w:rPr>
      <w:tblPr/>
      <w:tcPr>
        <w:tcBorders>
          <w:top w:val="single" w:sz="8" w:space="0" w:color="4775E7" w:themeColor="accent4"/>
          <w:bottom w:val="single" w:sz="8" w:space="0" w:color="4775E7" w:themeColor="accent4"/>
        </w:tcBorders>
      </w:tcPr>
    </w:tblStylePr>
    <w:tblStylePr w:type="band1Vert">
      <w:tblPr/>
      <w:tcPr>
        <w:shd w:val="clear" w:color="auto" w:fill="D1DCF9" w:themeFill="accent4" w:themeFillTint="3F"/>
      </w:tcPr>
    </w:tblStylePr>
    <w:tblStylePr w:type="band1Horz">
      <w:tblPr/>
      <w:tcPr>
        <w:shd w:val="clear" w:color="auto" w:fill="D1DCF9"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8971E1" w:themeColor="accent5"/>
        <w:bottom w:val="single" w:sz="8" w:space="0" w:color="8971E1" w:themeColor="accent5"/>
      </w:tblBorders>
    </w:tblPr>
    <w:tblStylePr w:type="firstRow">
      <w:rPr>
        <w:rFonts w:asciiTheme="majorHAnsi" w:eastAsiaTheme="majorEastAsia" w:hAnsiTheme="majorHAnsi" w:cstheme="majorBidi"/>
      </w:rPr>
      <w:tblPr/>
      <w:tcPr>
        <w:tcBorders>
          <w:top w:val="nil"/>
          <w:bottom w:val="single" w:sz="8" w:space="0" w:color="8971E1" w:themeColor="accent5"/>
        </w:tcBorders>
      </w:tcPr>
    </w:tblStylePr>
    <w:tblStylePr w:type="lastRow">
      <w:rPr>
        <w:b/>
        <w:bCs/>
        <w:color w:val="454551" w:themeColor="text2"/>
      </w:rPr>
      <w:tblPr/>
      <w:tcPr>
        <w:tcBorders>
          <w:top w:val="single" w:sz="8" w:space="0" w:color="8971E1" w:themeColor="accent5"/>
          <w:bottom w:val="single" w:sz="8" w:space="0" w:color="8971E1" w:themeColor="accent5"/>
        </w:tcBorders>
      </w:tcPr>
    </w:tblStylePr>
    <w:tblStylePr w:type="firstCol">
      <w:rPr>
        <w:b/>
        <w:bCs/>
      </w:rPr>
    </w:tblStylePr>
    <w:tblStylePr w:type="lastCol">
      <w:rPr>
        <w:b/>
        <w:bCs/>
      </w:rPr>
      <w:tblPr/>
      <w:tcPr>
        <w:tcBorders>
          <w:top w:val="single" w:sz="8" w:space="0" w:color="8971E1" w:themeColor="accent5"/>
          <w:bottom w:val="single" w:sz="8" w:space="0" w:color="8971E1" w:themeColor="accent5"/>
        </w:tcBorders>
      </w:tcPr>
    </w:tblStylePr>
    <w:tblStylePr w:type="band1Vert">
      <w:tblPr/>
      <w:tcPr>
        <w:shd w:val="clear" w:color="auto" w:fill="E1DBF7" w:themeFill="accent5" w:themeFillTint="3F"/>
      </w:tcPr>
    </w:tblStylePr>
    <w:tblStylePr w:type="band1Horz">
      <w:tblPr/>
      <w:tcPr>
        <w:shd w:val="clear" w:color="auto" w:fill="E1DBF7"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D54773" w:themeColor="accent6"/>
        <w:bottom w:val="single" w:sz="8" w:space="0" w:color="D54773" w:themeColor="accent6"/>
      </w:tblBorders>
    </w:tblPr>
    <w:tblStylePr w:type="firstRow">
      <w:rPr>
        <w:rFonts w:asciiTheme="majorHAnsi" w:eastAsiaTheme="majorEastAsia" w:hAnsiTheme="majorHAnsi" w:cstheme="majorBidi"/>
      </w:rPr>
      <w:tblPr/>
      <w:tcPr>
        <w:tcBorders>
          <w:top w:val="nil"/>
          <w:bottom w:val="single" w:sz="8" w:space="0" w:color="D54773" w:themeColor="accent6"/>
        </w:tcBorders>
      </w:tcPr>
    </w:tblStylePr>
    <w:tblStylePr w:type="lastRow">
      <w:rPr>
        <w:b/>
        <w:bCs/>
        <w:color w:val="454551" w:themeColor="text2"/>
      </w:rPr>
      <w:tblPr/>
      <w:tcPr>
        <w:tcBorders>
          <w:top w:val="single" w:sz="8" w:space="0" w:color="D54773" w:themeColor="accent6"/>
          <w:bottom w:val="single" w:sz="8" w:space="0" w:color="D54773" w:themeColor="accent6"/>
        </w:tcBorders>
      </w:tcPr>
    </w:tblStylePr>
    <w:tblStylePr w:type="firstCol">
      <w:rPr>
        <w:b/>
        <w:bCs/>
      </w:rPr>
    </w:tblStylePr>
    <w:tblStylePr w:type="lastCol">
      <w:rPr>
        <w:b/>
        <w:bCs/>
      </w:rPr>
      <w:tblPr/>
      <w:tcPr>
        <w:tcBorders>
          <w:top w:val="single" w:sz="8" w:space="0" w:color="D54773" w:themeColor="accent6"/>
          <w:bottom w:val="single" w:sz="8" w:space="0" w:color="D54773" w:themeColor="accent6"/>
        </w:tcBorders>
      </w:tcPr>
    </w:tblStylePr>
    <w:tblStylePr w:type="band1Vert">
      <w:tblPr/>
      <w:tcPr>
        <w:shd w:val="clear" w:color="auto" w:fill="F4D1DC" w:themeFill="accent6" w:themeFillTint="3F"/>
      </w:tcPr>
    </w:tblStylePr>
    <w:tblStylePr w:type="band1Horz">
      <w:tblPr/>
      <w:tcPr>
        <w:shd w:val="clear" w:color="auto" w:fill="F4D1DC"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2D91" w:themeColor="accent1"/>
        <w:left w:val="single" w:sz="8" w:space="0" w:color="E32D91" w:themeColor="accent1"/>
        <w:bottom w:val="single" w:sz="8" w:space="0" w:color="E32D91" w:themeColor="accent1"/>
        <w:right w:val="single" w:sz="8" w:space="0" w:color="E32D91" w:themeColor="accent1"/>
      </w:tblBorders>
    </w:tblPr>
    <w:tblStylePr w:type="firstRow">
      <w:rPr>
        <w:sz w:val="24"/>
        <w:szCs w:val="24"/>
      </w:rPr>
      <w:tblPr/>
      <w:tcPr>
        <w:tcBorders>
          <w:top w:val="nil"/>
          <w:left w:val="nil"/>
          <w:bottom w:val="single" w:sz="24" w:space="0" w:color="E32D91" w:themeColor="accent1"/>
          <w:right w:val="nil"/>
          <w:insideH w:val="nil"/>
          <w:insideV w:val="nil"/>
        </w:tcBorders>
        <w:shd w:val="clear" w:color="auto" w:fill="FFFFFF" w:themeFill="background1"/>
      </w:tcPr>
    </w:tblStylePr>
    <w:tblStylePr w:type="lastRow">
      <w:tblPr/>
      <w:tcPr>
        <w:tcBorders>
          <w:top w:val="single" w:sz="8" w:space="0" w:color="E32D9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32D91" w:themeColor="accent1"/>
          <w:insideH w:val="nil"/>
          <w:insideV w:val="nil"/>
        </w:tcBorders>
        <w:shd w:val="clear" w:color="auto" w:fill="FFFFFF" w:themeFill="background1"/>
      </w:tcPr>
    </w:tblStylePr>
    <w:tblStylePr w:type="lastCol">
      <w:tblPr/>
      <w:tcPr>
        <w:tcBorders>
          <w:top w:val="nil"/>
          <w:left w:val="single" w:sz="8" w:space="0" w:color="E32D9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CAE3" w:themeFill="accent1" w:themeFillTint="3F"/>
      </w:tcPr>
    </w:tblStylePr>
    <w:tblStylePr w:type="band1Horz">
      <w:tblPr/>
      <w:tcPr>
        <w:tcBorders>
          <w:top w:val="nil"/>
          <w:bottom w:val="nil"/>
          <w:insideH w:val="nil"/>
          <w:insideV w:val="nil"/>
        </w:tcBorders>
        <w:shd w:val="clear" w:color="auto" w:fill="F8CAE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830CC" w:themeColor="accent2"/>
        <w:left w:val="single" w:sz="8" w:space="0" w:color="C830CC" w:themeColor="accent2"/>
        <w:bottom w:val="single" w:sz="8" w:space="0" w:color="C830CC" w:themeColor="accent2"/>
        <w:right w:val="single" w:sz="8" w:space="0" w:color="C830CC" w:themeColor="accent2"/>
      </w:tblBorders>
    </w:tblPr>
    <w:tblStylePr w:type="firstRow">
      <w:rPr>
        <w:sz w:val="24"/>
        <w:szCs w:val="24"/>
      </w:rPr>
      <w:tblPr/>
      <w:tcPr>
        <w:tcBorders>
          <w:top w:val="nil"/>
          <w:left w:val="nil"/>
          <w:bottom w:val="single" w:sz="24" w:space="0" w:color="C830CC" w:themeColor="accent2"/>
          <w:right w:val="nil"/>
          <w:insideH w:val="nil"/>
          <w:insideV w:val="nil"/>
        </w:tcBorders>
        <w:shd w:val="clear" w:color="auto" w:fill="FFFFFF" w:themeFill="background1"/>
      </w:tcPr>
    </w:tblStylePr>
    <w:tblStylePr w:type="lastRow">
      <w:tblPr/>
      <w:tcPr>
        <w:tcBorders>
          <w:top w:val="single" w:sz="8" w:space="0" w:color="C830C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830CC" w:themeColor="accent2"/>
          <w:insideH w:val="nil"/>
          <w:insideV w:val="nil"/>
        </w:tcBorders>
        <w:shd w:val="clear" w:color="auto" w:fill="FFFFFF" w:themeFill="background1"/>
      </w:tcPr>
    </w:tblStylePr>
    <w:tblStylePr w:type="lastCol">
      <w:tblPr/>
      <w:tcPr>
        <w:tcBorders>
          <w:top w:val="nil"/>
          <w:left w:val="single" w:sz="8" w:space="0" w:color="C830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BF2" w:themeFill="accent2" w:themeFillTint="3F"/>
      </w:tcPr>
    </w:tblStylePr>
    <w:tblStylePr w:type="band1Horz">
      <w:tblPr/>
      <w:tcPr>
        <w:tcBorders>
          <w:top w:val="nil"/>
          <w:bottom w:val="nil"/>
          <w:insideH w:val="nil"/>
          <w:insideV w:val="nil"/>
        </w:tcBorders>
        <w:shd w:val="clear" w:color="auto" w:fill="F1CB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6DC" w:themeColor="accent3"/>
        <w:left w:val="single" w:sz="8" w:space="0" w:color="4EA6DC" w:themeColor="accent3"/>
        <w:bottom w:val="single" w:sz="8" w:space="0" w:color="4EA6DC" w:themeColor="accent3"/>
        <w:right w:val="single" w:sz="8" w:space="0" w:color="4EA6DC" w:themeColor="accent3"/>
      </w:tblBorders>
    </w:tblPr>
    <w:tblStylePr w:type="firstRow">
      <w:rPr>
        <w:sz w:val="24"/>
        <w:szCs w:val="24"/>
      </w:rPr>
      <w:tblPr/>
      <w:tcPr>
        <w:tcBorders>
          <w:top w:val="nil"/>
          <w:left w:val="nil"/>
          <w:bottom w:val="single" w:sz="24" w:space="0" w:color="4EA6DC" w:themeColor="accent3"/>
          <w:right w:val="nil"/>
          <w:insideH w:val="nil"/>
          <w:insideV w:val="nil"/>
        </w:tcBorders>
        <w:shd w:val="clear" w:color="auto" w:fill="FFFFFF" w:themeFill="background1"/>
      </w:tcPr>
    </w:tblStylePr>
    <w:tblStylePr w:type="lastRow">
      <w:tblPr/>
      <w:tcPr>
        <w:tcBorders>
          <w:top w:val="single" w:sz="8" w:space="0" w:color="4EA6D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6DC" w:themeColor="accent3"/>
          <w:insideH w:val="nil"/>
          <w:insideV w:val="nil"/>
        </w:tcBorders>
        <w:shd w:val="clear" w:color="auto" w:fill="FFFFFF" w:themeFill="background1"/>
      </w:tcPr>
    </w:tblStylePr>
    <w:tblStylePr w:type="lastCol">
      <w:tblPr/>
      <w:tcPr>
        <w:tcBorders>
          <w:top w:val="nil"/>
          <w:left w:val="single" w:sz="8" w:space="0" w:color="4EA6D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8F6" w:themeFill="accent3" w:themeFillTint="3F"/>
      </w:tcPr>
    </w:tblStylePr>
    <w:tblStylePr w:type="band1Horz">
      <w:tblPr/>
      <w:tcPr>
        <w:tcBorders>
          <w:top w:val="nil"/>
          <w:bottom w:val="nil"/>
          <w:insideH w:val="nil"/>
          <w:insideV w:val="nil"/>
        </w:tcBorders>
        <w:shd w:val="clear" w:color="auto" w:fill="D3E8F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775E7" w:themeColor="accent4"/>
        <w:left w:val="single" w:sz="8" w:space="0" w:color="4775E7" w:themeColor="accent4"/>
        <w:bottom w:val="single" w:sz="8" w:space="0" w:color="4775E7" w:themeColor="accent4"/>
        <w:right w:val="single" w:sz="8" w:space="0" w:color="4775E7" w:themeColor="accent4"/>
      </w:tblBorders>
    </w:tblPr>
    <w:tblStylePr w:type="firstRow">
      <w:rPr>
        <w:sz w:val="24"/>
        <w:szCs w:val="24"/>
      </w:rPr>
      <w:tblPr/>
      <w:tcPr>
        <w:tcBorders>
          <w:top w:val="nil"/>
          <w:left w:val="nil"/>
          <w:bottom w:val="single" w:sz="24" w:space="0" w:color="4775E7" w:themeColor="accent4"/>
          <w:right w:val="nil"/>
          <w:insideH w:val="nil"/>
          <w:insideV w:val="nil"/>
        </w:tcBorders>
        <w:shd w:val="clear" w:color="auto" w:fill="FFFFFF" w:themeFill="background1"/>
      </w:tcPr>
    </w:tblStylePr>
    <w:tblStylePr w:type="lastRow">
      <w:tblPr/>
      <w:tcPr>
        <w:tcBorders>
          <w:top w:val="single" w:sz="8" w:space="0" w:color="4775E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775E7" w:themeColor="accent4"/>
          <w:insideH w:val="nil"/>
          <w:insideV w:val="nil"/>
        </w:tcBorders>
        <w:shd w:val="clear" w:color="auto" w:fill="FFFFFF" w:themeFill="background1"/>
      </w:tcPr>
    </w:tblStylePr>
    <w:tblStylePr w:type="lastCol">
      <w:tblPr/>
      <w:tcPr>
        <w:tcBorders>
          <w:top w:val="nil"/>
          <w:left w:val="single" w:sz="8" w:space="0" w:color="4775E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CF9" w:themeFill="accent4" w:themeFillTint="3F"/>
      </w:tcPr>
    </w:tblStylePr>
    <w:tblStylePr w:type="band1Horz">
      <w:tblPr/>
      <w:tcPr>
        <w:tcBorders>
          <w:top w:val="nil"/>
          <w:bottom w:val="nil"/>
          <w:insideH w:val="nil"/>
          <w:insideV w:val="nil"/>
        </w:tcBorders>
        <w:shd w:val="clear" w:color="auto" w:fill="D1DCF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71E1" w:themeColor="accent5"/>
        <w:left w:val="single" w:sz="8" w:space="0" w:color="8971E1" w:themeColor="accent5"/>
        <w:bottom w:val="single" w:sz="8" w:space="0" w:color="8971E1" w:themeColor="accent5"/>
        <w:right w:val="single" w:sz="8" w:space="0" w:color="8971E1" w:themeColor="accent5"/>
      </w:tblBorders>
    </w:tblPr>
    <w:tblStylePr w:type="firstRow">
      <w:rPr>
        <w:sz w:val="24"/>
        <w:szCs w:val="24"/>
      </w:rPr>
      <w:tblPr/>
      <w:tcPr>
        <w:tcBorders>
          <w:top w:val="nil"/>
          <w:left w:val="nil"/>
          <w:bottom w:val="single" w:sz="24" w:space="0" w:color="8971E1" w:themeColor="accent5"/>
          <w:right w:val="nil"/>
          <w:insideH w:val="nil"/>
          <w:insideV w:val="nil"/>
        </w:tcBorders>
        <w:shd w:val="clear" w:color="auto" w:fill="FFFFFF" w:themeFill="background1"/>
      </w:tcPr>
    </w:tblStylePr>
    <w:tblStylePr w:type="lastRow">
      <w:tblPr/>
      <w:tcPr>
        <w:tcBorders>
          <w:top w:val="single" w:sz="8" w:space="0" w:color="8971E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971E1" w:themeColor="accent5"/>
          <w:insideH w:val="nil"/>
          <w:insideV w:val="nil"/>
        </w:tcBorders>
        <w:shd w:val="clear" w:color="auto" w:fill="FFFFFF" w:themeFill="background1"/>
      </w:tcPr>
    </w:tblStylePr>
    <w:tblStylePr w:type="lastCol">
      <w:tblPr/>
      <w:tcPr>
        <w:tcBorders>
          <w:top w:val="nil"/>
          <w:left w:val="single" w:sz="8" w:space="0" w:color="8971E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DBF7" w:themeFill="accent5" w:themeFillTint="3F"/>
      </w:tcPr>
    </w:tblStylePr>
    <w:tblStylePr w:type="band1Horz">
      <w:tblPr/>
      <w:tcPr>
        <w:tcBorders>
          <w:top w:val="nil"/>
          <w:bottom w:val="nil"/>
          <w:insideH w:val="nil"/>
          <w:insideV w:val="nil"/>
        </w:tcBorders>
        <w:shd w:val="clear" w:color="auto" w:fill="E1DBF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4773" w:themeColor="accent6"/>
        <w:left w:val="single" w:sz="8" w:space="0" w:color="D54773" w:themeColor="accent6"/>
        <w:bottom w:val="single" w:sz="8" w:space="0" w:color="D54773" w:themeColor="accent6"/>
        <w:right w:val="single" w:sz="8" w:space="0" w:color="D54773" w:themeColor="accent6"/>
      </w:tblBorders>
    </w:tblPr>
    <w:tblStylePr w:type="firstRow">
      <w:rPr>
        <w:sz w:val="24"/>
        <w:szCs w:val="24"/>
      </w:rPr>
      <w:tblPr/>
      <w:tcPr>
        <w:tcBorders>
          <w:top w:val="nil"/>
          <w:left w:val="nil"/>
          <w:bottom w:val="single" w:sz="24" w:space="0" w:color="D54773" w:themeColor="accent6"/>
          <w:right w:val="nil"/>
          <w:insideH w:val="nil"/>
          <w:insideV w:val="nil"/>
        </w:tcBorders>
        <w:shd w:val="clear" w:color="auto" w:fill="FFFFFF" w:themeFill="background1"/>
      </w:tcPr>
    </w:tblStylePr>
    <w:tblStylePr w:type="lastRow">
      <w:tblPr/>
      <w:tcPr>
        <w:tcBorders>
          <w:top w:val="single" w:sz="8" w:space="0" w:color="D54773"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4773" w:themeColor="accent6"/>
          <w:insideH w:val="nil"/>
          <w:insideV w:val="nil"/>
        </w:tcBorders>
        <w:shd w:val="clear" w:color="auto" w:fill="FFFFFF" w:themeFill="background1"/>
      </w:tcPr>
    </w:tblStylePr>
    <w:tblStylePr w:type="lastCol">
      <w:tblPr/>
      <w:tcPr>
        <w:tcBorders>
          <w:top w:val="nil"/>
          <w:left w:val="single" w:sz="8" w:space="0" w:color="D547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D1DC" w:themeFill="accent6" w:themeFillTint="3F"/>
      </w:tcPr>
    </w:tblStylePr>
    <w:tblStylePr w:type="band1Horz">
      <w:tblPr/>
      <w:tcPr>
        <w:tcBorders>
          <w:top w:val="nil"/>
          <w:bottom w:val="nil"/>
          <w:insideH w:val="nil"/>
          <w:insideV w:val="nil"/>
        </w:tcBorders>
        <w:shd w:val="clear" w:color="auto" w:fill="F4D1DC"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EA61AC" w:themeColor="accent1" w:themeTint="BF"/>
        <w:left w:val="single" w:sz="8" w:space="0" w:color="EA61AC" w:themeColor="accent1" w:themeTint="BF"/>
        <w:bottom w:val="single" w:sz="8" w:space="0" w:color="EA61AC" w:themeColor="accent1" w:themeTint="BF"/>
        <w:right w:val="single" w:sz="8" w:space="0" w:color="EA61AC" w:themeColor="accent1" w:themeTint="BF"/>
        <w:insideH w:val="single" w:sz="8" w:space="0" w:color="EA61AC" w:themeColor="accent1" w:themeTint="BF"/>
        <w:insideV w:val="single" w:sz="8" w:space="0" w:color="EA61AC" w:themeColor="accent1" w:themeTint="BF"/>
      </w:tblBorders>
    </w:tblPr>
    <w:tcPr>
      <w:shd w:val="clear" w:color="auto" w:fill="F8CAE3" w:themeFill="accent1" w:themeFillTint="3F"/>
    </w:tcPr>
    <w:tblStylePr w:type="firstRow">
      <w:rPr>
        <w:b/>
        <w:bCs/>
      </w:rPr>
    </w:tblStylePr>
    <w:tblStylePr w:type="lastRow">
      <w:rPr>
        <w:b/>
        <w:bCs/>
      </w:rPr>
      <w:tblPr/>
      <w:tcPr>
        <w:tcBorders>
          <w:top w:val="single" w:sz="18" w:space="0" w:color="EA61AC" w:themeColor="accent1" w:themeTint="BF"/>
        </w:tcBorders>
      </w:tcPr>
    </w:tblStylePr>
    <w:tblStylePr w:type="firstCol">
      <w:rPr>
        <w:b/>
        <w:bCs/>
      </w:rPr>
    </w:tblStylePr>
    <w:tblStylePr w:type="lastCol">
      <w:rPr>
        <w:b/>
        <w:bCs/>
      </w:rPr>
    </w:tblStylePr>
    <w:tblStylePr w:type="band1Vert">
      <w:tblPr/>
      <w:tcPr>
        <w:shd w:val="clear" w:color="auto" w:fill="F196C8" w:themeFill="accent1" w:themeFillTint="7F"/>
      </w:tcPr>
    </w:tblStylePr>
    <w:tblStylePr w:type="band1Horz">
      <w:tblPr/>
      <w:tcPr>
        <w:shd w:val="clear" w:color="auto" w:fill="F196C8"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D662DA" w:themeColor="accent2" w:themeTint="BF"/>
        <w:left w:val="single" w:sz="8" w:space="0" w:color="D662DA" w:themeColor="accent2" w:themeTint="BF"/>
        <w:bottom w:val="single" w:sz="8" w:space="0" w:color="D662DA" w:themeColor="accent2" w:themeTint="BF"/>
        <w:right w:val="single" w:sz="8" w:space="0" w:color="D662DA" w:themeColor="accent2" w:themeTint="BF"/>
        <w:insideH w:val="single" w:sz="8" w:space="0" w:color="D662DA" w:themeColor="accent2" w:themeTint="BF"/>
        <w:insideV w:val="single" w:sz="8" w:space="0" w:color="D662DA" w:themeColor="accent2" w:themeTint="BF"/>
      </w:tblBorders>
    </w:tblPr>
    <w:tcPr>
      <w:shd w:val="clear" w:color="auto" w:fill="F1CBF2" w:themeFill="accent2" w:themeFillTint="3F"/>
    </w:tcPr>
    <w:tblStylePr w:type="firstRow">
      <w:rPr>
        <w:b/>
        <w:bCs/>
      </w:rPr>
    </w:tblStylePr>
    <w:tblStylePr w:type="lastRow">
      <w:rPr>
        <w:b/>
        <w:bCs/>
      </w:rPr>
      <w:tblPr/>
      <w:tcPr>
        <w:tcBorders>
          <w:top w:val="single" w:sz="18" w:space="0" w:color="D662DA" w:themeColor="accent2" w:themeTint="BF"/>
        </w:tcBorders>
      </w:tcPr>
    </w:tblStylePr>
    <w:tblStylePr w:type="firstCol">
      <w:rPr>
        <w:b/>
        <w:bCs/>
      </w:rPr>
    </w:tblStylePr>
    <w:tblStylePr w:type="lastCol">
      <w:rPr>
        <w:b/>
        <w:bCs/>
      </w:rPr>
    </w:tblStylePr>
    <w:tblStylePr w:type="band1Vert">
      <w:tblPr/>
      <w:tcPr>
        <w:shd w:val="clear" w:color="auto" w:fill="E496E6" w:themeFill="accent2" w:themeFillTint="7F"/>
      </w:tcPr>
    </w:tblStylePr>
    <w:tblStylePr w:type="band1Horz">
      <w:tblPr/>
      <w:tcPr>
        <w:shd w:val="clear" w:color="auto" w:fill="E496E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7ABCE4" w:themeColor="accent3" w:themeTint="BF"/>
        <w:left w:val="single" w:sz="8" w:space="0" w:color="7ABCE4" w:themeColor="accent3" w:themeTint="BF"/>
        <w:bottom w:val="single" w:sz="8" w:space="0" w:color="7ABCE4" w:themeColor="accent3" w:themeTint="BF"/>
        <w:right w:val="single" w:sz="8" w:space="0" w:color="7ABCE4" w:themeColor="accent3" w:themeTint="BF"/>
        <w:insideH w:val="single" w:sz="8" w:space="0" w:color="7ABCE4" w:themeColor="accent3" w:themeTint="BF"/>
        <w:insideV w:val="single" w:sz="8" w:space="0" w:color="7ABCE4" w:themeColor="accent3" w:themeTint="BF"/>
      </w:tblBorders>
    </w:tblPr>
    <w:tcPr>
      <w:shd w:val="clear" w:color="auto" w:fill="D3E8F6" w:themeFill="accent3" w:themeFillTint="3F"/>
    </w:tcPr>
    <w:tblStylePr w:type="firstRow">
      <w:rPr>
        <w:b/>
        <w:bCs/>
      </w:rPr>
    </w:tblStylePr>
    <w:tblStylePr w:type="lastRow">
      <w:rPr>
        <w:b/>
        <w:bCs/>
      </w:rPr>
      <w:tblPr/>
      <w:tcPr>
        <w:tcBorders>
          <w:top w:val="single" w:sz="18" w:space="0" w:color="7ABCE4" w:themeColor="accent3" w:themeTint="BF"/>
        </w:tcBorders>
      </w:tcPr>
    </w:tblStylePr>
    <w:tblStylePr w:type="firstCol">
      <w:rPr>
        <w:b/>
        <w:bCs/>
      </w:rPr>
    </w:tblStylePr>
    <w:tblStylePr w:type="lastCol">
      <w:rPr>
        <w:b/>
        <w:bCs/>
      </w:rPr>
    </w:tblStylePr>
    <w:tblStylePr w:type="band1Vert">
      <w:tblPr/>
      <w:tcPr>
        <w:shd w:val="clear" w:color="auto" w:fill="A6D2ED" w:themeFill="accent3" w:themeFillTint="7F"/>
      </w:tcPr>
    </w:tblStylePr>
    <w:tblStylePr w:type="band1Horz">
      <w:tblPr/>
      <w:tcPr>
        <w:shd w:val="clear" w:color="auto" w:fill="A6D2ED"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7597ED" w:themeColor="accent4" w:themeTint="BF"/>
        <w:left w:val="single" w:sz="8" w:space="0" w:color="7597ED" w:themeColor="accent4" w:themeTint="BF"/>
        <w:bottom w:val="single" w:sz="8" w:space="0" w:color="7597ED" w:themeColor="accent4" w:themeTint="BF"/>
        <w:right w:val="single" w:sz="8" w:space="0" w:color="7597ED" w:themeColor="accent4" w:themeTint="BF"/>
        <w:insideH w:val="single" w:sz="8" w:space="0" w:color="7597ED" w:themeColor="accent4" w:themeTint="BF"/>
        <w:insideV w:val="single" w:sz="8" w:space="0" w:color="7597ED" w:themeColor="accent4" w:themeTint="BF"/>
      </w:tblBorders>
    </w:tblPr>
    <w:tcPr>
      <w:shd w:val="clear" w:color="auto" w:fill="D1DCF9" w:themeFill="accent4" w:themeFillTint="3F"/>
    </w:tcPr>
    <w:tblStylePr w:type="firstRow">
      <w:rPr>
        <w:b/>
        <w:bCs/>
      </w:rPr>
    </w:tblStylePr>
    <w:tblStylePr w:type="lastRow">
      <w:rPr>
        <w:b/>
        <w:bCs/>
      </w:rPr>
      <w:tblPr/>
      <w:tcPr>
        <w:tcBorders>
          <w:top w:val="single" w:sz="18" w:space="0" w:color="7597ED" w:themeColor="accent4" w:themeTint="BF"/>
        </w:tcBorders>
      </w:tcPr>
    </w:tblStylePr>
    <w:tblStylePr w:type="firstCol">
      <w:rPr>
        <w:b/>
        <w:bCs/>
      </w:rPr>
    </w:tblStylePr>
    <w:tblStylePr w:type="lastCol">
      <w:rPr>
        <w:b/>
        <w:bCs/>
      </w:rPr>
    </w:tblStylePr>
    <w:tblStylePr w:type="band1Vert">
      <w:tblPr/>
      <w:tcPr>
        <w:shd w:val="clear" w:color="auto" w:fill="A3BAF3" w:themeFill="accent4" w:themeFillTint="7F"/>
      </w:tcPr>
    </w:tblStylePr>
    <w:tblStylePr w:type="band1Horz">
      <w:tblPr/>
      <w:tcPr>
        <w:shd w:val="clear" w:color="auto" w:fill="A3BAF3"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A694E8" w:themeColor="accent5" w:themeTint="BF"/>
        <w:left w:val="single" w:sz="8" w:space="0" w:color="A694E8" w:themeColor="accent5" w:themeTint="BF"/>
        <w:bottom w:val="single" w:sz="8" w:space="0" w:color="A694E8" w:themeColor="accent5" w:themeTint="BF"/>
        <w:right w:val="single" w:sz="8" w:space="0" w:color="A694E8" w:themeColor="accent5" w:themeTint="BF"/>
        <w:insideH w:val="single" w:sz="8" w:space="0" w:color="A694E8" w:themeColor="accent5" w:themeTint="BF"/>
        <w:insideV w:val="single" w:sz="8" w:space="0" w:color="A694E8" w:themeColor="accent5" w:themeTint="BF"/>
      </w:tblBorders>
    </w:tblPr>
    <w:tcPr>
      <w:shd w:val="clear" w:color="auto" w:fill="E1DBF7" w:themeFill="accent5" w:themeFillTint="3F"/>
    </w:tcPr>
    <w:tblStylePr w:type="firstRow">
      <w:rPr>
        <w:b/>
        <w:bCs/>
      </w:rPr>
    </w:tblStylePr>
    <w:tblStylePr w:type="lastRow">
      <w:rPr>
        <w:b/>
        <w:bCs/>
      </w:rPr>
      <w:tblPr/>
      <w:tcPr>
        <w:tcBorders>
          <w:top w:val="single" w:sz="18" w:space="0" w:color="A694E8" w:themeColor="accent5" w:themeTint="BF"/>
        </w:tcBorders>
      </w:tcPr>
    </w:tblStylePr>
    <w:tblStylePr w:type="firstCol">
      <w:rPr>
        <w:b/>
        <w:bCs/>
      </w:rPr>
    </w:tblStylePr>
    <w:tblStylePr w:type="lastCol">
      <w:rPr>
        <w:b/>
        <w:bCs/>
      </w:rPr>
    </w:tblStylePr>
    <w:tblStylePr w:type="band1Vert">
      <w:tblPr/>
      <w:tcPr>
        <w:shd w:val="clear" w:color="auto" w:fill="C4B8F0" w:themeFill="accent5" w:themeFillTint="7F"/>
      </w:tcPr>
    </w:tblStylePr>
    <w:tblStylePr w:type="band1Horz">
      <w:tblPr/>
      <w:tcPr>
        <w:shd w:val="clear" w:color="auto" w:fill="C4B8F0"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DF7596" w:themeColor="accent6" w:themeTint="BF"/>
        <w:left w:val="single" w:sz="8" w:space="0" w:color="DF7596" w:themeColor="accent6" w:themeTint="BF"/>
        <w:bottom w:val="single" w:sz="8" w:space="0" w:color="DF7596" w:themeColor="accent6" w:themeTint="BF"/>
        <w:right w:val="single" w:sz="8" w:space="0" w:color="DF7596" w:themeColor="accent6" w:themeTint="BF"/>
        <w:insideH w:val="single" w:sz="8" w:space="0" w:color="DF7596" w:themeColor="accent6" w:themeTint="BF"/>
        <w:insideV w:val="single" w:sz="8" w:space="0" w:color="DF7596" w:themeColor="accent6" w:themeTint="BF"/>
      </w:tblBorders>
    </w:tblPr>
    <w:tcPr>
      <w:shd w:val="clear" w:color="auto" w:fill="F4D1DC" w:themeFill="accent6" w:themeFillTint="3F"/>
    </w:tcPr>
    <w:tblStylePr w:type="firstRow">
      <w:rPr>
        <w:b/>
        <w:bCs/>
      </w:rPr>
    </w:tblStylePr>
    <w:tblStylePr w:type="lastRow">
      <w:rPr>
        <w:b/>
        <w:bCs/>
      </w:rPr>
      <w:tblPr/>
      <w:tcPr>
        <w:tcBorders>
          <w:top w:val="single" w:sz="18" w:space="0" w:color="DF7596" w:themeColor="accent6" w:themeTint="BF"/>
        </w:tcBorders>
      </w:tcPr>
    </w:tblStylePr>
    <w:tblStylePr w:type="firstCol">
      <w:rPr>
        <w:b/>
        <w:bCs/>
      </w:rPr>
    </w:tblStylePr>
    <w:tblStylePr w:type="lastCol">
      <w:rPr>
        <w:b/>
        <w:bCs/>
      </w:rPr>
    </w:tblStylePr>
    <w:tblStylePr w:type="band1Vert">
      <w:tblPr/>
      <w:tcPr>
        <w:shd w:val="clear" w:color="auto" w:fill="EAA3B9" w:themeFill="accent6" w:themeFillTint="7F"/>
      </w:tcPr>
    </w:tblStylePr>
    <w:tblStylePr w:type="band1Horz">
      <w:tblPr/>
      <w:tcPr>
        <w:shd w:val="clear" w:color="auto" w:fill="EAA3B9"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32D91" w:themeColor="accent1"/>
        <w:left w:val="single" w:sz="8" w:space="0" w:color="E32D91" w:themeColor="accent1"/>
        <w:bottom w:val="single" w:sz="8" w:space="0" w:color="E32D91" w:themeColor="accent1"/>
        <w:right w:val="single" w:sz="8" w:space="0" w:color="E32D91" w:themeColor="accent1"/>
        <w:insideH w:val="single" w:sz="8" w:space="0" w:color="E32D91" w:themeColor="accent1"/>
        <w:insideV w:val="single" w:sz="8" w:space="0" w:color="E32D91" w:themeColor="accent1"/>
      </w:tblBorders>
    </w:tblPr>
    <w:tcPr>
      <w:shd w:val="clear" w:color="auto" w:fill="F8CAE3" w:themeFill="accent1" w:themeFillTint="3F"/>
    </w:tcPr>
    <w:tblStylePr w:type="firstRow">
      <w:rPr>
        <w:b/>
        <w:bCs/>
        <w:color w:val="000000" w:themeColor="text1"/>
      </w:rPr>
      <w:tblPr/>
      <w:tcPr>
        <w:shd w:val="clear" w:color="auto" w:fill="FCEAF4"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4E8" w:themeFill="accent1" w:themeFillTint="33"/>
      </w:tcPr>
    </w:tblStylePr>
    <w:tblStylePr w:type="band1Vert">
      <w:tblPr/>
      <w:tcPr>
        <w:shd w:val="clear" w:color="auto" w:fill="F196C8" w:themeFill="accent1" w:themeFillTint="7F"/>
      </w:tcPr>
    </w:tblStylePr>
    <w:tblStylePr w:type="band1Horz">
      <w:tblPr/>
      <w:tcPr>
        <w:tcBorders>
          <w:insideH w:val="single" w:sz="6" w:space="0" w:color="E32D91" w:themeColor="accent1"/>
          <w:insideV w:val="single" w:sz="6" w:space="0" w:color="E32D91" w:themeColor="accent1"/>
        </w:tcBorders>
        <w:shd w:val="clear" w:color="auto" w:fill="F196C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830CC" w:themeColor="accent2"/>
        <w:left w:val="single" w:sz="8" w:space="0" w:color="C830CC" w:themeColor="accent2"/>
        <w:bottom w:val="single" w:sz="8" w:space="0" w:color="C830CC" w:themeColor="accent2"/>
        <w:right w:val="single" w:sz="8" w:space="0" w:color="C830CC" w:themeColor="accent2"/>
        <w:insideH w:val="single" w:sz="8" w:space="0" w:color="C830CC" w:themeColor="accent2"/>
        <w:insideV w:val="single" w:sz="8" w:space="0" w:color="C830CC" w:themeColor="accent2"/>
      </w:tblBorders>
    </w:tblPr>
    <w:tcPr>
      <w:shd w:val="clear" w:color="auto" w:fill="F1CBF2" w:themeFill="accent2" w:themeFillTint="3F"/>
    </w:tcPr>
    <w:tblStylePr w:type="firstRow">
      <w:rPr>
        <w:b/>
        <w:bCs/>
        <w:color w:val="000000" w:themeColor="text1"/>
      </w:rPr>
      <w:tblPr/>
      <w:tcPr>
        <w:shd w:val="clear" w:color="auto" w:fill="F9EA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4D5F5" w:themeFill="accent2" w:themeFillTint="33"/>
      </w:tcPr>
    </w:tblStylePr>
    <w:tblStylePr w:type="band1Vert">
      <w:tblPr/>
      <w:tcPr>
        <w:shd w:val="clear" w:color="auto" w:fill="E496E6" w:themeFill="accent2" w:themeFillTint="7F"/>
      </w:tcPr>
    </w:tblStylePr>
    <w:tblStylePr w:type="band1Horz">
      <w:tblPr/>
      <w:tcPr>
        <w:tcBorders>
          <w:insideH w:val="single" w:sz="6" w:space="0" w:color="C830CC" w:themeColor="accent2"/>
          <w:insideV w:val="single" w:sz="6" w:space="0" w:color="C830CC" w:themeColor="accent2"/>
        </w:tcBorders>
        <w:shd w:val="clear" w:color="auto" w:fill="E496E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6DC" w:themeColor="accent3"/>
        <w:left w:val="single" w:sz="8" w:space="0" w:color="4EA6DC" w:themeColor="accent3"/>
        <w:bottom w:val="single" w:sz="8" w:space="0" w:color="4EA6DC" w:themeColor="accent3"/>
        <w:right w:val="single" w:sz="8" w:space="0" w:color="4EA6DC" w:themeColor="accent3"/>
        <w:insideH w:val="single" w:sz="8" w:space="0" w:color="4EA6DC" w:themeColor="accent3"/>
        <w:insideV w:val="single" w:sz="8" w:space="0" w:color="4EA6DC" w:themeColor="accent3"/>
      </w:tblBorders>
    </w:tblPr>
    <w:tcPr>
      <w:shd w:val="clear" w:color="auto" w:fill="D3E8F6" w:themeFill="accent3" w:themeFillTint="3F"/>
    </w:tcPr>
    <w:tblStylePr w:type="firstRow">
      <w:rPr>
        <w:b/>
        <w:bCs/>
        <w:color w:val="000000" w:themeColor="text1"/>
      </w:rPr>
      <w:tblPr/>
      <w:tcPr>
        <w:shd w:val="clear" w:color="auto" w:fill="EDF6FB"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F8" w:themeFill="accent3" w:themeFillTint="33"/>
      </w:tcPr>
    </w:tblStylePr>
    <w:tblStylePr w:type="band1Vert">
      <w:tblPr/>
      <w:tcPr>
        <w:shd w:val="clear" w:color="auto" w:fill="A6D2ED" w:themeFill="accent3" w:themeFillTint="7F"/>
      </w:tcPr>
    </w:tblStylePr>
    <w:tblStylePr w:type="band1Horz">
      <w:tblPr/>
      <w:tcPr>
        <w:tcBorders>
          <w:insideH w:val="single" w:sz="6" w:space="0" w:color="4EA6DC" w:themeColor="accent3"/>
          <w:insideV w:val="single" w:sz="6" w:space="0" w:color="4EA6DC" w:themeColor="accent3"/>
        </w:tcBorders>
        <w:shd w:val="clear" w:color="auto" w:fill="A6D2E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775E7" w:themeColor="accent4"/>
        <w:left w:val="single" w:sz="8" w:space="0" w:color="4775E7" w:themeColor="accent4"/>
        <w:bottom w:val="single" w:sz="8" w:space="0" w:color="4775E7" w:themeColor="accent4"/>
        <w:right w:val="single" w:sz="8" w:space="0" w:color="4775E7" w:themeColor="accent4"/>
        <w:insideH w:val="single" w:sz="8" w:space="0" w:color="4775E7" w:themeColor="accent4"/>
        <w:insideV w:val="single" w:sz="8" w:space="0" w:color="4775E7" w:themeColor="accent4"/>
      </w:tblBorders>
    </w:tblPr>
    <w:tcPr>
      <w:shd w:val="clear" w:color="auto" w:fill="D1DCF9" w:themeFill="accent4" w:themeFillTint="3F"/>
    </w:tcPr>
    <w:tblStylePr w:type="firstRow">
      <w:rPr>
        <w:b/>
        <w:bCs/>
        <w:color w:val="000000" w:themeColor="text1"/>
      </w:rPr>
      <w:tblPr/>
      <w:tcPr>
        <w:shd w:val="clear" w:color="auto" w:fill="ECF1FC"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3FA" w:themeFill="accent4" w:themeFillTint="33"/>
      </w:tcPr>
    </w:tblStylePr>
    <w:tblStylePr w:type="band1Vert">
      <w:tblPr/>
      <w:tcPr>
        <w:shd w:val="clear" w:color="auto" w:fill="A3BAF3" w:themeFill="accent4" w:themeFillTint="7F"/>
      </w:tcPr>
    </w:tblStylePr>
    <w:tblStylePr w:type="band1Horz">
      <w:tblPr/>
      <w:tcPr>
        <w:tcBorders>
          <w:insideH w:val="single" w:sz="6" w:space="0" w:color="4775E7" w:themeColor="accent4"/>
          <w:insideV w:val="single" w:sz="6" w:space="0" w:color="4775E7" w:themeColor="accent4"/>
        </w:tcBorders>
        <w:shd w:val="clear" w:color="auto" w:fill="A3BAF3"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971E1" w:themeColor="accent5"/>
        <w:left w:val="single" w:sz="8" w:space="0" w:color="8971E1" w:themeColor="accent5"/>
        <w:bottom w:val="single" w:sz="8" w:space="0" w:color="8971E1" w:themeColor="accent5"/>
        <w:right w:val="single" w:sz="8" w:space="0" w:color="8971E1" w:themeColor="accent5"/>
        <w:insideH w:val="single" w:sz="8" w:space="0" w:color="8971E1" w:themeColor="accent5"/>
        <w:insideV w:val="single" w:sz="8" w:space="0" w:color="8971E1" w:themeColor="accent5"/>
      </w:tblBorders>
    </w:tblPr>
    <w:tcPr>
      <w:shd w:val="clear" w:color="auto" w:fill="E1DBF7" w:themeFill="accent5" w:themeFillTint="3F"/>
    </w:tcPr>
    <w:tblStylePr w:type="firstRow">
      <w:rPr>
        <w:b/>
        <w:bCs/>
        <w:color w:val="000000" w:themeColor="text1"/>
      </w:rPr>
      <w:tblPr/>
      <w:tcPr>
        <w:shd w:val="clear" w:color="auto" w:fill="F3F0F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2F9" w:themeFill="accent5" w:themeFillTint="33"/>
      </w:tcPr>
    </w:tblStylePr>
    <w:tblStylePr w:type="band1Vert">
      <w:tblPr/>
      <w:tcPr>
        <w:shd w:val="clear" w:color="auto" w:fill="C4B8F0" w:themeFill="accent5" w:themeFillTint="7F"/>
      </w:tcPr>
    </w:tblStylePr>
    <w:tblStylePr w:type="band1Horz">
      <w:tblPr/>
      <w:tcPr>
        <w:tcBorders>
          <w:insideH w:val="single" w:sz="6" w:space="0" w:color="8971E1" w:themeColor="accent5"/>
          <w:insideV w:val="single" w:sz="6" w:space="0" w:color="8971E1" w:themeColor="accent5"/>
        </w:tcBorders>
        <w:shd w:val="clear" w:color="auto" w:fill="C4B8F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54773" w:themeColor="accent6"/>
        <w:left w:val="single" w:sz="8" w:space="0" w:color="D54773" w:themeColor="accent6"/>
        <w:bottom w:val="single" w:sz="8" w:space="0" w:color="D54773" w:themeColor="accent6"/>
        <w:right w:val="single" w:sz="8" w:space="0" w:color="D54773" w:themeColor="accent6"/>
        <w:insideH w:val="single" w:sz="8" w:space="0" w:color="D54773" w:themeColor="accent6"/>
        <w:insideV w:val="single" w:sz="8" w:space="0" w:color="D54773" w:themeColor="accent6"/>
      </w:tblBorders>
    </w:tblPr>
    <w:tcPr>
      <w:shd w:val="clear" w:color="auto" w:fill="F4D1DC" w:themeFill="accent6" w:themeFillTint="3F"/>
    </w:tcPr>
    <w:tblStylePr w:type="firstRow">
      <w:rPr>
        <w:b/>
        <w:bCs/>
        <w:color w:val="000000" w:themeColor="text1"/>
      </w:rPr>
      <w:tblPr/>
      <w:tcPr>
        <w:shd w:val="clear" w:color="auto" w:fill="FBECF1"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AE2" w:themeFill="accent6" w:themeFillTint="33"/>
      </w:tcPr>
    </w:tblStylePr>
    <w:tblStylePr w:type="band1Vert">
      <w:tblPr/>
      <w:tcPr>
        <w:shd w:val="clear" w:color="auto" w:fill="EAA3B9" w:themeFill="accent6" w:themeFillTint="7F"/>
      </w:tcPr>
    </w:tblStylePr>
    <w:tblStylePr w:type="band1Horz">
      <w:tblPr/>
      <w:tcPr>
        <w:tcBorders>
          <w:insideH w:val="single" w:sz="6" w:space="0" w:color="D54773" w:themeColor="accent6"/>
          <w:insideV w:val="single" w:sz="6" w:space="0" w:color="D54773" w:themeColor="accent6"/>
        </w:tcBorders>
        <w:shd w:val="clear" w:color="auto" w:fill="EAA3B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CAE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32D9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32D9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32D9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32D9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96C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96C8"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CB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830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830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830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830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96E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96E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8F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6D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6D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6D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6D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6D2E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6D2ED"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1DCF9"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775E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775E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775E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775E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3BAF3"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3BAF3"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DBF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971E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971E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971E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971E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B8F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B8F0"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D1DC"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47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47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47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47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A3B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A3B9"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E32D9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7104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3186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3186D" w:themeFill="accent1" w:themeFillShade="BF"/>
      </w:tcPr>
    </w:tblStylePr>
    <w:tblStylePr w:type="band1Vert">
      <w:tblPr/>
      <w:tcPr>
        <w:tcBorders>
          <w:top w:val="nil"/>
          <w:left w:val="nil"/>
          <w:bottom w:val="nil"/>
          <w:right w:val="nil"/>
          <w:insideH w:val="nil"/>
          <w:insideV w:val="nil"/>
        </w:tcBorders>
        <w:shd w:val="clear" w:color="auto" w:fill="B3186D" w:themeFill="accent1" w:themeFillShade="BF"/>
      </w:tcPr>
    </w:tblStylePr>
    <w:tblStylePr w:type="band1Horz">
      <w:tblPr/>
      <w:tcPr>
        <w:tcBorders>
          <w:top w:val="nil"/>
          <w:left w:val="nil"/>
          <w:bottom w:val="nil"/>
          <w:right w:val="nil"/>
          <w:insideH w:val="nil"/>
          <w:insideV w:val="nil"/>
        </w:tcBorders>
        <w:shd w:val="clear" w:color="auto" w:fill="B3186D"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830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31865"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5249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52498" w:themeFill="accent2" w:themeFillShade="BF"/>
      </w:tcPr>
    </w:tblStylePr>
    <w:tblStylePr w:type="band1Vert">
      <w:tblPr/>
      <w:tcPr>
        <w:tcBorders>
          <w:top w:val="nil"/>
          <w:left w:val="nil"/>
          <w:bottom w:val="nil"/>
          <w:right w:val="nil"/>
          <w:insideH w:val="nil"/>
          <w:insideV w:val="nil"/>
        </w:tcBorders>
        <w:shd w:val="clear" w:color="auto" w:fill="952498" w:themeFill="accent2" w:themeFillShade="BF"/>
      </w:tcPr>
    </w:tblStylePr>
    <w:tblStylePr w:type="band1Horz">
      <w:tblPr/>
      <w:tcPr>
        <w:tcBorders>
          <w:top w:val="nil"/>
          <w:left w:val="nil"/>
          <w:bottom w:val="nil"/>
          <w:right w:val="nil"/>
          <w:insideH w:val="nil"/>
          <w:insideV w:val="nil"/>
        </w:tcBorders>
        <w:shd w:val="clear" w:color="auto" w:fill="952498"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4EA6D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567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581B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581BA" w:themeFill="accent3" w:themeFillShade="BF"/>
      </w:tcPr>
    </w:tblStylePr>
    <w:tblStylePr w:type="band1Vert">
      <w:tblPr/>
      <w:tcPr>
        <w:tcBorders>
          <w:top w:val="nil"/>
          <w:left w:val="nil"/>
          <w:bottom w:val="nil"/>
          <w:right w:val="nil"/>
          <w:insideH w:val="nil"/>
          <w:insideV w:val="nil"/>
        </w:tcBorders>
        <w:shd w:val="clear" w:color="auto" w:fill="2581BA" w:themeFill="accent3" w:themeFillShade="BF"/>
      </w:tcPr>
    </w:tblStylePr>
    <w:tblStylePr w:type="band1Horz">
      <w:tblPr/>
      <w:tcPr>
        <w:tcBorders>
          <w:top w:val="nil"/>
          <w:left w:val="nil"/>
          <w:bottom w:val="nil"/>
          <w:right w:val="nil"/>
          <w:insideH w:val="nil"/>
          <w:insideV w:val="nil"/>
        </w:tcBorders>
        <w:shd w:val="clear" w:color="auto" w:fill="2581B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4775E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1328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A4BC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A4BC7" w:themeFill="accent4" w:themeFillShade="BF"/>
      </w:tcPr>
    </w:tblStylePr>
    <w:tblStylePr w:type="band1Vert">
      <w:tblPr/>
      <w:tcPr>
        <w:tcBorders>
          <w:top w:val="nil"/>
          <w:left w:val="nil"/>
          <w:bottom w:val="nil"/>
          <w:right w:val="nil"/>
          <w:insideH w:val="nil"/>
          <w:insideV w:val="nil"/>
        </w:tcBorders>
        <w:shd w:val="clear" w:color="auto" w:fill="1A4BC7" w:themeFill="accent4" w:themeFillShade="BF"/>
      </w:tcPr>
    </w:tblStylePr>
    <w:tblStylePr w:type="band1Horz">
      <w:tblPr/>
      <w:tcPr>
        <w:tcBorders>
          <w:top w:val="nil"/>
          <w:left w:val="nil"/>
          <w:bottom w:val="nil"/>
          <w:right w:val="nil"/>
          <w:insideH w:val="nil"/>
          <w:insideV w:val="nil"/>
        </w:tcBorders>
        <w:shd w:val="clear" w:color="auto" w:fill="1A4BC7"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8971E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1D8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F2CD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F2CD0" w:themeFill="accent5" w:themeFillShade="BF"/>
      </w:tcPr>
    </w:tblStylePr>
    <w:tblStylePr w:type="band1Vert">
      <w:tblPr/>
      <w:tcPr>
        <w:tcBorders>
          <w:top w:val="nil"/>
          <w:left w:val="nil"/>
          <w:bottom w:val="nil"/>
          <w:right w:val="nil"/>
          <w:insideH w:val="nil"/>
          <w:insideV w:val="nil"/>
        </w:tcBorders>
        <w:shd w:val="clear" w:color="auto" w:fill="4F2CD0" w:themeFill="accent5" w:themeFillShade="BF"/>
      </w:tcPr>
    </w:tblStylePr>
    <w:tblStylePr w:type="band1Horz">
      <w:tblPr/>
      <w:tcPr>
        <w:tcBorders>
          <w:top w:val="nil"/>
          <w:left w:val="nil"/>
          <w:bottom w:val="nil"/>
          <w:right w:val="nil"/>
          <w:insideH w:val="nil"/>
          <w:insideV w:val="nil"/>
        </w:tcBorders>
        <w:shd w:val="clear" w:color="auto" w:fill="4F2CD0"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D547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1A3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AD275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AD2750" w:themeFill="accent6" w:themeFillShade="BF"/>
      </w:tcPr>
    </w:tblStylePr>
    <w:tblStylePr w:type="band1Vert">
      <w:tblPr/>
      <w:tcPr>
        <w:tcBorders>
          <w:top w:val="nil"/>
          <w:left w:val="nil"/>
          <w:bottom w:val="nil"/>
          <w:right w:val="nil"/>
          <w:insideH w:val="nil"/>
          <w:insideV w:val="nil"/>
        </w:tcBorders>
        <w:shd w:val="clear" w:color="auto" w:fill="AD2750" w:themeFill="accent6" w:themeFillShade="BF"/>
      </w:tcPr>
    </w:tblStylePr>
    <w:tblStylePr w:type="band1Horz">
      <w:tblPr/>
      <w:tcPr>
        <w:tcBorders>
          <w:top w:val="nil"/>
          <w:left w:val="nil"/>
          <w:bottom w:val="nil"/>
          <w:right w:val="nil"/>
          <w:insideH w:val="nil"/>
          <w:insideV w:val="nil"/>
        </w:tcBorders>
        <w:shd w:val="clear" w:color="auto" w:fill="AD2750"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830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830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830CC" w:themeColor="accent2"/>
        <w:left w:val="single" w:sz="4" w:space="0" w:color="E32D91" w:themeColor="accent1"/>
        <w:bottom w:val="single" w:sz="4" w:space="0" w:color="E32D91" w:themeColor="accent1"/>
        <w:right w:val="single" w:sz="4" w:space="0" w:color="E32D91" w:themeColor="accent1"/>
        <w:insideH w:val="single" w:sz="4" w:space="0" w:color="FFFFFF" w:themeColor="background1"/>
        <w:insideV w:val="single" w:sz="4" w:space="0" w:color="FFFFFF" w:themeColor="background1"/>
      </w:tblBorders>
    </w:tblPr>
    <w:tcPr>
      <w:shd w:val="clear" w:color="auto" w:fill="FCEAF4" w:themeFill="accent1" w:themeFillTint="19"/>
    </w:tcPr>
    <w:tblStylePr w:type="firstRow">
      <w:rPr>
        <w:b/>
        <w:bCs/>
      </w:rPr>
      <w:tblPr/>
      <w:tcPr>
        <w:tcBorders>
          <w:top w:val="nil"/>
          <w:left w:val="nil"/>
          <w:bottom w:val="single" w:sz="24" w:space="0" w:color="C830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F1357" w:themeFill="accent1" w:themeFillShade="99"/>
      </w:tcPr>
    </w:tblStylePr>
    <w:tblStylePr w:type="firstCol">
      <w:rPr>
        <w:color w:val="FFFFFF" w:themeColor="background1"/>
      </w:rPr>
      <w:tblPr/>
      <w:tcPr>
        <w:tcBorders>
          <w:top w:val="nil"/>
          <w:left w:val="nil"/>
          <w:bottom w:val="nil"/>
          <w:right w:val="nil"/>
          <w:insideH w:val="single" w:sz="4" w:space="0" w:color="8F1357" w:themeColor="accent1" w:themeShade="99"/>
          <w:insideV w:val="nil"/>
        </w:tcBorders>
        <w:shd w:val="clear" w:color="auto" w:fill="8F1357"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F1357" w:themeFill="accent1" w:themeFillShade="99"/>
      </w:tcPr>
    </w:tblStylePr>
    <w:tblStylePr w:type="band1Vert">
      <w:tblPr/>
      <w:tcPr>
        <w:shd w:val="clear" w:color="auto" w:fill="F3AAD2" w:themeFill="accent1" w:themeFillTint="66"/>
      </w:tcPr>
    </w:tblStylePr>
    <w:tblStylePr w:type="band1Horz">
      <w:tblPr/>
      <w:tcPr>
        <w:shd w:val="clear" w:color="auto" w:fill="F196C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830CC" w:themeColor="accent2"/>
        <w:left w:val="single" w:sz="4" w:space="0" w:color="C830CC" w:themeColor="accent2"/>
        <w:bottom w:val="single" w:sz="4" w:space="0" w:color="C830CC" w:themeColor="accent2"/>
        <w:right w:val="single" w:sz="4" w:space="0" w:color="C830CC" w:themeColor="accent2"/>
        <w:insideH w:val="single" w:sz="4" w:space="0" w:color="FFFFFF" w:themeColor="background1"/>
        <w:insideV w:val="single" w:sz="4" w:space="0" w:color="FFFFFF" w:themeColor="background1"/>
      </w:tblBorders>
    </w:tblPr>
    <w:tcPr>
      <w:shd w:val="clear" w:color="auto" w:fill="F9EAFA" w:themeFill="accent2" w:themeFillTint="19"/>
    </w:tcPr>
    <w:tblStylePr w:type="firstRow">
      <w:rPr>
        <w:b/>
        <w:bCs/>
      </w:rPr>
      <w:tblPr/>
      <w:tcPr>
        <w:tcBorders>
          <w:top w:val="nil"/>
          <w:left w:val="nil"/>
          <w:bottom w:val="single" w:sz="24" w:space="0" w:color="C830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1C7A" w:themeFill="accent2" w:themeFillShade="99"/>
      </w:tcPr>
    </w:tblStylePr>
    <w:tblStylePr w:type="firstCol">
      <w:rPr>
        <w:color w:val="FFFFFF" w:themeColor="background1"/>
      </w:rPr>
      <w:tblPr/>
      <w:tcPr>
        <w:tcBorders>
          <w:top w:val="nil"/>
          <w:left w:val="nil"/>
          <w:bottom w:val="nil"/>
          <w:right w:val="nil"/>
          <w:insideH w:val="single" w:sz="4" w:space="0" w:color="771C7A" w:themeColor="accent2" w:themeShade="99"/>
          <w:insideV w:val="nil"/>
        </w:tcBorders>
        <w:shd w:val="clear" w:color="auto" w:fill="771C7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1C7A" w:themeFill="accent2" w:themeFillShade="99"/>
      </w:tcPr>
    </w:tblStylePr>
    <w:tblStylePr w:type="band1Vert">
      <w:tblPr/>
      <w:tcPr>
        <w:shd w:val="clear" w:color="auto" w:fill="E9ABEB" w:themeFill="accent2" w:themeFillTint="66"/>
      </w:tcPr>
    </w:tblStylePr>
    <w:tblStylePr w:type="band1Horz">
      <w:tblPr/>
      <w:tcPr>
        <w:shd w:val="clear" w:color="auto" w:fill="E496E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4775E7" w:themeColor="accent4"/>
        <w:left w:val="single" w:sz="4" w:space="0" w:color="4EA6DC" w:themeColor="accent3"/>
        <w:bottom w:val="single" w:sz="4" w:space="0" w:color="4EA6DC" w:themeColor="accent3"/>
        <w:right w:val="single" w:sz="4" w:space="0" w:color="4EA6DC" w:themeColor="accent3"/>
        <w:insideH w:val="single" w:sz="4" w:space="0" w:color="FFFFFF" w:themeColor="background1"/>
        <w:insideV w:val="single" w:sz="4" w:space="0" w:color="FFFFFF" w:themeColor="background1"/>
      </w:tblBorders>
    </w:tblPr>
    <w:tcPr>
      <w:shd w:val="clear" w:color="auto" w:fill="EDF6FB" w:themeFill="accent3" w:themeFillTint="19"/>
    </w:tcPr>
    <w:tblStylePr w:type="firstRow">
      <w:rPr>
        <w:b/>
        <w:bCs/>
      </w:rPr>
      <w:tblPr/>
      <w:tcPr>
        <w:tcBorders>
          <w:top w:val="nil"/>
          <w:left w:val="nil"/>
          <w:bottom w:val="single" w:sz="24" w:space="0" w:color="4775E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6795" w:themeFill="accent3" w:themeFillShade="99"/>
      </w:tcPr>
    </w:tblStylePr>
    <w:tblStylePr w:type="firstCol">
      <w:rPr>
        <w:color w:val="FFFFFF" w:themeColor="background1"/>
      </w:rPr>
      <w:tblPr/>
      <w:tcPr>
        <w:tcBorders>
          <w:top w:val="nil"/>
          <w:left w:val="nil"/>
          <w:bottom w:val="nil"/>
          <w:right w:val="nil"/>
          <w:insideH w:val="single" w:sz="4" w:space="0" w:color="1D6795" w:themeColor="accent3" w:themeShade="99"/>
          <w:insideV w:val="nil"/>
        </w:tcBorders>
        <w:shd w:val="clear" w:color="auto" w:fill="1D679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D6795" w:themeFill="accent3" w:themeFillShade="99"/>
      </w:tcPr>
    </w:tblStylePr>
    <w:tblStylePr w:type="band1Vert">
      <w:tblPr/>
      <w:tcPr>
        <w:shd w:val="clear" w:color="auto" w:fill="B8DBF1" w:themeFill="accent3" w:themeFillTint="66"/>
      </w:tcPr>
    </w:tblStylePr>
    <w:tblStylePr w:type="band1Horz">
      <w:tblPr/>
      <w:tcPr>
        <w:shd w:val="clear" w:color="auto" w:fill="A6D2ED"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4EA6DC" w:themeColor="accent3"/>
        <w:left w:val="single" w:sz="4" w:space="0" w:color="4775E7" w:themeColor="accent4"/>
        <w:bottom w:val="single" w:sz="4" w:space="0" w:color="4775E7" w:themeColor="accent4"/>
        <w:right w:val="single" w:sz="4" w:space="0" w:color="4775E7" w:themeColor="accent4"/>
        <w:insideH w:val="single" w:sz="4" w:space="0" w:color="FFFFFF" w:themeColor="background1"/>
        <w:insideV w:val="single" w:sz="4" w:space="0" w:color="FFFFFF" w:themeColor="background1"/>
      </w:tblBorders>
    </w:tblPr>
    <w:tcPr>
      <w:shd w:val="clear" w:color="auto" w:fill="ECF1FC" w:themeFill="accent4" w:themeFillTint="19"/>
    </w:tcPr>
    <w:tblStylePr w:type="firstRow">
      <w:rPr>
        <w:b/>
        <w:bCs/>
      </w:rPr>
      <w:tblPr/>
      <w:tcPr>
        <w:tcBorders>
          <w:top w:val="nil"/>
          <w:left w:val="nil"/>
          <w:bottom w:val="single" w:sz="24" w:space="0" w:color="4EA6D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53CA0" w:themeFill="accent4" w:themeFillShade="99"/>
      </w:tcPr>
    </w:tblStylePr>
    <w:tblStylePr w:type="firstCol">
      <w:rPr>
        <w:color w:val="FFFFFF" w:themeColor="background1"/>
      </w:rPr>
      <w:tblPr/>
      <w:tcPr>
        <w:tcBorders>
          <w:top w:val="nil"/>
          <w:left w:val="nil"/>
          <w:bottom w:val="nil"/>
          <w:right w:val="nil"/>
          <w:insideH w:val="single" w:sz="4" w:space="0" w:color="153CA0" w:themeColor="accent4" w:themeShade="99"/>
          <w:insideV w:val="nil"/>
        </w:tcBorders>
        <w:shd w:val="clear" w:color="auto" w:fill="153CA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53CA0" w:themeFill="accent4" w:themeFillShade="99"/>
      </w:tcPr>
    </w:tblStylePr>
    <w:tblStylePr w:type="band1Vert">
      <w:tblPr/>
      <w:tcPr>
        <w:shd w:val="clear" w:color="auto" w:fill="B5C7F5" w:themeFill="accent4" w:themeFillTint="66"/>
      </w:tcPr>
    </w:tblStylePr>
    <w:tblStylePr w:type="band1Horz">
      <w:tblPr/>
      <w:tcPr>
        <w:shd w:val="clear" w:color="auto" w:fill="A3BAF3"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D54773" w:themeColor="accent6"/>
        <w:left w:val="single" w:sz="4" w:space="0" w:color="8971E1" w:themeColor="accent5"/>
        <w:bottom w:val="single" w:sz="4" w:space="0" w:color="8971E1" w:themeColor="accent5"/>
        <w:right w:val="single" w:sz="4" w:space="0" w:color="8971E1" w:themeColor="accent5"/>
        <w:insideH w:val="single" w:sz="4" w:space="0" w:color="FFFFFF" w:themeColor="background1"/>
        <w:insideV w:val="single" w:sz="4" w:space="0" w:color="FFFFFF" w:themeColor="background1"/>
      </w:tblBorders>
    </w:tblPr>
    <w:tcPr>
      <w:shd w:val="clear" w:color="auto" w:fill="F3F0FC" w:themeFill="accent5" w:themeFillTint="19"/>
    </w:tcPr>
    <w:tblStylePr w:type="firstRow">
      <w:rPr>
        <w:b/>
        <w:bCs/>
      </w:rPr>
      <w:tblPr/>
      <w:tcPr>
        <w:tcBorders>
          <w:top w:val="nil"/>
          <w:left w:val="nil"/>
          <w:bottom w:val="single" w:sz="24" w:space="0" w:color="D547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F23A7" w:themeFill="accent5" w:themeFillShade="99"/>
      </w:tcPr>
    </w:tblStylePr>
    <w:tblStylePr w:type="firstCol">
      <w:rPr>
        <w:color w:val="FFFFFF" w:themeColor="background1"/>
      </w:rPr>
      <w:tblPr/>
      <w:tcPr>
        <w:tcBorders>
          <w:top w:val="nil"/>
          <w:left w:val="nil"/>
          <w:bottom w:val="nil"/>
          <w:right w:val="nil"/>
          <w:insideH w:val="single" w:sz="4" w:space="0" w:color="3F23A7" w:themeColor="accent5" w:themeShade="99"/>
          <w:insideV w:val="nil"/>
        </w:tcBorders>
        <w:shd w:val="clear" w:color="auto" w:fill="3F23A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F23A7" w:themeFill="accent5" w:themeFillShade="99"/>
      </w:tcPr>
    </w:tblStylePr>
    <w:tblStylePr w:type="band1Vert">
      <w:tblPr/>
      <w:tcPr>
        <w:shd w:val="clear" w:color="auto" w:fill="CFC6F3" w:themeFill="accent5" w:themeFillTint="66"/>
      </w:tcPr>
    </w:tblStylePr>
    <w:tblStylePr w:type="band1Horz">
      <w:tblPr/>
      <w:tcPr>
        <w:shd w:val="clear" w:color="auto" w:fill="C4B8F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8971E1" w:themeColor="accent5"/>
        <w:left w:val="single" w:sz="4" w:space="0" w:color="D54773" w:themeColor="accent6"/>
        <w:bottom w:val="single" w:sz="4" w:space="0" w:color="D54773" w:themeColor="accent6"/>
        <w:right w:val="single" w:sz="4" w:space="0" w:color="D54773" w:themeColor="accent6"/>
        <w:insideH w:val="single" w:sz="4" w:space="0" w:color="FFFFFF" w:themeColor="background1"/>
        <w:insideV w:val="single" w:sz="4" w:space="0" w:color="FFFFFF" w:themeColor="background1"/>
      </w:tblBorders>
    </w:tblPr>
    <w:tcPr>
      <w:shd w:val="clear" w:color="auto" w:fill="FBECF1" w:themeFill="accent6" w:themeFillTint="19"/>
    </w:tcPr>
    <w:tblStylePr w:type="firstRow">
      <w:rPr>
        <w:b/>
        <w:bCs/>
      </w:rPr>
      <w:tblPr/>
      <w:tcPr>
        <w:tcBorders>
          <w:top w:val="nil"/>
          <w:left w:val="nil"/>
          <w:bottom w:val="single" w:sz="24" w:space="0" w:color="8971E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A1F40" w:themeFill="accent6" w:themeFillShade="99"/>
      </w:tcPr>
    </w:tblStylePr>
    <w:tblStylePr w:type="firstCol">
      <w:rPr>
        <w:color w:val="FFFFFF" w:themeColor="background1"/>
      </w:rPr>
      <w:tblPr/>
      <w:tcPr>
        <w:tcBorders>
          <w:top w:val="nil"/>
          <w:left w:val="nil"/>
          <w:bottom w:val="nil"/>
          <w:right w:val="nil"/>
          <w:insideH w:val="single" w:sz="4" w:space="0" w:color="8A1F40" w:themeColor="accent6" w:themeShade="99"/>
          <w:insideV w:val="nil"/>
        </w:tcBorders>
        <w:shd w:val="clear" w:color="auto" w:fill="8A1F4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A1F40" w:themeFill="accent6" w:themeFillShade="99"/>
      </w:tcPr>
    </w:tblStylePr>
    <w:tblStylePr w:type="band1Vert">
      <w:tblPr/>
      <w:tcPr>
        <w:shd w:val="clear" w:color="auto" w:fill="EEB5C6" w:themeFill="accent6" w:themeFillTint="66"/>
      </w:tcPr>
    </w:tblStylePr>
    <w:tblStylePr w:type="band1Horz">
      <w:tblPr/>
      <w:tcPr>
        <w:shd w:val="clear" w:color="auto" w:fill="EAA3B9"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26A2" w:themeFill="accent2" w:themeFillShade="CC"/>
      </w:tcPr>
    </w:tblStylePr>
    <w:tblStylePr w:type="lastRow">
      <w:rPr>
        <w:b/>
        <w:bCs/>
        <w:color w:val="9F26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FCEAF4" w:themeFill="accent1" w:themeFillTint="19"/>
    </w:tcPr>
    <w:tblStylePr w:type="firstRow">
      <w:rPr>
        <w:b/>
        <w:bCs/>
        <w:color w:val="FFFFFF" w:themeColor="background1"/>
      </w:rPr>
      <w:tblPr/>
      <w:tcPr>
        <w:tcBorders>
          <w:bottom w:val="single" w:sz="12" w:space="0" w:color="FFFFFF" w:themeColor="background1"/>
        </w:tcBorders>
        <w:shd w:val="clear" w:color="auto" w:fill="9F26A2" w:themeFill="accent2" w:themeFillShade="CC"/>
      </w:tcPr>
    </w:tblStylePr>
    <w:tblStylePr w:type="lastRow">
      <w:rPr>
        <w:b/>
        <w:bCs/>
        <w:color w:val="9F26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CAE3" w:themeFill="accent1" w:themeFillTint="3F"/>
      </w:tcPr>
    </w:tblStylePr>
    <w:tblStylePr w:type="band1Horz">
      <w:tblPr/>
      <w:tcPr>
        <w:shd w:val="clear" w:color="auto" w:fill="F9D4E8"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9EAFA" w:themeFill="accent2" w:themeFillTint="19"/>
    </w:tcPr>
    <w:tblStylePr w:type="firstRow">
      <w:rPr>
        <w:b/>
        <w:bCs/>
        <w:color w:val="FFFFFF" w:themeColor="background1"/>
      </w:rPr>
      <w:tblPr/>
      <w:tcPr>
        <w:tcBorders>
          <w:bottom w:val="single" w:sz="12" w:space="0" w:color="FFFFFF" w:themeColor="background1"/>
        </w:tcBorders>
        <w:shd w:val="clear" w:color="auto" w:fill="9F26A2" w:themeFill="accent2" w:themeFillShade="CC"/>
      </w:tcPr>
    </w:tblStylePr>
    <w:tblStylePr w:type="lastRow">
      <w:rPr>
        <w:b/>
        <w:bCs/>
        <w:color w:val="9F26A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BF2" w:themeFill="accent2" w:themeFillTint="3F"/>
      </w:tcPr>
    </w:tblStylePr>
    <w:tblStylePr w:type="band1Horz">
      <w:tblPr/>
      <w:tcPr>
        <w:shd w:val="clear" w:color="auto" w:fill="F4D5F5"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DF6FB" w:themeFill="accent3" w:themeFillTint="19"/>
    </w:tcPr>
    <w:tblStylePr w:type="firstRow">
      <w:rPr>
        <w:b/>
        <w:bCs/>
        <w:color w:val="FFFFFF" w:themeColor="background1"/>
      </w:rPr>
      <w:tblPr/>
      <w:tcPr>
        <w:tcBorders>
          <w:bottom w:val="single" w:sz="12" w:space="0" w:color="FFFFFF" w:themeColor="background1"/>
        </w:tcBorders>
        <w:shd w:val="clear" w:color="auto" w:fill="1C51D5" w:themeFill="accent4" w:themeFillShade="CC"/>
      </w:tcPr>
    </w:tblStylePr>
    <w:tblStylePr w:type="lastRow">
      <w:rPr>
        <w:b/>
        <w:bCs/>
        <w:color w:val="1C51D5"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8F6" w:themeFill="accent3" w:themeFillTint="3F"/>
      </w:tcPr>
    </w:tblStylePr>
    <w:tblStylePr w:type="band1Horz">
      <w:tblPr/>
      <w:tcPr>
        <w:shd w:val="clear" w:color="auto" w:fill="DBEDF8"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CF1FC" w:themeFill="accent4" w:themeFillTint="19"/>
    </w:tcPr>
    <w:tblStylePr w:type="firstRow">
      <w:rPr>
        <w:b/>
        <w:bCs/>
        <w:color w:val="FFFFFF" w:themeColor="background1"/>
      </w:rPr>
      <w:tblPr/>
      <w:tcPr>
        <w:tcBorders>
          <w:bottom w:val="single" w:sz="12" w:space="0" w:color="FFFFFF" w:themeColor="background1"/>
        </w:tcBorders>
        <w:shd w:val="clear" w:color="auto" w:fill="278AC6" w:themeFill="accent3" w:themeFillShade="CC"/>
      </w:tcPr>
    </w:tblStylePr>
    <w:tblStylePr w:type="lastRow">
      <w:rPr>
        <w:b/>
        <w:bCs/>
        <w:color w:val="278AC6"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CF9" w:themeFill="accent4" w:themeFillTint="3F"/>
      </w:tcPr>
    </w:tblStylePr>
    <w:tblStylePr w:type="band1Horz">
      <w:tblPr/>
      <w:tcPr>
        <w:shd w:val="clear" w:color="auto" w:fill="DAE3FA"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3F0FC" w:themeFill="accent5" w:themeFillTint="19"/>
    </w:tcPr>
    <w:tblStylePr w:type="firstRow">
      <w:rPr>
        <w:b/>
        <w:bCs/>
        <w:color w:val="FFFFFF" w:themeColor="background1"/>
      </w:rPr>
      <w:tblPr/>
      <w:tcPr>
        <w:tcBorders>
          <w:bottom w:val="single" w:sz="12" w:space="0" w:color="FFFFFF" w:themeColor="background1"/>
        </w:tcBorders>
        <w:shd w:val="clear" w:color="auto" w:fill="B82A56" w:themeFill="accent6" w:themeFillShade="CC"/>
      </w:tcPr>
    </w:tblStylePr>
    <w:tblStylePr w:type="lastRow">
      <w:rPr>
        <w:b/>
        <w:bCs/>
        <w:color w:val="B82A56"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DBF7" w:themeFill="accent5" w:themeFillTint="3F"/>
      </w:tcPr>
    </w:tblStylePr>
    <w:tblStylePr w:type="band1Horz">
      <w:tblPr/>
      <w:tcPr>
        <w:shd w:val="clear" w:color="auto" w:fill="E7E2F9"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BECF1" w:themeFill="accent6" w:themeFillTint="19"/>
    </w:tcPr>
    <w:tblStylePr w:type="firstRow">
      <w:rPr>
        <w:b/>
        <w:bCs/>
        <w:color w:val="FFFFFF" w:themeColor="background1"/>
      </w:rPr>
      <w:tblPr/>
      <w:tcPr>
        <w:tcBorders>
          <w:bottom w:val="single" w:sz="12" w:space="0" w:color="FFFFFF" w:themeColor="background1"/>
        </w:tcBorders>
        <w:shd w:val="clear" w:color="auto" w:fill="5A39D5" w:themeFill="accent5" w:themeFillShade="CC"/>
      </w:tcPr>
    </w:tblStylePr>
    <w:tblStylePr w:type="lastRow">
      <w:rPr>
        <w:b/>
        <w:bCs/>
        <w:color w:val="5A39D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D1DC" w:themeFill="accent6" w:themeFillTint="3F"/>
      </w:tcPr>
    </w:tblStylePr>
    <w:tblStylePr w:type="band1Horz">
      <w:tblPr/>
      <w:tcPr>
        <w:shd w:val="clear" w:color="auto" w:fill="F6DAE2"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9D4E8" w:themeFill="accent1" w:themeFillTint="33"/>
    </w:tcPr>
    <w:tblStylePr w:type="firstRow">
      <w:rPr>
        <w:b/>
        <w:bCs/>
      </w:rPr>
      <w:tblPr/>
      <w:tcPr>
        <w:shd w:val="clear" w:color="auto" w:fill="F3AAD2" w:themeFill="accent1" w:themeFillTint="66"/>
      </w:tcPr>
    </w:tblStylePr>
    <w:tblStylePr w:type="lastRow">
      <w:rPr>
        <w:b/>
        <w:bCs/>
        <w:color w:val="000000" w:themeColor="text1"/>
      </w:rPr>
      <w:tblPr/>
      <w:tcPr>
        <w:shd w:val="clear" w:color="auto" w:fill="F3AAD2" w:themeFill="accent1" w:themeFillTint="66"/>
      </w:tcPr>
    </w:tblStylePr>
    <w:tblStylePr w:type="firstCol">
      <w:rPr>
        <w:color w:val="FFFFFF" w:themeColor="background1"/>
      </w:rPr>
      <w:tblPr/>
      <w:tcPr>
        <w:shd w:val="clear" w:color="auto" w:fill="B3186D" w:themeFill="accent1" w:themeFillShade="BF"/>
      </w:tcPr>
    </w:tblStylePr>
    <w:tblStylePr w:type="lastCol">
      <w:rPr>
        <w:color w:val="FFFFFF" w:themeColor="background1"/>
      </w:rPr>
      <w:tblPr/>
      <w:tcPr>
        <w:shd w:val="clear" w:color="auto" w:fill="B3186D" w:themeFill="accent1" w:themeFillShade="BF"/>
      </w:tcPr>
    </w:tblStylePr>
    <w:tblStylePr w:type="band1Vert">
      <w:tblPr/>
      <w:tcPr>
        <w:shd w:val="clear" w:color="auto" w:fill="F196C8" w:themeFill="accent1" w:themeFillTint="7F"/>
      </w:tcPr>
    </w:tblStylePr>
    <w:tblStylePr w:type="band1Horz">
      <w:tblPr/>
      <w:tcPr>
        <w:shd w:val="clear" w:color="auto" w:fill="F196C8"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4D5F5" w:themeFill="accent2" w:themeFillTint="33"/>
    </w:tcPr>
    <w:tblStylePr w:type="firstRow">
      <w:rPr>
        <w:b/>
        <w:bCs/>
      </w:rPr>
      <w:tblPr/>
      <w:tcPr>
        <w:shd w:val="clear" w:color="auto" w:fill="E9ABEB" w:themeFill="accent2" w:themeFillTint="66"/>
      </w:tcPr>
    </w:tblStylePr>
    <w:tblStylePr w:type="lastRow">
      <w:rPr>
        <w:b/>
        <w:bCs/>
        <w:color w:val="000000" w:themeColor="text1"/>
      </w:rPr>
      <w:tblPr/>
      <w:tcPr>
        <w:shd w:val="clear" w:color="auto" w:fill="E9ABEB" w:themeFill="accent2" w:themeFillTint="66"/>
      </w:tcPr>
    </w:tblStylePr>
    <w:tblStylePr w:type="firstCol">
      <w:rPr>
        <w:color w:val="FFFFFF" w:themeColor="background1"/>
      </w:rPr>
      <w:tblPr/>
      <w:tcPr>
        <w:shd w:val="clear" w:color="auto" w:fill="952498" w:themeFill="accent2" w:themeFillShade="BF"/>
      </w:tcPr>
    </w:tblStylePr>
    <w:tblStylePr w:type="lastCol">
      <w:rPr>
        <w:color w:val="FFFFFF" w:themeColor="background1"/>
      </w:rPr>
      <w:tblPr/>
      <w:tcPr>
        <w:shd w:val="clear" w:color="auto" w:fill="952498" w:themeFill="accent2" w:themeFillShade="BF"/>
      </w:tcPr>
    </w:tblStylePr>
    <w:tblStylePr w:type="band1Vert">
      <w:tblPr/>
      <w:tcPr>
        <w:shd w:val="clear" w:color="auto" w:fill="E496E6" w:themeFill="accent2" w:themeFillTint="7F"/>
      </w:tcPr>
    </w:tblStylePr>
    <w:tblStylePr w:type="band1Horz">
      <w:tblPr/>
      <w:tcPr>
        <w:shd w:val="clear" w:color="auto" w:fill="E496E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DF8" w:themeFill="accent3" w:themeFillTint="33"/>
    </w:tcPr>
    <w:tblStylePr w:type="firstRow">
      <w:rPr>
        <w:b/>
        <w:bCs/>
      </w:rPr>
      <w:tblPr/>
      <w:tcPr>
        <w:shd w:val="clear" w:color="auto" w:fill="B8DBF1" w:themeFill="accent3" w:themeFillTint="66"/>
      </w:tcPr>
    </w:tblStylePr>
    <w:tblStylePr w:type="lastRow">
      <w:rPr>
        <w:b/>
        <w:bCs/>
        <w:color w:val="000000" w:themeColor="text1"/>
      </w:rPr>
      <w:tblPr/>
      <w:tcPr>
        <w:shd w:val="clear" w:color="auto" w:fill="B8DBF1" w:themeFill="accent3" w:themeFillTint="66"/>
      </w:tcPr>
    </w:tblStylePr>
    <w:tblStylePr w:type="firstCol">
      <w:rPr>
        <w:color w:val="FFFFFF" w:themeColor="background1"/>
      </w:rPr>
      <w:tblPr/>
      <w:tcPr>
        <w:shd w:val="clear" w:color="auto" w:fill="2581BA" w:themeFill="accent3" w:themeFillShade="BF"/>
      </w:tcPr>
    </w:tblStylePr>
    <w:tblStylePr w:type="lastCol">
      <w:rPr>
        <w:color w:val="FFFFFF" w:themeColor="background1"/>
      </w:rPr>
      <w:tblPr/>
      <w:tcPr>
        <w:shd w:val="clear" w:color="auto" w:fill="2581BA" w:themeFill="accent3" w:themeFillShade="BF"/>
      </w:tcPr>
    </w:tblStylePr>
    <w:tblStylePr w:type="band1Vert">
      <w:tblPr/>
      <w:tcPr>
        <w:shd w:val="clear" w:color="auto" w:fill="A6D2ED" w:themeFill="accent3" w:themeFillTint="7F"/>
      </w:tcPr>
    </w:tblStylePr>
    <w:tblStylePr w:type="band1Horz">
      <w:tblPr/>
      <w:tcPr>
        <w:shd w:val="clear" w:color="auto" w:fill="A6D2ED"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3FA" w:themeFill="accent4" w:themeFillTint="33"/>
    </w:tcPr>
    <w:tblStylePr w:type="firstRow">
      <w:rPr>
        <w:b/>
        <w:bCs/>
      </w:rPr>
      <w:tblPr/>
      <w:tcPr>
        <w:shd w:val="clear" w:color="auto" w:fill="B5C7F5" w:themeFill="accent4" w:themeFillTint="66"/>
      </w:tcPr>
    </w:tblStylePr>
    <w:tblStylePr w:type="lastRow">
      <w:rPr>
        <w:b/>
        <w:bCs/>
        <w:color w:val="000000" w:themeColor="text1"/>
      </w:rPr>
      <w:tblPr/>
      <w:tcPr>
        <w:shd w:val="clear" w:color="auto" w:fill="B5C7F5" w:themeFill="accent4" w:themeFillTint="66"/>
      </w:tcPr>
    </w:tblStylePr>
    <w:tblStylePr w:type="firstCol">
      <w:rPr>
        <w:color w:val="FFFFFF" w:themeColor="background1"/>
      </w:rPr>
      <w:tblPr/>
      <w:tcPr>
        <w:shd w:val="clear" w:color="auto" w:fill="1A4BC7" w:themeFill="accent4" w:themeFillShade="BF"/>
      </w:tcPr>
    </w:tblStylePr>
    <w:tblStylePr w:type="lastCol">
      <w:rPr>
        <w:color w:val="FFFFFF" w:themeColor="background1"/>
      </w:rPr>
      <w:tblPr/>
      <w:tcPr>
        <w:shd w:val="clear" w:color="auto" w:fill="1A4BC7" w:themeFill="accent4" w:themeFillShade="BF"/>
      </w:tcPr>
    </w:tblStylePr>
    <w:tblStylePr w:type="band1Vert">
      <w:tblPr/>
      <w:tcPr>
        <w:shd w:val="clear" w:color="auto" w:fill="A3BAF3" w:themeFill="accent4" w:themeFillTint="7F"/>
      </w:tcPr>
    </w:tblStylePr>
    <w:tblStylePr w:type="band1Horz">
      <w:tblPr/>
      <w:tcPr>
        <w:shd w:val="clear" w:color="auto" w:fill="A3BAF3"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E2F9" w:themeFill="accent5" w:themeFillTint="33"/>
    </w:tcPr>
    <w:tblStylePr w:type="firstRow">
      <w:rPr>
        <w:b/>
        <w:bCs/>
      </w:rPr>
      <w:tblPr/>
      <w:tcPr>
        <w:shd w:val="clear" w:color="auto" w:fill="CFC6F3" w:themeFill="accent5" w:themeFillTint="66"/>
      </w:tcPr>
    </w:tblStylePr>
    <w:tblStylePr w:type="lastRow">
      <w:rPr>
        <w:b/>
        <w:bCs/>
        <w:color w:val="000000" w:themeColor="text1"/>
      </w:rPr>
      <w:tblPr/>
      <w:tcPr>
        <w:shd w:val="clear" w:color="auto" w:fill="CFC6F3" w:themeFill="accent5" w:themeFillTint="66"/>
      </w:tcPr>
    </w:tblStylePr>
    <w:tblStylePr w:type="firstCol">
      <w:rPr>
        <w:color w:val="FFFFFF" w:themeColor="background1"/>
      </w:rPr>
      <w:tblPr/>
      <w:tcPr>
        <w:shd w:val="clear" w:color="auto" w:fill="4F2CD0" w:themeFill="accent5" w:themeFillShade="BF"/>
      </w:tcPr>
    </w:tblStylePr>
    <w:tblStylePr w:type="lastCol">
      <w:rPr>
        <w:color w:val="FFFFFF" w:themeColor="background1"/>
      </w:rPr>
      <w:tblPr/>
      <w:tcPr>
        <w:shd w:val="clear" w:color="auto" w:fill="4F2CD0" w:themeFill="accent5" w:themeFillShade="BF"/>
      </w:tcPr>
    </w:tblStylePr>
    <w:tblStylePr w:type="band1Vert">
      <w:tblPr/>
      <w:tcPr>
        <w:shd w:val="clear" w:color="auto" w:fill="C4B8F0" w:themeFill="accent5" w:themeFillTint="7F"/>
      </w:tcPr>
    </w:tblStylePr>
    <w:tblStylePr w:type="band1Horz">
      <w:tblPr/>
      <w:tcPr>
        <w:shd w:val="clear" w:color="auto" w:fill="C4B8F0"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AE2" w:themeFill="accent6" w:themeFillTint="33"/>
    </w:tcPr>
    <w:tblStylePr w:type="firstRow">
      <w:rPr>
        <w:b/>
        <w:bCs/>
      </w:rPr>
      <w:tblPr/>
      <w:tcPr>
        <w:shd w:val="clear" w:color="auto" w:fill="EEB5C6" w:themeFill="accent6" w:themeFillTint="66"/>
      </w:tcPr>
    </w:tblStylePr>
    <w:tblStylePr w:type="lastRow">
      <w:rPr>
        <w:b/>
        <w:bCs/>
        <w:color w:val="000000" w:themeColor="text1"/>
      </w:rPr>
      <w:tblPr/>
      <w:tcPr>
        <w:shd w:val="clear" w:color="auto" w:fill="EEB5C6" w:themeFill="accent6" w:themeFillTint="66"/>
      </w:tcPr>
    </w:tblStylePr>
    <w:tblStylePr w:type="firstCol">
      <w:rPr>
        <w:color w:val="FFFFFF" w:themeColor="background1"/>
      </w:rPr>
      <w:tblPr/>
      <w:tcPr>
        <w:shd w:val="clear" w:color="auto" w:fill="AD2750" w:themeFill="accent6" w:themeFillShade="BF"/>
      </w:tcPr>
    </w:tblStylePr>
    <w:tblStylePr w:type="lastCol">
      <w:rPr>
        <w:color w:val="FFFFFF" w:themeColor="background1"/>
      </w:rPr>
      <w:tblPr/>
      <w:tcPr>
        <w:shd w:val="clear" w:color="auto" w:fill="AD2750" w:themeFill="accent6" w:themeFillShade="BF"/>
      </w:tcPr>
    </w:tblStylePr>
    <w:tblStylePr w:type="band1Vert">
      <w:tblPr/>
      <w:tcPr>
        <w:shd w:val="clear" w:color="auto" w:fill="EAA3B9" w:themeFill="accent6" w:themeFillTint="7F"/>
      </w:tcPr>
    </w:tblStylePr>
    <w:tblStylePr w:type="band1Horz">
      <w:tblPr/>
      <w:tcPr>
        <w:shd w:val="clear" w:color="auto" w:fill="EAA3B9" w:themeFill="accent6" w:themeFillTint="7F"/>
      </w:tc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NormalWeb">
    <w:name w:val="Normal (Web)"/>
    <w:basedOn w:val="Normal"/>
    <w:uiPriority w:val="99"/>
    <w:semiHidden/>
    <w:unhideWhenUsed/>
    <w:rsid w:val="00FB0A93"/>
    <w:rPr>
      <w:rFonts w:ascii="Times New Roman" w:hAnsi="Times New Roman" w:cs="Times New Roman"/>
      <w:sz w:val="24"/>
      <w:szCs w:val="24"/>
    </w:rPr>
  </w:style>
  <w:style w:type="character" w:styleId="Hyperlink">
    <w:name w:val="Hyperlink"/>
    <w:basedOn w:val="DefaultParagraphFont"/>
    <w:uiPriority w:val="99"/>
    <w:unhideWhenUsed/>
    <w:rsid w:val="00E221D1"/>
    <w:rPr>
      <w:color w:val="6B9F25" w:themeColor="hyperlink"/>
      <w:u w:val="single"/>
    </w:rPr>
  </w:style>
  <w:style w:type="character" w:styleId="UnresolvedMention">
    <w:name w:val="Unresolved Mention"/>
    <w:basedOn w:val="DefaultParagraphFont"/>
    <w:uiPriority w:val="99"/>
    <w:semiHidden/>
    <w:unhideWhenUsed/>
    <w:rsid w:val="00E221D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54CE7"/>
    <w:rPr>
      <w:b/>
      <w:bCs/>
    </w:rPr>
  </w:style>
  <w:style w:type="character" w:customStyle="1" w:styleId="CommentSubjectChar">
    <w:name w:val="Comment Subject Char"/>
    <w:basedOn w:val="CommentTextChar"/>
    <w:link w:val="CommentSubject"/>
    <w:uiPriority w:val="99"/>
    <w:semiHidden/>
    <w:rsid w:val="00A54CE7"/>
    <w:rPr>
      <w:b/>
      <w:bCs/>
      <w:sz w:val="20"/>
      <w:szCs w:val="20"/>
    </w:rPr>
  </w:style>
  <w:style w:type="table" w:styleId="GridTable5Dark-Accent1">
    <w:name w:val="Grid Table 5 Dark Accent 1"/>
    <w:basedOn w:val="TableNormal"/>
    <w:uiPriority w:val="50"/>
    <w:rsid w:val="008937C6"/>
    <w:pPr>
      <w:spacing w:after="0" w:line="240" w:lineRule="auto"/>
    </w:pPr>
    <w:rPr>
      <w:rFonts w:eastAsiaTheme="minorHAnsi"/>
      <w:kern w:val="2"/>
      <w:sz w:val="24"/>
      <w:szCs w:val="24"/>
      <w:lang w:val="en-GB"/>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4E8"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2D9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2D9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2D9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2D91" w:themeFill="accent1"/>
      </w:tcPr>
    </w:tblStylePr>
    <w:tblStylePr w:type="band1Vert">
      <w:tblPr/>
      <w:tcPr>
        <w:shd w:val="clear" w:color="auto" w:fill="F3AAD2" w:themeFill="accent1" w:themeFillTint="66"/>
      </w:tcPr>
    </w:tblStylePr>
    <w:tblStylePr w:type="band1Horz">
      <w:tblPr/>
      <w:tcPr>
        <w:shd w:val="clear" w:color="auto" w:fill="F3AAD2" w:themeFill="accent1" w:themeFillTint="66"/>
      </w:tcPr>
    </w:tblStylePr>
  </w:style>
  <w:style w:type="table" w:styleId="GridTable5Dark-Accent4">
    <w:name w:val="Grid Table 5 Dark Accent 4"/>
    <w:basedOn w:val="TableNormal"/>
    <w:uiPriority w:val="50"/>
    <w:rsid w:val="008937C6"/>
    <w:pPr>
      <w:spacing w:after="0" w:line="240" w:lineRule="auto"/>
    </w:pPr>
    <w:rPr>
      <w:rFonts w:eastAsiaTheme="minorHAnsi"/>
      <w:kern w:val="2"/>
      <w:sz w:val="24"/>
      <w:szCs w:val="24"/>
      <w:lang w:val="en-GB"/>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3FA"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775E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775E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775E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775E7" w:themeFill="accent4"/>
      </w:tcPr>
    </w:tblStylePr>
    <w:tblStylePr w:type="band1Vert">
      <w:tblPr/>
      <w:tcPr>
        <w:shd w:val="clear" w:color="auto" w:fill="B5C7F5" w:themeFill="accent4" w:themeFillTint="66"/>
      </w:tcPr>
    </w:tblStylePr>
    <w:tblStylePr w:type="band1Horz">
      <w:tblPr/>
      <w:tcPr>
        <w:shd w:val="clear" w:color="auto" w:fill="B5C7F5" w:themeFill="accent4" w:themeFillTint="66"/>
      </w:tcPr>
    </w:tblStylePr>
  </w:style>
  <w:style w:type="table" w:styleId="GridTable4-Accent4">
    <w:name w:val="Grid Table 4 Accent 4"/>
    <w:basedOn w:val="TableNormal"/>
    <w:uiPriority w:val="49"/>
    <w:rsid w:val="007325D6"/>
    <w:pPr>
      <w:spacing w:after="0" w:line="240" w:lineRule="auto"/>
    </w:pPr>
    <w:tblPr>
      <w:tblStyleRowBandSize w:val="1"/>
      <w:tblStyleColBandSize w:val="1"/>
      <w:tblBorders>
        <w:top w:val="single" w:sz="4" w:space="0" w:color="90ABF0" w:themeColor="accent4" w:themeTint="99"/>
        <w:left w:val="single" w:sz="4" w:space="0" w:color="90ABF0" w:themeColor="accent4" w:themeTint="99"/>
        <w:bottom w:val="single" w:sz="4" w:space="0" w:color="90ABF0" w:themeColor="accent4" w:themeTint="99"/>
        <w:right w:val="single" w:sz="4" w:space="0" w:color="90ABF0" w:themeColor="accent4" w:themeTint="99"/>
        <w:insideH w:val="single" w:sz="4" w:space="0" w:color="90ABF0" w:themeColor="accent4" w:themeTint="99"/>
        <w:insideV w:val="single" w:sz="4" w:space="0" w:color="90ABF0" w:themeColor="accent4" w:themeTint="99"/>
      </w:tblBorders>
    </w:tblPr>
    <w:tblStylePr w:type="firstRow">
      <w:rPr>
        <w:b/>
        <w:bCs/>
        <w:color w:val="FFFFFF" w:themeColor="background1"/>
      </w:rPr>
      <w:tblPr/>
      <w:tcPr>
        <w:tcBorders>
          <w:top w:val="single" w:sz="4" w:space="0" w:color="4775E7" w:themeColor="accent4"/>
          <w:left w:val="single" w:sz="4" w:space="0" w:color="4775E7" w:themeColor="accent4"/>
          <w:bottom w:val="single" w:sz="4" w:space="0" w:color="4775E7" w:themeColor="accent4"/>
          <w:right w:val="single" w:sz="4" w:space="0" w:color="4775E7" w:themeColor="accent4"/>
          <w:insideH w:val="nil"/>
          <w:insideV w:val="nil"/>
        </w:tcBorders>
        <w:shd w:val="clear" w:color="auto" w:fill="4775E7" w:themeFill="accent4"/>
      </w:tcPr>
    </w:tblStylePr>
    <w:tblStylePr w:type="lastRow">
      <w:rPr>
        <w:b/>
        <w:bCs/>
      </w:rPr>
      <w:tblPr/>
      <w:tcPr>
        <w:tcBorders>
          <w:top w:val="double" w:sz="4" w:space="0" w:color="4775E7" w:themeColor="accent4"/>
        </w:tcBorders>
      </w:tcPr>
    </w:tblStylePr>
    <w:tblStylePr w:type="firstCol">
      <w:rPr>
        <w:b/>
        <w:bCs/>
      </w:rPr>
    </w:tblStylePr>
    <w:tblStylePr w:type="lastCol">
      <w:rPr>
        <w:b/>
        <w:bCs/>
      </w:rPr>
    </w:tblStylePr>
    <w:tblStylePr w:type="band1Vert">
      <w:tblPr/>
      <w:tcPr>
        <w:shd w:val="clear" w:color="auto" w:fill="DAE3FA" w:themeFill="accent4" w:themeFillTint="33"/>
      </w:tcPr>
    </w:tblStylePr>
    <w:tblStylePr w:type="band1Horz">
      <w:tblPr/>
      <w:tcPr>
        <w:shd w:val="clear" w:color="auto" w:fill="DAE3FA" w:themeFill="accent4" w:themeFillTint="33"/>
      </w:tcPr>
    </w:tblStylePr>
  </w:style>
  <w:style w:type="table" w:styleId="GridTable5Dark-Accent3">
    <w:name w:val="Grid Table 5 Dark Accent 3"/>
    <w:basedOn w:val="TableNormal"/>
    <w:uiPriority w:val="50"/>
    <w:rsid w:val="007325D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DF8"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6D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6D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6D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6DC" w:themeFill="accent3"/>
      </w:tcPr>
    </w:tblStylePr>
    <w:tblStylePr w:type="band1Vert">
      <w:tblPr/>
      <w:tcPr>
        <w:shd w:val="clear" w:color="auto" w:fill="B8DBF1" w:themeFill="accent3" w:themeFillTint="66"/>
      </w:tcPr>
    </w:tblStylePr>
    <w:tblStylePr w:type="band1Horz">
      <w:tblPr/>
      <w:tcPr>
        <w:shd w:val="clear" w:color="auto" w:fill="B8DBF1" w:themeFill="accent3" w:themeFillTint="66"/>
      </w:tcPr>
    </w:tblStylePr>
  </w:style>
  <w:style w:type="paragraph" w:styleId="Revision">
    <w:name w:val="Revision"/>
    <w:hidden/>
    <w:uiPriority w:val="99"/>
    <w:semiHidden/>
    <w:rsid w:val="00E35E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961993">
      <w:bodyDiv w:val="1"/>
      <w:marLeft w:val="0"/>
      <w:marRight w:val="0"/>
      <w:marTop w:val="0"/>
      <w:marBottom w:val="0"/>
      <w:divBdr>
        <w:top w:val="none" w:sz="0" w:space="0" w:color="auto"/>
        <w:left w:val="none" w:sz="0" w:space="0" w:color="auto"/>
        <w:bottom w:val="none" w:sz="0" w:space="0" w:color="auto"/>
        <w:right w:val="none" w:sz="0" w:space="0" w:color="auto"/>
      </w:divBdr>
    </w:div>
    <w:div w:id="129858885">
      <w:bodyDiv w:val="1"/>
      <w:marLeft w:val="0"/>
      <w:marRight w:val="0"/>
      <w:marTop w:val="0"/>
      <w:marBottom w:val="0"/>
      <w:divBdr>
        <w:top w:val="none" w:sz="0" w:space="0" w:color="auto"/>
        <w:left w:val="none" w:sz="0" w:space="0" w:color="auto"/>
        <w:bottom w:val="none" w:sz="0" w:space="0" w:color="auto"/>
        <w:right w:val="none" w:sz="0" w:space="0" w:color="auto"/>
      </w:divBdr>
    </w:div>
    <w:div w:id="150370310">
      <w:bodyDiv w:val="1"/>
      <w:marLeft w:val="0"/>
      <w:marRight w:val="0"/>
      <w:marTop w:val="0"/>
      <w:marBottom w:val="0"/>
      <w:divBdr>
        <w:top w:val="none" w:sz="0" w:space="0" w:color="auto"/>
        <w:left w:val="none" w:sz="0" w:space="0" w:color="auto"/>
        <w:bottom w:val="none" w:sz="0" w:space="0" w:color="auto"/>
        <w:right w:val="none" w:sz="0" w:space="0" w:color="auto"/>
      </w:divBdr>
    </w:div>
    <w:div w:id="163932991">
      <w:bodyDiv w:val="1"/>
      <w:marLeft w:val="0"/>
      <w:marRight w:val="0"/>
      <w:marTop w:val="0"/>
      <w:marBottom w:val="0"/>
      <w:divBdr>
        <w:top w:val="none" w:sz="0" w:space="0" w:color="auto"/>
        <w:left w:val="none" w:sz="0" w:space="0" w:color="auto"/>
        <w:bottom w:val="none" w:sz="0" w:space="0" w:color="auto"/>
        <w:right w:val="none" w:sz="0" w:space="0" w:color="auto"/>
      </w:divBdr>
    </w:div>
    <w:div w:id="200948002">
      <w:bodyDiv w:val="1"/>
      <w:marLeft w:val="0"/>
      <w:marRight w:val="0"/>
      <w:marTop w:val="0"/>
      <w:marBottom w:val="0"/>
      <w:divBdr>
        <w:top w:val="none" w:sz="0" w:space="0" w:color="auto"/>
        <w:left w:val="none" w:sz="0" w:space="0" w:color="auto"/>
        <w:bottom w:val="none" w:sz="0" w:space="0" w:color="auto"/>
        <w:right w:val="none" w:sz="0" w:space="0" w:color="auto"/>
      </w:divBdr>
    </w:div>
    <w:div w:id="224688149">
      <w:bodyDiv w:val="1"/>
      <w:marLeft w:val="0"/>
      <w:marRight w:val="0"/>
      <w:marTop w:val="0"/>
      <w:marBottom w:val="0"/>
      <w:divBdr>
        <w:top w:val="none" w:sz="0" w:space="0" w:color="auto"/>
        <w:left w:val="none" w:sz="0" w:space="0" w:color="auto"/>
        <w:bottom w:val="none" w:sz="0" w:space="0" w:color="auto"/>
        <w:right w:val="none" w:sz="0" w:space="0" w:color="auto"/>
      </w:divBdr>
    </w:div>
    <w:div w:id="225184162">
      <w:bodyDiv w:val="1"/>
      <w:marLeft w:val="0"/>
      <w:marRight w:val="0"/>
      <w:marTop w:val="0"/>
      <w:marBottom w:val="0"/>
      <w:divBdr>
        <w:top w:val="none" w:sz="0" w:space="0" w:color="auto"/>
        <w:left w:val="none" w:sz="0" w:space="0" w:color="auto"/>
        <w:bottom w:val="none" w:sz="0" w:space="0" w:color="auto"/>
        <w:right w:val="none" w:sz="0" w:space="0" w:color="auto"/>
      </w:divBdr>
    </w:div>
    <w:div w:id="233900163">
      <w:bodyDiv w:val="1"/>
      <w:marLeft w:val="0"/>
      <w:marRight w:val="0"/>
      <w:marTop w:val="0"/>
      <w:marBottom w:val="0"/>
      <w:divBdr>
        <w:top w:val="none" w:sz="0" w:space="0" w:color="auto"/>
        <w:left w:val="none" w:sz="0" w:space="0" w:color="auto"/>
        <w:bottom w:val="none" w:sz="0" w:space="0" w:color="auto"/>
        <w:right w:val="none" w:sz="0" w:space="0" w:color="auto"/>
      </w:divBdr>
    </w:div>
    <w:div w:id="236130576">
      <w:bodyDiv w:val="1"/>
      <w:marLeft w:val="0"/>
      <w:marRight w:val="0"/>
      <w:marTop w:val="0"/>
      <w:marBottom w:val="0"/>
      <w:divBdr>
        <w:top w:val="none" w:sz="0" w:space="0" w:color="auto"/>
        <w:left w:val="none" w:sz="0" w:space="0" w:color="auto"/>
        <w:bottom w:val="none" w:sz="0" w:space="0" w:color="auto"/>
        <w:right w:val="none" w:sz="0" w:space="0" w:color="auto"/>
      </w:divBdr>
    </w:div>
    <w:div w:id="245575297">
      <w:bodyDiv w:val="1"/>
      <w:marLeft w:val="0"/>
      <w:marRight w:val="0"/>
      <w:marTop w:val="0"/>
      <w:marBottom w:val="0"/>
      <w:divBdr>
        <w:top w:val="none" w:sz="0" w:space="0" w:color="auto"/>
        <w:left w:val="none" w:sz="0" w:space="0" w:color="auto"/>
        <w:bottom w:val="none" w:sz="0" w:space="0" w:color="auto"/>
        <w:right w:val="none" w:sz="0" w:space="0" w:color="auto"/>
      </w:divBdr>
    </w:div>
    <w:div w:id="282880397">
      <w:bodyDiv w:val="1"/>
      <w:marLeft w:val="0"/>
      <w:marRight w:val="0"/>
      <w:marTop w:val="0"/>
      <w:marBottom w:val="0"/>
      <w:divBdr>
        <w:top w:val="none" w:sz="0" w:space="0" w:color="auto"/>
        <w:left w:val="none" w:sz="0" w:space="0" w:color="auto"/>
        <w:bottom w:val="none" w:sz="0" w:space="0" w:color="auto"/>
        <w:right w:val="none" w:sz="0" w:space="0" w:color="auto"/>
      </w:divBdr>
    </w:div>
    <w:div w:id="315107112">
      <w:bodyDiv w:val="1"/>
      <w:marLeft w:val="0"/>
      <w:marRight w:val="0"/>
      <w:marTop w:val="0"/>
      <w:marBottom w:val="0"/>
      <w:divBdr>
        <w:top w:val="none" w:sz="0" w:space="0" w:color="auto"/>
        <w:left w:val="none" w:sz="0" w:space="0" w:color="auto"/>
        <w:bottom w:val="none" w:sz="0" w:space="0" w:color="auto"/>
        <w:right w:val="none" w:sz="0" w:space="0" w:color="auto"/>
      </w:divBdr>
    </w:div>
    <w:div w:id="352810154">
      <w:bodyDiv w:val="1"/>
      <w:marLeft w:val="0"/>
      <w:marRight w:val="0"/>
      <w:marTop w:val="0"/>
      <w:marBottom w:val="0"/>
      <w:divBdr>
        <w:top w:val="none" w:sz="0" w:space="0" w:color="auto"/>
        <w:left w:val="none" w:sz="0" w:space="0" w:color="auto"/>
        <w:bottom w:val="none" w:sz="0" w:space="0" w:color="auto"/>
        <w:right w:val="none" w:sz="0" w:space="0" w:color="auto"/>
      </w:divBdr>
    </w:div>
    <w:div w:id="352996080">
      <w:bodyDiv w:val="1"/>
      <w:marLeft w:val="0"/>
      <w:marRight w:val="0"/>
      <w:marTop w:val="0"/>
      <w:marBottom w:val="0"/>
      <w:divBdr>
        <w:top w:val="none" w:sz="0" w:space="0" w:color="auto"/>
        <w:left w:val="none" w:sz="0" w:space="0" w:color="auto"/>
        <w:bottom w:val="none" w:sz="0" w:space="0" w:color="auto"/>
        <w:right w:val="none" w:sz="0" w:space="0" w:color="auto"/>
      </w:divBdr>
    </w:div>
    <w:div w:id="378554370">
      <w:bodyDiv w:val="1"/>
      <w:marLeft w:val="0"/>
      <w:marRight w:val="0"/>
      <w:marTop w:val="0"/>
      <w:marBottom w:val="0"/>
      <w:divBdr>
        <w:top w:val="none" w:sz="0" w:space="0" w:color="auto"/>
        <w:left w:val="none" w:sz="0" w:space="0" w:color="auto"/>
        <w:bottom w:val="none" w:sz="0" w:space="0" w:color="auto"/>
        <w:right w:val="none" w:sz="0" w:space="0" w:color="auto"/>
      </w:divBdr>
    </w:div>
    <w:div w:id="388117203">
      <w:bodyDiv w:val="1"/>
      <w:marLeft w:val="0"/>
      <w:marRight w:val="0"/>
      <w:marTop w:val="0"/>
      <w:marBottom w:val="0"/>
      <w:divBdr>
        <w:top w:val="none" w:sz="0" w:space="0" w:color="auto"/>
        <w:left w:val="none" w:sz="0" w:space="0" w:color="auto"/>
        <w:bottom w:val="none" w:sz="0" w:space="0" w:color="auto"/>
        <w:right w:val="none" w:sz="0" w:space="0" w:color="auto"/>
      </w:divBdr>
    </w:div>
    <w:div w:id="404258261">
      <w:bodyDiv w:val="1"/>
      <w:marLeft w:val="0"/>
      <w:marRight w:val="0"/>
      <w:marTop w:val="0"/>
      <w:marBottom w:val="0"/>
      <w:divBdr>
        <w:top w:val="none" w:sz="0" w:space="0" w:color="auto"/>
        <w:left w:val="none" w:sz="0" w:space="0" w:color="auto"/>
        <w:bottom w:val="none" w:sz="0" w:space="0" w:color="auto"/>
        <w:right w:val="none" w:sz="0" w:space="0" w:color="auto"/>
      </w:divBdr>
    </w:div>
    <w:div w:id="417603894">
      <w:bodyDiv w:val="1"/>
      <w:marLeft w:val="0"/>
      <w:marRight w:val="0"/>
      <w:marTop w:val="0"/>
      <w:marBottom w:val="0"/>
      <w:divBdr>
        <w:top w:val="none" w:sz="0" w:space="0" w:color="auto"/>
        <w:left w:val="none" w:sz="0" w:space="0" w:color="auto"/>
        <w:bottom w:val="none" w:sz="0" w:space="0" w:color="auto"/>
        <w:right w:val="none" w:sz="0" w:space="0" w:color="auto"/>
      </w:divBdr>
    </w:div>
    <w:div w:id="443773301">
      <w:bodyDiv w:val="1"/>
      <w:marLeft w:val="0"/>
      <w:marRight w:val="0"/>
      <w:marTop w:val="0"/>
      <w:marBottom w:val="0"/>
      <w:divBdr>
        <w:top w:val="none" w:sz="0" w:space="0" w:color="auto"/>
        <w:left w:val="none" w:sz="0" w:space="0" w:color="auto"/>
        <w:bottom w:val="none" w:sz="0" w:space="0" w:color="auto"/>
        <w:right w:val="none" w:sz="0" w:space="0" w:color="auto"/>
      </w:divBdr>
    </w:div>
    <w:div w:id="448936512">
      <w:bodyDiv w:val="1"/>
      <w:marLeft w:val="0"/>
      <w:marRight w:val="0"/>
      <w:marTop w:val="0"/>
      <w:marBottom w:val="0"/>
      <w:divBdr>
        <w:top w:val="none" w:sz="0" w:space="0" w:color="auto"/>
        <w:left w:val="none" w:sz="0" w:space="0" w:color="auto"/>
        <w:bottom w:val="none" w:sz="0" w:space="0" w:color="auto"/>
        <w:right w:val="none" w:sz="0" w:space="0" w:color="auto"/>
      </w:divBdr>
    </w:div>
    <w:div w:id="488207121">
      <w:bodyDiv w:val="1"/>
      <w:marLeft w:val="0"/>
      <w:marRight w:val="0"/>
      <w:marTop w:val="0"/>
      <w:marBottom w:val="0"/>
      <w:divBdr>
        <w:top w:val="none" w:sz="0" w:space="0" w:color="auto"/>
        <w:left w:val="none" w:sz="0" w:space="0" w:color="auto"/>
        <w:bottom w:val="none" w:sz="0" w:space="0" w:color="auto"/>
        <w:right w:val="none" w:sz="0" w:space="0" w:color="auto"/>
      </w:divBdr>
    </w:div>
    <w:div w:id="535778786">
      <w:bodyDiv w:val="1"/>
      <w:marLeft w:val="0"/>
      <w:marRight w:val="0"/>
      <w:marTop w:val="0"/>
      <w:marBottom w:val="0"/>
      <w:divBdr>
        <w:top w:val="none" w:sz="0" w:space="0" w:color="auto"/>
        <w:left w:val="none" w:sz="0" w:space="0" w:color="auto"/>
        <w:bottom w:val="none" w:sz="0" w:space="0" w:color="auto"/>
        <w:right w:val="none" w:sz="0" w:space="0" w:color="auto"/>
      </w:divBdr>
    </w:div>
    <w:div w:id="537741000">
      <w:bodyDiv w:val="1"/>
      <w:marLeft w:val="0"/>
      <w:marRight w:val="0"/>
      <w:marTop w:val="0"/>
      <w:marBottom w:val="0"/>
      <w:divBdr>
        <w:top w:val="none" w:sz="0" w:space="0" w:color="auto"/>
        <w:left w:val="none" w:sz="0" w:space="0" w:color="auto"/>
        <w:bottom w:val="none" w:sz="0" w:space="0" w:color="auto"/>
        <w:right w:val="none" w:sz="0" w:space="0" w:color="auto"/>
      </w:divBdr>
    </w:div>
    <w:div w:id="574051308">
      <w:bodyDiv w:val="1"/>
      <w:marLeft w:val="0"/>
      <w:marRight w:val="0"/>
      <w:marTop w:val="0"/>
      <w:marBottom w:val="0"/>
      <w:divBdr>
        <w:top w:val="none" w:sz="0" w:space="0" w:color="auto"/>
        <w:left w:val="none" w:sz="0" w:space="0" w:color="auto"/>
        <w:bottom w:val="none" w:sz="0" w:space="0" w:color="auto"/>
        <w:right w:val="none" w:sz="0" w:space="0" w:color="auto"/>
      </w:divBdr>
    </w:div>
    <w:div w:id="594437313">
      <w:bodyDiv w:val="1"/>
      <w:marLeft w:val="0"/>
      <w:marRight w:val="0"/>
      <w:marTop w:val="0"/>
      <w:marBottom w:val="0"/>
      <w:divBdr>
        <w:top w:val="none" w:sz="0" w:space="0" w:color="auto"/>
        <w:left w:val="none" w:sz="0" w:space="0" w:color="auto"/>
        <w:bottom w:val="none" w:sz="0" w:space="0" w:color="auto"/>
        <w:right w:val="none" w:sz="0" w:space="0" w:color="auto"/>
      </w:divBdr>
    </w:div>
    <w:div w:id="666372012">
      <w:bodyDiv w:val="1"/>
      <w:marLeft w:val="0"/>
      <w:marRight w:val="0"/>
      <w:marTop w:val="0"/>
      <w:marBottom w:val="0"/>
      <w:divBdr>
        <w:top w:val="none" w:sz="0" w:space="0" w:color="auto"/>
        <w:left w:val="none" w:sz="0" w:space="0" w:color="auto"/>
        <w:bottom w:val="none" w:sz="0" w:space="0" w:color="auto"/>
        <w:right w:val="none" w:sz="0" w:space="0" w:color="auto"/>
      </w:divBdr>
    </w:div>
    <w:div w:id="677314775">
      <w:bodyDiv w:val="1"/>
      <w:marLeft w:val="0"/>
      <w:marRight w:val="0"/>
      <w:marTop w:val="0"/>
      <w:marBottom w:val="0"/>
      <w:divBdr>
        <w:top w:val="none" w:sz="0" w:space="0" w:color="auto"/>
        <w:left w:val="none" w:sz="0" w:space="0" w:color="auto"/>
        <w:bottom w:val="none" w:sz="0" w:space="0" w:color="auto"/>
        <w:right w:val="none" w:sz="0" w:space="0" w:color="auto"/>
      </w:divBdr>
    </w:div>
    <w:div w:id="683557773">
      <w:bodyDiv w:val="1"/>
      <w:marLeft w:val="0"/>
      <w:marRight w:val="0"/>
      <w:marTop w:val="0"/>
      <w:marBottom w:val="0"/>
      <w:divBdr>
        <w:top w:val="none" w:sz="0" w:space="0" w:color="auto"/>
        <w:left w:val="none" w:sz="0" w:space="0" w:color="auto"/>
        <w:bottom w:val="none" w:sz="0" w:space="0" w:color="auto"/>
        <w:right w:val="none" w:sz="0" w:space="0" w:color="auto"/>
      </w:divBdr>
    </w:div>
    <w:div w:id="683747278">
      <w:bodyDiv w:val="1"/>
      <w:marLeft w:val="0"/>
      <w:marRight w:val="0"/>
      <w:marTop w:val="0"/>
      <w:marBottom w:val="0"/>
      <w:divBdr>
        <w:top w:val="none" w:sz="0" w:space="0" w:color="auto"/>
        <w:left w:val="none" w:sz="0" w:space="0" w:color="auto"/>
        <w:bottom w:val="none" w:sz="0" w:space="0" w:color="auto"/>
        <w:right w:val="none" w:sz="0" w:space="0" w:color="auto"/>
      </w:divBdr>
    </w:div>
    <w:div w:id="686908136">
      <w:bodyDiv w:val="1"/>
      <w:marLeft w:val="0"/>
      <w:marRight w:val="0"/>
      <w:marTop w:val="0"/>
      <w:marBottom w:val="0"/>
      <w:divBdr>
        <w:top w:val="none" w:sz="0" w:space="0" w:color="auto"/>
        <w:left w:val="none" w:sz="0" w:space="0" w:color="auto"/>
        <w:bottom w:val="none" w:sz="0" w:space="0" w:color="auto"/>
        <w:right w:val="none" w:sz="0" w:space="0" w:color="auto"/>
      </w:divBdr>
    </w:div>
    <w:div w:id="690376278">
      <w:bodyDiv w:val="1"/>
      <w:marLeft w:val="0"/>
      <w:marRight w:val="0"/>
      <w:marTop w:val="0"/>
      <w:marBottom w:val="0"/>
      <w:divBdr>
        <w:top w:val="none" w:sz="0" w:space="0" w:color="auto"/>
        <w:left w:val="none" w:sz="0" w:space="0" w:color="auto"/>
        <w:bottom w:val="none" w:sz="0" w:space="0" w:color="auto"/>
        <w:right w:val="none" w:sz="0" w:space="0" w:color="auto"/>
      </w:divBdr>
    </w:div>
    <w:div w:id="736244155">
      <w:bodyDiv w:val="1"/>
      <w:marLeft w:val="0"/>
      <w:marRight w:val="0"/>
      <w:marTop w:val="0"/>
      <w:marBottom w:val="0"/>
      <w:divBdr>
        <w:top w:val="none" w:sz="0" w:space="0" w:color="auto"/>
        <w:left w:val="none" w:sz="0" w:space="0" w:color="auto"/>
        <w:bottom w:val="none" w:sz="0" w:space="0" w:color="auto"/>
        <w:right w:val="none" w:sz="0" w:space="0" w:color="auto"/>
      </w:divBdr>
    </w:div>
    <w:div w:id="759719144">
      <w:bodyDiv w:val="1"/>
      <w:marLeft w:val="0"/>
      <w:marRight w:val="0"/>
      <w:marTop w:val="0"/>
      <w:marBottom w:val="0"/>
      <w:divBdr>
        <w:top w:val="none" w:sz="0" w:space="0" w:color="auto"/>
        <w:left w:val="none" w:sz="0" w:space="0" w:color="auto"/>
        <w:bottom w:val="none" w:sz="0" w:space="0" w:color="auto"/>
        <w:right w:val="none" w:sz="0" w:space="0" w:color="auto"/>
      </w:divBdr>
    </w:div>
    <w:div w:id="768701663">
      <w:bodyDiv w:val="1"/>
      <w:marLeft w:val="0"/>
      <w:marRight w:val="0"/>
      <w:marTop w:val="0"/>
      <w:marBottom w:val="0"/>
      <w:divBdr>
        <w:top w:val="none" w:sz="0" w:space="0" w:color="auto"/>
        <w:left w:val="none" w:sz="0" w:space="0" w:color="auto"/>
        <w:bottom w:val="none" w:sz="0" w:space="0" w:color="auto"/>
        <w:right w:val="none" w:sz="0" w:space="0" w:color="auto"/>
      </w:divBdr>
    </w:div>
    <w:div w:id="808861633">
      <w:bodyDiv w:val="1"/>
      <w:marLeft w:val="0"/>
      <w:marRight w:val="0"/>
      <w:marTop w:val="0"/>
      <w:marBottom w:val="0"/>
      <w:divBdr>
        <w:top w:val="none" w:sz="0" w:space="0" w:color="auto"/>
        <w:left w:val="none" w:sz="0" w:space="0" w:color="auto"/>
        <w:bottom w:val="none" w:sz="0" w:space="0" w:color="auto"/>
        <w:right w:val="none" w:sz="0" w:space="0" w:color="auto"/>
      </w:divBdr>
    </w:div>
    <w:div w:id="818494972">
      <w:bodyDiv w:val="1"/>
      <w:marLeft w:val="0"/>
      <w:marRight w:val="0"/>
      <w:marTop w:val="0"/>
      <w:marBottom w:val="0"/>
      <w:divBdr>
        <w:top w:val="none" w:sz="0" w:space="0" w:color="auto"/>
        <w:left w:val="none" w:sz="0" w:space="0" w:color="auto"/>
        <w:bottom w:val="none" w:sz="0" w:space="0" w:color="auto"/>
        <w:right w:val="none" w:sz="0" w:space="0" w:color="auto"/>
      </w:divBdr>
    </w:div>
    <w:div w:id="838813048">
      <w:bodyDiv w:val="1"/>
      <w:marLeft w:val="0"/>
      <w:marRight w:val="0"/>
      <w:marTop w:val="0"/>
      <w:marBottom w:val="0"/>
      <w:divBdr>
        <w:top w:val="none" w:sz="0" w:space="0" w:color="auto"/>
        <w:left w:val="none" w:sz="0" w:space="0" w:color="auto"/>
        <w:bottom w:val="none" w:sz="0" w:space="0" w:color="auto"/>
        <w:right w:val="none" w:sz="0" w:space="0" w:color="auto"/>
      </w:divBdr>
    </w:div>
    <w:div w:id="863179624">
      <w:bodyDiv w:val="1"/>
      <w:marLeft w:val="0"/>
      <w:marRight w:val="0"/>
      <w:marTop w:val="0"/>
      <w:marBottom w:val="0"/>
      <w:divBdr>
        <w:top w:val="none" w:sz="0" w:space="0" w:color="auto"/>
        <w:left w:val="none" w:sz="0" w:space="0" w:color="auto"/>
        <w:bottom w:val="none" w:sz="0" w:space="0" w:color="auto"/>
        <w:right w:val="none" w:sz="0" w:space="0" w:color="auto"/>
      </w:divBdr>
    </w:div>
    <w:div w:id="877618732">
      <w:bodyDiv w:val="1"/>
      <w:marLeft w:val="0"/>
      <w:marRight w:val="0"/>
      <w:marTop w:val="0"/>
      <w:marBottom w:val="0"/>
      <w:divBdr>
        <w:top w:val="none" w:sz="0" w:space="0" w:color="auto"/>
        <w:left w:val="none" w:sz="0" w:space="0" w:color="auto"/>
        <w:bottom w:val="none" w:sz="0" w:space="0" w:color="auto"/>
        <w:right w:val="none" w:sz="0" w:space="0" w:color="auto"/>
      </w:divBdr>
    </w:div>
    <w:div w:id="889343781">
      <w:bodyDiv w:val="1"/>
      <w:marLeft w:val="0"/>
      <w:marRight w:val="0"/>
      <w:marTop w:val="0"/>
      <w:marBottom w:val="0"/>
      <w:divBdr>
        <w:top w:val="none" w:sz="0" w:space="0" w:color="auto"/>
        <w:left w:val="none" w:sz="0" w:space="0" w:color="auto"/>
        <w:bottom w:val="none" w:sz="0" w:space="0" w:color="auto"/>
        <w:right w:val="none" w:sz="0" w:space="0" w:color="auto"/>
      </w:divBdr>
    </w:div>
    <w:div w:id="935164825">
      <w:bodyDiv w:val="1"/>
      <w:marLeft w:val="0"/>
      <w:marRight w:val="0"/>
      <w:marTop w:val="0"/>
      <w:marBottom w:val="0"/>
      <w:divBdr>
        <w:top w:val="none" w:sz="0" w:space="0" w:color="auto"/>
        <w:left w:val="none" w:sz="0" w:space="0" w:color="auto"/>
        <w:bottom w:val="none" w:sz="0" w:space="0" w:color="auto"/>
        <w:right w:val="none" w:sz="0" w:space="0" w:color="auto"/>
      </w:divBdr>
    </w:div>
    <w:div w:id="938834248">
      <w:bodyDiv w:val="1"/>
      <w:marLeft w:val="0"/>
      <w:marRight w:val="0"/>
      <w:marTop w:val="0"/>
      <w:marBottom w:val="0"/>
      <w:divBdr>
        <w:top w:val="none" w:sz="0" w:space="0" w:color="auto"/>
        <w:left w:val="none" w:sz="0" w:space="0" w:color="auto"/>
        <w:bottom w:val="none" w:sz="0" w:space="0" w:color="auto"/>
        <w:right w:val="none" w:sz="0" w:space="0" w:color="auto"/>
      </w:divBdr>
    </w:div>
    <w:div w:id="979457516">
      <w:bodyDiv w:val="1"/>
      <w:marLeft w:val="0"/>
      <w:marRight w:val="0"/>
      <w:marTop w:val="0"/>
      <w:marBottom w:val="0"/>
      <w:divBdr>
        <w:top w:val="none" w:sz="0" w:space="0" w:color="auto"/>
        <w:left w:val="none" w:sz="0" w:space="0" w:color="auto"/>
        <w:bottom w:val="none" w:sz="0" w:space="0" w:color="auto"/>
        <w:right w:val="none" w:sz="0" w:space="0" w:color="auto"/>
      </w:divBdr>
    </w:div>
    <w:div w:id="1017342017">
      <w:bodyDiv w:val="1"/>
      <w:marLeft w:val="0"/>
      <w:marRight w:val="0"/>
      <w:marTop w:val="0"/>
      <w:marBottom w:val="0"/>
      <w:divBdr>
        <w:top w:val="none" w:sz="0" w:space="0" w:color="auto"/>
        <w:left w:val="none" w:sz="0" w:space="0" w:color="auto"/>
        <w:bottom w:val="none" w:sz="0" w:space="0" w:color="auto"/>
        <w:right w:val="none" w:sz="0" w:space="0" w:color="auto"/>
      </w:divBdr>
    </w:div>
    <w:div w:id="1026760306">
      <w:bodyDiv w:val="1"/>
      <w:marLeft w:val="0"/>
      <w:marRight w:val="0"/>
      <w:marTop w:val="0"/>
      <w:marBottom w:val="0"/>
      <w:divBdr>
        <w:top w:val="none" w:sz="0" w:space="0" w:color="auto"/>
        <w:left w:val="none" w:sz="0" w:space="0" w:color="auto"/>
        <w:bottom w:val="none" w:sz="0" w:space="0" w:color="auto"/>
        <w:right w:val="none" w:sz="0" w:space="0" w:color="auto"/>
      </w:divBdr>
    </w:div>
    <w:div w:id="1100833711">
      <w:bodyDiv w:val="1"/>
      <w:marLeft w:val="0"/>
      <w:marRight w:val="0"/>
      <w:marTop w:val="0"/>
      <w:marBottom w:val="0"/>
      <w:divBdr>
        <w:top w:val="none" w:sz="0" w:space="0" w:color="auto"/>
        <w:left w:val="none" w:sz="0" w:space="0" w:color="auto"/>
        <w:bottom w:val="none" w:sz="0" w:space="0" w:color="auto"/>
        <w:right w:val="none" w:sz="0" w:space="0" w:color="auto"/>
      </w:divBdr>
    </w:div>
    <w:div w:id="1120294537">
      <w:bodyDiv w:val="1"/>
      <w:marLeft w:val="0"/>
      <w:marRight w:val="0"/>
      <w:marTop w:val="0"/>
      <w:marBottom w:val="0"/>
      <w:divBdr>
        <w:top w:val="none" w:sz="0" w:space="0" w:color="auto"/>
        <w:left w:val="none" w:sz="0" w:space="0" w:color="auto"/>
        <w:bottom w:val="none" w:sz="0" w:space="0" w:color="auto"/>
        <w:right w:val="none" w:sz="0" w:space="0" w:color="auto"/>
      </w:divBdr>
    </w:div>
    <w:div w:id="1134640565">
      <w:bodyDiv w:val="1"/>
      <w:marLeft w:val="0"/>
      <w:marRight w:val="0"/>
      <w:marTop w:val="0"/>
      <w:marBottom w:val="0"/>
      <w:divBdr>
        <w:top w:val="none" w:sz="0" w:space="0" w:color="auto"/>
        <w:left w:val="none" w:sz="0" w:space="0" w:color="auto"/>
        <w:bottom w:val="none" w:sz="0" w:space="0" w:color="auto"/>
        <w:right w:val="none" w:sz="0" w:space="0" w:color="auto"/>
      </w:divBdr>
    </w:div>
    <w:div w:id="1159613890">
      <w:bodyDiv w:val="1"/>
      <w:marLeft w:val="0"/>
      <w:marRight w:val="0"/>
      <w:marTop w:val="0"/>
      <w:marBottom w:val="0"/>
      <w:divBdr>
        <w:top w:val="none" w:sz="0" w:space="0" w:color="auto"/>
        <w:left w:val="none" w:sz="0" w:space="0" w:color="auto"/>
        <w:bottom w:val="none" w:sz="0" w:space="0" w:color="auto"/>
        <w:right w:val="none" w:sz="0" w:space="0" w:color="auto"/>
      </w:divBdr>
    </w:div>
    <w:div w:id="1195655659">
      <w:bodyDiv w:val="1"/>
      <w:marLeft w:val="0"/>
      <w:marRight w:val="0"/>
      <w:marTop w:val="0"/>
      <w:marBottom w:val="0"/>
      <w:divBdr>
        <w:top w:val="none" w:sz="0" w:space="0" w:color="auto"/>
        <w:left w:val="none" w:sz="0" w:space="0" w:color="auto"/>
        <w:bottom w:val="none" w:sz="0" w:space="0" w:color="auto"/>
        <w:right w:val="none" w:sz="0" w:space="0" w:color="auto"/>
      </w:divBdr>
    </w:div>
    <w:div w:id="1210342369">
      <w:bodyDiv w:val="1"/>
      <w:marLeft w:val="0"/>
      <w:marRight w:val="0"/>
      <w:marTop w:val="0"/>
      <w:marBottom w:val="0"/>
      <w:divBdr>
        <w:top w:val="none" w:sz="0" w:space="0" w:color="auto"/>
        <w:left w:val="none" w:sz="0" w:space="0" w:color="auto"/>
        <w:bottom w:val="none" w:sz="0" w:space="0" w:color="auto"/>
        <w:right w:val="none" w:sz="0" w:space="0" w:color="auto"/>
      </w:divBdr>
    </w:div>
    <w:div w:id="1235435232">
      <w:bodyDiv w:val="1"/>
      <w:marLeft w:val="0"/>
      <w:marRight w:val="0"/>
      <w:marTop w:val="0"/>
      <w:marBottom w:val="0"/>
      <w:divBdr>
        <w:top w:val="none" w:sz="0" w:space="0" w:color="auto"/>
        <w:left w:val="none" w:sz="0" w:space="0" w:color="auto"/>
        <w:bottom w:val="none" w:sz="0" w:space="0" w:color="auto"/>
        <w:right w:val="none" w:sz="0" w:space="0" w:color="auto"/>
      </w:divBdr>
    </w:div>
    <w:div w:id="1241065309">
      <w:bodyDiv w:val="1"/>
      <w:marLeft w:val="0"/>
      <w:marRight w:val="0"/>
      <w:marTop w:val="0"/>
      <w:marBottom w:val="0"/>
      <w:divBdr>
        <w:top w:val="none" w:sz="0" w:space="0" w:color="auto"/>
        <w:left w:val="none" w:sz="0" w:space="0" w:color="auto"/>
        <w:bottom w:val="none" w:sz="0" w:space="0" w:color="auto"/>
        <w:right w:val="none" w:sz="0" w:space="0" w:color="auto"/>
      </w:divBdr>
    </w:div>
    <w:div w:id="1249339904">
      <w:bodyDiv w:val="1"/>
      <w:marLeft w:val="0"/>
      <w:marRight w:val="0"/>
      <w:marTop w:val="0"/>
      <w:marBottom w:val="0"/>
      <w:divBdr>
        <w:top w:val="none" w:sz="0" w:space="0" w:color="auto"/>
        <w:left w:val="none" w:sz="0" w:space="0" w:color="auto"/>
        <w:bottom w:val="none" w:sz="0" w:space="0" w:color="auto"/>
        <w:right w:val="none" w:sz="0" w:space="0" w:color="auto"/>
      </w:divBdr>
    </w:div>
    <w:div w:id="1264143728">
      <w:bodyDiv w:val="1"/>
      <w:marLeft w:val="0"/>
      <w:marRight w:val="0"/>
      <w:marTop w:val="0"/>
      <w:marBottom w:val="0"/>
      <w:divBdr>
        <w:top w:val="none" w:sz="0" w:space="0" w:color="auto"/>
        <w:left w:val="none" w:sz="0" w:space="0" w:color="auto"/>
        <w:bottom w:val="none" w:sz="0" w:space="0" w:color="auto"/>
        <w:right w:val="none" w:sz="0" w:space="0" w:color="auto"/>
      </w:divBdr>
    </w:div>
    <w:div w:id="1273316033">
      <w:bodyDiv w:val="1"/>
      <w:marLeft w:val="0"/>
      <w:marRight w:val="0"/>
      <w:marTop w:val="0"/>
      <w:marBottom w:val="0"/>
      <w:divBdr>
        <w:top w:val="none" w:sz="0" w:space="0" w:color="auto"/>
        <w:left w:val="none" w:sz="0" w:space="0" w:color="auto"/>
        <w:bottom w:val="none" w:sz="0" w:space="0" w:color="auto"/>
        <w:right w:val="none" w:sz="0" w:space="0" w:color="auto"/>
      </w:divBdr>
    </w:div>
    <w:div w:id="1273517740">
      <w:bodyDiv w:val="1"/>
      <w:marLeft w:val="0"/>
      <w:marRight w:val="0"/>
      <w:marTop w:val="0"/>
      <w:marBottom w:val="0"/>
      <w:divBdr>
        <w:top w:val="none" w:sz="0" w:space="0" w:color="auto"/>
        <w:left w:val="none" w:sz="0" w:space="0" w:color="auto"/>
        <w:bottom w:val="none" w:sz="0" w:space="0" w:color="auto"/>
        <w:right w:val="none" w:sz="0" w:space="0" w:color="auto"/>
      </w:divBdr>
    </w:div>
    <w:div w:id="1328289503">
      <w:bodyDiv w:val="1"/>
      <w:marLeft w:val="0"/>
      <w:marRight w:val="0"/>
      <w:marTop w:val="0"/>
      <w:marBottom w:val="0"/>
      <w:divBdr>
        <w:top w:val="none" w:sz="0" w:space="0" w:color="auto"/>
        <w:left w:val="none" w:sz="0" w:space="0" w:color="auto"/>
        <w:bottom w:val="none" w:sz="0" w:space="0" w:color="auto"/>
        <w:right w:val="none" w:sz="0" w:space="0" w:color="auto"/>
      </w:divBdr>
    </w:div>
    <w:div w:id="1392458842">
      <w:bodyDiv w:val="1"/>
      <w:marLeft w:val="0"/>
      <w:marRight w:val="0"/>
      <w:marTop w:val="0"/>
      <w:marBottom w:val="0"/>
      <w:divBdr>
        <w:top w:val="none" w:sz="0" w:space="0" w:color="auto"/>
        <w:left w:val="none" w:sz="0" w:space="0" w:color="auto"/>
        <w:bottom w:val="none" w:sz="0" w:space="0" w:color="auto"/>
        <w:right w:val="none" w:sz="0" w:space="0" w:color="auto"/>
      </w:divBdr>
    </w:div>
    <w:div w:id="1414081539">
      <w:bodyDiv w:val="1"/>
      <w:marLeft w:val="0"/>
      <w:marRight w:val="0"/>
      <w:marTop w:val="0"/>
      <w:marBottom w:val="0"/>
      <w:divBdr>
        <w:top w:val="none" w:sz="0" w:space="0" w:color="auto"/>
        <w:left w:val="none" w:sz="0" w:space="0" w:color="auto"/>
        <w:bottom w:val="none" w:sz="0" w:space="0" w:color="auto"/>
        <w:right w:val="none" w:sz="0" w:space="0" w:color="auto"/>
      </w:divBdr>
    </w:div>
    <w:div w:id="1429276223">
      <w:bodyDiv w:val="1"/>
      <w:marLeft w:val="0"/>
      <w:marRight w:val="0"/>
      <w:marTop w:val="0"/>
      <w:marBottom w:val="0"/>
      <w:divBdr>
        <w:top w:val="none" w:sz="0" w:space="0" w:color="auto"/>
        <w:left w:val="none" w:sz="0" w:space="0" w:color="auto"/>
        <w:bottom w:val="none" w:sz="0" w:space="0" w:color="auto"/>
        <w:right w:val="none" w:sz="0" w:space="0" w:color="auto"/>
      </w:divBdr>
    </w:div>
    <w:div w:id="1429931474">
      <w:bodyDiv w:val="1"/>
      <w:marLeft w:val="0"/>
      <w:marRight w:val="0"/>
      <w:marTop w:val="0"/>
      <w:marBottom w:val="0"/>
      <w:divBdr>
        <w:top w:val="none" w:sz="0" w:space="0" w:color="auto"/>
        <w:left w:val="none" w:sz="0" w:space="0" w:color="auto"/>
        <w:bottom w:val="none" w:sz="0" w:space="0" w:color="auto"/>
        <w:right w:val="none" w:sz="0" w:space="0" w:color="auto"/>
      </w:divBdr>
    </w:div>
    <w:div w:id="1457480435">
      <w:bodyDiv w:val="1"/>
      <w:marLeft w:val="0"/>
      <w:marRight w:val="0"/>
      <w:marTop w:val="0"/>
      <w:marBottom w:val="0"/>
      <w:divBdr>
        <w:top w:val="none" w:sz="0" w:space="0" w:color="auto"/>
        <w:left w:val="none" w:sz="0" w:space="0" w:color="auto"/>
        <w:bottom w:val="none" w:sz="0" w:space="0" w:color="auto"/>
        <w:right w:val="none" w:sz="0" w:space="0" w:color="auto"/>
      </w:divBdr>
    </w:div>
    <w:div w:id="1472478728">
      <w:bodyDiv w:val="1"/>
      <w:marLeft w:val="0"/>
      <w:marRight w:val="0"/>
      <w:marTop w:val="0"/>
      <w:marBottom w:val="0"/>
      <w:divBdr>
        <w:top w:val="none" w:sz="0" w:space="0" w:color="auto"/>
        <w:left w:val="none" w:sz="0" w:space="0" w:color="auto"/>
        <w:bottom w:val="none" w:sz="0" w:space="0" w:color="auto"/>
        <w:right w:val="none" w:sz="0" w:space="0" w:color="auto"/>
      </w:divBdr>
    </w:div>
    <w:div w:id="1512522473">
      <w:bodyDiv w:val="1"/>
      <w:marLeft w:val="0"/>
      <w:marRight w:val="0"/>
      <w:marTop w:val="0"/>
      <w:marBottom w:val="0"/>
      <w:divBdr>
        <w:top w:val="none" w:sz="0" w:space="0" w:color="auto"/>
        <w:left w:val="none" w:sz="0" w:space="0" w:color="auto"/>
        <w:bottom w:val="none" w:sz="0" w:space="0" w:color="auto"/>
        <w:right w:val="none" w:sz="0" w:space="0" w:color="auto"/>
      </w:divBdr>
    </w:div>
    <w:div w:id="1513101976">
      <w:bodyDiv w:val="1"/>
      <w:marLeft w:val="0"/>
      <w:marRight w:val="0"/>
      <w:marTop w:val="0"/>
      <w:marBottom w:val="0"/>
      <w:divBdr>
        <w:top w:val="none" w:sz="0" w:space="0" w:color="auto"/>
        <w:left w:val="none" w:sz="0" w:space="0" w:color="auto"/>
        <w:bottom w:val="none" w:sz="0" w:space="0" w:color="auto"/>
        <w:right w:val="none" w:sz="0" w:space="0" w:color="auto"/>
      </w:divBdr>
    </w:div>
    <w:div w:id="1525826575">
      <w:bodyDiv w:val="1"/>
      <w:marLeft w:val="0"/>
      <w:marRight w:val="0"/>
      <w:marTop w:val="0"/>
      <w:marBottom w:val="0"/>
      <w:divBdr>
        <w:top w:val="none" w:sz="0" w:space="0" w:color="auto"/>
        <w:left w:val="none" w:sz="0" w:space="0" w:color="auto"/>
        <w:bottom w:val="none" w:sz="0" w:space="0" w:color="auto"/>
        <w:right w:val="none" w:sz="0" w:space="0" w:color="auto"/>
      </w:divBdr>
    </w:div>
    <w:div w:id="1564179384">
      <w:bodyDiv w:val="1"/>
      <w:marLeft w:val="0"/>
      <w:marRight w:val="0"/>
      <w:marTop w:val="0"/>
      <w:marBottom w:val="0"/>
      <w:divBdr>
        <w:top w:val="none" w:sz="0" w:space="0" w:color="auto"/>
        <w:left w:val="none" w:sz="0" w:space="0" w:color="auto"/>
        <w:bottom w:val="none" w:sz="0" w:space="0" w:color="auto"/>
        <w:right w:val="none" w:sz="0" w:space="0" w:color="auto"/>
      </w:divBdr>
    </w:div>
    <w:div w:id="1568953364">
      <w:bodyDiv w:val="1"/>
      <w:marLeft w:val="0"/>
      <w:marRight w:val="0"/>
      <w:marTop w:val="0"/>
      <w:marBottom w:val="0"/>
      <w:divBdr>
        <w:top w:val="none" w:sz="0" w:space="0" w:color="auto"/>
        <w:left w:val="none" w:sz="0" w:space="0" w:color="auto"/>
        <w:bottom w:val="none" w:sz="0" w:space="0" w:color="auto"/>
        <w:right w:val="none" w:sz="0" w:space="0" w:color="auto"/>
      </w:divBdr>
    </w:div>
    <w:div w:id="1571428811">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87689628">
      <w:bodyDiv w:val="1"/>
      <w:marLeft w:val="0"/>
      <w:marRight w:val="0"/>
      <w:marTop w:val="0"/>
      <w:marBottom w:val="0"/>
      <w:divBdr>
        <w:top w:val="none" w:sz="0" w:space="0" w:color="auto"/>
        <w:left w:val="none" w:sz="0" w:space="0" w:color="auto"/>
        <w:bottom w:val="none" w:sz="0" w:space="0" w:color="auto"/>
        <w:right w:val="none" w:sz="0" w:space="0" w:color="auto"/>
      </w:divBdr>
    </w:div>
    <w:div w:id="1610699110">
      <w:bodyDiv w:val="1"/>
      <w:marLeft w:val="0"/>
      <w:marRight w:val="0"/>
      <w:marTop w:val="0"/>
      <w:marBottom w:val="0"/>
      <w:divBdr>
        <w:top w:val="none" w:sz="0" w:space="0" w:color="auto"/>
        <w:left w:val="none" w:sz="0" w:space="0" w:color="auto"/>
        <w:bottom w:val="none" w:sz="0" w:space="0" w:color="auto"/>
        <w:right w:val="none" w:sz="0" w:space="0" w:color="auto"/>
      </w:divBdr>
    </w:div>
    <w:div w:id="1611010447">
      <w:bodyDiv w:val="1"/>
      <w:marLeft w:val="0"/>
      <w:marRight w:val="0"/>
      <w:marTop w:val="0"/>
      <w:marBottom w:val="0"/>
      <w:divBdr>
        <w:top w:val="none" w:sz="0" w:space="0" w:color="auto"/>
        <w:left w:val="none" w:sz="0" w:space="0" w:color="auto"/>
        <w:bottom w:val="none" w:sz="0" w:space="0" w:color="auto"/>
        <w:right w:val="none" w:sz="0" w:space="0" w:color="auto"/>
      </w:divBdr>
    </w:div>
    <w:div w:id="1632590040">
      <w:bodyDiv w:val="1"/>
      <w:marLeft w:val="0"/>
      <w:marRight w:val="0"/>
      <w:marTop w:val="0"/>
      <w:marBottom w:val="0"/>
      <w:divBdr>
        <w:top w:val="none" w:sz="0" w:space="0" w:color="auto"/>
        <w:left w:val="none" w:sz="0" w:space="0" w:color="auto"/>
        <w:bottom w:val="none" w:sz="0" w:space="0" w:color="auto"/>
        <w:right w:val="none" w:sz="0" w:space="0" w:color="auto"/>
      </w:divBdr>
    </w:div>
    <w:div w:id="1642929423">
      <w:bodyDiv w:val="1"/>
      <w:marLeft w:val="0"/>
      <w:marRight w:val="0"/>
      <w:marTop w:val="0"/>
      <w:marBottom w:val="0"/>
      <w:divBdr>
        <w:top w:val="none" w:sz="0" w:space="0" w:color="auto"/>
        <w:left w:val="none" w:sz="0" w:space="0" w:color="auto"/>
        <w:bottom w:val="none" w:sz="0" w:space="0" w:color="auto"/>
        <w:right w:val="none" w:sz="0" w:space="0" w:color="auto"/>
      </w:divBdr>
    </w:div>
    <w:div w:id="1650674949">
      <w:bodyDiv w:val="1"/>
      <w:marLeft w:val="0"/>
      <w:marRight w:val="0"/>
      <w:marTop w:val="0"/>
      <w:marBottom w:val="0"/>
      <w:divBdr>
        <w:top w:val="none" w:sz="0" w:space="0" w:color="auto"/>
        <w:left w:val="none" w:sz="0" w:space="0" w:color="auto"/>
        <w:bottom w:val="none" w:sz="0" w:space="0" w:color="auto"/>
        <w:right w:val="none" w:sz="0" w:space="0" w:color="auto"/>
      </w:divBdr>
    </w:div>
    <w:div w:id="1651207973">
      <w:bodyDiv w:val="1"/>
      <w:marLeft w:val="0"/>
      <w:marRight w:val="0"/>
      <w:marTop w:val="0"/>
      <w:marBottom w:val="0"/>
      <w:divBdr>
        <w:top w:val="none" w:sz="0" w:space="0" w:color="auto"/>
        <w:left w:val="none" w:sz="0" w:space="0" w:color="auto"/>
        <w:bottom w:val="none" w:sz="0" w:space="0" w:color="auto"/>
        <w:right w:val="none" w:sz="0" w:space="0" w:color="auto"/>
      </w:divBdr>
    </w:div>
    <w:div w:id="1678386971">
      <w:bodyDiv w:val="1"/>
      <w:marLeft w:val="0"/>
      <w:marRight w:val="0"/>
      <w:marTop w:val="0"/>
      <w:marBottom w:val="0"/>
      <w:divBdr>
        <w:top w:val="none" w:sz="0" w:space="0" w:color="auto"/>
        <w:left w:val="none" w:sz="0" w:space="0" w:color="auto"/>
        <w:bottom w:val="none" w:sz="0" w:space="0" w:color="auto"/>
        <w:right w:val="none" w:sz="0" w:space="0" w:color="auto"/>
      </w:divBdr>
    </w:div>
    <w:div w:id="1684824674">
      <w:bodyDiv w:val="1"/>
      <w:marLeft w:val="0"/>
      <w:marRight w:val="0"/>
      <w:marTop w:val="0"/>
      <w:marBottom w:val="0"/>
      <w:divBdr>
        <w:top w:val="none" w:sz="0" w:space="0" w:color="auto"/>
        <w:left w:val="none" w:sz="0" w:space="0" w:color="auto"/>
        <w:bottom w:val="none" w:sz="0" w:space="0" w:color="auto"/>
        <w:right w:val="none" w:sz="0" w:space="0" w:color="auto"/>
      </w:divBdr>
    </w:div>
    <w:div w:id="1731809208">
      <w:bodyDiv w:val="1"/>
      <w:marLeft w:val="0"/>
      <w:marRight w:val="0"/>
      <w:marTop w:val="0"/>
      <w:marBottom w:val="0"/>
      <w:divBdr>
        <w:top w:val="none" w:sz="0" w:space="0" w:color="auto"/>
        <w:left w:val="none" w:sz="0" w:space="0" w:color="auto"/>
        <w:bottom w:val="none" w:sz="0" w:space="0" w:color="auto"/>
        <w:right w:val="none" w:sz="0" w:space="0" w:color="auto"/>
      </w:divBdr>
    </w:div>
    <w:div w:id="1733503672">
      <w:bodyDiv w:val="1"/>
      <w:marLeft w:val="0"/>
      <w:marRight w:val="0"/>
      <w:marTop w:val="0"/>
      <w:marBottom w:val="0"/>
      <w:divBdr>
        <w:top w:val="none" w:sz="0" w:space="0" w:color="auto"/>
        <w:left w:val="none" w:sz="0" w:space="0" w:color="auto"/>
        <w:bottom w:val="none" w:sz="0" w:space="0" w:color="auto"/>
        <w:right w:val="none" w:sz="0" w:space="0" w:color="auto"/>
      </w:divBdr>
    </w:div>
    <w:div w:id="1762675416">
      <w:bodyDiv w:val="1"/>
      <w:marLeft w:val="0"/>
      <w:marRight w:val="0"/>
      <w:marTop w:val="0"/>
      <w:marBottom w:val="0"/>
      <w:divBdr>
        <w:top w:val="none" w:sz="0" w:space="0" w:color="auto"/>
        <w:left w:val="none" w:sz="0" w:space="0" w:color="auto"/>
        <w:bottom w:val="none" w:sz="0" w:space="0" w:color="auto"/>
        <w:right w:val="none" w:sz="0" w:space="0" w:color="auto"/>
      </w:divBdr>
    </w:div>
    <w:div w:id="1784837997">
      <w:bodyDiv w:val="1"/>
      <w:marLeft w:val="0"/>
      <w:marRight w:val="0"/>
      <w:marTop w:val="0"/>
      <w:marBottom w:val="0"/>
      <w:divBdr>
        <w:top w:val="none" w:sz="0" w:space="0" w:color="auto"/>
        <w:left w:val="none" w:sz="0" w:space="0" w:color="auto"/>
        <w:bottom w:val="none" w:sz="0" w:space="0" w:color="auto"/>
        <w:right w:val="none" w:sz="0" w:space="0" w:color="auto"/>
      </w:divBdr>
    </w:div>
    <w:div w:id="1815364759">
      <w:bodyDiv w:val="1"/>
      <w:marLeft w:val="0"/>
      <w:marRight w:val="0"/>
      <w:marTop w:val="0"/>
      <w:marBottom w:val="0"/>
      <w:divBdr>
        <w:top w:val="none" w:sz="0" w:space="0" w:color="auto"/>
        <w:left w:val="none" w:sz="0" w:space="0" w:color="auto"/>
        <w:bottom w:val="none" w:sz="0" w:space="0" w:color="auto"/>
        <w:right w:val="none" w:sz="0" w:space="0" w:color="auto"/>
      </w:divBdr>
    </w:div>
    <w:div w:id="1816800618">
      <w:bodyDiv w:val="1"/>
      <w:marLeft w:val="0"/>
      <w:marRight w:val="0"/>
      <w:marTop w:val="0"/>
      <w:marBottom w:val="0"/>
      <w:divBdr>
        <w:top w:val="none" w:sz="0" w:space="0" w:color="auto"/>
        <w:left w:val="none" w:sz="0" w:space="0" w:color="auto"/>
        <w:bottom w:val="none" w:sz="0" w:space="0" w:color="auto"/>
        <w:right w:val="none" w:sz="0" w:space="0" w:color="auto"/>
      </w:divBdr>
    </w:div>
    <w:div w:id="1821264473">
      <w:bodyDiv w:val="1"/>
      <w:marLeft w:val="0"/>
      <w:marRight w:val="0"/>
      <w:marTop w:val="0"/>
      <w:marBottom w:val="0"/>
      <w:divBdr>
        <w:top w:val="none" w:sz="0" w:space="0" w:color="auto"/>
        <w:left w:val="none" w:sz="0" w:space="0" w:color="auto"/>
        <w:bottom w:val="none" w:sz="0" w:space="0" w:color="auto"/>
        <w:right w:val="none" w:sz="0" w:space="0" w:color="auto"/>
      </w:divBdr>
    </w:div>
    <w:div w:id="1837459746">
      <w:bodyDiv w:val="1"/>
      <w:marLeft w:val="0"/>
      <w:marRight w:val="0"/>
      <w:marTop w:val="0"/>
      <w:marBottom w:val="0"/>
      <w:divBdr>
        <w:top w:val="none" w:sz="0" w:space="0" w:color="auto"/>
        <w:left w:val="none" w:sz="0" w:space="0" w:color="auto"/>
        <w:bottom w:val="none" w:sz="0" w:space="0" w:color="auto"/>
        <w:right w:val="none" w:sz="0" w:space="0" w:color="auto"/>
      </w:divBdr>
    </w:div>
    <w:div w:id="1840075706">
      <w:bodyDiv w:val="1"/>
      <w:marLeft w:val="0"/>
      <w:marRight w:val="0"/>
      <w:marTop w:val="0"/>
      <w:marBottom w:val="0"/>
      <w:divBdr>
        <w:top w:val="none" w:sz="0" w:space="0" w:color="auto"/>
        <w:left w:val="none" w:sz="0" w:space="0" w:color="auto"/>
        <w:bottom w:val="none" w:sz="0" w:space="0" w:color="auto"/>
        <w:right w:val="none" w:sz="0" w:space="0" w:color="auto"/>
      </w:divBdr>
    </w:div>
    <w:div w:id="1842163712">
      <w:bodyDiv w:val="1"/>
      <w:marLeft w:val="0"/>
      <w:marRight w:val="0"/>
      <w:marTop w:val="0"/>
      <w:marBottom w:val="0"/>
      <w:divBdr>
        <w:top w:val="none" w:sz="0" w:space="0" w:color="auto"/>
        <w:left w:val="none" w:sz="0" w:space="0" w:color="auto"/>
        <w:bottom w:val="none" w:sz="0" w:space="0" w:color="auto"/>
        <w:right w:val="none" w:sz="0" w:space="0" w:color="auto"/>
      </w:divBdr>
    </w:div>
    <w:div w:id="1881866265">
      <w:bodyDiv w:val="1"/>
      <w:marLeft w:val="0"/>
      <w:marRight w:val="0"/>
      <w:marTop w:val="0"/>
      <w:marBottom w:val="0"/>
      <w:divBdr>
        <w:top w:val="none" w:sz="0" w:space="0" w:color="auto"/>
        <w:left w:val="none" w:sz="0" w:space="0" w:color="auto"/>
        <w:bottom w:val="none" w:sz="0" w:space="0" w:color="auto"/>
        <w:right w:val="none" w:sz="0" w:space="0" w:color="auto"/>
      </w:divBdr>
    </w:div>
    <w:div w:id="1911960199">
      <w:bodyDiv w:val="1"/>
      <w:marLeft w:val="0"/>
      <w:marRight w:val="0"/>
      <w:marTop w:val="0"/>
      <w:marBottom w:val="0"/>
      <w:divBdr>
        <w:top w:val="none" w:sz="0" w:space="0" w:color="auto"/>
        <w:left w:val="none" w:sz="0" w:space="0" w:color="auto"/>
        <w:bottom w:val="none" w:sz="0" w:space="0" w:color="auto"/>
        <w:right w:val="none" w:sz="0" w:space="0" w:color="auto"/>
      </w:divBdr>
    </w:div>
    <w:div w:id="1960447311">
      <w:bodyDiv w:val="1"/>
      <w:marLeft w:val="0"/>
      <w:marRight w:val="0"/>
      <w:marTop w:val="0"/>
      <w:marBottom w:val="0"/>
      <w:divBdr>
        <w:top w:val="none" w:sz="0" w:space="0" w:color="auto"/>
        <w:left w:val="none" w:sz="0" w:space="0" w:color="auto"/>
        <w:bottom w:val="none" w:sz="0" w:space="0" w:color="auto"/>
        <w:right w:val="none" w:sz="0" w:space="0" w:color="auto"/>
      </w:divBdr>
    </w:div>
    <w:div w:id="1997607971">
      <w:bodyDiv w:val="1"/>
      <w:marLeft w:val="0"/>
      <w:marRight w:val="0"/>
      <w:marTop w:val="0"/>
      <w:marBottom w:val="0"/>
      <w:divBdr>
        <w:top w:val="none" w:sz="0" w:space="0" w:color="auto"/>
        <w:left w:val="none" w:sz="0" w:space="0" w:color="auto"/>
        <w:bottom w:val="none" w:sz="0" w:space="0" w:color="auto"/>
        <w:right w:val="none" w:sz="0" w:space="0" w:color="auto"/>
      </w:divBdr>
    </w:div>
    <w:div w:id="2058116439">
      <w:bodyDiv w:val="1"/>
      <w:marLeft w:val="0"/>
      <w:marRight w:val="0"/>
      <w:marTop w:val="0"/>
      <w:marBottom w:val="0"/>
      <w:divBdr>
        <w:top w:val="none" w:sz="0" w:space="0" w:color="auto"/>
        <w:left w:val="none" w:sz="0" w:space="0" w:color="auto"/>
        <w:bottom w:val="none" w:sz="0" w:space="0" w:color="auto"/>
        <w:right w:val="none" w:sz="0" w:space="0" w:color="auto"/>
      </w:divBdr>
    </w:div>
    <w:div w:id="2080592416">
      <w:bodyDiv w:val="1"/>
      <w:marLeft w:val="0"/>
      <w:marRight w:val="0"/>
      <w:marTop w:val="0"/>
      <w:marBottom w:val="0"/>
      <w:divBdr>
        <w:top w:val="none" w:sz="0" w:space="0" w:color="auto"/>
        <w:left w:val="none" w:sz="0" w:space="0" w:color="auto"/>
        <w:bottom w:val="none" w:sz="0" w:space="0" w:color="auto"/>
        <w:right w:val="none" w:sz="0" w:space="0" w:color="auto"/>
      </w:divBdr>
    </w:div>
    <w:div w:id="21295428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slation.gov.uk/ukpga/1994/23/section/41"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uk/hmrc-internal-manuals/vat-government-and-public-bodies/vatgpb9720"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536</TotalTime>
  <Pages>96</Pages>
  <Words>26430</Words>
  <Characters>150651</Characters>
  <Application>Microsoft Office Word</Application>
  <DocSecurity>0</DocSecurity>
  <Lines>1255</Lines>
  <Paragraphs>353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176728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Panchal Prashant at Homerton Healthcare NHS Trust</cp:lastModifiedBy>
  <cp:revision>50</cp:revision>
  <dcterms:created xsi:type="dcterms:W3CDTF">2025-09-08T12:34:00Z</dcterms:created>
  <dcterms:modified xsi:type="dcterms:W3CDTF">2025-10-15T11:58:00Z</dcterms:modified>
  <cp:category/>
</cp:coreProperties>
</file>