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77777777" w:rsidR="00F72F39" w:rsidRPr="008E27B7" w:rsidRDefault="00F72F39"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2DDC91AA"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2E805792"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45B5F779"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68EBB8AB"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63D29990"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19AA0DA1"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5696D3A8"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61B3030F"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4C10B5E5"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p w14:paraId="1676F364" w14:textId="77777777" w:rsidR="00A664DF" w:rsidRPr="008E27B7" w:rsidRDefault="00A664DF" w:rsidP="00D23C87">
      <w:pPr>
        <w:widowControl w:val="0"/>
        <w:pBdr>
          <w:top w:val="nil"/>
          <w:left w:val="nil"/>
          <w:bottom w:val="nil"/>
          <w:right w:val="nil"/>
          <w:between w:val="nil"/>
        </w:pBdr>
        <w:jc w:val="both"/>
        <w:rPr>
          <w:rFonts w:asciiTheme="majorHAnsi" w:eastAsia="Arial" w:hAnsiTheme="majorHAnsi" w:cstheme="majorHAnsi"/>
          <w:color w:val="000000"/>
          <w:sz w:val="22"/>
          <w:szCs w:val="22"/>
        </w:rPr>
      </w:pPr>
    </w:p>
    <w:tbl>
      <w:tblPr>
        <w:tblStyle w:val="af4"/>
        <w:tblW w:w="9809" w:type="dxa"/>
        <w:jc w:val="center"/>
        <w:tblLayout w:type="fixed"/>
        <w:tblLook w:val="0020" w:firstRow="1" w:lastRow="0" w:firstColumn="0" w:lastColumn="0" w:noHBand="0" w:noVBand="0"/>
      </w:tblPr>
      <w:tblGrid>
        <w:gridCol w:w="173"/>
        <w:gridCol w:w="9636"/>
      </w:tblGrid>
      <w:tr w:rsidR="007E53FE" w:rsidRPr="008E27B7" w14:paraId="1BC1D67A" w14:textId="77777777" w:rsidTr="0088648C">
        <w:trPr>
          <w:trHeight w:val="4520"/>
          <w:jc w:val="center"/>
        </w:trPr>
        <w:tc>
          <w:tcPr>
            <w:tcW w:w="173" w:type="dxa"/>
          </w:tcPr>
          <w:p w14:paraId="190DC5E0" w14:textId="77777777" w:rsidR="00F72F39" w:rsidRPr="008E27B7" w:rsidRDefault="00F72F39" w:rsidP="00D23C87">
            <w:pPr>
              <w:widowControl w:val="0"/>
              <w:jc w:val="both"/>
              <w:rPr>
                <w:rFonts w:asciiTheme="majorHAnsi" w:hAnsiTheme="majorHAnsi" w:cstheme="majorHAnsi"/>
              </w:rPr>
            </w:pPr>
          </w:p>
        </w:tc>
        <w:tc>
          <w:tcPr>
            <w:tcW w:w="9636" w:type="dxa"/>
          </w:tcPr>
          <w:p w14:paraId="34D3DC46" w14:textId="154BF4F0" w:rsidR="0088648C" w:rsidRPr="008E27B7" w:rsidRDefault="00120B79" w:rsidP="00D23C87">
            <w:pPr>
              <w:pStyle w:val="Cover-ReportTitle"/>
              <w:widowControl w:val="0"/>
              <w:spacing w:after="0"/>
              <w:jc w:val="both"/>
              <w:rPr>
                <w:rFonts w:asciiTheme="majorHAnsi" w:hAnsiTheme="majorHAnsi" w:cstheme="majorHAnsi"/>
                <w:color w:val="auto"/>
                <w:sz w:val="56"/>
                <w:szCs w:val="56"/>
              </w:rPr>
            </w:pPr>
            <w:bookmarkStart w:id="0" w:name="_Hlk163741831"/>
            <w:r w:rsidRPr="00386A05">
              <w:rPr>
                <w:rFonts w:asciiTheme="majorHAnsi" w:hAnsiTheme="majorHAnsi" w:cstheme="majorHAnsi"/>
                <w:color w:val="auto"/>
                <w:sz w:val="56"/>
                <w:szCs w:val="56"/>
              </w:rPr>
              <w:t>Invitation to Tender</w:t>
            </w:r>
            <w:r w:rsidR="00B63B10">
              <w:rPr>
                <w:rFonts w:asciiTheme="majorHAnsi" w:hAnsiTheme="majorHAnsi" w:cstheme="majorHAnsi"/>
                <w:color w:val="auto"/>
                <w:sz w:val="56"/>
                <w:szCs w:val="56"/>
              </w:rPr>
              <w:t xml:space="preserve"> (ITT)</w:t>
            </w:r>
          </w:p>
          <w:p w14:paraId="22675210" w14:textId="77777777" w:rsidR="0088648C" w:rsidRPr="008E27B7" w:rsidRDefault="0088648C" w:rsidP="00D23C87">
            <w:pPr>
              <w:pStyle w:val="Cover-ReportTitle"/>
              <w:widowControl w:val="0"/>
              <w:spacing w:after="0"/>
              <w:jc w:val="both"/>
              <w:rPr>
                <w:rFonts w:asciiTheme="majorHAnsi" w:hAnsiTheme="majorHAnsi" w:cstheme="majorHAnsi"/>
                <w:color w:val="auto"/>
                <w:sz w:val="56"/>
                <w:szCs w:val="56"/>
              </w:rPr>
            </w:pPr>
          </w:p>
          <w:p w14:paraId="406CD2EE" w14:textId="4FAF461C" w:rsidR="00C04337" w:rsidRPr="008E27B7" w:rsidRDefault="001B7C46" w:rsidP="00D23C87">
            <w:pPr>
              <w:pStyle w:val="Cover-ReportTitle"/>
              <w:widowControl w:val="0"/>
              <w:spacing w:after="0"/>
              <w:jc w:val="both"/>
              <w:rPr>
                <w:rFonts w:asciiTheme="majorHAnsi" w:hAnsiTheme="majorHAnsi" w:cstheme="majorHAnsi"/>
                <w:color w:val="auto"/>
                <w:sz w:val="56"/>
                <w:szCs w:val="56"/>
              </w:rPr>
            </w:pPr>
            <w:r>
              <w:rPr>
                <w:rFonts w:asciiTheme="majorHAnsi" w:hAnsiTheme="majorHAnsi" w:cstheme="majorHAnsi"/>
                <w:color w:val="auto"/>
                <w:sz w:val="56"/>
                <w:szCs w:val="56"/>
              </w:rPr>
              <w:t>Open</w:t>
            </w:r>
            <w:r w:rsidR="00F361B0" w:rsidRPr="008E27B7">
              <w:rPr>
                <w:rFonts w:asciiTheme="majorHAnsi" w:hAnsiTheme="majorHAnsi" w:cstheme="majorHAnsi"/>
                <w:color w:val="auto"/>
                <w:sz w:val="56"/>
                <w:szCs w:val="56"/>
              </w:rPr>
              <w:t xml:space="preserve"> Procedure</w:t>
            </w:r>
          </w:p>
          <w:bookmarkEnd w:id="0"/>
          <w:p w14:paraId="1A16CEBD" w14:textId="77777777" w:rsidR="0088648C" w:rsidRPr="008E27B7" w:rsidRDefault="0088648C" w:rsidP="00D23C87">
            <w:pPr>
              <w:pStyle w:val="Cover-Subtitle"/>
              <w:widowControl w:val="0"/>
              <w:spacing w:after="0"/>
              <w:jc w:val="both"/>
              <w:rPr>
                <w:rFonts w:asciiTheme="majorHAnsi" w:hAnsiTheme="majorHAnsi" w:cstheme="majorHAnsi"/>
                <w:color w:val="auto"/>
              </w:rPr>
            </w:pPr>
          </w:p>
          <w:p w14:paraId="4816454D" w14:textId="6279ED1D" w:rsidR="00F361B0" w:rsidRPr="006A6171" w:rsidRDefault="006A6171" w:rsidP="00D23C87">
            <w:pPr>
              <w:pStyle w:val="Cover-Subtitle"/>
              <w:widowControl w:val="0"/>
              <w:spacing w:after="0"/>
              <w:jc w:val="both"/>
              <w:rPr>
                <w:rFonts w:asciiTheme="majorHAnsi" w:hAnsiTheme="majorHAnsi" w:cstheme="majorHAnsi"/>
                <w:color w:val="auto"/>
              </w:rPr>
            </w:pPr>
            <w:bookmarkStart w:id="1" w:name="_Hlk210651225"/>
            <w:r w:rsidRPr="006A6171">
              <w:rPr>
                <w:rFonts w:asciiTheme="majorHAnsi" w:hAnsiTheme="majorHAnsi" w:cstheme="majorHAnsi"/>
                <w:color w:val="auto"/>
              </w:rPr>
              <w:t>TARMACADAM SUPPLIES</w:t>
            </w:r>
          </w:p>
          <w:p w14:paraId="196D80F4" w14:textId="000C4DEA" w:rsidR="00C04337" w:rsidRPr="008E27B7" w:rsidRDefault="006A6171" w:rsidP="00D23C87">
            <w:pPr>
              <w:pStyle w:val="Cover-Subtitle"/>
              <w:widowControl w:val="0"/>
              <w:spacing w:after="0"/>
              <w:jc w:val="both"/>
              <w:rPr>
                <w:rFonts w:asciiTheme="majorHAnsi" w:hAnsiTheme="majorHAnsi" w:cstheme="majorHAnsi"/>
                <w:color w:val="auto"/>
              </w:rPr>
            </w:pPr>
            <w:r>
              <w:rPr>
                <w:rFonts w:asciiTheme="majorHAnsi" w:hAnsiTheme="majorHAnsi" w:cstheme="majorHAnsi"/>
                <w:color w:val="auto"/>
              </w:rPr>
              <w:t>PS – 2025 -127</w:t>
            </w:r>
          </w:p>
          <w:bookmarkEnd w:id="1"/>
          <w:p w14:paraId="18F8CC49" w14:textId="161CE80C" w:rsidR="00F72F39" w:rsidRPr="008E27B7" w:rsidRDefault="00F72F39" w:rsidP="00D23C87">
            <w:pPr>
              <w:pStyle w:val="Cover-Subtitle"/>
              <w:widowControl w:val="0"/>
              <w:spacing w:after="0"/>
              <w:jc w:val="both"/>
              <w:rPr>
                <w:rFonts w:asciiTheme="majorHAnsi" w:hAnsiTheme="majorHAnsi" w:cstheme="majorHAnsi"/>
                <w:color w:val="auto"/>
              </w:rPr>
            </w:pPr>
          </w:p>
        </w:tc>
      </w:tr>
    </w:tbl>
    <w:p w14:paraId="69A0E973" w14:textId="77777777" w:rsidR="00F72F39" w:rsidRPr="008E27B7" w:rsidRDefault="00F72F39" w:rsidP="00D23C87">
      <w:pPr>
        <w:widowControl w:val="0"/>
        <w:pBdr>
          <w:top w:val="nil"/>
          <w:left w:val="nil"/>
          <w:bottom w:val="nil"/>
          <w:right w:val="nil"/>
          <w:between w:val="nil"/>
        </w:pBdr>
        <w:jc w:val="both"/>
        <w:rPr>
          <w:rFonts w:asciiTheme="majorHAnsi" w:hAnsiTheme="majorHAnsi" w:cstheme="majorHAnsi"/>
          <w:color w:val="000000"/>
        </w:rPr>
      </w:pPr>
    </w:p>
    <w:p w14:paraId="29719C09" w14:textId="4A47E032" w:rsidR="00F72F39" w:rsidRPr="008E27B7" w:rsidRDefault="004E76AE" w:rsidP="008E27B7">
      <w:pPr>
        <w:widowControl w:val="0"/>
        <w:pBdr>
          <w:top w:val="nil"/>
          <w:left w:val="nil"/>
          <w:bottom w:val="nil"/>
          <w:right w:val="nil"/>
          <w:between w:val="nil"/>
        </w:pBdr>
        <w:jc w:val="both"/>
        <w:rPr>
          <w:rFonts w:asciiTheme="majorHAnsi" w:hAnsiTheme="majorHAnsi" w:cstheme="majorHAnsi"/>
          <w:b/>
        </w:rPr>
      </w:pPr>
      <w:r w:rsidRPr="008E27B7">
        <w:rPr>
          <w:rFonts w:asciiTheme="majorHAnsi" w:hAnsiTheme="majorHAnsi" w:cstheme="majorHAnsi"/>
        </w:rPr>
        <w:br w:type="page"/>
      </w:r>
      <w:r w:rsidR="007E53FE" w:rsidRPr="008E27B7">
        <w:rPr>
          <w:rFonts w:asciiTheme="majorHAnsi" w:hAnsiTheme="majorHAnsi" w:cstheme="majorHAnsi"/>
        </w:rPr>
        <w:lastRenderedPageBreak/>
        <w:t xml:space="preserve"> </w:t>
      </w:r>
      <w:r w:rsidRPr="008E27B7">
        <w:rPr>
          <w:rFonts w:asciiTheme="majorHAnsi" w:hAnsiTheme="majorHAnsi" w:cstheme="majorHAnsi"/>
          <w:b/>
        </w:rPr>
        <w:t>Contents</w:t>
      </w:r>
    </w:p>
    <w:sdt>
      <w:sdtPr>
        <w:rPr>
          <w:rFonts w:asciiTheme="majorHAnsi" w:hAnsiTheme="majorHAnsi" w:cstheme="majorHAnsi"/>
          <w:szCs w:val="22"/>
        </w:rPr>
        <w:id w:val="-1060397390"/>
        <w:docPartObj>
          <w:docPartGallery w:val="Table of Contents"/>
          <w:docPartUnique/>
        </w:docPartObj>
      </w:sdtPr>
      <w:sdtEndPr>
        <w:rPr>
          <w:szCs w:val="24"/>
        </w:rPr>
      </w:sdtEndPr>
      <w:sdtContent>
        <w:p w14:paraId="6D37DB55" w14:textId="725F86E3" w:rsidR="007A4BE5" w:rsidRDefault="00A56F13">
          <w:pPr>
            <w:pStyle w:val="TOC1"/>
            <w:rPr>
              <w:rFonts w:asciiTheme="minorHAnsi" w:eastAsiaTheme="minorEastAsia" w:hAnsiTheme="minorHAnsi" w:cstheme="minorBidi"/>
              <w:noProof/>
              <w:kern w:val="2"/>
              <w:sz w:val="24"/>
              <w14:ligatures w14:val="standardContextual"/>
            </w:rPr>
          </w:pPr>
          <w:r>
            <w:rPr>
              <w:rFonts w:asciiTheme="majorHAnsi" w:hAnsiTheme="majorHAnsi" w:cstheme="majorHAnsi"/>
              <w:szCs w:val="22"/>
            </w:rPr>
            <w:fldChar w:fldCharType="begin"/>
          </w:r>
          <w:r>
            <w:rPr>
              <w:rFonts w:asciiTheme="majorHAnsi" w:hAnsiTheme="majorHAnsi" w:cstheme="majorHAnsi"/>
              <w:szCs w:val="22"/>
            </w:rPr>
            <w:instrText xml:space="preserve"> TOC \o "1-2" \h \z \u </w:instrText>
          </w:r>
          <w:r>
            <w:rPr>
              <w:rFonts w:asciiTheme="majorHAnsi" w:hAnsiTheme="majorHAnsi" w:cstheme="majorHAnsi"/>
              <w:szCs w:val="22"/>
            </w:rPr>
            <w:fldChar w:fldCharType="separate"/>
          </w:r>
          <w:hyperlink w:anchor="_Toc211244812" w:history="1">
            <w:r w:rsidR="007A4BE5" w:rsidRPr="00D16FA6">
              <w:rPr>
                <w:rStyle w:val="Hyperlink"/>
                <w:rFonts w:asciiTheme="majorHAnsi" w:hAnsiTheme="majorHAnsi" w:cstheme="majorHAnsi"/>
                <w:noProof/>
              </w:rPr>
              <w:t>1.</w:t>
            </w:r>
            <w:r w:rsidR="007A4BE5">
              <w:rPr>
                <w:rFonts w:asciiTheme="minorHAnsi" w:eastAsiaTheme="minorEastAsia" w:hAnsiTheme="minorHAnsi" w:cstheme="minorBidi"/>
                <w:noProof/>
                <w:kern w:val="2"/>
                <w:sz w:val="24"/>
                <w14:ligatures w14:val="standardContextual"/>
              </w:rPr>
              <w:tab/>
            </w:r>
            <w:r w:rsidR="007A4BE5" w:rsidRPr="00D16FA6">
              <w:rPr>
                <w:rStyle w:val="Hyperlink"/>
                <w:rFonts w:asciiTheme="majorHAnsi" w:hAnsiTheme="majorHAnsi" w:cstheme="majorHAnsi"/>
                <w:noProof/>
              </w:rPr>
              <w:t>GLOSSARY</w:t>
            </w:r>
            <w:r w:rsidR="007A4BE5">
              <w:rPr>
                <w:noProof/>
                <w:webHidden/>
              </w:rPr>
              <w:tab/>
            </w:r>
            <w:r w:rsidR="007A4BE5">
              <w:rPr>
                <w:noProof/>
                <w:webHidden/>
              </w:rPr>
              <w:fldChar w:fldCharType="begin"/>
            </w:r>
            <w:r w:rsidR="007A4BE5">
              <w:rPr>
                <w:noProof/>
                <w:webHidden/>
              </w:rPr>
              <w:instrText xml:space="preserve"> PAGEREF _Toc211244812 \h </w:instrText>
            </w:r>
            <w:r w:rsidR="007A4BE5">
              <w:rPr>
                <w:noProof/>
                <w:webHidden/>
              </w:rPr>
            </w:r>
            <w:r w:rsidR="007A4BE5">
              <w:rPr>
                <w:noProof/>
                <w:webHidden/>
              </w:rPr>
              <w:fldChar w:fldCharType="separate"/>
            </w:r>
            <w:r w:rsidR="007A4BE5">
              <w:rPr>
                <w:noProof/>
                <w:webHidden/>
              </w:rPr>
              <w:t>4</w:t>
            </w:r>
            <w:r w:rsidR="007A4BE5">
              <w:rPr>
                <w:noProof/>
                <w:webHidden/>
              </w:rPr>
              <w:fldChar w:fldCharType="end"/>
            </w:r>
          </w:hyperlink>
        </w:p>
        <w:p w14:paraId="12E62A84" w14:textId="3EDBA8AB" w:rsidR="007A4BE5" w:rsidRDefault="007A4BE5">
          <w:pPr>
            <w:pStyle w:val="TOC1"/>
            <w:rPr>
              <w:rFonts w:asciiTheme="minorHAnsi" w:eastAsiaTheme="minorEastAsia" w:hAnsiTheme="minorHAnsi" w:cstheme="minorBidi"/>
              <w:noProof/>
              <w:kern w:val="2"/>
              <w:sz w:val="24"/>
              <w14:ligatures w14:val="standardContextual"/>
            </w:rPr>
          </w:pPr>
          <w:hyperlink w:anchor="_Toc211244813" w:history="1">
            <w:r w:rsidRPr="00D16FA6">
              <w:rPr>
                <w:rStyle w:val="Hyperlink"/>
                <w:rFonts w:asciiTheme="majorHAnsi" w:hAnsiTheme="majorHAnsi" w:cstheme="majorHAnsi"/>
                <w:noProof/>
              </w:rPr>
              <w:t>2.</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DEADLINE FOR RESPONDING TO THIS DOCUMENT</w:t>
            </w:r>
            <w:r>
              <w:rPr>
                <w:noProof/>
                <w:webHidden/>
              </w:rPr>
              <w:tab/>
            </w:r>
            <w:r>
              <w:rPr>
                <w:noProof/>
                <w:webHidden/>
              </w:rPr>
              <w:fldChar w:fldCharType="begin"/>
            </w:r>
            <w:r>
              <w:rPr>
                <w:noProof/>
                <w:webHidden/>
              </w:rPr>
              <w:instrText xml:space="preserve"> PAGEREF _Toc211244813 \h </w:instrText>
            </w:r>
            <w:r>
              <w:rPr>
                <w:noProof/>
                <w:webHidden/>
              </w:rPr>
            </w:r>
            <w:r>
              <w:rPr>
                <w:noProof/>
                <w:webHidden/>
              </w:rPr>
              <w:fldChar w:fldCharType="separate"/>
            </w:r>
            <w:r>
              <w:rPr>
                <w:noProof/>
                <w:webHidden/>
              </w:rPr>
              <w:t>4</w:t>
            </w:r>
            <w:r>
              <w:rPr>
                <w:noProof/>
                <w:webHidden/>
              </w:rPr>
              <w:fldChar w:fldCharType="end"/>
            </w:r>
          </w:hyperlink>
        </w:p>
        <w:p w14:paraId="22F9CD51" w14:textId="0D249A95" w:rsidR="007A4BE5" w:rsidRDefault="007A4BE5">
          <w:pPr>
            <w:pStyle w:val="TOC1"/>
            <w:rPr>
              <w:rFonts w:asciiTheme="minorHAnsi" w:eastAsiaTheme="minorEastAsia" w:hAnsiTheme="minorHAnsi" w:cstheme="minorBidi"/>
              <w:noProof/>
              <w:kern w:val="2"/>
              <w:sz w:val="24"/>
              <w14:ligatures w14:val="standardContextual"/>
            </w:rPr>
          </w:pPr>
          <w:hyperlink w:anchor="_Toc211244814" w:history="1">
            <w:r w:rsidRPr="00D16FA6">
              <w:rPr>
                <w:rStyle w:val="Hyperlink"/>
                <w:rFonts w:asciiTheme="majorHAnsi" w:hAnsiTheme="majorHAnsi" w:cstheme="majorHAnsi"/>
                <w:noProof/>
              </w:rPr>
              <w:t>3.</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INTRODUCTION</w:t>
            </w:r>
            <w:r>
              <w:rPr>
                <w:noProof/>
                <w:webHidden/>
              </w:rPr>
              <w:tab/>
            </w:r>
            <w:r>
              <w:rPr>
                <w:noProof/>
                <w:webHidden/>
              </w:rPr>
              <w:fldChar w:fldCharType="begin"/>
            </w:r>
            <w:r>
              <w:rPr>
                <w:noProof/>
                <w:webHidden/>
              </w:rPr>
              <w:instrText xml:space="preserve"> PAGEREF _Toc211244814 \h </w:instrText>
            </w:r>
            <w:r>
              <w:rPr>
                <w:noProof/>
                <w:webHidden/>
              </w:rPr>
            </w:r>
            <w:r>
              <w:rPr>
                <w:noProof/>
                <w:webHidden/>
              </w:rPr>
              <w:fldChar w:fldCharType="separate"/>
            </w:r>
            <w:r>
              <w:rPr>
                <w:noProof/>
                <w:webHidden/>
              </w:rPr>
              <w:t>4</w:t>
            </w:r>
            <w:r>
              <w:rPr>
                <w:noProof/>
                <w:webHidden/>
              </w:rPr>
              <w:fldChar w:fldCharType="end"/>
            </w:r>
          </w:hyperlink>
        </w:p>
        <w:p w14:paraId="64465B37" w14:textId="6A2240C7" w:rsidR="007A4BE5" w:rsidRDefault="007A4BE5">
          <w:pPr>
            <w:pStyle w:val="TOC1"/>
            <w:rPr>
              <w:rFonts w:asciiTheme="minorHAnsi" w:eastAsiaTheme="minorEastAsia" w:hAnsiTheme="minorHAnsi" w:cstheme="minorBidi"/>
              <w:noProof/>
              <w:kern w:val="2"/>
              <w:sz w:val="24"/>
              <w14:ligatures w14:val="standardContextual"/>
            </w:rPr>
          </w:pPr>
          <w:hyperlink w:anchor="_Toc211244815" w:history="1">
            <w:r w:rsidRPr="00D16FA6">
              <w:rPr>
                <w:rStyle w:val="Hyperlink"/>
                <w:rFonts w:asciiTheme="majorHAnsi" w:hAnsiTheme="majorHAnsi" w:cstheme="majorHAnsi"/>
                <w:noProof/>
              </w:rPr>
              <w:t>4.</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INTRODUCTION TO THURROCK</w:t>
            </w:r>
            <w:r>
              <w:rPr>
                <w:noProof/>
                <w:webHidden/>
              </w:rPr>
              <w:tab/>
            </w:r>
            <w:r>
              <w:rPr>
                <w:noProof/>
                <w:webHidden/>
              </w:rPr>
              <w:fldChar w:fldCharType="begin"/>
            </w:r>
            <w:r>
              <w:rPr>
                <w:noProof/>
                <w:webHidden/>
              </w:rPr>
              <w:instrText xml:space="preserve"> PAGEREF _Toc211244815 \h </w:instrText>
            </w:r>
            <w:r>
              <w:rPr>
                <w:noProof/>
                <w:webHidden/>
              </w:rPr>
            </w:r>
            <w:r>
              <w:rPr>
                <w:noProof/>
                <w:webHidden/>
              </w:rPr>
              <w:fldChar w:fldCharType="separate"/>
            </w:r>
            <w:r>
              <w:rPr>
                <w:noProof/>
                <w:webHidden/>
              </w:rPr>
              <w:t>5</w:t>
            </w:r>
            <w:r>
              <w:rPr>
                <w:noProof/>
                <w:webHidden/>
              </w:rPr>
              <w:fldChar w:fldCharType="end"/>
            </w:r>
          </w:hyperlink>
        </w:p>
        <w:p w14:paraId="7A262F0F" w14:textId="2EA0361E" w:rsidR="007A4BE5" w:rsidRDefault="007A4BE5">
          <w:pPr>
            <w:pStyle w:val="TOC1"/>
            <w:rPr>
              <w:rFonts w:asciiTheme="minorHAnsi" w:eastAsiaTheme="minorEastAsia" w:hAnsiTheme="minorHAnsi" w:cstheme="minorBidi"/>
              <w:noProof/>
              <w:kern w:val="2"/>
              <w:sz w:val="24"/>
              <w14:ligatures w14:val="standardContextual"/>
            </w:rPr>
          </w:pPr>
          <w:hyperlink w:anchor="_Toc211244816" w:history="1">
            <w:r w:rsidRPr="00D16FA6">
              <w:rPr>
                <w:rStyle w:val="Hyperlink"/>
                <w:rFonts w:asciiTheme="majorHAnsi" w:hAnsiTheme="majorHAnsi" w:cstheme="majorHAnsi"/>
                <w:noProof/>
              </w:rPr>
              <w:t>5.</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OVERVIEW OF THE AUTHORITY’S REQUIREMENT</w:t>
            </w:r>
            <w:r>
              <w:rPr>
                <w:noProof/>
                <w:webHidden/>
              </w:rPr>
              <w:tab/>
            </w:r>
            <w:r>
              <w:rPr>
                <w:noProof/>
                <w:webHidden/>
              </w:rPr>
              <w:fldChar w:fldCharType="begin"/>
            </w:r>
            <w:r>
              <w:rPr>
                <w:noProof/>
                <w:webHidden/>
              </w:rPr>
              <w:instrText xml:space="preserve"> PAGEREF _Toc211244816 \h </w:instrText>
            </w:r>
            <w:r>
              <w:rPr>
                <w:noProof/>
                <w:webHidden/>
              </w:rPr>
            </w:r>
            <w:r>
              <w:rPr>
                <w:noProof/>
                <w:webHidden/>
              </w:rPr>
              <w:fldChar w:fldCharType="separate"/>
            </w:r>
            <w:r>
              <w:rPr>
                <w:noProof/>
                <w:webHidden/>
              </w:rPr>
              <w:t>6</w:t>
            </w:r>
            <w:r>
              <w:rPr>
                <w:noProof/>
                <w:webHidden/>
              </w:rPr>
              <w:fldChar w:fldCharType="end"/>
            </w:r>
          </w:hyperlink>
        </w:p>
        <w:p w14:paraId="25E849BD" w14:textId="2FE3F135" w:rsidR="007A4BE5" w:rsidRDefault="007A4BE5">
          <w:pPr>
            <w:pStyle w:val="TOC1"/>
            <w:rPr>
              <w:rFonts w:asciiTheme="minorHAnsi" w:eastAsiaTheme="minorEastAsia" w:hAnsiTheme="minorHAnsi" w:cstheme="minorBidi"/>
              <w:noProof/>
              <w:kern w:val="2"/>
              <w:sz w:val="24"/>
              <w14:ligatures w14:val="standardContextual"/>
            </w:rPr>
          </w:pPr>
          <w:hyperlink w:anchor="_Toc211244817" w:history="1">
            <w:r w:rsidRPr="00D16FA6">
              <w:rPr>
                <w:rStyle w:val="Hyperlink"/>
                <w:rFonts w:asciiTheme="majorHAnsi" w:hAnsiTheme="majorHAnsi" w:cstheme="majorHAnsi"/>
                <w:noProof/>
              </w:rPr>
              <w:t>6.</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THE PROCUREMENT PROCESS</w:t>
            </w:r>
            <w:r>
              <w:rPr>
                <w:noProof/>
                <w:webHidden/>
              </w:rPr>
              <w:tab/>
            </w:r>
            <w:r>
              <w:rPr>
                <w:noProof/>
                <w:webHidden/>
              </w:rPr>
              <w:fldChar w:fldCharType="begin"/>
            </w:r>
            <w:r>
              <w:rPr>
                <w:noProof/>
                <w:webHidden/>
              </w:rPr>
              <w:instrText xml:space="preserve"> PAGEREF _Toc211244817 \h </w:instrText>
            </w:r>
            <w:r>
              <w:rPr>
                <w:noProof/>
                <w:webHidden/>
              </w:rPr>
            </w:r>
            <w:r>
              <w:rPr>
                <w:noProof/>
                <w:webHidden/>
              </w:rPr>
              <w:fldChar w:fldCharType="separate"/>
            </w:r>
            <w:r>
              <w:rPr>
                <w:noProof/>
                <w:webHidden/>
              </w:rPr>
              <w:t>6</w:t>
            </w:r>
            <w:r>
              <w:rPr>
                <w:noProof/>
                <w:webHidden/>
              </w:rPr>
              <w:fldChar w:fldCharType="end"/>
            </w:r>
          </w:hyperlink>
        </w:p>
        <w:p w14:paraId="5B6191BA" w14:textId="35DCADF9" w:rsidR="007A4BE5" w:rsidRDefault="007A4BE5">
          <w:pPr>
            <w:pStyle w:val="TOC1"/>
            <w:rPr>
              <w:rFonts w:asciiTheme="minorHAnsi" w:eastAsiaTheme="minorEastAsia" w:hAnsiTheme="minorHAnsi" w:cstheme="minorBidi"/>
              <w:noProof/>
              <w:kern w:val="2"/>
              <w:sz w:val="24"/>
              <w14:ligatures w14:val="standardContextual"/>
            </w:rPr>
          </w:pPr>
          <w:hyperlink w:anchor="_Toc211244818" w:history="1">
            <w:r w:rsidRPr="00D16FA6">
              <w:rPr>
                <w:rStyle w:val="Hyperlink"/>
                <w:rFonts w:asciiTheme="majorHAnsi" w:hAnsiTheme="majorHAnsi" w:cstheme="majorHAnsi"/>
                <w:noProof/>
              </w:rPr>
              <w:t>7.</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PROCUREMENT TIMETABLE</w:t>
            </w:r>
            <w:r>
              <w:rPr>
                <w:noProof/>
                <w:webHidden/>
              </w:rPr>
              <w:tab/>
            </w:r>
            <w:r>
              <w:rPr>
                <w:noProof/>
                <w:webHidden/>
              </w:rPr>
              <w:fldChar w:fldCharType="begin"/>
            </w:r>
            <w:r>
              <w:rPr>
                <w:noProof/>
                <w:webHidden/>
              </w:rPr>
              <w:instrText xml:space="preserve"> PAGEREF _Toc211244818 \h </w:instrText>
            </w:r>
            <w:r>
              <w:rPr>
                <w:noProof/>
                <w:webHidden/>
              </w:rPr>
            </w:r>
            <w:r>
              <w:rPr>
                <w:noProof/>
                <w:webHidden/>
              </w:rPr>
              <w:fldChar w:fldCharType="separate"/>
            </w:r>
            <w:r>
              <w:rPr>
                <w:noProof/>
                <w:webHidden/>
              </w:rPr>
              <w:t>6</w:t>
            </w:r>
            <w:r>
              <w:rPr>
                <w:noProof/>
                <w:webHidden/>
              </w:rPr>
              <w:fldChar w:fldCharType="end"/>
            </w:r>
          </w:hyperlink>
        </w:p>
        <w:p w14:paraId="49208401" w14:textId="38A11FBD" w:rsidR="007A4BE5" w:rsidRDefault="007A4BE5">
          <w:pPr>
            <w:pStyle w:val="TOC1"/>
            <w:rPr>
              <w:rFonts w:asciiTheme="minorHAnsi" w:eastAsiaTheme="minorEastAsia" w:hAnsiTheme="minorHAnsi" w:cstheme="minorBidi"/>
              <w:noProof/>
              <w:kern w:val="2"/>
              <w:sz w:val="24"/>
              <w14:ligatures w14:val="standardContextual"/>
            </w:rPr>
          </w:pPr>
          <w:hyperlink w:anchor="_Toc211244819" w:history="1">
            <w:r w:rsidRPr="00D16FA6">
              <w:rPr>
                <w:rStyle w:val="Hyperlink"/>
                <w:rFonts w:asciiTheme="majorHAnsi" w:hAnsiTheme="majorHAnsi" w:cstheme="majorHAnsi"/>
                <w:noProof/>
              </w:rPr>
              <w:t>8.</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CONTRACT TERMS</w:t>
            </w:r>
            <w:r>
              <w:rPr>
                <w:noProof/>
                <w:webHidden/>
              </w:rPr>
              <w:tab/>
            </w:r>
            <w:r>
              <w:rPr>
                <w:noProof/>
                <w:webHidden/>
              </w:rPr>
              <w:fldChar w:fldCharType="begin"/>
            </w:r>
            <w:r>
              <w:rPr>
                <w:noProof/>
                <w:webHidden/>
              </w:rPr>
              <w:instrText xml:space="preserve"> PAGEREF _Toc211244819 \h </w:instrText>
            </w:r>
            <w:r>
              <w:rPr>
                <w:noProof/>
                <w:webHidden/>
              </w:rPr>
            </w:r>
            <w:r>
              <w:rPr>
                <w:noProof/>
                <w:webHidden/>
              </w:rPr>
              <w:fldChar w:fldCharType="separate"/>
            </w:r>
            <w:r>
              <w:rPr>
                <w:noProof/>
                <w:webHidden/>
              </w:rPr>
              <w:t>6</w:t>
            </w:r>
            <w:r>
              <w:rPr>
                <w:noProof/>
                <w:webHidden/>
              </w:rPr>
              <w:fldChar w:fldCharType="end"/>
            </w:r>
          </w:hyperlink>
        </w:p>
        <w:p w14:paraId="7F7508BB" w14:textId="1E88EFA0" w:rsidR="007A4BE5" w:rsidRDefault="007A4BE5">
          <w:pPr>
            <w:pStyle w:val="TOC1"/>
            <w:rPr>
              <w:rFonts w:asciiTheme="minorHAnsi" w:eastAsiaTheme="minorEastAsia" w:hAnsiTheme="minorHAnsi" w:cstheme="minorBidi"/>
              <w:noProof/>
              <w:kern w:val="2"/>
              <w:sz w:val="24"/>
              <w14:ligatures w14:val="standardContextual"/>
            </w:rPr>
          </w:pPr>
          <w:hyperlink w:anchor="_Toc211244820" w:history="1">
            <w:r w:rsidRPr="00D16FA6">
              <w:rPr>
                <w:rStyle w:val="Hyperlink"/>
                <w:rFonts w:asciiTheme="majorHAnsi" w:hAnsiTheme="majorHAnsi" w:cstheme="majorHAnsi"/>
                <w:noProof/>
              </w:rPr>
              <w:t>9.</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HOW TO RESPOND TO THIS OPPORTUNITY</w:t>
            </w:r>
            <w:r>
              <w:rPr>
                <w:noProof/>
                <w:webHidden/>
              </w:rPr>
              <w:tab/>
            </w:r>
            <w:r>
              <w:rPr>
                <w:noProof/>
                <w:webHidden/>
              </w:rPr>
              <w:fldChar w:fldCharType="begin"/>
            </w:r>
            <w:r>
              <w:rPr>
                <w:noProof/>
                <w:webHidden/>
              </w:rPr>
              <w:instrText xml:space="preserve"> PAGEREF _Toc211244820 \h </w:instrText>
            </w:r>
            <w:r>
              <w:rPr>
                <w:noProof/>
                <w:webHidden/>
              </w:rPr>
            </w:r>
            <w:r>
              <w:rPr>
                <w:noProof/>
                <w:webHidden/>
              </w:rPr>
              <w:fldChar w:fldCharType="separate"/>
            </w:r>
            <w:r>
              <w:rPr>
                <w:noProof/>
                <w:webHidden/>
              </w:rPr>
              <w:t>7</w:t>
            </w:r>
            <w:r>
              <w:rPr>
                <w:noProof/>
                <w:webHidden/>
              </w:rPr>
              <w:fldChar w:fldCharType="end"/>
            </w:r>
          </w:hyperlink>
        </w:p>
        <w:p w14:paraId="47DCDD21" w14:textId="4FAD7C7E" w:rsidR="007A4BE5" w:rsidRDefault="007A4BE5">
          <w:pPr>
            <w:pStyle w:val="TOC1"/>
            <w:rPr>
              <w:rFonts w:asciiTheme="minorHAnsi" w:eastAsiaTheme="minorEastAsia" w:hAnsiTheme="minorHAnsi" w:cstheme="minorBidi"/>
              <w:noProof/>
              <w:kern w:val="2"/>
              <w:sz w:val="24"/>
              <w14:ligatures w14:val="standardContextual"/>
            </w:rPr>
          </w:pPr>
          <w:hyperlink w:anchor="_Toc211244821" w:history="1">
            <w:r w:rsidRPr="00D16FA6">
              <w:rPr>
                <w:rStyle w:val="Hyperlink"/>
                <w:rFonts w:asciiTheme="majorHAnsi" w:hAnsiTheme="majorHAnsi" w:cstheme="majorHAnsi"/>
                <w:noProof/>
              </w:rPr>
              <w:t>10.</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REQUESTS FOR CLARIFICATION</w:t>
            </w:r>
            <w:r>
              <w:rPr>
                <w:noProof/>
                <w:webHidden/>
              </w:rPr>
              <w:tab/>
            </w:r>
            <w:r>
              <w:rPr>
                <w:noProof/>
                <w:webHidden/>
              </w:rPr>
              <w:fldChar w:fldCharType="begin"/>
            </w:r>
            <w:r>
              <w:rPr>
                <w:noProof/>
                <w:webHidden/>
              </w:rPr>
              <w:instrText xml:space="preserve"> PAGEREF _Toc211244821 \h </w:instrText>
            </w:r>
            <w:r>
              <w:rPr>
                <w:noProof/>
                <w:webHidden/>
              </w:rPr>
            </w:r>
            <w:r>
              <w:rPr>
                <w:noProof/>
                <w:webHidden/>
              </w:rPr>
              <w:fldChar w:fldCharType="separate"/>
            </w:r>
            <w:r>
              <w:rPr>
                <w:noProof/>
                <w:webHidden/>
              </w:rPr>
              <w:t>7</w:t>
            </w:r>
            <w:r>
              <w:rPr>
                <w:noProof/>
                <w:webHidden/>
              </w:rPr>
              <w:fldChar w:fldCharType="end"/>
            </w:r>
          </w:hyperlink>
        </w:p>
        <w:p w14:paraId="7F1C03BD" w14:textId="5232AF16" w:rsidR="007A4BE5" w:rsidRDefault="007A4BE5">
          <w:pPr>
            <w:pStyle w:val="TOC1"/>
            <w:rPr>
              <w:rFonts w:asciiTheme="minorHAnsi" w:eastAsiaTheme="minorEastAsia" w:hAnsiTheme="minorHAnsi" w:cstheme="minorBidi"/>
              <w:noProof/>
              <w:kern w:val="2"/>
              <w:sz w:val="24"/>
              <w14:ligatures w14:val="standardContextual"/>
            </w:rPr>
          </w:pPr>
          <w:hyperlink w:anchor="_Toc211244822" w:history="1">
            <w:r w:rsidRPr="00D16FA6">
              <w:rPr>
                <w:rStyle w:val="Hyperlink"/>
                <w:rFonts w:asciiTheme="majorHAnsi" w:hAnsiTheme="majorHAnsi" w:cstheme="majorHAnsi"/>
                <w:noProof/>
              </w:rPr>
              <w:t>11.</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THE ASSESSMENT PROCESS AND AWARD CRITERIA</w:t>
            </w:r>
            <w:r>
              <w:rPr>
                <w:noProof/>
                <w:webHidden/>
              </w:rPr>
              <w:tab/>
            </w:r>
            <w:r>
              <w:rPr>
                <w:noProof/>
                <w:webHidden/>
              </w:rPr>
              <w:fldChar w:fldCharType="begin"/>
            </w:r>
            <w:r>
              <w:rPr>
                <w:noProof/>
                <w:webHidden/>
              </w:rPr>
              <w:instrText xml:space="preserve"> PAGEREF _Toc211244822 \h </w:instrText>
            </w:r>
            <w:r>
              <w:rPr>
                <w:noProof/>
                <w:webHidden/>
              </w:rPr>
            </w:r>
            <w:r>
              <w:rPr>
                <w:noProof/>
                <w:webHidden/>
              </w:rPr>
              <w:fldChar w:fldCharType="separate"/>
            </w:r>
            <w:r>
              <w:rPr>
                <w:noProof/>
                <w:webHidden/>
              </w:rPr>
              <w:t>8</w:t>
            </w:r>
            <w:r>
              <w:rPr>
                <w:noProof/>
                <w:webHidden/>
              </w:rPr>
              <w:fldChar w:fldCharType="end"/>
            </w:r>
          </w:hyperlink>
        </w:p>
        <w:p w14:paraId="70C8782C" w14:textId="5E1037D2"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23" w:history="1">
            <w:r w:rsidRPr="00D16FA6">
              <w:rPr>
                <w:rStyle w:val="Hyperlink"/>
                <w:rFonts w:asciiTheme="majorHAnsi" w:hAnsiTheme="majorHAnsi" w:cstheme="majorHAnsi"/>
                <w:noProof/>
              </w:rPr>
              <w:t>11.1.</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Award Criteria Summary</w:t>
            </w:r>
            <w:r>
              <w:rPr>
                <w:noProof/>
                <w:webHidden/>
              </w:rPr>
              <w:tab/>
            </w:r>
            <w:r>
              <w:rPr>
                <w:noProof/>
                <w:webHidden/>
              </w:rPr>
              <w:fldChar w:fldCharType="begin"/>
            </w:r>
            <w:r>
              <w:rPr>
                <w:noProof/>
                <w:webHidden/>
              </w:rPr>
              <w:instrText xml:space="preserve"> PAGEREF _Toc211244823 \h </w:instrText>
            </w:r>
            <w:r>
              <w:rPr>
                <w:noProof/>
                <w:webHidden/>
              </w:rPr>
            </w:r>
            <w:r>
              <w:rPr>
                <w:noProof/>
                <w:webHidden/>
              </w:rPr>
              <w:fldChar w:fldCharType="separate"/>
            </w:r>
            <w:r>
              <w:rPr>
                <w:noProof/>
                <w:webHidden/>
              </w:rPr>
              <w:t>8</w:t>
            </w:r>
            <w:r>
              <w:rPr>
                <w:noProof/>
                <w:webHidden/>
              </w:rPr>
              <w:fldChar w:fldCharType="end"/>
            </w:r>
          </w:hyperlink>
        </w:p>
        <w:p w14:paraId="55B71C68" w14:textId="6EC40D95"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24" w:history="1">
            <w:r w:rsidRPr="00D16FA6">
              <w:rPr>
                <w:rStyle w:val="Hyperlink"/>
                <w:rFonts w:asciiTheme="majorHAnsi" w:hAnsiTheme="majorHAnsi" w:cstheme="majorHAnsi"/>
                <w:noProof/>
              </w:rPr>
              <w:t>11.2.</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Quality Criteria</w:t>
            </w:r>
            <w:r>
              <w:rPr>
                <w:noProof/>
                <w:webHidden/>
              </w:rPr>
              <w:tab/>
            </w:r>
            <w:r>
              <w:rPr>
                <w:noProof/>
                <w:webHidden/>
              </w:rPr>
              <w:fldChar w:fldCharType="begin"/>
            </w:r>
            <w:r>
              <w:rPr>
                <w:noProof/>
                <w:webHidden/>
              </w:rPr>
              <w:instrText xml:space="preserve"> PAGEREF _Toc211244824 \h </w:instrText>
            </w:r>
            <w:r>
              <w:rPr>
                <w:noProof/>
                <w:webHidden/>
              </w:rPr>
            </w:r>
            <w:r>
              <w:rPr>
                <w:noProof/>
                <w:webHidden/>
              </w:rPr>
              <w:fldChar w:fldCharType="separate"/>
            </w:r>
            <w:r>
              <w:rPr>
                <w:noProof/>
                <w:webHidden/>
              </w:rPr>
              <w:t>8</w:t>
            </w:r>
            <w:r>
              <w:rPr>
                <w:noProof/>
                <w:webHidden/>
              </w:rPr>
              <w:fldChar w:fldCharType="end"/>
            </w:r>
          </w:hyperlink>
        </w:p>
        <w:p w14:paraId="6CC99553" w14:textId="1D478F21"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25" w:history="1">
            <w:r w:rsidRPr="00D16FA6">
              <w:rPr>
                <w:rStyle w:val="Hyperlink"/>
                <w:rFonts w:asciiTheme="majorHAnsi" w:hAnsiTheme="majorHAnsi" w:cstheme="majorHAnsi"/>
                <w:noProof/>
              </w:rPr>
              <w:t>11.3.</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Marking Scheme</w:t>
            </w:r>
            <w:r>
              <w:rPr>
                <w:noProof/>
                <w:webHidden/>
              </w:rPr>
              <w:tab/>
            </w:r>
            <w:r>
              <w:rPr>
                <w:noProof/>
                <w:webHidden/>
              </w:rPr>
              <w:fldChar w:fldCharType="begin"/>
            </w:r>
            <w:r>
              <w:rPr>
                <w:noProof/>
                <w:webHidden/>
              </w:rPr>
              <w:instrText xml:space="preserve"> PAGEREF _Toc211244825 \h </w:instrText>
            </w:r>
            <w:r>
              <w:rPr>
                <w:noProof/>
                <w:webHidden/>
              </w:rPr>
            </w:r>
            <w:r>
              <w:rPr>
                <w:noProof/>
                <w:webHidden/>
              </w:rPr>
              <w:fldChar w:fldCharType="separate"/>
            </w:r>
            <w:r>
              <w:rPr>
                <w:noProof/>
                <w:webHidden/>
              </w:rPr>
              <w:t>9</w:t>
            </w:r>
            <w:r>
              <w:rPr>
                <w:noProof/>
                <w:webHidden/>
              </w:rPr>
              <w:fldChar w:fldCharType="end"/>
            </w:r>
          </w:hyperlink>
        </w:p>
        <w:p w14:paraId="0C727F4D" w14:textId="14180444"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26" w:history="1">
            <w:r w:rsidRPr="00D16FA6">
              <w:rPr>
                <w:rStyle w:val="Hyperlink"/>
                <w:rFonts w:asciiTheme="majorHAnsi" w:hAnsiTheme="majorHAnsi" w:cstheme="majorHAnsi"/>
                <w:noProof/>
              </w:rPr>
              <w:t>11.4.</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Tie Breaker</w:t>
            </w:r>
            <w:r>
              <w:rPr>
                <w:noProof/>
                <w:webHidden/>
              </w:rPr>
              <w:tab/>
            </w:r>
            <w:r>
              <w:rPr>
                <w:noProof/>
                <w:webHidden/>
              </w:rPr>
              <w:fldChar w:fldCharType="begin"/>
            </w:r>
            <w:r>
              <w:rPr>
                <w:noProof/>
                <w:webHidden/>
              </w:rPr>
              <w:instrText xml:space="preserve"> PAGEREF _Toc211244826 \h </w:instrText>
            </w:r>
            <w:r>
              <w:rPr>
                <w:noProof/>
                <w:webHidden/>
              </w:rPr>
            </w:r>
            <w:r>
              <w:rPr>
                <w:noProof/>
                <w:webHidden/>
              </w:rPr>
              <w:fldChar w:fldCharType="separate"/>
            </w:r>
            <w:r>
              <w:rPr>
                <w:noProof/>
                <w:webHidden/>
              </w:rPr>
              <w:t>9</w:t>
            </w:r>
            <w:r>
              <w:rPr>
                <w:noProof/>
                <w:webHidden/>
              </w:rPr>
              <w:fldChar w:fldCharType="end"/>
            </w:r>
          </w:hyperlink>
        </w:p>
        <w:p w14:paraId="1F8A610D" w14:textId="553CB7B1"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27" w:history="1">
            <w:r w:rsidRPr="00D16FA6">
              <w:rPr>
                <w:rStyle w:val="Hyperlink"/>
                <w:rFonts w:asciiTheme="majorHAnsi" w:hAnsiTheme="majorHAnsi" w:cstheme="majorHAnsi"/>
                <w:noProof/>
              </w:rPr>
              <w:t>11.5.</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Tender Evaluation Process</w:t>
            </w:r>
            <w:r>
              <w:rPr>
                <w:noProof/>
                <w:webHidden/>
              </w:rPr>
              <w:tab/>
            </w:r>
            <w:r>
              <w:rPr>
                <w:noProof/>
                <w:webHidden/>
              </w:rPr>
              <w:fldChar w:fldCharType="begin"/>
            </w:r>
            <w:r>
              <w:rPr>
                <w:noProof/>
                <w:webHidden/>
              </w:rPr>
              <w:instrText xml:space="preserve"> PAGEREF _Toc211244827 \h </w:instrText>
            </w:r>
            <w:r>
              <w:rPr>
                <w:noProof/>
                <w:webHidden/>
              </w:rPr>
            </w:r>
            <w:r>
              <w:rPr>
                <w:noProof/>
                <w:webHidden/>
              </w:rPr>
              <w:fldChar w:fldCharType="separate"/>
            </w:r>
            <w:r>
              <w:rPr>
                <w:noProof/>
                <w:webHidden/>
              </w:rPr>
              <w:t>9</w:t>
            </w:r>
            <w:r>
              <w:rPr>
                <w:noProof/>
                <w:webHidden/>
              </w:rPr>
              <w:fldChar w:fldCharType="end"/>
            </w:r>
          </w:hyperlink>
        </w:p>
        <w:p w14:paraId="1AB9EC6B" w14:textId="1D9415A5"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28" w:history="1">
            <w:r w:rsidRPr="00D16FA6">
              <w:rPr>
                <w:rStyle w:val="Hyperlink"/>
                <w:rFonts w:asciiTheme="majorHAnsi" w:hAnsiTheme="majorHAnsi" w:cstheme="majorHAnsi"/>
                <w:noProof/>
              </w:rPr>
              <w:t>11.6.</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Post-Submission Clarifications</w:t>
            </w:r>
            <w:r>
              <w:rPr>
                <w:noProof/>
                <w:webHidden/>
              </w:rPr>
              <w:tab/>
            </w:r>
            <w:r>
              <w:rPr>
                <w:noProof/>
                <w:webHidden/>
              </w:rPr>
              <w:fldChar w:fldCharType="begin"/>
            </w:r>
            <w:r>
              <w:rPr>
                <w:noProof/>
                <w:webHidden/>
              </w:rPr>
              <w:instrText xml:space="preserve"> PAGEREF _Toc211244828 \h </w:instrText>
            </w:r>
            <w:r>
              <w:rPr>
                <w:noProof/>
                <w:webHidden/>
              </w:rPr>
            </w:r>
            <w:r>
              <w:rPr>
                <w:noProof/>
                <w:webHidden/>
              </w:rPr>
              <w:fldChar w:fldCharType="separate"/>
            </w:r>
            <w:r>
              <w:rPr>
                <w:noProof/>
                <w:webHidden/>
              </w:rPr>
              <w:t>10</w:t>
            </w:r>
            <w:r>
              <w:rPr>
                <w:noProof/>
                <w:webHidden/>
              </w:rPr>
              <w:fldChar w:fldCharType="end"/>
            </w:r>
          </w:hyperlink>
        </w:p>
        <w:p w14:paraId="69AF7D4A" w14:textId="3DD12EBC" w:rsidR="007A4BE5" w:rsidRDefault="007A4BE5">
          <w:pPr>
            <w:pStyle w:val="TOC1"/>
            <w:rPr>
              <w:rFonts w:asciiTheme="minorHAnsi" w:eastAsiaTheme="minorEastAsia" w:hAnsiTheme="minorHAnsi" w:cstheme="minorBidi"/>
              <w:noProof/>
              <w:kern w:val="2"/>
              <w:sz w:val="24"/>
              <w14:ligatures w14:val="standardContextual"/>
            </w:rPr>
          </w:pPr>
          <w:hyperlink w:anchor="_Toc211244829" w:history="1">
            <w:r w:rsidRPr="00D16FA6">
              <w:rPr>
                <w:rStyle w:val="Hyperlink"/>
                <w:rFonts w:asciiTheme="majorHAnsi" w:hAnsiTheme="majorHAnsi" w:cstheme="majorHAnsi"/>
                <w:noProof/>
              </w:rPr>
              <w:t>12.</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PROCUREMENT TERMS AND CONDITIONS</w:t>
            </w:r>
            <w:r>
              <w:rPr>
                <w:noProof/>
                <w:webHidden/>
              </w:rPr>
              <w:tab/>
            </w:r>
            <w:r>
              <w:rPr>
                <w:noProof/>
                <w:webHidden/>
              </w:rPr>
              <w:fldChar w:fldCharType="begin"/>
            </w:r>
            <w:r>
              <w:rPr>
                <w:noProof/>
                <w:webHidden/>
              </w:rPr>
              <w:instrText xml:space="preserve"> PAGEREF _Toc211244829 \h </w:instrText>
            </w:r>
            <w:r>
              <w:rPr>
                <w:noProof/>
                <w:webHidden/>
              </w:rPr>
            </w:r>
            <w:r>
              <w:rPr>
                <w:noProof/>
                <w:webHidden/>
              </w:rPr>
              <w:fldChar w:fldCharType="separate"/>
            </w:r>
            <w:r>
              <w:rPr>
                <w:noProof/>
                <w:webHidden/>
              </w:rPr>
              <w:t>10</w:t>
            </w:r>
            <w:r>
              <w:rPr>
                <w:noProof/>
                <w:webHidden/>
              </w:rPr>
              <w:fldChar w:fldCharType="end"/>
            </w:r>
          </w:hyperlink>
        </w:p>
        <w:p w14:paraId="0C667779" w14:textId="57197E87"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0" w:history="1">
            <w:r w:rsidRPr="00D16FA6">
              <w:rPr>
                <w:rStyle w:val="Hyperlink"/>
                <w:rFonts w:asciiTheme="majorHAnsi" w:hAnsiTheme="majorHAnsi" w:cstheme="majorHAnsi"/>
                <w:noProof/>
              </w:rPr>
              <w:t>12.1.</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Procedural requirements</w:t>
            </w:r>
            <w:r>
              <w:rPr>
                <w:noProof/>
                <w:webHidden/>
              </w:rPr>
              <w:tab/>
            </w:r>
            <w:r>
              <w:rPr>
                <w:noProof/>
                <w:webHidden/>
              </w:rPr>
              <w:fldChar w:fldCharType="begin"/>
            </w:r>
            <w:r>
              <w:rPr>
                <w:noProof/>
                <w:webHidden/>
              </w:rPr>
              <w:instrText xml:space="preserve"> PAGEREF _Toc211244830 \h </w:instrText>
            </w:r>
            <w:r>
              <w:rPr>
                <w:noProof/>
                <w:webHidden/>
              </w:rPr>
            </w:r>
            <w:r>
              <w:rPr>
                <w:noProof/>
                <w:webHidden/>
              </w:rPr>
              <w:fldChar w:fldCharType="separate"/>
            </w:r>
            <w:r>
              <w:rPr>
                <w:noProof/>
                <w:webHidden/>
              </w:rPr>
              <w:t>10</w:t>
            </w:r>
            <w:r>
              <w:rPr>
                <w:noProof/>
                <w:webHidden/>
              </w:rPr>
              <w:fldChar w:fldCharType="end"/>
            </w:r>
          </w:hyperlink>
        </w:p>
        <w:p w14:paraId="52020C89" w14:textId="18348AC2"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1" w:history="1">
            <w:r w:rsidRPr="00D16FA6">
              <w:rPr>
                <w:rStyle w:val="Hyperlink"/>
                <w:rFonts w:asciiTheme="majorHAnsi" w:hAnsiTheme="majorHAnsi" w:cstheme="majorHAnsi"/>
                <w:noProof/>
              </w:rPr>
              <w:t>12.2.</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Central Digital Platform</w:t>
            </w:r>
            <w:r>
              <w:rPr>
                <w:noProof/>
                <w:webHidden/>
              </w:rPr>
              <w:tab/>
            </w:r>
            <w:r>
              <w:rPr>
                <w:noProof/>
                <w:webHidden/>
              </w:rPr>
              <w:fldChar w:fldCharType="begin"/>
            </w:r>
            <w:r>
              <w:rPr>
                <w:noProof/>
                <w:webHidden/>
              </w:rPr>
              <w:instrText xml:space="preserve"> PAGEREF _Toc211244831 \h </w:instrText>
            </w:r>
            <w:r>
              <w:rPr>
                <w:noProof/>
                <w:webHidden/>
              </w:rPr>
            </w:r>
            <w:r>
              <w:rPr>
                <w:noProof/>
                <w:webHidden/>
              </w:rPr>
              <w:fldChar w:fldCharType="separate"/>
            </w:r>
            <w:r>
              <w:rPr>
                <w:noProof/>
                <w:webHidden/>
              </w:rPr>
              <w:t>10</w:t>
            </w:r>
            <w:r>
              <w:rPr>
                <w:noProof/>
                <w:webHidden/>
              </w:rPr>
              <w:fldChar w:fldCharType="end"/>
            </w:r>
          </w:hyperlink>
        </w:p>
        <w:p w14:paraId="33A7CAB9" w14:textId="6CFAD61B"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2" w:history="1">
            <w:r w:rsidRPr="00D16FA6">
              <w:rPr>
                <w:rStyle w:val="Hyperlink"/>
                <w:rFonts w:asciiTheme="majorHAnsi" w:hAnsiTheme="majorHAnsi" w:cstheme="majorHAnsi"/>
                <w:noProof/>
              </w:rPr>
              <w:t>12.3.</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Transparency</w:t>
            </w:r>
            <w:r>
              <w:rPr>
                <w:noProof/>
                <w:webHidden/>
              </w:rPr>
              <w:tab/>
            </w:r>
            <w:r>
              <w:rPr>
                <w:noProof/>
                <w:webHidden/>
              </w:rPr>
              <w:fldChar w:fldCharType="begin"/>
            </w:r>
            <w:r>
              <w:rPr>
                <w:noProof/>
                <w:webHidden/>
              </w:rPr>
              <w:instrText xml:space="preserve"> PAGEREF _Toc211244832 \h </w:instrText>
            </w:r>
            <w:r>
              <w:rPr>
                <w:noProof/>
                <w:webHidden/>
              </w:rPr>
            </w:r>
            <w:r>
              <w:rPr>
                <w:noProof/>
                <w:webHidden/>
              </w:rPr>
              <w:fldChar w:fldCharType="separate"/>
            </w:r>
            <w:r>
              <w:rPr>
                <w:noProof/>
                <w:webHidden/>
              </w:rPr>
              <w:t>11</w:t>
            </w:r>
            <w:r>
              <w:rPr>
                <w:noProof/>
                <w:webHidden/>
              </w:rPr>
              <w:fldChar w:fldCharType="end"/>
            </w:r>
          </w:hyperlink>
        </w:p>
        <w:p w14:paraId="4718E4B6" w14:textId="5EE615A7"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3" w:history="1">
            <w:r w:rsidRPr="00D16FA6">
              <w:rPr>
                <w:rStyle w:val="Hyperlink"/>
                <w:rFonts w:asciiTheme="majorHAnsi" w:hAnsiTheme="majorHAnsi" w:cstheme="majorHAnsi"/>
                <w:noProof/>
              </w:rPr>
              <w:t>12.4.</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Modifying the Procurement</w:t>
            </w:r>
            <w:r>
              <w:rPr>
                <w:noProof/>
                <w:webHidden/>
              </w:rPr>
              <w:tab/>
            </w:r>
            <w:r>
              <w:rPr>
                <w:noProof/>
                <w:webHidden/>
              </w:rPr>
              <w:fldChar w:fldCharType="begin"/>
            </w:r>
            <w:r>
              <w:rPr>
                <w:noProof/>
                <w:webHidden/>
              </w:rPr>
              <w:instrText xml:space="preserve"> PAGEREF _Toc211244833 \h </w:instrText>
            </w:r>
            <w:r>
              <w:rPr>
                <w:noProof/>
                <w:webHidden/>
              </w:rPr>
            </w:r>
            <w:r>
              <w:rPr>
                <w:noProof/>
                <w:webHidden/>
              </w:rPr>
              <w:fldChar w:fldCharType="separate"/>
            </w:r>
            <w:r>
              <w:rPr>
                <w:noProof/>
                <w:webHidden/>
              </w:rPr>
              <w:t>11</w:t>
            </w:r>
            <w:r>
              <w:rPr>
                <w:noProof/>
                <w:webHidden/>
              </w:rPr>
              <w:fldChar w:fldCharType="end"/>
            </w:r>
          </w:hyperlink>
        </w:p>
        <w:p w14:paraId="210AFB3A" w14:textId="22A06605"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4" w:history="1">
            <w:r w:rsidRPr="00D16FA6">
              <w:rPr>
                <w:rStyle w:val="Hyperlink"/>
                <w:rFonts w:asciiTheme="majorHAnsi" w:hAnsiTheme="majorHAnsi" w:cstheme="majorHAnsi"/>
                <w:noProof/>
              </w:rPr>
              <w:t>12.5.</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Confidentiality and publicity</w:t>
            </w:r>
            <w:r>
              <w:rPr>
                <w:noProof/>
                <w:webHidden/>
              </w:rPr>
              <w:tab/>
            </w:r>
            <w:r>
              <w:rPr>
                <w:noProof/>
                <w:webHidden/>
              </w:rPr>
              <w:fldChar w:fldCharType="begin"/>
            </w:r>
            <w:r>
              <w:rPr>
                <w:noProof/>
                <w:webHidden/>
              </w:rPr>
              <w:instrText xml:space="preserve"> PAGEREF _Toc211244834 \h </w:instrText>
            </w:r>
            <w:r>
              <w:rPr>
                <w:noProof/>
                <w:webHidden/>
              </w:rPr>
            </w:r>
            <w:r>
              <w:rPr>
                <w:noProof/>
                <w:webHidden/>
              </w:rPr>
              <w:fldChar w:fldCharType="separate"/>
            </w:r>
            <w:r>
              <w:rPr>
                <w:noProof/>
                <w:webHidden/>
              </w:rPr>
              <w:t>11</w:t>
            </w:r>
            <w:r>
              <w:rPr>
                <w:noProof/>
                <w:webHidden/>
              </w:rPr>
              <w:fldChar w:fldCharType="end"/>
            </w:r>
          </w:hyperlink>
        </w:p>
        <w:p w14:paraId="3D54A322" w14:textId="27B1B939"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5" w:history="1">
            <w:r w:rsidRPr="00D16FA6">
              <w:rPr>
                <w:rStyle w:val="Hyperlink"/>
                <w:rFonts w:asciiTheme="majorHAnsi" w:hAnsiTheme="majorHAnsi" w:cstheme="majorHAnsi"/>
                <w:noProof/>
              </w:rPr>
              <w:t>12.6.</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Freedom of information and environmental information</w:t>
            </w:r>
            <w:r>
              <w:rPr>
                <w:noProof/>
                <w:webHidden/>
              </w:rPr>
              <w:tab/>
            </w:r>
            <w:r>
              <w:rPr>
                <w:noProof/>
                <w:webHidden/>
              </w:rPr>
              <w:fldChar w:fldCharType="begin"/>
            </w:r>
            <w:r>
              <w:rPr>
                <w:noProof/>
                <w:webHidden/>
              </w:rPr>
              <w:instrText xml:space="preserve"> PAGEREF _Toc211244835 \h </w:instrText>
            </w:r>
            <w:r>
              <w:rPr>
                <w:noProof/>
                <w:webHidden/>
              </w:rPr>
            </w:r>
            <w:r>
              <w:rPr>
                <w:noProof/>
                <w:webHidden/>
              </w:rPr>
              <w:fldChar w:fldCharType="separate"/>
            </w:r>
            <w:r>
              <w:rPr>
                <w:noProof/>
                <w:webHidden/>
              </w:rPr>
              <w:t>12</w:t>
            </w:r>
            <w:r>
              <w:rPr>
                <w:noProof/>
                <w:webHidden/>
              </w:rPr>
              <w:fldChar w:fldCharType="end"/>
            </w:r>
          </w:hyperlink>
        </w:p>
        <w:p w14:paraId="730318A1" w14:textId="0531E94B"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6" w:history="1">
            <w:r w:rsidRPr="00D16FA6">
              <w:rPr>
                <w:rStyle w:val="Hyperlink"/>
                <w:rFonts w:asciiTheme="majorHAnsi" w:hAnsiTheme="majorHAnsi" w:cstheme="majorHAnsi"/>
                <w:noProof/>
              </w:rPr>
              <w:t>12.7.</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Requirements on sub-contractors and consortium</w:t>
            </w:r>
            <w:r>
              <w:rPr>
                <w:noProof/>
                <w:webHidden/>
              </w:rPr>
              <w:tab/>
            </w:r>
            <w:r>
              <w:rPr>
                <w:noProof/>
                <w:webHidden/>
              </w:rPr>
              <w:fldChar w:fldCharType="begin"/>
            </w:r>
            <w:r>
              <w:rPr>
                <w:noProof/>
                <w:webHidden/>
              </w:rPr>
              <w:instrText xml:space="preserve"> PAGEREF _Toc211244836 \h </w:instrText>
            </w:r>
            <w:r>
              <w:rPr>
                <w:noProof/>
                <w:webHidden/>
              </w:rPr>
            </w:r>
            <w:r>
              <w:rPr>
                <w:noProof/>
                <w:webHidden/>
              </w:rPr>
              <w:fldChar w:fldCharType="separate"/>
            </w:r>
            <w:r>
              <w:rPr>
                <w:noProof/>
                <w:webHidden/>
              </w:rPr>
              <w:t>12</w:t>
            </w:r>
            <w:r>
              <w:rPr>
                <w:noProof/>
                <w:webHidden/>
              </w:rPr>
              <w:fldChar w:fldCharType="end"/>
            </w:r>
          </w:hyperlink>
        </w:p>
        <w:p w14:paraId="58D4CB0D" w14:textId="472DCF2B"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7" w:history="1">
            <w:r w:rsidRPr="00D16FA6">
              <w:rPr>
                <w:rStyle w:val="Hyperlink"/>
                <w:rFonts w:asciiTheme="majorHAnsi" w:hAnsiTheme="majorHAnsi" w:cstheme="majorHAnsi"/>
                <w:noProof/>
              </w:rPr>
              <w:t>12.8.</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Parent company guarantee or other securities</w:t>
            </w:r>
            <w:r>
              <w:rPr>
                <w:noProof/>
                <w:webHidden/>
              </w:rPr>
              <w:tab/>
            </w:r>
            <w:r>
              <w:rPr>
                <w:noProof/>
                <w:webHidden/>
              </w:rPr>
              <w:fldChar w:fldCharType="begin"/>
            </w:r>
            <w:r>
              <w:rPr>
                <w:noProof/>
                <w:webHidden/>
              </w:rPr>
              <w:instrText xml:space="preserve"> PAGEREF _Toc211244837 \h </w:instrText>
            </w:r>
            <w:r>
              <w:rPr>
                <w:noProof/>
                <w:webHidden/>
              </w:rPr>
            </w:r>
            <w:r>
              <w:rPr>
                <w:noProof/>
                <w:webHidden/>
              </w:rPr>
              <w:fldChar w:fldCharType="separate"/>
            </w:r>
            <w:r>
              <w:rPr>
                <w:noProof/>
                <w:webHidden/>
              </w:rPr>
              <w:t>12</w:t>
            </w:r>
            <w:r>
              <w:rPr>
                <w:noProof/>
                <w:webHidden/>
              </w:rPr>
              <w:fldChar w:fldCharType="end"/>
            </w:r>
          </w:hyperlink>
        </w:p>
        <w:p w14:paraId="767EA795" w14:textId="74DC3D3A"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8" w:history="1">
            <w:r w:rsidRPr="00D16FA6">
              <w:rPr>
                <w:rStyle w:val="Hyperlink"/>
                <w:rFonts w:asciiTheme="majorHAnsi" w:hAnsiTheme="majorHAnsi" w:cstheme="majorHAnsi"/>
                <w:noProof/>
              </w:rPr>
              <w:t>12.9.</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Non-collusion, non-canvassing</w:t>
            </w:r>
            <w:r>
              <w:rPr>
                <w:noProof/>
                <w:webHidden/>
              </w:rPr>
              <w:tab/>
            </w:r>
            <w:r>
              <w:rPr>
                <w:noProof/>
                <w:webHidden/>
              </w:rPr>
              <w:fldChar w:fldCharType="begin"/>
            </w:r>
            <w:r>
              <w:rPr>
                <w:noProof/>
                <w:webHidden/>
              </w:rPr>
              <w:instrText xml:space="preserve"> PAGEREF _Toc211244838 \h </w:instrText>
            </w:r>
            <w:r>
              <w:rPr>
                <w:noProof/>
                <w:webHidden/>
              </w:rPr>
            </w:r>
            <w:r>
              <w:rPr>
                <w:noProof/>
                <w:webHidden/>
              </w:rPr>
              <w:fldChar w:fldCharType="separate"/>
            </w:r>
            <w:r>
              <w:rPr>
                <w:noProof/>
                <w:webHidden/>
              </w:rPr>
              <w:t>13</w:t>
            </w:r>
            <w:r>
              <w:rPr>
                <w:noProof/>
                <w:webHidden/>
              </w:rPr>
              <w:fldChar w:fldCharType="end"/>
            </w:r>
          </w:hyperlink>
        </w:p>
        <w:p w14:paraId="73EFF49D" w14:textId="02E97295"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39" w:history="1">
            <w:r w:rsidRPr="00D16FA6">
              <w:rPr>
                <w:rStyle w:val="Hyperlink"/>
                <w:rFonts w:asciiTheme="majorHAnsi" w:hAnsiTheme="majorHAnsi" w:cstheme="majorHAnsi"/>
                <w:noProof/>
              </w:rPr>
              <w:t>12.10.</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Conflicts of interest</w:t>
            </w:r>
            <w:r>
              <w:rPr>
                <w:noProof/>
                <w:webHidden/>
              </w:rPr>
              <w:tab/>
            </w:r>
            <w:r>
              <w:rPr>
                <w:noProof/>
                <w:webHidden/>
              </w:rPr>
              <w:fldChar w:fldCharType="begin"/>
            </w:r>
            <w:r>
              <w:rPr>
                <w:noProof/>
                <w:webHidden/>
              </w:rPr>
              <w:instrText xml:space="preserve"> PAGEREF _Toc211244839 \h </w:instrText>
            </w:r>
            <w:r>
              <w:rPr>
                <w:noProof/>
                <w:webHidden/>
              </w:rPr>
            </w:r>
            <w:r>
              <w:rPr>
                <w:noProof/>
                <w:webHidden/>
              </w:rPr>
              <w:fldChar w:fldCharType="separate"/>
            </w:r>
            <w:r>
              <w:rPr>
                <w:noProof/>
                <w:webHidden/>
              </w:rPr>
              <w:t>13</w:t>
            </w:r>
            <w:r>
              <w:rPr>
                <w:noProof/>
                <w:webHidden/>
              </w:rPr>
              <w:fldChar w:fldCharType="end"/>
            </w:r>
          </w:hyperlink>
        </w:p>
        <w:p w14:paraId="5788240B" w14:textId="5B89EB67"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0" w:history="1">
            <w:r w:rsidRPr="00D16FA6">
              <w:rPr>
                <w:rStyle w:val="Hyperlink"/>
                <w:rFonts w:asciiTheme="majorHAnsi" w:hAnsiTheme="majorHAnsi" w:cstheme="majorHAnsi"/>
                <w:noProof/>
              </w:rPr>
              <w:t>12.11.</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Conflict assessments</w:t>
            </w:r>
            <w:r>
              <w:rPr>
                <w:noProof/>
                <w:webHidden/>
              </w:rPr>
              <w:tab/>
            </w:r>
            <w:r>
              <w:rPr>
                <w:noProof/>
                <w:webHidden/>
              </w:rPr>
              <w:fldChar w:fldCharType="begin"/>
            </w:r>
            <w:r>
              <w:rPr>
                <w:noProof/>
                <w:webHidden/>
              </w:rPr>
              <w:instrText xml:space="preserve"> PAGEREF _Toc211244840 \h </w:instrText>
            </w:r>
            <w:r>
              <w:rPr>
                <w:noProof/>
                <w:webHidden/>
              </w:rPr>
            </w:r>
            <w:r>
              <w:rPr>
                <w:noProof/>
                <w:webHidden/>
              </w:rPr>
              <w:fldChar w:fldCharType="separate"/>
            </w:r>
            <w:r>
              <w:rPr>
                <w:noProof/>
                <w:webHidden/>
              </w:rPr>
              <w:t>14</w:t>
            </w:r>
            <w:r>
              <w:rPr>
                <w:noProof/>
                <w:webHidden/>
              </w:rPr>
              <w:fldChar w:fldCharType="end"/>
            </w:r>
          </w:hyperlink>
        </w:p>
        <w:p w14:paraId="1CDBA153" w14:textId="2FC1E937"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1" w:history="1">
            <w:r w:rsidRPr="00D16FA6">
              <w:rPr>
                <w:rStyle w:val="Hyperlink"/>
                <w:rFonts w:asciiTheme="majorHAnsi" w:hAnsiTheme="majorHAnsi" w:cstheme="majorHAnsi"/>
                <w:noProof/>
              </w:rPr>
              <w:t>12.12.</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Intellectual property</w:t>
            </w:r>
            <w:r>
              <w:rPr>
                <w:noProof/>
                <w:webHidden/>
              </w:rPr>
              <w:tab/>
            </w:r>
            <w:r>
              <w:rPr>
                <w:noProof/>
                <w:webHidden/>
              </w:rPr>
              <w:fldChar w:fldCharType="begin"/>
            </w:r>
            <w:r>
              <w:rPr>
                <w:noProof/>
                <w:webHidden/>
              </w:rPr>
              <w:instrText xml:space="preserve"> PAGEREF _Toc211244841 \h </w:instrText>
            </w:r>
            <w:r>
              <w:rPr>
                <w:noProof/>
                <w:webHidden/>
              </w:rPr>
            </w:r>
            <w:r>
              <w:rPr>
                <w:noProof/>
                <w:webHidden/>
              </w:rPr>
              <w:fldChar w:fldCharType="separate"/>
            </w:r>
            <w:r>
              <w:rPr>
                <w:noProof/>
                <w:webHidden/>
              </w:rPr>
              <w:t>14</w:t>
            </w:r>
            <w:r>
              <w:rPr>
                <w:noProof/>
                <w:webHidden/>
              </w:rPr>
              <w:fldChar w:fldCharType="end"/>
            </w:r>
          </w:hyperlink>
        </w:p>
        <w:p w14:paraId="30C8B323" w14:textId="129B94EE"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2" w:history="1">
            <w:r w:rsidRPr="00D16FA6">
              <w:rPr>
                <w:rStyle w:val="Hyperlink"/>
                <w:rFonts w:asciiTheme="majorHAnsi" w:hAnsiTheme="majorHAnsi" w:cstheme="majorHAnsi"/>
                <w:noProof/>
              </w:rPr>
              <w:t>12.13.</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Anti-competitive behaviour</w:t>
            </w:r>
            <w:r>
              <w:rPr>
                <w:noProof/>
                <w:webHidden/>
              </w:rPr>
              <w:tab/>
            </w:r>
            <w:r>
              <w:rPr>
                <w:noProof/>
                <w:webHidden/>
              </w:rPr>
              <w:fldChar w:fldCharType="begin"/>
            </w:r>
            <w:r>
              <w:rPr>
                <w:noProof/>
                <w:webHidden/>
              </w:rPr>
              <w:instrText xml:space="preserve"> PAGEREF _Toc211244842 \h </w:instrText>
            </w:r>
            <w:r>
              <w:rPr>
                <w:noProof/>
                <w:webHidden/>
              </w:rPr>
            </w:r>
            <w:r>
              <w:rPr>
                <w:noProof/>
                <w:webHidden/>
              </w:rPr>
              <w:fldChar w:fldCharType="separate"/>
            </w:r>
            <w:r>
              <w:rPr>
                <w:noProof/>
                <w:webHidden/>
              </w:rPr>
              <w:t>14</w:t>
            </w:r>
            <w:r>
              <w:rPr>
                <w:noProof/>
                <w:webHidden/>
              </w:rPr>
              <w:fldChar w:fldCharType="end"/>
            </w:r>
          </w:hyperlink>
        </w:p>
        <w:p w14:paraId="1E8D1238" w14:textId="0EB97D54"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3" w:history="1">
            <w:r w:rsidRPr="00D16FA6">
              <w:rPr>
                <w:rStyle w:val="Hyperlink"/>
                <w:rFonts w:asciiTheme="majorHAnsi" w:hAnsiTheme="majorHAnsi" w:cstheme="majorHAnsi"/>
                <w:noProof/>
              </w:rPr>
              <w:t>12.14.</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Contract</w:t>
            </w:r>
            <w:r>
              <w:rPr>
                <w:noProof/>
                <w:webHidden/>
              </w:rPr>
              <w:tab/>
            </w:r>
            <w:r>
              <w:rPr>
                <w:noProof/>
                <w:webHidden/>
              </w:rPr>
              <w:fldChar w:fldCharType="begin"/>
            </w:r>
            <w:r>
              <w:rPr>
                <w:noProof/>
                <w:webHidden/>
              </w:rPr>
              <w:instrText xml:space="preserve"> PAGEREF _Toc211244843 \h </w:instrText>
            </w:r>
            <w:r>
              <w:rPr>
                <w:noProof/>
                <w:webHidden/>
              </w:rPr>
            </w:r>
            <w:r>
              <w:rPr>
                <w:noProof/>
                <w:webHidden/>
              </w:rPr>
              <w:fldChar w:fldCharType="separate"/>
            </w:r>
            <w:r>
              <w:rPr>
                <w:noProof/>
                <w:webHidden/>
              </w:rPr>
              <w:t>14</w:t>
            </w:r>
            <w:r>
              <w:rPr>
                <w:noProof/>
                <w:webHidden/>
              </w:rPr>
              <w:fldChar w:fldCharType="end"/>
            </w:r>
          </w:hyperlink>
        </w:p>
        <w:p w14:paraId="2500B348" w14:textId="778F12AB"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4" w:history="1">
            <w:r w:rsidRPr="00D16FA6">
              <w:rPr>
                <w:rStyle w:val="Hyperlink"/>
                <w:rFonts w:asciiTheme="majorHAnsi" w:hAnsiTheme="majorHAnsi" w:cstheme="majorHAnsi"/>
                <w:noProof/>
              </w:rPr>
              <w:t>12.15.</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Supplier withdrawal</w:t>
            </w:r>
            <w:r>
              <w:rPr>
                <w:noProof/>
                <w:webHidden/>
              </w:rPr>
              <w:tab/>
            </w:r>
            <w:r>
              <w:rPr>
                <w:noProof/>
                <w:webHidden/>
              </w:rPr>
              <w:fldChar w:fldCharType="begin"/>
            </w:r>
            <w:r>
              <w:rPr>
                <w:noProof/>
                <w:webHidden/>
              </w:rPr>
              <w:instrText xml:space="preserve"> PAGEREF _Toc211244844 \h </w:instrText>
            </w:r>
            <w:r>
              <w:rPr>
                <w:noProof/>
                <w:webHidden/>
              </w:rPr>
            </w:r>
            <w:r>
              <w:rPr>
                <w:noProof/>
                <w:webHidden/>
              </w:rPr>
              <w:fldChar w:fldCharType="separate"/>
            </w:r>
            <w:r>
              <w:rPr>
                <w:noProof/>
                <w:webHidden/>
              </w:rPr>
              <w:t>14</w:t>
            </w:r>
            <w:r>
              <w:rPr>
                <w:noProof/>
                <w:webHidden/>
              </w:rPr>
              <w:fldChar w:fldCharType="end"/>
            </w:r>
          </w:hyperlink>
        </w:p>
        <w:p w14:paraId="26EA88D4" w14:textId="1F139FD6"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5" w:history="1">
            <w:r w:rsidRPr="00D16FA6">
              <w:rPr>
                <w:rStyle w:val="Hyperlink"/>
                <w:rFonts w:asciiTheme="majorHAnsi" w:hAnsiTheme="majorHAnsi" w:cstheme="majorHAnsi"/>
                <w:noProof/>
              </w:rPr>
              <w:t>12.16.</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Modifying your tender</w:t>
            </w:r>
            <w:r>
              <w:rPr>
                <w:noProof/>
                <w:webHidden/>
              </w:rPr>
              <w:tab/>
            </w:r>
            <w:r>
              <w:rPr>
                <w:noProof/>
                <w:webHidden/>
              </w:rPr>
              <w:fldChar w:fldCharType="begin"/>
            </w:r>
            <w:r>
              <w:rPr>
                <w:noProof/>
                <w:webHidden/>
              </w:rPr>
              <w:instrText xml:space="preserve"> PAGEREF _Toc211244845 \h </w:instrText>
            </w:r>
            <w:r>
              <w:rPr>
                <w:noProof/>
                <w:webHidden/>
              </w:rPr>
            </w:r>
            <w:r>
              <w:rPr>
                <w:noProof/>
                <w:webHidden/>
              </w:rPr>
              <w:fldChar w:fldCharType="separate"/>
            </w:r>
            <w:r>
              <w:rPr>
                <w:noProof/>
                <w:webHidden/>
              </w:rPr>
              <w:t>15</w:t>
            </w:r>
            <w:r>
              <w:rPr>
                <w:noProof/>
                <w:webHidden/>
              </w:rPr>
              <w:fldChar w:fldCharType="end"/>
            </w:r>
          </w:hyperlink>
        </w:p>
        <w:p w14:paraId="0E900549" w14:textId="2586A551"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6" w:history="1">
            <w:r w:rsidRPr="00D16FA6">
              <w:rPr>
                <w:rStyle w:val="Hyperlink"/>
                <w:rFonts w:asciiTheme="majorHAnsi" w:hAnsiTheme="majorHAnsi" w:cstheme="majorHAnsi"/>
                <w:noProof/>
              </w:rPr>
              <w:t>12.17.</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Supplier eligibility</w:t>
            </w:r>
            <w:r>
              <w:rPr>
                <w:noProof/>
                <w:webHidden/>
              </w:rPr>
              <w:tab/>
            </w:r>
            <w:r>
              <w:rPr>
                <w:noProof/>
                <w:webHidden/>
              </w:rPr>
              <w:fldChar w:fldCharType="begin"/>
            </w:r>
            <w:r>
              <w:rPr>
                <w:noProof/>
                <w:webHidden/>
              </w:rPr>
              <w:instrText xml:space="preserve"> PAGEREF _Toc211244846 \h </w:instrText>
            </w:r>
            <w:r>
              <w:rPr>
                <w:noProof/>
                <w:webHidden/>
              </w:rPr>
            </w:r>
            <w:r>
              <w:rPr>
                <w:noProof/>
                <w:webHidden/>
              </w:rPr>
              <w:fldChar w:fldCharType="separate"/>
            </w:r>
            <w:r>
              <w:rPr>
                <w:noProof/>
                <w:webHidden/>
              </w:rPr>
              <w:t>15</w:t>
            </w:r>
            <w:r>
              <w:rPr>
                <w:noProof/>
                <w:webHidden/>
              </w:rPr>
              <w:fldChar w:fldCharType="end"/>
            </w:r>
          </w:hyperlink>
        </w:p>
        <w:p w14:paraId="462773F2" w14:textId="1F367B6D"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7" w:history="1">
            <w:r w:rsidRPr="00D16FA6">
              <w:rPr>
                <w:rStyle w:val="Hyperlink"/>
                <w:rFonts w:asciiTheme="majorHAnsi" w:hAnsiTheme="majorHAnsi" w:cstheme="majorHAnsi"/>
                <w:noProof/>
              </w:rPr>
              <w:t>12.18.</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Supplier warranties</w:t>
            </w:r>
            <w:r>
              <w:rPr>
                <w:noProof/>
                <w:webHidden/>
              </w:rPr>
              <w:tab/>
            </w:r>
            <w:r>
              <w:rPr>
                <w:noProof/>
                <w:webHidden/>
              </w:rPr>
              <w:fldChar w:fldCharType="begin"/>
            </w:r>
            <w:r>
              <w:rPr>
                <w:noProof/>
                <w:webHidden/>
              </w:rPr>
              <w:instrText xml:space="preserve"> PAGEREF _Toc211244847 \h </w:instrText>
            </w:r>
            <w:r>
              <w:rPr>
                <w:noProof/>
                <w:webHidden/>
              </w:rPr>
            </w:r>
            <w:r>
              <w:rPr>
                <w:noProof/>
                <w:webHidden/>
              </w:rPr>
              <w:fldChar w:fldCharType="separate"/>
            </w:r>
            <w:r>
              <w:rPr>
                <w:noProof/>
                <w:webHidden/>
              </w:rPr>
              <w:t>15</w:t>
            </w:r>
            <w:r>
              <w:rPr>
                <w:noProof/>
                <w:webHidden/>
              </w:rPr>
              <w:fldChar w:fldCharType="end"/>
            </w:r>
          </w:hyperlink>
        </w:p>
        <w:p w14:paraId="7297EE1E" w14:textId="441A1BFB"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8" w:history="1">
            <w:r w:rsidRPr="00D16FA6">
              <w:rPr>
                <w:rStyle w:val="Hyperlink"/>
                <w:rFonts w:asciiTheme="majorHAnsi" w:hAnsiTheme="majorHAnsi" w:cstheme="majorHAnsi"/>
                <w:noProof/>
              </w:rPr>
              <w:t>12.19.</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Third parties</w:t>
            </w:r>
            <w:r>
              <w:rPr>
                <w:noProof/>
                <w:webHidden/>
              </w:rPr>
              <w:tab/>
            </w:r>
            <w:r>
              <w:rPr>
                <w:noProof/>
                <w:webHidden/>
              </w:rPr>
              <w:fldChar w:fldCharType="begin"/>
            </w:r>
            <w:r>
              <w:rPr>
                <w:noProof/>
                <w:webHidden/>
              </w:rPr>
              <w:instrText xml:space="preserve"> PAGEREF _Toc211244848 \h </w:instrText>
            </w:r>
            <w:r>
              <w:rPr>
                <w:noProof/>
                <w:webHidden/>
              </w:rPr>
            </w:r>
            <w:r>
              <w:rPr>
                <w:noProof/>
                <w:webHidden/>
              </w:rPr>
              <w:fldChar w:fldCharType="separate"/>
            </w:r>
            <w:r>
              <w:rPr>
                <w:noProof/>
                <w:webHidden/>
              </w:rPr>
              <w:t>16</w:t>
            </w:r>
            <w:r>
              <w:rPr>
                <w:noProof/>
                <w:webHidden/>
              </w:rPr>
              <w:fldChar w:fldCharType="end"/>
            </w:r>
          </w:hyperlink>
        </w:p>
        <w:p w14:paraId="4996E19E" w14:textId="5AA9A650" w:rsidR="007A4BE5" w:rsidRDefault="007A4BE5">
          <w:pPr>
            <w:pStyle w:val="TOC1"/>
            <w:tabs>
              <w:tab w:val="left" w:pos="964"/>
            </w:tabs>
            <w:rPr>
              <w:rFonts w:asciiTheme="minorHAnsi" w:eastAsiaTheme="minorEastAsia" w:hAnsiTheme="minorHAnsi" w:cstheme="minorBidi"/>
              <w:noProof/>
              <w:kern w:val="2"/>
              <w:sz w:val="24"/>
              <w14:ligatures w14:val="standardContextual"/>
            </w:rPr>
          </w:pPr>
          <w:hyperlink w:anchor="_Toc211244849" w:history="1">
            <w:r w:rsidRPr="00D16FA6">
              <w:rPr>
                <w:rStyle w:val="Hyperlink"/>
                <w:rFonts w:asciiTheme="majorHAnsi" w:hAnsiTheme="majorHAnsi" w:cstheme="majorHAnsi"/>
                <w:noProof/>
              </w:rPr>
              <w:t>12.20.</w:t>
            </w:r>
            <w:r>
              <w:rPr>
                <w:rFonts w:asciiTheme="minorHAnsi" w:eastAsiaTheme="minorEastAsia" w:hAnsiTheme="minorHAnsi" w:cstheme="minorBidi"/>
                <w:noProof/>
                <w:kern w:val="2"/>
                <w:sz w:val="24"/>
                <w14:ligatures w14:val="standardContextual"/>
              </w:rPr>
              <w:tab/>
            </w:r>
            <w:r w:rsidRPr="00D16FA6">
              <w:rPr>
                <w:rStyle w:val="Hyperlink"/>
                <w:rFonts w:asciiTheme="majorHAnsi" w:hAnsiTheme="majorHAnsi" w:cstheme="majorHAnsi"/>
                <w:noProof/>
              </w:rPr>
              <w:t>Applicable law</w:t>
            </w:r>
            <w:r>
              <w:rPr>
                <w:noProof/>
                <w:webHidden/>
              </w:rPr>
              <w:tab/>
            </w:r>
            <w:r>
              <w:rPr>
                <w:noProof/>
                <w:webHidden/>
              </w:rPr>
              <w:fldChar w:fldCharType="begin"/>
            </w:r>
            <w:r>
              <w:rPr>
                <w:noProof/>
                <w:webHidden/>
              </w:rPr>
              <w:instrText xml:space="preserve"> PAGEREF _Toc211244849 \h </w:instrText>
            </w:r>
            <w:r>
              <w:rPr>
                <w:noProof/>
                <w:webHidden/>
              </w:rPr>
            </w:r>
            <w:r>
              <w:rPr>
                <w:noProof/>
                <w:webHidden/>
              </w:rPr>
              <w:fldChar w:fldCharType="separate"/>
            </w:r>
            <w:r>
              <w:rPr>
                <w:noProof/>
                <w:webHidden/>
              </w:rPr>
              <w:t>16</w:t>
            </w:r>
            <w:r>
              <w:rPr>
                <w:noProof/>
                <w:webHidden/>
              </w:rPr>
              <w:fldChar w:fldCharType="end"/>
            </w:r>
          </w:hyperlink>
        </w:p>
        <w:p w14:paraId="110EF0EA" w14:textId="3C5A59D1" w:rsidR="001434A2" w:rsidRPr="008E27B7" w:rsidRDefault="00A56F13" w:rsidP="00A56F13">
          <w:pPr>
            <w:pStyle w:val="TOC1"/>
            <w:rPr>
              <w:rFonts w:asciiTheme="majorHAnsi" w:hAnsiTheme="majorHAnsi" w:cstheme="majorHAnsi"/>
            </w:rPr>
          </w:pPr>
          <w:r>
            <w:rPr>
              <w:rFonts w:asciiTheme="majorHAnsi" w:hAnsiTheme="majorHAnsi" w:cstheme="majorHAnsi"/>
              <w:szCs w:val="22"/>
            </w:rPr>
            <w:fldChar w:fldCharType="end"/>
          </w:r>
        </w:p>
      </w:sdtContent>
    </w:sdt>
    <w:p w14:paraId="053D04F9" w14:textId="5B650EA3" w:rsidR="006E0741" w:rsidRPr="008E27B7" w:rsidRDefault="006E0741" w:rsidP="00D23C87">
      <w:pPr>
        <w:widowControl w:val="0"/>
        <w:jc w:val="both"/>
        <w:rPr>
          <w:rFonts w:asciiTheme="majorHAnsi" w:hAnsiTheme="majorHAnsi" w:cstheme="majorHAnsi"/>
        </w:rPr>
      </w:pPr>
    </w:p>
    <w:p w14:paraId="33FEAD03" w14:textId="63897379" w:rsidR="00C50D66" w:rsidRPr="00C50D66" w:rsidRDefault="00632AF3" w:rsidP="00C50D66">
      <w:pPr>
        <w:widowControl w:val="0"/>
        <w:jc w:val="both"/>
        <w:rPr>
          <w:rFonts w:asciiTheme="majorHAnsi" w:hAnsiTheme="majorHAnsi" w:cstheme="majorHAnsi"/>
          <w:b/>
          <w:sz w:val="22"/>
          <w:szCs w:val="22"/>
        </w:rPr>
      </w:pPr>
      <w:r w:rsidRPr="0078389D">
        <w:rPr>
          <w:rFonts w:asciiTheme="majorHAnsi" w:hAnsiTheme="majorHAnsi" w:cstheme="majorHAnsi"/>
          <w:b/>
          <w:sz w:val="22"/>
          <w:szCs w:val="22"/>
        </w:rPr>
        <w:t xml:space="preserve">SEPARATE </w:t>
      </w:r>
      <w:r w:rsidR="00C50D66" w:rsidRPr="00C50D66">
        <w:rPr>
          <w:rFonts w:asciiTheme="majorHAnsi" w:hAnsiTheme="majorHAnsi" w:cstheme="majorHAnsi"/>
          <w:b/>
          <w:sz w:val="22"/>
          <w:szCs w:val="22"/>
        </w:rPr>
        <w:t>APPENDICES</w:t>
      </w:r>
    </w:p>
    <w:p w14:paraId="4C40166B" w14:textId="77777777" w:rsidR="00C50D66" w:rsidRPr="00C50D66" w:rsidRDefault="00C50D66" w:rsidP="00C50D66">
      <w:pPr>
        <w:widowControl w:val="0"/>
        <w:jc w:val="both"/>
        <w:rPr>
          <w:rFonts w:asciiTheme="majorHAnsi" w:hAnsiTheme="majorHAnsi" w:cstheme="majorHAnsi"/>
          <w:sz w:val="22"/>
          <w:szCs w:val="22"/>
          <w:highlight w:val="yellow"/>
        </w:rPr>
      </w:pPr>
    </w:p>
    <w:p w14:paraId="51A8E7E7" w14:textId="554D51A8" w:rsidR="00C50D66" w:rsidRPr="00161F79" w:rsidRDefault="00C50D66" w:rsidP="00C50D66">
      <w:pPr>
        <w:widowControl w:val="0"/>
        <w:jc w:val="both"/>
        <w:rPr>
          <w:rFonts w:asciiTheme="majorHAnsi" w:hAnsiTheme="majorHAnsi" w:cstheme="majorHAnsi"/>
          <w:sz w:val="22"/>
          <w:szCs w:val="22"/>
        </w:rPr>
      </w:pPr>
      <w:bookmarkStart w:id="2" w:name="InsertTOCHere"/>
      <w:bookmarkEnd w:id="2"/>
      <w:r w:rsidRPr="00161F79">
        <w:rPr>
          <w:rFonts w:asciiTheme="majorHAnsi" w:hAnsiTheme="majorHAnsi" w:cstheme="majorHAnsi"/>
          <w:sz w:val="22"/>
          <w:szCs w:val="22"/>
        </w:rPr>
        <w:t xml:space="preserve">APPENDIX </w:t>
      </w:r>
      <w:r w:rsidR="00161F79" w:rsidRPr="00161F79">
        <w:rPr>
          <w:rFonts w:asciiTheme="majorHAnsi" w:hAnsiTheme="majorHAnsi" w:cstheme="majorHAnsi"/>
          <w:sz w:val="22"/>
          <w:szCs w:val="22"/>
        </w:rPr>
        <w:t>1:</w:t>
      </w:r>
      <w:r w:rsidRPr="00161F79">
        <w:rPr>
          <w:rFonts w:asciiTheme="majorHAnsi" w:hAnsiTheme="majorHAnsi" w:cstheme="majorHAnsi"/>
          <w:sz w:val="22"/>
          <w:szCs w:val="22"/>
        </w:rPr>
        <w:t xml:space="preserve"> </w:t>
      </w:r>
      <w:r w:rsidR="0078389D" w:rsidRPr="00161F79">
        <w:rPr>
          <w:rFonts w:asciiTheme="majorHAnsi" w:hAnsiTheme="majorHAnsi" w:cstheme="majorHAnsi"/>
          <w:sz w:val="22"/>
          <w:szCs w:val="22"/>
        </w:rPr>
        <w:t xml:space="preserve">CONTRACT </w:t>
      </w:r>
      <w:r w:rsidRPr="00161F79">
        <w:rPr>
          <w:rFonts w:asciiTheme="majorHAnsi" w:hAnsiTheme="majorHAnsi" w:cstheme="majorHAnsi"/>
          <w:sz w:val="22"/>
          <w:szCs w:val="22"/>
        </w:rPr>
        <w:t>TERMS AND CONDITIONS</w:t>
      </w:r>
    </w:p>
    <w:p w14:paraId="57D56B5F" w14:textId="1E6ED521" w:rsidR="00C50D66" w:rsidRPr="00161F79" w:rsidRDefault="00C50D66" w:rsidP="00C50D66">
      <w:pPr>
        <w:widowControl w:val="0"/>
        <w:jc w:val="both"/>
        <w:rPr>
          <w:rFonts w:asciiTheme="majorHAnsi" w:hAnsiTheme="majorHAnsi" w:cstheme="majorHAnsi"/>
          <w:sz w:val="22"/>
          <w:szCs w:val="22"/>
        </w:rPr>
      </w:pPr>
      <w:r w:rsidRPr="00161F79">
        <w:rPr>
          <w:rFonts w:asciiTheme="majorHAnsi" w:hAnsiTheme="majorHAnsi" w:cstheme="majorHAnsi"/>
          <w:sz w:val="22"/>
          <w:szCs w:val="22"/>
        </w:rPr>
        <w:t xml:space="preserve">APPENDIX </w:t>
      </w:r>
      <w:r w:rsidR="00161F79" w:rsidRPr="00161F79">
        <w:rPr>
          <w:rFonts w:asciiTheme="majorHAnsi" w:hAnsiTheme="majorHAnsi" w:cstheme="majorHAnsi"/>
          <w:sz w:val="22"/>
          <w:szCs w:val="22"/>
        </w:rPr>
        <w:t>2:</w:t>
      </w:r>
      <w:r w:rsidRPr="00161F79">
        <w:rPr>
          <w:rFonts w:asciiTheme="majorHAnsi" w:hAnsiTheme="majorHAnsi" w:cstheme="majorHAnsi"/>
          <w:sz w:val="22"/>
          <w:szCs w:val="22"/>
        </w:rPr>
        <w:t xml:space="preserve"> SPECIFICATION</w:t>
      </w:r>
    </w:p>
    <w:p w14:paraId="31850F47" w14:textId="018E76CC" w:rsidR="00C50D66" w:rsidRPr="00161F79" w:rsidRDefault="00C50D66" w:rsidP="00C50D66">
      <w:pPr>
        <w:widowControl w:val="0"/>
        <w:jc w:val="both"/>
        <w:rPr>
          <w:rFonts w:asciiTheme="majorHAnsi" w:hAnsiTheme="majorHAnsi" w:cstheme="majorHAnsi"/>
          <w:sz w:val="22"/>
          <w:szCs w:val="22"/>
        </w:rPr>
      </w:pPr>
      <w:r w:rsidRPr="00161F79">
        <w:rPr>
          <w:rFonts w:asciiTheme="majorHAnsi" w:hAnsiTheme="majorHAnsi" w:cstheme="majorHAnsi"/>
          <w:sz w:val="22"/>
          <w:szCs w:val="22"/>
        </w:rPr>
        <w:t xml:space="preserve">APPENDIX </w:t>
      </w:r>
      <w:r w:rsidR="00D760E2" w:rsidRPr="00161F79">
        <w:rPr>
          <w:rFonts w:asciiTheme="majorHAnsi" w:hAnsiTheme="majorHAnsi" w:cstheme="majorHAnsi"/>
          <w:sz w:val="22"/>
          <w:szCs w:val="22"/>
        </w:rPr>
        <w:t>3</w:t>
      </w:r>
      <w:r w:rsidRPr="00161F79">
        <w:rPr>
          <w:rFonts w:asciiTheme="majorHAnsi" w:hAnsiTheme="majorHAnsi" w:cstheme="majorHAnsi"/>
          <w:sz w:val="22"/>
          <w:szCs w:val="22"/>
        </w:rPr>
        <w:t xml:space="preserve">: </w:t>
      </w:r>
      <w:r w:rsidR="0078389D" w:rsidRPr="00161F79">
        <w:rPr>
          <w:rFonts w:asciiTheme="majorHAnsi" w:hAnsiTheme="majorHAnsi" w:cstheme="majorHAnsi"/>
          <w:sz w:val="22"/>
          <w:szCs w:val="22"/>
        </w:rPr>
        <w:t>PROCUREMENT SPECIFIC</w:t>
      </w:r>
      <w:r w:rsidRPr="00161F79">
        <w:rPr>
          <w:rFonts w:asciiTheme="majorHAnsi" w:hAnsiTheme="majorHAnsi" w:cstheme="majorHAnsi"/>
          <w:sz w:val="22"/>
          <w:szCs w:val="22"/>
        </w:rPr>
        <w:t xml:space="preserve"> QUESTIONNAIRE (</w:t>
      </w:r>
      <w:r w:rsidR="0078389D" w:rsidRPr="00161F79">
        <w:rPr>
          <w:rFonts w:asciiTheme="majorHAnsi" w:hAnsiTheme="majorHAnsi" w:cstheme="majorHAnsi"/>
          <w:sz w:val="22"/>
          <w:szCs w:val="22"/>
        </w:rPr>
        <w:t>P</w:t>
      </w:r>
      <w:r w:rsidRPr="00161F79">
        <w:rPr>
          <w:rFonts w:asciiTheme="majorHAnsi" w:hAnsiTheme="majorHAnsi" w:cstheme="majorHAnsi"/>
          <w:sz w:val="22"/>
          <w:szCs w:val="22"/>
        </w:rPr>
        <w:t>SQ)</w:t>
      </w:r>
    </w:p>
    <w:p w14:paraId="58A7E29F" w14:textId="6A310209" w:rsidR="00C50D66" w:rsidRPr="00161F79" w:rsidRDefault="00C50D66" w:rsidP="00C50D66">
      <w:pPr>
        <w:widowControl w:val="0"/>
        <w:jc w:val="both"/>
        <w:rPr>
          <w:rFonts w:asciiTheme="majorHAnsi" w:hAnsiTheme="majorHAnsi" w:cstheme="majorHAnsi"/>
          <w:sz w:val="22"/>
          <w:szCs w:val="22"/>
        </w:rPr>
      </w:pPr>
      <w:r w:rsidRPr="00161F79">
        <w:rPr>
          <w:rFonts w:asciiTheme="majorHAnsi" w:hAnsiTheme="majorHAnsi" w:cstheme="majorHAnsi"/>
          <w:sz w:val="22"/>
          <w:szCs w:val="22"/>
        </w:rPr>
        <w:t xml:space="preserve">APPENDIX </w:t>
      </w:r>
      <w:r w:rsidR="00D760E2" w:rsidRPr="00161F79">
        <w:rPr>
          <w:rFonts w:asciiTheme="majorHAnsi" w:hAnsiTheme="majorHAnsi" w:cstheme="majorHAnsi"/>
          <w:sz w:val="22"/>
          <w:szCs w:val="22"/>
        </w:rPr>
        <w:t>4</w:t>
      </w:r>
      <w:r w:rsidRPr="00161F79">
        <w:rPr>
          <w:rFonts w:asciiTheme="majorHAnsi" w:hAnsiTheme="majorHAnsi" w:cstheme="majorHAnsi"/>
          <w:sz w:val="22"/>
          <w:szCs w:val="22"/>
        </w:rPr>
        <w:t>: RESPONSE TO QUALITY EVALUATION CRITERIA</w:t>
      </w:r>
    </w:p>
    <w:p w14:paraId="24EB7ACA" w14:textId="14EB9431" w:rsidR="0078389D" w:rsidRPr="00161F79" w:rsidRDefault="0078389D" w:rsidP="0078389D">
      <w:pPr>
        <w:widowControl w:val="0"/>
        <w:jc w:val="both"/>
        <w:rPr>
          <w:rFonts w:asciiTheme="majorHAnsi" w:hAnsiTheme="majorHAnsi" w:cstheme="majorHAnsi"/>
          <w:sz w:val="22"/>
          <w:szCs w:val="22"/>
        </w:rPr>
      </w:pPr>
      <w:r w:rsidRPr="00161F79">
        <w:rPr>
          <w:rFonts w:asciiTheme="majorHAnsi" w:hAnsiTheme="majorHAnsi" w:cstheme="majorHAnsi"/>
          <w:sz w:val="22"/>
          <w:szCs w:val="22"/>
        </w:rPr>
        <w:t xml:space="preserve">APPENDIX </w:t>
      </w:r>
      <w:r w:rsidR="00D760E2" w:rsidRPr="00161F79">
        <w:rPr>
          <w:rFonts w:asciiTheme="majorHAnsi" w:hAnsiTheme="majorHAnsi" w:cstheme="majorHAnsi"/>
          <w:sz w:val="22"/>
          <w:szCs w:val="22"/>
        </w:rPr>
        <w:t>5</w:t>
      </w:r>
      <w:r w:rsidRPr="00161F79">
        <w:rPr>
          <w:rFonts w:asciiTheme="majorHAnsi" w:hAnsiTheme="majorHAnsi" w:cstheme="majorHAnsi"/>
          <w:sz w:val="22"/>
          <w:szCs w:val="22"/>
        </w:rPr>
        <w:t>: PRICING SCHEDULE</w:t>
      </w:r>
    </w:p>
    <w:p w14:paraId="3BADC0B5" w14:textId="05469F9F" w:rsidR="00C50D66" w:rsidRPr="00161F79" w:rsidRDefault="00C50D66" w:rsidP="00C50D66">
      <w:pPr>
        <w:widowControl w:val="0"/>
        <w:jc w:val="both"/>
        <w:rPr>
          <w:rFonts w:asciiTheme="majorHAnsi" w:hAnsiTheme="majorHAnsi" w:cstheme="majorHAnsi"/>
          <w:sz w:val="22"/>
          <w:szCs w:val="22"/>
        </w:rPr>
      </w:pPr>
      <w:r w:rsidRPr="00161F79">
        <w:rPr>
          <w:rFonts w:asciiTheme="majorHAnsi" w:hAnsiTheme="majorHAnsi" w:cstheme="majorHAnsi"/>
          <w:sz w:val="22"/>
          <w:szCs w:val="22"/>
        </w:rPr>
        <w:t xml:space="preserve">APPENDIX </w:t>
      </w:r>
      <w:r w:rsidR="00D760E2" w:rsidRPr="00161F79">
        <w:rPr>
          <w:rFonts w:asciiTheme="majorHAnsi" w:hAnsiTheme="majorHAnsi" w:cstheme="majorHAnsi"/>
          <w:sz w:val="22"/>
          <w:szCs w:val="22"/>
        </w:rPr>
        <w:t>6</w:t>
      </w:r>
      <w:r w:rsidRPr="00161F79">
        <w:rPr>
          <w:rFonts w:asciiTheme="majorHAnsi" w:hAnsiTheme="majorHAnsi" w:cstheme="majorHAnsi"/>
          <w:sz w:val="22"/>
          <w:szCs w:val="22"/>
        </w:rPr>
        <w:t>: FORM OF TENDER</w:t>
      </w:r>
    </w:p>
    <w:p w14:paraId="13C6BC85" w14:textId="513EC13F" w:rsidR="00C50D66" w:rsidRPr="00161F79" w:rsidRDefault="00C50D66" w:rsidP="00C50D66">
      <w:pPr>
        <w:widowControl w:val="0"/>
        <w:jc w:val="both"/>
        <w:rPr>
          <w:rFonts w:asciiTheme="majorHAnsi" w:hAnsiTheme="majorHAnsi" w:cstheme="majorHAnsi"/>
          <w:sz w:val="22"/>
          <w:szCs w:val="22"/>
        </w:rPr>
      </w:pPr>
      <w:r w:rsidRPr="00161F79">
        <w:rPr>
          <w:rFonts w:asciiTheme="majorHAnsi" w:hAnsiTheme="majorHAnsi" w:cstheme="majorHAnsi"/>
          <w:sz w:val="22"/>
          <w:szCs w:val="22"/>
        </w:rPr>
        <w:t xml:space="preserve">APPENDIX </w:t>
      </w:r>
      <w:r w:rsidR="00D760E2" w:rsidRPr="00161F79">
        <w:rPr>
          <w:rFonts w:asciiTheme="majorHAnsi" w:hAnsiTheme="majorHAnsi" w:cstheme="majorHAnsi"/>
          <w:sz w:val="22"/>
          <w:szCs w:val="22"/>
        </w:rPr>
        <w:t>7</w:t>
      </w:r>
      <w:r w:rsidRPr="00161F79">
        <w:rPr>
          <w:rFonts w:asciiTheme="majorHAnsi" w:hAnsiTheme="majorHAnsi" w:cstheme="majorHAnsi"/>
          <w:sz w:val="22"/>
          <w:szCs w:val="22"/>
        </w:rPr>
        <w:t xml:space="preserve">: ANTI-COLLUSION </w:t>
      </w:r>
      <w:r w:rsidR="00193962">
        <w:rPr>
          <w:rFonts w:asciiTheme="majorHAnsi" w:hAnsiTheme="majorHAnsi" w:cstheme="majorHAnsi"/>
          <w:sz w:val="22"/>
          <w:szCs w:val="22"/>
        </w:rPr>
        <w:t xml:space="preserve">and </w:t>
      </w:r>
      <w:r w:rsidR="006B6476" w:rsidRPr="00161F79">
        <w:rPr>
          <w:rFonts w:asciiTheme="majorHAnsi" w:hAnsiTheme="majorHAnsi" w:cstheme="majorHAnsi"/>
          <w:sz w:val="22"/>
          <w:szCs w:val="22"/>
        </w:rPr>
        <w:t xml:space="preserve">ANTI-CANVASSING CERTIFICATE </w:t>
      </w:r>
    </w:p>
    <w:p w14:paraId="50A0AA72" w14:textId="1C399EB2" w:rsidR="00A664DF" w:rsidRPr="00161F79" w:rsidRDefault="00C50D66" w:rsidP="00D23C87">
      <w:pPr>
        <w:widowControl w:val="0"/>
        <w:jc w:val="both"/>
        <w:rPr>
          <w:rFonts w:asciiTheme="majorHAnsi" w:hAnsiTheme="majorHAnsi" w:cstheme="majorHAnsi"/>
          <w:sz w:val="22"/>
          <w:szCs w:val="22"/>
        </w:rPr>
      </w:pPr>
      <w:r w:rsidRPr="00161F79">
        <w:rPr>
          <w:rFonts w:asciiTheme="majorHAnsi" w:hAnsiTheme="majorHAnsi" w:cstheme="majorHAnsi"/>
          <w:sz w:val="22"/>
          <w:szCs w:val="22"/>
        </w:rPr>
        <w:t xml:space="preserve">APPENDIX </w:t>
      </w:r>
      <w:r w:rsidR="00193962">
        <w:rPr>
          <w:rFonts w:asciiTheme="majorHAnsi" w:hAnsiTheme="majorHAnsi" w:cstheme="majorHAnsi"/>
          <w:sz w:val="22"/>
          <w:szCs w:val="22"/>
        </w:rPr>
        <w:t>8</w:t>
      </w:r>
      <w:r w:rsidRPr="00161F79">
        <w:rPr>
          <w:rFonts w:asciiTheme="majorHAnsi" w:hAnsiTheme="majorHAnsi" w:cstheme="majorHAnsi"/>
          <w:sz w:val="22"/>
          <w:szCs w:val="22"/>
        </w:rPr>
        <w:t xml:space="preserve">: </w:t>
      </w:r>
      <w:r w:rsidR="0078389D" w:rsidRPr="00161F79">
        <w:rPr>
          <w:rFonts w:asciiTheme="majorHAnsi" w:hAnsiTheme="majorHAnsi" w:cstheme="majorHAnsi"/>
          <w:sz w:val="22"/>
          <w:szCs w:val="22"/>
        </w:rPr>
        <w:t>CONFIDENTIALITY AGREEMENT</w:t>
      </w:r>
    </w:p>
    <w:p w14:paraId="4C5B75EE" w14:textId="68DBBE35" w:rsidR="00083116" w:rsidRPr="00C50D66" w:rsidRDefault="00083116" w:rsidP="00D23C87">
      <w:pPr>
        <w:widowControl w:val="0"/>
        <w:jc w:val="both"/>
        <w:rPr>
          <w:rFonts w:asciiTheme="majorHAnsi" w:hAnsiTheme="majorHAnsi" w:cstheme="majorHAnsi"/>
          <w:sz w:val="22"/>
          <w:szCs w:val="22"/>
        </w:rPr>
      </w:pPr>
      <w:r w:rsidRPr="00161F79">
        <w:rPr>
          <w:rFonts w:asciiTheme="majorHAnsi" w:hAnsiTheme="majorHAnsi" w:cstheme="majorHAnsi"/>
          <w:sz w:val="22"/>
          <w:szCs w:val="22"/>
        </w:rPr>
        <w:t xml:space="preserve">APPENDIX </w:t>
      </w:r>
      <w:r w:rsidR="00193962">
        <w:rPr>
          <w:rFonts w:asciiTheme="majorHAnsi" w:hAnsiTheme="majorHAnsi" w:cstheme="majorHAnsi"/>
          <w:sz w:val="22"/>
          <w:szCs w:val="22"/>
        </w:rPr>
        <w:t>9</w:t>
      </w:r>
      <w:r w:rsidRPr="00161F79">
        <w:rPr>
          <w:rFonts w:asciiTheme="majorHAnsi" w:hAnsiTheme="majorHAnsi" w:cstheme="majorHAnsi"/>
          <w:sz w:val="22"/>
          <w:szCs w:val="22"/>
        </w:rPr>
        <w:t>: COMMERCIALLY SENSITIVE INFORMATION</w:t>
      </w:r>
    </w:p>
    <w:p w14:paraId="10F46E45" w14:textId="77777777" w:rsidR="00DB13CD" w:rsidRPr="008E27B7" w:rsidRDefault="00DB13CD" w:rsidP="00D23C87">
      <w:pPr>
        <w:widowControl w:val="0"/>
        <w:jc w:val="both"/>
        <w:rPr>
          <w:rFonts w:asciiTheme="majorHAnsi" w:hAnsiTheme="majorHAnsi" w:cstheme="majorHAnsi"/>
        </w:rPr>
      </w:pPr>
    </w:p>
    <w:p w14:paraId="39430DD0" w14:textId="77777777" w:rsidR="00DB13CD" w:rsidRPr="008E27B7" w:rsidRDefault="00DB13CD" w:rsidP="00D23C87">
      <w:pPr>
        <w:widowControl w:val="0"/>
        <w:jc w:val="both"/>
        <w:rPr>
          <w:rFonts w:asciiTheme="majorHAnsi" w:hAnsiTheme="majorHAnsi" w:cstheme="majorHAnsi"/>
        </w:rPr>
      </w:pPr>
    </w:p>
    <w:p w14:paraId="4D937367" w14:textId="77777777" w:rsidR="00D23C87" w:rsidRPr="008E27B7" w:rsidRDefault="00D23C87">
      <w:pPr>
        <w:rPr>
          <w:rFonts w:asciiTheme="majorHAnsi" w:hAnsiTheme="majorHAnsi" w:cstheme="majorHAnsi"/>
          <w:b/>
          <w:sz w:val="22"/>
          <w:szCs w:val="22"/>
        </w:rPr>
      </w:pPr>
      <w:r w:rsidRPr="008E27B7">
        <w:rPr>
          <w:rFonts w:asciiTheme="majorHAnsi" w:hAnsiTheme="majorHAnsi" w:cstheme="majorHAnsi"/>
          <w:sz w:val="22"/>
          <w:szCs w:val="22"/>
        </w:rPr>
        <w:br w:type="page"/>
      </w:r>
    </w:p>
    <w:p w14:paraId="6F5E904D" w14:textId="5F83DA7C" w:rsidR="005F50E5" w:rsidRDefault="00A57C2F"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3" w:name="_Toc211244812"/>
      <w:r>
        <w:rPr>
          <w:rFonts w:asciiTheme="majorHAnsi" w:hAnsiTheme="majorHAnsi" w:cstheme="majorHAnsi"/>
          <w:color w:val="auto"/>
          <w:sz w:val="22"/>
          <w:szCs w:val="22"/>
        </w:rPr>
        <w:lastRenderedPageBreak/>
        <w:t>GLOSSARY</w:t>
      </w:r>
      <w:bookmarkEnd w:id="3"/>
    </w:p>
    <w:p w14:paraId="7570FDAE" w14:textId="77777777" w:rsidR="005F50E5" w:rsidRDefault="005F50E5" w:rsidP="005F50E5">
      <w:pPr>
        <w:pStyle w:val="Heading1"/>
        <w:keepNext w:val="0"/>
        <w:keepLines w:val="0"/>
        <w:pageBreakBefore w:val="0"/>
        <w:widowControl w:val="0"/>
        <w:numPr>
          <w:ilvl w:val="0"/>
          <w:numId w:val="0"/>
        </w:numPr>
        <w:spacing w:after="0"/>
        <w:ind w:left="284"/>
        <w:jc w:val="both"/>
        <w:rPr>
          <w:rFonts w:asciiTheme="majorHAnsi" w:hAnsiTheme="majorHAnsi" w:cstheme="majorHAnsi"/>
          <w:color w:val="auto"/>
          <w:sz w:val="22"/>
          <w:szCs w:val="22"/>
        </w:rPr>
      </w:pP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846"/>
        <w:gridCol w:w="6180"/>
      </w:tblGrid>
      <w:tr w:rsidR="005F50E5" w:rsidRPr="008E27B7" w14:paraId="45049958" w14:textId="77777777" w:rsidTr="00A833B6">
        <w:trPr>
          <w:tblHeader/>
        </w:trPr>
        <w:tc>
          <w:tcPr>
            <w:tcW w:w="2846" w:type="dxa"/>
            <w:shd w:val="clear" w:color="auto" w:fill="F2F2F2" w:themeFill="background1" w:themeFillShade="F2"/>
          </w:tcPr>
          <w:p w14:paraId="2571944F" w14:textId="77777777" w:rsidR="005F50E5" w:rsidRPr="008E27B7" w:rsidRDefault="005F50E5" w:rsidP="00A833B6">
            <w:pPr>
              <w:pStyle w:val="BodyText1"/>
              <w:widowControl w:val="0"/>
              <w:pBdr>
                <w:top w:val="none" w:sz="0" w:space="0" w:color="auto"/>
                <w:left w:val="none" w:sz="0" w:space="0" w:color="auto"/>
                <w:bottom w:val="none" w:sz="0" w:space="0" w:color="auto"/>
                <w:right w:val="none" w:sz="0" w:space="0" w:color="auto"/>
                <w:between w:val="none" w:sz="0" w:space="0" w:color="auto"/>
              </w:pBdr>
              <w:suppressAutoHyphens w:val="0"/>
              <w:spacing w:after="0"/>
              <w:jc w:val="both"/>
              <w:rPr>
                <w:rFonts w:asciiTheme="majorHAnsi" w:hAnsiTheme="majorHAnsi" w:cstheme="majorHAnsi"/>
                <w:b/>
                <w:bCs/>
                <w:color w:val="auto"/>
                <w:sz w:val="22"/>
                <w:szCs w:val="22"/>
              </w:rPr>
            </w:pPr>
            <w:r w:rsidRPr="008E27B7">
              <w:rPr>
                <w:rFonts w:asciiTheme="majorHAnsi" w:hAnsiTheme="majorHAnsi" w:cstheme="majorHAnsi"/>
                <w:b/>
                <w:bCs/>
                <w:color w:val="auto"/>
                <w:sz w:val="22"/>
                <w:szCs w:val="22"/>
              </w:rPr>
              <w:t>Defined term</w:t>
            </w:r>
          </w:p>
        </w:tc>
        <w:tc>
          <w:tcPr>
            <w:tcW w:w="6180" w:type="dxa"/>
            <w:shd w:val="clear" w:color="auto" w:fill="F2F2F2" w:themeFill="background1" w:themeFillShade="F2"/>
          </w:tcPr>
          <w:p w14:paraId="11535585" w14:textId="77777777" w:rsidR="005F50E5" w:rsidRPr="008E27B7" w:rsidRDefault="005F50E5" w:rsidP="00A833B6">
            <w:pPr>
              <w:pStyle w:val="BodyText1"/>
              <w:widowControl w:val="0"/>
              <w:pBdr>
                <w:top w:val="none" w:sz="0" w:space="0" w:color="auto"/>
                <w:left w:val="none" w:sz="0" w:space="0" w:color="auto"/>
                <w:bottom w:val="none" w:sz="0" w:space="0" w:color="auto"/>
                <w:right w:val="none" w:sz="0" w:space="0" w:color="auto"/>
                <w:between w:val="none" w:sz="0" w:space="0" w:color="auto"/>
              </w:pBdr>
              <w:suppressAutoHyphens w:val="0"/>
              <w:spacing w:after="0"/>
              <w:jc w:val="both"/>
              <w:rPr>
                <w:rFonts w:asciiTheme="majorHAnsi" w:hAnsiTheme="majorHAnsi" w:cstheme="majorHAnsi"/>
                <w:b/>
                <w:bCs/>
                <w:color w:val="auto"/>
                <w:sz w:val="22"/>
                <w:szCs w:val="22"/>
              </w:rPr>
            </w:pPr>
            <w:r w:rsidRPr="008E27B7">
              <w:rPr>
                <w:rFonts w:asciiTheme="majorHAnsi" w:hAnsiTheme="majorHAnsi" w:cstheme="majorHAnsi"/>
                <w:b/>
                <w:bCs/>
                <w:color w:val="auto"/>
                <w:sz w:val="22"/>
                <w:szCs w:val="22"/>
              </w:rPr>
              <w:t>Definition</w:t>
            </w:r>
          </w:p>
        </w:tc>
      </w:tr>
      <w:tr w:rsidR="005F50E5" w:rsidRPr="008E27B7" w14:paraId="677DAE98" w14:textId="77777777" w:rsidTr="00A833B6">
        <w:tc>
          <w:tcPr>
            <w:tcW w:w="2846" w:type="dxa"/>
          </w:tcPr>
          <w:p w14:paraId="5C7BB07D"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Act</w:t>
            </w:r>
          </w:p>
        </w:tc>
        <w:tc>
          <w:tcPr>
            <w:tcW w:w="6180" w:type="dxa"/>
          </w:tcPr>
          <w:p w14:paraId="102E9E5A" w14:textId="77777777" w:rsidR="005F50E5" w:rsidRPr="008E27B7" w:rsidRDefault="005F50E5" w:rsidP="00A833B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means the Procurement Act 2023.</w:t>
            </w:r>
          </w:p>
        </w:tc>
      </w:tr>
      <w:tr w:rsidR="005F50E5" w:rsidRPr="008E27B7" w14:paraId="0265AC91" w14:textId="77777777" w:rsidTr="00A833B6">
        <w:tc>
          <w:tcPr>
            <w:tcW w:w="2846" w:type="dxa"/>
          </w:tcPr>
          <w:p w14:paraId="5B9FFD7F"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Associated Suppliers</w:t>
            </w:r>
          </w:p>
        </w:tc>
        <w:tc>
          <w:tcPr>
            <w:tcW w:w="6180" w:type="dxa"/>
          </w:tcPr>
          <w:p w14:paraId="23CCC9C7" w14:textId="77777777" w:rsidR="005F50E5" w:rsidRPr="008E27B7" w:rsidRDefault="005F50E5" w:rsidP="00A833B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5F50E5" w:rsidRPr="008E27B7" w14:paraId="22633BE7" w14:textId="77777777" w:rsidTr="00A833B6">
        <w:tc>
          <w:tcPr>
            <w:tcW w:w="2846" w:type="dxa"/>
          </w:tcPr>
          <w:p w14:paraId="1199DEEA"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Authority</w:t>
            </w:r>
          </w:p>
        </w:tc>
        <w:tc>
          <w:tcPr>
            <w:tcW w:w="6180" w:type="dxa"/>
          </w:tcPr>
          <w:p w14:paraId="57097F3D" w14:textId="77777777" w:rsidR="005F50E5" w:rsidRPr="008E27B7" w:rsidRDefault="005F50E5" w:rsidP="00A833B6">
            <w:pPr>
              <w:widowControl w:val="0"/>
              <w:tabs>
                <w:tab w:val="left" w:pos="2751"/>
              </w:tabs>
              <w:ind w:left="57"/>
              <w:jc w:val="both"/>
              <w:rPr>
                <w:rFonts w:asciiTheme="majorHAnsi" w:hAnsiTheme="majorHAnsi" w:cstheme="majorHAnsi"/>
                <w:sz w:val="22"/>
                <w:szCs w:val="22"/>
              </w:rPr>
            </w:pPr>
            <w:r w:rsidRPr="008E27B7">
              <w:rPr>
                <w:rFonts w:asciiTheme="majorHAnsi" w:hAnsiTheme="majorHAnsi" w:cstheme="majorHAnsi"/>
                <w:sz w:val="22"/>
                <w:szCs w:val="22"/>
              </w:rPr>
              <w:t>means Thurrock Council</w:t>
            </w:r>
          </w:p>
        </w:tc>
      </w:tr>
      <w:tr w:rsidR="005F50E5" w:rsidRPr="008E27B7" w14:paraId="46E95965" w14:textId="77777777" w:rsidTr="00A833B6">
        <w:tc>
          <w:tcPr>
            <w:tcW w:w="2846" w:type="dxa"/>
          </w:tcPr>
          <w:p w14:paraId="53FDC03E"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Central Digital Platform</w:t>
            </w:r>
          </w:p>
        </w:tc>
        <w:tc>
          <w:tcPr>
            <w:tcW w:w="6180" w:type="dxa"/>
          </w:tcPr>
          <w:p w14:paraId="48C4F49F" w14:textId="77777777" w:rsidR="005F50E5" w:rsidRPr="008E27B7" w:rsidRDefault="005F50E5" w:rsidP="00A833B6">
            <w:pPr>
              <w:widowControl w:val="0"/>
              <w:tabs>
                <w:tab w:val="left" w:pos="2751"/>
              </w:tabs>
              <w:ind w:left="57"/>
              <w:jc w:val="both"/>
              <w:rPr>
                <w:rFonts w:asciiTheme="majorHAnsi" w:hAnsiTheme="majorHAnsi" w:cstheme="majorHAnsi"/>
                <w:sz w:val="22"/>
                <w:szCs w:val="22"/>
              </w:rPr>
            </w:pPr>
            <w:r w:rsidRPr="008E27B7">
              <w:rPr>
                <w:rFonts w:asciiTheme="majorHAnsi" w:hAnsiTheme="majorHAnsi" w:cstheme="majorHAnsi"/>
                <w:sz w:val="22"/>
                <w:szCs w:val="22"/>
              </w:rPr>
              <w:t>means the online system defined by regulation 5(2) of the Procurement Regulations 2024 (SI 2024 No. 692).</w:t>
            </w:r>
          </w:p>
        </w:tc>
      </w:tr>
      <w:tr w:rsidR="005F50E5" w:rsidRPr="008E27B7" w14:paraId="516AB8B2" w14:textId="77777777" w:rsidTr="00A833B6">
        <w:tc>
          <w:tcPr>
            <w:tcW w:w="2846" w:type="dxa"/>
          </w:tcPr>
          <w:p w14:paraId="0117452C" w14:textId="70C98BB4" w:rsidR="005F50E5" w:rsidRPr="008E27B7" w:rsidRDefault="00793F33" w:rsidP="00A833B6">
            <w:pPr>
              <w:pStyle w:val="BodyText1"/>
              <w:widowControl w:val="0"/>
              <w:suppressAutoHyphens w:val="0"/>
              <w:spacing w:after="0"/>
              <w:rPr>
                <w:rFonts w:asciiTheme="majorHAnsi" w:hAnsiTheme="majorHAnsi" w:cstheme="majorHAnsi"/>
                <w:color w:val="auto"/>
                <w:sz w:val="22"/>
                <w:szCs w:val="22"/>
              </w:rPr>
            </w:pPr>
            <w:r>
              <w:rPr>
                <w:rFonts w:asciiTheme="majorHAnsi" w:hAnsiTheme="majorHAnsi" w:cstheme="majorHAnsi"/>
                <w:color w:val="auto"/>
                <w:sz w:val="22"/>
                <w:szCs w:val="22"/>
              </w:rPr>
              <w:t>Open</w:t>
            </w:r>
            <w:r w:rsidR="005F50E5" w:rsidRPr="008E27B7">
              <w:rPr>
                <w:rFonts w:asciiTheme="majorHAnsi" w:hAnsiTheme="majorHAnsi" w:cstheme="majorHAnsi"/>
                <w:color w:val="auto"/>
                <w:sz w:val="22"/>
                <w:szCs w:val="22"/>
              </w:rPr>
              <w:t xml:space="preserve"> Procedure</w:t>
            </w:r>
          </w:p>
        </w:tc>
        <w:tc>
          <w:tcPr>
            <w:tcW w:w="6180" w:type="dxa"/>
          </w:tcPr>
          <w:p w14:paraId="74C5556A" w14:textId="4821B9F0" w:rsidR="005F50E5" w:rsidRPr="008E27B7" w:rsidRDefault="005F50E5" w:rsidP="00A833B6">
            <w:pPr>
              <w:widowControl w:val="0"/>
              <w:tabs>
                <w:tab w:val="left" w:pos="2751"/>
              </w:tabs>
              <w:ind w:left="57"/>
              <w:jc w:val="both"/>
              <w:rPr>
                <w:rFonts w:asciiTheme="majorHAnsi" w:hAnsiTheme="majorHAnsi" w:cstheme="majorHAnsi"/>
                <w:sz w:val="22"/>
                <w:szCs w:val="22"/>
              </w:rPr>
            </w:pPr>
            <w:r w:rsidRPr="008E27B7">
              <w:rPr>
                <w:rFonts w:asciiTheme="majorHAnsi" w:hAnsiTheme="majorHAnsi" w:cstheme="majorHAnsi"/>
                <w:sz w:val="22"/>
                <w:szCs w:val="22"/>
              </w:rPr>
              <w:t xml:space="preserve">means the </w:t>
            </w:r>
            <w:r w:rsidR="00793F33">
              <w:rPr>
                <w:rFonts w:asciiTheme="majorHAnsi" w:hAnsiTheme="majorHAnsi" w:cstheme="majorHAnsi"/>
                <w:sz w:val="22"/>
                <w:szCs w:val="22"/>
              </w:rPr>
              <w:t>open</w:t>
            </w:r>
            <w:r w:rsidRPr="008E27B7">
              <w:rPr>
                <w:rFonts w:asciiTheme="majorHAnsi" w:hAnsiTheme="majorHAnsi" w:cstheme="majorHAnsi"/>
                <w:sz w:val="22"/>
                <w:szCs w:val="22"/>
              </w:rPr>
              <w:t xml:space="preserve"> procedure as defined by section 20 of the Act.</w:t>
            </w:r>
          </w:p>
        </w:tc>
      </w:tr>
      <w:tr w:rsidR="005F50E5" w:rsidRPr="008E27B7" w14:paraId="1EB4E383" w14:textId="77777777" w:rsidTr="00A833B6">
        <w:tc>
          <w:tcPr>
            <w:tcW w:w="2846" w:type="dxa"/>
          </w:tcPr>
          <w:p w14:paraId="063C6D58"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Contract</w:t>
            </w:r>
          </w:p>
        </w:tc>
        <w:tc>
          <w:tcPr>
            <w:tcW w:w="6180" w:type="dxa"/>
          </w:tcPr>
          <w:p w14:paraId="573B72ED" w14:textId="77777777" w:rsidR="005F50E5" w:rsidRPr="008E27B7" w:rsidRDefault="005F50E5" w:rsidP="00A833B6">
            <w:pPr>
              <w:widowControl w:val="0"/>
              <w:tabs>
                <w:tab w:val="left" w:pos="2751"/>
              </w:tabs>
              <w:ind w:left="57"/>
              <w:jc w:val="both"/>
              <w:rPr>
                <w:rFonts w:asciiTheme="majorHAnsi" w:hAnsiTheme="majorHAnsi" w:cstheme="majorHAnsi"/>
                <w:sz w:val="22"/>
                <w:szCs w:val="22"/>
              </w:rPr>
            </w:pPr>
            <w:r w:rsidRPr="008E27B7">
              <w:rPr>
                <w:rFonts w:asciiTheme="majorHAnsi" w:hAnsiTheme="majorHAnsi" w:cstheme="majorHAnsi"/>
                <w:sz w:val="22"/>
                <w:szCs w:val="22"/>
              </w:rPr>
              <w:t>means the contract to be entered into by the Authority with the successful Supplier.</w:t>
            </w:r>
          </w:p>
        </w:tc>
      </w:tr>
      <w:tr w:rsidR="005F50E5" w:rsidRPr="008E27B7" w14:paraId="746BEDE7" w14:textId="77777777" w:rsidTr="00A833B6">
        <w:tc>
          <w:tcPr>
            <w:tcW w:w="2846" w:type="dxa"/>
          </w:tcPr>
          <w:p w14:paraId="1C88E445"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Portal</w:t>
            </w:r>
          </w:p>
        </w:tc>
        <w:tc>
          <w:tcPr>
            <w:tcW w:w="6180" w:type="dxa"/>
          </w:tcPr>
          <w:p w14:paraId="4AA9F013" w14:textId="77777777" w:rsidR="005F50E5" w:rsidRPr="008E27B7" w:rsidRDefault="005F50E5" w:rsidP="00A833B6">
            <w:pPr>
              <w:widowControl w:val="0"/>
              <w:tabs>
                <w:tab w:val="left" w:pos="2751"/>
              </w:tabs>
              <w:ind w:left="57"/>
              <w:jc w:val="both"/>
              <w:rPr>
                <w:rFonts w:asciiTheme="majorHAnsi" w:hAnsiTheme="majorHAnsi" w:cstheme="majorHAnsi"/>
                <w:sz w:val="22"/>
                <w:szCs w:val="22"/>
              </w:rPr>
            </w:pPr>
            <w:r w:rsidRPr="008E27B7">
              <w:rPr>
                <w:rFonts w:asciiTheme="majorHAnsi" w:hAnsiTheme="majorHAnsi" w:cstheme="majorHAnsi"/>
                <w:sz w:val="22"/>
                <w:szCs w:val="22"/>
              </w:rPr>
              <w:t xml:space="preserve">means the </w:t>
            </w:r>
            <w:r>
              <w:rPr>
                <w:rFonts w:asciiTheme="majorHAnsi" w:hAnsiTheme="majorHAnsi" w:cstheme="majorHAnsi"/>
                <w:sz w:val="22"/>
                <w:szCs w:val="22"/>
              </w:rPr>
              <w:t>In-Tend</w:t>
            </w:r>
            <w:r w:rsidRPr="008E27B7">
              <w:rPr>
                <w:rFonts w:asciiTheme="majorHAnsi" w:hAnsiTheme="majorHAnsi" w:cstheme="majorHAnsi"/>
                <w:sz w:val="22"/>
                <w:szCs w:val="22"/>
              </w:rPr>
              <w:t xml:space="preserve"> portal used by the Authority for the purposes of this Procurement and which can be accessed here: </w:t>
            </w:r>
            <w:hyperlink r:id="rId10" w:history="1">
              <w:r w:rsidRPr="0040089C">
                <w:rPr>
                  <w:rStyle w:val="Hyperlink"/>
                  <w:rFonts w:asciiTheme="majorHAnsi" w:hAnsiTheme="majorHAnsi" w:cstheme="majorHAnsi"/>
                  <w:sz w:val="22"/>
                  <w:szCs w:val="22"/>
                </w:rPr>
                <w:t>https://in-tendhost.co.uk/thurrockcouncil/aspx/Home</w:t>
              </w:r>
            </w:hyperlink>
            <w:r>
              <w:rPr>
                <w:rFonts w:asciiTheme="majorHAnsi" w:hAnsiTheme="majorHAnsi" w:cstheme="majorHAnsi"/>
                <w:sz w:val="22"/>
                <w:szCs w:val="22"/>
              </w:rPr>
              <w:t xml:space="preserve"> </w:t>
            </w:r>
            <w:r w:rsidRPr="008E27B7">
              <w:rPr>
                <w:rFonts w:asciiTheme="majorHAnsi" w:hAnsiTheme="majorHAnsi" w:cstheme="majorHAnsi"/>
                <w:sz w:val="22"/>
                <w:szCs w:val="22"/>
              </w:rPr>
              <w:t xml:space="preserve"> </w:t>
            </w:r>
          </w:p>
        </w:tc>
      </w:tr>
      <w:tr w:rsidR="005F50E5" w:rsidRPr="008E27B7" w14:paraId="1B74A779" w14:textId="77777777" w:rsidTr="00A833B6">
        <w:tc>
          <w:tcPr>
            <w:tcW w:w="2846" w:type="dxa"/>
          </w:tcPr>
          <w:p w14:paraId="6B92B16C"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Procurement</w:t>
            </w:r>
          </w:p>
        </w:tc>
        <w:tc>
          <w:tcPr>
            <w:tcW w:w="6180" w:type="dxa"/>
          </w:tcPr>
          <w:p w14:paraId="75AD7BD6" w14:textId="1871986A" w:rsidR="005F50E5" w:rsidRPr="008E27B7" w:rsidRDefault="005F50E5" w:rsidP="00A833B6">
            <w:pPr>
              <w:widowControl w:val="0"/>
              <w:tabs>
                <w:tab w:val="left" w:pos="2751"/>
              </w:tabs>
              <w:ind w:left="57"/>
              <w:jc w:val="both"/>
              <w:rPr>
                <w:rFonts w:asciiTheme="majorHAnsi" w:hAnsiTheme="majorHAnsi" w:cstheme="majorHAnsi"/>
                <w:sz w:val="22"/>
                <w:szCs w:val="22"/>
              </w:rPr>
            </w:pPr>
            <w:r w:rsidRPr="008E27B7">
              <w:rPr>
                <w:rFonts w:asciiTheme="majorHAnsi" w:hAnsiTheme="majorHAnsi" w:cstheme="majorHAnsi"/>
                <w:sz w:val="22"/>
                <w:szCs w:val="22"/>
              </w:rPr>
              <w:t xml:space="preserve">This </w:t>
            </w:r>
            <w:r w:rsidR="005B012B">
              <w:rPr>
                <w:rFonts w:asciiTheme="majorHAnsi" w:hAnsiTheme="majorHAnsi" w:cstheme="majorHAnsi"/>
                <w:sz w:val="22"/>
                <w:szCs w:val="22"/>
              </w:rPr>
              <w:t>Open</w:t>
            </w:r>
            <w:r w:rsidRPr="008E27B7">
              <w:rPr>
                <w:rFonts w:asciiTheme="majorHAnsi" w:hAnsiTheme="majorHAnsi" w:cstheme="majorHAnsi"/>
                <w:sz w:val="22"/>
                <w:szCs w:val="22"/>
              </w:rPr>
              <w:t xml:space="preserve"> Procedure procurement process.</w:t>
            </w:r>
          </w:p>
        </w:tc>
      </w:tr>
      <w:tr w:rsidR="005F50E5" w:rsidRPr="008E27B7" w14:paraId="0293F548" w14:textId="77777777" w:rsidTr="00A833B6">
        <w:tc>
          <w:tcPr>
            <w:tcW w:w="2846" w:type="dxa"/>
          </w:tcPr>
          <w:p w14:paraId="654981A1"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Procurement Timetable</w:t>
            </w:r>
          </w:p>
        </w:tc>
        <w:tc>
          <w:tcPr>
            <w:tcW w:w="6180" w:type="dxa"/>
          </w:tcPr>
          <w:p w14:paraId="4FFEF1ED" w14:textId="77777777" w:rsidR="005F50E5" w:rsidRPr="008E27B7" w:rsidRDefault="005F50E5" w:rsidP="00A833B6">
            <w:pPr>
              <w:widowControl w:val="0"/>
              <w:tabs>
                <w:tab w:val="left" w:pos="2751"/>
              </w:tabs>
              <w:ind w:left="57"/>
              <w:jc w:val="both"/>
              <w:rPr>
                <w:rFonts w:asciiTheme="majorHAnsi" w:hAnsiTheme="majorHAnsi" w:cstheme="majorHAnsi"/>
                <w:sz w:val="22"/>
                <w:szCs w:val="22"/>
              </w:rPr>
            </w:pPr>
            <w:r w:rsidRPr="008E27B7">
              <w:rPr>
                <w:rFonts w:asciiTheme="majorHAnsi" w:hAnsiTheme="majorHAnsi" w:cstheme="majorHAnsi"/>
                <w:sz w:val="22"/>
                <w:szCs w:val="22"/>
              </w:rPr>
              <w:t>The timetable for this Procurement as set out in this document.</w:t>
            </w:r>
          </w:p>
        </w:tc>
      </w:tr>
      <w:tr w:rsidR="005F50E5" w:rsidRPr="008E27B7" w14:paraId="1D8FA545" w14:textId="77777777" w:rsidTr="00A833B6">
        <w:tc>
          <w:tcPr>
            <w:tcW w:w="2846" w:type="dxa"/>
          </w:tcPr>
          <w:p w14:paraId="01357904"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Supplier or Suppliers</w:t>
            </w:r>
          </w:p>
        </w:tc>
        <w:tc>
          <w:tcPr>
            <w:tcW w:w="6180" w:type="dxa"/>
          </w:tcPr>
          <w:p w14:paraId="7B704839" w14:textId="77777777" w:rsidR="005F50E5" w:rsidRPr="008E27B7" w:rsidRDefault="005F50E5" w:rsidP="00A833B6">
            <w:pPr>
              <w:widowControl w:val="0"/>
              <w:tabs>
                <w:tab w:val="left" w:pos="2751"/>
              </w:tabs>
              <w:ind w:left="57"/>
              <w:jc w:val="both"/>
              <w:rPr>
                <w:rFonts w:asciiTheme="majorHAnsi" w:hAnsiTheme="majorHAnsi" w:cstheme="majorHAnsi"/>
                <w:sz w:val="22"/>
                <w:szCs w:val="22"/>
              </w:rPr>
            </w:pPr>
            <w:r w:rsidRPr="008E27B7">
              <w:rPr>
                <w:rFonts w:asciiTheme="majorHAnsi" w:hAnsiTheme="majorHAnsi" w:cstheme="majorHAnsi"/>
                <w:sz w:val="22"/>
                <w:szCs w:val="22"/>
              </w:rPr>
              <w:t>means a supplier or suppliers (as the case may be) participating in the Procurement</w:t>
            </w:r>
          </w:p>
        </w:tc>
      </w:tr>
      <w:tr w:rsidR="005F50E5" w:rsidRPr="008E27B7" w14:paraId="52947B1C" w14:textId="77777777" w:rsidTr="00A833B6">
        <w:tc>
          <w:tcPr>
            <w:tcW w:w="2846" w:type="dxa"/>
          </w:tcPr>
          <w:p w14:paraId="2AC40463" w14:textId="77777777" w:rsidR="005F50E5" w:rsidRPr="008E27B7" w:rsidRDefault="005F50E5" w:rsidP="00A833B6">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Tender Notice</w:t>
            </w:r>
          </w:p>
        </w:tc>
        <w:tc>
          <w:tcPr>
            <w:tcW w:w="6180" w:type="dxa"/>
          </w:tcPr>
          <w:p w14:paraId="3CE905E8" w14:textId="6F3358C3" w:rsidR="005F50E5" w:rsidRPr="008E27B7" w:rsidRDefault="005F50E5" w:rsidP="00A833B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means the tender notice published on </w:t>
            </w:r>
            <w:r w:rsidR="00E92909" w:rsidRPr="00180A1B">
              <w:rPr>
                <w:rFonts w:asciiTheme="majorHAnsi" w:hAnsiTheme="majorHAnsi" w:cstheme="majorHAnsi"/>
                <w:color w:val="auto"/>
                <w:sz w:val="22"/>
                <w:szCs w:val="22"/>
              </w:rPr>
              <w:t>14/10/2025</w:t>
            </w:r>
            <w:r w:rsidRPr="008E27B7">
              <w:rPr>
                <w:rFonts w:asciiTheme="majorHAnsi" w:hAnsiTheme="majorHAnsi" w:cstheme="majorHAnsi"/>
                <w:color w:val="auto"/>
                <w:sz w:val="22"/>
                <w:szCs w:val="22"/>
              </w:rPr>
              <w:t xml:space="preserve"> on the Central Digital Platform</w:t>
            </w:r>
          </w:p>
        </w:tc>
      </w:tr>
    </w:tbl>
    <w:p w14:paraId="1E9BE332" w14:textId="77777777" w:rsidR="005F50E5" w:rsidRDefault="005F50E5" w:rsidP="005F50E5">
      <w:pPr>
        <w:pStyle w:val="Heading1"/>
        <w:keepNext w:val="0"/>
        <w:keepLines w:val="0"/>
        <w:pageBreakBefore w:val="0"/>
        <w:widowControl w:val="0"/>
        <w:numPr>
          <w:ilvl w:val="0"/>
          <w:numId w:val="0"/>
        </w:numPr>
        <w:spacing w:after="0"/>
        <w:ind w:left="432" w:hanging="432"/>
        <w:jc w:val="both"/>
        <w:rPr>
          <w:rFonts w:asciiTheme="majorHAnsi" w:hAnsiTheme="majorHAnsi" w:cstheme="majorHAnsi"/>
          <w:color w:val="auto"/>
          <w:sz w:val="22"/>
          <w:szCs w:val="22"/>
        </w:rPr>
      </w:pPr>
    </w:p>
    <w:p w14:paraId="7E4B8454" w14:textId="77777777" w:rsidR="00A84215" w:rsidRDefault="00A84215" w:rsidP="00A84215"/>
    <w:p w14:paraId="22D5E4DB" w14:textId="77777777" w:rsidR="00A84215" w:rsidRPr="00A84215" w:rsidRDefault="00A84215" w:rsidP="00A84215"/>
    <w:p w14:paraId="2C8FD9E2" w14:textId="04D46551" w:rsidR="00AE2304" w:rsidRPr="008E27B7" w:rsidRDefault="00926FD8"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4" w:name="_Toc211244813"/>
      <w:r w:rsidRPr="008E27B7">
        <w:rPr>
          <w:rFonts w:asciiTheme="majorHAnsi" w:hAnsiTheme="majorHAnsi" w:cstheme="majorHAnsi"/>
          <w:color w:val="auto"/>
          <w:sz w:val="22"/>
          <w:szCs w:val="22"/>
        </w:rPr>
        <w:t>DEADLINE FOR RESPONDING TO THIS DOCUMENT</w:t>
      </w:r>
      <w:bookmarkEnd w:id="4"/>
    </w:p>
    <w:p w14:paraId="62CBD307" w14:textId="77777777" w:rsidR="00A664DF" w:rsidRPr="008E27B7" w:rsidRDefault="00A664DF" w:rsidP="00D23C87">
      <w:pPr>
        <w:widowControl w:val="0"/>
        <w:jc w:val="both"/>
        <w:rPr>
          <w:rFonts w:asciiTheme="majorHAnsi" w:hAnsiTheme="majorHAnsi" w:cstheme="majorHAnsi"/>
        </w:rPr>
      </w:pPr>
    </w:p>
    <w:p w14:paraId="1D59186D" w14:textId="760E7D91" w:rsidR="00A664DF" w:rsidRPr="008E27B7" w:rsidRDefault="00AE2304" w:rsidP="006D4D02">
      <w:pPr>
        <w:jc w:val="both"/>
        <w:rPr>
          <w:rFonts w:asciiTheme="majorHAnsi" w:hAnsiTheme="majorHAnsi" w:cstheme="majorHAnsi"/>
          <w:sz w:val="22"/>
          <w:szCs w:val="22"/>
        </w:rPr>
      </w:pPr>
      <w:r w:rsidRPr="008E27B7">
        <w:rPr>
          <w:rFonts w:asciiTheme="majorHAnsi" w:hAnsiTheme="majorHAnsi" w:cstheme="majorHAnsi"/>
          <w:sz w:val="22"/>
          <w:szCs w:val="22"/>
        </w:rPr>
        <w:t xml:space="preserve">The deadline for responding to this </w:t>
      </w:r>
      <w:r w:rsidR="00E92909">
        <w:rPr>
          <w:rFonts w:asciiTheme="majorHAnsi" w:hAnsiTheme="majorHAnsi" w:cstheme="majorHAnsi"/>
          <w:sz w:val="22"/>
          <w:szCs w:val="22"/>
        </w:rPr>
        <w:t>ITT for Tarmacadam Supplies</w:t>
      </w:r>
      <w:r w:rsidRPr="008E27B7">
        <w:rPr>
          <w:rFonts w:asciiTheme="majorHAnsi" w:hAnsiTheme="majorHAnsi" w:cstheme="majorHAnsi"/>
          <w:sz w:val="22"/>
          <w:szCs w:val="22"/>
        </w:rPr>
        <w:t xml:space="preserve"> is </w:t>
      </w:r>
      <w:r w:rsidR="00E92909" w:rsidRPr="00E92909">
        <w:rPr>
          <w:rFonts w:asciiTheme="majorHAnsi" w:hAnsiTheme="majorHAnsi" w:cstheme="majorHAnsi"/>
          <w:sz w:val="22"/>
          <w:szCs w:val="22"/>
        </w:rPr>
        <w:t>12 noon on 11th Nov 2025</w:t>
      </w:r>
      <w:r w:rsidRPr="008E27B7">
        <w:rPr>
          <w:rFonts w:asciiTheme="majorHAnsi" w:hAnsiTheme="majorHAnsi" w:cstheme="majorHAnsi"/>
          <w:sz w:val="22"/>
          <w:szCs w:val="22"/>
        </w:rPr>
        <w:t>. See ‘Procurement timetable’ and ‘How to respond to this opportunity’.</w:t>
      </w:r>
      <w:r w:rsidR="00A664DF" w:rsidRPr="008E27B7">
        <w:rPr>
          <w:rFonts w:asciiTheme="majorHAnsi" w:hAnsiTheme="majorHAnsi" w:cstheme="majorHAnsi"/>
          <w:sz w:val="22"/>
          <w:szCs w:val="22"/>
        </w:rPr>
        <w:t xml:space="preserve"> </w:t>
      </w:r>
      <w:bookmarkStart w:id="5" w:name="_Toc167865296"/>
    </w:p>
    <w:p w14:paraId="00414930" w14:textId="77777777" w:rsidR="00A664DF" w:rsidRPr="008E27B7" w:rsidRDefault="00A664DF" w:rsidP="00D23C87">
      <w:pPr>
        <w:pStyle w:val="BodyText1"/>
        <w:widowControl w:val="0"/>
        <w:suppressAutoHyphens w:val="0"/>
        <w:spacing w:after="0"/>
        <w:jc w:val="both"/>
        <w:rPr>
          <w:rFonts w:asciiTheme="majorHAnsi" w:hAnsiTheme="majorHAnsi" w:cstheme="majorHAnsi"/>
          <w:color w:val="auto"/>
          <w:sz w:val="22"/>
          <w:szCs w:val="22"/>
        </w:rPr>
      </w:pPr>
    </w:p>
    <w:p w14:paraId="7E0D12AA" w14:textId="09622E7E" w:rsidR="0070596D" w:rsidRPr="008E27B7" w:rsidRDefault="00926FD8"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6" w:name="_Toc211244814"/>
      <w:r w:rsidRPr="008E27B7">
        <w:rPr>
          <w:rFonts w:asciiTheme="majorHAnsi" w:hAnsiTheme="majorHAnsi" w:cstheme="majorHAnsi"/>
          <w:color w:val="auto"/>
          <w:sz w:val="22"/>
          <w:szCs w:val="22"/>
        </w:rPr>
        <w:t>INTRODUCTION</w:t>
      </w:r>
      <w:bookmarkEnd w:id="6"/>
    </w:p>
    <w:p w14:paraId="7DA0131F" w14:textId="77777777" w:rsidR="00A664DF" w:rsidRPr="008E27B7" w:rsidRDefault="00A664DF" w:rsidP="00D23C87">
      <w:pPr>
        <w:pStyle w:val="BodyText1"/>
        <w:widowControl w:val="0"/>
        <w:suppressAutoHyphens w:val="0"/>
        <w:spacing w:after="0"/>
        <w:jc w:val="both"/>
        <w:rPr>
          <w:rFonts w:asciiTheme="majorHAnsi" w:hAnsiTheme="majorHAnsi" w:cstheme="majorHAnsi"/>
          <w:color w:val="auto"/>
          <w:sz w:val="22"/>
          <w:szCs w:val="22"/>
        </w:rPr>
      </w:pPr>
    </w:p>
    <w:p w14:paraId="5691FA71" w14:textId="0BA957D6" w:rsidR="00AE2304" w:rsidRPr="008E27B7" w:rsidRDefault="00AE2304" w:rsidP="00D23C87">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This Procurement is being conducted in accordance with the Act</w:t>
      </w:r>
      <w:r w:rsidR="00501744">
        <w:rPr>
          <w:rFonts w:asciiTheme="majorHAnsi" w:hAnsiTheme="majorHAnsi" w:cstheme="majorHAnsi"/>
          <w:color w:val="auto"/>
          <w:sz w:val="22"/>
          <w:szCs w:val="22"/>
        </w:rPr>
        <w:t xml:space="preserve"> </w:t>
      </w:r>
      <w:r w:rsidRPr="008E27B7">
        <w:rPr>
          <w:rFonts w:asciiTheme="majorHAnsi" w:hAnsiTheme="majorHAnsi" w:cstheme="majorHAnsi"/>
          <w:color w:val="auto"/>
          <w:sz w:val="22"/>
          <w:szCs w:val="22"/>
        </w:rPr>
        <w:t xml:space="preserve">using the </w:t>
      </w:r>
      <w:r w:rsidR="001B7C46">
        <w:rPr>
          <w:rFonts w:asciiTheme="majorHAnsi" w:hAnsiTheme="majorHAnsi" w:cstheme="majorHAnsi"/>
          <w:color w:val="auto"/>
          <w:sz w:val="22"/>
          <w:szCs w:val="22"/>
        </w:rPr>
        <w:t>Open</w:t>
      </w:r>
      <w:r w:rsidRPr="008E27B7">
        <w:rPr>
          <w:rFonts w:asciiTheme="majorHAnsi" w:hAnsiTheme="majorHAnsi" w:cstheme="majorHAnsi"/>
          <w:color w:val="auto"/>
          <w:sz w:val="22"/>
          <w:szCs w:val="22"/>
        </w:rPr>
        <w:t xml:space="preserve"> Procedure. This document describes how the Procurement will be conducted, including details of the associated Procurement timetable, </w:t>
      </w:r>
      <w:r w:rsidRPr="009D539C">
        <w:rPr>
          <w:rFonts w:asciiTheme="majorHAnsi" w:hAnsiTheme="majorHAnsi" w:cstheme="majorHAnsi"/>
          <w:color w:val="auto"/>
          <w:sz w:val="22"/>
          <w:szCs w:val="22"/>
        </w:rPr>
        <w:t>participation and</w:t>
      </w:r>
      <w:r w:rsidRPr="008E27B7">
        <w:rPr>
          <w:rFonts w:asciiTheme="majorHAnsi" w:hAnsiTheme="majorHAnsi" w:cstheme="majorHAnsi"/>
          <w:color w:val="auto"/>
          <w:sz w:val="22"/>
          <w:szCs w:val="22"/>
        </w:rPr>
        <w:t xml:space="preserve"> award criteria and how to respond to this opportunity. Suppliers are strongly encouraged to read this document before preparing their submission. </w:t>
      </w:r>
    </w:p>
    <w:p w14:paraId="0CBD545F" w14:textId="77777777" w:rsidR="00D23C87" w:rsidRPr="008E27B7" w:rsidRDefault="00D23C87" w:rsidP="00D23C87">
      <w:pPr>
        <w:pStyle w:val="BodyText1"/>
        <w:widowControl w:val="0"/>
        <w:suppressAutoHyphens w:val="0"/>
        <w:spacing w:after="0"/>
        <w:jc w:val="both"/>
        <w:rPr>
          <w:rFonts w:asciiTheme="majorHAnsi" w:hAnsiTheme="majorHAnsi" w:cstheme="majorHAnsi"/>
          <w:color w:val="auto"/>
          <w:sz w:val="22"/>
          <w:szCs w:val="22"/>
        </w:rPr>
      </w:pPr>
    </w:p>
    <w:p w14:paraId="3941B677" w14:textId="25F8AEAF" w:rsidR="00AE2304" w:rsidRPr="008E27B7" w:rsidRDefault="00AE2304" w:rsidP="00D23C87">
      <w:pPr>
        <w:pStyle w:val="BodyText1"/>
        <w:widowControl w:val="0"/>
        <w:suppressAutoHyphens w:val="0"/>
        <w:spacing w:after="0"/>
        <w:jc w:val="both"/>
        <w:rPr>
          <w:rFonts w:asciiTheme="majorHAnsi" w:hAnsiTheme="majorHAnsi" w:cstheme="majorHAnsi"/>
          <w:color w:val="auto"/>
          <w:sz w:val="22"/>
          <w:szCs w:val="22"/>
        </w:rPr>
      </w:pPr>
      <w:r w:rsidRPr="00E500F6">
        <w:rPr>
          <w:rFonts w:asciiTheme="majorHAnsi" w:hAnsiTheme="majorHAnsi" w:cstheme="majorHAnsi"/>
          <w:color w:val="auto"/>
          <w:sz w:val="22"/>
          <w:szCs w:val="22"/>
        </w:rPr>
        <w:lastRenderedPageBreak/>
        <w:t>This document has been prepared to assist Suppliers in deciding whether to submit a tender in this Procurement.</w:t>
      </w:r>
      <w:r w:rsidRPr="008E27B7">
        <w:rPr>
          <w:rFonts w:asciiTheme="majorHAnsi" w:hAnsiTheme="majorHAnsi" w:cstheme="majorHAnsi"/>
          <w:color w:val="auto"/>
          <w:sz w:val="22"/>
          <w:szCs w:val="22"/>
        </w:rPr>
        <w:t xml:space="preserve"> </w:t>
      </w:r>
      <w:r w:rsidRPr="008E27B7">
        <w:rPr>
          <w:rFonts w:asciiTheme="majorHAnsi" w:hAnsiTheme="majorHAnsi" w:cstheme="majorHAnsi"/>
          <w:b/>
          <w:bCs/>
          <w:color w:val="auto"/>
          <w:sz w:val="22"/>
          <w:szCs w:val="22"/>
        </w:rPr>
        <w:t>Please read this document carefully, as failure to comply with this document may result in exclusion from the Procurement and/or the rejection of any submission.</w:t>
      </w:r>
      <w:r w:rsidR="003F6CC0" w:rsidRPr="008E27B7">
        <w:rPr>
          <w:rFonts w:asciiTheme="majorHAnsi" w:hAnsiTheme="majorHAnsi" w:cstheme="majorHAnsi"/>
          <w:color w:val="auto"/>
          <w:sz w:val="22"/>
          <w:szCs w:val="22"/>
        </w:rPr>
        <w:t xml:space="preserve"> </w:t>
      </w:r>
    </w:p>
    <w:p w14:paraId="65DE9111" w14:textId="77777777" w:rsidR="00D23C87" w:rsidRPr="008E27B7" w:rsidRDefault="00D23C87" w:rsidP="00D23C87">
      <w:pPr>
        <w:pStyle w:val="BodyText1"/>
        <w:widowControl w:val="0"/>
        <w:suppressAutoHyphens w:val="0"/>
        <w:spacing w:after="0"/>
        <w:jc w:val="both"/>
        <w:rPr>
          <w:rFonts w:asciiTheme="majorHAnsi" w:hAnsiTheme="majorHAnsi" w:cstheme="majorHAnsi"/>
          <w:color w:val="auto"/>
          <w:sz w:val="22"/>
          <w:szCs w:val="22"/>
        </w:rPr>
      </w:pPr>
    </w:p>
    <w:p w14:paraId="2901BEE9" w14:textId="77777777" w:rsidR="00AE2304" w:rsidRDefault="00AE2304" w:rsidP="00D23C87">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This document should be read in conjunction with the Tender Notice and any other Procurement documents which have been made available at this stage of the Procurement.</w:t>
      </w:r>
    </w:p>
    <w:p w14:paraId="5ECD70A6" w14:textId="77777777" w:rsidR="005257C6" w:rsidRPr="008E27B7" w:rsidRDefault="005257C6" w:rsidP="00D23C87">
      <w:pPr>
        <w:pStyle w:val="BodyText1"/>
        <w:widowControl w:val="0"/>
        <w:suppressAutoHyphens w:val="0"/>
        <w:spacing w:after="0"/>
        <w:jc w:val="both"/>
        <w:rPr>
          <w:rFonts w:asciiTheme="majorHAnsi" w:hAnsiTheme="majorHAnsi" w:cstheme="majorHAnsi"/>
          <w:color w:val="auto"/>
          <w:sz w:val="22"/>
          <w:szCs w:val="22"/>
        </w:rPr>
      </w:pPr>
    </w:p>
    <w:p w14:paraId="4305B5A7" w14:textId="56E09207" w:rsidR="00AE2304" w:rsidRPr="008E27B7" w:rsidRDefault="00AE2304" w:rsidP="00D23C87">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The Authority reserves the right to issue updated versions of this document to</w:t>
      </w:r>
      <w:r w:rsidR="003F6CC0" w:rsidRPr="008E27B7">
        <w:rPr>
          <w:rFonts w:asciiTheme="majorHAnsi" w:hAnsiTheme="majorHAnsi" w:cstheme="majorHAnsi"/>
          <w:color w:val="auto"/>
          <w:sz w:val="22"/>
          <w:szCs w:val="22"/>
        </w:rPr>
        <w:t xml:space="preserve"> </w:t>
      </w:r>
      <w:r w:rsidRPr="008E27B7">
        <w:rPr>
          <w:rFonts w:asciiTheme="majorHAnsi" w:hAnsiTheme="majorHAnsi" w:cstheme="majorHAnsi"/>
          <w:color w:val="auto"/>
          <w:sz w:val="22"/>
          <w:szCs w:val="22"/>
        </w:rPr>
        <w:t xml:space="preserve">Suppliers </w:t>
      </w:r>
      <w:r w:rsidR="00FD2AA6">
        <w:rPr>
          <w:rFonts w:asciiTheme="majorHAnsi" w:hAnsiTheme="majorHAnsi" w:cstheme="majorHAnsi"/>
          <w:color w:val="auto"/>
          <w:sz w:val="22"/>
          <w:szCs w:val="22"/>
        </w:rPr>
        <w:t>before the tender deadline</w:t>
      </w:r>
      <w:r w:rsidRPr="008E27B7">
        <w:rPr>
          <w:rFonts w:asciiTheme="majorHAnsi" w:hAnsiTheme="majorHAnsi" w:cstheme="majorHAnsi"/>
          <w:color w:val="auto"/>
          <w:sz w:val="22"/>
          <w:szCs w:val="22"/>
        </w:rPr>
        <w:t xml:space="preserve">, </w:t>
      </w:r>
      <w:proofErr w:type="gramStart"/>
      <w:r w:rsidRPr="008E27B7">
        <w:rPr>
          <w:rFonts w:asciiTheme="majorHAnsi" w:hAnsiTheme="majorHAnsi" w:cstheme="majorHAnsi"/>
          <w:color w:val="auto"/>
          <w:sz w:val="22"/>
          <w:szCs w:val="22"/>
        </w:rPr>
        <w:t>in order to</w:t>
      </w:r>
      <w:proofErr w:type="gramEnd"/>
      <w:r w:rsidRPr="008E27B7">
        <w:rPr>
          <w:rFonts w:asciiTheme="majorHAnsi" w:hAnsiTheme="majorHAnsi" w:cstheme="majorHAnsi"/>
          <w:color w:val="auto"/>
          <w:sz w:val="22"/>
          <w:szCs w:val="22"/>
        </w:rPr>
        <w:t xml:space="preserve"> reflect any changes to the Procurement or any other new information.</w:t>
      </w:r>
      <w:r w:rsidR="003F6CC0" w:rsidRPr="008E27B7">
        <w:rPr>
          <w:rFonts w:asciiTheme="majorHAnsi" w:hAnsiTheme="majorHAnsi" w:cstheme="majorHAnsi"/>
          <w:color w:val="auto"/>
          <w:sz w:val="22"/>
          <w:szCs w:val="22"/>
        </w:rPr>
        <w:t xml:space="preserve"> </w:t>
      </w:r>
    </w:p>
    <w:p w14:paraId="34B310D5" w14:textId="77777777" w:rsidR="00D23C87" w:rsidRPr="008E27B7" w:rsidRDefault="00D23C87" w:rsidP="00D23C87">
      <w:pPr>
        <w:pStyle w:val="BodyText1"/>
        <w:widowControl w:val="0"/>
        <w:suppressAutoHyphens w:val="0"/>
        <w:spacing w:after="0"/>
        <w:jc w:val="both"/>
        <w:rPr>
          <w:rFonts w:asciiTheme="majorHAnsi" w:hAnsiTheme="majorHAnsi" w:cstheme="majorHAnsi"/>
          <w:color w:val="auto"/>
          <w:sz w:val="22"/>
          <w:szCs w:val="22"/>
        </w:rPr>
      </w:pPr>
    </w:p>
    <w:p w14:paraId="4D16ACAC" w14:textId="06DA0FDB" w:rsidR="00AE2304" w:rsidRPr="008E27B7" w:rsidRDefault="00AE2304" w:rsidP="00D23C87">
      <w:pPr>
        <w:pStyle w:val="BodyText1"/>
        <w:widowControl w:val="0"/>
        <w:suppressAutoHyphens w:val="0"/>
        <w:spacing w:after="0"/>
        <w:jc w:val="both"/>
        <w:rPr>
          <w:rFonts w:asciiTheme="majorHAnsi" w:hAnsiTheme="majorHAnsi" w:cstheme="majorHAnsi"/>
          <w:b/>
          <w:bCs/>
          <w:color w:val="auto"/>
          <w:sz w:val="22"/>
          <w:szCs w:val="22"/>
        </w:rPr>
      </w:pPr>
      <w:r w:rsidRPr="008E27B7">
        <w:rPr>
          <w:rFonts w:asciiTheme="majorHAnsi" w:hAnsiTheme="majorHAnsi" w:cstheme="majorHAnsi"/>
          <w:b/>
          <w:bCs/>
          <w:color w:val="auto"/>
          <w:sz w:val="22"/>
          <w:szCs w:val="22"/>
        </w:rPr>
        <w:t xml:space="preserve">Please read and ensure compliance with the Procurement terms and conditions contained in </w:t>
      </w:r>
      <w:r w:rsidR="005257C6">
        <w:rPr>
          <w:rFonts w:asciiTheme="majorHAnsi" w:hAnsiTheme="majorHAnsi" w:cstheme="majorHAnsi"/>
          <w:b/>
          <w:bCs/>
          <w:color w:val="auto"/>
          <w:sz w:val="22"/>
          <w:szCs w:val="22"/>
        </w:rPr>
        <w:t>this document</w:t>
      </w:r>
      <w:r w:rsidRPr="008E27B7">
        <w:rPr>
          <w:rFonts w:asciiTheme="majorHAnsi" w:hAnsiTheme="majorHAnsi" w:cstheme="majorHAnsi"/>
          <w:b/>
          <w:bCs/>
          <w:color w:val="auto"/>
          <w:sz w:val="22"/>
          <w:szCs w:val="22"/>
        </w:rPr>
        <w:t xml:space="preserve">. </w:t>
      </w:r>
    </w:p>
    <w:p w14:paraId="227FDCB5" w14:textId="77777777" w:rsidR="00D23C87" w:rsidRPr="008E27B7" w:rsidRDefault="00D23C87" w:rsidP="00D23C87">
      <w:pPr>
        <w:pStyle w:val="BodyText1"/>
        <w:widowControl w:val="0"/>
        <w:suppressAutoHyphens w:val="0"/>
        <w:spacing w:after="0"/>
        <w:jc w:val="both"/>
        <w:rPr>
          <w:rFonts w:asciiTheme="majorHAnsi" w:hAnsiTheme="majorHAnsi" w:cstheme="majorHAnsi"/>
          <w:b/>
          <w:bCs/>
          <w:color w:val="auto"/>
          <w:sz w:val="22"/>
          <w:szCs w:val="22"/>
        </w:rPr>
      </w:pPr>
    </w:p>
    <w:p w14:paraId="79EB16A0" w14:textId="596CBF33" w:rsidR="00AE2304" w:rsidRPr="008E27B7" w:rsidRDefault="00AE2304" w:rsidP="00D23C87">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Common terms and expressions shall have the meanings ascribed to them in the </w:t>
      </w:r>
      <w:r w:rsidR="005257C6">
        <w:rPr>
          <w:rFonts w:asciiTheme="majorHAnsi" w:hAnsiTheme="majorHAnsi" w:cstheme="majorHAnsi"/>
          <w:color w:val="auto"/>
          <w:sz w:val="22"/>
          <w:szCs w:val="22"/>
        </w:rPr>
        <w:t>G</w:t>
      </w:r>
      <w:r w:rsidRPr="008E27B7">
        <w:rPr>
          <w:rFonts w:asciiTheme="majorHAnsi" w:hAnsiTheme="majorHAnsi" w:cstheme="majorHAnsi"/>
          <w:color w:val="auto"/>
          <w:sz w:val="22"/>
          <w:szCs w:val="22"/>
        </w:rPr>
        <w:t>lossary</w:t>
      </w:r>
      <w:r w:rsidR="005257C6">
        <w:rPr>
          <w:rFonts w:asciiTheme="majorHAnsi" w:hAnsiTheme="majorHAnsi" w:cstheme="majorHAnsi"/>
          <w:color w:val="auto"/>
          <w:sz w:val="22"/>
          <w:szCs w:val="22"/>
        </w:rPr>
        <w:t>.</w:t>
      </w:r>
    </w:p>
    <w:p w14:paraId="05CB1CC7" w14:textId="77777777" w:rsidR="00D23C87" w:rsidRPr="008E27B7" w:rsidRDefault="00D23C87" w:rsidP="00D23C87">
      <w:pPr>
        <w:pStyle w:val="BodyText1"/>
        <w:widowControl w:val="0"/>
        <w:suppressAutoHyphens w:val="0"/>
        <w:spacing w:after="0"/>
        <w:jc w:val="both"/>
        <w:rPr>
          <w:rFonts w:asciiTheme="majorHAnsi" w:hAnsiTheme="majorHAnsi" w:cstheme="majorHAnsi"/>
          <w:color w:val="auto"/>
          <w:sz w:val="22"/>
          <w:szCs w:val="22"/>
        </w:rPr>
      </w:pPr>
    </w:p>
    <w:p w14:paraId="07508905" w14:textId="77777777" w:rsidR="00D23C87" w:rsidRPr="008E27B7" w:rsidRDefault="00AE2304" w:rsidP="00D23C87">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All references to dates and times within this document shall be interpreted in accordance with the United Kingdom time zones applicable at the date of the Procurement (i.e. GMT/BST). </w:t>
      </w:r>
      <w:bookmarkEnd w:id="5"/>
    </w:p>
    <w:p w14:paraId="56ACFB17" w14:textId="77777777" w:rsidR="00D23C87" w:rsidRPr="008E27B7" w:rsidRDefault="00D23C87" w:rsidP="00D23C87">
      <w:pPr>
        <w:pStyle w:val="BodyText1"/>
        <w:widowControl w:val="0"/>
        <w:suppressAutoHyphens w:val="0"/>
        <w:spacing w:after="0"/>
        <w:jc w:val="both"/>
        <w:rPr>
          <w:rFonts w:asciiTheme="majorHAnsi" w:hAnsiTheme="majorHAnsi" w:cstheme="majorHAnsi"/>
          <w:color w:val="auto"/>
          <w:sz w:val="22"/>
          <w:szCs w:val="22"/>
        </w:rPr>
      </w:pPr>
    </w:p>
    <w:p w14:paraId="45CBE36A" w14:textId="58BF1634" w:rsidR="00D13322" w:rsidRPr="008E27B7" w:rsidRDefault="00487FC0"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7" w:name="_Toc211244815"/>
      <w:r w:rsidRPr="008E27B7">
        <w:rPr>
          <w:rFonts w:asciiTheme="majorHAnsi" w:hAnsiTheme="majorHAnsi" w:cstheme="majorHAnsi"/>
          <w:color w:val="auto"/>
          <w:sz w:val="22"/>
          <w:szCs w:val="22"/>
        </w:rPr>
        <w:t xml:space="preserve">INTRODUCTION TO </w:t>
      </w:r>
      <w:r w:rsidR="000428DC">
        <w:rPr>
          <w:rFonts w:asciiTheme="majorHAnsi" w:hAnsiTheme="majorHAnsi" w:cstheme="majorHAnsi"/>
          <w:color w:val="auto"/>
          <w:sz w:val="22"/>
          <w:szCs w:val="22"/>
        </w:rPr>
        <w:t>THURROCK</w:t>
      </w:r>
      <w:bookmarkEnd w:id="7"/>
    </w:p>
    <w:p w14:paraId="39E044F5" w14:textId="77777777" w:rsidR="001151C6" w:rsidRPr="008E27B7" w:rsidRDefault="001151C6" w:rsidP="00D23C87">
      <w:pPr>
        <w:pStyle w:val="BodyText1"/>
        <w:widowControl w:val="0"/>
        <w:suppressAutoHyphens w:val="0"/>
        <w:spacing w:after="0"/>
        <w:jc w:val="both"/>
        <w:rPr>
          <w:rFonts w:asciiTheme="majorHAnsi" w:hAnsiTheme="majorHAnsi" w:cstheme="majorHAnsi"/>
          <w:color w:val="auto"/>
          <w:sz w:val="22"/>
          <w:szCs w:val="22"/>
        </w:rPr>
      </w:pPr>
    </w:p>
    <w:p w14:paraId="79B0279E" w14:textId="77777777" w:rsidR="00D23C87" w:rsidRPr="008E27B7"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Thurrock is located on the north side of the River Thames, immediately to the east of London. It is home to some of the most exciting opportunities in the country. </w:t>
      </w:r>
    </w:p>
    <w:p w14:paraId="75ECD454" w14:textId="77777777" w:rsidR="00D23C87" w:rsidRPr="008E27B7" w:rsidRDefault="00D23C87" w:rsidP="00D23C87">
      <w:pPr>
        <w:widowControl w:val="0"/>
        <w:jc w:val="both"/>
        <w:rPr>
          <w:rFonts w:asciiTheme="majorHAnsi" w:eastAsia="MS Mincho" w:hAnsiTheme="majorHAnsi" w:cstheme="majorHAnsi"/>
          <w:sz w:val="22"/>
          <w:szCs w:val="22"/>
        </w:rPr>
      </w:pPr>
    </w:p>
    <w:p w14:paraId="199A8524" w14:textId="77777777" w:rsidR="00D23C87" w:rsidRPr="008E27B7"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It is at the heart of global trade and logistics, with no fewer than three international ports and is well positioned on the M25 and A13 corridors, with excellent transport links west into London, north and east into Essex, and south into Kent.</w:t>
      </w:r>
    </w:p>
    <w:p w14:paraId="57F27BD6" w14:textId="77777777" w:rsidR="00D23C87" w:rsidRPr="008E27B7" w:rsidRDefault="00D23C87" w:rsidP="00D23C87">
      <w:pPr>
        <w:widowControl w:val="0"/>
        <w:jc w:val="both"/>
        <w:rPr>
          <w:rFonts w:asciiTheme="majorHAnsi" w:eastAsia="MS Mincho" w:hAnsiTheme="majorHAnsi" w:cstheme="majorHAnsi"/>
          <w:sz w:val="22"/>
          <w:szCs w:val="22"/>
        </w:rPr>
      </w:pPr>
    </w:p>
    <w:p w14:paraId="0C859EB5" w14:textId="77777777" w:rsidR="00D23C87" w:rsidRPr="008E27B7"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Thurrock has a unique cultural identity that includes two historic forts and many areas of wildlife and natural beauty. Its larger towns are Corringham, </w:t>
      </w:r>
      <w:proofErr w:type="spellStart"/>
      <w:r w:rsidRPr="008E27B7">
        <w:rPr>
          <w:rFonts w:asciiTheme="majorHAnsi" w:eastAsia="MS Mincho" w:hAnsiTheme="majorHAnsi" w:cstheme="majorHAnsi"/>
          <w:sz w:val="22"/>
          <w:szCs w:val="22"/>
        </w:rPr>
        <w:t>Grays</w:t>
      </w:r>
      <w:proofErr w:type="spellEnd"/>
      <w:r w:rsidRPr="008E27B7">
        <w:rPr>
          <w:rFonts w:asciiTheme="majorHAnsi" w:eastAsia="MS Mincho" w:hAnsiTheme="majorHAnsi" w:cstheme="majorHAnsi"/>
          <w:sz w:val="22"/>
          <w:szCs w:val="22"/>
        </w:rPr>
        <w:t xml:space="preserve">, Purfleet-on-Thames, Stanford-le-Hope and Tilbury, yet it is 70% greenbelt with rural villages such as </w:t>
      </w:r>
      <w:proofErr w:type="spellStart"/>
      <w:r w:rsidRPr="008E27B7">
        <w:rPr>
          <w:rFonts w:asciiTheme="majorHAnsi" w:eastAsia="MS Mincho" w:hAnsiTheme="majorHAnsi" w:cstheme="majorHAnsi"/>
          <w:sz w:val="22"/>
          <w:szCs w:val="22"/>
        </w:rPr>
        <w:t>Bulphan</w:t>
      </w:r>
      <w:proofErr w:type="spellEnd"/>
      <w:r w:rsidRPr="008E27B7">
        <w:rPr>
          <w:rFonts w:asciiTheme="majorHAnsi" w:eastAsia="MS Mincho" w:hAnsiTheme="majorHAnsi" w:cstheme="majorHAnsi"/>
          <w:sz w:val="22"/>
          <w:szCs w:val="22"/>
        </w:rPr>
        <w:t>, Orsett and Horndon on the Hill.</w:t>
      </w:r>
    </w:p>
    <w:p w14:paraId="7D2630AF" w14:textId="77777777" w:rsidR="00D23C87" w:rsidRPr="008E27B7" w:rsidRDefault="00D23C87" w:rsidP="00D23C87">
      <w:pPr>
        <w:widowControl w:val="0"/>
        <w:jc w:val="both"/>
        <w:rPr>
          <w:rFonts w:asciiTheme="majorHAnsi" w:eastAsia="MS Mincho" w:hAnsiTheme="majorHAnsi" w:cstheme="majorHAnsi"/>
          <w:sz w:val="22"/>
          <w:szCs w:val="22"/>
        </w:rPr>
      </w:pPr>
    </w:p>
    <w:p w14:paraId="3D26ACD9" w14:textId="77777777" w:rsidR="00D23C87" w:rsidRPr="008E27B7"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Thurrock has a diverse population that is increasing by over 10% every decade, bringing increased demand for public services.</w:t>
      </w:r>
    </w:p>
    <w:p w14:paraId="0FC1E3AA" w14:textId="77777777" w:rsidR="00D23C87" w:rsidRPr="008E27B7" w:rsidRDefault="00D23C87" w:rsidP="00D23C87">
      <w:pPr>
        <w:widowControl w:val="0"/>
        <w:jc w:val="both"/>
        <w:rPr>
          <w:rFonts w:asciiTheme="majorHAnsi" w:eastAsia="MS Mincho" w:hAnsiTheme="majorHAnsi" w:cstheme="majorHAnsi"/>
          <w:sz w:val="22"/>
          <w:szCs w:val="22"/>
        </w:rPr>
      </w:pPr>
    </w:p>
    <w:p w14:paraId="1C47BAA4" w14:textId="5FC1700B" w:rsidR="00D23C87" w:rsidRPr="008E27B7"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The </w:t>
      </w:r>
      <w:r w:rsidR="00EC2304" w:rsidRPr="008E27B7">
        <w:rPr>
          <w:rFonts w:asciiTheme="majorHAnsi" w:eastAsia="MS Mincho" w:hAnsiTheme="majorHAnsi" w:cstheme="majorHAnsi"/>
          <w:sz w:val="22"/>
          <w:szCs w:val="22"/>
        </w:rPr>
        <w:t>Authority’s</w:t>
      </w:r>
      <w:r w:rsidRPr="008E27B7">
        <w:rPr>
          <w:rFonts w:asciiTheme="majorHAnsi" w:eastAsia="MS Mincho" w:hAnsiTheme="majorHAnsi" w:cstheme="majorHAnsi"/>
          <w:sz w:val="22"/>
          <w:szCs w:val="22"/>
        </w:rPr>
        <w:t xml:space="preserve"> Corporate Plan sets out three priorities: </w:t>
      </w:r>
    </w:p>
    <w:p w14:paraId="06CFDCCE" w14:textId="77777777" w:rsidR="00D23C87" w:rsidRPr="008E27B7"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 An Enabling Council - building strong and impactful partnership to maximise the benefits for residents and the borough </w:t>
      </w:r>
    </w:p>
    <w:p w14:paraId="6F56794A" w14:textId="77777777" w:rsidR="00D23C87" w:rsidRPr="008E27B7"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 People - ensuring Thurrock is a place where everyone </w:t>
      </w:r>
      <w:proofErr w:type="gramStart"/>
      <w:r w:rsidRPr="008E27B7">
        <w:rPr>
          <w:rFonts w:asciiTheme="majorHAnsi" w:eastAsia="MS Mincho" w:hAnsiTheme="majorHAnsi" w:cstheme="majorHAnsi"/>
          <w:sz w:val="22"/>
          <w:szCs w:val="22"/>
        </w:rPr>
        <w:t>has the opportunity to</w:t>
      </w:r>
      <w:proofErr w:type="gramEnd"/>
      <w:r w:rsidRPr="008E27B7">
        <w:rPr>
          <w:rFonts w:asciiTheme="majorHAnsi" w:eastAsia="MS Mincho" w:hAnsiTheme="majorHAnsi" w:cstheme="majorHAnsi"/>
          <w:sz w:val="22"/>
          <w:szCs w:val="22"/>
        </w:rPr>
        <w:t xml:space="preserve"> reach their full potential and access the support they need </w:t>
      </w:r>
    </w:p>
    <w:p w14:paraId="6377FD66" w14:textId="77777777" w:rsidR="00D23C87"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Place - achieving a strong and well-connected place that enables the borough and its diverse communities and businesses to thrive and grow</w:t>
      </w:r>
    </w:p>
    <w:p w14:paraId="49CE8D3B" w14:textId="77777777" w:rsidR="00C068F8" w:rsidRDefault="00C068F8" w:rsidP="00D23C87">
      <w:pPr>
        <w:widowControl w:val="0"/>
        <w:jc w:val="both"/>
        <w:rPr>
          <w:rFonts w:asciiTheme="majorHAnsi" w:eastAsia="MS Mincho" w:hAnsiTheme="majorHAnsi" w:cstheme="majorHAnsi"/>
          <w:sz w:val="22"/>
          <w:szCs w:val="22"/>
        </w:rPr>
      </w:pPr>
    </w:p>
    <w:p w14:paraId="2A5D1488" w14:textId="77777777" w:rsidR="00C068F8" w:rsidRPr="00C068F8" w:rsidRDefault="00C068F8" w:rsidP="00C068F8">
      <w:pPr>
        <w:widowControl w:val="0"/>
        <w:jc w:val="both"/>
        <w:rPr>
          <w:rFonts w:asciiTheme="majorHAnsi" w:eastAsia="MS Mincho" w:hAnsiTheme="majorHAnsi" w:cstheme="majorHAnsi"/>
          <w:sz w:val="22"/>
          <w:szCs w:val="22"/>
        </w:rPr>
      </w:pPr>
      <w:r w:rsidRPr="00C068F8">
        <w:rPr>
          <w:rFonts w:asciiTheme="majorHAnsi" w:eastAsia="MS Mincho" w:hAnsiTheme="majorHAnsi" w:cstheme="majorHAnsi"/>
          <w:sz w:val="22"/>
          <w:szCs w:val="22"/>
        </w:rPr>
        <w:t>It is anticipated, that during the life of the contract/framework, the Local Government Reorganisation process will commence and/or progress, potentially impacting this contract/ framework. Impacts may include, but are not limited to, modifications such as a transfer of the legal entity the Supplier contracts with, significant increases and/or decreases in the value/volume of goods/services/works required due to the change in size/scope of the Authority, and/or changes to the scope of the nature of goods/services/works required. Although any contract scope changes should broadly relate to the nature of the existing scope, new goods/services/works of a related nature may be required that were not previously included.</w:t>
      </w:r>
    </w:p>
    <w:p w14:paraId="29767232" w14:textId="77777777" w:rsidR="00C068F8" w:rsidRPr="008E27B7" w:rsidRDefault="00C068F8" w:rsidP="00D23C87">
      <w:pPr>
        <w:widowControl w:val="0"/>
        <w:jc w:val="both"/>
        <w:rPr>
          <w:rFonts w:asciiTheme="majorHAnsi" w:eastAsia="MS Mincho" w:hAnsiTheme="majorHAnsi" w:cstheme="majorHAnsi"/>
          <w:sz w:val="22"/>
          <w:szCs w:val="22"/>
        </w:rPr>
      </w:pPr>
    </w:p>
    <w:p w14:paraId="0D411317" w14:textId="77777777" w:rsidR="00D23C87" w:rsidRPr="008E27B7" w:rsidRDefault="00D23C87" w:rsidP="00D23C87">
      <w:pPr>
        <w:widowControl w:val="0"/>
        <w:jc w:val="both"/>
        <w:rPr>
          <w:rFonts w:asciiTheme="majorHAnsi" w:eastAsia="MS Mincho" w:hAnsiTheme="majorHAnsi" w:cstheme="majorHAnsi"/>
          <w:sz w:val="22"/>
          <w:szCs w:val="22"/>
        </w:rPr>
      </w:pPr>
    </w:p>
    <w:p w14:paraId="4F9564D1" w14:textId="77777777" w:rsidR="00C068F8"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Please refer to www.thurrock.gov.uk for further details on the </w:t>
      </w:r>
      <w:r w:rsidR="00EC2304" w:rsidRPr="008E27B7">
        <w:rPr>
          <w:rFonts w:asciiTheme="majorHAnsi" w:eastAsia="MS Mincho" w:hAnsiTheme="majorHAnsi" w:cstheme="majorHAnsi"/>
          <w:sz w:val="22"/>
          <w:szCs w:val="22"/>
        </w:rPr>
        <w:t>Authority</w:t>
      </w:r>
      <w:r w:rsidRPr="008E27B7">
        <w:rPr>
          <w:rFonts w:asciiTheme="majorHAnsi" w:eastAsia="MS Mincho" w:hAnsiTheme="majorHAnsi" w:cstheme="majorHAnsi"/>
          <w:sz w:val="22"/>
          <w:szCs w:val="22"/>
        </w:rPr>
        <w:t>.</w:t>
      </w:r>
    </w:p>
    <w:p w14:paraId="04DF97BF" w14:textId="140CF165" w:rsidR="00D23C87" w:rsidRPr="008E27B7" w:rsidRDefault="00D23C87" w:rsidP="00D23C87">
      <w:pPr>
        <w:widowControl w:val="0"/>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 </w:t>
      </w:r>
    </w:p>
    <w:p w14:paraId="278B29CF" w14:textId="77777777" w:rsidR="00D23C87" w:rsidRPr="008E27B7" w:rsidRDefault="00D23C87" w:rsidP="00D23C87">
      <w:pPr>
        <w:widowControl w:val="0"/>
        <w:jc w:val="both"/>
        <w:rPr>
          <w:rFonts w:asciiTheme="majorHAnsi" w:eastAsia="MS Mincho" w:hAnsiTheme="majorHAnsi" w:cstheme="majorHAnsi"/>
          <w:sz w:val="22"/>
          <w:szCs w:val="22"/>
        </w:rPr>
      </w:pPr>
    </w:p>
    <w:p w14:paraId="33944ACC" w14:textId="2A45A520" w:rsidR="00D23C87" w:rsidRPr="008E27B7" w:rsidRDefault="00487FC0"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8" w:name="_Toc211244816"/>
      <w:r w:rsidRPr="008E27B7">
        <w:rPr>
          <w:rFonts w:asciiTheme="majorHAnsi" w:hAnsiTheme="majorHAnsi" w:cstheme="majorHAnsi"/>
          <w:color w:val="auto"/>
          <w:sz w:val="22"/>
          <w:szCs w:val="22"/>
        </w:rPr>
        <w:t>OVERVIEW OF THE AUTHORITY’S REQUIREMENT</w:t>
      </w:r>
      <w:bookmarkEnd w:id="8"/>
    </w:p>
    <w:p w14:paraId="18401F1D" w14:textId="77777777" w:rsidR="00D23C87" w:rsidRPr="008E27B7" w:rsidRDefault="00D23C87" w:rsidP="00D23C87">
      <w:pPr>
        <w:widowControl w:val="0"/>
        <w:jc w:val="both"/>
        <w:rPr>
          <w:rFonts w:asciiTheme="majorHAnsi" w:hAnsiTheme="majorHAnsi" w:cstheme="majorHAnsi"/>
          <w:b/>
          <w:bCs/>
          <w:sz w:val="22"/>
          <w:szCs w:val="22"/>
        </w:rPr>
      </w:pPr>
    </w:p>
    <w:p w14:paraId="38628F6D" w14:textId="6049454C" w:rsidR="00D23C87" w:rsidRPr="008E27B7" w:rsidRDefault="00D23C87" w:rsidP="00D23C87">
      <w:pPr>
        <w:widowControl w:val="0"/>
        <w:jc w:val="both"/>
        <w:rPr>
          <w:rFonts w:asciiTheme="majorHAnsi" w:hAnsiTheme="majorHAnsi" w:cstheme="majorHAnsi"/>
          <w:sz w:val="22"/>
          <w:szCs w:val="22"/>
        </w:rPr>
      </w:pPr>
      <w:bookmarkStart w:id="9" w:name="_Toc423691888"/>
      <w:r w:rsidRPr="008E27B7">
        <w:rPr>
          <w:rFonts w:asciiTheme="majorHAnsi" w:hAnsiTheme="majorHAnsi" w:cstheme="majorHAnsi"/>
          <w:sz w:val="22"/>
          <w:szCs w:val="22"/>
        </w:rPr>
        <w:t xml:space="preserve">The </w:t>
      </w:r>
      <w:r w:rsidR="00EC2304" w:rsidRPr="008E27B7">
        <w:rPr>
          <w:rFonts w:asciiTheme="majorHAnsi" w:hAnsiTheme="majorHAnsi" w:cstheme="majorHAnsi"/>
          <w:sz w:val="22"/>
          <w:szCs w:val="22"/>
        </w:rPr>
        <w:t xml:space="preserve">Authority’s </w:t>
      </w:r>
      <w:r w:rsidRPr="008E27B7">
        <w:rPr>
          <w:rFonts w:asciiTheme="majorHAnsi" w:hAnsiTheme="majorHAnsi" w:cstheme="majorHAnsi"/>
          <w:sz w:val="22"/>
          <w:szCs w:val="22"/>
        </w:rPr>
        <w:t xml:space="preserve">requirement under this Contract is for </w:t>
      </w:r>
      <w:r w:rsidR="004E21D1" w:rsidRPr="00621F1E">
        <w:rPr>
          <w:rFonts w:asciiTheme="majorHAnsi" w:hAnsiTheme="majorHAnsi" w:cstheme="majorHAnsi"/>
          <w:sz w:val="22"/>
          <w:szCs w:val="22"/>
        </w:rPr>
        <w:t>the bulk supply of tarmacadam for highway maintenance and repair, supplied on a customer collection basis directly from the suppliers local batching plant as detailed in A</w:t>
      </w:r>
      <w:r w:rsidR="00621F1E">
        <w:rPr>
          <w:rFonts w:asciiTheme="majorHAnsi" w:hAnsiTheme="majorHAnsi" w:cstheme="majorHAnsi"/>
          <w:sz w:val="22"/>
          <w:szCs w:val="22"/>
        </w:rPr>
        <w:t>ppendix</w:t>
      </w:r>
      <w:r w:rsidR="004E21D1" w:rsidRPr="00621F1E">
        <w:rPr>
          <w:rFonts w:asciiTheme="majorHAnsi" w:hAnsiTheme="majorHAnsi" w:cstheme="majorHAnsi"/>
          <w:sz w:val="22"/>
          <w:szCs w:val="22"/>
        </w:rPr>
        <w:t xml:space="preserve"> 2 </w:t>
      </w:r>
      <w:r w:rsidR="00621F1E">
        <w:rPr>
          <w:rFonts w:asciiTheme="majorHAnsi" w:hAnsiTheme="majorHAnsi" w:cstheme="majorHAnsi"/>
          <w:sz w:val="22"/>
          <w:szCs w:val="22"/>
        </w:rPr>
        <w:t>S</w:t>
      </w:r>
      <w:r w:rsidR="00621F1E" w:rsidRPr="00621F1E">
        <w:rPr>
          <w:rFonts w:asciiTheme="majorHAnsi" w:hAnsiTheme="majorHAnsi" w:cstheme="majorHAnsi"/>
          <w:sz w:val="22"/>
          <w:szCs w:val="22"/>
        </w:rPr>
        <w:t xml:space="preserve">pecification </w:t>
      </w:r>
      <w:r w:rsidRPr="00621F1E">
        <w:rPr>
          <w:rFonts w:asciiTheme="majorHAnsi" w:hAnsiTheme="majorHAnsi" w:cstheme="majorHAnsi"/>
          <w:sz w:val="22"/>
          <w:szCs w:val="22"/>
        </w:rPr>
        <w:t>which will be included in the contract.</w:t>
      </w:r>
      <w:bookmarkEnd w:id="9"/>
    </w:p>
    <w:p w14:paraId="58427FAD" w14:textId="77777777" w:rsidR="00D23C87" w:rsidRPr="008E27B7" w:rsidRDefault="00D23C87" w:rsidP="00D23C87">
      <w:pPr>
        <w:widowControl w:val="0"/>
        <w:jc w:val="both"/>
        <w:rPr>
          <w:rFonts w:asciiTheme="majorHAnsi" w:hAnsiTheme="majorHAnsi" w:cstheme="majorHAnsi"/>
          <w:b/>
          <w:bCs/>
          <w:sz w:val="22"/>
          <w:szCs w:val="22"/>
        </w:rPr>
      </w:pPr>
    </w:p>
    <w:p w14:paraId="54D3E55F" w14:textId="77777777" w:rsidR="00D23C87" w:rsidRPr="008E27B7" w:rsidRDefault="00D23C87" w:rsidP="00D23C87">
      <w:pPr>
        <w:widowControl w:val="0"/>
        <w:jc w:val="both"/>
        <w:rPr>
          <w:rFonts w:asciiTheme="majorHAnsi" w:hAnsiTheme="majorHAnsi" w:cstheme="majorHAnsi"/>
          <w:sz w:val="22"/>
          <w:szCs w:val="22"/>
        </w:rPr>
      </w:pPr>
    </w:p>
    <w:p w14:paraId="2A0E0E74" w14:textId="7F51EF8D" w:rsidR="00D23C87" w:rsidRPr="008E27B7" w:rsidRDefault="00487FC0"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10" w:name="_Toc211244817"/>
      <w:r w:rsidRPr="008E27B7">
        <w:rPr>
          <w:rFonts w:asciiTheme="majorHAnsi" w:hAnsiTheme="majorHAnsi" w:cstheme="majorHAnsi"/>
          <w:color w:val="auto"/>
          <w:sz w:val="22"/>
          <w:szCs w:val="22"/>
        </w:rPr>
        <w:t>THE PROCUREMENT PROCESS</w:t>
      </w:r>
      <w:bookmarkEnd w:id="10"/>
      <w:r w:rsidRPr="008E27B7">
        <w:rPr>
          <w:rFonts w:asciiTheme="majorHAnsi" w:hAnsiTheme="majorHAnsi" w:cstheme="majorHAnsi"/>
          <w:color w:val="auto"/>
          <w:sz w:val="22"/>
          <w:szCs w:val="22"/>
        </w:rPr>
        <w:t xml:space="preserve"> </w:t>
      </w:r>
    </w:p>
    <w:p w14:paraId="4463D480" w14:textId="77777777" w:rsidR="00D23C87" w:rsidRPr="008E27B7" w:rsidRDefault="00D23C87" w:rsidP="00D23C87">
      <w:pPr>
        <w:widowControl w:val="0"/>
        <w:jc w:val="both"/>
        <w:rPr>
          <w:rFonts w:asciiTheme="majorHAnsi" w:hAnsiTheme="majorHAnsi" w:cstheme="majorHAnsi"/>
          <w:sz w:val="22"/>
          <w:szCs w:val="22"/>
        </w:rPr>
      </w:pPr>
    </w:p>
    <w:p w14:paraId="412D9944" w14:textId="54560595" w:rsidR="005731B2" w:rsidRPr="008E27B7" w:rsidRDefault="005731B2" w:rsidP="005731B2">
      <w:pPr>
        <w:widowControl w:val="0"/>
        <w:jc w:val="both"/>
        <w:rPr>
          <w:rFonts w:asciiTheme="majorHAnsi" w:hAnsiTheme="majorHAnsi" w:cstheme="majorHAnsi"/>
          <w:sz w:val="22"/>
          <w:szCs w:val="22"/>
        </w:rPr>
      </w:pPr>
      <w:r w:rsidRPr="008E27B7">
        <w:rPr>
          <w:rFonts w:asciiTheme="majorHAnsi" w:hAnsiTheme="majorHAnsi" w:cstheme="majorHAnsi"/>
          <w:sz w:val="22"/>
          <w:szCs w:val="22"/>
        </w:rPr>
        <w:t xml:space="preserve">This procurement follows the </w:t>
      </w:r>
      <w:r w:rsidR="00931177">
        <w:rPr>
          <w:rFonts w:asciiTheme="majorHAnsi" w:hAnsiTheme="majorHAnsi" w:cstheme="majorHAnsi"/>
          <w:sz w:val="22"/>
          <w:szCs w:val="22"/>
        </w:rPr>
        <w:t>Open</w:t>
      </w:r>
      <w:r w:rsidRPr="008E27B7">
        <w:rPr>
          <w:rFonts w:asciiTheme="majorHAnsi" w:hAnsiTheme="majorHAnsi" w:cstheme="majorHAnsi"/>
          <w:sz w:val="22"/>
          <w:szCs w:val="22"/>
        </w:rPr>
        <w:t xml:space="preserve"> procedure under the </w:t>
      </w:r>
      <w:r w:rsidR="00C50D66">
        <w:rPr>
          <w:rFonts w:asciiTheme="majorHAnsi" w:hAnsiTheme="majorHAnsi" w:cstheme="majorHAnsi"/>
          <w:sz w:val="22"/>
          <w:szCs w:val="22"/>
          <w:lang w:val="en"/>
        </w:rPr>
        <w:t>Act</w:t>
      </w:r>
      <w:r w:rsidRPr="008E27B7">
        <w:rPr>
          <w:rFonts w:asciiTheme="majorHAnsi" w:hAnsiTheme="majorHAnsi" w:cstheme="majorHAnsi"/>
          <w:sz w:val="22"/>
          <w:szCs w:val="22"/>
        </w:rPr>
        <w:t>.</w:t>
      </w:r>
    </w:p>
    <w:p w14:paraId="6470FB35" w14:textId="77777777" w:rsidR="005731B2" w:rsidRPr="008E27B7" w:rsidRDefault="005731B2" w:rsidP="005731B2">
      <w:pPr>
        <w:widowControl w:val="0"/>
        <w:jc w:val="both"/>
        <w:rPr>
          <w:rFonts w:asciiTheme="majorHAnsi" w:hAnsiTheme="majorHAnsi" w:cstheme="majorHAnsi"/>
          <w:sz w:val="22"/>
          <w:szCs w:val="22"/>
        </w:rPr>
      </w:pPr>
    </w:p>
    <w:p w14:paraId="5D621178" w14:textId="687B29F3" w:rsidR="005731B2" w:rsidRPr="008E27B7" w:rsidRDefault="005731B2" w:rsidP="005731B2">
      <w:pPr>
        <w:widowControl w:val="0"/>
        <w:jc w:val="both"/>
        <w:rPr>
          <w:rFonts w:asciiTheme="majorHAnsi" w:hAnsiTheme="majorHAnsi" w:cstheme="majorHAnsi"/>
          <w:sz w:val="22"/>
          <w:szCs w:val="22"/>
        </w:rPr>
      </w:pPr>
      <w:r w:rsidRPr="008E27B7">
        <w:rPr>
          <w:rFonts w:asciiTheme="majorHAnsi" w:hAnsiTheme="majorHAnsi" w:cstheme="majorHAnsi"/>
          <w:sz w:val="22"/>
          <w:szCs w:val="22"/>
        </w:rPr>
        <w:t xml:space="preserve">Contract award will be conditional on the Contract being approved in accordance with the </w:t>
      </w:r>
      <w:r w:rsidR="00EC2304" w:rsidRPr="008E27B7">
        <w:rPr>
          <w:rFonts w:asciiTheme="majorHAnsi" w:hAnsiTheme="majorHAnsi" w:cstheme="majorHAnsi"/>
          <w:sz w:val="22"/>
          <w:szCs w:val="22"/>
        </w:rPr>
        <w:t>Authority</w:t>
      </w:r>
      <w:r w:rsidRPr="008E27B7">
        <w:rPr>
          <w:rFonts w:asciiTheme="majorHAnsi" w:hAnsiTheme="majorHAnsi" w:cstheme="majorHAnsi"/>
          <w:sz w:val="22"/>
          <w:szCs w:val="22"/>
        </w:rPr>
        <w:t xml:space="preserve">’s internal procedures and the </w:t>
      </w:r>
      <w:r w:rsidR="00EC2304" w:rsidRPr="008E27B7">
        <w:rPr>
          <w:rFonts w:asciiTheme="majorHAnsi" w:hAnsiTheme="majorHAnsi" w:cstheme="majorHAnsi"/>
          <w:sz w:val="22"/>
          <w:szCs w:val="22"/>
        </w:rPr>
        <w:t xml:space="preserve">Authority </w:t>
      </w:r>
      <w:r w:rsidRPr="008E27B7">
        <w:rPr>
          <w:rFonts w:asciiTheme="majorHAnsi" w:hAnsiTheme="majorHAnsi" w:cstheme="majorHAnsi"/>
          <w:sz w:val="22"/>
          <w:szCs w:val="22"/>
        </w:rPr>
        <w:t>being generally able to proceed.</w:t>
      </w:r>
    </w:p>
    <w:p w14:paraId="1645140B" w14:textId="77777777" w:rsidR="005731B2" w:rsidRPr="008E27B7" w:rsidRDefault="005731B2" w:rsidP="005731B2">
      <w:pPr>
        <w:widowControl w:val="0"/>
        <w:jc w:val="both"/>
        <w:rPr>
          <w:rFonts w:asciiTheme="majorHAnsi" w:hAnsiTheme="majorHAnsi" w:cstheme="majorHAnsi"/>
          <w:sz w:val="22"/>
          <w:szCs w:val="22"/>
        </w:rPr>
      </w:pPr>
    </w:p>
    <w:p w14:paraId="731EAF9A" w14:textId="6CA9A07D" w:rsidR="005731B2" w:rsidRPr="008E27B7" w:rsidRDefault="005731B2" w:rsidP="005731B2">
      <w:pPr>
        <w:widowControl w:val="0"/>
        <w:jc w:val="both"/>
        <w:rPr>
          <w:rFonts w:asciiTheme="majorHAnsi" w:hAnsiTheme="majorHAnsi" w:cstheme="majorHAnsi"/>
          <w:sz w:val="22"/>
          <w:szCs w:val="22"/>
        </w:rPr>
      </w:pPr>
      <w:r w:rsidRPr="00E04DE3">
        <w:rPr>
          <w:rFonts w:asciiTheme="majorHAnsi" w:hAnsiTheme="majorHAnsi" w:cstheme="majorHAnsi"/>
          <w:sz w:val="22"/>
          <w:szCs w:val="22"/>
        </w:rPr>
        <w:t xml:space="preserve">The </w:t>
      </w:r>
      <w:r w:rsidR="00EC2304" w:rsidRPr="00E04DE3">
        <w:rPr>
          <w:rFonts w:asciiTheme="majorHAnsi" w:hAnsiTheme="majorHAnsi" w:cstheme="majorHAnsi"/>
          <w:sz w:val="22"/>
          <w:szCs w:val="22"/>
        </w:rPr>
        <w:t xml:space="preserve">Authority </w:t>
      </w:r>
      <w:r w:rsidRPr="00E04DE3">
        <w:rPr>
          <w:rFonts w:asciiTheme="majorHAnsi" w:hAnsiTheme="majorHAnsi" w:cstheme="majorHAnsi"/>
          <w:sz w:val="22"/>
          <w:szCs w:val="22"/>
        </w:rPr>
        <w:t xml:space="preserve">will observe the statutory Standstill Period between the date notifications are sent to candidates that the </w:t>
      </w:r>
      <w:r w:rsidR="00EC2304" w:rsidRPr="00E04DE3">
        <w:rPr>
          <w:rFonts w:asciiTheme="majorHAnsi" w:hAnsiTheme="majorHAnsi" w:cstheme="majorHAnsi"/>
          <w:sz w:val="22"/>
          <w:szCs w:val="22"/>
        </w:rPr>
        <w:t xml:space="preserve">Authority </w:t>
      </w:r>
      <w:r w:rsidRPr="00E04DE3">
        <w:rPr>
          <w:rFonts w:asciiTheme="majorHAnsi" w:hAnsiTheme="majorHAnsi" w:cstheme="majorHAnsi"/>
          <w:sz w:val="22"/>
          <w:szCs w:val="22"/>
        </w:rPr>
        <w:t xml:space="preserve">intends to award the Contract and the date it is proposed to </w:t>
      </w:r>
      <w:proofErr w:type="gramStart"/>
      <w:r w:rsidRPr="00E04DE3">
        <w:rPr>
          <w:rFonts w:asciiTheme="majorHAnsi" w:hAnsiTheme="majorHAnsi" w:cstheme="majorHAnsi"/>
          <w:sz w:val="22"/>
          <w:szCs w:val="22"/>
        </w:rPr>
        <w:t>enter into</w:t>
      </w:r>
      <w:proofErr w:type="gramEnd"/>
      <w:r w:rsidRPr="00E04DE3">
        <w:rPr>
          <w:rFonts w:asciiTheme="majorHAnsi" w:hAnsiTheme="majorHAnsi" w:cstheme="majorHAnsi"/>
          <w:sz w:val="22"/>
          <w:szCs w:val="22"/>
        </w:rPr>
        <w:t xml:space="preserve"> the Contract.</w:t>
      </w:r>
    </w:p>
    <w:p w14:paraId="56ADAE58" w14:textId="77777777" w:rsidR="00D23C87" w:rsidRPr="008E27B7" w:rsidRDefault="00D23C87" w:rsidP="00D23C87">
      <w:pPr>
        <w:widowControl w:val="0"/>
        <w:jc w:val="both"/>
        <w:rPr>
          <w:rFonts w:asciiTheme="majorHAnsi" w:hAnsiTheme="majorHAnsi" w:cstheme="majorHAnsi"/>
          <w:sz w:val="22"/>
          <w:szCs w:val="22"/>
        </w:rPr>
      </w:pPr>
    </w:p>
    <w:p w14:paraId="1E1097A3" w14:textId="4A034FDE" w:rsidR="00D13322" w:rsidRPr="008E27B7" w:rsidRDefault="00487FC0"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11" w:name="_Toc211244818"/>
      <w:r w:rsidRPr="008E27B7">
        <w:rPr>
          <w:rFonts w:asciiTheme="majorHAnsi" w:hAnsiTheme="majorHAnsi" w:cstheme="majorHAnsi"/>
          <w:color w:val="auto"/>
          <w:sz w:val="22"/>
          <w:szCs w:val="22"/>
        </w:rPr>
        <w:t>PROCUREMENT TIMETABLE</w:t>
      </w:r>
      <w:bookmarkEnd w:id="11"/>
    </w:p>
    <w:p w14:paraId="490BB4B1" w14:textId="77777777" w:rsidR="00D23C87" w:rsidRPr="008E27B7" w:rsidRDefault="00D23C87" w:rsidP="00D23C87">
      <w:pPr>
        <w:widowControl w:val="0"/>
        <w:jc w:val="both"/>
        <w:rPr>
          <w:rFonts w:asciiTheme="majorHAnsi" w:hAnsiTheme="majorHAnsi" w:cstheme="majorHAnsi"/>
          <w:sz w:val="22"/>
          <w:szCs w:val="22"/>
        </w:rPr>
      </w:pPr>
    </w:p>
    <w:p w14:paraId="7D9619E2" w14:textId="3BD402CC" w:rsidR="00F72F39" w:rsidRPr="008E27B7" w:rsidRDefault="0018563A" w:rsidP="00D23C87">
      <w:pPr>
        <w:pStyle w:val="BodyText1"/>
        <w:widowControl w:val="0"/>
        <w:suppressAutoHyphens w:val="0"/>
        <w:spacing w:after="0"/>
        <w:jc w:val="both"/>
        <w:rPr>
          <w:rFonts w:asciiTheme="majorHAnsi" w:hAnsiTheme="majorHAnsi" w:cstheme="majorHAnsi"/>
          <w:color w:val="auto"/>
          <w:sz w:val="22"/>
          <w:szCs w:val="22"/>
        </w:rPr>
      </w:pPr>
      <w:bookmarkStart w:id="12" w:name="_Hlk187066815"/>
      <w:r w:rsidRPr="008E27B7">
        <w:rPr>
          <w:rFonts w:asciiTheme="majorHAnsi" w:hAnsiTheme="majorHAnsi" w:cstheme="majorHAnsi"/>
          <w:color w:val="auto"/>
          <w:sz w:val="22"/>
          <w:szCs w:val="22"/>
        </w:rPr>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6965BC" w:rsidRPr="008E27B7">
        <w:rPr>
          <w:rFonts w:asciiTheme="majorHAnsi" w:hAnsiTheme="majorHAnsi" w:cstheme="majorHAnsi"/>
          <w:color w:val="auto"/>
          <w:sz w:val="22"/>
          <w:szCs w:val="22"/>
        </w:rPr>
        <w:t>P</w:t>
      </w:r>
      <w:r w:rsidRPr="008E27B7">
        <w:rPr>
          <w:rFonts w:asciiTheme="majorHAnsi" w:hAnsiTheme="majorHAnsi" w:cstheme="majorHAnsi"/>
          <w:color w:val="auto"/>
          <w:sz w:val="22"/>
          <w:szCs w:val="22"/>
        </w:rPr>
        <w:t>ortal.</w:t>
      </w:r>
    </w:p>
    <w:p w14:paraId="6386C460" w14:textId="77777777" w:rsidR="00D23C87" w:rsidRPr="008E27B7" w:rsidRDefault="00D23C87" w:rsidP="00D23C87">
      <w:pPr>
        <w:pStyle w:val="BodyText1"/>
        <w:widowControl w:val="0"/>
        <w:suppressAutoHyphens w:val="0"/>
        <w:spacing w:after="0"/>
        <w:jc w:val="both"/>
        <w:rPr>
          <w:rFonts w:asciiTheme="majorHAnsi" w:hAnsiTheme="majorHAnsi" w:cstheme="majorHAns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926"/>
        <w:gridCol w:w="6100"/>
      </w:tblGrid>
      <w:tr w:rsidR="00A664DF" w:rsidRPr="008E27B7" w14:paraId="66C58FA5" w14:textId="77777777" w:rsidTr="00197095">
        <w:trPr>
          <w:tblHeader/>
        </w:trPr>
        <w:tc>
          <w:tcPr>
            <w:tcW w:w="2926" w:type="dxa"/>
            <w:shd w:val="clear" w:color="auto" w:fill="F2F2F2" w:themeFill="background1" w:themeFillShade="F2"/>
          </w:tcPr>
          <w:bookmarkEnd w:id="12"/>
          <w:p w14:paraId="026BF2DC" w14:textId="77777777" w:rsidR="0018563A" w:rsidRPr="008E27B7" w:rsidRDefault="0018563A" w:rsidP="00D23C87">
            <w:pPr>
              <w:pStyle w:val="BodyText1"/>
              <w:widowControl w:val="0"/>
              <w:pBdr>
                <w:top w:val="none" w:sz="0" w:space="0" w:color="auto"/>
                <w:left w:val="none" w:sz="0" w:space="0" w:color="auto"/>
                <w:bottom w:val="none" w:sz="0" w:space="0" w:color="auto"/>
                <w:right w:val="none" w:sz="0" w:space="0" w:color="auto"/>
                <w:between w:val="none" w:sz="0" w:space="0" w:color="auto"/>
              </w:pBdr>
              <w:suppressAutoHyphens w:val="0"/>
              <w:spacing w:after="0"/>
              <w:jc w:val="both"/>
              <w:rPr>
                <w:rFonts w:asciiTheme="majorHAnsi" w:hAnsiTheme="majorHAnsi" w:cstheme="majorHAnsi"/>
                <w:b/>
                <w:bCs/>
                <w:color w:val="auto"/>
                <w:sz w:val="22"/>
                <w:szCs w:val="22"/>
              </w:rPr>
            </w:pPr>
            <w:r w:rsidRPr="008E27B7">
              <w:rPr>
                <w:rFonts w:asciiTheme="majorHAnsi" w:hAnsiTheme="majorHAnsi" w:cstheme="majorHAnsi"/>
                <w:b/>
                <w:bCs/>
                <w:color w:val="auto"/>
                <w:sz w:val="22"/>
                <w:szCs w:val="22"/>
              </w:rPr>
              <w:t>Date(s) and time(s)</w:t>
            </w:r>
          </w:p>
        </w:tc>
        <w:tc>
          <w:tcPr>
            <w:tcW w:w="6100" w:type="dxa"/>
            <w:shd w:val="clear" w:color="auto" w:fill="F2F2F2" w:themeFill="background1" w:themeFillShade="F2"/>
          </w:tcPr>
          <w:p w14:paraId="025089DD" w14:textId="77777777" w:rsidR="0018563A" w:rsidRPr="008E27B7" w:rsidRDefault="0018563A" w:rsidP="00D23C87">
            <w:pPr>
              <w:pStyle w:val="BodyText1"/>
              <w:widowControl w:val="0"/>
              <w:pBdr>
                <w:top w:val="none" w:sz="0" w:space="0" w:color="auto"/>
                <w:left w:val="none" w:sz="0" w:space="0" w:color="auto"/>
                <w:bottom w:val="none" w:sz="0" w:space="0" w:color="auto"/>
                <w:right w:val="none" w:sz="0" w:space="0" w:color="auto"/>
                <w:between w:val="none" w:sz="0" w:space="0" w:color="auto"/>
              </w:pBdr>
              <w:suppressAutoHyphens w:val="0"/>
              <w:spacing w:after="0"/>
              <w:jc w:val="both"/>
              <w:rPr>
                <w:rFonts w:asciiTheme="majorHAnsi" w:hAnsiTheme="majorHAnsi" w:cstheme="majorHAnsi"/>
                <w:b/>
                <w:bCs/>
                <w:color w:val="auto"/>
                <w:sz w:val="22"/>
                <w:szCs w:val="22"/>
              </w:rPr>
            </w:pPr>
            <w:r w:rsidRPr="008E27B7">
              <w:rPr>
                <w:rFonts w:asciiTheme="majorHAnsi" w:hAnsiTheme="majorHAnsi" w:cstheme="majorHAnsi"/>
                <w:b/>
                <w:bCs/>
                <w:color w:val="auto"/>
                <w:sz w:val="22"/>
                <w:szCs w:val="22"/>
              </w:rPr>
              <w:t>Procurement activity</w:t>
            </w:r>
          </w:p>
        </w:tc>
      </w:tr>
      <w:tr w:rsidR="00A664DF" w:rsidRPr="008E27B7" w14:paraId="1AC4CDFD" w14:textId="77777777" w:rsidTr="00197095">
        <w:tc>
          <w:tcPr>
            <w:tcW w:w="2926" w:type="dxa"/>
          </w:tcPr>
          <w:p w14:paraId="44248BCC" w14:textId="1D7E1D3B" w:rsidR="0018563A" w:rsidRPr="008E27B7" w:rsidRDefault="00197095" w:rsidP="00D23C87">
            <w:pPr>
              <w:pStyle w:val="BodyText1"/>
              <w:widowControl w:val="0"/>
              <w:suppressAutoHyphens w:val="0"/>
              <w:spacing w:after="0"/>
              <w:jc w:val="both"/>
              <w:rPr>
                <w:rFonts w:asciiTheme="majorHAnsi" w:hAnsiTheme="majorHAnsi" w:cstheme="majorHAnsi"/>
                <w:b/>
                <w:bCs/>
                <w:color w:val="auto"/>
                <w:sz w:val="22"/>
                <w:szCs w:val="22"/>
              </w:rPr>
            </w:pPr>
            <w:r>
              <w:rPr>
                <w:rFonts w:asciiTheme="majorHAnsi" w:hAnsiTheme="majorHAnsi" w:cstheme="majorHAnsi"/>
                <w:b/>
                <w:bCs/>
                <w:color w:val="auto"/>
                <w:sz w:val="22"/>
                <w:szCs w:val="22"/>
              </w:rPr>
              <w:t>14</w:t>
            </w:r>
            <w:r w:rsidRPr="00197095">
              <w:rPr>
                <w:rFonts w:asciiTheme="majorHAnsi" w:hAnsiTheme="majorHAnsi" w:cstheme="majorHAnsi"/>
                <w:b/>
                <w:bCs/>
                <w:color w:val="auto"/>
                <w:sz w:val="22"/>
                <w:szCs w:val="22"/>
                <w:vertAlign w:val="superscript"/>
              </w:rPr>
              <w:t>th</w:t>
            </w:r>
            <w:r>
              <w:rPr>
                <w:rFonts w:asciiTheme="majorHAnsi" w:hAnsiTheme="majorHAnsi" w:cstheme="majorHAnsi"/>
                <w:b/>
                <w:bCs/>
                <w:color w:val="auto"/>
                <w:sz w:val="22"/>
                <w:szCs w:val="22"/>
              </w:rPr>
              <w:t xml:space="preserve"> Oct 2025</w:t>
            </w:r>
          </w:p>
        </w:tc>
        <w:tc>
          <w:tcPr>
            <w:tcW w:w="6100" w:type="dxa"/>
          </w:tcPr>
          <w:p w14:paraId="4913E1A8" w14:textId="269CDEA1" w:rsidR="0018563A" w:rsidRPr="008E27B7" w:rsidRDefault="00197095" w:rsidP="00D23C87">
            <w:pPr>
              <w:pStyle w:val="BodyText1"/>
              <w:widowControl w:val="0"/>
              <w:suppressAutoHyphens w:val="0"/>
              <w:spacing w:after="0"/>
              <w:jc w:val="both"/>
              <w:rPr>
                <w:rFonts w:asciiTheme="majorHAnsi" w:hAnsiTheme="majorHAnsi" w:cstheme="majorHAnsi"/>
                <w:color w:val="auto"/>
                <w:sz w:val="22"/>
                <w:szCs w:val="22"/>
              </w:rPr>
            </w:pPr>
            <w:r>
              <w:rPr>
                <w:rFonts w:asciiTheme="majorHAnsi" w:hAnsiTheme="majorHAnsi" w:cstheme="majorHAnsi"/>
                <w:color w:val="auto"/>
                <w:sz w:val="22"/>
                <w:szCs w:val="22"/>
              </w:rPr>
              <w:t xml:space="preserve">Tender Notice </w:t>
            </w:r>
            <w:r w:rsidR="00F041D0">
              <w:rPr>
                <w:rFonts w:asciiTheme="majorHAnsi" w:hAnsiTheme="majorHAnsi" w:cstheme="majorHAnsi"/>
                <w:color w:val="auto"/>
                <w:sz w:val="22"/>
                <w:szCs w:val="22"/>
              </w:rPr>
              <w:t>-</w:t>
            </w:r>
            <w:r>
              <w:rPr>
                <w:rFonts w:asciiTheme="majorHAnsi" w:hAnsiTheme="majorHAnsi" w:cstheme="majorHAnsi"/>
                <w:color w:val="auto"/>
                <w:sz w:val="22"/>
                <w:szCs w:val="22"/>
              </w:rPr>
              <w:t xml:space="preserve"> Invitation to Tender</w:t>
            </w:r>
          </w:p>
        </w:tc>
      </w:tr>
      <w:tr w:rsidR="00A664DF" w:rsidRPr="008E27B7" w14:paraId="37169254" w14:textId="77777777" w:rsidTr="00197095">
        <w:tc>
          <w:tcPr>
            <w:tcW w:w="2926" w:type="dxa"/>
          </w:tcPr>
          <w:p w14:paraId="0B1F223A" w14:textId="71FB5723" w:rsidR="0018563A" w:rsidRPr="008E27B7" w:rsidRDefault="00197095" w:rsidP="00D23C87">
            <w:pPr>
              <w:pStyle w:val="BodyText1"/>
              <w:widowControl w:val="0"/>
              <w:suppressAutoHyphens w:val="0"/>
              <w:spacing w:after="0"/>
              <w:jc w:val="both"/>
              <w:rPr>
                <w:rFonts w:asciiTheme="majorHAnsi" w:hAnsiTheme="majorHAnsi" w:cstheme="majorHAnsi"/>
                <w:b/>
                <w:bCs/>
                <w:color w:val="auto"/>
                <w:sz w:val="22"/>
                <w:szCs w:val="22"/>
              </w:rPr>
            </w:pPr>
            <w:r>
              <w:rPr>
                <w:rFonts w:asciiTheme="majorHAnsi" w:hAnsiTheme="majorHAnsi" w:cstheme="majorHAnsi"/>
                <w:b/>
                <w:bCs/>
                <w:color w:val="auto"/>
                <w:sz w:val="22"/>
                <w:szCs w:val="22"/>
              </w:rPr>
              <w:t>2</w:t>
            </w:r>
            <w:r w:rsidR="00134D98">
              <w:rPr>
                <w:rFonts w:asciiTheme="majorHAnsi" w:hAnsiTheme="majorHAnsi" w:cstheme="majorHAnsi"/>
                <w:b/>
                <w:bCs/>
                <w:color w:val="auto"/>
                <w:sz w:val="22"/>
                <w:szCs w:val="22"/>
              </w:rPr>
              <w:t>4</w:t>
            </w:r>
            <w:r w:rsidRPr="00197095">
              <w:rPr>
                <w:rFonts w:asciiTheme="majorHAnsi" w:hAnsiTheme="majorHAnsi" w:cstheme="majorHAnsi"/>
                <w:b/>
                <w:bCs/>
                <w:color w:val="auto"/>
                <w:sz w:val="22"/>
                <w:szCs w:val="22"/>
                <w:vertAlign w:val="superscript"/>
              </w:rPr>
              <w:t>th</w:t>
            </w:r>
            <w:r>
              <w:rPr>
                <w:rFonts w:asciiTheme="majorHAnsi" w:hAnsiTheme="majorHAnsi" w:cstheme="majorHAnsi"/>
                <w:b/>
                <w:bCs/>
                <w:color w:val="auto"/>
                <w:sz w:val="22"/>
                <w:szCs w:val="22"/>
              </w:rPr>
              <w:t xml:space="preserve"> Oct 2025 - 12 noon</w:t>
            </w:r>
          </w:p>
        </w:tc>
        <w:tc>
          <w:tcPr>
            <w:tcW w:w="6100" w:type="dxa"/>
          </w:tcPr>
          <w:p w14:paraId="4470D134" w14:textId="087E34E7" w:rsidR="0018563A" w:rsidRPr="008E27B7" w:rsidRDefault="00197095" w:rsidP="00D23C87">
            <w:pPr>
              <w:pStyle w:val="BodyText1"/>
              <w:widowControl w:val="0"/>
              <w:suppressAutoHyphens w:val="0"/>
              <w:spacing w:after="0"/>
              <w:jc w:val="both"/>
              <w:rPr>
                <w:rFonts w:asciiTheme="majorHAnsi" w:hAnsiTheme="majorHAnsi" w:cstheme="majorHAnsi"/>
                <w:color w:val="auto"/>
                <w:sz w:val="22"/>
                <w:szCs w:val="22"/>
              </w:rPr>
            </w:pPr>
            <w:r>
              <w:rPr>
                <w:rFonts w:asciiTheme="majorHAnsi" w:hAnsiTheme="majorHAnsi" w:cstheme="majorHAnsi"/>
                <w:color w:val="auto"/>
                <w:sz w:val="22"/>
                <w:szCs w:val="22"/>
              </w:rPr>
              <w:t>Tender Clarifications Deadline</w:t>
            </w:r>
          </w:p>
        </w:tc>
      </w:tr>
      <w:tr w:rsidR="00A664DF" w:rsidRPr="008E27B7" w14:paraId="06FBADF4" w14:textId="77777777" w:rsidTr="00197095">
        <w:tc>
          <w:tcPr>
            <w:tcW w:w="2926" w:type="dxa"/>
          </w:tcPr>
          <w:p w14:paraId="77F88391" w14:textId="622465AD" w:rsidR="0018563A" w:rsidRPr="008E27B7" w:rsidRDefault="00197095" w:rsidP="00D23C87">
            <w:pPr>
              <w:pStyle w:val="BodyText1"/>
              <w:widowControl w:val="0"/>
              <w:suppressAutoHyphens w:val="0"/>
              <w:spacing w:after="0"/>
              <w:jc w:val="both"/>
              <w:rPr>
                <w:rFonts w:asciiTheme="majorHAnsi" w:hAnsiTheme="majorHAnsi" w:cstheme="majorHAnsi"/>
                <w:b/>
                <w:bCs/>
                <w:color w:val="auto"/>
                <w:sz w:val="22"/>
                <w:szCs w:val="22"/>
              </w:rPr>
            </w:pPr>
            <w:r>
              <w:rPr>
                <w:rFonts w:asciiTheme="majorHAnsi" w:hAnsiTheme="majorHAnsi" w:cstheme="majorHAnsi"/>
                <w:b/>
                <w:bCs/>
                <w:color w:val="auto"/>
                <w:sz w:val="22"/>
                <w:szCs w:val="22"/>
              </w:rPr>
              <w:t>11</w:t>
            </w:r>
            <w:r w:rsidRPr="00197095">
              <w:rPr>
                <w:rFonts w:asciiTheme="majorHAnsi" w:hAnsiTheme="majorHAnsi" w:cstheme="majorHAnsi"/>
                <w:b/>
                <w:bCs/>
                <w:color w:val="auto"/>
                <w:sz w:val="22"/>
                <w:szCs w:val="22"/>
                <w:vertAlign w:val="superscript"/>
              </w:rPr>
              <w:t>th</w:t>
            </w:r>
            <w:r>
              <w:rPr>
                <w:rFonts w:asciiTheme="majorHAnsi" w:hAnsiTheme="majorHAnsi" w:cstheme="majorHAnsi"/>
                <w:b/>
                <w:bCs/>
                <w:color w:val="auto"/>
                <w:sz w:val="22"/>
                <w:szCs w:val="22"/>
              </w:rPr>
              <w:t xml:space="preserve"> Nov 2025 – 12 noon</w:t>
            </w:r>
          </w:p>
        </w:tc>
        <w:tc>
          <w:tcPr>
            <w:tcW w:w="6100" w:type="dxa"/>
          </w:tcPr>
          <w:p w14:paraId="13DC56D4" w14:textId="37360DE1" w:rsidR="0018563A" w:rsidRPr="008E27B7" w:rsidRDefault="00197095" w:rsidP="00F041D0">
            <w:pPr>
              <w:widowControl w:val="0"/>
              <w:tabs>
                <w:tab w:val="left" w:pos="2751"/>
              </w:tabs>
              <w:jc w:val="both"/>
              <w:rPr>
                <w:rFonts w:asciiTheme="majorHAnsi" w:hAnsiTheme="majorHAnsi" w:cstheme="majorHAnsi"/>
                <w:sz w:val="22"/>
                <w:szCs w:val="22"/>
              </w:rPr>
            </w:pPr>
            <w:r>
              <w:rPr>
                <w:rFonts w:asciiTheme="majorHAnsi" w:hAnsiTheme="majorHAnsi" w:cstheme="majorHAnsi"/>
                <w:sz w:val="22"/>
                <w:szCs w:val="22"/>
              </w:rPr>
              <w:t xml:space="preserve">Tender Submission Deadline </w:t>
            </w:r>
            <w:r w:rsidR="00F041D0">
              <w:rPr>
                <w:rFonts w:asciiTheme="majorHAnsi" w:hAnsiTheme="majorHAnsi" w:cstheme="majorHAnsi"/>
                <w:sz w:val="22"/>
                <w:szCs w:val="22"/>
              </w:rPr>
              <w:t>-</w:t>
            </w:r>
            <w:r>
              <w:rPr>
                <w:rFonts w:asciiTheme="majorHAnsi" w:hAnsiTheme="majorHAnsi" w:cstheme="majorHAnsi"/>
                <w:sz w:val="22"/>
                <w:szCs w:val="22"/>
              </w:rPr>
              <w:t xml:space="preserve"> Contract Award notice</w:t>
            </w:r>
          </w:p>
        </w:tc>
      </w:tr>
      <w:tr w:rsidR="00A664DF" w:rsidRPr="008E27B7" w14:paraId="798884F2" w14:textId="77777777" w:rsidTr="00197095">
        <w:tc>
          <w:tcPr>
            <w:tcW w:w="2926" w:type="dxa"/>
          </w:tcPr>
          <w:p w14:paraId="004D2031" w14:textId="0BEC6DDF" w:rsidR="0018563A" w:rsidRPr="008E27B7" w:rsidRDefault="00197095" w:rsidP="00D23C87">
            <w:pPr>
              <w:pStyle w:val="BodyText1"/>
              <w:widowControl w:val="0"/>
              <w:suppressAutoHyphens w:val="0"/>
              <w:spacing w:after="0"/>
              <w:jc w:val="both"/>
              <w:rPr>
                <w:rFonts w:asciiTheme="majorHAnsi" w:hAnsiTheme="majorHAnsi" w:cstheme="majorHAnsi"/>
                <w:b/>
                <w:bCs/>
                <w:color w:val="auto"/>
                <w:sz w:val="22"/>
                <w:szCs w:val="22"/>
              </w:rPr>
            </w:pPr>
            <w:r>
              <w:rPr>
                <w:rFonts w:asciiTheme="majorHAnsi" w:hAnsiTheme="majorHAnsi" w:cstheme="majorHAnsi"/>
                <w:b/>
                <w:bCs/>
                <w:color w:val="auto"/>
                <w:sz w:val="22"/>
                <w:szCs w:val="22"/>
              </w:rPr>
              <w:t>28</w:t>
            </w:r>
            <w:r w:rsidRPr="00197095">
              <w:rPr>
                <w:rFonts w:asciiTheme="majorHAnsi" w:hAnsiTheme="majorHAnsi" w:cstheme="majorHAnsi"/>
                <w:b/>
                <w:bCs/>
                <w:color w:val="auto"/>
                <w:sz w:val="22"/>
                <w:szCs w:val="22"/>
                <w:vertAlign w:val="superscript"/>
              </w:rPr>
              <w:t>th</w:t>
            </w:r>
            <w:r>
              <w:rPr>
                <w:rFonts w:asciiTheme="majorHAnsi" w:hAnsiTheme="majorHAnsi" w:cstheme="majorHAnsi"/>
                <w:b/>
                <w:bCs/>
                <w:color w:val="auto"/>
                <w:sz w:val="22"/>
                <w:szCs w:val="22"/>
              </w:rPr>
              <w:t xml:space="preserve"> Nov 2025 </w:t>
            </w:r>
          </w:p>
        </w:tc>
        <w:tc>
          <w:tcPr>
            <w:tcW w:w="6100" w:type="dxa"/>
          </w:tcPr>
          <w:p w14:paraId="29D8B445" w14:textId="365D8EC1" w:rsidR="0018563A" w:rsidRPr="008E27B7" w:rsidRDefault="00197095" w:rsidP="00F041D0">
            <w:pPr>
              <w:widowControl w:val="0"/>
              <w:tabs>
                <w:tab w:val="left" w:pos="2751"/>
              </w:tabs>
              <w:jc w:val="both"/>
              <w:rPr>
                <w:rFonts w:asciiTheme="majorHAnsi" w:hAnsiTheme="majorHAnsi" w:cstheme="majorHAnsi"/>
                <w:sz w:val="22"/>
                <w:szCs w:val="22"/>
              </w:rPr>
            </w:pPr>
            <w:r>
              <w:rPr>
                <w:rFonts w:asciiTheme="majorHAnsi" w:hAnsiTheme="majorHAnsi" w:cstheme="majorHAnsi"/>
                <w:sz w:val="22"/>
                <w:szCs w:val="22"/>
              </w:rPr>
              <w:t>Standstill Period End</w:t>
            </w:r>
          </w:p>
        </w:tc>
      </w:tr>
      <w:tr w:rsidR="00A664DF" w:rsidRPr="008E27B7" w14:paraId="7BB8F3D1" w14:textId="77777777" w:rsidTr="00197095">
        <w:tc>
          <w:tcPr>
            <w:tcW w:w="2926" w:type="dxa"/>
          </w:tcPr>
          <w:p w14:paraId="056123E4" w14:textId="43281394" w:rsidR="0018563A" w:rsidRPr="008E27B7" w:rsidRDefault="00F041D0" w:rsidP="00D23C87">
            <w:pPr>
              <w:pStyle w:val="BodyText1"/>
              <w:widowControl w:val="0"/>
              <w:suppressAutoHyphens w:val="0"/>
              <w:spacing w:after="0"/>
              <w:jc w:val="both"/>
              <w:rPr>
                <w:rFonts w:asciiTheme="majorHAnsi" w:hAnsiTheme="majorHAnsi" w:cstheme="majorHAnsi"/>
                <w:b/>
                <w:bCs/>
                <w:color w:val="auto"/>
                <w:sz w:val="22"/>
                <w:szCs w:val="22"/>
              </w:rPr>
            </w:pPr>
            <w:r>
              <w:rPr>
                <w:rFonts w:asciiTheme="majorHAnsi" w:hAnsiTheme="majorHAnsi" w:cstheme="majorHAnsi"/>
                <w:b/>
                <w:bCs/>
                <w:color w:val="auto"/>
                <w:sz w:val="22"/>
                <w:szCs w:val="22"/>
              </w:rPr>
              <w:t>11</w:t>
            </w:r>
            <w:r w:rsidRPr="00F041D0">
              <w:rPr>
                <w:rFonts w:asciiTheme="majorHAnsi" w:hAnsiTheme="majorHAnsi" w:cstheme="majorHAnsi"/>
                <w:b/>
                <w:bCs/>
                <w:color w:val="auto"/>
                <w:sz w:val="22"/>
                <w:szCs w:val="22"/>
                <w:vertAlign w:val="superscript"/>
              </w:rPr>
              <w:t>th</w:t>
            </w:r>
            <w:r>
              <w:rPr>
                <w:rFonts w:asciiTheme="majorHAnsi" w:hAnsiTheme="majorHAnsi" w:cstheme="majorHAnsi"/>
                <w:b/>
                <w:bCs/>
                <w:color w:val="auto"/>
                <w:sz w:val="22"/>
                <w:szCs w:val="22"/>
              </w:rPr>
              <w:t xml:space="preserve"> Dec 2025</w:t>
            </w:r>
          </w:p>
        </w:tc>
        <w:tc>
          <w:tcPr>
            <w:tcW w:w="6100" w:type="dxa"/>
          </w:tcPr>
          <w:p w14:paraId="7AAA8B8F" w14:textId="06EBE68B" w:rsidR="0018563A" w:rsidRPr="008E27B7" w:rsidRDefault="00F041D0" w:rsidP="00D23C87">
            <w:pPr>
              <w:pStyle w:val="BodyText1"/>
              <w:widowControl w:val="0"/>
              <w:suppressAutoHyphens w:val="0"/>
              <w:spacing w:after="0"/>
              <w:jc w:val="both"/>
              <w:rPr>
                <w:rFonts w:asciiTheme="majorHAnsi" w:hAnsiTheme="majorHAnsi" w:cstheme="majorHAnsi"/>
                <w:color w:val="auto"/>
                <w:sz w:val="22"/>
                <w:szCs w:val="22"/>
              </w:rPr>
            </w:pPr>
            <w:r>
              <w:rPr>
                <w:rFonts w:asciiTheme="majorHAnsi" w:hAnsiTheme="majorHAnsi" w:cstheme="majorHAnsi"/>
                <w:color w:val="auto"/>
                <w:sz w:val="22"/>
                <w:szCs w:val="22"/>
              </w:rPr>
              <w:t>Expected Contract Award</w:t>
            </w:r>
          </w:p>
        </w:tc>
      </w:tr>
      <w:tr w:rsidR="00197095" w:rsidRPr="008E27B7" w14:paraId="532EB85D" w14:textId="77777777" w:rsidTr="00197095">
        <w:tc>
          <w:tcPr>
            <w:tcW w:w="2926" w:type="dxa"/>
          </w:tcPr>
          <w:p w14:paraId="5EAE479C" w14:textId="6410BA34" w:rsidR="00197095" w:rsidRPr="008E27B7" w:rsidRDefault="00F041D0" w:rsidP="00D23C87">
            <w:pPr>
              <w:pStyle w:val="BodyText1"/>
              <w:widowControl w:val="0"/>
              <w:suppressAutoHyphens w:val="0"/>
              <w:spacing w:after="0"/>
              <w:jc w:val="both"/>
              <w:rPr>
                <w:rFonts w:asciiTheme="majorHAnsi" w:hAnsiTheme="majorHAnsi" w:cstheme="majorHAnsi"/>
                <w:b/>
                <w:bCs/>
                <w:color w:val="auto"/>
                <w:sz w:val="22"/>
                <w:szCs w:val="22"/>
              </w:rPr>
            </w:pPr>
            <w:r>
              <w:rPr>
                <w:rFonts w:asciiTheme="majorHAnsi" w:hAnsiTheme="majorHAnsi" w:cstheme="majorHAnsi"/>
                <w:b/>
                <w:bCs/>
                <w:color w:val="auto"/>
                <w:sz w:val="22"/>
                <w:szCs w:val="22"/>
              </w:rPr>
              <w:t>1</w:t>
            </w:r>
            <w:r w:rsidRPr="00F041D0">
              <w:rPr>
                <w:rFonts w:asciiTheme="majorHAnsi" w:hAnsiTheme="majorHAnsi" w:cstheme="majorHAnsi"/>
                <w:b/>
                <w:bCs/>
                <w:color w:val="auto"/>
                <w:sz w:val="22"/>
                <w:szCs w:val="22"/>
                <w:vertAlign w:val="superscript"/>
              </w:rPr>
              <w:t>st</w:t>
            </w:r>
            <w:r>
              <w:rPr>
                <w:rFonts w:asciiTheme="majorHAnsi" w:hAnsiTheme="majorHAnsi" w:cstheme="majorHAnsi"/>
                <w:b/>
                <w:bCs/>
                <w:color w:val="auto"/>
                <w:sz w:val="22"/>
                <w:szCs w:val="22"/>
              </w:rPr>
              <w:t xml:space="preserve"> April 2026</w:t>
            </w:r>
          </w:p>
        </w:tc>
        <w:tc>
          <w:tcPr>
            <w:tcW w:w="6100" w:type="dxa"/>
          </w:tcPr>
          <w:p w14:paraId="5EFE0C67" w14:textId="207A1273" w:rsidR="00197095" w:rsidRPr="008E27B7" w:rsidRDefault="00F041D0" w:rsidP="00D23C87">
            <w:pPr>
              <w:pStyle w:val="BodyText1"/>
              <w:widowControl w:val="0"/>
              <w:suppressAutoHyphens w:val="0"/>
              <w:spacing w:after="0"/>
              <w:jc w:val="both"/>
              <w:rPr>
                <w:rFonts w:asciiTheme="majorHAnsi" w:hAnsiTheme="majorHAnsi" w:cstheme="majorHAnsi"/>
                <w:color w:val="auto"/>
                <w:sz w:val="22"/>
                <w:szCs w:val="22"/>
              </w:rPr>
            </w:pPr>
            <w:r>
              <w:rPr>
                <w:rFonts w:asciiTheme="majorHAnsi" w:hAnsiTheme="majorHAnsi" w:cstheme="majorHAnsi"/>
                <w:color w:val="auto"/>
                <w:sz w:val="22"/>
                <w:szCs w:val="22"/>
              </w:rPr>
              <w:t>Contract Commencement</w:t>
            </w:r>
          </w:p>
        </w:tc>
      </w:tr>
      <w:tr w:rsidR="00197095" w:rsidRPr="008E27B7" w14:paraId="7D9BE997" w14:textId="77777777" w:rsidTr="00197095">
        <w:tc>
          <w:tcPr>
            <w:tcW w:w="2926" w:type="dxa"/>
          </w:tcPr>
          <w:p w14:paraId="4263A5AC" w14:textId="77777777" w:rsidR="00197095" w:rsidRPr="008E27B7" w:rsidRDefault="00197095" w:rsidP="00D23C87">
            <w:pPr>
              <w:pStyle w:val="BodyText1"/>
              <w:widowControl w:val="0"/>
              <w:suppressAutoHyphens w:val="0"/>
              <w:spacing w:after="0"/>
              <w:jc w:val="both"/>
              <w:rPr>
                <w:rFonts w:asciiTheme="majorHAnsi" w:hAnsiTheme="majorHAnsi" w:cstheme="majorHAnsi"/>
                <w:b/>
                <w:bCs/>
                <w:color w:val="auto"/>
                <w:sz w:val="22"/>
                <w:szCs w:val="22"/>
              </w:rPr>
            </w:pPr>
          </w:p>
        </w:tc>
        <w:tc>
          <w:tcPr>
            <w:tcW w:w="6100" w:type="dxa"/>
          </w:tcPr>
          <w:p w14:paraId="03D781D1" w14:textId="77777777" w:rsidR="00197095" w:rsidRPr="008E27B7" w:rsidRDefault="00197095" w:rsidP="00D23C87">
            <w:pPr>
              <w:pStyle w:val="BodyText1"/>
              <w:widowControl w:val="0"/>
              <w:suppressAutoHyphens w:val="0"/>
              <w:spacing w:after="0"/>
              <w:jc w:val="both"/>
              <w:rPr>
                <w:rFonts w:asciiTheme="majorHAnsi" w:hAnsiTheme="majorHAnsi" w:cstheme="majorHAnsi"/>
                <w:color w:val="auto"/>
                <w:sz w:val="22"/>
                <w:szCs w:val="22"/>
              </w:rPr>
            </w:pPr>
          </w:p>
        </w:tc>
      </w:tr>
    </w:tbl>
    <w:p w14:paraId="0AB05BD8" w14:textId="7961EE83" w:rsidR="0018563A" w:rsidRPr="008E27B7" w:rsidRDefault="00D23C87" w:rsidP="00D23C87">
      <w:pPr>
        <w:pStyle w:val="BodyText1"/>
        <w:widowControl w:val="0"/>
        <w:suppressAutoHyphens w:val="0"/>
        <w:spacing w:after="0"/>
        <w:jc w:val="both"/>
        <w:rPr>
          <w:rFonts w:asciiTheme="majorHAnsi" w:hAnsiTheme="majorHAnsi" w:cstheme="majorHAnsi"/>
          <w:color w:val="auto"/>
          <w:sz w:val="22"/>
          <w:szCs w:val="22"/>
        </w:rPr>
      </w:pPr>
      <w:bookmarkStart w:id="13" w:name="_Hlk187066820"/>
      <w:r w:rsidRPr="008E27B7">
        <w:rPr>
          <w:rFonts w:asciiTheme="majorHAnsi" w:hAnsiTheme="majorHAnsi" w:cstheme="majorHAnsi"/>
          <w:color w:val="auto"/>
          <w:sz w:val="22"/>
          <w:szCs w:val="22"/>
        </w:rPr>
        <w:t>P</w:t>
      </w:r>
      <w:r w:rsidR="002147DD" w:rsidRPr="008E27B7">
        <w:rPr>
          <w:rFonts w:asciiTheme="majorHAnsi" w:hAnsiTheme="majorHAnsi" w:cstheme="majorHAnsi"/>
          <w:color w:val="auto"/>
          <w:sz w:val="22"/>
          <w:szCs w:val="22"/>
        </w:rPr>
        <w:t xml:space="preserve">lease note that the </w:t>
      </w:r>
      <w:r w:rsidR="00EC2304" w:rsidRPr="008E27B7">
        <w:rPr>
          <w:rFonts w:asciiTheme="majorHAnsi" w:hAnsiTheme="majorHAnsi" w:cstheme="majorHAnsi"/>
          <w:color w:val="auto"/>
          <w:sz w:val="22"/>
          <w:szCs w:val="22"/>
        </w:rPr>
        <w:t xml:space="preserve">Authority </w:t>
      </w:r>
      <w:r w:rsidR="002147DD" w:rsidRPr="008E27B7">
        <w:rPr>
          <w:rFonts w:asciiTheme="majorHAnsi" w:hAnsiTheme="majorHAnsi" w:cstheme="majorHAnsi"/>
          <w:color w:val="auto"/>
          <w:sz w:val="22"/>
          <w:szCs w:val="22"/>
        </w:rPr>
        <w:t xml:space="preserve">reserves the right, in its absolute discretion, to amend the Procurement Timetable or extend any </w:t>
      </w:r>
      <w:proofErr w:type="gramStart"/>
      <w:r w:rsidR="002147DD" w:rsidRPr="008E27B7">
        <w:rPr>
          <w:rFonts w:asciiTheme="majorHAnsi" w:hAnsiTheme="majorHAnsi" w:cstheme="majorHAnsi"/>
          <w:color w:val="auto"/>
          <w:sz w:val="22"/>
          <w:szCs w:val="22"/>
        </w:rPr>
        <w:t>time period</w:t>
      </w:r>
      <w:proofErr w:type="gramEnd"/>
      <w:r w:rsidR="002147DD" w:rsidRPr="008E27B7">
        <w:rPr>
          <w:rFonts w:asciiTheme="majorHAnsi" w:hAnsiTheme="majorHAnsi" w:cstheme="majorHAnsi"/>
          <w:color w:val="auto"/>
          <w:sz w:val="22"/>
          <w:szCs w:val="22"/>
        </w:rPr>
        <w:t xml:space="preserve"> in connection with the Procurement. Any changes to the Procurement Timetable will be notified simultaneously to the </w:t>
      </w:r>
      <w:r w:rsidR="00EC2304" w:rsidRPr="008E27B7">
        <w:rPr>
          <w:rFonts w:asciiTheme="majorHAnsi" w:hAnsiTheme="majorHAnsi" w:cstheme="majorHAnsi"/>
          <w:color w:val="auto"/>
          <w:sz w:val="22"/>
          <w:szCs w:val="22"/>
        </w:rPr>
        <w:t>Suppliers</w:t>
      </w:r>
      <w:r w:rsidR="002147DD" w:rsidRPr="008E27B7">
        <w:rPr>
          <w:rFonts w:asciiTheme="majorHAnsi" w:hAnsiTheme="majorHAnsi" w:cstheme="majorHAnsi"/>
          <w:color w:val="auto"/>
          <w:sz w:val="22"/>
          <w:szCs w:val="22"/>
        </w:rPr>
        <w:t>.</w:t>
      </w:r>
    </w:p>
    <w:bookmarkEnd w:id="13"/>
    <w:p w14:paraId="5A01A226" w14:textId="77777777" w:rsidR="00D23C87" w:rsidRPr="008E27B7" w:rsidRDefault="00D23C87" w:rsidP="00D23C87">
      <w:pPr>
        <w:pStyle w:val="Heading1"/>
        <w:keepNext w:val="0"/>
        <w:keepLines w:val="0"/>
        <w:pageBreakBefore w:val="0"/>
        <w:widowControl w:val="0"/>
        <w:numPr>
          <w:ilvl w:val="0"/>
          <w:numId w:val="0"/>
        </w:numPr>
        <w:spacing w:after="0"/>
        <w:jc w:val="both"/>
        <w:rPr>
          <w:rFonts w:asciiTheme="majorHAnsi" w:hAnsiTheme="majorHAnsi" w:cstheme="majorHAnsi"/>
          <w:color w:val="auto"/>
          <w:sz w:val="22"/>
          <w:szCs w:val="22"/>
        </w:rPr>
      </w:pPr>
    </w:p>
    <w:p w14:paraId="15CDF526" w14:textId="547C8058" w:rsidR="002147DD" w:rsidRPr="008E27B7" w:rsidRDefault="00487FC0"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14" w:name="_Toc211244819"/>
      <w:r w:rsidRPr="008E27B7">
        <w:rPr>
          <w:rFonts w:asciiTheme="majorHAnsi" w:hAnsiTheme="majorHAnsi" w:cstheme="majorHAnsi"/>
          <w:color w:val="auto"/>
          <w:sz w:val="22"/>
          <w:szCs w:val="22"/>
        </w:rPr>
        <w:t>CONTRACT TERMS</w:t>
      </w:r>
      <w:bookmarkEnd w:id="14"/>
    </w:p>
    <w:p w14:paraId="19427BCA" w14:textId="77777777" w:rsidR="002147DD" w:rsidRPr="008E27B7" w:rsidRDefault="002147DD" w:rsidP="00D23C87">
      <w:pPr>
        <w:pStyle w:val="BodyText1"/>
        <w:widowControl w:val="0"/>
        <w:suppressAutoHyphens w:val="0"/>
        <w:spacing w:after="0"/>
        <w:jc w:val="both"/>
        <w:rPr>
          <w:rFonts w:asciiTheme="majorHAnsi" w:hAnsiTheme="majorHAnsi" w:cstheme="majorHAnsi"/>
          <w:color w:val="auto"/>
          <w:sz w:val="22"/>
          <w:szCs w:val="22"/>
        </w:rPr>
      </w:pPr>
    </w:p>
    <w:p w14:paraId="183946D8" w14:textId="30D4FEFC" w:rsidR="00B123F8" w:rsidRPr="008E27B7" w:rsidRDefault="00B123F8" w:rsidP="00B123F8">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contractual terms required by the </w:t>
      </w:r>
      <w:r w:rsidR="00EC2304" w:rsidRPr="008E27B7">
        <w:rPr>
          <w:rFonts w:asciiTheme="majorHAnsi" w:hAnsiTheme="majorHAnsi" w:cstheme="majorHAnsi"/>
          <w:color w:val="auto"/>
          <w:sz w:val="22"/>
          <w:szCs w:val="22"/>
        </w:rPr>
        <w:t xml:space="preserve">Authority </w:t>
      </w:r>
      <w:r w:rsidR="00C50D66">
        <w:rPr>
          <w:rFonts w:asciiTheme="majorHAnsi" w:hAnsiTheme="majorHAnsi" w:cstheme="majorHAnsi"/>
          <w:color w:val="auto"/>
          <w:sz w:val="22"/>
          <w:szCs w:val="22"/>
        </w:rPr>
        <w:t xml:space="preserve">are </w:t>
      </w:r>
      <w:r w:rsidRPr="0031301E">
        <w:rPr>
          <w:rFonts w:asciiTheme="majorHAnsi" w:hAnsiTheme="majorHAnsi" w:cstheme="majorHAnsi"/>
          <w:color w:val="auto"/>
          <w:sz w:val="22"/>
          <w:szCs w:val="22"/>
        </w:rPr>
        <w:t xml:space="preserve">as set out in Appendix </w:t>
      </w:r>
      <w:r w:rsidR="00F041D0">
        <w:rPr>
          <w:rFonts w:asciiTheme="majorHAnsi" w:hAnsiTheme="majorHAnsi" w:cstheme="majorHAnsi"/>
          <w:color w:val="auto"/>
          <w:sz w:val="22"/>
          <w:szCs w:val="22"/>
        </w:rPr>
        <w:t>1.</w:t>
      </w:r>
    </w:p>
    <w:p w14:paraId="35AE1304" w14:textId="77777777" w:rsidR="00B123F8" w:rsidRPr="008E27B7" w:rsidRDefault="00B123F8" w:rsidP="00B123F8">
      <w:pPr>
        <w:pStyle w:val="BodyText1"/>
        <w:widowControl w:val="0"/>
        <w:suppressAutoHyphens w:val="0"/>
        <w:spacing w:after="0"/>
        <w:jc w:val="both"/>
        <w:rPr>
          <w:rFonts w:asciiTheme="majorHAnsi" w:hAnsiTheme="majorHAnsi" w:cstheme="majorHAnsi"/>
          <w:color w:val="auto"/>
          <w:sz w:val="22"/>
          <w:szCs w:val="22"/>
        </w:rPr>
      </w:pPr>
    </w:p>
    <w:p w14:paraId="4DF7E763" w14:textId="1990D300" w:rsidR="00B123F8" w:rsidRPr="008E27B7" w:rsidRDefault="00B123F8" w:rsidP="00B123F8">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lastRenderedPageBreak/>
        <w:t xml:space="preserve">The contract will be signed </w:t>
      </w:r>
      <w:r w:rsidRPr="00F041D0">
        <w:rPr>
          <w:rFonts w:asciiTheme="majorHAnsi" w:hAnsiTheme="majorHAnsi" w:cstheme="majorHAnsi"/>
          <w:color w:val="auto"/>
          <w:sz w:val="22"/>
          <w:szCs w:val="22"/>
        </w:rPr>
        <w:t>as a deed.</w:t>
      </w:r>
    </w:p>
    <w:p w14:paraId="3A74AFEF" w14:textId="77777777" w:rsidR="00B123F8" w:rsidRPr="008E27B7" w:rsidRDefault="00B123F8" w:rsidP="00B123F8">
      <w:pPr>
        <w:pStyle w:val="BodyText1"/>
        <w:widowControl w:val="0"/>
        <w:suppressAutoHyphens w:val="0"/>
        <w:spacing w:after="0"/>
        <w:jc w:val="both"/>
        <w:rPr>
          <w:rFonts w:asciiTheme="majorHAnsi" w:hAnsiTheme="majorHAnsi" w:cstheme="majorHAnsi"/>
          <w:color w:val="auto"/>
          <w:sz w:val="22"/>
          <w:szCs w:val="22"/>
        </w:rPr>
      </w:pPr>
    </w:p>
    <w:p w14:paraId="298E3E0A" w14:textId="542A9504" w:rsidR="00B123F8" w:rsidRPr="008E27B7" w:rsidRDefault="00EC2304" w:rsidP="00B123F8">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Suppliers </w:t>
      </w:r>
      <w:r w:rsidR="00B123F8" w:rsidRPr="008E27B7">
        <w:rPr>
          <w:rFonts w:asciiTheme="majorHAnsi" w:hAnsiTheme="majorHAnsi" w:cstheme="majorHAnsi"/>
          <w:color w:val="auto"/>
          <w:sz w:val="22"/>
          <w:szCs w:val="22"/>
        </w:rPr>
        <w:t xml:space="preserve">may not propose amendments to the Contract. If </w:t>
      </w:r>
      <w:r w:rsidRPr="008E27B7">
        <w:rPr>
          <w:rFonts w:asciiTheme="majorHAnsi" w:hAnsiTheme="majorHAnsi" w:cstheme="majorHAnsi"/>
          <w:color w:val="auto"/>
          <w:sz w:val="22"/>
          <w:szCs w:val="22"/>
        </w:rPr>
        <w:t xml:space="preserve">Suppliers </w:t>
      </w:r>
      <w:r w:rsidR="00B123F8" w:rsidRPr="008E27B7">
        <w:rPr>
          <w:rFonts w:asciiTheme="majorHAnsi" w:hAnsiTheme="majorHAnsi" w:cstheme="majorHAnsi"/>
          <w:color w:val="auto"/>
          <w:sz w:val="22"/>
          <w:szCs w:val="22"/>
        </w:rPr>
        <w:t xml:space="preserve">wish to seek clarification in relation to any provision of the Contract, they should do so by asking a clarification question and submitting that question in accordance with this </w:t>
      </w:r>
      <w:r w:rsidR="00926FD8" w:rsidRPr="008E27B7">
        <w:rPr>
          <w:rFonts w:asciiTheme="majorHAnsi" w:hAnsiTheme="majorHAnsi" w:cstheme="majorHAnsi"/>
          <w:color w:val="auto"/>
          <w:sz w:val="22"/>
          <w:szCs w:val="22"/>
        </w:rPr>
        <w:t>document</w:t>
      </w:r>
      <w:r w:rsidR="00B123F8" w:rsidRPr="008E27B7">
        <w:rPr>
          <w:rFonts w:asciiTheme="majorHAnsi" w:hAnsiTheme="majorHAnsi" w:cstheme="majorHAnsi"/>
          <w:color w:val="auto"/>
          <w:sz w:val="22"/>
          <w:szCs w:val="22"/>
        </w:rPr>
        <w:t xml:space="preserve">.  </w:t>
      </w:r>
    </w:p>
    <w:p w14:paraId="47AAD084" w14:textId="77777777" w:rsidR="00D23C87" w:rsidRPr="008E27B7" w:rsidRDefault="00D23C87" w:rsidP="00D23C87">
      <w:pPr>
        <w:pStyle w:val="BodyText1"/>
        <w:widowControl w:val="0"/>
        <w:suppressAutoHyphens w:val="0"/>
        <w:spacing w:after="0"/>
        <w:jc w:val="both"/>
        <w:rPr>
          <w:rFonts w:asciiTheme="majorHAnsi" w:hAnsiTheme="majorHAnsi" w:cstheme="majorHAnsi"/>
          <w:color w:val="auto"/>
          <w:sz w:val="22"/>
          <w:szCs w:val="22"/>
        </w:rPr>
      </w:pPr>
    </w:p>
    <w:p w14:paraId="48FA615C" w14:textId="68C88ADD" w:rsidR="00B123F8" w:rsidRDefault="00B123F8" w:rsidP="00B123F8">
      <w:pPr>
        <w:pStyle w:val="BodyText1"/>
        <w:widowControl w:val="0"/>
        <w:spacing w:after="0"/>
        <w:jc w:val="both"/>
        <w:rPr>
          <w:rFonts w:asciiTheme="majorHAnsi" w:hAnsiTheme="majorHAnsi" w:cstheme="majorHAnsi"/>
          <w:sz w:val="22"/>
          <w:szCs w:val="22"/>
        </w:rPr>
      </w:pPr>
      <w:r w:rsidRPr="00621F1E">
        <w:rPr>
          <w:rFonts w:asciiTheme="majorHAnsi" w:hAnsiTheme="majorHAnsi" w:cstheme="majorHAnsi"/>
          <w:sz w:val="22"/>
          <w:szCs w:val="22"/>
        </w:rPr>
        <w:t xml:space="preserve">After confirmation of Contract award to the successful </w:t>
      </w:r>
      <w:r w:rsidR="00EC2304" w:rsidRPr="00621F1E">
        <w:rPr>
          <w:rFonts w:asciiTheme="majorHAnsi" w:hAnsiTheme="majorHAnsi" w:cstheme="majorHAnsi"/>
          <w:sz w:val="22"/>
          <w:szCs w:val="22"/>
        </w:rPr>
        <w:t>Supplier</w:t>
      </w:r>
      <w:r w:rsidRPr="00621F1E">
        <w:rPr>
          <w:rFonts w:asciiTheme="majorHAnsi" w:hAnsiTheme="majorHAnsi" w:cstheme="majorHAnsi"/>
          <w:sz w:val="22"/>
          <w:szCs w:val="22"/>
        </w:rPr>
        <w:t xml:space="preserve"> and until the execution of the Contract, the Tender (as accepted by the </w:t>
      </w:r>
      <w:r w:rsidR="00EC2304" w:rsidRPr="00621F1E">
        <w:rPr>
          <w:rFonts w:asciiTheme="majorHAnsi" w:hAnsiTheme="majorHAnsi" w:cstheme="majorHAnsi"/>
          <w:sz w:val="22"/>
          <w:szCs w:val="22"/>
        </w:rPr>
        <w:t>Authority</w:t>
      </w:r>
      <w:r w:rsidRPr="00621F1E">
        <w:rPr>
          <w:rFonts w:asciiTheme="majorHAnsi" w:hAnsiTheme="majorHAnsi" w:cstheme="majorHAnsi"/>
          <w:sz w:val="22"/>
          <w:szCs w:val="22"/>
        </w:rPr>
        <w:t xml:space="preserve">) will form a binding contract between the </w:t>
      </w:r>
      <w:r w:rsidR="00EC2304" w:rsidRPr="00621F1E">
        <w:rPr>
          <w:rFonts w:asciiTheme="majorHAnsi" w:hAnsiTheme="majorHAnsi" w:cstheme="majorHAnsi"/>
          <w:sz w:val="22"/>
          <w:szCs w:val="22"/>
        </w:rPr>
        <w:t xml:space="preserve">Authority </w:t>
      </w:r>
      <w:r w:rsidRPr="00621F1E">
        <w:rPr>
          <w:rFonts w:asciiTheme="majorHAnsi" w:hAnsiTheme="majorHAnsi" w:cstheme="majorHAnsi"/>
          <w:sz w:val="22"/>
          <w:szCs w:val="22"/>
        </w:rPr>
        <w:t xml:space="preserve">and the successful </w:t>
      </w:r>
      <w:r w:rsidR="00EC2304" w:rsidRPr="00621F1E">
        <w:rPr>
          <w:rFonts w:asciiTheme="majorHAnsi" w:hAnsiTheme="majorHAnsi" w:cstheme="majorHAnsi"/>
          <w:sz w:val="22"/>
          <w:szCs w:val="22"/>
        </w:rPr>
        <w:t>Supplier</w:t>
      </w:r>
      <w:r w:rsidRPr="00621F1E">
        <w:rPr>
          <w:rFonts w:asciiTheme="majorHAnsi" w:hAnsiTheme="majorHAnsi" w:cstheme="majorHAnsi"/>
          <w:sz w:val="22"/>
          <w:szCs w:val="22"/>
        </w:rPr>
        <w:t xml:space="preserve"> upon the terms and conditions of the Contract.</w:t>
      </w:r>
    </w:p>
    <w:p w14:paraId="059684DB" w14:textId="77777777" w:rsidR="0056777E" w:rsidRDefault="0056777E" w:rsidP="00B123F8">
      <w:pPr>
        <w:pStyle w:val="BodyText1"/>
        <w:widowControl w:val="0"/>
        <w:spacing w:after="0"/>
        <w:jc w:val="both"/>
        <w:rPr>
          <w:rFonts w:asciiTheme="majorHAnsi" w:hAnsiTheme="majorHAnsi" w:cstheme="majorHAnsi"/>
          <w:sz w:val="22"/>
          <w:szCs w:val="22"/>
        </w:rPr>
      </w:pPr>
    </w:p>
    <w:p w14:paraId="38F776F6" w14:textId="55252967" w:rsidR="0056777E" w:rsidRPr="00A318BE" w:rsidRDefault="00A318BE" w:rsidP="00B123F8">
      <w:pPr>
        <w:pStyle w:val="BodyText1"/>
        <w:widowControl w:val="0"/>
        <w:spacing w:after="0"/>
        <w:jc w:val="both"/>
        <w:rPr>
          <w:rFonts w:asciiTheme="majorHAnsi" w:hAnsiTheme="majorHAnsi" w:cstheme="majorHAnsi"/>
          <w:b/>
          <w:bCs/>
          <w:sz w:val="22"/>
          <w:szCs w:val="22"/>
        </w:rPr>
      </w:pPr>
      <w:r w:rsidRPr="00A318BE">
        <w:rPr>
          <w:rFonts w:asciiTheme="majorHAnsi" w:hAnsiTheme="majorHAnsi" w:cstheme="majorHAnsi"/>
          <w:b/>
          <w:bCs/>
          <w:sz w:val="22"/>
          <w:szCs w:val="22"/>
        </w:rPr>
        <w:t>Note:</w:t>
      </w:r>
      <w:r>
        <w:rPr>
          <w:rFonts w:asciiTheme="majorHAnsi" w:hAnsiTheme="majorHAnsi" w:cstheme="majorHAnsi"/>
          <w:b/>
          <w:bCs/>
          <w:sz w:val="22"/>
          <w:szCs w:val="22"/>
        </w:rPr>
        <w:t xml:space="preserve"> </w:t>
      </w:r>
      <w:r w:rsidRPr="00A318BE">
        <w:rPr>
          <w:rFonts w:asciiTheme="majorHAnsi" w:hAnsiTheme="majorHAnsi" w:cstheme="majorHAnsi"/>
          <w:b/>
          <w:bCs/>
          <w:sz w:val="22"/>
          <w:szCs w:val="22"/>
        </w:rPr>
        <w:t xml:space="preserve">in accordance with </w:t>
      </w:r>
      <w:r w:rsidR="007A4BE5">
        <w:rPr>
          <w:rFonts w:asciiTheme="majorHAnsi" w:hAnsiTheme="majorHAnsi" w:cstheme="majorHAnsi"/>
          <w:b/>
          <w:bCs/>
          <w:sz w:val="22"/>
          <w:szCs w:val="22"/>
        </w:rPr>
        <w:t>section 8 of s</w:t>
      </w:r>
      <w:r w:rsidRPr="00A318BE">
        <w:rPr>
          <w:rFonts w:asciiTheme="majorHAnsi" w:hAnsiTheme="majorHAnsi" w:cstheme="majorHAnsi"/>
          <w:b/>
          <w:bCs/>
          <w:sz w:val="22"/>
          <w:szCs w:val="22"/>
        </w:rPr>
        <w:t xml:space="preserve">chedule 5 </w:t>
      </w:r>
      <w:r>
        <w:rPr>
          <w:rFonts w:asciiTheme="majorHAnsi" w:hAnsiTheme="majorHAnsi" w:cstheme="majorHAnsi"/>
          <w:b/>
          <w:bCs/>
          <w:sz w:val="22"/>
          <w:szCs w:val="22"/>
        </w:rPr>
        <w:t xml:space="preserve">of </w:t>
      </w:r>
      <w:r w:rsidRPr="00A318BE">
        <w:rPr>
          <w:rFonts w:asciiTheme="majorHAnsi" w:hAnsiTheme="majorHAnsi" w:cstheme="majorHAnsi"/>
          <w:b/>
          <w:bCs/>
          <w:sz w:val="22"/>
          <w:szCs w:val="22"/>
        </w:rPr>
        <w:t xml:space="preserve">the Procurement Act 2023 </w:t>
      </w:r>
      <w:r>
        <w:rPr>
          <w:rFonts w:asciiTheme="majorHAnsi" w:hAnsiTheme="majorHAnsi" w:cstheme="majorHAnsi"/>
          <w:b/>
          <w:bCs/>
          <w:sz w:val="22"/>
          <w:szCs w:val="22"/>
        </w:rPr>
        <w:t>(</w:t>
      </w:r>
      <w:r w:rsidRPr="00A318BE">
        <w:rPr>
          <w:rFonts w:asciiTheme="majorHAnsi" w:hAnsiTheme="majorHAnsi" w:cstheme="majorHAnsi"/>
          <w:b/>
          <w:bCs/>
          <w:sz w:val="22"/>
          <w:szCs w:val="22"/>
        </w:rPr>
        <w:t>under Additional or rep</w:t>
      </w:r>
      <w:r w:rsidR="00686A78">
        <w:rPr>
          <w:rFonts w:asciiTheme="majorHAnsi" w:hAnsiTheme="majorHAnsi" w:cstheme="majorHAnsi"/>
          <w:b/>
          <w:bCs/>
          <w:sz w:val="22"/>
          <w:szCs w:val="22"/>
        </w:rPr>
        <w:t>e</w:t>
      </w:r>
      <w:r w:rsidRPr="00A318BE">
        <w:rPr>
          <w:rFonts w:asciiTheme="majorHAnsi" w:hAnsiTheme="majorHAnsi" w:cstheme="majorHAnsi"/>
          <w:b/>
          <w:bCs/>
          <w:sz w:val="22"/>
          <w:szCs w:val="22"/>
        </w:rPr>
        <w:t>at goods, services or works</w:t>
      </w:r>
      <w:r>
        <w:rPr>
          <w:rFonts w:asciiTheme="majorHAnsi" w:hAnsiTheme="majorHAnsi" w:cstheme="majorHAnsi"/>
          <w:b/>
          <w:bCs/>
          <w:sz w:val="22"/>
          <w:szCs w:val="22"/>
        </w:rPr>
        <w:t>) the Authority set</w:t>
      </w:r>
      <w:r w:rsidRPr="00A318BE">
        <w:rPr>
          <w:rFonts w:asciiTheme="majorHAnsi" w:hAnsiTheme="majorHAnsi" w:cstheme="majorHAnsi"/>
          <w:b/>
          <w:bCs/>
          <w:sz w:val="22"/>
          <w:szCs w:val="22"/>
        </w:rPr>
        <w:t xml:space="preserve"> out the intention to carry out a subsequent procurement of similar goods by direct award</w:t>
      </w:r>
      <w:r>
        <w:rPr>
          <w:rFonts w:asciiTheme="majorHAnsi" w:hAnsiTheme="majorHAnsi" w:cstheme="majorHAnsi"/>
          <w:b/>
          <w:bCs/>
          <w:sz w:val="22"/>
          <w:szCs w:val="22"/>
        </w:rPr>
        <w:t xml:space="preserve"> should this be necessary or preferable </w:t>
      </w:r>
      <w:r w:rsidR="00686A78">
        <w:rPr>
          <w:rFonts w:asciiTheme="majorHAnsi" w:hAnsiTheme="majorHAnsi" w:cstheme="majorHAnsi"/>
          <w:b/>
          <w:bCs/>
          <w:sz w:val="22"/>
          <w:szCs w:val="22"/>
        </w:rPr>
        <w:t>before</w:t>
      </w:r>
      <w:r>
        <w:rPr>
          <w:rFonts w:asciiTheme="majorHAnsi" w:hAnsiTheme="majorHAnsi" w:cstheme="majorHAnsi"/>
          <w:b/>
          <w:bCs/>
          <w:sz w:val="22"/>
          <w:szCs w:val="22"/>
        </w:rPr>
        <w:t xml:space="preserve"> the expiry of a contract resulting from this competitive procedure.</w:t>
      </w:r>
    </w:p>
    <w:p w14:paraId="50347814" w14:textId="77777777" w:rsidR="00652028" w:rsidRDefault="00652028" w:rsidP="00652028"/>
    <w:p w14:paraId="59D4D4D4" w14:textId="77777777" w:rsidR="00A318BE" w:rsidRPr="00652028" w:rsidRDefault="00A318BE" w:rsidP="00652028"/>
    <w:p w14:paraId="12023A62" w14:textId="2CDEC24E" w:rsidR="002147DD" w:rsidRPr="008E27B7" w:rsidRDefault="00487FC0"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15" w:name="_Toc211244820"/>
      <w:r w:rsidRPr="008E27B7">
        <w:rPr>
          <w:rFonts w:asciiTheme="majorHAnsi" w:hAnsiTheme="majorHAnsi" w:cstheme="majorHAnsi"/>
          <w:color w:val="auto"/>
          <w:sz w:val="22"/>
          <w:szCs w:val="22"/>
        </w:rPr>
        <w:t>HOW TO RESPOND TO THIS OPPORTUNITY</w:t>
      </w:r>
      <w:bookmarkEnd w:id="15"/>
    </w:p>
    <w:p w14:paraId="7A8687CE" w14:textId="77777777" w:rsidR="002147DD" w:rsidRPr="008E27B7" w:rsidRDefault="002147DD" w:rsidP="00D23C87">
      <w:pPr>
        <w:pStyle w:val="BodyText1"/>
        <w:widowControl w:val="0"/>
        <w:suppressAutoHyphens w:val="0"/>
        <w:spacing w:after="0"/>
        <w:jc w:val="both"/>
        <w:rPr>
          <w:rFonts w:asciiTheme="majorHAnsi" w:hAnsiTheme="majorHAnsi" w:cstheme="majorHAnsi"/>
          <w:color w:val="auto"/>
          <w:sz w:val="22"/>
          <w:szCs w:val="22"/>
        </w:rPr>
      </w:pPr>
    </w:p>
    <w:p w14:paraId="6AFA4373" w14:textId="0F8ECCC0" w:rsidR="005731B2" w:rsidRPr="008E27B7" w:rsidRDefault="005731B2" w:rsidP="005731B2">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Completed Tenders must be returned via the </w:t>
      </w:r>
      <w:r w:rsidR="00104371" w:rsidRPr="008E27B7">
        <w:rPr>
          <w:rFonts w:asciiTheme="majorHAnsi" w:hAnsiTheme="majorHAnsi" w:cstheme="majorHAnsi"/>
          <w:color w:val="auto"/>
          <w:sz w:val="22"/>
          <w:szCs w:val="22"/>
        </w:rPr>
        <w:t>Portal</w:t>
      </w:r>
      <w:r w:rsidRPr="008E27B7">
        <w:rPr>
          <w:rFonts w:asciiTheme="majorHAnsi" w:hAnsiTheme="majorHAnsi" w:cstheme="majorHAnsi"/>
          <w:color w:val="auto"/>
          <w:sz w:val="22"/>
          <w:szCs w:val="22"/>
        </w:rPr>
        <w:t>. Failure to return your Tender in the correct manner may result in your exclusion from consideration for the Contract.</w:t>
      </w:r>
    </w:p>
    <w:p w14:paraId="02BB8377" w14:textId="77777777" w:rsidR="005731B2" w:rsidRPr="008E27B7" w:rsidRDefault="005731B2" w:rsidP="005731B2">
      <w:pPr>
        <w:pStyle w:val="BodyText1"/>
        <w:widowControl w:val="0"/>
        <w:suppressAutoHyphens w:val="0"/>
        <w:spacing w:after="0"/>
        <w:jc w:val="both"/>
        <w:rPr>
          <w:rFonts w:asciiTheme="majorHAnsi" w:hAnsiTheme="majorHAnsi" w:cstheme="majorHAnsi"/>
          <w:color w:val="auto"/>
          <w:sz w:val="22"/>
          <w:szCs w:val="22"/>
        </w:rPr>
      </w:pPr>
    </w:p>
    <w:p w14:paraId="213EDABC" w14:textId="3876DEBF" w:rsidR="005731B2" w:rsidRPr="008E27B7" w:rsidRDefault="00EC2304" w:rsidP="005731B2">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Suppliers </w:t>
      </w:r>
      <w:r w:rsidR="005731B2" w:rsidRPr="008E27B7">
        <w:rPr>
          <w:rFonts w:asciiTheme="majorHAnsi" w:hAnsiTheme="majorHAnsi" w:cstheme="majorHAnsi"/>
          <w:color w:val="auto"/>
          <w:sz w:val="22"/>
          <w:szCs w:val="22"/>
        </w:rPr>
        <w:t xml:space="preserve">must provide the following information in their Tender. Failure to provide this information may result </w:t>
      </w:r>
      <w:r w:rsidR="007A12BC" w:rsidRPr="008E27B7">
        <w:rPr>
          <w:rFonts w:asciiTheme="majorHAnsi" w:hAnsiTheme="majorHAnsi" w:cstheme="majorHAnsi"/>
          <w:color w:val="auto"/>
          <w:sz w:val="22"/>
          <w:szCs w:val="22"/>
        </w:rPr>
        <w:t>in your exclusion from consideration for the Contract</w:t>
      </w:r>
      <w:r w:rsidR="005731B2" w:rsidRPr="008E27B7">
        <w:rPr>
          <w:rFonts w:asciiTheme="majorHAnsi" w:hAnsiTheme="majorHAnsi" w:cstheme="majorHAnsi"/>
          <w:color w:val="auto"/>
          <w:sz w:val="22"/>
          <w:szCs w:val="22"/>
        </w:rPr>
        <w:t>.</w:t>
      </w:r>
    </w:p>
    <w:p w14:paraId="035A2EEC" w14:textId="77777777" w:rsidR="005731B2" w:rsidRPr="008E27B7" w:rsidRDefault="005731B2" w:rsidP="005731B2">
      <w:pPr>
        <w:pStyle w:val="BodyText1"/>
        <w:widowControl w:val="0"/>
        <w:spacing w:after="0"/>
        <w:rPr>
          <w:rFonts w:asciiTheme="majorHAnsi" w:hAnsiTheme="majorHAnsi" w:cstheme="majorHAnsi"/>
          <w:sz w:val="22"/>
          <w:szCs w:val="22"/>
        </w:rPr>
      </w:pPr>
    </w:p>
    <w:p w14:paraId="35C6D84B" w14:textId="50E5CEEC" w:rsidR="005731B2" w:rsidRPr="00BA3DA8" w:rsidRDefault="005731B2" w:rsidP="00A57C2F">
      <w:pPr>
        <w:pStyle w:val="BodyText1"/>
        <w:widowControl w:val="0"/>
        <w:numPr>
          <w:ilvl w:val="0"/>
          <w:numId w:val="4"/>
        </w:numPr>
        <w:spacing w:after="0"/>
        <w:rPr>
          <w:rFonts w:asciiTheme="majorHAnsi" w:hAnsiTheme="majorHAnsi" w:cstheme="majorHAnsi"/>
          <w:sz w:val="22"/>
          <w:szCs w:val="22"/>
        </w:rPr>
      </w:pPr>
      <w:r w:rsidRPr="00BA3DA8">
        <w:rPr>
          <w:rFonts w:asciiTheme="majorHAnsi" w:hAnsiTheme="majorHAnsi" w:cstheme="majorHAnsi"/>
          <w:sz w:val="22"/>
          <w:szCs w:val="22"/>
        </w:rPr>
        <w:t xml:space="preserve">Completed </w:t>
      </w:r>
      <w:r w:rsidR="00A16FB5" w:rsidRPr="00BA3DA8">
        <w:rPr>
          <w:rFonts w:asciiTheme="majorHAnsi" w:hAnsiTheme="majorHAnsi" w:cstheme="majorHAnsi"/>
          <w:sz w:val="22"/>
          <w:szCs w:val="22"/>
        </w:rPr>
        <w:t>Procurement Specific</w:t>
      </w:r>
      <w:r w:rsidRPr="00BA3DA8">
        <w:rPr>
          <w:rFonts w:asciiTheme="majorHAnsi" w:hAnsiTheme="majorHAnsi" w:cstheme="majorHAnsi"/>
          <w:sz w:val="22"/>
          <w:szCs w:val="22"/>
        </w:rPr>
        <w:t xml:space="preserve"> Questionnaire (Appendix </w:t>
      </w:r>
      <w:r w:rsidR="00BA3DA8" w:rsidRPr="00BA3DA8">
        <w:rPr>
          <w:rFonts w:asciiTheme="majorHAnsi" w:hAnsiTheme="majorHAnsi" w:cstheme="majorHAnsi"/>
          <w:sz w:val="22"/>
          <w:szCs w:val="22"/>
        </w:rPr>
        <w:t>3</w:t>
      </w:r>
      <w:r w:rsidRPr="00BA3DA8">
        <w:rPr>
          <w:rFonts w:asciiTheme="majorHAnsi" w:hAnsiTheme="majorHAnsi" w:cstheme="majorHAnsi"/>
          <w:sz w:val="22"/>
          <w:szCs w:val="22"/>
        </w:rPr>
        <w:t>)</w:t>
      </w:r>
    </w:p>
    <w:p w14:paraId="286496CE" w14:textId="23783406" w:rsidR="005731B2" w:rsidRPr="00BA3DA8" w:rsidRDefault="005731B2" w:rsidP="00A57C2F">
      <w:pPr>
        <w:pStyle w:val="BodyText1"/>
        <w:widowControl w:val="0"/>
        <w:numPr>
          <w:ilvl w:val="0"/>
          <w:numId w:val="4"/>
        </w:numPr>
        <w:spacing w:after="0"/>
        <w:rPr>
          <w:rFonts w:asciiTheme="majorHAnsi" w:hAnsiTheme="majorHAnsi" w:cstheme="majorHAnsi"/>
          <w:sz w:val="22"/>
          <w:szCs w:val="22"/>
        </w:rPr>
      </w:pPr>
      <w:r w:rsidRPr="00BA3DA8">
        <w:rPr>
          <w:rFonts w:asciiTheme="majorHAnsi" w:hAnsiTheme="majorHAnsi" w:cstheme="majorHAnsi"/>
          <w:sz w:val="22"/>
          <w:szCs w:val="22"/>
        </w:rPr>
        <w:t xml:space="preserve">Completed Response to Quality Evaluation Criteria (Appendix </w:t>
      </w:r>
      <w:r w:rsidR="00621F1E" w:rsidRPr="00BA3DA8">
        <w:rPr>
          <w:rFonts w:asciiTheme="majorHAnsi" w:hAnsiTheme="majorHAnsi" w:cstheme="majorHAnsi"/>
          <w:sz w:val="22"/>
          <w:szCs w:val="22"/>
        </w:rPr>
        <w:t>4)</w:t>
      </w:r>
    </w:p>
    <w:p w14:paraId="3A65F8D5" w14:textId="6F0F002D" w:rsidR="00584878" w:rsidRPr="00BA3DA8" w:rsidRDefault="00584878" w:rsidP="00A57C2F">
      <w:pPr>
        <w:pStyle w:val="BodyText1"/>
        <w:widowControl w:val="0"/>
        <w:numPr>
          <w:ilvl w:val="0"/>
          <w:numId w:val="4"/>
        </w:numPr>
        <w:spacing w:after="0"/>
        <w:rPr>
          <w:rFonts w:asciiTheme="majorHAnsi" w:hAnsiTheme="majorHAnsi" w:cstheme="majorHAnsi"/>
          <w:sz w:val="22"/>
          <w:szCs w:val="22"/>
        </w:rPr>
      </w:pPr>
      <w:r w:rsidRPr="00BA3DA8">
        <w:rPr>
          <w:rFonts w:asciiTheme="majorHAnsi" w:hAnsiTheme="majorHAnsi" w:cstheme="majorHAnsi"/>
          <w:sz w:val="22"/>
          <w:szCs w:val="22"/>
        </w:rPr>
        <w:t xml:space="preserve">Completed Pricing Schedule (Appendix </w:t>
      </w:r>
      <w:r w:rsidR="00621F1E" w:rsidRPr="00BA3DA8">
        <w:rPr>
          <w:rFonts w:asciiTheme="majorHAnsi" w:hAnsiTheme="majorHAnsi" w:cstheme="majorHAnsi"/>
          <w:sz w:val="22"/>
          <w:szCs w:val="22"/>
        </w:rPr>
        <w:t>5</w:t>
      </w:r>
      <w:r w:rsidRPr="00BA3DA8">
        <w:rPr>
          <w:rFonts w:asciiTheme="majorHAnsi" w:hAnsiTheme="majorHAnsi" w:cstheme="majorHAnsi"/>
          <w:sz w:val="22"/>
          <w:szCs w:val="22"/>
        </w:rPr>
        <w:t>)</w:t>
      </w:r>
    </w:p>
    <w:p w14:paraId="35FA2358" w14:textId="1512F978" w:rsidR="005731B2" w:rsidRPr="00BA3DA8" w:rsidRDefault="005731B2" w:rsidP="00A57C2F">
      <w:pPr>
        <w:pStyle w:val="BodyText1"/>
        <w:widowControl w:val="0"/>
        <w:numPr>
          <w:ilvl w:val="0"/>
          <w:numId w:val="4"/>
        </w:numPr>
        <w:spacing w:after="0"/>
        <w:rPr>
          <w:rFonts w:asciiTheme="majorHAnsi" w:hAnsiTheme="majorHAnsi" w:cstheme="majorHAnsi"/>
          <w:sz w:val="22"/>
          <w:szCs w:val="22"/>
        </w:rPr>
      </w:pPr>
      <w:r w:rsidRPr="00BA3DA8">
        <w:rPr>
          <w:rFonts w:asciiTheme="majorHAnsi" w:hAnsiTheme="majorHAnsi" w:cstheme="majorHAnsi"/>
          <w:sz w:val="22"/>
          <w:szCs w:val="22"/>
        </w:rPr>
        <w:t xml:space="preserve">Completed Form of Tender (Appendix </w:t>
      </w:r>
      <w:r w:rsidR="00BA3DA8" w:rsidRPr="00BA3DA8">
        <w:rPr>
          <w:rFonts w:asciiTheme="majorHAnsi" w:hAnsiTheme="majorHAnsi" w:cstheme="majorHAnsi"/>
          <w:sz w:val="22"/>
          <w:szCs w:val="22"/>
        </w:rPr>
        <w:t>6</w:t>
      </w:r>
      <w:r w:rsidRPr="00BA3DA8">
        <w:rPr>
          <w:rFonts w:asciiTheme="majorHAnsi" w:hAnsiTheme="majorHAnsi" w:cstheme="majorHAnsi"/>
          <w:sz w:val="22"/>
          <w:szCs w:val="22"/>
        </w:rPr>
        <w:t>)</w:t>
      </w:r>
    </w:p>
    <w:p w14:paraId="582ABDE2" w14:textId="72B77621" w:rsidR="005731B2" w:rsidRPr="00BA3DA8" w:rsidRDefault="005731B2" w:rsidP="00A57C2F">
      <w:pPr>
        <w:pStyle w:val="BodyText1"/>
        <w:widowControl w:val="0"/>
        <w:numPr>
          <w:ilvl w:val="0"/>
          <w:numId w:val="4"/>
        </w:numPr>
        <w:spacing w:after="0"/>
        <w:rPr>
          <w:rFonts w:asciiTheme="majorHAnsi" w:hAnsiTheme="majorHAnsi" w:cstheme="majorHAnsi"/>
          <w:sz w:val="22"/>
          <w:szCs w:val="22"/>
        </w:rPr>
      </w:pPr>
      <w:r w:rsidRPr="00BA3DA8">
        <w:rPr>
          <w:rFonts w:asciiTheme="majorHAnsi" w:hAnsiTheme="majorHAnsi" w:cstheme="majorHAnsi"/>
          <w:sz w:val="22"/>
          <w:szCs w:val="22"/>
        </w:rPr>
        <w:t xml:space="preserve">Completed Anti-Collusion Certificate </w:t>
      </w:r>
      <w:r w:rsidR="00BA3DA8" w:rsidRPr="00BA3DA8">
        <w:rPr>
          <w:rFonts w:asciiTheme="majorHAnsi" w:hAnsiTheme="majorHAnsi" w:cstheme="majorHAnsi"/>
          <w:sz w:val="22"/>
          <w:szCs w:val="22"/>
        </w:rPr>
        <w:t xml:space="preserve">and Anti-Canvassing Certificate </w:t>
      </w:r>
      <w:r w:rsidRPr="00BA3DA8">
        <w:rPr>
          <w:rFonts w:asciiTheme="majorHAnsi" w:hAnsiTheme="majorHAnsi" w:cstheme="majorHAnsi"/>
          <w:sz w:val="22"/>
          <w:szCs w:val="22"/>
        </w:rPr>
        <w:t xml:space="preserve">(Appendix </w:t>
      </w:r>
      <w:r w:rsidR="00BA3DA8" w:rsidRPr="00BA3DA8">
        <w:rPr>
          <w:rFonts w:asciiTheme="majorHAnsi" w:hAnsiTheme="majorHAnsi" w:cstheme="majorHAnsi"/>
          <w:sz w:val="22"/>
          <w:szCs w:val="22"/>
        </w:rPr>
        <w:t>7</w:t>
      </w:r>
      <w:r w:rsidRPr="00BA3DA8">
        <w:rPr>
          <w:rFonts w:asciiTheme="majorHAnsi" w:hAnsiTheme="majorHAnsi" w:cstheme="majorHAnsi"/>
          <w:sz w:val="22"/>
          <w:szCs w:val="22"/>
        </w:rPr>
        <w:t>)</w:t>
      </w:r>
    </w:p>
    <w:p w14:paraId="7AC37BE9" w14:textId="3E193B42" w:rsidR="005731B2" w:rsidRPr="00BA3DA8" w:rsidRDefault="005731B2" w:rsidP="00A57C2F">
      <w:pPr>
        <w:pStyle w:val="BodyText1"/>
        <w:widowControl w:val="0"/>
        <w:numPr>
          <w:ilvl w:val="0"/>
          <w:numId w:val="4"/>
        </w:numPr>
        <w:spacing w:after="0"/>
        <w:rPr>
          <w:rFonts w:asciiTheme="majorHAnsi" w:hAnsiTheme="majorHAnsi" w:cstheme="majorHAnsi"/>
          <w:sz w:val="22"/>
          <w:szCs w:val="22"/>
        </w:rPr>
      </w:pPr>
      <w:r w:rsidRPr="00BA3DA8">
        <w:rPr>
          <w:rFonts w:asciiTheme="majorHAnsi" w:hAnsiTheme="majorHAnsi" w:cstheme="majorHAnsi"/>
          <w:sz w:val="22"/>
          <w:szCs w:val="22"/>
        </w:rPr>
        <w:t xml:space="preserve">Completed </w:t>
      </w:r>
      <w:r w:rsidR="00BA3DA8" w:rsidRPr="00BA3DA8">
        <w:rPr>
          <w:rFonts w:asciiTheme="majorHAnsi" w:hAnsiTheme="majorHAnsi" w:cstheme="majorHAnsi"/>
          <w:sz w:val="22"/>
          <w:szCs w:val="22"/>
        </w:rPr>
        <w:t xml:space="preserve">Confidentiality Agreement </w:t>
      </w:r>
      <w:r w:rsidRPr="00BA3DA8">
        <w:rPr>
          <w:rFonts w:asciiTheme="majorHAnsi" w:hAnsiTheme="majorHAnsi" w:cstheme="majorHAnsi"/>
          <w:sz w:val="22"/>
          <w:szCs w:val="22"/>
        </w:rPr>
        <w:t xml:space="preserve">(Appendix </w:t>
      </w:r>
      <w:r w:rsidR="00BA3DA8" w:rsidRPr="00BA3DA8">
        <w:rPr>
          <w:rFonts w:asciiTheme="majorHAnsi" w:hAnsiTheme="majorHAnsi" w:cstheme="majorHAnsi"/>
          <w:sz w:val="22"/>
          <w:szCs w:val="22"/>
        </w:rPr>
        <w:t>8</w:t>
      </w:r>
      <w:r w:rsidRPr="00BA3DA8">
        <w:rPr>
          <w:rFonts w:asciiTheme="majorHAnsi" w:hAnsiTheme="majorHAnsi" w:cstheme="majorHAnsi"/>
          <w:sz w:val="22"/>
          <w:szCs w:val="22"/>
        </w:rPr>
        <w:t>)</w:t>
      </w:r>
    </w:p>
    <w:p w14:paraId="3984E37A" w14:textId="12BFE90F" w:rsidR="00BA3DA8" w:rsidRPr="00BA3DA8" w:rsidRDefault="00BA3DA8" w:rsidP="00BA3DA8">
      <w:pPr>
        <w:pStyle w:val="BodyText1"/>
        <w:widowControl w:val="0"/>
        <w:numPr>
          <w:ilvl w:val="0"/>
          <w:numId w:val="4"/>
        </w:numPr>
        <w:spacing w:after="0"/>
        <w:rPr>
          <w:rFonts w:asciiTheme="majorHAnsi" w:hAnsiTheme="majorHAnsi" w:cstheme="majorHAnsi"/>
          <w:sz w:val="22"/>
          <w:szCs w:val="22"/>
        </w:rPr>
      </w:pPr>
      <w:r w:rsidRPr="00BA3DA8">
        <w:rPr>
          <w:rFonts w:asciiTheme="majorHAnsi" w:hAnsiTheme="majorHAnsi" w:cstheme="majorHAnsi"/>
          <w:sz w:val="22"/>
          <w:szCs w:val="22"/>
        </w:rPr>
        <w:t>Completed Commercially Sensitive Information (Appendix 9)</w:t>
      </w:r>
    </w:p>
    <w:p w14:paraId="3556F47D" w14:textId="77777777" w:rsidR="00BA3DA8" w:rsidRPr="008E27B7" w:rsidRDefault="00BA3DA8" w:rsidP="00BA3DA8">
      <w:pPr>
        <w:pStyle w:val="BodyText1"/>
        <w:widowControl w:val="0"/>
        <w:spacing w:after="0"/>
        <w:rPr>
          <w:rFonts w:asciiTheme="majorHAnsi" w:hAnsiTheme="majorHAnsi" w:cstheme="majorHAnsi"/>
          <w:sz w:val="22"/>
          <w:szCs w:val="22"/>
          <w:highlight w:val="yellow"/>
        </w:rPr>
      </w:pPr>
    </w:p>
    <w:p w14:paraId="53331B12" w14:textId="673E1BB3" w:rsidR="005731B2" w:rsidRPr="008E27B7" w:rsidRDefault="005731B2" w:rsidP="00104371">
      <w:pPr>
        <w:pStyle w:val="BodyText1"/>
        <w:widowControl w:val="0"/>
        <w:spacing w:after="0"/>
        <w:jc w:val="both"/>
        <w:rPr>
          <w:rFonts w:asciiTheme="majorHAnsi" w:hAnsiTheme="majorHAnsi" w:cstheme="majorHAnsi"/>
          <w:sz w:val="22"/>
          <w:szCs w:val="22"/>
        </w:rPr>
      </w:pPr>
      <w:r w:rsidRPr="008E27B7">
        <w:rPr>
          <w:rFonts w:asciiTheme="majorHAnsi" w:hAnsiTheme="majorHAnsi" w:cstheme="majorHAnsi"/>
          <w:sz w:val="22"/>
          <w:szCs w:val="22"/>
        </w:rPr>
        <w:t xml:space="preserve">Please do not provide additional attachments or documents where not requested to do so. These will not be read and will not be </w:t>
      </w:r>
      <w:r w:rsidR="004762B4" w:rsidRPr="008E27B7">
        <w:rPr>
          <w:rFonts w:asciiTheme="majorHAnsi" w:hAnsiTheme="majorHAnsi" w:cstheme="majorHAnsi"/>
          <w:sz w:val="22"/>
          <w:szCs w:val="22"/>
        </w:rPr>
        <w:t>considered</w:t>
      </w:r>
      <w:r w:rsidRPr="008E27B7">
        <w:rPr>
          <w:rFonts w:asciiTheme="majorHAnsi" w:hAnsiTheme="majorHAnsi" w:cstheme="majorHAnsi"/>
          <w:sz w:val="22"/>
          <w:szCs w:val="22"/>
        </w:rPr>
        <w:t xml:space="preserve"> in the evaluation of your Tender.</w:t>
      </w:r>
    </w:p>
    <w:p w14:paraId="585056FE" w14:textId="77777777" w:rsidR="00104371" w:rsidRPr="008E27B7" w:rsidRDefault="00104371" w:rsidP="00D23C87">
      <w:pPr>
        <w:pStyle w:val="Heading1"/>
        <w:keepNext w:val="0"/>
        <w:keepLines w:val="0"/>
        <w:pageBreakBefore w:val="0"/>
        <w:widowControl w:val="0"/>
        <w:numPr>
          <w:ilvl w:val="0"/>
          <w:numId w:val="0"/>
        </w:numPr>
        <w:spacing w:after="0"/>
        <w:jc w:val="both"/>
        <w:rPr>
          <w:rFonts w:asciiTheme="majorHAnsi" w:hAnsiTheme="majorHAnsi" w:cstheme="majorHAnsi"/>
          <w:color w:val="auto"/>
          <w:sz w:val="22"/>
          <w:szCs w:val="22"/>
        </w:rPr>
      </w:pPr>
    </w:p>
    <w:p w14:paraId="1614F19C" w14:textId="05214975" w:rsidR="00DF644D" w:rsidRPr="008E27B7" w:rsidRDefault="00487FC0"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16" w:name="_Toc211244821"/>
      <w:r w:rsidRPr="008E27B7">
        <w:rPr>
          <w:rFonts w:asciiTheme="majorHAnsi" w:hAnsiTheme="majorHAnsi" w:cstheme="majorHAnsi"/>
          <w:color w:val="auto"/>
          <w:sz w:val="22"/>
          <w:szCs w:val="22"/>
        </w:rPr>
        <w:t>REQUESTS FOR CLARIFICATION</w:t>
      </w:r>
      <w:bookmarkEnd w:id="16"/>
    </w:p>
    <w:p w14:paraId="3A56F6E5" w14:textId="77777777" w:rsidR="00D23C87" w:rsidRPr="008E27B7" w:rsidRDefault="00D23C87" w:rsidP="00D23C87">
      <w:pPr>
        <w:rPr>
          <w:rFonts w:asciiTheme="majorHAnsi" w:hAnsiTheme="majorHAnsi" w:cstheme="majorHAnsi"/>
        </w:rPr>
      </w:pPr>
    </w:p>
    <w:p w14:paraId="53F9AF9D" w14:textId="4AB6C449" w:rsidR="00B123F8" w:rsidRPr="008E27B7" w:rsidRDefault="00DF644D" w:rsidP="00B123F8">
      <w:pPr>
        <w:pStyle w:val="BodyText1"/>
        <w:widowControl w:val="0"/>
        <w:suppressAutoHyphens w:val="0"/>
        <w:spacing w:after="0"/>
        <w:jc w:val="both"/>
        <w:rPr>
          <w:rFonts w:asciiTheme="majorHAnsi" w:hAnsiTheme="majorHAnsi" w:cstheme="majorHAnsi"/>
          <w:color w:val="auto"/>
          <w:sz w:val="22"/>
          <w:szCs w:val="22"/>
        </w:rPr>
      </w:pPr>
      <w:bookmarkStart w:id="17" w:name="_Hlk187067457"/>
      <w:r w:rsidRPr="008E27B7">
        <w:rPr>
          <w:rFonts w:asciiTheme="majorHAnsi" w:hAnsiTheme="majorHAnsi" w:cstheme="majorHAnsi"/>
          <w:color w:val="auto"/>
          <w:sz w:val="22"/>
          <w:szCs w:val="22"/>
        </w:rPr>
        <w:t xml:space="preserve">Any requests for clarification relating to the Procurement must be submitted via the Portal, no later than the deadline in the Procurement </w:t>
      </w:r>
      <w:r w:rsidR="006965BC" w:rsidRPr="008E27B7">
        <w:rPr>
          <w:rFonts w:asciiTheme="majorHAnsi" w:hAnsiTheme="majorHAnsi" w:cstheme="majorHAnsi"/>
          <w:color w:val="auto"/>
          <w:sz w:val="22"/>
          <w:szCs w:val="22"/>
        </w:rPr>
        <w:t>T</w:t>
      </w:r>
      <w:r w:rsidRPr="008E27B7">
        <w:rPr>
          <w:rFonts w:asciiTheme="majorHAnsi" w:hAnsiTheme="majorHAnsi" w:cstheme="majorHAnsi"/>
          <w:color w:val="auto"/>
          <w:sz w:val="22"/>
          <w:szCs w:val="22"/>
        </w:rPr>
        <w:t xml:space="preserve">imetable to allow the </w:t>
      </w:r>
      <w:r w:rsidR="00EC2304" w:rsidRPr="008E27B7">
        <w:rPr>
          <w:rFonts w:asciiTheme="majorHAnsi" w:hAnsiTheme="majorHAnsi" w:cstheme="majorHAnsi"/>
          <w:color w:val="auto"/>
          <w:sz w:val="22"/>
          <w:szCs w:val="22"/>
        </w:rPr>
        <w:t xml:space="preserve">Authority </w:t>
      </w:r>
      <w:r w:rsidRPr="008E27B7">
        <w:rPr>
          <w:rFonts w:asciiTheme="majorHAnsi" w:hAnsiTheme="majorHAnsi" w:cstheme="majorHAnsi"/>
          <w:color w:val="auto"/>
          <w:sz w:val="22"/>
          <w:szCs w:val="22"/>
        </w:rPr>
        <w:t xml:space="preserve">sufficient time to respond prior to the closing date for receipt of submissions. The </w:t>
      </w:r>
      <w:r w:rsidR="00EC2304" w:rsidRPr="008E27B7">
        <w:rPr>
          <w:rFonts w:asciiTheme="majorHAnsi" w:hAnsiTheme="majorHAnsi" w:cstheme="majorHAnsi"/>
          <w:color w:val="auto"/>
          <w:sz w:val="22"/>
          <w:szCs w:val="22"/>
        </w:rPr>
        <w:t xml:space="preserve">Authority </w:t>
      </w:r>
      <w:r w:rsidRPr="008E27B7">
        <w:rPr>
          <w:rFonts w:asciiTheme="majorHAnsi" w:hAnsiTheme="majorHAnsi" w:cstheme="majorHAnsi"/>
          <w:color w:val="auto"/>
          <w:sz w:val="22"/>
          <w:szCs w:val="22"/>
        </w:rPr>
        <w:t xml:space="preserve">will endeavour to respond to requests for clarification submitted in accordance with these requirements as soon as possible. </w:t>
      </w:r>
    </w:p>
    <w:p w14:paraId="1700D50C" w14:textId="77777777" w:rsidR="00B123F8" w:rsidRPr="008E27B7" w:rsidRDefault="00B123F8" w:rsidP="00B123F8">
      <w:pPr>
        <w:pStyle w:val="BodyText1"/>
        <w:widowControl w:val="0"/>
        <w:suppressAutoHyphens w:val="0"/>
        <w:spacing w:after="0"/>
        <w:jc w:val="both"/>
        <w:rPr>
          <w:rFonts w:asciiTheme="majorHAnsi" w:hAnsiTheme="majorHAnsi" w:cstheme="majorHAnsi"/>
          <w:color w:val="auto"/>
          <w:sz w:val="22"/>
          <w:szCs w:val="22"/>
        </w:rPr>
      </w:pPr>
    </w:p>
    <w:p w14:paraId="6E4777AE" w14:textId="369046D4" w:rsidR="00DF644D" w:rsidRPr="008E27B7" w:rsidRDefault="00DF644D" w:rsidP="00B123F8">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w:t>
      </w:r>
      <w:r w:rsidR="00EC2304" w:rsidRPr="008E27B7">
        <w:rPr>
          <w:rFonts w:asciiTheme="majorHAnsi" w:hAnsiTheme="majorHAnsi" w:cstheme="majorHAnsi"/>
          <w:color w:val="auto"/>
          <w:sz w:val="22"/>
          <w:szCs w:val="22"/>
        </w:rPr>
        <w:t xml:space="preserve">Authority </w:t>
      </w:r>
      <w:r w:rsidRPr="008E27B7">
        <w:rPr>
          <w:rFonts w:asciiTheme="majorHAnsi" w:hAnsiTheme="majorHAnsi" w:cstheme="majorHAnsi"/>
          <w:color w:val="auto"/>
          <w:sz w:val="22"/>
          <w:szCs w:val="22"/>
        </w:rPr>
        <w:t xml:space="preserve">reserves the right not to answer any requests for clarification submitted after the deadline set out in the </w:t>
      </w:r>
      <w:r w:rsidR="006965BC" w:rsidRPr="008E27B7">
        <w:rPr>
          <w:rFonts w:asciiTheme="majorHAnsi" w:hAnsiTheme="majorHAnsi" w:cstheme="majorHAnsi"/>
          <w:color w:val="auto"/>
          <w:sz w:val="22"/>
          <w:szCs w:val="22"/>
        </w:rPr>
        <w:t>Procurement Timet</w:t>
      </w:r>
      <w:r w:rsidRPr="008E27B7">
        <w:rPr>
          <w:rFonts w:asciiTheme="majorHAnsi" w:hAnsiTheme="majorHAnsi" w:cstheme="majorHAnsi"/>
          <w:color w:val="auto"/>
          <w:sz w:val="22"/>
          <w:szCs w:val="22"/>
        </w:rPr>
        <w:t>able or submitted via any means other than the Portal.</w:t>
      </w:r>
    </w:p>
    <w:p w14:paraId="44E1D0A1" w14:textId="77777777" w:rsidR="00B123F8" w:rsidRPr="008E27B7" w:rsidRDefault="00B123F8" w:rsidP="00B123F8">
      <w:pPr>
        <w:pStyle w:val="BodyText1"/>
        <w:widowControl w:val="0"/>
        <w:suppressAutoHyphens w:val="0"/>
        <w:spacing w:after="0"/>
        <w:jc w:val="both"/>
        <w:rPr>
          <w:rFonts w:asciiTheme="majorHAnsi" w:hAnsiTheme="majorHAnsi" w:cstheme="majorHAnsi"/>
          <w:color w:val="auto"/>
          <w:sz w:val="22"/>
          <w:szCs w:val="22"/>
        </w:rPr>
      </w:pPr>
    </w:p>
    <w:p w14:paraId="57BF3DAF" w14:textId="770C6046" w:rsidR="00DF644D" w:rsidRPr="008E27B7" w:rsidRDefault="00DF644D" w:rsidP="00DC1A55">
      <w:pPr>
        <w:pStyle w:val="BodyText1"/>
        <w:widowControl w:val="0"/>
        <w:suppressAutoHyphens w:val="0"/>
        <w:spacing w:after="0"/>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If </w:t>
      </w:r>
      <w:r w:rsidR="00EC2304" w:rsidRPr="008E27B7">
        <w:rPr>
          <w:rFonts w:asciiTheme="majorHAnsi" w:hAnsiTheme="majorHAnsi" w:cstheme="majorHAnsi"/>
          <w:color w:val="auto"/>
          <w:sz w:val="22"/>
          <w:szCs w:val="22"/>
        </w:rPr>
        <w:t xml:space="preserve">Suppliers </w:t>
      </w:r>
      <w:r w:rsidRPr="008E27B7">
        <w:rPr>
          <w:rFonts w:asciiTheme="majorHAnsi" w:hAnsiTheme="majorHAnsi" w:cstheme="majorHAnsi"/>
          <w:color w:val="auto"/>
          <w:sz w:val="22"/>
          <w:szCs w:val="22"/>
        </w:rPr>
        <w:t xml:space="preserve">identify a technical issue with the Portal, they should contact the </w:t>
      </w:r>
      <w:r w:rsidR="00EC2304" w:rsidRPr="008E27B7">
        <w:rPr>
          <w:rFonts w:asciiTheme="majorHAnsi" w:hAnsiTheme="majorHAnsi" w:cstheme="majorHAnsi"/>
          <w:color w:val="auto"/>
          <w:sz w:val="22"/>
          <w:szCs w:val="22"/>
        </w:rPr>
        <w:t xml:space="preserve">Authority </w:t>
      </w:r>
      <w:r w:rsidRPr="008E27B7">
        <w:rPr>
          <w:rFonts w:asciiTheme="majorHAnsi" w:hAnsiTheme="majorHAnsi" w:cstheme="majorHAnsi"/>
          <w:color w:val="auto"/>
          <w:sz w:val="22"/>
          <w:szCs w:val="22"/>
        </w:rPr>
        <w:t>without delay via the following contact point at</w:t>
      </w:r>
      <w:r w:rsidR="004762B4" w:rsidRPr="008E27B7">
        <w:rPr>
          <w:rFonts w:asciiTheme="majorHAnsi" w:hAnsiTheme="majorHAnsi" w:cstheme="majorHAnsi"/>
          <w:color w:val="auto"/>
          <w:sz w:val="22"/>
          <w:szCs w:val="22"/>
        </w:rPr>
        <w:t xml:space="preserve"> </w:t>
      </w:r>
      <w:hyperlink r:id="rId11" w:history="1">
        <w:r w:rsidR="000A7FD0" w:rsidRPr="00CD5D64">
          <w:rPr>
            <w:rStyle w:val="Hyperlink"/>
            <w:rFonts w:asciiTheme="majorHAnsi" w:hAnsiTheme="majorHAnsi" w:cstheme="majorHAnsi"/>
            <w:sz w:val="22"/>
            <w:szCs w:val="22"/>
          </w:rPr>
          <w:t>Mariangela.Dubaldo@thurrock.gov.uk</w:t>
        </w:r>
      </w:hyperlink>
      <w:r w:rsidR="002D70D4" w:rsidRPr="000A7FD0">
        <w:rPr>
          <w:rFonts w:asciiTheme="majorHAnsi" w:hAnsiTheme="majorHAnsi" w:cstheme="majorHAnsi"/>
          <w:color w:val="auto"/>
          <w:sz w:val="22"/>
          <w:szCs w:val="22"/>
        </w:rPr>
        <w:t>.</w:t>
      </w:r>
    </w:p>
    <w:p w14:paraId="1E016D50" w14:textId="77777777" w:rsidR="00B123F8" w:rsidRPr="008E27B7" w:rsidRDefault="00B123F8" w:rsidP="00D23C87">
      <w:pPr>
        <w:pStyle w:val="BodyText1"/>
        <w:widowControl w:val="0"/>
        <w:suppressAutoHyphens w:val="0"/>
        <w:spacing w:after="0"/>
        <w:ind w:left="567"/>
        <w:jc w:val="both"/>
        <w:rPr>
          <w:rFonts w:asciiTheme="majorHAnsi" w:hAnsiTheme="majorHAnsi" w:cstheme="majorHAnsi"/>
          <w:color w:val="auto"/>
          <w:sz w:val="22"/>
          <w:szCs w:val="22"/>
        </w:rPr>
      </w:pPr>
    </w:p>
    <w:p w14:paraId="5EAE3CB6" w14:textId="27AE00E6" w:rsidR="00DF644D" w:rsidRPr="008E27B7" w:rsidRDefault="00DF644D" w:rsidP="00B123F8">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Where the </w:t>
      </w:r>
      <w:r w:rsidR="00EC2304" w:rsidRPr="008E27B7">
        <w:rPr>
          <w:rFonts w:asciiTheme="majorHAnsi" w:hAnsiTheme="majorHAnsi" w:cstheme="majorHAnsi"/>
          <w:color w:val="auto"/>
          <w:sz w:val="22"/>
          <w:szCs w:val="22"/>
        </w:rPr>
        <w:t xml:space="preserve">Authority </w:t>
      </w:r>
      <w:r w:rsidRPr="008E27B7">
        <w:rPr>
          <w:rFonts w:asciiTheme="majorHAnsi" w:hAnsiTheme="majorHAnsi" w:cstheme="majorHAnsi"/>
          <w:color w:val="auto"/>
          <w:sz w:val="22"/>
          <w:szCs w:val="22"/>
        </w:rPr>
        <w:t xml:space="preserve">considers any requests for clarification to be relevant to the proper functioning of the Procurement, it will transmit to all other </w:t>
      </w:r>
      <w:r w:rsidR="00EC2304" w:rsidRPr="008E27B7">
        <w:rPr>
          <w:rFonts w:asciiTheme="majorHAnsi" w:hAnsiTheme="majorHAnsi" w:cstheme="majorHAnsi"/>
          <w:color w:val="auto"/>
          <w:sz w:val="22"/>
          <w:szCs w:val="22"/>
        </w:rPr>
        <w:t xml:space="preserve">Suppliers </w:t>
      </w:r>
      <w:r w:rsidRPr="008E27B7">
        <w:rPr>
          <w:rFonts w:asciiTheme="majorHAnsi" w:hAnsiTheme="majorHAnsi" w:cstheme="majorHAnsi"/>
          <w:color w:val="auto"/>
          <w:sz w:val="22"/>
          <w:szCs w:val="22"/>
        </w:rPr>
        <w:t xml:space="preserve">(without reference to the identity of the </w:t>
      </w:r>
      <w:r w:rsidR="00EC2304" w:rsidRPr="008E27B7">
        <w:rPr>
          <w:rFonts w:asciiTheme="majorHAnsi" w:hAnsiTheme="majorHAnsi" w:cstheme="majorHAnsi"/>
          <w:color w:val="auto"/>
          <w:sz w:val="22"/>
          <w:szCs w:val="22"/>
        </w:rPr>
        <w:t xml:space="preserve">Supplier </w:t>
      </w:r>
      <w:r w:rsidRPr="008E27B7">
        <w:rPr>
          <w:rFonts w:asciiTheme="majorHAnsi" w:hAnsiTheme="majorHAnsi" w:cstheme="majorHAnsi"/>
          <w:color w:val="auto"/>
          <w:sz w:val="22"/>
          <w:szCs w:val="22"/>
        </w:rPr>
        <w:t xml:space="preserve">which submitted the clarification question) the clarification question </w:t>
      </w:r>
      <w:r w:rsidRPr="008E27B7">
        <w:rPr>
          <w:rFonts w:asciiTheme="majorHAnsi" w:hAnsiTheme="majorHAnsi" w:cstheme="majorHAnsi"/>
          <w:color w:val="auto"/>
          <w:sz w:val="22"/>
          <w:szCs w:val="22"/>
        </w:rPr>
        <w:lastRenderedPageBreak/>
        <w:t xml:space="preserve">raised and the </w:t>
      </w:r>
      <w:r w:rsidR="00EC2304" w:rsidRPr="008E27B7">
        <w:rPr>
          <w:rFonts w:asciiTheme="majorHAnsi" w:hAnsiTheme="majorHAnsi" w:cstheme="majorHAnsi"/>
          <w:color w:val="auto"/>
          <w:sz w:val="22"/>
          <w:szCs w:val="22"/>
        </w:rPr>
        <w:t>Authority</w:t>
      </w:r>
      <w:r w:rsidR="00E11EB7" w:rsidRPr="008E27B7">
        <w:rPr>
          <w:rFonts w:asciiTheme="majorHAnsi" w:hAnsiTheme="majorHAnsi" w:cstheme="majorHAnsi"/>
          <w:color w:val="auto"/>
          <w:sz w:val="22"/>
          <w:szCs w:val="22"/>
        </w:rPr>
        <w:t>’s</w:t>
      </w:r>
      <w:r w:rsidRPr="008E27B7">
        <w:rPr>
          <w:rFonts w:asciiTheme="majorHAnsi" w:hAnsiTheme="majorHAnsi" w:cstheme="majorHAnsi"/>
          <w:color w:val="auto"/>
          <w:sz w:val="22"/>
          <w:szCs w:val="22"/>
        </w:rPr>
        <w:t xml:space="preserve"> response, </w:t>
      </w:r>
      <w:proofErr w:type="gramStart"/>
      <w:r w:rsidRPr="008E27B7">
        <w:rPr>
          <w:rFonts w:asciiTheme="majorHAnsi" w:hAnsiTheme="majorHAnsi" w:cstheme="majorHAnsi"/>
          <w:color w:val="auto"/>
          <w:sz w:val="22"/>
          <w:szCs w:val="22"/>
        </w:rPr>
        <w:t>with the exception of</w:t>
      </w:r>
      <w:proofErr w:type="gramEnd"/>
      <w:r w:rsidRPr="008E27B7">
        <w:rPr>
          <w:rFonts w:asciiTheme="majorHAnsi" w:hAnsiTheme="majorHAnsi" w:cstheme="majorHAnsi"/>
          <w:color w:val="auto"/>
          <w:sz w:val="22"/>
          <w:szCs w:val="22"/>
        </w:rPr>
        <w:t xml:space="preserve"> those deemed confidential as provided below. </w:t>
      </w:r>
    </w:p>
    <w:p w14:paraId="39E68322" w14:textId="77777777" w:rsidR="00B123F8" w:rsidRPr="008E27B7" w:rsidRDefault="00B123F8" w:rsidP="00B123F8">
      <w:pPr>
        <w:pStyle w:val="BodyText1"/>
        <w:widowControl w:val="0"/>
        <w:suppressAutoHyphens w:val="0"/>
        <w:spacing w:after="0"/>
        <w:jc w:val="both"/>
        <w:rPr>
          <w:rFonts w:asciiTheme="majorHAnsi" w:hAnsiTheme="majorHAnsi" w:cstheme="majorHAnsi"/>
          <w:color w:val="auto"/>
          <w:sz w:val="22"/>
          <w:szCs w:val="22"/>
        </w:rPr>
      </w:pPr>
    </w:p>
    <w:p w14:paraId="5D5BFFA9" w14:textId="4ACD45F9" w:rsidR="00DF644D" w:rsidRPr="008E27B7" w:rsidRDefault="00DF644D" w:rsidP="00B123F8">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If a </w:t>
      </w:r>
      <w:r w:rsidR="00EC2304" w:rsidRPr="008E27B7">
        <w:rPr>
          <w:rFonts w:asciiTheme="majorHAnsi" w:hAnsiTheme="majorHAnsi" w:cstheme="majorHAnsi"/>
          <w:color w:val="auto"/>
          <w:sz w:val="22"/>
          <w:szCs w:val="22"/>
        </w:rPr>
        <w:t xml:space="preserve">Supplier </w:t>
      </w:r>
      <w:r w:rsidRPr="008E27B7">
        <w:rPr>
          <w:rFonts w:asciiTheme="majorHAnsi" w:hAnsiTheme="majorHAnsi" w:cstheme="majorHAnsi"/>
          <w:color w:val="auto"/>
          <w:sz w:val="22"/>
          <w:szCs w:val="22"/>
        </w:rPr>
        <w:t xml:space="preserve">considers that its request for clarification should be treated as confidential and not disclosed to other </w:t>
      </w:r>
      <w:r w:rsidR="00EC2304" w:rsidRPr="008E27B7">
        <w:rPr>
          <w:rFonts w:asciiTheme="majorHAnsi" w:hAnsiTheme="majorHAnsi" w:cstheme="majorHAnsi"/>
          <w:color w:val="auto"/>
          <w:sz w:val="22"/>
          <w:szCs w:val="22"/>
        </w:rPr>
        <w:t>Suppliers</w:t>
      </w:r>
      <w:r w:rsidRPr="008E27B7">
        <w:rPr>
          <w:rFonts w:asciiTheme="majorHAnsi" w:hAnsiTheme="majorHAnsi" w:cstheme="majorHAnsi"/>
          <w:color w:val="auto"/>
          <w:sz w:val="22"/>
          <w:szCs w:val="22"/>
        </w:rPr>
        <w:t xml:space="preserve">, it must communicate this and the reason why to the </w:t>
      </w:r>
      <w:r w:rsidR="00EC2304" w:rsidRPr="008E27B7">
        <w:rPr>
          <w:rFonts w:asciiTheme="majorHAnsi" w:hAnsiTheme="majorHAnsi" w:cstheme="majorHAnsi"/>
          <w:color w:val="auto"/>
          <w:sz w:val="22"/>
          <w:szCs w:val="22"/>
        </w:rPr>
        <w:t xml:space="preserve">Authority </w:t>
      </w:r>
      <w:r w:rsidRPr="008E27B7">
        <w:rPr>
          <w:rFonts w:asciiTheme="majorHAnsi" w:hAnsiTheme="majorHAnsi" w:cstheme="majorHAnsi"/>
          <w:color w:val="auto"/>
          <w:sz w:val="22"/>
          <w:szCs w:val="22"/>
        </w:rPr>
        <w:t xml:space="preserve">at the time of the submission of that clarification request. The </w:t>
      </w:r>
      <w:r w:rsidR="00EC2304" w:rsidRPr="008E27B7">
        <w:rPr>
          <w:rFonts w:asciiTheme="majorHAnsi" w:hAnsiTheme="majorHAnsi" w:cstheme="majorHAnsi"/>
          <w:color w:val="auto"/>
          <w:sz w:val="22"/>
          <w:szCs w:val="22"/>
        </w:rPr>
        <w:t xml:space="preserve">Authority </w:t>
      </w:r>
      <w:r w:rsidRPr="008E27B7">
        <w:rPr>
          <w:rFonts w:asciiTheme="majorHAnsi" w:hAnsiTheme="majorHAnsi" w:cstheme="majorHAnsi"/>
          <w:color w:val="auto"/>
          <w:sz w:val="22"/>
          <w:szCs w:val="22"/>
        </w:rPr>
        <w:t xml:space="preserve">will advise the </w:t>
      </w:r>
      <w:r w:rsidR="00EC2304" w:rsidRPr="008E27B7">
        <w:rPr>
          <w:rFonts w:asciiTheme="majorHAnsi" w:hAnsiTheme="majorHAnsi" w:cstheme="majorHAnsi"/>
          <w:color w:val="auto"/>
          <w:sz w:val="22"/>
          <w:szCs w:val="22"/>
        </w:rPr>
        <w:t xml:space="preserve">Supplier </w:t>
      </w:r>
      <w:r w:rsidRPr="008E27B7">
        <w:rPr>
          <w:rFonts w:asciiTheme="majorHAnsi" w:hAnsiTheme="majorHAnsi" w:cstheme="majorHAnsi"/>
          <w:color w:val="auto"/>
          <w:sz w:val="22"/>
          <w:szCs w:val="22"/>
        </w:rPr>
        <w:t xml:space="preserve">in advance of providing the clarification response if it considers that all or any part of the request for clarification cannot be treated as </w:t>
      </w:r>
      <w:proofErr w:type="gramStart"/>
      <w:r w:rsidRPr="008E27B7">
        <w:rPr>
          <w:rFonts w:asciiTheme="majorHAnsi" w:hAnsiTheme="majorHAnsi" w:cstheme="majorHAnsi"/>
          <w:color w:val="auto"/>
          <w:sz w:val="22"/>
          <w:szCs w:val="22"/>
        </w:rPr>
        <w:t>confidential, and</w:t>
      </w:r>
      <w:proofErr w:type="gramEnd"/>
      <w:r w:rsidRPr="008E27B7">
        <w:rPr>
          <w:rFonts w:asciiTheme="majorHAnsi" w:hAnsiTheme="majorHAnsi" w:cstheme="majorHAnsi"/>
          <w:color w:val="auto"/>
          <w:sz w:val="22"/>
          <w:szCs w:val="22"/>
        </w:rPr>
        <w:t xml:space="preserve"> will provide an opportunity for the </w:t>
      </w:r>
      <w:r w:rsidR="00EC2304" w:rsidRPr="008E27B7">
        <w:rPr>
          <w:rFonts w:asciiTheme="majorHAnsi" w:hAnsiTheme="majorHAnsi" w:cstheme="majorHAnsi"/>
          <w:color w:val="auto"/>
          <w:sz w:val="22"/>
          <w:szCs w:val="22"/>
        </w:rPr>
        <w:t xml:space="preserve">Supplier </w:t>
      </w:r>
      <w:r w:rsidRPr="008E27B7">
        <w:rPr>
          <w:rFonts w:asciiTheme="majorHAnsi" w:hAnsiTheme="majorHAnsi" w:cstheme="majorHAnsi"/>
          <w:color w:val="auto"/>
          <w:sz w:val="22"/>
          <w:szCs w:val="22"/>
        </w:rPr>
        <w:t xml:space="preserve">to withdraw such aspects of the request for clarification. </w:t>
      </w:r>
    </w:p>
    <w:p w14:paraId="7E6F21CE" w14:textId="77777777" w:rsidR="00B123F8" w:rsidRPr="008E27B7" w:rsidRDefault="00B123F8" w:rsidP="00B123F8">
      <w:pPr>
        <w:pStyle w:val="BodyText1"/>
        <w:widowControl w:val="0"/>
        <w:suppressAutoHyphens w:val="0"/>
        <w:spacing w:after="0"/>
        <w:jc w:val="both"/>
        <w:rPr>
          <w:rFonts w:asciiTheme="majorHAnsi" w:hAnsiTheme="majorHAnsi" w:cstheme="majorHAnsi"/>
          <w:color w:val="auto"/>
          <w:sz w:val="22"/>
          <w:szCs w:val="22"/>
        </w:rPr>
      </w:pPr>
    </w:p>
    <w:p w14:paraId="2D6BE5AA" w14:textId="7F21C7D0" w:rsidR="00DF644D" w:rsidRPr="008E27B7" w:rsidRDefault="00DF644D" w:rsidP="00B123F8">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In such circumstances, the </w:t>
      </w:r>
      <w:r w:rsidR="00EC2304" w:rsidRPr="008E27B7">
        <w:rPr>
          <w:rFonts w:asciiTheme="majorHAnsi" w:hAnsiTheme="majorHAnsi" w:cstheme="majorHAnsi"/>
          <w:color w:val="auto"/>
          <w:sz w:val="22"/>
          <w:szCs w:val="22"/>
        </w:rPr>
        <w:t xml:space="preserve">Supplier </w:t>
      </w:r>
      <w:r w:rsidRPr="008E27B7">
        <w:rPr>
          <w:rFonts w:asciiTheme="majorHAnsi" w:hAnsiTheme="majorHAnsi" w:cstheme="majorHAnsi"/>
          <w:color w:val="auto"/>
          <w:sz w:val="22"/>
          <w:szCs w:val="22"/>
        </w:rPr>
        <w:t xml:space="preserve">may either submit an amended request for the clarification to be treated as confidential, which would be considered by the </w:t>
      </w:r>
      <w:r w:rsidR="00EC2304" w:rsidRPr="008E27B7">
        <w:rPr>
          <w:rFonts w:asciiTheme="majorHAnsi" w:hAnsiTheme="majorHAnsi" w:cstheme="majorHAnsi"/>
          <w:color w:val="auto"/>
          <w:sz w:val="22"/>
          <w:szCs w:val="22"/>
        </w:rPr>
        <w:t xml:space="preserve">Authority </w:t>
      </w:r>
      <w:r w:rsidRPr="008E27B7">
        <w:rPr>
          <w:rFonts w:asciiTheme="majorHAnsi" w:hAnsiTheme="majorHAnsi" w:cstheme="majorHAnsi"/>
          <w:color w:val="auto"/>
          <w:sz w:val="22"/>
          <w:szCs w:val="22"/>
        </w:rPr>
        <w:t xml:space="preserve">in the same manner as the original request, or raise a new request to be treated as a non-confidential request for clarification. </w:t>
      </w:r>
    </w:p>
    <w:p w14:paraId="0A72C87A" w14:textId="77777777" w:rsidR="00B123F8" w:rsidRPr="008E27B7" w:rsidRDefault="00B123F8" w:rsidP="00B123F8">
      <w:pPr>
        <w:pStyle w:val="BodyText1"/>
        <w:widowControl w:val="0"/>
        <w:suppressAutoHyphens w:val="0"/>
        <w:spacing w:after="0"/>
        <w:jc w:val="both"/>
        <w:rPr>
          <w:rFonts w:asciiTheme="majorHAnsi" w:hAnsiTheme="majorHAnsi" w:cstheme="majorHAnsi"/>
          <w:color w:val="auto"/>
          <w:sz w:val="22"/>
          <w:szCs w:val="22"/>
        </w:rPr>
      </w:pPr>
    </w:p>
    <w:p w14:paraId="1AFFA5D6" w14:textId="0ABE48DC" w:rsidR="00D23C87" w:rsidRDefault="00DF644D" w:rsidP="00D23C87">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It is the responsibility of each </w:t>
      </w:r>
      <w:r w:rsidR="00EC2304" w:rsidRPr="008E27B7">
        <w:rPr>
          <w:rFonts w:asciiTheme="majorHAnsi" w:hAnsiTheme="majorHAnsi" w:cstheme="majorHAnsi"/>
          <w:color w:val="auto"/>
          <w:sz w:val="22"/>
          <w:szCs w:val="22"/>
        </w:rPr>
        <w:t xml:space="preserve">Supplier </w:t>
      </w:r>
      <w:r w:rsidRPr="008E27B7">
        <w:rPr>
          <w:rFonts w:asciiTheme="majorHAnsi" w:hAnsiTheme="majorHAnsi" w:cstheme="majorHAnsi"/>
          <w:color w:val="auto"/>
          <w:sz w:val="22"/>
          <w:szCs w:val="22"/>
        </w:rPr>
        <w:t xml:space="preserve">to monitor all clarifications issued by the </w:t>
      </w:r>
      <w:r w:rsidR="00EC2304" w:rsidRPr="008E27B7">
        <w:rPr>
          <w:rFonts w:asciiTheme="majorHAnsi" w:hAnsiTheme="majorHAnsi" w:cstheme="majorHAnsi"/>
          <w:color w:val="auto"/>
          <w:sz w:val="22"/>
          <w:szCs w:val="22"/>
        </w:rPr>
        <w:t>Authority</w:t>
      </w:r>
      <w:r w:rsidRPr="008E27B7">
        <w:rPr>
          <w:rFonts w:asciiTheme="majorHAnsi" w:hAnsiTheme="majorHAnsi" w:cstheme="majorHAnsi"/>
          <w:color w:val="auto"/>
          <w:sz w:val="22"/>
          <w:szCs w:val="22"/>
        </w:rPr>
        <w:t xml:space="preserve">. The </w:t>
      </w:r>
      <w:r w:rsidR="00EC2304" w:rsidRPr="008E27B7">
        <w:rPr>
          <w:rFonts w:asciiTheme="majorHAnsi" w:hAnsiTheme="majorHAnsi" w:cstheme="majorHAnsi"/>
          <w:color w:val="auto"/>
          <w:sz w:val="22"/>
          <w:szCs w:val="22"/>
        </w:rPr>
        <w:t xml:space="preserve">Authority </w:t>
      </w:r>
      <w:r w:rsidRPr="008E27B7">
        <w:rPr>
          <w:rFonts w:asciiTheme="majorHAnsi" w:hAnsiTheme="majorHAnsi" w:cstheme="majorHAnsi"/>
          <w:color w:val="auto"/>
          <w:sz w:val="22"/>
          <w:szCs w:val="22"/>
        </w:rPr>
        <w:t>accepts no liability for any Supplier's failure to keep abreast of clarifications issued</w:t>
      </w:r>
    </w:p>
    <w:p w14:paraId="34163656" w14:textId="77777777" w:rsidR="00CA1C27" w:rsidRPr="008E27B7" w:rsidRDefault="00CA1C27" w:rsidP="00D23C87">
      <w:pPr>
        <w:pStyle w:val="BodyText1"/>
        <w:widowControl w:val="0"/>
        <w:suppressAutoHyphens w:val="0"/>
        <w:spacing w:after="0"/>
        <w:jc w:val="both"/>
        <w:rPr>
          <w:rFonts w:asciiTheme="majorHAnsi" w:hAnsiTheme="majorHAnsi" w:cstheme="majorHAnsi"/>
          <w:color w:val="auto"/>
          <w:sz w:val="22"/>
          <w:szCs w:val="22"/>
        </w:rPr>
      </w:pPr>
    </w:p>
    <w:p w14:paraId="53A5A4B6" w14:textId="00174FF8" w:rsidR="002147DD" w:rsidRPr="008E27B7" w:rsidRDefault="00487FC0"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18" w:name="_Toc211244822"/>
      <w:bookmarkEnd w:id="17"/>
      <w:r w:rsidRPr="008E27B7">
        <w:rPr>
          <w:rFonts w:asciiTheme="majorHAnsi" w:hAnsiTheme="majorHAnsi" w:cstheme="majorHAnsi"/>
          <w:color w:val="auto"/>
          <w:sz w:val="22"/>
          <w:szCs w:val="22"/>
        </w:rPr>
        <w:t>THE ASSESSMENT PROCESS AND AWARD CRITERIA</w:t>
      </w:r>
      <w:bookmarkEnd w:id="18"/>
    </w:p>
    <w:p w14:paraId="7977514C" w14:textId="77777777" w:rsidR="00104371" w:rsidRPr="008E27B7" w:rsidRDefault="00104371" w:rsidP="00104371">
      <w:pPr>
        <w:numPr>
          <w:ilvl w:val="1"/>
          <w:numId w:val="0"/>
        </w:numPr>
        <w:tabs>
          <w:tab w:val="num" w:pos="567"/>
        </w:tabs>
        <w:ind w:left="993" w:hanging="993"/>
        <w:jc w:val="both"/>
        <w:outlineLvl w:val="1"/>
        <w:rPr>
          <w:rFonts w:asciiTheme="majorHAnsi" w:eastAsia="MS Mincho" w:hAnsiTheme="majorHAnsi" w:cstheme="majorHAnsi"/>
          <w:b/>
          <w:sz w:val="22"/>
          <w:szCs w:val="22"/>
        </w:rPr>
      </w:pPr>
      <w:bookmarkStart w:id="19" w:name="_Toc493836923"/>
    </w:p>
    <w:p w14:paraId="17E79914" w14:textId="1D985EBE" w:rsidR="00104371" w:rsidRPr="008E27B7" w:rsidRDefault="00104371"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20" w:name="_Toc211244823"/>
      <w:r w:rsidRPr="008E27B7">
        <w:rPr>
          <w:rFonts w:asciiTheme="majorHAnsi" w:hAnsiTheme="majorHAnsi" w:cstheme="majorHAnsi"/>
          <w:color w:val="auto"/>
          <w:sz w:val="22"/>
          <w:szCs w:val="22"/>
        </w:rPr>
        <w:t>Award Criteria Summary</w:t>
      </w:r>
      <w:bookmarkEnd w:id="19"/>
      <w:bookmarkEnd w:id="20"/>
    </w:p>
    <w:p w14:paraId="2AE84665" w14:textId="77777777" w:rsidR="00104371" w:rsidRPr="008E27B7" w:rsidRDefault="00104371" w:rsidP="00104371">
      <w:pPr>
        <w:jc w:val="both"/>
        <w:rPr>
          <w:rFonts w:asciiTheme="majorHAnsi" w:eastAsia="MS Mincho" w:hAnsiTheme="majorHAnsi" w:cstheme="majorHAnsi"/>
          <w:sz w:val="22"/>
          <w:szCs w:val="22"/>
        </w:rPr>
      </w:pPr>
    </w:p>
    <w:p w14:paraId="2BE15806" w14:textId="32CB4AD2" w:rsidR="00104371" w:rsidRPr="008E27B7" w:rsidRDefault="00104371" w:rsidP="00104371">
      <w:pPr>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In accordance with the </w:t>
      </w:r>
      <w:r w:rsidR="00EC2304" w:rsidRPr="008E27B7">
        <w:rPr>
          <w:rFonts w:asciiTheme="majorHAnsi" w:eastAsia="MS Mincho" w:hAnsiTheme="majorHAnsi" w:cstheme="majorHAnsi"/>
          <w:sz w:val="22"/>
          <w:szCs w:val="22"/>
        </w:rPr>
        <w:t>Authority</w:t>
      </w:r>
      <w:r w:rsidRPr="008E27B7">
        <w:rPr>
          <w:rFonts w:asciiTheme="majorHAnsi" w:eastAsia="MS Mincho" w:hAnsiTheme="majorHAnsi" w:cstheme="majorHAnsi"/>
          <w:sz w:val="22"/>
          <w:szCs w:val="22"/>
        </w:rPr>
        <w:t xml:space="preserve">’s Contract Procedure Rules and the Act, the </w:t>
      </w:r>
      <w:r w:rsidR="00EC2304" w:rsidRPr="008E27B7">
        <w:rPr>
          <w:rFonts w:asciiTheme="majorHAnsi" w:eastAsia="MS Mincho" w:hAnsiTheme="majorHAnsi" w:cstheme="majorHAnsi"/>
          <w:sz w:val="22"/>
          <w:szCs w:val="22"/>
        </w:rPr>
        <w:t xml:space="preserve">Authority </w:t>
      </w:r>
      <w:r w:rsidRPr="008E27B7">
        <w:rPr>
          <w:rFonts w:asciiTheme="majorHAnsi" w:eastAsia="MS Mincho" w:hAnsiTheme="majorHAnsi" w:cstheme="majorHAnsi"/>
          <w:sz w:val="22"/>
          <w:szCs w:val="22"/>
        </w:rPr>
        <w:t xml:space="preserve">seeks to award the contract </w:t>
      </w:r>
      <w:proofErr w:type="gramStart"/>
      <w:r w:rsidRPr="008E27B7">
        <w:rPr>
          <w:rFonts w:asciiTheme="majorHAnsi" w:eastAsia="MS Mincho" w:hAnsiTheme="majorHAnsi" w:cstheme="majorHAnsi"/>
          <w:sz w:val="22"/>
          <w:szCs w:val="22"/>
        </w:rPr>
        <w:t>on the basis of</w:t>
      </w:r>
      <w:proofErr w:type="gramEnd"/>
      <w:r w:rsidRPr="008E27B7">
        <w:rPr>
          <w:rFonts w:asciiTheme="majorHAnsi" w:eastAsia="MS Mincho" w:hAnsiTheme="majorHAnsi" w:cstheme="majorHAnsi"/>
          <w:sz w:val="22"/>
          <w:szCs w:val="22"/>
        </w:rPr>
        <w:t xml:space="preserve"> Most Advantageous Tender. Tenders will be evaluated in accordance with the following criteria:</w:t>
      </w:r>
    </w:p>
    <w:p w14:paraId="7EFAB505" w14:textId="77777777" w:rsidR="00104371" w:rsidRPr="008E27B7" w:rsidRDefault="00104371" w:rsidP="00104371">
      <w:pPr>
        <w:rPr>
          <w:rFonts w:asciiTheme="majorHAnsi" w:eastAsia="MS Mincho" w:hAnsiTheme="majorHAnsi" w:cstheme="majorHAnsi"/>
          <w:sz w:val="22"/>
          <w:szCs w:val="22"/>
          <w:lang w:eastAsia="ja-JP"/>
        </w:rPr>
      </w:pPr>
    </w:p>
    <w:tbl>
      <w:tblPr>
        <w:tblW w:w="8985" w:type="dxa"/>
        <w:jc w:val="center"/>
        <w:tblBorders>
          <w:insideH w:val="single" w:sz="4" w:space="0" w:color="auto"/>
        </w:tblBorders>
        <w:tblLayout w:type="fixed"/>
        <w:tblLook w:val="04A0" w:firstRow="1" w:lastRow="0" w:firstColumn="1" w:lastColumn="0" w:noHBand="0" w:noVBand="1"/>
      </w:tblPr>
      <w:tblGrid>
        <w:gridCol w:w="1546"/>
        <w:gridCol w:w="1546"/>
        <w:gridCol w:w="5893"/>
      </w:tblGrid>
      <w:tr w:rsidR="00104371" w:rsidRPr="00B475BB" w14:paraId="799C9AAB" w14:textId="77777777" w:rsidTr="002D361C">
        <w:trPr>
          <w:trHeight w:val="340"/>
          <w:jc w:val="center"/>
        </w:trPr>
        <w:tc>
          <w:tcPr>
            <w:tcW w:w="1546" w:type="dxa"/>
            <w:shd w:val="clear" w:color="auto" w:fill="F2F2F2" w:themeFill="background1" w:themeFillShade="F2"/>
            <w:vAlign w:val="center"/>
          </w:tcPr>
          <w:p w14:paraId="72FF6EA9" w14:textId="1EC60A3F" w:rsidR="00104371" w:rsidRPr="002F08E2" w:rsidRDefault="002F08E2" w:rsidP="00104371">
            <w:pPr>
              <w:jc w:val="center"/>
              <w:rPr>
                <w:rFonts w:asciiTheme="majorHAnsi" w:eastAsia="MS Mincho" w:hAnsiTheme="majorHAnsi" w:cstheme="majorHAnsi"/>
                <w:b/>
                <w:bCs/>
                <w:sz w:val="22"/>
                <w:szCs w:val="22"/>
                <w:lang w:eastAsia="ja-JP"/>
              </w:rPr>
            </w:pPr>
            <w:r w:rsidRPr="002F08E2">
              <w:rPr>
                <w:rFonts w:asciiTheme="majorHAnsi" w:eastAsia="MS Mincho" w:hAnsiTheme="majorHAnsi" w:cstheme="majorHAnsi"/>
                <w:b/>
                <w:bCs/>
                <w:sz w:val="22"/>
                <w:szCs w:val="22"/>
                <w:lang w:eastAsia="ja-JP"/>
              </w:rPr>
              <w:t>Criteria</w:t>
            </w:r>
          </w:p>
        </w:tc>
        <w:tc>
          <w:tcPr>
            <w:tcW w:w="1546" w:type="dxa"/>
            <w:shd w:val="clear" w:color="auto" w:fill="F2F2F2" w:themeFill="background1" w:themeFillShade="F2"/>
            <w:vAlign w:val="center"/>
          </w:tcPr>
          <w:p w14:paraId="4C452E53" w14:textId="132F2F00" w:rsidR="00104371" w:rsidRPr="002F08E2" w:rsidRDefault="002F08E2" w:rsidP="00104371">
            <w:pPr>
              <w:jc w:val="center"/>
              <w:rPr>
                <w:rFonts w:asciiTheme="majorHAnsi" w:eastAsia="MS Mincho" w:hAnsiTheme="majorHAnsi" w:cstheme="majorHAnsi"/>
                <w:b/>
                <w:bCs/>
                <w:sz w:val="22"/>
                <w:szCs w:val="22"/>
                <w:lang w:eastAsia="ja-JP"/>
              </w:rPr>
            </w:pPr>
            <w:r w:rsidRPr="002F08E2">
              <w:rPr>
                <w:rFonts w:asciiTheme="majorHAnsi" w:eastAsia="MS Mincho" w:hAnsiTheme="majorHAnsi" w:cstheme="majorHAnsi"/>
                <w:b/>
                <w:bCs/>
                <w:sz w:val="22"/>
                <w:szCs w:val="22"/>
                <w:lang w:eastAsia="ja-JP"/>
              </w:rPr>
              <w:t>Weighting</w:t>
            </w:r>
          </w:p>
        </w:tc>
        <w:tc>
          <w:tcPr>
            <w:tcW w:w="5893" w:type="dxa"/>
            <w:shd w:val="clear" w:color="auto" w:fill="F2F2F2" w:themeFill="background1" w:themeFillShade="F2"/>
            <w:vAlign w:val="center"/>
          </w:tcPr>
          <w:p w14:paraId="150EF368" w14:textId="48326650" w:rsidR="00104371" w:rsidRPr="002F08E2" w:rsidRDefault="002F08E2" w:rsidP="00104371">
            <w:pPr>
              <w:rPr>
                <w:rFonts w:asciiTheme="majorHAnsi" w:eastAsia="MS Mincho" w:hAnsiTheme="majorHAnsi" w:cstheme="majorHAnsi"/>
                <w:b/>
                <w:bCs/>
                <w:sz w:val="22"/>
                <w:szCs w:val="22"/>
                <w:lang w:eastAsia="ja-JP"/>
              </w:rPr>
            </w:pPr>
            <w:r w:rsidRPr="002F08E2">
              <w:rPr>
                <w:rFonts w:asciiTheme="majorHAnsi" w:eastAsia="MS Mincho" w:hAnsiTheme="majorHAnsi" w:cstheme="majorHAnsi"/>
                <w:b/>
                <w:bCs/>
                <w:sz w:val="22"/>
                <w:szCs w:val="22"/>
                <w:lang w:eastAsia="ja-JP"/>
              </w:rPr>
              <w:t>Demonstrated By</w:t>
            </w:r>
          </w:p>
        </w:tc>
      </w:tr>
      <w:tr w:rsidR="00104371" w:rsidRPr="00B475BB" w14:paraId="2681EB88" w14:textId="77777777" w:rsidTr="002F08E2">
        <w:trPr>
          <w:trHeight w:val="557"/>
          <w:jc w:val="center"/>
        </w:trPr>
        <w:tc>
          <w:tcPr>
            <w:tcW w:w="1546" w:type="dxa"/>
            <w:vAlign w:val="center"/>
          </w:tcPr>
          <w:p w14:paraId="07E693AD" w14:textId="77777777" w:rsidR="00104371" w:rsidRPr="00EF3C8C" w:rsidRDefault="00104371" w:rsidP="00104371">
            <w:pPr>
              <w:jc w:val="center"/>
              <w:rPr>
                <w:rFonts w:asciiTheme="majorHAnsi" w:eastAsia="MS Mincho" w:hAnsiTheme="majorHAnsi" w:cstheme="majorHAnsi"/>
                <w:sz w:val="22"/>
                <w:szCs w:val="22"/>
                <w:lang w:eastAsia="ja-JP"/>
              </w:rPr>
            </w:pPr>
            <w:r w:rsidRPr="00EF3C8C">
              <w:rPr>
                <w:rFonts w:asciiTheme="majorHAnsi" w:eastAsia="MS Mincho" w:hAnsiTheme="majorHAnsi" w:cstheme="majorHAnsi"/>
                <w:sz w:val="22"/>
                <w:szCs w:val="22"/>
                <w:lang w:eastAsia="ja-JP"/>
              </w:rPr>
              <w:t>Price</w:t>
            </w:r>
          </w:p>
        </w:tc>
        <w:tc>
          <w:tcPr>
            <w:tcW w:w="1546" w:type="dxa"/>
            <w:vAlign w:val="center"/>
          </w:tcPr>
          <w:p w14:paraId="33BC0993" w14:textId="202CE4C9" w:rsidR="00104371" w:rsidRPr="006467C7" w:rsidRDefault="000168AD" w:rsidP="00104371">
            <w:pPr>
              <w:jc w:val="center"/>
              <w:rPr>
                <w:rFonts w:asciiTheme="majorHAnsi" w:eastAsia="MS Mincho" w:hAnsiTheme="majorHAnsi" w:cstheme="majorHAnsi"/>
                <w:sz w:val="22"/>
                <w:szCs w:val="22"/>
                <w:lang w:eastAsia="ja-JP"/>
              </w:rPr>
            </w:pPr>
            <w:r w:rsidRPr="006467C7">
              <w:rPr>
                <w:rFonts w:asciiTheme="majorHAnsi" w:eastAsia="MS Mincho" w:hAnsiTheme="majorHAnsi" w:cstheme="majorHAnsi"/>
                <w:sz w:val="22"/>
                <w:szCs w:val="22"/>
                <w:lang w:eastAsia="ja-JP"/>
              </w:rPr>
              <w:t>60</w:t>
            </w:r>
            <w:r w:rsidR="00104371" w:rsidRPr="006467C7">
              <w:rPr>
                <w:rFonts w:asciiTheme="majorHAnsi" w:eastAsia="MS Mincho" w:hAnsiTheme="majorHAnsi" w:cstheme="majorHAnsi"/>
                <w:sz w:val="22"/>
                <w:szCs w:val="22"/>
                <w:lang w:eastAsia="ja-JP"/>
              </w:rPr>
              <w:t>%</w:t>
            </w:r>
          </w:p>
        </w:tc>
        <w:tc>
          <w:tcPr>
            <w:tcW w:w="5893" w:type="dxa"/>
            <w:vAlign w:val="center"/>
          </w:tcPr>
          <w:p w14:paraId="4FC808F2" w14:textId="1D553AC7" w:rsidR="00104371" w:rsidRPr="006467C7" w:rsidRDefault="00104371" w:rsidP="00104371">
            <w:pPr>
              <w:rPr>
                <w:rFonts w:asciiTheme="majorHAnsi" w:eastAsia="MS Mincho" w:hAnsiTheme="majorHAnsi" w:cstheme="majorHAnsi"/>
                <w:sz w:val="22"/>
                <w:szCs w:val="22"/>
                <w:lang w:eastAsia="ja-JP"/>
              </w:rPr>
            </w:pPr>
            <w:r w:rsidRPr="006467C7">
              <w:rPr>
                <w:rFonts w:asciiTheme="majorHAnsi" w:eastAsia="MS Mincho" w:hAnsiTheme="majorHAnsi" w:cstheme="majorHAnsi"/>
                <w:sz w:val="22"/>
                <w:szCs w:val="22"/>
                <w:lang w:eastAsia="ja-JP"/>
              </w:rPr>
              <w:t xml:space="preserve">Price submitted by </w:t>
            </w:r>
            <w:r w:rsidR="00EC2304" w:rsidRPr="006467C7">
              <w:rPr>
                <w:rFonts w:asciiTheme="majorHAnsi" w:eastAsia="MS Mincho" w:hAnsiTheme="majorHAnsi" w:cstheme="majorHAnsi"/>
                <w:sz w:val="22"/>
                <w:szCs w:val="22"/>
                <w:lang w:eastAsia="ja-JP"/>
              </w:rPr>
              <w:t xml:space="preserve">Supplier </w:t>
            </w:r>
            <w:r w:rsidRPr="006467C7">
              <w:rPr>
                <w:rFonts w:asciiTheme="majorHAnsi" w:eastAsia="MS Mincho" w:hAnsiTheme="majorHAnsi" w:cstheme="majorHAnsi"/>
                <w:sz w:val="22"/>
                <w:szCs w:val="22"/>
                <w:lang w:eastAsia="ja-JP"/>
              </w:rPr>
              <w:t xml:space="preserve">in Appendix </w:t>
            </w:r>
            <w:r w:rsidR="000168AD" w:rsidRPr="006467C7">
              <w:rPr>
                <w:rFonts w:asciiTheme="majorHAnsi" w:eastAsia="MS Mincho" w:hAnsiTheme="majorHAnsi" w:cstheme="majorHAnsi"/>
                <w:sz w:val="22"/>
                <w:szCs w:val="22"/>
                <w:lang w:eastAsia="ja-JP"/>
              </w:rPr>
              <w:t>5</w:t>
            </w:r>
            <w:r w:rsidRPr="006467C7">
              <w:rPr>
                <w:rFonts w:asciiTheme="majorHAnsi" w:eastAsia="MS Mincho" w:hAnsiTheme="majorHAnsi" w:cstheme="majorHAnsi"/>
                <w:sz w:val="22"/>
                <w:szCs w:val="22"/>
                <w:lang w:eastAsia="ja-JP"/>
              </w:rPr>
              <w:t xml:space="preserve"> (pricing schedule), where lowest cost </w:t>
            </w:r>
            <w:r w:rsidR="00EC2304" w:rsidRPr="006467C7">
              <w:rPr>
                <w:rFonts w:asciiTheme="majorHAnsi" w:eastAsia="MS Mincho" w:hAnsiTheme="majorHAnsi" w:cstheme="majorHAnsi"/>
                <w:sz w:val="22"/>
                <w:szCs w:val="22"/>
                <w:lang w:eastAsia="ja-JP"/>
              </w:rPr>
              <w:t xml:space="preserve">Supplier </w:t>
            </w:r>
            <w:r w:rsidRPr="006467C7">
              <w:rPr>
                <w:rFonts w:asciiTheme="majorHAnsi" w:eastAsia="MS Mincho" w:hAnsiTheme="majorHAnsi" w:cstheme="majorHAnsi"/>
                <w:sz w:val="22"/>
                <w:szCs w:val="22"/>
                <w:lang w:eastAsia="ja-JP"/>
              </w:rPr>
              <w:t xml:space="preserve">shall receive </w:t>
            </w:r>
            <w:r w:rsidR="00EF3C8C" w:rsidRPr="006467C7">
              <w:rPr>
                <w:rFonts w:asciiTheme="majorHAnsi" w:eastAsia="MS Mincho" w:hAnsiTheme="majorHAnsi" w:cstheme="majorHAnsi"/>
                <w:sz w:val="22"/>
                <w:szCs w:val="22"/>
                <w:lang w:eastAsia="ja-JP"/>
              </w:rPr>
              <w:t>60</w:t>
            </w:r>
            <w:r w:rsidRPr="006467C7">
              <w:rPr>
                <w:rFonts w:asciiTheme="majorHAnsi" w:eastAsia="MS Mincho" w:hAnsiTheme="majorHAnsi" w:cstheme="majorHAnsi"/>
                <w:sz w:val="22"/>
                <w:szCs w:val="22"/>
                <w:lang w:eastAsia="ja-JP"/>
              </w:rPr>
              <w:t>% and all other scores shall be allocated according to their difference from the lowest price, using the formula:</w:t>
            </w:r>
          </w:p>
          <w:p w14:paraId="480BFCC3" w14:textId="72A936D4" w:rsidR="00104371" w:rsidRPr="006467C7" w:rsidRDefault="00104371" w:rsidP="00104371">
            <w:pPr>
              <w:rPr>
                <w:rFonts w:asciiTheme="majorHAnsi" w:eastAsia="MS Mincho" w:hAnsiTheme="majorHAnsi" w:cstheme="majorHAnsi"/>
                <w:sz w:val="22"/>
                <w:szCs w:val="22"/>
                <w:lang w:eastAsia="ja-JP"/>
              </w:rPr>
            </w:pPr>
          </w:p>
          <w:p w14:paraId="0EEC9E4F" w14:textId="03F1A86A" w:rsidR="00104371" w:rsidRPr="006467C7" w:rsidRDefault="00EF3C8C" w:rsidP="00104371">
            <w:pPr>
              <w:rPr>
                <w:rFonts w:asciiTheme="majorHAnsi" w:eastAsia="MS Mincho" w:hAnsiTheme="majorHAnsi" w:cstheme="majorHAnsi"/>
                <w:sz w:val="22"/>
                <w:szCs w:val="22"/>
                <w:lang w:eastAsia="ja-JP"/>
              </w:rPr>
            </w:pPr>
            <w:r w:rsidRPr="006467C7">
              <w:rPr>
                <w:rFonts w:asciiTheme="majorHAnsi" w:eastAsia="MS Mincho" w:hAnsiTheme="majorHAnsi" w:cstheme="majorHAnsi"/>
                <w:sz w:val="22"/>
                <w:szCs w:val="22"/>
                <w:lang w:eastAsia="ja-JP"/>
              </w:rPr>
              <w:t>60</w:t>
            </w:r>
            <w:r w:rsidR="00104371" w:rsidRPr="006467C7">
              <w:rPr>
                <w:rFonts w:asciiTheme="majorHAnsi" w:eastAsia="MS Mincho" w:hAnsiTheme="majorHAnsi" w:cstheme="majorHAnsi"/>
                <w:sz w:val="22"/>
                <w:szCs w:val="22"/>
                <w:lang w:eastAsia="ja-JP"/>
              </w:rPr>
              <w:t xml:space="preserve">% x (lowest price of all </w:t>
            </w:r>
            <w:r w:rsidR="00EC2304" w:rsidRPr="006467C7">
              <w:rPr>
                <w:rFonts w:asciiTheme="majorHAnsi" w:eastAsia="MS Mincho" w:hAnsiTheme="majorHAnsi" w:cstheme="majorHAnsi"/>
                <w:sz w:val="22"/>
                <w:szCs w:val="22"/>
                <w:lang w:eastAsia="ja-JP"/>
              </w:rPr>
              <w:t xml:space="preserve">Suppliers </w:t>
            </w:r>
            <w:r w:rsidR="00104371" w:rsidRPr="006467C7">
              <w:rPr>
                <w:rFonts w:asciiTheme="majorHAnsi" w:eastAsia="MS Mincho" w:hAnsiTheme="majorHAnsi" w:cstheme="majorHAnsi"/>
                <w:sz w:val="22"/>
                <w:szCs w:val="22"/>
                <w:lang w:eastAsia="ja-JP"/>
              </w:rPr>
              <w:t xml:space="preserve">/ </w:t>
            </w:r>
            <w:r w:rsidRPr="006467C7">
              <w:rPr>
                <w:rFonts w:asciiTheme="majorHAnsi" w:eastAsia="MS Mincho" w:hAnsiTheme="majorHAnsi" w:cstheme="majorHAnsi"/>
                <w:sz w:val="22"/>
                <w:szCs w:val="22"/>
                <w:lang w:eastAsia="ja-JP"/>
              </w:rPr>
              <w:t>Tendered price</w:t>
            </w:r>
            <w:r w:rsidR="00104371" w:rsidRPr="006467C7">
              <w:rPr>
                <w:rFonts w:asciiTheme="majorHAnsi" w:eastAsia="MS Mincho" w:hAnsiTheme="majorHAnsi" w:cstheme="majorHAnsi"/>
                <w:sz w:val="22"/>
                <w:szCs w:val="22"/>
                <w:lang w:eastAsia="ja-JP"/>
              </w:rPr>
              <w:t>)</w:t>
            </w:r>
          </w:p>
        </w:tc>
      </w:tr>
      <w:tr w:rsidR="00104371" w:rsidRPr="008E27B7" w14:paraId="6088CB3B" w14:textId="77777777" w:rsidTr="002F08E2">
        <w:trPr>
          <w:jc w:val="center"/>
        </w:trPr>
        <w:tc>
          <w:tcPr>
            <w:tcW w:w="1546" w:type="dxa"/>
            <w:vAlign w:val="center"/>
          </w:tcPr>
          <w:p w14:paraId="61358809" w14:textId="77777777" w:rsidR="00104371" w:rsidRPr="00EF3C8C" w:rsidRDefault="00104371" w:rsidP="00104371">
            <w:pPr>
              <w:jc w:val="center"/>
              <w:rPr>
                <w:rFonts w:asciiTheme="majorHAnsi" w:eastAsia="MS Mincho" w:hAnsiTheme="majorHAnsi" w:cstheme="majorHAnsi"/>
                <w:sz w:val="22"/>
                <w:szCs w:val="22"/>
                <w:lang w:eastAsia="ja-JP"/>
              </w:rPr>
            </w:pPr>
            <w:r w:rsidRPr="00EF3C8C">
              <w:rPr>
                <w:rFonts w:asciiTheme="majorHAnsi" w:eastAsia="MS Mincho" w:hAnsiTheme="majorHAnsi" w:cstheme="majorHAnsi"/>
                <w:sz w:val="22"/>
                <w:szCs w:val="22"/>
                <w:lang w:eastAsia="ja-JP"/>
              </w:rPr>
              <w:t>Quality</w:t>
            </w:r>
          </w:p>
        </w:tc>
        <w:tc>
          <w:tcPr>
            <w:tcW w:w="1546" w:type="dxa"/>
            <w:vAlign w:val="center"/>
          </w:tcPr>
          <w:p w14:paraId="5DB0B3FC" w14:textId="5F474BFE" w:rsidR="00104371" w:rsidRPr="00EF3C8C" w:rsidRDefault="000168AD" w:rsidP="00104371">
            <w:pPr>
              <w:jc w:val="center"/>
              <w:rPr>
                <w:rFonts w:asciiTheme="majorHAnsi" w:eastAsia="MS Mincho" w:hAnsiTheme="majorHAnsi" w:cstheme="majorHAnsi"/>
                <w:sz w:val="22"/>
                <w:szCs w:val="22"/>
                <w:lang w:eastAsia="ja-JP"/>
              </w:rPr>
            </w:pPr>
            <w:r w:rsidRPr="00EF3C8C">
              <w:rPr>
                <w:rFonts w:asciiTheme="majorHAnsi" w:eastAsia="MS Mincho" w:hAnsiTheme="majorHAnsi" w:cstheme="majorHAnsi"/>
                <w:sz w:val="22"/>
                <w:szCs w:val="22"/>
                <w:lang w:eastAsia="ja-JP"/>
              </w:rPr>
              <w:t>40</w:t>
            </w:r>
            <w:r w:rsidR="00104371" w:rsidRPr="00EF3C8C">
              <w:rPr>
                <w:rFonts w:asciiTheme="majorHAnsi" w:eastAsia="MS Mincho" w:hAnsiTheme="majorHAnsi" w:cstheme="majorHAnsi"/>
                <w:sz w:val="22"/>
                <w:szCs w:val="22"/>
                <w:lang w:eastAsia="ja-JP"/>
              </w:rPr>
              <w:t>%</w:t>
            </w:r>
          </w:p>
        </w:tc>
        <w:tc>
          <w:tcPr>
            <w:tcW w:w="5893" w:type="dxa"/>
            <w:vAlign w:val="center"/>
          </w:tcPr>
          <w:p w14:paraId="5EF5A7E8" w14:textId="77777777" w:rsidR="00104371" w:rsidRPr="006467C7" w:rsidRDefault="00104371" w:rsidP="00104371">
            <w:pPr>
              <w:rPr>
                <w:rFonts w:asciiTheme="majorHAnsi" w:eastAsia="MS Mincho" w:hAnsiTheme="majorHAnsi" w:cstheme="majorHAnsi"/>
                <w:sz w:val="22"/>
                <w:szCs w:val="22"/>
                <w:lang w:eastAsia="ja-JP"/>
              </w:rPr>
            </w:pPr>
            <w:r w:rsidRPr="006467C7">
              <w:rPr>
                <w:rFonts w:asciiTheme="majorHAnsi" w:eastAsia="MS Mincho" w:hAnsiTheme="majorHAnsi" w:cstheme="majorHAnsi"/>
                <w:sz w:val="22"/>
                <w:szCs w:val="22"/>
                <w:lang w:eastAsia="ja-JP"/>
              </w:rPr>
              <w:t>Each criterion will be marked using the scale 0-5 and the specified weighting applied. The formula to calculate the weighted score will be:</w:t>
            </w:r>
          </w:p>
          <w:p w14:paraId="11375590" w14:textId="77777777" w:rsidR="00104371" w:rsidRPr="00B475BB" w:rsidRDefault="00104371" w:rsidP="00104371">
            <w:pPr>
              <w:rPr>
                <w:rFonts w:asciiTheme="majorHAnsi" w:eastAsia="MS Mincho" w:hAnsiTheme="majorHAnsi" w:cstheme="majorHAnsi"/>
                <w:sz w:val="22"/>
                <w:szCs w:val="22"/>
                <w:highlight w:val="yellow"/>
                <w:lang w:eastAsia="ja-JP"/>
              </w:rPr>
            </w:pPr>
          </w:p>
          <w:p w14:paraId="12DA2678" w14:textId="77777777" w:rsidR="00104371" w:rsidRPr="006467C7" w:rsidRDefault="00104371" w:rsidP="00104371">
            <w:pPr>
              <w:rPr>
                <w:rFonts w:asciiTheme="majorHAnsi" w:eastAsia="MS Mincho" w:hAnsiTheme="majorHAnsi" w:cstheme="majorHAnsi"/>
                <w:i/>
                <w:sz w:val="22"/>
                <w:szCs w:val="22"/>
                <w:lang w:eastAsia="ja-JP"/>
              </w:rPr>
            </w:pPr>
            <w:r w:rsidRPr="006467C7">
              <w:rPr>
                <w:rFonts w:asciiTheme="majorHAnsi" w:eastAsia="MS Mincho" w:hAnsiTheme="majorHAnsi" w:cstheme="majorHAnsi"/>
                <w:i/>
                <w:sz w:val="22"/>
                <w:szCs w:val="22"/>
                <w:lang w:eastAsia="ja-JP"/>
              </w:rPr>
              <w:t>(marks awarded / marks available) x weighting</w:t>
            </w:r>
          </w:p>
          <w:p w14:paraId="56028310" w14:textId="77777777" w:rsidR="00104371" w:rsidRPr="006467C7" w:rsidRDefault="00104371" w:rsidP="00104371">
            <w:pPr>
              <w:rPr>
                <w:rFonts w:asciiTheme="majorHAnsi" w:eastAsia="MS Mincho" w:hAnsiTheme="majorHAnsi" w:cstheme="majorHAnsi"/>
                <w:b/>
                <w:sz w:val="22"/>
                <w:szCs w:val="22"/>
                <w:lang w:eastAsia="ja-JP"/>
              </w:rPr>
            </w:pPr>
          </w:p>
          <w:p w14:paraId="396AE2DE" w14:textId="77777777" w:rsidR="00104371" w:rsidRPr="006467C7" w:rsidRDefault="00104371" w:rsidP="00104371">
            <w:pPr>
              <w:rPr>
                <w:rFonts w:asciiTheme="majorHAnsi" w:eastAsia="MS Mincho" w:hAnsiTheme="majorHAnsi" w:cstheme="majorHAnsi"/>
                <w:sz w:val="22"/>
                <w:szCs w:val="22"/>
                <w:lang w:eastAsia="ja-JP"/>
              </w:rPr>
            </w:pPr>
            <w:r w:rsidRPr="006467C7">
              <w:rPr>
                <w:rFonts w:asciiTheme="majorHAnsi" w:eastAsia="MS Mincho" w:hAnsiTheme="majorHAnsi" w:cstheme="majorHAnsi"/>
                <w:bCs/>
                <w:sz w:val="22"/>
                <w:szCs w:val="22"/>
                <w:u w:val="single"/>
                <w:lang w:eastAsia="ja-JP"/>
              </w:rPr>
              <w:t xml:space="preserve">For </w:t>
            </w:r>
            <w:proofErr w:type="gramStart"/>
            <w:r w:rsidRPr="006467C7">
              <w:rPr>
                <w:rFonts w:asciiTheme="majorHAnsi" w:eastAsia="MS Mincho" w:hAnsiTheme="majorHAnsi" w:cstheme="majorHAnsi"/>
                <w:bCs/>
                <w:sz w:val="22"/>
                <w:szCs w:val="22"/>
                <w:u w:val="single"/>
                <w:lang w:eastAsia="ja-JP"/>
              </w:rPr>
              <w:t>example</w:t>
            </w:r>
            <w:proofErr w:type="gramEnd"/>
            <w:r w:rsidRPr="006467C7">
              <w:rPr>
                <w:rFonts w:asciiTheme="majorHAnsi" w:eastAsia="MS Mincho" w:hAnsiTheme="majorHAnsi" w:cstheme="majorHAnsi"/>
                <w:sz w:val="22"/>
                <w:szCs w:val="22"/>
                <w:lang w:eastAsia="ja-JP"/>
              </w:rPr>
              <w:t xml:space="preserve"> if the weighting is 20% and the maximum mark is 5, and the mark received is 3, the weighted score would be 12, as below:</w:t>
            </w:r>
          </w:p>
          <w:p w14:paraId="548E2142" w14:textId="77777777" w:rsidR="00104371" w:rsidRPr="006467C7" w:rsidRDefault="00104371" w:rsidP="00104371">
            <w:pPr>
              <w:rPr>
                <w:rFonts w:asciiTheme="majorHAnsi" w:eastAsia="MS Mincho" w:hAnsiTheme="majorHAnsi" w:cstheme="majorHAnsi"/>
                <w:sz w:val="22"/>
                <w:szCs w:val="22"/>
                <w:lang w:eastAsia="ja-JP"/>
              </w:rPr>
            </w:pPr>
          </w:p>
          <w:p w14:paraId="6B9ECD2C" w14:textId="77777777" w:rsidR="00104371" w:rsidRPr="006467C7" w:rsidRDefault="00104371" w:rsidP="00104371">
            <w:pPr>
              <w:rPr>
                <w:rFonts w:asciiTheme="majorHAnsi" w:eastAsia="MS Mincho" w:hAnsiTheme="majorHAnsi" w:cstheme="majorHAnsi"/>
                <w:sz w:val="22"/>
                <w:szCs w:val="22"/>
                <w:lang w:eastAsia="ja-JP"/>
              </w:rPr>
            </w:pPr>
            <w:proofErr w:type="gramStart"/>
            <w:r w:rsidRPr="006467C7">
              <w:rPr>
                <w:rFonts w:asciiTheme="majorHAnsi" w:eastAsia="MS Mincho" w:hAnsiTheme="majorHAnsi" w:cstheme="majorHAnsi"/>
                <w:sz w:val="22"/>
                <w:szCs w:val="22"/>
                <w:lang w:eastAsia="ja-JP"/>
              </w:rPr>
              <w:t>( 3</w:t>
            </w:r>
            <w:proofErr w:type="gramEnd"/>
            <w:r w:rsidRPr="006467C7">
              <w:rPr>
                <w:rFonts w:asciiTheme="majorHAnsi" w:eastAsia="MS Mincho" w:hAnsiTheme="majorHAnsi" w:cstheme="majorHAnsi"/>
                <w:sz w:val="22"/>
                <w:szCs w:val="22"/>
                <w:lang w:eastAsia="ja-JP"/>
              </w:rPr>
              <w:t xml:space="preserve"> / </w:t>
            </w:r>
            <w:proofErr w:type="gramStart"/>
            <w:r w:rsidRPr="006467C7">
              <w:rPr>
                <w:rFonts w:asciiTheme="majorHAnsi" w:eastAsia="MS Mincho" w:hAnsiTheme="majorHAnsi" w:cstheme="majorHAnsi"/>
                <w:sz w:val="22"/>
                <w:szCs w:val="22"/>
                <w:lang w:eastAsia="ja-JP"/>
              </w:rPr>
              <w:t>5 )</w:t>
            </w:r>
            <w:proofErr w:type="gramEnd"/>
            <w:r w:rsidRPr="006467C7">
              <w:rPr>
                <w:rFonts w:asciiTheme="majorHAnsi" w:eastAsia="MS Mincho" w:hAnsiTheme="majorHAnsi" w:cstheme="majorHAnsi"/>
                <w:sz w:val="22"/>
                <w:szCs w:val="22"/>
                <w:lang w:eastAsia="ja-JP"/>
              </w:rPr>
              <w:t xml:space="preserve"> x 20 = 12</w:t>
            </w:r>
          </w:p>
          <w:p w14:paraId="4631F5EA" w14:textId="77777777" w:rsidR="00104371" w:rsidRPr="006467C7" w:rsidRDefault="00104371" w:rsidP="00104371">
            <w:pPr>
              <w:rPr>
                <w:rFonts w:asciiTheme="majorHAnsi" w:eastAsia="MS Mincho" w:hAnsiTheme="majorHAnsi" w:cstheme="majorHAnsi"/>
                <w:b/>
                <w:sz w:val="22"/>
                <w:szCs w:val="22"/>
                <w:lang w:eastAsia="ja-JP"/>
              </w:rPr>
            </w:pPr>
          </w:p>
          <w:p w14:paraId="05B3DF43" w14:textId="77777777" w:rsidR="00104371" w:rsidRPr="00B475BB" w:rsidRDefault="00104371" w:rsidP="00104371">
            <w:pPr>
              <w:rPr>
                <w:rFonts w:asciiTheme="majorHAnsi" w:eastAsia="MS Mincho" w:hAnsiTheme="majorHAnsi" w:cstheme="majorHAnsi"/>
                <w:sz w:val="22"/>
                <w:szCs w:val="22"/>
                <w:highlight w:val="yellow"/>
                <w:lang w:eastAsia="ja-JP"/>
              </w:rPr>
            </w:pPr>
            <w:r w:rsidRPr="006467C7">
              <w:rPr>
                <w:rFonts w:asciiTheme="majorHAnsi" w:eastAsia="MS Mincho" w:hAnsiTheme="majorHAnsi" w:cstheme="majorHAnsi"/>
                <w:sz w:val="22"/>
                <w:szCs w:val="22"/>
                <w:lang w:eastAsia="ja-JP"/>
              </w:rPr>
              <w:t xml:space="preserve">NB: For the purposes of this calculation, weighting is expressed as a number not a percentage. </w:t>
            </w:r>
          </w:p>
        </w:tc>
      </w:tr>
    </w:tbl>
    <w:p w14:paraId="7AE9719E" w14:textId="77777777" w:rsidR="00104371" w:rsidRPr="008E27B7" w:rsidRDefault="00104371" w:rsidP="00104371">
      <w:pPr>
        <w:keepNext/>
        <w:tabs>
          <w:tab w:val="left" w:pos="540"/>
        </w:tabs>
        <w:ind w:left="851"/>
        <w:jc w:val="both"/>
        <w:outlineLvl w:val="0"/>
        <w:rPr>
          <w:rFonts w:asciiTheme="majorHAnsi" w:eastAsia="MS Mincho" w:hAnsiTheme="majorHAnsi" w:cstheme="majorHAnsi"/>
          <w:b/>
          <w:caps/>
          <w:sz w:val="22"/>
          <w:szCs w:val="22"/>
        </w:rPr>
      </w:pPr>
      <w:r w:rsidRPr="008E27B7">
        <w:rPr>
          <w:rFonts w:asciiTheme="majorHAnsi" w:eastAsia="MS Mincho" w:hAnsiTheme="majorHAnsi" w:cstheme="majorHAnsi"/>
          <w:b/>
          <w:caps/>
          <w:sz w:val="22"/>
          <w:szCs w:val="22"/>
        </w:rPr>
        <w:fldChar w:fldCharType="begin"/>
      </w:r>
      <w:r w:rsidRPr="008E27B7">
        <w:rPr>
          <w:rFonts w:asciiTheme="majorHAnsi" w:eastAsia="MS Mincho" w:hAnsiTheme="majorHAnsi" w:cstheme="majorHAnsi"/>
          <w:b/>
          <w:caps/>
          <w:sz w:val="22"/>
          <w:szCs w:val="22"/>
        </w:rPr>
        <w:instrText xml:space="preserve"> TC "</w:instrText>
      </w:r>
      <w:r w:rsidRPr="008E27B7">
        <w:rPr>
          <w:rFonts w:asciiTheme="majorHAnsi" w:eastAsia="MS Mincho" w:hAnsiTheme="majorHAnsi" w:cstheme="majorHAnsi"/>
          <w:b/>
          <w:caps/>
          <w:sz w:val="22"/>
          <w:szCs w:val="22"/>
        </w:rPr>
        <w:fldChar w:fldCharType="begin"/>
      </w:r>
      <w:r w:rsidRPr="008E27B7">
        <w:rPr>
          <w:rFonts w:asciiTheme="majorHAnsi" w:eastAsia="MS Mincho" w:hAnsiTheme="majorHAnsi" w:cstheme="majorHAnsi"/>
          <w:b/>
          <w:caps/>
          <w:sz w:val="22"/>
          <w:szCs w:val="22"/>
        </w:rPr>
        <w:instrText xml:space="preserve"> REF _NN130\r \h  \* MERGEFORMAT </w:instrText>
      </w:r>
      <w:r w:rsidRPr="008E27B7">
        <w:rPr>
          <w:rFonts w:asciiTheme="majorHAnsi" w:eastAsia="MS Mincho" w:hAnsiTheme="majorHAnsi" w:cstheme="majorHAnsi"/>
          <w:b/>
          <w:caps/>
          <w:sz w:val="22"/>
          <w:szCs w:val="22"/>
        </w:rPr>
      </w:r>
      <w:r w:rsidRPr="008E27B7">
        <w:rPr>
          <w:rFonts w:asciiTheme="majorHAnsi" w:eastAsia="MS Mincho" w:hAnsiTheme="majorHAnsi" w:cstheme="majorHAnsi"/>
          <w:b/>
          <w:caps/>
          <w:sz w:val="22"/>
          <w:szCs w:val="22"/>
        </w:rPr>
        <w:fldChar w:fldCharType="separate"/>
      </w:r>
      <w:bookmarkStart w:id="21" w:name="_Toc257834990"/>
      <w:r w:rsidRPr="008E27B7">
        <w:rPr>
          <w:rFonts w:asciiTheme="majorHAnsi" w:eastAsia="MS Mincho" w:hAnsiTheme="majorHAnsi" w:cstheme="majorHAnsi"/>
          <w:b/>
          <w:caps/>
          <w:sz w:val="22"/>
          <w:szCs w:val="22"/>
        </w:rPr>
        <w:instrText>8</w:instrText>
      </w:r>
      <w:r w:rsidRPr="008E27B7">
        <w:rPr>
          <w:rFonts w:asciiTheme="majorHAnsi" w:eastAsia="MS Mincho" w:hAnsiTheme="majorHAnsi" w:cstheme="majorHAnsi"/>
          <w:b/>
          <w:caps/>
          <w:sz w:val="22"/>
          <w:szCs w:val="22"/>
        </w:rPr>
        <w:fldChar w:fldCharType="end"/>
      </w:r>
      <w:r w:rsidRPr="008E27B7">
        <w:rPr>
          <w:rFonts w:asciiTheme="majorHAnsi" w:eastAsia="MS Mincho" w:hAnsiTheme="majorHAnsi" w:cstheme="majorHAnsi"/>
          <w:b/>
          <w:caps/>
          <w:sz w:val="22"/>
          <w:szCs w:val="22"/>
        </w:rPr>
        <w:tab/>
        <w:instrText>TENDER EVALUATION AND AWARD CRITERIA</w:instrText>
      </w:r>
      <w:bookmarkEnd w:id="21"/>
      <w:r w:rsidRPr="008E27B7">
        <w:rPr>
          <w:rFonts w:asciiTheme="majorHAnsi" w:eastAsia="MS Mincho" w:hAnsiTheme="majorHAnsi" w:cstheme="majorHAnsi"/>
          <w:b/>
          <w:caps/>
          <w:sz w:val="22"/>
          <w:szCs w:val="22"/>
        </w:rPr>
        <w:instrText xml:space="preserve">" \l 1 </w:instrText>
      </w:r>
      <w:r w:rsidRPr="008E27B7">
        <w:rPr>
          <w:rFonts w:asciiTheme="majorHAnsi" w:eastAsia="MS Mincho" w:hAnsiTheme="majorHAnsi" w:cstheme="majorHAnsi"/>
          <w:b/>
          <w:caps/>
          <w:sz w:val="22"/>
          <w:szCs w:val="22"/>
        </w:rPr>
        <w:fldChar w:fldCharType="end"/>
      </w:r>
    </w:p>
    <w:p w14:paraId="68B8BCC6" w14:textId="2A0F09E2" w:rsidR="00104371" w:rsidRPr="008E27B7" w:rsidRDefault="00104371" w:rsidP="00104371">
      <w:pPr>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The </w:t>
      </w:r>
      <w:r w:rsidR="00EC2304" w:rsidRPr="008E27B7">
        <w:rPr>
          <w:rFonts w:asciiTheme="majorHAnsi" w:eastAsia="MS Mincho" w:hAnsiTheme="majorHAnsi" w:cstheme="majorHAnsi"/>
          <w:sz w:val="22"/>
          <w:szCs w:val="22"/>
        </w:rPr>
        <w:t xml:space="preserve">Authority </w:t>
      </w:r>
      <w:r w:rsidRPr="008E27B7">
        <w:rPr>
          <w:rFonts w:asciiTheme="majorHAnsi" w:eastAsia="MS Mincho" w:hAnsiTheme="majorHAnsi" w:cstheme="majorHAnsi"/>
          <w:sz w:val="22"/>
          <w:szCs w:val="22"/>
        </w:rPr>
        <w:t>does not undertake to accept the lowest or any Tender and reserves the right to accept the whole or any part of any Tender submitted.</w:t>
      </w:r>
    </w:p>
    <w:p w14:paraId="122ED3DF" w14:textId="77777777" w:rsidR="00104371" w:rsidRPr="008E27B7" w:rsidRDefault="00104371" w:rsidP="00104371">
      <w:pPr>
        <w:ind w:left="720"/>
        <w:jc w:val="both"/>
        <w:outlineLvl w:val="3"/>
        <w:rPr>
          <w:rFonts w:asciiTheme="majorHAnsi" w:eastAsia="MS Mincho" w:hAnsiTheme="majorHAnsi" w:cstheme="majorHAnsi"/>
          <w:sz w:val="22"/>
          <w:szCs w:val="22"/>
        </w:rPr>
      </w:pPr>
    </w:p>
    <w:p w14:paraId="2982C09E" w14:textId="1BF400BC" w:rsidR="00104371" w:rsidRPr="008E27B7" w:rsidRDefault="00104371" w:rsidP="00104371">
      <w:pPr>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Where the pricing of a Tender is abnormally low the </w:t>
      </w:r>
      <w:r w:rsidR="00EC2304" w:rsidRPr="008E27B7">
        <w:rPr>
          <w:rFonts w:asciiTheme="majorHAnsi" w:eastAsia="MS Mincho" w:hAnsiTheme="majorHAnsi" w:cstheme="majorHAnsi"/>
          <w:sz w:val="22"/>
          <w:szCs w:val="22"/>
        </w:rPr>
        <w:t xml:space="preserve">Authority </w:t>
      </w:r>
      <w:r w:rsidRPr="008E27B7">
        <w:rPr>
          <w:rFonts w:asciiTheme="majorHAnsi" w:eastAsia="MS Mincho" w:hAnsiTheme="majorHAnsi" w:cstheme="majorHAnsi"/>
          <w:sz w:val="22"/>
          <w:szCs w:val="22"/>
        </w:rPr>
        <w:t xml:space="preserve">reserves the right to reject the Tender in accordance with the requirements for further investigation under the </w:t>
      </w:r>
      <w:r w:rsidR="006C77EA" w:rsidRPr="008E27B7">
        <w:rPr>
          <w:rFonts w:asciiTheme="majorHAnsi" w:eastAsia="MS Mincho" w:hAnsiTheme="majorHAnsi" w:cstheme="majorHAnsi"/>
          <w:sz w:val="22"/>
          <w:szCs w:val="22"/>
          <w:lang w:val="en"/>
        </w:rPr>
        <w:t>Act</w:t>
      </w:r>
      <w:r w:rsidRPr="008E27B7">
        <w:rPr>
          <w:rFonts w:asciiTheme="majorHAnsi" w:eastAsia="MS Mincho" w:hAnsiTheme="majorHAnsi" w:cstheme="majorHAnsi"/>
          <w:sz w:val="22"/>
          <w:szCs w:val="22"/>
        </w:rPr>
        <w:t>.</w:t>
      </w:r>
    </w:p>
    <w:p w14:paraId="1824467E" w14:textId="77777777" w:rsidR="00104371" w:rsidRPr="008E27B7" w:rsidRDefault="00104371" w:rsidP="00104371">
      <w:pPr>
        <w:jc w:val="both"/>
        <w:rPr>
          <w:rFonts w:asciiTheme="majorHAnsi" w:eastAsia="MS Mincho" w:hAnsiTheme="majorHAnsi" w:cstheme="majorHAnsi"/>
          <w:sz w:val="22"/>
          <w:szCs w:val="22"/>
        </w:rPr>
      </w:pPr>
    </w:p>
    <w:p w14:paraId="18D625C4" w14:textId="77777777" w:rsidR="00104371" w:rsidRPr="008E27B7" w:rsidRDefault="00104371"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22" w:name="_Toc493836924"/>
      <w:bookmarkStart w:id="23" w:name="_Toc211244824"/>
      <w:r w:rsidRPr="008E27B7">
        <w:rPr>
          <w:rFonts w:asciiTheme="majorHAnsi" w:hAnsiTheme="majorHAnsi" w:cstheme="majorHAnsi"/>
          <w:color w:val="auto"/>
          <w:sz w:val="22"/>
          <w:szCs w:val="22"/>
        </w:rPr>
        <w:lastRenderedPageBreak/>
        <w:t>Quality Criteria</w:t>
      </w:r>
      <w:bookmarkEnd w:id="22"/>
      <w:bookmarkEnd w:id="23"/>
    </w:p>
    <w:p w14:paraId="6A7398CE" w14:textId="77777777" w:rsidR="00104371" w:rsidRPr="008E27B7" w:rsidRDefault="00104371" w:rsidP="00104371">
      <w:pPr>
        <w:tabs>
          <w:tab w:val="left" w:pos="540"/>
        </w:tabs>
        <w:ind w:left="993"/>
        <w:jc w:val="both"/>
        <w:outlineLvl w:val="1"/>
        <w:rPr>
          <w:rFonts w:asciiTheme="majorHAnsi" w:eastAsia="MS Mincho" w:hAnsiTheme="majorHAnsi" w:cstheme="majorHAnsi"/>
          <w:b/>
          <w:sz w:val="22"/>
          <w:szCs w:val="22"/>
        </w:rPr>
      </w:pPr>
    </w:p>
    <w:p w14:paraId="6FBA1769" w14:textId="7262C6AB" w:rsidR="00104371" w:rsidRPr="008E27B7" w:rsidRDefault="00104371" w:rsidP="00104371">
      <w:pPr>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Tender responses </w:t>
      </w:r>
      <w:r w:rsidR="006C33E5">
        <w:rPr>
          <w:rFonts w:asciiTheme="majorHAnsi" w:eastAsia="MS Mincho" w:hAnsiTheme="majorHAnsi" w:cstheme="majorHAnsi"/>
          <w:sz w:val="22"/>
          <w:szCs w:val="22"/>
        </w:rPr>
        <w:t>to</w:t>
      </w:r>
      <w:r w:rsidRPr="008E27B7">
        <w:rPr>
          <w:rFonts w:asciiTheme="majorHAnsi" w:eastAsia="MS Mincho" w:hAnsiTheme="majorHAnsi" w:cstheme="majorHAnsi"/>
          <w:sz w:val="22"/>
          <w:szCs w:val="22"/>
        </w:rPr>
        <w:t xml:space="preserve"> quality criteria will be evaluated according to the table set out below</w:t>
      </w:r>
      <w:r w:rsidR="000168AD">
        <w:rPr>
          <w:rFonts w:asciiTheme="majorHAnsi" w:eastAsia="MS Mincho" w:hAnsiTheme="majorHAnsi" w:cstheme="majorHAnsi"/>
          <w:sz w:val="22"/>
          <w:szCs w:val="22"/>
        </w:rPr>
        <w:t>.</w:t>
      </w:r>
    </w:p>
    <w:p w14:paraId="51210BA8" w14:textId="77777777" w:rsidR="00104371" w:rsidRPr="008E27B7" w:rsidRDefault="00104371" w:rsidP="00104371">
      <w:pPr>
        <w:jc w:val="both"/>
        <w:rPr>
          <w:rFonts w:asciiTheme="majorHAnsi" w:eastAsia="MS Mincho" w:hAnsiTheme="majorHAnsi" w:cstheme="majorHAnsi"/>
          <w:sz w:val="22"/>
          <w:szCs w:val="22"/>
        </w:rPr>
      </w:pPr>
    </w:p>
    <w:p w14:paraId="7BC91740" w14:textId="36ABFA92" w:rsidR="00104371" w:rsidRPr="008E27B7" w:rsidRDefault="00EC2304" w:rsidP="00104371">
      <w:pPr>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Suppliers </w:t>
      </w:r>
      <w:r w:rsidR="00104371" w:rsidRPr="008E27B7">
        <w:rPr>
          <w:rFonts w:asciiTheme="majorHAnsi" w:eastAsia="MS Mincho" w:hAnsiTheme="majorHAnsi" w:cstheme="majorHAnsi"/>
          <w:sz w:val="22"/>
          <w:szCs w:val="22"/>
        </w:rPr>
        <w:t xml:space="preserve">must enter their response to the below evaluation criteria in Appendix </w:t>
      </w:r>
      <w:r w:rsidR="000168AD">
        <w:rPr>
          <w:rFonts w:asciiTheme="majorHAnsi" w:eastAsia="MS Mincho" w:hAnsiTheme="majorHAnsi" w:cstheme="majorHAnsi"/>
          <w:sz w:val="22"/>
          <w:szCs w:val="22"/>
        </w:rPr>
        <w:t>4</w:t>
      </w:r>
      <w:r w:rsidR="00104371" w:rsidRPr="008E27B7">
        <w:rPr>
          <w:rFonts w:asciiTheme="majorHAnsi" w:eastAsia="MS Mincho" w:hAnsiTheme="majorHAnsi" w:cstheme="majorHAnsi"/>
          <w:sz w:val="22"/>
          <w:szCs w:val="22"/>
        </w:rPr>
        <w:t>.</w:t>
      </w:r>
    </w:p>
    <w:p w14:paraId="6C8DEFAD" w14:textId="77777777" w:rsidR="00104371" w:rsidRPr="008E27B7" w:rsidRDefault="00104371" w:rsidP="00104371">
      <w:pPr>
        <w:tabs>
          <w:tab w:val="left" w:pos="851"/>
          <w:tab w:val="left" w:pos="1843"/>
          <w:tab w:val="left" w:pos="3119"/>
          <w:tab w:val="left" w:pos="4253"/>
        </w:tabs>
        <w:jc w:val="both"/>
        <w:rPr>
          <w:rFonts w:asciiTheme="majorHAnsi" w:eastAsia="MS Mincho" w:hAnsiTheme="majorHAnsi" w:cstheme="majorHAnsi"/>
          <w:sz w:val="22"/>
          <w:szCs w:val="20"/>
        </w:rPr>
      </w:pPr>
    </w:p>
    <w:tbl>
      <w:tblPr>
        <w:tblW w:w="9026" w:type="dxa"/>
        <w:jc w:val="center"/>
        <w:tblBorders>
          <w:insideH w:val="single" w:sz="4" w:space="0" w:color="auto"/>
        </w:tblBorders>
        <w:tblLook w:val="04A0" w:firstRow="1" w:lastRow="0" w:firstColumn="1" w:lastColumn="0" w:noHBand="0" w:noVBand="1"/>
      </w:tblPr>
      <w:tblGrid>
        <w:gridCol w:w="7648"/>
        <w:gridCol w:w="1378"/>
      </w:tblGrid>
      <w:tr w:rsidR="00506838" w:rsidRPr="008E27B7" w14:paraId="0281B405" w14:textId="77777777" w:rsidTr="00E45BDA">
        <w:trPr>
          <w:trHeight w:val="340"/>
          <w:jc w:val="center"/>
        </w:trPr>
        <w:tc>
          <w:tcPr>
            <w:tcW w:w="7648" w:type="dxa"/>
            <w:shd w:val="clear" w:color="auto" w:fill="F2F2F2" w:themeFill="background1" w:themeFillShade="F2"/>
            <w:vAlign w:val="center"/>
          </w:tcPr>
          <w:p w14:paraId="1C30C2C0" w14:textId="078D68E2" w:rsidR="00506838" w:rsidRPr="002F08E2" w:rsidRDefault="00506838" w:rsidP="005616B9">
            <w:pPr>
              <w:rPr>
                <w:rFonts w:asciiTheme="majorHAnsi" w:eastAsia="MS Mincho" w:hAnsiTheme="majorHAnsi" w:cstheme="majorHAnsi"/>
                <w:b/>
                <w:bCs/>
                <w:sz w:val="22"/>
                <w:szCs w:val="22"/>
                <w:lang w:eastAsia="ja-JP"/>
              </w:rPr>
            </w:pPr>
            <w:r w:rsidRPr="005616B9">
              <w:rPr>
                <w:rFonts w:asciiTheme="majorHAnsi" w:eastAsia="MS Mincho" w:hAnsiTheme="majorHAnsi" w:cstheme="majorHAnsi"/>
                <w:b/>
                <w:bCs/>
                <w:sz w:val="22"/>
                <w:szCs w:val="22"/>
                <w:lang w:eastAsia="ja-JP"/>
              </w:rPr>
              <w:t>Criteria</w:t>
            </w:r>
          </w:p>
        </w:tc>
        <w:tc>
          <w:tcPr>
            <w:tcW w:w="1378" w:type="dxa"/>
            <w:shd w:val="clear" w:color="auto" w:fill="F2F2F2" w:themeFill="background1" w:themeFillShade="F2"/>
            <w:vAlign w:val="center"/>
          </w:tcPr>
          <w:p w14:paraId="15ABFFD1" w14:textId="1580D910" w:rsidR="00506838" w:rsidRPr="002F08E2" w:rsidRDefault="00506838" w:rsidP="003F3799">
            <w:pPr>
              <w:jc w:val="center"/>
              <w:rPr>
                <w:rFonts w:asciiTheme="majorHAnsi" w:eastAsia="MS Mincho" w:hAnsiTheme="majorHAnsi" w:cstheme="majorHAnsi"/>
                <w:b/>
                <w:bCs/>
                <w:sz w:val="22"/>
                <w:szCs w:val="22"/>
                <w:lang w:eastAsia="ja-JP"/>
              </w:rPr>
            </w:pPr>
            <w:r w:rsidRPr="002F08E2">
              <w:rPr>
                <w:rFonts w:asciiTheme="majorHAnsi" w:eastAsia="MS Mincho" w:hAnsiTheme="majorHAnsi" w:cstheme="majorHAnsi"/>
                <w:b/>
                <w:bCs/>
                <w:sz w:val="22"/>
                <w:szCs w:val="22"/>
                <w:lang w:eastAsia="ja-JP"/>
              </w:rPr>
              <w:t>Weighting</w:t>
            </w:r>
          </w:p>
        </w:tc>
      </w:tr>
      <w:tr w:rsidR="00506838" w:rsidRPr="008E27B7" w14:paraId="4E5FA40B" w14:textId="77777777" w:rsidTr="00E45BDA">
        <w:trPr>
          <w:trHeight w:val="340"/>
          <w:jc w:val="center"/>
        </w:trPr>
        <w:tc>
          <w:tcPr>
            <w:tcW w:w="7648" w:type="dxa"/>
          </w:tcPr>
          <w:p w14:paraId="44E3D50B" w14:textId="381F0886" w:rsidR="00506838" w:rsidRPr="00E45BDA" w:rsidRDefault="00506838" w:rsidP="003F3799">
            <w:pPr>
              <w:pStyle w:val="ListParagraph"/>
              <w:numPr>
                <w:ilvl w:val="0"/>
                <w:numId w:val="10"/>
              </w:numPr>
              <w:jc w:val="both"/>
              <w:rPr>
                <w:rFonts w:asciiTheme="majorHAnsi" w:eastAsia="MS Mincho" w:hAnsiTheme="majorHAnsi" w:cstheme="majorHAnsi"/>
                <w:sz w:val="22"/>
                <w:szCs w:val="22"/>
              </w:rPr>
            </w:pPr>
            <w:r w:rsidRPr="00506838">
              <w:rPr>
                <w:rFonts w:asciiTheme="majorHAnsi" w:eastAsia="MS Mincho" w:hAnsiTheme="majorHAnsi" w:cstheme="majorHAnsi"/>
                <w:sz w:val="22"/>
                <w:szCs w:val="22"/>
              </w:rPr>
              <w:t xml:space="preserve">LOCATION OF BATCHING PLANT </w:t>
            </w:r>
          </w:p>
        </w:tc>
        <w:tc>
          <w:tcPr>
            <w:tcW w:w="1378" w:type="dxa"/>
            <w:vAlign w:val="center"/>
          </w:tcPr>
          <w:p w14:paraId="7370EDCC" w14:textId="78BB840A" w:rsidR="00506838" w:rsidRPr="008E27B7" w:rsidRDefault="00E45BDA" w:rsidP="003F3799">
            <w:pPr>
              <w:jc w:val="center"/>
              <w:rPr>
                <w:rFonts w:asciiTheme="majorHAnsi" w:eastAsia="MS Mincho" w:hAnsiTheme="majorHAnsi" w:cstheme="majorHAnsi"/>
                <w:szCs w:val="20"/>
                <w:lang w:eastAsia="ja-JP"/>
              </w:rPr>
            </w:pPr>
            <w:r>
              <w:rPr>
                <w:rFonts w:asciiTheme="majorHAnsi" w:eastAsia="MS Mincho" w:hAnsiTheme="majorHAnsi" w:cstheme="majorHAnsi"/>
                <w:szCs w:val="20"/>
                <w:lang w:eastAsia="ja-JP"/>
              </w:rPr>
              <w:t>Pass/Fail</w:t>
            </w:r>
          </w:p>
        </w:tc>
      </w:tr>
      <w:tr w:rsidR="00E45BDA" w:rsidRPr="008E27B7" w14:paraId="3CDB79E4" w14:textId="77777777" w:rsidTr="00E45BDA">
        <w:trPr>
          <w:trHeight w:val="340"/>
          <w:jc w:val="center"/>
        </w:trPr>
        <w:tc>
          <w:tcPr>
            <w:tcW w:w="7648" w:type="dxa"/>
          </w:tcPr>
          <w:p w14:paraId="300360A0" w14:textId="78A9096D" w:rsidR="00E45BDA" w:rsidRPr="00E45BDA" w:rsidRDefault="00E45BDA" w:rsidP="00E45BDA">
            <w:pPr>
              <w:pStyle w:val="ListParagraph"/>
              <w:numPr>
                <w:ilvl w:val="0"/>
                <w:numId w:val="10"/>
              </w:numPr>
              <w:jc w:val="both"/>
              <w:rPr>
                <w:rFonts w:asciiTheme="majorHAnsi" w:eastAsia="MS Mincho" w:hAnsiTheme="majorHAnsi" w:cstheme="majorHAnsi"/>
                <w:sz w:val="22"/>
                <w:szCs w:val="22"/>
              </w:rPr>
            </w:pPr>
            <w:r w:rsidRPr="00E45BDA">
              <w:rPr>
                <w:rFonts w:asciiTheme="majorHAnsi" w:eastAsia="MS Mincho" w:hAnsiTheme="majorHAnsi" w:cstheme="majorHAnsi"/>
                <w:sz w:val="22"/>
                <w:szCs w:val="22"/>
              </w:rPr>
              <w:t>CARBON REDUCTION &amp; ENVIRONMENTAL MITIGATION</w:t>
            </w:r>
          </w:p>
        </w:tc>
        <w:tc>
          <w:tcPr>
            <w:tcW w:w="1378" w:type="dxa"/>
            <w:vAlign w:val="center"/>
          </w:tcPr>
          <w:p w14:paraId="0C9EA2E2" w14:textId="3ECF9F6C" w:rsidR="00E45BDA" w:rsidRPr="00B25501" w:rsidRDefault="00B25501" w:rsidP="003F3799">
            <w:pPr>
              <w:jc w:val="center"/>
              <w:rPr>
                <w:rFonts w:asciiTheme="majorHAnsi" w:eastAsia="MS Mincho" w:hAnsiTheme="majorHAnsi" w:cstheme="majorHAnsi"/>
                <w:sz w:val="22"/>
                <w:szCs w:val="22"/>
                <w:lang w:eastAsia="ja-JP"/>
              </w:rPr>
            </w:pPr>
            <w:r w:rsidRPr="00B25501">
              <w:rPr>
                <w:rFonts w:asciiTheme="majorHAnsi" w:eastAsia="MS Mincho" w:hAnsiTheme="majorHAnsi" w:cstheme="majorHAnsi"/>
                <w:sz w:val="22"/>
                <w:szCs w:val="22"/>
                <w:lang w:eastAsia="ja-JP"/>
              </w:rPr>
              <w:t>10%</w:t>
            </w:r>
          </w:p>
        </w:tc>
      </w:tr>
      <w:tr w:rsidR="00E45BDA" w:rsidRPr="008E27B7" w14:paraId="036DCC39" w14:textId="77777777" w:rsidTr="00E45BDA">
        <w:trPr>
          <w:trHeight w:val="340"/>
          <w:jc w:val="center"/>
        </w:trPr>
        <w:tc>
          <w:tcPr>
            <w:tcW w:w="7648" w:type="dxa"/>
          </w:tcPr>
          <w:p w14:paraId="4ADFE5BC" w14:textId="5579A163" w:rsidR="00E45BDA" w:rsidRPr="008E27B7" w:rsidRDefault="00E45BDA" w:rsidP="00E45BDA">
            <w:pPr>
              <w:ind w:left="317"/>
              <w:rPr>
                <w:rFonts w:asciiTheme="majorHAnsi" w:eastAsia="MS Mincho" w:hAnsiTheme="majorHAnsi" w:cstheme="majorHAnsi"/>
                <w:sz w:val="22"/>
                <w:szCs w:val="22"/>
                <w:highlight w:val="yellow"/>
                <w:lang w:eastAsia="ja-JP"/>
              </w:rPr>
            </w:pPr>
            <w:r w:rsidRPr="00E45BDA">
              <w:rPr>
                <w:rFonts w:asciiTheme="majorHAnsi" w:eastAsia="MS Mincho" w:hAnsiTheme="majorHAnsi" w:cstheme="majorHAnsi"/>
                <w:sz w:val="22"/>
                <w:szCs w:val="22"/>
              </w:rPr>
              <w:t>4.</w:t>
            </w:r>
            <w:r>
              <w:rPr>
                <w:rFonts w:asciiTheme="majorHAnsi" w:eastAsia="MS Mincho" w:hAnsiTheme="majorHAnsi" w:cstheme="majorHAnsi"/>
                <w:sz w:val="22"/>
                <w:szCs w:val="22"/>
              </w:rPr>
              <w:t xml:space="preserve">    </w:t>
            </w:r>
            <w:r w:rsidRPr="00E45BDA">
              <w:rPr>
                <w:rFonts w:asciiTheme="majorHAnsi" w:eastAsia="MS Mincho" w:hAnsiTheme="majorHAnsi" w:cstheme="majorHAnsi"/>
                <w:sz w:val="22"/>
                <w:szCs w:val="22"/>
              </w:rPr>
              <w:t>CUSTOMER</w:t>
            </w:r>
            <w:r w:rsidRPr="00E45BDA">
              <w:rPr>
                <w:rFonts w:asciiTheme="majorHAnsi" w:eastAsia="MS Mincho" w:hAnsiTheme="majorHAnsi" w:cstheme="majorHAnsi"/>
                <w:sz w:val="22"/>
                <w:szCs w:val="22"/>
                <w:lang w:eastAsia="ja-JP"/>
              </w:rPr>
              <w:t xml:space="preserve"> SERVICE</w:t>
            </w:r>
            <w:r w:rsidR="002A7A49">
              <w:rPr>
                <w:rFonts w:asciiTheme="majorHAnsi" w:eastAsia="MS Mincho" w:hAnsiTheme="majorHAnsi" w:cstheme="majorHAnsi"/>
                <w:sz w:val="22"/>
                <w:szCs w:val="22"/>
                <w:lang w:eastAsia="ja-JP"/>
              </w:rPr>
              <w:t xml:space="preserve"> &amp; OPENING HOURS</w:t>
            </w:r>
          </w:p>
        </w:tc>
        <w:tc>
          <w:tcPr>
            <w:tcW w:w="1378" w:type="dxa"/>
            <w:vAlign w:val="center"/>
          </w:tcPr>
          <w:p w14:paraId="0A7D4932" w14:textId="18E99CFE" w:rsidR="00E45BDA" w:rsidRPr="00B25501" w:rsidRDefault="00B25501" w:rsidP="003F3799">
            <w:pPr>
              <w:jc w:val="center"/>
              <w:rPr>
                <w:rFonts w:asciiTheme="majorHAnsi" w:eastAsia="MS Mincho" w:hAnsiTheme="majorHAnsi" w:cstheme="majorHAnsi"/>
                <w:sz w:val="22"/>
                <w:szCs w:val="22"/>
                <w:lang w:eastAsia="ja-JP"/>
              </w:rPr>
            </w:pPr>
            <w:r w:rsidRPr="00B25501">
              <w:rPr>
                <w:rFonts w:asciiTheme="majorHAnsi" w:eastAsia="MS Mincho" w:hAnsiTheme="majorHAnsi" w:cstheme="majorHAnsi"/>
                <w:sz w:val="22"/>
                <w:szCs w:val="22"/>
                <w:lang w:eastAsia="ja-JP"/>
              </w:rPr>
              <w:t>1</w:t>
            </w:r>
            <w:r w:rsidR="002A7A49">
              <w:rPr>
                <w:rFonts w:asciiTheme="majorHAnsi" w:eastAsia="MS Mincho" w:hAnsiTheme="majorHAnsi" w:cstheme="majorHAnsi"/>
                <w:sz w:val="22"/>
                <w:szCs w:val="22"/>
                <w:lang w:eastAsia="ja-JP"/>
              </w:rPr>
              <w:t>5</w:t>
            </w:r>
            <w:r w:rsidRPr="00B25501">
              <w:rPr>
                <w:rFonts w:asciiTheme="majorHAnsi" w:eastAsia="MS Mincho" w:hAnsiTheme="majorHAnsi" w:cstheme="majorHAnsi"/>
                <w:sz w:val="22"/>
                <w:szCs w:val="22"/>
                <w:lang w:eastAsia="ja-JP"/>
              </w:rPr>
              <w:t>%</w:t>
            </w:r>
          </w:p>
        </w:tc>
      </w:tr>
      <w:tr w:rsidR="00E45BDA" w:rsidRPr="008E27B7" w14:paraId="0D082734" w14:textId="77777777" w:rsidTr="00E45BDA">
        <w:trPr>
          <w:trHeight w:val="340"/>
          <w:jc w:val="center"/>
        </w:trPr>
        <w:tc>
          <w:tcPr>
            <w:tcW w:w="7648" w:type="dxa"/>
          </w:tcPr>
          <w:p w14:paraId="26405E02" w14:textId="4D76F13D" w:rsidR="00E45BDA" w:rsidRPr="00E45BDA" w:rsidRDefault="00E45BDA" w:rsidP="00E45BDA">
            <w:pPr>
              <w:pStyle w:val="ListParagraph"/>
              <w:ind w:left="317"/>
              <w:jc w:val="both"/>
              <w:rPr>
                <w:rFonts w:asciiTheme="majorHAnsi" w:eastAsia="MS Mincho" w:hAnsiTheme="majorHAnsi" w:cstheme="majorHAnsi"/>
                <w:sz w:val="22"/>
                <w:szCs w:val="22"/>
              </w:rPr>
            </w:pPr>
            <w:r w:rsidRPr="00E45BDA">
              <w:rPr>
                <w:rFonts w:asciiTheme="majorHAnsi" w:eastAsia="MS Mincho" w:hAnsiTheme="majorHAnsi" w:cstheme="majorHAnsi"/>
                <w:sz w:val="22"/>
                <w:szCs w:val="22"/>
              </w:rPr>
              <w:t>5.</w:t>
            </w:r>
            <w:r w:rsidRPr="00E45BDA">
              <w:rPr>
                <w:rFonts w:asciiTheme="majorHAnsi" w:eastAsia="MS Mincho" w:hAnsiTheme="majorHAnsi" w:cstheme="majorHAnsi"/>
                <w:sz w:val="22"/>
                <w:szCs w:val="22"/>
              </w:rPr>
              <w:tab/>
              <w:t>MATERIAL QUALITY</w:t>
            </w:r>
          </w:p>
        </w:tc>
        <w:tc>
          <w:tcPr>
            <w:tcW w:w="1378" w:type="dxa"/>
            <w:vAlign w:val="center"/>
          </w:tcPr>
          <w:p w14:paraId="0E632827" w14:textId="7DB20E12" w:rsidR="00E45BDA" w:rsidRPr="00B25501" w:rsidRDefault="00B25501" w:rsidP="003F3799">
            <w:pPr>
              <w:jc w:val="center"/>
              <w:rPr>
                <w:rFonts w:asciiTheme="majorHAnsi" w:eastAsia="MS Mincho" w:hAnsiTheme="majorHAnsi" w:cstheme="majorHAnsi"/>
                <w:sz w:val="22"/>
                <w:szCs w:val="22"/>
                <w:lang w:eastAsia="ja-JP"/>
              </w:rPr>
            </w:pPr>
            <w:r w:rsidRPr="00B25501">
              <w:rPr>
                <w:rFonts w:asciiTheme="majorHAnsi" w:eastAsia="MS Mincho" w:hAnsiTheme="majorHAnsi" w:cstheme="majorHAnsi"/>
                <w:sz w:val="22"/>
                <w:szCs w:val="22"/>
                <w:lang w:eastAsia="ja-JP"/>
              </w:rPr>
              <w:t>10%</w:t>
            </w:r>
          </w:p>
        </w:tc>
      </w:tr>
      <w:tr w:rsidR="00E45BDA" w:rsidRPr="008E27B7" w14:paraId="307B4ABF" w14:textId="77777777" w:rsidTr="00A35C68">
        <w:trPr>
          <w:trHeight w:val="340"/>
          <w:jc w:val="center"/>
        </w:trPr>
        <w:tc>
          <w:tcPr>
            <w:tcW w:w="7648" w:type="dxa"/>
          </w:tcPr>
          <w:p w14:paraId="0CD4B0DD" w14:textId="54E559E1" w:rsidR="00E45BDA" w:rsidRPr="00E45BDA" w:rsidRDefault="00E45BDA" w:rsidP="00E45BDA">
            <w:pPr>
              <w:pStyle w:val="ListParagraph"/>
              <w:ind w:left="317"/>
              <w:jc w:val="both"/>
              <w:rPr>
                <w:rFonts w:asciiTheme="majorHAnsi" w:eastAsia="MS Mincho" w:hAnsiTheme="majorHAnsi" w:cstheme="majorHAnsi"/>
                <w:sz w:val="22"/>
                <w:szCs w:val="22"/>
              </w:rPr>
            </w:pPr>
            <w:r w:rsidRPr="00E45BDA">
              <w:rPr>
                <w:rFonts w:asciiTheme="majorHAnsi" w:eastAsia="MS Mincho" w:hAnsiTheme="majorHAnsi" w:cstheme="majorHAnsi"/>
                <w:sz w:val="22"/>
                <w:szCs w:val="22"/>
              </w:rPr>
              <w:t>6.</w:t>
            </w:r>
            <w:r w:rsidRPr="00E45BDA">
              <w:rPr>
                <w:rFonts w:asciiTheme="majorHAnsi" w:eastAsia="MS Mincho" w:hAnsiTheme="majorHAnsi" w:cstheme="majorHAnsi"/>
                <w:sz w:val="22"/>
                <w:szCs w:val="22"/>
              </w:rPr>
              <w:tab/>
              <w:t>SOCIAL VALUE</w:t>
            </w:r>
          </w:p>
        </w:tc>
        <w:tc>
          <w:tcPr>
            <w:tcW w:w="1378" w:type="dxa"/>
            <w:vAlign w:val="center"/>
          </w:tcPr>
          <w:p w14:paraId="5691BFE3" w14:textId="32D2D122" w:rsidR="00E45BDA" w:rsidRPr="008E27B7" w:rsidRDefault="00B25501" w:rsidP="003F3799">
            <w:pPr>
              <w:jc w:val="center"/>
              <w:rPr>
                <w:rFonts w:asciiTheme="majorHAnsi" w:eastAsia="MS Mincho" w:hAnsiTheme="majorHAnsi" w:cstheme="majorHAnsi"/>
                <w:szCs w:val="20"/>
                <w:lang w:eastAsia="ja-JP"/>
              </w:rPr>
            </w:pPr>
            <w:r>
              <w:rPr>
                <w:rFonts w:asciiTheme="majorHAnsi" w:eastAsia="MS Mincho" w:hAnsiTheme="majorHAnsi" w:cstheme="majorHAnsi"/>
                <w:szCs w:val="20"/>
                <w:lang w:eastAsia="ja-JP"/>
              </w:rPr>
              <w:t>5%</w:t>
            </w:r>
          </w:p>
        </w:tc>
      </w:tr>
      <w:tr w:rsidR="005616B9" w:rsidRPr="008E27B7" w14:paraId="13A88DA5" w14:textId="77777777" w:rsidTr="00E45BDA">
        <w:trPr>
          <w:trHeight w:val="340"/>
          <w:jc w:val="center"/>
        </w:trPr>
        <w:tc>
          <w:tcPr>
            <w:tcW w:w="7648" w:type="dxa"/>
            <w:vAlign w:val="center"/>
          </w:tcPr>
          <w:p w14:paraId="27425B9E" w14:textId="5179B633" w:rsidR="005616B9" w:rsidRPr="008E27B7" w:rsidRDefault="005616B9" w:rsidP="005616B9">
            <w:pPr>
              <w:jc w:val="right"/>
              <w:rPr>
                <w:rFonts w:asciiTheme="majorHAnsi" w:eastAsia="MS Mincho" w:hAnsiTheme="majorHAnsi" w:cstheme="majorHAnsi"/>
                <w:szCs w:val="20"/>
                <w:lang w:eastAsia="ja-JP"/>
              </w:rPr>
            </w:pPr>
            <w:r w:rsidRPr="008E27B7">
              <w:rPr>
                <w:rFonts w:asciiTheme="majorHAnsi" w:eastAsia="MS Mincho" w:hAnsiTheme="majorHAnsi" w:cstheme="majorHAnsi"/>
                <w:sz w:val="22"/>
                <w:szCs w:val="22"/>
                <w:lang w:eastAsia="ja-JP"/>
              </w:rPr>
              <w:t>TOTAL</w:t>
            </w:r>
          </w:p>
        </w:tc>
        <w:tc>
          <w:tcPr>
            <w:tcW w:w="1378" w:type="dxa"/>
            <w:vAlign w:val="center"/>
          </w:tcPr>
          <w:p w14:paraId="37C174BF" w14:textId="4D2BF73D" w:rsidR="005616B9" w:rsidRPr="008E27B7" w:rsidRDefault="000168AD" w:rsidP="003F3799">
            <w:pPr>
              <w:jc w:val="center"/>
              <w:rPr>
                <w:rFonts w:asciiTheme="majorHAnsi" w:eastAsia="MS Mincho" w:hAnsiTheme="majorHAnsi" w:cstheme="majorHAnsi"/>
                <w:szCs w:val="20"/>
                <w:lang w:eastAsia="ja-JP"/>
              </w:rPr>
            </w:pPr>
            <w:r w:rsidRPr="000168AD">
              <w:rPr>
                <w:rFonts w:asciiTheme="majorHAnsi" w:eastAsia="MS Mincho" w:hAnsiTheme="majorHAnsi" w:cstheme="majorHAnsi"/>
                <w:sz w:val="22"/>
                <w:szCs w:val="22"/>
                <w:lang w:eastAsia="ja-JP"/>
              </w:rPr>
              <w:t>40</w:t>
            </w:r>
            <w:r w:rsidR="005616B9" w:rsidRPr="008E27B7">
              <w:rPr>
                <w:rFonts w:asciiTheme="majorHAnsi" w:eastAsia="MS Mincho" w:hAnsiTheme="majorHAnsi" w:cstheme="majorHAnsi"/>
                <w:sz w:val="22"/>
                <w:szCs w:val="22"/>
                <w:lang w:eastAsia="ja-JP"/>
              </w:rPr>
              <w:t>%</w:t>
            </w:r>
          </w:p>
        </w:tc>
      </w:tr>
    </w:tbl>
    <w:p w14:paraId="444EA6A4" w14:textId="77777777" w:rsidR="00104371" w:rsidRPr="008E27B7" w:rsidRDefault="00104371" w:rsidP="00104371">
      <w:pPr>
        <w:tabs>
          <w:tab w:val="left" w:pos="851"/>
          <w:tab w:val="left" w:pos="1843"/>
          <w:tab w:val="left" w:pos="3119"/>
          <w:tab w:val="left" w:pos="4253"/>
        </w:tabs>
        <w:jc w:val="both"/>
        <w:rPr>
          <w:rFonts w:asciiTheme="majorHAnsi" w:eastAsia="MS Mincho" w:hAnsiTheme="majorHAnsi" w:cstheme="majorHAnsi"/>
          <w:sz w:val="22"/>
          <w:szCs w:val="20"/>
        </w:rPr>
      </w:pPr>
    </w:p>
    <w:p w14:paraId="185BC828" w14:textId="77777777" w:rsidR="00104371" w:rsidRPr="008E27B7" w:rsidRDefault="00104371"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24" w:name="_Toc493836925"/>
      <w:bookmarkStart w:id="25" w:name="_Toc211244825"/>
      <w:r w:rsidRPr="008E27B7">
        <w:rPr>
          <w:rFonts w:asciiTheme="majorHAnsi" w:hAnsiTheme="majorHAnsi" w:cstheme="majorHAnsi"/>
          <w:color w:val="auto"/>
          <w:sz w:val="22"/>
          <w:szCs w:val="22"/>
        </w:rPr>
        <w:t>Marking Scheme</w:t>
      </w:r>
      <w:bookmarkEnd w:id="24"/>
      <w:bookmarkEnd w:id="25"/>
    </w:p>
    <w:p w14:paraId="141A738F" w14:textId="77777777" w:rsidR="00104371" w:rsidRPr="008E27B7" w:rsidRDefault="00104371" w:rsidP="00104371">
      <w:pPr>
        <w:jc w:val="both"/>
        <w:rPr>
          <w:rFonts w:asciiTheme="majorHAnsi" w:eastAsia="MS Mincho" w:hAnsiTheme="majorHAnsi" w:cstheme="majorHAnsi"/>
          <w:sz w:val="22"/>
          <w:szCs w:val="22"/>
        </w:rPr>
      </w:pPr>
    </w:p>
    <w:p w14:paraId="55D0044C" w14:textId="77777777" w:rsidR="00104371" w:rsidRPr="008E27B7" w:rsidRDefault="00104371" w:rsidP="00104371">
      <w:pPr>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Where indicated, responses to quality criteria will be scored in line with the following marking scheme:</w:t>
      </w:r>
    </w:p>
    <w:p w14:paraId="2841BF29" w14:textId="77777777" w:rsidR="00104371" w:rsidRPr="008E27B7" w:rsidRDefault="00104371" w:rsidP="00104371">
      <w:pPr>
        <w:ind w:left="720"/>
        <w:jc w:val="both"/>
        <w:outlineLvl w:val="3"/>
        <w:rPr>
          <w:rFonts w:asciiTheme="majorHAnsi" w:eastAsia="MS Mincho" w:hAnsiTheme="majorHAnsi" w:cstheme="majorHAnsi"/>
          <w:sz w:val="22"/>
          <w:szCs w:val="22"/>
        </w:rPr>
      </w:pPr>
    </w:p>
    <w:tbl>
      <w:tblPr>
        <w:tblW w:w="0" w:type="auto"/>
        <w:jc w:val="center"/>
        <w:tblBorders>
          <w:insideH w:val="single" w:sz="4" w:space="0" w:color="auto"/>
        </w:tblBorders>
        <w:tblLayout w:type="fixed"/>
        <w:tblLook w:val="01E0" w:firstRow="1" w:lastRow="1" w:firstColumn="1" w:lastColumn="1" w:noHBand="0" w:noVBand="0"/>
      </w:tblPr>
      <w:tblGrid>
        <w:gridCol w:w="730"/>
        <w:gridCol w:w="8337"/>
      </w:tblGrid>
      <w:tr w:rsidR="00104371" w:rsidRPr="008E27B7" w14:paraId="698D7928" w14:textId="77777777" w:rsidTr="003F3799">
        <w:trPr>
          <w:cantSplit/>
          <w:trHeight w:val="340"/>
          <w:jc w:val="center"/>
        </w:trPr>
        <w:tc>
          <w:tcPr>
            <w:tcW w:w="9067" w:type="dxa"/>
            <w:gridSpan w:val="2"/>
            <w:shd w:val="clear" w:color="auto" w:fill="F2F2F2" w:themeFill="background1" w:themeFillShade="F2"/>
            <w:vAlign w:val="center"/>
          </w:tcPr>
          <w:p w14:paraId="7D4F62C7" w14:textId="5FA19ED0" w:rsidR="00104371" w:rsidRPr="002F08E2" w:rsidRDefault="002F08E2" w:rsidP="00104371">
            <w:pPr>
              <w:rPr>
                <w:rFonts w:asciiTheme="majorHAnsi" w:eastAsia="MS Mincho" w:hAnsiTheme="majorHAnsi" w:cstheme="majorHAnsi"/>
                <w:b/>
                <w:bCs/>
                <w:sz w:val="22"/>
                <w:szCs w:val="22"/>
                <w:lang w:eastAsia="ja-JP"/>
              </w:rPr>
            </w:pPr>
            <w:r w:rsidRPr="002F08E2">
              <w:rPr>
                <w:rFonts w:asciiTheme="majorHAnsi" w:eastAsia="MS Mincho" w:hAnsiTheme="majorHAnsi" w:cstheme="majorHAnsi"/>
                <w:b/>
                <w:bCs/>
                <w:sz w:val="22"/>
                <w:szCs w:val="22"/>
                <w:lang w:eastAsia="ja-JP"/>
              </w:rPr>
              <w:t>Using A 0-5 Marking Scheme</w:t>
            </w:r>
          </w:p>
        </w:tc>
      </w:tr>
      <w:tr w:rsidR="00104371" w:rsidRPr="008E27B7" w14:paraId="70C1847F" w14:textId="77777777" w:rsidTr="003F3799">
        <w:trPr>
          <w:cantSplit/>
          <w:trHeight w:val="340"/>
          <w:jc w:val="center"/>
        </w:trPr>
        <w:tc>
          <w:tcPr>
            <w:tcW w:w="730" w:type="dxa"/>
            <w:shd w:val="clear" w:color="auto" w:fill="F2F2F2" w:themeFill="background1" w:themeFillShade="F2"/>
            <w:vAlign w:val="center"/>
          </w:tcPr>
          <w:p w14:paraId="736DDFF3" w14:textId="77777777" w:rsidR="00104371" w:rsidRPr="008E27B7" w:rsidRDefault="00104371" w:rsidP="00104371">
            <w:pPr>
              <w:jc w:val="cente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0</w:t>
            </w:r>
          </w:p>
        </w:tc>
        <w:tc>
          <w:tcPr>
            <w:tcW w:w="8337" w:type="dxa"/>
            <w:vAlign w:val="center"/>
          </w:tcPr>
          <w:p w14:paraId="5935671C" w14:textId="77777777" w:rsidR="00104371" w:rsidRPr="008E27B7" w:rsidRDefault="00104371" w:rsidP="00104371">
            <w:pP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No information provided.</w:t>
            </w:r>
          </w:p>
        </w:tc>
      </w:tr>
      <w:tr w:rsidR="00104371" w:rsidRPr="008E27B7" w14:paraId="3C160AE6" w14:textId="77777777" w:rsidTr="002F08E2">
        <w:trPr>
          <w:cantSplit/>
          <w:jc w:val="center"/>
        </w:trPr>
        <w:tc>
          <w:tcPr>
            <w:tcW w:w="730" w:type="dxa"/>
            <w:shd w:val="clear" w:color="auto" w:fill="F2F2F2" w:themeFill="background1" w:themeFillShade="F2"/>
            <w:vAlign w:val="center"/>
          </w:tcPr>
          <w:p w14:paraId="4B04E87C" w14:textId="77777777" w:rsidR="00104371" w:rsidRPr="008E27B7" w:rsidRDefault="00104371" w:rsidP="00104371">
            <w:pPr>
              <w:jc w:val="cente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1</w:t>
            </w:r>
          </w:p>
        </w:tc>
        <w:tc>
          <w:tcPr>
            <w:tcW w:w="8337" w:type="dxa"/>
            <w:vAlign w:val="center"/>
          </w:tcPr>
          <w:p w14:paraId="1657A9B4" w14:textId="3446C159" w:rsidR="00104371" w:rsidRPr="008E27B7" w:rsidRDefault="00104371" w:rsidP="00104371">
            <w:pP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 xml:space="preserve">Poor Response – The response contains material omissions and / or is supported by limited evidence / examples.  Major concerns that the </w:t>
            </w:r>
            <w:r w:rsidR="00EC2304" w:rsidRPr="008E27B7">
              <w:rPr>
                <w:rFonts w:asciiTheme="majorHAnsi" w:eastAsia="MS Mincho" w:hAnsiTheme="majorHAnsi" w:cstheme="majorHAnsi"/>
                <w:sz w:val="22"/>
                <w:szCs w:val="22"/>
                <w:lang w:eastAsia="ja-JP"/>
              </w:rPr>
              <w:t xml:space="preserve">Supplier </w:t>
            </w:r>
            <w:r w:rsidRPr="008E27B7">
              <w:rPr>
                <w:rFonts w:asciiTheme="majorHAnsi" w:eastAsia="MS Mincho" w:hAnsiTheme="majorHAnsi" w:cstheme="majorHAnsi"/>
                <w:sz w:val="22"/>
                <w:szCs w:val="22"/>
                <w:lang w:eastAsia="ja-JP"/>
              </w:rPr>
              <w:t>has the potential to deliver / that they have failed to meet a reasonable standard.</w:t>
            </w:r>
          </w:p>
        </w:tc>
      </w:tr>
      <w:tr w:rsidR="00104371" w:rsidRPr="008E27B7" w14:paraId="2FD1E215" w14:textId="77777777" w:rsidTr="002F08E2">
        <w:trPr>
          <w:cantSplit/>
          <w:jc w:val="center"/>
        </w:trPr>
        <w:tc>
          <w:tcPr>
            <w:tcW w:w="730" w:type="dxa"/>
            <w:shd w:val="clear" w:color="auto" w:fill="F2F2F2" w:themeFill="background1" w:themeFillShade="F2"/>
            <w:vAlign w:val="center"/>
          </w:tcPr>
          <w:p w14:paraId="34ACEF59" w14:textId="77777777" w:rsidR="00104371" w:rsidRPr="008E27B7" w:rsidRDefault="00104371" w:rsidP="00104371">
            <w:pPr>
              <w:jc w:val="cente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2</w:t>
            </w:r>
          </w:p>
        </w:tc>
        <w:tc>
          <w:tcPr>
            <w:tcW w:w="8337" w:type="dxa"/>
            <w:vAlign w:val="center"/>
          </w:tcPr>
          <w:p w14:paraId="69670258" w14:textId="1A25C45E" w:rsidR="00104371" w:rsidRPr="008E27B7" w:rsidRDefault="00104371" w:rsidP="00104371">
            <w:pP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 xml:space="preserve">Fair Response – The response contains some omissions and / or is not well supported by evidence / examples. Some concerns about the </w:t>
            </w:r>
            <w:r w:rsidR="00EC2304" w:rsidRPr="008E27B7">
              <w:rPr>
                <w:rFonts w:asciiTheme="majorHAnsi" w:eastAsia="MS Mincho" w:hAnsiTheme="majorHAnsi" w:cstheme="majorHAnsi"/>
                <w:sz w:val="22"/>
                <w:szCs w:val="22"/>
                <w:lang w:eastAsia="ja-JP"/>
              </w:rPr>
              <w:t xml:space="preserve">Supplier’s </w:t>
            </w:r>
            <w:r w:rsidRPr="008E27B7">
              <w:rPr>
                <w:rFonts w:asciiTheme="majorHAnsi" w:eastAsia="MS Mincho" w:hAnsiTheme="majorHAnsi" w:cstheme="majorHAnsi"/>
                <w:sz w:val="22"/>
                <w:szCs w:val="22"/>
                <w:lang w:eastAsia="ja-JP"/>
              </w:rPr>
              <w:t>ability to deliver / that they have failed to meet a reasonable standard.</w:t>
            </w:r>
          </w:p>
        </w:tc>
      </w:tr>
      <w:tr w:rsidR="00104371" w:rsidRPr="008E27B7" w14:paraId="724B588F" w14:textId="77777777" w:rsidTr="002F08E2">
        <w:trPr>
          <w:cantSplit/>
          <w:jc w:val="center"/>
        </w:trPr>
        <w:tc>
          <w:tcPr>
            <w:tcW w:w="730" w:type="dxa"/>
            <w:shd w:val="clear" w:color="auto" w:fill="F2F2F2" w:themeFill="background1" w:themeFillShade="F2"/>
            <w:vAlign w:val="center"/>
          </w:tcPr>
          <w:p w14:paraId="21DAF9A0" w14:textId="77777777" w:rsidR="00104371" w:rsidRPr="008E27B7" w:rsidRDefault="00104371" w:rsidP="00104371">
            <w:pPr>
              <w:jc w:val="cente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3</w:t>
            </w:r>
          </w:p>
        </w:tc>
        <w:tc>
          <w:tcPr>
            <w:tcW w:w="8337" w:type="dxa"/>
            <w:vAlign w:val="center"/>
          </w:tcPr>
          <w:p w14:paraId="68A7393A" w14:textId="2085816C" w:rsidR="00104371" w:rsidRPr="008E27B7" w:rsidRDefault="00104371" w:rsidP="00104371">
            <w:pP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 xml:space="preserve">Good Response – There is adequate detail / supporting examples giving a reasonable level of confidence in the </w:t>
            </w:r>
            <w:r w:rsidR="00683ABF" w:rsidRPr="008E27B7">
              <w:rPr>
                <w:rFonts w:asciiTheme="majorHAnsi" w:eastAsia="MS Mincho" w:hAnsiTheme="majorHAnsi" w:cstheme="majorHAnsi"/>
                <w:sz w:val="22"/>
                <w:szCs w:val="22"/>
                <w:lang w:eastAsia="ja-JP"/>
              </w:rPr>
              <w:t xml:space="preserve">Supplier’s </w:t>
            </w:r>
            <w:r w:rsidRPr="008E27B7">
              <w:rPr>
                <w:rFonts w:asciiTheme="majorHAnsi" w:eastAsia="MS Mincho" w:hAnsiTheme="majorHAnsi" w:cstheme="majorHAnsi"/>
                <w:sz w:val="22"/>
                <w:szCs w:val="22"/>
                <w:lang w:eastAsia="ja-JP"/>
              </w:rPr>
              <w:t xml:space="preserve">experience and ability.  The </w:t>
            </w:r>
            <w:r w:rsidR="00683ABF" w:rsidRPr="008E27B7">
              <w:rPr>
                <w:rFonts w:asciiTheme="majorHAnsi" w:eastAsia="MS Mincho" w:hAnsiTheme="majorHAnsi" w:cstheme="majorHAnsi"/>
                <w:sz w:val="22"/>
                <w:szCs w:val="22"/>
                <w:lang w:eastAsia="ja-JP"/>
              </w:rPr>
              <w:t xml:space="preserve">Supplier </w:t>
            </w:r>
            <w:r w:rsidRPr="008E27B7">
              <w:rPr>
                <w:rFonts w:asciiTheme="majorHAnsi" w:eastAsia="MS Mincho" w:hAnsiTheme="majorHAnsi" w:cstheme="majorHAnsi"/>
                <w:sz w:val="22"/>
                <w:szCs w:val="22"/>
                <w:lang w:eastAsia="ja-JP"/>
              </w:rPr>
              <w:t xml:space="preserve">appears to have the potential to deliver as required / has met a reasonable standard and there are only minor concerns about the </w:t>
            </w:r>
            <w:r w:rsidR="00EC2304" w:rsidRPr="008E27B7">
              <w:rPr>
                <w:rFonts w:asciiTheme="majorHAnsi" w:eastAsia="MS Mincho" w:hAnsiTheme="majorHAnsi" w:cstheme="majorHAnsi"/>
                <w:sz w:val="22"/>
                <w:szCs w:val="22"/>
                <w:lang w:eastAsia="ja-JP"/>
              </w:rPr>
              <w:t xml:space="preserve">Supplier’s </w:t>
            </w:r>
            <w:r w:rsidRPr="008E27B7">
              <w:rPr>
                <w:rFonts w:asciiTheme="majorHAnsi" w:eastAsia="MS Mincho" w:hAnsiTheme="majorHAnsi" w:cstheme="majorHAnsi"/>
                <w:sz w:val="22"/>
                <w:szCs w:val="22"/>
                <w:lang w:eastAsia="ja-JP"/>
              </w:rPr>
              <w:t xml:space="preserve">experience.  </w:t>
            </w:r>
          </w:p>
        </w:tc>
      </w:tr>
      <w:tr w:rsidR="00104371" w:rsidRPr="008E27B7" w14:paraId="31B475BC" w14:textId="77777777" w:rsidTr="002F08E2">
        <w:trPr>
          <w:cantSplit/>
          <w:jc w:val="center"/>
        </w:trPr>
        <w:tc>
          <w:tcPr>
            <w:tcW w:w="730" w:type="dxa"/>
            <w:shd w:val="clear" w:color="auto" w:fill="F2F2F2" w:themeFill="background1" w:themeFillShade="F2"/>
            <w:vAlign w:val="center"/>
          </w:tcPr>
          <w:p w14:paraId="4F9154C4" w14:textId="77777777" w:rsidR="00104371" w:rsidRPr="008E27B7" w:rsidRDefault="00104371" w:rsidP="00104371">
            <w:pPr>
              <w:jc w:val="cente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4</w:t>
            </w:r>
          </w:p>
        </w:tc>
        <w:tc>
          <w:tcPr>
            <w:tcW w:w="8337" w:type="dxa"/>
            <w:vAlign w:val="center"/>
          </w:tcPr>
          <w:p w14:paraId="156DD5EC" w14:textId="3008C81C" w:rsidR="00104371" w:rsidRPr="008E27B7" w:rsidRDefault="00104371" w:rsidP="00104371">
            <w:pP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 xml:space="preserve">Very Good Response – The level of detail / supporting examples gives a high level of confidence in the </w:t>
            </w:r>
            <w:r w:rsidR="00683ABF" w:rsidRPr="008E27B7">
              <w:rPr>
                <w:rFonts w:asciiTheme="majorHAnsi" w:eastAsia="MS Mincho" w:hAnsiTheme="majorHAnsi" w:cstheme="majorHAnsi"/>
                <w:sz w:val="22"/>
                <w:szCs w:val="22"/>
                <w:lang w:eastAsia="ja-JP"/>
              </w:rPr>
              <w:t xml:space="preserve">Supplier’s </w:t>
            </w:r>
            <w:r w:rsidRPr="008E27B7">
              <w:rPr>
                <w:rFonts w:asciiTheme="majorHAnsi" w:eastAsia="MS Mincho" w:hAnsiTheme="majorHAnsi" w:cstheme="majorHAnsi"/>
                <w:sz w:val="22"/>
                <w:szCs w:val="22"/>
                <w:lang w:eastAsia="ja-JP"/>
              </w:rPr>
              <w:t xml:space="preserve">experience and ability. The </w:t>
            </w:r>
            <w:r w:rsidR="00EC2304" w:rsidRPr="008E27B7">
              <w:rPr>
                <w:rFonts w:asciiTheme="majorHAnsi" w:eastAsia="MS Mincho" w:hAnsiTheme="majorHAnsi" w:cstheme="majorHAnsi"/>
                <w:sz w:val="22"/>
                <w:szCs w:val="22"/>
                <w:lang w:eastAsia="ja-JP"/>
              </w:rPr>
              <w:t xml:space="preserve">Supplier </w:t>
            </w:r>
            <w:r w:rsidRPr="008E27B7">
              <w:rPr>
                <w:rFonts w:asciiTheme="majorHAnsi" w:eastAsia="MS Mincho" w:hAnsiTheme="majorHAnsi" w:cstheme="majorHAnsi"/>
                <w:sz w:val="22"/>
                <w:szCs w:val="22"/>
                <w:lang w:eastAsia="ja-JP"/>
              </w:rPr>
              <w:t>clearly has the potential to deliver and / or has clearly met an acceptable standard.</w:t>
            </w:r>
          </w:p>
        </w:tc>
      </w:tr>
      <w:tr w:rsidR="00104371" w:rsidRPr="008E27B7" w14:paraId="0D726030" w14:textId="77777777" w:rsidTr="002F08E2">
        <w:trPr>
          <w:cantSplit/>
          <w:jc w:val="center"/>
        </w:trPr>
        <w:tc>
          <w:tcPr>
            <w:tcW w:w="730" w:type="dxa"/>
            <w:shd w:val="clear" w:color="auto" w:fill="F2F2F2" w:themeFill="background1" w:themeFillShade="F2"/>
            <w:vAlign w:val="center"/>
          </w:tcPr>
          <w:p w14:paraId="73156D35" w14:textId="77777777" w:rsidR="00104371" w:rsidRPr="008E27B7" w:rsidRDefault="00104371" w:rsidP="00104371">
            <w:pPr>
              <w:jc w:val="cente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5</w:t>
            </w:r>
          </w:p>
        </w:tc>
        <w:tc>
          <w:tcPr>
            <w:tcW w:w="8337" w:type="dxa"/>
            <w:vAlign w:val="center"/>
          </w:tcPr>
          <w:p w14:paraId="180B8823" w14:textId="55BFA213" w:rsidR="00104371" w:rsidRPr="008E27B7" w:rsidRDefault="00104371" w:rsidP="00104371">
            <w:pPr>
              <w:rPr>
                <w:rFonts w:asciiTheme="majorHAnsi" w:eastAsia="MS Mincho" w:hAnsiTheme="majorHAnsi" w:cstheme="majorHAnsi"/>
                <w:sz w:val="22"/>
                <w:szCs w:val="22"/>
                <w:lang w:eastAsia="ja-JP"/>
              </w:rPr>
            </w:pPr>
            <w:r w:rsidRPr="008E27B7">
              <w:rPr>
                <w:rFonts w:asciiTheme="majorHAnsi" w:eastAsia="MS Mincho" w:hAnsiTheme="majorHAnsi" w:cstheme="majorHAnsi"/>
                <w:sz w:val="22"/>
                <w:szCs w:val="22"/>
                <w:lang w:eastAsia="ja-JP"/>
              </w:rPr>
              <w:t>Excellent Response</w:t>
            </w:r>
            <w:r w:rsidRPr="008E27B7">
              <w:rPr>
                <w:rFonts w:asciiTheme="majorHAnsi" w:eastAsia="MS Mincho" w:hAnsiTheme="majorHAnsi" w:cstheme="majorHAnsi"/>
                <w:b/>
                <w:sz w:val="22"/>
                <w:szCs w:val="22"/>
                <w:lang w:eastAsia="ja-JP"/>
              </w:rPr>
              <w:t xml:space="preserve"> </w:t>
            </w:r>
            <w:r w:rsidRPr="008E27B7">
              <w:rPr>
                <w:rFonts w:asciiTheme="majorHAnsi" w:eastAsia="MS Mincho" w:hAnsiTheme="majorHAnsi" w:cstheme="majorHAnsi"/>
                <w:sz w:val="22"/>
                <w:szCs w:val="22"/>
                <w:lang w:eastAsia="ja-JP"/>
              </w:rPr>
              <w:t xml:space="preserve">– A comprehensive well evidenced submission, clearly demonstrating expertise and knowledge incorporating value added benefits/social value attributes &amp; other points of innovation. The response is deemed to offer little or no risk and fully captures the understanding of the steps involved to deliver the aspects of the question posed, giving a very high level of confidence in the </w:t>
            </w:r>
            <w:r w:rsidR="00EC2304" w:rsidRPr="008E27B7">
              <w:rPr>
                <w:rFonts w:asciiTheme="majorHAnsi" w:eastAsia="MS Mincho" w:hAnsiTheme="majorHAnsi" w:cstheme="majorHAnsi"/>
                <w:sz w:val="22"/>
                <w:szCs w:val="22"/>
                <w:lang w:eastAsia="ja-JP"/>
              </w:rPr>
              <w:t xml:space="preserve">Supplier’s </w:t>
            </w:r>
            <w:r w:rsidRPr="008E27B7">
              <w:rPr>
                <w:rFonts w:asciiTheme="majorHAnsi" w:eastAsia="MS Mincho" w:hAnsiTheme="majorHAnsi" w:cstheme="majorHAnsi"/>
                <w:sz w:val="22"/>
                <w:szCs w:val="22"/>
                <w:lang w:eastAsia="ja-JP"/>
              </w:rPr>
              <w:t>experience and ability.</w:t>
            </w:r>
          </w:p>
        </w:tc>
      </w:tr>
    </w:tbl>
    <w:p w14:paraId="2B2D93A5" w14:textId="77777777" w:rsidR="00104371" w:rsidRPr="008E27B7" w:rsidRDefault="00104371" w:rsidP="00104371">
      <w:pPr>
        <w:jc w:val="both"/>
        <w:rPr>
          <w:rFonts w:asciiTheme="majorHAnsi" w:eastAsia="MS Mincho" w:hAnsiTheme="majorHAnsi" w:cstheme="majorHAnsi"/>
          <w:sz w:val="22"/>
          <w:szCs w:val="22"/>
        </w:rPr>
      </w:pPr>
    </w:p>
    <w:p w14:paraId="0E85E7FA" w14:textId="77777777" w:rsidR="00104371" w:rsidRPr="00123C80" w:rsidRDefault="00104371"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26" w:name="_Toc211244826"/>
      <w:r w:rsidRPr="00123C80">
        <w:rPr>
          <w:rFonts w:asciiTheme="majorHAnsi" w:hAnsiTheme="majorHAnsi" w:cstheme="majorHAnsi"/>
          <w:color w:val="auto"/>
          <w:sz w:val="22"/>
          <w:szCs w:val="22"/>
        </w:rPr>
        <w:t>Tie Breaker</w:t>
      </w:r>
      <w:bookmarkEnd w:id="26"/>
    </w:p>
    <w:p w14:paraId="42211CCA" w14:textId="77777777" w:rsidR="00104371" w:rsidRPr="00123C80" w:rsidRDefault="00104371" w:rsidP="00104371">
      <w:pPr>
        <w:rPr>
          <w:rFonts w:asciiTheme="majorHAnsi" w:eastAsia="MS Mincho" w:hAnsiTheme="majorHAnsi" w:cstheme="majorHAnsi"/>
          <w:sz w:val="22"/>
          <w:szCs w:val="22"/>
          <w:lang w:eastAsia="ja-JP"/>
        </w:rPr>
      </w:pPr>
    </w:p>
    <w:p w14:paraId="0B5A495A" w14:textId="4F62F7B3" w:rsidR="00104371" w:rsidRPr="00123C80" w:rsidRDefault="00104371" w:rsidP="00104371">
      <w:pPr>
        <w:jc w:val="both"/>
        <w:rPr>
          <w:rFonts w:asciiTheme="majorHAnsi" w:eastAsia="MS Mincho" w:hAnsiTheme="majorHAnsi" w:cstheme="majorHAnsi"/>
          <w:sz w:val="22"/>
          <w:szCs w:val="22"/>
        </w:rPr>
      </w:pPr>
      <w:r w:rsidRPr="00123C80">
        <w:rPr>
          <w:rFonts w:asciiTheme="majorHAnsi" w:eastAsia="MS Mincho" w:hAnsiTheme="majorHAnsi" w:cstheme="majorHAnsi"/>
          <w:sz w:val="22"/>
          <w:szCs w:val="22"/>
        </w:rPr>
        <w:t xml:space="preserve">In the event of a tie break or statistical tie break (i.e. where one or more of the highest scoring </w:t>
      </w:r>
      <w:r w:rsidR="00EC2304" w:rsidRPr="00123C80">
        <w:rPr>
          <w:rFonts w:asciiTheme="majorHAnsi" w:eastAsia="MS Mincho" w:hAnsiTheme="majorHAnsi" w:cstheme="majorHAnsi"/>
          <w:sz w:val="22"/>
          <w:szCs w:val="22"/>
        </w:rPr>
        <w:t xml:space="preserve">Suppliers </w:t>
      </w:r>
      <w:r w:rsidRPr="00123C80">
        <w:rPr>
          <w:rFonts w:asciiTheme="majorHAnsi" w:eastAsia="MS Mincho" w:hAnsiTheme="majorHAnsi" w:cstheme="majorHAnsi"/>
          <w:sz w:val="22"/>
          <w:szCs w:val="22"/>
        </w:rPr>
        <w:t xml:space="preserve">has an overall score that is within 0.5% difference), the </w:t>
      </w:r>
      <w:r w:rsidR="00EC2304" w:rsidRPr="00123C80">
        <w:rPr>
          <w:rFonts w:asciiTheme="majorHAnsi" w:eastAsia="MS Mincho" w:hAnsiTheme="majorHAnsi" w:cstheme="majorHAnsi"/>
          <w:sz w:val="22"/>
          <w:szCs w:val="22"/>
        </w:rPr>
        <w:t xml:space="preserve">Authority </w:t>
      </w:r>
      <w:r w:rsidRPr="00123C80">
        <w:rPr>
          <w:rFonts w:asciiTheme="majorHAnsi" w:eastAsia="MS Mincho" w:hAnsiTheme="majorHAnsi" w:cstheme="majorHAnsi"/>
          <w:sz w:val="22"/>
          <w:szCs w:val="22"/>
        </w:rPr>
        <w:t xml:space="preserve">will award the Contract to the </w:t>
      </w:r>
      <w:r w:rsidR="00EC2304" w:rsidRPr="00123C80">
        <w:rPr>
          <w:rFonts w:asciiTheme="majorHAnsi" w:eastAsia="MS Mincho" w:hAnsiTheme="majorHAnsi" w:cstheme="majorHAnsi"/>
          <w:sz w:val="22"/>
          <w:szCs w:val="22"/>
        </w:rPr>
        <w:t xml:space="preserve">Supplier </w:t>
      </w:r>
      <w:r w:rsidRPr="00123C80">
        <w:rPr>
          <w:rFonts w:asciiTheme="majorHAnsi" w:eastAsia="MS Mincho" w:hAnsiTheme="majorHAnsi" w:cstheme="majorHAnsi"/>
          <w:sz w:val="22"/>
          <w:szCs w:val="22"/>
        </w:rPr>
        <w:t>offering the lowest price.</w:t>
      </w:r>
    </w:p>
    <w:p w14:paraId="21BCBE9D" w14:textId="77777777" w:rsidR="00104371" w:rsidRPr="008E27B7" w:rsidRDefault="00104371" w:rsidP="00104371">
      <w:pPr>
        <w:tabs>
          <w:tab w:val="left" w:pos="540"/>
        </w:tabs>
        <w:ind w:left="993"/>
        <w:jc w:val="both"/>
        <w:outlineLvl w:val="1"/>
        <w:rPr>
          <w:rFonts w:asciiTheme="majorHAnsi" w:eastAsia="MS Mincho" w:hAnsiTheme="majorHAnsi" w:cstheme="majorHAnsi"/>
          <w:b/>
          <w:sz w:val="22"/>
          <w:szCs w:val="22"/>
        </w:rPr>
      </w:pPr>
      <w:bookmarkStart w:id="27" w:name="_Toc493836927"/>
    </w:p>
    <w:p w14:paraId="60E95A5C" w14:textId="77777777" w:rsidR="00104371" w:rsidRPr="008E27B7" w:rsidRDefault="00104371"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28" w:name="_Toc211244827"/>
      <w:r w:rsidRPr="008E27B7">
        <w:rPr>
          <w:rFonts w:asciiTheme="majorHAnsi" w:hAnsiTheme="majorHAnsi" w:cstheme="majorHAnsi"/>
          <w:color w:val="auto"/>
          <w:sz w:val="22"/>
          <w:szCs w:val="22"/>
        </w:rPr>
        <w:t>Tender Evaluation Process</w:t>
      </w:r>
      <w:bookmarkEnd w:id="27"/>
      <w:bookmarkEnd w:id="28"/>
    </w:p>
    <w:p w14:paraId="733C66A4" w14:textId="77777777" w:rsidR="00104371" w:rsidRPr="008E27B7" w:rsidRDefault="00104371" w:rsidP="00104371">
      <w:pPr>
        <w:jc w:val="both"/>
        <w:rPr>
          <w:rFonts w:asciiTheme="majorHAnsi" w:eastAsia="MS Mincho" w:hAnsiTheme="majorHAnsi" w:cstheme="majorHAnsi"/>
          <w:sz w:val="22"/>
          <w:szCs w:val="22"/>
        </w:rPr>
      </w:pPr>
    </w:p>
    <w:p w14:paraId="6F3A9F01" w14:textId="77777777" w:rsidR="00104371" w:rsidRPr="008E27B7" w:rsidRDefault="00104371" w:rsidP="00104371">
      <w:pPr>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The evaluation process will follow the below stages:</w:t>
      </w:r>
    </w:p>
    <w:p w14:paraId="36F2EC44" w14:textId="77777777" w:rsidR="00104371" w:rsidRPr="008E27B7" w:rsidRDefault="00104371" w:rsidP="00104371">
      <w:pPr>
        <w:tabs>
          <w:tab w:val="left" w:pos="851"/>
          <w:tab w:val="left" w:pos="1843"/>
          <w:tab w:val="left" w:pos="3119"/>
          <w:tab w:val="left" w:pos="4253"/>
        </w:tabs>
        <w:jc w:val="both"/>
        <w:rPr>
          <w:rFonts w:asciiTheme="majorHAnsi" w:eastAsia="MS Mincho" w:hAnsiTheme="majorHAnsi" w:cstheme="majorHAnsi"/>
          <w:sz w:val="22"/>
          <w:szCs w:val="20"/>
        </w:rPr>
      </w:pPr>
      <w:r w:rsidRPr="008E27B7">
        <w:rPr>
          <w:rFonts w:asciiTheme="majorHAnsi" w:eastAsia="MS Mincho" w:hAnsiTheme="majorHAnsi" w:cstheme="majorHAnsi"/>
          <w:sz w:val="22"/>
          <w:szCs w:val="20"/>
        </w:rPr>
        <w:tab/>
      </w:r>
    </w:p>
    <w:p w14:paraId="287A0542" w14:textId="064473D0" w:rsidR="00104371" w:rsidRPr="00123C80" w:rsidRDefault="00270A22" w:rsidP="00D973FB">
      <w:pPr>
        <w:jc w:val="both"/>
        <w:rPr>
          <w:rFonts w:asciiTheme="majorHAnsi" w:eastAsia="MS Mincho" w:hAnsiTheme="majorHAnsi" w:cstheme="majorHAnsi"/>
          <w:bCs/>
          <w:sz w:val="22"/>
          <w:szCs w:val="22"/>
        </w:rPr>
      </w:pPr>
      <w:r w:rsidRPr="00123C80">
        <w:rPr>
          <w:rFonts w:asciiTheme="majorHAnsi" w:eastAsia="MS Mincho" w:hAnsiTheme="majorHAnsi" w:cstheme="majorHAnsi"/>
          <w:b/>
          <w:sz w:val="22"/>
          <w:szCs w:val="22"/>
        </w:rPr>
        <w:lastRenderedPageBreak/>
        <w:t>Stage 1:</w:t>
      </w:r>
      <w:r w:rsidRPr="00123C80">
        <w:rPr>
          <w:rFonts w:asciiTheme="majorHAnsi" w:eastAsia="MS Mincho" w:hAnsiTheme="majorHAnsi" w:cstheme="majorHAnsi"/>
          <w:bCs/>
          <w:sz w:val="22"/>
          <w:szCs w:val="22"/>
        </w:rPr>
        <w:t xml:space="preserve"> receipt and opening</w:t>
      </w:r>
    </w:p>
    <w:p w14:paraId="4110A489" w14:textId="77777777" w:rsidR="00270A22" w:rsidRPr="00123C80" w:rsidRDefault="00270A22" w:rsidP="00D973FB">
      <w:pPr>
        <w:jc w:val="both"/>
        <w:rPr>
          <w:rFonts w:asciiTheme="majorHAnsi" w:eastAsia="MS Mincho" w:hAnsiTheme="majorHAnsi" w:cstheme="majorHAnsi"/>
          <w:bCs/>
          <w:sz w:val="22"/>
          <w:szCs w:val="22"/>
        </w:rPr>
      </w:pPr>
    </w:p>
    <w:p w14:paraId="246223C5" w14:textId="20585F9D" w:rsidR="00270A22" w:rsidRPr="00123C80" w:rsidRDefault="002D3289" w:rsidP="00D973FB">
      <w:pPr>
        <w:jc w:val="both"/>
        <w:rPr>
          <w:rFonts w:asciiTheme="majorHAnsi" w:eastAsia="MS Mincho" w:hAnsiTheme="majorHAnsi" w:cstheme="majorHAnsi"/>
          <w:bCs/>
          <w:sz w:val="22"/>
          <w:szCs w:val="22"/>
        </w:rPr>
      </w:pPr>
      <w:r w:rsidRPr="00123C80">
        <w:rPr>
          <w:rFonts w:asciiTheme="majorHAnsi" w:eastAsia="MS Mincho" w:hAnsiTheme="majorHAnsi" w:cstheme="majorHAnsi"/>
          <w:bCs/>
          <w:sz w:val="22"/>
          <w:szCs w:val="22"/>
        </w:rPr>
        <w:t>Tenders will be downloaded from the Portal after the tender deadline.</w:t>
      </w:r>
    </w:p>
    <w:p w14:paraId="5B2BD2CB" w14:textId="77777777" w:rsidR="001A2A83" w:rsidRPr="00BD2221" w:rsidRDefault="001A2A83" w:rsidP="00D973FB">
      <w:pPr>
        <w:jc w:val="both"/>
        <w:rPr>
          <w:rFonts w:asciiTheme="majorHAnsi" w:eastAsia="MS Mincho" w:hAnsiTheme="majorHAnsi" w:cstheme="majorHAnsi"/>
          <w:bCs/>
          <w:sz w:val="22"/>
          <w:szCs w:val="22"/>
          <w:highlight w:val="yellow"/>
        </w:rPr>
      </w:pPr>
    </w:p>
    <w:p w14:paraId="03ADBD9E" w14:textId="07A7724E" w:rsidR="001A2A83" w:rsidRPr="00123C80" w:rsidRDefault="001A2A83" w:rsidP="00D973FB">
      <w:pPr>
        <w:jc w:val="both"/>
        <w:rPr>
          <w:rFonts w:asciiTheme="majorHAnsi" w:eastAsia="MS Mincho" w:hAnsiTheme="majorHAnsi" w:cstheme="majorHAnsi"/>
          <w:bCs/>
          <w:sz w:val="22"/>
          <w:szCs w:val="22"/>
        </w:rPr>
      </w:pPr>
      <w:r w:rsidRPr="00123C80">
        <w:rPr>
          <w:rFonts w:asciiTheme="majorHAnsi" w:eastAsia="MS Mincho" w:hAnsiTheme="majorHAnsi" w:cstheme="majorHAnsi"/>
          <w:b/>
          <w:sz w:val="22"/>
          <w:szCs w:val="22"/>
        </w:rPr>
        <w:t>Stage 2:</w:t>
      </w:r>
      <w:r w:rsidRPr="00123C80">
        <w:rPr>
          <w:rFonts w:asciiTheme="majorHAnsi" w:eastAsia="MS Mincho" w:hAnsiTheme="majorHAnsi" w:cstheme="majorHAnsi"/>
          <w:bCs/>
          <w:sz w:val="22"/>
          <w:szCs w:val="22"/>
        </w:rPr>
        <w:t xml:space="preserve"> compliance check</w:t>
      </w:r>
    </w:p>
    <w:p w14:paraId="43E05944" w14:textId="77777777" w:rsidR="001A2A83" w:rsidRPr="00123C80" w:rsidRDefault="001A2A83" w:rsidP="00D973FB">
      <w:pPr>
        <w:jc w:val="both"/>
        <w:rPr>
          <w:rFonts w:asciiTheme="majorHAnsi" w:eastAsia="MS Mincho" w:hAnsiTheme="majorHAnsi" w:cstheme="majorHAnsi"/>
          <w:bCs/>
          <w:sz w:val="22"/>
          <w:szCs w:val="22"/>
        </w:rPr>
      </w:pPr>
    </w:p>
    <w:p w14:paraId="5E2C32E0" w14:textId="46C6BADA" w:rsidR="00ED7FD7" w:rsidRPr="00123C80" w:rsidRDefault="00047721" w:rsidP="00047721">
      <w:pPr>
        <w:jc w:val="both"/>
        <w:rPr>
          <w:rFonts w:asciiTheme="majorHAnsi" w:eastAsia="MS Mincho" w:hAnsiTheme="majorHAnsi" w:cstheme="majorHAnsi"/>
          <w:bCs/>
          <w:sz w:val="22"/>
          <w:szCs w:val="22"/>
        </w:rPr>
      </w:pPr>
      <w:r w:rsidRPr="00123C80">
        <w:rPr>
          <w:rFonts w:asciiTheme="majorHAnsi" w:eastAsia="MS Mincho" w:hAnsiTheme="majorHAnsi" w:cstheme="majorHAnsi"/>
          <w:bCs/>
          <w:sz w:val="22"/>
          <w:szCs w:val="22"/>
        </w:rPr>
        <w:t xml:space="preserve">Tenders will be checked for compliance with the requirements of this ITT and its appendices. Tenders which are not substantially </w:t>
      </w:r>
      <w:proofErr w:type="gramStart"/>
      <w:r w:rsidRPr="00123C80">
        <w:rPr>
          <w:rFonts w:asciiTheme="majorHAnsi" w:eastAsia="MS Mincho" w:hAnsiTheme="majorHAnsi" w:cstheme="majorHAnsi"/>
          <w:bCs/>
          <w:sz w:val="22"/>
          <w:szCs w:val="22"/>
        </w:rPr>
        <w:t>complete</w:t>
      </w:r>
      <w:proofErr w:type="gramEnd"/>
      <w:r w:rsidRPr="00123C80">
        <w:rPr>
          <w:rFonts w:asciiTheme="majorHAnsi" w:eastAsia="MS Mincho" w:hAnsiTheme="majorHAnsi" w:cstheme="majorHAnsi"/>
          <w:bCs/>
          <w:sz w:val="22"/>
          <w:szCs w:val="22"/>
        </w:rPr>
        <w:t xml:space="preserve"> or which are non-compliant may be excluded from further participation in the evaluation process or, at the </w:t>
      </w:r>
      <w:r w:rsidR="00001125" w:rsidRPr="00123C80">
        <w:rPr>
          <w:rFonts w:asciiTheme="majorHAnsi" w:eastAsia="MS Mincho" w:hAnsiTheme="majorHAnsi" w:cstheme="majorHAnsi"/>
          <w:bCs/>
          <w:sz w:val="22"/>
          <w:szCs w:val="22"/>
        </w:rPr>
        <w:t>Authority’s</w:t>
      </w:r>
      <w:r w:rsidRPr="00123C80">
        <w:rPr>
          <w:rFonts w:asciiTheme="majorHAnsi" w:eastAsia="MS Mincho" w:hAnsiTheme="majorHAnsi" w:cstheme="majorHAnsi"/>
          <w:bCs/>
          <w:sz w:val="22"/>
          <w:szCs w:val="22"/>
        </w:rPr>
        <w:t xml:space="preserve"> discretion; </w:t>
      </w:r>
      <w:r w:rsidR="00A27606" w:rsidRPr="00123C80">
        <w:rPr>
          <w:rFonts w:asciiTheme="majorHAnsi" w:eastAsia="MS Mincho" w:hAnsiTheme="majorHAnsi" w:cstheme="majorHAnsi"/>
          <w:bCs/>
          <w:sz w:val="22"/>
          <w:szCs w:val="22"/>
        </w:rPr>
        <w:t>Suppliers</w:t>
      </w:r>
      <w:r w:rsidRPr="00123C80">
        <w:rPr>
          <w:rFonts w:asciiTheme="majorHAnsi" w:eastAsia="MS Mincho" w:hAnsiTheme="majorHAnsi" w:cstheme="majorHAnsi"/>
          <w:bCs/>
          <w:sz w:val="22"/>
          <w:szCs w:val="22"/>
        </w:rPr>
        <w:t xml:space="preserve"> may be asked to provide clarification. In the case of the latter, a failure by the </w:t>
      </w:r>
      <w:r w:rsidR="00A27606" w:rsidRPr="00123C80">
        <w:rPr>
          <w:rFonts w:asciiTheme="majorHAnsi" w:eastAsia="MS Mincho" w:hAnsiTheme="majorHAnsi" w:cstheme="majorHAnsi"/>
          <w:bCs/>
          <w:sz w:val="22"/>
          <w:szCs w:val="22"/>
        </w:rPr>
        <w:t>Supplier</w:t>
      </w:r>
      <w:r w:rsidRPr="00123C80">
        <w:rPr>
          <w:rFonts w:asciiTheme="majorHAnsi" w:eastAsia="MS Mincho" w:hAnsiTheme="majorHAnsi" w:cstheme="majorHAnsi"/>
          <w:bCs/>
          <w:sz w:val="22"/>
          <w:szCs w:val="22"/>
        </w:rPr>
        <w:t xml:space="preserve"> to provide a satisfactory response within the deadline specified in the request for clarification may result in disqualification from the evaluation process. </w:t>
      </w:r>
    </w:p>
    <w:p w14:paraId="402EBC9B" w14:textId="77777777" w:rsidR="00ED7FD7" w:rsidRPr="00123C80" w:rsidRDefault="00ED7FD7" w:rsidP="00047721">
      <w:pPr>
        <w:jc w:val="both"/>
        <w:rPr>
          <w:rFonts w:asciiTheme="majorHAnsi" w:eastAsia="MS Mincho" w:hAnsiTheme="majorHAnsi" w:cstheme="majorHAnsi"/>
          <w:bCs/>
          <w:sz w:val="22"/>
          <w:szCs w:val="22"/>
        </w:rPr>
      </w:pPr>
    </w:p>
    <w:p w14:paraId="083BF28E" w14:textId="32DDC0E9" w:rsidR="00047721" w:rsidRPr="00123C80" w:rsidRDefault="00047721" w:rsidP="00047721">
      <w:pPr>
        <w:jc w:val="both"/>
        <w:rPr>
          <w:rFonts w:asciiTheme="majorHAnsi" w:eastAsia="MS Mincho" w:hAnsiTheme="majorHAnsi" w:cstheme="majorHAnsi"/>
          <w:bCs/>
          <w:sz w:val="22"/>
          <w:szCs w:val="22"/>
        </w:rPr>
      </w:pPr>
      <w:r w:rsidRPr="00123C80">
        <w:rPr>
          <w:rFonts w:asciiTheme="majorHAnsi" w:eastAsia="MS Mincho" w:hAnsiTheme="majorHAnsi" w:cstheme="majorHAnsi"/>
          <w:bCs/>
          <w:sz w:val="22"/>
          <w:szCs w:val="22"/>
        </w:rPr>
        <w:t xml:space="preserve">The </w:t>
      </w:r>
      <w:r w:rsidR="00001125" w:rsidRPr="00123C80">
        <w:rPr>
          <w:rFonts w:asciiTheme="majorHAnsi" w:eastAsia="MS Mincho" w:hAnsiTheme="majorHAnsi" w:cstheme="majorHAnsi"/>
          <w:bCs/>
          <w:sz w:val="22"/>
          <w:szCs w:val="22"/>
        </w:rPr>
        <w:t>Authority</w:t>
      </w:r>
      <w:r w:rsidRPr="00123C80">
        <w:rPr>
          <w:rFonts w:asciiTheme="majorHAnsi" w:eastAsia="MS Mincho" w:hAnsiTheme="majorHAnsi" w:cstheme="majorHAnsi"/>
          <w:bCs/>
          <w:sz w:val="22"/>
          <w:szCs w:val="22"/>
        </w:rPr>
        <w:t xml:space="preserve"> reserves the right to evaluate </w:t>
      </w:r>
      <w:r w:rsidR="00DF17E6" w:rsidRPr="00123C80">
        <w:rPr>
          <w:rFonts w:asciiTheme="majorHAnsi" w:eastAsia="MS Mincho" w:hAnsiTheme="majorHAnsi" w:cstheme="majorHAnsi"/>
          <w:bCs/>
          <w:sz w:val="22"/>
          <w:szCs w:val="22"/>
        </w:rPr>
        <w:t>t</w:t>
      </w:r>
      <w:r w:rsidRPr="00123C80">
        <w:rPr>
          <w:rFonts w:asciiTheme="majorHAnsi" w:eastAsia="MS Mincho" w:hAnsiTheme="majorHAnsi" w:cstheme="majorHAnsi"/>
          <w:bCs/>
          <w:sz w:val="22"/>
          <w:szCs w:val="22"/>
        </w:rPr>
        <w:t>enders before declaring them non-compliant.</w:t>
      </w:r>
    </w:p>
    <w:p w14:paraId="3169EE15" w14:textId="77777777" w:rsidR="001A2A83" w:rsidRPr="00BD2221" w:rsidRDefault="001A2A83" w:rsidP="00D973FB">
      <w:pPr>
        <w:jc w:val="both"/>
        <w:rPr>
          <w:rFonts w:asciiTheme="majorHAnsi" w:eastAsia="MS Mincho" w:hAnsiTheme="majorHAnsi" w:cstheme="majorHAnsi"/>
          <w:bCs/>
          <w:sz w:val="22"/>
          <w:szCs w:val="22"/>
          <w:highlight w:val="yellow"/>
        </w:rPr>
      </w:pPr>
    </w:p>
    <w:p w14:paraId="09327E2A" w14:textId="40FDD5A5" w:rsidR="00B60A07" w:rsidRPr="00123C80" w:rsidRDefault="00ED7FD7" w:rsidP="00ED7FD7">
      <w:pPr>
        <w:jc w:val="both"/>
        <w:rPr>
          <w:rFonts w:asciiTheme="majorHAnsi" w:eastAsia="MS Mincho" w:hAnsiTheme="majorHAnsi" w:cstheme="majorHAnsi"/>
          <w:bCs/>
          <w:sz w:val="22"/>
          <w:szCs w:val="22"/>
        </w:rPr>
      </w:pPr>
      <w:r w:rsidRPr="00123C80">
        <w:rPr>
          <w:rFonts w:asciiTheme="majorHAnsi" w:eastAsia="MS Mincho" w:hAnsiTheme="majorHAnsi" w:cstheme="majorHAnsi"/>
          <w:b/>
          <w:bCs/>
          <w:sz w:val="22"/>
          <w:szCs w:val="22"/>
        </w:rPr>
        <w:t>Stage 3:</w:t>
      </w:r>
      <w:r w:rsidRPr="00123C80">
        <w:rPr>
          <w:rFonts w:asciiTheme="majorHAnsi" w:eastAsia="MS Mincho" w:hAnsiTheme="majorHAnsi" w:cstheme="majorHAnsi"/>
          <w:bCs/>
          <w:sz w:val="22"/>
          <w:szCs w:val="22"/>
        </w:rPr>
        <w:t xml:space="preserve"> evaluation of </w:t>
      </w:r>
      <w:r w:rsidR="00305567" w:rsidRPr="00123C80">
        <w:rPr>
          <w:rFonts w:asciiTheme="majorHAnsi" w:eastAsia="MS Mincho" w:hAnsiTheme="majorHAnsi" w:cstheme="majorHAnsi"/>
          <w:bCs/>
          <w:sz w:val="22"/>
          <w:szCs w:val="22"/>
        </w:rPr>
        <w:t>quality criteria</w:t>
      </w:r>
    </w:p>
    <w:p w14:paraId="5E9196F0" w14:textId="33F68F46" w:rsidR="003E1694" w:rsidRPr="00123C80" w:rsidRDefault="00DA39EC" w:rsidP="00ED7FD7">
      <w:pPr>
        <w:jc w:val="both"/>
        <w:rPr>
          <w:rFonts w:asciiTheme="majorHAnsi" w:eastAsia="MS Mincho" w:hAnsiTheme="majorHAnsi" w:cstheme="majorHAnsi"/>
          <w:bCs/>
          <w:sz w:val="22"/>
          <w:szCs w:val="22"/>
        </w:rPr>
      </w:pPr>
      <w:r w:rsidRPr="00123C80">
        <w:rPr>
          <w:rFonts w:asciiTheme="majorHAnsi" w:eastAsia="MS Mincho" w:hAnsiTheme="majorHAnsi" w:cstheme="majorHAnsi"/>
          <w:bCs/>
          <w:sz w:val="22"/>
          <w:szCs w:val="22"/>
        </w:rPr>
        <w:t xml:space="preserve">The Authority’s selected </w:t>
      </w:r>
      <w:r w:rsidR="007C1F23" w:rsidRPr="00123C80">
        <w:rPr>
          <w:rFonts w:asciiTheme="majorHAnsi" w:eastAsia="MS Mincho" w:hAnsiTheme="majorHAnsi" w:cstheme="majorHAnsi"/>
          <w:bCs/>
          <w:sz w:val="22"/>
          <w:szCs w:val="22"/>
        </w:rPr>
        <w:t>representatives will</w:t>
      </w:r>
      <w:r w:rsidRPr="00123C80">
        <w:rPr>
          <w:rFonts w:asciiTheme="majorHAnsi" w:eastAsia="MS Mincho" w:hAnsiTheme="majorHAnsi" w:cstheme="majorHAnsi"/>
          <w:bCs/>
          <w:sz w:val="22"/>
          <w:szCs w:val="22"/>
        </w:rPr>
        <w:t xml:space="preserve"> individually</w:t>
      </w:r>
      <w:r w:rsidR="007C1F23" w:rsidRPr="00123C80">
        <w:rPr>
          <w:rFonts w:asciiTheme="majorHAnsi" w:eastAsia="MS Mincho" w:hAnsiTheme="majorHAnsi" w:cstheme="majorHAnsi"/>
          <w:bCs/>
          <w:sz w:val="22"/>
          <w:szCs w:val="22"/>
        </w:rPr>
        <w:t xml:space="preserve"> review and score quality evaluation criteria.</w:t>
      </w:r>
    </w:p>
    <w:p w14:paraId="0266B9EB" w14:textId="77777777" w:rsidR="003E1694" w:rsidRPr="00123C80" w:rsidRDefault="003E1694" w:rsidP="00ED7FD7">
      <w:pPr>
        <w:jc w:val="both"/>
        <w:rPr>
          <w:rFonts w:asciiTheme="majorHAnsi" w:eastAsia="MS Mincho" w:hAnsiTheme="majorHAnsi" w:cstheme="majorHAnsi"/>
          <w:bCs/>
          <w:sz w:val="22"/>
          <w:szCs w:val="22"/>
        </w:rPr>
      </w:pPr>
    </w:p>
    <w:p w14:paraId="4F3287C5" w14:textId="4F5AB948" w:rsidR="00B60A07" w:rsidRPr="00123C80" w:rsidRDefault="00B60A07" w:rsidP="00ED7FD7">
      <w:pPr>
        <w:jc w:val="both"/>
        <w:rPr>
          <w:rFonts w:asciiTheme="majorHAnsi" w:eastAsia="MS Mincho" w:hAnsiTheme="majorHAnsi" w:cstheme="majorHAnsi"/>
          <w:bCs/>
          <w:sz w:val="22"/>
          <w:szCs w:val="22"/>
        </w:rPr>
      </w:pPr>
      <w:r w:rsidRPr="00123C80">
        <w:rPr>
          <w:rFonts w:asciiTheme="majorHAnsi" w:eastAsia="MS Mincho" w:hAnsiTheme="majorHAnsi" w:cstheme="majorHAnsi"/>
          <w:b/>
          <w:sz w:val="22"/>
          <w:szCs w:val="22"/>
        </w:rPr>
        <w:t>Stage 4:</w:t>
      </w:r>
      <w:r w:rsidRPr="00123C80">
        <w:rPr>
          <w:rFonts w:asciiTheme="majorHAnsi" w:eastAsia="MS Mincho" w:hAnsiTheme="majorHAnsi" w:cstheme="majorHAnsi"/>
          <w:bCs/>
          <w:sz w:val="22"/>
          <w:szCs w:val="22"/>
        </w:rPr>
        <w:t xml:space="preserve"> </w:t>
      </w:r>
      <w:r w:rsidR="000134B6" w:rsidRPr="00123C80">
        <w:rPr>
          <w:rFonts w:asciiTheme="majorHAnsi" w:eastAsia="MS Mincho" w:hAnsiTheme="majorHAnsi" w:cstheme="majorHAnsi"/>
          <w:bCs/>
          <w:sz w:val="22"/>
          <w:szCs w:val="22"/>
        </w:rPr>
        <w:t>moderation</w:t>
      </w:r>
    </w:p>
    <w:p w14:paraId="1C7E8D7E" w14:textId="77777777" w:rsidR="000134B6" w:rsidRPr="00123C80" w:rsidRDefault="000134B6" w:rsidP="00ED7FD7">
      <w:pPr>
        <w:jc w:val="both"/>
        <w:rPr>
          <w:rFonts w:asciiTheme="majorHAnsi" w:eastAsia="MS Mincho" w:hAnsiTheme="majorHAnsi" w:cstheme="majorHAnsi"/>
          <w:bCs/>
          <w:sz w:val="22"/>
          <w:szCs w:val="22"/>
        </w:rPr>
      </w:pPr>
    </w:p>
    <w:p w14:paraId="4CF148D1" w14:textId="5EB81426" w:rsidR="00DA39EC" w:rsidRPr="00123C80" w:rsidRDefault="00DA39EC" w:rsidP="00DA39EC">
      <w:pPr>
        <w:jc w:val="both"/>
        <w:rPr>
          <w:rFonts w:asciiTheme="majorHAnsi" w:eastAsia="MS Mincho" w:hAnsiTheme="majorHAnsi" w:cstheme="majorHAnsi"/>
          <w:bCs/>
          <w:sz w:val="22"/>
          <w:szCs w:val="22"/>
        </w:rPr>
      </w:pPr>
      <w:r w:rsidRPr="00123C80">
        <w:rPr>
          <w:rFonts w:asciiTheme="majorHAnsi" w:eastAsia="MS Mincho" w:hAnsiTheme="majorHAnsi" w:cstheme="majorHAnsi"/>
          <w:bCs/>
          <w:sz w:val="22"/>
          <w:szCs w:val="22"/>
        </w:rPr>
        <w:t>The Authority’s selected representatives will collectively review and moderate quality evaluation criteria</w:t>
      </w:r>
      <w:r w:rsidR="00411F99" w:rsidRPr="00123C80">
        <w:rPr>
          <w:rFonts w:asciiTheme="majorHAnsi" w:eastAsia="MS Mincho" w:hAnsiTheme="majorHAnsi" w:cstheme="majorHAnsi"/>
          <w:bCs/>
          <w:sz w:val="22"/>
          <w:szCs w:val="22"/>
        </w:rPr>
        <w:t xml:space="preserve"> scores</w:t>
      </w:r>
      <w:r w:rsidRPr="00123C80">
        <w:rPr>
          <w:rFonts w:asciiTheme="majorHAnsi" w:eastAsia="MS Mincho" w:hAnsiTheme="majorHAnsi" w:cstheme="majorHAnsi"/>
          <w:bCs/>
          <w:sz w:val="22"/>
          <w:szCs w:val="22"/>
        </w:rPr>
        <w:t>.</w:t>
      </w:r>
    </w:p>
    <w:p w14:paraId="4576B847" w14:textId="77777777" w:rsidR="003E1694" w:rsidRPr="00123C80" w:rsidRDefault="003E1694" w:rsidP="00ED7FD7">
      <w:pPr>
        <w:jc w:val="both"/>
        <w:rPr>
          <w:rFonts w:asciiTheme="majorHAnsi" w:eastAsia="MS Mincho" w:hAnsiTheme="majorHAnsi" w:cstheme="majorHAnsi"/>
          <w:bCs/>
          <w:sz w:val="22"/>
          <w:szCs w:val="22"/>
        </w:rPr>
      </w:pPr>
    </w:p>
    <w:p w14:paraId="2A171167" w14:textId="64F84DFA" w:rsidR="000134B6" w:rsidRPr="00123C80" w:rsidRDefault="000134B6" w:rsidP="00ED7FD7">
      <w:pPr>
        <w:jc w:val="both"/>
        <w:rPr>
          <w:rFonts w:asciiTheme="majorHAnsi" w:eastAsia="MS Mincho" w:hAnsiTheme="majorHAnsi" w:cstheme="majorHAnsi"/>
          <w:bCs/>
          <w:sz w:val="22"/>
          <w:szCs w:val="22"/>
        </w:rPr>
      </w:pPr>
      <w:r w:rsidRPr="00123C80">
        <w:rPr>
          <w:rFonts w:asciiTheme="majorHAnsi" w:eastAsia="MS Mincho" w:hAnsiTheme="majorHAnsi" w:cstheme="majorHAnsi"/>
          <w:b/>
          <w:sz w:val="22"/>
          <w:szCs w:val="22"/>
        </w:rPr>
        <w:t>Stage 5:</w:t>
      </w:r>
      <w:r w:rsidRPr="00123C80">
        <w:rPr>
          <w:rFonts w:asciiTheme="majorHAnsi" w:eastAsia="MS Mincho" w:hAnsiTheme="majorHAnsi" w:cstheme="majorHAnsi"/>
          <w:bCs/>
          <w:sz w:val="22"/>
          <w:szCs w:val="22"/>
        </w:rPr>
        <w:t xml:space="preserve"> evaluation of price</w:t>
      </w:r>
    </w:p>
    <w:p w14:paraId="39BAC81C" w14:textId="413D7B54" w:rsidR="00B60A07" w:rsidRPr="00123C80" w:rsidRDefault="00B60A07" w:rsidP="00ED7FD7">
      <w:pPr>
        <w:jc w:val="both"/>
        <w:rPr>
          <w:rFonts w:asciiTheme="majorHAnsi" w:eastAsia="MS Mincho" w:hAnsiTheme="majorHAnsi" w:cstheme="majorHAnsi"/>
          <w:bCs/>
          <w:sz w:val="22"/>
          <w:szCs w:val="22"/>
        </w:rPr>
      </w:pPr>
    </w:p>
    <w:p w14:paraId="174E0C45" w14:textId="003E71AE" w:rsidR="00411F99" w:rsidRPr="00123C80" w:rsidRDefault="00411F99" w:rsidP="00411F99">
      <w:pPr>
        <w:jc w:val="both"/>
        <w:rPr>
          <w:rFonts w:asciiTheme="majorHAnsi" w:eastAsia="MS Mincho" w:hAnsiTheme="majorHAnsi" w:cstheme="majorHAnsi"/>
          <w:bCs/>
          <w:sz w:val="22"/>
          <w:szCs w:val="22"/>
        </w:rPr>
      </w:pPr>
      <w:r w:rsidRPr="00123C80">
        <w:rPr>
          <w:rFonts w:asciiTheme="majorHAnsi" w:eastAsia="MS Mincho" w:hAnsiTheme="majorHAnsi" w:cstheme="majorHAnsi"/>
          <w:bCs/>
          <w:sz w:val="22"/>
          <w:szCs w:val="22"/>
        </w:rPr>
        <w:t>The Authority’s selected representatives will collectively review s</w:t>
      </w:r>
      <w:r w:rsidR="00DF17E6" w:rsidRPr="00123C80">
        <w:rPr>
          <w:rFonts w:asciiTheme="majorHAnsi" w:eastAsia="MS Mincho" w:hAnsiTheme="majorHAnsi" w:cstheme="majorHAnsi"/>
          <w:bCs/>
          <w:sz w:val="22"/>
          <w:szCs w:val="22"/>
        </w:rPr>
        <w:t>c</w:t>
      </w:r>
      <w:r w:rsidRPr="00123C80">
        <w:rPr>
          <w:rFonts w:asciiTheme="majorHAnsi" w:eastAsia="MS Mincho" w:hAnsiTheme="majorHAnsi" w:cstheme="majorHAnsi"/>
          <w:bCs/>
          <w:sz w:val="22"/>
          <w:szCs w:val="22"/>
        </w:rPr>
        <w:t>ore pricing evaluation criteria.</w:t>
      </w:r>
    </w:p>
    <w:p w14:paraId="197A2BA3" w14:textId="77777777" w:rsidR="003E1694" w:rsidRPr="00123C80" w:rsidRDefault="003E1694" w:rsidP="00ED7FD7">
      <w:pPr>
        <w:jc w:val="both"/>
        <w:rPr>
          <w:rFonts w:asciiTheme="majorHAnsi" w:eastAsia="MS Mincho" w:hAnsiTheme="majorHAnsi" w:cstheme="majorHAnsi"/>
          <w:bCs/>
          <w:sz w:val="22"/>
          <w:szCs w:val="22"/>
        </w:rPr>
      </w:pPr>
    </w:p>
    <w:p w14:paraId="31B64411" w14:textId="1FE986C0" w:rsidR="00B60A07" w:rsidRPr="00123C80" w:rsidRDefault="00B60A07" w:rsidP="00ED7FD7">
      <w:pPr>
        <w:jc w:val="both"/>
        <w:rPr>
          <w:rFonts w:asciiTheme="majorHAnsi" w:eastAsia="MS Mincho" w:hAnsiTheme="majorHAnsi" w:cstheme="majorHAnsi"/>
          <w:b/>
          <w:sz w:val="22"/>
          <w:szCs w:val="22"/>
        </w:rPr>
      </w:pPr>
      <w:r w:rsidRPr="00123C80">
        <w:rPr>
          <w:rFonts w:asciiTheme="majorHAnsi" w:eastAsia="MS Mincho" w:hAnsiTheme="majorHAnsi" w:cstheme="majorHAnsi"/>
          <w:b/>
          <w:sz w:val="22"/>
          <w:szCs w:val="22"/>
        </w:rPr>
        <w:t xml:space="preserve">Stage </w:t>
      </w:r>
      <w:r w:rsidR="00411F99" w:rsidRPr="00123C80">
        <w:rPr>
          <w:rFonts w:asciiTheme="majorHAnsi" w:eastAsia="MS Mincho" w:hAnsiTheme="majorHAnsi" w:cstheme="majorHAnsi"/>
          <w:b/>
          <w:sz w:val="22"/>
          <w:szCs w:val="22"/>
        </w:rPr>
        <w:t>6</w:t>
      </w:r>
      <w:r w:rsidRPr="00123C80">
        <w:rPr>
          <w:rFonts w:asciiTheme="majorHAnsi" w:eastAsia="MS Mincho" w:hAnsiTheme="majorHAnsi" w:cstheme="majorHAnsi"/>
          <w:b/>
          <w:sz w:val="22"/>
          <w:szCs w:val="22"/>
        </w:rPr>
        <w:t>:</w:t>
      </w:r>
      <w:r w:rsidR="000134B6" w:rsidRPr="00123C80">
        <w:rPr>
          <w:rFonts w:asciiTheme="majorHAnsi" w:eastAsia="MS Mincho" w:hAnsiTheme="majorHAnsi" w:cstheme="majorHAnsi"/>
          <w:b/>
          <w:sz w:val="22"/>
          <w:szCs w:val="22"/>
        </w:rPr>
        <w:t xml:space="preserve"> </w:t>
      </w:r>
      <w:r w:rsidR="00411F99" w:rsidRPr="00123C80">
        <w:rPr>
          <w:rFonts w:asciiTheme="majorHAnsi" w:eastAsia="MS Mincho" w:hAnsiTheme="majorHAnsi" w:cstheme="majorHAnsi"/>
          <w:bCs/>
          <w:sz w:val="22"/>
          <w:szCs w:val="22"/>
        </w:rPr>
        <w:t>s</w:t>
      </w:r>
      <w:r w:rsidR="00073E00" w:rsidRPr="00123C80">
        <w:rPr>
          <w:rFonts w:asciiTheme="majorHAnsi" w:eastAsia="MS Mincho" w:hAnsiTheme="majorHAnsi" w:cstheme="majorHAnsi"/>
          <w:bCs/>
          <w:sz w:val="22"/>
          <w:szCs w:val="22"/>
        </w:rPr>
        <w:t>core review</w:t>
      </w:r>
    </w:p>
    <w:p w14:paraId="7799BE45" w14:textId="77777777" w:rsidR="00073E00" w:rsidRPr="00123C80" w:rsidRDefault="00073E00" w:rsidP="00ED7FD7">
      <w:pPr>
        <w:jc w:val="both"/>
        <w:rPr>
          <w:rFonts w:asciiTheme="majorHAnsi" w:eastAsia="MS Mincho" w:hAnsiTheme="majorHAnsi" w:cstheme="majorHAnsi"/>
          <w:b/>
          <w:sz w:val="22"/>
          <w:szCs w:val="22"/>
        </w:rPr>
      </w:pPr>
    </w:p>
    <w:p w14:paraId="45B7D0D0" w14:textId="6F79A424" w:rsidR="003E1694" w:rsidRPr="00123C80" w:rsidRDefault="0062306B" w:rsidP="00ED7FD7">
      <w:pPr>
        <w:jc w:val="both"/>
        <w:rPr>
          <w:rFonts w:asciiTheme="majorHAnsi" w:eastAsia="MS Mincho" w:hAnsiTheme="majorHAnsi" w:cstheme="majorHAnsi"/>
          <w:bCs/>
          <w:sz w:val="22"/>
          <w:szCs w:val="22"/>
        </w:rPr>
      </w:pPr>
      <w:r w:rsidRPr="00123C80">
        <w:rPr>
          <w:rFonts w:asciiTheme="majorHAnsi" w:eastAsia="MS Mincho" w:hAnsiTheme="majorHAnsi" w:cstheme="majorHAnsi"/>
          <w:bCs/>
          <w:sz w:val="22"/>
          <w:szCs w:val="22"/>
        </w:rPr>
        <w:t>All scoring information will be collated and reviewed.</w:t>
      </w:r>
    </w:p>
    <w:p w14:paraId="248C6429" w14:textId="77777777" w:rsidR="003E1694" w:rsidRPr="00123C80" w:rsidRDefault="003E1694" w:rsidP="00ED7FD7">
      <w:pPr>
        <w:jc w:val="both"/>
        <w:rPr>
          <w:rFonts w:asciiTheme="majorHAnsi" w:eastAsia="MS Mincho" w:hAnsiTheme="majorHAnsi" w:cstheme="majorHAnsi"/>
          <w:b/>
          <w:sz w:val="22"/>
          <w:szCs w:val="22"/>
        </w:rPr>
      </w:pPr>
    </w:p>
    <w:p w14:paraId="1455735E" w14:textId="0C0D403B" w:rsidR="00073E00" w:rsidRPr="00123C80" w:rsidRDefault="00073E00" w:rsidP="00ED7FD7">
      <w:pPr>
        <w:jc w:val="both"/>
        <w:rPr>
          <w:rFonts w:asciiTheme="majorHAnsi" w:eastAsia="MS Mincho" w:hAnsiTheme="majorHAnsi" w:cstheme="majorHAnsi"/>
          <w:b/>
          <w:sz w:val="22"/>
          <w:szCs w:val="22"/>
        </w:rPr>
      </w:pPr>
      <w:r w:rsidRPr="00123C80">
        <w:rPr>
          <w:rFonts w:asciiTheme="majorHAnsi" w:eastAsia="MS Mincho" w:hAnsiTheme="majorHAnsi" w:cstheme="majorHAnsi"/>
          <w:b/>
          <w:sz w:val="22"/>
          <w:szCs w:val="22"/>
        </w:rPr>
        <w:t xml:space="preserve">Stage 6: </w:t>
      </w:r>
      <w:r w:rsidRPr="00123C80">
        <w:rPr>
          <w:rFonts w:asciiTheme="majorHAnsi" w:eastAsia="MS Mincho" w:hAnsiTheme="majorHAnsi" w:cstheme="majorHAnsi"/>
          <w:bCs/>
          <w:sz w:val="22"/>
          <w:szCs w:val="22"/>
        </w:rPr>
        <w:t>award recommendation</w:t>
      </w:r>
    </w:p>
    <w:p w14:paraId="2964DFCF" w14:textId="77777777" w:rsidR="00B60A07" w:rsidRPr="00123C80" w:rsidRDefault="00B60A07" w:rsidP="00ED7FD7">
      <w:pPr>
        <w:jc w:val="both"/>
        <w:rPr>
          <w:rFonts w:asciiTheme="majorHAnsi" w:eastAsia="MS Mincho" w:hAnsiTheme="majorHAnsi" w:cstheme="majorHAnsi"/>
          <w:bCs/>
          <w:sz w:val="22"/>
          <w:szCs w:val="22"/>
        </w:rPr>
      </w:pPr>
    </w:p>
    <w:p w14:paraId="35229B5E" w14:textId="35A3F8D6" w:rsidR="003E1694" w:rsidRDefault="00CA4A2A" w:rsidP="00ED7FD7">
      <w:pPr>
        <w:jc w:val="both"/>
        <w:rPr>
          <w:rFonts w:asciiTheme="majorHAnsi" w:eastAsia="MS Mincho" w:hAnsiTheme="majorHAnsi" w:cstheme="majorHAnsi"/>
          <w:bCs/>
          <w:sz w:val="22"/>
          <w:szCs w:val="22"/>
        </w:rPr>
      </w:pPr>
      <w:r w:rsidRPr="00123C80">
        <w:rPr>
          <w:rFonts w:asciiTheme="majorHAnsi" w:eastAsia="MS Mincho" w:hAnsiTheme="majorHAnsi" w:cstheme="majorHAnsi"/>
          <w:bCs/>
          <w:sz w:val="22"/>
          <w:szCs w:val="22"/>
        </w:rPr>
        <w:t xml:space="preserve">A contract award recommendation report will be </w:t>
      </w:r>
      <w:r w:rsidR="00DF17E6" w:rsidRPr="00123C80">
        <w:rPr>
          <w:rFonts w:asciiTheme="majorHAnsi" w:eastAsia="MS Mincho" w:hAnsiTheme="majorHAnsi" w:cstheme="majorHAnsi"/>
          <w:bCs/>
          <w:sz w:val="22"/>
          <w:szCs w:val="22"/>
        </w:rPr>
        <w:t>produced,</w:t>
      </w:r>
      <w:r w:rsidRPr="00123C80">
        <w:rPr>
          <w:rFonts w:asciiTheme="majorHAnsi" w:eastAsia="MS Mincho" w:hAnsiTheme="majorHAnsi" w:cstheme="majorHAnsi"/>
          <w:bCs/>
          <w:sz w:val="22"/>
          <w:szCs w:val="22"/>
        </w:rPr>
        <w:t xml:space="preserve"> and the Authority’s governance process will be followed to authorise award.</w:t>
      </w:r>
    </w:p>
    <w:p w14:paraId="56E8AB90" w14:textId="77777777" w:rsidR="00B60A07" w:rsidRPr="00ED7FD7" w:rsidRDefault="00B60A07" w:rsidP="00ED7FD7">
      <w:pPr>
        <w:jc w:val="both"/>
        <w:rPr>
          <w:rFonts w:asciiTheme="majorHAnsi" w:eastAsia="MS Mincho" w:hAnsiTheme="majorHAnsi" w:cstheme="majorHAnsi"/>
          <w:bCs/>
          <w:sz w:val="22"/>
          <w:szCs w:val="22"/>
        </w:rPr>
      </w:pPr>
    </w:p>
    <w:p w14:paraId="6C288A9E" w14:textId="77777777" w:rsidR="00104371" w:rsidRPr="008E27B7" w:rsidRDefault="00104371"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29" w:name="_Toc425925793"/>
      <w:bookmarkStart w:id="30" w:name="_Toc493836931"/>
      <w:bookmarkStart w:id="31" w:name="_Toc211244828"/>
      <w:r w:rsidRPr="008E27B7">
        <w:rPr>
          <w:rFonts w:asciiTheme="majorHAnsi" w:hAnsiTheme="majorHAnsi" w:cstheme="majorHAnsi"/>
          <w:color w:val="auto"/>
          <w:sz w:val="22"/>
          <w:szCs w:val="22"/>
        </w:rPr>
        <w:t>Post-Submission Clarifications</w:t>
      </w:r>
      <w:bookmarkEnd w:id="29"/>
      <w:bookmarkEnd w:id="30"/>
      <w:bookmarkEnd w:id="31"/>
    </w:p>
    <w:p w14:paraId="6A5AC0D6" w14:textId="77777777" w:rsidR="00104371" w:rsidRPr="008E27B7" w:rsidRDefault="00104371" w:rsidP="00104371">
      <w:pPr>
        <w:tabs>
          <w:tab w:val="left" w:pos="540"/>
        </w:tabs>
        <w:ind w:left="993"/>
        <w:jc w:val="both"/>
        <w:outlineLvl w:val="1"/>
        <w:rPr>
          <w:rFonts w:asciiTheme="majorHAnsi" w:eastAsia="MS Mincho" w:hAnsiTheme="majorHAnsi" w:cstheme="majorHAnsi"/>
          <w:b/>
          <w:sz w:val="22"/>
          <w:szCs w:val="22"/>
        </w:rPr>
      </w:pPr>
    </w:p>
    <w:p w14:paraId="36A4D23F" w14:textId="0936287E" w:rsidR="00104371" w:rsidRPr="008E27B7" w:rsidRDefault="00104371" w:rsidP="00104371">
      <w:pPr>
        <w:jc w:val="both"/>
        <w:rPr>
          <w:rFonts w:asciiTheme="majorHAnsi" w:eastAsia="MS Mincho" w:hAnsiTheme="majorHAnsi" w:cstheme="majorHAnsi"/>
          <w:sz w:val="22"/>
          <w:szCs w:val="22"/>
        </w:rPr>
      </w:pPr>
      <w:r w:rsidRPr="008E27B7">
        <w:rPr>
          <w:rFonts w:asciiTheme="majorHAnsi" w:eastAsia="MS Mincho" w:hAnsiTheme="majorHAnsi" w:cstheme="majorHAnsi"/>
          <w:sz w:val="22"/>
          <w:szCs w:val="22"/>
        </w:rPr>
        <w:t xml:space="preserve">During the evaluation period, the </w:t>
      </w:r>
      <w:r w:rsidR="00EC2304" w:rsidRPr="008E27B7">
        <w:rPr>
          <w:rFonts w:asciiTheme="majorHAnsi" w:eastAsia="MS Mincho" w:hAnsiTheme="majorHAnsi" w:cstheme="majorHAnsi"/>
          <w:sz w:val="22"/>
          <w:szCs w:val="22"/>
        </w:rPr>
        <w:t xml:space="preserve">Authority </w:t>
      </w:r>
      <w:r w:rsidRPr="008E27B7">
        <w:rPr>
          <w:rFonts w:asciiTheme="majorHAnsi" w:eastAsia="MS Mincho" w:hAnsiTheme="majorHAnsi" w:cstheme="majorHAnsi"/>
          <w:sz w:val="22"/>
          <w:szCs w:val="22"/>
        </w:rPr>
        <w:t xml:space="preserve">reserves the right to seek further information from the </w:t>
      </w:r>
      <w:r w:rsidR="00EC2304" w:rsidRPr="008E27B7">
        <w:rPr>
          <w:rFonts w:asciiTheme="majorHAnsi" w:eastAsia="MS Mincho" w:hAnsiTheme="majorHAnsi" w:cstheme="majorHAnsi"/>
          <w:sz w:val="22"/>
          <w:szCs w:val="22"/>
        </w:rPr>
        <w:t xml:space="preserve">Suppliers </w:t>
      </w:r>
      <w:r w:rsidRPr="008E27B7">
        <w:rPr>
          <w:rFonts w:asciiTheme="majorHAnsi" w:eastAsia="MS Mincho" w:hAnsiTheme="majorHAnsi" w:cstheme="majorHAnsi"/>
          <w:sz w:val="22"/>
          <w:szCs w:val="22"/>
        </w:rPr>
        <w:t>to assist in its consideration of the Tenders; this may take the form of post-submission clarification meetings or written clarifications.</w:t>
      </w:r>
    </w:p>
    <w:p w14:paraId="6C228211" w14:textId="77777777" w:rsidR="00104371" w:rsidRPr="008E27B7" w:rsidRDefault="00104371" w:rsidP="00104371">
      <w:pPr>
        <w:ind w:left="720"/>
        <w:jc w:val="both"/>
        <w:outlineLvl w:val="3"/>
        <w:rPr>
          <w:rFonts w:asciiTheme="majorHAnsi" w:eastAsia="MS Mincho" w:hAnsiTheme="majorHAnsi" w:cstheme="majorHAnsi"/>
          <w:sz w:val="22"/>
          <w:szCs w:val="22"/>
        </w:rPr>
      </w:pPr>
    </w:p>
    <w:p w14:paraId="732A5A0D" w14:textId="77777777" w:rsidR="00CA1C27" w:rsidRDefault="00CA1C27" w:rsidP="00D23C87">
      <w:pPr>
        <w:pStyle w:val="BodyText1"/>
        <w:widowControl w:val="0"/>
        <w:suppressAutoHyphens w:val="0"/>
        <w:spacing w:after="0"/>
        <w:jc w:val="both"/>
        <w:rPr>
          <w:rFonts w:asciiTheme="majorHAnsi" w:hAnsiTheme="majorHAnsi" w:cstheme="majorHAnsi"/>
          <w:color w:val="auto"/>
          <w:sz w:val="22"/>
          <w:szCs w:val="22"/>
        </w:rPr>
      </w:pPr>
    </w:p>
    <w:p w14:paraId="43520F37" w14:textId="0037A878" w:rsidR="002147DD" w:rsidRPr="008E27B7" w:rsidRDefault="00487FC0" w:rsidP="00A57C2F">
      <w:pPr>
        <w:pStyle w:val="Heading1"/>
        <w:keepNext w:val="0"/>
        <w:keepLines w:val="0"/>
        <w:pageBreakBefore w:val="0"/>
        <w:widowControl w:val="0"/>
        <w:numPr>
          <w:ilvl w:val="0"/>
          <w:numId w:val="5"/>
        </w:numPr>
        <w:spacing w:after="0"/>
        <w:ind w:left="284" w:hanging="284"/>
        <w:jc w:val="both"/>
        <w:rPr>
          <w:rFonts w:asciiTheme="majorHAnsi" w:hAnsiTheme="majorHAnsi" w:cstheme="majorHAnsi"/>
          <w:color w:val="auto"/>
          <w:sz w:val="22"/>
          <w:szCs w:val="22"/>
        </w:rPr>
      </w:pPr>
      <w:bookmarkStart w:id="32" w:name="_Toc211244829"/>
      <w:r w:rsidRPr="008E27B7">
        <w:rPr>
          <w:rFonts w:asciiTheme="majorHAnsi" w:hAnsiTheme="majorHAnsi" w:cstheme="majorHAnsi"/>
          <w:color w:val="auto"/>
          <w:sz w:val="22"/>
          <w:szCs w:val="22"/>
        </w:rPr>
        <w:t>PROCUREMENT TERMS AND CONDITIONS</w:t>
      </w:r>
      <w:bookmarkEnd w:id="32"/>
    </w:p>
    <w:p w14:paraId="16302660" w14:textId="77777777" w:rsidR="001A5486" w:rsidRPr="008E27B7" w:rsidRDefault="001A5486" w:rsidP="001A5486">
      <w:pPr>
        <w:rPr>
          <w:rFonts w:asciiTheme="majorHAnsi" w:hAnsiTheme="majorHAnsi" w:cstheme="majorHAnsi"/>
        </w:rPr>
      </w:pPr>
    </w:p>
    <w:p w14:paraId="3E1E8BCB"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33" w:name="_Toc211244830"/>
      <w:r w:rsidRPr="008E27B7">
        <w:rPr>
          <w:rFonts w:asciiTheme="majorHAnsi" w:hAnsiTheme="majorHAnsi" w:cstheme="majorHAnsi"/>
          <w:color w:val="auto"/>
          <w:sz w:val="22"/>
          <w:szCs w:val="22"/>
        </w:rPr>
        <w:t>Procedural requirements</w:t>
      </w:r>
      <w:bookmarkEnd w:id="33"/>
    </w:p>
    <w:p w14:paraId="4DF10142" w14:textId="77777777" w:rsidR="001A5486" w:rsidRPr="008E27B7" w:rsidRDefault="001A5486" w:rsidP="001A5486">
      <w:pPr>
        <w:rPr>
          <w:rFonts w:asciiTheme="majorHAnsi" w:hAnsiTheme="majorHAnsi" w:cstheme="majorHAnsi"/>
        </w:rPr>
      </w:pPr>
    </w:p>
    <w:p w14:paraId="34E5CA48"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678868D"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6E8DF655"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34" w:name="_Toc211244831"/>
      <w:r w:rsidRPr="008E27B7">
        <w:rPr>
          <w:rFonts w:asciiTheme="majorHAnsi" w:hAnsiTheme="majorHAnsi" w:cstheme="majorHAnsi"/>
          <w:color w:val="auto"/>
          <w:sz w:val="22"/>
          <w:szCs w:val="22"/>
        </w:rPr>
        <w:lastRenderedPageBreak/>
        <w:t>Central Digital Platform</w:t>
      </w:r>
      <w:bookmarkEnd w:id="34"/>
    </w:p>
    <w:p w14:paraId="725EFF54" w14:textId="77777777" w:rsidR="001A5486" w:rsidRPr="008E27B7" w:rsidRDefault="001A5486" w:rsidP="001A5486">
      <w:pPr>
        <w:rPr>
          <w:rFonts w:asciiTheme="majorHAnsi" w:hAnsiTheme="majorHAnsi" w:cstheme="majorHAnsi"/>
        </w:rPr>
      </w:pPr>
    </w:p>
    <w:p w14:paraId="57301456" w14:textId="224DF464"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w:t>
      </w:r>
      <w:r w:rsidR="00A55AEF">
        <w:rPr>
          <w:rFonts w:asciiTheme="majorHAnsi" w:hAnsiTheme="majorHAnsi" w:cstheme="majorHAnsi"/>
          <w:color w:val="auto"/>
          <w:sz w:val="22"/>
          <w:szCs w:val="22"/>
        </w:rPr>
        <w:t xml:space="preserve"> </w:t>
      </w:r>
      <w:hyperlink r:id="rId12">
        <w:r w:rsidR="00A55AEF" w:rsidRPr="002C1F7F">
          <w:rPr>
            <w:rStyle w:val="Hyperlink"/>
            <w:rFonts w:ascii="Arial" w:hAnsi="Arial" w:cs="Arial"/>
            <w:sz w:val="22"/>
            <w:szCs w:val="22"/>
          </w:rPr>
          <w:t>www.gov.uk/find-tender</w:t>
        </w:r>
      </w:hyperlink>
      <w:r w:rsidRPr="008E27B7">
        <w:rPr>
          <w:rFonts w:asciiTheme="majorHAnsi" w:hAnsiTheme="majorHAnsi" w:cstheme="majorHAnsi"/>
          <w:color w:val="auto"/>
          <w:sz w:val="22"/>
          <w:szCs w:val="22"/>
        </w:rPr>
        <w:t xml:space="preserve">. </w:t>
      </w:r>
    </w:p>
    <w:p w14:paraId="670DE588"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6A891203"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35" w:name="_Toc211244832"/>
      <w:r w:rsidRPr="008E27B7">
        <w:rPr>
          <w:rFonts w:asciiTheme="majorHAnsi" w:hAnsiTheme="majorHAnsi" w:cstheme="majorHAnsi"/>
          <w:color w:val="auto"/>
          <w:sz w:val="22"/>
          <w:szCs w:val="22"/>
        </w:rPr>
        <w:t>Transparency</w:t>
      </w:r>
      <w:bookmarkEnd w:id="35"/>
    </w:p>
    <w:p w14:paraId="6F1A9992" w14:textId="77777777" w:rsidR="001A5486" w:rsidRPr="008E27B7" w:rsidRDefault="001A5486" w:rsidP="001A5486">
      <w:pPr>
        <w:rPr>
          <w:rFonts w:asciiTheme="majorHAnsi" w:hAnsiTheme="majorHAnsi" w:cstheme="majorHAnsi"/>
        </w:rPr>
      </w:pPr>
    </w:p>
    <w:p w14:paraId="2784F713"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25C62AE6" w14:textId="77777777" w:rsidR="001A5486" w:rsidRPr="008E27B7" w:rsidRDefault="001A5486" w:rsidP="001A5486">
      <w:pPr>
        <w:pStyle w:val="BodyText1"/>
        <w:widowControl w:val="0"/>
        <w:suppressAutoHyphens w:val="0"/>
        <w:spacing w:after="0"/>
        <w:ind w:left="357"/>
        <w:jc w:val="both"/>
        <w:rPr>
          <w:rFonts w:asciiTheme="majorHAnsi" w:hAnsiTheme="majorHAnsi" w:cstheme="majorHAnsi"/>
          <w:color w:val="auto"/>
          <w:sz w:val="22"/>
          <w:szCs w:val="22"/>
        </w:rPr>
      </w:pPr>
    </w:p>
    <w:p w14:paraId="3D6076D6"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138B86F4" w14:textId="77777777" w:rsidR="001A5486" w:rsidRPr="008E27B7" w:rsidRDefault="001A5486" w:rsidP="001A5486">
      <w:pPr>
        <w:pStyle w:val="BodyText1"/>
        <w:widowControl w:val="0"/>
        <w:suppressAutoHyphens w:val="0"/>
        <w:spacing w:after="0"/>
        <w:ind w:left="357"/>
        <w:jc w:val="both"/>
        <w:rPr>
          <w:rFonts w:asciiTheme="majorHAnsi" w:hAnsiTheme="majorHAnsi" w:cstheme="majorHAnsi"/>
          <w:color w:val="auto"/>
          <w:sz w:val="22"/>
          <w:szCs w:val="22"/>
        </w:rPr>
      </w:pPr>
    </w:p>
    <w:p w14:paraId="38BBC53C"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36" w:name="_Toc211244833"/>
      <w:r w:rsidRPr="008E27B7">
        <w:rPr>
          <w:rFonts w:asciiTheme="majorHAnsi" w:hAnsiTheme="majorHAnsi" w:cstheme="majorHAnsi"/>
          <w:color w:val="auto"/>
          <w:sz w:val="22"/>
          <w:szCs w:val="22"/>
        </w:rPr>
        <w:t>Modifying the Procurement</w:t>
      </w:r>
      <w:bookmarkEnd w:id="36"/>
    </w:p>
    <w:p w14:paraId="4A649876" w14:textId="77777777" w:rsidR="001A5486" w:rsidRPr="008E27B7" w:rsidRDefault="001A5486" w:rsidP="001A5486">
      <w:pPr>
        <w:rPr>
          <w:rFonts w:asciiTheme="majorHAnsi" w:hAnsiTheme="majorHAnsi" w:cstheme="majorHAnsi"/>
        </w:rPr>
      </w:pPr>
    </w:p>
    <w:p w14:paraId="168A724E"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Neither the Tender Notice, this document nor any information given as part of the Procurement shall be regarded as a commitment or representation on the part of the Authority (or any other person) to enter into a contractual agreement.</w:t>
      </w:r>
    </w:p>
    <w:p w14:paraId="222FC790" w14:textId="77777777" w:rsidR="001A5486" w:rsidRPr="008E27B7" w:rsidRDefault="001A5486" w:rsidP="001A5486">
      <w:pPr>
        <w:pStyle w:val="BodyText1"/>
        <w:widowControl w:val="0"/>
        <w:suppressAutoHyphens w:val="0"/>
        <w:spacing w:after="0"/>
        <w:ind w:left="357"/>
        <w:jc w:val="both"/>
        <w:rPr>
          <w:rFonts w:asciiTheme="majorHAnsi" w:hAnsiTheme="majorHAnsi" w:cstheme="majorHAnsi"/>
          <w:color w:val="auto"/>
          <w:sz w:val="22"/>
          <w:szCs w:val="22"/>
        </w:rPr>
      </w:pPr>
    </w:p>
    <w:p w14:paraId="584FD634" w14:textId="6AEDDF5E"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Authority reserves the right to cancel the Procurement at any point and/or to choose not to award any contract </w:t>
      </w:r>
      <w:proofErr w:type="gramStart"/>
      <w:r w:rsidRPr="008E27B7">
        <w:rPr>
          <w:rFonts w:asciiTheme="majorHAnsi" w:hAnsiTheme="majorHAnsi" w:cstheme="majorHAnsi"/>
          <w:color w:val="auto"/>
          <w:sz w:val="22"/>
          <w:szCs w:val="22"/>
        </w:rPr>
        <w:t>as a result of</w:t>
      </w:r>
      <w:proofErr w:type="gramEnd"/>
      <w:r w:rsidRPr="008E27B7">
        <w:rPr>
          <w:rFonts w:asciiTheme="majorHAnsi" w:hAnsiTheme="majorHAnsi" w:cstheme="majorHAnsi"/>
          <w:color w:val="auto"/>
          <w:sz w:val="22"/>
          <w:szCs w:val="22"/>
        </w:rPr>
        <w:t xml:space="preserve"> this Procurement. </w:t>
      </w:r>
    </w:p>
    <w:p w14:paraId="1BE6DE3B" w14:textId="77777777" w:rsidR="001A5486" w:rsidRPr="008E27B7" w:rsidRDefault="001A5486" w:rsidP="001A5486">
      <w:pPr>
        <w:pStyle w:val="BodyText1"/>
        <w:widowControl w:val="0"/>
        <w:suppressAutoHyphens w:val="0"/>
        <w:spacing w:after="0"/>
        <w:ind w:left="357"/>
        <w:jc w:val="both"/>
        <w:rPr>
          <w:rFonts w:asciiTheme="majorHAnsi" w:hAnsiTheme="majorHAnsi" w:cstheme="majorHAnsi"/>
          <w:color w:val="auto"/>
          <w:sz w:val="22"/>
          <w:szCs w:val="22"/>
        </w:rPr>
      </w:pPr>
    </w:p>
    <w:p w14:paraId="09D967C1"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2235DA79" w14:textId="77777777" w:rsidR="001A5486" w:rsidRPr="008E27B7" w:rsidRDefault="001A5486" w:rsidP="001A5486">
      <w:pPr>
        <w:pStyle w:val="BodyText1"/>
        <w:widowControl w:val="0"/>
        <w:suppressAutoHyphens w:val="0"/>
        <w:spacing w:after="0"/>
        <w:ind w:left="357"/>
        <w:jc w:val="both"/>
        <w:rPr>
          <w:rFonts w:asciiTheme="majorHAnsi" w:hAnsiTheme="majorHAnsi" w:cstheme="majorHAnsi"/>
          <w:color w:val="auto"/>
          <w:sz w:val="22"/>
          <w:szCs w:val="22"/>
        </w:rPr>
      </w:pPr>
    </w:p>
    <w:p w14:paraId="746E08F0" w14:textId="09D84882"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Authority reserves the right </w:t>
      </w:r>
      <w:r w:rsidR="00284AA7">
        <w:rPr>
          <w:rFonts w:asciiTheme="majorHAnsi" w:hAnsiTheme="majorHAnsi" w:cstheme="majorHAnsi"/>
          <w:color w:val="auto"/>
          <w:sz w:val="22"/>
          <w:szCs w:val="22"/>
        </w:rPr>
        <w:t>to</w:t>
      </w:r>
      <w:r w:rsidRPr="008E27B7">
        <w:rPr>
          <w:rFonts w:asciiTheme="majorHAnsi" w:hAnsiTheme="majorHAnsi" w:cstheme="majorHAnsi"/>
          <w:color w:val="auto"/>
          <w:sz w:val="22"/>
          <w:szCs w:val="22"/>
        </w:rPr>
        <w:t>:</w:t>
      </w:r>
    </w:p>
    <w:p w14:paraId="3C59D75F" w14:textId="42564850"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a.</w:t>
      </w:r>
      <w:r w:rsidRPr="008E27B7">
        <w:rPr>
          <w:rFonts w:asciiTheme="majorHAnsi" w:hAnsiTheme="majorHAnsi" w:cstheme="majorHAnsi"/>
          <w:color w:val="auto"/>
          <w:sz w:val="22"/>
          <w:szCs w:val="22"/>
        </w:rPr>
        <w:tab/>
        <w:t>issue amendments, modifications or additional information to any documentation which forms part of this Procurement, including the Procurement terms and conditions</w:t>
      </w:r>
      <w:r w:rsidR="00284AA7">
        <w:rPr>
          <w:rFonts w:asciiTheme="majorHAnsi" w:hAnsiTheme="majorHAnsi" w:cstheme="majorHAnsi"/>
          <w:color w:val="auto"/>
          <w:sz w:val="22"/>
          <w:szCs w:val="22"/>
        </w:rPr>
        <w:t>, prior to the tender deadline</w:t>
      </w:r>
      <w:r w:rsidRPr="008E27B7">
        <w:rPr>
          <w:rFonts w:asciiTheme="majorHAnsi" w:hAnsiTheme="majorHAnsi" w:cstheme="majorHAnsi"/>
          <w:color w:val="auto"/>
          <w:sz w:val="22"/>
          <w:szCs w:val="22"/>
        </w:rPr>
        <w:t xml:space="preserve"> </w:t>
      </w:r>
    </w:p>
    <w:p w14:paraId="5DA83ED6" w14:textId="012BBE93"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b.</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require</w:t>
      </w:r>
      <w:proofErr w:type="gramEnd"/>
      <w:r w:rsidRPr="008E27B7">
        <w:rPr>
          <w:rFonts w:asciiTheme="majorHAnsi" w:hAnsiTheme="majorHAnsi" w:cstheme="majorHAnsi"/>
          <w:color w:val="auto"/>
          <w:sz w:val="22"/>
          <w:szCs w:val="22"/>
        </w:rPr>
        <w:t xml:space="preserve"> a Supplier to clarify their tender submission in writing and/or provide additional information – failure by a Supplier to respond adequately may result in their tender submission being rejected</w:t>
      </w:r>
    </w:p>
    <w:p w14:paraId="1A7F8417" w14:textId="429F0D96" w:rsidR="00DF644D"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c.</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alter</w:t>
      </w:r>
      <w:proofErr w:type="gramEnd"/>
      <w:r w:rsidRPr="008E27B7">
        <w:rPr>
          <w:rFonts w:asciiTheme="majorHAnsi" w:hAnsiTheme="majorHAnsi" w:cstheme="majorHAnsi"/>
          <w:color w:val="auto"/>
          <w:sz w:val="22"/>
          <w:szCs w:val="22"/>
        </w:rPr>
        <w:t xml:space="preserve"> the Procurement Timetable for this Procurement </w:t>
      </w:r>
    </w:p>
    <w:p w14:paraId="2573B572" w14:textId="77777777" w:rsidR="00123C80" w:rsidRPr="008E27B7" w:rsidRDefault="00123C80" w:rsidP="00D23C87">
      <w:pPr>
        <w:pStyle w:val="BodyText1"/>
        <w:widowControl w:val="0"/>
        <w:suppressAutoHyphens w:val="0"/>
        <w:spacing w:after="0"/>
        <w:ind w:left="714" w:hanging="357"/>
        <w:jc w:val="both"/>
        <w:rPr>
          <w:rFonts w:asciiTheme="majorHAnsi" w:hAnsiTheme="majorHAnsi" w:cstheme="majorHAnsi"/>
          <w:color w:val="auto"/>
          <w:sz w:val="22"/>
          <w:szCs w:val="22"/>
        </w:rPr>
      </w:pPr>
    </w:p>
    <w:p w14:paraId="0A91652B" w14:textId="77777777" w:rsidR="006C77EA" w:rsidRPr="008E27B7" w:rsidRDefault="006C77EA" w:rsidP="00D23C87">
      <w:pPr>
        <w:pStyle w:val="Heading2"/>
        <w:keepNext w:val="0"/>
        <w:widowControl w:val="0"/>
        <w:numPr>
          <w:ilvl w:val="0"/>
          <w:numId w:val="0"/>
        </w:numPr>
        <w:spacing w:before="0" w:after="0"/>
        <w:jc w:val="both"/>
        <w:rPr>
          <w:rFonts w:asciiTheme="majorHAnsi" w:hAnsiTheme="majorHAnsi" w:cstheme="majorHAnsi"/>
          <w:color w:val="auto"/>
          <w:sz w:val="22"/>
          <w:szCs w:val="22"/>
        </w:rPr>
      </w:pPr>
    </w:p>
    <w:p w14:paraId="5FB215D6"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37" w:name="_Toc211244834"/>
      <w:r w:rsidRPr="008E27B7">
        <w:rPr>
          <w:rFonts w:asciiTheme="majorHAnsi" w:hAnsiTheme="majorHAnsi" w:cstheme="majorHAnsi"/>
          <w:color w:val="auto"/>
          <w:sz w:val="22"/>
          <w:szCs w:val="22"/>
        </w:rPr>
        <w:t>Confidentiality and publicity</w:t>
      </w:r>
      <w:bookmarkEnd w:id="37"/>
    </w:p>
    <w:p w14:paraId="3F1E5A02" w14:textId="77777777" w:rsidR="001A5486" w:rsidRPr="008E27B7" w:rsidRDefault="001A5486" w:rsidP="001A5486">
      <w:pPr>
        <w:rPr>
          <w:rFonts w:asciiTheme="majorHAnsi" w:hAnsiTheme="majorHAnsi" w:cstheme="majorHAnsi"/>
        </w:rPr>
      </w:pPr>
    </w:p>
    <w:p w14:paraId="4DFC95F2"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Save to the extent made publicly available by the Authority, the information in this document (together with all attachments and any other information communicated to Suppliers during the Procurement) is made available on the condition that it is treated as confidential </w:t>
      </w:r>
      <w:r w:rsidRPr="008E27B7">
        <w:rPr>
          <w:rFonts w:asciiTheme="majorHAnsi" w:hAnsiTheme="majorHAnsi" w:cstheme="majorHAnsi"/>
          <w:color w:val="auto"/>
          <w:sz w:val="22"/>
          <w:szCs w:val="22"/>
        </w:rPr>
        <w:lastRenderedPageBreak/>
        <w:t>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478E4F99"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6E1151A2" w14:textId="2B17B52D"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must not take part in any publicity activities with any part of the media about this Procurement without obtaining the express prior written agreement of the Authority.</w:t>
      </w:r>
      <w:r w:rsidR="003F6CC0" w:rsidRPr="008E27B7">
        <w:rPr>
          <w:rFonts w:asciiTheme="majorHAnsi" w:hAnsiTheme="majorHAnsi" w:cstheme="majorHAnsi"/>
          <w:color w:val="auto"/>
          <w:sz w:val="22"/>
          <w:szCs w:val="22"/>
        </w:rPr>
        <w:t xml:space="preserve"> </w:t>
      </w:r>
      <w:r w:rsidRPr="008E27B7">
        <w:rPr>
          <w:rFonts w:asciiTheme="majorHAnsi" w:hAnsiTheme="majorHAnsi" w:cstheme="majorHAnsi"/>
          <w:color w:val="auto"/>
          <w:sz w:val="22"/>
          <w:szCs w:val="22"/>
        </w:rPr>
        <w:t>When requesting prior written agreement, Suppliers are required to detail the proposed media coverage including format and content of any publicity.</w:t>
      </w:r>
    </w:p>
    <w:p w14:paraId="7FE263B3"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36B09EAE"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79BC3077"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38" w:name="_Toc211244835"/>
      <w:r w:rsidRPr="008E27B7">
        <w:rPr>
          <w:rFonts w:asciiTheme="majorHAnsi" w:hAnsiTheme="majorHAnsi" w:cstheme="majorHAnsi"/>
          <w:color w:val="auto"/>
          <w:sz w:val="22"/>
          <w:szCs w:val="22"/>
        </w:rPr>
        <w:t>Freedom of information and environmental information</w:t>
      </w:r>
      <w:bookmarkEnd w:id="38"/>
      <w:r w:rsidRPr="008E27B7">
        <w:rPr>
          <w:rFonts w:asciiTheme="majorHAnsi" w:hAnsiTheme="majorHAnsi" w:cstheme="majorHAnsi"/>
          <w:color w:val="auto"/>
          <w:sz w:val="22"/>
          <w:szCs w:val="22"/>
        </w:rPr>
        <w:t xml:space="preserve"> </w:t>
      </w:r>
    </w:p>
    <w:p w14:paraId="73F58AF2" w14:textId="77777777" w:rsidR="001A5486" w:rsidRPr="008E27B7" w:rsidRDefault="001A5486" w:rsidP="001A5486">
      <w:pPr>
        <w:rPr>
          <w:rFonts w:asciiTheme="majorHAnsi" w:hAnsiTheme="majorHAnsi" w:cstheme="majorHAnsi"/>
        </w:rPr>
      </w:pPr>
    </w:p>
    <w:p w14:paraId="439C3240"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15DF9175"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5A40A62D"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In respect of any information submitted by a Supplier that it considers to be commercially sensitive, the Supplier should:</w:t>
      </w:r>
    </w:p>
    <w:p w14:paraId="7D33FFE2" w14:textId="45A58264"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a.</w:t>
      </w:r>
      <w:r w:rsidRPr="008E27B7">
        <w:rPr>
          <w:rFonts w:asciiTheme="majorHAnsi" w:hAnsiTheme="majorHAnsi" w:cstheme="majorHAnsi"/>
          <w:color w:val="auto"/>
          <w:sz w:val="22"/>
          <w:szCs w:val="22"/>
        </w:rPr>
        <w:tab/>
        <w:t xml:space="preserve">clearly identify which information is considered commercially sensitive and complete the table contained within Appendix </w:t>
      </w:r>
      <w:r w:rsidR="00123C80">
        <w:rPr>
          <w:rFonts w:asciiTheme="majorHAnsi" w:hAnsiTheme="majorHAnsi" w:cstheme="majorHAnsi"/>
          <w:color w:val="auto"/>
          <w:sz w:val="22"/>
          <w:szCs w:val="22"/>
        </w:rPr>
        <w:t>9</w:t>
      </w:r>
    </w:p>
    <w:p w14:paraId="4EEC84C0"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b.</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explain</w:t>
      </w:r>
      <w:proofErr w:type="gramEnd"/>
      <w:r w:rsidRPr="008E27B7">
        <w:rPr>
          <w:rFonts w:asciiTheme="majorHAnsi" w:hAnsiTheme="majorHAnsi" w:cstheme="majorHAnsi"/>
          <w:color w:val="auto"/>
          <w:sz w:val="22"/>
          <w:szCs w:val="22"/>
        </w:rPr>
        <w:t xml:space="preserve"> the potential implications of disclosure of such information </w:t>
      </w:r>
    </w:p>
    <w:p w14:paraId="62AD9922"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c.</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provide</w:t>
      </w:r>
      <w:proofErr w:type="gramEnd"/>
      <w:r w:rsidRPr="008E27B7">
        <w:rPr>
          <w:rFonts w:asciiTheme="majorHAnsi" w:hAnsiTheme="majorHAnsi" w:cstheme="majorHAnsi"/>
          <w:color w:val="auto"/>
          <w:sz w:val="22"/>
          <w:szCs w:val="22"/>
        </w:rPr>
        <w:t xml:space="preserve"> an estimate of the </w:t>
      </w:r>
      <w:proofErr w:type="gramStart"/>
      <w:r w:rsidRPr="008E27B7">
        <w:rPr>
          <w:rFonts w:asciiTheme="majorHAnsi" w:hAnsiTheme="majorHAnsi" w:cstheme="majorHAnsi"/>
          <w:color w:val="auto"/>
          <w:sz w:val="22"/>
          <w:szCs w:val="22"/>
        </w:rPr>
        <w:t>period of time</w:t>
      </w:r>
      <w:proofErr w:type="gramEnd"/>
      <w:r w:rsidRPr="008E27B7">
        <w:rPr>
          <w:rFonts w:asciiTheme="majorHAnsi" w:hAnsiTheme="majorHAnsi" w:cstheme="majorHAnsi"/>
          <w:color w:val="auto"/>
          <w:sz w:val="22"/>
          <w:szCs w:val="22"/>
        </w:rPr>
        <w:t xml:space="preserve"> for which the Supplier considers that such information will remain commercially sensitive</w:t>
      </w:r>
    </w:p>
    <w:p w14:paraId="5CBF08C2"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38D88FF5" w14:textId="3CDBF126"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The Authority will endeavour to:</w:t>
      </w:r>
    </w:p>
    <w:p w14:paraId="67178557"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a.</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hold</w:t>
      </w:r>
      <w:proofErr w:type="gramEnd"/>
      <w:r w:rsidRPr="008E27B7">
        <w:rPr>
          <w:rFonts w:asciiTheme="majorHAnsi" w:hAnsiTheme="majorHAnsi" w:cstheme="majorHAnsi"/>
          <w:color w:val="auto"/>
          <w:sz w:val="22"/>
          <w:szCs w:val="22"/>
        </w:rPr>
        <w:t xml:space="preserve"> confidential all information submitted by a Supplier that it identifies as being commercially sensitive</w:t>
      </w:r>
    </w:p>
    <w:p w14:paraId="0C63448F"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b.</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consult</w:t>
      </w:r>
      <w:proofErr w:type="gramEnd"/>
      <w:r w:rsidRPr="008E27B7">
        <w:rPr>
          <w:rFonts w:asciiTheme="majorHAnsi" w:hAnsiTheme="majorHAnsi" w:cstheme="majorHAnsi"/>
          <w:color w:val="auto"/>
          <w:sz w:val="22"/>
          <w:szCs w:val="22"/>
        </w:rPr>
        <w:t xml:space="preserve"> with a Supplier about commercially sensitive information before </w:t>
      </w:r>
      <w:proofErr w:type="gramStart"/>
      <w:r w:rsidRPr="008E27B7">
        <w:rPr>
          <w:rFonts w:asciiTheme="majorHAnsi" w:hAnsiTheme="majorHAnsi" w:cstheme="majorHAnsi"/>
          <w:color w:val="auto"/>
          <w:sz w:val="22"/>
          <w:szCs w:val="22"/>
        </w:rPr>
        <w:t>making a decision</w:t>
      </w:r>
      <w:proofErr w:type="gramEnd"/>
      <w:r w:rsidRPr="008E27B7">
        <w:rPr>
          <w:rFonts w:asciiTheme="majorHAnsi" w:hAnsiTheme="majorHAnsi" w:cstheme="majorHAnsi"/>
          <w:color w:val="auto"/>
          <w:sz w:val="22"/>
          <w:szCs w:val="22"/>
        </w:rPr>
        <w:t xml:space="preserve"> on any FOIA requests and EIR requests received </w:t>
      </w:r>
    </w:p>
    <w:p w14:paraId="06DC069C" w14:textId="77777777" w:rsidR="001A5486" w:rsidRPr="008E27B7" w:rsidRDefault="001A5486" w:rsidP="00D23C87">
      <w:pPr>
        <w:pStyle w:val="BodyText1"/>
        <w:widowControl w:val="0"/>
        <w:suppressAutoHyphens w:val="0"/>
        <w:spacing w:after="0"/>
        <w:ind w:left="714" w:hanging="357"/>
        <w:jc w:val="both"/>
        <w:rPr>
          <w:rFonts w:asciiTheme="majorHAnsi" w:hAnsiTheme="majorHAnsi" w:cstheme="majorHAnsi"/>
          <w:color w:val="auto"/>
          <w:sz w:val="22"/>
          <w:szCs w:val="22"/>
        </w:rPr>
      </w:pPr>
    </w:p>
    <w:p w14:paraId="5749CF48"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1D2F762E"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45A1D2E0"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39" w:name="_Toc211244836"/>
      <w:r w:rsidRPr="008E27B7">
        <w:rPr>
          <w:rFonts w:asciiTheme="majorHAnsi" w:hAnsiTheme="majorHAnsi" w:cstheme="majorHAnsi"/>
          <w:color w:val="auto"/>
          <w:sz w:val="22"/>
          <w:szCs w:val="22"/>
        </w:rPr>
        <w:t>Requirements on sub-contractors and consortium</w:t>
      </w:r>
      <w:bookmarkEnd w:id="39"/>
    </w:p>
    <w:p w14:paraId="5E732F0D"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6C23AD6B" w14:textId="04BCEA3F"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If requested to do so by the Authority, a Supplier will be required to </w:t>
      </w:r>
      <w:proofErr w:type="gramStart"/>
      <w:r w:rsidRPr="008E27B7">
        <w:rPr>
          <w:rFonts w:asciiTheme="majorHAnsi" w:hAnsiTheme="majorHAnsi" w:cstheme="majorHAnsi"/>
          <w:color w:val="auto"/>
          <w:sz w:val="22"/>
          <w:szCs w:val="22"/>
        </w:rPr>
        <w:t>enter into</w:t>
      </w:r>
      <w:proofErr w:type="gramEnd"/>
      <w:r w:rsidRPr="008E27B7">
        <w:rPr>
          <w:rFonts w:asciiTheme="majorHAnsi" w:hAnsiTheme="majorHAnsi" w:cstheme="majorHAnsi"/>
          <w:color w:val="auto"/>
          <w:sz w:val="22"/>
          <w:szCs w:val="22"/>
        </w:rPr>
        <w:t xml:space="preserve"> a legal arrangement with other members of a consortium or with any parties which are relied on </w:t>
      </w:r>
      <w:proofErr w:type="gramStart"/>
      <w:r w:rsidRPr="008E27B7">
        <w:rPr>
          <w:rFonts w:asciiTheme="majorHAnsi" w:hAnsiTheme="majorHAnsi" w:cstheme="majorHAnsi"/>
          <w:color w:val="auto"/>
          <w:sz w:val="22"/>
          <w:szCs w:val="22"/>
        </w:rPr>
        <w:t>in order to</w:t>
      </w:r>
      <w:proofErr w:type="gramEnd"/>
      <w:r w:rsidRPr="008E27B7">
        <w:rPr>
          <w:rFonts w:asciiTheme="majorHAnsi" w:hAnsiTheme="majorHAnsi" w:cstheme="majorHAnsi"/>
          <w:color w:val="auto"/>
          <w:sz w:val="22"/>
          <w:szCs w:val="22"/>
        </w:rPr>
        <w:t xml:space="preserve">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69DB5035"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2FC0DE1A"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0" w:name="_Toc211244837"/>
      <w:r w:rsidRPr="008E27B7">
        <w:rPr>
          <w:rFonts w:asciiTheme="majorHAnsi" w:hAnsiTheme="majorHAnsi" w:cstheme="majorHAnsi"/>
          <w:color w:val="auto"/>
          <w:sz w:val="22"/>
          <w:szCs w:val="22"/>
        </w:rPr>
        <w:t>Parent company guarantee or other securities</w:t>
      </w:r>
      <w:bookmarkEnd w:id="40"/>
    </w:p>
    <w:p w14:paraId="43F5693F" w14:textId="77777777" w:rsidR="001A5486" w:rsidRPr="008E27B7" w:rsidRDefault="001A5486" w:rsidP="001A5486">
      <w:pPr>
        <w:rPr>
          <w:rFonts w:asciiTheme="majorHAnsi" w:hAnsiTheme="majorHAnsi" w:cstheme="majorHAnsi"/>
        </w:rPr>
      </w:pPr>
    </w:p>
    <w:p w14:paraId="15156B6E" w14:textId="7987FF88"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Authority reserves the right to require a parent company guarantee or alternative equivalent form of security should the Supplier be successful in this Procurement. </w:t>
      </w:r>
    </w:p>
    <w:p w14:paraId="4EA24E98"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71C72895"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Where the Supplier’s parent company is incorporated outside the United Kingdom, the </w:t>
      </w:r>
      <w:r w:rsidRPr="008E27B7">
        <w:rPr>
          <w:rFonts w:asciiTheme="majorHAnsi" w:hAnsiTheme="majorHAnsi" w:cstheme="majorHAnsi"/>
          <w:color w:val="auto"/>
          <w:sz w:val="22"/>
          <w:szCs w:val="22"/>
        </w:rPr>
        <w:lastRenderedPageBreak/>
        <w:t xml:space="preserve">Authority will require a legal opinion from an independent firm of lawyers practising in that jurisdiction (at the Supplier’s own cost and expense) as to the capacity/authority of the parent company to </w:t>
      </w:r>
      <w:proofErr w:type="gramStart"/>
      <w:r w:rsidRPr="008E27B7">
        <w:rPr>
          <w:rFonts w:asciiTheme="majorHAnsi" w:hAnsiTheme="majorHAnsi" w:cstheme="majorHAnsi"/>
          <w:color w:val="auto"/>
          <w:sz w:val="22"/>
          <w:szCs w:val="22"/>
        </w:rPr>
        <w:t>enter into</w:t>
      </w:r>
      <w:proofErr w:type="gramEnd"/>
      <w:r w:rsidRPr="008E27B7">
        <w:rPr>
          <w:rFonts w:asciiTheme="majorHAnsi" w:hAnsiTheme="majorHAnsi" w:cstheme="majorHAnsi"/>
          <w:color w:val="auto"/>
          <w:sz w:val="22"/>
          <w:szCs w:val="22"/>
        </w:rPr>
        <w:t xml:space="preserve"> the parent company guarantee and the enforceability of the terms of the parent company guarantee in the relevant overseas jurisdiction.</w:t>
      </w:r>
    </w:p>
    <w:p w14:paraId="0613B34B"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006CE33B"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02FEDD3"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6C55EEBA"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1" w:name="_Toc211244838"/>
      <w:r w:rsidRPr="008E27B7">
        <w:rPr>
          <w:rFonts w:asciiTheme="majorHAnsi" w:hAnsiTheme="majorHAnsi" w:cstheme="majorHAnsi"/>
          <w:color w:val="auto"/>
          <w:sz w:val="22"/>
          <w:szCs w:val="22"/>
        </w:rPr>
        <w:t>Non-collusion, non-canvassing</w:t>
      </w:r>
      <w:bookmarkEnd w:id="41"/>
    </w:p>
    <w:p w14:paraId="50B4C3DF" w14:textId="77777777" w:rsidR="001A5486" w:rsidRPr="008E27B7" w:rsidRDefault="001A5486" w:rsidP="001A5486">
      <w:pPr>
        <w:rPr>
          <w:rFonts w:asciiTheme="majorHAnsi" w:hAnsiTheme="majorHAnsi" w:cstheme="majorHAnsi"/>
        </w:rPr>
      </w:pPr>
    </w:p>
    <w:p w14:paraId="37B43A6D"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297F3A48"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18323959"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Specifically, Suppliers must not directly or indirectly at any time:</w:t>
      </w:r>
    </w:p>
    <w:p w14:paraId="59CEC553"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a.</w:t>
      </w:r>
      <w:r w:rsidRPr="008E27B7">
        <w:rPr>
          <w:rFonts w:asciiTheme="majorHAnsi" w:hAnsiTheme="majorHAnsi" w:cstheme="majorHAnsi"/>
          <w:color w:val="auto"/>
          <w:sz w:val="22"/>
          <w:szCs w:val="22"/>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b.</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enter</w:t>
      </w:r>
      <w:proofErr w:type="gramEnd"/>
      <w:r w:rsidRPr="008E27B7">
        <w:rPr>
          <w:rFonts w:asciiTheme="majorHAnsi" w:hAnsiTheme="majorHAnsi" w:cstheme="majorHAnsi"/>
          <w:color w:val="auto"/>
          <w:sz w:val="22"/>
          <w:szCs w:val="22"/>
        </w:rP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c.</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enter</w:t>
      </w:r>
      <w:proofErr w:type="gramEnd"/>
      <w:r w:rsidRPr="008E27B7">
        <w:rPr>
          <w:rFonts w:asciiTheme="majorHAnsi" w:hAnsiTheme="majorHAnsi" w:cstheme="majorHAnsi"/>
          <w:color w:val="auto"/>
          <w:sz w:val="22"/>
          <w:szCs w:val="22"/>
        </w:rPr>
        <w:t xml:space="preserve"> into any agreement or arrangement with any other person that has the effect of prohibiting or excluding that person from submitting a response in this Procurement</w:t>
      </w:r>
    </w:p>
    <w:p w14:paraId="33D4EF49"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d.</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canvass</w:t>
      </w:r>
      <w:proofErr w:type="gramEnd"/>
      <w:r w:rsidRPr="008E27B7">
        <w:rPr>
          <w:rFonts w:asciiTheme="majorHAnsi" w:hAnsiTheme="majorHAnsi" w:cstheme="majorHAnsi"/>
          <w:color w:val="auto"/>
          <w:sz w:val="22"/>
          <w:szCs w:val="22"/>
        </w:rPr>
        <w:t xml:space="preserve"> any employees, members or agents of the Authority in relation to this Procurement</w:t>
      </w:r>
    </w:p>
    <w:p w14:paraId="0AEC8FCD"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e.</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attempt</w:t>
      </w:r>
      <w:proofErr w:type="gramEnd"/>
      <w:r w:rsidRPr="008E27B7">
        <w:rPr>
          <w:rFonts w:asciiTheme="majorHAnsi" w:hAnsiTheme="majorHAnsi" w:cstheme="majorHAnsi"/>
          <w:color w:val="auto"/>
          <w:sz w:val="22"/>
          <w:szCs w:val="22"/>
        </w:rPr>
        <w:t xml:space="preserve"> to obtain information from any of the employees, members or agents of the Authority or their advisors concerning another Supplier or submission</w:t>
      </w:r>
    </w:p>
    <w:p w14:paraId="30555B81"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f.</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carry</w:t>
      </w:r>
      <w:proofErr w:type="gramEnd"/>
      <w:r w:rsidRPr="008E27B7">
        <w:rPr>
          <w:rFonts w:asciiTheme="majorHAnsi" w:hAnsiTheme="majorHAnsi" w:cstheme="majorHAnsi"/>
          <w:color w:val="auto"/>
          <w:sz w:val="22"/>
          <w:szCs w:val="22"/>
        </w:rPr>
        <w:t xml:space="preserve"> out any other co-operation or collusion with another Supplier or any other person which the Authority considers capable of undermining fair competition</w:t>
      </w:r>
    </w:p>
    <w:p w14:paraId="2D58611A"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55A427E6" w14:textId="50142968"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Suppliers are required to complete and return </w:t>
      </w:r>
      <w:r w:rsidRPr="00992D4F">
        <w:rPr>
          <w:rFonts w:asciiTheme="majorHAnsi" w:hAnsiTheme="majorHAnsi" w:cstheme="majorHAnsi"/>
          <w:color w:val="auto"/>
          <w:sz w:val="22"/>
          <w:szCs w:val="22"/>
        </w:rPr>
        <w:t>Appendi</w:t>
      </w:r>
      <w:r w:rsidR="00123C80">
        <w:rPr>
          <w:rFonts w:asciiTheme="majorHAnsi" w:hAnsiTheme="majorHAnsi" w:cstheme="majorHAnsi"/>
          <w:color w:val="auto"/>
          <w:sz w:val="22"/>
          <w:szCs w:val="22"/>
        </w:rPr>
        <w:t>x</w:t>
      </w:r>
      <w:r w:rsidR="00992D4F" w:rsidRPr="00992D4F">
        <w:rPr>
          <w:rFonts w:asciiTheme="majorHAnsi" w:hAnsiTheme="majorHAnsi" w:cstheme="majorHAnsi"/>
          <w:color w:val="auto"/>
          <w:sz w:val="22"/>
          <w:szCs w:val="22"/>
        </w:rPr>
        <w:t xml:space="preserve"> </w:t>
      </w:r>
      <w:r w:rsidR="00123C80">
        <w:rPr>
          <w:rFonts w:asciiTheme="majorHAnsi" w:hAnsiTheme="majorHAnsi" w:cstheme="majorHAnsi"/>
          <w:color w:val="auto"/>
          <w:sz w:val="22"/>
          <w:szCs w:val="22"/>
        </w:rPr>
        <w:t>7</w:t>
      </w:r>
      <w:r w:rsidR="00992D4F" w:rsidRPr="00992D4F">
        <w:rPr>
          <w:rFonts w:asciiTheme="majorHAnsi" w:hAnsiTheme="majorHAnsi" w:cstheme="majorHAnsi"/>
          <w:color w:val="auto"/>
          <w:sz w:val="22"/>
          <w:szCs w:val="22"/>
        </w:rPr>
        <w:t xml:space="preserve"> </w:t>
      </w:r>
      <w:r w:rsidRPr="00992D4F">
        <w:rPr>
          <w:rFonts w:asciiTheme="majorHAnsi" w:hAnsiTheme="majorHAnsi" w:cstheme="majorHAnsi"/>
          <w:color w:val="auto"/>
          <w:sz w:val="22"/>
          <w:szCs w:val="22"/>
        </w:rPr>
        <w:t>(Certificate of non-collusion and non-canvassing)</w:t>
      </w:r>
      <w:r w:rsidRPr="008E27B7">
        <w:rPr>
          <w:rFonts w:asciiTheme="majorHAnsi" w:hAnsiTheme="majorHAnsi" w:cstheme="majorHAnsi"/>
          <w:color w:val="auto"/>
          <w:sz w:val="22"/>
          <w:szCs w:val="22"/>
        </w:rPr>
        <w:t xml:space="preserve"> noting that the Authority will be entitled to rely on the information provided in the certificate. </w:t>
      </w:r>
    </w:p>
    <w:p w14:paraId="3A1FB26F" w14:textId="77777777" w:rsidR="001A5486" w:rsidRPr="008E27B7" w:rsidRDefault="001A5486" w:rsidP="001A5486">
      <w:pPr>
        <w:pStyle w:val="BodyText1"/>
        <w:widowControl w:val="0"/>
        <w:suppressAutoHyphens w:val="0"/>
        <w:spacing w:after="0"/>
        <w:ind w:left="357"/>
        <w:jc w:val="both"/>
        <w:rPr>
          <w:rFonts w:asciiTheme="majorHAnsi" w:hAnsiTheme="majorHAnsi" w:cstheme="majorHAnsi"/>
          <w:color w:val="auto"/>
          <w:sz w:val="22"/>
          <w:szCs w:val="22"/>
        </w:rPr>
      </w:pPr>
    </w:p>
    <w:p w14:paraId="159B79B3"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2" w:name="_Toc211244839"/>
      <w:r w:rsidRPr="008E27B7">
        <w:rPr>
          <w:rFonts w:asciiTheme="majorHAnsi" w:hAnsiTheme="majorHAnsi" w:cstheme="majorHAnsi"/>
          <w:color w:val="auto"/>
          <w:sz w:val="22"/>
          <w:szCs w:val="22"/>
        </w:rPr>
        <w:t>Conflicts of interest</w:t>
      </w:r>
      <w:bookmarkEnd w:id="42"/>
    </w:p>
    <w:p w14:paraId="248B5993" w14:textId="77777777" w:rsidR="001A5486" w:rsidRPr="008E27B7" w:rsidRDefault="001A5486" w:rsidP="001A5486">
      <w:pPr>
        <w:rPr>
          <w:rFonts w:asciiTheme="majorHAnsi" w:hAnsiTheme="majorHAnsi" w:cstheme="majorHAnsi"/>
        </w:rPr>
      </w:pPr>
    </w:p>
    <w:p w14:paraId="08988506" w14:textId="30854A95"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are responsible for ensuring that no actual, potential or perceived conflicts of interest (within the meaning of the Act) exist between themselves and the Authority or its advisers.</w:t>
      </w:r>
      <w:r w:rsidR="003F6CC0" w:rsidRPr="008E27B7">
        <w:rPr>
          <w:rFonts w:asciiTheme="majorHAnsi" w:hAnsiTheme="majorHAnsi" w:cstheme="majorHAnsi"/>
          <w:color w:val="auto"/>
          <w:sz w:val="22"/>
          <w:szCs w:val="22"/>
        </w:rPr>
        <w:t xml:space="preserve"> </w:t>
      </w:r>
      <w:r w:rsidRPr="008E27B7">
        <w:rPr>
          <w:rFonts w:asciiTheme="majorHAnsi" w:hAnsiTheme="majorHAnsi" w:cstheme="majorHAnsi"/>
          <w:color w:val="auto"/>
          <w:sz w:val="22"/>
          <w:szCs w:val="22"/>
        </w:rPr>
        <w:t xml:space="preserve">Suppliers must notify the Authority immediately of any actual, potential or perceived conflict of interest. </w:t>
      </w:r>
    </w:p>
    <w:p w14:paraId="64867244" w14:textId="77777777" w:rsidR="00BE3959" w:rsidRPr="008E27B7" w:rsidRDefault="00BE3959" w:rsidP="001A5486">
      <w:pPr>
        <w:pStyle w:val="BodyText1"/>
        <w:widowControl w:val="0"/>
        <w:suppressAutoHyphens w:val="0"/>
        <w:spacing w:after="0"/>
        <w:jc w:val="both"/>
        <w:rPr>
          <w:rFonts w:asciiTheme="majorHAnsi" w:hAnsiTheme="majorHAnsi" w:cstheme="majorHAnsi"/>
          <w:color w:val="auto"/>
          <w:sz w:val="22"/>
          <w:szCs w:val="22"/>
        </w:rPr>
      </w:pPr>
    </w:p>
    <w:p w14:paraId="5E33E51C"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In the event of any actual, potential or perceived conflict of interest, the Authority shall in its absolute discretion decide on the appropriate course of action. The Authority reserves the right to:</w:t>
      </w:r>
    </w:p>
    <w:p w14:paraId="1F677F9F" w14:textId="77777777" w:rsidR="00BE3959" w:rsidRPr="008E27B7" w:rsidRDefault="00BE3959" w:rsidP="001A5486">
      <w:pPr>
        <w:pStyle w:val="BodyText1"/>
        <w:widowControl w:val="0"/>
        <w:suppressAutoHyphens w:val="0"/>
        <w:spacing w:after="0"/>
        <w:jc w:val="both"/>
        <w:rPr>
          <w:rFonts w:asciiTheme="majorHAnsi" w:hAnsiTheme="majorHAnsi" w:cstheme="majorHAnsi"/>
          <w:color w:val="auto"/>
          <w:sz w:val="22"/>
          <w:szCs w:val="22"/>
        </w:rPr>
      </w:pPr>
    </w:p>
    <w:p w14:paraId="07E94A47"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a.</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exclude</w:t>
      </w:r>
      <w:proofErr w:type="gramEnd"/>
      <w:r w:rsidRPr="008E27B7">
        <w:rPr>
          <w:rFonts w:asciiTheme="majorHAnsi" w:hAnsiTheme="majorHAnsi" w:cstheme="majorHAnsi"/>
          <w:color w:val="auto"/>
          <w:sz w:val="22"/>
          <w:szCs w:val="22"/>
        </w:rPr>
        <w:t xml:space="preserve"> any Supplier that fails to notify the Authority of an actual, potential or perceived conflict of interest, or where an actual conflict of interest exists</w:t>
      </w:r>
    </w:p>
    <w:p w14:paraId="1BD336E0"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b.</w:t>
      </w:r>
      <w:r w:rsidRPr="008E27B7">
        <w:rPr>
          <w:rFonts w:asciiTheme="majorHAnsi" w:hAnsiTheme="majorHAnsi" w:cstheme="majorHAnsi"/>
          <w:color w:val="auto"/>
          <w:sz w:val="22"/>
          <w:szCs w:val="22"/>
        </w:rPr>
        <w:tab/>
      </w:r>
      <w:proofErr w:type="gramStart"/>
      <w:r w:rsidRPr="008E27B7">
        <w:rPr>
          <w:rFonts w:asciiTheme="majorHAnsi" w:hAnsiTheme="majorHAnsi" w:cstheme="majorHAnsi"/>
          <w:color w:val="auto"/>
          <w:sz w:val="22"/>
          <w:szCs w:val="22"/>
        </w:rPr>
        <w:t>request</w:t>
      </w:r>
      <w:proofErr w:type="gramEnd"/>
      <w:r w:rsidRPr="008E27B7">
        <w:rPr>
          <w:rFonts w:asciiTheme="majorHAnsi" w:hAnsiTheme="majorHAnsi" w:cstheme="majorHAnsi"/>
          <w:color w:val="auto"/>
          <w:sz w:val="22"/>
          <w:szCs w:val="22"/>
        </w:rPr>
        <w:t xml:space="preserve"> further information from any Supplier and require any Supplier to take </w:t>
      </w:r>
      <w:r w:rsidRPr="008E27B7">
        <w:rPr>
          <w:rFonts w:asciiTheme="majorHAnsi" w:hAnsiTheme="majorHAnsi" w:cstheme="majorHAnsi"/>
          <w:color w:val="auto"/>
          <w:sz w:val="22"/>
          <w:szCs w:val="22"/>
        </w:rPr>
        <w:lastRenderedPageBreak/>
        <w:t xml:space="preserve">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4E0F52B" w14:textId="77777777" w:rsidR="001A5486" w:rsidRPr="008E27B7" w:rsidRDefault="001A5486" w:rsidP="00D23C87">
      <w:pPr>
        <w:pStyle w:val="BodyText1"/>
        <w:widowControl w:val="0"/>
        <w:suppressAutoHyphens w:val="0"/>
        <w:spacing w:after="0"/>
        <w:ind w:left="714" w:hanging="357"/>
        <w:jc w:val="both"/>
        <w:rPr>
          <w:rFonts w:asciiTheme="majorHAnsi" w:hAnsiTheme="majorHAnsi" w:cstheme="majorHAnsi"/>
          <w:color w:val="auto"/>
          <w:sz w:val="22"/>
          <w:szCs w:val="22"/>
        </w:rPr>
      </w:pPr>
    </w:p>
    <w:p w14:paraId="10ECE1E1"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Authority strongly encourages Suppliers to contact the Authority as soon as possible using the Portal should it have any concerns regarding actual, potential or perceived conflicts of interest. </w:t>
      </w:r>
    </w:p>
    <w:p w14:paraId="0BF90AC9"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6AA2388C"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3" w:name="_Toc211244840"/>
      <w:r w:rsidRPr="008E27B7">
        <w:rPr>
          <w:rFonts w:asciiTheme="majorHAnsi" w:hAnsiTheme="majorHAnsi" w:cstheme="majorHAnsi"/>
          <w:color w:val="auto"/>
          <w:sz w:val="22"/>
          <w:szCs w:val="22"/>
        </w:rPr>
        <w:t>Conflict assessments</w:t>
      </w:r>
      <w:bookmarkEnd w:id="43"/>
    </w:p>
    <w:p w14:paraId="0DA55F3C" w14:textId="77777777" w:rsidR="001A5486" w:rsidRPr="008E27B7" w:rsidRDefault="001A5486" w:rsidP="001A5486">
      <w:pPr>
        <w:rPr>
          <w:rFonts w:asciiTheme="majorHAnsi" w:hAnsiTheme="majorHAnsi" w:cstheme="majorHAnsi"/>
        </w:rPr>
      </w:pPr>
    </w:p>
    <w:p w14:paraId="6C603B75"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The Authority confirms that, prior to the issue of the Tender Notice in this Procurement, a conflict assessment has been prepared in accordance with the Act.</w:t>
      </w:r>
    </w:p>
    <w:p w14:paraId="5A3627B8"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42D5E739"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4" w:name="_Toc211244841"/>
      <w:r w:rsidRPr="008E27B7">
        <w:rPr>
          <w:rFonts w:asciiTheme="majorHAnsi" w:hAnsiTheme="majorHAnsi" w:cstheme="majorHAnsi"/>
          <w:color w:val="auto"/>
          <w:sz w:val="22"/>
          <w:szCs w:val="22"/>
        </w:rPr>
        <w:t>Intellectual property</w:t>
      </w:r>
      <w:bookmarkEnd w:id="44"/>
      <w:r w:rsidRPr="008E27B7">
        <w:rPr>
          <w:rFonts w:asciiTheme="majorHAnsi" w:hAnsiTheme="majorHAnsi" w:cstheme="majorHAnsi"/>
          <w:color w:val="auto"/>
          <w:sz w:val="22"/>
          <w:szCs w:val="22"/>
        </w:rPr>
        <w:t xml:space="preserve"> </w:t>
      </w:r>
    </w:p>
    <w:p w14:paraId="644182CF" w14:textId="77777777" w:rsidR="001A5486" w:rsidRPr="008E27B7" w:rsidRDefault="001A5486" w:rsidP="001A5486">
      <w:pPr>
        <w:rPr>
          <w:rFonts w:asciiTheme="majorHAnsi" w:hAnsiTheme="majorHAnsi" w:cstheme="majorHAnsi"/>
        </w:rPr>
      </w:pPr>
    </w:p>
    <w:p w14:paraId="231448F4"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6199F5FB"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00208B87"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5" w:name="_Toc211244842"/>
      <w:r w:rsidRPr="008E27B7">
        <w:rPr>
          <w:rFonts w:asciiTheme="majorHAnsi" w:hAnsiTheme="majorHAnsi" w:cstheme="majorHAnsi"/>
          <w:color w:val="auto"/>
          <w:sz w:val="22"/>
          <w:szCs w:val="22"/>
        </w:rPr>
        <w:t>Anti-competitive behaviour</w:t>
      </w:r>
      <w:bookmarkEnd w:id="45"/>
    </w:p>
    <w:p w14:paraId="112B4BB7" w14:textId="77777777" w:rsidR="001A5486" w:rsidRPr="008E27B7" w:rsidRDefault="001A5486" w:rsidP="001A5486">
      <w:pPr>
        <w:rPr>
          <w:rFonts w:asciiTheme="majorHAnsi" w:hAnsiTheme="majorHAnsi" w:cstheme="majorHAnsi"/>
        </w:rPr>
      </w:pPr>
    </w:p>
    <w:p w14:paraId="7B9569D8"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7B71D790"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2E0A7F54" w14:textId="5BB9A16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784F7D82"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63C384F7" w14:textId="3A052931"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rsidRPr="008E27B7">
        <w:rPr>
          <w:rFonts w:asciiTheme="majorHAnsi" w:hAnsiTheme="majorHAnsi" w:cstheme="majorHAnsi"/>
          <w:color w:val="auto"/>
          <w:sz w:val="22"/>
          <w:szCs w:val="22"/>
        </w:rPr>
        <w:t xml:space="preserve">ompetition </w:t>
      </w:r>
      <w:r w:rsidRPr="008E27B7">
        <w:rPr>
          <w:rFonts w:asciiTheme="majorHAnsi" w:hAnsiTheme="majorHAnsi" w:cstheme="majorHAnsi"/>
          <w:color w:val="auto"/>
          <w:sz w:val="22"/>
          <w:szCs w:val="22"/>
        </w:rPr>
        <w:t>A</w:t>
      </w:r>
      <w:r w:rsidR="003F648F" w:rsidRPr="008E27B7">
        <w:rPr>
          <w:rFonts w:asciiTheme="majorHAnsi" w:hAnsiTheme="majorHAnsi" w:cstheme="majorHAnsi"/>
          <w:color w:val="auto"/>
          <w:sz w:val="22"/>
          <w:szCs w:val="22"/>
        </w:rPr>
        <w:t>ct</w:t>
      </w:r>
      <w:r w:rsidRPr="008E27B7">
        <w:rPr>
          <w:rFonts w:asciiTheme="majorHAnsi" w:hAnsiTheme="majorHAnsi" w:cstheme="majorHAnsi"/>
          <w:color w:val="auto"/>
          <w:sz w:val="22"/>
          <w:szCs w:val="22"/>
        </w:rPr>
        <w:t xml:space="preserve"> 1998, the Supplier may also be excluded from bidding for contracts under Schedule 6, paragraph 41 and may be added to the debarment list and/or be liable for civil and/or criminal penalties.</w:t>
      </w:r>
    </w:p>
    <w:p w14:paraId="31A478B6"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59A93FBD" w14:textId="77777777" w:rsidR="001A5486"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6" w:name="_Toc211244843"/>
      <w:r w:rsidRPr="008E27B7">
        <w:rPr>
          <w:rFonts w:asciiTheme="majorHAnsi" w:hAnsiTheme="majorHAnsi" w:cstheme="majorHAnsi"/>
          <w:color w:val="auto"/>
          <w:sz w:val="22"/>
          <w:szCs w:val="22"/>
        </w:rPr>
        <w:t>Contract</w:t>
      </w:r>
      <w:bookmarkEnd w:id="46"/>
    </w:p>
    <w:p w14:paraId="5ED0F48F" w14:textId="0DB7A7B3" w:rsidR="00DF644D" w:rsidRPr="008E27B7" w:rsidRDefault="00DF644D" w:rsidP="00D23C87">
      <w:pPr>
        <w:pStyle w:val="Heading3"/>
        <w:keepNext w:val="0"/>
        <w:keepLines w:val="0"/>
        <w:widowControl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 </w:t>
      </w:r>
    </w:p>
    <w:p w14:paraId="11430352"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A tender submission is an offer to </w:t>
      </w:r>
      <w:proofErr w:type="gramStart"/>
      <w:r w:rsidRPr="008E27B7">
        <w:rPr>
          <w:rFonts w:asciiTheme="majorHAnsi" w:hAnsiTheme="majorHAnsi" w:cstheme="majorHAnsi"/>
          <w:color w:val="auto"/>
          <w:sz w:val="22"/>
          <w:szCs w:val="22"/>
        </w:rPr>
        <w:t>enter into</w:t>
      </w:r>
      <w:proofErr w:type="gramEnd"/>
      <w:r w:rsidRPr="008E27B7">
        <w:rPr>
          <w:rFonts w:asciiTheme="majorHAnsi" w:hAnsiTheme="majorHAnsi" w:cstheme="majorHAnsi"/>
          <w:color w:val="auto"/>
          <w:sz w:val="22"/>
          <w:szCs w:val="22"/>
        </w:rPr>
        <w:t xml:space="preserve">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71BA3F62"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52E30D72" w14:textId="1BDB720C"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Supplier’s final tender submission must remain valid for acceptance for a period </w:t>
      </w:r>
      <w:r w:rsidRPr="00B8332B">
        <w:rPr>
          <w:rFonts w:asciiTheme="majorHAnsi" w:hAnsiTheme="majorHAnsi" w:cstheme="majorHAnsi"/>
          <w:color w:val="auto"/>
          <w:sz w:val="22"/>
          <w:szCs w:val="22"/>
        </w:rPr>
        <w:t xml:space="preserve">of </w:t>
      </w:r>
      <w:r w:rsidR="0059648E" w:rsidRPr="00B8332B">
        <w:rPr>
          <w:rFonts w:asciiTheme="majorHAnsi" w:hAnsiTheme="majorHAnsi" w:cstheme="majorHAnsi"/>
          <w:color w:val="auto"/>
          <w:sz w:val="22"/>
          <w:szCs w:val="22"/>
        </w:rPr>
        <w:t>90</w:t>
      </w:r>
      <w:r w:rsidRPr="00B8332B">
        <w:rPr>
          <w:rFonts w:asciiTheme="majorHAnsi" w:hAnsiTheme="majorHAnsi" w:cstheme="majorHAnsi"/>
          <w:color w:val="auto"/>
          <w:sz w:val="22"/>
          <w:szCs w:val="22"/>
        </w:rPr>
        <w:t xml:space="preserve"> days from the date of its submission or until any procurement challenge/s have been resolv</w:t>
      </w:r>
      <w:r w:rsidRPr="008E27B7">
        <w:rPr>
          <w:rFonts w:asciiTheme="majorHAnsi" w:hAnsiTheme="majorHAnsi" w:cstheme="majorHAnsi"/>
          <w:color w:val="auto"/>
          <w:sz w:val="22"/>
          <w:szCs w:val="22"/>
        </w:rPr>
        <w:t xml:space="preserve">ed. </w:t>
      </w:r>
    </w:p>
    <w:p w14:paraId="5A607846"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6B87B224"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7" w:name="_Toc211244844"/>
      <w:r w:rsidRPr="008E27B7">
        <w:rPr>
          <w:rFonts w:asciiTheme="majorHAnsi" w:hAnsiTheme="majorHAnsi" w:cstheme="majorHAnsi"/>
          <w:color w:val="auto"/>
          <w:sz w:val="22"/>
          <w:szCs w:val="22"/>
        </w:rPr>
        <w:lastRenderedPageBreak/>
        <w:t>Supplier withdrawal</w:t>
      </w:r>
      <w:bookmarkEnd w:id="47"/>
      <w:r w:rsidRPr="008E27B7">
        <w:rPr>
          <w:rFonts w:asciiTheme="majorHAnsi" w:hAnsiTheme="majorHAnsi" w:cstheme="majorHAnsi"/>
          <w:color w:val="auto"/>
          <w:sz w:val="22"/>
          <w:szCs w:val="22"/>
        </w:rPr>
        <w:t xml:space="preserve"> </w:t>
      </w:r>
    </w:p>
    <w:p w14:paraId="1F8A1EF9" w14:textId="77777777" w:rsidR="001A5486" w:rsidRPr="008E27B7" w:rsidRDefault="001A5486" w:rsidP="001A5486">
      <w:pPr>
        <w:rPr>
          <w:rFonts w:asciiTheme="majorHAnsi" w:hAnsiTheme="majorHAnsi" w:cstheme="majorHAnsi"/>
        </w:rPr>
      </w:pPr>
    </w:p>
    <w:p w14:paraId="4FCA0637" w14:textId="1763EF41"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may withdraw from the Procurement at any time before the submission deadline by providing written notification to the Authority via the Portal.</w:t>
      </w:r>
    </w:p>
    <w:p w14:paraId="0A44FAE2"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5832A7A2" w14:textId="47DF5668"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8" w:name="_Toc211244845"/>
      <w:r w:rsidRPr="008E27B7">
        <w:rPr>
          <w:rFonts w:asciiTheme="majorHAnsi" w:hAnsiTheme="majorHAnsi" w:cstheme="majorHAnsi"/>
          <w:color w:val="auto"/>
          <w:sz w:val="22"/>
          <w:szCs w:val="22"/>
        </w:rPr>
        <w:t xml:space="preserve">Modifying your </w:t>
      </w:r>
      <w:r w:rsidRPr="00CD6EFB">
        <w:rPr>
          <w:rFonts w:asciiTheme="majorHAnsi" w:hAnsiTheme="majorHAnsi" w:cstheme="majorHAnsi"/>
          <w:color w:val="auto"/>
          <w:sz w:val="22"/>
          <w:szCs w:val="22"/>
        </w:rPr>
        <w:t>tender</w:t>
      </w:r>
      <w:bookmarkEnd w:id="48"/>
    </w:p>
    <w:p w14:paraId="15AC35FE" w14:textId="77777777" w:rsidR="001A5486" w:rsidRPr="008E27B7" w:rsidRDefault="001A5486" w:rsidP="001A5486">
      <w:pPr>
        <w:rPr>
          <w:rFonts w:asciiTheme="majorHAnsi" w:hAnsiTheme="majorHAnsi" w:cstheme="majorHAnsi"/>
        </w:rPr>
      </w:pPr>
    </w:p>
    <w:p w14:paraId="2A55DF79" w14:textId="17FA464F"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Suppliers may modify their submitted </w:t>
      </w:r>
      <w:r w:rsidRPr="00CD6EFB">
        <w:rPr>
          <w:rFonts w:asciiTheme="majorHAnsi" w:hAnsiTheme="majorHAnsi" w:cstheme="majorHAnsi"/>
          <w:color w:val="auto"/>
          <w:sz w:val="22"/>
          <w:szCs w:val="22"/>
        </w:rPr>
        <w:t>tender</w:t>
      </w:r>
      <w:r w:rsidRPr="008E27B7">
        <w:rPr>
          <w:rFonts w:asciiTheme="majorHAnsi" w:hAnsiTheme="majorHAnsi" w:cstheme="majorHAnsi"/>
          <w:color w:val="auto"/>
          <w:sz w:val="22"/>
          <w:szCs w:val="22"/>
        </w:rPr>
        <w:t xml:space="preserve"> prior to the submission deadline. (The Authority will not open </w:t>
      </w:r>
      <w:r w:rsidRPr="007164ED">
        <w:rPr>
          <w:rFonts w:asciiTheme="majorHAnsi" w:hAnsiTheme="majorHAnsi" w:cstheme="majorHAnsi"/>
          <w:color w:val="auto"/>
          <w:sz w:val="22"/>
          <w:szCs w:val="22"/>
        </w:rPr>
        <w:t>tenders</w:t>
      </w:r>
      <w:r w:rsidRPr="008E27B7">
        <w:rPr>
          <w:rFonts w:asciiTheme="majorHAnsi" w:hAnsiTheme="majorHAnsi" w:cstheme="majorHAnsi"/>
          <w:color w:val="auto"/>
          <w:sz w:val="22"/>
          <w:szCs w:val="22"/>
        </w:rPr>
        <w:t xml:space="preserve"> until after the submission deadline set out in the Procurement Timetable.)</w:t>
      </w:r>
    </w:p>
    <w:p w14:paraId="380E297C"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3B6AF4D5"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49" w:name="_Toc211244846"/>
      <w:r w:rsidRPr="008E27B7">
        <w:rPr>
          <w:rFonts w:asciiTheme="majorHAnsi" w:hAnsiTheme="majorHAnsi" w:cstheme="majorHAnsi"/>
          <w:color w:val="auto"/>
          <w:sz w:val="22"/>
          <w:szCs w:val="22"/>
        </w:rPr>
        <w:t>Supplier eligibility</w:t>
      </w:r>
      <w:bookmarkEnd w:id="49"/>
    </w:p>
    <w:p w14:paraId="2ABC0665" w14:textId="77777777" w:rsidR="001A5486" w:rsidRPr="008E27B7" w:rsidRDefault="001A5486" w:rsidP="001A5486">
      <w:pPr>
        <w:rPr>
          <w:rFonts w:asciiTheme="majorHAnsi" w:hAnsiTheme="majorHAnsi" w:cstheme="majorHAnsi"/>
        </w:rPr>
      </w:pPr>
    </w:p>
    <w:p w14:paraId="113F5AFC" w14:textId="0A4E0DFD"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Suppliers are reminded that the eligibility requirements in this document, Tender Notice and all other associated tender documents </w:t>
      </w:r>
      <w:proofErr w:type="gramStart"/>
      <w:r w:rsidRPr="008E27B7">
        <w:rPr>
          <w:rFonts w:asciiTheme="majorHAnsi" w:hAnsiTheme="majorHAnsi" w:cstheme="majorHAnsi"/>
          <w:color w:val="auto"/>
          <w:sz w:val="22"/>
          <w:szCs w:val="22"/>
        </w:rPr>
        <w:t>apply to the Procurement at all times</w:t>
      </w:r>
      <w:proofErr w:type="gramEnd"/>
      <w:r w:rsidRPr="008E27B7">
        <w:rPr>
          <w:rFonts w:asciiTheme="majorHAnsi" w:hAnsiTheme="majorHAnsi" w:cstheme="majorHAnsi"/>
          <w:color w:val="auto"/>
          <w:sz w:val="22"/>
          <w:szCs w:val="22"/>
        </w:rPr>
        <w:t>.</w:t>
      </w:r>
    </w:p>
    <w:p w14:paraId="2072F301"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46923396" w14:textId="78F01FFA"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Authority reserves the right to require any Supplier to provide such further information as the Authority may require (and for the avoidance of doubt, the Authority may make multiple requests) as to any issue addressed in the </w:t>
      </w:r>
      <w:r w:rsidRPr="00DA3006">
        <w:rPr>
          <w:rFonts w:asciiTheme="majorHAnsi" w:hAnsiTheme="majorHAnsi" w:cstheme="majorHAnsi"/>
          <w:color w:val="auto"/>
          <w:sz w:val="22"/>
          <w:szCs w:val="22"/>
        </w:rPr>
        <w:t>IT</w:t>
      </w:r>
      <w:r w:rsidR="00DA3006" w:rsidRPr="00DA3006">
        <w:rPr>
          <w:rFonts w:asciiTheme="majorHAnsi" w:hAnsiTheme="majorHAnsi" w:cstheme="majorHAnsi"/>
          <w:color w:val="auto"/>
          <w:sz w:val="22"/>
          <w:szCs w:val="22"/>
        </w:rPr>
        <w:t>T</w:t>
      </w:r>
      <w:r w:rsidRPr="00DA3006">
        <w:rPr>
          <w:rFonts w:asciiTheme="majorHAnsi" w:hAnsiTheme="majorHAnsi" w:cstheme="majorHAnsi"/>
          <w:color w:val="auto"/>
          <w:sz w:val="22"/>
          <w:szCs w:val="22"/>
        </w:rPr>
        <w:t>,</w:t>
      </w:r>
      <w:r w:rsidRPr="008E27B7">
        <w:rPr>
          <w:rFonts w:asciiTheme="majorHAnsi" w:hAnsiTheme="majorHAnsi" w:cstheme="majorHAnsi"/>
          <w:color w:val="auto"/>
          <w:sz w:val="22"/>
          <w:szCs w:val="22"/>
        </w:rPr>
        <w:t xml:space="preserve"> including, but not limited to, the economic and financial standing of the Supplier at any stage of the Procurement and prior to the notification of the award decision and/or the award of the contract.</w:t>
      </w:r>
    </w:p>
    <w:p w14:paraId="7F33A18E"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71D1EA9D"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The Authority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272826CF" w14:textId="77777777" w:rsidR="001A5486" w:rsidRPr="008E27B7" w:rsidRDefault="001A5486" w:rsidP="001A5486">
      <w:pPr>
        <w:pStyle w:val="BodyText1"/>
        <w:widowControl w:val="0"/>
        <w:suppressAutoHyphens w:val="0"/>
        <w:spacing w:after="0"/>
        <w:jc w:val="both"/>
        <w:rPr>
          <w:rFonts w:asciiTheme="majorHAnsi" w:hAnsiTheme="majorHAnsi" w:cstheme="majorHAnsi"/>
          <w:color w:val="auto"/>
          <w:sz w:val="22"/>
          <w:szCs w:val="22"/>
        </w:rPr>
      </w:pPr>
    </w:p>
    <w:p w14:paraId="1D22832C"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50" w:name="_Toc211244847"/>
      <w:r w:rsidRPr="008E27B7">
        <w:rPr>
          <w:rFonts w:asciiTheme="majorHAnsi" w:hAnsiTheme="majorHAnsi" w:cstheme="majorHAnsi"/>
          <w:color w:val="auto"/>
          <w:sz w:val="22"/>
          <w:szCs w:val="22"/>
        </w:rPr>
        <w:t>Supplier warranties</w:t>
      </w:r>
      <w:bookmarkEnd w:id="50"/>
      <w:r w:rsidRPr="008E27B7">
        <w:rPr>
          <w:rFonts w:asciiTheme="majorHAnsi" w:hAnsiTheme="majorHAnsi" w:cstheme="majorHAnsi"/>
          <w:color w:val="auto"/>
          <w:sz w:val="22"/>
          <w:szCs w:val="22"/>
        </w:rPr>
        <w:t xml:space="preserve"> </w:t>
      </w:r>
    </w:p>
    <w:p w14:paraId="34D821EA" w14:textId="77777777" w:rsidR="001A5486" w:rsidRPr="008E27B7" w:rsidRDefault="001A5486" w:rsidP="001A5486">
      <w:pPr>
        <w:rPr>
          <w:rFonts w:asciiTheme="majorHAnsi" w:hAnsiTheme="majorHAnsi" w:cstheme="majorHAnsi"/>
        </w:rPr>
      </w:pPr>
    </w:p>
    <w:p w14:paraId="500EE54F" w14:textId="77777777"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In responding to this invitation, the Supplier warrants, represents and undertakes to the Authority that:</w:t>
      </w:r>
    </w:p>
    <w:p w14:paraId="667FD59F"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a.</w:t>
      </w:r>
      <w:r w:rsidRPr="008E27B7">
        <w:rPr>
          <w:rFonts w:asciiTheme="majorHAnsi" w:hAnsiTheme="majorHAnsi" w:cstheme="majorHAnsi"/>
          <w:color w:val="auto"/>
          <w:sz w:val="22"/>
          <w:szCs w:val="22"/>
        </w:rPr>
        <w:tab/>
        <w:t>it understands and has complied with the conditions set out in this document</w:t>
      </w:r>
    </w:p>
    <w:p w14:paraId="5133315E"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b.</w:t>
      </w:r>
      <w:r w:rsidRPr="008E27B7">
        <w:rPr>
          <w:rFonts w:asciiTheme="majorHAnsi" w:hAnsiTheme="majorHAnsi" w:cstheme="majorHAnsi"/>
          <w:color w:val="auto"/>
          <w:sz w:val="22"/>
          <w:szCs w:val="22"/>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c.</w:t>
      </w:r>
      <w:r w:rsidRPr="008E27B7">
        <w:rPr>
          <w:rFonts w:asciiTheme="majorHAnsi" w:hAnsiTheme="majorHAnsi" w:cstheme="majorHAnsi"/>
          <w:color w:val="auto"/>
          <w:sz w:val="22"/>
          <w:szCs w:val="22"/>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d.</w:t>
      </w:r>
      <w:r w:rsidRPr="008E27B7">
        <w:rPr>
          <w:rFonts w:asciiTheme="majorHAnsi" w:hAnsiTheme="majorHAnsi" w:cstheme="majorHAnsi"/>
          <w:color w:val="auto"/>
          <w:sz w:val="22"/>
          <w:szCs w:val="22"/>
        </w:rPr>
        <w:tab/>
        <w:t xml:space="preserve">it has full power and authority to respond to this document and to perform the obligations in relation to the contract and will, if requested, promptly produce evidence of such to the Authority </w:t>
      </w:r>
    </w:p>
    <w:p w14:paraId="4668B59B" w14:textId="77777777" w:rsidR="001A5486" w:rsidRPr="008E27B7" w:rsidRDefault="001A5486" w:rsidP="001A5486">
      <w:pPr>
        <w:pStyle w:val="BodyText1"/>
        <w:widowControl w:val="0"/>
        <w:suppressAutoHyphens w:val="0"/>
        <w:spacing w:after="0"/>
        <w:ind w:left="357"/>
        <w:jc w:val="both"/>
        <w:rPr>
          <w:rFonts w:asciiTheme="majorHAnsi" w:hAnsiTheme="majorHAnsi" w:cstheme="majorHAnsi"/>
          <w:color w:val="auto"/>
          <w:sz w:val="22"/>
          <w:szCs w:val="22"/>
        </w:rPr>
      </w:pPr>
    </w:p>
    <w:p w14:paraId="0AD432B2" w14:textId="6299EEBD" w:rsidR="00DF644D" w:rsidRPr="008E27B7" w:rsidRDefault="00DF644D" w:rsidP="001A5486">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should note that the potential consequences of providing incomplete, inaccurate or misleading information include that:</w:t>
      </w:r>
    </w:p>
    <w:p w14:paraId="09A98BA4"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a.</w:t>
      </w:r>
      <w:r w:rsidRPr="008E27B7">
        <w:rPr>
          <w:rFonts w:asciiTheme="majorHAnsi" w:hAnsiTheme="majorHAnsi" w:cstheme="majorHAnsi"/>
          <w:color w:val="auto"/>
          <w:sz w:val="22"/>
          <w:szCs w:val="22"/>
        </w:rPr>
        <w:tab/>
        <w:t>the Authority may exclude the Supplier from participating in this Procurement</w:t>
      </w:r>
    </w:p>
    <w:p w14:paraId="485ED62A"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b.</w:t>
      </w:r>
      <w:r w:rsidRPr="008E27B7">
        <w:rPr>
          <w:rFonts w:asciiTheme="majorHAnsi" w:hAnsiTheme="majorHAnsi" w:cstheme="majorHAnsi"/>
          <w:color w:val="auto"/>
          <w:sz w:val="22"/>
          <w:szCs w:val="22"/>
        </w:rPr>
        <w:tab/>
        <w:t xml:space="preserve">the Supplier may be excluded from bidding for contracts under Schedule 7, Paragraph </w:t>
      </w:r>
      <w:r w:rsidRPr="008E27B7">
        <w:rPr>
          <w:rFonts w:asciiTheme="majorHAnsi" w:hAnsiTheme="majorHAnsi" w:cstheme="majorHAnsi"/>
          <w:color w:val="auto"/>
          <w:sz w:val="22"/>
          <w:szCs w:val="22"/>
        </w:rPr>
        <w:lastRenderedPageBreak/>
        <w:t>13 of the Act</w:t>
      </w:r>
    </w:p>
    <w:p w14:paraId="794ADCF3"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c.</w:t>
      </w:r>
      <w:r w:rsidRPr="008E27B7">
        <w:rPr>
          <w:rFonts w:asciiTheme="majorHAnsi" w:hAnsiTheme="majorHAnsi" w:cstheme="majorHAnsi"/>
          <w:color w:val="auto"/>
          <w:sz w:val="22"/>
          <w:szCs w:val="22"/>
        </w:rPr>
        <w:tab/>
        <w:t>the Authority may rescind any resulting contract under the Misrepresentation Act 1967 and may sue the Supplier for damages</w:t>
      </w:r>
    </w:p>
    <w:p w14:paraId="480B525C" w14:textId="77777777" w:rsidR="00DF644D" w:rsidRPr="008E27B7" w:rsidRDefault="00DF644D" w:rsidP="00D23C87">
      <w:pPr>
        <w:pStyle w:val="BodyText1"/>
        <w:widowControl w:val="0"/>
        <w:suppressAutoHyphens w:val="0"/>
        <w:spacing w:after="0"/>
        <w:ind w:left="714" w:hanging="357"/>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d.</w:t>
      </w:r>
      <w:r w:rsidRPr="008E27B7">
        <w:rPr>
          <w:rFonts w:asciiTheme="majorHAnsi" w:hAnsiTheme="majorHAnsi" w:cstheme="majorHAnsi"/>
          <w:color w:val="auto"/>
          <w:sz w:val="22"/>
          <w:szCs w:val="22"/>
        </w:rP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73981D7D" w14:textId="77777777" w:rsidR="001A5486" w:rsidRPr="008E27B7" w:rsidRDefault="001A5486" w:rsidP="001A48BE">
      <w:pPr>
        <w:numPr>
          <w:ilvl w:val="1"/>
          <w:numId w:val="0"/>
        </w:numPr>
        <w:tabs>
          <w:tab w:val="num" w:pos="993"/>
        </w:tabs>
        <w:ind w:left="993" w:hanging="851"/>
        <w:jc w:val="both"/>
        <w:outlineLvl w:val="1"/>
        <w:rPr>
          <w:rFonts w:asciiTheme="majorHAnsi" w:eastAsia="MS Mincho" w:hAnsiTheme="majorHAnsi" w:cstheme="majorHAnsi"/>
          <w:b/>
          <w:sz w:val="22"/>
          <w:szCs w:val="22"/>
          <w:highlight w:val="yellow"/>
        </w:rPr>
      </w:pPr>
    </w:p>
    <w:p w14:paraId="75636577" w14:textId="6FB1AB7D"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51" w:name="_Toc211244848"/>
      <w:r w:rsidRPr="008E27B7">
        <w:rPr>
          <w:rFonts w:asciiTheme="majorHAnsi" w:hAnsiTheme="majorHAnsi" w:cstheme="majorHAnsi"/>
          <w:color w:val="auto"/>
          <w:sz w:val="22"/>
          <w:szCs w:val="22"/>
        </w:rPr>
        <w:t>Third parties</w:t>
      </w:r>
      <w:bookmarkEnd w:id="51"/>
    </w:p>
    <w:p w14:paraId="6EC355B0" w14:textId="77777777" w:rsidR="00A35E9A" w:rsidRPr="008E27B7" w:rsidRDefault="00A35E9A" w:rsidP="00A35E9A">
      <w:pPr>
        <w:rPr>
          <w:rFonts w:asciiTheme="majorHAnsi" w:hAnsiTheme="majorHAnsi" w:cstheme="majorHAnsi"/>
        </w:rPr>
      </w:pPr>
    </w:p>
    <w:p w14:paraId="01388277" w14:textId="77777777" w:rsidR="00DF644D" w:rsidRPr="008E27B7" w:rsidRDefault="00DF644D" w:rsidP="00A35E9A">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Nothing in these terms is intended to confer any rights on any third party under the Contracts (Rights of Third Parties) Act 1999. This does not affect any right or remedy of any person which exists or is available apart from that Act.</w:t>
      </w:r>
    </w:p>
    <w:p w14:paraId="67043347" w14:textId="77777777" w:rsidR="00A35E9A" w:rsidRPr="008E27B7" w:rsidRDefault="00A35E9A" w:rsidP="00A35E9A">
      <w:pPr>
        <w:pStyle w:val="BodyText1"/>
        <w:widowControl w:val="0"/>
        <w:suppressAutoHyphens w:val="0"/>
        <w:spacing w:after="0"/>
        <w:jc w:val="both"/>
        <w:rPr>
          <w:rFonts w:asciiTheme="majorHAnsi" w:hAnsiTheme="majorHAnsi" w:cstheme="majorHAnsi"/>
          <w:color w:val="auto"/>
          <w:sz w:val="22"/>
          <w:szCs w:val="22"/>
        </w:rPr>
      </w:pPr>
    </w:p>
    <w:p w14:paraId="6FF1C8D9" w14:textId="77777777" w:rsidR="00DF644D" w:rsidRPr="008E27B7" w:rsidRDefault="00DF644D" w:rsidP="00A57C2F">
      <w:pPr>
        <w:pStyle w:val="Heading1"/>
        <w:keepNext w:val="0"/>
        <w:keepLines w:val="0"/>
        <w:pageBreakBefore w:val="0"/>
        <w:widowControl w:val="0"/>
        <w:numPr>
          <w:ilvl w:val="1"/>
          <w:numId w:val="5"/>
        </w:numPr>
        <w:spacing w:after="0"/>
        <w:ind w:hanging="792"/>
        <w:jc w:val="both"/>
        <w:rPr>
          <w:rFonts w:asciiTheme="majorHAnsi" w:hAnsiTheme="majorHAnsi" w:cstheme="majorHAnsi"/>
          <w:color w:val="auto"/>
          <w:sz w:val="22"/>
          <w:szCs w:val="22"/>
        </w:rPr>
      </w:pPr>
      <w:bookmarkStart w:id="52" w:name="_Toc211244849"/>
      <w:r w:rsidRPr="008E27B7">
        <w:rPr>
          <w:rFonts w:asciiTheme="majorHAnsi" w:hAnsiTheme="majorHAnsi" w:cstheme="majorHAnsi"/>
          <w:color w:val="auto"/>
          <w:sz w:val="22"/>
          <w:szCs w:val="22"/>
        </w:rPr>
        <w:t>Applicable law</w:t>
      </w:r>
      <w:bookmarkStart w:id="53" w:name="_Hlk187067907"/>
      <w:bookmarkEnd w:id="52"/>
    </w:p>
    <w:p w14:paraId="7C1F7F20" w14:textId="77777777" w:rsidR="00A35E9A" w:rsidRPr="008E27B7" w:rsidRDefault="00A35E9A" w:rsidP="00A35E9A">
      <w:pPr>
        <w:rPr>
          <w:rFonts w:asciiTheme="majorHAnsi" w:hAnsiTheme="majorHAnsi" w:cstheme="majorHAnsi"/>
        </w:rPr>
      </w:pPr>
    </w:p>
    <w:p w14:paraId="0CE3D9F0" w14:textId="1C2C8F7A" w:rsidR="00A35E9A" w:rsidRPr="008E27B7" w:rsidRDefault="00DF644D" w:rsidP="00A35E9A">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 xml:space="preserve">The law of England is applicable to this Procurement. </w:t>
      </w:r>
    </w:p>
    <w:p w14:paraId="44E49248" w14:textId="77777777" w:rsidR="00A35E9A" w:rsidRPr="008E27B7" w:rsidRDefault="00A35E9A" w:rsidP="00A35E9A">
      <w:pPr>
        <w:pStyle w:val="BodyText1"/>
        <w:widowControl w:val="0"/>
        <w:suppressAutoHyphens w:val="0"/>
        <w:spacing w:after="0"/>
        <w:jc w:val="both"/>
        <w:rPr>
          <w:rFonts w:asciiTheme="majorHAnsi" w:hAnsiTheme="majorHAnsi" w:cstheme="majorHAnsi"/>
          <w:color w:val="auto"/>
          <w:sz w:val="22"/>
          <w:szCs w:val="22"/>
        </w:rPr>
      </w:pPr>
    </w:p>
    <w:p w14:paraId="57FF048F" w14:textId="77777777" w:rsidR="002147DD" w:rsidRPr="008E27B7" w:rsidRDefault="00DF644D" w:rsidP="00A35E9A">
      <w:pPr>
        <w:pStyle w:val="BodyText1"/>
        <w:widowControl w:val="0"/>
        <w:suppressAutoHyphens w:val="0"/>
        <w:spacing w:after="0"/>
        <w:jc w:val="both"/>
        <w:rPr>
          <w:rFonts w:asciiTheme="majorHAnsi" w:hAnsiTheme="majorHAnsi" w:cstheme="majorHAnsi"/>
          <w:color w:val="auto"/>
          <w:sz w:val="22"/>
          <w:szCs w:val="22"/>
        </w:rPr>
      </w:pPr>
      <w:r w:rsidRPr="008E27B7">
        <w:rPr>
          <w:rFonts w:asciiTheme="majorHAnsi" w:hAnsiTheme="majorHAnsi" w:cstheme="majorHAnsi"/>
          <w:color w:val="auto"/>
          <w:sz w:val="22"/>
          <w:szCs w:val="22"/>
        </w:rPr>
        <w:t>Suppliers must agree to submit to the exclusive jurisdiction of the Courts of England and Wales in relation to any dispute arising out of or in connection with this Procurement.</w:t>
      </w:r>
    </w:p>
    <w:bookmarkEnd w:id="53"/>
    <w:p w14:paraId="48D573AB" w14:textId="77777777" w:rsidR="00DF644D" w:rsidRPr="008E27B7" w:rsidRDefault="00DF644D" w:rsidP="00D23C87">
      <w:pPr>
        <w:pStyle w:val="BodyText1"/>
        <w:widowControl w:val="0"/>
        <w:suppressAutoHyphens w:val="0"/>
        <w:spacing w:after="0"/>
        <w:jc w:val="both"/>
        <w:rPr>
          <w:rFonts w:asciiTheme="majorHAnsi" w:hAnsiTheme="majorHAnsi" w:cstheme="majorHAnsi"/>
          <w:color w:val="auto"/>
          <w:sz w:val="22"/>
          <w:szCs w:val="22"/>
        </w:rPr>
      </w:pPr>
    </w:p>
    <w:p w14:paraId="7C939DEC" w14:textId="77777777" w:rsidR="00DF644D" w:rsidRPr="008E27B7" w:rsidRDefault="00DF644D" w:rsidP="00D23C87">
      <w:pPr>
        <w:pStyle w:val="BodyText1"/>
        <w:widowControl w:val="0"/>
        <w:suppressAutoHyphens w:val="0"/>
        <w:spacing w:after="0"/>
        <w:jc w:val="both"/>
        <w:rPr>
          <w:rFonts w:asciiTheme="majorHAnsi" w:hAnsiTheme="majorHAnsi" w:cstheme="majorHAnsi"/>
          <w:color w:val="auto"/>
          <w:sz w:val="22"/>
          <w:szCs w:val="22"/>
        </w:rPr>
      </w:pPr>
    </w:p>
    <w:p w14:paraId="0567DE26" w14:textId="77777777" w:rsidR="00BE665B" w:rsidRPr="008E27B7" w:rsidRDefault="00BE665B" w:rsidP="00D23C87">
      <w:pPr>
        <w:widowControl w:val="0"/>
        <w:tabs>
          <w:tab w:val="left" w:pos="2751"/>
        </w:tabs>
        <w:ind w:left="57"/>
        <w:jc w:val="both"/>
        <w:rPr>
          <w:rFonts w:asciiTheme="majorHAnsi" w:hAnsiTheme="majorHAnsi" w:cstheme="majorHAnsi"/>
          <w:sz w:val="22"/>
          <w:szCs w:val="22"/>
        </w:rPr>
      </w:pPr>
    </w:p>
    <w:sectPr w:rsidR="00BE665B" w:rsidRPr="008E27B7" w:rsidSect="00335B59">
      <w:footerReference w:type="default" r:id="rId13"/>
      <w:pgSz w:w="11906" w:h="16838" w:code="9"/>
      <w:pgMar w:top="1440" w:right="1440" w:bottom="1440" w:left="1440"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16A2" w14:textId="77777777" w:rsidR="005D19B2" w:rsidRDefault="005D19B2">
      <w:r>
        <w:separator/>
      </w:r>
    </w:p>
  </w:endnote>
  <w:endnote w:type="continuationSeparator" w:id="0">
    <w:p w14:paraId="155AC9D1" w14:textId="77777777" w:rsidR="005D19B2" w:rsidRDefault="005D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025A0FFF" w:rsidR="00955916" w:rsidRDefault="007E53FE" w:rsidP="00955916">
    <w:pPr>
      <w:tabs>
        <w:tab w:val="center" w:pos="4820"/>
      </w:tabs>
      <w:spacing w:after="120" w:line="192" w:lineRule="auto"/>
      <w:jc w:val="center"/>
      <w:rPr>
        <w:color w:val="000000"/>
        <w:sz w:val="20"/>
        <w:szCs w:val="20"/>
      </w:rPr>
    </w:pPr>
    <w:r>
      <w:rPr>
        <w:noProof/>
        <w:color w:val="000000"/>
        <w:sz w:val="20"/>
        <w:szCs w:val="20"/>
      </w:rPr>
      <w:drawing>
        <wp:anchor distT="0" distB="0" distL="114300" distR="114300" simplePos="0" relativeHeight="251658240" behindDoc="1" locked="1" layoutInCell="1" allowOverlap="1" wp14:anchorId="1016AC9B" wp14:editId="5424CE34">
          <wp:simplePos x="0" y="0"/>
          <wp:positionH relativeFrom="page">
            <wp:align>left</wp:align>
          </wp:positionH>
          <wp:positionV relativeFrom="page">
            <wp:posOffset>9941560</wp:posOffset>
          </wp:positionV>
          <wp:extent cx="7758430" cy="441960"/>
          <wp:effectExtent l="0" t="0" r="0" b="0"/>
          <wp:wrapThrough wrapText="bothSides">
            <wp:wrapPolygon edited="0">
              <wp:start x="0" y="0"/>
              <wp:lineTo x="0" y="20483"/>
              <wp:lineTo x="21533" y="20483"/>
              <wp:lineTo x="21533" y="0"/>
              <wp:lineTo x="0" y="0"/>
            </wp:wrapPolygon>
          </wp:wrapThrough>
          <wp:docPr id="2061968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769262" cy="442553"/>
                  </a:xfrm>
                  <a:prstGeom prst="rect">
                    <a:avLst/>
                  </a:prstGeom>
                  <a:noFill/>
                  <a:ln>
                    <a:noFill/>
                  </a:ln>
                </pic:spPr>
              </pic:pic>
            </a:graphicData>
          </a:graphic>
          <wp14:sizeRelH relativeFrom="page">
            <wp14:pctWidth>0</wp14:pctWidth>
          </wp14:sizeRelH>
          <wp14:sizeRelV relativeFrom="page">
            <wp14:pctHeight>0</wp14:pctHeight>
          </wp14:sizeRelV>
        </wp:anchor>
      </w:drawing>
    </w:r>
    <w:r w:rsidR="00955916">
      <w:rPr>
        <w:color w:val="000000"/>
        <w:sz w:val="20"/>
        <w:szCs w:val="20"/>
      </w:rPr>
      <w:fldChar w:fldCharType="begin"/>
    </w:r>
    <w:r w:rsidR="00955916">
      <w:rPr>
        <w:color w:val="000000"/>
        <w:sz w:val="20"/>
        <w:szCs w:val="20"/>
      </w:rPr>
      <w:instrText>PAGE</w:instrText>
    </w:r>
    <w:r w:rsidR="00955916">
      <w:rPr>
        <w:color w:val="000000"/>
        <w:sz w:val="20"/>
        <w:szCs w:val="20"/>
      </w:rPr>
      <w:fldChar w:fldCharType="separate"/>
    </w:r>
    <w:r w:rsidR="00955916">
      <w:rPr>
        <w:color w:val="000000"/>
        <w:sz w:val="20"/>
        <w:szCs w:val="20"/>
      </w:rPr>
      <w:t>1</w:t>
    </w:r>
    <w:r w:rsidR="00955916">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E454" w14:textId="77777777" w:rsidR="005D19B2" w:rsidRDefault="005D19B2">
      <w:r>
        <w:separator/>
      </w:r>
    </w:p>
  </w:footnote>
  <w:footnote w:type="continuationSeparator" w:id="0">
    <w:p w14:paraId="264F47B7" w14:textId="77777777" w:rsidR="005D19B2" w:rsidRDefault="005D1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71B"/>
    <w:multiLevelType w:val="hybridMultilevel"/>
    <w:tmpl w:val="99ACC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C0F63"/>
    <w:multiLevelType w:val="hybridMultilevel"/>
    <w:tmpl w:val="2E7E1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5637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AD6C9A"/>
    <w:multiLevelType w:val="hybridMultilevel"/>
    <w:tmpl w:val="4D2E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93854173">
    <w:abstractNumId w:val="4"/>
  </w:num>
  <w:num w:numId="2" w16cid:durableId="878973874">
    <w:abstractNumId w:val="6"/>
  </w:num>
  <w:num w:numId="3" w16cid:durableId="789132488">
    <w:abstractNumId w:val="5"/>
  </w:num>
  <w:num w:numId="4" w16cid:durableId="443500124">
    <w:abstractNumId w:val="3"/>
  </w:num>
  <w:num w:numId="5" w16cid:durableId="1180312286">
    <w:abstractNumId w:val="2"/>
  </w:num>
  <w:num w:numId="6" w16cid:durableId="1445928048">
    <w:abstractNumId w:val="6"/>
  </w:num>
  <w:num w:numId="7" w16cid:durableId="1107192500">
    <w:abstractNumId w:val="6"/>
  </w:num>
  <w:num w:numId="8" w16cid:durableId="1623922713">
    <w:abstractNumId w:val="6"/>
  </w:num>
  <w:num w:numId="9" w16cid:durableId="1798064758">
    <w:abstractNumId w:val="0"/>
  </w:num>
  <w:num w:numId="10" w16cid:durableId="10533144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1125"/>
    <w:rsid w:val="0000264D"/>
    <w:rsid w:val="000134B6"/>
    <w:rsid w:val="00014CDC"/>
    <w:rsid w:val="000168AD"/>
    <w:rsid w:val="0002785E"/>
    <w:rsid w:val="00034ACA"/>
    <w:rsid w:val="000428DC"/>
    <w:rsid w:val="000433FB"/>
    <w:rsid w:val="00047721"/>
    <w:rsid w:val="00073E00"/>
    <w:rsid w:val="00074A8E"/>
    <w:rsid w:val="0007780E"/>
    <w:rsid w:val="00082BDE"/>
    <w:rsid w:val="00083116"/>
    <w:rsid w:val="00092A59"/>
    <w:rsid w:val="000A2903"/>
    <w:rsid w:val="000A5196"/>
    <w:rsid w:val="000A55A1"/>
    <w:rsid w:val="000A6797"/>
    <w:rsid w:val="000A7FD0"/>
    <w:rsid w:val="000B7B7E"/>
    <w:rsid w:val="000C0FC6"/>
    <w:rsid w:val="000C7B8A"/>
    <w:rsid w:val="000D2562"/>
    <w:rsid w:val="000D4DEF"/>
    <w:rsid w:val="000D62EF"/>
    <w:rsid w:val="000E66ED"/>
    <w:rsid w:val="000F2971"/>
    <w:rsid w:val="00103042"/>
    <w:rsid w:val="00104371"/>
    <w:rsid w:val="00114581"/>
    <w:rsid w:val="001151C6"/>
    <w:rsid w:val="00120B79"/>
    <w:rsid w:val="00123C80"/>
    <w:rsid w:val="0013367D"/>
    <w:rsid w:val="00134D98"/>
    <w:rsid w:val="00140C1B"/>
    <w:rsid w:val="001434A2"/>
    <w:rsid w:val="00144A55"/>
    <w:rsid w:val="00146FFE"/>
    <w:rsid w:val="00160CD8"/>
    <w:rsid w:val="00161F79"/>
    <w:rsid w:val="00170C6F"/>
    <w:rsid w:val="00180A1B"/>
    <w:rsid w:val="0018563A"/>
    <w:rsid w:val="00190CC6"/>
    <w:rsid w:val="00193962"/>
    <w:rsid w:val="00197095"/>
    <w:rsid w:val="001A2A83"/>
    <w:rsid w:val="001A48BE"/>
    <w:rsid w:val="001A5486"/>
    <w:rsid w:val="001A5B13"/>
    <w:rsid w:val="001A5F90"/>
    <w:rsid w:val="001B7722"/>
    <w:rsid w:val="001B7C46"/>
    <w:rsid w:val="001B7FC4"/>
    <w:rsid w:val="001C4AE5"/>
    <w:rsid w:val="001C5F1D"/>
    <w:rsid w:val="001C64AF"/>
    <w:rsid w:val="001D115B"/>
    <w:rsid w:val="001D1E2C"/>
    <w:rsid w:val="001D5839"/>
    <w:rsid w:val="001D58C4"/>
    <w:rsid w:val="001E3D8E"/>
    <w:rsid w:val="002107B6"/>
    <w:rsid w:val="002147DD"/>
    <w:rsid w:val="002270E1"/>
    <w:rsid w:val="002526B2"/>
    <w:rsid w:val="002528E2"/>
    <w:rsid w:val="00252CD3"/>
    <w:rsid w:val="002531E9"/>
    <w:rsid w:val="00254A44"/>
    <w:rsid w:val="0026627A"/>
    <w:rsid w:val="00270A22"/>
    <w:rsid w:val="002826C2"/>
    <w:rsid w:val="00284AA7"/>
    <w:rsid w:val="00293180"/>
    <w:rsid w:val="002A3CCB"/>
    <w:rsid w:val="002A54DB"/>
    <w:rsid w:val="002A7A49"/>
    <w:rsid w:val="002A7E9E"/>
    <w:rsid w:val="002B4971"/>
    <w:rsid w:val="002C710C"/>
    <w:rsid w:val="002D3289"/>
    <w:rsid w:val="002D361C"/>
    <w:rsid w:val="002D5063"/>
    <w:rsid w:val="002D70D4"/>
    <w:rsid w:val="002E5383"/>
    <w:rsid w:val="002E7443"/>
    <w:rsid w:val="002F08E2"/>
    <w:rsid w:val="002F0AA3"/>
    <w:rsid w:val="002F4A43"/>
    <w:rsid w:val="003010FF"/>
    <w:rsid w:val="00305567"/>
    <w:rsid w:val="003102C0"/>
    <w:rsid w:val="00311924"/>
    <w:rsid w:val="0031301E"/>
    <w:rsid w:val="00334403"/>
    <w:rsid w:val="00335B59"/>
    <w:rsid w:val="003407B5"/>
    <w:rsid w:val="003426BC"/>
    <w:rsid w:val="00343F98"/>
    <w:rsid w:val="003521BD"/>
    <w:rsid w:val="00365F97"/>
    <w:rsid w:val="00384193"/>
    <w:rsid w:val="00384DFA"/>
    <w:rsid w:val="00385C5D"/>
    <w:rsid w:val="00386A05"/>
    <w:rsid w:val="003909F6"/>
    <w:rsid w:val="003A07D0"/>
    <w:rsid w:val="003A4F8F"/>
    <w:rsid w:val="003A7522"/>
    <w:rsid w:val="003B3CAC"/>
    <w:rsid w:val="003B534A"/>
    <w:rsid w:val="003C02CB"/>
    <w:rsid w:val="003C633B"/>
    <w:rsid w:val="003C738B"/>
    <w:rsid w:val="003D5696"/>
    <w:rsid w:val="003E1694"/>
    <w:rsid w:val="003F3799"/>
    <w:rsid w:val="003F648F"/>
    <w:rsid w:val="003F6CC0"/>
    <w:rsid w:val="00400348"/>
    <w:rsid w:val="00411F99"/>
    <w:rsid w:val="00434DCD"/>
    <w:rsid w:val="00460BAC"/>
    <w:rsid w:val="00465118"/>
    <w:rsid w:val="004707CC"/>
    <w:rsid w:val="00470B13"/>
    <w:rsid w:val="0047610B"/>
    <w:rsid w:val="004762B4"/>
    <w:rsid w:val="00484A5E"/>
    <w:rsid w:val="00487FC0"/>
    <w:rsid w:val="004900DA"/>
    <w:rsid w:val="004A1367"/>
    <w:rsid w:val="004A1C8E"/>
    <w:rsid w:val="004A5BF8"/>
    <w:rsid w:val="004B38EF"/>
    <w:rsid w:val="004D0266"/>
    <w:rsid w:val="004E21D1"/>
    <w:rsid w:val="004E74C7"/>
    <w:rsid w:val="004E76AE"/>
    <w:rsid w:val="004F29FC"/>
    <w:rsid w:val="00501744"/>
    <w:rsid w:val="005054C1"/>
    <w:rsid w:val="00506838"/>
    <w:rsid w:val="00511C6A"/>
    <w:rsid w:val="00512A03"/>
    <w:rsid w:val="00513BFE"/>
    <w:rsid w:val="005257C6"/>
    <w:rsid w:val="005274A9"/>
    <w:rsid w:val="00540109"/>
    <w:rsid w:val="00542F80"/>
    <w:rsid w:val="00544015"/>
    <w:rsid w:val="00544BC7"/>
    <w:rsid w:val="00557EB3"/>
    <w:rsid w:val="005616B9"/>
    <w:rsid w:val="005636E7"/>
    <w:rsid w:val="0056777E"/>
    <w:rsid w:val="005731B2"/>
    <w:rsid w:val="00584878"/>
    <w:rsid w:val="00586490"/>
    <w:rsid w:val="005963DA"/>
    <w:rsid w:val="0059648E"/>
    <w:rsid w:val="005A5B16"/>
    <w:rsid w:val="005A7159"/>
    <w:rsid w:val="005B012B"/>
    <w:rsid w:val="005B2973"/>
    <w:rsid w:val="005B5148"/>
    <w:rsid w:val="005C1D48"/>
    <w:rsid w:val="005C7748"/>
    <w:rsid w:val="005D16BE"/>
    <w:rsid w:val="005D19B2"/>
    <w:rsid w:val="005D57C8"/>
    <w:rsid w:val="005E4BC8"/>
    <w:rsid w:val="005F0A79"/>
    <w:rsid w:val="005F10D6"/>
    <w:rsid w:val="005F50E5"/>
    <w:rsid w:val="006023B5"/>
    <w:rsid w:val="00605A14"/>
    <w:rsid w:val="0061744B"/>
    <w:rsid w:val="00621F1E"/>
    <w:rsid w:val="0062306B"/>
    <w:rsid w:val="00632AF3"/>
    <w:rsid w:val="00643A7A"/>
    <w:rsid w:val="00645A36"/>
    <w:rsid w:val="006461CC"/>
    <w:rsid w:val="006467C7"/>
    <w:rsid w:val="006468DD"/>
    <w:rsid w:val="00652028"/>
    <w:rsid w:val="00655985"/>
    <w:rsid w:val="006658BA"/>
    <w:rsid w:val="00683ABF"/>
    <w:rsid w:val="00686A78"/>
    <w:rsid w:val="00692C6C"/>
    <w:rsid w:val="006965BC"/>
    <w:rsid w:val="006A3B19"/>
    <w:rsid w:val="006A405F"/>
    <w:rsid w:val="006A5BC5"/>
    <w:rsid w:val="006A6171"/>
    <w:rsid w:val="006B6476"/>
    <w:rsid w:val="006C0578"/>
    <w:rsid w:val="006C33E5"/>
    <w:rsid w:val="006C3D5C"/>
    <w:rsid w:val="006C77EA"/>
    <w:rsid w:val="006D2B63"/>
    <w:rsid w:val="006D4D02"/>
    <w:rsid w:val="006E0741"/>
    <w:rsid w:val="006E3205"/>
    <w:rsid w:val="006E368E"/>
    <w:rsid w:val="006E7EDB"/>
    <w:rsid w:val="006F113E"/>
    <w:rsid w:val="006F18F9"/>
    <w:rsid w:val="006F67D8"/>
    <w:rsid w:val="006F72E3"/>
    <w:rsid w:val="00704134"/>
    <w:rsid w:val="0070596D"/>
    <w:rsid w:val="00705FCD"/>
    <w:rsid w:val="00707130"/>
    <w:rsid w:val="007164ED"/>
    <w:rsid w:val="007268FF"/>
    <w:rsid w:val="0073395F"/>
    <w:rsid w:val="00733DAF"/>
    <w:rsid w:val="00740432"/>
    <w:rsid w:val="00766786"/>
    <w:rsid w:val="0077551F"/>
    <w:rsid w:val="0077566D"/>
    <w:rsid w:val="00783751"/>
    <w:rsid w:val="0078389D"/>
    <w:rsid w:val="00793F33"/>
    <w:rsid w:val="00795429"/>
    <w:rsid w:val="007A12BC"/>
    <w:rsid w:val="007A2A2C"/>
    <w:rsid w:val="007A4BE5"/>
    <w:rsid w:val="007B196F"/>
    <w:rsid w:val="007C0DCD"/>
    <w:rsid w:val="007C1F23"/>
    <w:rsid w:val="007E53FE"/>
    <w:rsid w:val="00803C3D"/>
    <w:rsid w:val="00810215"/>
    <w:rsid w:val="00822264"/>
    <w:rsid w:val="0083185E"/>
    <w:rsid w:val="0083458E"/>
    <w:rsid w:val="00845A54"/>
    <w:rsid w:val="008538FD"/>
    <w:rsid w:val="00860667"/>
    <w:rsid w:val="0086423A"/>
    <w:rsid w:val="0086443C"/>
    <w:rsid w:val="00872071"/>
    <w:rsid w:val="0087303A"/>
    <w:rsid w:val="00875022"/>
    <w:rsid w:val="0087614D"/>
    <w:rsid w:val="0088648C"/>
    <w:rsid w:val="008875F7"/>
    <w:rsid w:val="00893365"/>
    <w:rsid w:val="008A068D"/>
    <w:rsid w:val="008A3D54"/>
    <w:rsid w:val="008A76E5"/>
    <w:rsid w:val="008B2806"/>
    <w:rsid w:val="008B3EE5"/>
    <w:rsid w:val="008C2862"/>
    <w:rsid w:val="008C2EB7"/>
    <w:rsid w:val="008D216D"/>
    <w:rsid w:val="008D3ADC"/>
    <w:rsid w:val="008D560C"/>
    <w:rsid w:val="008E27B7"/>
    <w:rsid w:val="008E2BEF"/>
    <w:rsid w:val="008F00C6"/>
    <w:rsid w:val="008F2D44"/>
    <w:rsid w:val="008F6E32"/>
    <w:rsid w:val="0090461B"/>
    <w:rsid w:val="00907752"/>
    <w:rsid w:val="00926FD8"/>
    <w:rsid w:val="00931177"/>
    <w:rsid w:val="00932141"/>
    <w:rsid w:val="0093432E"/>
    <w:rsid w:val="0094763E"/>
    <w:rsid w:val="00953414"/>
    <w:rsid w:val="009541FA"/>
    <w:rsid w:val="00955916"/>
    <w:rsid w:val="00956BB3"/>
    <w:rsid w:val="00963669"/>
    <w:rsid w:val="009637C7"/>
    <w:rsid w:val="009672FD"/>
    <w:rsid w:val="00981C50"/>
    <w:rsid w:val="00984706"/>
    <w:rsid w:val="00992D4F"/>
    <w:rsid w:val="009B78E8"/>
    <w:rsid w:val="009C5AB1"/>
    <w:rsid w:val="009C7290"/>
    <w:rsid w:val="009D0F86"/>
    <w:rsid w:val="009D439C"/>
    <w:rsid w:val="009D539C"/>
    <w:rsid w:val="009E2FB0"/>
    <w:rsid w:val="009E3433"/>
    <w:rsid w:val="009E4535"/>
    <w:rsid w:val="009F047A"/>
    <w:rsid w:val="009F624F"/>
    <w:rsid w:val="009F76C6"/>
    <w:rsid w:val="00A02706"/>
    <w:rsid w:val="00A03B14"/>
    <w:rsid w:val="00A03DC3"/>
    <w:rsid w:val="00A12F4B"/>
    <w:rsid w:val="00A16FB5"/>
    <w:rsid w:val="00A27606"/>
    <w:rsid w:val="00A318BE"/>
    <w:rsid w:val="00A35E9A"/>
    <w:rsid w:val="00A444A8"/>
    <w:rsid w:val="00A529E2"/>
    <w:rsid w:val="00A55AEF"/>
    <w:rsid w:val="00A56F13"/>
    <w:rsid w:val="00A57C2F"/>
    <w:rsid w:val="00A62242"/>
    <w:rsid w:val="00A63C8C"/>
    <w:rsid w:val="00A6552D"/>
    <w:rsid w:val="00A664DF"/>
    <w:rsid w:val="00A7344F"/>
    <w:rsid w:val="00A84215"/>
    <w:rsid w:val="00A90312"/>
    <w:rsid w:val="00A93FDC"/>
    <w:rsid w:val="00A95B63"/>
    <w:rsid w:val="00AB3299"/>
    <w:rsid w:val="00AB450C"/>
    <w:rsid w:val="00AB7DBB"/>
    <w:rsid w:val="00AD5BE3"/>
    <w:rsid w:val="00AE2304"/>
    <w:rsid w:val="00AE25F2"/>
    <w:rsid w:val="00AE2BF7"/>
    <w:rsid w:val="00AE4BDE"/>
    <w:rsid w:val="00AE59A6"/>
    <w:rsid w:val="00AF0AFC"/>
    <w:rsid w:val="00AF11C8"/>
    <w:rsid w:val="00AF5E26"/>
    <w:rsid w:val="00B123F8"/>
    <w:rsid w:val="00B1240E"/>
    <w:rsid w:val="00B25501"/>
    <w:rsid w:val="00B25C0B"/>
    <w:rsid w:val="00B2771E"/>
    <w:rsid w:val="00B31C7A"/>
    <w:rsid w:val="00B33CA2"/>
    <w:rsid w:val="00B35FF1"/>
    <w:rsid w:val="00B378A4"/>
    <w:rsid w:val="00B4115C"/>
    <w:rsid w:val="00B475BB"/>
    <w:rsid w:val="00B47953"/>
    <w:rsid w:val="00B47A55"/>
    <w:rsid w:val="00B60A07"/>
    <w:rsid w:val="00B61A9A"/>
    <w:rsid w:val="00B63B10"/>
    <w:rsid w:val="00B814FE"/>
    <w:rsid w:val="00B8332B"/>
    <w:rsid w:val="00BA3DA8"/>
    <w:rsid w:val="00BB3A3B"/>
    <w:rsid w:val="00BB4914"/>
    <w:rsid w:val="00BD2221"/>
    <w:rsid w:val="00BD2A8A"/>
    <w:rsid w:val="00BE3959"/>
    <w:rsid w:val="00BE4A40"/>
    <w:rsid w:val="00BE665B"/>
    <w:rsid w:val="00BF283B"/>
    <w:rsid w:val="00C04337"/>
    <w:rsid w:val="00C068F8"/>
    <w:rsid w:val="00C15AE4"/>
    <w:rsid w:val="00C31876"/>
    <w:rsid w:val="00C37CFB"/>
    <w:rsid w:val="00C50D66"/>
    <w:rsid w:val="00C57318"/>
    <w:rsid w:val="00C60293"/>
    <w:rsid w:val="00C670CB"/>
    <w:rsid w:val="00C673AD"/>
    <w:rsid w:val="00C749C7"/>
    <w:rsid w:val="00C913D2"/>
    <w:rsid w:val="00C91C3C"/>
    <w:rsid w:val="00CA05DF"/>
    <w:rsid w:val="00CA1C27"/>
    <w:rsid w:val="00CA4A2A"/>
    <w:rsid w:val="00CB63E6"/>
    <w:rsid w:val="00CB75CC"/>
    <w:rsid w:val="00CC6E42"/>
    <w:rsid w:val="00CD6BC5"/>
    <w:rsid w:val="00CD6EFB"/>
    <w:rsid w:val="00CE33C3"/>
    <w:rsid w:val="00CF1B26"/>
    <w:rsid w:val="00CF770D"/>
    <w:rsid w:val="00D118EA"/>
    <w:rsid w:val="00D13322"/>
    <w:rsid w:val="00D17C35"/>
    <w:rsid w:val="00D23C87"/>
    <w:rsid w:val="00D2676D"/>
    <w:rsid w:val="00D310F9"/>
    <w:rsid w:val="00D35478"/>
    <w:rsid w:val="00D35FD0"/>
    <w:rsid w:val="00D760E2"/>
    <w:rsid w:val="00D86360"/>
    <w:rsid w:val="00D917E7"/>
    <w:rsid w:val="00D952C6"/>
    <w:rsid w:val="00D96513"/>
    <w:rsid w:val="00D973FB"/>
    <w:rsid w:val="00DA1FE2"/>
    <w:rsid w:val="00DA3006"/>
    <w:rsid w:val="00DA39EC"/>
    <w:rsid w:val="00DB13CD"/>
    <w:rsid w:val="00DC1A55"/>
    <w:rsid w:val="00DD3939"/>
    <w:rsid w:val="00DE1257"/>
    <w:rsid w:val="00DE6DC2"/>
    <w:rsid w:val="00DF17E6"/>
    <w:rsid w:val="00DF644D"/>
    <w:rsid w:val="00E04DE3"/>
    <w:rsid w:val="00E06AA5"/>
    <w:rsid w:val="00E11EB7"/>
    <w:rsid w:val="00E17995"/>
    <w:rsid w:val="00E210E1"/>
    <w:rsid w:val="00E222FF"/>
    <w:rsid w:val="00E23FB4"/>
    <w:rsid w:val="00E316F7"/>
    <w:rsid w:val="00E32D64"/>
    <w:rsid w:val="00E344DC"/>
    <w:rsid w:val="00E35FA9"/>
    <w:rsid w:val="00E36881"/>
    <w:rsid w:val="00E42034"/>
    <w:rsid w:val="00E45067"/>
    <w:rsid w:val="00E4516E"/>
    <w:rsid w:val="00E45BDA"/>
    <w:rsid w:val="00E500F6"/>
    <w:rsid w:val="00E57C3C"/>
    <w:rsid w:val="00E64D99"/>
    <w:rsid w:val="00E67F97"/>
    <w:rsid w:val="00E7626A"/>
    <w:rsid w:val="00E8029B"/>
    <w:rsid w:val="00E8063F"/>
    <w:rsid w:val="00E92909"/>
    <w:rsid w:val="00EA04EE"/>
    <w:rsid w:val="00EA33D5"/>
    <w:rsid w:val="00EC2304"/>
    <w:rsid w:val="00ED20F0"/>
    <w:rsid w:val="00ED7FD7"/>
    <w:rsid w:val="00EE4003"/>
    <w:rsid w:val="00EE566A"/>
    <w:rsid w:val="00EE766F"/>
    <w:rsid w:val="00EF288B"/>
    <w:rsid w:val="00EF3C8C"/>
    <w:rsid w:val="00F041D0"/>
    <w:rsid w:val="00F059D0"/>
    <w:rsid w:val="00F10976"/>
    <w:rsid w:val="00F172C6"/>
    <w:rsid w:val="00F22687"/>
    <w:rsid w:val="00F33D4D"/>
    <w:rsid w:val="00F361B0"/>
    <w:rsid w:val="00F45913"/>
    <w:rsid w:val="00F479AC"/>
    <w:rsid w:val="00F61D69"/>
    <w:rsid w:val="00F64A45"/>
    <w:rsid w:val="00F6671E"/>
    <w:rsid w:val="00F72F39"/>
    <w:rsid w:val="00F820DE"/>
    <w:rsid w:val="00F92052"/>
    <w:rsid w:val="00F96F62"/>
    <w:rsid w:val="00FA5BB1"/>
    <w:rsid w:val="00FB46DA"/>
    <w:rsid w:val="00FC2698"/>
    <w:rsid w:val="00FC623E"/>
    <w:rsid w:val="00FD0DFE"/>
    <w:rsid w:val="00FD2AA6"/>
    <w:rsid w:val="00FD2BAE"/>
    <w:rsid w:val="00FD6138"/>
    <w:rsid w:val="00FD6C42"/>
    <w:rsid w:val="00FE2566"/>
    <w:rsid w:val="00FE337A"/>
    <w:rsid w:val="00FE4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A045A53C-260D-1542-A889-270E4F9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2"/>
      </w:numPr>
      <w:spacing w:after="72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26627A"/>
    <w:pPr>
      <w:keepLines/>
      <w:widowControl w:val="0"/>
      <w:tabs>
        <w:tab w:val="left" w:pos="397"/>
        <w:tab w:val="right" w:pos="9628"/>
      </w:tabs>
      <w:spacing w:before="120"/>
    </w:pPr>
    <w:rPr>
      <w:rFonts w:ascii="Arial" w:hAnsi="Arial"/>
      <w:sz w:val="22"/>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83652">
      <w:bodyDiv w:val="1"/>
      <w:marLeft w:val="0"/>
      <w:marRight w:val="0"/>
      <w:marTop w:val="0"/>
      <w:marBottom w:val="0"/>
      <w:divBdr>
        <w:top w:val="none" w:sz="0" w:space="0" w:color="auto"/>
        <w:left w:val="none" w:sz="0" w:space="0" w:color="auto"/>
        <w:bottom w:val="none" w:sz="0" w:space="0" w:color="auto"/>
        <w:right w:val="none" w:sz="0" w:space="0" w:color="auto"/>
      </w:divBdr>
    </w:div>
    <w:div w:id="981035174">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find-tender" TargetMode="Externa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hyperlink" Target="mailto:Mariangela.Dubaldo@thurrock.gov.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in-tendhost.co.uk/thurrockcouncil/aspx/Hom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customXml" Target="/customXML/item4.xml" Id="R5ed5cc82a39847f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200D98310CAD465FB48C3A62E91DFCBC" version="1.0.0">
  <systemFields>
    <field name="Objective-Id">
      <value order="0">A9024151</value>
    </field>
    <field name="Objective-Title">
      <value order="0">Open Procedure ITT - Tarcadam Supply PS-2025-127</value>
    </field>
    <field name="Objective-Description">
      <value order="0"/>
    </field>
    <field name="Objective-CreationStamp">
      <value order="0">2025-09-29T15:30:04Z</value>
    </field>
    <field name="Objective-IsApproved">
      <value order="0">false</value>
    </field>
    <field name="Objective-IsPublished">
      <value order="0">true</value>
    </field>
    <field name="Objective-DatePublished">
      <value order="0">2025-10-13T10:05:47Z</value>
    </field>
    <field name="Objective-ModificationStamp">
      <value order="0">2025-10-13T10:05:47Z</value>
    </field>
    <field name="Objective-Owner">
      <value order="0">DUbaldo, Mariangela</value>
    </field>
    <field name="Objective-Path">
      <value order="0">Thurrock Global Folder:Thurrock Corporate File Plan:Procurement:Tendering:Tenders:Procurement Tenders [Case Files]:Procurement Tenders 2025:PS/2025/127 Supply of Tarmac:Tender Upload Documents</value>
    </field>
    <field name="Objective-Parent">
      <value order="0">Tender Upload Documents</value>
    </field>
    <field name="Objective-State">
      <value order="0">Published</value>
    </field>
    <field name="Objective-VersionId">
      <value order="0">vA14998970</value>
    </field>
    <field name="Objective-Version">
      <value order="0">4.0</value>
    </field>
    <field name="Objective-VersionNumber">
      <value order="0">10</value>
    </field>
    <field name="Objective-VersionComment">
      <value order="0"/>
    </field>
    <field name="Objective-FileNumber">
      <value order="0">qA510052</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16</Pages>
  <Words>5728</Words>
  <Characters>32655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38307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DUbaldo, Mariangela</cp:lastModifiedBy>
  <cp:revision>19</cp:revision>
  <dcterms:created xsi:type="dcterms:W3CDTF">2025-09-29T15:30:00Z</dcterms:created>
  <dcterms:modified xsi:type="dcterms:W3CDTF">2025-10-13T10:05:00Z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A9024151</vt:lpwstr>
  </property>
  <property fmtid="{D5CDD505-2E9C-101B-9397-08002B2CF9AE}" pid="4" name="Objective-Title">
    <vt:lpwstr>Open Procedure ITT - Tarcadam Supply PS-2025-127</vt:lpwstr>
  </property>
  <property fmtid="{D5CDD505-2E9C-101B-9397-08002B2CF9AE}" pid="5" name="Objective-Description">
    <vt:lpwstr/>
  </property>
  <property fmtid="{D5CDD505-2E9C-101B-9397-08002B2CF9AE}" pid="6" name="Objective-CreationStamp">
    <vt:filetime>2025-09-29T15:30:12Z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2025-10-13T10:05:47Z</vt:filetime>
  </property>
  <property fmtid="{D5CDD505-2E9C-101B-9397-08002B2CF9AE}" pid="10" name="Objective-ModificationStamp">
    <vt:filetime>2025-10-13T10:05:47Z</vt:filetime>
  </property>
  <property fmtid="{D5CDD505-2E9C-101B-9397-08002B2CF9AE}" pid="11" name="Objective-Owner">
    <vt:lpwstr>DUbaldo, Mariangela</vt:lpwstr>
  </property>
  <property fmtid="{D5CDD505-2E9C-101B-9397-08002B2CF9AE}" pid="12" name="Objective-Path">
    <vt:lpwstr>Thurrock Global Folder:Thurrock Corporate File Plan:Procurement:Tendering:Tenders:Procurement Tenders [Case Files]:Procurement Tenders 2025:PS/2025/127 Supply of Tarmac:Tender Upload Documents:</vt:lpwstr>
  </property>
  <property fmtid="{D5CDD505-2E9C-101B-9397-08002B2CF9AE}" pid="13" name="Objective-Parent">
    <vt:lpwstr>Tender Upload Documents</vt:lpwstr>
  </property>
  <property fmtid="{D5CDD505-2E9C-101B-9397-08002B2CF9AE}" pid="14" name="Objective-State">
    <vt:lpwstr>Published</vt:lpwstr>
  </property>
  <property fmtid="{D5CDD505-2E9C-101B-9397-08002B2CF9AE}" pid="15" name="Objective-VersionId">
    <vt:lpwstr>vA14998970</vt:lpwstr>
  </property>
  <property fmtid="{D5CDD505-2E9C-101B-9397-08002B2CF9AE}" pid="16" name="Objective-Version">
    <vt:lpwstr>4.0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qA510052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Public Access">
    <vt:lpwstr/>
  </property>
  <property fmtid="{D5CDD505-2E9C-101B-9397-08002B2CF9AE}" pid="23" name="Objective-Connect Creator">
    <vt:lpwstr/>
  </property>
  <property fmtid="{D5CDD505-2E9C-101B-9397-08002B2CF9AE}" pid="24" name="Objective-Comment">
    <vt:lpwstr/>
  </property>
</Properties>
</file>