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5339" w14:textId="77777777" w:rsidR="004A78A9" w:rsidRDefault="004A78A9" w:rsidP="00481C4C">
      <w:pPr>
        <w:rPr>
          <w:rFonts w:ascii="Arial" w:hAnsi="Arial" w:cs="Arial"/>
          <w:sz w:val="20"/>
          <w:szCs w:val="20"/>
        </w:rPr>
      </w:pPr>
    </w:p>
    <w:p w14:paraId="570D92E3" w14:textId="77777777" w:rsidR="004A78A9" w:rsidRDefault="004A78A9" w:rsidP="00481C4C">
      <w:pPr>
        <w:rPr>
          <w:rFonts w:ascii="Arial" w:hAnsi="Arial" w:cs="Arial"/>
          <w:sz w:val="20"/>
          <w:szCs w:val="20"/>
        </w:rPr>
      </w:pPr>
    </w:p>
    <w:p w14:paraId="3EC8FEDC" w14:textId="77777777" w:rsidR="004A78A9" w:rsidRDefault="004A78A9" w:rsidP="00481C4C">
      <w:pPr>
        <w:rPr>
          <w:rFonts w:ascii="Arial" w:hAnsi="Arial" w:cs="Arial"/>
          <w:sz w:val="20"/>
          <w:szCs w:val="20"/>
        </w:rPr>
      </w:pPr>
    </w:p>
    <w:p w14:paraId="150384FE" w14:textId="6C07B33A" w:rsidR="0FBD362D" w:rsidRDefault="0FBD362D" w:rsidP="0FBD362D">
      <w:pPr>
        <w:rPr>
          <w:rStyle w:val="Strong"/>
          <w:rFonts w:ascii="Arial" w:hAnsi="Arial" w:cs="Arial"/>
          <w:sz w:val="20"/>
          <w:szCs w:val="20"/>
        </w:rPr>
      </w:pPr>
    </w:p>
    <w:p w14:paraId="27776694" w14:textId="2E0D5403" w:rsidR="0FBD362D" w:rsidRDefault="0FBD362D" w:rsidP="0FBD362D">
      <w:pPr>
        <w:rPr>
          <w:rStyle w:val="Strong"/>
          <w:rFonts w:ascii="Arial" w:hAnsi="Arial" w:cs="Arial"/>
          <w:sz w:val="20"/>
          <w:szCs w:val="20"/>
        </w:rPr>
      </w:pPr>
    </w:p>
    <w:p w14:paraId="4027B7E3" w14:textId="29EA55F7" w:rsidR="00E2464B" w:rsidRDefault="5E3593BD" w:rsidP="0FBD362D">
      <w:pPr>
        <w:spacing w:line="259" w:lineRule="auto"/>
        <w:rPr>
          <w:rFonts w:ascii="Arial" w:eastAsia="Times New Roman" w:hAnsi="Arial" w:cs="Arial"/>
          <w:b/>
          <w:bCs/>
          <w:sz w:val="20"/>
          <w:szCs w:val="20"/>
        </w:rPr>
      </w:pPr>
      <w:r w:rsidRPr="0FBD362D">
        <w:rPr>
          <w:rStyle w:val="Strong"/>
          <w:rFonts w:ascii="Arial" w:hAnsi="Arial" w:cs="Arial"/>
          <w:sz w:val="20"/>
          <w:szCs w:val="20"/>
        </w:rPr>
        <w:t>Ref:</w:t>
      </w:r>
      <w:r w:rsidR="3E529A1F" w:rsidRPr="0FBD362D">
        <w:rPr>
          <w:rStyle w:val="Strong"/>
          <w:rFonts w:ascii="Arial" w:hAnsi="Arial" w:cs="Arial"/>
          <w:sz w:val="20"/>
          <w:szCs w:val="20"/>
        </w:rPr>
        <w:t xml:space="preserve"> </w:t>
      </w:r>
      <w:r w:rsidR="0081024F">
        <w:rPr>
          <w:rStyle w:val="Strong"/>
          <w:rFonts w:ascii="Arial" w:hAnsi="Arial" w:cs="Arial"/>
          <w:sz w:val="20"/>
          <w:szCs w:val="20"/>
        </w:rPr>
        <w:t>10</w:t>
      </w:r>
      <w:r w:rsidR="57EF265C" w:rsidRPr="0FBD362D">
        <w:rPr>
          <w:rStyle w:val="Strong"/>
          <w:rFonts w:ascii="Arial" w:hAnsi="Arial" w:cs="Arial"/>
          <w:b w:val="0"/>
          <w:bCs w:val="0"/>
          <w:sz w:val="20"/>
          <w:szCs w:val="20"/>
          <w:vertAlign w:val="superscript"/>
        </w:rPr>
        <w:t>th</w:t>
      </w:r>
      <w:r w:rsidR="57EF265C" w:rsidRPr="0FBD362D">
        <w:rPr>
          <w:rStyle w:val="Strong"/>
          <w:rFonts w:ascii="Arial" w:hAnsi="Arial" w:cs="Arial"/>
          <w:b w:val="0"/>
          <w:bCs w:val="0"/>
          <w:sz w:val="20"/>
          <w:szCs w:val="20"/>
        </w:rPr>
        <w:t xml:space="preserve"> April </w:t>
      </w:r>
      <w:r w:rsidR="5ACCF001" w:rsidRPr="0FBD362D">
        <w:rPr>
          <w:rStyle w:val="Strong"/>
          <w:rFonts w:ascii="Arial" w:hAnsi="Arial" w:cs="Arial"/>
          <w:b w:val="0"/>
          <w:bCs w:val="0"/>
          <w:sz w:val="20"/>
          <w:szCs w:val="20"/>
        </w:rPr>
        <w:t>2025</w:t>
      </w:r>
    </w:p>
    <w:p w14:paraId="069B0229" w14:textId="77777777" w:rsidR="005B6AB0" w:rsidRPr="00D341F1" w:rsidRDefault="005B6AB0" w:rsidP="005B6AB0">
      <w:pPr>
        <w:ind w:left="-142" w:firstLine="142"/>
        <w:rPr>
          <w:rFonts w:ascii="Arial" w:eastAsia="Times New Roman" w:hAnsi="Arial" w:cs="Arial"/>
          <w:sz w:val="20"/>
          <w:szCs w:val="20"/>
        </w:rPr>
      </w:pPr>
    </w:p>
    <w:p w14:paraId="03AE9286" w14:textId="77777777" w:rsidR="005B6AB0" w:rsidRPr="00D341F1" w:rsidRDefault="005B6AB0" w:rsidP="005B6AB0">
      <w:pPr>
        <w:rPr>
          <w:rFonts w:ascii="Arial" w:eastAsia="Times New Roman" w:hAnsi="Arial" w:cs="Arial"/>
          <w:sz w:val="20"/>
          <w:szCs w:val="20"/>
        </w:rPr>
      </w:pPr>
    </w:p>
    <w:p w14:paraId="5B37D7EC" w14:textId="77777777" w:rsidR="005B6AB0" w:rsidRPr="00D341F1" w:rsidRDefault="005B6AB0" w:rsidP="005B6AB0">
      <w:pPr>
        <w:rPr>
          <w:rFonts w:ascii="Arial" w:eastAsia="Times New Roman" w:hAnsi="Arial" w:cs="Arial"/>
          <w:sz w:val="20"/>
          <w:szCs w:val="20"/>
        </w:rPr>
      </w:pPr>
    </w:p>
    <w:p w14:paraId="08637040" w14:textId="77777777" w:rsidR="003A2EBD" w:rsidRDefault="003A2EBD" w:rsidP="005B6AB0">
      <w:pPr>
        <w:rPr>
          <w:rFonts w:ascii="Arial" w:eastAsia="Times New Roman" w:hAnsi="Arial" w:cs="Arial"/>
          <w:sz w:val="20"/>
          <w:szCs w:val="20"/>
        </w:rPr>
      </w:pPr>
    </w:p>
    <w:p w14:paraId="69D5EFDC" w14:textId="77777777" w:rsidR="003A2EBD" w:rsidRDefault="003A2EBD" w:rsidP="005B6AB0">
      <w:pPr>
        <w:rPr>
          <w:rFonts w:ascii="Arial" w:eastAsia="Times New Roman" w:hAnsi="Arial" w:cs="Arial"/>
          <w:sz w:val="20"/>
          <w:szCs w:val="20"/>
        </w:rPr>
      </w:pPr>
    </w:p>
    <w:p w14:paraId="4F5FB5FE" w14:textId="77777777" w:rsidR="003A2EBD" w:rsidRDefault="003A2EBD" w:rsidP="005B6AB0">
      <w:pPr>
        <w:rPr>
          <w:rFonts w:ascii="Arial" w:eastAsia="Times New Roman" w:hAnsi="Arial" w:cs="Arial"/>
          <w:sz w:val="20"/>
          <w:szCs w:val="20"/>
        </w:rPr>
      </w:pPr>
    </w:p>
    <w:p w14:paraId="25D5C0C5" w14:textId="77777777" w:rsidR="003A2EBD" w:rsidRDefault="003A2EBD" w:rsidP="005B6AB0">
      <w:pPr>
        <w:rPr>
          <w:rFonts w:ascii="Arial" w:eastAsia="Times New Roman" w:hAnsi="Arial" w:cs="Arial"/>
          <w:sz w:val="20"/>
          <w:szCs w:val="20"/>
        </w:rPr>
      </w:pPr>
    </w:p>
    <w:p w14:paraId="145103D6" w14:textId="77777777" w:rsidR="007427A7" w:rsidRDefault="007427A7" w:rsidP="005B6AB0">
      <w:pPr>
        <w:rPr>
          <w:rFonts w:ascii="Arial" w:eastAsia="Times New Roman" w:hAnsi="Arial" w:cs="Arial"/>
          <w:sz w:val="20"/>
          <w:szCs w:val="20"/>
        </w:rPr>
      </w:pPr>
    </w:p>
    <w:p w14:paraId="030CDA0D" w14:textId="77777777" w:rsidR="005B6AB0" w:rsidRPr="00D341F1" w:rsidRDefault="005B6AB0" w:rsidP="005B6AB0">
      <w:pPr>
        <w:rPr>
          <w:rFonts w:ascii="Arial" w:eastAsia="Times New Roman" w:hAnsi="Arial" w:cs="Arial"/>
          <w:sz w:val="20"/>
          <w:szCs w:val="20"/>
        </w:rPr>
      </w:pPr>
      <w:r w:rsidRPr="00D341F1">
        <w:rPr>
          <w:rFonts w:ascii="Arial" w:eastAsia="Times New Roman" w:hAnsi="Arial" w:cs="Arial"/>
          <w:sz w:val="20"/>
          <w:szCs w:val="20"/>
        </w:rPr>
        <w:t xml:space="preserve">Dear </w:t>
      </w:r>
      <w:r w:rsidR="00E2464B" w:rsidRPr="00E2464B">
        <w:rPr>
          <w:rFonts w:ascii="Arial" w:eastAsia="Times New Roman" w:hAnsi="Arial" w:cs="Arial"/>
          <w:sz w:val="20"/>
          <w:szCs w:val="20"/>
        </w:rPr>
        <w:t>Tenderer</w:t>
      </w:r>
    </w:p>
    <w:p w14:paraId="1F15C5C5" w14:textId="77777777" w:rsidR="005B6AB0" w:rsidRPr="00B77A19" w:rsidRDefault="005B6AB0" w:rsidP="005B6AB0">
      <w:pPr>
        <w:rPr>
          <w:rFonts w:ascii="Arial" w:eastAsia="Times New Roman" w:hAnsi="Arial" w:cs="Arial"/>
          <w:color w:val="FF0000"/>
          <w:sz w:val="20"/>
          <w:szCs w:val="20"/>
        </w:rPr>
      </w:pPr>
    </w:p>
    <w:p w14:paraId="7444A071" w14:textId="67C78203" w:rsidR="4128C32A" w:rsidRDefault="4128C32A" w:rsidP="01671A8C">
      <w:pPr>
        <w:rPr>
          <w:rFonts w:ascii="Arial" w:eastAsia="Arial" w:hAnsi="Arial" w:cs="Arial"/>
          <w:color w:val="000000"/>
          <w:sz w:val="20"/>
          <w:szCs w:val="20"/>
        </w:rPr>
      </w:pPr>
      <w:r>
        <w:rPr>
          <w:rFonts w:ascii="Arial" w:eastAsia="Arial" w:hAnsi="Arial" w:cs="Arial"/>
          <w:b/>
          <w:bCs/>
          <w:color w:val="000000"/>
          <w:sz w:val="20"/>
          <w:szCs w:val="20"/>
        </w:rPr>
        <w:t>Respiratory PPE – Powered Hoods</w:t>
      </w:r>
      <w:r>
        <w:rPr>
          <w:rFonts w:ascii="Arial" w:eastAsia="Arial" w:hAnsi="Arial" w:cs="Arial"/>
          <w:b/>
          <w:bCs/>
          <w:i/>
          <w:iCs/>
          <w:color w:val="000000"/>
          <w:sz w:val="20"/>
          <w:szCs w:val="20"/>
        </w:rPr>
        <w:t xml:space="preserve"> – </w:t>
      </w:r>
      <w:r>
        <w:rPr>
          <w:rFonts w:ascii="Arial" w:eastAsia="Arial" w:hAnsi="Arial" w:cs="Arial"/>
          <w:b/>
          <w:bCs/>
          <w:color w:val="000000"/>
          <w:sz w:val="20"/>
          <w:szCs w:val="20"/>
        </w:rPr>
        <w:t xml:space="preserve">Authority's reference number: </w:t>
      </w:r>
      <w:r w:rsidR="00782808" w:rsidRPr="000B1FC4">
        <w:rPr>
          <w:rFonts w:cs="Arial"/>
          <w:b/>
          <w:sz w:val="22"/>
          <w:szCs w:val="22"/>
        </w:rPr>
        <w:t>C348902</w:t>
      </w:r>
      <w:r>
        <w:rPr>
          <w:rFonts w:ascii="Arial" w:eastAsia="Arial" w:hAnsi="Arial" w:cs="Arial"/>
          <w:b/>
          <w:bCs/>
          <w:i/>
          <w:iCs/>
          <w:color w:val="000000"/>
          <w:sz w:val="20"/>
          <w:szCs w:val="20"/>
        </w:rPr>
        <w:t xml:space="preserve">– </w:t>
      </w:r>
      <w:r>
        <w:rPr>
          <w:rFonts w:ascii="Arial" w:eastAsia="Arial" w:hAnsi="Arial" w:cs="Arial"/>
          <w:b/>
          <w:bCs/>
          <w:color w:val="000000"/>
          <w:sz w:val="20"/>
          <w:szCs w:val="20"/>
        </w:rPr>
        <w:t>Invitation to Tender</w:t>
      </w:r>
    </w:p>
    <w:p w14:paraId="33FC49D1" w14:textId="77777777" w:rsidR="00216143" w:rsidRPr="003A2EBD" w:rsidRDefault="00216143" w:rsidP="00E2464B">
      <w:pPr>
        <w:pStyle w:val="paragraph"/>
        <w:spacing w:before="0" w:beforeAutospacing="0" w:after="0" w:afterAutospacing="0"/>
        <w:jc w:val="both"/>
        <w:textAlignment w:val="baseline"/>
        <w:rPr>
          <w:rFonts w:ascii="Arial" w:hAnsi="Arial" w:cs="Arial"/>
          <w:sz w:val="20"/>
          <w:szCs w:val="20"/>
        </w:rPr>
      </w:pPr>
    </w:p>
    <w:p w14:paraId="12E85D00" w14:textId="4F2F7148" w:rsidR="00E2464B" w:rsidRDefault="00E2464B" w:rsidP="009F3413">
      <w:pPr>
        <w:pStyle w:val="paragraph"/>
        <w:spacing w:before="0" w:beforeAutospacing="0" w:after="0" w:afterAutospacing="0"/>
        <w:textAlignment w:val="baseline"/>
        <w:rPr>
          <w:rFonts w:ascii="Arial" w:hAnsi="Arial" w:cs="Arial"/>
          <w:sz w:val="20"/>
          <w:szCs w:val="20"/>
        </w:rPr>
      </w:pPr>
      <w:bookmarkStart w:id="0" w:name="_Hlk165369552"/>
      <w:proofErr w:type="gramStart"/>
      <w:r w:rsidRPr="003A2EBD">
        <w:rPr>
          <w:rFonts w:ascii="Arial" w:hAnsi="Arial" w:cs="Arial"/>
          <w:sz w:val="20"/>
          <w:szCs w:val="20"/>
        </w:rPr>
        <w:t>South East</w:t>
      </w:r>
      <w:proofErr w:type="gramEnd"/>
      <w:r w:rsidRPr="003A2EBD">
        <w:rPr>
          <w:rFonts w:ascii="Arial" w:hAnsi="Arial" w:cs="Arial"/>
          <w:sz w:val="20"/>
          <w:szCs w:val="20"/>
        </w:rPr>
        <w:t xml:space="preserve"> Coast Ambulance Service NHS Foundation Trust</w:t>
      </w:r>
      <w:bookmarkEnd w:id="0"/>
      <w:r w:rsidRPr="003A2EBD">
        <w:rPr>
          <w:rFonts w:ascii="Arial" w:hAnsi="Arial" w:cs="Arial"/>
          <w:sz w:val="20"/>
          <w:szCs w:val="20"/>
        </w:rPr>
        <w:t xml:space="preserve"> </w:t>
      </w:r>
      <w:r w:rsidRPr="003A2EBD">
        <w:rPr>
          <w:rStyle w:val="normaltextrun"/>
          <w:rFonts w:ascii="Arial" w:hAnsi="Arial" w:cs="Arial"/>
          <w:color w:val="000000"/>
          <w:sz w:val="20"/>
          <w:szCs w:val="20"/>
        </w:rPr>
        <w:t>is issuing an invitation to tender ("</w:t>
      </w:r>
      <w:r w:rsidRPr="003A2EBD">
        <w:rPr>
          <w:rStyle w:val="normaltextrun"/>
          <w:rFonts w:ascii="Arial" w:hAnsi="Arial" w:cs="Arial"/>
          <w:b/>
          <w:bCs/>
          <w:color w:val="000000"/>
          <w:sz w:val="20"/>
          <w:szCs w:val="20"/>
        </w:rPr>
        <w:t>ITT</w:t>
      </w:r>
      <w:r w:rsidRPr="003A2EBD">
        <w:rPr>
          <w:rStyle w:val="normaltextrun"/>
          <w:rFonts w:ascii="Arial" w:hAnsi="Arial" w:cs="Arial"/>
          <w:color w:val="000000"/>
          <w:sz w:val="20"/>
          <w:szCs w:val="20"/>
        </w:rPr>
        <w:t>") in connection with a competitive procurement of</w:t>
      </w:r>
      <w:r w:rsidR="5F8CCE9F">
        <w:rPr>
          <w:rFonts w:ascii="Arial" w:eastAsia="Arial" w:hAnsi="Arial" w:cs="Arial"/>
          <w:color w:val="000000"/>
          <w:sz w:val="20"/>
          <w:szCs w:val="20"/>
        </w:rPr>
        <w:t xml:space="preserve"> Respiratory PPE – Powered Hoods.</w:t>
      </w:r>
      <w:r w:rsidRPr="003A2EBD">
        <w:rPr>
          <w:rStyle w:val="normaltextrun"/>
          <w:rFonts w:ascii="Arial" w:hAnsi="Arial" w:cs="Arial"/>
          <w:color w:val="000000"/>
          <w:sz w:val="20"/>
          <w:szCs w:val="20"/>
        </w:rPr>
        <w:t xml:space="preserve"> The ITT comprises the following documents</w:t>
      </w:r>
      <w:r w:rsidR="00216143" w:rsidRPr="003A2EBD">
        <w:rPr>
          <w:rStyle w:val="normaltextrun"/>
          <w:rFonts w:ascii="Arial" w:hAnsi="Arial" w:cs="Arial"/>
          <w:color w:val="000000"/>
          <w:sz w:val="20"/>
          <w:szCs w:val="20"/>
        </w:rPr>
        <w:t>, which</w:t>
      </w:r>
      <w:r w:rsidRPr="003A2EBD">
        <w:rPr>
          <w:rFonts w:ascii="Arial" w:hAnsi="Arial" w:cs="Arial"/>
          <w:sz w:val="20"/>
          <w:szCs w:val="20"/>
        </w:rPr>
        <w:t xml:space="preserve"> are available for you to download from the </w:t>
      </w:r>
      <w:r w:rsidR="009762E2" w:rsidRPr="00754236">
        <w:rPr>
          <w:rFonts w:ascii="Arial" w:hAnsi="Arial" w:cs="Arial"/>
          <w:sz w:val="20"/>
          <w:szCs w:val="22"/>
        </w:rPr>
        <w:t>E-Tendering Portal</w:t>
      </w:r>
      <w:r w:rsidRPr="003A2EBD">
        <w:rPr>
          <w:rFonts w:ascii="Arial" w:hAnsi="Arial" w:cs="Arial"/>
          <w:sz w:val="20"/>
          <w:szCs w:val="20"/>
        </w:rPr>
        <w:t xml:space="preserve">.  These will enable you and/or your Organisation to formally submit a Tender Proposal. </w:t>
      </w:r>
    </w:p>
    <w:p w14:paraId="2284CD05" w14:textId="77777777" w:rsidR="003934FA" w:rsidRDefault="003934FA" w:rsidP="009F3413">
      <w:pPr>
        <w:pStyle w:val="paragraph"/>
        <w:spacing w:before="0" w:beforeAutospacing="0" w:after="0" w:afterAutospacing="0"/>
        <w:textAlignment w:val="baseline"/>
        <w:rPr>
          <w:rFonts w:ascii="Arial" w:hAnsi="Arial" w:cs="Arial"/>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649"/>
        <w:gridCol w:w="4821"/>
      </w:tblGrid>
      <w:tr w:rsidR="00216143" w:rsidRPr="00356865" w14:paraId="1A84B7F0" w14:textId="77777777" w:rsidTr="2FD71C4D">
        <w:tc>
          <w:tcPr>
            <w:tcW w:w="4110" w:type="dxa"/>
            <w:gridSpan w:val="2"/>
            <w:shd w:val="clear" w:color="auto" w:fill="9CC2E5" w:themeFill="accent5" w:themeFillTint="99"/>
          </w:tcPr>
          <w:p w14:paraId="7744737B" w14:textId="77777777" w:rsidR="00216143" w:rsidRPr="00356865" w:rsidRDefault="00216143" w:rsidP="001E2A09">
            <w:pPr>
              <w:pStyle w:val="BodyText"/>
              <w:contextualSpacing/>
              <w:jc w:val="left"/>
              <w:rPr>
                <w:b/>
                <w:color w:val="000000"/>
                <w:sz w:val="20"/>
                <w:szCs w:val="20"/>
                <w:lang w:val="en-US"/>
              </w:rPr>
            </w:pPr>
            <w:r w:rsidRPr="00356865">
              <w:rPr>
                <w:b/>
                <w:color w:val="000000"/>
                <w:sz w:val="20"/>
                <w:szCs w:val="20"/>
                <w:lang w:val="en-US"/>
              </w:rPr>
              <w:t>Document Name</w:t>
            </w:r>
          </w:p>
        </w:tc>
        <w:tc>
          <w:tcPr>
            <w:tcW w:w="4821" w:type="dxa"/>
            <w:shd w:val="clear" w:color="auto" w:fill="9CC2E5" w:themeFill="accent5" w:themeFillTint="99"/>
          </w:tcPr>
          <w:p w14:paraId="180F3584" w14:textId="77777777" w:rsidR="00216143" w:rsidRPr="00356865" w:rsidRDefault="00216143" w:rsidP="001E2A09">
            <w:pPr>
              <w:pStyle w:val="BodyText"/>
              <w:contextualSpacing/>
              <w:jc w:val="left"/>
              <w:rPr>
                <w:b/>
                <w:color w:val="000000"/>
                <w:sz w:val="20"/>
                <w:szCs w:val="20"/>
                <w:lang w:val="en-US"/>
              </w:rPr>
            </w:pPr>
            <w:r w:rsidRPr="00356865">
              <w:rPr>
                <w:b/>
                <w:color w:val="000000"/>
                <w:sz w:val="20"/>
                <w:szCs w:val="20"/>
                <w:lang w:val="en-US"/>
              </w:rPr>
              <w:t>Action</w:t>
            </w:r>
          </w:p>
        </w:tc>
      </w:tr>
      <w:tr w:rsidR="00216143" w:rsidRPr="00356865" w14:paraId="3592CC3C" w14:textId="77777777" w:rsidTr="2FD71C4D">
        <w:tc>
          <w:tcPr>
            <w:tcW w:w="461" w:type="dxa"/>
            <w:vAlign w:val="center"/>
          </w:tcPr>
          <w:p w14:paraId="70912164" w14:textId="77777777" w:rsidR="00216143" w:rsidRPr="00356865" w:rsidRDefault="00216143" w:rsidP="001E2A09">
            <w:pPr>
              <w:pStyle w:val="BodyText"/>
              <w:contextualSpacing/>
              <w:jc w:val="left"/>
              <w:rPr>
                <w:bCs/>
                <w:sz w:val="20"/>
                <w:szCs w:val="20"/>
              </w:rPr>
            </w:pPr>
            <w:r w:rsidRPr="00356865">
              <w:rPr>
                <w:bCs/>
                <w:sz w:val="20"/>
                <w:szCs w:val="20"/>
              </w:rPr>
              <w:t>1</w:t>
            </w:r>
          </w:p>
        </w:tc>
        <w:tc>
          <w:tcPr>
            <w:tcW w:w="3649" w:type="dxa"/>
            <w:shd w:val="clear" w:color="auto" w:fill="auto"/>
            <w:vAlign w:val="center"/>
          </w:tcPr>
          <w:p w14:paraId="0ABAE3CE" w14:textId="2B58A662" w:rsidR="00216143" w:rsidRPr="003420C8" w:rsidRDefault="00216143" w:rsidP="003420C8">
            <w:pPr>
              <w:rPr>
                <w:rFonts w:ascii="Arial" w:eastAsia="Times New Roman" w:hAnsi="Arial" w:cs="Arial"/>
                <w:color w:val="000000"/>
                <w:sz w:val="20"/>
                <w:szCs w:val="20"/>
                <w:lang w:val="en-US"/>
              </w:rPr>
            </w:pPr>
            <w:r w:rsidRPr="003420C8">
              <w:rPr>
                <w:rFonts w:ascii="Arial" w:eastAsia="Times New Roman" w:hAnsi="Arial" w:cs="Arial"/>
                <w:color w:val="000000"/>
                <w:sz w:val="20"/>
                <w:szCs w:val="20"/>
                <w:lang w:val="en-US"/>
              </w:rPr>
              <w:t xml:space="preserve">Cover Letter and </w:t>
            </w:r>
            <w:r w:rsidR="000505BA" w:rsidRPr="003420C8">
              <w:rPr>
                <w:rFonts w:ascii="Arial" w:eastAsia="Times New Roman" w:hAnsi="Arial" w:cs="Arial"/>
                <w:color w:val="000000"/>
                <w:sz w:val="20"/>
                <w:szCs w:val="20"/>
                <w:lang w:val="en-US"/>
              </w:rPr>
              <w:t>Tender Instructions</w:t>
            </w:r>
          </w:p>
        </w:tc>
        <w:tc>
          <w:tcPr>
            <w:tcW w:w="4821" w:type="dxa"/>
            <w:shd w:val="clear" w:color="auto" w:fill="auto"/>
            <w:vAlign w:val="center"/>
          </w:tcPr>
          <w:p w14:paraId="4C4B5EE8" w14:textId="77777777" w:rsidR="00197244" w:rsidRDefault="00197244" w:rsidP="00197244">
            <w:pPr>
              <w:pStyle w:val="Footer"/>
              <w:rPr>
                <w:rFonts w:ascii="Arial" w:hAnsi="Arial" w:cs="Arial"/>
                <w:sz w:val="20"/>
                <w:szCs w:val="20"/>
              </w:rPr>
            </w:pPr>
            <w:r w:rsidRPr="00197244">
              <w:rPr>
                <w:rFonts w:ascii="Arial" w:hAnsi="Arial" w:cs="Arial"/>
                <w:color w:val="000000"/>
                <w:sz w:val="20"/>
                <w:szCs w:val="20"/>
                <w:lang w:val="en-US"/>
              </w:rPr>
              <w:t xml:space="preserve">Reference document (this document) - </w:t>
            </w:r>
            <w:r w:rsidRPr="00197244">
              <w:rPr>
                <w:rFonts w:ascii="Arial" w:hAnsi="Arial" w:cs="Arial"/>
                <w:sz w:val="20"/>
              </w:rPr>
              <w:t>giving an outline of the ITT and</w:t>
            </w:r>
            <w:r>
              <w:rPr>
                <w:sz w:val="20"/>
              </w:rPr>
              <w:t xml:space="preserve"> </w:t>
            </w:r>
            <w:r>
              <w:rPr>
                <w:rFonts w:ascii="Arial" w:hAnsi="Arial" w:cs="Arial"/>
                <w:sz w:val="20"/>
                <w:szCs w:val="20"/>
              </w:rPr>
              <w:t>Tender Process, including:</w:t>
            </w:r>
          </w:p>
          <w:p w14:paraId="0284D762" w14:textId="77777777" w:rsidR="00197244" w:rsidRDefault="00197244" w:rsidP="008A1EAF">
            <w:pPr>
              <w:pStyle w:val="Footer"/>
              <w:numPr>
                <w:ilvl w:val="0"/>
                <w:numId w:val="4"/>
              </w:numPr>
              <w:rPr>
                <w:rFonts w:ascii="Arial" w:hAnsi="Arial" w:cs="Arial"/>
                <w:sz w:val="20"/>
                <w:szCs w:val="20"/>
              </w:rPr>
            </w:pPr>
            <w:proofErr w:type="gramStart"/>
            <w:r>
              <w:rPr>
                <w:rFonts w:ascii="Arial" w:hAnsi="Arial" w:cs="Arial"/>
                <w:sz w:val="20"/>
                <w:szCs w:val="20"/>
              </w:rPr>
              <w:t>Instructions;</w:t>
            </w:r>
            <w:proofErr w:type="gramEnd"/>
          </w:p>
          <w:p w14:paraId="3D4769B3" w14:textId="77777777" w:rsidR="00197244" w:rsidRDefault="00197244" w:rsidP="008A1EAF">
            <w:pPr>
              <w:pStyle w:val="Footer"/>
              <w:numPr>
                <w:ilvl w:val="0"/>
                <w:numId w:val="4"/>
              </w:numPr>
              <w:rPr>
                <w:rFonts w:ascii="Arial" w:hAnsi="Arial" w:cs="Arial"/>
                <w:sz w:val="20"/>
                <w:szCs w:val="20"/>
              </w:rPr>
            </w:pPr>
            <w:r>
              <w:rPr>
                <w:rFonts w:ascii="Arial" w:hAnsi="Arial" w:cs="Arial"/>
                <w:sz w:val="20"/>
                <w:szCs w:val="20"/>
              </w:rPr>
              <w:t xml:space="preserve">Tender </w:t>
            </w:r>
            <w:proofErr w:type="gramStart"/>
            <w:r>
              <w:rPr>
                <w:rFonts w:ascii="Arial" w:hAnsi="Arial" w:cs="Arial"/>
                <w:sz w:val="20"/>
                <w:szCs w:val="20"/>
              </w:rPr>
              <w:t>Timetable;</w:t>
            </w:r>
            <w:proofErr w:type="gramEnd"/>
          </w:p>
          <w:p w14:paraId="77AEBA1D" w14:textId="77777777" w:rsidR="00197244" w:rsidRDefault="00197244" w:rsidP="008A1EAF">
            <w:pPr>
              <w:pStyle w:val="Footer"/>
              <w:numPr>
                <w:ilvl w:val="0"/>
                <w:numId w:val="4"/>
              </w:numPr>
              <w:rPr>
                <w:rFonts w:ascii="Arial" w:hAnsi="Arial" w:cs="Arial"/>
                <w:sz w:val="20"/>
                <w:szCs w:val="20"/>
              </w:rPr>
            </w:pPr>
            <w:r>
              <w:rPr>
                <w:rFonts w:ascii="Arial" w:hAnsi="Arial" w:cs="Arial"/>
                <w:sz w:val="20"/>
                <w:szCs w:val="20"/>
              </w:rPr>
              <w:t>Evaluation Criteria; and</w:t>
            </w:r>
          </w:p>
          <w:p w14:paraId="3EC20DA8" w14:textId="07973273" w:rsidR="00216143" w:rsidRPr="00197244" w:rsidRDefault="00197244" w:rsidP="008A1EAF">
            <w:pPr>
              <w:pStyle w:val="Footer"/>
              <w:numPr>
                <w:ilvl w:val="0"/>
                <w:numId w:val="4"/>
              </w:numPr>
              <w:rPr>
                <w:color w:val="000000"/>
                <w:sz w:val="20"/>
                <w:szCs w:val="20"/>
                <w:lang w:val="en-US"/>
              </w:rPr>
            </w:pPr>
            <w:r>
              <w:rPr>
                <w:rFonts w:ascii="Arial" w:hAnsi="Arial" w:cs="Arial"/>
                <w:sz w:val="20"/>
                <w:szCs w:val="20"/>
              </w:rPr>
              <w:t>Submission Method</w:t>
            </w:r>
          </w:p>
        </w:tc>
      </w:tr>
      <w:tr w:rsidR="00197244" w:rsidRPr="00356865" w14:paraId="01607CA5" w14:textId="77777777" w:rsidTr="2FD71C4D">
        <w:tc>
          <w:tcPr>
            <w:tcW w:w="461" w:type="dxa"/>
            <w:vAlign w:val="center"/>
          </w:tcPr>
          <w:p w14:paraId="5BB1EA58" w14:textId="77777777" w:rsidR="00197244" w:rsidRPr="00356865" w:rsidRDefault="00197244" w:rsidP="00197244">
            <w:pPr>
              <w:pStyle w:val="BodyText"/>
              <w:contextualSpacing/>
              <w:jc w:val="left"/>
              <w:rPr>
                <w:bCs/>
                <w:sz w:val="20"/>
                <w:szCs w:val="20"/>
              </w:rPr>
            </w:pPr>
            <w:r w:rsidRPr="00356865">
              <w:rPr>
                <w:bCs/>
                <w:sz w:val="20"/>
                <w:szCs w:val="20"/>
              </w:rPr>
              <w:t>2</w:t>
            </w:r>
          </w:p>
        </w:tc>
        <w:tc>
          <w:tcPr>
            <w:tcW w:w="3649" w:type="dxa"/>
            <w:shd w:val="clear" w:color="auto" w:fill="auto"/>
            <w:vAlign w:val="center"/>
          </w:tcPr>
          <w:p w14:paraId="4769D2AB" w14:textId="3A8473F5" w:rsidR="00197244" w:rsidRDefault="4298A272" w:rsidP="00197244">
            <w:pPr>
              <w:rPr>
                <w:rFonts w:ascii="Arial" w:eastAsia="Times New Roman" w:hAnsi="Arial" w:cs="Arial"/>
                <w:color w:val="000000"/>
                <w:sz w:val="20"/>
                <w:szCs w:val="20"/>
                <w:lang w:val="en-US"/>
              </w:rPr>
            </w:pPr>
            <w:r w:rsidRPr="2FD71C4D">
              <w:rPr>
                <w:rFonts w:ascii="Arial" w:eastAsia="Times New Roman" w:hAnsi="Arial" w:cs="Arial"/>
                <w:color w:val="000000" w:themeColor="text1"/>
                <w:sz w:val="20"/>
                <w:szCs w:val="20"/>
                <w:lang w:val="en-US"/>
              </w:rPr>
              <w:t xml:space="preserve">Document 2 </w:t>
            </w:r>
            <w:r w:rsidR="64A7753A" w:rsidRPr="2FD71C4D">
              <w:rPr>
                <w:rFonts w:ascii="Arial" w:eastAsia="Times New Roman" w:hAnsi="Arial" w:cs="Arial"/>
                <w:color w:val="000000" w:themeColor="text1"/>
                <w:sz w:val="20"/>
                <w:szCs w:val="20"/>
                <w:lang w:val="en-US"/>
              </w:rPr>
              <w:t>Specification</w:t>
            </w:r>
          </w:p>
          <w:p w14:paraId="537815EC" w14:textId="5169157A" w:rsidR="00197244" w:rsidRPr="003420C8" w:rsidRDefault="00197244" w:rsidP="00197244">
            <w:pPr>
              <w:pStyle w:val="BodyText"/>
              <w:contextualSpacing/>
              <w:jc w:val="left"/>
              <w:rPr>
                <w:color w:val="000000"/>
                <w:sz w:val="20"/>
                <w:szCs w:val="20"/>
                <w:lang w:val="en-US"/>
              </w:rPr>
            </w:pPr>
          </w:p>
        </w:tc>
        <w:tc>
          <w:tcPr>
            <w:tcW w:w="4821" w:type="dxa"/>
            <w:shd w:val="clear" w:color="auto" w:fill="auto"/>
            <w:vAlign w:val="center"/>
          </w:tcPr>
          <w:p w14:paraId="107AAC70" w14:textId="2359018A" w:rsidR="00197244" w:rsidRDefault="00197244" w:rsidP="00197244">
            <w:pPr>
              <w:pStyle w:val="BodyText"/>
              <w:jc w:val="left"/>
              <w:rPr>
                <w:sz w:val="20"/>
              </w:rPr>
            </w:pPr>
            <w:r>
              <w:rPr>
                <w:color w:val="000000"/>
                <w:sz w:val="20"/>
                <w:szCs w:val="20"/>
                <w:lang w:val="en-US"/>
              </w:rPr>
              <w:t>Specification, detailing</w:t>
            </w:r>
            <w:r>
              <w:rPr>
                <w:sz w:val="20"/>
              </w:rPr>
              <w:t xml:space="preserve"> the services the Providers will be asked to provide, which </w:t>
            </w:r>
            <w:r>
              <w:rPr>
                <w:sz w:val="20"/>
                <w:szCs w:val="20"/>
              </w:rPr>
              <w:t>must be read and used for pricing purposes</w:t>
            </w:r>
            <w:r>
              <w:rPr>
                <w:sz w:val="20"/>
              </w:rPr>
              <w:t>.</w:t>
            </w:r>
          </w:p>
          <w:p w14:paraId="4D35ED60" w14:textId="77777777" w:rsidR="00197244" w:rsidRDefault="00197244" w:rsidP="00197244">
            <w:pPr>
              <w:pStyle w:val="BodyText"/>
              <w:jc w:val="left"/>
              <w:rPr>
                <w:color w:val="000000"/>
                <w:sz w:val="20"/>
                <w:lang w:val="en-US"/>
              </w:rPr>
            </w:pPr>
          </w:p>
          <w:p w14:paraId="40EDE46A" w14:textId="28E0478E" w:rsidR="00197244" w:rsidRPr="00356865" w:rsidRDefault="00197244" w:rsidP="00197244">
            <w:pPr>
              <w:pStyle w:val="BodyText"/>
              <w:contextualSpacing/>
              <w:jc w:val="left"/>
              <w:rPr>
                <w:color w:val="000000"/>
                <w:sz w:val="20"/>
                <w:szCs w:val="20"/>
                <w:lang w:val="en-US"/>
              </w:rPr>
            </w:pPr>
            <w:r>
              <w:rPr>
                <w:sz w:val="20"/>
                <w:szCs w:val="20"/>
              </w:rPr>
              <w:t xml:space="preserve">Suppliers must be satisfied that they are able to deliver these requirements in full and in accordance with the Terms &amp; Conditions before submitting their Tender.  </w:t>
            </w:r>
          </w:p>
        </w:tc>
      </w:tr>
      <w:tr w:rsidR="00197244" w:rsidRPr="00356865" w14:paraId="79E7D808" w14:textId="77777777" w:rsidTr="2FD71C4D">
        <w:tc>
          <w:tcPr>
            <w:tcW w:w="461" w:type="dxa"/>
            <w:vAlign w:val="center"/>
          </w:tcPr>
          <w:p w14:paraId="318DBF71" w14:textId="10A152D6" w:rsidR="00197244" w:rsidRPr="00356865" w:rsidRDefault="00415D61" w:rsidP="00197244">
            <w:pPr>
              <w:pStyle w:val="BodyText"/>
              <w:contextualSpacing/>
              <w:jc w:val="left"/>
              <w:rPr>
                <w:color w:val="000000"/>
                <w:sz w:val="20"/>
                <w:szCs w:val="20"/>
                <w:lang w:val="en-US"/>
              </w:rPr>
            </w:pPr>
            <w:r>
              <w:rPr>
                <w:bCs/>
                <w:sz w:val="20"/>
                <w:szCs w:val="20"/>
              </w:rPr>
              <w:t>4</w:t>
            </w:r>
          </w:p>
        </w:tc>
        <w:tc>
          <w:tcPr>
            <w:tcW w:w="3649" w:type="dxa"/>
            <w:shd w:val="clear" w:color="auto" w:fill="auto"/>
            <w:vAlign w:val="center"/>
          </w:tcPr>
          <w:p w14:paraId="25F631F6" w14:textId="4BB7616B" w:rsidR="00197244" w:rsidRPr="003420C8" w:rsidRDefault="54010593" w:rsidP="003420C8">
            <w:pPr>
              <w:rPr>
                <w:rFonts w:ascii="Arial" w:eastAsia="Times New Roman" w:hAnsi="Arial" w:cs="Arial"/>
                <w:color w:val="000000"/>
                <w:sz w:val="20"/>
                <w:szCs w:val="20"/>
                <w:lang w:val="en-US"/>
              </w:rPr>
            </w:pPr>
            <w:r w:rsidRPr="2FD71C4D">
              <w:rPr>
                <w:rFonts w:ascii="Arial" w:eastAsia="Times New Roman" w:hAnsi="Arial" w:cs="Arial"/>
                <w:color w:val="000000" w:themeColor="text1"/>
                <w:sz w:val="20"/>
                <w:szCs w:val="20"/>
                <w:lang w:val="en-US"/>
              </w:rPr>
              <w:t xml:space="preserve">Document 4 </w:t>
            </w:r>
            <w:r w:rsidR="00B36B0C" w:rsidRPr="2FD71C4D">
              <w:rPr>
                <w:rFonts w:ascii="Arial" w:eastAsia="Times New Roman" w:hAnsi="Arial" w:cs="Arial"/>
                <w:color w:val="000000" w:themeColor="text1"/>
                <w:sz w:val="20"/>
                <w:szCs w:val="20"/>
                <w:lang w:val="en-US"/>
              </w:rPr>
              <w:t xml:space="preserve">Terms and Conditions of Contract </w:t>
            </w:r>
          </w:p>
        </w:tc>
        <w:tc>
          <w:tcPr>
            <w:tcW w:w="4821" w:type="dxa"/>
            <w:shd w:val="clear" w:color="auto" w:fill="auto"/>
            <w:vAlign w:val="center"/>
          </w:tcPr>
          <w:p w14:paraId="70E77106" w14:textId="05620790" w:rsidR="00197244" w:rsidRPr="00356865" w:rsidRDefault="00B73213" w:rsidP="00197244">
            <w:pPr>
              <w:pStyle w:val="BodyText"/>
              <w:contextualSpacing/>
              <w:jc w:val="left"/>
              <w:rPr>
                <w:color w:val="000000"/>
                <w:sz w:val="20"/>
                <w:szCs w:val="20"/>
                <w:lang w:val="en-US"/>
              </w:rPr>
            </w:pPr>
            <w:r>
              <w:rPr>
                <w:color w:val="000000"/>
                <w:sz w:val="20"/>
                <w:szCs w:val="20"/>
                <w:lang w:val="en-US"/>
              </w:rPr>
              <w:t xml:space="preserve">Draft </w:t>
            </w:r>
            <w:r w:rsidR="64A7753A" w:rsidRPr="01671A8C">
              <w:rPr>
                <w:sz w:val="20"/>
                <w:szCs w:val="20"/>
              </w:rPr>
              <w:t xml:space="preserve">mandatory Contract containing </w:t>
            </w:r>
            <w:r w:rsidR="00A146A0">
              <w:rPr>
                <w:sz w:val="20"/>
                <w:szCs w:val="20"/>
              </w:rPr>
              <w:t>NHS</w:t>
            </w:r>
            <w:r w:rsidR="64A7753A" w:rsidRPr="01671A8C">
              <w:rPr>
                <w:sz w:val="20"/>
                <w:szCs w:val="20"/>
              </w:rPr>
              <w:t xml:space="preserve"> Terms &amp; Conditions</w:t>
            </w:r>
            <w:r w:rsidR="212049B7" w:rsidRPr="01671A8C">
              <w:rPr>
                <w:sz w:val="20"/>
                <w:szCs w:val="20"/>
              </w:rPr>
              <w:t>,</w:t>
            </w:r>
            <w:r w:rsidR="64A7753A" w:rsidRPr="01671A8C">
              <w:rPr>
                <w:sz w:val="20"/>
                <w:szCs w:val="20"/>
              </w:rPr>
              <w:t xml:space="preserve"> included for supplier information and agreement.</w:t>
            </w:r>
          </w:p>
        </w:tc>
      </w:tr>
      <w:tr w:rsidR="00197244" w:rsidRPr="00197244" w14:paraId="408B7DCB" w14:textId="77777777" w:rsidTr="2FD71C4D">
        <w:tc>
          <w:tcPr>
            <w:tcW w:w="8931" w:type="dxa"/>
            <w:gridSpan w:val="3"/>
            <w:shd w:val="clear" w:color="auto" w:fill="9CC2E5" w:themeFill="accent5" w:themeFillTint="99"/>
          </w:tcPr>
          <w:p w14:paraId="1DB84067" w14:textId="63B49440" w:rsidR="00197244" w:rsidRPr="00197244" w:rsidRDefault="00197244" w:rsidP="00197244">
            <w:pPr>
              <w:pStyle w:val="BodyText"/>
              <w:contextualSpacing/>
              <w:jc w:val="left"/>
              <w:rPr>
                <w:b/>
                <w:color w:val="000000"/>
                <w:sz w:val="20"/>
                <w:szCs w:val="20"/>
                <w:lang w:val="en-US"/>
              </w:rPr>
            </w:pPr>
            <w:r>
              <w:rPr>
                <w:b/>
                <w:sz w:val="20"/>
                <w:szCs w:val="22"/>
              </w:rPr>
              <w:t>Tender Schedules (to be returned by Bidders)</w:t>
            </w:r>
          </w:p>
        </w:tc>
      </w:tr>
      <w:tr w:rsidR="00C308B6" w:rsidRPr="00356865" w14:paraId="54331E56" w14:textId="77777777" w:rsidTr="2FD71C4D">
        <w:trPr>
          <w:trHeight w:val="50"/>
        </w:trPr>
        <w:tc>
          <w:tcPr>
            <w:tcW w:w="461" w:type="dxa"/>
            <w:vAlign w:val="center"/>
          </w:tcPr>
          <w:p w14:paraId="014A86EF" w14:textId="77777777" w:rsidR="00C308B6" w:rsidRPr="00356865" w:rsidRDefault="00C308B6" w:rsidP="0070780A">
            <w:pPr>
              <w:pStyle w:val="BodyText"/>
              <w:contextualSpacing/>
              <w:jc w:val="left"/>
              <w:rPr>
                <w:color w:val="000000"/>
                <w:sz w:val="20"/>
                <w:szCs w:val="20"/>
                <w:lang w:val="en-US"/>
              </w:rPr>
            </w:pPr>
            <w:r>
              <w:rPr>
                <w:color w:val="000000"/>
                <w:sz w:val="20"/>
                <w:szCs w:val="20"/>
                <w:lang w:val="en-US"/>
              </w:rPr>
              <w:t>3</w:t>
            </w:r>
          </w:p>
        </w:tc>
        <w:tc>
          <w:tcPr>
            <w:tcW w:w="3649" w:type="dxa"/>
            <w:shd w:val="clear" w:color="auto" w:fill="auto"/>
            <w:vAlign w:val="center"/>
          </w:tcPr>
          <w:p w14:paraId="23273E4A" w14:textId="196D09F0" w:rsidR="00C308B6" w:rsidRPr="003420C8" w:rsidRDefault="31205B45" w:rsidP="0070780A">
            <w:pPr>
              <w:rPr>
                <w:rFonts w:ascii="Arial" w:eastAsia="Times New Roman" w:hAnsi="Arial" w:cs="Arial"/>
                <w:color w:val="000000"/>
                <w:sz w:val="20"/>
                <w:szCs w:val="20"/>
                <w:lang w:val="en-US"/>
              </w:rPr>
            </w:pPr>
            <w:r w:rsidRPr="2FD71C4D">
              <w:rPr>
                <w:rFonts w:ascii="Arial" w:eastAsia="Times New Roman" w:hAnsi="Arial" w:cs="Arial"/>
                <w:color w:val="000000" w:themeColor="text1"/>
                <w:sz w:val="20"/>
                <w:szCs w:val="20"/>
                <w:lang w:val="en-US"/>
              </w:rPr>
              <w:t xml:space="preserve">Document 3 </w:t>
            </w:r>
            <w:r w:rsidR="00C308B6" w:rsidRPr="2FD71C4D">
              <w:rPr>
                <w:rFonts w:ascii="Arial" w:eastAsia="Times New Roman" w:hAnsi="Arial" w:cs="Arial"/>
                <w:color w:val="000000" w:themeColor="text1"/>
                <w:sz w:val="20"/>
                <w:szCs w:val="20"/>
                <w:lang w:val="en-US"/>
              </w:rPr>
              <w:t>Form of Tender and Tenderer Declarations</w:t>
            </w:r>
          </w:p>
        </w:tc>
        <w:tc>
          <w:tcPr>
            <w:tcW w:w="4821" w:type="dxa"/>
            <w:shd w:val="clear" w:color="auto" w:fill="auto"/>
            <w:vAlign w:val="center"/>
          </w:tcPr>
          <w:p w14:paraId="338D70F4" w14:textId="0400DA13" w:rsidR="00C308B6" w:rsidRPr="00BB0985" w:rsidRDefault="001852C8" w:rsidP="00BB0985">
            <w:pPr>
              <w:rPr>
                <w:rFonts w:ascii="Arial" w:eastAsia="Times New Roman" w:hAnsi="Arial" w:cs="Arial"/>
                <w:color w:val="000000"/>
                <w:sz w:val="20"/>
                <w:szCs w:val="20"/>
                <w:lang w:val="en-US"/>
              </w:rPr>
            </w:pPr>
            <w:r w:rsidRPr="00BB0985">
              <w:rPr>
                <w:rFonts w:ascii="Arial" w:eastAsia="Times New Roman" w:hAnsi="Arial" w:cs="Arial"/>
                <w:color w:val="000000"/>
                <w:sz w:val="20"/>
                <w:szCs w:val="20"/>
                <w:lang w:val="en-US"/>
              </w:rPr>
              <w:t xml:space="preserve">Form of Tender and Tenderer Declarations </w:t>
            </w:r>
            <w:r w:rsidR="00BB0985" w:rsidRPr="00BB0985">
              <w:rPr>
                <w:rFonts w:ascii="Arial" w:eastAsia="Times New Roman" w:hAnsi="Arial" w:cs="Arial"/>
                <w:color w:val="000000"/>
                <w:sz w:val="20"/>
                <w:szCs w:val="20"/>
                <w:lang w:val="en-US"/>
              </w:rPr>
              <w:t xml:space="preserve">to be </w:t>
            </w:r>
            <w:r w:rsidRPr="00BB0985">
              <w:rPr>
                <w:rFonts w:ascii="Arial" w:eastAsia="Times New Roman" w:hAnsi="Arial" w:cs="Arial"/>
                <w:color w:val="000000"/>
                <w:sz w:val="20"/>
                <w:szCs w:val="20"/>
                <w:lang w:val="en-US"/>
              </w:rPr>
              <w:t>completed by the Tenderer</w:t>
            </w:r>
            <w:r w:rsidR="00BB0985" w:rsidRPr="00BB0985">
              <w:rPr>
                <w:rFonts w:ascii="Arial" w:eastAsia="Times New Roman" w:hAnsi="Arial" w:cs="Arial"/>
                <w:color w:val="000000"/>
                <w:sz w:val="20"/>
                <w:szCs w:val="20"/>
                <w:lang w:val="en-US"/>
              </w:rPr>
              <w:t xml:space="preserve"> and submitted with your tender submission.</w:t>
            </w:r>
          </w:p>
        </w:tc>
      </w:tr>
      <w:tr w:rsidR="00197244" w:rsidRPr="00356865" w14:paraId="5C5B6065" w14:textId="77777777" w:rsidTr="2FD71C4D">
        <w:tc>
          <w:tcPr>
            <w:tcW w:w="461" w:type="dxa"/>
            <w:tcBorders>
              <w:top w:val="single" w:sz="4" w:space="0" w:color="auto"/>
              <w:left w:val="single" w:sz="4" w:space="0" w:color="auto"/>
              <w:bottom w:val="single" w:sz="4" w:space="0" w:color="auto"/>
              <w:right w:val="single" w:sz="4" w:space="0" w:color="auto"/>
            </w:tcBorders>
            <w:vAlign w:val="center"/>
          </w:tcPr>
          <w:p w14:paraId="6D9A7A04" w14:textId="7594F107" w:rsidR="00197244" w:rsidRPr="00356865" w:rsidRDefault="00C308B6" w:rsidP="00197244">
            <w:pPr>
              <w:pStyle w:val="BodyText"/>
              <w:contextualSpacing/>
              <w:jc w:val="left"/>
              <w:rPr>
                <w:bCs/>
                <w:sz w:val="20"/>
                <w:szCs w:val="20"/>
              </w:rPr>
            </w:pPr>
            <w:r>
              <w:rPr>
                <w:color w:val="000000"/>
                <w:sz w:val="20"/>
                <w:szCs w:val="20"/>
                <w:lang w:val="en-US"/>
              </w:rPr>
              <w:t>5</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5A47CE82" w14:textId="6429B228" w:rsidR="00197244" w:rsidRPr="003420C8" w:rsidRDefault="04FCCE2F" w:rsidP="003420C8">
            <w:pPr>
              <w:rPr>
                <w:rFonts w:ascii="Arial" w:eastAsia="Times New Roman" w:hAnsi="Arial" w:cs="Arial"/>
                <w:color w:val="000000"/>
                <w:sz w:val="20"/>
                <w:szCs w:val="20"/>
                <w:lang w:val="en-US"/>
              </w:rPr>
            </w:pPr>
            <w:r w:rsidRPr="2FD71C4D">
              <w:rPr>
                <w:rFonts w:ascii="Arial" w:eastAsia="Times New Roman" w:hAnsi="Arial" w:cs="Arial"/>
                <w:color w:val="000000" w:themeColor="text1"/>
                <w:sz w:val="20"/>
                <w:szCs w:val="20"/>
                <w:lang w:val="en-US"/>
              </w:rPr>
              <w:t xml:space="preserve">Document </w:t>
            </w:r>
            <w:r w:rsidR="123EEFD5" w:rsidRPr="2FD71C4D">
              <w:rPr>
                <w:rFonts w:ascii="Arial" w:eastAsia="Times New Roman" w:hAnsi="Arial" w:cs="Arial"/>
                <w:color w:val="000000" w:themeColor="text1"/>
                <w:sz w:val="20"/>
                <w:szCs w:val="20"/>
                <w:lang w:val="en-US"/>
              </w:rPr>
              <w:t>5</w:t>
            </w:r>
            <w:r w:rsidR="3E8497BE" w:rsidRPr="2FD71C4D">
              <w:rPr>
                <w:rFonts w:ascii="Arial" w:eastAsia="Times New Roman" w:hAnsi="Arial" w:cs="Arial"/>
                <w:color w:val="000000" w:themeColor="text1"/>
                <w:sz w:val="20"/>
                <w:szCs w:val="20"/>
                <w:lang w:val="en-US"/>
              </w:rPr>
              <w:t xml:space="preserve"> – Bidder </w:t>
            </w:r>
            <w:r w:rsidR="64A7753A" w:rsidRPr="2FD71C4D">
              <w:rPr>
                <w:rFonts w:ascii="Arial" w:eastAsia="Times New Roman" w:hAnsi="Arial" w:cs="Arial"/>
                <w:color w:val="000000" w:themeColor="text1"/>
                <w:sz w:val="20"/>
                <w:szCs w:val="20"/>
                <w:lang w:val="en-US"/>
              </w:rPr>
              <w:t>Response Document</w:t>
            </w: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14:paraId="1B03CC33" w14:textId="7DC045D3" w:rsidR="00197244" w:rsidRPr="003420C8" w:rsidRDefault="0068362A" w:rsidP="00EF059C">
            <w:pPr>
              <w:rPr>
                <w:rFonts w:ascii="Arial" w:eastAsia="Times New Roman" w:hAnsi="Arial" w:cs="Arial"/>
                <w:color w:val="000000"/>
                <w:sz w:val="20"/>
                <w:szCs w:val="20"/>
                <w:lang w:val="en-US"/>
              </w:rPr>
            </w:pPr>
            <w:r w:rsidRPr="2FD71C4D">
              <w:rPr>
                <w:rFonts w:ascii="Arial" w:eastAsia="Times New Roman" w:hAnsi="Arial" w:cs="Arial"/>
                <w:color w:val="000000" w:themeColor="text1"/>
                <w:sz w:val="20"/>
                <w:szCs w:val="20"/>
                <w:lang w:val="en-US"/>
              </w:rPr>
              <w:t xml:space="preserve">Tenderer’s response to </w:t>
            </w:r>
            <w:r w:rsidR="06BB1DA0" w:rsidRPr="2FD71C4D">
              <w:rPr>
                <w:rFonts w:ascii="Arial" w:eastAsia="Times New Roman" w:hAnsi="Arial" w:cs="Arial"/>
                <w:color w:val="000000" w:themeColor="text1"/>
                <w:sz w:val="20"/>
                <w:szCs w:val="20"/>
                <w:lang w:val="en-US"/>
              </w:rPr>
              <w:t>document</w:t>
            </w:r>
            <w:r w:rsidRPr="2FD71C4D">
              <w:rPr>
                <w:rFonts w:ascii="Arial" w:eastAsia="Times New Roman" w:hAnsi="Arial" w:cs="Arial"/>
                <w:color w:val="000000" w:themeColor="text1"/>
                <w:sz w:val="20"/>
                <w:szCs w:val="20"/>
                <w:lang w:val="en-US"/>
              </w:rPr>
              <w:t xml:space="preserve"> 2</w:t>
            </w:r>
            <w:r w:rsidR="003420C8" w:rsidRPr="2FD71C4D">
              <w:rPr>
                <w:rFonts w:ascii="Arial" w:eastAsia="Times New Roman" w:hAnsi="Arial" w:cs="Arial"/>
                <w:color w:val="000000" w:themeColor="text1"/>
                <w:sz w:val="20"/>
                <w:szCs w:val="20"/>
                <w:lang w:val="en-US"/>
              </w:rPr>
              <w:t xml:space="preserve"> -</w:t>
            </w:r>
            <w:r w:rsidRPr="2FD71C4D">
              <w:rPr>
                <w:rFonts w:ascii="Arial" w:eastAsia="Times New Roman" w:hAnsi="Arial" w:cs="Arial"/>
                <w:color w:val="000000" w:themeColor="text1"/>
                <w:sz w:val="20"/>
                <w:szCs w:val="20"/>
                <w:lang w:val="en-US"/>
              </w:rPr>
              <w:t xml:space="preserve"> the Technical Questionnaire</w:t>
            </w:r>
            <w:r w:rsidR="00EF059C" w:rsidRPr="2FD71C4D">
              <w:rPr>
                <w:rFonts w:ascii="Arial" w:eastAsia="Times New Roman" w:hAnsi="Arial" w:cs="Arial"/>
                <w:color w:val="000000" w:themeColor="text1"/>
                <w:sz w:val="20"/>
                <w:szCs w:val="20"/>
                <w:lang w:val="en-US"/>
              </w:rPr>
              <w:t xml:space="preserve"> - a</w:t>
            </w:r>
            <w:r w:rsidR="00197244" w:rsidRPr="2FD71C4D">
              <w:rPr>
                <w:rFonts w:ascii="Arial" w:eastAsia="Times New Roman" w:hAnsi="Arial" w:cs="Arial"/>
                <w:color w:val="000000" w:themeColor="text1"/>
                <w:sz w:val="20"/>
                <w:szCs w:val="20"/>
                <w:lang w:val="en-US"/>
              </w:rPr>
              <w:t>ll questions should be answered.</w:t>
            </w:r>
          </w:p>
          <w:p w14:paraId="7BBD830F" w14:textId="77777777" w:rsidR="00197244" w:rsidRPr="003420C8" w:rsidRDefault="00197244" w:rsidP="00197244">
            <w:pPr>
              <w:pStyle w:val="BodyText"/>
              <w:jc w:val="left"/>
              <w:rPr>
                <w:color w:val="000000"/>
                <w:sz w:val="20"/>
                <w:szCs w:val="20"/>
                <w:lang w:val="en-US"/>
              </w:rPr>
            </w:pPr>
            <w:r w:rsidRPr="003420C8">
              <w:rPr>
                <w:color w:val="000000"/>
                <w:sz w:val="20"/>
                <w:szCs w:val="20"/>
                <w:lang w:val="en-US"/>
              </w:rPr>
              <w:t xml:space="preserve"> </w:t>
            </w:r>
          </w:p>
          <w:p w14:paraId="0FCA3B8E" w14:textId="47E7D533" w:rsidR="00197244" w:rsidRPr="003420C8" w:rsidRDefault="64A7753A" w:rsidP="00197244">
            <w:pPr>
              <w:pStyle w:val="BodyText"/>
              <w:contextualSpacing/>
              <w:jc w:val="left"/>
              <w:rPr>
                <w:color w:val="000000"/>
                <w:sz w:val="20"/>
                <w:szCs w:val="20"/>
                <w:lang w:val="en-US"/>
              </w:rPr>
            </w:pPr>
            <w:r w:rsidRPr="003420C8">
              <w:rPr>
                <w:color w:val="000000"/>
                <w:sz w:val="20"/>
                <w:szCs w:val="20"/>
                <w:lang w:val="en-US"/>
              </w:rPr>
              <w:t xml:space="preserve">Please upload your completed documents, </w:t>
            </w:r>
            <w:r>
              <w:rPr>
                <w:color w:val="000000"/>
                <w:sz w:val="20"/>
                <w:szCs w:val="20"/>
                <w:lang w:val="en-US"/>
              </w:rPr>
              <w:t xml:space="preserve">in Word format only </w:t>
            </w:r>
            <w:r w:rsidRPr="003420C8">
              <w:rPr>
                <w:color w:val="000000"/>
                <w:sz w:val="20"/>
                <w:szCs w:val="20"/>
                <w:lang w:val="en-US"/>
              </w:rPr>
              <w:t>within the e-Tendering Portal.</w:t>
            </w:r>
          </w:p>
        </w:tc>
      </w:tr>
      <w:tr w:rsidR="00197244" w:rsidRPr="00356865" w14:paraId="2DC62C91" w14:textId="77777777" w:rsidTr="2FD71C4D">
        <w:tc>
          <w:tcPr>
            <w:tcW w:w="461" w:type="dxa"/>
            <w:vAlign w:val="center"/>
          </w:tcPr>
          <w:p w14:paraId="2B392EE3" w14:textId="1D5155E5" w:rsidR="00197244" w:rsidRPr="00356865" w:rsidRDefault="00C308B6" w:rsidP="00197244">
            <w:pPr>
              <w:pStyle w:val="BodyText"/>
              <w:contextualSpacing/>
              <w:jc w:val="left"/>
              <w:rPr>
                <w:color w:val="000000"/>
                <w:sz w:val="20"/>
                <w:szCs w:val="20"/>
                <w:lang w:val="en-US"/>
              </w:rPr>
            </w:pPr>
            <w:r>
              <w:rPr>
                <w:color w:val="000000"/>
                <w:sz w:val="20"/>
                <w:szCs w:val="20"/>
                <w:lang w:val="en-US"/>
              </w:rPr>
              <w:t>6</w:t>
            </w:r>
          </w:p>
        </w:tc>
        <w:tc>
          <w:tcPr>
            <w:tcW w:w="3649" w:type="dxa"/>
            <w:shd w:val="clear" w:color="auto" w:fill="auto"/>
            <w:vAlign w:val="center"/>
          </w:tcPr>
          <w:p w14:paraId="4BC88FE2" w14:textId="6BF623E5" w:rsidR="00197244" w:rsidRPr="003420C8" w:rsidRDefault="4EA37304" w:rsidP="003420C8">
            <w:pPr>
              <w:rPr>
                <w:rFonts w:ascii="Arial" w:eastAsia="Times New Roman" w:hAnsi="Arial" w:cs="Arial"/>
                <w:color w:val="000000"/>
                <w:sz w:val="20"/>
                <w:szCs w:val="20"/>
                <w:lang w:val="en-US"/>
              </w:rPr>
            </w:pPr>
            <w:r w:rsidRPr="2FD71C4D">
              <w:rPr>
                <w:rFonts w:ascii="Arial" w:eastAsia="Times New Roman" w:hAnsi="Arial" w:cs="Arial"/>
                <w:color w:val="000000" w:themeColor="text1"/>
                <w:sz w:val="20"/>
                <w:szCs w:val="20"/>
                <w:lang w:val="en-US"/>
              </w:rPr>
              <w:t>Document</w:t>
            </w:r>
            <w:r w:rsidR="00AE71C0" w:rsidRPr="2FD71C4D">
              <w:rPr>
                <w:rFonts w:ascii="Arial" w:eastAsia="Times New Roman" w:hAnsi="Arial" w:cs="Arial"/>
                <w:color w:val="000000" w:themeColor="text1"/>
                <w:sz w:val="20"/>
                <w:szCs w:val="20"/>
                <w:lang w:val="en-US"/>
              </w:rPr>
              <w:t xml:space="preserve"> </w:t>
            </w:r>
            <w:r w:rsidR="6FA72AD7" w:rsidRPr="2FD71C4D">
              <w:rPr>
                <w:rFonts w:ascii="Arial" w:eastAsia="Times New Roman" w:hAnsi="Arial" w:cs="Arial"/>
                <w:color w:val="000000" w:themeColor="text1"/>
                <w:sz w:val="20"/>
                <w:szCs w:val="20"/>
                <w:lang w:val="en-US"/>
              </w:rPr>
              <w:t>6</w:t>
            </w:r>
            <w:r w:rsidR="00AE71C0" w:rsidRPr="2FD71C4D">
              <w:rPr>
                <w:rFonts w:ascii="Arial" w:eastAsia="Times New Roman" w:hAnsi="Arial" w:cs="Arial"/>
                <w:color w:val="000000" w:themeColor="text1"/>
                <w:sz w:val="20"/>
                <w:szCs w:val="20"/>
                <w:lang w:val="en-US"/>
              </w:rPr>
              <w:t xml:space="preserve"> - </w:t>
            </w:r>
            <w:r w:rsidR="64A7753A" w:rsidRPr="2FD71C4D">
              <w:rPr>
                <w:rFonts w:ascii="Arial" w:eastAsia="Times New Roman" w:hAnsi="Arial" w:cs="Arial"/>
                <w:color w:val="000000" w:themeColor="text1"/>
                <w:sz w:val="20"/>
                <w:szCs w:val="20"/>
                <w:lang w:val="en-US"/>
              </w:rPr>
              <w:t>Pricing Schedule</w:t>
            </w:r>
          </w:p>
        </w:tc>
        <w:tc>
          <w:tcPr>
            <w:tcW w:w="4821" w:type="dxa"/>
            <w:shd w:val="clear" w:color="auto" w:fill="auto"/>
            <w:vAlign w:val="center"/>
          </w:tcPr>
          <w:p w14:paraId="68AD7C26" w14:textId="375A15E5" w:rsidR="00AE71C0" w:rsidRPr="003420C8" w:rsidRDefault="00AE71C0" w:rsidP="00197244">
            <w:pPr>
              <w:pStyle w:val="BodyText"/>
              <w:contextualSpacing/>
              <w:jc w:val="left"/>
              <w:rPr>
                <w:color w:val="000000"/>
                <w:sz w:val="20"/>
                <w:szCs w:val="20"/>
                <w:lang w:val="en-US"/>
              </w:rPr>
            </w:pPr>
            <w:r w:rsidRPr="2FD71C4D">
              <w:rPr>
                <w:color w:val="000000" w:themeColor="text1"/>
                <w:sz w:val="20"/>
                <w:szCs w:val="20"/>
                <w:lang w:val="en-US"/>
              </w:rPr>
              <w:t>Tenderer’s response to the Commercial Questionnaire</w:t>
            </w:r>
            <w:r w:rsidR="00C85EF2" w:rsidRPr="2FD71C4D">
              <w:rPr>
                <w:color w:val="000000" w:themeColor="text1"/>
                <w:sz w:val="20"/>
                <w:szCs w:val="20"/>
                <w:lang w:val="en-US"/>
              </w:rPr>
              <w:t>.</w:t>
            </w:r>
          </w:p>
          <w:p w14:paraId="74B0C93F" w14:textId="77777777" w:rsidR="003420C8" w:rsidRPr="003420C8" w:rsidRDefault="003420C8" w:rsidP="00197244">
            <w:pPr>
              <w:pStyle w:val="BodyText"/>
              <w:contextualSpacing/>
              <w:jc w:val="left"/>
              <w:rPr>
                <w:color w:val="000000"/>
                <w:sz w:val="20"/>
                <w:szCs w:val="20"/>
                <w:lang w:val="en-US"/>
              </w:rPr>
            </w:pPr>
          </w:p>
          <w:p w14:paraId="6844ADA3" w14:textId="01E2CACB" w:rsidR="00C85EF2" w:rsidRPr="00356865" w:rsidRDefault="00C85EF2" w:rsidP="00197244">
            <w:pPr>
              <w:pStyle w:val="BodyText"/>
              <w:contextualSpacing/>
              <w:jc w:val="left"/>
              <w:rPr>
                <w:color w:val="000000"/>
                <w:sz w:val="20"/>
                <w:szCs w:val="20"/>
                <w:lang w:val="en-US"/>
              </w:rPr>
            </w:pPr>
            <w:r w:rsidRPr="003420C8">
              <w:rPr>
                <w:color w:val="000000"/>
                <w:sz w:val="20"/>
                <w:szCs w:val="20"/>
                <w:lang w:val="en-US"/>
              </w:rPr>
              <w:t xml:space="preserve">Please upload your completed document, </w:t>
            </w:r>
            <w:r>
              <w:rPr>
                <w:color w:val="000000"/>
                <w:sz w:val="20"/>
                <w:szCs w:val="20"/>
                <w:lang w:val="en-US"/>
              </w:rPr>
              <w:t xml:space="preserve">in Excel format only </w:t>
            </w:r>
            <w:r w:rsidRPr="003420C8">
              <w:rPr>
                <w:color w:val="000000"/>
                <w:sz w:val="20"/>
                <w:szCs w:val="20"/>
                <w:lang w:val="en-US"/>
              </w:rPr>
              <w:t>within the e-Tendering Portal.</w:t>
            </w:r>
          </w:p>
        </w:tc>
      </w:tr>
    </w:tbl>
    <w:p w14:paraId="0776E1BD" w14:textId="77777777" w:rsidR="003934FA" w:rsidRDefault="003934FA" w:rsidP="01671A8C">
      <w:pPr>
        <w:spacing w:line="259" w:lineRule="auto"/>
        <w:rPr>
          <w:rFonts w:ascii="Arial" w:hAnsi="Arial" w:cs="Arial"/>
          <w:sz w:val="20"/>
          <w:szCs w:val="20"/>
        </w:rPr>
      </w:pPr>
    </w:p>
    <w:p w14:paraId="2A1A6F12" w14:textId="45014B69" w:rsidR="00216143" w:rsidRDefault="00216143" w:rsidP="01671A8C">
      <w:pPr>
        <w:spacing w:line="259" w:lineRule="auto"/>
        <w:rPr>
          <w:rStyle w:val="normaltextrun"/>
          <w:rFonts w:ascii="Arial" w:hAnsi="Arial" w:cs="Arial"/>
          <w:color w:val="000000"/>
          <w:sz w:val="20"/>
          <w:szCs w:val="20"/>
        </w:rPr>
      </w:pPr>
      <w:r w:rsidRPr="2FD71C4D">
        <w:rPr>
          <w:rFonts w:ascii="Arial" w:hAnsi="Arial" w:cs="Arial"/>
          <w:sz w:val="20"/>
          <w:szCs w:val="20"/>
        </w:rPr>
        <w:t xml:space="preserve">Please ensure that you “upload” your Tender Response and any supporting documentation requested into the </w:t>
      </w:r>
      <w:r w:rsidR="00297D52" w:rsidRPr="2FD71C4D">
        <w:rPr>
          <w:rFonts w:ascii="Arial" w:hAnsi="Arial" w:cs="Arial"/>
          <w:sz w:val="20"/>
          <w:szCs w:val="20"/>
        </w:rPr>
        <w:t>E-</w:t>
      </w:r>
      <w:r w:rsidR="00615D28" w:rsidRPr="2FD71C4D">
        <w:rPr>
          <w:rFonts w:ascii="Arial" w:hAnsi="Arial" w:cs="Arial"/>
          <w:sz w:val="20"/>
          <w:szCs w:val="20"/>
        </w:rPr>
        <w:t xml:space="preserve">Tendering </w:t>
      </w:r>
      <w:r w:rsidR="00297D52" w:rsidRPr="2FD71C4D">
        <w:rPr>
          <w:rFonts w:ascii="Arial" w:hAnsi="Arial" w:cs="Arial"/>
          <w:sz w:val="20"/>
          <w:szCs w:val="20"/>
        </w:rPr>
        <w:t>P</w:t>
      </w:r>
      <w:r w:rsidR="00615D28" w:rsidRPr="2FD71C4D">
        <w:rPr>
          <w:rFonts w:ascii="Arial" w:hAnsi="Arial" w:cs="Arial"/>
          <w:sz w:val="20"/>
          <w:szCs w:val="20"/>
        </w:rPr>
        <w:t>ortal</w:t>
      </w:r>
      <w:r w:rsidR="00615D28" w:rsidRPr="2FD71C4D">
        <w:rPr>
          <w:rStyle w:val="normaltextrun"/>
          <w:rFonts w:ascii="Arial" w:hAnsi="Arial" w:cs="Arial"/>
          <w:sz w:val="22"/>
          <w:szCs w:val="22"/>
        </w:rPr>
        <w:t xml:space="preserve"> </w:t>
      </w:r>
      <w:r w:rsidRPr="2FD71C4D">
        <w:rPr>
          <w:rFonts w:ascii="Arial" w:hAnsi="Arial" w:cs="Arial"/>
          <w:sz w:val="20"/>
          <w:szCs w:val="20"/>
        </w:rPr>
        <w:t xml:space="preserve">at the earliest opportunity to arrive by no later than </w:t>
      </w:r>
      <w:r w:rsidR="62AD768D" w:rsidRPr="2FD71C4D">
        <w:rPr>
          <w:rStyle w:val="normaltextrun"/>
          <w:rFonts w:ascii="Arial" w:hAnsi="Arial" w:cs="Arial"/>
          <w:color w:val="000000" w:themeColor="text1"/>
          <w:sz w:val="20"/>
          <w:szCs w:val="20"/>
        </w:rPr>
        <w:t>1</w:t>
      </w:r>
      <w:r w:rsidR="743A8784" w:rsidRPr="2FD71C4D">
        <w:rPr>
          <w:rStyle w:val="normaltextrun"/>
          <w:rFonts w:ascii="Arial" w:hAnsi="Arial" w:cs="Arial"/>
          <w:color w:val="000000" w:themeColor="text1"/>
          <w:sz w:val="20"/>
          <w:szCs w:val="20"/>
        </w:rPr>
        <w:t>0</w:t>
      </w:r>
      <w:r w:rsidR="62AD768D" w:rsidRPr="2FD71C4D">
        <w:rPr>
          <w:rStyle w:val="normaltextrun"/>
          <w:rFonts w:ascii="Arial" w:hAnsi="Arial" w:cs="Arial"/>
          <w:color w:val="000000" w:themeColor="text1"/>
          <w:sz w:val="20"/>
          <w:szCs w:val="20"/>
        </w:rPr>
        <w:t xml:space="preserve">:00 on </w:t>
      </w:r>
      <w:r w:rsidR="47132B18" w:rsidRPr="2FD71C4D">
        <w:rPr>
          <w:rStyle w:val="normaltextrun"/>
          <w:rFonts w:ascii="Arial" w:hAnsi="Arial" w:cs="Arial"/>
          <w:color w:val="000000" w:themeColor="text1"/>
          <w:sz w:val="20"/>
          <w:szCs w:val="20"/>
        </w:rPr>
        <w:t>8</w:t>
      </w:r>
      <w:r w:rsidR="3587FBD7" w:rsidRPr="2FD71C4D">
        <w:rPr>
          <w:rStyle w:val="normaltextrun"/>
          <w:rFonts w:ascii="Arial" w:hAnsi="Arial" w:cs="Arial"/>
          <w:color w:val="000000" w:themeColor="text1"/>
          <w:sz w:val="20"/>
          <w:szCs w:val="20"/>
          <w:vertAlign w:val="superscript"/>
        </w:rPr>
        <w:t>th</w:t>
      </w:r>
      <w:r w:rsidR="3587FBD7" w:rsidRPr="2FD71C4D">
        <w:rPr>
          <w:rStyle w:val="normaltextrun"/>
          <w:rFonts w:ascii="Arial" w:hAnsi="Arial" w:cs="Arial"/>
          <w:color w:val="000000" w:themeColor="text1"/>
          <w:sz w:val="20"/>
          <w:szCs w:val="20"/>
        </w:rPr>
        <w:t xml:space="preserve"> May </w:t>
      </w:r>
      <w:r w:rsidR="00F425E6" w:rsidRPr="2FD71C4D">
        <w:rPr>
          <w:rStyle w:val="normaltextrun"/>
          <w:rFonts w:ascii="Arial" w:hAnsi="Arial" w:cs="Arial"/>
          <w:color w:val="000000" w:themeColor="text1"/>
          <w:sz w:val="20"/>
          <w:szCs w:val="20"/>
        </w:rPr>
        <w:t>2025</w:t>
      </w:r>
    </w:p>
    <w:p w14:paraId="3E503F24" w14:textId="77777777" w:rsidR="00216143" w:rsidRPr="00356865" w:rsidRDefault="00216143" w:rsidP="00216143">
      <w:pPr>
        <w:contextualSpacing/>
        <w:rPr>
          <w:rFonts w:ascii="Arial" w:hAnsi="Arial" w:cs="Arial"/>
          <w:sz w:val="20"/>
          <w:szCs w:val="20"/>
        </w:rPr>
      </w:pPr>
    </w:p>
    <w:p w14:paraId="27931482" w14:textId="77777777" w:rsidR="00216143" w:rsidRPr="00356865" w:rsidRDefault="00216143" w:rsidP="00216143">
      <w:pPr>
        <w:pStyle w:val="BodyText"/>
        <w:contextualSpacing/>
        <w:jc w:val="left"/>
        <w:rPr>
          <w:sz w:val="20"/>
          <w:szCs w:val="20"/>
        </w:rPr>
      </w:pPr>
      <w:r w:rsidRPr="00356865">
        <w:rPr>
          <w:sz w:val="20"/>
          <w:szCs w:val="20"/>
        </w:rPr>
        <w:t xml:space="preserve">I look forward to receiving your completed Tender submission in due course. </w:t>
      </w:r>
    </w:p>
    <w:p w14:paraId="50867D31" w14:textId="77777777" w:rsidR="00045B5C" w:rsidRDefault="00045B5C" w:rsidP="00481C4C">
      <w:pPr>
        <w:rPr>
          <w:rFonts w:ascii="Arial" w:hAnsi="Arial" w:cs="Arial"/>
          <w:bCs/>
          <w:sz w:val="22"/>
          <w:szCs w:val="22"/>
        </w:rPr>
      </w:pPr>
    </w:p>
    <w:p w14:paraId="527DA2F5" w14:textId="77777777" w:rsidR="004A78A9" w:rsidRPr="00B77A19" w:rsidRDefault="004A78A9" w:rsidP="00481C4C">
      <w:pPr>
        <w:rPr>
          <w:rFonts w:ascii="Arial" w:hAnsi="Arial" w:cs="Arial"/>
          <w:sz w:val="20"/>
          <w:szCs w:val="20"/>
        </w:rPr>
      </w:pPr>
      <w:r w:rsidRPr="00B77A19">
        <w:rPr>
          <w:rFonts w:ascii="Arial" w:hAnsi="Arial" w:cs="Arial"/>
          <w:sz w:val="20"/>
          <w:szCs w:val="20"/>
        </w:rPr>
        <w:t>Yours sincerely</w:t>
      </w:r>
    </w:p>
    <w:p w14:paraId="38E168E5" w14:textId="77777777" w:rsidR="00D341F1" w:rsidRDefault="00D341F1" w:rsidP="00481C4C">
      <w:pPr>
        <w:rPr>
          <w:rFonts w:ascii="Arial" w:hAnsi="Arial" w:cs="Arial"/>
          <w:b/>
          <w:bCs/>
          <w:sz w:val="20"/>
          <w:szCs w:val="20"/>
          <w:lang w:eastAsia="en-GB"/>
        </w:rPr>
      </w:pPr>
    </w:p>
    <w:p w14:paraId="3A81F581" w14:textId="77777777" w:rsidR="004850AE" w:rsidRDefault="5F308822">
      <w:pPr>
        <w:shd w:val="clear" w:color="auto" w:fill="FFFFFF"/>
        <w:rPr>
          <w:rStyle w:val="normaltextrun"/>
          <w:rFonts w:ascii="Arial" w:hAnsi="Arial" w:cs="Arial"/>
          <w:color w:val="000000"/>
          <w:sz w:val="20"/>
          <w:szCs w:val="20"/>
        </w:rPr>
      </w:pPr>
      <w:r w:rsidRPr="01671A8C">
        <w:rPr>
          <w:rStyle w:val="normaltextrun"/>
          <w:rFonts w:ascii="Arial" w:hAnsi="Arial" w:cs="Arial"/>
          <w:color w:val="000000"/>
          <w:sz w:val="20"/>
          <w:szCs w:val="20"/>
        </w:rPr>
        <w:t>Michelle Wiltshire</w:t>
      </w:r>
    </w:p>
    <w:p w14:paraId="26B42750" w14:textId="15CFC782" w:rsidR="004A78A9" w:rsidRPr="00D341F1" w:rsidRDefault="6DB2A06E" w:rsidP="0FBD362D">
      <w:pPr>
        <w:shd w:val="clear" w:color="auto" w:fill="FFFFFF" w:themeFill="background1"/>
        <w:rPr>
          <w:rFonts w:ascii="Arial" w:hAnsi="Arial" w:cs="Arial"/>
          <w:b/>
          <w:bCs/>
          <w:sz w:val="20"/>
          <w:szCs w:val="20"/>
        </w:rPr>
      </w:pPr>
      <w:r w:rsidRPr="0FBD362D">
        <w:rPr>
          <w:rFonts w:ascii="Arial" w:hAnsi="Arial" w:cs="Arial"/>
          <w:b/>
          <w:bCs/>
          <w:sz w:val="20"/>
          <w:szCs w:val="20"/>
          <w:lang w:eastAsia="en-GB"/>
        </w:rPr>
        <w:t>Procurement C</w:t>
      </w:r>
      <w:r w:rsidR="0AD9F2FB" w:rsidRPr="0FBD362D">
        <w:rPr>
          <w:rFonts w:ascii="Arial" w:hAnsi="Arial" w:cs="Arial"/>
          <w:b/>
          <w:bCs/>
          <w:sz w:val="20"/>
          <w:szCs w:val="20"/>
          <w:lang w:eastAsia="en-GB"/>
        </w:rPr>
        <w:t xml:space="preserve">ategory </w:t>
      </w:r>
      <w:r w:rsidRPr="0FBD362D">
        <w:rPr>
          <w:rFonts w:ascii="Arial" w:hAnsi="Arial" w:cs="Arial"/>
          <w:b/>
          <w:bCs/>
          <w:sz w:val="20"/>
          <w:szCs w:val="20"/>
          <w:lang w:eastAsia="en-GB"/>
        </w:rPr>
        <w:t>Manager</w:t>
      </w:r>
    </w:p>
    <w:p w14:paraId="2CEFB368" w14:textId="77777777" w:rsidR="00216143" w:rsidRDefault="00216143" w:rsidP="00481C4C">
      <w:pPr>
        <w:rPr>
          <w:rFonts w:ascii="Arial" w:hAnsi="Arial" w:cs="Arial"/>
          <w:sz w:val="20"/>
          <w:szCs w:val="20"/>
          <w:lang w:eastAsia="en-GB"/>
        </w:rPr>
        <w:sectPr w:rsidR="00216143" w:rsidSect="00626076">
          <w:headerReference w:type="default" r:id="rId11"/>
          <w:footerReference w:type="default" r:id="rId12"/>
          <w:headerReference w:type="first" r:id="rId13"/>
          <w:footerReference w:type="first" r:id="rId14"/>
          <w:pgSz w:w="11900" w:h="16840"/>
          <w:pgMar w:top="1440" w:right="1440" w:bottom="1440" w:left="1440" w:header="708" w:footer="708" w:gutter="0"/>
          <w:cols w:space="708"/>
          <w:titlePg/>
          <w:docGrid w:linePitch="360"/>
        </w:sectPr>
      </w:pPr>
      <w:bookmarkStart w:id="1" w:name="_Hlk84919942"/>
    </w:p>
    <w:p w14:paraId="02C27354" w14:textId="113795F1" w:rsidR="003A2EBD" w:rsidRPr="003A2EBD" w:rsidRDefault="003A2EBD" w:rsidP="003A2EBD">
      <w:pPr>
        <w:pStyle w:val="BodyText"/>
        <w:jc w:val="left"/>
        <w:rPr>
          <w:b/>
          <w:color w:val="44546A"/>
          <w:sz w:val="32"/>
        </w:rPr>
      </w:pPr>
      <w:r w:rsidRPr="003A2EBD">
        <w:rPr>
          <w:b/>
          <w:color w:val="44546A"/>
          <w:sz w:val="32"/>
        </w:rPr>
        <w:lastRenderedPageBreak/>
        <w:t>Contents</w:t>
      </w:r>
    </w:p>
    <w:p w14:paraId="78CF091F" w14:textId="77777777" w:rsidR="003A2EBD" w:rsidRDefault="003A2EBD" w:rsidP="003A2EBD">
      <w:pPr>
        <w:rPr>
          <w:rFonts w:ascii="Arial" w:eastAsia="Times New Roman" w:hAnsi="Arial" w:cs="Arial"/>
        </w:rPr>
      </w:pPr>
    </w:p>
    <w:p w14:paraId="2A445E5A" w14:textId="338A9476" w:rsidR="006D1B19" w:rsidRDefault="003A2EBD">
      <w:pPr>
        <w:pStyle w:val="TOC1"/>
        <w:tabs>
          <w:tab w:val="left" w:pos="480"/>
          <w:tab w:val="right" w:leader="dot" w:pos="10188"/>
        </w:tabs>
        <w:rPr>
          <w:rFonts w:asciiTheme="minorHAnsi" w:eastAsiaTheme="minorEastAsia" w:hAnsiTheme="minorHAnsi" w:cstheme="minorBidi"/>
          <w:noProof/>
          <w:kern w:val="2"/>
          <w:sz w:val="24"/>
          <w:szCs w:val="24"/>
          <w:lang w:eastAsia="en-GB"/>
          <w14:ligatures w14:val="standardContextual"/>
        </w:rPr>
      </w:pPr>
      <w:r w:rsidRPr="007A0508">
        <w:rPr>
          <w:rFonts w:ascii="Arial" w:hAnsi="Arial" w:cs="Arial"/>
          <w:b/>
          <w:bCs/>
          <w:u w:val="single"/>
        </w:rPr>
        <w:fldChar w:fldCharType="begin"/>
      </w:r>
      <w:r w:rsidRPr="007A0508">
        <w:rPr>
          <w:rFonts w:ascii="Arial" w:hAnsi="Arial" w:cs="Arial"/>
          <w:b/>
          <w:bCs/>
          <w:u w:val="single"/>
        </w:rPr>
        <w:instrText xml:space="preserve"> TOC \o "1-2" \h \z \u </w:instrText>
      </w:r>
      <w:r w:rsidRPr="007A0508">
        <w:rPr>
          <w:rFonts w:ascii="Arial" w:hAnsi="Arial" w:cs="Arial"/>
          <w:b/>
          <w:bCs/>
          <w:u w:val="single"/>
        </w:rPr>
        <w:fldChar w:fldCharType="separate"/>
      </w:r>
      <w:hyperlink w:anchor="_Toc194594251" w:history="1">
        <w:r w:rsidR="006D1B19" w:rsidRPr="005569CB">
          <w:rPr>
            <w:rStyle w:val="Hyperlink"/>
            <w:noProof/>
          </w:rPr>
          <w:t>1</w:t>
        </w:r>
        <w:r w:rsidR="006D1B19">
          <w:rPr>
            <w:rFonts w:asciiTheme="minorHAnsi" w:eastAsiaTheme="minorEastAsia" w:hAnsiTheme="minorHAnsi" w:cstheme="minorBidi"/>
            <w:noProof/>
            <w:kern w:val="2"/>
            <w:sz w:val="24"/>
            <w:szCs w:val="24"/>
            <w:lang w:eastAsia="en-GB"/>
            <w14:ligatures w14:val="standardContextual"/>
          </w:rPr>
          <w:tab/>
        </w:r>
        <w:r w:rsidR="006D1B19" w:rsidRPr="005569CB">
          <w:rPr>
            <w:rStyle w:val="Hyperlink"/>
            <w:noProof/>
          </w:rPr>
          <w:t>General Information &amp; Instructions</w:t>
        </w:r>
        <w:r w:rsidR="006D1B19">
          <w:rPr>
            <w:noProof/>
            <w:webHidden/>
          </w:rPr>
          <w:tab/>
        </w:r>
        <w:r w:rsidR="006D1B19">
          <w:rPr>
            <w:noProof/>
            <w:webHidden/>
          </w:rPr>
          <w:fldChar w:fldCharType="begin"/>
        </w:r>
        <w:r w:rsidR="006D1B19">
          <w:rPr>
            <w:noProof/>
            <w:webHidden/>
          </w:rPr>
          <w:instrText xml:space="preserve"> PAGEREF _Toc194594251 \h </w:instrText>
        </w:r>
        <w:r w:rsidR="006D1B19">
          <w:rPr>
            <w:noProof/>
            <w:webHidden/>
          </w:rPr>
        </w:r>
        <w:r w:rsidR="006D1B19">
          <w:rPr>
            <w:noProof/>
            <w:webHidden/>
          </w:rPr>
          <w:fldChar w:fldCharType="separate"/>
        </w:r>
        <w:r w:rsidR="006D1B19">
          <w:rPr>
            <w:noProof/>
            <w:webHidden/>
          </w:rPr>
          <w:t>4</w:t>
        </w:r>
        <w:r w:rsidR="006D1B19">
          <w:rPr>
            <w:noProof/>
            <w:webHidden/>
          </w:rPr>
          <w:fldChar w:fldCharType="end"/>
        </w:r>
      </w:hyperlink>
    </w:p>
    <w:p w14:paraId="1BE47EC9" w14:textId="17242493"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52" w:history="1">
        <w:r w:rsidRPr="005569CB">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Trust Background</w:t>
        </w:r>
        <w:r>
          <w:rPr>
            <w:noProof/>
            <w:webHidden/>
          </w:rPr>
          <w:tab/>
        </w:r>
        <w:r>
          <w:rPr>
            <w:noProof/>
            <w:webHidden/>
          </w:rPr>
          <w:fldChar w:fldCharType="begin"/>
        </w:r>
        <w:r>
          <w:rPr>
            <w:noProof/>
            <w:webHidden/>
          </w:rPr>
          <w:instrText xml:space="preserve"> PAGEREF _Toc194594252 \h </w:instrText>
        </w:r>
        <w:r>
          <w:rPr>
            <w:noProof/>
            <w:webHidden/>
          </w:rPr>
        </w:r>
        <w:r>
          <w:rPr>
            <w:noProof/>
            <w:webHidden/>
          </w:rPr>
          <w:fldChar w:fldCharType="separate"/>
        </w:r>
        <w:r>
          <w:rPr>
            <w:noProof/>
            <w:webHidden/>
          </w:rPr>
          <w:t>4</w:t>
        </w:r>
        <w:r>
          <w:rPr>
            <w:noProof/>
            <w:webHidden/>
          </w:rPr>
          <w:fldChar w:fldCharType="end"/>
        </w:r>
      </w:hyperlink>
    </w:p>
    <w:p w14:paraId="27E0A190" w14:textId="02CA0275"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53" w:history="1">
        <w:r w:rsidRPr="005569CB">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Scope</w:t>
        </w:r>
        <w:r>
          <w:rPr>
            <w:noProof/>
            <w:webHidden/>
          </w:rPr>
          <w:tab/>
        </w:r>
        <w:r>
          <w:rPr>
            <w:noProof/>
            <w:webHidden/>
          </w:rPr>
          <w:fldChar w:fldCharType="begin"/>
        </w:r>
        <w:r>
          <w:rPr>
            <w:noProof/>
            <w:webHidden/>
          </w:rPr>
          <w:instrText xml:space="preserve"> PAGEREF _Toc194594253 \h </w:instrText>
        </w:r>
        <w:r>
          <w:rPr>
            <w:noProof/>
            <w:webHidden/>
          </w:rPr>
        </w:r>
        <w:r>
          <w:rPr>
            <w:noProof/>
            <w:webHidden/>
          </w:rPr>
          <w:fldChar w:fldCharType="separate"/>
        </w:r>
        <w:r>
          <w:rPr>
            <w:noProof/>
            <w:webHidden/>
          </w:rPr>
          <w:t>4</w:t>
        </w:r>
        <w:r>
          <w:rPr>
            <w:noProof/>
            <w:webHidden/>
          </w:rPr>
          <w:fldChar w:fldCharType="end"/>
        </w:r>
      </w:hyperlink>
    </w:p>
    <w:p w14:paraId="6FA2E228" w14:textId="23EB5182"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54" w:history="1">
        <w:r w:rsidRPr="005569CB">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Receipt of Tender Documentation</w:t>
        </w:r>
        <w:r>
          <w:rPr>
            <w:noProof/>
            <w:webHidden/>
          </w:rPr>
          <w:tab/>
        </w:r>
        <w:r>
          <w:rPr>
            <w:noProof/>
            <w:webHidden/>
          </w:rPr>
          <w:fldChar w:fldCharType="begin"/>
        </w:r>
        <w:r>
          <w:rPr>
            <w:noProof/>
            <w:webHidden/>
          </w:rPr>
          <w:instrText xml:space="preserve"> PAGEREF _Toc194594254 \h </w:instrText>
        </w:r>
        <w:r>
          <w:rPr>
            <w:noProof/>
            <w:webHidden/>
          </w:rPr>
        </w:r>
        <w:r>
          <w:rPr>
            <w:noProof/>
            <w:webHidden/>
          </w:rPr>
          <w:fldChar w:fldCharType="separate"/>
        </w:r>
        <w:r>
          <w:rPr>
            <w:noProof/>
            <w:webHidden/>
          </w:rPr>
          <w:t>4</w:t>
        </w:r>
        <w:r>
          <w:rPr>
            <w:noProof/>
            <w:webHidden/>
          </w:rPr>
          <w:fldChar w:fldCharType="end"/>
        </w:r>
      </w:hyperlink>
    </w:p>
    <w:p w14:paraId="56CB185C" w14:textId="66C50E36"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55" w:history="1">
        <w:r w:rsidRPr="005569CB">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Questions about this ITT</w:t>
        </w:r>
        <w:r>
          <w:rPr>
            <w:noProof/>
            <w:webHidden/>
          </w:rPr>
          <w:tab/>
        </w:r>
        <w:r>
          <w:rPr>
            <w:noProof/>
            <w:webHidden/>
          </w:rPr>
          <w:fldChar w:fldCharType="begin"/>
        </w:r>
        <w:r>
          <w:rPr>
            <w:noProof/>
            <w:webHidden/>
          </w:rPr>
          <w:instrText xml:space="preserve"> PAGEREF _Toc194594255 \h </w:instrText>
        </w:r>
        <w:r>
          <w:rPr>
            <w:noProof/>
            <w:webHidden/>
          </w:rPr>
        </w:r>
        <w:r>
          <w:rPr>
            <w:noProof/>
            <w:webHidden/>
          </w:rPr>
          <w:fldChar w:fldCharType="separate"/>
        </w:r>
        <w:r>
          <w:rPr>
            <w:noProof/>
            <w:webHidden/>
          </w:rPr>
          <w:t>4</w:t>
        </w:r>
        <w:r>
          <w:rPr>
            <w:noProof/>
            <w:webHidden/>
          </w:rPr>
          <w:fldChar w:fldCharType="end"/>
        </w:r>
      </w:hyperlink>
    </w:p>
    <w:p w14:paraId="487256C4" w14:textId="5769ECB5"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56" w:history="1">
        <w:r w:rsidRPr="005569CB">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Indicative Tender Timetable</w:t>
        </w:r>
        <w:r>
          <w:rPr>
            <w:noProof/>
            <w:webHidden/>
          </w:rPr>
          <w:tab/>
        </w:r>
        <w:r>
          <w:rPr>
            <w:noProof/>
            <w:webHidden/>
          </w:rPr>
          <w:fldChar w:fldCharType="begin"/>
        </w:r>
        <w:r>
          <w:rPr>
            <w:noProof/>
            <w:webHidden/>
          </w:rPr>
          <w:instrText xml:space="preserve"> PAGEREF _Toc194594256 \h </w:instrText>
        </w:r>
        <w:r>
          <w:rPr>
            <w:noProof/>
            <w:webHidden/>
          </w:rPr>
        </w:r>
        <w:r>
          <w:rPr>
            <w:noProof/>
            <w:webHidden/>
          </w:rPr>
          <w:fldChar w:fldCharType="separate"/>
        </w:r>
        <w:r>
          <w:rPr>
            <w:noProof/>
            <w:webHidden/>
          </w:rPr>
          <w:t>4</w:t>
        </w:r>
        <w:r>
          <w:rPr>
            <w:noProof/>
            <w:webHidden/>
          </w:rPr>
          <w:fldChar w:fldCharType="end"/>
        </w:r>
      </w:hyperlink>
    </w:p>
    <w:p w14:paraId="657772C5" w14:textId="1E61CFEF"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57" w:history="1">
        <w:r w:rsidRPr="005569CB">
          <w:rPr>
            <w:rStyle w:val="Hyperlink"/>
            <w:rFonts w:cs="Arial"/>
            <w:noProof/>
          </w:rPr>
          <w:t>1.6</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Use of electronic Tendering system</w:t>
        </w:r>
        <w:r>
          <w:rPr>
            <w:noProof/>
            <w:webHidden/>
          </w:rPr>
          <w:tab/>
        </w:r>
        <w:r>
          <w:rPr>
            <w:noProof/>
            <w:webHidden/>
          </w:rPr>
          <w:fldChar w:fldCharType="begin"/>
        </w:r>
        <w:r>
          <w:rPr>
            <w:noProof/>
            <w:webHidden/>
          </w:rPr>
          <w:instrText xml:space="preserve"> PAGEREF _Toc194594257 \h </w:instrText>
        </w:r>
        <w:r>
          <w:rPr>
            <w:noProof/>
            <w:webHidden/>
          </w:rPr>
        </w:r>
        <w:r>
          <w:rPr>
            <w:noProof/>
            <w:webHidden/>
          </w:rPr>
          <w:fldChar w:fldCharType="separate"/>
        </w:r>
        <w:r>
          <w:rPr>
            <w:noProof/>
            <w:webHidden/>
          </w:rPr>
          <w:t>5</w:t>
        </w:r>
        <w:r>
          <w:rPr>
            <w:noProof/>
            <w:webHidden/>
          </w:rPr>
          <w:fldChar w:fldCharType="end"/>
        </w:r>
      </w:hyperlink>
    </w:p>
    <w:p w14:paraId="327ADA0A" w14:textId="17EC15E5"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58" w:history="1">
        <w:r w:rsidRPr="005569CB">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Core Supplier Information: Sharing through Central Digital Platform</w:t>
        </w:r>
        <w:r>
          <w:rPr>
            <w:noProof/>
            <w:webHidden/>
          </w:rPr>
          <w:tab/>
        </w:r>
        <w:r>
          <w:rPr>
            <w:noProof/>
            <w:webHidden/>
          </w:rPr>
          <w:fldChar w:fldCharType="begin"/>
        </w:r>
        <w:r>
          <w:rPr>
            <w:noProof/>
            <w:webHidden/>
          </w:rPr>
          <w:instrText xml:space="preserve"> PAGEREF _Toc194594258 \h </w:instrText>
        </w:r>
        <w:r>
          <w:rPr>
            <w:noProof/>
            <w:webHidden/>
          </w:rPr>
        </w:r>
        <w:r>
          <w:rPr>
            <w:noProof/>
            <w:webHidden/>
          </w:rPr>
          <w:fldChar w:fldCharType="separate"/>
        </w:r>
        <w:r>
          <w:rPr>
            <w:noProof/>
            <w:webHidden/>
          </w:rPr>
          <w:t>5</w:t>
        </w:r>
        <w:r>
          <w:rPr>
            <w:noProof/>
            <w:webHidden/>
          </w:rPr>
          <w:fldChar w:fldCharType="end"/>
        </w:r>
      </w:hyperlink>
    </w:p>
    <w:p w14:paraId="2E0B8FBF" w14:textId="4DE740D5"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59" w:history="1">
        <w:r w:rsidRPr="005569CB">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Format of submission</w:t>
        </w:r>
        <w:r>
          <w:rPr>
            <w:noProof/>
            <w:webHidden/>
          </w:rPr>
          <w:tab/>
        </w:r>
        <w:r>
          <w:rPr>
            <w:noProof/>
            <w:webHidden/>
          </w:rPr>
          <w:fldChar w:fldCharType="begin"/>
        </w:r>
        <w:r>
          <w:rPr>
            <w:noProof/>
            <w:webHidden/>
          </w:rPr>
          <w:instrText xml:space="preserve"> PAGEREF _Toc194594259 \h </w:instrText>
        </w:r>
        <w:r>
          <w:rPr>
            <w:noProof/>
            <w:webHidden/>
          </w:rPr>
        </w:r>
        <w:r>
          <w:rPr>
            <w:noProof/>
            <w:webHidden/>
          </w:rPr>
          <w:fldChar w:fldCharType="separate"/>
        </w:r>
        <w:r>
          <w:rPr>
            <w:noProof/>
            <w:webHidden/>
          </w:rPr>
          <w:t>5</w:t>
        </w:r>
        <w:r>
          <w:rPr>
            <w:noProof/>
            <w:webHidden/>
          </w:rPr>
          <w:fldChar w:fldCharType="end"/>
        </w:r>
      </w:hyperlink>
    </w:p>
    <w:p w14:paraId="0C964B43" w14:textId="6826393A"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0" w:history="1">
        <w:r w:rsidRPr="005569CB">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What to include in your Tender Submission</w:t>
        </w:r>
        <w:r>
          <w:rPr>
            <w:noProof/>
            <w:webHidden/>
          </w:rPr>
          <w:tab/>
        </w:r>
        <w:r>
          <w:rPr>
            <w:noProof/>
            <w:webHidden/>
          </w:rPr>
          <w:fldChar w:fldCharType="begin"/>
        </w:r>
        <w:r>
          <w:rPr>
            <w:noProof/>
            <w:webHidden/>
          </w:rPr>
          <w:instrText xml:space="preserve"> PAGEREF _Toc194594260 \h </w:instrText>
        </w:r>
        <w:r>
          <w:rPr>
            <w:noProof/>
            <w:webHidden/>
          </w:rPr>
        </w:r>
        <w:r>
          <w:rPr>
            <w:noProof/>
            <w:webHidden/>
          </w:rPr>
          <w:fldChar w:fldCharType="separate"/>
        </w:r>
        <w:r>
          <w:rPr>
            <w:noProof/>
            <w:webHidden/>
          </w:rPr>
          <w:t>6</w:t>
        </w:r>
        <w:r>
          <w:rPr>
            <w:noProof/>
            <w:webHidden/>
          </w:rPr>
          <w:fldChar w:fldCharType="end"/>
        </w:r>
      </w:hyperlink>
    </w:p>
    <w:p w14:paraId="7CD1F7A4" w14:textId="72C55BB9"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1" w:history="1">
        <w:r w:rsidRPr="005569CB">
          <w:rPr>
            <w:rStyle w:val="Hyperlink"/>
            <w:rFonts w:cs="Arial"/>
            <w:noProof/>
          </w:rPr>
          <w:t>1.9</w:t>
        </w:r>
        <w:r>
          <w:rPr>
            <w:rFonts w:asciiTheme="minorHAnsi" w:eastAsiaTheme="minorEastAsia" w:hAnsiTheme="minorHAnsi" w:cstheme="minorBidi"/>
            <w:noProof/>
            <w:kern w:val="2"/>
            <w:sz w:val="24"/>
            <w:szCs w:val="24"/>
            <w:lang w:eastAsia="en-GB"/>
            <w14:ligatures w14:val="standardContextual"/>
          </w:rPr>
          <w:tab/>
        </w:r>
        <w:r w:rsidRPr="005569CB">
          <w:rPr>
            <w:rStyle w:val="Hyperlink"/>
            <w:rFonts w:cs="Arial"/>
            <w:noProof/>
          </w:rPr>
          <w:t>Variant bids</w:t>
        </w:r>
        <w:r>
          <w:rPr>
            <w:noProof/>
            <w:webHidden/>
          </w:rPr>
          <w:tab/>
        </w:r>
        <w:r>
          <w:rPr>
            <w:noProof/>
            <w:webHidden/>
          </w:rPr>
          <w:fldChar w:fldCharType="begin"/>
        </w:r>
        <w:r>
          <w:rPr>
            <w:noProof/>
            <w:webHidden/>
          </w:rPr>
          <w:instrText xml:space="preserve"> PAGEREF _Toc194594261 \h </w:instrText>
        </w:r>
        <w:r>
          <w:rPr>
            <w:noProof/>
            <w:webHidden/>
          </w:rPr>
        </w:r>
        <w:r>
          <w:rPr>
            <w:noProof/>
            <w:webHidden/>
          </w:rPr>
          <w:fldChar w:fldCharType="separate"/>
        </w:r>
        <w:r>
          <w:rPr>
            <w:noProof/>
            <w:webHidden/>
          </w:rPr>
          <w:t>6</w:t>
        </w:r>
        <w:r>
          <w:rPr>
            <w:noProof/>
            <w:webHidden/>
          </w:rPr>
          <w:fldChar w:fldCharType="end"/>
        </w:r>
      </w:hyperlink>
    </w:p>
    <w:p w14:paraId="1E165886" w14:textId="1A4F5288"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2" w:history="1">
        <w:r w:rsidRPr="005569CB">
          <w:rPr>
            <w:rStyle w:val="Hyperlink"/>
            <w:rFonts w:cs="Arial"/>
            <w:noProof/>
          </w:rPr>
          <w:t>1.10</w:t>
        </w:r>
        <w:r>
          <w:rPr>
            <w:rFonts w:asciiTheme="minorHAnsi" w:eastAsiaTheme="minorEastAsia" w:hAnsiTheme="minorHAnsi" w:cstheme="minorBidi"/>
            <w:noProof/>
            <w:kern w:val="2"/>
            <w:sz w:val="24"/>
            <w:szCs w:val="24"/>
            <w:lang w:eastAsia="en-GB"/>
            <w14:ligatures w14:val="standardContextual"/>
          </w:rPr>
          <w:tab/>
        </w:r>
        <w:r w:rsidRPr="005569CB">
          <w:rPr>
            <w:rStyle w:val="Hyperlink"/>
            <w:rFonts w:cs="Arial"/>
            <w:noProof/>
          </w:rPr>
          <w:t>Tender Validity Period</w:t>
        </w:r>
        <w:r>
          <w:rPr>
            <w:noProof/>
            <w:webHidden/>
          </w:rPr>
          <w:tab/>
        </w:r>
        <w:r>
          <w:rPr>
            <w:noProof/>
            <w:webHidden/>
          </w:rPr>
          <w:fldChar w:fldCharType="begin"/>
        </w:r>
        <w:r>
          <w:rPr>
            <w:noProof/>
            <w:webHidden/>
          </w:rPr>
          <w:instrText xml:space="preserve"> PAGEREF _Toc194594262 \h </w:instrText>
        </w:r>
        <w:r>
          <w:rPr>
            <w:noProof/>
            <w:webHidden/>
          </w:rPr>
        </w:r>
        <w:r>
          <w:rPr>
            <w:noProof/>
            <w:webHidden/>
          </w:rPr>
          <w:fldChar w:fldCharType="separate"/>
        </w:r>
        <w:r>
          <w:rPr>
            <w:noProof/>
            <w:webHidden/>
          </w:rPr>
          <w:t>7</w:t>
        </w:r>
        <w:r>
          <w:rPr>
            <w:noProof/>
            <w:webHidden/>
          </w:rPr>
          <w:fldChar w:fldCharType="end"/>
        </w:r>
      </w:hyperlink>
    </w:p>
    <w:p w14:paraId="5A4ECF97" w14:textId="7D6AA9BC"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3" w:history="1">
        <w:r w:rsidRPr="005569CB">
          <w:rPr>
            <w:rStyle w:val="Hyperlink"/>
            <w:noProof/>
          </w:rPr>
          <w:t>1.11</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Terms &amp; Conditions of Contract</w:t>
        </w:r>
        <w:r>
          <w:rPr>
            <w:noProof/>
            <w:webHidden/>
          </w:rPr>
          <w:tab/>
        </w:r>
        <w:r>
          <w:rPr>
            <w:noProof/>
            <w:webHidden/>
          </w:rPr>
          <w:fldChar w:fldCharType="begin"/>
        </w:r>
        <w:r>
          <w:rPr>
            <w:noProof/>
            <w:webHidden/>
          </w:rPr>
          <w:instrText xml:space="preserve"> PAGEREF _Toc194594263 \h </w:instrText>
        </w:r>
        <w:r>
          <w:rPr>
            <w:noProof/>
            <w:webHidden/>
          </w:rPr>
        </w:r>
        <w:r>
          <w:rPr>
            <w:noProof/>
            <w:webHidden/>
          </w:rPr>
          <w:fldChar w:fldCharType="separate"/>
        </w:r>
        <w:r>
          <w:rPr>
            <w:noProof/>
            <w:webHidden/>
          </w:rPr>
          <w:t>7</w:t>
        </w:r>
        <w:r>
          <w:rPr>
            <w:noProof/>
            <w:webHidden/>
          </w:rPr>
          <w:fldChar w:fldCharType="end"/>
        </w:r>
      </w:hyperlink>
    </w:p>
    <w:p w14:paraId="1C7EB591" w14:textId="3F5CE62B"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4" w:history="1">
        <w:r w:rsidRPr="005569CB">
          <w:rPr>
            <w:rStyle w:val="Hyperlink"/>
            <w:noProof/>
          </w:rPr>
          <w:t>1.12</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Duration of the Contract</w:t>
        </w:r>
        <w:r>
          <w:rPr>
            <w:noProof/>
            <w:webHidden/>
          </w:rPr>
          <w:tab/>
        </w:r>
        <w:r>
          <w:rPr>
            <w:noProof/>
            <w:webHidden/>
          </w:rPr>
          <w:fldChar w:fldCharType="begin"/>
        </w:r>
        <w:r>
          <w:rPr>
            <w:noProof/>
            <w:webHidden/>
          </w:rPr>
          <w:instrText xml:space="preserve"> PAGEREF _Toc194594264 \h </w:instrText>
        </w:r>
        <w:r>
          <w:rPr>
            <w:noProof/>
            <w:webHidden/>
          </w:rPr>
        </w:r>
        <w:r>
          <w:rPr>
            <w:noProof/>
            <w:webHidden/>
          </w:rPr>
          <w:fldChar w:fldCharType="separate"/>
        </w:r>
        <w:r>
          <w:rPr>
            <w:noProof/>
            <w:webHidden/>
          </w:rPr>
          <w:t>7</w:t>
        </w:r>
        <w:r>
          <w:rPr>
            <w:noProof/>
            <w:webHidden/>
          </w:rPr>
          <w:fldChar w:fldCharType="end"/>
        </w:r>
      </w:hyperlink>
    </w:p>
    <w:p w14:paraId="440829C2" w14:textId="6C261F40"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5" w:history="1">
        <w:r w:rsidRPr="005569CB">
          <w:rPr>
            <w:rStyle w:val="Hyperlink"/>
            <w:noProof/>
          </w:rPr>
          <w:t>1.13</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Pricing</w:t>
        </w:r>
        <w:r>
          <w:rPr>
            <w:noProof/>
            <w:webHidden/>
          </w:rPr>
          <w:tab/>
        </w:r>
        <w:r>
          <w:rPr>
            <w:noProof/>
            <w:webHidden/>
          </w:rPr>
          <w:fldChar w:fldCharType="begin"/>
        </w:r>
        <w:r>
          <w:rPr>
            <w:noProof/>
            <w:webHidden/>
          </w:rPr>
          <w:instrText xml:space="preserve"> PAGEREF _Toc194594265 \h </w:instrText>
        </w:r>
        <w:r>
          <w:rPr>
            <w:noProof/>
            <w:webHidden/>
          </w:rPr>
        </w:r>
        <w:r>
          <w:rPr>
            <w:noProof/>
            <w:webHidden/>
          </w:rPr>
          <w:fldChar w:fldCharType="separate"/>
        </w:r>
        <w:r>
          <w:rPr>
            <w:noProof/>
            <w:webHidden/>
          </w:rPr>
          <w:t>7</w:t>
        </w:r>
        <w:r>
          <w:rPr>
            <w:noProof/>
            <w:webHidden/>
          </w:rPr>
          <w:fldChar w:fldCharType="end"/>
        </w:r>
      </w:hyperlink>
    </w:p>
    <w:p w14:paraId="0836C628" w14:textId="3DAED26F"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6" w:history="1">
        <w:r w:rsidRPr="005569CB">
          <w:rPr>
            <w:rStyle w:val="Hyperlink"/>
            <w:noProof/>
          </w:rPr>
          <w:t>1.14</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Key Performance Indicators / Service Level Agreement</w:t>
        </w:r>
        <w:r>
          <w:rPr>
            <w:noProof/>
            <w:webHidden/>
          </w:rPr>
          <w:tab/>
        </w:r>
        <w:r>
          <w:rPr>
            <w:noProof/>
            <w:webHidden/>
          </w:rPr>
          <w:fldChar w:fldCharType="begin"/>
        </w:r>
        <w:r>
          <w:rPr>
            <w:noProof/>
            <w:webHidden/>
          </w:rPr>
          <w:instrText xml:space="preserve"> PAGEREF _Toc194594266 \h </w:instrText>
        </w:r>
        <w:r>
          <w:rPr>
            <w:noProof/>
            <w:webHidden/>
          </w:rPr>
        </w:r>
        <w:r>
          <w:rPr>
            <w:noProof/>
            <w:webHidden/>
          </w:rPr>
          <w:fldChar w:fldCharType="separate"/>
        </w:r>
        <w:r>
          <w:rPr>
            <w:noProof/>
            <w:webHidden/>
          </w:rPr>
          <w:t>7</w:t>
        </w:r>
        <w:r>
          <w:rPr>
            <w:noProof/>
            <w:webHidden/>
          </w:rPr>
          <w:fldChar w:fldCharType="end"/>
        </w:r>
      </w:hyperlink>
    </w:p>
    <w:p w14:paraId="385C955E" w14:textId="11736BDF"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7" w:history="1">
        <w:r w:rsidRPr="005569CB">
          <w:rPr>
            <w:rStyle w:val="Hyperlink"/>
            <w:noProof/>
          </w:rPr>
          <w:t>1.15</w:t>
        </w:r>
        <w:r>
          <w:rPr>
            <w:rFonts w:asciiTheme="minorHAnsi" w:eastAsiaTheme="minorEastAsia" w:hAnsiTheme="minorHAnsi" w:cstheme="minorBidi"/>
            <w:noProof/>
            <w:kern w:val="2"/>
            <w:sz w:val="24"/>
            <w:szCs w:val="24"/>
            <w:lang w:eastAsia="en-GB"/>
            <w14:ligatures w14:val="standardContextual"/>
          </w:rPr>
          <w:tab/>
        </w:r>
        <w:r w:rsidRPr="005569CB">
          <w:rPr>
            <w:rStyle w:val="Hyperlink"/>
            <w:rFonts w:cs="Arial"/>
            <w:noProof/>
          </w:rPr>
          <w:t>Consortia and subcontractors</w:t>
        </w:r>
        <w:r>
          <w:rPr>
            <w:noProof/>
            <w:webHidden/>
          </w:rPr>
          <w:tab/>
        </w:r>
        <w:r>
          <w:rPr>
            <w:noProof/>
            <w:webHidden/>
          </w:rPr>
          <w:fldChar w:fldCharType="begin"/>
        </w:r>
        <w:r>
          <w:rPr>
            <w:noProof/>
            <w:webHidden/>
          </w:rPr>
          <w:instrText xml:space="preserve"> PAGEREF _Toc194594267 \h </w:instrText>
        </w:r>
        <w:r>
          <w:rPr>
            <w:noProof/>
            <w:webHidden/>
          </w:rPr>
        </w:r>
        <w:r>
          <w:rPr>
            <w:noProof/>
            <w:webHidden/>
          </w:rPr>
          <w:fldChar w:fldCharType="separate"/>
        </w:r>
        <w:r>
          <w:rPr>
            <w:noProof/>
            <w:webHidden/>
          </w:rPr>
          <w:t>7</w:t>
        </w:r>
        <w:r>
          <w:rPr>
            <w:noProof/>
            <w:webHidden/>
          </w:rPr>
          <w:fldChar w:fldCharType="end"/>
        </w:r>
      </w:hyperlink>
    </w:p>
    <w:p w14:paraId="52DB10C3" w14:textId="50F0CC35"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8" w:history="1">
        <w:r w:rsidRPr="005569CB">
          <w:rPr>
            <w:rStyle w:val="Hyperlink"/>
            <w:noProof/>
          </w:rPr>
          <w:t>1.16</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Notification of Award and Standstill</w:t>
        </w:r>
        <w:r>
          <w:rPr>
            <w:noProof/>
            <w:webHidden/>
          </w:rPr>
          <w:tab/>
        </w:r>
        <w:r>
          <w:rPr>
            <w:noProof/>
            <w:webHidden/>
          </w:rPr>
          <w:fldChar w:fldCharType="begin"/>
        </w:r>
        <w:r>
          <w:rPr>
            <w:noProof/>
            <w:webHidden/>
          </w:rPr>
          <w:instrText xml:space="preserve"> PAGEREF _Toc194594268 \h </w:instrText>
        </w:r>
        <w:r>
          <w:rPr>
            <w:noProof/>
            <w:webHidden/>
          </w:rPr>
        </w:r>
        <w:r>
          <w:rPr>
            <w:noProof/>
            <w:webHidden/>
          </w:rPr>
          <w:fldChar w:fldCharType="separate"/>
        </w:r>
        <w:r>
          <w:rPr>
            <w:noProof/>
            <w:webHidden/>
          </w:rPr>
          <w:t>7</w:t>
        </w:r>
        <w:r>
          <w:rPr>
            <w:noProof/>
            <w:webHidden/>
          </w:rPr>
          <w:fldChar w:fldCharType="end"/>
        </w:r>
      </w:hyperlink>
    </w:p>
    <w:p w14:paraId="391EEBF9" w14:textId="328FD68E"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69" w:history="1">
        <w:r w:rsidRPr="005569CB">
          <w:rPr>
            <w:rStyle w:val="Hyperlink"/>
            <w:noProof/>
          </w:rPr>
          <w:t>1.17</w:t>
        </w:r>
        <w:r>
          <w:rPr>
            <w:rFonts w:asciiTheme="minorHAnsi" w:eastAsiaTheme="minorEastAsia" w:hAnsiTheme="minorHAnsi" w:cstheme="minorBidi"/>
            <w:noProof/>
            <w:kern w:val="2"/>
            <w:sz w:val="24"/>
            <w:szCs w:val="24"/>
            <w:lang w:eastAsia="en-GB"/>
            <w14:ligatures w14:val="standardContextual"/>
          </w:rPr>
          <w:tab/>
        </w:r>
        <w:r w:rsidRPr="005569CB">
          <w:rPr>
            <w:rStyle w:val="Hyperlink"/>
            <w:rFonts w:cs="Arial"/>
            <w:noProof/>
          </w:rPr>
          <w:t>Warnings and disclaimers</w:t>
        </w:r>
        <w:r>
          <w:rPr>
            <w:noProof/>
            <w:webHidden/>
          </w:rPr>
          <w:tab/>
        </w:r>
        <w:r>
          <w:rPr>
            <w:noProof/>
            <w:webHidden/>
          </w:rPr>
          <w:fldChar w:fldCharType="begin"/>
        </w:r>
        <w:r>
          <w:rPr>
            <w:noProof/>
            <w:webHidden/>
          </w:rPr>
          <w:instrText xml:space="preserve"> PAGEREF _Toc194594269 \h </w:instrText>
        </w:r>
        <w:r>
          <w:rPr>
            <w:noProof/>
            <w:webHidden/>
          </w:rPr>
        </w:r>
        <w:r>
          <w:rPr>
            <w:noProof/>
            <w:webHidden/>
          </w:rPr>
          <w:fldChar w:fldCharType="separate"/>
        </w:r>
        <w:r>
          <w:rPr>
            <w:noProof/>
            <w:webHidden/>
          </w:rPr>
          <w:t>8</w:t>
        </w:r>
        <w:r>
          <w:rPr>
            <w:noProof/>
            <w:webHidden/>
          </w:rPr>
          <w:fldChar w:fldCharType="end"/>
        </w:r>
      </w:hyperlink>
    </w:p>
    <w:p w14:paraId="724F6ED8" w14:textId="68B902C3"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0" w:history="1">
        <w:r w:rsidRPr="005569CB">
          <w:rPr>
            <w:rStyle w:val="Hyperlink"/>
            <w:noProof/>
          </w:rPr>
          <w:t>1.18</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Sustainable Procurement</w:t>
        </w:r>
        <w:r>
          <w:rPr>
            <w:noProof/>
            <w:webHidden/>
          </w:rPr>
          <w:tab/>
        </w:r>
        <w:r>
          <w:rPr>
            <w:noProof/>
            <w:webHidden/>
          </w:rPr>
          <w:fldChar w:fldCharType="begin"/>
        </w:r>
        <w:r>
          <w:rPr>
            <w:noProof/>
            <w:webHidden/>
          </w:rPr>
          <w:instrText xml:space="preserve"> PAGEREF _Toc194594270 \h </w:instrText>
        </w:r>
        <w:r>
          <w:rPr>
            <w:noProof/>
            <w:webHidden/>
          </w:rPr>
        </w:r>
        <w:r>
          <w:rPr>
            <w:noProof/>
            <w:webHidden/>
          </w:rPr>
          <w:fldChar w:fldCharType="separate"/>
        </w:r>
        <w:r>
          <w:rPr>
            <w:noProof/>
            <w:webHidden/>
          </w:rPr>
          <w:t>8</w:t>
        </w:r>
        <w:r>
          <w:rPr>
            <w:noProof/>
            <w:webHidden/>
          </w:rPr>
          <w:fldChar w:fldCharType="end"/>
        </w:r>
      </w:hyperlink>
    </w:p>
    <w:p w14:paraId="6C5C47EE" w14:textId="6F26FC06"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1" w:history="1">
        <w:r w:rsidRPr="005569CB">
          <w:rPr>
            <w:rStyle w:val="Hyperlink"/>
            <w:noProof/>
          </w:rPr>
          <w:t>1.19</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Transparency and Freedom of Information</w:t>
        </w:r>
        <w:r>
          <w:rPr>
            <w:noProof/>
            <w:webHidden/>
          </w:rPr>
          <w:tab/>
        </w:r>
        <w:r>
          <w:rPr>
            <w:noProof/>
            <w:webHidden/>
          </w:rPr>
          <w:fldChar w:fldCharType="begin"/>
        </w:r>
        <w:r>
          <w:rPr>
            <w:noProof/>
            <w:webHidden/>
          </w:rPr>
          <w:instrText xml:space="preserve"> PAGEREF _Toc194594271 \h </w:instrText>
        </w:r>
        <w:r>
          <w:rPr>
            <w:noProof/>
            <w:webHidden/>
          </w:rPr>
        </w:r>
        <w:r>
          <w:rPr>
            <w:noProof/>
            <w:webHidden/>
          </w:rPr>
          <w:fldChar w:fldCharType="separate"/>
        </w:r>
        <w:r>
          <w:rPr>
            <w:noProof/>
            <w:webHidden/>
          </w:rPr>
          <w:t>8</w:t>
        </w:r>
        <w:r>
          <w:rPr>
            <w:noProof/>
            <w:webHidden/>
          </w:rPr>
          <w:fldChar w:fldCharType="end"/>
        </w:r>
      </w:hyperlink>
    </w:p>
    <w:p w14:paraId="2B407238" w14:textId="2A54E736"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2" w:history="1">
        <w:r w:rsidRPr="005569CB">
          <w:rPr>
            <w:rStyle w:val="Hyperlink"/>
            <w:noProof/>
          </w:rPr>
          <w:t>1.20</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Race Equality</w:t>
        </w:r>
        <w:r>
          <w:rPr>
            <w:noProof/>
            <w:webHidden/>
          </w:rPr>
          <w:tab/>
        </w:r>
        <w:r>
          <w:rPr>
            <w:noProof/>
            <w:webHidden/>
          </w:rPr>
          <w:fldChar w:fldCharType="begin"/>
        </w:r>
        <w:r>
          <w:rPr>
            <w:noProof/>
            <w:webHidden/>
          </w:rPr>
          <w:instrText xml:space="preserve"> PAGEREF _Toc194594272 \h </w:instrText>
        </w:r>
        <w:r>
          <w:rPr>
            <w:noProof/>
            <w:webHidden/>
          </w:rPr>
        </w:r>
        <w:r>
          <w:rPr>
            <w:noProof/>
            <w:webHidden/>
          </w:rPr>
          <w:fldChar w:fldCharType="separate"/>
        </w:r>
        <w:r>
          <w:rPr>
            <w:noProof/>
            <w:webHidden/>
          </w:rPr>
          <w:t>9</w:t>
        </w:r>
        <w:r>
          <w:rPr>
            <w:noProof/>
            <w:webHidden/>
          </w:rPr>
          <w:fldChar w:fldCharType="end"/>
        </w:r>
      </w:hyperlink>
    </w:p>
    <w:p w14:paraId="626A9274" w14:textId="355B185D"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3" w:history="1">
        <w:r w:rsidRPr="005569CB">
          <w:rPr>
            <w:rStyle w:val="Hyperlink"/>
            <w:noProof/>
          </w:rPr>
          <w:t>1.21</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Publicity</w:t>
        </w:r>
        <w:r>
          <w:rPr>
            <w:noProof/>
            <w:webHidden/>
          </w:rPr>
          <w:tab/>
        </w:r>
        <w:r>
          <w:rPr>
            <w:noProof/>
            <w:webHidden/>
          </w:rPr>
          <w:fldChar w:fldCharType="begin"/>
        </w:r>
        <w:r>
          <w:rPr>
            <w:noProof/>
            <w:webHidden/>
          </w:rPr>
          <w:instrText xml:space="preserve"> PAGEREF _Toc194594273 \h </w:instrText>
        </w:r>
        <w:r>
          <w:rPr>
            <w:noProof/>
            <w:webHidden/>
          </w:rPr>
        </w:r>
        <w:r>
          <w:rPr>
            <w:noProof/>
            <w:webHidden/>
          </w:rPr>
          <w:fldChar w:fldCharType="separate"/>
        </w:r>
        <w:r>
          <w:rPr>
            <w:noProof/>
            <w:webHidden/>
          </w:rPr>
          <w:t>9</w:t>
        </w:r>
        <w:r>
          <w:rPr>
            <w:noProof/>
            <w:webHidden/>
          </w:rPr>
          <w:fldChar w:fldCharType="end"/>
        </w:r>
      </w:hyperlink>
    </w:p>
    <w:p w14:paraId="2D814A41" w14:textId="7AFBB391"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4" w:history="1">
        <w:r w:rsidRPr="005569CB">
          <w:rPr>
            <w:rStyle w:val="Hyperlink"/>
            <w:noProof/>
          </w:rPr>
          <w:t>1.22</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Conflicts of interest</w:t>
        </w:r>
        <w:r>
          <w:rPr>
            <w:noProof/>
            <w:webHidden/>
          </w:rPr>
          <w:tab/>
        </w:r>
        <w:r>
          <w:rPr>
            <w:noProof/>
            <w:webHidden/>
          </w:rPr>
          <w:fldChar w:fldCharType="begin"/>
        </w:r>
        <w:r>
          <w:rPr>
            <w:noProof/>
            <w:webHidden/>
          </w:rPr>
          <w:instrText xml:space="preserve"> PAGEREF _Toc194594274 \h </w:instrText>
        </w:r>
        <w:r>
          <w:rPr>
            <w:noProof/>
            <w:webHidden/>
          </w:rPr>
        </w:r>
        <w:r>
          <w:rPr>
            <w:noProof/>
            <w:webHidden/>
          </w:rPr>
          <w:fldChar w:fldCharType="separate"/>
        </w:r>
        <w:r>
          <w:rPr>
            <w:noProof/>
            <w:webHidden/>
          </w:rPr>
          <w:t>9</w:t>
        </w:r>
        <w:r>
          <w:rPr>
            <w:noProof/>
            <w:webHidden/>
          </w:rPr>
          <w:fldChar w:fldCharType="end"/>
        </w:r>
      </w:hyperlink>
    </w:p>
    <w:p w14:paraId="540A587C" w14:textId="643FDD0D"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5" w:history="1">
        <w:r w:rsidRPr="005569CB">
          <w:rPr>
            <w:rStyle w:val="Hyperlink"/>
            <w:noProof/>
          </w:rPr>
          <w:t>1.23</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Non-collusion and inducements</w:t>
        </w:r>
        <w:r>
          <w:rPr>
            <w:noProof/>
            <w:webHidden/>
          </w:rPr>
          <w:tab/>
        </w:r>
        <w:r>
          <w:rPr>
            <w:noProof/>
            <w:webHidden/>
          </w:rPr>
          <w:fldChar w:fldCharType="begin"/>
        </w:r>
        <w:r>
          <w:rPr>
            <w:noProof/>
            <w:webHidden/>
          </w:rPr>
          <w:instrText xml:space="preserve"> PAGEREF _Toc194594275 \h </w:instrText>
        </w:r>
        <w:r>
          <w:rPr>
            <w:noProof/>
            <w:webHidden/>
          </w:rPr>
        </w:r>
        <w:r>
          <w:rPr>
            <w:noProof/>
            <w:webHidden/>
          </w:rPr>
          <w:fldChar w:fldCharType="separate"/>
        </w:r>
        <w:r>
          <w:rPr>
            <w:noProof/>
            <w:webHidden/>
          </w:rPr>
          <w:t>10</w:t>
        </w:r>
        <w:r>
          <w:rPr>
            <w:noProof/>
            <w:webHidden/>
          </w:rPr>
          <w:fldChar w:fldCharType="end"/>
        </w:r>
      </w:hyperlink>
    </w:p>
    <w:p w14:paraId="2BF161B8" w14:textId="2E3BC634"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6" w:history="1">
        <w:r w:rsidRPr="005569CB">
          <w:rPr>
            <w:rStyle w:val="Hyperlink"/>
            <w:noProof/>
          </w:rPr>
          <w:t>1.24</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Trust's rights</w:t>
        </w:r>
        <w:r>
          <w:rPr>
            <w:noProof/>
            <w:webHidden/>
          </w:rPr>
          <w:tab/>
        </w:r>
        <w:r>
          <w:rPr>
            <w:noProof/>
            <w:webHidden/>
          </w:rPr>
          <w:fldChar w:fldCharType="begin"/>
        </w:r>
        <w:r>
          <w:rPr>
            <w:noProof/>
            <w:webHidden/>
          </w:rPr>
          <w:instrText xml:space="preserve"> PAGEREF _Toc194594276 \h </w:instrText>
        </w:r>
        <w:r>
          <w:rPr>
            <w:noProof/>
            <w:webHidden/>
          </w:rPr>
        </w:r>
        <w:r>
          <w:rPr>
            <w:noProof/>
            <w:webHidden/>
          </w:rPr>
          <w:fldChar w:fldCharType="separate"/>
        </w:r>
        <w:r>
          <w:rPr>
            <w:noProof/>
            <w:webHidden/>
          </w:rPr>
          <w:t>10</w:t>
        </w:r>
        <w:r>
          <w:rPr>
            <w:noProof/>
            <w:webHidden/>
          </w:rPr>
          <w:fldChar w:fldCharType="end"/>
        </w:r>
      </w:hyperlink>
    </w:p>
    <w:p w14:paraId="663E8D0F" w14:textId="4F42C527"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7" w:history="1">
        <w:r w:rsidRPr="005569CB">
          <w:rPr>
            <w:rStyle w:val="Hyperlink"/>
            <w:noProof/>
          </w:rPr>
          <w:t>1.25</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Tender Cost</w:t>
        </w:r>
        <w:r>
          <w:rPr>
            <w:noProof/>
            <w:webHidden/>
          </w:rPr>
          <w:tab/>
        </w:r>
        <w:r>
          <w:rPr>
            <w:noProof/>
            <w:webHidden/>
          </w:rPr>
          <w:fldChar w:fldCharType="begin"/>
        </w:r>
        <w:r>
          <w:rPr>
            <w:noProof/>
            <w:webHidden/>
          </w:rPr>
          <w:instrText xml:space="preserve"> PAGEREF _Toc194594277 \h </w:instrText>
        </w:r>
        <w:r>
          <w:rPr>
            <w:noProof/>
            <w:webHidden/>
          </w:rPr>
        </w:r>
        <w:r>
          <w:rPr>
            <w:noProof/>
            <w:webHidden/>
          </w:rPr>
          <w:fldChar w:fldCharType="separate"/>
        </w:r>
        <w:r>
          <w:rPr>
            <w:noProof/>
            <w:webHidden/>
          </w:rPr>
          <w:t>11</w:t>
        </w:r>
        <w:r>
          <w:rPr>
            <w:noProof/>
            <w:webHidden/>
          </w:rPr>
          <w:fldChar w:fldCharType="end"/>
        </w:r>
      </w:hyperlink>
    </w:p>
    <w:p w14:paraId="08B661A7" w14:textId="59756CBE"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8" w:history="1">
        <w:r w:rsidRPr="005569CB">
          <w:rPr>
            <w:rStyle w:val="Hyperlink"/>
            <w:noProof/>
          </w:rPr>
          <w:t>1.26</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Governing Law and Jurisdiction</w:t>
        </w:r>
        <w:r>
          <w:rPr>
            <w:noProof/>
            <w:webHidden/>
          </w:rPr>
          <w:tab/>
        </w:r>
        <w:r>
          <w:rPr>
            <w:noProof/>
            <w:webHidden/>
          </w:rPr>
          <w:fldChar w:fldCharType="begin"/>
        </w:r>
        <w:r>
          <w:rPr>
            <w:noProof/>
            <w:webHidden/>
          </w:rPr>
          <w:instrText xml:space="preserve"> PAGEREF _Toc194594278 \h </w:instrText>
        </w:r>
        <w:r>
          <w:rPr>
            <w:noProof/>
            <w:webHidden/>
          </w:rPr>
        </w:r>
        <w:r>
          <w:rPr>
            <w:noProof/>
            <w:webHidden/>
          </w:rPr>
          <w:fldChar w:fldCharType="separate"/>
        </w:r>
        <w:r>
          <w:rPr>
            <w:noProof/>
            <w:webHidden/>
          </w:rPr>
          <w:t>11</w:t>
        </w:r>
        <w:r>
          <w:rPr>
            <w:noProof/>
            <w:webHidden/>
          </w:rPr>
          <w:fldChar w:fldCharType="end"/>
        </w:r>
      </w:hyperlink>
    </w:p>
    <w:p w14:paraId="57CCF80B" w14:textId="2782B2D6" w:rsidR="006D1B19" w:rsidRDefault="006D1B19">
      <w:pPr>
        <w:pStyle w:val="TOC1"/>
        <w:tabs>
          <w:tab w:val="left" w:pos="48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79" w:history="1">
        <w:r w:rsidRPr="005569CB">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Tender Evaluation Methodology and Criteria</w:t>
        </w:r>
        <w:r>
          <w:rPr>
            <w:noProof/>
            <w:webHidden/>
          </w:rPr>
          <w:tab/>
        </w:r>
        <w:r>
          <w:rPr>
            <w:noProof/>
            <w:webHidden/>
          </w:rPr>
          <w:fldChar w:fldCharType="begin"/>
        </w:r>
        <w:r>
          <w:rPr>
            <w:noProof/>
            <w:webHidden/>
          </w:rPr>
          <w:instrText xml:space="preserve"> PAGEREF _Toc194594279 \h </w:instrText>
        </w:r>
        <w:r>
          <w:rPr>
            <w:noProof/>
            <w:webHidden/>
          </w:rPr>
        </w:r>
        <w:r>
          <w:rPr>
            <w:noProof/>
            <w:webHidden/>
          </w:rPr>
          <w:fldChar w:fldCharType="separate"/>
        </w:r>
        <w:r>
          <w:rPr>
            <w:noProof/>
            <w:webHidden/>
          </w:rPr>
          <w:t>11</w:t>
        </w:r>
        <w:r>
          <w:rPr>
            <w:noProof/>
            <w:webHidden/>
          </w:rPr>
          <w:fldChar w:fldCharType="end"/>
        </w:r>
      </w:hyperlink>
    </w:p>
    <w:p w14:paraId="6D54968F" w14:textId="02DD31FE"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80" w:history="1">
        <w:r w:rsidRPr="005569CB">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Evaluation Criteria &amp; Format of Tender Response</w:t>
        </w:r>
        <w:r>
          <w:rPr>
            <w:noProof/>
            <w:webHidden/>
          </w:rPr>
          <w:tab/>
        </w:r>
        <w:r>
          <w:rPr>
            <w:noProof/>
            <w:webHidden/>
          </w:rPr>
          <w:fldChar w:fldCharType="begin"/>
        </w:r>
        <w:r>
          <w:rPr>
            <w:noProof/>
            <w:webHidden/>
          </w:rPr>
          <w:instrText xml:space="preserve"> PAGEREF _Toc194594280 \h </w:instrText>
        </w:r>
        <w:r>
          <w:rPr>
            <w:noProof/>
            <w:webHidden/>
          </w:rPr>
        </w:r>
        <w:r>
          <w:rPr>
            <w:noProof/>
            <w:webHidden/>
          </w:rPr>
          <w:fldChar w:fldCharType="separate"/>
        </w:r>
        <w:r>
          <w:rPr>
            <w:noProof/>
            <w:webHidden/>
          </w:rPr>
          <w:t>11</w:t>
        </w:r>
        <w:r>
          <w:rPr>
            <w:noProof/>
            <w:webHidden/>
          </w:rPr>
          <w:fldChar w:fldCharType="end"/>
        </w:r>
      </w:hyperlink>
    </w:p>
    <w:p w14:paraId="6120E09C" w14:textId="0F8FDC25" w:rsidR="006D1B19" w:rsidRDefault="006D1B19">
      <w:pPr>
        <w:pStyle w:val="TOC2"/>
        <w:tabs>
          <w:tab w:val="left" w:pos="960"/>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81" w:history="1">
        <w:r w:rsidRPr="005569CB">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5569CB">
          <w:rPr>
            <w:rStyle w:val="Hyperlink"/>
            <w:noProof/>
          </w:rPr>
          <w:t>Provider Selection</w:t>
        </w:r>
        <w:r>
          <w:rPr>
            <w:noProof/>
            <w:webHidden/>
          </w:rPr>
          <w:tab/>
        </w:r>
        <w:r>
          <w:rPr>
            <w:noProof/>
            <w:webHidden/>
          </w:rPr>
          <w:fldChar w:fldCharType="begin"/>
        </w:r>
        <w:r>
          <w:rPr>
            <w:noProof/>
            <w:webHidden/>
          </w:rPr>
          <w:instrText xml:space="preserve"> PAGEREF _Toc194594281 \h </w:instrText>
        </w:r>
        <w:r>
          <w:rPr>
            <w:noProof/>
            <w:webHidden/>
          </w:rPr>
        </w:r>
        <w:r>
          <w:rPr>
            <w:noProof/>
            <w:webHidden/>
          </w:rPr>
          <w:fldChar w:fldCharType="separate"/>
        </w:r>
        <w:r>
          <w:rPr>
            <w:noProof/>
            <w:webHidden/>
          </w:rPr>
          <w:t>11</w:t>
        </w:r>
        <w:r>
          <w:rPr>
            <w:noProof/>
            <w:webHidden/>
          </w:rPr>
          <w:fldChar w:fldCharType="end"/>
        </w:r>
      </w:hyperlink>
    </w:p>
    <w:p w14:paraId="4555B9D5" w14:textId="03CE2399" w:rsidR="006D1B19" w:rsidRDefault="006D1B19">
      <w:pPr>
        <w:pStyle w:val="TOC2"/>
        <w:tabs>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82" w:history="1">
        <w:r w:rsidRPr="005569CB">
          <w:rPr>
            <w:rStyle w:val="Hyperlink"/>
            <w:noProof/>
          </w:rPr>
          <w:t>Technical Questions</w:t>
        </w:r>
        <w:r>
          <w:rPr>
            <w:noProof/>
            <w:webHidden/>
          </w:rPr>
          <w:tab/>
        </w:r>
        <w:r>
          <w:rPr>
            <w:noProof/>
            <w:webHidden/>
          </w:rPr>
          <w:fldChar w:fldCharType="begin"/>
        </w:r>
        <w:r>
          <w:rPr>
            <w:noProof/>
            <w:webHidden/>
          </w:rPr>
          <w:instrText xml:space="preserve"> PAGEREF _Toc194594282 \h </w:instrText>
        </w:r>
        <w:r>
          <w:rPr>
            <w:noProof/>
            <w:webHidden/>
          </w:rPr>
        </w:r>
        <w:r>
          <w:rPr>
            <w:noProof/>
            <w:webHidden/>
          </w:rPr>
          <w:fldChar w:fldCharType="separate"/>
        </w:r>
        <w:r>
          <w:rPr>
            <w:noProof/>
            <w:webHidden/>
          </w:rPr>
          <w:t>12</w:t>
        </w:r>
        <w:r>
          <w:rPr>
            <w:noProof/>
            <w:webHidden/>
          </w:rPr>
          <w:fldChar w:fldCharType="end"/>
        </w:r>
      </w:hyperlink>
    </w:p>
    <w:p w14:paraId="04C6EF35" w14:textId="0CB7D89F" w:rsidR="006D1B19" w:rsidRDefault="006D1B19">
      <w:pPr>
        <w:pStyle w:val="TOC2"/>
        <w:tabs>
          <w:tab w:val="right" w:leader="dot" w:pos="10188"/>
        </w:tabs>
        <w:rPr>
          <w:rFonts w:asciiTheme="minorHAnsi" w:eastAsiaTheme="minorEastAsia" w:hAnsiTheme="minorHAnsi" w:cstheme="minorBidi"/>
          <w:noProof/>
          <w:kern w:val="2"/>
          <w:sz w:val="24"/>
          <w:szCs w:val="24"/>
          <w:lang w:eastAsia="en-GB"/>
          <w14:ligatures w14:val="standardContextual"/>
        </w:rPr>
      </w:pPr>
      <w:hyperlink w:anchor="_Toc194594283" w:history="1">
        <w:r w:rsidRPr="005569CB">
          <w:rPr>
            <w:rStyle w:val="Hyperlink"/>
            <w:noProof/>
          </w:rPr>
          <w:t>Evaluation of variant bids</w:t>
        </w:r>
        <w:r>
          <w:rPr>
            <w:noProof/>
            <w:webHidden/>
          </w:rPr>
          <w:tab/>
        </w:r>
        <w:r>
          <w:rPr>
            <w:noProof/>
            <w:webHidden/>
          </w:rPr>
          <w:fldChar w:fldCharType="begin"/>
        </w:r>
        <w:r>
          <w:rPr>
            <w:noProof/>
            <w:webHidden/>
          </w:rPr>
          <w:instrText xml:space="preserve"> PAGEREF _Toc194594283 \h </w:instrText>
        </w:r>
        <w:r>
          <w:rPr>
            <w:noProof/>
            <w:webHidden/>
          </w:rPr>
        </w:r>
        <w:r>
          <w:rPr>
            <w:noProof/>
            <w:webHidden/>
          </w:rPr>
          <w:fldChar w:fldCharType="separate"/>
        </w:r>
        <w:r>
          <w:rPr>
            <w:noProof/>
            <w:webHidden/>
          </w:rPr>
          <w:t>12</w:t>
        </w:r>
        <w:r>
          <w:rPr>
            <w:noProof/>
            <w:webHidden/>
          </w:rPr>
          <w:fldChar w:fldCharType="end"/>
        </w:r>
      </w:hyperlink>
    </w:p>
    <w:p w14:paraId="13C442BD" w14:textId="5ED37B06" w:rsidR="003A2EBD" w:rsidRDefault="003A2EBD" w:rsidP="003A2EBD">
      <w:pPr>
        <w:rPr>
          <w:rFonts w:ascii="Arial" w:hAnsi="Arial" w:cs="Arial"/>
          <w:b/>
          <w:bCs/>
          <w:u w:val="single"/>
        </w:rPr>
      </w:pPr>
      <w:r w:rsidRPr="007A0508">
        <w:rPr>
          <w:rFonts w:ascii="Arial" w:hAnsi="Arial" w:cs="Arial"/>
          <w:b/>
          <w:bCs/>
          <w:u w:val="single"/>
        </w:rPr>
        <w:fldChar w:fldCharType="end"/>
      </w:r>
    </w:p>
    <w:p w14:paraId="6B41102B" w14:textId="3C1919A0" w:rsidR="00535AFA" w:rsidRPr="00535AFA" w:rsidRDefault="00535AFA" w:rsidP="00535AFA">
      <w:pPr>
        <w:pStyle w:val="Heading1"/>
        <w:spacing w:before="0" w:line="240" w:lineRule="auto"/>
        <w:ind w:left="709" w:hanging="709"/>
        <w:rPr>
          <w:sz w:val="24"/>
          <w:szCs w:val="24"/>
        </w:rPr>
      </w:pPr>
      <w:bookmarkStart w:id="2" w:name="_Toc485989532"/>
      <w:bookmarkStart w:id="3" w:name="_Toc194594251"/>
      <w:bookmarkStart w:id="4" w:name="_Toc485989533"/>
      <w:r w:rsidRPr="01671A8C">
        <w:rPr>
          <w:sz w:val="24"/>
          <w:szCs w:val="24"/>
        </w:rPr>
        <w:lastRenderedPageBreak/>
        <w:t>General Information &amp; Instructions</w:t>
      </w:r>
      <w:bookmarkEnd w:id="2"/>
      <w:bookmarkEnd w:id="3"/>
    </w:p>
    <w:p w14:paraId="3A1634B6" w14:textId="39546587" w:rsidR="003A2EBD" w:rsidRPr="00535AFA" w:rsidRDefault="00606867" w:rsidP="00535AFA">
      <w:pPr>
        <w:pStyle w:val="Heading2"/>
        <w:spacing w:line="240" w:lineRule="auto"/>
        <w:ind w:left="709" w:hanging="709"/>
        <w:rPr>
          <w:sz w:val="22"/>
          <w:szCs w:val="22"/>
        </w:rPr>
      </w:pPr>
      <w:bookmarkStart w:id="5" w:name="_Toc194594252"/>
      <w:r>
        <w:rPr>
          <w:sz w:val="22"/>
          <w:szCs w:val="22"/>
        </w:rPr>
        <w:t>Trust Background</w:t>
      </w:r>
      <w:bookmarkEnd w:id="4"/>
      <w:bookmarkEnd w:id="5"/>
    </w:p>
    <w:p w14:paraId="00F103F6" w14:textId="77777777" w:rsidR="003A2EBD" w:rsidRDefault="003A2EBD" w:rsidP="003A2EBD">
      <w:pPr>
        <w:rPr>
          <w:rFonts w:ascii="Arial" w:hAnsi="Arial" w:cs="Arial"/>
          <w:b/>
        </w:rPr>
      </w:pPr>
    </w:p>
    <w:p w14:paraId="50E1CC47" w14:textId="1287570D" w:rsidR="00606867" w:rsidRDefault="00606867" w:rsidP="00606867">
      <w:pPr>
        <w:ind w:left="709"/>
        <w:rPr>
          <w:rFonts w:ascii="Arial" w:eastAsia="Times New Roman" w:hAnsi="Arial" w:cs="Arial"/>
          <w:color w:val="000000"/>
          <w:sz w:val="20"/>
          <w:szCs w:val="20"/>
          <w:lang w:eastAsia="en-GB"/>
        </w:rPr>
      </w:pPr>
      <w:proofErr w:type="gramStart"/>
      <w:r>
        <w:rPr>
          <w:rFonts w:ascii="Arial" w:eastAsia="Times New Roman" w:hAnsi="Arial" w:cs="Arial"/>
          <w:color w:val="000000"/>
          <w:sz w:val="20"/>
          <w:szCs w:val="20"/>
          <w:lang w:eastAsia="en-GB"/>
        </w:rPr>
        <w:t>South East</w:t>
      </w:r>
      <w:proofErr w:type="gramEnd"/>
      <w:r>
        <w:rPr>
          <w:rFonts w:ascii="Arial" w:eastAsia="Times New Roman" w:hAnsi="Arial" w:cs="Arial"/>
          <w:color w:val="000000"/>
          <w:sz w:val="20"/>
          <w:szCs w:val="20"/>
          <w:lang w:eastAsia="en-GB"/>
        </w:rPr>
        <w:t xml:space="preserve"> Coast Ambulance Service NHS Trust ("the Trust") has over 4300 staff delivering a service from various Ambulance Stations, ACRPs, 3 regional offices incorporating EOCs, a HQ and 11 Make Ready Centres (“MRC”).  Around 85% of The Trust’s workforce is made up of operational staff – those caring for patients either face to face, or over the phone at one of our three EOC’s where we receive 999 calls.  </w:t>
      </w:r>
      <w:r>
        <w:rPr>
          <w:rFonts w:ascii="Arial" w:eastAsia="Times New Roman" w:hAnsi="Arial" w:cs="Arial"/>
          <w:color w:val="000000"/>
          <w:sz w:val="20"/>
          <w:szCs w:val="20"/>
          <w:lang w:eastAsia="en-GB"/>
        </w:rPr>
        <w:br/>
      </w:r>
      <w:r>
        <w:rPr>
          <w:rFonts w:ascii="Arial" w:eastAsia="Times New Roman" w:hAnsi="Arial" w:cs="Arial"/>
          <w:color w:val="000000"/>
          <w:sz w:val="20"/>
          <w:szCs w:val="20"/>
          <w:lang w:eastAsia="en-GB"/>
        </w:rPr>
        <w:br/>
        <w:t xml:space="preserve">The Trust covers a geographical area of 3,600 square miles (Brighton &amp; Hove, East Sussex, West Sussex, Kent, Surrey, and </w:t>
      </w:r>
      <w:proofErr w:type="gramStart"/>
      <w:r>
        <w:rPr>
          <w:rFonts w:ascii="Arial" w:eastAsia="Times New Roman" w:hAnsi="Arial" w:cs="Arial"/>
          <w:color w:val="000000"/>
          <w:sz w:val="20"/>
          <w:szCs w:val="20"/>
          <w:lang w:eastAsia="en-GB"/>
        </w:rPr>
        <w:t>North East</w:t>
      </w:r>
      <w:proofErr w:type="gramEnd"/>
      <w:r>
        <w:rPr>
          <w:rFonts w:ascii="Arial" w:eastAsia="Times New Roman" w:hAnsi="Arial" w:cs="Arial"/>
          <w:color w:val="000000"/>
          <w:sz w:val="20"/>
          <w:szCs w:val="20"/>
          <w:lang w:eastAsia="en-GB"/>
        </w:rPr>
        <w:t xml:space="preserve"> Hampshire).  Some premises are operational 24hrs per day and 365(6) days per year.</w:t>
      </w:r>
      <w:r>
        <w:rPr>
          <w:rFonts w:ascii="Arial" w:eastAsia="Times New Roman" w:hAnsi="Arial" w:cs="Arial"/>
          <w:color w:val="000000"/>
          <w:sz w:val="20"/>
          <w:szCs w:val="20"/>
          <w:lang w:eastAsia="en-GB"/>
        </w:rPr>
        <w:br/>
      </w:r>
      <w:r>
        <w:rPr>
          <w:rFonts w:ascii="Arial" w:eastAsia="Times New Roman" w:hAnsi="Arial" w:cs="Arial"/>
          <w:color w:val="000000"/>
          <w:sz w:val="20"/>
          <w:szCs w:val="20"/>
          <w:lang w:eastAsia="en-GB"/>
        </w:rPr>
        <w:br/>
        <w:t>Further information is available through our web site at: http://www.secamb.nhs.uk</w:t>
      </w:r>
    </w:p>
    <w:p w14:paraId="7C07B904" w14:textId="10B8F854" w:rsidR="00606867" w:rsidRDefault="00606867" w:rsidP="003A2EBD">
      <w:pPr>
        <w:pStyle w:val="Heading2"/>
        <w:spacing w:line="240" w:lineRule="auto"/>
        <w:ind w:left="709" w:hanging="709"/>
        <w:rPr>
          <w:sz w:val="22"/>
          <w:szCs w:val="22"/>
        </w:rPr>
      </w:pPr>
      <w:bookmarkStart w:id="6" w:name="_Toc194594253"/>
      <w:bookmarkStart w:id="7" w:name="_Toc485989545"/>
      <w:r>
        <w:rPr>
          <w:sz w:val="22"/>
          <w:szCs w:val="22"/>
        </w:rPr>
        <w:t>Scope</w:t>
      </w:r>
      <w:bookmarkEnd w:id="6"/>
    </w:p>
    <w:p w14:paraId="7D8B2FA3" w14:textId="77777777" w:rsidR="00606867" w:rsidRDefault="00606867" w:rsidP="00606867">
      <w:pPr>
        <w:ind w:left="709"/>
        <w:rPr>
          <w:rFonts w:ascii="Arial" w:hAnsi="Arial" w:cs="Arial"/>
          <w:sz w:val="20"/>
          <w:szCs w:val="20"/>
        </w:rPr>
      </w:pPr>
    </w:p>
    <w:p w14:paraId="7EDCB391" w14:textId="5A4BB3C4" w:rsidR="00606867" w:rsidRDefault="00606867" w:rsidP="01671A8C">
      <w:pPr>
        <w:spacing w:line="259" w:lineRule="auto"/>
        <w:ind w:left="709"/>
        <w:rPr>
          <w:rFonts w:ascii="Arial" w:hAnsi="Arial" w:cs="Arial"/>
          <w:sz w:val="20"/>
          <w:szCs w:val="20"/>
        </w:rPr>
      </w:pPr>
      <w:r w:rsidRPr="01671A8C">
        <w:rPr>
          <w:rFonts w:ascii="Arial" w:hAnsi="Arial" w:cs="Arial"/>
          <w:sz w:val="20"/>
          <w:szCs w:val="20"/>
        </w:rPr>
        <w:t>The requirement is for</w:t>
      </w:r>
      <w:r w:rsidR="4AFBA334" w:rsidRPr="01671A8C">
        <w:rPr>
          <w:rFonts w:ascii="Arial" w:hAnsi="Arial" w:cs="Arial"/>
          <w:sz w:val="20"/>
          <w:szCs w:val="20"/>
        </w:rPr>
        <w:t xml:space="preserve"> the supply of </w:t>
      </w:r>
      <w:r w:rsidR="15096EA2" w:rsidRPr="01671A8C">
        <w:rPr>
          <w:rFonts w:ascii="Arial" w:hAnsi="Arial" w:cs="Arial"/>
          <w:sz w:val="20"/>
          <w:szCs w:val="20"/>
        </w:rPr>
        <w:t xml:space="preserve">Respiratory PPE – Powered Hoods </w:t>
      </w:r>
    </w:p>
    <w:p w14:paraId="5BC268CF" w14:textId="5FAF86EF" w:rsidR="00606867" w:rsidRPr="00401326" w:rsidRDefault="00606867" w:rsidP="00401326">
      <w:pPr>
        <w:ind w:left="709"/>
        <w:rPr>
          <w:rFonts w:ascii="Arial" w:hAnsi="Arial" w:cs="Arial"/>
          <w:sz w:val="20"/>
          <w:szCs w:val="20"/>
        </w:rPr>
      </w:pPr>
    </w:p>
    <w:p w14:paraId="29613539" w14:textId="77777777" w:rsidR="00606867" w:rsidRPr="00750C0E" w:rsidRDefault="00606867" w:rsidP="00750C0E">
      <w:pPr>
        <w:ind w:left="709"/>
        <w:rPr>
          <w:rFonts w:ascii="Arial" w:hAnsi="Arial" w:cs="Arial"/>
          <w:sz w:val="20"/>
          <w:szCs w:val="20"/>
        </w:rPr>
      </w:pPr>
      <w:bookmarkStart w:id="8" w:name="_Ref405544542"/>
      <w:r w:rsidRPr="00750C0E">
        <w:rPr>
          <w:rFonts w:ascii="Arial" w:hAnsi="Arial" w:cs="Arial"/>
          <w:sz w:val="20"/>
          <w:szCs w:val="20"/>
        </w:rPr>
        <w:t>Full details of the Trust's requirements are set out in the Specification.</w:t>
      </w:r>
      <w:bookmarkEnd w:id="8"/>
      <w:r w:rsidRPr="00750C0E">
        <w:rPr>
          <w:rFonts w:ascii="Arial" w:hAnsi="Arial" w:cs="Arial"/>
          <w:sz w:val="20"/>
          <w:szCs w:val="20"/>
        </w:rPr>
        <w:t xml:space="preserve"> </w:t>
      </w:r>
    </w:p>
    <w:p w14:paraId="2476C00E" w14:textId="6D233DD3" w:rsidR="003A2EBD" w:rsidRPr="00535AFA" w:rsidRDefault="003A2EBD" w:rsidP="003A2EBD">
      <w:pPr>
        <w:pStyle w:val="Heading2"/>
        <w:spacing w:line="240" w:lineRule="auto"/>
        <w:ind w:left="709" w:hanging="709"/>
        <w:rPr>
          <w:sz w:val="22"/>
          <w:szCs w:val="22"/>
        </w:rPr>
      </w:pPr>
      <w:bookmarkStart w:id="9" w:name="_Toc194594254"/>
      <w:r w:rsidRPr="00535AFA">
        <w:rPr>
          <w:sz w:val="22"/>
          <w:szCs w:val="22"/>
        </w:rPr>
        <w:t>Receipt of Tender Documentation</w:t>
      </w:r>
      <w:bookmarkEnd w:id="7"/>
      <w:bookmarkEnd w:id="9"/>
    </w:p>
    <w:p w14:paraId="7AB29C71" w14:textId="77777777" w:rsidR="003A2EBD" w:rsidRDefault="003A2EBD" w:rsidP="003A2EBD">
      <w:pPr>
        <w:pStyle w:val="BodyText"/>
        <w:ind w:left="709"/>
        <w:contextualSpacing/>
        <w:jc w:val="left"/>
        <w:rPr>
          <w:sz w:val="22"/>
          <w:szCs w:val="22"/>
        </w:rPr>
      </w:pPr>
    </w:p>
    <w:p w14:paraId="3128A692" w14:textId="77777777" w:rsidR="003A2EBD" w:rsidRPr="004850AE" w:rsidRDefault="003A2EBD" w:rsidP="003A2EBD">
      <w:pPr>
        <w:pStyle w:val="BodyText"/>
        <w:ind w:left="709"/>
        <w:contextualSpacing/>
        <w:jc w:val="left"/>
        <w:rPr>
          <w:sz w:val="20"/>
          <w:szCs w:val="20"/>
        </w:rPr>
      </w:pPr>
      <w:r w:rsidRPr="004850AE">
        <w:rPr>
          <w:sz w:val="20"/>
          <w:szCs w:val="20"/>
        </w:rPr>
        <w:t>There is no need for you to inform us directly of your intention to participate as the E-Tendering Portal will automatically record that you have downloaded the documentation available.</w:t>
      </w:r>
    </w:p>
    <w:p w14:paraId="7F8AEAE7" w14:textId="77777777" w:rsidR="004850AE" w:rsidRDefault="004850AE" w:rsidP="003A2EBD">
      <w:pPr>
        <w:pStyle w:val="BodyText"/>
        <w:ind w:left="709"/>
        <w:contextualSpacing/>
        <w:jc w:val="left"/>
        <w:rPr>
          <w:sz w:val="22"/>
          <w:szCs w:val="22"/>
        </w:rPr>
      </w:pPr>
    </w:p>
    <w:p w14:paraId="0F62A525" w14:textId="6C0698D5" w:rsidR="003A2EBD" w:rsidRPr="00535AFA" w:rsidRDefault="003A2EBD" w:rsidP="003A2EBD">
      <w:pPr>
        <w:pStyle w:val="Heading2"/>
        <w:spacing w:before="0" w:line="240" w:lineRule="auto"/>
        <w:ind w:left="709" w:hanging="709"/>
        <w:rPr>
          <w:sz w:val="22"/>
          <w:szCs w:val="22"/>
        </w:rPr>
      </w:pPr>
      <w:bookmarkStart w:id="10" w:name="_Toc194594255"/>
      <w:r w:rsidRPr="00535AFA">
        <w:rPr>
          <w:sz w:val="22"/>
          <w:szCs w:val="22"/>
        </w:rPr>
        <w:t xml:space="preserve">Questions </w:t>
      </w:r>
      <w:r w:rsidR="00606867">
        <w:rPr>
          <w:sz w:val="22"/>
          <w:szCs w:val="22"/>
        </w:rPr>
        <w:t>about this ITT</w:t>
      </w:r>
      <w:bookmarkEnd w:id="10"/>
    </w:p>
    <w:p w14:paraId="56662E6B" w14:textId="77777777" w:rsidR="003A2EBD" w:rsidRDefault="003A2EBD" w:rsidP="003A2EBD">
      <w:pPr>
        <w:pStyle w:val="BodyText"/>
        <w:ind w:left="709"/>
        <w:jc w:val="left"/>
        <w:rPr>
          <w:sz w:val="22"/>
          <w:szCs w:val="22"/>
        </w:rPr>
      </w:pPr>
    </w:p>
    <w:p w14:paraId="35997F4E" w14:textId="1AE372E2" w:rsidR="00606867" w:rsidRDefault="60FCDF6B" w:rsidP="01671A8C">
      <w:pPr>
        <w:ind w:left="709"/>
        <w:rPr>
          <w:rFonts w:ascii="Arial" w:hAnsi="Arial" w:cs="Arial"/>
          <w:sz w:val="20"/>
          <w:szCs w:val="20"/>
          <w:lang w:eastAsia="en-GB"/>
        </w:rPr>
      </w:pPr>
      <w:r w:rsidRPr="0FBD362D">
        <w:rPr>
          <w:rFonts w:ascii="Arial" w:hAnsi="Arial" w:cs="Arial"/>
          <w:sz w:val="20"/>
          <w:szCs w:val="20"/>
        </w:rPr>
        <w:t xml:space="preserve">All enquiries in connection with this ITT should be </w:t>
      </w:r>
      <w:r w:rsidRPr="0FBD362D">
        <w:rPr>
          <w:rFonts w:ascii="Arial" w:hAnsi="Arial" w:cs="Arial"/>
          <w:sz w:val="20"/>
          <w:szCs w:val="20"/>
          <w:lang w:eastAsia="en-GB"/>
        </w:rPr>
        <w:t>submitted via the e-Tendering Portal no later than</w:t>
      </w:r>
      <w:r w:rsidR="7C65BFCB" w:rsidRPr="0FBD362D">
        <w:rPr>
          <w:rFonts w:ascii="Arial" w:hAnsi="Arial" w:cs="Arial"/>
          <w:sz w:val="20"/>
          <w:szCs w:val="20"/>
          <w:lang w:eastAsia="en-GB"/>
        </w:rPr>
        <w:t xml:space="preserve"> </w:t>
      </w:r>
      <w:r w:rsidR="1C0638C9" w:rsidRPr="0FBD362D">
        <w:rPr>
          <w:rFonts w:ascii="Arial" w:hAnsi="Arial" w:cs="Arial"/>
          <w:b/>
          <w:bCs/>
          <w:sz w:val="20"/>
          <w:szCs w:val="20"/>
          <w:lang w:eastAsia="en-GB"/>
        </w:rPr>
        <w:t>1</w:t>
      </w:r>
      <w:r w:rsidR="5515E42B" w:rsidRPr="0FBD362D">
        <w:rPr>
          <w:rFonts w:ascii="Arial" w:hAnsi="Arial" w:cs="Arial"/>
          <w:b/>
          <w:bCs/>
          <w:sz w:val="20"/>
          <w:szCs w:val="20"/>
          <w:lang w:eastAsia="en-GB"/>
        </w:rPr>
        <w:t>0</w:t>
      </w:r>
      <w:r w:rsidR="1C0638C9" w:rsidRPr="0FBD362D">
        <w:rPr>
          <w:rFonts w:ascii="Arial" w:hAnsi="Arial" w:cs="Arial"/>
          <w:b/>
          <w:bCs/>
          <w:sz w:val="20"/>
          <w:szCs w:val="20"/>
          <w:lang w:eastAsia="en-GB"/>
        </w:rPr>
        <w:t>:00 (Noon)</w:t>
      </w:r>
      <w:r w:rsidR="1C0638C9" w:rsidRPr="0FBD362D">
        <w:rPr>
          <w:rFonts w:ascii="Arial" w:hAnsi="Arial" w:cs="Arial"/>
          <w:sz w:val="20"/>
          <w:szCs w:val="20"/>
          <w:lang w:eastAsia="en-GB"/>
        </w:rPr>
        <w:t xml:space="preserve"> on </w:t>
      </w:r>
      <w:r w:rsidR="3AD7EEC6" w:rsidRPr="0FBD362D">
        <w:rPr>
          <w:rFonts w:ascii="Arial" w:hAnsi="Arial" w:cs="Arial"/>
          <w:sz w:val="20"/>
          <w:szCs w:val="20"/>
          <w:lang w:eastAsia="en-GB"/>
        </w:rPr>
        <w:t>8</w:t>
      </w:r>
      <w:r w:rsidR="3AD7EEC6" w:rsidRPr="0FBD362D">
        <w:rPr>
          <w:rFonts w:ascii="Arial" w:hAnsi="Arial" w:cs="Arial"/>
          <w:sz w:val="20"/>
          <w:szCs w:val="20"/>
          <w:vertAlign w:val="superscript"/>
          <w:lang w:eastAsia="en-GB"/>
        </w:rPr>
        <w:t>th</w:t>
      </w:r>
      <w:r w:rsidR="3AD7EEC6" w:rsidRPr="0FBD362D">
        <w:rPr>
          <w:rFonts w:ascii="Arial" w:hAnsi="Arial" w:cs="Arial"/>
          <w:sz w:val="20"/>
          <w:szCs w:val="20"/>
          <w:lang w:eastAsia="en-GB"/>
        </w:rPr>
        <w:t xml:space="preserve"> May 4</w:t>
      </w:r>
      <w:r w:rsidR="1C0638C9" w:rsidRPr="0FBD362D">
        <w:rPr>
          <w:rFonts w:ascii="Arial" w:hAnsi="Arial" w:cs="Arial"/>
          <w:sz w:val="20"/>
          <w:szCs w:val="20"/>
          <w:lang w:eastAsia="en-GB"/>
        </w:rPr>
        <w:t>025.</w:t>
      </w:r>
      <w:r w:rsidRPr="0FBD362D">
        <w:rPr>
          <w:rFonts w:ascii="Arial" w:hAnsi="Arial" w:cs="Arial"/>
          <w:sz w:val="20"/>
          <w:szCs w:val="20"/>
          <w:lang w:eastAsia="en-GB"/>
        </w:rPr>
        <w:t xml:space="preserve">  </w:t>
      </w:r>
    </w:p>
    <w:p w14:paraId="5CB5A8C1" w14:textId="77777777" w:rsidR="00606867" w:rsidRDefault="00606867" w:rsidP="00606867">
      <w:pPr>
        <w:ind w:left="709"/>
        <w:rPr>
          <w:rFonts w:ascii="Arial" w:hAnsi="Arial" w:cs="Arial"/>
          <w:bCs/>
          <w:sz w:val="20"/>
          <w:lang w:eastAsia="en-GB"/>
        </w:rPr>
      </w:pPr>
    </w:p>
    <w:p w14:paraId="4017D0A6" w14:textId="77777777" w:rsidR="00606867" w:rsidRDefault="00606867" w:rsidP="00606867">
      <w:pPr>
        <w:ind w:left="709"/>
        <w:rPr>
          <w:rFonts w:ascii="Arial" w:hAnsi="Arial" w:cs="Arial"/>
          <w:b/>
          <w:bCs/>
          <w:sz w:val="20"/>
          <w:lang w:eastAsia="en-GB"/>
        </w:rPr>
      </w:pPr>
      <w:r>
        <w:rPr>
          <w:rFonts w:ascii="Arial" w:hAnsi="Arial" w:cs="Arial"/>
          <w:bCs/>
          <w:sz w:val="20"/>
          <w:lang w:eastAsia="en-GB"/>
        </w:rPr>
        <w:t xml:space="preserve">Any specific queries should clearly reference the appropriate paragraph in the </w:t>
      </w:r>
      <w:r>
        <w:rPr>
          <w:rFonts w:ascii="Arial" w:hAnsi="Arial" w:cs="Arial"/>
          <w:sz w:val="20"/>
        </w:rPr>
        <w:t>ITT</w:t>
      </w:r>
      <w:r>
        <w:rPr>
          <w:rFonts w:ascii="Arial" w:hAnsi="Arial" w:cs="Arial"/>
          <w:b/>
          <w:bCs/>
          <w:sz w:val="20"/>
        </w:rPr>
        <w:t xml:space="preserve"> </w:t>
      </w:r>
      <w:r>
        <w:rPr>
          <w:rFonts w:ascii="Arial" w:hAnsi="Arial" w:cs="Arial"/>
          <w:bCs/>
          <w:sz w:val="20"/>
          <w:lang w:eastAsia="en-GB"/>
        </w:rPr>
        <w:t>documentation and, to the extent possible, should be aggregated rather than sent individually.  The Trust may decline to answer queries received after the above deadline.</w:t>
      </w:r>
    </w:p>
    <w:p w14:paraId="6CAC56A8" w14:textId="77777777" w:rsidR="00606867" w:rsidRDefault="00606867" w:rsidP="00606867">
      <w:pPr>
        <w:ind w:left="709"/>
        <w:rPr>
          <w:rFonts w:ascii="Arial" w:hAnsi="Arial" w:cs="Arial"/>
          <w:bCs/>
          <w:sz w:val="20"/>
          <w:lang w:eastAsia="en-GB"/>
        </w:rPr>
      </w:pPr>
      <w:bookmarkStart w:id="11" w:name="_Toc403555096"/>
    </w:p>
    <w:p w14:paraId="2A854984" w14:textId="77777777" w:rsidR="00606867" w:rsidRDefault="00606867" w:rsidP="00606867">
      <w:pPr>
        <w:ind w:left="709"/>
        <w:rPr>
          <w:rFonts w:ascii="Arial" w:hAnsi="Arial" w:cs="Arial"/>
          <w:bCs/>
          <w:sz w:val="20"/>
          <w:lang w:eastAsia="en-GB"/>
        </w:rPr>
      </w:pPr>
      <w:r>
        <w:rPr>
          <w:rFonts w:ascii="Arial" w:hAnsi="Arial" w:cs="Arial"/>
          <w:bCs/>
          <w:sz w:val="20"/>
          <w:lang w:eastAsia="en-GB"/>
        </w:rPr>
        <w:t>Answers to the questions received by the Trust will be circulated to all Bidders via the e-Tendering Portal. Answers will not reveal the identity of the individual Bidder that asked a particular question.  The Trust may decide not to disclose answers, or parts of answers, which would reveal confidential or commercially sensitive information in relation to a particular Bidder</w:t>
      </w:r>
      <w:bookmarkEnd w:id="11"/>
      <w:r>
        <w:rPr>
          <w:rFonts w:ascii="Arial" w:hAnsi="Arial" w:cs="Arial"/>
          <w:bCs/>
          <w:sz w:val="20"/>
          <w:lang w:eastAsia="en-GB"/>
        </w:rPr>
        <w:t>.  If your question is of a commercially sensitive nature, please clearly declare this in your message.</w:t>
      </w:r>
    </w:p>
    <w:p w14:paraId="566228BD" w14:textId="77777777" w:rsidR="00606867" w:rsidRDefault="00606867" w:rsidP="00606867">
      <w:pPr>
        <w:ind w:left="709"/>
        <w:rPr>
          <w:rFonts w:ascii="Arial" w:hAnsi="Arial" w:cs="Arial"/>
          <w:sz w:val="20"/>
        </w:rPr>
      </w:pPr>
    </w:p>
    <w:p w14:paraId="0EC1C80F" w14:textId="77777777" w:rsidR="00606867" w:rsidRDefault="00606867" w:rsidP="00606867">
      <w:pPr>
        <w:ind w:left="709"/>
        <w:rPr>
          <w:rFonts w:ascii="Arial" w:hAnsi="Arial" w:cs="Arial"/>
          <w:bCs/>
          <w:sz w:val="20"/>
          <w:lang w:eastAsia="en-GB"/>
        </w:rPr>
      </w:pPr>
      <w:r>
        <w:rPr>
          <w:rFonts w:ascii="Arial" w:hAnsi="Arial" w:cs="Arial"/>
          <w:sz w:val="20"/>
        </w:rPr>
        <w:t>No approach of any kind should be made to any other person in connection with this further competition or this document unless directed by the above.</w:t>
      </w:r>
    </w:p>
    <w:p w14:paraId="57456592" w14:textId="77777777" w:rsidR="003A2EBD" w:rsidRPr="00972C45" w:rsidRDefault="003A2EBD" w:rsidP="003A2EBD">
      <w:pPr>
        <w:pStyle w:val="BodyText"/>
        <w:ind w:left="709"/>
        <w:jc w:val="left"/>
        <w:rPr>
          <w:sz w:val="22"/>
          <w:szCs w:val="22"/>
        </w:rPr>
      </w:pPr>
    </w:p>
    <w:p w14:paraId="1C567F23" w14:textId="5E8C0650" w:rsidR="003A2EBD" w:rsidRPr="00535AFA" w:rsidRDefault="003A2EBD" w:rsidP="003A2EBD">
      <w:pPr>
        <w:pStyle w:val="Heading2"/>
        <w:spacing w:before="0" w:line="240" w:lineRule="auto"/>
        <w:ind w:left="709" w:hanging="709"/>
        <w:rPr>
          <w:sz w:val="22"/>
          <w:szCs w:val="22"/>
        </w:rPr>
      </w:pPr>
      <w:bookmarkStart w:id="12" w:name="_Toc485989547"/>
      <w:bookmarkStart w:id="13" w:name="_Toc194594256"/>
      <w:r w:rsidRPr="00535AFA">
        <w:rPr>
          <w:sz w:val="22"/>
          <w:szCs w:val="22"/>
        </w:rPr>
        <w:t>Indicative Tender Timetable</w:t>
      </w:r>
      <w:bookmarkEnd w:id="12"/>
      <w:bookmarkEnd w:id="13"/>
      <w:r w:rsidRPr="00535AFA">
        <w:rPr>
          <w:sz w:val="22"/>
          <w:szCs w:val="22"/>
        </w:rPr>
        <w:t xml:space="preserve"> </w:t>
      </w:r>
    </w:p>
    <w:p w14:paraId="3D58272D" w14:textId="77777777" w:rsidR="003A2EBD" w:rsidRDefault="003A2EBD" w:rsidP="003A2EBD">
      <w:pPr>
        <w:ind w:left="709"/>
        <w:contextualSpacing/>
        <w:rPr>
          <w:rFonts w:ascii="Arial" w:hAnsi="Arial" w:cs="Arial"/>
          <w:bCs/>
        </w:rPr>
      </w:pPr>
    </w:p>
    <w:p w14:paraId="2D862DF7" w14:textId="77777777" w:rsidR="00606867" w:rsidRPr="00755199" w:rsidRDefault="00606867" w:rsidP="00755199">
      <w:pPr>
        <w:ind w:left="709"/>
        <w:contextualSpacing/>
        <w:rPr>
          <w:rFonts w:ascii="Arial" w:hAnsi="Arial" w:cs="Arial"/>
          <w:sz w:val="20"/>
          <w:szCs w:val="22"/>
        </w:rPr>
      </w:pPr>
      <w:r w:rsidRPr="00755199">
        <w:rPr>
          <w:rFonts w:ascii="Arial" w:hAnsi="Arial" w:cs="Arial"/>
          <w:sz w:val="20"/>
          <w:szCs w:val="22"/>
        </w:rPr>
        <w:t xml:space="preserve">The procurement will follow a clear, structured and transparent process to ensure a fair and level playing field so that all Bidders are treated equally. </w:t>
      </w:r>
    </w:p>
    <w:p w14:paraId="0F9E3021" w14:textId="77777777" w:rsidR="00606867" w:rsidRDefault="00606867" w:rsidP="00606867">
      <w:pPr>
        <w:ind w:left="709"/>
        <w:contextualSpacing/>
        <w:rPr>
          <w:rFonts w:ascii="Arial" w:hAnsi="Arial" w:cs="Arial"/>
          <w:bCs/>
          <w:sz w:val="18"/>
          <w:szCs w:val="18"/>
        </w:rPr>
      </w:pPr>
    </w:p>
    <w:p w14:paraId="674C444E" w14:textId="77777777" w:rsidR="005B38E7" w:rsidRDefault="005B38E7">
      <w:pPr>
        <w:rPr>
          <w:rFonts w:ascii="Arial" w:hAnsi="Arial" w:cs="Arial"/>
          <w:sz w:val="20"/>
          <w:szCs w:val="22"/>
        </w:rPr>
      </w:pPr>
      <w:r>
        <w:rPr>
          <w:rFonts w:ascii="Arial" w:hAnsi="Arial" w:cs="Arial"/>
          <w:sz w:val="20"/>
          <w:szCs w:val="22"/>
        </w:rPr>
        <w:br w:type="page"/>
      </w:r>
    </w:p>
    <w:p w14:paraId="42A91BD5" w14:textId="3BA941C0" w:rsidR="00606867" w:rsidRDefault="00606867" w:rsidP="00606867">
      <w:pPr>
        <w:ind w:left="709"/>
        <w:contextualSpacing/>
        <w:rPr>
          <w:rFonts w:ascii="Arial" w:hAnsi="Arial" w:cs="Arial"/>
          <w:sz w:val="20"/>
          <w:szCs w:val="22"/>
        </w:rPr>
      </w:pPr>
      <w:r>
        <w:rPr>
          <w:rFonts w:ascii="Arial" w:hAnsi="Arial" w:cs="Arial"/>
          <w:sz w:val="20"/>
          <w:szCs w:val="22"/>
        </w:rPr>
        <w:lastRenderedPageBreak/>
        <w:t>The key dates for this procurement are currently anticipated to be as follows:</w:t>
      </w:r>
    </w:p>
    <w:p w14:paraId="207721A9" w14:textId="77777777" w:rsidR="00606867" w:rsidRDefault="00606867" w:rsidP="00606867">
      <w:pPr>
        <w:ind w:left="709"/>
        <w:contextualSpacing/>
        <w:rPr>
          <w:rFonts w:ascii="Arial" w:hAnsi="Arial" w:cs="Arial"/>
          <w:sz w:val="20"/>
          <w:szCs w:val="22"/>
        </w:rPr>
      </w:pPr>
    </w:p>
    <w:p w14:paraId="213E2FA6" w14:textId="6878F784" w:rsidR="00606867" w:rsidRDefault="00606867" w:rsidP="00606867">
      <w:pPr>
        <w:ind w:left="709"/>
        <w:contextualSpacing/>
        <w:rPr>
          <w:rFonts w:ascii="Arial" w:hAnsi="Arial" w:cs="Arial"/>
          <w:sz w:val="20"/>
          <w:szCs w:val="20"/>
        </w:rPr>
      </w:pPr>
    </w:p>
    <w:tbl>
      <w:tblPr>
        <w:tblW w:w="7530" w:type="dxa"/>
        <w:tblInd w:w="990" w:type="dxa"/>
        <w:tblLayout w:type="fixed"/>
        <w:tblLook w:val="01E0" w:firstRow="1" w:lastRow="1" w:firstColumn="1" w:lastColumn="1" w:noHBand="0" w:noVBand="0"/>
      </w:tblPr>
      <w:tblGrid>
        <w:gridCol w:w="4395"/>
        <w:gridCol w:w="3135"/>
      </w:tblGrid>
      <w:tr w:rsidR="2FD71C4D" w14:paraId="12A95012" w14:textId="77777777" w:rsidTr="0FBD362D">
        <w:trPr>
          <w:trHeight w:val="345"/>
        </w:trPr>
        <w:tc>
          <w:tcPr>
            <w:tcW w:w="4395" w:type="dxa"/>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14:paraId="3F10BA88" w14:textId="04D05BAD" w:rsidR="0FBD362D" w:rsidRDefault="0FBD362D" w:rsidP="0FBD362D">
            <w:pPr>
              <w:ind w:right="5"/>
              <w:rPr>
                <w:rFonts w:ascii="Arial" w:eastAsia="Arial" w:hAnsi="Arial" w:cs="Arial"/>
                <w:color w:val="FFFFFF" w:themeColor="background1"/>
                <w:sz w:val="20"/>
                <w:szCs w:val="20"/>
              </w:rPr>
            </w:pPr>
            <w:r w:rsidRPr="0FBD362D">
              <w:rPr>
                <w:rFonts w:ascii="Arial" w:eastAsia="Arial" w:hAnsi="Arial" w:cs="Arial"/>
                <w:b/>
                <w:bCs/>
                <w:color w:val="FFFFFF" w:themeColor="background1"/>
                <w:sz w:val="20"/>
                <w:szCs w:val="20"/>
              </w:rPr>
              <w:t>DESCRIPTION</w:t>
            </w:r>
          </w:p>
        </w:tc>
        <w:tc>
          <w:tcPr>
            <w:tcW w:w="3135" w:type="dxa"/>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14:paraId="7C765434" w14:textId="106F1197" w:rsidR="0FBD362D" w:rsidRDefault="0FBD362D" w:rsidP="0FBD362D">
            <w:pPr>
              <w:ind w:right="5"/>
              <w:rPr>
                <w:rFonts w:ascii="Arial" w:eastAsia="Arial" w:hAnsi="Arial" w:cs="Arial"/>
                <w:color w:val="FFFFFF" w:themeColor="background1"/>
                <w:sz w:val="20"/>
                <w:szCs w:val="20"/>
              </w:rPr>
            </w:pPr>
            <w:r w:rsidRPr="0FBD362D">
              <w:rPr>
                <w:rFonts w:ascii="Arial" w:eastAsia="Arial" w:hAnsi="Arial" w:cs="Arial"/>
                <w:b/>
                <w:bCs/>
                <w:color w:val="FFFFFF" w:themeColor="background1"/>
                <w:sz w:val="20"/>
                <w:szCs w:val="20"/>
              </w:rPr>
              <w:t>TARGET DATE</w:t>
            </w:r>
          </w:p>
        </w:tc>
      </w:tr>
      <w:tr w:rsidR="2FD71C4D" w14:paraId="31302469" w14:textId="77777777" w:rsidTr="0FBD362D">
        <w:trPr>
          <w:trHeight w:val="36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77BD83" w14:textId="57D8F278"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Invitation to Tender released</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B089D" w14:textId="7C0CCC75" w:rsidR="2044C5D5" w:rsidRDefault="0081024F" w:rsidP="0FBD362D">
            <w:pPr>
              <w:ind w:right="5"/>
              <w:rPr>
                <w:rFonts w:ascii="Aptos" w:eastAsia="Aptos" w:hAnsi="Aptos" w:cs="Aptos"/>
                <w:color w:val="000000" w:themeColor="text1"/>
                <w:sz w:val="22"/>
                <w:szCs w:val="22"/>
              </w:rPr>
            </w:pPr>
            <w:r>
              <w:rPr>
                <w:rFonts w:ascii="Aptos" w:eastAsia="Aptos" w:hAnsi="Aptos" w:cs="Aptos"/>
                <w:color w:val="000000" w:themeColor="text1"/>
                <w:sz w:val="22"/>
                <w:szCs w:val="22"/>
              </w:rPr>
              <w:t>10</w:t>
            </w:r>
            <w:r w:rsidR="2044C5D5" w:rsidRPr="0FBD362D">
              <w:rPr>
                <w:rFonts w:ascii="Aptos" w:eastAsia="Aptos" w:hAnsi="Aptos" w:cs="Aptos"/>
                <w:color w:val="000000" w:themeColor="text1"/>
                <w:sz w:val="22"/>
                <w:szCs w:val="22"/>
                <w:vertAlign w:val="superscript"/>
              </w:rPr>
              <w:t>th</w:t>
            </w:r>
            <w:r w:rsidR="0FBD362D" w:rsidRPr="0FBD362D">
              <w:rPr>
                <w:rFonts w:ascii="Aptos" w:eastAsia="Aptos" w:hAnsi="Aptos" w:cs="Aptos"/>
                <w:color w:val="000000" w:themeColor="text1"/>
                <w:sz w:val="22"/>
                <w:szCs w:val="22"/>
              </w:rPr>
              <w:t xml:space="preserve"> April 2025</w:t>
            </w:r>
          </w:p>
        </w:tc>
      </w:tr>
      <w:tr w:rsidR="2FD71C4D" w14:paraId="30F7D627" w14:textId="77777777" w:rsidTr="0FBD362D">
        <w:trPr>
          <w:trHeight w:val="42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9913A3" w14:textId="3148D205"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 xml:space="preserve">Clarification Questions Closes </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74605" w14:textId="6F933D79"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25</w:t>
            </w:r>
            <w:r w:rsidRPr="0FBD362D">
              <w:rPr>
                <w:rFonts w:ascii="Aptos" w:eastAsia="Aptos" w:hAnsi="Aptos" w:cs="Aptos"/>
                <w:color w:val="000000" w:themeColor="text1"/>
                <w:sz w:val="22"/>
                <w:szCs w:val="22"/>
                <w:vertAlign w:val="superscript"/>
              </w:rPr>
              <w:t>th</w:t>
            </w:r>
            <w:r w:rsidRPr="0FBD362D">
              <w:rPr>
                <w:rFonts w:ascii="Aptos" w:eastAsia="Aptos" w:hAnsi="Aptos" w:cs="Aptos"/>
                <w:color w:val="000000" w:themeColor="text1"/>
                <w:sz w:val="22"/>
                <w:szCs w:val="22"/>
              </w:rPr>
              <w:t xml:space="preserve"> April 2025</w:t>
            </w:r>
            <w:r w:rsidR="485CE135" w:rsidRPr="0FBD362D">
              <w:rPr>
                <w:rFonts w:ascii="Aptos" w:eastAsia="Aptos" w:hAnsi="Aptos" w:cs="Aptos"/>
                <w:color w:val="000000" w:themeColor="text1"/>
                <w:sz w:val="22"/>
                <w:szCs w:val="22"/>
              </w:rPr>
              <w:t xml:space="preserve"> noon</w:t>
            </w:r>
          </w:p>
        </w:tc>
      </w:tr>
      <w:tr w:rsidR="2FD71C4D" w14:paraId="44B4458B"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991B7" w14:textId="0540037D"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Invitation to Tender closes</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20F15" w14:textId="282E7A76"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 xml:space="preserve">8th May 2025 10am </w:t>
            </w:r>
          </w:p>
        </w:tc>
      </w:tr>
      <w:tr w:rsidR="2FD71C4D" w14:paraId="20C322A9" w14:textId="77777777" w:rsidTr="0FBD362D">
        <w:trPr>
          <w:trHeight w:val="30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05E2B" w14:textId="2A4DAEEE"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Evaluation of responses</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F7149" w14:textId="061ADA4A"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20th to 22</w:t>
            </w:r>
            <w:r w:rsidRPr="0FBD362D">
              <w:rPr>
                <w:rFonts w:ascii="Aptos" w:eastAsia="Aptos" w:hAnsi="Aptos" w:cs="Aptos"/>
                <w:color w:val="000000" w:themeColor="text1"/>
                <w:sz w:val="22"/>
                <w:szCs w:val="22"/>
                <w:vertAlign w:val="superscript"/>
              </w:rPr>
              <w:t>nd</w:t>
            </w:r>
            <w:r w:rsidRPr="0FBD362D">
              <w:rPr>
                <w:rFonts w:ascii="Aptos" w:eastAsia="Aptos" w:hAnsi="Aptos" w:cs="Aptos"/>
                <w:color w:val="000000" w:themeColor="text1"/>
                <w:sz w:val="22"/>
                <w:szCs w:val="22"/>
              </w:rPr>
              <w:t xml:space="preserve"> </w:t>
            </w:r>
            <w:r w:rsidRPr="0FBD362D">
              <w:rPr>
                <w:rFonts w:ascii="Aptos" w:eastAsia="Aptos" w:hAnsi="Aptos" w:cs="Aptos"/>
                <w:color w:val="000000" w:themeColor="text1"/>
                <w:sz w:val="22"/>
                <w:szCs w:val="22"/>
                <w:vertAlign w:val="superscript"/>
              </w:rPr>
              <w:t xml:space="preserve">  </w:t>
            </w:r>
            <w:r w:rsidRPr="0FBD362D">
              <w:rPr>
                <w:rFonts w:ascii="Aptos" w:eastAsia="Aptos" w:hAnsi="Aptos" w:cs="Aptos"/>
                <w:color w:val="000000" w:themeColor="text1"/>
                <w:sz w:val="22"/>
                <w:szCs w:val="22"/>
              </w:rPr>
              <w:t>May 2025</w:t>
            </w:r>
          </w:p>
        </w:tc>
      </w:tr>
      <w:tr w:rsidR="2FD71C4D" w14:paraId="46D62945"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63B87" w14:textId="6300FB96"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Moderation of results</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EC058" w14:textId="7A5C2D17"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23</w:t>
            </w:r>
            <w:r w:rsidRPr="0FBD362D">
              <w:rPr>
                <w:rFonts w:ascii="Aptos" w:eastAsia="Aptos" w:hAnsi="Aptos" w:cs="Aptos"/>
                <w:color w:val="000000" w:themeColor="text1"/>
                <w:sz w:val="22"/>
                <w:szCs w:val="22"/>
                <w:vertAlign w:val="superscript"/>
              </w:rPr>
              <w:t>rd</w:t>
            </w:r>
            <w:r w:rsidRPr="0FBD362D">
              <w:rPr>
                <w:rFonts w:ascii="Aptos" w:eastAsia="Aptos" w:hAnsi="Aptos" w:cs="Aptos"/>
                <w:color w:val="000000" w:themeColor="text1"/>
                <w:sz w:val="22"/>
                <w:szCs w:val="22"/>
              </w:rPr>
              <w:t xml:space="preserve"> May 2025</w:t>
            </w:r>
          </w:p>
        </w:tc>
      </w:tr>
      <w:tr w:rsidR="2FD71C4D" w14:paraId="54C9F766"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58BA5" w14:textId="6CAF31BE"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Shortlist Suppliers</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7977A" w14:textId="4A7AF8FF" w:rsidR="0FBD362D" w:rsidRDefault="00CB736D" w:rsidP="0FBD362D">
            <w:pPr>
              <w:ind w:right="5"/>
              <w:rPr>
                <w:rFonts w:ascii="Aptos" w:eastAsia="Aptos" w:hAnsi="Aptos" w:cs="Aptos"/>
                <w:color w:val="000000" w:themeColor="text1"/>
                <w:sz w:val="22"/>
                <w:szCs w:val="22"/>
              </w:rPr>
            </w:pPr>
            <w:r>
              <w:rPr>
                <w:rFonts w:ascii="Aptos" w:eastAsia="Aptos" w:hAnsi="Aptos" w:cs="Aptos"/>
                <w:color w:val="000000" w:themeColor="text1"/>
                <w:sz w:val="22"/>
                <w:szCs w:val="22"/>
              </w:rPr>
              <w:t>23</w:t>
            </w:r>
            <w:r w:rsidRPr="00CB736D">
              <w:rPr>
                <w:rFonts w:ascii="Aptos" w:eastAsia="Aptos" w:hAnsi="Aptos" w:cs="Aptos"/>
                <w:color w:val="000000" w:themeColor="text1"/>
                <w:sz w:val="22"/>
                <w:szCs w:val="22"/>
                <w:vertAlign w:val="superscript"/>
              </w:rPr>
              <w:t>rd</w:t>
            </w:r>
            <w:r>
              <w:rPr>
                <w:rFonts w:ascii="Aptos" w:eastAsia="Aptos" w:hAnsi="Aptos" w:cs="Aptos"/>
                <w:color w:val="000000" w:themeColor="text1"/>
                <w:sz w:val="22"/>
                <w:szCs w:val="22"/>
              </w:rPr>
              <w:t xml:space="preserve"> </w:t>
            </w:r>
            <w:r w:rsidR="0FBD362D" w:rsidRPr="0FBD362D">
              <w:rPr>
                <w:rFonts w:ascii="Aptos" w:eastAsia="Aptos" w:hAnsi="Aptos" w:cs="Aptos"/>
                <w:color w:val="000000" w:themeColor="text1"/>
                <w:sz w:val="22"/>
                <w:szCs w:val="22"/>
              </w:rPr>
              <w:t>May 2025</w:t>
            </w:r>
          </w:p>
        </w:tc>
      </w:tr>
      <w:tr w:rsidR="2FD71C4D" w14:paraId="5EF3549A"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FE61DE" w14:textId="68526D94" w:rsidR="0FBD362D" w:rsidRDefault="00AE36A9" w:rsidP="0FBD362D">
            <w:pPr>
              <w:ind w:right="5"/>
              <w:rPr>
                <w:rFonts w:ascii="Aptos" w:eastAsia="Aptos" w:hAnsi="Aptos" w:cs="Aptos"/>
                <w:color w:val="000000" w:themeColor="text1"/>
                <w:sz w:val="22"/>
                <w:szCs w:val="22"/>
              </w:rPr>
            </w:pPr>
            <w:r>
              <w:rPr>
                <w:rFonts w:ascii="Aptos" w:eastAsia="Aptos" w:hAnsi="Aptos" w:cs="Aptos"/>
                <w:color w:val="000000" w:themeColor="text1"/>
                <w:sz w:val="22"/>
                <w:szCs w:val="22"/>
              </w:rPr>
              <w:t>Product Demonstration</w:t>
            </w:r>
            <w:r w:rsidR="0FBD362D" w:rsidRPr="0FBD362D">
              <w:rPr>
                <w:rFonts w:ascii="Aptos" w:eastAsia="Aptos" w:hAnsi="Aptos" w:cs="Aptos"/>
                <w:color w:val="000000" w:themeColor="text1"/>
                <w:sz w:val="22"/>
                <w:szCs w:val="22"/>
              </w:rPr>
              <w:t xml:space="preserve">/second stage and Moderation </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CCE81" w14:textId="362A8C5D"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w/c 26</w:t>
            </w:r>
            <w:r w:rsidRPr="0FBD362D">
              <w:rPr>
                <w:rFonts w:ascii="Aptos" w:eastAsia="Aptos" w:hAnsi="Aptos" w:cs="Aptos"/>
                <w:color w:val="000000" w:themeColor="text1"/>
                <w:sz w:val="22"/>
                <w:szCs w:val="22"/>
                <w:vertAlign w:val="superscript"/>
              </w:rPr>
              <w:t>th</w:t>
            </w:r>
            <w:r w:rsidRPr="0FBD362D">
              <w:rPr>
                <w:rFonts w:ascii="Aptos" w:eastAsia="Aptos" w:hAnsi="Aptos" w:cs="Aptos"/>
                <w:color w:val="000000" w:themeColor="text1"/>
                <w:sz w:val="22"/>
                <w:szCs w:val="22"/>
              </w:rPr>
              <w:t xml:space="preserve"> May 2025</w:t>
            </w:r>
          </w:p>
        </w:tc>
      </w:tr>
      <w:tr w:rsidR="2FD71C4D" w14:paraId="71927DF7"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D8173E" w14:textId="5F5B09C8"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 xml:space="preserve">Internal Approval sign off </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D08F5" w14:textId="1A17DA5E"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2</w:t>
            </w:r>
            <w:r w:rsidR="005353F0" w:rsidRPr="0FBD362D">
              <w:rPr>
                <w:rFonts w:ascii="Aptos" w:eastAsia="Aptos" w:hAnsi="Aptos" w:cs="Aptos"/>
                <w:color w:val="000000" w:themeColor="text1"/>
                <w:sz w:val="22"/>
                <w:szCs w:val="22"/>
                <w:vertAlign w:val="superscript"/>
              </w:rPr>
              <w:t>nd</w:t>
            </w:r>
            <w:r w:rsidR="005353F0" w:rsidRPr="0FBD362D">
              <w:rPr>
                <w:rFonts w:ascii="Aptos" w:eastAsia="Aptos" w:hAnsi="Aptos" w:cs="Aptos"/>
                <w:color w:val="000000" w:themeColor="text1"/>
                <w:sz w:val="22"/>
                <w:szCs w:val="22"/>
              </w:rPr>
              <w:t xml:space="preserve"> </w:t>
            </w:r>
            <w:r w:rsidR="005353F0">
              <w:rPr>
                <w:rFonts w:ascii="Aptos" w:eastAsia="Aptos" w:hAnsi="Aptos" w:cs="Aptos"/>
                <w:color w:val="000000" w:themeColor="text1"/>
                <w:sz w:val="22"/>
                <w:szCs w:val="22"/>
              </w:rPr>
              <w:t>to 6</w:t>
            </w:r>
            <w:r w:rsidR="005353F0" w:rsidRPr="005353F0">
              <w:rPr>
                <w:rFonts w:ascii="Aptos" w:eastAsia="Aptos" w:hAnsi="Aptos" w:cs="Aptos"/>
                <w:color w:val="000000" w:themeColor="text1"/>
                <w:sz w:val="22"/>
                <w:szCs w:val="22"/>
                <w:vertAlign w:val="superscript"/>
              </w:rPr>
              <w:t>th</w:t>
            </w:r>
            <w:r w:rsidR="005353F0">
              <w:rPr>
                <w:rFonts w:ascii="Aptos" w:eastAsia="Aptos" w:hAnsi="Aptos" w:cs="Aptos"/>
                <w:color w:val="000000" w:themeColor="text1"/>
                <w:sz w:val="22"/>
                <w:szCs w:val="22"/>
              </w:rPr>
              <w:t xml:space="preserve"> </w:t>
            </w:r>
            <w:r w:rsidRPr="0FBD362D">
              <w:rPr>
                <w:rFonts w:ascii="Aptos" w:eastAsia="Aptos" w:hAnsi="Aptos" w:cs="Aptos"/>
                <w:color w:val="000000" w:themeColor="text1"/>
                <w:sz w:val="22"/>
                <w:szCs w:val="22"/>
              </w:rPr>
              <w:t>June 2025</w:t>
            </w:r>
          </w:p>
        </w:tc>
      </w:tr>
      <w:tr w:rsidR="2FD71C4D" w14:paraId="0E56F943"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A96B1" w14:textId="0F311031"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Results and notification to suppliers</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292E17" w14:textId="37D45269" w:rsidR="0FBD362D" w:rsidRDefault="005353F0" w:rsidP="0FBD362D">
            <w:pPr>
              <w:ind w:right="5"/>
              <w:rPr>
                <w:rFonts w:ascii="Aptos" w:eastAsia="Aptos" w:hAnsi="Aptos" w:cs="Aptos"/>
                <w:color w:val="000000" w:themeColor="text1"/>
                <w:sz w:val="22"/>
                <w:szCs w:val="22"/>
              </w:rPr>
            </w:pPr>
            <w:r>
              <w:rPr>
                <w:rFonts w:ascii="Aptos" w:eastAsia="Aptos" w:hAnsi="Aptos" w:cs="Aptos"/>
                <w:color w:val="000000" w:themeColor="text1"/>
                <w:sz w:val="22"/>
                <w:szCs w:val="22"/>
              </w:rPr>
              <w:t>9</w:t>
            </w:r>
            <w:r w:rsidRPr="005353F0">
              <w:rPr>
                <w:rFonts w:ascii="Aptos" w:eastAsia="Aptos" w:hAnsi="Aptos" w:cs="Aptos"/>
                <w:color w:val="000000" w:themeColor="text1"/>
                <w:sz w:val="22"/>
                <w:szCs w:val="22"/>
                <w:vertAlign w:val="superscript"/>
              </w:rPr>
              <w:t>th</w:t>
            </w:r>
            <w:r>
              <w:rPr>
                <w:rFonts w:ascii="Aptos" w:eastAsia="Aptos" w:hAnsi="Aptos" w:cs="Aptos"/>
                <w:color w:val="000000" w:themeColor="text1"/>
                <w:sz w:val="22"/>
                <w:szCs w:val="22"/>
              </w:rPr>
              <w:t xml:space="preserve"> to 10</w:t>
            </w:r>
            <w:r w:rsidRPr="005353F0">
              <w:rPr>
                <w:rFonts w:ascii="Aptos" w:eastAsia="Aptos" w:hAnsi="Aptos" w:cs="Aptos"/>
                <w:color w:val="000000" w:themeColor="text1"/>
                <w:sz w:val="22"/>
                <w:szCs w:val="22"/>
                <w:vertAlign w:val="superscript"/>
              </w:rPr>
              <w:t>th</w:t>
            </w:r>
            <w:r>
              <w:rPr>
                <w:rFonts w:ascii="Aptos" w:eastAsia="Aptos" w:hAnsi="Aptos" w:cs="Aptos"/>
                <w:color w:val="000000" w:themeColor="text1"/>
                <w:sz w:val="22"/>
                <w:szCs w:val="22"/>
              </w:rPr>
              <w:t xml:space="preserve"> June </w:t>
            </w:r>
            <w:r w:rsidRPr="0FBD362D">
              <w:rPr>
                <w:rFonts w:ascii="Aptos" w:eastAsia="Aptos" w:hAnsi="Aptos" w:cs="Aptos"/>
                <w:color w:val="000000" w:themeColor="text1"/>
                <w:sz w:val="22"/>
                <w:szCs w:val="22"/>
              </w:rPr>
              <w:t>2025</w:t>
            </w:r>
          </w:p>
        </w:tc>
      </w:tr>
      <w:tr w:rsidR="2FD71C4D" w14:paraId="1FBDCDC1"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8CE20F" w14:textId="4DFD2799"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 xml:space="preserve">Standstill </w:t>
            </w:r>
            <w:r w:rsidR="00AE36A9">
              <w:rPr>
                <w:rFonts w:ascii="Aptos" w:eastAsia="Aptos" w:hAnsi="Aptos" w:cs="Aptos"/>
                <w:color w:val="000000" w:themeColor="text1"/>
                <w:sz w:val="22"/>
                <w:szCs w:val="22"/>
              </w:rPr>
              <w:t xml:space="preserve">8 working </w:t>
            </w:r>
            <w:r w:rsidRPr="0FBD362D">
              <w:rPr>
                <w:rFonts w:ascii="Aptos" w:eastAsia="Aptos" w:hAnsi="Aptos" w:cs="Aptos"/>
                <w:color w:val="000000" w:themeColor="text1"/>
                <w:sz w:val="22"/>
                <w:szCs w:val="22"/>
              </w:rPr>
              <w:t xml:space="preserve">days </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35CAF" w14:textId="7DECF32E" w:rsidR="0FBD362D" w:rsidRDefault="005353F0" w:rsidP="0FBD362D">
            <w:pPr>
              <w:ind w:right="5"/>
              <w:rPr>
                <w:rFonts w:ascii="Aptos" w:eastAsia="Aptos" w:hAnsi="Aptos" w:cs="Aptos"/>
                <w:color w:val="000000" w:themeColor="text1"/>
                <w:sz w:val="22"/>
                <w:szCs w:val="22"/>
              </w:rPr>
            </w:pPr>
            <w:r>
              <w:rPr>
                <w:rFonts w:ascii="Aptos" w:eastAsia="Aptos" w:hAnsi="Aptos" w:cs="Aptos"/>
                <w:color w:val="000000" w:themeColor="text1"/>
                <w:sz w:val="22"/>
                <w:szCs w:val="22"/>
              </w:rPr>
              <w:t>11</w:t>
            </w:r>
            <w:r w:rsidRPr="005353F0">
              <w:rPr>
                <w:rFonts w:ascii="Aptos" w:eastAsia="Aptos" w:hAnsi="Aptos" w:cs="Aptos"/>
                <w:color w:val="000000" w:themeColor="text1"/>
                <w:sz w:val="22"/>
                <w:szCs w:val="22"/>
                <w:vertAlign w:val="superscript"/>
              </w:rPr>
              <w:t>th</w:t>
            </w:r>
            <w:r>
              <w:rPr>
                <w:rFonts w:ascii="Aptos" w:eastAsia="Aptos" w:hAnsi="Aptos" w:cs="Aptos"/>
                <w:color w:val="000000" w:themeColor="text1"/>
                <w:sz w:val="22"/>
                <w:szCs w:val="22"/>
              </w:rPr>
              <w:t xml:space="preserve"> –</w:t>
            </w:r>
            <w:r w:rsidR="0FBD362D" w:rsidRPr="0FBD362D">
              <w:rPr>
                <w:rFonts w:ascii="Aptos" w:eastAsia="Aptos" w:hAnsi="Aptos" w:cs="Aptos"/>
                <w:color w:val="000000" w:themeColor="text1"/>
                <w:sz w:val="22"/>
                <w:szCs w:val="22"/>
              </w:rPr>
              <w:t xml:space="preserve"> 20</w:t>
            </w:r>
            <w:r w:rsidRPr="005353F0">
              <w:rPr>
                <w:rFonts w:ascii="Aptos" w:eastAsia="Aptos" w:hAnsi="Aptos" w:cs="Aptos"/>
                <w:color w:val="000000" w:themeColor="text1"/>
                <w:sz w:val="22"/>
                <w:szCs w:val="22"/>
                <w:vertAlign w:val="superscript"/>
              </w:rPr>
              <w:t>th</w:t>
            </w:r>
            <w:r>
              <w:rPr>
                <w:rFonts w:ascii="Aptos" w:eastAsia="Aptos" w:hAnsi="Aptos" w:cs="Aptos"/>
                <w:color w:val="000000" w:themeColor="text1"/>
                <w:sz w:val="22"/>
                <w:szCs w:val="22"/>
              </w:rPr>
              <w:t xml:space="preserve"> </w:t>
            </w:r>
            <w:r w:rsidR="0FBD362D" w:rsidRPr="0FBD362D">
              <w:rPr>
                <w:rFonts w:ascii="Aptos" w:eastAsia="Aptos" w:hAnsi="Aptos" w:cs="Aptos"/>
                <w:color w:val="000000" w:themeColor="text1"/>
                <w:sz w:val="22"/>
                <w:szCs w:val="22"/>
              </w:rPr>
              <w:t>June 2025</w:t>
            </w:r>
          </w:p>
        </w:tc>
      </w:tr>
      <w:tr w:rsidR="2FD71C4D" w14:paraId="621B28E8"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CC9C5" w14:textId="64F92749"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Contracts awarded</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439511" w14:textId="70B25773"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w/c 23rd June 2025</w:t>
            </w:r>
          </w:p>
        </w:tc>
      </w:tr>
      <w:tr w:rsidR="2FD71C4D" w14:paraId="1B1F47CE" w14:textId="77777777" w:rsidTr="0FBD362D">
        <w:trPr>
          <w:trHeight w:val="330"/>
        </w:trPr>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AA0CE" w14:textId="228844F7" w:rsidR="0FBD362D" w:rsidRDefault="0FBD362D"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Stock arrives in Trust</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CA093" w14:textId="3EB2E1AA" w:rsidR="2266EBCE" w:rsidRDefault="2266EBCE" w:rsidP="0FBD362D">
            <w:pPr>
              <w:ind w:right="5"/>
              <w:rPr>
                <w:rFonts w:ascii="Aptos" w:eastAsia="Aptos" w:hAnsi="Aptos" w:cs="Aptos"/>
                <w:color w:val="000000" w:themeColor="text1"/>
                <w:sz w:val="22"/>
                <w:szCs w:val="22"/>
              </w:rPr>
            </w:pPr>
            <w:r w:rsidRPr="0FBD362D">
              <w:rPr>
                <w:rFonts w:ascii="Aptos" w:eastAsia="Aptos" w:hAnsi="Aptos" w:cs="Aptos"/>
                <w:color w:val="000000" w:themeColor="text1"/>
                <w:sz w:val="22"/>
                <w:szCs w:val="22"/>
              </w:rPr>
              <w:t>E</w:t>
            </w:r>
            <w:r w:rsidR="0FBD362D" w:rsidRPr="0FBD362D">
              <w:rPr>
                <w:rFonts w:ascii="Aptos" w:eastAsia="Aptos" w:hAnsi="Aptos" w:cs="Aptos"/>
                <w:color w:val="000000" w:themeColor="text1"/>
                <w:sz w:val="22"/>
                <w:szCs w:val="22"/>
              </w:rPr>
              <w:t>nd of June for winter season delivery 2025</w:t>
            </w:r>
          </w:p>
        </w:tc>
      </w:tr>
    </w:tbl>
    <w:p w14:paraId="7D29CE26" w14:textId="30D6F9E7" w:rsidR="00606867" w:rsidRDefault="00606867" w:rsidP="2FD71C4D">
      <w:pPr>
        <w:contextualSpacing/>
        <w:rPr>
          <w:rFonts w:ascii="Arial" w:hAnsi="Arial" w:cs="Arial"/>
          <w:sz w:val="20"/>
          <w:szCs w:val="20"/>
        </w:rPr>
      </w:pPr>
    </w:p>
    <w:p w14:paraId="082BBA3C" w14:textId="314B4893" w:rsidR="00606867" w:rsidRDefault="00606867" w:rsidP="2FD71C4D">
      <w:pPr>
        <w:ind w:left="709"/>
        <w:contextualSpacing/>
        <w:rPr>
          <w:rFonts w:ascii="Arial" w:hAnsi="Arial" w:cs="Arial"/>
          <w:sz w:val="20"/>
          <w:szCs w:val="20"/>
        </w:rPr>
      </w:pPr>
    </w:p>
    <w:p w14:paraId="2AC6F6A1" w14:textId="5A952B3E" w:rsidR="00606867" w:rsidRDefault="00606867" w:rsidP="2FD71C4D">
      <w:pPr>
        <w:ind w:left="709"/>
        <w:contextualSpacing/>
        <w:rPr>
          <w:rFonts w:ascii="Arial" w:hAnsi="Arial" w:cs="Arial"/>
          <w:sz w:val="20"/>
          <w:szCs w:val="20"/>
        </w:rPr>
      </w:pPr>
      <w:r w:rsidRPr="2FD71C4D">
        <w:rPr>
          <w:rFonts w:ascii="Arial" w:hAnsi="Arial" w:cs="Arial"/>
          <w:sz w:val="20"/>
          <w:szCs w:val="20"/>
        </w:rPr>
        <w:t>Whilst the Trust does not intend to depart from the timetable, it reserves the right to do so at any stage.</w:t>
      </w:r>
    </w:p>
    <w:p w14:paraId="63BD5C2E" w14:textId="77777777" w:rsidR="00606867" w:rsidRDefault="00606867" w:rsidP="00606867">
      <w:pPr>
        <w:ind w:left="709"/>
        <w:contextualSpacing/>
        <w:rPr>
          <w:rFonts w:ascii="Arial" w:hAnsi="Arial" w:cs="Arial"/>
          <w:sz w:val="20"/>
          <w:szCs w:val="22"/>
        </w:rPr>
      </w:pPr>
    </w:p>
    <w:p w14:paraId="14D3CB48" w14:textId="33C8B41D" w:rsidR="003A2EBD" w:rsidRPr="00535AFA" w:rsidRDefault="003F5F87" w:rsidP="003A2EBD">
      <w:pPr>
        <w:pStyle w:val="Heading2"/>
        <w:spacing w:line="240" w:lineRule="auto"/>
        <w:ind w:left="709" w:hanging="709"/>
        <w:rPr>
          <w:rFonts w:cs="Arial"/>
          <w:sz w:val="22"/>
          <w:szCs w:val="22"/>
        </w:rPr>
      </w:pPr>
      <w:bookmarkStart w:id="14" w:name="_Toc146711942"/>
      <w:bookmarkStart w:id="15" w:name="_Toc185352948"/>
      <w:bookmarkStart w:id="16" w:name="_Toc194594257"/>
      <w:bookmarkStart w:id="17" w:name="_Toc480817903"/>
      <w:bookmarkStart w:id="18" w:name="_Toc485989548"/>
      <w:r>
        <w:rPr>
          <w:sz w:val="22"/>
          <w:szCs w:val="22"/>
        </w:rPr>
        <w:t>Use of electronic Tendering system</w:t>
      </w:r>
      <w:bookmarkEnd w:id="14"/>
      <w:bookmarkEnd w:id="15"/>
      <w:bookmarkEnd w:id="16"/>
      <w:r w:rsidRPr="00535AFA">
        <w:rPr>
          <w:rFonts w:cs="Arial"/>
          <w:sz w:val="22"/>
          <w:szCs w:val="22"/>
        </w:rPr>
        <w:t xml:space="preserve"> </w:t>
      </w:r>
      <w:bookmarkEnd w:id="17"/>
      <w:bookmarkEnd w:id="18"/>
    </w:p>
    <w:p w14:paraId="1C2A53B6" w14:textId="77777777" w:rsidR="003A2EBD" w:rsidRPr="00972C45" w:rsidRDefault="003A2EBD" w:rsidP="003A2EBD">
      <w:pPr>
        <w:pStyle w:val="Footer"/>
        <w:ind w:left="709"/>
        <w:contextualSpacing/>
        <w:rPr>
          <w:rFonts w:ascii="Arial" w:hAnsi="Arial" w:cs="Arial"/>
        </w:rPr>
      </w:pPr>
    </w:p>
    <w:p w14:paraId="6639C5D5" w14:textId="6DD8BD00" w:rsidR="005D5EFB" w:rsidRDefault="003A2EBD" w:rsidP="003A2EBD">
      <w:pPr>
        <w:pStyle w:val="Footer"/>
        <w:ind w:left="709"/>
        <w:contextualSpacing/>
        <w:rPr>
          <w:rFonts w:ascii="Arial" w:hAnsi="Arial" w:cs="Arial"/>
          <w:sz w:val="20"/>
          <w:szCs w:val="22"/>
        </w:rPr>
      </w:pPr>
      <w:r w:rsidRPr="004850AE">
        <w:rPr>
          <w:rFonts w:ascii="Arial" w:hAnsi="Arial" w:cs="Arial"/>
          <w:sz w:val="20"/>
          <w:szCs w:val="22"/>
        </w:rPr>
        <w:t xml:space="preserve">The </w:t>
      </w:r>
      <w:r w:rsidR="00754236">
        <w:rPr>
          <w:rFonts w:ascii="Arial" w:hAnsi="Arial" w:cs="Arial"/>
          <w:sz w:val="20"/>
          <w:szCs w:val="22"/>
        </w:rPr>
        <w:t>Trust</w:t>
      </w:r>
      <w:r w:rsidR="00754236" w:rsidRPr="00754236">
        <w:rPr>
          <w:rFonts w:ascii="Arial" w:hAnsi="Arial" w:cs="Arial"/>
          <w:sz w:val="20"/>
          <w:szCs w:val="22"/>
        </w:rPr>
        <w:t xml:space="preserve"> is utilising </w:t>
      </w:r>
      <w:r w:rsidR="00EC619B">
        <w:rPr>
          <w:rFonts w:ascii="Arial" w:hAnsi="Arial" w:cs="Arial"/>
          <w:sz w:val="20"/>
          <w:szCs w:val="22"/>
        </w:rPr>
        <w:t>the</w:t>
      </w:r>
      <w:r w:rsidR="00754236" w:rsidRPr="00754236">
        <w:rPr>
          <w:rFonts w:ascii="Arial" w:hAnsi="Arial" w:cs="Arial"/>
          <w:sz w:val="20"/>
          <w:szCs w:val="22"/>
        </w:rPr>
        <w:t xml:space="preserve"> </w:t>
      </w:r>
      <w:r w:rsidR="00EC619B" w:rsidRPr="00792177">
        <w:rPr>
          <w:rFonts w:ascii="Arial" w:hAnsi="Arial" w:cs="Arial"/>
          <w:sz w:val="20"/>
          <w:szCs w:val="22"/>
        </w:rPr>
        <w:t>‘</w:t>
      </w:r>
      <w:proofErr w:type="spellStart"/>
      <w:r w:rsidR="00EC619B" w:rsidRPr="00792177">
        <w:rPr>
          <w:rFonts w:ascii="Arial" w:hAnsi="Arial" w:cs="Arial"/>
          <w:sz w:val="20"/>
          <w:szCs w:val="22"/>
        </w:rPr>
        <w:t>Atamis</w:t>
      </w:r>
      <w:proofErr w:type="spellEnd"/>
      <w:r w:rsidR="00EC619B" w:rsidRPr="00792177">
        <w:rPr>
          <w:rFonts w:ascii="Arial" w:hAnsi="Arial" w:cs="Arial"/>
          <w:sz w:val="20"/>
          <w:szCs w:val="22"/>
        </w:rPr>
        <w:t>’</w:t>
      </w:r>
      <w:r w:rsidR="00EC619B" w:rsidRPr="00754236">
        <w:rPr>
          <w:rFonts w:ascii="Arial" w:hAnsi="Arial" w:cs="Arial"/>
          <w:sz w:val="20"/>
          <w:szCs w:val="22"/>
        </w:rPr>
        <w:t xml:space="preserve"> </w:t>
      </w:r>
      <w:r w:rsidR="00754236" w:rsidRPr="00754236">
        <w:rPr>
          <w:rFonts w:ascii="Arial" w:hAnsi="Arial" w:cs="Arial"/>
          <w:sz w:val="20"/>
          <w:szCs w:val="22"/>
        </w:rPr>
        <w:t>electronic Tendering system</w:t>
      </w:r>
      <w:r w:rsidR="006835DD">
        <w:rPr>
          <w:rFonts w:ascii="Arial" w:hAnsi="Arial" w:cs="Arial"/>
          <w:sz w:val="20"/>
          <w:szCs w:val="22"/>
        </w:rPr>
        <w:t xml:space="preserve"> </w:t>
      </w:r>
      <w:r w:rsidR="00754236" w:rsidRPr="00754236">
        <w:rPr>
          <w:rFonts w:ascii="Arial" w:hAnsi="Arial" w:cs="Arial"/>
          <w:sz w:val="20"/>
          <w:szCs w:val="22"/>
        </w:rPr>
        <w:t xml:space="preserve">(“E-Tendering Portal”) to manage this procurement and communicate with </w:t>
      </w:r>
      <w:r w:rsidR="00417BA3">
        <w:rPr>
          <w:rFonts w:ascii="Arial" w:hAnsi="Arial" w:cs="Arial"/>
          <w:bCs/>
          <w:sz w:val="20"/>
        </w:rPr>
        <w:t>Bidders</w:t>
      </w:r>
      <w:r w:rsidR="00754236" w:rsidRPr="00754236">
        <w:rPr>
          <w:rFonts w:ascii="Arial" w:hAnsi="Arial" w:cs="Arial"/>
          <w:sz w:val="20"/>
          <w:szCs w:val="22"/>
        </w:rPr>
        <w:t xml:space="preserve">. Accordingly, there will be no hard copy documents issued to </w:t>
      </w:r>
      <w:r w:rsidR="00417BA3">
        <w:rPr>
          <w:rFonts w:ascii="Arial" w:hAnsi="Arial" w:cs="Arial"/>
          <w:bCs/>
          <w:sz w:val="20"/>
        </w:rPr>
        <w:t xml:space="preserve">Bidders </w:t>
      </w:r>
      <w:r w:rsidR="00754236" w:rsidRPr="00754236">
        <w:rPr>
          <w:rFonts w:ascii="Arial" w:hAnsi="Arial" w:cs="Arial"/>
          <w:sz w:val="20"/>
          <w:szCs w:val="22"/>
        </w:rPr>
        <w:t xml:space="preserve">and all communications with the </w:t>
      </w:r>
      <w:r w:rsidR="00754236">
        <w:rPr>
          <w:rFonts w:ascii="Arial" w:hAnsi="Arial" w:cs="Arial"/>
          <w:sz w:val="20"/>
          <w:szCs w:val="22"/>
        </w:rPr>
        <w:t>Trust</w:t>
      </w:r>
      <w:r w:rsidR="00754236" w:rsidRPr="00754236">
        <w:rPr>
          <w:rFonts w:ascii="Arial" w:hAnsi="Arial" w:cs="Arial"/>
          <w:sz w:val="20"/>
          <w:szCs w:val="22"/>
        </w:rPr>
        <w:t>, including the submission of Tender responses will be conducted solely via the following link:</w:t>
      </w:r>
      <w:r w:rsidR="00FC7EE3" w:rsidRPr="00FC7EE3">
        <w:rPr>
          <w:rFonts w:ascii="Arial" w:hAnsi="Arial" w:cs="Arial"/>
          <w:sz w:val="20"/>
          <w:szCs w:val="22"/>
        </w:rPr>
        <w:t xml:space="preserve"> </w:t>
      </w:r>
      <w:hyperlink r:id="rId15" w:history="1">
        <w:r w:rsidR="00FC7EE3" w:rsidRPr="000E14E7">
          <w:rPr>
            <w:rStyle w:val="Hyperlink"/>
            <w:rFonts w:ascii="Arial" w:hAnsi="Arial" w:cs="Arial"/>
            <w:sz w:val="20"/>
            <w:szCs w:val="22"/>
          </w:rPr>
          <w:t>Welcome</w:t>
        </w:r>
      </w:hyperlink>
      <w:r w:rsidR="00FC7EE3">
        <w:rPr>
          <w:rFonts w:ascii="Arial" w:hAnsi="Arial" w:cs="Arial"/>
          <w:sz w:val="20"/>
          <w:szCs w:val="22"/>
        </w:rPr>
        <w:t xml:space="preserve"> (</w:t>
      </w:r>
      <w:r w:rsidR="00AE5994" w:rsidRPr="005D5EFB">
        <w:rPr>
          <w:rFonts w:ascii="Arial" w:hAnsi="Arial" w:cs="Arial"/>
          <w:sz w:val="20"/>
          <w:szCs w:val="22"/>
        </w:rPr>
        <w:t>https://health-family.force.com/s/Welcome</w:t>
      </w:r>
      <w:r w:rsidR="00AE5994">
        <w:rPr>
          <w:rFonts w:ascii="Arial" w:hAnsi="Arial" w:cs="Arial"/>
          <w:sz w:val="20"/>
          <w:szCs w:val="22"/>
        </w:rPr>
        <w:t>)</w:t>
      </w:r>
    </w:p>
    <w:p w14:paraId="070415C2" w14:textId="77777777" w:rsidR="005D5EFB" w:rsidRPr="005D5EFB" w:rsidRDefault="005D5EFB" w:rsidP="00A34C10">
      <w:pPr>
        <w:widowControl w:val="0"/>
        <w:spacing w:before="120" w:after="120"/>
        <w:ind w:left="709"/>
        <w:rPr>
          <w:rFonts w:ascii="Arial" w:hAnsi="Arial" w:cs="Arial"/>
          <w:sz w:val="20"/>
          <w:szCs w:val="22"/>
        </w:rPr>
      </w:pPr>
      <w:r w:rsidRPr="005D5EFB">
        <w:rPr>
          <w:rFonts w:ascii="Arial" w:hAnsi="Arial" w:cs="Arial"/>
          <w:sz w:val="20"/>
          <w:szCs w:val="22"/>
        </w:rPr>
        <w:t xml:space="preserve">User Guide:  </w:t>
      </w:r>
    </w:p>
    <w:p w14:paraId="42C36142" w14:textId="77777777" w:rsidR="005D5EFB" w:rsidRPr="005D5EFB" w:rsidRDefault="005D5EFB" w:rsidP="00A34C10">
      <w:pPr>
        <w:widowControl w:val="0"/>
        <w:spacing w:before="120" w:after="120"/>
        <w:ind w:left="709"/>
        <w:rPr>
          <w:rFonts w:ascii="Arial" w:hAnsi="Arial" w:cs="Arial"/>
          <w:sz w:val="20"/>
          <w:szCs w:val="22"/>
        </w:rPr>
      </w:pPr>
      <w:r w:rsidRPr="005D5EFB">
        <w:rPr>
          <w:rFonts w:ascii="Arial" w:hAnsi="Arial" w:cs="Arial"/>
          <w:sz w:val="20"/>
          <w:szCs w:val="22"/>
        </w:rPr>
        <w:t xml:space="preserve">https://services.atamis.co.uk/docs/Supplier_User_Guide.pdf </w:t>
      </w:r>
    </w:p>
    <w:p w14:paraId="3DCF9FD6" w14:textId="77777777" w:rsidR="00606867" w:rsidRDefault="00606867" w:rsidP="003A2EBD">
      <w:pPr>
        <w:pStyle w:val="Footer"/>
        <w:ind w:left="709"/>
        <w:contextualSpacing/>
        <w:rPr>
          <w:rFonts w:ascii="Arial" w:hAnsi="Arial" w:cs="Arial"/>
          <w:sz w:val="20"/>
          <w:szCs w:val="22"/>
        </w:rPr>
      </w:pPr>
    </w:p>
    <w:p w14:paraId="4AA887C4" w14:textId="380525AD" w:rsidR="00606867" w:rsidRPr="00606867" w:rsidRDefault="60FCDF6B" w:rsidP="01671A8C">
      <w:pPr>
        <w:ind w:left="709"/>
        <w:rPr>
          <w:rFonts w:ascii="Arial" w:hAnsi="Arial" w:cs="Arial"/>
          <w:sz w:val="20"/>
          <w:szCs w:val="20"/>
        </w:rPr>
      </w:pPr>
      <w:r w:rsidRPr="0FBD362D">
        <w:rPr>
          <w:rFonts w:ascii="Arial" w:hAnsi="Arial" w:cs="Arial"/>
          <w:sz w:val="20"/>
          <w:szCs w:val="20"/>
        </w:rPr>
        <w:t xml:space="preserve">Bidders are requested to submit completed Tender responses </w:t>
      </w:r>
      <w:r w:rsidR="675CC474" w:rsidRPr="0FBD362D">
        <w:rPr>
          <w:rFonts w:ascii="Arial" w:hAnsi="Arial" w:cs="Arial"/>
          <w:sz w:val="20"/>
          <w:szCs w:val="20"/>
        </w:rPr>
        <w:t>by 1</w:t>
      </w:r>
      <w:r w:rsidR="52AED10D" w:rsidRPr="0FBD362D">
        <w:rPr>
          <w:rFonts w:ascii="Arial" w:hAnsi="Arial" w:cs="Arial"/>
          <w:sz w:val="20"/>
          <w:szCs w:val="20"/>
        </w:rPr>
        <w:t>0</w:t>
      </w:r>
      <w:r w:rsidR="675CC474" w:rsidRPr="0FBD362D">
        <w:rPr>
          <w:rFonts w:ascii="Arial" w:hAnsi="Arial" w:cs="Arial"/>
          <w:sz w:val="20"/>
          <w:szCs w:val="20"/>
        </w:rPr>
        <w:t>:00</w:t>
      </w:r>
      <w:r w:rsidR="46109D9F" w:rsidRPr="0FBD362D">
        <w:rPr>
          <w:rFonts w:ascii="Arial" w:hAnsi="Arial" w:cs="Arial"/>
          <w:sz w:val="20"/>
          <w:szCs w:val="20"/>
        </w:rPr>
        <w:t xml:space="preserve"> </w:t>
      </w:r>
      <w:r w:rsidR="675CC474" w:rsidRPr="0FBD362D">
        <w:rPr>
          <w:rFonts w:ascii="Arial" w:hAnsi="Arial" w:cs="Arial"/>
          <w:b/>
          <w:bCs/>
          <w:sz w:val="20"/>
          <w:szCs w:val="20"/>
        </w:rPr>
        <w:t xml:space="preserve">on </w:t>
      </w:r>
      <w:r w:rsidR="51111A27" w:rsidRPr="0FBD362D">
        <w:rPr>
          <w:rFonts w:ascii="Arial" w:hAnsi="Arial" w:cs="Arial"/>
          <w:b/>
          <w:bCs/>
          <w:sz w:val="20"/>
          <w:szCs w:val="20"/>
        </w:rPr>
        <w:t>8th May</w:t>
      </w:r>
      <w:r w:rsidR="675CC474" w:rsidRPr="0FBD362D">
        <w:rPr>
          <w:rFonts w:ascii="Arial" w:hAnsi="Arial" w:cs="Arial"/>
          <w:b/>
          <w:bCs/>
          <w:sz w:val="20"/>
          <w:szCs w:val="20"/>
        </w:rPr>
        <w:t xml:space="preserve"> 2025 </w:t>
      </w:r>
      <w:r w:rsidRPr="0FBD362D">
        <w:rPr>
          <w:rFonts w:ascii="Arial" w:hAnsi="Arial" w:cs="Arial"/>
          <w:sz w:val="20"/>
          <w:szCs w:val="20"/>
        </w:rPr>
        <w:t>via the</w:t>
      </w:r>
      <w:r w:rsidR="5C457F91" w:rsidRPr="0FBD362D">
        <w:rPr>
          <w:rFonts w:ascii="Arial" w:hAnsi="Arial" w:cs="Arial"/>
          <w:sz w:val="20"/>
          <w:szCs w:val="20"/>
        </w:rPr>
        <w:t xml:space="preserve"> </w:t>
      </w:r>
      <w:r w:rsidR="4DDA2F3E" w:rsidRPr="0FBD362D">
        <w:rPr>
          <w:rFonts w:ascii="Arial" w:hAnsi="Arial" w:cs="Arial"/>
          <w:sz w:val="20"/>
          <w:szCs w:val="20"/>
        </w:rPr>
        <w:t>E-Tendering Portal</w:t>
      </w:r>
      <w:r w:rsidRPr="0FBD362D">
        <w:rPr>
          <w:rFonts w:ascii="Arial" w:hAnsi="Arial" w:cs="Arial"/>
          <w:sz w:val="20"/>
          <w:szCs w:val="20"/>
        </w:rPr>
        <w:t>.</w:t>
      </w:r>
    </w:p>
    <w:p w14:paraId="3E6D5221" w14:textId="77777777" w:rsidR="00606867" w:rsidRDefault="00606867" w:rsidP="00606867">
      <w:pPr>
        <w:pStyle w:val="NormalIndent"/>
        <w:ind w:left="709" w:right="375"/>
        <w:rPr>
          <w:rFonts w:ascii="Arial" w:hAnsi="Arial" w:cs="Arial"/>
          <w:b w:val="0"/>
          <w:sz w:val="20"/>
        </w:rPr>
      </w:pPr>
    </w:p>
    <w:p w14:paraId="02F4935C" w14:textId="77777777" w:rsidR="00606867" w:rsidRDefault="00606867" w:rsidP="00606867">
      <w:pPr>
        <w:pStyle w:val="NormalIndent"/>
        <w:ind w:left="709" w:right="375"/>
        <w:rPr>
          <w:rFonts w:ascii="Arial" w:hAnsi="Arial" w:cs="Arial"/>
          <w:b w:val="0"/>
          <w:sz w:val="20"/>
        </w:rPr>
      </w:pPr>
      <w:r>
        <w:rPr>
          <w:rFonts w:ascii="Arial" w:hAnsi="Arial" w:cs="Arial"/>
          <w:b w:val="0"/>
          <w:sz w:val="20"/>
        </w:rPr>
        <w:t xml:space="preserve">No response received after the time and date specified above shall be accepted or considered.  </w:t>
      </w:r>
      <w:r>
        <w:rPr>
          <w:rFonts w:ascii="Arial" w:hAnsi="Arial" w:cs="Arial"/>
          <w:b w:val="0"/>
          <w:sz w:val="20"/>
          <w:szCs w:val="22"/>
        </w:rPr>
        <w:t>The Trust may at its discretion extend the deadline and in such circumstances the Trust will notify all Bidders of any change.</w:t>
      </w:r>
    </w:p>
    <w:p w14:paraId="142DF94A" w14:textId="77777777" w:rsidR="00606867" w:rsidRDefault="00606867" w:rsidP="003A2EBD">
      <w:pPr>
        <w:pStyle w:val="Footer"/>
        <w:ind w:left="709"/>
        <w:contextualSpacing/>
        <w:rPr>
          <w:rFonts w:ascii="Arial" w:hAnsi="Arial" w:cs="Arial"/>
          <w:sz w:val="20"/>
          <w:szCs w:val="22"/>
        </w:rPr>
      </w:pPr>
    </w:p>
    <w:p w14:paraId="4068777D" w14:textId="1F108945" w:rsidR="00075CFA" w:rsidRDefault="00075CFA" w:rsidP="00075CFA">
      <w:pPr>
        <w:pStyle w:val="NormalIndent"/>
        <w:ind w:left="709" w:right="375"/>
        <w:rPr>
          <w:rFonts w:ascii="Arial" w:hAnsi="Arial" w:cs="Arial"/>
          <w:b w:val="0"/>
          <w:sz w:val="20"/>
        </w:rPr>
      </w:pPr>
      <w:r w:rsidRPr="00A43080">
        <w:rPr>
          <w:rFonts w:ascii="Arial" w:hAnsi="Arial" w:cs="Arial"/>
          <w:b w:val="0"/>
          <w:sz w:val="20"/>
        </w:rPr>
        <w:t xml:space="preserve">Unless stated otherwise in these Instructions or in writing from the </w:t>
      </w:r>
      <w:r w:rsidR="003934FA">
        <w:rPr>
          <w:rFonts w:ascii="Arial" w:hAnsi="Arial" w:cs="Arial"/>
          <w:b w:val="0"/>
          <w:sz w:val="20"/>
        </w:rPr>
        <w:t>Trust</w:t>
      </w:r>
      <w:r w:rsidRPr="00A43080">
        <w:rPr>
          <w:rFonts w:ascii="Arial" w:hAnsi="Arial" w:cs="Arial"/>
          <w:b w:val="0"/>
          <w:sz w:val="20"/>
        </w:rPr>
        <w:t xml:space="preserve">, all communications from </w:t>
      </w:r>
      <w:r w:rsidR="00417BA3">
        <w:rPr>
          <w:rFonts w:ascii="Arial" w:hAnsi="Arial" w:cs="Arial"/>
          <w:b w:val="0"/>
          <w:bCs/>
          <w:sz w:val="20"/>
        </w:rPr>
        <w:t xml:space="preserve">Bidders </w:t>
      </w:r>
      <w:r w:rsidRPr="00A43080">
        <w:rPr>
          <w:rFonts w:ascii="Arial" w:hAnsi="Arial" w:cs="Arial"/>
          <w:b w:val="0"/>
          <w:sz w:val="20"/>
        </w:rPr>
        <w:t>(including their sub-contractors, consortium members, consultants and advisers) during the period of this procurement exercise must be directed via the messaging service on the E-Tendering Portal.</w:t>
      </w:r>
    </w:p>
    <w:p w14:paraId="2BF81A9C" w14:textId="77777777" w:rsidR="003A2EBD" w:rsidRPr="00972C45" w:rsidRDefault="003A2EBD" w:rsidP="003A2EBD">
      <w:pPr>
        <w:ind w:left="709"/>
        <w:contextualSpacing/>
        <w:rPr>
          <w:rFonts w:ascii="Arial" w:hAnsi="Arial" w:cs="Arial"/>
        </w:rPr>
      </w:pPr>
    </w:p>
    <w:p w14:paraId="25276DB3" w14:textId="4A70DEB7" w:rsidR="00D60711" w:rsidRDefault="00DD4F54" w:rsidP="003A2EBD">
      <w:pPr>
        <w:pStyle w:val="Heading2"/>
        <w:spacing w:before="0" w:line="240" w:lineRule="auto"/>
        <w:ind w:left="709" w:hanging="709"/>
        <w:rPr>
          <w:sz w:val="22"/>
          <w:szCs w:val="22"/>
        </w:rPr>
      </w:pPr>
      <w:bookmarkStart w:id="19" w:name="_Toc185352949"/>
      <w:bookmarkStart w:id="20" w:name="_Toc194594258"/>
      <w:r>
        <w:rPr>
          <w:sz w:val="22"/>
          <w:szCs w:val="22"/>
        </w:rPr>
        <w:t>Core Supplier Information: Sharing through Central Digital Platform</w:t>
      </w:r>
      <w:bookmarkEnd w:id="19"/>
      <w:bookmarkEnd w:id="20"/>
    </w:p>
    <w:p w14:paraId="7822E63A" w14:textId="77777777" w:rsidR="00DD4F54" w:rsidRDefault="00DD4F54" w:rsidP="00DD4F54"/>
    <w:p w14:paraId="5DA29E0D" w14:textId="2DEBFB5E" w:rsidR="00DD4F54" w:rsidRPr="00D60711" w:rsidRDefault="00DD4F54" w:rsidP="00DD4F54">
      <w:pPr>
        <w:pStyle w:val="NormalIndent"/>
        <w:ind w:left="709" w:right="375"/>
        <w:rPr>
          <w:rFonts w:ascii="Arial" w:hAnsi="Arial" w:cs="Arial"/>
          <w:b w:val="0"/>
          <w:sz w:val="20"/>
        </w:rPr>
      </w:pPr>
      <w:r w:rsidRPr="00D60711">
        <w:rPr>
          <w:rFonts w:ascii="Arial" w:hAnsi="Arial" w:cs="Arial"/>
          <w:b w:val="0"/>
          <w:sz w:val="20"/>
        </w:rPr>
        <w:t xml:space="preserve">To the extent that information is submitted to the </w:t>
      </w:r>
      <w:r w:rsidR="003934FA">
        <w:rPr>
          <w:rFonts w:ascii="Arial" w:hAnsi="Arial" w:cs="Arial"/>
          <w:b w:val="0"/>
          <w:sz w:val="20"/>
        </w:rPr>
        <w:t>Trust</w:t>
      </w:r>
      <w:r w:rsidRPr="00D60711">
        <w:rPr>
          <w:rFonts w:ascii="Arial" w:hAnsi="Arial" w:cs="Arial"/>
          <w:b w:val="0"/>
          <w:sz w:val="20"/>
        </w:rPr>
        <w:t xml:space="preserve"> by each </w:t>
      </w:r>
      <w:r w:rsidR="00417BA3">
        <w:rPr>
          <w:rFonts w:ascii="Arial" w:hAnsi="Arial" w:cs="Arial"/>
          <w:b w:val="0"/>
          <w:bCs/>
          <w:sz w:val="20"/>
        </w:rPr>
        <w:t>Bidders</w:t>
      </w:r>
      <w:r w:rsidRPr="00D60711">
        <w:rPr>
          <w:rFonts w:ascii="Arial" w:hAnsi="Arial" w:cs="Arial"/>
          <w:b w:val="0"/>
          <w:sz w:val="20"/>
        </w:rPr>
        <w:t>, whether in response to the Supplier Information Questionnaire or otherwise in response to or compliance with this ITT Pack and that information constitutes Core Supplier Information then the remainder of the provisions in this paragraph 1.3 shall apply.</w:t>
      </w:r>
    </w:p>
    <w:p w14:paraId="3CA8BAF3" w14:textId="77777777" w:rsidR="00DD4F54" w:rsidRDefault="00DD4F54" w:rsidP="00DD4F54">
      <w:pPr>
        <w:pStyle w:val="NormalIndent"/>
        <w:ind w:left="709" w:right="375"/>
        <w:rPr>
          <w:rFonts w:ascii="Arial" w:hAnsi="Arial" w:cs="Arial"/>
          <w:b w:val="0"/>
          <w:sz w:val="20"/>
        </w:rPr>
      </w:pPr>
    </w:p>
    <w:p w14:paraId="42962F31" w14:textId="0AB8E2C0" w:rsidR="00DD4F54" w:rsidRPr="00D60711" w:rsidRDefault="00DD4F54" w:rsidP="00DD4F54">
      <w:pPr>
        <w:pStyle w:val="NormalIndent"/>
        <w:ind w:left="709" w:right="375"/>
        <w:rPr>
          <w:rFonts w:ascii="Arial" w:hAnsi="Arial" w:cs="Arial"/>
          <w:b w:val="0"/>
          <w:sz w:val="20"/>
        </w:rPr>
      </w:pPr>
      <w:r w:rsidRPr="00D60711">
        <w:rPr>
          <w:rFonts w:ascii="Arial" w:hAnsi="Arial" w:cs="Arial"/>
          <w:b w:val="0"/>
          <w:sz w:val="20"/>
        </w:rPr>
        <w:lastRenderedPageBreak/>
        <w:t xml:space="preserve">Each Tenderer must confirm to the </w:t>
      </w:r>
      <w:r w:rsidR="003934FA">
        <w:rPr>
          <w:rFonts w:ascii="Arial" w:hAnsi="Arial" w:cs="Arial"/>
          <w:b w:val="0"/>
          <w:sz w:val="20"/>
        </w:rPr>
        <w:t>Trust</w:t>
      </w:r>
      <w:r w:rsidRPr="00D60711">
        <w:rPr>
          <w:rFonts w:ascii="Arial" w:hAnsi="Arial" w:cs="Arial"/>
          <w:b w:val="0"/>
          <w:sz w:val="20"/>
        </w:rPr>
        <w:t xml:space="preserve"> at the time of submitting their Tender by completing the relevant confirmation in the Supplier Information Questionnaire and/or Document 3 (Form of Tender and Tenderer Declarations) that they and any Associated Persons have:</w:t>
      </w:r>
    </w:p>
    <w:p w14:paraId="169D35CF" w14:textId="77777777" w:rsidR="00DD4F54" w:rsidRPr="00D60711" w:rsidRDefault="00DD4F54" w:rsidP="008A1EAF">
      <w:pPr>
        <w:pStyle w:val="NormalIndent"/>
        <w:numPr>
          <w:ilvl w:val="0"/>
          <w:numId w:val="14"/>
        </w:numPr>
        <w:ind w:right="375"/>
        <w:rPr>
          <w:rFonts w:ascii="Arial" w:hAnsi="Arial" w:cs="Arial"/>
          <w:b w:val="0"/>
          <w:sz w:val="20"/>
        </w:rPr>
      </w:pPr>
      <w:r w:rsidRPr="00D60711">
        <w:rPr>
          <w:rFonts w:ascii="Arial" w:hAnsi="Arial" w:cs="Arial"/>
          <w:b w:val="0"/>
          <w:sz w:val="20"/>
        </w:rPr>
        <w:t xml:space="preserve">registered on the Central Digital </w:t>
      </w:r>
      <w:proofErr w:type="gramStart"/>
      <w:r w:rsidRPr="00D60711">
        <w:rPr>
          <w:rFonts w:ascii="Arial" w:hAnsi="Arial" w:cs="Arial"/>
          <w:b w:val="0"/>
          <w:sz w:val="20"/>
        </w:rPr>
        <w:t>Platform;</w:t>
      </w:r>
      <w:proofErr w:type="gramEnd"/>
    </w:p>
    <w:p w14:paraId="2825F2DC" w14:textId="77777777" w:rsidR="00DD4F54" w:rsidRPr="00D60711" w:rsidRDefault="00DD4F54" w:rsidP="008A1EAF">
      <w:pPr>
        <w:pStyle w:val="NormalIndent"/>
        <w:numPr>
          <w:ilvl w:val="0"/>
          <w:numId w:val="14"/>
        </w:numPr>
        <w:ind w:right="375"/>
        <w:rPr>
          <w:rFonts w:ascii="Arial" w:hAnsi="Arial" w:cs="Arial"/>
          <w:b w:val="0"/>
          <w:sz w:val="20"/>
        </w:rPr>
      </w:pPr>
      <w:r w:rsidRPr="00D60711">
        <w:rPr>
          <w:rFonts w:ascii="Arial" w:hAnsi="Arial" w:cs="Arial"/>
          <w:b w:val="0"/>
          <w:sz w:val="20"/>
        </w:rPr>
        <w:t>submitted its up-to-date Core Supplier Information to the Central Digital Platform; and</w:t>
      </w:r>
    </w:p>
    <w:p w14:paraId="3F69352C" w14:textId="456B6F3B" w:rsidR="005B38E7" w:rsidRPr="00AE36A9" w:rsidRDefault="00DD4F54" w:rsidP="00AE36A9">
      <w:pPr>
        <w:pStyle w:val="NormalIndent"/>
        <w:numPr>
          <w:ilvl w:val="0"/>
          <w:numId w:val="14"/>
        </w:numPr>
        <w:ind w:left="1418" w:right="375"/>
        <w:rPr>
          <w:rFonts w:ascii="Arial" w:hAnsi="Arial" w:cs="Arial"/>
          <w:sz w:val="20"/>
        </w:rPr>
      </w:pPr>
      <w:r w:rsidRPr="00AE36A9">
        <w:rPr>
          <w:rFonts w:ascii="Arial" w:hAnsi="Arial" w:cs="Arial"/>
          <w:b w:val="0"/>
          <w:sz w:val="20"/>
        </w:rPr>
        <w:t xml:space="preserve">given that up-to-date Core Supplier Information to the </w:t>
      </w:r>
      <w:r w:rsidR="003934FA" w:rsidRPr="00AE36A9">
        <w:rPr>
          <w:rFonts w:ascii="Arial" w:hAnsi="Arial" w:cs="Arial"/>
          <w:b w:val="0"/>
          <w:sz w:val="20"/>
        </w:rPr>
        <w:t>Trust</w:t>
      </w:r>
      <w:r w:rsidRPr="00AE36A9">
        <w:rPr>
          <w:rFonts w:ascii="Arial" w:hAnsi="Arial" w:cs="Arial"/>
          <w:b w:val="0"/>
          <w:sz w:val="20"/>
        </w:rPr>
        <w:t xml:space="preserve"> by means of a facility provided on the Central Digital Platform for the purpose of sharing Core Supplier Information.</w:t>
      </w:r>
      <w:r w:rsidR="00AE36A9" w:rsidRPr="00AE36A9">
        <w:rPr>
          <w:rFonts w:ascii="Arial" w:hAnsi="Arial" w:cs="Arial"/>
          <w:b w:val="0"/>
          <w:sz w:val="20"/>
        </w:rPr>
        <w:t xml:space="preserve"> </w:t>
      </w:r>
    </w:p>
    <w:p w14:paraId="45DB5734" w14:textId="77777777" w:rsidR="00AE36A9" w:rsidRPr="00AE36A9" w:rsidRDefault="00AE36A9" w:rsidP="00AE36A9">
      <w:pPr>
        <w:pStyle w:val="NormalIndent"/>
        <w:ind w:left="709" w:right="375"/>
        <w:rPr>
          <w:rFonts w:ascii="Arial" w:hAnsi="Arial" w:cs="Arial"/>
          <w:sz w:val="20"/>
        </w:rPr>
      </w:pPr>
    </w:p>
    <w:p w14:paraId="5B05AAA7" w14:textId="43F0E78B" w:rsidR="00DD4F54" w:rsidRPr="00D60711" w:rsidRDefault="00DD4F54" w:rsidP="00AE36A9">
      <w:pPr>
        <w:pStyle w:val="NormalIndent"/>
        <w:ind w:right="375"/>
        <w:rPr>
          <w:rFonts w:ascii="Arial" w:hAnsi="Arial" w:cs="Arial"/>
          <w:b w:val="0"/>
          <w:sz w:val="20"/>
        </w:rPr>
      </w:pPr>
      <w:r w:rsidRPr="00D60711">
        <w:rPr>
          <w:rFonts w:ascii="Arial" w:hAnsi="Arial" w:cs="Arial"/>
          <w:b w:val="0"/>
          <w:sz w:val="20"/>
        </w:rPr>
        <w:t xml:space="preserve">If a Tenderer is successful under this Contract </w:t>
      </w:r>
      <w:r w:rsidR="00AE36A9" w:rsidRPr="00D60711">
        <w:rPr>
          <w:rFonts w:ascii="Arial" w:hAnsi="Arial" w:cs="Arial"/>
          <w:b w:val="0"/>
          <w:sz w:val="20"/>
        </w:rPr>
        <w:t>Opportunity,</w:t>
      </w:r>
      <w:r w:rsidRPr="00D60711">
        <w:rPr>
          <w:rFonts w:ascii="Arial" w:hAnsi="Arial" w:cs="Arial"/>
          <w:b w:val="0"/>
          <w:sz w:val="20"/>
        </w:rPr>
        <w:t xml:space="preserve"> then prior to award of the Contract that Tenderer must confirm to the </w:t>
      </w:r>
      <w:r w:rsidR="003934FA">
        <w:rPr>
          <w:rFonts w:ascii="Arial" w:hAnsi="Arial" w:cs="Arial"/>
          <w:b w:val="0"/>
          <w:sz w:val="20"/>
        </w:rPr>
        <w:t>Trust</w:t>
      </w:r>
      <w:r w:rsidRPr="00D60711">
        <w:rPr>
          <w:rFonts w:ascii="Arial" w:hAnsi="Arial" w:cs="Arial"/>
          <w:b w:val="0"/>
          <w:sz w:val="20"/>
        </w:rPr>
        <w:t xml:space="preserve"> that they have:</w:t>
      </w:r>
    </w:p>
    <w:p w14:paraId="0370C188" w14:textId="77777777" w:rsidR="00DD4F54" w:rsidRPr="00D60711" w:rsidRDefault="00DD4F54" w:rsidP="008A1EAF">
      <w:pPr>
        <w:pStyle w:val="NormalIndent"/>
        <w:numPr>
          <w:ilvl w:val="0"/>
          <w:numId w:val="15"/>
        </w:numPr>
        <w:ind w:right="375"/>
        <w:rPr>
          <w:rFonts w:ascii="Arial" w:hAnsi="Arial" w:cs="Arial"/>
          <w:b w:val="0"/>
          <w:sz w:val="20"/>
        </w:rPr>
      </w:pPr>
      <w:r w:rsidRPr="00D60711">
        <w:rPr>
          <w:rFonts w:ascii="Arial" w:hAnsi="Arial" w:cs="Arial"/>
          <w:b w:val="0"/>
          <w:sz w:val="20"/>
        </w:rPr>
        <w:t>submitted any applicable updated or corrected Core Supplier Information to the Central Digital Platform; and</w:t>
      </w:r>
    </w:p>
    <w:p w14:paraId="17BD315C" w14:textId="41FA6365" w:rsidR="00DD4F54" w:rsidRPr="00D60711" w:rsidRDefault="00DD4F54" w:rsidP="008A1EAF">
      <w:pPr>
        <w:pStyle w:val="NormalIndent"/>
        <w:numPr>
          <w:ilvl w:val="0"/>
          <w:numId w:val="15"/>
        </w:numPr>
        <w:ind w:right="375"/>
        <w:rPr>
          <w:rFonts w:ascii="Arial" w:hAnsi="Arial" w:cs="Arial"/>
          <w:b w:val="0"/>
          <w:sz w:val="20"/>
        </w:rPr>
      </w:pPr>
      <w:r w:rsidRPr="00D60711">
        <w:rPr>
          <w:rFonts w:ascii="Arial" w:hAnsi="Arial" w:cs="Arial"/>
          <w:b w:val="0"/>
          <w:sz w:val="20"/>
        </w:rPr>
        <w:t xml:space="preserve">given that updated or corrected Core Supplier Information to the </w:t>
      </w:r>
      <w:r w:rsidR="003934FA">
        <w:rPr>
          <w:rFonts w:ascii="Arial" w:hAnsi="Arial" w:cs="Arial"/>
          <w:b w:val="0"/>
          <w:sz w:val="20"/>
        </w:rPr>
        <w:t>Trust</w:t>
      </w:r>
      <w:r w:rsidRPr="00D60711">
        <w:rPr>
          <w:rFonts w:ascii="Arial" w:hAnsi="Arial" w:cs="Arial"/>
          <w:b w:val="0"/>
          <w:sz w:val="20"/>
        </w:rPr>
        <w:t xml:space="preserve"> by means of a facility provided on the Central Digital Platform for the purpose of sharing Core Supplier Information.</w:t>
      </w:r>
    </w:p>
    <w:p w14:paraId="5870D4D6" w14:textId="77777777" w:rsidR="00DD4F54" w:rsidRPr="00DD4F54" w:rsidRDefault="00DD4F54" w:rsidP="00DD4F54"/>
    <w:p w14:paraId="68218E3D" w14:textId="32BA0390" w:rsidR="003A2EBD" w:rsidRDefault="003A2EBD" w:rsidP="003A2EBD">
      <w:pPr>
        <w:pStyle w:val="Heading2"/>
        <w:spacing w:before="0" w:line="240" w:lineRule="auto"/>
        <w:ind w:left="709" w:hanging="709"/>
        <w:rPr>
          <w:sz w:val="22"/>
          <w:szCs w:val="22"/>
        </w:rPr>
      </w:pPr>
      <w:bookmarkStart w:id="21" w:name="_Toc194594259"/>
      <w:r w:rsidRPr="00535AFA">
        <w:rPr>
          <w:sz w:val="22"/>
          <w:szCs w:val="22"/>
        </w:rPr>
        <w:t>Format of submission</w:t>
      </w:r>
      <w:bookmarkEnd w:id="21"/>
    </w:p>
    <w:p w14:paraId="6A5AA382" w14:textId="77777777" w:rsidR="003A2EBD" w:rsidRDefault="003A2EBD" w:rsidP="003A2EBD">
      <w:pPr>
        <w:ind w:left="709"/>
        <w:contextualSpacing/>
        <w:rPr>
          <w:rFonts w:ascii="Arial" w:hAnsi="Arial" w:cs="Arial"/>
        </w:rPr>
      </w:pPr>
    </w:p>
    <w:p w14:paraId="323F9AE7" w14:textId="77777777" w:rsidR="003A2EBD" w:rsidRPr="004850AE" w:rsidRDefault="003A2EBD" w:rsidP="003A2EBD">
      <w:pPr>
        <w:ind w:left="709"/>
        <w:contextualSpacing/>
        <w:rPr>
          <w:rFonts w:ascii="Arial" w:hAnsi="Arial" w:cs="Arial"/>
          <w:bCs/>
          <w:sz w:val="20"/>
          <w:szCs w:val="20"/>
        </w:rPr>
      </w:pPr>
      <w:r w:rsidRPr="004850AE">
        <w:rPr>
          <w:rFonts w:ascii="Arial" w:hAnsi="Arial" w:cs="Arial"/>
          <w:sz w:val="20"/>
          <w:szCs w:val="20"/>
        </w:rPr>
        <w:t>Hard copies of your written tender submission are not required and or permitted.</w:t>
      </w:r>
      <w:r w:rsidRPr="004850AE">
        <w:rPr>
          <w:rFonts w:ascii="Arial" w:hAnsi="Arial" w:cs="Arial"/>
          <w:bCs/>
          <w:sz w:val="20"/>
          <w:szCs w:val="20"/>
        </w:rPr>
        <w:t xml:space="preserve">  </w:t>
      </w:r>
    </w:p>
    <w:p w14:paraId="4D26603E" w14:textId="77777777" w:rsidR="003A2EBD" w:rsidRPr="004850AE" w:rsidRDefault="003A2EBD" w:rsidP="003A2EBD">
      <w:pPr>
        <w:ind w:left="709"/>
        <w:contextualSpacing/>
        <w:rPr>
          <w:rFonts w:ascii="Arial" w:hAnsi="Arial" w:cs="Arial"/>
          <w:bCs/>
          <w:sz w:val="20"/>
          <w:szCs w:val="20"/>
        </w:rPr>
      </w:pPr>
    </w:p>
    <w:p w14:paraId="5446F992" w14:textId="74F96C2A" w:rsidR="003A2EBD" w:rsidRPr="004850AE" w:rsidRDefault="003A2EBD" w:rsidP="003A2EBD">
      <w:pPr>
        <w:ind w:left="709"/>
        <w:contextualSpacing/>
        <w:rPr>
          <w:rFonts w:ascii="Arial" w:hAnsi="Arial" w:cs="Arial"/>
          <w:bCs/>
          <w:sz w:val="20"/>
          <w:szCs w:val="20"/>
        </w:rPr>
      </w:pPr>
      <w:r w:rsidRPr="004850AE">
        <w:rPr>
          <w:rFonts w:ascii="Arial" w:hAnsi="Arial" w:cs="Arial"/>
          <w:bCs/>
          <w:sz w:val="20"/>
          <w:szCs w:val="20"/>
        </w:rPr>
        <w:t xml:space="preserve">The </w:t>
      </w:r>
      <w:r w:rsidR="00606867">
        <w:rPr>
          <w:rFonts w:ascii="Arial" w:hAnsi="Arial" w:cs="Arial"/>
          <w:bCs/>
          <w:sz w:val="20"/>
          <w:szCs w:val="20"/>
        </w:rPr>
        <w:t>Trust</w:t>
      </w:r>
      <w:r w:rsidRPr="004850AE">
        <w:rPr>
          <w:rFonts w:ascii="Arial" w:hAnsi="Arial" w:cs="Arial"/>
          <w:bCs/>
          <w:sz w:val="20"/>
          <w:szCs w:val="20"/>
        </w:rPr>
        <w:t xml:space="preserve"> </w:t>
      </w:r>
      <w:proofErr w:type="gramStart"/>
      <w:r w:rsidRPr="004850AE">
        <w:rPr>
          <w:rFonts w:ascii="Arial" w:hAnsi="Arial" w:cs="Arial"/>
          <w:bCs/>
          <w:sz w:val="20"/>
          <w:szCs w:val="20"/>
        </w:rPr>
        <w:t>has the ability to</w:t>
      </w:r>
      <w:proofErr w:type="gramEnd"/>
      <w:r w:rsidRPr="004850AE">
        <w:rPr>
          <w:rFonts w:ascii="Arial" w:hAnsi="Arial" w:cs="Arial"/>
          <w:bCs/>
          <w:sz w:val="20"/>
          <w:szCs w:val="20"/>
        </w:rPr>
        <w:t xml:space="preserve"> use the following programmes to open your submission</w:t>
      </w:r>
      <w:r w:rsidR="00535AFA">
        <w:rPr>
          <w:rFonts w:ascii="Arial" w:hAnsi="Arial" w:cs="Arial"/>
          <w:bCs/>
          <w:sz w:val="20"/>
          <w:szCs w:val="20"/>
        </w:rPr>
        <w:t>:</w:t>
      </w:r>
      <w:r w:rsidRPr="004850AE">
        <w:rPr>
          <w:rFonts w:ascii="Arial" w:hAnsi="Arial" w:cs="Arial"/>
          <w:bCs/>
          <w:sz w:val="20"/>
          <w:szCs w:val="20"/>
        </w:rPr>
        <w:t xml:space="preserve"> MS Word, MS Excel, MS PowerPoint, Adobe PDF.  </w:t>
      </w:r>
      <w:r w:rsidRPr="004850AE">
        <w:rPr>
          <w:rFonts w:ascii="Arial" w:hAnsi="Arial" w:cs="Arial"/>
          <w:sz w:val="20"/>
          <w:szCs w:val="20"/>
        </w:rPr>
        <w:t>Any attached files must be clearly named with both your company name and the subject matter of the data.</w:t>
      </w:r>
    </w:p>
    <w:p w14:paraId="41E14815" w14:textId="77777777" w:rsidR="003A2EBD" w:rsidRPr="004850AE" w:rsidRDefault="003A2EBD" w:rsidP="003A2EBD">
      <w:pPr>
        <w:ind w:left="709"/>
        <w:contextualSpacing/>
        <w:rPr>
          <w:rFonts w:ascii="Arial" w:hAnsi="Arial" w:cs="Arial"/>
          <w:bCs/>
          <w:sz w:val="20"/>
          <w:szCs w:val="20"/>
        </w:rPr>
      </w:pPr>
    </w:p>
    <w:p w14:paraId="7A9712A2" w14:textId="5FDFDF83" w:rsidR="003A2EBD" w:rsidRPr="004850AE" w:rsidRDefault="003A2EBD" w:rsidP="003A2EBD">
      <w:pPr>
        <w:pStyle w:val="Footer"/>
        <w:ind w:left="709"/>
        <w:contextualSpacing/>
        <w:rPr>
          <w:rFonts w:ascii="Arial" w:hAnsi="Arial" w:cs="Arial"/>
          <w:bCs/>
          <w:sz w:val="20"/>
          <w:szCs w:val="20"/>
        </w:rPr>
      </w:pPr>
      <w:r w:rsidRPr="004850AE">
        <w:rPr>
          <w:rFonts w:ascii="Arial" w:hAnsi="Arial" w:cs="Arial"/>
          <w:bCs/>
          <w:sz w:val="20"/>
          <w:szCs w:val="20"/>
        </w:rPr>
        <w:t>There is a 1</w:t>
      </w:r>
      <w:r w:rsidR="00606867">
        <w:rPr>
          <w:rFonts w:ascii="Arial" w:hAnsi="Arial" w:cs="Arial"/>
          <w:bCs/>
          <w:sz w:val="20"/>
          <w:szCs w:val="20"/>
        </w:rPr>
        <w:t>0</w:t>
      </w:r>
      <w:r w:rsidRPr="004850AE">
        <w:rPr>
          <w:rFonts w:ascii="Arial" w:hAnsi="Arial" w:cs="Arial"/>
          <w:bCs/>
          <w:sz w:val="20"/>
          <w:szCs w:val="20"/>
        </w:rPr>
        <w:t>0MB file size limit for a single document being uploaded into the E-Tendering Portal. Please be mindful that larger files may take longer to attach, so ensure this is done with enough time before the closing date and time – ideally using an appropriate compression (zipping) program.</w:t>
      </w:r>
    </w:p>
    <w:p w14:paraId="10B2DC39" w14:textId="77777777" w:rsidR="003A2EBD" w:rsidRPr="004850AE" w:rsidRDefault="003A2EBD" w:rsidP="003A2EBD">
      <w:pPr>
        <w:pStyle w:val="Footer"/>
        <w:ind w:left="709"/>
        <w:contextualSpacing/>
        <w:rPr>
          <w:rFonts w:ascii="Arial" w:hAnsi="Arial" w:cs="Arial"/>
          <w:bCs/>
          <w:sz w:val="20"/>
          <w:szCs w:val="20"/>
        </w:rPr>
      </w:pPr>
    </w:p>
    <w:p w14:paraId="56403DA1" w14:textId="77777777" w:rsidR="00B44A64" w:rsidRDefault="00B44A64" w:rsidP="00B44A64">
      <w:pPr>
        <w:ind w:left="709"/>
        <w:rPr>
          <w:rFonts w:ascii="Arial" w:hAnsi="Arial" w:cs="Arial"/>
          <w:sz w:val="20"/>
        </w:rPr>
      </w:pPr>
      <w:bookmarkStart w:id="22" w:name="_Toc403555125"/>
      <w:bookmarkStart w:id="23" w:name="_Ref405453188"/>
      <w:r>
        <w:rPr>
          <w:rFonts w:ascii="Arial" w:hAnsi="Arial" w:cs="Arial"/>
          <w:sz w:val="20"/>
        </w:rPr>
        <w:t>Bidders must adhere to the following standard requirements when submitting their Tenders:</w:t>
      </w:r>
      <w:bookmarkEnd w:id="22"/>
      <w:bookmarkEnd w:id="23"/>
    </w:p>
    <w:p w14:paraId="79892160" w14:textId="77777777" w:rsidR="00B44A64" w:rsidRDefault="00B44A64" w:rsidP="00B44A64">
      <w:pPr>
        <w:ind w:left="709"/>
        <w:rPr>
          <w:rFonts w:ascii="Arial" w:hAnsi="Arial" w:cs="Arial"/>
          <w:b/>
          <w:sz w:val="20"/>
        </w:rPr>
      </w:pPr>
    </w:p>
    <w:p w14:paraId="4E1B8CAB" w14:textId="77777777" w:rsidR="00B44A64" w:rsidRDefault="00B44A64" w:rsidP="008A1EAF">
      <w:pPr>
        <w:pStyle w:val="ListParagraph"/>
        <w:numPr>
          <w:ilvl w:val="0"/>
          <w:numId w:val="6"/>
        </w:numPr>
        <w:tabs>
          <w:tab w:val="left" w:pos="1134"/>
        </w:tabs>
        <w:ind w:left="1134" w:hanging="425"/>
        <w:rPr>
          <w:rFonts w:ascii="Arial" w:hAnsi="Arial" w:cs="Arial"/>
          <w:b w:val="0"/>
          <w:sz w:val="20"/>
        </w:rPr>
      </w:pPr>
      <w:r w:rsidRPr="01671A8C">
        <w:rPr>
          <w:rFonts w:ascii="Arial" w:hAnsi="Arial" w:cs="Arial"/>
          <w:b w:val="0"/>
          <w:sz w:val="20"/>
        </w:rPr>
        <w:t>Do not embed documents within other documents. Instead provide separate electronic copies of the documents, clearly labelled with the question number, and referenced if necessary.</w:t>
      </w:r>
    </w:p>
    <w:p w14:paraId="11F066F9" w14:textId="77777777" w:rsidR="00B44A64" w:rsidRDefault="00B44A64" w:rsidP="008A1EAF">
      <w:pPr>
        <w:pStyle w:val="ListParagraph"/>
        <w:numPr>
          <w:ilvl w:val="0"/>
          <w:numId w:val="6"/>
        </w:numPr>
        <w:tabs>
          <w:tab w:val="left" w:pos="1134"/>
        </w:tabs>
        <w:ind w:left="1134" w:hanging="425"/>
        <w:rPr>
          <w:rFonts w:ascii="Arial" w:hAnsi="Arial" w:cs="Arial"/>
          <w:b w:val="0"/>
          <w:sz w:val="20"/>
        </w:rPr>
      </w:pPr>
      <w:r>
        <w:rPr>
          <w:rFonts w:ascii="Arial" w:hAnsi="Arial" w:cs="Arial"/>
          <w:b w:val="0"/>
          <w:sz w:val="20"/>
        </w:rPr>
        <w:t>The Tender must be in English,</w:t>
      </w:r>
      <w:r>
        <w:rPr>
          <w:rFonts w:ascii="Arial" w:hAnsi="Arial" w:cs="Arial"/>
          <w:b w:val="0"/>
          <w:bCs/>
          <w:sz w:val="20"/>
        </w:rPr>
        <w:t xml:space="preserve"> Pounds Sterling </w:t>
      </w:r>
      <w:r>
        <w:rPr>
          <w:rFonts w:ascii="Arial" w:hAnsi="Arial" w:cs="Arial"/>
          <w:b w:val="0"/>
          <w:sz w:val="20"/>
        </w:rPr>
        <w:t>and drafted in accordance with the drafting guidance set out in this ITT.</w:t>
      </w:r>
    </w:p>
    <w:p w14:paraId="4EAB12AE" w14:textId="77777777" w:rsidR="00B44A64" w:rsidRDefault="00B44A64" w:rsidP="008A1EAF">
      <w:pPr>
        <w:pStyle w:val="ListParagraph"/>
        <w:numPr>
          <w:ilvl w:val="0"/>
          <w:numId w:val="6"/>
        </w:numPr>
        <w:tabs>
          <w:tab w:val="left" w:pos="1134"/>
        </w:tabs>
        <w:ind w:left="1134" w:hanging="425"/>
        <w:rPr>
          <w:rFonts w:ascii="Arial" w:hAnsi="Arial" w:cs="Arial"/>
          <w:b w:val="0"/>
          <w:sz w:val="20"/>
        </w:rPr>
      </w:pPr>
      <w:r>
        <w:rPr>
          <w:rFonts w:ascii="Arial" w:hAnsi="Arial" w:cs="Arial"/>
          <w:b w:val="0"/>
          <w:sz w:val="20"/>
        </w:rPr>
        <w:t>The Tender must be fully cross-referenced, include a table of contents and a list of all supporting material.</w:t>
      </w:r>
    </w:p>
    <w:p w14:paraId="13F88E35" w14:textId="77777777" w:rsidR="00B44A64" w:rsidRDefault="00B44A64" w:rsidP="008A1EAF">
      <w:pPr>
        <w:pStyle w:val="ListParagraph"/>
        <w:numPr>
          <w:ilvl w:val="0"/>
          <w:numId w:val="6"/>
        </w:numPr>
        <w:tabs>
          <w:tab w:val="left" w:pos="1134"/>
        </w:tabs>
        <w:ind w:left="1134" w:hanging="425"/>
        <w:rPr>
          <w:rFonts w:ascii="Arial" w:hAnsi="Arial" w:cs="Arial"/>
          <w:b w:val="0"/>
          <w:sz w:val="20"/>
        </w:rPr>
      </w:pPr>
      <w:r>
        <w:rPr>
          <w:rFonts w:ascii="Arial" w:hAnsi="Arial" w:cs="Arial"/>
          <w:b w:val="0"/>
          <w:sz w:val="20"/>
        </w:rPr>
        <w:t>Electronic copies of the Tender shall be in Microsoft Office format.</w:t>
      </w:r>
    </w:p>
    <w:p w14:paraId="4174376F" w14:textId="77777777" w:rsidR="00B44A64" w:rsidRDefault="00B44A64" w:rsidP="008A1EAF">
      <w:pPr>
        <w:pStyle w:val="ListParagraph"/>
        <w:numPr>
          <w:ilvl w:val="0"/>
          <w:numId w:val="6"/>
        </w:numPr>
        <w:tabs>
          <w:tab w:val="left" w:pos="1134"/>
        </w:tabs>
        <w:ind w:left="1134" w:hanging="426"/>
        <w:rPr>
          <w:rFonts w:ascii="Arial" w:hAnsi="Arial" w:cs="Arial"/>
          <w:b w:val="0"/>
          <w:sz w:val="20"/>
        </w:rPr>
      </w:pPr>
      <w:r>
        <w:rPr>
          <w:rFonts w:ascii="Arial" w:hAnsi="Arial" w:cs="Arial"/>
          <w:b w:val="0"/>
          <w:sz w:val="20"/>
        </w:rPr>
        <w:t>Bidders should use Arial 10 Font size.</w:t>
      </w:r>
    </w:p>
    <w:p w14:paraId="227F6F4C" w14:textId="77777777" w:rsidR="00B44A64" w:rsidRDefault="00B44A64" w:rsidP="00B44A64">
      <w:pPr>
        <w:ind w:left="709"/>
        <w:rPr>
          <w:rFonts w:ascii="Arial" w:hAnsi="Arial" w:cs="Arial"/>
          <w:sz w:val="20"/>
        </w:rPr>
      </w:pPr>
      <w:bookmarkStart w:id="24" w:name="_Toc403555126"/>
    </w:p>
    <w:p w14:paraId="0DDD8583" w14:textId="77777777" w:rsidR="00B44A64" w:rsidRDefault="00B44A64" w:rsidP="00B44A64">
      <w:pPr>
        <w:ind w:left="709"/>
        <w:rPr>
          <w:rFonts w:ascii="Times New Roman" w:hAnsi="Times New Roman"/>
          <w:lang w:eastAsia="en-GB"/>
        </w:rPr>
      </w:pPr>
      <w:r>
        <w:rPr>
          <w:rFonts w:ascii="Arial" w:hAnsi="Arial" w:cs="Arial"/>
          <w:sz w:val="20"/>
        </w:rPr>
        <w:t>Where a word count limit is specified, Bidders should state how many words their response contains. Words included within diagrams or other graphic representations will count towards the word limit.</w:t>
      </w:r>
      <w:bookmarkEnd w:id="24"/>
      <w:r>
        <w:rPr>
          <w:rFonts w:ascii="Arial" w:hAnsi="Arial" w:cs="Arial"/>
          <w:sz w:val="20"/>
        </w:rPr>
        <w:t xml:space="preserve"> </w:t>
      </w:r>
      <w:r>
        <w:rPr>
          <w:rFonts w:ascii="Times New Roman" w:hAnsi="Times New Roman"/>
          <w:lang w:eastAsia="en-GB"/>
        </w:rPr>
        <w:t xml:space="preserve"> </w:t>
      </w:r>
    </w:p>
    <w:p w14:paraId="0657B056" w14:textId="77777777" w:rsidR="00B44A64" w:rsidRDefault="00B44A64" w:rsidP="00B44A64">
      <w:pPr>
        <w:pStyle w:val="Footer"/>
        <w:ind w:left="709"/>
        <w:contextualSpacing/>
        <w:rPr>
          <w:rFonts w:ascii="Arial" w:hAnsi="Arial" w:cs="Arial"/>
          <w:sz w:val="20"/>
          <w:szCs w:val="20"/>
        </w:rPr>
      </w:pPr>
    </w:p>
    <w:p w14:paraId="3EF2EF16" w14:textId="73DB6B8C" w:rsidR="003A2EBD" w:rsidRDefault="00B44A64" w:rsidP="003A2EBD">
      <w:pPr>
        <w:pStyle w:val="Footer"/>
        <w:ind w:left="709"/>
        <w:contextualSpacing/>
        <w:rPr>
          <w:rFonts w:ascii="Arial" w:hAnsi="Arial" w:cs="Arial"/>
          <w:sz w:val="20"/>
          <w:szCs w:val="20"/>
        </w:rPr>
      </w:pPr>
      <w:r>
        <w:rPr>
          <w:rFonts w:ascii="Arial" w:hAnsi="Arial" w:cs="Arial"/>
          <w:sz w:val="20"/>
          <w:szCs w:val="20"/>
        </w:rPr>
        <w:t>Bidders</w:t>
      </w:r>
      <w:r w:rsidR="003A2EBD" w:rsidRPr="004850AE">
        <w:rPr>
          <w:rFonts w:ascii="Arial" w:hAnsi="Arial" w:cs="Arial"/>
          <w:sz w:val="20"/>
          <w:szCs w:val="20"/>
        </w:rPr>
        <w:t xml:space="preserve"> must not make any changes to the Tender documents without contacting the </w:t>
      </w:r>
      <w:r w:rsidR="00606867">
        <w:rPr>
          <w:rFonts w:ascii="Arial" w:hAnsi="Arial" w:cs="Arial"/>
          <w:sz w:val="20"/>
          <w:szCs w:val="20"/>
        </w:rPr>
        <w:t>Trust</w:t>
      </w:r>
      <w:r w:rsidR="003A2EBD" w:rsidRPr="004850AE">
        <w:rPr>
          <w:rFonts w:ascii="Arial" w:hAnsi="Arial" w:cs="Arial"/>
          <w:sz w:val="20"/>
          <w:szCs w:val="20"/>
        </w:rPr>
        <w:t xml:space="preserve">. </w:t>
      </w:r>
    </w:p>
    <w:p w14:paraId="3C348EDB" w14:textId="77777777" w:rsidR="00B44A64" w:rsidRDefault="00B44A64" w:rsidP="003A2EBD">
      <w:pPr>
        <w:pStyle w:val="Footer"/>
        <w:ind w:left="709"/>
        <w:contextualSpacing/>
        <w:rPr>
          <w:rFonts w:ascii="Arial" w:hAnsi="Arial" w:cs="Arial"/>
          <w:sz w:val="20"/>
          <w:szCs w:val="20"/>
        </w:rPr>
      </w:pPr>
    </w:p>
    <w:p w14:paraId="2405FCAC" w14:textId="77777777" w:rsidR="00B44A64" w:rsidRDefault="00B44A64" w:rsidP="00B44A64">
      <w:pPr>
        <w:pStyle w:val="Footer"/>
        <w:ind w:left="709"/>
        <w:contextualSpacing/>
        <w:rPr>
          <w:rFonts w:ascii="Arial" w:hAnsi="Arial" w:cs="Arial"/>
          <w:sz w:val="20"/>
        </w:rPr>
      </w:pPr>
      <w:r>
        <w:rPr>
          <w:rFonts w:ascii="Arial" w:hAnsi="Arial" w:cs="Arial"/>
          <w:sz w:val="20"/>
        </w:rPr>
        <w:t>The Tender must be clear, concise, and complete. The Trust reserves the right to mark Bidders down or exclude them from the procurement if their Tenders are ambiguous or lack clarity. Bidders should submit only such information as is necessary to respond effectively to this further competition. Unless specifically requested, do not include extraneous presentation materials.</w:t>
      </w:r>
    </w:p>
    <w:p w14:paraId="14BB066A" w14:textId="77777777" w:rsidR="00B44A64" w:rsidRDefault="00B44A64" w:rsidP="00B44A64">
      <w:pPr>
        <w:pStyle w:val="Footer"/>
        <w:ind w:left="709"/>
        <w:contextualSpacing/>
        <w:rPr>
          <w:rFonts w:ascii="Arial" w:hAnsi="Arial" w:cs="Arial"/>
          <w:sz w:val="20"/>
        </w:rPr>
      </w:pPr>
    </w:p>
    <w:p w14:paraId="65F1BF43" w14:textId="77777777" w:rsidR="00B44A64" w:rsidRDefault="00B44A64" w:rsidP="00B44A64">
      <w:pPr>
        <w:ind w:left="709"/>
        <w:rPr>
          <w:rFonts w:ascii="Arial" w:hAnsi="Arial" w:cs="Arial"/>
          <w:b/>
          <w:sz w:val="20"/>
        </w:rPr>
      </w:pPr>
      <w:bookmarkStart w:id="25" w:name="_Toc403555128"/>
      <w:bookmarkStart w:id="26" w:name="_Ref412651999"/>
      <w:r>
        <w:rPr>
          <w:rFonts w:ascii="Arial" w:hAnsi="Arial" w:cs="Arial"/>
          <w:sz w:val="20"/>
        </w:rPr>
        <w:t>Tenders will be evaluated based on information submitted by the deadline.</w:t>
      </w:r>
      <w:bookmarkEnd w:id="25"/>
      <w:r>
        <w:rPr>
          <w:rFonts w:ascii="Arial" w:hAnsi="Arial" w:cs="Arial"/>
          <w:sz w:val="20"/>
        </w:rPr>
        <w:t xml:space="preserve"> Where information or documentation submitted appears to be incomplete or erroneous, or specific documents are missing, the Trust reserves the right to request the Bidder to submit, supplement, clarify or complete the information or documentation.</w:t>
      </w:r>
      <w:bookmarkEnd w:id="26"/>
    </w:p>
    <w:p w14:paraId="7E7EA9A0" w14:textId="34C5EDA8" w:rsidR="003A2EBD" w:rsidRDefault="00F425E6" w:rsidP="00F425E6">
      <w:pPr>
        <w:pStyle w:val="Heading2"/>
        <w:numPr>
          <w:ilvl w:val="0"/>
          <w:numId w:val="0"/>
        </w:numPr>
        <w:ind w:left="576" w:hanging="576"/>
        <w:rPr>
          <w:rFonts w:cs="Arial"/>
          <w:sz w:val="20"/>
          <w:szCs w:val="20"/>
          <w:highlight w:val="yellow"/>
        </w:rPr>
      </w:pPr>
      <w:bookmarkStart w:id="27" w:name="_Toc485989550"/>
      <w:bookmarkStart w:id="28" w:name="_Toc194594260"/>
      <w:r>
        <w:t>1.8</w:t>
      </w:r>
      <w:r>
        <w:tab/>
        <w:t>W</w:t>
      </w:r>
      <w:r w:rsidR="003A2EBD" w:rsidRPr="00F425E6">
        <w:t>hat to include in your Tender Submission</w:t>
      </w:r>
      <w:bookmarkEnd w:id="27"/>
      <w:bookmarkEnd w:id="28"/>
    </w:p>
    <w:p w14:paraId="3C9E4AF2" w14:textId="7AF2A122" w:rsidR="01671A8C" w:rsidRDefault="01671A8C" w:rsidP="01671A8C">
      <w:pPr>
        <w:rPr>
          <w:highlight w:val="yellow"/>
        </w:rPr>
      </w:pPr>
    </w:p>
    <w:p w14:paraId="5C3E4B3F" w14:textId="385A3A82" w:rsidR="003A2EBD" w:rsidRPr="004850AE" w:rsidRDefault="003A2EBD" w:rsidP="003A2EBD">
      <w:pPr>
        <w:pStyle w:val="Footer"/>
        <w:ind w:left="709"/>
        <w:contextualSpacing/>
        <w:rPr>
          <w:rFonts w:ascii="Arial" w:hAnsi="Arial" w:cs="Arial"/>
          <w:sz w:val="20"/>
          <w:szCs w:val="20"/>
        </w:rPr>
      </w:pPr>
      <w:r w:rsidRPr="004850AE">
        <w:rPr>
          <w:rFonts w:ascii="Arial" w:hAnsi="Arial" w:cs="Arial"/>
          <w:sz w:val="20"/>
          <w:szCs w:val="20"/>
        </w:rPr>
        <w:t xml:space="preserve">Please only submit the following: </w:t>
      </w:r>
    </w:p>
    <w:p w14:paraId="5CD98DEC" w14:textId="77777777" w:rsidR="003A2EBD" w:rsidRPr="004850AE" w:rsidRDefault="003A2EBD" w:rsidP="003A2EBD">
      <w:pPr>
        <w:pStyle w:val="Footer"/>
        <w:ind w:left="709"/>
        <w:contextualSpacing/>
        <w:rPr>
          <w:rFonts w:ascii="Arial" w:hAnsi="Arial" w:cs="Arial"/>
          <w:sz w:val="20"/>
          <w:szCs w:val="20"/>
        </w:rPr>
      </w:pPr>
    </w:p>
    <w:p w14:paraId="20672D42" w14:textId="77777777" w:rsidR="00D435D3" w:rsidRDefault="00D435D3" w:rsidP="008A1EAF">
      <w:pPr>
        <w:pStyle w:val="Footer"/>
        <w:numPr>
          <w:ilvl w:val="0"/>
          <w:numId w:val="2"/>
        </w:numPr>
        <w:tabs>
          <w:tab w:val="clear" w:pos="720"/>
          <w:tab w:val="clear" w:pos="4513"/>
          <w:tab w:val="clear" w:pos="9026"/>
          <w:tab w:val="num" w:pos="426"/>
          <w:tab w:val="left" w:pos="1134"/>
        </w:tabs>
        <w:ind w:left="1134" w:hanging="425"/>
        <w:contextualSpacing/>
        <w:rPr>
          <w:rFonts w:ascii="Arial" w:hAnsi="Arial" w:cs="Arial"/>
          <w:sz w:val="20"/>
          <w:szCs w:val="20"/>
        </w:rPr>
      </w:pPr>
      <w:r>
        <w:rPr>
          <w:rFonts w:ascii="Arial" w:hAnsi="Arial" w:cs="Arial"/>
          <w:sz w:val="20"/>
          <w:szCs w:val="20"/>
        </w:rPr>
        <w:t>A completed Bidder Response Document</w:t>
      </w:r>
    </w:p>
    <w:p w14:paraId="40AFB0F6" w14:textId="0528C749" w:rsidR="003A2EBD" w:rsidRPr="004850AE" w:rsidRDefault="754153D3" w:rsidP="0FBD362D">
      <w:pPr>
        <w:pStyle w:val="Report"/>
        <w:numPr>
          <w:ilvl w:val="0"/>
          <w:numId w:val="3"/>
        </w:numPr>
        <w:tabs>
          <w:tab w:val="num" w:pos="426"/>
          <w:tab w:val="left" w:pos="1134"/>
        </w:tabs>
        <w:spacing w:before="0"/>
        <w:ind w:left="1134" w:hanging="425"/>
        <w:contextualSpacing/>
        <w:jc w:val="left"/>
        <w:rPr>
          <w:rFonts w:ascii="Arial" w:hAnsi="Arial" w:cs="Arial"/>
        </w:rPr>
      </w:pPr>
      <w:r w:rsidRPr="0FBD362D">
        <w:rPr>
          <w:rFonts w:ascii="Arial" w:hAnsi="Arial" w:cs="Arial"/>
        </w:rPr>
        <w:t>Co</w:t>
      </w:r>
      <w:r w:rsidR="7FE8B484" w:rsidRPr="0FBD362D">
        <w:rPr>
          <w:rFonts w:ascii="Arial" w:hAnsi="Arial" w:cs="Arial"/>
        </w:rPr>
        <w:t>mpleted Pricing Schedule</w:t>
      </w:r>
      <w:r w:rsidR="16D32CDB" w:rsidRPr="0FBD362D">
        <w:rPr>
          <w:rFonts w:ascii="Arial" w:hAnsi="Arial" w:cs="Arial"/>
        </w:rPr>
        <w:t xml:space="preserve"> in Excel format</w:t>
      </w:r>
    </w:p>
    <w:p w14:paraId="2F24A436" w14:textId="77777777" w:rsidR="003A2EBD" w:rsidRPr="004850AE" w:rsidRDefault="003A2EBD" w:rsidP="008A1EAF">
      <w:pPr>
        <w:pStyle w:val="Footer"/>
        <w:numPr>
          <w:ilvl w:val="0"/>
          <w:numId w:val="3"/>
        </w:numPr>
        <w:tabs>
          <w:tab w:val="clear" w:pos="4513"/>
          <w:tab w:val="clear" w:pos="9026"/>
          <w:tab w:val="left" w:pos="1134"/>
        </w:tabs>
        <w:ind w:left="1134" w:hanging="425"/>
        <w:contextualSpacing/>
        <w:rPr>
          <w:rFonts w:ascii="Arial" w:hAnsi="Arial" w:cs="Arial"/>
          <w:sz w:val="20"/>
          <w:szCs w:val="20"/>
        </w:rPr>
      </w:pPr>
      <w:r w:rsidRPr="004850AE">
        <w:rPr>
          <w:rFonts w:ascii="Arial" w:hAnsi="Arial" w:cs="Arial"/>
          <w:sz w:val="20"/>
          <w:szCs w:val="20"/>
        </w:rPr>
        <w:lastRenderedPageBreak/>
        <w:t>Signed Tender Document Set, containing the Form of Tender, Certificate as to Collusive Tendering, Certificate as to Canvassing, Statement of Acceptance of Contracting Authorities’ policies.</w:t>
      </w:r>
    </w:p>
    <w:p w14:paraId="2BBC731A" w14:textId="77777777" w:rsidR="003A2EBD" w:rsidRPr="004850AE" w:rsidRDefault="003A2EBD" w:rsidP="008A1EAF">
      <w:pPr>
        <w:pStyle w:val="Footer"/>
        <w:numPr>
          <w:ilvl w:val="0"/>
          <w:numId w:val="3"/>
        </w:numPr>
        <w:tabs>
          <w:tab w:val="left" w:pos="1134"/>
        </w:tabs>
        <w:ind w:left="1134" w:hanging="425"/>
        <w:rPr>
          <w:rFonts w:ascii="Arial" w:hAnsi="Arial" w:cs="Arial"/>
          <w:sz w:val="20"/>
          <w:szCs w:val="20"/>
        </w:rPr>
      </w:pPr>
      <w:r w:rsidRPr="01671A8C">
        <w:rPr>
          <w:rFonts w:ascii="Arial" w:hAnsi="Arial" w:cs="Arial"/>
          <w:sz w:val="20"/>
          <w:szCs w:val="20"/>
        </w:rPr>
        <w:t>Business Continuity Plan</w:t>
      </w:r>
    </w:p>
    <w:p w14:paraId="2D485F87" w14:textId="77777777" w:rsidR="003A2EBD" w:rsidRPr="004850AE" w:rsidRDefault="003A2EBD" w:rsidP="003A2EBD">
      <w:pPr>
        <w:pStyle w:val="Footer"/>
        <w:ind w:left="709"/>
        <w:contextualSpacing/>
        <w:rPr>
          <w:rFonts w:ascii="Arial" w:hAnsi="Arial" w:cs="Arial"/>
          <w:sz w:val="20"/>
          <w:szCs w:val="20"/>
        </w:rPr>
      </w:pPr>
    </w:p>
    <w:p w14:paraId="4C857D35" w14:textId="77777777" w:rsidR="003A2EBD" w:rsidRPr="004850AE" w:rsidRDefault="003A2EBD" w:rsidP="003A2EBD">
      <w:pPr>
        <w:pStyle w:val="Footer"/>
        <w:ind w:left="709"/>
        <w:contextualSpacing/>
        <w:rPr>
          <w:rFonts w:ascii="Arial" w:hAnsi="Arial" w:cs="Arial"/>
          <w:sz w:val="20"/>
          <w:szCs w:val="20"/>
        </w:rPr>
      </w:pPr>
      <w:r w:rsidRPr="004850AE">
        <w:rPr>
          <w:rFonts w:ascii="Arial" w:hAnsi="Arial" w:cs="Arial"/>
          <w:sz w:val="20"/>
          <w:szCs w:val="20"/>
        </w:rPr>
        <w:t xml:space="preserve">Bids received </w:t>
      </w:r>
      <w:r w:rsidRPr="00535AFA">
        <w:rPr>
          <w:rFonts w:ascii="Arial" w:hAnsi="Arial" w:cs="Arial"/>
          <w:b/>
          <w:bCs/>
          <w:sz w:val="20"/>
          <w:szCs w:val="20"/>
        </w:rPr>
        <w:t>without</w:t>
      </w:r>
      <w:r w:rsidRPr="004850AE">
        <w:rPr>
          <w:rFonts w:ascii="Arial" w:hAnsi="Arial" w:cs="Arial"/>
          <w:sz w:val="20"/>
          <w:szCs w:val="20"/>
        </w:rPr>
        <w:t xml:space="preserve"> the signed Tender Document Set will automatically be deemed a non-compliant bid and excluded.</w:t>
      </w:r>
    </w:p>
    <w:p w14:paraId="382138D0" w14:textId="77777777" w:rsidR="003A2EBD" w:rsidRPr="004850AE" w:rsidRDefault="003A2EBD" w:rsidP="003A2EBD">
      <w:pPr>
        <w:pStyle w:val="Footer"/>
        <w:ind w:left="709"/>
        <w:contextualSpacing/>
        <w:rPr>
          <w:rFonts w:ascii="Arial" w:hAnsi="Arial" w:cs="Arial"/>
          <w:sz w:val="20"/>
          <w:szCs w:val="20"/>
        </w:rPr>
      </w:pPr>
    </w:p>
    <w:p w14:paraId="6D8D663E" w14:textId="77777777" w:rsidR="003A2EBD" w:rsidRDefault="003A2EBD" w:rsidP="003A2EBD">
      <w:pPr>
        <w:pStyle w:val="Footer"/>
        <w:ind w:left="709"/>
        <w:contextualSpacing/>
        <w:rPr>
          <w:rFonts w:ascii="Arial" w:hAnsi="Arial" w:cs="Arial"/>
          <w:sz w:val="20"/>
          <w:szCs w:val="20"/>
        </w:rPr>
      </w:pPr>
      <w:r w:rsidRPr="004850AE">
        <w:rPr>
          <w:rFonts w:ascii="Arial" w:hAnsi="Arial" w:cs="Arial"/>
          <w:sz w:val="20"/>
          <w:szCs w:val="20"/>
        </w:rPr>
        <w:t>Your response should be based on relevance with sufficient detail to answer the questions.  Only attach policies or statements or certificates if requested. Do not assume that one of your previous answers is sufficient to answer a new question, each question/answer will be evaluated on its own merit.</w:t>
      </w:r>
    </w:p>
    <w:p w14:paraId="0FFB1F27" w14:textId="77777777" w:rsidR="000C70A9" w:rsidRDefault="000C70A9" w:rsidP="003A2EBD">
      <w:pPr>
        <w:pStyle w:val="Footer"/>
        <w:ind w:left="709"/>
        <w:contextualSpacing/>
        <w:rPr>
          <w:rFonts w:ascii="Arial" w:hAnsi="Arial" w:cs="Arial"/>
          <w:sz w:val="20"/>
          <w:szCs w:val="20"/>
        </w:rPr>
      </w:pPr>
    </w:p>
    <w:p w14:paraId="2150D8E5" w14:textId="0BEF91D9" w:rsidR="000C70A9" w:rsidRPr="000C70A9" w:rsidRDefault="3A26FDCA" w:rsidP="000C70A9">
      <w:pPr>
        <w:pStyle w:val="Footer"/>
        <w:ind w:left="709"/>
        <w:contextualSpacing/>
        <w:rPr>
          <w:rFonts w:ascii="Arial" w:hAnsi="Arial" w:cs="Arial"/>
          <w:b/>
          <w:bCs/>
          <w:sz w:val="20"/>
          <w:szCs w:val="20"/>
        </w:rPr>
      </w:pPr>
      <w:r w:rsidRPr="0FBD362D">
        <w:rPr>
          <w:rFonts w:ascii="Arial" w:hAnsi="Arial" w:cs="Arial"/>
          <w:b/>
          <w:bCs/>
          <w:sz w:val="20"/>
          <w:szCs w:val="20"/>
        </w:rPr>
        <w:t>A fully compliant bid will comprise this Bidder Response Document, the Pricing Schedule</w:t>
      </w:r>
      <w:r w:rsidR="55D2C699" w:rsidRPr="0FBD362D">
        <w:rPr>
          <w:rFonts w:ascii="Arial" w:hAnsi="Arial" w:cs="Arial"/>
          <w:b/>
          <w:bCs/>
          <w:sz w:val="20"/>
          <w:szCs w:val="20"/>
        </w:rPr>
        <w:t xml:space="preserve"> (in Excel format) </w:t>
      </w:r>
      <w:r w:rsidRPr="0FBD362D">
        <w:rPr>
          <w:rFonts w:ascii="Arial" w:hAnsi="Arial" w:cs="Arial"/>
          <w:b/>
          <w:bCs/>
          <w:sz w:val="20"/>
          <w:szCs w:val="20"/>
        </w:rPr>
        <w:t>and a consolidated PDF of supporting documentation.</w:t>
      </w:r>
    </w:p>
    <w:p w14:paraId="64983AD4" w14:textId="77777777" w:rsidR="003A2EBD" w:rsidRPr="004850AE" w:rsidRDefault="003A2EBD" w:rsidP="003A2EBD">
      <w:pPr>
        <w:pStyle w:val="Footer"/>
        <w:ind w:left="709"/>
        <w:contextualSpacing/>
        <w:rPr>
          <w:rFonts w:ascii="Arial" w:hAnsi="Arial" w:cs="Arial"/>
          <w:sz w:val="20"/>
          <w:szCs w:val="20"/>
        </w:rPr>
      </w:pPr>
    </w:p>
    <w:p w14:paraId="4F23CF86" w14:textId="275907B0" w:rsidR="00B44A64" w:rsidRDefault="00B44A64" w:rsidP="003A2EBD">
      <w:pPr>
        <w:pStyle w:val="Heading2"/>
        <w:spacing w:before="0" w:line="240" w:lineRule="auto"/>
        <w:ind w:left="709" w:hanging="709"/>
        <w:rPr>
          <w:rFonts w:cs="Arial"/>
          <w:sz w:val="22"/>
          <w:szCs w:val="22"/>
        </w:rPr>
      </w:pPr>
      <w:bookmarkStart w:id="29" w:name="_Toc194594261"/>
      <w:bookmarkStart w:id="30" w:name="_Toc485989551"/>
      <w:r>
        <w:rPr>
          <w:rFonts w:cs="Arial"/>
          <w:sz w:val="22"/>
          <w:szCs w:val="22"/>
        </w:rPr>
        <w:t>Variant bids</w:t>
      </w:r>
      <w:bookmarkEnd w:id="29"/>
    </w:p>
    <w:p w14:paraId="34DA8B73" w14:textId="77777777" w:rsidR="00B44A64" w:rsidRDefault="00B44A64" w:rsidP="00B44A64"/>
    <w:p w14:paraId="7F6C9A03" w14:textId="77777777" w:rsidR="00B44A64" w:rsidRPr="00C47506" w:rsidRDefault="00B44A64" w:rsidP="00C47506">
      <w:pPr>
        <w:pStyle w:val="BodyTextIndent"/>
        <w:ind w:left="709"/>
        <w:rPr>
          <w:rFonts w:ascii="Arial" w:hAnsi="Arial" w:cs="Arial"/>
          <w:sz w:val="20"/>
          <w:szCs w:val="20"/>
        </w:rPr>
      </w:pPr>
      <w:r w:rsidRPr="00C47506">
        <w:rPr>
          <w:rFonts w:ascii="Arial" w:hAnsi="Arial" w:cs="Arial"/>
          <w:sz w:val="20"/>
          <w:szCs w:val="20"/>
        </w:rPr>
        <w:t>You are encouraged to be innovative in your thinking when preparing your Tender and to provide any suggestions and solutions that may be more cost efficient and better value for money.  Any such proposal which alters the requirements of the Specification must be in the form of a variant bid, must be clearly marked "variant bid", and must be submitted at the same time as the fully compliant Tender requested in this ITT.</w:t>
      </w:r>
    </w:p>
    <w:p w14:paraId="3F15BCD8" w14:textId="62CF8B67" w:rsidR="003A2EBD" w:rsidRPr="00535AFA" w:rsidRDefault="003A2EBD" w:rsidP="003A2EBD">
      <w:pPr>
        <w:pStyle w:val="Heading2"/>
        <w:spacing w:before="0" w:line="240" w:lineRule="auto"/>
        <w:ind w:left="709" w:hanging="709"/>
        <w:rPr>
          <w:rFonts w:cs="Arial"/>
          <w:sz w:val="22"/>
          <w:szCs w:val="22"/>
        </w:rPr>
      </w:pPr>
      <w:bookmarkStart w:id="31" w:name="_Toc194594262"/>
      <w:r w:rsidRPr="00535AFA">
        <w:rPr>
          <w:rFonts w:cs="Arial"/>
          <w:sz w:val="22"/>
          <w:szCs w:val="22"/>
        </w:rPr>
        <w:t>Tender Validity Period</w:t>
      </w:r>
      <w:bookmarkEnd w:id="30"/>
      <w:bookmarkEnd w:id="31"/>
    </w:p>
    <w:p w14:paraId="3FFA7E8A" w14:textId="77777777" w:rsidR="003A2EBD" w:rsidRPr="004850AE" w:rsidRDefault="003A2EBD" w:rsidP="003A2EBD">
      <w:pPr>
        <w:pStyle w:val="BodyTextIndent"/>
        <w:ind w:left="709"/>
        <w:rPr>
          <w:rFonts w:ascii="Arial" w:hAnsi="Arial" w:cs="Arial"/>
          <w:b/>
          <w:sz w:val="20"/>
          <w:szCs w:val="20"/>
        </w:rPr>
      </w:pPr>
    </w:p>
    <w:p w14:paraId="07D54655" w14:textId="48F01A65" w:rsidR="003A2EBD" w:rsidRDefault="003A2EBD" w:rsidP="003A2EBD">
      <w:pPr>
        <w:pStyle w:val="BodyTextIndent"/>
        <w:ind w:left="709"/>
        <w:rPr>
          <w:rFonts w:ascii="Arial" w:hAnsi="Arial" w:cs="Arial"/>
          <w:sz w:val="20"/>
          <w:szCs w:val="20"/>
        </w:rPr>
      </w:pPr>
      <w:r w:rsidRPr="004850AE">
        <w:rPr>
          <w:rFonts w:ascii="Arial" w:hAnsi="Arial" w:cs="Arial"/>
          <w:sz w:val="20"/>
          <w:szCs w:val="20"/>
        </w:rPr>
        <w:t xml:space="preserve">Tenders are to remain open for acceptance by the </w:t>
      </w:r>
      <w:r w:rsidR="00606867">
        <w:rPr>
          <w:rFonts w:ascii="Arial" w:hAnsi="Arial" w:cs="Arial"/>
          <w:sz w:val="20"/>
          <w:szCs w:val="20"/>
        </w:rPr>
        <w:t>Trust</w:t>
      </w:r>
      <w:r w:rsidRPr="004850AE">
        <w:rPr>
          <w:rFonts w:ascii="Arial" w:hAnsi="Arial" w:cs="Arial"/>
          <w:sz w:val="20"/>
          <w:szCs w:val="20"/>
        </w:rPr>
        <w:t xml:space="preserve">, for a minimum of </w:t>
      </w:r>
      <w:r w:rsidR="000C189C">
        <w:rPr>
          <w:rFonts w:ascii="Arial" w:hAnsi="Arial" w:cs="Arial"/>
          <w:sz w:val="20"/>
          <w:szCs w:val="20"/>
        </w:rPr>
        <w:t>9</w:t>
      </w:r>
      <w:r w:rsidRPr="004850AE">
        <w:rPr>
          <w:rFonts w:ascii="Arial" w:hAnsi="Arial" w:cs="Arial"/>
          <w:sz w:val="20"/>
          <w:szCs w:val="20"/>
        </w:rPr>
        <w:t>0 days from the Tender return date.</w:t>
      </w:r>
    </w:p>
    <w:p w14:paraId="1BF7E853" w14:textId="77777777" w:rsidR="004879E1" w:rsidRPr="004850AE" w:rsidRDefault="004879E1" w:rsidP="004879E1">
      <w:pPr>
        <w:pStyle w:val="BodyTextIndent"/>
        <w:spacing w:after="0"/>
        <w:ind w:left="709"/>
        <w:rPr>
          <w:rFonts w:ascii="Arial" w:hAnsi="Arial" w:cs="Arial"/>
          <w:b/>
          <w:sz w:val="20"/>
          <w:szCs w:val="20"/>
        </w:rPr>
      </w:pPr>
    </w:p>
    <w:p w14:paraId="3DF75763" w14:textId="194172FF" w:rsidR="00B44A64" w:rsidRDefault="00B44A64" w:rsidP="003A2EBD">
      <w:pPr>
        <w:pStyle w:val="Heading2"/>
        <w:spacing w:before="0" w:line="240" w:lineRule="auto"/>
        <w:ind w:left="709" w:hanging="709"/>
        <w:rPr>
          <w:sz w:val="22"/>
          <w:szCs w:val="22"/>
        </w:rPr>
      </w:pPr>
      <w:bookmarkStart w:id="32" w:name="_Toc194594263"/>
      <w:bookmarkStart w:id="33" w:name="_Toc485989552"/>
      <w:r>
        <w:rPr>
          <w:sz w:val="22"/>
          <w:szCs w:val="22"/>
        </w:rPr>
        <w:t>Terms &amp; Conditions of Contract</w:t>
      </w:r>
      <w:bookmarkEnd w:id="32"/>
    </w:p>
    <w:p w14:paraId="3CFB82FD" w14:textId="77777777" w:rsidR="00B44A64" w:rsidRDefault="00B44A64" w:rsidP="00B44A64"/>
    <w:p w14:paraId="6DDDF38F" w14:textId="1AD11255" w:rsidR="00B44A64" w:rsidRDefault="71CBB9BD" w:rsidP="00B44A64">
      <w:pPr>
        <w:ind w:left="720"/>
        <w:contextualSpacing/>
        <w:rPr>
          <w:rFonts w:ascii="Arial" w:hAnsi="Arial" w:cs="Arial"/>
          <w:sz w:val="20"/>
          <w:szCs w:val="20"/>
        </w:rPr>
      </w:pPr>
      <w:r w:rsidRPr="0FBD362D">
        <w:rPr>
          <w:rFonts w:ascii="Arial" w:hAnsi="Arial" w:cs="Arial"/>
          <w:sz w:val="20"/>
          <w:szCs w:val="20"/>
        </w:rPr>
        <w:t>The contract shall be governed by the NHS</w:t>
      </w:r>
      <w:r w:rsidR="2149A6B2" w:rsidRPr="0FBD362D">
        <w:rPr>
          <w:rFonts w:ascii="Arial" w:hAnsi="Arial" w:cs="Arial"/>
          <w:sz w:val="20"/>
          <w:szCs w:val="20"/>
        </w:rPr>
        <w:t xml:space="preserve"> </w:t>
      </w:r>
      <w:r w:rsidRPr="0FBD362D">
        <w:rPr>
          <w:rFonts w:ascii="Arial" w:hAnsi="Arial" w:cs="Arial"/>
          <w:sz w:val="20"/>
          <w:szCs w:val="20"/>
        </w:rPr>
        <w:t>Terms and Conditions</w:t>
      </w:r>
      <w:r w:rsidR="5011BF84" w:rsidRPr="0FBD362D">
        <w:rPr>
          <w:rFonts w:ascii="Arial" w:hAnsi="Arial" w:cs="Arial"/>
          <w:sz w:val="20"/>
          <w:szCs w:val="20"/>
        </w:rPr>
        <w:t xml:space="preserve"> for the Supply of Goods and the Provision of Services</w:t>
      </w:r>
      <w:r w:rsidR="5011BF84" w:rsidRPr="0FBD362D">
        <w:rPr>
          <w:rFonts w:ascii="Arial" w:hAnsi="Arial" w:cs="Arial"/>
          <w:i/>
          <w:iCs/>
          <w:sz w:val="20"/>
          <w:szCs w:val="20"/>
        </w:rPr>
        <w:t>,</w:t>
      </w:r>
      <w:r w:rsidR="5011BF84" w:rsidRPr="0FBD362D">
        <w:rPr>
          <w:rFonts w:ascii="Arial" w:hAnsi="Arial" w:cs="Arial"/>
          <w:sz w:val="20"/>
          <w:szCs w:val="20"/>
        </w:rPr>
        <w:t xml:space="preserve"> </w:t>
      </w:r>
      <w:r w:rsidRPr="0FBD362D">
        <w:rPr>
          <w:rFonts w:ascii="Arial" w:hAnsi="Arial" w:cs="Arial"/>
          <w:sz w:val="20"/>
          <w:szCs w:val="20"/>
        </w:rPr>
        <w:t xml:space="preserve">as included </w:t>
      </w:r>
      <w:r w:rsidR="5011BF84" w:rsidRPr="0FBD362D">
        <w:rPr>
          <w:rFonts w:ascii="Arial" w:hAnsi="Arial" w:cs="Arial"/>
          <w:sz w:val="20"/>
          <w:szCs w:val="20"/>
        </w:rPr>
        <w:t>with</w:t>
      </w:r>
      <w:r w:rsidRPr="0FBD362D">
        <w:rPr>
          <w:rFonts w:ascii="Arial" w:hAnsi="Arial" w:cs="Arial"/>
          <w:sz w:val="20"/>
          <w:szCs w:val="20"/>
        </w:rPr>
        <w:t>in th</w:t>
      </w:r>
      <w:r w:rsidR="5011BF84" w:rsidRPr="0FBD362D">
        <w:rPr>
          <w:rFonts w:ascii="Arial" w:hAnsi="Arial" w:cs="Arial"/>
          <w:sz w:val="20"/>
          <w:szCs w:val="20"/>
        </w:rPr>
        <w:t>e</w:t>
      </w:r>
      <w:r w:rsidRPr="0FBD362D">
        <w:rPr>
          <w:rFonts w:ascii="Arial" w:hAnsi="Arial" w:cs="Arial"/>
          <w:sz w:val="20"/>
          <w:szCs w:val="20"/>
        </w:rPr>
        <w:t xml:space="preserve"> tender documentation</w:t>
      </w:r>
      <w:r w:rsidR="5011BF84" w:rsidRPr="0FBD362D">
        <w:rPr>
          <w:rFonts w:ascii="Arial" w:hAnsi="Arial" w:cs="Arial"/>
          <w:sz w:val="20"/>
          <w:szCs w:val="20"/>
        </w:rPr>
        <w:t xml:space="preserve"> on the E-Tendering Portal</w:t>
      </w:r>
      <w:r w:rsidRPr="0FBD362D">
        <w:rPr>
          <w:rFonts w:ascii="Arial" w:hAnsi="Arial" w:cs="Arial"/>
          <w:sz w:val="20"/>
          <w:szCs w:val="20"/>
        </w:rPr>
        <w:t xml:space="preserve">. It is vital that the Bidder reviews these </w:t>
      </w:r>
      <w:r w:rsidR="00AE36A9" w:rsidRPr="0FBD362D">
        <w:rPr>
          <w:rFonts w:ascii="Arial" w:hAnsi="Arial" w:cs="Arial"/>
          <w:sz w:val="20"/>
          <w:szCs w:val="20"/>
        </w:rPr>
        <w:t>carefully and</w:t>
      </w:r>
      <w:r w:rsidRPr="0FBD362D">
        <w:rPr>
          <w:rFonts w:ascii="Arial" w:hAnsi="Arial" w:cs="Arial"/>
          <w:sz w:val="20"/>
          <w:szCs w:val="20"/>
        </w:rPr>
        <w:t xml:space="preserve"> takes account of all information such as </w:t>
      </w:r>
      <w:r w:rsidR="5011BF84" w:rsidRPr="0FBD362D">
        <w:rPr>
          <w:rFonts w:ascii="Arial" w:hAnsi="Arial" w:cs="Arial"/>
          <w:sz w:val="20"/>
          <w:szCs w:val="20"/>
        </w:rPr>
        <w:t>K</w:t>
      </w:r>
      <w:r w:rsidRPr="0FBD362D">
        <w:rPr>
          <w:rFonts w:ascii="Arial" w:hAnsi="Arial" w:cs="Arial"/>
          <w:sz w:val="20"/>
          <w:szCs w:val="20"/>
        </w:rPr>
        <w:t xml:space="preserve">ey </w:t>
      </w:r>
      <w:r w:rsidR="5011BF84" w:rsidRPr="0FBD362D">
        <w:rPr>
          <w:rFonts w:ascii="Arial" w:hAnsi="Arial" w:cs="Arial"/>
          <w:sz w:val="20"/>
          <w:szCs w:val="20"/>
        </w:rPr>
        <w:t>P</w:t>
      </w:r>
      <w:r w:rsidRPr="0FBD362D">
        <w:rPr>
          <w:rFonts w:ascii="Arial" w:hAnsi="Arial" w:cs="Arial"/>
          <w:sz w:val="20"/>
          <w:szCs w:val="20"/>
        </w:rPr>
        <w:t xml:space="preserve">erformance </w:t>
      </w:r>
      <w:r w:rsidR="5011BF84" w:rsidRPr="0FBD362D">
        <w:rPr>
          <w:rFonts w:ascii="Arial" w:hAnsi="Arial" w:cs="Arial"/>
          <w:sz w:val="20"/>
          <w:szCs w:val="20"/>
        </w:rPr>
        <w:t>I</w:t>
      </w:r>
      <w:r w:rsidRPr="0FBD362D">
        <w:rPr>
          <w:rFonts w:ascii="Arial" w:hAnsi="Arial" w:cs="Arial"/>
          <w:sz w:val="20"/>
          <w:szCs w:val="20"/>
        </w:rPr>
        <w:t xml:space="preserve">ndicators and insurance requirements and that the Tender fully takes account of these. </w:t>
      </w:r>
    </w:p>
    <w:p w14:paraId="76D5A75D" w14:textId="77777777" w:rsidR="00B44A64" w:rsidRDefault="00B44A64" w:rsidP="00B44A64">
      <w:pPr>
        <w:ind w:left="720"/>
        <w:contextualSpacing/>
        <w:rPr>
          <w:rFonts w:ascii="Arial" w:hAnsi="Arial" w:cs="Arial"/>
          <w:sz w:val="20"/>
          <w:szCs w:val="20"/>
        </w:rPr>
      </w:pPr>
    </w:p>
    <w:p w14:paraId="1220DB94" w14:textId="77777777" w:rsidR="00AA3EFB" w:rsidRDefault="00AA3EFB" w:rsidP="00B44A64">
      <w:pPr>
        <w:ind w:left="720"/>
        <w:contextualSpacing/>
        <w:rPr>
          <w:rFonts w:ascii="Arial" w:hAnsi="Arial" w:cs="Arial"/>
          <w:bCs/>
          <w:sz w:val="20"/>
          <w:szCs w:val="20"/>
        </w:rPr>
      </w:pPr>
      <w:r w:rsidRPr="00535AFA">
        <w:rPr>
          <w:rFonts w:ascii="Arial" w:hAnsi="Arial" w:cs="Arial"/>
          <w:bCs/>
          <w:sz w:val="20"/>
          <w:szCs w:val="20"/>
        </w:rPr>
        <w:t xml:space="preserve">Please note that </w:t>
      </w:r>
      <w:r w:rsidR="00B44A64">
        <w:rPr>
          <w:rFonts w:ascii="Arial" w:hAnsi="Arial" w:cs="Arial"/>
          <w:bCs/>
          <w:sz w:val="20"/>
          <w:szCs w:val="20"/>
        </w:rPr>
        <w:t xml:space="preserve">Terms and Conditions of Contract provided by the Bidders will not be accepted and or signed.  </w:t>
      </w:r>
    </w:p>
    <w:p w14:paraId="080FDBC6" w14:textId="77777777" w:rsidR="00AA3EFB" w:rsidRDefault="00AA3EFB" w:rsidP="00B44A64">
      <w:pPr>
        <w:ind w:left="720"/>
        <w:contextualSpacing/>
        <w:rPr>
          <w:rFonts w:ascii="Arial" w:hAnsi="Arial" w:cs="Arial"/>
          <w:bCs/>
          <w:sz w:val="20"/>
          <w:szCs w:val="20"/>
        </w:rPr>
      </w:pPr>
    </w:p>
    <w:p w14:paraId="5074E1E3" w14:textId="204040D5" w:rsidR="00B44A64" w:rsidRPr="00BD6382" w:rsidRDefault="00B44A64" w:rsidP="01671A8C">
      <w:pPr>
        <w:ind w:left="720"/>
        <w:contextualSpacing/>
        <w:rPr>
          <w:rFonts w:ascii="Arial" w:hAnsi="Arial" w:cs="Arial"/>
          <w:sz w:val="20"/>
          <w:szCs w:val="20"/>
        </w:rPr>
      </w:pPr>
      <w:r w:rsidRPr="01671A8C">
        <w:rPr>
          <w:rFonts w:ascii="Arial" w:hAnsi="Arial" w:cs="Arial"/>
          <w:sz w:val="20"/>
          <w:szCs w:val="20"/>
        </w:rPr>
        <w:t>By submitting a Tender, Bidders are agreeing to be bound by the terms of this ITT and the NHS Terms and Conditions without further negotiation or amendment.</w:t>
      </w:r>
    </w:p>
    <w:p w14:paraId="70BEF098" w14:textId="77777777" w:rsidR="00AA3EFB" w:rsidRDefault="00AA3EFB" w:rsidP="00BD6382">
      <w:pPr>
        <w:contextualSpacing/>
        <w:rPr>
          <w:rFonts w:ascii="Arial" w:hAnsi="Arial" w:cs="Arial"/>
        </w:rPr>
      </w:pPr>
      <w:bookmarkStart w:id="34" w:name="Text1"/>
      <w:bookmarkStart w:id="35" w:name="_Toc228780683"/>
      <w:bookmarkStart w:id="36" w:name="_Toc228780726"/>
      <w:bookmarkStart w:id="37" w:name="_Toc233703518"/>
    </w:p>
    <w:p w14:paraId="6820E62F" w14:textId="77777777" w:rsidR="00AA3EFB" w:rsidRPr="00535AFA" w:rsidRDefault="00AA3EFB" w:rsidP="00AA3EFB">
      <w:pPr>
        <w:pStyle w:val="Heading2"/>
        <w:spacing w:before="0" w:line="240" w:lineRule="auto"/>
        <w:ind w:left="709" w:hanging="709"/>
        <w:rPr>
          <w:sz w:val="22"/>
          <w:szCs w:val="22"/>
        </w:rPr>
      </w:pPr>
      <w:bookmarkStart w:id="38" w:name="_Toc194594264"/>
      <w:r w:rsidRPr="00535AFA">
        <w:rPr>
          <w:sz w:val="22"/>
          <w:szCs w:val="22"/>
        </w:rPr>
        <w:t>Duration of the Contract</w:t>
      </w:r>
      <w:bookmarkEnd w:id="38"/>
    </w:p>
    <w:p w14:paraId="512B99BA" w14:textId="77777777" w:rsidR="00AA3EFB" w:rsidRDefault="00AA3EFB" w:rsidP="00AA3EFB">
      <w:pPr>
        <w:ind w:left="709"/>
        <w:contextualSpacing/>
        <w:rPr>
          <w:rFonts w:ascii="Arial" w:hAnsi="Arial" w:cs="Arial"/>
          <w:bCs/>
        </w:rPr>
      </w:pPr>
    </w:p>
    <w:p w14:paraId="15D8CBF8" w14:textId="32B85A5B" w:rsidR="00AA3EFB" w:rsidRPr="00535AFA" w:rsidRDefault="00AA3EFB" w:rsidP="01671A8C">
      <w:pPr>
        <w:ind w:left="709"/>
        <w:contextualSpacing/>
        <w:rPr>
          <w:rFonts w:ascii="Arial" w:hAnsi="Arial" w:cs="Arial"/>
          <w:i/>
          <w:iCs/>
          <w:sz w:val="20"/>
          <w:szCs w:val="20"/>
        </w:rPr>
      </w:pPr>
      <w:r w:rsidRPr="01671A8C">
        <w:rPr>
          <w:rFonts w:ascii="Arial" w:hAnsi="Arial" w:cs="Arial"/>
          <w:sz w:val="20"/>
          <w:szCs w:val="20"/>
        </w:rPr>
        <w:t>The contract will be for 3 years with possibility of extension for two further one-year</w:t>
      </w:r>
      <w:r w:rsidR="00BD6382" w:rsidRPr="01671A8C">
        <w:rPr>
          <w:rFonts w:ascii="Arial" w:hAnsi="Arial" w:cs="Arial"/>
          <w:sz w:val="20"/>
          <w:szCs w:val="20"/>
        </w:rPr>
        <w:t xml:space="preserve"> </w:t>
      </w:r>
      <w:r w:rsidRPr="01671A8C">
        <w:rPr>
          <w:rFonts w:ascii="Arial" w:hAnsi="Arial" w:cs="Arial"/>
          <w:sz w:val="20"/>
          <w:szCs w:val="20"/>
        </w:rPr>
        <w:t>periods.</w:t>
      </w:r>
    </w:p>
    <w:p w14:paraId="5E4AF1CB" w14:textId="30F7BC0B" w:rsidR="01671A8C" w:rsidRDefault="01671A8C" w:rsidP="01671A8C">
      <w:pPr>
        <w:ind w:left="709"/>
        <w:contextualSpacing/>
        <w:rPr>
          <w:rFonts w:ascii="Arial" w:hAnsi="Arial" w:cs="Arial"/>
          <w:sz w:val="20"/>
          <w:szCs w:val="20"/>
        </w:rPr>
      </w:pPr>
    </w:p>
    <w:p w14:paraId="39159334" w14:textId="77777777" w:rsidR="00AA3EFB" w:rsidRPr="00535AFA" w:rsidRDefault="00AA3EFB" w:rsidP="00AA3EFB">
      <w:pPr>
        <w:pStyle w:val="Heading2"/>
        <w:spacing w:before="0" w:line="240" w:lineRule="auto"/>
        <w:ind w:left="709" w:hanging="709"/>
        <w:rPr>
          <w:sz w:val="22"/>
          <w:szCs w:val="22"/>
        </w:rPr>
      </w:pPr>
      <w:bookmarkStart w:id="39" w:name="_Toc485989576"/>
      <w:bookmarkStart w:id="40" w:name="_Toc194594265"/>
      <w:r w:rsidRPr="01671A8C">
        <w:rPr>
          <w:sz w:val="22"/>
          <w:szCs w:val="22"/>
        </w:rPr>
        <w:t>Pricing</w:t>
      </w:r>
      <w:bookmarkEnd w:id="39"/>
      <w:bookmarkEnd w:id="40"/>
    </w:p>
    <w:p w14:paraId="0BBD0EE1" w14:textId="77777777" w:rsidR="00AA3EFB" w:rsidRDefault="00AA3EFB" w:rsidP="00AA3EFB">
      <w:pPr>
        <w:ind w:left="720"/>
        <w:contextualSpacing/>
        <w:rPr>
          <w:rFonts w:ascii="Arial" w:hAnsi="Arial" w:cs="Arial"/>
        </w:rPr>
      </w:pPr>
    </w:p>
    <w:p w14:paraId="6EF0912C" w14:textId="1A8CEFA9" w:rsidR="00AA3EFB" w:rsidRPr="00535AFA" w:rsidRDefault="00AA3EFB" w:rsidP="00AA3EFB">
      <w:pPr>
        <w:ind w:left="720"/>
        <w:contextualSpacing/>
        <w:rPr>
          <w:rFonts w:ascii="Arial" w:hAnsi="Arial" w:cs="Arial"/>
          <w:sz w:val="20"/>
          <w:szCs w:val="20"/>
        </w:rPr>
      </w:pPr>
      <w:r w:rsidRPr="00535AFA">
        <w:rPr>
          <w:rFonts w:ascii="Arial" w:hAnsi="Arial" w:cs="Arial"/>
          <w:sz w:val="20"/>
          <w:szCs w:val="20"/>
        </w:rPr>
        <w:t xml:space="preserve">This </w:t>
      </w:r>
      <w:r>
        <w:rPr>
          <w:rFonts w:ascii="Arial" w:hAnsi="Arial" w:cs="Arial"/>
          <w:sz w:val="20"/>
          <w:szCs w:val="20"/>
        </w:rPr>
        <w:t>tender</w:t>
      </w:r>
      <w:r w:rsidRPr="00535AFA">
        <w:rPr>
          <w:rFonts w:ascii="Arial" w:hAnsi="Arial" w:cs="Arial"/>
          <w:sz w:val="20"/>
          <w:szCs w:val="20"/>
        </w:rPr>
        <w:t xml:space="preserve"> is to be priced best and final, fixed for the initial </w:t>
      </w:r>
      <w:r w:rsidR="00D435D3">
        <w:rPr>
          <w:rFonts w:ascii="Arial" w:hAnsi="Arial" w:cs="Arial"/>
          <w:sz w:val="20"/>
          <w:szCs w:val="20"/>
        </w:rPr>
        <w:t xml:space="preserve">contract term of three years. </w:t>
      </w:r>
      <w:r w:rsidRPr="00535AFA">
        <w:rPr>
          <w:rFonts w:ascii="Arial" w:hAnsi="Arial" w:cs="Arial"/>
          <w:sz w:val="20"/>
          <w:szCs w:val="20"/>
        </w:rPr>
        <w:t xml:space="preserve">The </w:t>
      </w:r>
      <w:r>
        <w:rPr>
          <w:rFonts w:ascii="Arial" w:hAnsi="Arial" w:cs="Arial"/>
          <w:sz w:val="20"/>
          <w:szCs w:val="20"/>
        </w:rPr>
        <w:t>Trust</w:t>
      </w:r>
      <w:r w:rsidRPr="00535AFA">
        <w:rPr>
          <w:rFonts w:ascii="Arial" w:hAnsi="Arial" w:cs="Arial"/>
          <w:sz w:val="20"/>
          <w:szCs w:val="20"/>
        </w:rPr>
        <w:t xml:space="preserve"> have an aggressive savings </w:t>
      </w:r>
      <w:proofErr w:type="gramStart"/>
      <w:r w:rsidRPr="00535AFA">
        <w:rPr>
          <w:rFonts w:ascii="Arial" w:hAnsi="Arial" w:cs="Arial"/>
          <w:sz w:val="20"/>
          <w:szCs w:val="20"/>
        </w:rPr>
        <w:t>target</w:t>
      </w:r>
      <w:proofErr w:type="gramEnd"/>
      <w:r w:rsidRPr="00535AFA">
        <w:rPr>
          <w:rFonts w:ascii="Arial" w:hAnsi="Arial" w:cs="Arial"/>
          <w:sz w:val="20"/>
          <w:szCs w:val="20"/>
        </w:rPr>
        <w:t xml:space="preserve"> and bidders should consider how they assist the </w:t>
      </w:r>
      <w:r>
        <w:rPr>
          <w:rFonts w:ascii="Arial" w:hAnsi="Arial" w:cs="Arial"/>
          <w:sz w:val="20"/>
          <w:szCs w:val="20"/>
        </w:rPr>
        <w:t>Trust</w:t>
      </w:r>
      <w:r w:rsidRPr="00535AFA">
        <w:rPr>
          <w:rFonts w:ascii="Arial" w:hAnsi="Arial" w:cs="Arial"/>
          <w:sz w:val="20"/>
          <w:szCs w:val="20"/>
        </w:rPr>
        <w:t xml:space="preserve"> </w:t>
      </w:r>
      <w:r w:rsidR="00D435D3">
        <w:rPr>
          <w:rFonts w:ascii="Arial" w:hAnsi="Arial" w:cs="Arial"/>
          <w:sz w:val="20"/>
          <w:szCs w:val="20"/>
        </w:rPr>
        <w:t xml:space="preserve">in </w:t>
      </w:r>
      <w:r w:rsidRPr="00535AFA">
        <w:rPr>
          <w:rFonts w:ascii="Arial" w:hAnsi="Arial" w:cs="Arial"/>
          <w:sz w:val="20"/>
          <w:szCs w:val="20"/>
        </w:rPr>
        <w:t>delivering yearly cost improvements.</w:t>
      </w:r>
    </w:p>
    <w:p w14:paraId="527BE372" w14:textId="2C446166" w:rsidR="00AA3EFB" w:rsidRPr="00972C45" w:rsidRDefault="00AA3EFB" w:rsidP="01671A8C">
      <w:pPr>
        <w:ind w:left="720"/>
        <w:contextualSpacing/>
        <w:rPr>
          <w:rFonts w:ascii="Arial" w:hAnsi="Arial" w:cs="Arial"/>
        </w:rPr>
      </w:pPr>
    </w:p>
    <w:p w14:paraId="75D1631A" w14:textId="3EC208FF" w:rsidR="00AA3EFB" w:rsidRPr="00535AFA" w:rsidRDefault="00AA3EFB" w:rsidP="00AA3EFB">
      <w:pPr>
        <w:pStyle w:val="Heading2"/>
        <w:spacing w:before="0" w:line="240" w:lineRule="auto"/>
        <w:ind w:left="709" w:hanging="709"/>
        <w:rPr>
          <w:sz w:val="22"/>
          <w:szCs w:val="22"/>
        </w:rPr>
      </w:pPr>
      <w:bookmarkStart w:id="41" w:name="_Toc485989578"/>
      <w:bookmarkStart w:id="42" w:name="_Toc194594266"/>
      <w:r w:rsidRPr="00535AFA">
        <w:rPr>
          <w:sz w:val="22"/>
          <w:szCs w:val="22"/>
        </w:rPr>
        <w:t>Key Performance Indicators / Service Level Agreement</w:t>
      </w:r>
      <w:bookmarkEnd w:id="41"/>
      <w:bookmarkEnd w:id="42"/>
    </w:p>
    <w:p w14:paraId="7CD3E2B7" w14:textId="77777777" w:rsidR="00AA3EFB" w:rsidRDefault="00AA3EFB" w:rsidP="00AA3EFB">
      <w:pPr>
        <w:ind w:left="720"/>
        <w:contextualSpacing/>
        <w:rPr>
          <w:rFonts w:ascii="Arial" w:hAnsi="Arial" w:cs="Arial"/>
          <w:bCs/>
        </w:rPr>
      </w:pPr>
    </w:p>
    <w:p w14:paraId="67AD7380" w14:textId="07455F22" w:rsidR="00AA3EFB" w:rsidRPr="00535AFA" w:rsidRDefault="00D435D3" w:rsidP="00AA3EFB">
      <w:pPr>
        <w:ind w:left="720"/>
        <w:contextualSpacing/>
        <w:rPr>
          <w:rFonts w:ascii="Arial" w:hAnsi="Arial" w:cs="Arial"/>
          <w:bCs/>
          <w:sz w:val="20"/>
          <w:szCs w:val="20"/>
        </w:rPr>
      </w:pPr>
      <w:r>
        <w:rPr>
          <w:rFonts w:ascii="Arial" w:hAnsi="Arial" w:cs="Arial"/>
          <w:bCs/>
          <w:sz w:val="20"/>
          <w:szCs w:val="20"/>
        </w:rPr>
        <w:t xml:space="preserve">The </w:t>
      </w:r>
      <w:r w:rsidR="00AA3EFB" w:rsidRPr="00535AFA">
        <w:rPr>
          <w:rFonts w:ascii="Arial" w:hAnsi="Arial" w:cs="Arial"/>
          <w:bCs/>
          <w:sz w:val="20"/>
          <w:szCs w:val="20"/>
        </w:rPr>
        <w:t xml:space="preserve">contract subsequently awarded will be subject to performance monitoring and a range of Key </w:t>
      </w:r>
      <w:r w:rsidR="00AA3EFB">
        <w:rPr>
          <w:rFonts w:ascii="Arial" w:hAnsi="Arial" w:cs="Arial"/>
          <w:bCs/>
          <w:sz w:val="20"/>
          <w:szCs w:val="20"/>
        </w:rPr>
        <w:t>P</w:t>
      </w:r>
      <w:r w:rsidR="00AA3EFB" w:rsidRPr="00535AFA">
        <w:rPr>
          <w:rFonts w:ascii="Arial" w:hAnsi="Arial" w:cs="Arial"/>
          <w:bCs/>
          <w:sz w:val="20"/>
          <w:szCs w:val="20"/>
        </w:rPr>
        <w:t xml:space="preserve">erformance </w:t>
      </w:r>
      <w:r w:rsidR="00AA3EFB">
        <w:rPr>
          <w:rFonts w:ascii="Arial" w:hAnsi="Arial" w:cs="Arial"/>
          <w:bCs/>
          <w:sz w:val="20"/>
          <w:szCs w:val="20"/>
        </w:rPr>
        <w:t>I</w:t>
      </w:r>
      <w:r w:rsidR="00AA3EFB" w:rsidRPr="00535AFA">
        <w:rPr>
          <w:rFonts w:ascii="Arial" w:hAnsi="Arial" w:cs="Arial"/>
          <w:bCs/>
          <w:sz w:val="20"/>
          <w:szCs w:val="20"/>
        </w:rPr>
        <w:t>ndicators (KPI’s) will be agreed with the preferred supplier</w:t>
      </w:r>
      <w:r>
        <w:rPr>
          <w:rFonts w:ascii="Arial" w:hAnsi="Arial" w:cs="Arial"/>
          <w:bCs/>
          <w:sz w:val="20"/>
          <w:szCs w:val="20"/>
        </w:rPr>
        <w:t xml:space="preserve">. </w:t>
      </w:r>
    </w:p>
    <w:bookmarkEnd w:id="33"/>
    <w:bookmarkEnd w:id="34"/>
    <w:bookmarkEnd w:id="35"/>
    <w:bookmarkEnd w:id="36"/>
    <w:bookmarkEnd w:id="37"/>
    <w:p w14:paraId="3D83D5FA" w14:textId="444BEB2C" w:rsidR="00B44A64" w:rsidRPr="004850AE" w:rsidRDefault="00B44A64" w:rsidP="01671A8C">
      <w:pPr>
        <w:pStyle w:val="BodyTextIndent"/>
        <w:spacing w:after="0"/>
        <w:contextualSpacing/>
        <w:rPr>
          <w:rFonts w:ascii="Arial" w:hAnsi="Arial" w:cs="Arial"/>
          <w:sz w:val="20"/>
          <w:szCs w:val="20"/>
        </w:rPr>
      </w:pPr>
    </w:p>
    <w:p w14:paraId="2272A819" w14:textId="0C8F62ED" w:rsidR="00B44A64" w:rsidRDefault="00B44A64" w:rsidP="003A2EBD">
      <w:pPr>
        <w:pStyle w:val="Heading2"/>
        <w:spacing w:before="0" w:line="240" w:lineRule="auto"/>
        <w:ind w:left="709" w:hanging="709"/>
        <w:rPr>
          <w:sz w:val="22"/>
          <w:szCs w:val="22"/>
        </w:rPr>
      </w:pPr>
      <w:bookmarkStart w:id="43" w:name="_Toc194594267"/>
      <w:bookmarkStart w:id="44" w:name="_Toc485989553"/>
      <w:r>
        <w:rPr>
          <w:rFonts w:cs="Arial"/>
          <w:sz w:val="22"/>
          <w:szCs w:val="22"/>
        </w:rPr>
        <w:t>Consortia and subcontractors</w:t>
      </w:r>
      <w:bookmarkEnd w:id="43"/>
    </w:p>
    <w:p w14:paraId="6E402D26" w14:textId="77777777" w:rsidR="00B44A64" w:rsidRDefault="00B44A64" w:rsidP="00B44A64"/>
    <w:p w14:paraId="0E7577AE" w14:textId="77777777" w:rsidR="001552CD" w:rsidRDefault="00B44A64" w:rsidP="00C47506">
      <w:pPr>
        <w:pStyle w:val="BodyTextIndent"/>
        <w:ind w:left="709"/>
        <w:rPr>
          <w:rFonts w:ascii="Arial" w:hAnsi="Arial" w:cs="Arial"/>
          <w:sz w:val="20"/>
          <w:szCs w:val="20"/>
        </w:rPr>
      </w:pPr>
      <w:r w:rsidRPr="00C47506">
        <w:rPr>
          <w:rFonts w:ascii="Arial" w:hAnsi="Arial" w:cs="Arial"/>
          <w:sz w:val="20"/>
          <w:szCs w:val="20"/>
        </w:rPr>
        <w:lastRenderedPageBreak/>
        <w:t>If the Bidder is a consortium or will rely on sub-contractors to deliver the contract, it must explain in its Tender precisely which entities will be the supplier.</w:t>
      </w:r>
      <w:r w:rsidR="001552CD">
        <w:rPr>
          <w:rFonts w:ascii="Arial" w:hAnsi="Arial" w:cs="Arial"/>
          <w:sz w:val="20"/>
          <w:szCs w:val="20"/>
        </w:rPr>
        <w:t xml:space="preserve"> </w:t>
      </w:r>
      <w:bookmarkStart w:id="45" w:name="_Ref405544687"/>
    </w:p>
    <w:p w14:paraId="1F77A6EF" w14:textId="5B636062" w:rsidR="00B44A64" w:rsidRPr="00C47506" w:rsidRDefault="00B44A64" w:rsidP="00C47506">
      <w:pPr>
        <w:pStyle w:val="BodyTextIndent"/>
        <w:ind w:left="709"/>
        <w:rPr>
          <w:rFonts w:ascii="Arial" w:hAnsi="Arial" w:cs="Arial"/>
          <w:sz w:val="20"/>
          <w:szCs w:val="20"/>
        </w:rPr>
      </w:pPr>
      <w:r w:rsidRPr="00C47506">
        <w:rPr>
          <w:rFonts w:ascii="Arial" w:hAnsi="Arial" w:cs="Arial"/>
          <w:sz w:val="20"/>
          <w:szCs w:val="20"/>
        </w:rPr>
        <w:t>For the purposes of this ITT, the following terms apply:</w:t>
      </w:r>
      <w:bookmarkEnd w:id="45"/>
      <w:r w:rsidRPr="00C47506">
        <w:rPr>
          <w:rFonts w:ascii="Arial" w:hAnsi="Arial" w:cs="Arial"/>
          <w:sz w:val="20"/>
          <w:szCs w:val="20"/>
        </w:rPr>
        <w:t xml:space="preserve"> </w:t>
      </w:r>
    </w:p>
    <w:p w14:paraId="4C4BED59" w14:textId="77777777" w:rsidR="00B44A64" w:rsidRDefault="00B44A64" w:rsidP="00B44A64">
      <w:pPr>
        <w:pStyle w:val="MRNumberedHeading2"/>
        <w:numPr>
          <w:ilvl w:val="0"/>
          <w:numId w:val="0"/>
        </w:numPr>
        <w:spacing w:before="0"/>
        <w:ind w:left="709"/>
        <w:jc w:val="left"/>
        <w:rPr>
          <w:rFonts w:eastAsia="Calibri" w:cs="Arial"/>
          <w:szCs w:val="20"/>
          <w:lang w:eastAsia="en-US"/>
        </w:rPr>
      </w:pPr>
    </w:p>
    <w:p w14:paraId="17DD56F6" w14:textId="77777777" w:rsidR="00B44A64" w:rsidRDefault="00B44A64" w:rsidP="008A1EAF">
      <w:pPr>
        <w:pStyle w:val="MRNumberedHeading3"/>
        <w:numPr>
          <w:ilvl w:val="0"/>
          <w:numId w:val="8"/>
        </w:numPr>
        <w:spacing w:before="0" w:line="240" w:lineRule="auto"/>
        <w:ind w:left="1134" w:hanging="425"/>
        <w:rPr>
          <w:rFonts w:eastAsia="Calibri" w:cs="Arial"/>
          <w:szCs w:val="20"/>
          <w:lang w:eastAsia="en-US"/>
        </w:rPr>
      </w:pPr>
      <w:r>
        <w:rPr>
          <w:rFonts w:eastAsia="Calibri" w:cs="Arial"/>
          <w:szCs w:val="20"/>
          <w:lang w:eastAsia="en-US"/>
        </w:rPr>
        <w:t>Consortium arrangement - Groups of companies come together specifically for the purpose of bidding for appointment as the supplier and envisage that they will establish a special purpose vehicle as the prime contracting party with the Trust.</w:t>
      </w:r>
    </w:p>
    <w:p w14:paraId="215DD6DD" w14:textId="77777777" w:rsidR="00B44A64" w:rsidRDefault="00B44A64" w:rsidP="008A1EAF">
      <w:pPr>
        <w:pStyle w:val="MRNumberedHeading3"/>
        <w:numPr>
          <w:ilvl w:val="0"/>
          <w:numId w:val="8"/>
        </w:numPr>
        <w:spacing w:before="0" w:line="240" w:lineRule="auto"/>
        <w:ind w:left="1134" w:hanging="425"/>
        <w:rPr>
          <w:rFonts w:eastAsia="Calibri" w:cs="Arial"/>
          <w:szCs w:val="20"/>
          <w:lang w:eastAsia="en-US"/>
        </w:rPr>
      </w:pPr>
      <w:r>
        <w:rPr>
          <w:rFonts w:eastAsia="Calibri" w:cs="Arial"/>
          <w:szCs w:val="20"/>
          <w:lang w:eastAsia="en-US"/>
        </w:rPr>
        <w:t>Subcontracting arrangement - Groups of companies come together specifically for the purpose of bidding for appointment as the supplier but envisage that one of their number will be the supplier, the remaining members of that group will be subcontractors to the supplier.</w:t>
      </w:r>
    </w:p>
    <w:p w14:paraId="2808984E" w14:textId="77777777" w:rsidR="00B44A64" w:rsidRDefault="00B44A64" w:rsidP="00B44A64">
      <w:pPr>
        <w:pStyle w:val="MRNumberedHeading2"/>
        <w:numPr>
          <w:ilvl w:val="0"/>
          <w:numId w:val="0"/>
        </w:numPr>
        <w:spacing w:before="0"/>
        <w:ind w:left="709"/>
        <w:jc w:val="left"/>
        <w:rPr>
          <w:rFonts w:eastAsia="Calibri" w:cs="Arial"/>
          <w:szCs w:val="20"/>
          <w:lang w:eastAsia="en-US"/>
        </w:rPr>
      </w:pPr>
    </w:p>
    <w:p w14:paraId="6CC7AEC4" w14:textId="77777777" w:rsidR="00B44A64" w:rsidRDefault="00B44A64" w:rsidP="005C2988">
      <w:pPr>
        <w:pStyle w:val="BodyTextIndent"/>
        <w:spacing w:after="0"/>
        <w:ind w:left="709"/>
        <w:rPr>
          <w:rFonts w:ascii="Arial" w:hAnsi="Arial" w:cs="Arial"/>
          <w:sz w:val="20"/>
          <w:szCs w:val="20"/>
        </w:rPr>
      </w:pPr>
      <w:r w:rsidRPr="00C47506">
        <w:rPr>
          <w:rFonts w:ascii="Arial" w:hAnsi="Arial" w:cs="Arial"/>
          <w:sz w:val="20"/>
          <w:szCs w:val="20"/>
        </w:rPr>
        <w:t>If the Bidder intends to sub-contract any material parts of the contract, it must explain which parts will be sub-contracted, who the sub-contractor is, confirm the sub-contractor has agreed terms of supply and what contractual commitment it has from the sub-contractor to deliver.</w:t>
      </w:r>
    </w:p>
    <w:p w14:paraId="3945D819" w14:textId="77777777" w:rsidR="005C2988" w:rsidRPr="00C47506" w:rsidRDefault="005C2988" w:rsidP="005C2988">
      <w:pPr>
        <w:pStyle w:val="BodyTextIndent"/>
        <w:spacing w:after="0"/>
        <w:ind w:left="709"/>
        <w:rPr>
          <w:rFonts w:ascii="Arial" w:hAnsi="Arial" w:cs="Arial"/>
          <w:sz w:val="20"/>
          <w:szCs w:val="20"/>
        </w:rPr>
      </w:pPr>
    </w:p>
    <w:p w14:paraId="231A65CF" w14:textId="7DFDD931" w:rsidR="003A2EBD" w:rsidRPr="00535AFA" w:rsidRDefault="00C42A93" w:rsidP="003A2EBD">
      <w:pPr>
        <w:pStyle w:val="Heading2"/>
        <w:spacing w:before="0" w:line="240" w:lineRule="auto"/>
        <w:ind w:left="709" w:hanging="709"/>
        <w:rPr>
          <w:sz w:val="22"/>
          <w:szCs w:val="22"/>
        </w:rPr>
      </w:pPr>
      <w:bookmarkStart w:id="46" w:name="_Toc184823501"/>
      <w:bookmarkStart w:id="47" w:name="_Toc194594268"/>
      <w:r>
        <w:rPr>
          <w:sz w:val="22"/>
          <w:szCs w:val="22"/>
        </w:rPr>
        <w:t>Notification of Award and Standstill</w:t>
      </w:r>
      <w:bookmarkEnd w:id="44"/>
      <w:bookmarkEnd w:id="46"/>
      <w:bookmarkEnd w:id="47"/>
    </w:p>
    <w:p w14:paraId="46C083AD" w14:textId="77777777" w:rsidR="003A2EBD" w:rsidRDefault="003A2EBD" w:rsidP="003A2EBD">
      <w:pPr>
        <w:pStyle w:val="BodyText"/>
        <w:ind w:left="709"/>
        <w:contextualSpacing/>
        <w:jc w:val="left"/>
        <w:rPr>
          <w:sz w:val="22"/>
          <w:szCs w:val="22"/>
        </w:rPr>
      </w:pPr>
    </w:p>
    <w:p w14:paraId="11405495" w14:textId="77777777" w:rsidR="00F26628" w:rsidRPr="00F26628" w:rsidRDefault="00F26628" w:rsidP="00F26628">
      <w:pPr>
        <w:pStyle w:val="BodyTextIndent"/>
        <w:ind w:left="709"/>
        <w:rPr>
          <w:rFonts w:ascii="Arial" w:hAnsi="Arial" w:cs="Arial"/>
          <w:sz w:val="20"/>
          <w:szCs w:val="20"/>
        </w:rPr>
      </w:pPr>
      <w:r w:rsidRPr="00F26628">
        <w:rPr>
          <w:rFonts w:ascii="Arial" w:hAnsi="Arial" w:cs="Arial"/>
          <w:sz w:val="20"/>
          <w:szCs w:val="20"/>
        </w:rPr>
        <w:t>When the Trust has concluded the assessment of all Assessed Tenders the Trust will provide an Assessment Summary to each Tenderer that has submitted an Assessed Tender.</w:t>
      </w:r>
    </w:p>
    <w:p w14:paraId="6BF994E5" w14:textId="77777777" w:rsidR="00F26628" w:rsidRPr="00F26628" w:rsidRDefault="00F26628" w:rsidP="00F26628">
      <w:pPr>
        <w:pStyle w:val="BodyTextIndent"/>
        <w:ind w:left="709"/>
        <w:rPr>
          <w:rFonts w:ascii="Arial" w:hAnsi="Arial" w:cs="Arial"/>
          <w:sz w:val="20"/>
          <w:szCs w:val="20"/>
        </w:rPr>
      </w:pPr>
      <w:r w:rsidRPr="00F26628">
        <w:rPr>
          <w:rFonts w:ascii="Arial" w:hAnsi="Arial" w:cs="Arial"/>
          <w:sz w:val="20"/>
          <w:szCs w:val="20"/>
        </w:rPr>
        <w:t xml:space="preserve">Following provision of Assessment Summaries in accordance with paragraph 5.2.1 of Document 1 of this ITT Pack the Trust will publish a Contract Award Notice in respect of the Contract Opportunity. </w:t>
      </w:r>
    </w:p>
    <w:p w14:paraId="60D1FAF1" w14:textId="11F5DB3E" w:rsidR="00F26628" w:rsidRPr="00F26628" w:rsidRDefault="2C07EEDD" w:rsidP="00F26628">
      <w:pPr>
        <w:pStyle w:val="BodyTextIndent"/>
        <w:ind w:left="709"/>
        <w:rPr>
          <w:rFonts w:ascii="Arial" w:hAnsi="Arial" w:cs="Arial"/>
          <w:sz w:val="20"/>
          <w:szCs w:val="20"/>
        </w:rPr>
      </w:pPr>
      <w:r w:rsidRPr="0FBD362D">
        <w:rPr>
          <w:rFonts w:ascii="Arial" w:hAnsi="Arial" w:cs="Arial"/>
          <w:sz w:val="20"/>
          <w:szCs w:val="20"/>
        </w:rPr>
        <w:t>A minimum of an</w:t>
      </w:r>
      <w:r w:rsidR="6A665825" w:rsidRPr="0FBD362D">
        <w:rPr>
          <w:rFonts w:ascii="Arial" w:hAnsi="Arial" w:cs="Arial"/>
          <w:sz w:val="20"/>
          <w:szCs w:val="20"/>
        </w:rPr>
        <w:t xml:space="preserve">10 (ten) </w:t>
      </w:r>
      <w:r w:rsidRPr="0FBD362D">
        <w:rPr>
          <w:rFonts w:ascii="Arial" w:hAnsi="Arial" w:cs="Arial"/>
          <w:sz w:val="20"/>
          <w:szCs w:val="20"/>
        </w:rPr>
        <w:t xml:space="preserve">working day standstill period will be applied beginning on the date on which the Contract Award Notice is published before the Trust </w:t>
      </w:r>
      <w:proofErr w:type="gramStart"/>
      <w:r w:rsidRPr="0FBD362D">
        <w:rPr>
          <w:rFonts w:ascii="Arial" w:hAnsi="Arial" w:cs="Arial"/>
          <w:sz w:val="20"/>
          <w:szCs w:val="20"/>
        </w:rPr>
        <w:t>enters into</w:t>
      </w:r>
      <w:proofErr w:type="gramEnd"/>
      <w:r w:rsidRPr="0FBD362D">
        <w:rPr>
          <w:rFonts w:ascii="Arial" w:hAnsi="Arial" w:cs="Arial"/>
          <w:sz w:val="20"/>
          <w:szCs w:val="20"/>
        </w:rPr>
        <w:t xml:space="preserve"> the Contract.</w:t>
      </w:r>
    </w:p>
    <w:p w14:paraId="7D7C935D" w14:textId="7294E32A" w:rsidR="00C11FE5" w:rsidRPr="00F26628" w:rsidRDefault="00F26628" w:rsidP="00F26628">
      <w:pPr>
        <w:pStyle w:val="BodyTextIndent"/>
        <w:ind w:left="709"/>
        <w:rPr>
          <w:rFonts w:ascii="Arial" w:hAnsi="Arial" w:cs="Arial"/>
          <w:sz w:val="20"/>
          <w:szCs w:val="20"/>
        </w:rPr>
      </w:pPr>
      <w:r w:rsidRPr="00F26628">
        <w:rPr>
          <w:rFonts w:ascii="Arial" w:hAnsi="Arial" w:cs="Arial"/>
          <w:sz w:val="20"/>
          <w:szCs w:val="20"/>
        </w:rPr>
        <w:t>The Contract Award Notice will state the end date of the standstill period.</w:t>
      </w:r>
    </w:p>
    <w:p w14:paraId="15A1F739" w14:textId="77777777" w:rsidR="003A2EBD" w:rsidRPr="00972C45" w:rsidRDefault="003A2EBD" w:rsidP="003A2EBD">
      <w:pPr>
        <w:pStyle w:val="Footer"/>
        <w:ind w:left="709"/>
        <w:contextualSpacing/>
        <w:rPr>
          <w:rFonts w:ascii="Arial" w:hAnsi="Arial" w:cs="Arial"/>
        </w:rPr>
      </w:pPr>
    </w:p>
    <w:p w14:paraId="49812511" w14:textId="75343B72" w:rsidR="00B44A64" w:rsidRDefault="00B44A64" w:rsidP="003A2EBD">
      <w:pPr>
        <w:pStyle w:val="Heading2"/>
        <w:spacing w:before="0" w:line="240" w:lineRule="auto"/>
        <w:ind w:left="709" w:hanging="709"/>
        <w:rPr>
          <w:sz w:val="22"/>
          <w:szCs w:val="22"/>
        </w:rPr>
      </w:pPr>
      <w:bookmarkStart w:id="48" w:name="_Toc194594269"/>
      <w:bookmarkStart w:id="49" w:name="_Toc485989554"/>
      <w:r>
        <w:rPr>
          <w:rFonts w:cs="Arial"/>
          <w:sz w:val="22"/>
          <w:szCs w:val="22"/>
        </w:rPr>
        <w:t>Warnings and disclaimers</w:t>
      </w:r>
      <w:bookmarkEnd w:id="48"/>
    </w:p>
    <w:p w14:paraId="61D9CDA0" w14:textId="77777777" w:rsidR="00B44A64" w:rsidRDefault="00B44A64" w:rsidP="00B44A64"/>
    <w:p w14:paraId="0A2B3BEB" w14:textId="77777777" w:rsidR="00B44A64" w:rsidRPr="00C47506" w:rsidRDefault="00B44A64" w:rsidP="00C47506">
      <w:pPr>
        <w:pStyle w:val="BodyTextIndent"/>
        <w:ind w:left="709"/>
        <w:rPr>
          <w:rFonts w:ascii="Arial" w:hAnsi="Arial" w:cs="Arial"/>
          <w:sz w:val="20"/>
          <w:szCs w:val="20"/>
        </w:rPr>
      </w:pPr>
      <w:r w:rsidRPr="00C47506">
        <w:rPr>
          <w:rFonts w:ascii="Arial" w:hAnsi="Arial" w:cs="Arial"/>
          <w:sz w:val="20"/>
          <w:szCs w:val="20"/>
        </w:rPr>
        <w:t>While the information contained in this ITT is believed to be correct at the time of issue, neither the Trust,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annexes) and in respect of any other written or oral communication transmitted (or otherwise made available) to any Bidder. This exclusion does not extend to any fraudulent misrepresentation made by or on behalf of the Trust.</w:t>
      </w:r>
    </w:p>
    <w:p w14:paraId="06D128FA" w14:textId="77777777" w:rsidR="00B44A64" w:rsidRPr="00C47506" w:rsidRDefault="00B44A64" w:rsidP="00C47506">
      <w:pPr>
        <w:pStyle w:val="BodyTextIndent"/>
        <w:ind w:left="709"/>
        <w:rPr>
          <w:rFonts w:ascii="Arial" w:hAnsi="Arial" w:cs="Arial"/>
          <w:sz w:val="20"/>
          <w:szCs w:val="20"/>
        </w:rPr>
      </w:pPr>
      <w:r w:rsidRPr="00C47506">
        <w:rPr>
          <w:rFonts w:ascii="Arial" w:hAnsi="Arial" w:cs="Arial"/>
          <w:sz w:val="20"/>
          <w:szCs w:val="20"/>
        </w:rPr>
        <w:t xml:space="preserve">If a Bidder proposes to </w:t>
      </w:r>
      <w:proofErr w:type="gramStart"/>
      <w:r w:rsidRPr="00C47506">
        <w:rPr>
          <w:rFonts w:ascii="Arial" w:hAnsi="Arial" w:cs="Arial"/>
          <w:sz w:val="20"/>
          <w:szCs w:val="20"/>
        </w:rPr>
        <w:t>enter into</w:t>
      </w:r>
      <w:proofErr w:type="gramEnd"/>
      <w:r w:rsidRPr="00C47506">
        <w:rPr>
          <w:rFonts w:ascii="Arial" w:hAnsi="Arial" w:cs="Arial"/>
          <w:sz w:val="20"/>
          <w:szCs w:val="20"/>
        </w:rPr>
        <w:t xml:space="preserve"> a contract with the Trust, it must rely on its own enquiries and on the terms and conditions set out in the contract(s) (as and when finally executed), subject to the limitations and restrictions specified in it.</w:t>
      </w:r>
    </w:p>
    <w:p w14:paraId="0D112AFB" w14:textId="77777777" w:rsidR="00B44A64" w:rsidRPr="00C47506" w:rsidRDefault="00B44A64" w:rsidP="005C2988">
      <w:pPr>
        <w:pStyle w:val="BodyTextIndent"/>
        <w:spacing w:after="0"/>
        <w:ind w:left="709"/>
        <w:rPr>
          <w:rFonts w:ascii="Arial" w:hAnsi="Arial" w:cs="Arial"/>
          <w:sz w:val="20"/>
          <w:szCs w:val="20"/>
        </w:rPr>
      </w:pPr>
      <w:r w:rsidRPr="00C47506">
        <w:rPr>
          <w:rFonts w:ascii="Arial" w:hAnsi="Arial" w:cs="Arial"/>
          <w:sz w:val="20"/>
          <w:szCs w:val="20"/>
        </w:rPr>
        <w:t xml:space="preserve">Neither the issue of this ITT, nor any of the information presented in it, should be regarded as a commitment or representation on the part of the Trust (or any other person) to </w:t>
      </w:r>
      <w:proofErr w:type="gramStart"/>
      <w:r w:rsidRPr="00C47506">
        <w:rPr>
          <w:rFonts w:ascii="Arial" w:hAnsi="Arial" w:cs="Arial"/>
          <w:sz w:val="20"/>
          <w:szCs w:val="20"/>
        </w:rPr>
        <w:t>enter into</w:t>
      </w:r>
      <w:proofErr w:type="gramEnd"/>
      <w:r w:rsidRPr="00C47506">
        <w:rPr>
          <w:rFonts w:ascii="Arial" w:hAnsi="Arial" w:cs="Arial"/>
          <w:sz w:val="20"/>
          <w:szCs w:val="20"/>
        </w:rPr>
        <w:t xml:space="preserve"> a contractual arrangement.</w:t>
      </w:r>
    </w:p>
    <w:p w14:paraId="5020C084" w14:textId="77777777" w:rsidR="00B44A64" w:rsidRPr="00B44A64" w:rsidRDefault="00B44A64" w:rsidP="00B44A64"/>
    <w:p w14:paraId="019615E2" w14:textId="4792101E" w:rsidR="003A2EBD" w:rsidRPr="00535AFA" w:rsidRDefault="003A2EBD" w:rsidP="003A2EBD">
      <w:pPr>
        <w:pStyle w:val="Heading2"/>
        <w:spacing w:before="0" w:line="240" w:lineRule="auto"/>
        <w:ind w:left="709" w:hanging="709"/>
        <w:rPr>
          <w:sz w:val="22"/>
          <w:szCs w:val="22"/>
        </w:rPr>
      </w:pPr>
      <w:bookmarkStart w:id="50" w:name="_Toc194594270"/>
      <w:r w:rsidRPr="00535AFA">
        <w:rPr>
          <w:sz w:val="22"/>
          <w:szCs w:val="22"/>
        </w:rPr>
        <w:t>Sustainable Procurement</w:t>
      </w:r>
      <w:bookmarkEnd w:id="49"/>
      <w:bookmarkEnd w:id="50"/>
    </w:p>
    <w:p w14:paraId="75D24036" w14:textId="5D0E5C63" w:rsidR="003A2EBD" w:rsidRPr="004850AE" w:rsidRDefault="003A2EBD" w:rsidP="003A2EBD">
      <w:pPr>
        <w:spacing w:before="240"/>
        <w:ind w:left="720" w:hanging="720"/>
        <w:contextualSpacing/>
        <w:rPr>
          <w:rFonts w:ascii="Arial" w:hAnsi="Arial" w:cs="Arial"/>
          <w:sz w:val="20"/>
          <w:szCs w:val="20"/>
        </w:rPr>
      </w:pPr>
      <w:r w:rsidRPr="004850AE">
        <w:rPr>
          <w:rFonts w:ascii="Arial" w:hAnsi="Arial" w:cs="Arial"/>
          <w:sz w:val="20"/>
          <w:szCs w:val="20"/>
        </w:rPr>
        <w:tab/>
        <w:t xml:space="preserve">The </w:t>
      </w:r>
      <w:r w:rsidR="00606867">
        <w:rPr>
          <w:rFonts w:ascii="Arial" w:hAnsi="Arial" w:cs="Arial"/>
          <w:sz w:val="20"/>
          <w:szCs w:val="20"/>
        </w:rPr>
        <w:t>Trust</w:t>
      </w:r>
      <w:r w:rsidRPr="004850AE">
        <w:rPr>
          <w:rFonts w:ascii="Arial" w:hAnsi="Arial" w:cs="Arial"/>
          <w:sz w:val="20"/>
          <w:szCs w:val="20"/>
        </w:rPr>
        <w:t xml:space="preserve"> recognises the vital role played by local business/Small and Medium Enterprises (SMEs) within the UK economy and the positive impact/outcomes achieved when awarding contracts locally.  </w:t>
      </w:r>
      <w:proofErr w:type="gramStart"/>
      <w:r w:rsidRPr="004850AE">
        <w:rPr>
          <w:rFonts w:ascii="Arial" w:hAnsi="Arial" w:cs="Arial"/>
          <w:sz w:val="20"/>
          <w:szCs w:val="20"/>
        </w:rPr>
        <w:t>However</w:t>
      </w:r>
      <w:proofErr w:type="gramEnd"/>
      <w:r w:rsidRPr="004850AE">
        <w:rPr>
          <w:rFonts w:ascii="Arial" w:hAnsi="Arial" w:cs="Arial"/>
          <w:sz w:val="20"/>
          <w:szCs w:val="20"/>
        </w:rPr>
        <w:t xml:space="preserve"> due to the volume and value of contracts awarded and the requirement to comply with European Procurement Directives, it is often difficult to award contracts to these groups. </w:t>
      </w:r>
    </w:p>
    <w:p w14:paraId="1DF651E7" w14:textId="77777777" w:rsidR="003A2EBD" w:rsidRPr="004850AE" w:rsidRDefault="003A2EBD" w:rsidP="003A2EBD">
      <w:pPr>
        <w:contextualSpacing/>
        <w:rPr>
          <w:rFonts w:ascii="Arial" w:hAnsi="Arial" w:cs="Arial"/>
          <w:sz w:val="20"/>
          <w:szCs w:val="20"/>
        </w:rPr>
      </w:pPr>
    </w:p>
    <w:p w14:paraId="0DB0DAB8" w14:textId="77777777" w:rsidR="003A2EBD" w:rsidRDefault="003A2EBD" w:rsidP="003A2EBD">
      <w:pPr>
        <w:ind w:left="709"/>
        <w:contextualSpacing/>
        <w:rPr>
          <w:rFonts w:ascii="Arial" w:hAnsi="Arial" w:cs="Arial"/>
          <w:sz w:val="20"/>
          <w:szCs w:val="20"/>
        </w:rPr>
      </w:pPr>
      <w:r w:rsidRPr="004850AE">
        <w:rPr>
          <w:rFonts w:ascii="Arial" w:hAnsi="Arial" w:cs="Arial"/>
          <w:sz w:val="20"/>
          <w:szCs w:val="20"/>
        </w:rPr>
        <w:t xml:space="preserve">Successful bidders are urged to consider utilising local businesses within their supply chain </w:t>
      </w:r>
      <w:proofErr w:type="gramStart"/>
      <w:r w:rsidRPr="004850AE">
        <w:rPr>
          <w:rFonts w:ascii="Arial" w:hAnsi="Arial" w:cs="Arial"/>
          <w:sz w:val="20"/>
          <w:szCs w:val="20"/>
        </w:rPr>
        <w:t>and also</w:t>
      </w:r>
      <w:proofErr w:type="gramEnd"/>
      <w:r w:rsidRPr="004850AE">
        <w:rPr>
          <w:rFonts w:ascii="Arial" w:hAnsi="Arial" w:cs="Arial"/>
          <w:sz w:val="20"/>
          <w:szCs w:val="20"/>
        </w:rPr>
        <w:t xml:space="preserve"> to develop links with local further education and third sector organisations to offer training schemes to develop the local workforce.</w:t>
      </w:r>
    </w:p>
    <w:p w14:paraId="54C3897A" w14:textId="77777777" w:rsidR="004879E1" w:rsidRPr="004850AE" w:rsidRDefault="004879E1" w:rsidP="003A2EBD">
      <w:pPr>
        <w:ind w:left="709"/>
        <w:contextualSpacing/>
        <w:rPr>
          <w:rFonts w:ascii="Arial" w:hAnsi="Arial" w:cs="Arial"/>
          <w:sz w:val="20"/>
          <w:szCs w:val="20"/>
        </w:rPr>
      </w:pPr>
    </w:p>
    <w:p w14:paraId="6C7DF5D8" w14:textId="0E5C7FD5" w:rsidR="003A2EBD" w:rsidRPr="004850AE" w:rsidRDefault="003A2EBD" w:rsidP="003A2EBD">
      <w:pPr>
        <w:ind w:left="709"/>
        <w:contextualSpacing/>
        <w:rPr>
          <w:rFonts w:ascii="Arial" w:hAnsi="Arial" w:cs="Arial"/>
          <w:sz w:val="20"/>
          <w:szCs w:val="20"/>
        </w:rPr>
      </w:pPr>
      <w:r w:rsidRPr="004850AE">
        <w:rPr>
          <w:rFonts w:ascii="Arial" w:hAnsi="Arial" w:cs="Arial"/>
          <w:sz w:val="20"/>
          <w:szCs w:val="20"/>
        </w:rPr>
        <w:t xml:space="preserve">The way in which works, goods or services are manufactured, delivered or procured and their effect on the environment are being </w:t>
      </w:r>
      <w:proofErr w:type="gramStart"/>
      <w:r w:rsidRPr="004850AE">
        <w:rPr>
          <w:rFonts w:ascii="Arial" w:hAnsi="Arial" w:cs="Arial"/>
          <w:sz w:val="20"/>
          <w:szCs w:val="20"/>
        </w:rPr>
        <w:t>taken into account</w:t>
      </w:r>
      <w:proofErr w:type="gramEnd"/>
      <w:r w:rsidRPr="004850AE">
        <w:rPr>
          <w:rFonts w:ascii="Arial" w:hAnsi="Arial" w:cs="Arial"/>
          <w:sz w:val="20"/>
          <w:szCs w:val="20"/>
        </w:rPr>
        <w:t xml:space="preserve"> when awarding contracts.  This will be different in each instance so please ensure that you consider your own approach and promote/evidence your best practice when bidding.  Suppliers that can offer reductions in the carbon emission/waste produced and have ways to track </w:t>
      </w:r>
      <w:r w:rsidRPr="004850AE">
        <w:rPr>
          <w:rFonts w:ascii="Arial" w:hAnsi="Arial" w:cs="Arial"/>
          <w:sz w:val="20"/>
          <w:szCs w:val="20"/>
        </w:rPr>
        <w:lastRenderedPageBreak/>
        <w:t xml:space="preserve">these benefits are likely to be scored preferably.  It is expected that all potential bidders would have adopted an internal Environmental Policy as a minimum.  </w:t>
      </w:r>
    </w:p>
    <w:p w14:paraId="374D4838" w14:textId="77777777" w:rsidR="003A2EBD" w:rsidRPr="00972C45" w:rsidRDefault="003A2EBD" w:rsidP="003A2EBD">
      <w:pPr>
        <w:ind w:left="709" w:hanging="709"/>
        <w:contextualSpacing/>
        <w:rPr>
          <w:rFonts w:ascii="Arial" w:hAnsi="Arial" w:cs="Arial"/>
        </w:rPr>
      </w:pPr>
    </w:p>
    <w:p w14:paraId="2AD863C9" w14:textId="36E1C5CD" w:rsidR="003A2EBD" w:rsidRPr="00535AFA" w:rsidRDefault="00C459C5" w:rsidP="003A2EBD">
      <w:pPr>
        <w:pStyle w:val="Heading2"/>
        <w:spacing w:before="0" w:line="240" w:lineRule="auto"/>
        <w:ind w:left="709" w:hanging="709"/>
        <w:rPr>
          <w:sz w:val="22"/>
          <w:szCs w:val="22"/>
        </w:rPr>
      </w:pPr>
      <w:bookmarkStart w:id="51" w:name="_Toc146711986"/>
      <w:bookmarkStart w:id="52" w:name="_Toc184823460"/>
      <w:bookmarkStart w:id="53" w:name="_Toc194594271"/>
      <w:bookmarkStart w:id="54" w:name="_Toc485989555"/>
      <w:r>
        <w:rPr>
          <w:sz w:val="22"/>
          <w:szCs w:val="22"/>
        </w:rPr>
        <w:t>Transparency and Freedom of Information</w:t>
      </w:r>
      <w:bookmarkEnd w:id="51"/>
      <w:bookmarkEnd w:id="52"/>
      <w:bookmarkEnd w:id="53"/>
      <w:r w:rsidRPr="00535AFA">
        <w:rPr>
          <w:sz w:val="22"/>
          <w:szCs w:val="22"/>
        </w:rPr>
        <w:t xml:space="preserve"> </w:t>
      </w:r>
      <w:bookmarkStart w:id="55" w:name="_Toc485989556"/>
      <w:bookmarkEnd w:id="54"/>
      <w:bookmarkEnd w:id="55"/>
    </w:p>
    <w:p w14:paraId="1618E603" w14:textId="77777777" w:rsidR="00B44A64" w:rsidRDefault="00B44A64" w:rsidP="003A2EBD">
      <w:pPr>
        <w:pStyle w:val="NormalWeb"/>
        <w:shd w:val="clear" w:color="auto" w:fill="FFFFFF"/>
        <w:spacing w:before="0" w:beforeAutospacing="0" w:after="0" w:afterAutospacing="0"/>
        <w:ind w:left="720"/>
        <w:contextualSpacing/>
        <w:rPr>
          <w:rFonts w:ascii="Arial" w:hAnsi="Arial" w:cs="Arial"/>
          <w:b/>
          <w:color w:val="000000"/>
          <w:sz w:val="20"/>
          <w:szCs w:val="20"/>
        </w:rPr>
      </w:pPr>
    </w:p>
    <w:p w14:paraId="4ECAAC23" w14:textId="77777777" w:rsidR="00C459C5" w:rsidRDefault="00C459C5" w:rsidP="00C459C5">
      <w:pPr>
        <w:ind w:left="709"/>
        <w:contextualSpacing/>
        <w:rPr>
          <w:rFonts w:ascii="Arial" w:hAnsi="Arial" w:cs="Arial"/>
          <w:sz w:val="20"/>
          <w:szCs w:val="20"/>
        </w:rPr>
      </w:pPr>
      <w:r w:rsidRPr="00C459C5">
        <w:rPr>
          <w:rFonts w:ascii="Arial" w:hAnsi="Arial" w:cs="Arial"/>
          <w:sz w:val="20"/>
          <w:szCs w:val="20"/>
        </w:rPr>
        <w:t>The FOIA, EIR, and public sector transparency policies, and the requirements of the PA 2023 including the publication of a Contract Award Notice and a Contract Details Notice, and the duty to publish a copy of the Contract where the contract value is more than £5 million, apply to the Trust (together the “Disclosure Obligations”).</w:t>
      </w:r>
    </w:p>
    <w:p w14:paraId="73AC630E" w14:textId="77777777" w:rsidR="00C459C5" w:rsidRPr="00C459C5" w:rsidRDefault="00C459C5" w:rsidP="00C459C5">
      <w:pPr>
        <w:ind w:left="709"/>
        <w:contextualSpacing/>
        <w:rPr>
          <w:rFonts w:ascii="Arial" w:hAnsi="Arial" w:cs="Arial"/>
          <w:sz w:val="20"/>
          <w:szCs w:val="20"/>
        </w:rPr>
      </w:pPr>
    </w:p>
    <w:p w14:paraId="503A8C89" w14:textId="7DFB8DDD" w:rsidR="00C459C5" w:rsidRDefault="00C459C5" w:rsidP="00C459C5">
      <w:pPr>
        <w:ind w:left="709"/>
        <w:contextualSpacing/>
        <w:rPr>
          <w:rFonts w:ascii="Arial" w:hAnsi="Arial" w:cs="Arial"/>
          <w:sz w:val="20"/>
          <w:szCs w:val="20"/>
        </w:rPr>
      </w:pPr>
      <w:r w:rsidRPr="00C459C5">
        <w:rPr>
          <w:rFonts w:ascii="Arial" w:hAnsi="Arial" w:cs="Arial"/>
          <w:sz w:val="20"/>
          <w:szCs w:val="20"/>
        </w:rPr>
        <w:t xml:space="preserve">You should be aware of the Trust’s obligations and responsibilities under the Disclosure Obligations to disclose information held by the Trust. Information provided by </w:t>
      </w:r>
      <w:r w:rsidR="00417BA3">
        <w:rPr>
          <w:rFonts w:ascii="Arial" w:hAnsi="Arial" w:cs="Arial"/>
          <w:bCs/>
          <w:sz w:val="20"/>
        </w:rPr>
        <w:t xml:space="preserve">Bidders </w:t>
      </w:r>
      <w:r w:rsidRPr="00C459C5">
        <w:rPr>
          <w:rFonts w:ascii="Arial" w:hAnsi="Arial" w:cs="Arial"/>
          <w:sz w:val="20"/>
          <w:szCs w:val="20"/>
        </w:rPr>
        <w:t xml:space="preserve">in connection with this procurement process, or with any contract that may be awarded </w:t>
      </w:r>
      <w:proofErr w:type="gramStart"/>
      <w:r w:rsidRPr="00C459C5">
        <w:rPr>
          <w:rFonts w:ascii="Arial" w:hAnsi="Arial" w:cs="Arial"/>
          <w:sz w:val="20"/>
          <w:szCs w:val="20"/>
        </w:rPr>
        <w:t>as a result of</w:t>
      </w:r>
      <w:proofErr w:type="gramEnd"/>
      <w:r w:rsidRPr="00C459C5">
        <w:rPr>
          <w:rFonts w:ascii="Arial" w:hAnsi="Arial" w:cs="Arial"/>
          <w:sz w:val="20"/>
          <w:szCs w:val="20"/>
        </w:rPr>
        <w:t xml:space="preserve"> this exercise, may therefore have to be disclosed by the Trust under the Disclosure Obligations, unless the Trust decides that a statutory exemption under the FOIA or the EIR applies. </w:t>
      </w:r>
    </w:p>
    <w:p w14:paraId="78CE539C" w14:textId="77777777" w:rsidR="00C459C5" w:rsidRPr="00C459C5" w:rsidRDefault="00C459C5" w:rsidP="00C459C5">
      <w:pPr>
        <w:ind w:left="709"/>
        <w:contextualSpacing/>
        <w:rPr>
          <w:rFonts w:ascii="Arial" w:hAnsi="Arial" w:cs="Arial"/>
          <w:sz w:val="20"/>
          <w:szCs w:val="20"/>
        </w:rPr>
      </w:pPr>
    </w:p>
    <w:p w14:paraId="712E4B18" w14:textId="77777777" w:rsidR="00C459C5" w:rsidRPr="00C459C5" w:rsidRDefault="00C459C5" w:rsidP="00C459C5">
      <w:pPr>
        <w:ind w:left="709"/>
        <w:contextualSpacing/>
        <w:rPr>
          <w:rFonts w:ascii="Arial" w:hAnsi="Arial" w:cs="Arial"/>
          <w:sz w:val="20"/>
          <w:szCs w:val="20"/>
        </w:rPr>
      </w:pPr>
      <w:r w:rsidRPr="00C459C5">
        <w:rPr>
          <w:rFonts w:ascii="Arial" w:hAnsi="Arial" w:cs="Arial"/>
          <w:sz w:val="20"/>
          <w:szCs w:val="20"/>
        </w:rPr>
        <w:t xml:space="preserve">If you wish to designate information supplied as part of your Tender or otherwise in connection with this procurement exercise as confidential and/or commercially sensitive and exempt from disclosure under the FOIA then you must complete the relevant table in Document 3 (Form of Tender and Tenderer Declarations), describing the information you consider exempt, together with the reason(s) you consider justify exemption from disclosure under FOIA and the period of exemption sought. </w:t>
      </w:r>
    </w:p>
    <w:p w14:paraId="054656CB" w14:textId="77777777" w:rsidR="008C58F6" w:rsidRDefault="008C58F6" w:rsidP="00C459C5">
      <w:pPr>
        <w:ind w:left="709"/>
        <w:contextualSpacing/>
        <w:rPr>
          <w:rFonts w:ascii="Arial" w:hAnsi="Arial" w:cs="Arial"/>
          <w:sz w:val="20"/>
          <w:szCs w:val="20"/>
        </w:rPr>
      </w:pPr>
      <w:bookmarkStart w:id="56" w:name="_Toc146711987"/>
      <w:bookmarkStart w:id="57" w:name="_Toc146712399"/>
    </w:p>
    <w:p w14:paraId="1803C411" w14:textId="23D38948" w:rsidR="00C459C5" w:rsidRDefault="00C459C5" w:rsidP="00C459C5">
      <w:pPr>
        <w:ind w:left="709"/>
        <w:contextualSpacing/>
        <w:rPr>
          <w:rFonts w:ascii="Arial" w:hAnsi="Arial" w:cs="Arial"/>
          <w:sz w:val="20"/>
          <w:szCs w:val="20"/>
        </w:rPr>
      </w:pPr>
      <w:r w:rsidRPr="00C459C5">
        <w:rPr>
          <w:rFonts w:ascii="Arial" w:hAnsi="Arial" w:cs="Arial"/>
          <w:sz w:val="20"/>
          <w:szCs w:val="20"/>
        </w:rPr>
        <w:t>The use of blanket protective markings of whole documents such as “commercial in confidence” will not be sufficient. By participating in this procurement process you agree that the Trust should not and will not be bound by any such markings.</w:t>
      </w:r>
      <w:bookmarkEnd w:id="56"/>
      <w:bookmarkEnd w:id="57"/>
    </w:p>
    <w:p w14:paraId="013F4A4E" w14:textId="77777777" w:rsidR="00C459C5" w:rsidRPr="00C459C5" w:rsidRDefault="00C459C5" w:rsidP="00C459C5">
      <w:pPr>
        <w:ind w:left="709"/>
        <w:contextualSpacing/>
        <w:rPr>
          <w:rFonts w:ascii="Arial" w:hAnsi="Arial" w:cs="Arial"/>
          <w:sz w:val="20"/>
          <w:szCs w:val="20"/>
        </w:rPr>
      </w:pPr>
    </w:p>
    <w:p w14:paraId="1A0BBCA9" w14:textId="77777777" w:rsidR="008C58F6" w:rsidRDefault="00C459C5" w:rsidP="00C459C5">
      <w:pPr>
        <w:ind w:left="709"/>
        <w:contextualSpacing/>
        <w:rPr>
          <w:rFonts w:ascii="Arial" w:hAnsi="Arial" w:cs="Arial"/>
          <w:sz w:val="20"/>
          <w:szCs w:val="20"/>
        </w:rPr>
      </w:pPr>
      <w:bookmarkStart w:id="58" w:name="_Toc146711988"/>
      <w:bookmarkStart w:id="59" w:name="_Toc146712400"/>
      <w:r w:rsidRPr="00C459C5">
        <w:rPr>
          <w:rFonts w:ascii="Arial" w:hAnsi="Arial" w:cs="Arial"/>
          <w:sz w:val="20"/>
          <w:szCs w:val="20"/>
        </w:rPr>
        <w:t xml:space="preserve">In addition, marking any material as “confidential” or “commercially sensitive” or equivalent, including information marked as such in Document 3 (Form of Tender and Tenderer Declarations), should not be taken to mean that the Trust accepts any duty of confidentiality arises by virtue of such marking. Whether information is subject to a binding obligation of confidentiality is assessed in the context of the nature of the information and the circumstances of the sharing, and whether disclosure is permitted or not will include consideration of any other relevant factors, including whether there is a countervailing public interest sufficient to outweigh the public interest in preserving confidences. You accept that the decision as to whether information will be disclosed is reserved to the Trust, notwithstanding any consultation with you or any designation of information as confidential or commercially sensitive or equivalent you may have made. </w:t>
      </w:r>
    </w:p>
    <w:p w14:paraId="7FC7F0F4" w14:textId="77777777" w:rsidR="008C58F6" w:rsidRDefault="008C58F6" w:rsidP="00C459C5">
      <w:pPr>
        <w:ind w:left="709"/>
        <w:contextualSpacing/>
        <w:rPr>
          <w:rFonts w:ascii="Arial" w:hAnsi="Arial" w:cs="Arial"/>
          <w:sz w:val="20"/>
          <w:szCs w:val="20"/>
        </w:rPr>
      </w:pPr>
    </w:p>
    <w:p w14:paraId="63858CD3" w14:textId="4F515F75" w:rsidR="00C459C5" w:rsidRPr="00C459C5" w:rsidRDefault="00C459C5" w:rsidP="00C459C5">
      <w:pPr>
        <w:ind w:left="709"/>
        <w:contextualSpacing/>
        <w:rPr>
          <w:rFonts w:ascii="Arial" w:hAnsi="Arial" w:cs="Arial"/>
          <w:sz w:val="20"/>
          <w:szCs w:val="20"/>
        </w:rPr>
      </w:pPr>
      <w:r w:rsidRPr="00C459C5">
        <w:rPr>
          <w:rFonts w:ascii="Arial" w:hAnsi="Arial" w:cs="Arial"/>
          <w:sz w:val="20"/>
          <w:szCs w:val="20"/>
        </w:rPr>
        <w:t>You agree, by participating further in this procurement process and/or submitting your Tender or any other response provided to the Trust, that all information is provided to the Trust on the basis that it may be disclosed under the Disclosure Obligations if the Trust considers that it is required to do so, including where no relevant exemptions under the FOIA or EIR apply, and/or may be otherwise used by the Trust in accordance with the provisions provision of the ITT Pack.</w:t>
      </w:r>
      <w:bookmarkEnd w:id="58"/>
      <w:bookmarkEnd w:id="59"/>
    </w:p>
    <w:p w14:paraId="2255C09B" w14:textId="77777777" w:rsidR="00C459C5" w:rsidRPr="004850AE" w:rsidRDefault="00C459C5" w:rsidP="003A2EBD">
      <w:pPr>
        <w:pStyle w:val="NormalWeb"/>
        <w:shd w:val="clear" w:color="auto" w:fill="FFFFFF"/>
        <w:spacing w:before="0" w:beforeAutospacing="0" w:after="0" w:afterAutospacing="0"/>
        <w:ind w:left="720"/>
        <w:contextualSpacing/>
        <w:rPr>
          <w:rFonts w:ascii="Arial" w:hAnsi="Arial" w:cs="Arial"/>
          <w:b/>
          <w:color w:val="000000"/>
          <w:sz w:val="20"/>
          <w:szCs w:val="20"/>
        </w:rPr>
      </w:pPr>
    </w:p>
    <w:p w14:paraId="19F36169" w14:textId="77777777" w:rsidR="00B44A64" w:rsidRPr="00535AFA" w:rsidRDefault="00B44A64" w:rsidP="00B44A64">
      <w:pPr>
        <w:pStyle w:val="Heading2"/>
        <w:spacing w:before="0" w:line="240" w:lineRule="auto"/>
        <w:ind w:left="709" w:hanging="709"/>
        <w:rPr>
          <w:sz w:val="22"/>
          <w:szCs w:val="22"/>
        </w:rPr>
      </w:pPr>
      <w:bookmarkStart w:id="60" w:name="_Toc194594272"/>
      <w:r w:rsidRPr="00535AFA">
        <w:rPr>
          <w:sz w:val="22"/>
          <w:szCs w:val="22"/>
        </w:rPr>
        <w:t>Race Equality</w:t>
      </w:r>
      <w:bookmarkEnd w:id="60"/>
    </w:p>
    <w:p w14:paraId="28ECC726" w14:textId="15BBDB2E" w:rsidR="00B44A64" w:rsidRPr="00535AFA" w:rsidRDefault="00B44A64" w:rsidP="00B44A64">
      <w:pPr>
        <w:tabs>
          <w:tab w:val="left" w:pos="709"/>
          <w:tab w:val="left" w:pos="1582"/>
          <w:tab w:val="left" w:pos="2591"/>
          <w:tab w:val="left" w:pos="3742"/>
          <w:tab w:val="left" w:pos="5182"/>
          <w:tab w:val="left" w:pos="6911"/>
        </w:tabs>
        <w:adjustRightInd w:val="0"/>
        <w:spacing w:before="240"/>
        <w:ind w:left="709" w:right="6"/>
        <w:contextualSpacing/>
        <w:rPr>
          <w:rFonts w:ascii="Arial" w:hAnsi="Arial" w:cs="Arial"/>
          <w:sz w:val="20"/>
          <w:szCs w:val="20"/>
        </w:rPr>
      </w:pPr>
      <w:r w:rsidRPr="00535AFA">
        <w:rPr>
          <w:rFonts w:ascii="Arial" w:hAnsi="Arial" w:cs="Arial"/>
          <w:sz w:val="20"/>
          <w:szCs w:val="20"/>
        </w:rPr>
        <w:t xml:space="preserve">The Contractor shall in performing the contract </w:t>
      </w:r>
      <w:r w:rsidR="00D435D3">
        <w:rPr>
          <w:rFonts w:ascii="Arial" w:hAnsi="Arial" w:cs="Arial"/>
          <w:sz w:val="20"/>
          <w:szCs w:val="20"/>
        </w:rPr>
        <w:t xml:space="preserve">comply with </w:t>
      </w:r>
      <w:r w:rsidRPr="00535AFA">
        <w:rPr>
          <w:rFonts w:ascii="Arial" w:hAnsi="Arial" w:cs="Arial"/>
          <w:sz w:val="20"/>
          <w:szCs w:val="20"/>
        </w:rPr>
        <w:t xml:space="preserve">the provisions of the Equality Act 2010.  </w:t>
      </w:r>
    </w:p>
    <w:p w14:paraId="7BD21DE9" w14:textId="77777777" w:rsidR="0074135B" w:rsidRPr="0074135B" w:rsidRDefault="0074135B" w:rsidP="0074135B"/>
    <w:p w14:paraId="46D273FF" w14:textId="77777777" w:rsidR="0074135B" w:rsidRDefault="0074135B" w:rsidP="0074135B">
      <w:pPr>
        <w:pStyle w:val="Heading2"/>
        <w:spacing w:before="0" w:line="240" w:lineRule="auto"/>
        <w:ind w:left="709" w:hanging="709"/>
        <w:rPr>
          <w:sz w:val="22"/>
          <w:szCs w:val="22"/>
        </w:rPr>
      </w:pPr>
      <w:bookmarkStart w:id="61" w:name="_Toc194594273"/>
      <w:r>
        <w:rPr>
          <w:sz w:val="22"/>
          <w:szCs w:val="22"/>
        </w:rPr>
        <w:t>Publicity</w:t>
      </w:r>
      <w:bookmarkEnd w:id="61"/>
    </w:p>
    <w:p w14:paraId="12B8DD53" w14:textId="77777777" w:rsidR="0074135B" w:rsidRDefault="0074135B" w:rsidP="0074135B"/>
    <w:p w14:paraId="590F6AE7" w14:textId="77777777" w:rsidR="0074135B" w:rsidRPr="00C47506" w:rsidRDefault="0074135B" w:rsidP="00816695">
      <w:pPr>
        <w:pStyle w:val="BodyTextIndent"/>
        <w:spacing w:after="0"/>
        <w:ind w:left="709"/>
        <w:rPr>
          <w:rFonts w:ascii="Arial" w:hAnsi="Arial" w:cs="Arial"/>
          <w:sz w:val="20"/>
          <w:szCs w:val="20"/>
        </w:rPr>
      </w:pPr>
      <w:r w:rsidRPr="00C47506">
        <w:rPr>
          <w:rFonts w:ascii="Arial" w:hAnsi="Arial" w:cs="Arial"/>
          <w:sz w:val="20"/>
          <w:szCs w:val="20"/>
        </w:rPr>
        <w:t>No publicity regarding the award of any contract will be permitted unless and until the Trust has given express written consent to the relevant communication. For example, no statements may be made to the media regarding the nature of any Tender, its contents or any proposals relating to it without the prior written consent of the Trust.</w:t>
      </w:r>
    </w:p>
    <w:p w14:paraId="36E0B0EB" w14:textId="77777777" w:rsidR="003A2EBD" w:rsidRPr="00972C45" w:rsidRDefault="003A2EBD" w:rsidP="003A2EBD">
      <w:pPr>
        <w:pStyle w:val="NormalWeb"/>
        <w:shd w:val="clear" w:color="auto" w:fill="FFFFFF"/>
        <w:spacing w:before="0" w:beforeAutospacing="0" w:after="0" w:afterAutospacing="0"/>
        <w:ind w:left="720"/>
        <w:contextualSpacing/>
        <w:rPr>
          <w:rFonts w:ascii="Arial" w:hAnsi="Arial" w:cs="Arial"/>
          <w:color w:val="000000"/>
          <w:sz w:val="22"/>
          <w:szCs w:val="22"/>
        </w:rPr>
      </w:pPr>
    </w:p>
    <w:p w14:paraId="25A4BABB" w14:textId="3EBC552B" w:rsidR="0074135B" w:rsidRDefault="00C459C5" w:rsidP="003A2EBD">
      <w:pPr>
        <w:pStyle w:val="Heading2"/>
        <w:spacing w:before="0" w:line="240" w:lineRule="auto"/>
        <w:ind w:left="709" w:hanging="709"/>
        <w:rPr>
          <w:sz w:val="22"/>
          <w:szCs w:val="22"/>
        </w:rPr>
      </w:pPr>
      <w:bookmarkStart w:id="62" w:name="_Toc194594274"/>
      <w:bookmarkStart w:id="63" w:name="_Toc485989557"/>
      <w:r>
        <w:rPr>
          <w:sz w:val="22"/>
          <w:szCs w:val="22"/>
        </w:rPr>
        <w:t>C</w:t>
      </w:r>
      <w:r w:rsidR="0074135B">
        <w:rPr>
          <w:sz w:val="22"/>
          <w:szCs w:val="22"/>
        </w:rPr>
        <w:t xml:space="preserve">onflicts of </w:t>
      </w:r>
      <w:r>
        <w:rPr>
          <w:sz w:val="22"/>
          <w:szCs w:val="22"/>
        </w:rPr>
        <w:t>i</w:t>
      </w:r>
      <w:r w:rsidR="0074135B">
        <w:rPr>
          <w:sz w:val="22"/>
          <w:szCs w:val="22"/>
        </w:rPr>
        <w:t>nterest</w:t>
      </w:r>
      <w:bookmarkEnd w:id="62"/>
    </w:p>
    <w:p w14:paraId="778F9B18" w14:textId="77777777" w:rsidR="0074135B" w:rsidRDefault="0074135B" w:rsidP="0074135B"/>
    <w:p w14:paraId="64414701" w14:textId="77777777" w:rsidR="00C459C5" w:rsidRDefault="00C459C5" w:rsidP="008C58F6">
      <w:pPr>
        <w:pStyle w:val="BodyTextIndent"/>
        <w:spacing w:after="0"/>
        <w:ind w:left="709"/>
        <w:rPr>
          <w:rFonts w:ascii="Arial" w:hAnsi="Arial" w:cs="Arial"/>
          <w:sz w:val="20"/>
          <w:szCs w:val="20"/>
        </w:rPr>
      </w:pPr>
      <w:r w:rsidRPr="00C459C5">
        <w:rPr>
          <w:rFonts w:ascii="Arial" w:hAnsi="Arial" w:cs="Arial"/>
          <w:sz w:val="20"/>
          <w:szCs w:val="20"/>
        </w:rPr>
        <w:t xml:space="preserve">Each Tenderer and its officers are under a continuing obligation to </w:t>
      </w:r>
      <w:bookmarkStart w:id="64" w:name="_Hlk177564252"/>
      <w:r w:rsidRPr="00C459C5">
        <w:rPr>
          <w:rFonts w:ascii="Arial" w:hAnsi="Arial" w:cs="Arial"/>
          <w:sz w:val="20"/>
          <w:szCs w:val="20"/>
        </w:rPr>
        <w:t xml:space="preserve">promptly notify </w:t>
      </w:r>
      <w:bookmarkEnd w:id="64"/>
      <w:r w:rsidRPr="00C459C5">
        <w:rPr>
          <w:rFonts w:ascii="Arial" w:hAnsi="Arial" w:cs="Arial"/>
          <w:sz w:val="20"/>
          <w:szCs w:val="20"/>
        </w:rPr>
        <w:t xml:space="preserve">the Trust of any actual or potential conflicts of interest of the Tenderer, any staff of the Tenderer, any consortium member, and/or any sub-contractor relating to this tender process and/or the performance of the Contract if the Tenderer were a Service Provider. </w:t>
      </w:r>
      <w:proofErr w:type="gramStart"/>
      <w:r w:rsidRPr="00C459C5">
        <w:rPr>
          <w:rFonts w:ascii="Arial" w:hAnsi="Arial" w:cs="Arial"/>
          <w:sz w:val="20"/>
          <w:szCs w:val="20"/>
        </w:rPr>
        <w:t>In the event that</w:t>
      </w:r>
      <w:proofErr w:type="gramEnd"/>
      <w:r w:rsidRPr="00C459C5">
        <w:rPr>
          <w:rFonts w:ascii="Arial" w:hAnsi="Arial" w:cs="Arial"/>
          <w:sz w:val="20"/>
          <w:szCs w:val="20"/>
        </w:rPr>
        <w:t xml:space="preserve"> no actual or potential conflicts of interest are disclosed in Document 3 (Form of Tender and Tenderer Declarations) or otherwise (in writing), the Tenderer will be </w:t>
      </w:r>
      <w:r w:rsidRPr="00C459C5">
        <w:rPr>
          <w:rFonts w:ascii="Arial" w:hAnsi="Arial" w:cs="Arial"/>
          <w:sz w:val="20"/>
          <w:szCs w:val="20"/>
        </w:rPr>
        <w:lastRenderedPageBreak/>
        <w:t>deemed to have warranted and represented that no actual or potential conflicts of interest exist. Failure to identify material conflicts of interest (actual or potential) may lead to exclusion of the Tenderer from participating in, or progressing as part of, this tender process and/or to the rejection of the Tenderer’s Tender.</w:t>
      </w:r>
    </w:p>
    <w:p w14:paraId="020B3C3E" w14:textId="77777777" w:rsidR="008C58F6" w:rsidRPr="00C459C5" w:rsidRDefault="008C58F6" w:rsidP="008C58F6">
      <w:pPr>
        <w:pStyle w:val="BodyTextIndent"/>
        <w:spacing w:after="0"/>
        <w:ind w:left="709"/>
        <w:rPr>
          <w:rFonts w:ascii="Arial" w:hAnsi="Arial" w:cs="Arial"/>
          <w:sz w:val="20"/>
          <w:szCs w:val="20"/>
        </w:rPr>
      </w:pPr>
    </w:p>
    <w:p w14:paraId="374DEFC5" w14:textId="77777777" w:rsidR="00C459C5" w:rsidRDefault="00C459C5" w:rsidP="008C58F6">
      <w:pPr>
        <w:pStyle w:val="Heading6"/>
        <w:keepNext w:val="0"/>
        <w:widowControl w:val="0"/>
        <w:numPr>
          <w:ilvl w:val="0"/>
          <w:numId w:val="0"/>
        </w:numPr>
        <w:spacing w:before="0" w:line="240" w:lineRule="auto"/>
        <w:ind w:left="709"/>
        <w:rPr>
          <w:rFonts w:ascii="Arial" w:eastAsia="Calibri" w:hAnsi="Arial" w:cs="Arial"/>
          <w:i w:val="0"/>
          <w:iCs w:val="0"/>
          <w:color w:val="auto"/>
          <w:sz w:val="20"/>
          <w:szCs w:val="20"/>
        </w:rPr>
      </w:pPr>
      <w:r w:rsidRPr="00C459C5">
        <w:rPr>
          <w:rFonts w:ascii="Arial" w:eastAsia="Calibri" w:hAnsi="Arial" w:cs="Arial"/>
          <w:i w:val="0"/>
          <w:iCs w:val="0"/>
          <w:color w:val="auto"/>
          <w:sz w:val="20"/>
          <w:szCs w:val="20"/>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p w14:paraId="5CFC54C8" w14:textId="77777777" w:rsidR="008C58F6" w:rsidRPr="008C58F6" w:rsidRDefault="008C58F6" w:rsidP="008C58F6"/>
    <w:p w14:paraId="43F41C74" w14:textId="6FA312CB" w:rsidR="00C459C5" w:rsidRDefault="00C459C5" w:rsidP="008C58F6">
      <w:pPr>
        <w:pStyle w:val="Heading6"/>
        <w:keepNext w:val="0"/>
        <w:widowControl w:val="0"/>
        <w:numPr>
          <w:ilvl w:val="0"/>
          <w:numId w:val="0"/>
        </w:numPr>
        <w:spacing w:before="0" w:line="240" w:lineRule="auto"/>
        <w:ind w:left="709"/>
        <w:rPr>
          <w:rFonts w:ascii="Arial" w:eastAsia="Calibri" w:hAnsi="Arial" w:cs="Arial"/>
          <w:i w:val="0"/>
          <w:iCs w:val="0"/>
          <w:color w:val="auto"/>
          <w:sz w:val="20"/>
          <w:szCs w:val="20"/>
        </w:rPr>
      </w:pPr>
      <w:r w:rsidRPr="00C459C5">
        <w:rPr>
          <w:rFonts w:ascii="Arial" w:eastAsia="Calibri" w:hAnsi="Arial" w:cs="Arial"/>
          <w:i w:val="0"/>
          <w:iCs w:val="0"/>
          <w:color w:val="auto"/>
          <w:sz w:val="20"/>
          <w:szCs w:val="20"/>
        </w:rPr>
        <w:t xml:space="preserve">Where the Trust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paragraph </w:t>
      </w:r>
      <w:r w:rsidR="00110465">
        <w:rPr>
          <w:rFonts w:ascii="Arial" w:eastAsia="Calibri" w:hAnsi="Arial" w:cs="Arial"/>
          <w:i w:val="0"/>
          <w:iCs w:val="0"/>
          <w:color w:val="auto"/>
          <w:sz w:val="20"/>
          <w:szCs w:val="20"/>
        </w:rPr>
        <w:t>1.</w:t>
      </w:r>
      <w:r w:rsidRPr="00C459C5">
        <w:rPr>
          <w:rFonts w:ascii="Arial" w:eastAsia="Calibri" w:hAnsi="Arial" w:cs="Arial"/>
          <w:i w:val="0"/>
          <w:iCs w:val="0"/>
          <w:color w:val="auto"/>
          <w:sz w:val="20"/>
          <w:szCs w:val="20"/>
        </w:rPr>
        <w:t>21 of this Document 1 of the ITT Pack or otherwise) then:</w:t>
      </w:r>
    </w:p>
    <w:p w14:paraId="4D7D15FA" w14:textId="77777777" w:rsidR="008C58F6" w:rsidRPr="008C58F6" w:rsidRDefault="008C58F6" w:rsidP="008C58F6"/>
    <w:p w14:paraId="06F45759" w14:textId="77777777" w:rsidR="00C459C5" w:rsidRDefault="00C459C5" w:rsidP="008A1EAF">
      <w:pPr>
        <w:pStyle w:val="Heading4"/>
        <w:keepNext w:val="0"/>
        <w:widowControl w:val="0"/>
        <w:numPr>
          <w:ilvl w:val="0"/>
          <w:numId w:val="10"/>
        </w:numPr>
        <w:spacing w:before="0" w:line="240" w:lineRule="auto"/>
        <w:ind w:left="993"/>
        <w:rPr>
          <w:rFonts w:ascii="Arial" w:eastAsia="Calibri" w:hAnsi="Arial" w:cs="Arial"/>
          <w:b w:val="0"/>
          <w:bCs w:val="0"/>
          <w:i w:val="0"/>
          <w:iCs w:val="0"/>
          <w:color w:val="auto"/>
          <w:sz w:val="20"/>
          <w:szCs w:val="20"/>
        </w:rPr>
      </w:pPr>
      <w:r w:rsidRPr="00C459C5">
        <w:rPr>
          <w:rFonts w:ascii="Arial" w:eastAsia="Calibri" w:hAnsi="Arial" w:cs="Arial"/>
          <w:b w:val="0"/>
          <w:bCs w:val="0"/>
          <w:i w:val="0"/>
          <w:iCs w:val="0"/>
          <w:color w:val="auto"/>
          <w:sz w:val="20"/>
          <w:szCs w:val="20"/>
        </w:rPr>
        <w:t>the Trust shall assess such conflict of interest and consider if it puts any Tenderer at an unfair advantage or disadvantage in relation to the Contract Opportunity; and</w:t>
      </w:r>
    </w:p>
    <w:p w14:paraId="4F964B78" w14:textId="77777777" w:rsidR="008C58F6" w:rsidRPr="008C58F6" w:rsidRDefault="008C58F6" w:rsidP="008C58F6"/>
    <w:p w14:paraId="66C7B690" w14:textId="77777777" w:rsidR="00C459C5" w:rsidRDefault="00C459C5" w:rsidP="008A1EAF">
      <w:pPr>
        <w:pStyle w:val="Heading4"/>
        <w:keepNext w:val="0"/>
        <w:widowControl w:val="0"/>
        <w:numPr>
          <w:ilvl w:val="0"/>
          <w:numId w:val="10"/>
        </w:numPr>
        <w:spacing w:before="0" w:line="240" w:lineRule="auto"/>
        <w:ind w:left="993"/>
        <w:rPr>
          <w:rFonts w:ascii="Arial" w:eastAsia="Calibri" w:hAnsi="Arial" w:cs="Arial"/>
          <w:b w:val="0"/>
          <w:bCs w:val="0"/>
          <w:i w:val="0"/>
          <w:iCs w:val="0"/>
          <w:color w:val="auto"/>
          <w:sz w:val="20"/>
          <w:szCs w:val="20"/>
        </w:rPr>
      </w:pPr>
      <w:r w:rsidRPr="00C459C5">
        <w:rPr>
          <w:rFonts w:ascii="Arial" w:eastAsia="Calibri" w:hAnsi="Arial" w:cs="Arial"/>
          <w:b w:val="0"/>
          <w:bCs w:val="0"/>
          <w:i w:val="0"/>
          <w:iCs w:val="0"/>
          <w:color w:val="auto"/>
          <w:sz w:val="20"/>
          <w:szCs w:val="20"/>
        </w:rPr>
        <w:t>where, in its absolute discretion, the Trust considers that a conflict of interest does put any Tenderer at an unfair advantage or disadvantage in relation to the Contract Opportunity the Trust may as a condition of continued participation in this tender process direct a Tenderer to take such steps as the Trust considers are necessary (such as, for example, requiring the Tenderer to enter into an ethical wall agreement) in order to ensure that the Tenderer is not put at an unfair advantage.</w:t>
      </w:r>
    </w:p>
    <w:p w14:paraId="733CF63D" w14:textId="77777777" w:rsidR="008C58F6" w:rsidRPr="008C58F6" w:rsidRDefault="008C58F6" w:rsidP="008C58F6"/>
    <w:p w14:paraId="16B3AC39" w14:textId="77777777" w:rsidR="00C459C5" w:rsidRDefault="00C459C5" w:rsidP="008A1EAF">
      <w:pPr>
        <w:pStyle w:val="Heading4"/>
        <w:keepNext w:val="0"/>
        <w:widowControl w:val="0"/>
        <w:numPr>
          <w:ilvl w:val="0"/>
          <w:numId w:val="10"/>
        </w:numPr>
        <w:spacing w:before="0" w:line="240" w:lineRule="auto"/>
        <w:ind w:left="993"/>
        <w:rPr>
          <w:rFonts w:ascii="Arial" w:eastAsia="Calibri" w:hAnsi="Arial" w:cs="Arial"/>
          <w:b w:val="0"/>
          <w:bCs w:val="0"/>
          <w:i w:val="0"/>
          <w:iCs w:val="0"/>
          <w:color w:val="auto"/>
          <w:sz w:val="20"/>
          <w:szCs w:val="20"/>
        </w:rPr>
      </w:pPr>
      <w:r w:rsidRPr="00C459C5">
        <w:rPr>
          <w:rFonts w:ascii="Arial" w:eastAsia="Calibri" w:hAnsi="Arial" w:cs="Arial"/>
          <w:b w:val="0"/>
          <w:bCs w:val="0"/>
          <w:i w:val="0"/>
          <w:iCs w:val="0"/>
          <w:color w:val="auto"/>
          <w:sz w:val="20"/>
          <w:szCs w:val="20"/>
        </w:rPr>
        <w:t>where a conflict of interest puts a Tenderer at an unfair advantage in relation to the Contract Opportunity and either:</w:t>
      </w:r>
    </w:p>
    <w:p w14:paraId="41B11ED7" w14:textId="77777777" w:rsidR="008C58F6" w:rsidRPr="008C58F6" w:rsidRDefault="008C58F6" w:rsidP="008C58F6"/>
    <w:p w14:paraId="05E2CE7E" w14:textId="77777777" w:rsidR="00C459C5" w:rsidRPr="00C459C5" w:rsidRDefault="00C459C5" w:rsidP="008A1EAF">
      <w:pPr>
        <w:pStyle w:val="Heading5"/>
        <w:numPr>
          <w:ilvl w:val="0"/>
          <w:numId w:val="11"/>
        </w:numPr>
        <w:spacing w:before="0" w:line="240" w:lineRule="auto"/>
        <w:ind w:left="1418"/>
        <w:rPr>
          <w:rFonts w:ascii="Arial" w:eastAsia="Calibri" w:hAnsi="Arial" w:cs="Arial"/>
          <w:color w:val="auto"/>
          <w:sz w:val="20"/>
          <w:szCs w:val="20"/>
        </w:rPr>
      </w:pPr>
      <w:r w:rsidRPr="00C459C5">
        <w:rPr>
          <w:rFonts w:ascii="Arial" w:eastAsia="Calibri" w:hAnsi="Arial" w:cs="Arial"/>
          <w:color w:val="auto"/>
          <w:sz w:val="20"/>
          <w:szCs w:val="20"/>
        </w:rPr>
        <w:t>the advantage cannot be avoided, or</w:t>
      </w:r>
    </w:p>
    <w:p w14:paraId="69186BB2" w14:textId="77777777" w:rsidR="00C459C5" w:rsidRPr="00C459C5" w:rsidRDefault="00C459C5" w:rsidP="008A1EAF">
      <w:pPr>
        <w:pStyle w:val="Heading5"/>
        <w:numPr>
          <w:ilvl w:val="0"/>
          <w:numId w:val="11"/>
        </w:numPr>
        <w:spacing w:before="0" w:line="240" w:lineRule="auto"/>
        <w:ind w:left="1418"/>
        <w:rPr>
          <w:rFonts w:ascii="Arial" w:eastAsia="Calibri" w:hAnsi="Arial" w:cs="Arial"/>
          <w:color w:val="auto"/>
          <w:sz w:val="20"/>
          <w:szCs w:val="20"/>
        </w:rPr>
      </w:pPr>
      <w:r w:rsidRPr="00C459C5">
        <w:rPr>
          <w:rFonts w:ascii="Arial" w:eastAsia="Calibri" w:hAnsi="Arial" w:cs="Arial"/>
          <w:color w:val="auto"/>
          <w:sz w:val="20"/>
          <w:szCs w:val="20"/>
        </w:rPr>
        <w:t xml:space="preserve">the Tenderer will not take steps that the Trust considers are necessary in order to ensure that the Tenderer is not put at an unfair </w:t>
      </w:r>
      <w:proofErr w:type="gramStart"/>
      <w:r w:rsidRPr="00C459C5">
        <w:rPr>
          <w:rFonts w:ascii="Arial" w:eastAsia="Calibri" w:hAnsi="Arial" w:cs="Arial"/>
          <w:color w:val="auto"/>
          <w:sz w:val="20"/>
          <w:szCs w:val="20"/>
        </w:rPr>
        <w:t>advantage;</w:t>
      </w:r>
      <w:proofErr w:type="gramEnd"/>
    </w:p>
    <w:p w14:paraId="36927C65" w14:textId="77777777" w:rsidR="00C459C5" w:rsidRDefault="00C459C5" w:rsidP="008C58F6">
      <w:pPr>
        <w:pStyle w:val="BodyTextIndent"/>
        <w:spacing w:after="0"/>
        <w:ind w:left="709"/>
        <w:rPr>
          <w:rFonts w:ascii="Arial" w:hAnsi="Arial" w:cs="Arial"/>
          <w:sz w:val="20"/>
          <w:szCs w:val="20"/>
        </w:rPr>
      </w:pPr>
    </w:p>
    <w:p w14:paraId="5956D1B8" w14:textId="7E1CEBE4" w:rsidR="00C459C5" w:rsidRDefault="00C459C5" w:rsidP="008C58F6">
      <w:pPr>
        <w:pStyle w:val="BodyTextIndent"/>
        <w:spacing w:after="0"/>
        <w:ind w:left="993"/>
        <w:rPr>
          <w:rFonts w:ascii="Arial" w:hAnsi="Arial" w:cs="Arial"/>
          <w:sz w:val="20"/>
          <w:szCs w:val="20"/>
        </w:rPr>
      </w:pPr>
      <w:r w:rsidRPr="00C459C5">
        <w:rPr>
          <w:rFonts w:ascii="Arial" w:hAnsi="Arial" w:cs="Arial"/>
          <w:sz w:val="20"/>
          <w:szCs w:val="20"/>
        </w:rPr>
        <w:t>then the Trust will exclude the Tenderer from participating in, or progressing as part of, this tender process.</w:t>
      </w:r>
    </w:p>
    <w:p w14:paraId="28467E5D" w14:textId="77777777" w:rsidR="00C459C5" w:rsidRDefault="00C459C5" w:rsidP="008C58F6">
      <w:pPr>
        <w:pStyle w:val="BodyTextIndent"/>
        <w:spacing w:after="0"/>
        <w:ind w:left="709"/>
        <w:rPr>
          <w:rFonts w:ascii="Arial" w:hAnsi="Arial" w:cs="Arial"/>
          <w:sz w:val="20"/>
          <w:szCs w:val="20"/>
        </w:rPr>
      </w:pPr>
    </w:p>
    <w:p w14:paraId="3B4BB6ED" w14:textId="72B86D50" w:rsidR="0074135B" w:rsidRPr="00C47506" w:rsidRDefault="0074135B" w:rsidP="008C58F6">
      <w:pPr>
        <w:pStyle w:val="BodyTextIndent"/>
        <w:spacing w:after="0"/>
        <w:ind w:left="709"/>
        <w:rPr>
          <w:rFonts w:ascii="Arial" w:hAnsi="Arial" w:cs="Arial"/>
          <w:sz w:val="20"/>
          <w:szCs w:val="20"/>
        </w:rPr>
      </w:pPr>
      <w:r w:rsidRPr="00C47506">
        <w:rPr>
          <w:rFonts w:ascii="Arial" w:hAnsi="Arial" w:cs="Arial"/>
          <w:sz w:val="20"/>
          <w:szCs w:val="20"/>
        </w:rPr>
        <w:t>Bidders are responsible for ensuring that no conflicts of interest exist between the Bidder and its advisers, and the Trust and its advisors. Bidders should notify the Trust promptly of any possible conflict and the proposed steps that the Bidder believes can be taken to avoid the conflict. Any Bidder who fails to comply with these requirements may be excluded from the procurement at the discretion of the Trust.</w:t>
      </w:r>
    </w:p>
    <w:p w14:paraId="7286A894" w14:textId="77777777" w:rsidR="0074135B" w:rsidRDefault="0074135B" w:rsidP="0074135B"/>
    <w:p w14:paraId="576089AA" w14:textId="3E4FC2E5" w:rsidR="00C459C5" w:rsidRDefault="00C459C5" w:rsidP="003A2EBD">
      <w:pPr>
        <w:pStyle w:val="Heading2"/>
        <w:spacing w:before="0" w:line="240" w:lineRule="auto"/>
        <w:ind w:left="709" w:hanging="709"/>
        <w:rPr>
          <w:sz w:val="22"/>
          <w:szCs w:val="22"/>
        </w:rPr>
      </w:pPr>
      <w:bookmarkStart w:id="65" w:name="_Toc146711993"/>
      <w:bookmarkStart w:id="66" w:name="_Toc194594275"/>
      <w:bookmarkStart w:id="67" w:name="_Toc403637446"/>
      <w:bookmarkStart w:id="68" w:name="_Toc403565421"/>
      <w:bookmarkStart w:id="69" w:name="_Toc403565201"/>
      <w:bookmarkStart w:id="70" w:name="_Toc403560556"/>
      <w:bookmarkStart w:id="71" w:name="_Toc403560281"/>
      <w:r>
        <w:rPr>
          <w:sz w:val="22"/>
          <w:szCs w:val="22"/>
        </w:rPr>
        <w:t>Non-collusion and inducements</w:t>
      </w:r>
      <w:bookmarkEnd w:id="65"/>
      <w:bookmarkEnd w:id="66"/>
    </w:p>
    <w:p w14:paraId="12D358E8" w14:textId="77777777" w:rsidR="00C459C5" w:rsidRDefault="00C459C5" w:rsidP="00C459C5">
      <w:pPr>
        <w:pStyle w:val="BodyTextIndent"/>
        <w:spacing w:after="0"/>
        <w:ind w:left="709"/>
        <w:rPr>
          <w:rFonts w:ascii="Arial" w:hAnsi="Arial" w:cs="Arial"/>
          <w:sz w:val="20"/>
          <w:szCs w:val="20"/>
        </w:rPr>
      </w:pPr>
    </w:p>
    <w:p w14:paraId="598B5628" w14:textId="2E4B5D82" w:rsidR="00C459C5" w:rsidRDefault="00C459C5" w:rsidP="00C459C5">
      <w:pPr>
        <w:pStyle w:val="BodyTextIndent"/>
        <w:spacing w:after="0"/>
        <w:ind w:left="709"/>
        <w:rPr>
          <w:rFonts w:ascii="Arial" w:hAnsi="Arial" w:cs="Arial"/>
          <w:sz w:val="20"/>
          <w:szCs w:val="20"/>
        </w:rPr>
      </w:pPr>
      <w:r w:rsidRPr="00C459C5">
        <w:rPr>
          <w:rFonts w:ascii="Arial" w:hAnsi="Arial" w:cs="Arial"/>
          <w:sz w:val="20"/>
          <w:szCs w:val="20"/>
        </w:rPr>
        <w:t xml:space="preserve">Subject to paragraph </w:t>
      </w:r>
      <w:r w:rsidR="00110465">
        <w:rPr>
          <w:rFonts w:ascii="Arial" w:hAnsi="Arial" w:cs="Arial"/>
          <w:sz w:val="20"/>
          <w:szCs w:val="20"/>
        </w:rPr>
        <w:t>1.</w:t>
      </w:r>
      <w:r w:rsidRPr="00C459C5">
        <w:rPr>
          <w:rFonts w:ascii="Arial" w:hAnsi="Arial" w:cs="Arial"/>
          <w:sz w:val="20"/>
          <w:szCs w:val="20"/>
        </w:rPr>
        <w:t>22</w:t>
      </w:r>
      <w:r w:rsidR="00110465">
        <w:rPr>
          <w:rFonts w:ascii="Arial" w:hAnsi="Arial" w:cs="Arial"/>
          <w:sz w:val="20"/>
          <w:szCs w:val="20"/>
        </w:rPr>
        <w:t>e</w:t>
      </w:r>
      <w:r w:rsidRPr="00C459C5">
        <w:rPr>
          <w:rFonts w:ascii="Arial" w:hAnsi="Arial" w:cs="Arial"/>
          <w:sz w:val="20"/>
          <w:szCs w:val="20"/>
        </w:rPr>
        <w:t xml:space="preserve"> of Document 1 of the ITT Pack, any Tenderer or other supplier which:</w:t>
      </w:r>
    </w:p>
    <w:p w14:paraId="51A6079D" w14:textId="77777777" w:rsidR="00C459C5" w:rsidRPr="00C459C5" w:rsidRDefault="00C459C5" w:rsidP="00C459C5">
      <w:pPr>
        <w:pStyle w:val="BodyTextIndent"/>
        <w:spacing w:after="0"/>
        <w:ind w:left="709"/>
        <w:rPr>
          <w:rFonts w:ascii="Arial" w:hAnsi="Arial" w:cs="Arial"/>
          <w:sz w:val="20"/>
          <w:szCs w:val="20"/>
        </w:rPr>
      </w:pPr>
    </w:p>
    <w:p w14:paraId="51752175" w14:textId="77777777" w:rsidR="00C459C5" w:rsidRPr="00C459C5" w:rsidRDefault="00C459C5" w:rsidP="008A1EAF">
      <w:pPr>
        <w:pStyle w:val="BodyTextIndent"/>
        <w:numPr>
          <w:ilvl w:val="0"/>
          <w:numId w:val="12"/>
        </w:numPr>
        <w:spacing w:after="0"/>
        <w:ind w:left="993"/>
        <w:rPr>
          <w:rFonts w:ascii="Arial" w:hAnsi="Arial" w:cs="Arial"/>
          <w:sz w:val="20"/>
          <w:szCs w:val="20"/>
        </w:rPr>
      </w:pPr>
      <w:bookmarkStart w:id="72" w:name="_Toc445737228"/>
      <w:bookmarkStart w:id="73" w:name="_Toc146711994"/>
      <w:bookmarkStart w:id="74" w:name="_Toc146712406"/>
      <w:r w:rsidRPr="00C459C5">
        <w:rPr>
          <w:rFonts w:ascii="Arial" w:hAnsi="Arial" w:cs="Arial"/>
          <w:sz w:val="20"/>
          <w:szCs w:val="20"/>
        </w:rPr>
        <w:t>fixes or adjusts its Tender by arrangement with any other person; or</w:t>
      </w:r>
      <w:bookmarkEnd w:id="72"/>
      <w:bookmarkEnd w:id="73"/>
      <w:bookmarkEnd w:id="74"/>
    </w:p>
    <w:p w14:paraId="1591790C" w14:textId="77777777" w:rsidR="00C459C5" w:rsidRPr="00C459C5" w:rsidRDefault="00C459C5" w:rsidP="008A1EAF">
      <w:pPr>
        <w:pStyle w:val="BodyTextIndent"/>
        <w:numPr>
          <w:ilvl w:val="0"/>
          <w:numId w:val="12"/>
        </w:numPr>
        <w:spacing w:after="0"/>
        <w:ind w:left="993"/>
        <w:rPr>
          <w:rFonts w:ascii="Arial" w:hAnsi="Arial" w:cs="Arial"/>
          <w:sz w:val="20"/>
          <w:szCs w:val="20"/>
        </w:rPr>
      </w:pPr>
      <w:bookmarkStart w:id="75" w:name="_Toc445737229"/>
      <w:bookmarkStart w:id="76" w:name="_Toc146711995"/>
      <w:bookmarkStart w:id="77" w:name="_Toc146712407"/>
      <w:r w:rsidRPr="00C459C5">
        <w:rPr>
          <w:rFonts w:ascii="Arial" w:hAnsi="Arial" w:cs="Arial"/>
          <w:sz w:val="20"/>
          <w:szCs w:val="20"/>
        </w:rPr>
        <w:t>communicates to any person other than the Trust the details of its Tender; or</w:t>
      </w:r>
      <w:bookmarkEnd w:id="75"/>
      <w:bookmarkEnd w:id="76"/>
      <w:bookmarkEnd w:id="77"/>
    </w:p>
    <w:p w14:paraId="08DD7849" w14:textId="77777777" w:rsidR="00C459C5" w:rsidRPr="00C459C5" w:rsidRDefault="00C459C5" w:rsidP="008A1EAF">
      <w:pPr>
        <w:pStyle w:val="BodyTextIndent"/>
        <w:numPr>
          <w:ilvl w:val="0"/>
          <w:numId w:val="12"/>
        </w:numPr>
        <w:spacing w:after="0"/>
        <w:ind w:left="993"/>
        <w:rPr>
          <w:rFonts w:ascii="Arial" w:hAnsi="Arial" w:cs="Arial"/>
          <w:sz w:val="20"/>
          <w:szCs w:val="20"/>
        </w:rPr>
      </w:pPr>
      <w:bookmarkStart w:id="78" w:name="_Toc445737230"/>
      <w:bookmarkStart w:id="79" w:name="_Toc146711996"/>
      <w:bookmarkStart w:id="80" w:name="_Toc146712408"/>
      <w:proofErr w:type="gramStart"/>
      <w:r w:rsidRPr="00C459C5">
        <w:rPr>
          <w:rFonts w:ascii="Arial" w:hAnsi="Arial" w:cs="Arial"/>
          <w:sz w:val="20"/>
          <w:szCs w:val="20"/>
        </w:rPr>
        <w:t>enters into</w:t>
      </w:r>
      <w:proofErr w:type="gramEnd"/>
      <w:r w:rsidRPr="00C459C5">
        <w:rPr>
          <w:rFonts w:ascii="Arial" w:hAnsi="Arial" w:cs="Arial"/>
          <w:sz w:val="20"/>
          <w:szCs w:val="20"/>
        </w:rPr>
        <w:t xml:space="preserve"> any arrangement with any other person that it will cease to negotiate with the Trust; or</w:t>
      </w:r>
      <w:bookmarkEnd w:id="78"/>
      <w:bookmarkEnd w:id="79"/>
      <w:bookmarkEnd w:id="80"/>
    </w:p>
    <w:p w14:paraId="335C4177" w14:textId="77777777" w:rsidR="00C459C5" w:rsidRDefault="00C459C5" w:rsidP="008A1EAF">
      <w:pPr>
        <w:pStyle w:val="BodyTextIndent"/>
        <w:numPr>
          <w:ilvl w:val="0"/>
          <w:numId w:val="12"/>
        </w:numPr>
        <w:spacing w:after="0"/>
        <w:ind w:left="993"/>
        <w:rPr>
          <w:rFonts w:ascii="Arial" w:hAnsi="Arial" w:cs="Arial"/>
          <w:sz w:val="20"/>
          <w:szCs w:val="20"/>
        </w:rPr>
      </w:pPr>
      <w:bookmarkStart w:id="81" w:name="_Toc445737231"/>
      <w:bookmarkStart w:id="82" w:name="_Toc146711997"/>
      <w:bookmarkStart w:id="83" w:name="_Toc146712409"/>
      <w:r w:rsidRPr="00C459C5">
        <w:rPr>
          <w:rFonts w:ascii="Arial" w:hAnsi="Arial" w:cs="Arial"/>
          <w:sz w:val="20"/>
          <w:szCs w:val="20"/>
        </w:rPr>
        <w:t>offers or agrees to pay or give or does pay or give any sum of money, other inducement or consideration, directly or indirectly, to any person in respect of its Tender or the Contract (excluding details communicated to its advisers and payments made in relation to the valid remuneration of its advisers</w:t>
      </w:r>
      <w:proofErr w:type="gramStart"/>
      <w:r w:rsidRPr="00C459C5">
        <w:rPr>
          <w:rFonts w:ascii="Arial" w:hAnsi="Arial" w:cs="Arial"/>
          <w:sz w:val="20"/>
          <w:szCs w:val="20"/>
        </w:rPr>
        <w:t>);</w:t>
      </w:r>
      <w:bookmarkEnd w:id="81"/>
      <w:bookmarkEnd w:id="82"/>
      <w:bookmarkEnd w:id="83"/>
      <w:proofErr w:type="gramEnd"/>
    </w:p>
    <w:p w14:paraId="27A285C1" w14:textId="77777777" w:rsidR="00110465" w:rsidRDefault="00110465" w:rsidP="00110465">
      <w:pPr>
        <w:pStyle w:val="BodyTextIndent"/>
        <w:spacing w:after="0"/>
        <w:ind w:left="709"/>
        <w:rPr>
          <w:rFonts w:ascii="Arial" w:hAnsi="Arial" w:cs="Arial"/>
          <w:sz w:val="20"/>
          <w:szCs w:val="20"/>
        </w:rPr>
      </w:pPr>
    </w:p>
    <w:p w14:paraId="4EAB7AC8" w14:textId="54C86A4A" w:rsidR="00110465" w:rsidRPr="00C459C5" w:rsidRDefault="00110465" w:rsidP="00110465">
      <w:pPr>
        <w:pStyle w:val="BodyTextIndent"/>
        <w:spacing w:after="0"/>
        <w:ind w:left="709"/>
        <w:rPr>
          <w:rFonts w:ascii="Arial" w:hAnsi="Arial" w:cs="Arial"/>
          <w:sz w:val="20"/>
          <w:szCs w:val="20"/>
        </w:rPr>
      </w:pPr>
      <w:r w:rsidRPr="00C459C5">
        <w:rPr>
          <w:rFonts w:ascii="Arial" w:hAnsi="Arial" w:cs="Arial"/>
          <w:sz w:val="20"/>
          <w:szCs w:val="20"/>
        </w:rPr>
        <w:t xml:space="preserve">will be disqualified from any further involvement in this procurement process, without prejudice to any other civil remedy that may be available to the Trust and any criminal liability that may be incurred. </w:t>
      </w:r>
    </w:p>
    <w:p w14:paraId="070B50CA" w14:textId="77777777" w:rsidR="00110465" w:rsidRDefault="00110465" w:rsidP="00110465">
      <w:pPr>
        <w:pStyle w:val="BodyTextIndent"/>
        <w:spacing w:after="0"/>
        <w:ind w:left="273"/>
        <w:rPr>
          <w:rFonts w:ascii="Arial" w:hAnsi="Arial" w:cs="Arial"/>
          <w:sz w:val="20"/>
          <w:szCs w:val="20"/>
        </w:rPr>
      </w:pPr>
    </w:p>
    <w:p w14:paraId="5E025622" w14:textId="77777777" w:rsidR="00C459C5" w:rsidRDefault="00C459C5" w:rsidP="008A1EAF">
      <w:pPr>
        <w:pStyle w:val="BodyTextIndent"/>
        <w:numPr>
          <w:ilvl w:val="0"/>
          <w:numId w:val="12"/>
        </w:numPr>
        <w:spacing w:after="0"/>
        <w:ind w:left="993"/>
        <w:rPr>
          <w:rFonts w:ascii="Arial" w:hAnsi="Arial" w:cs="Arial"/>
          <w:sz w:val="20"/>
          <w:szCs w:val="20"/>
        </w:rPr>
      </w:pPr>
      <w:r w:rsidRPr="00C459C5">
        <w:rPr>
          <w:rFonts w:ascii="Arial" w:hAnsi="Arial" w:cs="Arial"/>
          <w:sz w:val="20"/>
          <w:szCs w:val="20"/>
        </w:rPr>
        <w:t>It shall not constitute collusion for a Tenderer to discuss and/or coordinate its Tender submission:</w:t>
      </w:r>
    </w:p>
    <w:p w14:paraId="3DC97E88" w14:textId="77777777" w:rsidR="00C459C5" w:rsidRPr="00C459C5" w:rsidRDefault="00C459C5" w:rsidP="008A1EAF">
      <w:pPr>
        <w:pStyle w:val="BodyTextIndent"/>
        <w:numPr>
          <w:ilvl w:val="0"/>
          <w:numId w:val="13"/>
        </w:numPr>
        <w:spacing w:after="0"/>
        <w:rPr>
          <w:rFonts w:ascii="Arial" w:hAnsi="Arial" w:cs="Arial"/>
          <w:sz w:val="20"/>
          <w:szCs w:val="20"/>
        </w:rPr>
      </w:pPr>
      <w:r w:rsidRPr="00C459C5">
        <w:rPr>
          <w:rFonts w:ascii="Arial" w:hAnsi="Arial" w:cs="Arial"/>
          <w:sz w:val="20"/>
          <w:szCs w:val="20"/>
        </w:rPr>
        <w:t>with any organisation forming part of a consortium formed for the purpose of (or including the purpose of) submitting a Tender under this procurement process; or</w:t>
      </w:r>
    </w:p>
    <w:p w14:paraId="40263B23" w14:textId="76080CA2" w:rsidR="00C459C5" w:rsidRPr="00C459C5" w:rsidRDefault="00C459C5" w:rsidP="008A1EAF">
      <w:pPr>
        <w:pStyle w:val="BodyTextIndent"/>
        <w:numPr>
          <w:ilvl w:val="0"/>
          <w:numId w:val="13"/>
        </w:numPr>
        <w:spacing w:after="0"/>
        <w:rPr>
          <w:rFonts w:ascii="Arial" w:hAnsi="Arial" w:cs="Arial"/>
          <w:sz w:val="20"/>
          <w:szCs w:val="20"/>
        </w:rPr>
      </w:pPr>
      <w:r w:rsidRPr="00C459C5">
        <w:rPr>
          <w:rFonts w:ascii="Arial" w:hAnsi="Arial" w:cs="Arial"/>
          <w:sz w:val="20"/>
          <w:szCs w:val="20"/>
        </w:rPr>
        <w:t>with a proposed sub-contractor, whether a Material Sub-contractor or otherwise.</w:t>
      </w:r>
    </w:p>
    <w:p w14:paraId="39A2093F" w14:textId="77777777" w:rsidR="00C459C5" w:rsidRPr="00C459C5" w:rsidRDefault="00C459C5" w:rsidP="00C459C5"/>
    <w:p w14:paraId="38D4D5EE" w14:textId="08704DAD" w:rsidR="0074135B" w:rsidRDefault="0074135B" w:rsidP="003A2EBD">
      <w:pPr>
        <w:pStyle w:val="Heading2"/>
        <w:spacing w:before="0" w:line="240" w:lineRule="auto"/>
        <w:ind w:left="709" w:hanging="709"/>
        <w:rPr>
          <w:sz w:val="22"/>
          <w:szCs w:val="22"/>
        </w:rPr>
      </w:pPr>
      <w:bookmarkStart w:id="84" w:name="_Toc194594276"/>
      <w:r>
        <w:rPr>
          <w:sz w:val="22"/>
          <w:szCs w:val="22"/>
        </w:rPr>
        <w:t>Trust's rights</w:t>
      </w:r>
      <w:bookmarkEnd w:id="67"/>
      <w:bookmarkEnd w:id="68"/>
      <w:bookmarkEnd w:id="69"/>
      <w:bookmarkEnd w:id="70"/>
      <w:bookmarkEnd w:id="71"/>
      <w:bookmarkEnd w:id="84"/>
    </w:p>
    <w:p w14:paraId="692FEE14" w14:textId="77777777" w:rsidR="0074135B" w:rsidRDefault="0074135B" w:rsidP="0074135B"/>
    <w:p w14:paraId="1F8E9CE6" w14:textId="77777777" w:rsidR="0074135B" w:rsidRPr="00C47506" w:rsidRDefault="0074135B" w:rsidP="00C47506">
      <w:pPr>
        <w:pStyle w:val="BodyTextIndent"/>
        <w:ind w:left="709"/>
        <w:rPr>
          <w:rFonts w:ascii="Arial" w:hAnsi="Arial" w:cs="Arial"/>
          <w:sz w:val="20"/>
          <w:szCs w:val="20"/>
        </w:rPr>
      </w:pPr>
      <w:r w:rsidRPr="00C47506">
        <w:rPr>
          <w:rFonts w:ascii="Arial" w:hAnsi="Arial" w:cs="Arial"/>
          <w:sz w:val="20"/>
          <w:szCs w:val="20"/>
        </w:rPr>
        <w:t>Subject to its obligations to act in a transparent, proportionate, and non-discriminatory manner, the Trust reserves the right to:</w:t>
      </w:r>
    </w:p>
    <w:p w14:paraId="3D25EEEF" w14:textId="77777777" w:rsidR="0074135B" w:rsidRDefault="0074135B" w:rsidP="0074135B">
      <w:pPr>
        <w:pStyle w:val="MRNumberedHeading2"/>
        <w:numPr>
          <w:ilvl w:val="0"/>
          <w:numId w:val="0"/>
        </w:numPr>
        <w:spacing w:before="0"/>
        <w:ind w:left="709"/>
        <w:jc w:val="left"/>
      </w:pPr>
    </w:p>
    <w:p w14:paraId="734C1652" w14:textId="77777777" w:rsidR="0074135B" w:rsidRDefault="0074135B" w:rsidP="008A1EAF">
      <w:pPr>
        <w:pStyle w:val="MRNumberedHeading3"/>
        <w:numPr>
          <w:ilvl w:val="0"/>
          <w:numId w:val="9"/>
        </w:numPr>
        <w:spacing w:before="0" w:line="240" w:lineRule="auto"/>
        <w:ind w:left="1134" w:hanging="425"/>
        <w:rPr>
          <w:szCs w:val="20"/>
        </w:rPr>
      </w:pPr>
      <w:r>
        <w:rPr>
          <w:szCs w:val="20"/>
        </w:rPr>
        <w:t xml:space="preserve">waive or change the requirements of this ITT from time to </w:t>
      </w:r>
      <w:proofErr w:type="gramStart"/>
      <w:r>
        <w:rPr>
          <w:szCs w:val="20"/>
        </w:rPr>
        <w:t>time;</w:t>
      </w:r>
      <w:proofErr w:type="gramEnd"/>
    </w:p>
    <w:p w14:paraId="49013D47" w14:textId="77777777" w:rsidR="0074135B" w:rsidRDefault="0074135B" w:rsidP="008A1EAF">
      <w:pPr>
        <w:pStyle w:val="MRNumberedHeading3"/>
        <w:numPr>
          <w:ilvl w:val="0"/>
          <w:numId w:val="9"/>
        </w:numPr>
        <w:spacing w:before="0" w:line="240" w:lineRule="auto"/>
        <w:ind w:left="1134" w:hanging="425"/>
        <w:rPr>
          <w:szCs w:val="20"/>
        </w:rPr>
      </w:pPr>
      <w:r>
        <w:rPr>
          <w:szCs w:val="20"/>
        </w:rPr>
        <w:t xml:space="preserve">seek clarification or documents in respect of a Bidder's </w:t>
      </w:r>
      <w:proofErr w:type="gramStart"/>
      <w:r>
        <w:rPr>
          <w:szCs w:val="20"/>
        </w:rPr>
        <w:t>Tender;</w:t>
      </w:r>
      <w:proofErr w:type="gramEnd"/>
    </w:p>
    <w:p w14:paraId="4F989F70" w14:textId="77777777" w:rsidR="0074135B" w:rsidRDefault="0074135B" w:rsidP="008A1EAF">
      <w:pPr>
        <w:pStyle w:val="MRNumberedHeading3"/>
        <w:numPr>
          <w:ilvl w:val="0"/>
          <w:numId w:val="9"/>
        </w:numPr>
        <w:spacing w:before="0" w:line="240" w:lineRule="auto"/>
        <w:ind w:left="1134" w:hanging="425"/>
        <w:rPr>
          <w:szCs w:val="20"/>
        </w:rPr>
      </w:pPr>
      <w:r>
        <w:rPr>
          <w:szCs w:val="20"/>
        </w:rPr>
        <w:t xml:space="preserve">disqualify any Bidder that does not submit a compliant Tender in accordance with the instructions in this </w:t>
      </w:r>
      <w:proofErr w:type="gramStart"/>
      <w:r>
        <w:rPr>
          <w:szCs w:val="20"/>
        </w:rPr>
        <w:t>ITT;</w:t>
      </w:r>
      <w:proofErr w:type="gramEnd"/>
    </w:p>
    <w:p w14:paraId="2D2972F1" w14:textId="6396D1C4" w:rsidR="0074135B" w:rsidRDefault="0074135B" w:rsidP="008A1EAF">
      <w:pPr>
        <w:pStyle w:val="MRNumberedHeading3"/>
        <w:numPr>
          <w:ilvl w:val="0"/>
          <w:numId w:val="9"/>
        </w:numPr>
        <w:spacing w:before="0" w:line="240" w:lineRule="auto"/>
        <w:ind w:left="1134" w:hanging="425"/>
        <w:rPr>
          <w:szCs w:val="20"/>
        </w:rPr>
      </w:pPr>
      <w:r>
        <w:rPr>
          <w:szCs w:val="20"/>
        </w:rPr>
        <w:t xml:space="preserve">disqualify any Bidder that is guilty of serious misrepresentation in relation to its Tender, </w:t>
      </w:r>
      <w:r w:rsidR="00D435D3">
        <w:rPr>
          <w:szCs w:val="20"/>
        </w:rPr>
        <w:t>and</w:t>
      </w:r>
      <w:r>
        <w:rPr>
          <w:szCs w:val="20"/>
        </w:rPr>
        <w:t xml:space="preserve"> the procurement </w:t>
      </w:r>
      <w:proofErr w:type="gramStart"/>
      <w:r>
        <w:rPr>
          <w:szCs w:val="20"/>
        </w:rPr>
        <w:t>process;</w:t>
      </w:r>
      <w:proofErr w:type="gramEnd"/>
    </w:p>
    <w:p w14:paraId="593EF94C" w14:textId="69F70AC9" w:rsidR="0074135B" w:rsidRPr="00D435D3" w:rsidRDefault="0074135B" w:rsidP="008A1EAF">
      <w:pPr>
        <w:pStyle w:val="MRNumberedHeading3"/>
        <w:numPr>
          <w:ilvl w:val="0"/>
          <w:numId w:val="9"/>
        </w:numPr>
        <w:spacing w:before="0" w:line="240" w:lineRule="auto"/>
        <w:ind w:left="1134" w:hanging="425"/>
        <w:rPr>
          <w:szCs w:val="20"/>
        </w:rPr>
      </w:pPr>
      <w:r>
        <w:rPr>
          <w:szCs w:val="20"/>
        </w:rPr>
        <w:t xml:space="preserve">withdraw this ITT at any time, or re-invite Tenders on the same or any alternative </w:t>
      </w:r>
      <w:proofErr w:type="gramStart"/>
      <w:r>
        <w:rPr>
          <w:szCs w:val="20"/>
        </w:rPr>
        <w:t>basis;</w:t>
      </w:r>
      <w:proofErr w:type="gramEnd"/>
      <w:r>
        <w:rPr>
          <w:szCs w:val="20"/>
        </w:rPr>
        <w:t xml:space="preserve"> </w:t>
      </w:r>
    </w:p>
    <w:p w14:paraId="5FEEC388" w14:textId="77777777" w:rsidR="0074135B" w:rsidRDefault="0074135B" w:rsidP="008A1EAF">
      <w:pPr>
        <w:pStyle w:val="MRNumberedHeading3"/>
        <w:numPr>
          <w:ilvl w:val="0"/>
          <w:numId w:val="9"/>
        </w:numPr>
        <w:spacing w:before="0" w:line="240" w:lineRule="auto"/>
        <w:ind w:left="1134" w:hanging="425"/>
        <w:rPr>
          <w:szCs w:val="20"/>
        </w:rPr>
      </w:pPr>
      <w:r>
        <w:rPr>
          <w:szCs w:val="20"/>
        </w:rPr>
        <w:t xml:space="preserve">choose not to award any contract </w:t>
      </w:r>
      <w:proofErr w:type="gramStart"/>
      <w:r>
        <w:rPr>
          <w:szCs w:val="20"/>
        </w:rPr>
        <w:t>as a result of</w:t>
      </w:r>
      <w:proofErr w:type="gramEnd"/>
      <w:r>
        <w:rPr>
          <w:szCs w:val="20"/>
        </w:rPr>
        <w:t xml:space="preserve"> the current procurement process; and</w:t>
      </w:r>
    </w:p>
    <w:p w14:paraId="65D019F6" w14:textId="77777777" w:rsidR="0074135B" w:rsidRDefault="0074135B" w:rsidP="008A1EAF">
      <w:pPr>
        <w:pStyle w:val="MRNumberedHeading3"/>
        <w:numPr>
          <w:ilvl w:val="0"/>
          <w:numId w:val="9"/>
        </w:numPr>
        <w:spacing w:before="0" w:line="240" w:lineRule="auto"/>
        <w:ind w:left="1134" w:hanging="425"/>
        <w:rPr>
          <w:szCs w:val="20"/>
        </w:rPr>
      </w:pPr>
      <w:r>
        <w:rPr>
          <w:szCs w:val="20"/>
        </w:rPr>
        <w:t>make whatever changes it sees fit to the timetable, structure or content of the procurement process.</w:t>
      </w:r>
    </w:p>
    <w:p w14:paraId="70301D3E" w14:textId="77777777" w:rsidR="0074135B" w:rsidRPr="00B44A64" w:rsidRDefault="0074135B" w:rsidP="0074135B"/>
    <w:p w14:paraId="0E67DD36" w14:textId="77777777" w:rsidR="0074135B" w:rsidRPr="00535AFA" w:rsidRDefault="0074135B" w:rsidP="0074135B">
      <w:pPr>
        <w:pStyle w:val="Heading2"/>
        <w:spacing w:before="0" w:line="240" w:lineRule="auto"/>
        <w:ind w:left="709" w:hanging="709"/>
        <w:rPr>
          <w:sz w:val="22"/>
          <w:szCs w:val="22"/>
        </w:rPr>
      </w:pPr>
      <w:bookmarkStart w:id="85" w:name="_Toc194594277"/>
      <w:r w:rsidRPr="00535AFA">
        <w:rPr>
          <w:sz w:val="22"/>
          <w:szCs w:val="22"/>
        </w:rPr>
        <w:t>Tender Cost</w:t>
      </w:r>
      <w:bookmarkEnd w:id="85"/>
      <w:r w:rsidRPr="00535AFA">
        <w:rPr>
          <w:sz w:val="22"/>
          <w:szCs w:val="22"/>
        </w:rPr>
        <w:t xml:space="preserve"> </w:t>
      </w:r>
    </w:p>
    <w:p w14:paraId="419E264D" w14:textId="77777777" w:rsidR="0074135B" w:rsidRDefault="0074135B" w:rsidP="0074135B">
      <w:pPr>
        <w:pStyle w:val="BodyTextIndent"/>
        <w:spacing w:after="0"/>
        <w:ind w:left="709"/>
        <w:rPr>
          <w:b/>
        </w:rPr>
      </w:pPr>
    </w:p>
    <w:p w14:paraId="6B302EF6" w14:textId="77777777" w:rsidR="0074135B" w:rsidRPr="004850AE" w:rsidRDefault="0074135B" w:rsidP="0074135B">
      <w:pPr>
        <w:pStyle w:val="BodyTextIndent"/>
        <w:ind w:left="709"/>
        <w:rPr>
          <w:rFonts w:ascii="Arial" w:hAnsi="Arial" w:cs="Arial"/>
          <w:b/>
          <w:sz w:val="20"/>
          <w:szCs w:val="20"/>
        </w:rPr>
      </w:pPr>
      <w:r>
        <w:rPr>
          <w:rFonts w:ascii="Arial" w:hAnsi="Arial" w:cs="Arial"/>
          <w:sz w:val="20"/>
          <w:szCs w:val="20"/>
        </w:rPr>
        <w:t>T</w:t>
      </w:r>
      <w:r w:rsidRPr="004850AE">
        <w:rPr>
          <w:rFonts w:ascii="Arial" w:hAnsi="Arial" w:cs="Arial"/>
          <w:sz w:val="20"/>
          <w:szCs w:val="20"/>
        </w:rPr>
        <w:t xml:space="preserve">he </w:t>
      </w:r>
      <w:r>
        <w:rPr>
          <w:rFonts w:ascii="Arial" w:hAnsi="Arial" w:cs="Arial"/>
          <w:sz w:val="20"/>
          <w:szCs w:val="20"/>
        </w:rPr>
        <w:t>Trust</w:t>
      </w:r>
      <w:r w:rsidRPr="004850AE">
        <w:rPr>
          <w:rFonts w:ascii="Arial" w:hAnsi="Arial" w:cs="Arial"/>
          <w:sz w:val="20"/>
          <w:szCs w:val="20"/>
        </w:rPr>
        <w:t xml:space="preserve"> shall not be liable for or pay any costs, expenses or losses, whatsoever which may be incurred by any Tenderer in the preparation of their Tender submission. The submission of a Tender shall be deemed to be undertaking that the Tender prices include for compliance with these Instructions to </w:t>
      </w:r>
      <w:r>
        <w:rPr>
          <w:rFonts w:ascii="Arial" w:hAnsi="Arial" w:cs="Arial"/>
          <w:sz w:val="20"/>
          <w:szCs w:val="20"/>
        </w:rPr>
        <w:t>Bidders</w:t>
      </w:r>
      <w:r w:rsidRPr="004850AE">
        <w:rPr>
          <w:rFonts w:ascii="Arial" w:hAnsi="Arial" w:cs="Arial"/>
          <w:sz w:val="20"/>
          <w:szCs w:val="20"/>
        </w:rPr>
        <w:t>.</w:t>
      </w:r>
    </w:p>
    <w:p w14:paraId="32868F26" w14:textId="77777777" w:rsidR="0074135B" w:rsidRDefault="0074135B" w:rsidP="000A7B0A">
      <w:pPr>
        <w:pStyle w:val="BodyTextIndent"/>
        <w:spacing w:after="0"/>
        <w:ind w:left="709"/>
        <w:rPr>
          <w:rFonts w:ascii="Arial" w:hAnsi="Arial" w:cs="Arial"/>
          <w:sz w:val="20"/>
          <w:szCs w:val="20"/>
        </w:rPr>
      </w:pPr>
      <w:r w:rsidRPr="004850AE">
        <w:rPr>
          <w:rFonts w:ascii="Arial" w:hAnsi="Arial" w:cs="Arial"/>
          <w:sz w:val="20"/>
          <w:szCs w:val="20"/>
        </w:rPr>
        <w:t xml:space="preserve">The Tenderer shall be responsible for obtaining at their own expense; all information necessary for the preparation of the Tender and will be deemed to have satisfied itself as to the size, scope and complexity of the tasks required to be performed, under any Contract awarded </w:t>
      </w:r>
      <w:proofErr w:type="gramStart"/>
      <w:r w:rsidRPr="004850AE">
        <w:rPr>
          <w:rFonts w:ascii="Arial" w:hAnsi="Arial" w:cs="Arial"/>
          <w:sz w:val="20"/>
          <w:szCs w:val="20"/>
        </w:rPr>
        <w:t>as a result of</w:t>
      </w:r>
      <w:proofErr w:type="gramEnd"/>
      <w:r w:rsidRPr="004850AE">
        <w:rPr>
          <w:rFonts w:ascii="Arial" w:hAnsi="Arial" w:cs="Arial"/>
          <w:sz w:val="20"/>
          <w:szCs w:val="20"/>
        </w:rPr>
        <w:t xml:space="preserve"> this Tender. Claims arising from any neglect on the part of the Tenderer in this respect will not be considered.</w:t>
      </w:r>
    </w:p>
    <w:p w14:paraId="01BD2AD8" w14:textId="77777777" w:rsidR="000A7B0A" w:rsidRDefault="000A7B0A" w:rsidP="000A7B0A">
      <w:pPr>
        <w:pStyle w:val="BodyTextIndent"/>
        <w:spacing w:after="0"/>
        <w:ind w:left="709"/>
        <w:rPr>
          <w:rFonts w:ascii="Arial" w:hAnsi="Arial" w:cs="Arial"/>
          <w:sz w:val="20"/>
          <w:szCs w:val="20"/>
        </w:rPr>
      </w:pPr>
    </w:p>
    <w:p w14:paraId="27946F72" w14:textId="77777777" w:rsidR="0074135B" w:rsidRPr="0074135B" w:rsidRDefault="0074135B" w:rsidP="0074135B"/>
    <w:p w14:paraId="501A9319" w14:textId="0E86BE75" w:rsidR="0074135B" w:rsidRDefault="0074135B" w:rsidP="0074135B">
      <w:pPr>
        <w:pStyle w:val="Heading2"/>
        <w:spacing w:before="0" w:line="240" w:lineRule="auto"/>
        <w:ind w:left="709" w:hanging="709"/>
        <w:rPr>
          <w:sz w:val="22"/>
          <w:szCs w:val="22"/>
        </w:rPr>
      </w:pPr>
      <w:bookmarkStart w:id="86" w:name="_Toc194594278"/>
      <w:r>
        <w:rPr>
          <w:sz w:val="22"/>
          <w:szCs w:val="22"/>
        </w:rPr>
        <w:t>Governing Law and Jurisdiction</w:t>
      </w:r>
      <w:bookmarkEnd w:id="86"/>
    </w:p>
    <w:p w14:paraId="655203B6" w14:textId="77777777" w:rsidR="0074135B" w:rsidRDefault="0074135B" w:rsidP="0074135B">
      <w:pPr>
        <w:pStyle w:val="MRNumberedHeading2"/>
        <w:numPr>
          <w:ilvl w:val="0"/>
          <w:numId w:val="0"/>
        </w:numPr>
        <w:spacing w:before="0"/>
        <w:ind w:left="709"/>
        <w:jc w:val="left"/>
      </w:pPr>
    </w:p>
    <w:p w14:paraId="2D3D35CB" w14:textId="4C8D5711" w:rsidR="0074135B" w:rsidRDefault="0074135B" w:rsidP="00816695">
      <w:pPr>
        <w:pStyle w:val="BodyTextIndent"/>
        <w:spacing w:after="0"/>
        <w:ind w:left="709"/>
        <w:rPr>
          <w:rFonts w:ascii="Arial" w:hAnsi="Arial" w:cs="Arial"/>
          <w:sz w:val="20"/>
          <w:szCs w:val="20"/>
        </w:rPr>
      </w:pPr>
      <w:r w:rsidRPr="00C47506">
        <w:rPr>
          <w:rFonts w:ascii="Arial" w:hAnsi="Arial" w:cs="Arial"/>
          <w:sz w:val="20"/>
          <w:szCs w:val="20"/>
        </w:rPr>
        <w:t>This ITT and any dispute concerning it (including non-contractual disputes or claims) shall be governed by English law and subject to the jurisdiction of the English Courts.</w:t>
      </w:r>
    </w:p>
    <w:p w14:paraId="4DCFF552" w14:textId="77777777" w:rsidR="00511EF8" w:rsidRDefault="00511EF8" w:rsidP="00816695">
      <w:pPr>
        <w:pStyle w:val="BodyTextIndent"/>
        <w:spacing w:after="0"/>
        <w:ind w:left="709"/>
        <w:rPr>
          <w:rFonts w:ascii="Arial" w:hAnsi="Arial" w:cs="Arial"/>
          <w:sz w:val="20"/>
          <w:szCs w:val="20"/>
        </w:rPr>
      </w:pPr>
    </w:p>
    <w:p w14:paraId="33571D60" w14:textId="77777777" w:rsidR="00511EF8" w:rsidRDefault="00511EF8" w:rsidP="00816695">
      <w:pPr>
        <w:pStyle w:val="BodyTextIndent"/>
        <w:spacing w:after="0"/>
        <w:ind w:left="709"/>
        <w:rPr>
          <w:rFonts w:ascii="Arial" w:hAnsi="Arial" w:cs="Arial"/>
          <w:sz w:val="20"/>
          <w:szCs w:val="20"/>
        </w:rPr>
      </w:pPr>
    </w:p>
    <w:p w14:paraId="04F2F5C7" w14:textId="210255DF" w:rsidR="00806C40" w:rsidRDefault="00806C40">
      <w:pPr>
        <w:rPr>
          <w:rFonts w:ascii="Arial" w:eastAsia="Times New Roman" w:hAnsi="Arial"/>
          <w:b/>
          <w:bCs/>
          <w:color w:val="365F91"/>
        </w:rPr>
      </w:pPr>
      <w:bookmarkStart w:id="87" w:name="_Toc132636217"/>
      <w:bookmarkStart w:id="88" w:name="_Toc194594279"/>
      <w:bookmarkEnd w:id="63"/>
    </w:p>
    <w:p w14:paraId="445C323B" w14:textId="37AD0DB0" w:rsidR="003A2EBD" w:rsidRPr="00511EF8" w:rsidRDefault="0074135B" w:rsidP="00511EF8">
      <w:pPr>
        <w:pStyle w:val="Heading1"/>
        <w:spacing w:before="0" w:line="240" w:lineRule="auto"/>
        <w:ind w:left="709" w:hanging="709"/>
        <w:rPr>
          <w:sz w:val="24"/>
          <w:szCs w:val="24"/>
        </w:rPr>
      </w:pPr>
      <w:r w:rsidRPr="00511EF8">
        <w:rPr>
          <w:sz w:val="24"/>
          <w:szCs w:val="24"/>
        </w:rPr>
        <w:t>Tender Evaluation Methodology and Criteria</w:t>
      </w:r>
      <w:bookmarkEnd w:id="87"/>
      <w:bookmarkEnd w:id="88"/>
    </w:p>
    <w:p w14:paraId="1FFFEAA3" w14:textId="77777777" w:rsidR="003A2EBD" w:rsidRPr="004879E1" w:rsidRDefault="003A2EBD" w:rsidP="004879E1">
      <w:pPr>
        <w:pStyle w:val="Heading2"/>
        <w:ind w:left="709" w:hanging="709"/>
        <w:rPr>
          <w:sz w:val="22"/>
          <w:szCs w:val="22"/>
        </w:rPr>
      </w:pPr>
      <w:bookmarkStart w:id="89" w:name="_Toc194594280"/>
      <w:r w:rsidRPr="004879E1">
        <w:rPr>
          <w:sz w:val="22"/>
          <w:szCs w:val="22"/>
        </w:rPr>
        <w:t>Evaluation Criteria &amp; Format of Tender Response</w:t>
      </w:r>
      <w:bookmarkEnd w:id="89"/>
    </w:p>
    <w:p w14:paraId="37D92397" w14:textId="77777777" w:rsidR="003A2EBD" w:rsidRPr="00535AFA" w:rsidRDefault="003A2EBD" w:rsidP="003A2EBD">
      <w:pPr>
        <w:ind w:left="720"/>
        <w:contextualSpacing/>
        <w:rPr>
          <w:rFonts w:ascii="Arial" w:hAnsi="Arial" w:cs="Arial"/>
          <w:sz w:val="22"/>
          <w:szCs w:val="22"/>
        </w:rPr>
      </w:pPr>
    </w:p>
    <w:p w14:paraId="57D35E5B" w14:textId="77777777" w:rsidR="0074135B" w:rsidRDefault="0074135B" w:rsidP="0074135B">
      <w:pPr>
        <w:pStyle w:val="ListParagraph"/>
        <w:tabs>
          <w:tab w:val="left" w:pos="1418"/>
        </w:tabs>
        <w:ind w:left="709"/>
        <w:rPr>
          <w:rFonts w:ascii="Arial" w:hAnsi="Arial" w:cs="Arial"/>
          <w:b w:val="0"/>
          <w:bCs/>
          <w:sz w:val="20"/>
        </w:rPr>
      </w:pPr>
      <w:bookmarkStart w:id="90" w:name="_Toc403555166"/>
      <w:r>
        <w:rPr>
          <w:rFonts w:ascii="Arial" w:hAnsi="Arial" w:cs="Arial"/>
          <w:b w:val="0"/>
          <w:bCs/>
          <w:sz w:val="20"/>
        </w:rPr>
        <w:t>Bidders are required to submit a Tender strictly in accordance with the requirements set out in this ITT, to ensure the Trust</w:t>
      </w:r>
      <w:r>
        <w:rPr>
          <w:rFonts w:ascii="Arial" w:hAnsi="Arial" w:cs="Arial"/>
          <w:sz w:val="20"/>
        </w:rPr>
        <w:t xml:space="preserve"> </w:t>
      </w:r>
      <w:r>
        <w:rPr>
          <w:rFonts w:ascii="Arial" w:hAnsi="Arial" w:cs="Arial"/>
          <w:b w:val="0"/>
          <w:bCs/>
          <w:sz w:val="20"/>
        </w:rPr>
        <w:t>has the correct information to make the evaluation;</w:t>
      </w:r>
      <w:r>
        <w:rPr>
          <w:rFonts w:ascii="Arial" w:hAnsi="Arial" w:cs="Arial"/>
          <w:sz w:val="20"/>
        </w:rPr>
        <w:t xml:space="preserve"> </w:t>
      </w:r>
      <w:r>
        <w:rPr>
          <w:rFonts w:ascii="Arial" w:hAnsi="Arial" w:cs="Arial"/>
          <w:b w:val="0"/>
          <w:bCs/>
          <w:sz w:val="20"/>
        </w:rPr>
        <w:t xml:space="preserve">provide detailed proposals ensuring that reference to the specification is made to fully understand the Trust’s requirements. </w:t>
      </w:r>
      <w:bookmarkEnd w:id="90"/>
    </w:p>
    <w:p w14:paraId="62D79AF4" w14:textId="77777777" w:rsidR="0074135B" w:rsidRDefault="0074135B" w:rsidP="0074135B">
      <w:pPr>
        <w:pStyle w:val="ListParagraph"/>
        <w:tabs>
          <w:tab w:val="left" w:pos="1418"/>
        </w:tabs>
        <w:ind w:left="709"/>
        <w:rPr>
          <w:rFonts w:ascii="Arial" w:hAnsi="Arial" w:cs="Arial"/>
          <w:b w:val="0"/>
          <w:bCs/>
          <w:sz w:val="20"/>
          <w:lang w:eastAsia="en-GB"/>
        </w:rPr>
      </w:pPr>
    </w:p>
    <w:p w14:paraId="28B44FDC" w14:textId="16E654AD" w:rsidR="008204FF" w:rsidRDefault="00023164" w:rsidP="0074135B">
      <w:pPr>
        <w:pStyle w:val="ListParagraph"/>
        <w:tabs>
          <w:tab w:val="left" w:pos="1418"/>
        </w:tabs>
        <w:ind w:left="709"/>
        <w:rPr>
          <w:rFonts w:ascii="Arial" w:hAnsi="Arial" w:cs="Arial"/>
          <w:sz w:val="20"/>
        </w:rPr>
      </w:pPr>
      <w:r>
        <w:rPr>
          <w:rFonts w:ascii="Arial" w:hAnsi="Arial" w:cs="Arial"/>
          <w:b w:val="0"/>
          <w:bCs/>
          <w:sz w:val="20"/>
        </w:rPr>
        <w:t>Eval</w:t>
      </w:r>
      <w:r w:rsidR="00E7518E">
        <w:rPr>
          <w:rFonts w:ascii="Arial" w:hAnsi="Arial" w:cs="Arial"/>
          <w:b w:val="0"/>
          <w:bCs/>
          <w:sz w:val="20"/>
        </w:rPr>
        <w:t>uation will be in</w:t>
      </w:r>
      <w:r w:rsidR="00E7518E" w:rsidRPr="00E7518E">
        <w:rPr>
          <w:rFonts w:ascii="Arial" w:hAnsi="Arial" w:cs="Arial"/>
          <w:b w:val="0"/>
          <w:bCs/>
          <w:sz w:val="20"/>
        </w:rPr>
        <w:t xml:space="preserve"> </w:t>
      </w:r>
      <w:r w:rsidR="00E7518E" w:rsidRPr="00860098">
        <w:rPr>
          <w:rFonts w:ascii="Arial" w:hAnsi="Arial" w:cs="Arial"/>
          <w:b w:val="0"/>
          <w:bCs/>
          <w:sz w:val="20"/>
        </w:rPr>
        <w:t xml:space="preserve">two </w:t>
      </w:r>
      <w:r w:rsidR="00E7518E" w:rsidRPr="00070563">
        <w:rPr>
          <w:rFonts w:ascii="Arial" w:hAnsi="Arial" w:cs="Arial"/>
          <w:b w:val="0"/>
          <w:bCs/>
          <w:sz w:val="20"/>
        </w:rPr>
        <w:t>stages</w:t>
      </w:r>
      <w:r w:rsidR="00E7518E" w:rsidRPr="00E7518E">
        <w:rPr>
          <w:rFonts w:ascii="Arial" w:hAnsi="Arial" w:cs="Arial"/>
          <w:b w:val="0"/>
          <w:bCs/>
          <w:sz w:val="20"/>
        </w:rPr>
        <w:t xml:space="preserve"> </w:t>
      </w:r>
      <w:r w:rsidR="00E7518E">
        <w:rPr>
          <w:rFonts w:ascii="Arial" w:hAnsi="Arial" w:cs="Arial"/>
          <w:b w:val="0"/>
          <w:bCs/>
          <w:sz w:val="20"/>
        </w:rPr>
        <w:t>- f</w:t>
      </w:r>
      <w:r w:rsidR="00E7518E" w:rsidRPr="00860098">
        <w:rPr>
          <w:rFonts w:ascii="Arial" w:hAnsi="Arial" w:cs="Arial"/>
          <w:b w:val="0"/>
          <w:bCs/>
          <w:sz w:val="20"/>
        </w:rPr>
        <w:t xml:space="preserve">irstly the </w:t>
      </w:r>
      <w:r w:rsidR="00706255" w:rsidRPr="00860098">
        <w:rPr>
          <w:rFonts w:ascii="Arial" w:hAnsi="Arial" w:cs="Arial"/>
          <w:b w:val="0"/>
          <w:bCs/>
          <w:sz w:val="20"/>
        </w:rPr>
        <w:t xml:space="preserve">total of each scored question within the Technical Questionnaire will be added to the weighted </w:t>
      </w:r>
      <w:r w:rsidR="00706255">
        <w:rPr>
          <w:rFonts w:ascii="Arial" w:hAnsi="Arial" w:cs="Arial"/>
          <w:b w:val="0"/>
          <w:bCs/>
          <w:sz w:val="20"/>
        </w:rPr>
        <w:t xml:space="preserve">Commercial </w:t>
      </w:r>
      <w:r w:rsidR="00706255" w:rsidRPr="00860098">
        <w:rPr>
          <w:rFonts w:ascii="Arial" w:hAnsi="Arial" w:cs="Arial"/>
          <w:b w:val="0"/>
          <w:bCs/>
          <w:sz w:val="20"/>
        </w:rPr>
        <w:t>Questionnaire to identify the top scoring Bidders</w:t>
      </w:r>
      <w:r w:rsidR="00411088">
        <w:rPr>
          <w:rFonts w:ascii="Arial" w:hAnsi="Arial" w:cs="Arial"/>
          <w:b w:val="0"/>
          <w:bCs/>
          <w:sz w:val="20"/>
        </w:rPr>
        <w:t xml:space="preserve"> to take through to the</w:t>
      </w:r>
      <w:r w:rsidR="00515E2F">
        <w:rPr>
          <w:rFonts w:ascii="Arial" w:hAnsi="Arial" w:cs="Arial"/>
          <w:b w:val="0"/>
          <w:bCs/>
          <w:sz w:val="20"/>
        </w:rPr>
        <w:t xml:space="preserve"> second stage, which will</w:t>
      </w:r>
      <w:r w:rsidR="00411088">
        <w:rPr>
          <w:rFonts w:ascii="Arial" w:hAnsi="Arial" w:cs="Arial"/>
          <w:b w:val="0"/>
          <w:bCs/>
          <w:sz w:val="20"/>
        </w:rPr>
        <w:t xml:space="preserve"> </w:t>
      </w:r>
      <w:r w:rsidR="00515E2F">
        <w:rPr>
          <w:rFonts w:ascii="Arial" w:hAnsi="Arial" w:cs="Arial"/>
          <w:b w:val="0"/>
          <w:bCs/>
          <w:sz w:val="20"/>
        </w:rPr>
        <w:t>measure the usability of the product</w:t>
      </w:r>
      <w:r w:rsidR="00411088">
        <w:rPr>
          <w:rFonts w:ascii="Arial" w:hAnsi="Arial" w:cs="Arial"/>
          <w:b w:val="0"/>
          <w:bCs/>
          <w:sz w:val="20"/>
        </w:rPr>
        <w:t>.</w:t>
      </w:r>
      <w:r w:rsidR="008204FF">
        <w:rPr>
          <w:rFonts w:ascii="Arial" w:hAnsi="Arial" w:cs="Arial"/>
          <w:b w:val="0"/>
          <w:bCs/>
          <w:sz w:val="20"/>
        </w:rPr>
        <w:t xml:space="preserve">  </w:t>
      </w:r>
      <w:r w:rsidR="00F77FEF">
        <w:rPr>
          <w:rFonts w:ascii="Arial" w:hAnsi="Arial" w:cs="Arial"/>
          <w:b w:val="0"/>
          <w:bCs/>
          <w:sz w:val="20"/>
        </w:rPr>
        <w:t>T</w:t>
      </w:r>
      <w:r w:rsidR="00D75622" w:rsidRPr="00860098">
        <w:rPr>
          <w:rFonts w:ascii="Arial" w:hAnsi="Arial" w:cs="Arial"/>
          <w:b w:val="0"/>
          <w:bCs/>
          <w:sz w:val="20"/>
        </w:rPr>
        <w:t xml:space="preserve">he </w:t>
      </w:r>
      <w:r w:rsidR="00DC6839">
        <w:rPr>
          <w:rFonts w:ascii="Arial" w:hAnsi="Arial" w:cs="Arial"/>
          <w:b w:val="0"/>
          <w:bCs/>
          <w:sz w:val="20"/>
        </w:rPr>
        <w:t>Product Demonstration</w:t>
      </w:r>
      <w:r w:rsidR="00D75622" w:rsidRPr="00860098">
        <w:rPr>
          <w:rFonts w:ascii="Arial" w:hAnsi="Arial" w:cs="Arial"/>
          <w:b w:val="0"/>
          <w:bCs/>
          <w:sz w:val="20"/>
        </w:rPr>
        <w:t xml:space="preserve"> </w:t>
      </w:r>
      <w:r w:rsidR="009A2DE6">
        <w:rPr>
          <w:rFonts w:ascii="Arial" w:hAnsi="Arial" w:cs="Arial"/>
          <w:b w:val="0"/>
          <w:bCs/>
          <w:sz w:val="20"/>
        </w:rPr>
        <w:t xml:space="preserve">stage </w:t>
      </w:r>
      <w:r w:rsidR="00DC6839" w:rsidRPr="00860098">
        <w:rPr>
          <w:rFonts w:ascii="Arial" w:hAnsi="Arial" w:cs="Arial"/>
          <w:b w:val="0"/>
          <w:bCs/>
          <w:sz w:val="20"/>
        </w:rPr>
        <w:t xml:space="preserve">will be scored </w:t>
      </w:r>
      <w:r w:rsidR="009A2DE6">
        <w:rPr>
          <w:rFonts w:ascii="Arial" w:hAnsi="Arial" w:cs="Arial"/>
          <w:b w:val="0"/>
          <w:bCs/>
          <w:sz w:val="20"/>
        </w:rPr>
        <w:t>and</w:t>
      </w:r>
      <w:r w:rsidR="00F77FEF">
        <w:rPr>
          <w:rFonts w:ascii="Arial" w:hAnsi="Arial" w:cs="Arial"/>
          <w:b w:val="0"/>
          <w:bCs/>
          <w:sz w:val="20"/>
        </w:rPr>
        <w:t xml:space="preserve"> the product scoring </w:t>
      </w:r>
      <w:r w:rsidR="00F77FEF">
        <w:rPr>
          <w:rFonts w:ascii="Arial" w:hAnsi="Arial" w:cs="Arial"/>
          <w:b w:val="0"/>
          <w:bCs/>
          <w:sz w:val="20"/>
          <w:szCs w:val="18"/>
        </w:rPr>
        <w:t>the highest marks will</w:t>
      </w:r>
      <w:r w:rsidR="00BC760B">
        <w:rPr>
          <w:rFonts w:ascii="Arial" w:hAnsi="Arial" w:cs="Arial"/>
          <w:b w:val="0"/>
          <w:bCs/>
          <w:sz w:val="20"/>
          <w:szCs w:val="18"/>
        </w:rPr>
        <w:t xml:space="preserve"> be awarded</w:t>
      </w:r>
      <w:r w:rsidR="00F77FEF">
        <w:rPr>
          <w:rFonts w:ascii="Arial" w:hAnsi="Arial" w:cs="Arial"/>
          <w:b w:val="0"/>
          <w:bCs/>
          <w:sz w:val="20"/>
          <w:szCs w:val="18"/>
        </w:rPr>
        <w:t xml:space="preserve"> </w:t>
      </w:r>
      <w:r w:rsidR="0074135B">
        <w:rPr>
          <w:rFonts w:ascii="Arial" w:hAnsi="Arial" w:cs="Arial"/>
          <w:b w:val="0"/>
          <w:bCs/>
          <w:sz w:val="20"/>
          <w:szCs w:val="18"/>
        </w:rPr>
        <w:t>the contract.</w:t>
      </w:r>
      <w:r w:rsidR="0074135B">
        <w:rPr>
          <w:rFonts w:ascii="Arial" w:hAnsi="Arial" w:cs="Arial"/>
          <w:sz w:val="20"/>
        </w:rPr>
        <w:t xml:space="preserve"> </w:t>
      </w:r>
    </w:p>
    <w:p w14:paraId="48AC4D33" w14:textId="77777777" w:rsidR="008204FF" w:rsidRDefault="008204FF" w:rsidP="0074135B">
      <w:pPr>
        <w:pStyle w:val="ListParagraph"/>
        <w:tabs>
          <w:tab w:val="left" w:pos="1418"/>
        </w:tabs>
        <w:ind w:left="709"/>
        <w:rPr>
          <w:rFonts w:ascii="Arial" w:hAnsi="Arial" w:cs="Arial"/>
          <w:sz w:val="20"/>
        </w:rPr>
      </w:pPr>
    </w:p>
    <w:p w14:paraId="699FE499" w14:textId="77777777" w:rsidR="0074135B" w:rsidRDefault="0074135B" w:rsidP="0074135B">
      <w:pPr>
        <w:pStyle w:val="ListParagraph"/>
        <w:tabs>
          <w:tab w:val="left" w:pos="1418"/>
        </w:tabs>
        <w:ind w:left="709"/>
        <w:rPr>
          <w:rFonts w:ascii="Arial" w:hAnsi="Arial" w:cs="Arial"/>
          <w:b w:val="0"/>
          <w:bCs/>
          <w:sz w:val="20"/>
        </w:rPr>
      </w:pPr>
      <w:r>
        <w:rPr>
          <w:rFonts w:ascii="Arial" w:hAnsi="Arial" w:cs="Arial"/>
          <w:b w:val="0"/>
          <w:color w:val="auto"/>
          <w:sz w:val="20"/>
        </w:rPr>
        <w:t xml:space="preserve">If the </w:t>
      </w:r>
      <w:r>
        <w:rPr>
          <w:rFonts w:ascii="Arial" w:hAnsi="Arial" w:cs="Arial"/>
          <w:b w:val="0"/>
          <w:sz w:val="20"/>
        </w:rPr>
        <w:t xml:space="preserve">Bidder </w:t>
      </w:r>
      <w:r>
        <w:rPr>
          <w:rFonts w:ascii="Arial" w:hAnsi="Arial" w:cs="Arial"/>
          <w:b w:val="0"/>
          <w:color w:val="auto"/>
          <w:sz w:val="20"/>
        </w:rPr>
        <w:t>fails to answer a scored question or part of a question, it shall be awarded 0 marks for that question.</w:t>
      </w:r>
      <w:r>
        <w:rPr>
          <w:rFonts w:ascii="Arial" w:hAnsi="Arial" w:cs="Arial"/>
          <w:b w:val="0"/>
          <w:bCs/>
          <w:sz w:val="20"/>
        </w:rPr>
        <w:t xml:space="preserve"> If a Tender is equivocal or unclear, the Trust may deduct marks when scoring it, or it may treat the Tender as non-compliant and reject it.</w:t>
      </w:r>
    </w:p>
    <w:p w14:paraId="3611A95C" w14:textId="77777777" w:rsidR="0074135B" w:rsidRDefault="0074135B" w:rsidP="0074135B">
      <w:pPr>
        <w:pStyle w:val="ListParagraph"/>
        <w:tabs>
          <w:tab w:val="left" w:pos="1418"/>
        </w:tabs>
        <w:ind w:left="709"/>
        <w:rPr>
          <w:rFonts w:ascii="Arial" w:hAnsi="Arial" w:cs="Arial"/>
          <w:b w:val="0"/>
          <w:bCs/>
          <w:sz w:val="20"/>
        </w:rPr>
      </w:pPr>
    </w:p>
    <w:p w14:paraId="5E9B0EDA" w14:textId="77777777" w:rsidR="0074135B" w:rsidRDefault="0074135B" w:rsidP="0074135B">
      <w:pPr>
        <w:pStyle w:val="ListParagraph"/>
        <w:tabs>
          <w:tab w:val="left" w:pos="1418"/>
        </w:tabs>
        <w:ind w:left="709"/>
        <w:rPr>
          <w:rFonts w:ascii="Arial" w:hAnsi="Arial" w:cs="Arial"/>
          <w:b w:val="0"/>
          <w:sz w:val="20"/>
          <w:lang w:eastAsia="en-GB"/>
        </w:rPr>
      </w:pPr>
      <w:r>
        <w:rPr>
          <w:rFonts w:ascii="Arial" w:hAnsi="Arial" w:cs="Arial"/>
          <w:b w:val="0"/>
          <w:color w:val="auto"/>
          <w:sz w:val="20"/>
        </w:rPr>
        <w:t xml:space="preserve">Please note that the </w:t>
      </w:r>
      <w:r>
        <w:rPr>
          <w:rFonts w:ascii="Arial" w:hAnsi="Arial" w:cs="Arial"/>
          <w:b w:val="0"/>
          <w:bCs/>
          <w:sz w:val="20"/>
          <w:lang w:eastAsia="en-GB"/>
        </w:rPr>
        <w:t>maximum</w:t>
      </w:r>
      <w:r>
        <w:rPr>
          <w:rFonts w:ascii="Arial" w:hAnsi="Arial" w:cs="Arial"/>
          <w:sz w:val="20"/>
          <w:lang w:eastAsia="en-GB"/>
        </w:rPr>
        <w:t xml:space="preserve"> </w:t>
      </w:r>
      <w:r>
        <w:rPr>
          <w:rFonts w:ascii="Arial" w:hAnsi="Arial" w:cs="Arial"/>
          <w:b w:val="0"/>
          <w:color w:val="auto"/>
          <w:sz w:val="20"/>
        </w:rPr>
        <w:t>word limits stated are not to be exceeded. Responses will be ignored to the extent they exceed the relevant word limit, inclusive of attachments.</w:t>
      </w:r>
    </w:p>
    <w:p w14:paraId="00496D8A" w14:textId="77777777" w:rsidR="004879E1" w:rsidRPr="00535AFA" w:rsidRDefault="004879E1" w:rsidP="003A2EBD">
      <w:pPr>
        <w:ind w:left="720"/>
        <w:contextualSpacing/>
        <w:rPr>
          <w:rFonts w:ascii="Arial" w:hAnsi="Arial" w:cs="Arial"/>
          <w:bCs/>
          <w:sz w:val="20"/>
          <w:szCs w:val="20"/>
        </w:rPr>
      </w:pPr>
    </w:p>
    <w:p w14:paraId="1BFBF37E" w14:textId="77777777" w:rsidR="003A2EBD" w:rsidRPr="00535AFA" w:rsidRDefault="003A2EBD" w:rsidP="003A2EBD">
      <w:pPr>
        <w:pStyle w:val="Footer"/>
        <w:ind w:left="720"/>
        <w:contextualSpacing/>
        <w:rPr>
          <w:rFonts w:ascii="Arial" w:hAnsi="Arial" w:cs="Arial"/>
          <w:sz w:val="20"/>
          <w:szCs w:val="20"/>
        </w:rPr>
      </w:pPr>
      <w:r w:rsidRPr="00535AFA">
        <w:rPr>
          <w:rFonts w:ascii="Arial" w:hAnsi="Arial" w:cs="Arial"/>
          <w:sz w:val="20"/>
          <w:szCs w:val="20"/>
        </w:rPr>
        <w:t xml:space="preserve">Tenders submitted will be assessed against the evaluation criteria below and scored accordingly. </w:t>
      </w:r>
    </w:p>
    <w:p w14:paraId="2BB8F0A2" w14:textId="77777777" w:rsidR="003A2EBD" w:rsidRPr="00535AFA" w:rsidRDefault="003A2EBD" w:rsidP="003A2EBD">
      <w:pPr>
        <w:pStyle w:val="Footer"/>
        <w:ind w:left="720"/>
        <w:contextualSpacing/>
        <w:rPr>
          <w:rFonts w:ascii="Arial" w:hAnsi="Arial" w:cs="Arial"/>
          <w:sz w:val="20"/>
          <w:szCs w:val="20"/>
        </w:rPr>
      </w:pPr>
    </w:p>
    <w:p w14:paraId="654D248D" w14:textId="4B7D0D26" w:rsidR="003A2EBD" w:rsidRPr="00535AFA" w:rsidRDefault="003A2EBD" w:rsidP="003A2EBD">
      <w:pPr>
        <w:pStyle w:val="Footer"/>
        <w:ind w:left="720"/>
        <w:contextualSpacing/>
        <w:rPr>
          <w:rFonts w:ascii="Arial" w:hAnsi="Arial" w:cs="Arial"/>
          <w:sz w:val="20"/>
          <w:szCs w:val="20"/>
        </w:rPr>
      </w:pPr>
      <w:r w:rsidRPr="00535AFA">
        <w:rPr>
          <w:rFonts w:ascii="Arial" w:hAnsi="Arial" w:cs="Arial"/>
          <w:sz w:val="20"/>
          <w:szCs w:val="20"/>
        </w:rPr>
        <w:t xml:space="preserve">The </w:t>
      </w:r>
      <w:r w:rsidR="00606867">
        <w:rPr>
          <w:rFonts w:ascii="Arial" w:hAnsi="Arial" w:cs="Arial"/>
          <w:sz w:val="20"/>
          <w:szCs w:val="20"/>
        </w:rPr>
        <w:t>Trust</w:t>
      </w:r>
      <w:r w:rsidRPr="00535AFA">
        <w:rPr>
          <w:rFonts w:ascii="Arial" w:hAnsi="Arial" w:cs="Arial"/>
          <w:sz w:val="20"/>
          <w:szCs w:val="20"/>
        </w:rPr>
        <w:t xml:space="preserve"> is not required to accept the lowest priced or any tender submitted.</w:t>
      </w:r>
    </w:p>
    <w:p w14:paraId="5B802B15" w14:textId="3549E733" w:rsidR="003A2EBD" w:rsidRDefault="003A2EBD" w:rsidP="003A2EBD">
      <w:pPr>
        <w:pStyle w:val="Footer"/>
        <w:ind w:left="720"/>
        <w:contextualSpacing/>
        <w:rPr>
          <w:rFonts w:ascii="Arial" w:hAnsi="Arial" w:cs="Arial"/>
          <w:sz w:val="20"/>
          <w:szCs w:val="20"/>
        </w:rPr>
      </w:pPr>
      <w:r w:rsidRPr="00535AFA">
        <w:rPr>
          <w:rFonts w:ascii="Arial" w:hAnsi="Arial" w:cs="Arial"/>
          <w:sz w:val="20"/>
          <w:szCs w:val="20"/>
        </w:rPr>
        <w:lastRenderedPageBreak/>
        <w:t xml:space="preserve">If further clarification is required, the </w:t>
      </w:r>
      <w:r w:rsidR="00B44A64">
        <w:rPr>
          <w:rFonts w:ascii="Arial" w:hAnsi="Arial" w:cs="Arial"/>
          <w:sz w:val="20"/>
          <w:szCs w:val="20"/>
        </w:rPr>
        <w:t>Bidders</w:t>
      </w:r>
      <w:r w:rsidRPr="00535AFA">
        <w:rPr>
          <w:rFonts w:ascii="Arial" w:hAnsi="Arial" w:cs="Arial"/>
          <w:sz w:val="20"/>
          <w:szCs w:val="20"/>
        </w:rPr>
        <w:t xml:space="preserve"> may be invited to discuss in more detail their proposal with the evaluation panel.</w:t>
      </w:r>
    </w:p>
    <w:p w14:paraId="5F01BA1D" w14:textId="77777777" w:rsidR="003A2EBD" w:rsidRDefault="003A2EBD" w:rsidP="004879E1">
      <w:pPr>
        <w:pStyle w:val="Heading2"/>
        <w:ind w:left="709" w:hanging="709"/>
        <w:rPr>
          <w:sz w:val="22"/>
          <w:szCs w:val="22"/>
        </w:rPr>
      </w:pPr>
      <w:bookmarkStart w:id="91" w:name="_Toc485989571"/>
      <w:bookmarkStart w:id="92" w:name="_Toc194594281"/>
      <w:r w:rsidRPr="004879E1">
        <w:rPr>
          <w:sz w:val="22"/>
          <w:szCs w:val="22"/>
        </w:rPr>
        <w:t>Provider Selection</w:t>
      </w:r>
      <w:bookmarkEnd w:id="91"/>
      <w:bookmarkEnd w:id="92"/>
    </w:p>
    <w:p w14:paraId="604DE38B" w14:textId="77777777" w:rsidR="003A2EBD" w:rsidRDefault="003A2EBD" w:rsidP="003A2EBD">
      <w:pPr>
        <w:ind w:left="709"/>
        <w:contextualSpacing/>
        <w:rPr>
          <w:rFonts w:ascii="Arial" w:hAnsi="Arial" w:cs="Arial"/>
          <w:bCs/>
        </w:rPr>
      </w:pPr>
    </w:p>
    <w:p w14:paraId="271F32C0" w14:textId="77777777" w:rsidR="003A2EBD" w:rsidRDefault="003A2EBD" w:rsidP="003A2EBD">
      <w:pPr>
        <w:ind w:left="709"/>
        <w:contextualSpacing/>
        <w:rPr>
          <w:rFonts w:ascii="Arial" w:hAnsi="Arial" w:cs="Arial"/>
          <w:bCs/>
          <w:sz w:val="20"/>
          <w:szCs w:val="20"/>
        </w:rPr>
      </w:pPr>
      <w:r w:rsidRPr="00535AFA">
        <w:rPr>
          <w:rFonts w:ascii="Arial" w:hAnsi="Arial" w:cs="Arial"/>
          <w:bCs/>
          <w:sz w:val="20"/>
          <w:szCs w:val="20"/>
        </w:rPr>
        <w:t>The evaluation criteria and sub-criteria are detailed in the table below for the purposes of awarding the mini competition:</w:t>
      </w:r>
    </w:p>
    <w:p w14:paraId="72EAAEC3" w14:textId="77777777" w:rsidR="003A2EBD" w:rsidRPr="00535AFA" w:rsidRDefault="003A2EBD" w:rsidP="003A2EBD">
      <w:pPr>
        <w:ind w:left="1080"/>
        <w:rPr>
          <w:rFonts w:ascii="Arial" w:hAnsi="Arial" w:cs="Arial"/>
          <w:bCs/>
          <w:sz w:val="20"/>
          <w:szCs w:val="20"/>
        </w:rPr>
      </w:pPr>
    </w:p>
    <w:tbl>
      <w:tblPr>
        <w:tblW w:w="6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183"/>
        <w:gridCol w:w="1294"/>
      </w:tblGrid>
      <w:tr w:rsidR="004533CA" w:rsidRPr="00535AFA" w14:paraId="20FDFAF6" w14:textId="77777777" w:rsidTr="004533CA">
        <w:trPr>
          <w:trHeight w:val="340"/>
          <w:jc w:val="center"/>
        </w:trPr>
        <w:tc>
          <w:tcPr>
            <w:tcW w:w="3681" w:type="dxa"/>
            <w:shd w:val="clear" w:color="auto" w:fill="4472C4"/>
          </w:tcPr>
          <w:p w14:paraId="303F65D4" w14:textId="77777777" w:rsidR="004533CA" w:rsidRPr="00535AFA" w:rsidRDefault="004533CA" w:rsidP="00F4548B">
            <w:pPr>
              <w:rPr>
                <w:rFonts w:ascii="Arial" w:hAnsi="Arial" w:cs="Arial"/>
                <w:b/>
                <w:bCs/>
                <w:color w:val="FFFFFF"/>
                <w:sz w:val="20"/>
                <w:szCs w:val="20"/>
              </w:rPr>
            </w:pPr>
            <w:r w:rsidRPr="00535AFA">
              <w:rPr>
                <w:rFonts w:ascii="Arial" w:hAnsi="Arial" w:cs="Arial"/>
                <w:b/>
                <w:bCs/>
                <w:color w:val="FFFFFF"/>
                <w:sz w:val="20"/>
                <w:szCs w:val="20"/>
              </w:rPr>
              <w:t>Criteria</w:t>
            </w:r>
          </w:p>
        </w:tc>
        <w:tc>
          <w:tcPr>
            <w:tcW w:w="1183" w:type="dxa"/>
            <w:shd w:val="clear" w:color="auto" w:fill="4472C4"/>
          </w:tcPr>
          <w:p w14:paraId="208C1E94" w14:textId="210640AC" w:rsidR="004533CA" w:rsidRPr="00535AFA" w:rsidRDefault="004533CA" w:rsidP="00F4548B">
            <w:pPr>
              <w:rPr>
                <w:rFonts w:ascii="Arial" w:hAnsi="Arial" w:cs="Arial"/>
                <w:b/>
                <w:bCs/>
                <w:color w:val="FFFFFF"/>
                <w:sz w:val="20"/>
                <w:szCs w:val="20"/>
              </w:rPr>
            </w:pPr>
            <w:r>
              <w:rPr>
                <w:rFonts w:ascii="Arial" w:hAnsi="Arial" w:cs="Arial"/>
                <w:b/>
                <w:bCs/>
                <w:color w:val="FFFFFF"/>
                <w:sz w:val="20"/>
                <w:szCs w:val="20"/>
              </w:rPr>
              <w:t>Sub-</w:t>
            </w:r>
            <w:r w:rsidRPr="00535AFA">
              <w:rPr>
                <w:rFonts w:ascii="Arial" w:hAnsi="Arial" w:cs="Arial"/>
                <w:b/>
                <w:bCs/>
                <w:color w:val="FFFFFF"/>
                <w:sz w:val="20"/>
                <w:szCs w:val="20"/>
              </w:rPr>
              <w:t>Weighting</w:t>
            </w:r>
          </w:p>
        </w:tc>
        <w:tc>
          <w:tcPr>
            <w:tcW w:w="1294" w:type="dxa"/>
            <w:shd w:val="clear" w:color="auto" w:fill="4472C4"/>
          </w:tcPr>
          <w:p w14:paraId="0B323A94" w14:textId="1A072E68" w:rsidR="004533CA" w:rsidRPr="00535AFA" w:rsidRDefault="004533CA" w:rsidP="00F4548B">
            <w:pPr>
              <w:rPr>
                <w:rFonts w:ascii="Arial" w:hAnsi="Arial" w:cs="Arial"/>
                <w:b/>
                <w:bCs/>
                <w:color w:val="FFFFFF"/>
                <w:sz w:val="20"/>
                <w:szCs w:val="20"/>
              </w:rPr>
            </w:pPr>
            <w:r w:rsidRPr="00535AFA">
              <w:rPr>
                <w:rFonts w:ascii="Arial" w:hAnsi="Arial" w:cs="Arial"/>
                <w:b/>
                <w:bCs/>
                <w:color w:val="FFFFFF"/>
                <w:sz w:val="20"/>
                <w:szCs w:val="20"/>
              </w:rPr>
              <w:t>Weighting</w:t>
            </w:r>
          </w:p>
        </w:tc>
      </w:tr>
      <w:tr w:rsidR="004533CA" w:rsidRPr="00535AFA" w14:paraId="18F9B0B3" w14:textId="77777777" w:rsidTr="004533CA">
        <w:trPr>
          <w:trHeight w:val="340"/>
          <w:jc w:val="center"/>
        </w:trPr>
        <w:tc>
          <w:tcPr>
            <w:tcW w:w="3681" w:type="dxa"/>
            <w:shd w:val="clear" w:color="auto" w:fill="auto"/>
            <w:vAlign w:val="center"/>
          </w:tcPr>
          <w:p w14:paraId="4A9175E0" w14:textId="77777777" w:rsidR="004533CA" w:rsidRPr="005E5E02" w:rsidRDefault="004533CA" w:rsidP="00891351">
            <w:pPr>
              <w:jc w:val="center"/>
              <w:rPr>
                <w:rFonts w:ascii="Arial" w:hAnsi="Arial" w:cs="Arial"/>
                <w:b/>
                <w:sz w:val="20"/>
                <w:szCs w:val="20"/>
              </w:rPr>
            </w:pPr>
            <w:r w:rsidRPr="005E5E02">
              <w:rPr>
                <w:rFonts w:ascii="Arial" w:hAnsi="Arial" w:cs="Arial"/>
                <w:b/>
                <w:sz w:val="20"/>
                <w:szCs w:val="20"/>
              </w:rPr>
              <w:t>Technical</w:t>
            </w:r>
          </w:p>
        </w:tc>
        <w:tc>
          <w:tcPr>
            <w:tcW w:w="1183" w:type="dxa"/>
          </w:tcPr>
          <w:p w14:paraId="1232E9D3" w14:textId="77777777" w:rsidR="004533CA" w:rsidRDefault="004533CA" w:rsidP="00F4548B">
            <w:pPr>
              <w:jc w:val="center"/>
              <w:rPr>
                <w:rFonts w:ascii="Arial" w:hAnsi="Arial" w:cs="Arial"/>
                <w:bCs/>
                <w:sz w:val="20"/>
                <w:szCs w:val="20"/>
              </w:rPr>
            </w:pPr>
          </w:p>
        </w:tc>
        <w:tc>
          <w:tcPr>
            <w:tcW w:w="1294" w:type="dxa"/>
            <w:shd w:val="clear" w:color="auto" w:fill="auto"/>
            <w:vAlign w:val="center"/>
          </w:tcPr>
          <w:p w14:paraId="4963E94B" w14:textId="3655BCA5" w:rsidR="004533CA" w:rsidRPr="00891351" w:rsidRDefault="004533CA" w:rsidP="00F4548B">
            <w:pPr>
              <w:jc w:val="center"/>
              <w:rPr>
                <w:rFonts w:ascii="Arial" w:hAnsi="Arial" w:cs="Arial"/>
                <w:b/>
                <w:sz w:val="20"/>
                <w:szCs w:val="20"/>
              </w:rPr>
            </w:pPr>
            <w:r w:rsidRPr="00891351">
              <w:rPr>
                <w:rFonts w:ascii="Arial" w:hAnsi="Arial" w:cs="Arial"/>
                <w:b/>
                <w:sz w:val="20"/>
                <w:szCs w:val="20"/>
              </w:rPr>
              <w:t>70%</w:t>
            </w:r>
          </w:p>
        </w:tc>
      </w:tr>
      <w:tr w:rsidR="004533CA" w:rsidRPr="00535AFA" w14:paraId="2581A757" w14:textId="77777777" w:rsidTr="004533CA">
        <w:trPr>
          <w:trHeight w:val="340"/>
          <w:jc w:val="center"/>
        </w:trPr>
        <w:tc>
          <w:tcPr>
            <w:tcW w:w="3681" w:type="dxa"/>
            <w:shd w:val="clear" w:color="auto" w:fill="auto"/>
            <w:vAlign w:val="center"/>
          </w:tcPr>
          <w:p w14:paraId="0DB6404E" w14:textId="4F1B1107" w:rsidR="004533CA" w:rsidRPr="00535AFA" w:rsidRDefault="004533CA" w:rsidP="0054062D">
            <w:pPr>
              <w:rPr>
                <w:rFonts w:ascii="Arial" w:hAnsi="Arial" w:cs="Arial"/>
                <w:bCs/>
                <w:sz w:val="20"/>
                <w:szCs w:val="20"/>
              </w:rPr>
            </w:pPr>
            <w:r w:rsidRPr="003420C8">
              <w:rPr>
                <w:rFonts w:ascii="Arial" w:eastAsia="Times New Roman" w:hAnsi="Arial" w:cs="Arial"/>
                <w:color w:val="000000"/>
                <w:sz w:val="20"/>
                <w:szCs w:val="20"/>
                <w:lang w:val="en-US"/>
              </w:rPr>
              <w:t>Questionnaire 2 - Response Document</w:t>
            </w:r>
          </w:p>
        </w:tc>
        <w:tc>
          <w:tcPr>
            <w:tcW w:w="1183" w:type="dxa"/>
          </w:tcPr>
          <w:p w14:paraId="0917346E" w14:textId="77777777" w:rsidR="004533CA" w:rsidRPr="005E5E02" w:rsidRDefault="004533CA" w:rsidP="00F4548B">
            <w:pPr>
              <w:jc w:val="center"/>
              <w:rPr>
                <w:rFonts w:ascii="Arial" w:hAnsi="Arial" w:cs="Arial"/>
                <w:bCs/>
                <w:sz w:val="20"/>
                <w:szCs w:val="20"/>
                <w:highlight w:val="yellow"/>
              </w:rPr>
            </w:pPr>
          </w:p>
        </w:tc>
        <w:tc>
          <w:tcPr>
            <w:tcW w:w="1294" w:type="dxa"/>
            <w:shd w:val="clear" w:color="auto" w:fill="auto"/>
            <w:vAlign w:val="center"/>
          </w:tcPr>
          <w:p w14:paraId="2622F0EE" w14:textId="7BC9D5AC" w:rsidR="004533CA" w:rsidRPr="00891351" w:rsidRDefault="004533CA" w:rsidP="00F4548B">
            <w:pPr>
              <w:jc w:val="center"/>
              <w:rPr>
                <w:rFonts w:ascii="Arial" w:hAnsi="Arial" w:cs="Arial"/>
                <w:b/>
                <w:sz w:val="20"/>
                <w:szCs w:val="20"/>
                <w:highlight w:val="yellow"/>
              </w:rPr>
            </w:pPr>
          </w:p>
        </w:tc>
      </w:tr>
      <w:tr w:rsidR="004533CA" w:rsidRPr="00535AFA" w14:paraId="023762D1" w14:textId="77777777" w:rsidTr="004533CA">
        <w:trPr>
          <w:trHeight w:val="340"/>
          <w:jc w:val="center"/>
        </w:trPr>
        <w:tc>
          <w:tcPr>
            <w:tcW w:w="3681" w:type="dxa"/>
            <w:shd w:val="clear" w:color="auto" w:fill="auto"/>
            <w:vAlign w:val="center"/>
          </w:tcPr>
          <w:p w14:paraId="16782647" w14:textId="73C47E6D" w:rsidR="004533CA" w:rsidRDefault="004533CA" w:rsidP="00D47D2E">
            <w:pPr>
              <w:jc w:val="right"/>
              <w:rPr>
                <w:rFonts w:ascii="Arial" w:hAnsi="Arial" w:cs="Arial"/>
                <w:bCs/>
                <w:sz w:val="20"/>
                <w:szCs w:val="20"/>
              </w:rPr>
            </w:pPr>
            <w:r w:rsidRPr="00D47D2E">
              <w:rPr>
                <w:rFonts w:ascii="Arial" w:hAnsi="Arial" w:cs="Arial"/>
                <w:bCs/>
                <w:sz w:val="20"/>
                <w:szCs w:val="20"/>
              </w:rPr>
              <w:t>Social Value</w:t>
            </w:r>
          </w:p>
        </w:tc>
        <w:tc>
          <w:tcPr>
            <w:tcW w:w="1183" w:type="dxa"/>
          </w:tcPr>
          <w:p w14:paraId="1C2496A3" w14:textId="3778E08D" w:rsidR="004533CA" w:rsidRPr="00D47D2E" w:rsidRDefault="004533CA" w:rsidP="00F4548B">
            <w:pPr>
              <w:jc w:val="center"/>
              <w:rPr>
                <w:rFonts w:ascii="Arial" w:hAnsi="Arial" w:cs="Arial"/>
                <w:bCs/>
                <w:sz w:val="20"/>
                <w:szCs w:val="20"/>
              </w:rPr>
            </w:pPr>
            <w:r w:rsidRPr="00D47D2E">
              <w:rPr>
                <w:rFonts w:ascii="Arial" w:hAnsi="Arial" w:cs="Arial"/>
                <w:bCs/>
                <w:sz w:val="20"/>
                <w:szCs w:val="20"/>
              </w:rPr>
              <w:t>10%</w:t>
            </w:r>
          </w:p>
        </w:tc>
        <w:tc>
          <w:tcPr>
            <w:tcW w:w="1294" w:type="dxa"/>
            <w:shd w:val="clear" w:color="auto" w:fill="auto"/>
            <w:vAlign w:val="center"/>
          </w:tcPr>
          <w:p w14:paraId="42B3AE6D" w14:textId="77777777" w:rsidR="004533CA" w:rsidRPr="00891351" w:rsidRDefault="004533CA" w:rsidP="00F4548B">
            <w:pPr>
              <w:jc w:val="center"/>
              <w:rPr>
                <w:rFonts w:ascii="Arial" w:hAnsi="Arial" w:cs="Arial"/>
                <w:b/>
                <w:sz w:val="20"/>
                <w:szCs w:val="20"/>
                <w:highlight w:val="yellow"/>
              </w:rPr>
            </w:pPr>
          </w:p>
        </w:tc>
      </w:tr>
      <w:tr w:rsidR="004533CA" w:rsidRPr="00535AFA" w14:paraId="53B8F466" w14:textId="77777777" w:rsidTr="004533CA">
        <w:trPr>
          <w:trHeight w:val="340"/>
          <w:jc w:val="center"/>
        </w:trPr>
        <w:tc>
          <w:tcPr>
            <w:tcW w:w="3681" w:type="dxa"/>
            <w:shd w:val="clear" w:color="auto" w:fill="auto"/>
            <w:vAlign w:val="center"/>
          </w:tcPr>
          <w:p w14:paraId="21D6AFE3" w14:textId="72902295" w:rsidR="004533CA" w:rsidRDefault="004533CA" w:rsidP="00D47D2E">
            <w:pPr>
              <w:jc w:val="right"/>
              <w:rPr>
                <w:rFonts w:ascii="Arial" w:hAnsi="Arial" w:cs="Arial"/>
                <w:bCs/>
                <w:sz w:val="20"/>
                <w:szCs w:val="20"/>
              </w:rPr>
            </w:pPr>
            <w:r w:rsidRPr="00D47D2E">
              <w:rPr>
                <w:rFonts w:ascii="Arial" w:hAnsi="Arial" w:cs="Arial"/>
                <w:bCs/>
                <w:sz w:val="20"/>
                <w:szCs w:val="20"/>
              </w:rPr>
              <w:t>Product Performance</w:t>
            </w:r>
          </w:p>
        </w:tc>
        <w:tc>
          <w:tcPr>
            <w:tcW w:w="1183" w:type="dxa"/>
          </w:tcPr>
          <w:p w14:paraId="1062D6B2" w14:textId="1D8B788C" w:rsidR="004533CA" w:rsidRPr="00D47D2E" w:rsidRDefault="004533CA" w:rsidP="00F4548B">
            <w:pPr>
              <w:jc w:val="center"/>
              <w:rPr>
                <w:rFonts w:ascii="Arial" w:hAnsi="Arial" w:cs="Arial"/>
                <w:bCs/>
                <w:sz w:val="20"/>
                <w:szCs w:val="20"/>
              </w:rPr>
            </w:pPr>
            <w:r w:rsidRPr="00D47D2E">
              <w:rPr>
                <w:rFonts w:ascii="Arial" w:hAnsi="Arial" w:cs="Arial"/>
                <w:bCs/>
                <w:sz w:val="20"/>
                <w:szCs w:val="20"/>
              </w:rPr>
              <w:t>33%</w:t>
            </w:r>
          </w:p>
        </w:tc>
        <w:tc>
          <w:tcPr>
            <w:tcW w:w="1294" w:type="dxa"/>
            <w:shd w:val="clear" w:color="auto" w:fill="auto"/>
            <w:vAlign w:val="center"/>
          </w:tcPr>
          <w:p w14:paraId="3AD33585" w14:textId="77777777" w:rsidR="004533CA" w:rsidRPr="00891351" w:rsidRDefault="004533CA" w:rsidP="00F4548B">
            <w:pPr>
              <w:jc w:val="center"/>
              <w:rPr>
                <w:rFonts w:ascii="Arial" w:hAnsi="Arial" w:cs="Arial"/>
                <w:b/>
                <w:sz w:val="20"/>
                <w:szCs w:val="20"/>
                <w:highlight w:val="yellow"/>
              </w:rPr>
            </w:pPr>
          </w:p>
        </w:tc>
      </w:tr>
      <w:tr w:rsidR="004533CA" w:rsidRPr="00535AFA" w14:paraId="4CEF49D2" w14:textId="77777777" w:rsidTr="004533CA">
        <w:trPr>
          <w:trHeight w:val="340"/>
          <w:jc w:val="center"/>
        </w:trPr>
        <w:tc>
          <w:tcPr>
            <w:tcW w:w="3681" w:type="dxa"/>
            <w:shd w:val="clear" w:color="auto" w:fill="auto"/>
            <w:vAlign w:val="center"/>
          </w:tcPr>
          <w:p w14:paraId="7984D906" w14:textId="74777DE3" w:rsidR="004533CA" w:rsidRDefault="004533CA" w:rsidP="00D47D2E">
            <w:pPr>
              <w:jc w:val="right"/>
              <w:rPr>
                <w:rFonts w:ascii="Arial" w:hAnsi="Arial" w:cs="Arial"/>
                <w:bCs/>
                <w:sz w:val="20"/>
                <w:szCs w:val="20"/>
              </w:rPr>
            </w:pPr>
            <w:r w:rsidRPr="00D47D2E">
              <w:rPr>
                <w:rFonts w:ascii="Arial" w:hAnsi="Arial" w:cs="Arial"/>
                <w:bCs/>
                <w:sz w:val="20"/>
                <w:szCs w:val="20"/>
              </w:rPr>
              <w:t>Key Line of Enquiry</w:t>
            </w:r>
          </w:p>
        </w:tc>
        <w:tc>
          <w:tcPr>
            <w:tcW w:w="1183" w:type="dxa"/>
          </w:tcPr>
          <w:p w14:paraId="6256E137" w14:textId="0D83DDDD" w:rsidR="004533CA" w:rsidRPr="00D47D2E" w:rsidRDefault="004533CA" w:rsidP="00F4548B">
            <w:pPr>
              <w:jc w:val="center"/>
              <w:rPr>
                <w:rFonts w:ascii="Arial" w:hAnsi="Arial" w:cs="Arial"/>
                <w:bCs/>
                <w:sz w:val="20"/>
                <w:szCs w:val="20"/>
              </w:rPr>
            </w:pPr>
            <w:r w:rsidRPr="00D47D2E">
              <w:rPr>
                <w:rFonts w:ascii="Arial" w:hAnsi="Arial" w:cs="Arial"/>
                <w:bCs/>
                <w:sz w:val="20"/>
                <w:szCs w:val="20"/>
              </w:rPr>
              <w:t>19%</w:t>
            </w:r>
          </w:p>
        </w:tc>
        <w:tc>
          <w:tcPr>
            <w:tcW w:w="1294" w:type="dxa"/>
            <w:shd w:val="clear" w:color="auto" w:fill="auto"/>
            <w:vAlign w:val="center"/>
          </w:tcPr>
          <w:p w14:paraId="3A0AD738" w14:textId="77777777" w:rsidR="004533CA" w:rsidRPr="00891351" w:rsidRDefault="004533CA" w:rsidP="00F4548B">
            <w:pPr>
              <w:jc w:val="center"/>
              <w:rPr>
                <w:rFonts w:ascii="Arial" w:hAnsi="Arial" w:cs="Arial"/>
                <w:b/>
                <w:sz w:val="20"/>
                <w:szCs w:val="20"/>
                <w:highlight w:val="yellow"/>
              </w:rPr>
            </w:pPr>
          </w:p>
        </w:tc>
      </w:tr>
      <w:tr w:rsidR="006F2D2B" w:rsidRPr="00535AFA" w14:paraId="40D6912E" w14:textId="77777777" w:rsidTr="00D32AEB">
        <w:trPr>
          <w:trHeight w:val="340"/>
          <w:jc w:val="center"/>
        </w:trPr>
        <w:tc>
          <w:tcPr>
            <w:tcW w:w="3681" w:type="dxa"/>
            <w:shd w:val="clear" w:color="auto" w:fill="auto"/>
            <w:vAlign w:val="center"/>
          </w:tcPr>
          <w:p w14:paraId="7026F670" w14:textId="77777777" w:rsidR="006F2D2B" w:rsidRDefault="006F2D2B" w:rsidP="00D32AEB">
            <w:pPr>
              <w:jc w:val="right"/>
              <w:rPr>
                <w:rFonts w:ascii="Arial" w:hAnsi="Arial" w:cs="Arial"/>
                <w:bCs/>
                <w:sz w:val="20"/>
                <w:szCs w:val="20"/>
              </w:rPr>
            </w:pPr>
            <w:r w:rsidRPr="00D47D2E">
              <w:rPr>
                <w:rFonts w:ascii="Arial" w:hAnsi="Arial" w:cs="Arial"/>
                <w:bCs/>
                <w:sz w:val="20"/>
                <w:szCs w:val="20"/>
              </w:rPr>
              <w:t>Case Studies</w:t>
            </w:r>
          </w:p>
        </w:tc>
        <w:tc>
          <w:tcPr>
            <w:tcW w:w="1183" w:type="dxa"/>
          </w:tcPr>
          <w:p w14:paraId="21C92B50" w14:textId="605D0E03" w:rsidR="006F2D2B" w:rsidRPr="00D47D2E" w:rsidRDefault="006F2D2B" w:rsidP="00D32AEB">
            <w:pPr>
              <w:jc w:val="center"/>
              <w:rPr>
                <w:rFonts w:ascii="Arial" w:hAnsi="Arial" w:cs="Arial"/>
                <w:bCs/>
                <w:sz w:val="20"/>
                <w:szCs w:val="20"/>
              </w:rPr>
            </w:pPr>
            <w:r>
              <w:rPr>
                <w:rFonts w:ascii="Arial" w:hAnsi="Arial" w:cs="Arial"/>
                <w:bCs/>
                <w:sz w:val="20"/>
                <w:szCs w:val="20"/>
              </w:rPr>
              <w:t>8</w:t>
            </w:r>
            <w:r w:rsidRPr="00D47D2E">
              <w:rPr>
                <w:rFonts w:ascii="Arial" w:hAnsi="Arial" w:cs="Arial"/>
                <w:bCs/>
                <w:sz w:val="20"/>
                <w:szCs w:val="20"/>
              </w:rPr>
              <w:t>%</w:t>
            </w:r>
          </w:p>
        </w:tc>
        <w:tc>
          <w:tcPr>
            <w:tcW w:w="1294" w:type="dxa"/>
            <w:shd w:val="clear" w:color="auto" w:fill="auto"/>
            <w:vAlign w:val="center"/>
          </w:tcPr>
          <w:p w14:paraId="3D8F6305" w14:textId="77777777" w:rsidR="006F2D2B" w:rsidRPr="00891351" w:rsidRDefault="006F2D2B" w:rsidP="00D32AEB">
            <w:pPr>
              <w:jc w:val="center"/>
              <w:rPr>
                <w:rFonts w:ascii="Arial" w:hAnsi="Arial" w:cs="Arial"/>
                <w:b/>
                <w:sz w:val="20"/>
                <w:szCs w:val="20"/>
                <w:highlight w:val="yellow"/>
              </w:rPr>
            </w:pPr>
          </w:p>
        </w:tc>
      </w:tr>
      <w:tr w:rsidR="004533CA" w:rsidRPr="00535AFA" w14:paraId="765DA9B4" w14:textId="77777777" w:rsidTr="004070EE">
        <w:trPr>
          <w:trHeight w:val="340"/>
          <w:jc w:val="center"/>
        </w:trPr>
        <w:tc>
          <w:tcPr>
            <w:tcW w:w="3681" w:type="dxa"/>
            <w:tcBorders>
              <w:bottom w:val="single" w:sz="4" w:space="0" w:color="auto"/>
            </w:tcBorders>
            <w:shd w:val="clear" w:color="auto" w:fill="auto"/>
            <w:vAlign w:val="center"/>
          </w:tcPr>
          <w:p w14:paraId="4027B388" w14:textId="77777777" w:rsidR="004533CA" w:rsidRPr="005E5E02" w:rsidRDefault="004533CA" w:rsidP="002837B0">
            <w:pPr>
              <w:jc w:val="center"/>
              <w:rPr>
                <w:rFonts w:ascii="Arial" w:hAnsi="Arial" w:cs="Arial"/>
                <w:b/>
                <w:sz w:val="20"/>
                <w:szCs w:val="20"/>
              </w:rPr>
            </w:pPr>
            <w:r w:rsidRPr="005E5E02">
              <w:rPr>
                <w:rFonts w:ascii="Arial" w:hAnsi="Arial" w:cs="Arial"/>
                <w:b/>
                <w:sz w:val="20"/>
                <w:szCs w:val="20"/>
              </w:rPr>
              <w:t>Commercials</w:t>
            </w:r>
          </w:p>
        </w:tc>
        <w:tc>
          <w:tcPr>
            <w:tcW w:w="1183" w:type="dxa"/>
            <w:tcBorders>
              <w:bottom w:val="single" w:sz="4" w:space="0" w:color="auto"/>
            </w:tcBorders>
          </w:tcPr>
          <w:p w14:paraId="1D4C1E72" w14:textId="77777777" w:rsidR="004533CA" w:rsidRDefault="004533CA" w:rsidP="002837B0">
            <w:pPr>
              <w:jc w:val="center"/>
              <w:rPr>
                <w:rFonts w:ascii="Arial" w:hAnsi="Arial" w:cs="Arial"/>
                <w:bCs/>
                <w:sz w:val="20"/>
                <w:szCs w:val="20"/>
              </w:rPr>
            </w:pPr>
          </w:p>
        </w:tc>
        <w:tc>
          <w:tcPr>
            <w:tcW w:w="1294" w:type="dxa"/>
            <w:tcBorders>
              <w:bottom w:val="single" w:sz="4" w:space="0" w:color="auto"/>
            </w:tcBorders>
            <w:shd w:val="clear" w:color="auto" w:fill="auto"/>
            <w:vAlign w:val="center"/>
          </w:tcPr>
          <w:p w14:paraId="0C38B3FD" w14:textId="77777777" w:rsidR="004533CA" w:rsidRPr="00891351" w:rsidRDefault="004533CA" w:rsidP="002837B0">
            <w:pPr>
              <w:jc w:val="center"/>
              <w:rPr>
                <w:rFonts w:ascii="Arial" w:hAnsi="Arial" w:cs="Arial"/>
                <w:b/>
                <w:sz w:val="20"/>
                <w:szCs w:val="20"/>
              </w:rPr>
            </w:pPr>
            <w:r w:rsidRPr="00891351">
              <w:rPr>
                <w:rFonts w:ascii="Arial" w:hAnsi="Arial" w:cs="Arial"/>
                <w:b/>
                <w:sz w:val="20"/>
                <w:szCs w:val="20"/>
              </w:rPr>
              <w:t>30%</w:t>
            </w:r>
          </w:p>
        </w:tc>
      </w:tr>
      <w:tr w:rsidR="004533CA" w:rsidRPr="00535AFA" w14:paraId="302B2F84" w14:textId="77777777" w:rsidTr="004070EE">
        <w:trPr>
          <w:trHeight w:val="340"/>
          <w:jc w:val="center"/>
        </w:trPr>
        <w:tc>
          <w:tcPr>
            <w:tcW w:w="3681" w:type="dxa"/>
            <w:tcBorders>
              <w:bottom w:val="single" w:sz="4" w:space="0" w:color="auto"/>
            </w:tcBorders>
            <w:shd w:val="clear" w:color="auto" w:fill="auto"/>
            <w:vAlign w:val="center"/>
          </w:tcPr>
          <w:p w14:paraId="02445275" w14:textId="04D2FC7A" w:rsidR="004533CA" w:rsidRPr="00535AFA" w:rsidRDefault="004070EE" w:rsidP="002837B0">
            <w:pPr>
              <w:rPr>
                <w:rFonts w:ascii="Arial" w:hAnsi="Arial" w:cs="Arial"/>
                <w:bCs/>
                <w:sz w:val="20"/>
                <w:szCs w:val="20"/>
              </w:rPr>
            </w:pPr>
            <w:r>
              <w:rPr>
                <w:rFonts w:ascii="Arial" w:hAnsi="Arial" w:cs="Arial"/>
                <w:bCs/>
                <w:sz w:val="20"/>
                <w:szCs w:val="20"/>
              </w:rPr>
              <w:t>Total First Stage Scoring</w:t>
            </w:r>
          </w:p>
        </w:tc>
        <w:tc>
          <w:tcPr>
            <w:tcW w:w="1183" w:type="dxa"/>
            <w:tcBorders>
              <w:bottom w:val="single" w:sz="4" w:space="0" w:color="auto"/>
            </w:tcBorders>
          </w:tcPr>
          <w:p w14:paraId="5A34E7CD" w14:textId="77777777" w:rsidR="004533CA" w:rsidRPr="00535AFA" w:rsidRDefault="004533CA" w:rsidP="002837B0">
            <w:pPr>
              <w:jc w:val="center"/>
              <w:rPr>
                <w:rFonts w:ascii="Arial" w:hAnsi="Arial" w:cs="Arial"/>
                <w:bCs/>
                <w:sz w:val="20"/>
                <w:szCs w:val="20"/>
              </w:rPr>
            </w:pPr>
          </w:p>
        </w:tc>
        <w:tc>
          <w:tcPr>
            <w:tcW w:w="1294" w:type="dxa"/>
            <w:tcBorders>
              <w:bottom w:val="single" w:sz="4" w:space="0" w:color="auto"/>
            </w:tcBorders>
            <w:shd w:val="clear" w:color="auto" w:fill="auto"/>
            <w:vAlign w:val="center"/>
          </w:tcPr>
          <w:p w14:paraId="3AAD949D" w14:textId="77777777" w:rsidR="004533CA" w:rsidRPr="00891351" w:rsidRDefault="004533CA" w:rsidP="002837B0">
            <w:pPr>
              <w:jc w:val="center"/>
              <w:rPr>
                <w:rFonts w:ascii="Arial" w:hAnsi="Arial" w:cs="Arial"/>
                <w:b/>
                <w:sz w:val="20"/>
                <w:szCs w:val="20"/>
              </w:rPr>
            </w:pPr>
            <w:r w:rsidRPr="00891351">
              <w:rPr>
                <w:rFonts w:ascii="Arial" w:hAnsi="Arial" w:cs="Arial"/>
                <w:b/>
                <w:sz w:val="20"/>
                <w:szCs w:val="20"/>
              </w:rPr>
              <w:t>100%</w:t>
            </w:r>
          </w:p>
        </w:tc>
      </w:tr>
      <w:tr w:rsidR="00AD228A" w:rsidRPr="00535AFA" w14:paraId="38DF15E6" w14:textId="77777777" w:rsidTr="004070EE">
        <w:trPr>
          <w:trHeight w:val="340"/>
          <w:jc w:val="center"/>
        </w:trPr>
        <w:tc>
          <w:tcPr>
            <w:tcW w:w="3681" w:type="dxa"/>
            <w:tcBorders>
              <w:top w:val="single" w:sz="4" w:space="0" w:color="auto"/>
              <w:left w:val="single" w:sz="4" w:space="0" w:color="auto"/>
              <w:bottom w:val="nil"/>
            </w:tcBorders>
            <w:shd w:val="clear" w:color="auto" w:fill="auto"/>
            <w:vAlign w:val="center"/>
          </w:tcPr>
          <w:p w14:paraId="3219C70E" w14:textId="77777777" w:rsidR="00AD228A" w:rsidRDefault="00AD228A" w:rsidP="002837B0">
            <w:pPr>
              <w:rPr>
                <w:rFonts w:ascii="Arial" w:hAnsi="Arial" w:cs="Arial"/>
                <w:b/>
                <w:sz w:val="20"/>
                <w:szCs w:val="20"/>
              </w:rPr>
            </w:pPr>
          </w:p>
        </w:tc>
        <w:tc>
          <w:tcPr>
            <w:tcW w:w="1183" w:type="dxa"/>
            <w:tcBorders>
              <w:top w:val="single" w:sz="4" w:space="0" w:color="auto"/>
              <w:bottom w:val="nil"/>
            </w:tcBorders>
          </w:tcPr>
          <w:p w14:paraId="21F628B9" w14:textId="77777777" w:rsidR="00AD228A" w:rsidRPr="005E5E02" w:rsidRDefault="00AD228A" w:rsidP="002837B0">
            <w:pPr>
              <w:jc w:val="center"/>
              <w:rPr>
                <w:rFonts w:ascii="Arial" w:hAnsi="Arial" w:cs="Arial"/>
                <w:bCs/>
                <w:sz w:val="20"/>
                <w:szCs w:val="20"/>
                <w:highlight w:val="yellow"/>
              </w:rPr>
            </w:pPr>
          </w:p>
        </w:tc>
        <w:tc>
          <w:tcPr>
            <w:tcW w:w="1294" w:type="dxa"/>
            <w:tcBorders>
              <w:top w:val="single" w:sz="4" w:space="0" w:color="auto"/>
              <w:bottom w:val="nil"/>
              <w:right w:val="single" w:sz="4" w:space="0" w:color="auto"/>
            </w:tcBorders>
            <w:shd w:val="clear" w:color="auto" w:fill="auto"/>
            <w:vAlign w:val="center"/>
          </w:tcPr>
          <w:p w14:paraId="7B85035E" w14:textId="77777777" w:rsidR="00AD228A" w:rsidRDefault="00AD228A" w:rsidP="002837B0">
            <w:pPr>
              <w:jc w:val="center"/>
              <w:rPr>
                <w:rFonts w:ascii="Arial" w:hAnsi="Arial" w:cs="Arial"/>
                <w:b/>
                <w:sz w:val="20"/>
                <w:szCs w:val="20"/>
              </w:rPr>
            </w:pPr>
          </w:p>
        </w:tc>
      </w:tr>
      <w:tr w:rsidR="00EA0C24" w:rsidRPr="00535AFA" w14:paraId="5AC4899F" w14:textId="77777777" w:rsidTr="004070EE">
        <w:trPr>
          <w:trHeight w:val="340"/>
          <w:jc w:val="center"/>
        </w:trPr>
        <w:tc>
          <w:tcPr>
            <w:tcW w:w="3681" w:type="dxa"/>
            <w:tcBorders>
              <w:top w:val="single" w:sz="4" w:space="0" w:color="auto"/>
              <w:left w:val="single" w:sz="4" w:space="0" w:color="auto"/>
              <w:bottom w:val="nil"/>
            </w:tcBorders>
            <w:shd w:val="clear" w:color="auto" w:fill="auto"/>
            <w:vAlign w:val="center"/>
          </w:tcPr>
          <w:p w14:paraId="39C27DD5" w14:textId="7D5B54EF" w:rsidR="00EA0C24" w:rsidRPr="009E747B" w:rsidRDefault="00AD228A" w:rsidP="002837B0">
            <w:pPr>
              <w:rPr>
                <w:rFonts w:ascii="Arial" w:hAnsi="Arial" w:cs="Arial"/>
                <w:b/>
                <w:sz w:val="20"/>
                <w:szCs w:val="20"/>
              </w:rPr>
            </w:pPr>
            <w:r>
              <w:rPr>
                <w:rFonts w:ascii="Arial" w:hAnsi="Arial" w:cs="Arial"/>
                <w:b/>
                <w:sz w:val="20"/>
                <w:szCs w:val="20"/>
              </w:rPr>
              <w:t>Second &amp; final evaluation Stage</w:t>
            </w:r>
          </w:p>
        </w:tc>
        <w:tc>
          <w:tcPr>
            <w:tcW w:w="1183" w:type="dxa"/>
            <w:tcBorders>
              <w:top w:val="single" w:sz="4" w:space="0" w:color="auto"/>
              <w:bottom w:val="nil"/>
            </w:tcBorders>
          </w:tcPr>
          <w:p w14:paraId="75622992" w14:textId="77777777" w:rsidR="00EA0C24" w:rsidRPr="005E5E02" w:rsidRDefault="00EA0C24" w:rsidP="002837B0">
            <w:pPr>
              <w:jc w:val="center"/>
              <w:rPr>
                <w:rFonts w:ascii="Arial" w:hAnsi="Arial" w:cs="Arial"/>
                <w:bCs/>
                <w:sz w:val="20"/>
                <w:szCs w:val="20"/>
                <w:highlight w:val="yellow"/>
              </w:rPr>
            </w:pPr>
          </w:p>
        </w:tc>
        <w:tc>
          <w:tcPr>
            <w:tcW w:w="1294" w:type="dxa"/>
            <w:tcBorders>
              <w:top w:val="single" w:sz="4" w:space="0" w:color="auto"/>
              <w:bottom w:val="nil"/>
              <w:right w:val="single" w:sz="4" w:space="0" w:color="auto"/>
            </w:tcBorders>
            <w:shd w:val="clear" w:color="auto" w:fill="auto"/>
            <w:vAlign w:val="center"/>
          </w:tcPr>
          <w:p w14:paraId="51E1B408" w14:textId="77777777" w:rsidR="00EA0C24" w:rsidRDefault="00EA0C24" w:rsidP="002837B0">
            <w:pPr>
              <w:jc w:val="center"/>
              <w:rPr>
                <w:rFonts w:ascii="Arial" w:hAnsi="Arial" w:cs="Arial"/>
                <w:b/>
                <w:sz w:val="20"/>
                <w:szCs w:val="20"/>
              </w:rPr>
            </w:pPr>
          </w:p>
        </w:tc>
      </w:tr>
      <w:tr w:rsidR="004533CA" w:rsidRPr="00535AFA" w14:paraId="3D5AB518" w14:textId="77777777" w:rsidTr="00EA0C24">
        <w:trPr>
          <w:trHeight w:val="340"/>
          <w:jc w:val="center"/>
        </w:trPr>
        <w:tc>
          <w:tcPr>
            <w:tcW w:w="3681" w:type="dxa"/>
            <w:tcBorders>
              <w:top w:val="nil"/>
            </w:tcBorders>
            <w:shd w:val="clear" w:color="auto" w:fill="auto"/>
            <w:vAlign w:val="center"/>
          </w:tcPr>
          <w:p w14:paraId="03CAA4B0" w14:textId="15B16C98" w:rsidR="004533CA" w:rsidRPr="009E747B" w:rsidRDefault="004533CA" w:rsidP="002837B0">
            <w:pPr>
              <w:rPr>
                <w:rFonts w:ascii="Arial" w:hAnsi="Arial" w:cs="Arial"/>
                <w:b/>
                <w:sz w:val="20"/>
                <w:szCs w:val="20"/>
              </w:rPr>
            </w:pPr>
            <w:r w:rsidRPr="009E747B">
              <w:rPr>
                <w:rFonts w:ascii="Arial" w:hAnsi="Arial" w:cs="Arial"/>
                <w:b/>
                <w:sz w:val="20"/>
                <w:szCs w:val="20"/>
              </w:rPr>
              <w:t xml:space="preserve">Product Demonstration </w:t>
            </w:r>
          </w:p>
        </w:tc>
        <w:tc>
          <w:tcPr>
            <w:tcW w:w="1183" w:type="dxa"/>
            <w:tcBorders>
              <w:top w:val="nil"/>
            </w:tcBorders>
          </w:tcPr>
          <w:p w14:paraId="34C870C5" w14:textId="77777777" w:rsidR="004533CA" w:rsidRPr="005E5E02" w:rsidRDefault="004533CA" w:rsidP="002837B0">
            <w:pPr>
              <w:jc w:val="center"/>
              <w:rPr>
                <w:rFonts w:ascii="Arial" w:hAnsi="Arial" w:cs="Arial"/>
                <w:bCs/>
                <w:sz w:val="20"/>
                <w:szCs w:val="20"/>
                <w:highlight w:val="yellow"/>
              </w:rPr>
            </w:pPr>
          </w:p>
        </w:tc>
        <w:tc>
          <w:tcPr>
            <w:tcW w:w="1294" w:type="dxa"/>
            <w:tcBorders>
              <w:top w:val="nil"/>
            </w:tcBorders>
            <w:shd w:val="clear" w:color="auto" w:fill="auto"/>
            <w:vAlign w:val="center"/>
          </w:tcPr>
          <w:p w14:paraId="089AFFF9" w14:textId="77777777" w:rsidR="004533CA" w:rsidRPr="00891351" w:rsidRDefault="004533CA" w:rsidP="002837B0">
            <w:pPr>
              <w:jc w:val="center"/>
              <w:rPr>
                <w:rFonts w:ascii="Arial" w:hAnsi="Arial" w:cs="Arial"/>
                <w:b/>
                <w:sz w:val="20"/>
                <w:szCs w:val="20"/>
                <w:highlight w:val="yellow"/>
              </w:rPr>
            </w:pPr>
            <w:r>
              <w:rPr>
                <w:rFonts w:ascii="Arial" w:hAnsi="Arial" w:cs="Arial"/>
                <w:b/>
                <w:sz w:val="20"/>
                <w:szCs w:val="20"/>
              </w:rPr>
              <w:t>10</w:t>
            </w:r>
            <w:r w:rsidRPr="00891351">
              <w:rPr>
                <w:rFonts w:ascii="Arial" w:hAnsi="Arial" w:cs="Arial"/>
                <w:b/>
                <w:sz w:val="20"/>
                <w:szCs w:val="20"/>
              </w:rPr>
              <w:t>0%</w:t>
            </w:r>
          </w:p>
        </w:tc>
      </w:tr>
      <w:tr w:rsidR="006F2D2B" w:rsidRPr="00535AFA" w14:paraId="6F7E75B2" w14:textId="77777777" w:rsidTr="00746ABC">
        <w:trPr>
          <w:trHeight w:val="340"/>
          <w:jc w:val="center"/>
        </w:trPr>
        <w:tc>
          <w:tcPr>
            <w:tcW w:w="3681" w:type="dxa"/>
            <w:shd w:val="clear" w:color="auto" w:fill="auto"/>
          </w:tcPr>
          <w:p w14:paraId="12EFEC43" w14:textId="12B886DC" w:rsidR="006F2D2B" w:rsidRDefault="006F2D2B" w:rsidP="006F2D2B">
            <w:pPr>
              <w:jc w:val="right"/>
              <w:rPr>
                <w:rFonts w:ascii="Arial" w:hAnsi="Arial" w:cs="Arial"/>
                <w:bCs/>
                <w:sz w:val="20"/>
                <w:szCs w:val="20"/>
              </w:rPr>
            </w:pPr>
            <w:r w:rsidRPr="00771AF7">
              <w:rPr>
                <w:rFonts w:ascii="Arial" w:hAnsi="Arial" w:cs="Arial"/>
                <w:bCs/>
                <w:sz w:val="20"/>
                <w:szCs w:val="20"/>
              </w:rPr>
              <w:t>Comfort &amp; Fi</w:t>
            </w:r>
            <w:r w:rsidRPr="00862581">
              <w:rPr>
                <w:rFonts w:ascii="Arial" w:hAnsi="Arial" w:cs="Arial"/>
                <w:bCs/>
                <w:sz w:val="20"/>
                <w:szCs w:val="20"/>
              </w:rPr>
              <w:t xml:space="preserve">t </w:t>
            </w:r>
          </w:p>
        </w:tc>
        <w:tc>
          <w:tcPr>
            <w:tcW w:w="1183" w:type="dxa"/>
          </w:tcPr>
          <w:p w14:paraId="662777F3" w14:textId="1293A457" w:rsidR="006F2D2B" w:rsidRPr="00D47D2E" w:rsidRDefault="006F2D2B" w:rsidP="006F2D2B">
            <w:pPr>
              <w:jc w:val="center"/>
              <w:rPr>
                <w:rFonts w:ascii="Arial" w:hAnsi="Arial" w:cs="Arial"/>
                <w:bCs/>
                <w:sz w:val="20"/>
                <w:szCs w:val="20"/>
              </w:rPr>
            </w:pPr>
            <w:r>
              <w:rPr>
                <w:rFonts w:ascii="Arial" w:hAnsi="Arial" w:cs="Arial"/>
                <w:bCs/>
                <w:sz w:val="20"/>
                <w:szCs w:val="20"/>
              </w:rPr>
              <w:t>20</w:t>
            </w:r>
            <w:r w:rsidRPr="00D47D2E">
              <w:rPr>
                <w:rFonts w:ascii="Arial" w:hAnsi="Arial" w:cs="Arial"/>
                <w:bCs/>
                <w:sz w:val="20"/>
                <w:szCs w:val="20"/>
              </w:rPr>
              <w:t>%</w:t>
            </w:r>
          </w:p>
        </w:tc>
        <w:tc>
          <w:tcPr>
            <w:tcW w:w="1294" w:type="dxa"/>
            <w:shd w:val="clear" w:color="auto" w:fill="auto"/>
            <w:vAlign w:val="center"/>
          </w:tcPr>
          <w:p w14:paraId="1331906E" w14:textId="77777777" w:rsidR="006F2D2B" w:rsidRPr="00891351" w:rsidRDefault="006F2D2B" w:rsidP="006F2D2B">
            <w:pPr>
              <w:jc w:val="center"/>
              <w:rPr>
                <w:rFonts w:ascii="Arial" w:hAnsi="Arial" w:cs="Arial"/>
                <w:b/>
                <w:sz w:val="20"/>
                <w:szCs w:val="20"/>
                <w:highlight w:val="yellow"/>
              </w:rPr>
            </w:pPr>
          </w:p>
        </w:tc>
      </w:tr>
      <w:tr w:rsidR="006F2D2B" w:rsidRPr="00535AFA" w14:paraId="4DC1D051" w14:textId="77777777" w:rsidTr="004533CA">
        <w:trPr>
          <w:trHeight w:val="340"/>
          <w:jc w:val="center"/>
        </w:trPr>
        <w:tc>
          <w:tcPr>
            <w:tcW w:w="3681" w:type="dxa"/>
            <w:shd w:val="clear" w:color="auto" w:fill="auto"/>
          </w:tcPr>
          <w:p w14:paraId="1BA8658B" w14:textId="2B48DFB1" w:rsidR="006F2D2B" w:rsidRDefault="006F2D2B" w:rsidP="006F2D2B">
            <w:pPr>
              <w:jc w:val="right"/>
              <w:rPr>
                <w:rFonts w:ascii="Arial" w:hAnsi="Arial" w:cs="Arial"/>
                <w:bCs/>
                <w:sz w:val="20"/>
                <w:szCs w:val="20"/>
              </w:rPr>
            </w:pPr>
            <w:r w:rsidRPr="00862581">
              <w:rPr>
                <w:rFonts w:ascii="Arial" w:hAnsi="Arial" w:cs="Arial"/>
                <w:bCs/>
                <w:sz w:val="20"/>
                <w:szCs w:val="20"/>
              </w:rPr>
              <w:t>Effectiveness &amp;</w:t>
            </w:r>
            <w:r>
              <w:rPr>
                <w:rFonts w:ascii="Arial" w:hAnsi="Arial" w:cs="Arial"/>
                <w:bCs/>
                <w:sz w:val="20"/>
                <w:szCs w:val="20"/>
              </w:rPr>
              <w:t xml:space="preserve"> </w:t>
            </w:r>
            <w:r w:rsidRPr="00862581">
              <w:rPr>
                <w:rFonts w:ascii="Arial" w:hAnsi="Arial" w:cs="Arial"/>
                <w:bCs/>
                <w:sz w:val="20"/>
                <w:szCs w:val="20"/>
              </w:rPr>
              <w:t>Performance</w:t>
            </w:r>
          </w:p>
        </w:tc>
        <w:tc>
          <w:tcPr>
            <w:tcW w:w="1183" w:type="dxa"/>
          </w:tcPr>
          <w:p w14:paraId="57D8DB9B" w14:textId="0558EC13" w:rsidR="006F2D2B" w:rsidRPr="005E5E02" w:rsidRDefault="006F2D2B" w:rsidP="006F2D2B">
            <w:pPr>
              <w:jc w:val="center"/>
              <w:rPr>
                <w:rFonts w:ascii="Arial" w:hAnsi="Arial" w:cs="Arial"/>
                <w:bCs/>
                <w:sz w:val="20"/>
                <w:szCs w:val="20"/>
                <w:highlight w:val="yellow"/>
              </w:rPr>
            </w:pPr>
            <w:r>
              <w:rPr>
                <w:rFonts w:ascii="Arial" w:hAnsi="Arial" w:cs="Arial"/>
                <w:bCs/>
                <w:sz w:val="20"/>
                <w:szCs w:val="20"/>
              </w:rPr>
              <w:t>20</w:t>
            </w:r>
            <w:r w:rsidRPr="00D47D2E">
              <w:rPr>
                <w:rFonts w:ascii="Arial" w:hAnsi="Arial" w:cs="Arial"/>
                <w:bCs/>
                <w:sz w:val="20"/>
                <w:szCs w:val="20"/>
              </w:rPr>
              <w:t>%</w:t>
            </w:r>
          </w:p>
        </w:tc>
        <w:tc>
          <w:tcPr>
            <w:tcW w:w="1294" w:type="dxa"/>
            <w:shd w:val="clear" w:color="auto" w:fill="auto"/>
            <w:vAlign w:val="center"/>
          </w:tcPr>
          <w:p w14:paraId="356DBB93" w14:textId="77777777" w:rsidR="006F2D2B" w:rsidRPr="00891351" w:rsidRDefault="006F2D2B" w:rsidP="006F2D2B">
            <w:pPr>
              <w:jc w:val="center"/>
              <w:rPr>
                <w:rFonts w:ascii="Arial" w:hAnsi="Arial" w:cs="Arial"/>
                <w:b/>
                <w:sz w:val="20"/>
                <w:szCs w:val="20"/>
                <w:highlight w:val="yellow"/>
              </w:rPr>
            </w:pPr>
          </w:p>
        </w:tc>
      </w:tr>
      <w:tr w:rsidR="006F2D2B" w:rsidRPr="00535AFA" w14:paraId="3F44692E" w14:textId="77777777" w:rsidTr="004533CA">
        <w:trPr>
          <w:trHeight w:val="340"/>
          <w:jc w:val="center"/>
        </w:trPr>
        <w:tc>
          <w:tcPr>
            <w:tcW w:w="3681" w:type="dxa"/>
            <w:shd w:val="clear" w:color="auto" w:fill="auto"/>
          </w:tcPr>
          <w:p w14:paraId="1F618C11" w14:textId="789183BB" w:rsidR="006F2D2B" w:rsidRDefault="006F2D2B" w:rsidP="006F2D2B">
            <w:pPr>
              <w:jc w:val="right"/>
              <w:rPr>
                <w:rFonts w:ascii="Arial" w:hAnsi="Arial" w:cs="Arial"/>
                <w:bCs/>
                <w:sz w:val="20"/>
                <w:szCs w:val="20"/>
              </w:rPr>
            </w:pPr>
            <w:r w:rsidRPr="00862581">
              <w:rPr>
                <w:rFonts w:ascii="Arial" w:hAnsi="Arial" w:cs="Arial"/>
                <w:bCs/>
                <w:sz w:val="20"/>
                <w:szCs w:val="20"/>
              </w:rPr>
              <w:t>Durability &amp; Quality</w:t>
            </w:r>
          </w:p>
        </w:tc>
        <w:tc>
          <w:tcPr>
            <w:tcW w:w="1183" w:type="dxa"/>
          </w:tcPr>
          <w:p w14:paraId="540D0D03" w14:textId="2E6AE252" w:rsidR="006F2D2B" w:rsidRPr="005E5E02" w:rsidRDefault="006F2D2B" w:rsidP="006F2D2B">
            <w:pPr>
              <w:jc w:val="center"/>
              <w:rPr>
                <w:rFonts w:ascii="Arial" w:hAnsi="Arial" w:cs="Arial"/>
                <w:bCs/>
                <w:sz w:val="20"/>
                <w:szCs w:val="20"/>
                <w:highlight w:val="yellow"/>
              </w:rPr>
            </w:pPr>
            <w:r>
              <w:rPr>
                <w:rFonts w:ascii="Arial" w:hAnsi="Arial" w:cs="Arial"/>
                <w:bCs/>
                <w:sz w:val="20"/>
                <w:szCs w:val="20"/>
              </w:rPr>
              <w:t>20</w:t>
            </w:r>
            <w:r w:rsidRPr="00D47D2E">
              <w:rPr>
                <w:rFonts w:ascii="Arial" w:hAnsi="Arial" w:cs="Arial"/>
                <w:bCs/>
                <w:sz w:val="20"/>
                <w:szCs w:val="20"/>
              </w:rPr>
              <w:t>%</w:t>
            </w:r>
          </w:p>
        </w:tc>
        <w:tc>
          <w:tcPr>
            <w:tcW w:w="1294" w:type="dxa"/>
            <w:shd w:val="clear" w:color="auto" w:fill="auto"/>
            <w:vAlign w:val="center"/>
          </w:tcPr>
          <w:p w14:paraId="13B91AC3" w14:textId="77777777" w:rsidR="006F2D2B" w:rsidRPr="00891351" w:rsidRDefault="006F2D2B" w:rsidP="006F2D2B">
            <w:pPr>
              <w:jc w:val="center"/>
              <w:rPr>
                <w:rFonts w:ascii="Arial" w:hAnsi="Arial" w:cs="Arial"/>
                <w:b/>
                <w:sz w:val="20"/>
                <w:szCs w:val="20"/>
                <w:highlight w:val="yellow"/>
              </w:rPr>
            </w:pPr>
          </w:p>
        </w:tc>
      </w:tr>
      <w:tr w:rsidR="006F2D2B" w:rsidRPr="00535AFA" w14:paraId="41EB4ADA" w14:textId="77777777" w:rsidTr="004533CA">
        <w:trPr>
          <w:trHeight w:val="340"/>
          <w:jc w:val="center"/>
        </w:trPr>
        <w:tc>
          <w:tcPr>
            <w:tcW w:w="3681" w:type="dxa"/>
            <w:shd w:val="clear" w:color="auto" w:fill="auto"/>
          </w:tcPr>
          <w:p w14:paraId="15862733" w14:textId="664408E8" w:rsidR="006F2D2B" w:rsidRDefault="006F2D2B" w:rsidP="006F2D2B">
            <w:pPr>
              <w:jc w:val="right"/>
              <w:rPr>
                <w:rFonts w:ascii="Arial" w:hAnsi="Arial" w:cs="Arial"/>
                <w:bCs/>
                <w:sz w:val="20"/>
                <w:szCs w:val="20"/>
              </w:rPr>
            </w:pPr>
            <w:r w:rsidRPr="0054062D">
              <w:rPr>
                <w:rFonts w:ascii="Arial" w:hAnsi="Arial" w:cs="Arial"/>
                <w:bCs/>
                <w:sz w:val="20"/>
                <w:szCs w:val="20"/>
              </w:rPr>
              <w:t>Usability &amp; Ease of</w:t>
            </w:r>
            <w:r>
              <w:rPr>
                <w:rFonts w:ascii="Arial" w:hAnsi="Arial" w:cs="Arial"/>
                <w:bCs/>
                <w:sz w:val="20"/>
                <w:szCs w:val="20"/>
              </w:rPr>
              <w:t xml:space="preserve"> </w:t>
            </w:r>
            <w:r w:rsidRPr="0054062D">
              <w:rPr>
                <w:rFonts w:ascii="Arial" w:hAnsi="Arial" w:cs="Arial"/>
                <w:bCs/>
                <w:sz w:val="20"/>
                <w:szCs w:val="20"/>
              </w:rPr>
              <w:t>Use</w:t>
            </w:r>
          </w:p>
        </w:tc>
        <w:tc>
          <w:tcPr>
            <w:tcW w:w="1183" w:type="dxa"/>
          </w:tcPr>
          <w:p w14:paraId="440780AA" w14:textId="26C56098" w:rsidR="006F2D2B" w:rsidRPr="005E5E02" w:rsidRDefault="006F2D2B" w:rsidP="006F2D2B">
            <w:pPr>
              <w:jc w:val="center"/>
              <w:rPr>
                <w:rFonts w:ascii="Arial" w:hAnsi="Arial" w:cs="Arial"/>
                <w:bCs/>
                <w:sz w:val="20"/>
                <w:szCs w:val="20"/>
                <w:highlight w:val="yellow"/>
              </w:rPr>
            </w:pPr>
            <w:r>
              <w:rPr>
                <w:rFonts w:ascii="Arial" w:hAnsi="Arial" w:cs="Arial"/>
                <w:bCs/>
                <w:sz w:val="20"/>
                <w:szCs w:val="20"/>
              </w:rPr>
              <w:t>20</w:t>
            </w:r>
            <w:r w:rsidRPr="00D47D2E">
              <w:rPr>
                <w:rFonts w:ascii="Arial" w:hAnsi="Arial" w:cs="Arial"/>
                <w:bCs/>
                <w:sz w:val="20"/>
                <w:szCs w:val="20"/>
              </w:rPr>
              <w:t>%</w:t>
            </w:r>
          </w:p>
        </w:tc>
        <w:tc>
          <w:tcPr>
            <w:tcW w:w="1294" w:type="dxa"/>
            <w:shd w:val="clear" w:color="auto" w:fill="auto"/>
            <w:vAlign w:val="center"/>
          </w:tcPr>
          <w:p w14:paraId="028EF8CC" w14:textId="199353EE" w:rsidR="006F2D2B" w:rsidRPr="00891351" w:rsidRDefault="006F2D2B" w:rsidP="006F2D2B">
            <w:pPr>
              <w:jc w:val="center"/>
              <w:rPr>
                <w:rFonts w:ascii="Arial" w:hAnsi="Arial" w:cs="Arial"/>
                <w:b/>
                <w:sz w:val="20"/>
                <w:szCs w:val="20"/>
                <w:highlight w:val="yellow"/>
              </w:rPr>
            </w:pPr>
          </w:p>
        </w:tc>
      </w:tr>
      <w:tr w:rsidR="006F2D2B" w:rsidRPr="00535AFA" w14:paraId="0CC55EFB" w14:textId="77777777" w:rsidTr="004533CA">
        <w:trPr>
          <w:trHeight w:val="340"/>
          <w:jc w:val="center"/>
        </w:trPr>
        <w:tc>
          <w:tcPr>
            <w:tcW w:w="3681" w:type="dxa"/>
            <w:shd w:val="clear" w:color="auto" w:fill="auto"/>
          </w:tcPr>
          <w:p w14:paraId="5AD6E4E9" w14:textId="3EAD8E05" w:rsidR="006F2D2B" w:rsidRDefault="006F2D2B" w:rsidP="006F28BE">
            <w:pPr>
              <w:jc w:val="right"/>
              <w:rPr>
                <w:rFonts w:ascii="Arial" w:hAnsi="Arial" w:cs="Arial"/>
                <w:bCs/>
                <w:sz w:val="20"/>
                <w:szCs w:val="20"/>
              </w:rPr>
            </w:pPr>
            <w:r w:rsidRPr="006F2D2B">
              <w:rPr>
                <w:rFonts w:ascii="Arial" w:hAnsi="Arial" w:cs="Arial"/>
                <w:bCs/>
                <w:sz w:val="20"/>
                <w:szCs w:val="20"/>
              </w:rPr>
              <w:t>Overall Satisfaction &amp;</w:t>
            </w:r>
            <w:r>
              <w:rPr>
                <w:rFonts w:ascii="Arial" w:hAnsi="Arial" w:cs="Arial"/>
                <w:bCs/>
                <w:sz w:val="20"/>
                <w:szCs w:val="20"/>
              </w:rPr>
              <w:t xml:space="preserve"> </w:t>
            </w:r>
            <w:r w:rsidR="006F28BE">
              <w:rPr>
                <w:rFonts w:ascii="Arial" w:hAnsi="Arial" w:cs="Arial"/>
                <w:bCs/>
                <w:sz w:val="20"/>
                <w:szCs w:val="20"/>
              </w:rPr>
              <w:t>Rec</w:t>
            </w:r>
            <w:r w:rsidR="006F28BE" w:rsidRPr="006F2D2B">
              <w:rPr>
                <w:rFonts w:ascii="Arial" w:hAnsi="Arial" w:cs="Arial"/>
                <w:bCs/>
                <w:sz w:val="20"/>
                <w:szCs w:val="20"/>
              </w:rPr>
              <w:t>ommendations</w:t>
            </w:r>
          </w:p>
        </w:tc>
        <w:tc>
          <w:tcPr>
            <w:tcW w:w="1183" w:type="dxa"/>
          </w:tcPr>
          <w:p w14:paraId="4D24729A" w14:textId="06DF0F3B" w:rsidR="006F2D2B" w:rsidRPr="005E5E02" w:rsidRDefault="006F2D2B" w:rsidP="006F2D2B">
            <w:pPr>
              <w:jc w:val="center"/>
              <w:rPr>
                <w:rFonts w:ascii="Arial" w:hAnsi="Arial" w:cs="Arial"/>
                <w:bCs/>
                <w:sz w:val="20"/>
                <w:szCs w:val="20"/>
                <w:highlight w:val="yellow"/>
              </w:rPr>
            </w:pPr>
            <w:r>
              <w:rPr>
                <w:rFonts w:ascii="Arial" w:hAnsi="Arial" w:cs="Arial"/>
                <w:bCs/>
                <w:sz w:val="20"/>
                <w:szCs w:val="20"/>
              </w:rPr>
              <w:t>20</w:t>
            </w:r>
            <w:r w:rsidRPr="00D47D2E">
              <w:rPr>
                <w:rFonts w:ascii="Arial" w:hAnsi="Arial" w:cs="Arial"/>
                <w:bCs/>
                <w:sz w:val="20"/>
                <w:szCs w:val="20"/>
              </w:rPr>
              <w:t>%</w:t>
            </w:r>
          </w:p>
        </w:tc>
        <w:tc>
          <w:tcPr>
            <w:tcW w:w="1294" w:type="dxa"/>
            <w:shd w:val="clear" w:color="auto" w:fill="auto"/>
            <w:vAlign w:val="center"/>
          </w:tcPr>
          <w:p w14:paraId="2A36A0D9" w14:textId="200078BB" w:rsidR="006F2D2B" w:rsidRPr="00891351" w:rsidRDefault="006F2D2B" w:rsidP="006F2D2B">
            <w:pPr>
              <w:jc w:val="center"/>
              <w:rPr>
                <w:rFonts w:ascii="Arial" w:hAnsi="Arial" w:cs="Arial"/>
                <w:b/>
                <w:sz w:val="20"/>
                <w:szCs w:val="20"/>
                <w:highlight w:val="yellow"/>
              </w:rPr>
            </w:pPr>
          </w:p>
        </w:tc>
      </w:tr>
    </w:tbl>
    <w:p w14:paraId="7728B8E5" w14:textId="77777777" w:rsidR="003A2EBD" w:rsidRPr="00535AFA" w:rsidRDefault="003A2EBD" w:rsidP="003A2EBD">
      <w:pPr>
        <w:rPr>
          <w:rFonts w:ascii="Arial" w:hAnsi="Arial" w:cs="Arial"/>
          <w:bCs/>
          <w:sz w:val="20"/>
          <w:szCs w:val="20"/>
        </w:rPr>
      </w:pPr>
    </w:p>
    <w:p w14:paraId="704A2CFD" w14:textId="70F4E109" w:rsidR="003A2EBD" w:rsidRDefault="003A2EBD" w:rsidP="003A2EBD">
      <w:pPr>
        <w:pStyle w:val="Indent"/>
        <w:tabs>
          <w:tab w:val="left" w:pos="840"/>
        </w:tabs>
        <w:spacing w:after="0" w:line="240" w:lineRule="auto"/>
        <w:ind w:left="720"/>
        <w:contextualSpacing/>
        <w:rPr>
          <w:rFonts w:ascii="Arial" w:hAnsi="Arial" w:cs="Arial"/>
          <w:sz w:val="20"/>
        </w:rPr>
      </w:pPr>
      <w:r w:rsidRPr="00535AFA">
        <w:rPr>
          <w:rFonts w:ascii="Arial" w:hAnsi="Arial" w:cs="Arial"/>
          <w:sz w:val="20"/>
        </w:rPr>
        <w:t xml:space="preserve">You are invited to provide detailed proposals ensuring that reference to the specification is made to fully understand the </w:t>
      </w:r>
      <w:r w:rsidR="00606867">
        <w:rPr>
          <w:rFonts w:ascii="Arial" w:hAnsi="Arial" w:cs="Arial"/>
          <w:sz w:val="20"/>
        </w:rPr>
        <w:t>Trust</w:t>
      </w:r>
      <w:r w:rsidRPr="00535AFA">
        <w:rPr>
          <w:rFonts w:ascii="Arial" w:hAnsi="Arial" w:cs="Arial"/>
          <w:sz w:val="20"/>
        </w:rPr>
        <w:t>’s requirements.</w:t>
      </w:r>
    </w:p>
    <w:p w14:paraId="1D96DC7B" w14:textId="77777777" w:rsidR="006B1664" w:rsidRDefault="006B1664" w:rsidP="003A2EBD">
      <w:pPr>
        <w:pStyle w:val="Indent"/>
        <w:tabs>
          <w:tab w:val="left" w:pos="840"/>
        </w:tabs>
        <w:spacing w:after="0" w:line="240" w:lineRule="auto"/>
        <w:ind w:left="720"/>
        <w:contextualSpacing/>
        <w:rPr>
          <w:rFonts w:ascii="Arial" w:hAnsi="Arial" w:cs="Arial"/>
          <w:sz w:val="20"/>
        </w:rPr>
      </w:pPr>
    </w:p>
    <w:p w14:paraId="1C1584F9" w14:textId="71A5052E" w:rsidR="006B1664" w:rsidRPr="00F803D0" w:rsidRDefault="006B1664" w:rsidP="001D0A61">
      <w:pPr>
        <w:pStyle w:val="Heading2"/>
        <w:numPr>
          <w:ilvl w:val="0"/>
          <w:numId w:val="0"/>
        </w:numPr>
        <w:spacing w:before="0" w:line="240" w:lineRule="auto"/>
        <w:ind w:left="720"/>
        <w:rPr>
          <w:sz w:val="22"/>
          <w:szCs w:val="22"/>
        </w:rPr>
      </w:pPr>
      <w:bookmarkStart w:id="93" w:name="_Toc194594282"/>
      <w:r w:rsidRPr="00F803D0">
        <w:rPr>
          <w:sz w:val="22"/>
          <w:szCs w:val="22"/>
        </w:rPr>
        <w:t>Technical Questions</w:t>
      </w:r>
      <w:bookmarkEnd w:id="93"/>
    </w:p>
    <w:p w14:paraId="009B142F" w14:textId="77777777" w:rsidR="006B1664" w:rsidRDefault="006B1664" w:rsidP="006B1664">
      <w:pPr>
        <w:pStyle w:val="ListParagraph"/>
        <w:tabs>
          <w:tab w:val="left" w:pos="1418"/>
        </w:tabs>
        <w:ind w:left="709"/>
        <w:rPr>
          <w:rFonts w:ascii="Arial" w:hAnsi="Arial" w:cs="Arial"/>
          <w:b w:val="0"/>
          <w:sz w:val="20"/>
          <w:lang w:eastAsia="en-GB"/>
        </w:rPr>
      </w:pPr>
    </w:p>
    <w:p w14:paraId="0A15C888" w14:textId="70249BC1" w:rsidR="00D80A6D" w:rsidRDefault="006B1664" w:rsidP="007D6197">
      <w:pPr>
        <w:pStyle w:val="Indent"/>
        <w:tabs>
          <w:tab w:val="left" w:pos="840"/>
        </w:tabs>
        <w:spacing w:after="0" w:line="240" w:lineRule="auto"/>
        <w:ind w:left="709"/>
        <w:contextualSpacing/>
        <w:rPr>
          <w:rFonts w:ascii="Arial" w:hAnsi="Arial" w:cs="Arial"/>
          <w:sz w:val="20"/>
          <w:lang w:eastAsia="en-GB"/>
        </w:rPr>
      </w:pPr>
      <w:r>
        <w:rPr>
          <w:rFonts w:ascii="Arial" w:hAnsi="Arial" w:cs="Arial"/>
          <w:sz w:val="20"/>
          <w:lang w:eastAsia="en-GB"/>
        </w:rPr>
        <w:t xml:space="preserve">Bidders are required to answer each of the questions set out in The Technical Envelope.  The </w:t>
      </w:r>
      <w:r>
        <w:rPr>
          <w:rFonts w:ascii="Arial" w:hAnsi="Arial" w:cs="Arial"/>
          <w:bCs/>
          <w:sz w:val="20"/>
        </w:rPr>
        <w:t>Trust</w:t>
      </w:r>
      <w:r>
        <w:rPr>
          <w:rFonts w:ascii="Arial" w:hAnsi="Arial" w:cs="Arial"/>
          <w:sz w:val="20"/>
        </w:rPr>
        <w:t xml:space="preserve"> </w:t>
      </w:r>
      <w:r>
        <w:rPr>
          <w:rFonts w:ascii="Arial" w:hAnsi="Arial" w:cs="Arial"/>
          <w:sz w:val="20"/>
          <w:lang w:eastAsia="en-GB"/>
        </w:rPr>
        <w:t>will then score each question using the scoring methodology set out below</w:t>
      </w:r>
      <w:r w:rsidR="00D80A6D">
        <w:rPr>
          <w:rFonts w:ascii="Arial" w:hAnsi="Arial" w:cs="Arial"/>
          <w:sz w:val="20"/>
          <w:lang w:eastAsia="en-GB"/>
        </w:rPr>
        <w:t>.</w:t>
      </w:r>
      <w:r w:rsidR="00D80A6D" w:rsidRPr="00D80A6D">
        <w:rPr>
          <w:rFonts w:ascii="Arial" w:hAnsi="Arial" w:cs="Arial"/>
          <w:i/>
          <w:iCs/>
          <w:sz w:val="20"/>
          <w:highlight w:val="yellow"/>
          <w:lang w:eastAsia="en-GB"/>
        </w:rPr>
        <w:t xml:space="preserve"> </w:t>
      </w:r>
    </w:p>
    <w:p w14:paraId="1A8ED825" w14:textId="77777777" w:rsidR="006B1664" w:rsidRDefault="006B1664" w:rsidP="00F334A9">
      <w:pPr>
        <w:pStyle w:val="Indent"/>
        <w:tabs>
          <w:tab w:val="left" w:pos="840"/>
        </w:tabs>
        <w:spacing w:after="0" w:line="240" w:lineRule="auto"/>
        <w:ind w:left="0"/>
        <w:contextualSpacing/>
        <w:rPr>
          <w:rFonts w:ascii="Arial" w:hAnsi="Arial" w:cs="Arial"/>
          <w:sz w:val="20"/>
          <w:lang w:eastAsia="en-GB"/>
        </w:rPr>
      </w:pPr>
    </w:p>
    <w:tbl>
      <w:tblPr>
        <w:tblW w:w="91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832"/>
        <w:gridCol w:w="6466"/>
      </w:tblGrid>
      <w:tr w:rsidR="00456354" w:rsidRPr="00972BEF" w14:paraId="0FCFF59F" w14:textId="77777777" w:rsidTr="004A056D">
        <w:trPr>
          <w:cantSplit/>
          <w:trHeight w:val="538"/>
        </w:trPr>
        <w:tc>
          <w:tcPr>
            <w:tcW w:w="1810" w:type="dxa"/>
            <w:shd w:val="clear" w:color="auto" w:fill="4472C4"/>
            <w:vAlign w:val="center"/>
          </w:tcPr>
          <w:p w14:paraId="304D12D9" w14:textId="77777777" w:rsidR="001F5DCA" w:rsidRPr="006463CC" w:rsidRDefault="001F5DCA" w:rsidP="006463CC">
            <w:pPr>
              <w:pStyle w:val="ListParagraph"/>
              <w:widowControl w:val="0"/>
              <w:tabs>
                <w:tab w:val="left" w:pos="825"/>
              </w:tabs>
              <w:kinsoku w:val="0"/>
              <w:overflowPunct w:val="0"/>
              <w:autoSpaceDE w:val="0"/>
              <w:autoSpaceDN w:val="0"/>
              <w:adjustRightInd w:val="0"/>
              <w:ind w:left="0" w:right="37"/>
              <w:rPr>
                <w:rFonts w:ascii="Arial" w:hAnsi="Arial" w:cs="Arial"/>
                <w:iCs/>
                <w:color w:val="FFFFFF"/>
                <w:sz w:val="20"/>
              </w:rPr>
            </w:pPr>
            <w:r w:rsidRPr="006463CC">
              <w:rPr>
                <w:rFonts w:ascii="Arial" w:hAnsi="Arial" w:cs="Arial"/>
                <w:iCs/>
                <w:color w:val="FFFFFF"/>
                <w:sz w:val="20"/>
              </w:rPr>
              <w:t>Grade label</w:t>
            </w:r>
          </w:p>
        </w:tc>
        <w:tc>
          <w:tcPr>
            <w:tcW w:w="832" w:type="dxa"/>
            <w:shd w:val="clear" w:color="auto" w:fill="4472C4"/>
            <w:vAlign w:val="center"/>
          </w:tcPr>
          <w:p w14:paraId="17D8E0A8" w14:textId="77777777" w:rsidR="001F5DCA" w:rsidRPr="006463CC" w:rsidRDefault="001F5DCA" w:rsidP="006463CC">
            <w:pPr>
              <w:pStyle w:val="ListParagraph"/>
              <w:widowControl w:val="0"/>
              <w:tabs>
                <w:tab w:val="left" w:pos="825"/>
              </w:tabs>
              <w:kinsoku w:val="0"/>
              <w:overflowPunct w:val="0"/>
              <w:autoSpaceDE w:val="0"/>
              <w:autoSpaceDN w:val="0"/>
              <w:adjustRightInd w:val="0"/>
              <w:ind w:left="0" w:right="37"/>
              <w:rPr>
                <w:rFonts w:ascii="Arial" w:hAnsi="Arial" w:cs="Arial"/>
                <w:iCs/>
                <w:color w:val="FFFFFF"/>
                <w:sz w:val="20"/>
              </w:rPr>
            </w:pPr>
            <w:r w:rsidRPr="006463CC">
              <w:rPr>
                <w:rFonts w:ascii="Arial" w:hAnsi="Arial" w:cs="Arial"/>
                <w:iCs/>
                <w:color w:val="FFFFFF"/>
                <w:sz w:val="20"/>
              </w:rPr>
              <w:t>Grade</w:t>
            </w:r>
          </w:p>
        </w:tc>
        <w:tc>
          <w:tcPr>
            <w:tcW w:w="6466" w:type="dxa"/>
            <w:shd w:val="clear" w:color="auto" w:fill="4472C4"/>
            <w:vAlign w:val="center"/>
          </w:tcPr>
          <w:p w14:paraId="762F4DFE" w14:textId="77777777" w:rsidR="001F5DCA" w:rsidRPr="006463CC" w:rsidRDefault="001F5DCA" w:rsidP="006463CC">
            <w:pPr>
              <w:pStyle w:val="ListParagraph"/>
              <w:widowControl w:val="0"/>
              <w:tabs>
                <w:tab w:val="left" w:pos="825"/>
              </w:tabs>
              <w:kinsoku w:val="0"/>
              <w:overflowPunct w:val="0"/>
              <w:autoSpaceDE w:val="0"/>
              <w:autoSpaceDN w:val="0"/>
              <w:adjustRightInd w:val="0"/>
              <w:ind w:left="0" w:right="37"/>
              <w:rPr>
                <w:rFonts w:ascii="Arial" w:hAnsi="Arial" w:cs="Arial"/>
                <w:iCs/>
                <w:color w:val="FFFFFF"/>
                <w:sz w:val="20"/>
              </w:rPr>
            </w:pPr>
            <w:r w:rsidRPr="006463CC">
              <w:rPr>
                <w:rFonts w:ascii="Arial" w:hAnsi="Arial" w:cs="Arial"/>
                <w:iCs/>
                <w:color w:val="FFFFFF"/>
                <w:sz w:val="20"/>
              </w:rPr>
              <w:t>Definition of Grade</w:t>
            </w:r>
          </w:p>
        </w:tc>
      </w:tr>
      <w:tr w:rsidR="001F5DCA" w:rsidRPr="00972BEF" w14:paraId="4355D0EC" w14:textId="77777777" w:rsidTr="004A056D">
        <w:trPr>
          <w:cantSplit/>
          <w:trHeight w:val="567"/>
        </w:trPr>
        <w:tc>
          <w:tcPr>
            <w:tcW w:w="1810" w:type="dxa"/>
            <w:shd w:val="clear" w:color="auto" w:fill="auto"/>
            <w:vAlign w:val="center"/>
          </w:tcPr>
          <w:p w14:paraId="380EA16A" w14:textId="77777777" w:rsidR="001F5DCA" w:rsidRPr="001F5DCA" w:rsidRDefault="001F5DCA" w:rsidP="009E0F15">
            <w:pPr>
              <w:keepNext/>
              <w:overflowPunct w:val="0"/>
              <w:autoSpaceDE w:val="0"/>
              <w:autoSpaceDN w:val="0"/>
              <w:adjustRightInd w:val="0"/>
              <w:spacing w:before="40" w:after="40"/>
              <w:ind w:right="130"/>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Unacceptable</w:t>
            </w:r>
          </w:p>
        </w:tc>
        <w:tc>
          <w:tcPr>
            <w:tcW w:w="832" w:type="dxa"/>
            <w:shd w:val="clear" w:color="auto" w:fill="auto"/>
            <w:vAlign w:val="center"/>
          </w:tcPr>
          <w:p w14:paraId="24533261" w14:textId="77777777" w:rsidR="001F5DCA" w:rsidRPr="001F5DCA" w:rsidRDefault="001F5DCA" w:rsidP="009E0F15">
            <w:pPr>
              <w:keepNext/>
              <w:overflowPunct w:val="0"/>
              <w:autoSpaceDE w:val="0"/>
              <w:autoSpaceDN w:val="0"/>
              <w:adjustRightInd w:val="0"/>
              <w:spacing w:before="40" w:after="40"/>
              <w:ind w:right="130"/>
              <w:jc w:val="center"/>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0</w:t>
            </w:r>
          </w:p>
        </w:tc>
        <w:tc>
          <w:tcPr>
            <w:tcW w:w="6466" w:type="dxa"/>
            <w:shd w:val="clear" w:color="auto" w:fill="auto"/>
            <w:vAlign w:val="center"/>
          </w:tcPr>
          <w:p w14:paraId="26C08908" w14:textId="77777777" w:rsidR="001F5DCA" w:rsidRPr="001F5DCA" w:rsidRDefault="001F5DCA" w:rsidP="009E0F15">
            <w:pPr>
              <w:keepNext/>
              <w:overflowPunct w:val="0"/>
              <w:autoSpaceDE w:val="0"/>
              <w:autoSpaceDN w:val="0"/>
              <w:adjustRightInd w:val="0"/>
              <w:spacing w:before="40" w:after="40"/>
              <w:ind w:right="130"/>
              <w:jc w:val="both"/>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The proposal completely fails to meet the required standard or does not provide an answer</w:t>
            </w:r>
          </w:p>
        </w:tc>
      </w:tr>
      <w:tr w:rsidR="001F5DCA" w:rsidRPr="00972BEF" w14:paraId="573F2392" w14:textId="77777777" w:rsidTr="004A056D">
        <w:trPr>
          <w:cantSplit/>
          <w:trHeight w:val="567"/>
        </w:trPr>
        <w:tc>
          <w:tcPr>
            <w:tcW w:w="1810" w:type="dxa"/>
            <w:shd w:val="clear" w:color="auto" w:fill="auto"/>
            <w:vAlign w:val="center"/>
          </w:tcPr>
          <w:p w14:paraId="4E3CBF7B" w14:textId="77777777" w:rsidR="001F5DCA" w:rsidRPr="001F5DCA" w:rsidRDefault="001F5DCA" w:rsidP="009E0F15">
            <w:pPr>
              <w:keepNext/>
              <w:overflowPunct w:val="0"/>
              <w:autoSpaceDE w:val="0"/>
              <w:autoSpaceDN w:val="0"/>
              <w:adjustRightInd w:val="0"/>
              <w:spacing w:before="40" w:after="40"/>
              <w:ind w:right="130"/>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Weak</w:t>
            </w:r>
          </w:p>
        </w:tc>
        <w:tc>
          <w:tcPr>
            <w:tcW w:w="832" w:type="dxa"/>
            <w:shd w:val="clear" w:color="auto" w:fill="auto"/>
            <w:vAlign w:val="center"/>
          </w:tcPr>
          <w:p w14:paraId="0B8AB20B" w14:textId="77777777" w:rsidR="001F5DCA" w:rsidRPr="001F5DCA" w:rsidRDefault="001F5DCA" w:rsidP="009E0F15">
            <w:pPr>
              <w:keepNext/>
              <w:overflowPunct w:val="0"/>
              <w:autoSpaceDE w:val="0"/>
              <w:autoSpaceDN w:val="0"/>
              <w:adjustRightInd w:val="0"/>
              <w:spacing w:before="40" w:after="40"/>
              <w:ind w:right="130"/>
              <w:jc w:val="center"/>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1</w:t>
            </w:r>
          </w:p>
        </w:tc>
        <w:tc>
          <w:tcPr>
            <w:tcW w:w="6466" w:type="dxa"/>
            <w:shd w:val="clear" w:color="auto" w:fill="auto"/>
            <w:vAlign w:val="center"/>
          </w:tcPr>
          <w:p w14:paraId="62DD1A19" w14:textId="77777777" w:rsidR="001F5DCA" w:rsidRPr="001F5DCA" w:rsidRDefault="001F5DCA" w:rsidP="009E0F15">
            <w:pPr>
              <w:keepNext/>
              <w:overflowPunct w:val="0"/>
              <w:autoSpaceDE w:val="0"/>
              <w:autoSpaceDN w:val="0"/>
              <w:adjustRightInd w:val="0"/>
              <w:spacing w:before="40" w:after="40"/>
              <w:ind w:right="130"/>
              <w:jc w:val="both"/>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The proposal significantly fails to meet the standards required, contains significant shortcomings or is inconsistent with other aspects of the Tender</w:t>
            </w:r>
          </w:p>
        </w:tc>
      </w:tr>
      <w:tr w:rsidR="001F5DCA" w:rsidRPr="00972BEF" w14:paraId="3065F5C5" w14:textId="77777777" w:rsidTr="004A056D">
        <w:trPr>
          <w:cantSplit/>
          <w:trHeight w:val="567"/>
        </w:trPr>
        <w:tc>
          <w:tcPr>
            <w:tcW w:w="1810" w:type="dxa"/>
            <w:shd w:val="clear" w:color="auto" w:fill="auto"/>
            <w:vAlign w:val="center"/>
          </w:tcPr>
          <w:p w14:paraId="2C4486DC" w14:textId="77777777" w:rsidR="001F5DCA" w:rsidRPr="001F5DCA" w:rsidRDefault="001F5DCA" w:rsidP="009E0F15">
            <w:pPr>
              <w:keepNext/>
              <w:overflowPunct w:val="0"/>
              <w:autoSpaceDE w:val="0"/>
              <w:autoSpaceDN w:val="0"/>
              <w:adjustRightInd w:val="0"/>
              <w:spacing w:before="40" w:after="40"/>
              <w:ind w:right="130"/>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Satisfactory</w:t>
            </w:r>
          </w:p>
        </w:tc>
        <w:tc>
          <w:tcPr>
            <w:tcW w:w="832" w:type="dxa"/>
            <w:shd w:val="clear" w:color="auto" w:fill="auto"/>
            <w:vAlign w:val="center"/>
          </w:tcPr>
          <w:p w14:paraId="5BF67233" w14:textId="77777777" w:rsidR="001F5DCA" w:rsidRPr="001F5DCA" w:rsidRDefault="001F5DCA" w:rsidP="009E0F15">
            <w:pPr>
              <w:keepNext/>
              <w:overflowPunct w:val="0"/>
              <w:autoSpaceDE w:val="0"/>
              <w:autoSpaceDN w:val="0"/>
              <w:adjustRightInd w:val="0"/>
              <w:spacing w:before="40" w:after="40"/>
              <w:ind w:right="130"/>
              <w:jc w:val="center"/>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2</w:t>
            </w:r>
          </w:p>
        </w:tc>
        <w:tc>
          <w:tcPr>
            <w:tcW w:w="6466" w:type="dxa"/>
            <w:shd w:val="clear" w:color="auto" w:fill="auto"/>
            <w:vAlign w:val="center"/>
          </w:tcPr>
          <w:p w14:paraId="1887E4EC" w14:textId="77777777" w:rsidR="001F5DCA" w:rsidRPr="001F5DCA" w:rsidRDefault="001F5DCA" w:rsidP="009E0F15">
            <w:pPr>
              <w:keepNext/>
              <w:overflowPunct w:val="0"/>
              <w:autoSpaceDE w:val="0"/>
              <w:autoSpaceDN w:val="0"/>
              <w:adjustRightInd w:val="0"/>
              <w:spacing w:before="40" w:after="40"/>
              <w:ind w:right="130"/>
              <w:jc w:val="both"/>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 xml:space="preserve">The proposal meets the required standard in most material respects, but is lacking or inconsistent in others </w:t>
            </w:r>
          </w:p>
        </w:tc>
      </w:tr>
      <w:tr w:rsidR="001F5DCA" w:rsidRPr="00972BEF" w14:paraId="2D571655" w14:textId="77777777" w:rsidTr="004A056D">
        <w:trPr>
          <w:cantSplit/>
          <w:trHeight w:val="397"/>
        </w:trPr>
        <w:tc>
          <w:tcPr>
            <w:tcW w:w="1810" w:type="dxa"/>
            <w:shd w:val="clear" w:color="auto" w:fill="auto"/>
            <w:vAlign w:val="center"/>
          </w:tcPr>
          <w:p w14:paraId="52925DB5" w14:textId="77777777" w:rsidR="001F5DCA" w:rsidRPr="001F5DCA" w:rsidRDefault="001F5DCA" w:rsidP="009E0F15">
            <w:pPr>
              <w:keepNext/>
              <w:overflowPunct w:val="0"/>
              <w:autoSpaceDE w:val="0"/>
              <w:autoSpaceDN w:val="0"/>
              <w:adjustRightInd w:val="0"/>
              <w:spacing w:before="40" w:after="40"/>
              <w:ind w:right="130"/>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Good</w:t>
            </w:r>
          </w:p>
        </w:tc>
        <w:tc>
          <w:tcPr>
            <w:tcW w:w="832" w:type="dxa"/>
            <w:shd w:val="clear" w:color="auto" w:fill="auto"/>
            <w:vAlign w:val="center"/>
          </w:tcPr>
          <w:p w14:paraId="5421CC1C" w14:textId="77777777" w:rsidR="001F5DCA" w:rsidRPr="001F5DCA" w:rsidRDefault="001F5DCA" w:rsidP="009E0F15">
            <w:pPr>
              <w:keepNext/>
              <w:overflowPunct w:val="0"/>
              <w:autoSpaceDE w:val="0"/>
              <w:autoSpaceDN w:val="0"/>
              <w:adjustRightInd w:val="0"/>
              <w:spacing w:before="40" w:after="40"/>
              <w:ind w:right="130"/>
              <w:jc w:val="center"/>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3</w:t>
            </w:r>
          </w:p>
        </w:tc>
        <w:tc>
          <w:tcPr>
            <w:tcW w:w="6466" w:type="dxa"/>
            <w:shd w:val="clear" w:color="auto" w:fill="auto"/>
            <w:vAlign w:val="center"/>
          </w:tcPr>
          <w:p w14:paraId="2FA02278" w14:textId="77777777" w:rsidR="001F5DCA" w:rsidRPr="001F5DCA" w:rsidRDefault="001F5DCA" w:rsidP="009E0F15">
            <w:pPr>
              <w:keepNext/>
              <w:overflowPunct w:val="0"/>
              <w:autoSpaceDE w:val="0"/>
              <w:autoSpaceDN w:val="0"/>
              <w:adjustRightInd w:val="0"/>
              <w:spacing w:before="40" w:after="40"/>
              <w:ind w:right="130"/>
              <w:jc w:val="both"/>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The proposal meets the required standard in all material respects</w:t>
            </w:r>
          </w:p>
        </w:tc>
      </w:tr>
      <w:tr w:rsidR="001F5DCA" w:rsidRPr="00972BEF" w14:paraId="197DE836" w14:textId="77777777" w:rsidTr="004A056D">
        <w:trPr>
          <w:cantSplit/>
          <w:trHeight w:val="567"/>
        </w:trPr>
        <w:tc>
          <w:tcPr>
            <w:tcW w:w="1810" w:type="dxa"/>
            <w:shd w:val="clear" w:color="auto" w:fill="auto"/>
            <w:vAlign w:val="center"/>
          </w:tcPr>
          <w:p w14:paraId="01009253" w14:textId="77777777" w:rsidR="001F5DCA" w:rsidRPr="001F5DCA" w:rsidRDefault="001F5DCA" w:rsidP="009E0F15">
            <w:pPr>
              <w:keepNext/>
              <w:overflowPunct w:val="0"/>
              <w:autoSpaceDE w:val="0"/>
              <w:autoSpaceDN w:val="0"/>
              <w:adjustRightInd w:val="0"/>
              <w:spacing w:before="40" w:after="40"/>
              <w:ind w:right="130"/>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Excellent</w:t>
            </w:r>
          </w:p>
        </w:tc>
        <w:tc>
          <w:tcPr>
            <w:tcW w:w="832" w:type="dxa"/>
            <w:shd w:val="clear" w:color="auto" w:fill="auto"/>
            <w:vAlign w:val="center"/>
          </w:tcPr>
          <w:p w14:paraId="0DFA2CA8" w14:textId="77777777" w:rsidR="001F5DCA" w:rsidRPr="001F5DCA" w:rsidRDefault="001F5DCA" w:rsidP="009E0F15">
            <w:pPr>
              <w:keepNext/>
              <w:overflowPunct w:val="0"/>
              <w:autoSpaceDE w:val="0"/>
              <w:autoSpaceDN w:val="0"/>
              <w:adjustRightInd w:val="0"/>
              <w:spacing w:before="40" w:after="40"/>
              <w:ind w:right="130"/>
              <w:jc w:val="center"/>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4</w:t>
            </w:r>
          </w:p>
        </w:tc>
        <w:tc>
          <w:tcPr>
            <w:tcW w:w="6466" w:type="dxa"/>
            <w:shd w:val="clear" w:color="auto" w:fill="auto"/>
            <w:vAlign w:val="center"/>
          </w:tcPr>
          <w:p w14:paraId="518FECD7" w14:textId="77777777" w:rsidR="001F5DCA" w:rsidRPr="001F5DCA" w:rsidRDefault="001F5DCA" w:rsidP="009E0F15">
            <w:pPr>
              <w:keepNext/>
              <w:overflowPunct w:val="0"/>
              <w:autoSpaceDE w:val="0"/>
              <w:autoSpaceDN w:val="0"/>
              <w:adjustRightInd w:val="0"/>
              <w:spacing w:before="40" w:after="40"/>
              <w:ind w:right="130"/>
              <w:jc w:val="both"/>
              <w:textAlignment w:val="baseline"/>
              <w:rPr>
                <w:rFonts w:ascii="Arial" w:eastAsia="Times New Roman" w:hAnsi="Arial" w:cs="Arial"/>
                <w:sz w:val="20"/>
                <w:szCs w:val="20"/>
                <w:lang w:eastAsia="en-GB"/>
              </w:rPr>
            </w:pPr>
            <w:r w:rsidRPr="001F5DCA">
              <w:rPr>
                <w:rFonts w:ascii="Arial" w:eastAsia="Times New Roman" w:hAnsi="Arial" w:cs="Arial"/>
                <w:sz w:val="20"/>
                <w:szCs w:val="20"/>
                <w:lang w:eastAsia="en-GB"/>
              </w:rPr>
              <w:t xml:space="preserve">The proposal meets the required standard in all material respects and exceeds some or </w:t>
            </w:r>
            <w:proofErr w:type="gramStart"/>
            <w:r w:rsidRPr="001F5DCA">
              <w:rPr>
                <w:rFonts w:ascii="Arial" w:eastAsia="Times New Roman" w:hAnsi="Arial" w:cs="Arial"/>
                <w:sz w:val="20"/>
                <w:szCs w:val="20"/>
                <w:lang w:eastAsia="en-GB"/>
              </w:rPr>
              <w:t>all of</w:t>
            </w:r>
            <w:proofErr w:type="gramEnd"/>
            <w:r w:rsidRPr="001F5DCA">
              <w:rPr>
                <w:rFonts w:ascii="Arial" w:eastAsia="Times New Roman" w:hAnsi="Arial" w:cs="Arial"/>
                <w:sz w:val="20"/>
                <w:szCs w:val="20"/>
                <w:lang w:eastAsia="en-GB"/>
              </w:rPr>
              <w:t xml:space="preserve"> the major requirements </w:t>
            </w:r>
          </w:p>
        </w:tc>
      </w:tr>
    </w:tbl>
    <w:p w14:paraId="473A530C" w14:textId="77777777" w:rsidR="00934725" w:rsidRDefault="00934725" w:rsidP="00F334A9">
      <w:pPr>
        <w:pStyle w:val="ListParagraph"/>
        <w:tabs>
          <w:tab w:val="left" w:pos="1418"/>
        </w:tabs>
        <w:ind w:left="0"/>
        <w:rPr>
          <w:rFonts w:ascii="Arial" w:hAnsi="Arial" w:cs="Arial"/>
          <w:b w:val="0"/>
          <w:sz w:val="20"/>
          <w:lang w:eastAsia="en-GB"/>
        </w:rPr>
      </w:pPr>
    </w:p>
    <w:p w14:paraId="3C86FF42" w14:textId="77777777" w:rsidR="00E55168" w:rsidRDefault="00E55168" w:rsidP="00934725">
      <w:pPr>
        <w:pStyle w:val="ListParagraph"/>
        <w:tabs>
          <w:tab w:val="left" w:pos="1418"/>
        </w:tabs>
        <w:ind w:left="709"/>
        <w:rPr>
          <w:rFonts w:ascii="Arial" w:hAnsi="Arial" w:cs="Arial"/>
          <w:b w:val="0"/>
          <w:sz w:val="20"/>
          <w:lang w:eastAsia="en-GB"/>
        </w:rPr>
      </w:pPr>
    </w:p>
    <w:p w14:paraId="100A6DA8" w14:textId="20443CBC" w:rsidR="006B1664" w:rsidRPr="00F803D0" w:rsidRDefault="006B1664" w:rsidP="006B1664">
      <w:pPr>
        <w:pStyle w:val="Heading2"/>
        <w:numPr>
          <w:ilvl w:val="0"/>
          <w:numId w:val="0"/>
        </w:numPr>
        <w:spacing w:before="0" w:line="240" w:lineRule="auto"/>
        <w:ind w:left="720"/>
        <w:rPr>
          <w:sz w:val="22"/>
          <w:szCs w:val="22"/>
        </w:rPr>
      </w:pPr>
      <w:bookmarkStart w:id="94" w:name="_Toc194594283"/>
      <w:r w:rsidRPr="00F803D0">
        <w:rPr>
          <w:sz w:val="22"/>
          <w:szCs w:val="22"/>
        </w:rPr>
        <w:lastRenderedPageBreak/>
        <w:t>Evaluation of variant bids</w:t>
      </w:r>
      <w:bookmarkEnd w:id="94"/>
      <w:r w:rsidRPr="00F803D0">
        <w:rPr>
          <w:sz w:val="22"/>
          <w:szCs w:val="22"/>
        </w:rPr>
        <w:t xml:space="preserve"> </w:t>
      </w:r>
      <w:bookmarkStart w:id="95" w:name="_Ref408411718"/>
    </w:p>
    <w:p w14:paraId="7B1D7742" w14:textId="77777777" w:rsidR="006B1664" w:rsidRDefault="006B1664" w:rsidP="006B1664">
      <w:pPr>
        <w:rPr>
          <w:lang w:eastAsia="en-GB"/>
        </w:rPr>
      </w:pPr>
    </w:p>
    <w:p w14:paraId="347505C7" w14:textId="77777777" w:rsidR="006B1664" w:rsidRPr="00C47506" w:rsidRDefault="006B1664" w:rsidP="00816695">
      <w:pPr>
        <w:pStyle w:val="BodyTextIndent"/>
        <w:spacing w:after="0"/>
        <w:ind w:left="709"/>
        <w:rPr>
          <w:rFonts w:ascii="Arial" w:hAnsi="Arial" w:cs="Arial"/>
          <w:sz w:val="20"/>
          <w:szCs w:val="20"/>
        </w:rPr>
      </w:pPr>
      <w:r w:rsidRPr="00C47506">
        <w:rPr>
          <w:rFonts w:ascii="Arial" w:hAnsi="Arial" w:cs="Arial"/>
          <w:sz w:val="20"/>
          <w:szCs w:val="20"/>
        </w:rPr>
        <w:t>If a Bidder submits a variant bid, this will be treated as a second Tender.  The Trust will score it using the methodology described above.</w:t>
      </w:r>
      <w:bookmarkEnd w:id="95"/>
    </w:p>
    <w:p w14:paraId="086B853A" w14:textId="77777777" w:rsidR="006B1664" w:rsidRPr="00C47506" w:rsidRDefault="006B1664" w:rsidP="00816695">
      <w:pPr>
        <w:pStyle w:val="BodyTextIndent"/>
        <w:spacing w:after="0"/>
        <w:ind w:left="709"/>
        <w:rPr>
          <w:rFonts w:ascii="Arial" w:hAnsi="Arial" w:cs="Arial"/>
          <w:sz w:val="20"/>
          <w:szCs w:val="20"/>
        </w:rPr>
      </w:pPr>
      <w:bookmarkStart w:id="96" w:name="_Ref408411720"/>
    </w:p>
    <w:p w14:paraId="1FE2C50F" w14:textId="77777777" w:rsidR="006B1664" w:rsidRPr="00C47506" w:rsidRDefault="006B1664" w:rsidP="00816695">
      <w:pPr>
        <w:pStyle w:val="BodyTextIndent"/>
        <w:spacing w:after="0"/>
        <w:ind w:left="709"/>
        <w:rPr>
          <w:rFonts w:ascii="Arial" w:hAnsi="Arial" w:cs="Arial"/>
          <w:sz w:val="20"/>
          <w:szCs w:val="20"/>
        </w:rPr>
      </w:pPr>
      <w:r w:rsidRPr="00C47506">
        <w:rPr>
          <w:rFonts w:ascii="Arial" w:hAnsi="Arial" w:cs="Arial"/>
          <w:sz w:val="20"/>
          <w:szCs w:val="20"/>
        </w:rPr>
        <w:t xml:space="preserve">The successful Tender will be selected </w:t>
      </w:r>
      <w:proofErr w:type="gramStart"/>
      <w:r w:rsidRPr="00C47506">
        <w:rPr>
          <w:rFonts w:ascii="Arial" w:hAnsi="Arial" w:cs="Arial"/>
          <w:sz w:val="20"/>
          <w:szCs w:val="20"/>
        </w:rPr>
        <w:t>on the basis of</w:t>
      </w:r>
      <w:proofErr w:type="gramEnd"/>
      <w:r w:rsidRPr="00C47506">
        <w:rPr>
          <w:rFonts w:ascii="Arial" w:hAnsi="Arial" w:cs="Arial"/>
          <w:sz w:val="20"/>
          <w:szCs w:val="20"/>
        </w:rPr>
        <w:t xml:space="preserve"> the highest mark, regardless of whether it is a variant bid or a fully compliant bid.</w:t>
      </w:r>
      <w:bookmarkEnd w:id="96"/>
    </w:p>
    <w:p w14:paraId="59AE92C2" w14:textId="77777777" w:rsidR="006B1664" w:rsidRDefault="006B1664" w:rsidP="006B1664">
      <w:pPr>
        <w:pStyle w:val="Indent"/>
        <w:tabs>
          <w:tab w:val="left" w:pos="840"/>
        </w:tabs>
        <w:spacing w:after="0" w:line="240" w:lineRule="auto"/>
        <w:ind w:left="709"/>
        <w:contextualSpacing/>
        <w:rPr>
          <w:rFonts w:ascii="Arial" w:hAnsi="Arial" w:cs="Arial"/>
          <w:sz w:val="20"/>
        </w:rPr>
      </w:pPr>
    </w:p>
    <w:p w14:paraId="1941132A" w14:textId="77777777" w:rsidR="006B1664" w:rsidRPr="00137C0C" w:rsidRDefault="006B1664" w:rsidP="006B1664">
      <w:pPr>
        <w:ind w:left="709"/>
        <w:rPr>
          <w:rFonts w:ascii="Arial" w:eastAsia="Times New Roman" w:hAnsi="Arial"/>
          <w:b/>
          <w:bCs/>
          <w:color w:val="4F81BD"/>
          <w:sz w:val="22"/>
          <w:szCs w:val="22"/>
        </w:rPr>
      </w:pPr>
      <w:r w:rsidRPr="00137C0C">
        <w:rPr>
          <w:rFonts w:ascii="Arial" w:eastAsia="Times New Roman" w:hAnsi="Arial"/>
          <w:b/>
          <w:bCs/>
          <w:color w:val="4F81BD"/>
          <w:sz w:val="22"/>
          <w:szCs w:val="22"/>
        </w:rPr>
        <w:t>Commercial Response</w:t>
      </w:r>
    </w:p>
    <w:p w14:paraId="7089014E" w14:textId="77777777" w:rsidR="006B1664" w:rsidRDefault="006B1664" w:rsidP="006B1664">
      <w:pPr>
        <w:pStyle w:val="ListParagraph"/>
        <w:ind w:left="709"/>
        <w:rPr>
          <w:rFonts w:ascii="Arial" w:hAnsi="Arial" w:cs="Arial"/>
          <w:b w:val="0"/>
          <w:sz w:val="20"/>
          <w:lang w:eastAsia="en-GB"/>
        </w:rPr>
      </w:pPr>
    </w:p>
    <w:p w14:paraId="5303FF60" w14:textId="77777777" w:rsidR="006B1664" w:rsidRDefault="006B1664" w:rsidP="006B1664">
      <w:pPr>
        <w:pStyle w:val="ListParagraph"/>
        <w:ind w:left="709"/>
        <w:rPr>
          <w:rFonts w:ascii="Arial" w:hAnsi="Arial" w:cs="Arial"/>
          <w:b w:val="0"/>
          <w:sz w:val="20"/>
          <w:lang w:eastAsia="en-GB"/>
        </w:rPr>
      </w:pPr>
      <w:r>
        <w:rPr>
          <w:rFonts w:ascii="Arial" w:hAnsi="Arial" w:cs="Arial"/>
          <w:b w:val="0"/>
          <w:sz w:val="20"/>
          <w:lang w:eastAsia="en-GB"/>
        </w:rPr>
        <w:t>The overall cost submitted in the Commercial envelope, should be the total fee you will charge to deliver the Contract, this will be the figure taken as Tender Price.</w:t>
      </w:r>
    </w:p>
    <w:p w14:paraId="378CA76B" w14:textId="77777777" w:rsidR="00137C0C" w:rsidRDefault="00137C0C" w:rsidP="00137C0C">
      <w:pPr>
        <w:ind w:left="1080"/>
        <w:rPr>
          <w:rFonts w:ascii="Arial" w:hAnsi="Arial" w:cs="Arial"/>
          <w:bCs/>
        </w:rPr>
      </w:pPr>
    </w:p>
    <w:p w14:paraId="29FF94C1" w14:textId="427E69E3" w:rsidR="00137C0C" w:rsidRDefault="00137C0C" w:rsidP="00137C0C">
      <w:pPr>
        <w:ind w:left="709"/>
        <w:rPr>
          <w:rFonts w:ascii="Arial" w:hAnsi="Arial" w:cs="Arial"/>
          <w:bCs/>
          <w:sz w:val="20"/>
          <w:szCs w:val="20"/>
          <w:lang w:eastAsia="en-GB"/>
        </w:rPr>
      </w:pPr>
      <w:r>
        <w:rPr>
          <w:rFonts w:ascii="Arial" w:hAnsi="Arial" w:cs="Arial"/>
          <w:sz w:val="20"/>
          <w:szCs w:val="20"/>
        </w:rPr>
        <w:t xml:space="preserve">The price will be compared </w:t>
      </w:r>
      <w:proofErr w:type="gramStart"/>
      <w:r>
        <w:rPr>
          <w:rFonts w:ascii="Arial" w:hAnsi="Arial" w:cs="Arial"/>
          <w:sz w:val="20"/>
          <w:szCs w:val="20"/>
        </w:rPr>
        <w:t>on the basis of</w:t>
      </w:r>
      <w:proofErr w:type="gramEnd"/>
      <w:r>
        <w:rPr>
          <w:rFonts w:ascii="Arial" w:hAnsi="Arial" w:cs="Arial"/>
          <w:sz w:val="20"/>
          <w:szCs w:val="20"/>
        </w:rPr>
        <w:t xml:space="preserve"> the Whole of Life Cost for the service provision over the </w:t>
      </w:r>
      <w:r w:rsidR="005A4420">
        <w:rPr>
          <w:rFonts w:ascii="Arial" w:hAnsi="Arial" w:cs="Arial"/>
          <w:sz w:val="20"/>
          <w:szCs w:val="20"/>
        </w:rPr>
        <w:t>3-</w:t>
      </w:r>
      <w:r w:rsidR="004A056D">
        <w:rPr>
          <w:rFonts w:ascii="Arial" w:hAnsi="Arial" w:cs="Arial"/>
          <w:sz w:val="20"/>
          <w:szCs w:val="20"/>
        </w:rPr>
        <w:t>year period</w:t>
      </w:r>
      <w:r>
        <w:rPr>
          <w:rFonts w:ascii="Arial" w:hAnsi="Arial" w:cs="Arial"/>
          <w:bCs/>
          <w:sz w:val="20"/>
          <w:szCs w:val="20"/>
          <w:lang w:eastAsia="en-GB"/>
        </w:rPr>
        <w:t>.</w:t>
      </w:r>
    </w:p>
    <w:p w14:paraId="5AE6A470" w14:textId="77777777" w:rsidR="00137C0C" w:rsidRDefault="00137C0C" w:rsidP="006B1664">
      <w:pPr>
        <w:pStyle w:val="ListParagraph"/>
        <w:ind w:left="709"/>
        <w:rPr>
          <w:rFonts w:ascii="Arial" w:hAnsi="Arial" w:cs="Arial"/>
          <w:b w:val="0"/>
          <w:sz w:val="20"/>
          <w:lang w:eastAsia="en-GB"/>
        </w:rPr>
      </w:pPr>
    </w:p>
    <w:p w14:paraId="16119CFF" w14:textId="77777777" w:rsidR="00137C0C" w:rsidRPr="00C47506" w:rsidRDefault="00137C0C" w:rsidP="00816695">
      <w:pPr>
        <w:pStyle w:val="BodyTextIndent"/>
        <w:spacing w:after="0"/>
        <w:ind w:left="709"/>
        <w:rPr>
          <w:rFonts w:ascii="Arial" w:hAnsi="Arial" w:cs="Arial"/>
          <w:sz w:val="20"/>
          <w:szCs w:val="20"/>
        </w:rPr>
      </w:pPr>
      <w:r w:rsidRPr="00C47506">
        <w:rPr>
          <w:rFonts w:ascii="Arial" w:hAnsi="Arial" w:cs="Arial"/>
          <w:sz w:val="20"/>
          <w:szCs w:val="20"/>
        </w:rPr>
        <w:t>Pricing should be fully inclusive of all travel costs and associated expenses and excluding VAT.</w:t>
      </w:r>
    </w:p>
    <w:p w14:paraId="42FE0BB3" w14:textId="77777777" w:rsidR="00137C0C" w:rsidRDefault="00137C0C" w:rsidP="00137C0C">
      <w:pPr>
        <w:pStyle w:val="MRNumberedHeading2"/>
        <w:numPr>
          <w:ilvl w:val="0"/>
          <w:numId w:val="0"/>
        </w:numPr>
        <w:tabs>
          <w:tab w:val="left" w:pos="851"/>
        </w:tabs>
        <w:spacing w:before="0"/>
        <w:ind w:left="851"/>
        <w:jc w:val="left"/>
        <w:rPr>
          <w:szCs w:val="22"/>
        </w:rPr>
      </w:pPr>
    </w:p>
    <w:p w14:paraId="1255B000" w14:textId="6492D6F0" w:rsidR="00137C0C" w:rsidRDefault="00137C0C" w:rsidP="00137C0C">
      <w:pPr>
        <w:ind w:left="709"/>
        <w:rPr>
          <w:rFonts w:ascii="Arial" w:eastAsia="Times New Roman" w:hAnsi="Arial" w:cs="Arial"/>
          <w:color w:val="000000"/>
          <w:sz w:val="20"/>
          <w:szCs w:val="20"/>
          <w:lang w:eastAsia="en-GB"/>
        </w:rPr>
      </w:pPr>
      <w:r>
        <w:rPr>
          <w:rFonts w:ascii="Arial" w:hAnsi="Arial" w:cs="Arial"/>
          <w:sz w:val="20"/>
          <w:szCs w:val="20"/>
        </w:rPr>
        <w:t>Tender p</w:t>
      </w:r>
      <w:r>
        <w:rPr>
          <w:rFonts w:ascii="Arial" w:eastAsia="Times New Roman" w:hAnsi="Arial" w:cs="Arial"/>
          <w:color w:val="000000"/>
          <w:sz w:val="20"/>
          <w:szCs w:val="20"/>
          <w:lang w:eastAsia="en-GB"/>
        </w:rPr>
        <w:t xml:space="preserve">rices will be scored on a comparative basis, with the </w:t>
      </w:r>
      <w:r>
        <w:rPr>
          <w:rFonts w:ascii="Arial" w:hAnsi="Arial" w:cs="Arial"/>
          <w:sz w:val="20"/>
          <w:szCs w:val="20"/>
        </w:rPr>
        <w:t xml:space="preserve">lowest </w:t>
      </w:r>
      <w:r>
        <w:rPr>
          <w:rFonts w:ascii="Arial" w:hAnsi="Arial" w:cs="Arial"/>
          <w:sz w:val="20"/>
          <w:lang w:eastAsia="en-GB"/>
        </w:rPr>
        <w:t xml:space="preserve">compliant Tender </w:t>
      </w:r>
      <w:r>
        <w:rPr>
          <w:rFonts w:ascii="Arial" w:hAnsi="Arial" w:cs="Arial"/>
          <w:sz w:val="20"/>
          <w:szCs w:val="20"/>
        </w:rPr>
        <w:t xml:space="preserve">receiving </w:t>
      </w:r>
      <w:r w:rsidR="005A4420">
        <w:rPr>
          <w:rFonts w:ascii="Arial" w:hAnsi="Arial" w:cs="Arial"/>
          <w:sz w:val="20"/>
          <w:szCs w:val="20"/>
        </w:rPr>
        <w:t xml:space="preserve">30%. </w:t>
      </w:r>
      <w:r>
        <w:rPr>
          <w:rFonts w:ascii="Arial" w:eastAsia="Times New Roman" w:hAnsi="Arial" w:cs="Arial"/>
          <w:color w:val="000000"/>
          <w:sz w:val="20"/>
          <w:szCs w:val="20"/>
          <w:lang w:eastAsia="en-GB"/>
        </w:rPr>
        <w:t xml:space="preserve">All other </w:t>
      </w:r>
      <w:r>
        <w:rPr>
          <w:rFonts w:ascii="Arial" w:hAnsi="Arial" w:cs="Arial"/>
          <w:sz w:val="20"/>
          <w:szCs w:val="20"/>
        </w:rPr>
        <w:t xml:space="preserve">offers will then be expressed as an inverse proportion of the lowest price. The % weighting for price is then applied to give the Final price score for each offer </w:t>
      </w:r>
      <w:r>
        <w:rPr>
          <w:rFonts w:ascii="Arial" w:eastAsia="Times New Roman" w:hAnsi="Arial" w:cs="Arial"/>
          <w:color w:val="000000"/>
          <w:sz w:val="20"/>
          <w:szCs w:val="20"/>
          <w:lang w:eastAsia="en-GB"/>
        </w:rPr>
        <w:t xml:space="preserve">using the formula: </w:t>
      </w:r>
    </w:p>
    <w:p w14:paraId="7C4D9A08" w14:textId="77777777" w:rsidR="00137C0C" w:rsidRDefault="00137C0C" w:rsidP="00137C0C">
      <w:pPr>
        <w:ind w:left="709"/>
        <w:rPr>
          <w:rFonts w:ascii="Arial" w:eastAsia="Times New Roman" w:hAnsi="Arial" w:cs="Arial"/>
          <w:color w:val="000000"/>
          <w:sz w:val="20"/>
          <w:szCs w:val="20"/>
          <w:lang w:eastAsia="en-GB"/>
        </w:rPr>
      </w:pPr>
    </w:p>
    <w:p w14:paraId="481B2149" w14:textId="77777777" w:rsidR="00137C0C" w:rsidRDefault="00137C0C" w:rsidP="00137C0C">
      <w:pPr>
        <w:ind w:left="21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 / B) x 100 </w:t>
      </w:r>
    </w:p>
    <w:p w14:paraId="53D8DB70" w14:textId="77777777" w:rsidR="00137C0C" w:rsidRDefault="00137C0C" w:rsidP="00137C0C">
      <w:pPr>
        <w:ind w:left="21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 = price of lowest compliant Tender</w:t>
      </w:r>
    </w:p>
    <w:p w14:paraId="4167436F" w14:textId="77777777" w:rsidR="00137C0C" w:rsidRDefault="00137C0C" w:rsidP="00137C0C">
      <w:pPr>
        <w:ind w:left="2160"/>
        <w:rPr>
          <w:rFonts w:ascii="Arial" w:hAnsi="Arial" w:cs="Arial"/>
          <w:bCs/>
          <w:sz w:val="20"/>
          <w:szCs w:val="20"/>
          <w:lang w:eastAsia="en-GB"/>
        </w:rPr>
      </w:pPr>
      <w:r>
        <w:rPr>
          <w:rFonts w:ascii="Arial" w:eastAsia="Times New Roman" w:hAnsi="Arial" w:cs="Arial"/>
          <w:color w:val="000000"/>
          <w:sz w:val="20"/>
          <w:szCs w:val="20"/>
          <w:lang w:eastAsia="en-GB"/>
        </w:rPr>
        <w:t>B = price of the Tender being scored</w:t>
      </w:r>
    </w:p>
    <w:p w14:paraId="3192DACF" w14:textId="77777777" w:rsidR="00137C0C" w:rsidRDefault="00137C0C" w:rsidP="00137C0C">
      <w:pPr>
        <w:pStyle w:val="ListParagraph"/>
        <w:ind w:left="851"/>
        <w:rPr>
          <w:rFonts w:ascii="Arial" w:hAnsi="Arial" w:cs="Arial"/>
          <w:b w:val="0"/>
          <w:bCs/>
          <w:sz w:val="20"/>
          <w:lang w:eastAsia="en-GB"/>
        </w:rPr>
      </w:pPr>
    </w:p>
    <w:p w14:paraId="69E0F6BC" w14:textId="2E6FC405" w:rsidR="00137C0C" w:rsidRDefault="00137C0C" w:rsidP="00137C0C">
      <w:pPr>
        <w:pStyle w:val="ListParagraph"/>
        <w:ind w:left="709"/>
        <w:rPr>
          <w:rFonts w:ascii="Arial" w:hAnsi="Arial" w:cs="Arial"/>
          <w:b w:val="0"/>
          <w:bCs/>
          <w:sz w:val="20"/>
          <w:lang w:eastAsia="en-GB"/>
        </w:rPr>
      </w:pPr>
      <w:r w:rsidRPr="00137C0C">
        <w:rPr>
          <w:rFonts w:ascii="Arial" w:hAnsi="Arial" w:cs="Arial"/>
          <w:b w:val="0"/>
          <w:bCs/>
          <w:sz w:val="20"/>
        </w:rPr>
        <w:t>Offers that in the opinion of the Trust are unrealistically high or low (in terms of price)</w:t>
      </w:r>
      <w:r>
        <w:rPr>
          <w:rFonts w:ascii="Arial" w:hAnsi="Arial" w:cs="Arial"/>
          <w:b w:val="0"/>
          <w:bCs/>
          <w:sz w:val="20"/>
          <w:lang w:eastAsia="en-GB"/>
        </w:rPr>
        <w:t xml:space="preserve">, then the </w:t>
      </w:r>
      <w:r>
        <w:rPr>
          <w:rFonts w:ascii="Arial" w:hAnsi="Arial" w:cs="Arial"/>
          <w:b w:val="0"/>
          <w:bCs/>
          <w:sz w:val="20"/>
        </w:rPr>
        <w:t>Trust</w:t>
      </w:r>
      <w:r>
        <w:rPr>
          <w:rFonts w:ascii="Arial" w:hAnsi="Arial" w:cs="Arial"/>
          <w:sz w:val="20"/>
        </w:rPr>
        <w:t xml:space="preserve"> </w:t>
      </w:r>
      <w:r>
        <w:rPr>
          <w:rFonts w:ascii="Arial" w:hAnsi="Arial" w:cs="Arial"/>
          <w:b w:val="0"/>
          <w:bCs/>
          <w:sz w:val="20"/>
          <w:lang w:eastAsia="en-GB"/>
        </w:rPr>
        <w:t xml:space="preserve">may ask the Bidder to explain its price or costs. If, following the Bidder's explanations, the </w:t>
      </w:r>
      <w:r>
        <w:rPr>
          <w:rFonts w:ascii="Arial" w:hAnsi="Arial" w:cs="Arial"/>
          <w:b w:val="0"/>
          <w:bCs/>
          <w:sz w:val="20"/>
        </w:rPr>
        <w:t>Trust</w:t>
      </w:r>
      <w:r>
        <w:rPr>
          <w:rFonts w:ascii="Arial" w:hAnsi="Arial" w:cs="Arial"/>
          <w:sz w:val="20"/>
        </w:rPr>
        <w:t xml:space="preserve"> </w:t>
      </w:r>
      <w:r>
        <w:rPr>
          <w:rFonts w:ascii="Arial" w:hAnsi="Arial" w:cs="Arial"/>
          <w:b w:val="0"/>
          <w:bCs/>
          <w:sz w:val="20"/>
          <w:lang w:eastAsia="en-GB"/>
        </w:rPr>
        <w:t xml:space="preserve">is not satisfied with the Bidder's account for the level of price or cost in the Tender, the </w:t>
      </w:r>
      <w:r>
        <w:rPr>
          <w:rFonts w:ascii="Arial" w:hAnsi="Arial" w:cs="Arial"/>
          <w:b w:val="0"/>
          <w:bCs/>
          <w:sz w:val="20"/>
        </w:rPr>
        <w:t>Trust</w:t>
      </w:r>
      <w:r>
        <w:rPr>
          <w:rFonts w:ascii="Arial" w:hAnsi="Arial" w:cs="Arial"/>
          <w:sz w:val="20"/>
        </w:rPr>
        <w:t xml:space="preserve"> </w:t>
      </w:r>
      <w:r>
        <w:rPr>
          <w:rFonts w:ascii="Arial" w:hAnsi="Arial" w:cs="Arial"/>
          <w:b w:val="0"/>
          <w:bCs/>
          <w:sz w:val="20"/>
          <w:lang w:eastAsia="en-GB"/>
        </w:rPr>
        <w:t>may treat the Tender as non-compliant and reject it.</w:t>
      </w:r>
    </w:p>
    <w:p w14:paraId="76668BB2" w14:textId="77777777" w:rsidR="00137C0C" w:rsidRDefault="00137C0C" w:rsidP="00137C0C">
      <w:pPr>
        <w:pStyle w:val="ListParagraph"/>
        <w:ind w:left="709"/>
        <w:rPr>
          <w:rFonts w:ascii="Arial" w:hAnsi="Arial" w:cs="Arial"/>
          <w:b w:val="0"/>
          <w:bCs/>
          <w:sz w:val="20"/>
          <w:lang w:eastAsia="en-GB"/>
        </w:rPr>
      </w:pPr>
    </w:p>
    <w:p w14:paraId="570A201A" w14:textId="481D7A6F" w:rsidR="00137C0C" w:rsidRDefault="00137C0C" w:rsidP="00137C0C">
      <w:pPr>
        <w:pStyle w:val="ListParagraph"/>
        <w:ind w:left="709"/>
        <w:rPr>
          <w:rFonts w:ascii="Arial" w:hAnsi="Arial" w:cs="Arial"/>
          <w:b w:val="0"/>
          <w:bCs/>
          <w:sz w:val="20"/>
          <w:lang w:eastAsia="en-GB"/>
        </w:rPr>
      </w:pPr>
      <w:r>
        <w:rPr>
          <w:rFonts w:ascii="Arial" w:hAnsi="Arial" w:cs="Arial"/>
          <w:b w:val="0"/>
          <w:bCs/>
          <w:sz w:val="20"/>
          <w:lang w:eastAsia="en-GB"/>
        </w:rPr>
        <w:t xml:space="preserve">Please complete your cost breakdown within the provided </w:t>
      </w:r>
      <w:r w:rsidR="005A4420">
        <w:rPr>
          <w:rFonts w:ascii="Arial" w:hAnsi="Arial" w:cs="Arial"/>
          <w:b w:val="0"/>
          <w:bCs/>
          <w:sz w:val="20"/>
          <w:lang w:eastAsia="en-GB"/>
        </w:rPr>
        <w:t>in the</w:t>
      </w:r>
      <w:r>
        <w:rPr>
          <w:rFonts w:ascii="Arial" w:hAnsi="Arial" w:cs="Arial"/>
          <w:b w:val="0"/>
          <w:bCs/>
          <w:sz w:val="20"/>
          <w:lang w:eastAsia="en-GB"/>
        </w:rPr>
        <w:t xml:space="preserve"> Pricing Schedule in accordance with the Guidance. </w:t>
      </w:r>
    </w:p>
    <w:p w14:paraId="7A1831F8" w14:textId="77777777" w:rsidR="00113EBF" w:rsidRDefault="00113EBF" w:rsidP="00137C0C">
      <w:pPr>
        <w:pStyle w:val="ListParagraph"/>
        <w:ind w:left="709"/>
        <w:rPr>
          <w:rFonts w:ascii="Arial" w:hAnsi="Arial" w:cs="Arial"/>
          <w:b w:val="0"/>
          <w:bCs/>
          <w:sz w:val="20"/>
          <w:lang w:eastAsia="en-GB"/>
        </w:rPr>
      </w:pPr>
    </w:p>
    <w:p w14:paraId="2B685D1B" w14:textId="39A2F1EC" w:rsidR="00EE2A56" w:rsidRPr="00F803D0" w:rsidRDefault="00EE2A56" w:rsidP="00EE2A56">
      <w:pPr>
        <w:pStyle w:val="Heading2"/>
        <w:numPr>
          <w:ilvl w:val="0"/>
          <w:numId w:val="0"/>
        </w:numPr>
        <w:spacing w:before="0" w:line="240" w:lineRule="auto"/>
        <w:ind w:left="720"/>
        <w:rPr>
          <w:sz w:val="22"/>
          <w:szCs w:val="22"/>
        </w:rPr>
      </w:pPr>
      <w:r>
        <w:rPr>
          <w:sz w:val="22"/>
          <w:szCs w:val="22"/>
        </w:rPr>
        <w:t>Product Demonstration</w:t>
      </w:r>
    </w:p>
    <w:p w14:paraId="5DC89339" w14:textId="77777777" w:rsidR="00EE2A56" w:rsidRDefault="00EE2A56" w:rsidP="00EE2A56">
      <w:pPr>
        <w:pStyle w:val="ListParagraph"/>
        <w:tabs>
          <w:tab w:val="left" w:pos="1418"/>
        </w:tabs>
        <w:ind w:left="709"/>
        <w:rPr>
          <w:rFonts w:ascii="Arial" w:hAnsi="Arial" w:cs="Arial"/>
          <w:b w:val="0"/>
          <w:sz w:val="20"/>
          <w:lang w:eastAsia="en-GB"/>
        </w:rPr>
      </w:pPr>
    </w:p>
    <w:p w14:paraId="2A259A61" w14:textId="69AC0B12" w:rsidR="006C2BA9" w:rsidRPr="00E611B0" w:rsidRDefault="00EF708D" w:rsidP="00EE2A56">
      <w:pPr>
        <w:pStyle w:val="ListParagraph"/>
        <w:ind w:left="709"/>
        <w:rPr>
          <w:rFonts w:ascii="Arial" w:hAnsi="Arial" w:cs="Arial"/>
          <w:b w:val="0"/>
          <w:bCs/>
          <w:sz w:val="20"/>
          <w:lang w:eastAsia="en-GB"/>
        </w:rPr>
      </w:pPr>
      <w:r>
        <w:rPr>
          <w:rFonts w:ascii="Arial" w:hAnsi="Arial" w:cs="Arial"/>
          <w:b w:val="0"/>
          <w:bCs/>
          <w:sz w:val="20"/>
          <w:lang w:eastAsia="en-GB"/>
        </w:rPr>
        <w:t xml:space="preserve">The top </w:t>
      </w:r>
      <w:r w:rsidR="006F1055">
        <w:rPr>
          <w:rFonts w:ascii="Arial" w:hAnsi="Arial" w:cs="Arial"/>
          <w:b w:val="0"/>
          <w:bCs/>
          <w:sz w:val="20"/>
          <w:lang w:eastAsia="en-GB"/>
        </w:rPr>
        <w:t xml:space="preserve">4 </w:t>
      </w:r>
      <w:r>
        <w:rPr>
          <w:rFonts w:ascii="Arial" w:hAnsi="Arial" w:cs="Arial"/>
          <w:b w:val="0"/>
          <w:bCs/>
          <w:sz w:val="20"/>
          <w:lang w:eastAsia="en-GB"/>
        </w:rPr>
        <w:t xml:space="preserve">scoring </w:t>
      </w:r>
      <w:r w:rsidR="00EE2A56" w:rsidRPr="00E611B0">
        <w:rPr>
          <w:rFonts w:ascii="Arial" w:hAnsi="Arial" w:cs="Arial"/>
          <w:b w:val="0"/>
          <w:bCs/>
          <w:sz w:val="20"/>
          <w:lang w:eastAsia="en-GB"/>
        </w:rPr>
        <w:t xml:space="preserve">Bidders </w:t>
      </w:r>
      <w:r w:rsidR="008E1DB9">
        <w:rPr>
          <w:rFonts w:ascii="Arial" w:hAnsi="Arial" w:cs="Arial"/>
          <w:b w:val="0"/>
          <w:bCs/>
          <w:sz w:val="20"/>
          <w:lang w:eastAsia="en-GB"/>
        </w:rPr>
        <w:t>will</w:t>
      </w:r>
      <w:r>
        <w:rPr>
          <w:rFonts w:ascii="Arial" w:hAnsi="Arial" w:cs="Arial"/>
          <w:b w:val="0"/>
          <w:bCs/>
          <w:sz w:val="20"/>
          <w:lang w:eastAsia="en-GB"/>
        </w:rPr>
        <w:t xml:space="preserve"> b</w:t>
      </w:r>
      <w:r w:rsidR="00EE2A56" w:rsidRPr="00E611B0">
        <w:rPr>
          <w:rFonts w:ascii="Arial" w:hAnsi="Arial" w:cs="Arial"/>
          <w:b w:val="0"/>
          <w:bCs/>
          <w:sz w:val="20"/>
          <w:lang w:eastAsia="en-GB"/>
        </w:rPr>
        <w:t xml:space="preserve">e required to </w:t>
      </w:r>
      <w:r>
        <w:rPr>
          <w:rFonts w:ascii="Arial" w:hAnsi="Arial" w:cs="Arial"/>
          <w:b w:val="0"/>
          <w:bCs/>
          <w:sz w:val="20"/>
          <w:lang w:eastAsia="en-GB"/>
        </w:rPr>
        <w:t>provide the products they have costed for</w:t>
      </w:r>
      <w:r w:rsidR="00997345">
        <w:rPr>
          <w:rFonts w:ascii="Arial" w:hAnsi="Arial" w:cs="Arial"/>
          <w:b w:val="0"/>
          <w:bCs/>
          <w:sz w:val="20"/>
          <w:lang w:eastAsia="en-GB"/>
        </w:rPr>
        <w:t xml:space="preserve">.  </w:t>
      </w:r>
      <w:r w:rsidR="003D323A">
        <w:rPr>
          <w:rFonts w:ascii="Arial" w:hAnsi="Arial" w:cs="Arial"/>
          <w:b w:val="0"/>
          <w:bCs/>
          <w:sz w:val="20"/>
          <w:lang w:eastAsia="en-GB"/>
        </w:rPr>
        <w:t>Several</w:t>
      </w:r>
      <w:r w:rsidR="00997345">
        <w:rPr>
          <w:rFonts w:ascii="Arial" w:hAnsi="Arial" w:cs="Arial"/>
          <w:b w:val="0"/>
          <w:bCs/>
          <w:sz w:val="20"/>
          <w:lang w:eastAsia="en-GB"/>
        </w:rPr>
        <w:t xml:space="preserve"> </w:t>
      </w:r>
      <w:r w:rsidR="005A27BD">
        <w:rPr>
          <w:rFonts w:ascii="Arial" w:hAnsi="Arial" w:cs="Arial"/>
          <w:b w:val="0"/>
          <w:bCs/>
          <w:sz w:val="20"/>
          <w:lang w:eastAsia="en-GB"/>
        </w:rPr>
        <w:t xml:space="preserve">SECAmb staff </w:t>
      </w:r>
      <w:r w:rsidR="00997345">
        <w:rPr>
          <w:rFonts w:ascii="Arial" w:hAnsi="Arial" w:cs="Arial"/>
          <w:b w:val="0"/>
          <w:bCs/>
          <w:sz w:val="20"/>
          <w:lang w:eastAsia="en-GB"/>
        </w:rPr>
        <w:t>will</w:t>
      </w:r>
      <w:r w:rsidR="005A27BD">
        <w:rPr>
          <w:rFonts w:ascii="Arial" w:hAnsi="Arial" w:cs="Arial"/>
          <w:b w:val="0"/>
          <w:bCs/>
          <w:sz w:val="20"/>
          <w:lang w:eastAsia="en-GB"/>
        </w:rPr>
        <w:t xml:space="preserve"> tri</w:t>
      </w:r>
      <w:r w:rsidR="006F4CC8">
        <w:rPr>
          <w:rFonts w:ascii="Arial" w:hAnsi="Arial" w:cs="Arial"/>
          <w:b w:val="0"/>
          <w:bCs/>
          <w:sz w:val="20"/>
          <w:lang w:eastAsia="en-GB"/>
        </w:rPr>
        <w:t>a</w:t>
      </w:r>
      <w:r w:rsidR="005A27BD">
        <w:rPr>
          <w:rFonts w:ascii="Arial" w:hAnsi="Arial" w:cs="Arial"/>
          <w:b w:val="0"/>
          <w:bCs/>
          <w:sz w:val="20"/>
          <w:lang w:eastAsia="en-GB"/>
        </w:rPr>
        <w:t xml:space="preserve">l the product and score </w:t>
      </w:r>
      <w:r w:rsidR="00544E3C" w:rsidRPr="002E414B">
        <w:rPr>
          <w:rFonts w:ascii="Arial" w:hAnsi="Arial" w:cs="Arial"/>
          <w:b w:val="0"/>
          <w:bCs/>
          <w:sz w:val="20"/>
          <w:lang w:eastAsia="en-GB"/>
        </w:rPr>
        <w:t xml:space="preserve">using the methodology set out below. </w:t>
      </w:r>
      <w:r w:rsidR="0034572E">
        <w:rPr>
          <w:rFonts w:ascii="Arial" w:hAnsi="Arial" w:cs="Arial"/>
          <w:b w:val="0"/>
          <w:bCs/>
          <w:sz w:val="20"/>
          <w:lang w:eastAsia="en-GB"/>
        </w:rPr>
        <w:t xml:space="preserve">Each </w:t>
      </w:r>
      <w:proofErr w:type="gramStart"/>
      <w:r w:rsidR="0034572E">
        <w:rPr>
          <w:rFonts w:ascii="Arial" w:hAnsi="Arial" w:cs="Arial"/>
          <w:b w:val="0"/>
          <w:bCs/>
          <w:sz w:val="20"/>
          <w:lang w:eastAsia="en-GB"/>
        </w:rPr>
        <w:t>criteria</w:t>
      </w:r>
      <w:proofErr w:type="gramEnd"/>
      <w:r w:rsidR="0034572E">
        <w:rPr>
          <w:rFonts w:ascii="Arial" w:hAnsi="Arial" w:cs="Arial"/>
          <w:b w:val="0"/>
          <w:bCs/>
          <w:sz w:val="20"/>
          <w:lang w:eastAsia="en-GB"/>
        </w:rPr>
        <w:t xml:space="preserve"> </w:t>
      </w:r>
      <w:r w:rsidR="007157EB">
        <w:rPr>
          <w:rFonts w:ascii="Arial" w:hAnsi="Arial" w:cs="Arial"/>
          <w:b w:val="0"/>
          <w:bCs/>
          <w:sz w:val="20"/>
          <w:lang w:eastAsia="en-GB"/>
        </w:rPr>
        <w:t xml:space="preserve">is </w:t>
      </w:r>
      <w:r w:rsidR="005B0ED9">
        <w:rPr>
          <w:rFonts w:ascii="Arial" w:hAnsi="Arial" w:cs="Arial"/>
          <w:b w:val="0"/>
          <w:bCs/>
          <w:sz w:val="20"/>
          <w:lang w:eastAsia="en-GB"/>
        </w:rPr>
        <w:t>worth</w:t>
      </w:r>
      <w:r w:rsidR="0034572E">
        <w:rPr>
          <w:rFonts w:ascii="Arial" w:hAnsi="Arial" w:cs="Arial"/>
          <w:b w:val="0"/>
          <w:bCs/>
          <w:sz w:val="20"/>
          <w:lang w:eastAsia="en-GB"/>
        </w:rPr>
        <w:t xml:space="preserve"> 20% </w:t>
      </w:r>
      <w:r w:rsidR="005B0ED9">
        <w:rPr>
          <w:rFonts w:ascii="Arial" w:hAnsi="Arial" w:cs="Arial"/>
          <w:b w:val="0"/>
          <w:bCs/>
          <w:sz w:val="20"/>
          <w:lang w:eastAsia="en-GB"/>
        </w:rPr>
        <w:t xml:space="preserve">of the </w:t>
      </w:r>
      <w:r w:rsidR="007157EB">
        <w:rPr>
          <w:rFonts w:ascii="Arial" w:hAnsi="Arial" w:cs="Arial"/>
          <w:b w:val="0"/>
          <w:bCs/>
          <w:sz w:val="20"/>
          <w:lang w:eastAsia="en-GB"/>
        </w:rPr>
        <w:t xml:space="preserve">total </w:t>
      </w:r>
      <w:r w:rsidR="005B0ED9">
        <w:rPr>
          <w:rFonts w:ascii="Arial" w:hAnsi="Arial" w:cs="Arial"/>
          <w:b w:val="0"/>
          <w:bCs/>
          <w:sz w:val="20"/>
          <w:lang w:eastAsia="en-GB"/>
        </w:rPr>
        <w:t>marks</w:t>
      </w:r>
      <w:r w:rsidR="007157EB">
        <w:rPr>
          <w:rFonts w:ascii="Arial" w:hAnsi="Arial" w:cs="Arial"/>
          <w:b w:val="0"/>
          <w:bCs/>
          <w:sz w:val="20"/>
          <w:lang w:eastAsia="en-GB"/>
        </w:rPr>
        <w:t xml:space="preserve"> for this second stage evaluation</w:t>
      </w:r>
      <w:r w:rsidR="005B0ED9">
        <w:rPr>
          <w:rFonts w:ascii="Arial" w:hAnsi="Arial" w:cs="Arial"/>
          <w:b w:val="0"/>
          <w:bCs/>
          <w:sz w:val="20"/>
          <w:lang w:eastAsia="en-GB"/>
        </w:rPr>
        <w:t>.</w:t>
      </w:r>
    </w:p>
    <w:p w14:paraId="3402068D" w14:textId="77777777" w:rsidR="00544E3C" w:rsidRPr="006F4CC8" w:rsidRDefault="00544E3C" w:rsidP="00E611B0">
      <w:pPr>
        <w:pStyle w:val="ListParagraph"/>
        <w:ind w:left="709"/>
        <w:rPr>
          <w:rFonts w:ascii="Arial" w:hAnsi="Arial" w:cs="Arial"/>
          <w:b w:val="0"/>
          <w:bCs/>
          <w:sz w:val="20"/>
          <w:lang w:eastAsia="en-GB"/>
        </w:rPr>
      </w:pPr>
    </w:p>
    <w:tbl>
      <w:tblPr>
        <w:tblW w:w="93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4253"/>
        <w:gridCol w:w="2552"/>
      </w:tblGrid>
      <w:tr w:rsidR="00383990" w:rsidRPr="006463CC" w14:paraId="3E522B29" w14:textId="77777777" w:rsidTr="00050A5F">
        <w:trPr>
          <w:cantSplit/>
          <w:trHeight w:val="538"/>
        </w:trPr>
        <w:tc>
          <w:tcPr>
            <w:tcW w:w="2580" w:type="dxa"/>
            <w:shd w:val="clear" w:color="auto" w:fill="4472C4"/>
            <w:vAlign w:val="center"/>
          </w:tcPr>
          <w:p w14:paraId="17630911" w14:textId="76A91D31" w:rsidR="00383990" w:rsidRPr="006463CC" w:rsidRDefault="00383990" w:rsidP="00383990">
            <w:pPr>
              <w:pStyle w:val="ListParagraph"/>
              <w:widowControl w:val="0"/>
              <w:tabs>
                <w:tab w:val="left" w:pos="825"/>
              </w:tabs>
              <w:kinsoku w:val="0"/>
              <w:overflowPunct w:val="0"/>
              <w:autoSpaceDE w:val="0"/>
              <w:autoSpaceDN w:val="0"/>
              <w:adjustRightInd w:val="0"/>
              <w:ind w:left="0" w:right="37"/>
              <w:rPr>
                <w:rFonts w:ascii="Arial" w:hAnsi="Arial" w:cs="Arial"/>
                <w:iCs/>
                <w:color w:val="FFFFFF"/>
                <w:sz w:val="20"/>
              </w:rPr>
            </w:pPr>
            <w:r>
              <w:rPr>
                <w:rFonts w:ascii="Arial" w:hAnsi="Arial" w:cs="Arial"/>
                <w:iCs/>
                <w:color w:val="FFFFFF"/>
                <w:sz w:val="20"/>
              </w:rPr>
              <w:t>Criteria</w:t>
            </w:r>
          </w:p>
        </w:tc>
        <w:tc>
          <w:tcPr>
            <w:tcW w:w="4253" w:type="dxa"/>
            <w:shd w:val="clear" w:color="auto" w:fill="4472C4"/>
            <w:vAlign w:val="center"/>
          </w:tcPr>
          <w:p w14:paraId="151E9FA8" w14:textId="0DFA4F29" w:rsidR="00383990" w:rsidRPr="00E611B0" w:rsidRDefault="00383990" w:rsidP="00383990">
            <w:pPr>
              <w:pStyle w:val="ListParagraph"/>
              <w:widowControl w:val="0"/>
              <w:tabs>
                <w:tab w:val="left" w:pos="825"/>
              </w:tabs>
              <w:kinsoku w:val="0"/>
              <w:overflowPunct w:val="0"/>
              <w:autoSpaceDE w:val="0"/>
              <w:autoSpaceDN w:val="0"/>
              <w:adjustRightInd w:val="0"/>
              <w:ind w:left="0" w:right="37"/>
              <w:rPr>
                <w:rFonts w:ascii="Arial" w:hAnsi="Arial" w:cs="Arial"/>
                <w:iCs/>
                <w:color w:val="FFFFFF"/>
                <w:sz w:val="20"/>
              </w:rPr>
            </w:pPr>
            <w:r>
              <w:rPr>
                <w:rFonts w:ascii="Arial" w:hAnsi="Arial" w:cs="Arial"/>
                <w:iCs/>
                <w:color w:val="FFFFFF"/>
                <w:sz w:val="20"/>
              </w:rPr>
              <w:t>Question</w:t>
            </w:r>
          </w:p>
        </w:tc>
        <w:tc>
          <w:tcPr>
            <w:tcW w:w="2552" w:type="dxa"/>
            <w:shd w:val="clear" w:color="auto" w:fill="4472C4"/>
            <w:vAlign w:val="center"/>
          </w:tcPr>
          <w:p w14:paraId="4D5F94FC" w14:textId="70E4D079" w:rsidR="00383990" w:rsidRPr="006463CC" w:rsidRDefault="00383990" w:rsidP="00383990">
            <w:pPr>
              <w:pStyle w:val="ListParagraph"/>
              <w:widowControl w:val="0"/>
              <w:tabs>
                <w:tab w:val="left" w:pos="825"/>
              </w:tabs>
              <w:kinsoku w:val="0"/>
              <w:overflowPunct w:val="0"/>
              <w:autoSpaceDE w:val="0"/>
              <w:autoSpaceDN w:val="0"/>
              <w:adjustRightInd w:val="0"/>
              <w:ind w:left="0" w:right="37"/>
              <w:rPr>
                <w:rFonts w:ascii="Arial" w:hAnsi="Arial" w:cs="Arial"/>
                <w:iCs/>
                <w:color w:val="FFFFFF"/>
                <w:sz w:val="20"/>
              </w:rPr>
            </w:pPr>
            <w:r w:rsidRPr="00E611B0">
              <w:rPr>
                <w:rFonts w:ascii="Arial" w:hAnsi="Arial" w:cs="Arial"/>
                <w:iCs/>
                <w:color w:val="FFFFFF"/>
                <w:sz w:val="20"/>
              </w:rPr>
              <w:t>Scale</w:t>
            </w:r>
          </w:p>
        </w:tc>
      </w:tr>
      <w:tr w:rsidR="00383990" w:rsidRPr="001F5DCA" w14:paraId="24602E2C" w14:textId="77777777" w:rsidTr="00050A5F">
        <w:trPr>
          <w:cantSplit/>
          <w:trHeight w:val="567"/>
        </w:trPr>
        <w:tc>
          <w:tcPr>
            <w:tcW w:w="2580" w:type="dxa"/>
            <w:shd w:val="clear" w:color="auto" w:fill="auto"/>
            <w:vAlign w:val="center"/>
          </w:tcPr>
          <w:p w14:paraId="714E9710" w14:textId="1C7FE8BD" w:rsidR="00383990" w:rsidRPr="00841E3D" w:rsidRDefault="00383990" w:rsidP="008A1EAF">
            <w:pPr>
              <w:pStyle w:val="ListParagraph"/>
              <w:keepNext/>
              <w:numPr>
                <w:ilvl w:val="0"/>
                <w:numId w:val="16"/>
              </w:numPr>
              <w:overflowPunct w:val="0"/>
              <w:autoSpaceDE w:val="0"/>
              <w:autoSpaceDN w:val="0"/>
              <w:adjustRightInd w:val="0"/>
              <w:spacing w:before="40" w:after="40"/>
              <w:ind w:left="346" w:right="130"/>
              <w:textAlignment w:val="baseline"/>
              <w:rPr>
                <w:rFonts w:ascii="Arial" w:eastAsia="Calibri" w:hAnsi="Arial" w:cs="Arial"/>
                <w:b w:val="0"/>
                <w:bCs/>
                <w:sz w:val="20"/>
              </w:rPr>
            </w:pPr>
            <w:r w:rsidRPr="00841E3D">
              <w:rPr>
                <w:rFonts w:ascii="Arial" w:eastAsia="Calibri" w:hAnsi="Arial" w:cs="Arial"/>
                <w:b w:val="0"/>
                <w:bCs/>
                <w:sz w:val="20"/>
              </w:rPr>
              <w:t>Comfort &amp; Fit</w:t>
            </w:r>
          </w:p>
        </w:tc>
        <w:tc>
          <w:tcPr>
            <w:tcW w:w="4253" w:type="dxa"/>
            <w:vAlign w:val="center"/>
          </w:tcPr>
          <w:p w14:paraId="04827508" w14:textId="56BBA359" w:rsidR="00383990" w:rsidRPr="00E611B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How would you rate the overall comfort of the respiratory protective equipment?</w:t>
            </w:r>
          </w:p>
        </w:tc>
        <w:tc>
          <w:tcPr>
            <w:tcW w:w="2552" w:type="dxa"/>
            <w:shd w:val="clear" w:color="auto" w:fill="auto"/>
            <w:vAlign w:val="center"/>
          </w:tcPr>
          <w:p w14:paraId="27445D15" w14:textId="50205C51" w:rsidR="0038399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1 = Very Uncomfortable</w:t>
            </w:r>
          </w:p>
          <w:p w14:paraId="6F06327A" w14:textId="790DF386" w:rsidR="00383990" w:rsidRPr="00841E3D"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5 = Very Comfortable</w:t>
            </w:r>
          </w:p>
        </w:tc>
      </w:tr>
      <w:tr w:rsidR="00383990" w:rsidRPr="001F5DCA" w14:paraId="18A41DF3" w14:textId="77777777" w:rsidTr="00050A5F">
        <w:trPr>
          <w:cantSplit/>
          <w:trHeight w:val="567"/>
        </w:trPr>
        <w:tc>
          <w:tcPr>
            <w:tcW w:w="2580" w:type="dxa"/>
            <w:shd w:val="clear" w:color="auto" w:fill="auto"/>
            <w:vAlign w:val="center"/>
          </w:tcPr>
          <w:p w14:paraId="18D8231B" w14:textId="11476424" w:rsidR="00383990" w:rsidRPr="00841E3D" w:rsidRDefault="00383990" w:rsidP="008A1EAF">
            <w:pPr>
              <w:pStyle w:val="ListParagraph"/>
              <w:keepNext/>
              <w:numPr>
                <w:ilvl w:val="0"/>
                <w:numId w:val="16"/>
              </w:numPr>
              <w:overflowPunct w:val="0"/>
              <w:autoSpaceDE w:val="0"/>
              <w:autoSpaceDN w:val="0"/>
              <w:adjustRightInd w:val="0"/>
              <w:spacing w:before="40" w:after="40"/>
              <w:ind w:left="346" w:right="130"/>
              <w:textAlignment w:val="baseline"/>
              <w:rPr>
                <w:rFonts w:ascii="Arial" w:eastAsia="Calibri" w:hAnsi="Arial" w:cs="Arial"/>
                <w:b w:val="0"/>
                <w:bCs/>
                <w:sz w:val="20"/>
              </w:rPr>
            </w:pPr>
            <w:r w:rsidRPr="00841E3D">
              <w:rPr>
                <w:rFonts w:ascii="Arial" w:eastAsia="Calibri" w:hAnsi="Arial" w:cs="Arial"/>
                <w:b w:val="0"/>
                <w:bCs/>
                <w:sz w:val="20"/>
              </w:rPr>
              <w:t>Effectiveness &amp; Performance</w:t>
            </w:r>
          </w:p>
        </w:tc>
        <w:tc>
          <w:tcPr>
            <w:tcW w:w="4253" w:type="dxa"/>
            <w:vAlign w:val="center"/>
          </w:tcPr>
          <w:p w14:paraId="024AB026" w14:textId="777663CC" w:rsidR="00383990" w:rsidRPr="00E611B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How effective did the respiratory protective equipment feel in protecting you from hazards in the environments (e.g. IPC or particulates)?</w:t>
            </w:r>
          </w:p>
        </w:tc>
        <w:tc>
          <w:tcPr>
            <w:tcW w:w="2552" w:type="dxa"/>
            <w:shd w:val="clear" w:color="auto" w:fill="auto"/>
            <w:vAlign w:val="center"/>
          </w:tcPr>
          <w:p w14:paraId="09EF9FEA" w14:textId="47CF99C3" w:rsidR="0038399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1 = Not Effective</w:t>
            </w:r>
          </w:p>
          <w:p w14:paraId="36C78379" w14:textId="179D55C2" w:rsidR="00383990" w:rsidRPr="00841E3D"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5 = Very Effective</w:t>
            </w:r>
          </w:p>
        </w:tc>
      </w:tr>
      <w:tr w:rsidR="00383990" w:rsidRPr="001F5DCA" w14:paraId="539CE081" w14:textId="77777777" w:rsidTr="00050A5F">
        <w:trPr>
          <w:cantSplit/>
          <w:trHeight w:val="567"/>
        </w:trPr>
        <w:tc>
          <w:tcPr>
            <w:tcW w:w="2580" w:type="dxa"/>
            <w:shd w:val="clear" w:color="auto" w:fill="auto"/>
            <w:vAlign w:val="center"/>
          </w:tcPr>
          <w:p w14:paraId="6B1DB6B6" w14:textId="60D47314" w:rsidR="00383990" w:rsidRPr="00841E3D" w:rsidRDefault="00383990" w:rsidP="008A1EAF">
            <w:pPr>
              <w:pStyle w:val="ListParagraph"/>
              <w:keepNext/>
              <w:numPr>
                <w:ilvl w:val="0"/>
                <w:numId w:val="16"/>
              </w:numPr>
              <w:overflowPunct w:val="0"/>
              <w:autoSpaceDE w:val="0"/>
              <w:autoSpaceDN w:val="0"/>
              <w:adjustRightInd w:val="0"/>
              <w:spacing w:before="40" w:after="40"/>
              <w:ind w:left="346" w:right="130"/>
              <w:textAlignment w:val="baseline"/>
              <w:rPr>
                <w:rFonts w:ascii="Arial" w:eastAsia="Calibri" w:hAnsi="Arial" w:cs="Arial"/>
                <w:b w:val="0"/>
                <w:bCs/>
                <w:sz w:val="20"/>
              </w:rPr>
            </w:pPr>
            <w:r w:rsidRPr="00841E3D">
              <w:rPr>
                <w:rFonts w:ascii="Arial" w:eastAsia="Calibri" w:hAnsi="Arial" w:cs="Arial"/>
                <w:b w:val="0"/>
                <w:bCs/>
                <w:sz w:val="20"/>
              </w:rPr>
              <w:t>Usability &amp; Ease of Use</w:t>
            </w:r>
          </w:p>
        </w:tc>
        <w:tc>
          <w:tcPr>
            <w:tcW w:w="4253" w:type="dxa"/>
            <w:vAlign w:val="center"/>
          </w:tcPr>
          <w:p w14:paraId="15EF62E3" w14:textId="13DF7A7B" w:rsidR="00383990" w:rsidRPr="00E611B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How easy was it to put on and adjust the respiratory protective equipment?</w:t>
            </w:r>
          </w:p>
        </w:tc>
        <w:tc>
          <w:tcPr>
            <w:tcW w:w="2552" w:type="dxa"/>
            <w:shd w:val="clear" w:color="auto" w:fill="auto"/>
            <w:vAlign w:val="center"/>
          </w:tcPr>
          <w:p w14:paraId="475EB6F3" w14:textId="05BBEFE9" w:rsidR="0038399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1 = Very Difficult</w:t>
            </w:r>
          </w:p>
          <w:p w14:paraId="6DF7503C" w14:textId="4EA91385" w:rsidR="00383990" w:rsidRPr="00841E3D"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5 = Very Easy</w:t>
            </w:r>
          </w:p>
        </w:tc>
      </w:tr>
      <w:tr w:rsidR="00383990" w:rsidRPr="001F5DCA" w14:paraId="56666522" w14:textId="77777777" w:rsidTr="00050A5F">
        <w:trPr>
          <w:cantSplit/>
          <w:trHeight w:val="397"/>
        </w:trPr>
        <w:tc>
          <w:tcPr>
            <w:tcW w:w="2580" w:type="dxa"/>
            <w:shd w:val="clear" w:color="auto" w:fill="auto"/>
            <w:vAlign w:val="center"/>
          </w:tcPr>
          <w:p w14:paraId="445D949F" w14:textId="2FD8A805" w:rsidR="00383990" w:rsidRPr="00841E3D" w:rsidRDefault="00383990" w:rsidP="008A1EAF">
            <w:pPr>
              <w:pStyle w:val="ListParagraph"/>
              <w:keepNext/>
              <w:numPr>
                <w:ilvl w:val="0"/>
                <w:numId w:val="16"/>
              </w:numPr>
              <w:overflowPunct w:val="0"/>
              <w:autoSpaceDE w:val="0"/>
              <w:autoSpaceDN w:val="0"/>
              <w:adjustRightInd w:val="0"/>
              <w:spacing w:before="40" w:after="40"/>
              <w:ind w:left="346" w:right="130"/>
              <w:textAlignment w:val="baseline"/>
              <w:rPr>
                <w:rFonts w:ascii="Arial" w:eastAsia="Calibri" w:hAnsi="Arial" w:cs="Arial"/>
                <w:b w:val="0"/>
                <w:bCs/>
                <w:sz w:val="20"/>
              </w:rPr>
            </w:pPr>
            <w:r w:rsidRPr="00841E3D">
              <w:rPr>
                <w:rFonts w:ascii="Arial" w:eastAsia="Calibri" w:hAnsi="Arial" w:cs="Arial"/>
                <w:b w:val="0"/>
                <w:bCs/>
                <w:sz w:val="20"/>
              </w:rPr>
              <w:t>Durability &amp; Quality</w:t>
            </w:r>
          </w:p>
        </w:tc>
        <w:tc>
          <w:tcPr>
            <w:tcW w:w="4253" w:type="dxa"/>
            <w:vAlign w:val="center"/>
          </w:tcPr>
          <w:p w14:paraId="0F534A0D" w14:textId="7F6A6D6A" w:rsidR="00383990" w:rsidRPr="00E611B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How would you rate the build quality and durability of the respiratory protective equipment (e.g. did it seem sufficiently robust for Prehospital use)?</w:t>
            </w:r>
          </w:p>
        </w:tc>
        <w:tc>
          <w:tcPr>
            <w:tcW w:w="2552" w:type="dxa"/>
            <w:shd w:val="clear" w:color="auto" w:fill="auto"/>
            <w:vAlign w:val="center"/>
          </w:tcPr>
          <w:p w14:paraId="628C30A6" w14:textId="122422AF" w:rsidR="0038399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1 = Very Poor</w:t>
            </w:r>
          </w:p>
          <w:p w14:paraId="551B76D8" w14:textId="21916995" w:rsidR="00383990" w:rsidRPr="00841E3D"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5 = Very Good</w:t>
            </w:r>
          </w:p>
        </w:tc>
      </w:tr>
      <w:tr w:rsidR="00383990" w:rsidRPr="001F5DCA" w14:paraId="2C7CCB19" w14:textId="77777777" w:rsidTr="00050A5F">
        <w:trPr>
          <w:cantSplit/>
          <w:trHeight w:val="567"/>
        </w:trPr>
        <w:tc>
          <w:tcPr>
            <w:tcW w:w="2580" w:type="dxa"/>
            <w:shd w:val="clear" w:color="auto" w:fill="auto"/>
            <w:vAlign w:val="center"/>
          </w:tcPr>
          <w:p w14:paraId="3142B1CE" w14:textId="1F1906B8" w:rsidR="00383990" w:rsidRPr="00841E3D" w:rsidRDefault="00383990" w:rsidP="008A1EAF">
            <w:pPr>
              <w:pStyle w:val="ListParagraph"/>
              <w:keepNext/>
              <w:numPr>
                <w:ilvl w:val="0"/>
                <w:numId w:val="16"/>
              </w:numPr>
              <w:overflowPunct w:val="0"/>
              <w:autoSpaceDE w:val="0"/>
              <w:autoSpaceDN w:val="0"/>
              <w:adjustRightInd w:val="0"/>
              <w:spacing w:before="40" w:after="40"/>
              <w:ind w:left="346" w:right="130"/>
              <w:textAlignment w:val="baseline"/>
              <w:rPr>
                <w:rFonts w:ascii="Arial" w:eastAsia="Calibri" w:hAnsi="Arial" w:cs="Arial"/>
                <w:b w:val="0"/>
                <w:bCs/>
                <w:sz w:val="20"/>
              </w:rPr>
            </w:pPr>
            <w:r w:rsidRPr="00841E3D">
              <w:rPr>
                <w:rFonts w:ascii="Arial" w:eastAsia="Calibri" w:hAnsi="Arial" w:cs="Arial"/>
                <w:b w:val="0"/>
                <w:bCs/>
                <w:sz w:val="20"/>
              </w:rPr>
              <w:t>Overall Satisfaction &amp; Recommendations</w:t>
            </w:r>
          </w:p>
        </w:tc>
        <w:tc>
          <w:tcPr>
            <w:tcW w:w="4253" w:type="dxa"/>
            <w:vAlign w:val="center"/>
          </w:tcPr>
          <w:p w14:paraId="4E293212" w14:textId="30F46635" w:rsidR="00383990" w:rsidRPr="00E611B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Overall, how satisfied are you with the respiratory protective equipment you used?</w:t>
            </w:r>
          </w:p>
        </w:tc>
        <w:tc>
          <w:tcPr>
            <w:tcW w:w="2552" w:type="dxa"/>
            <w:shd w:val="clear" w:color="auto" w:fill="auto"/>
            <w:vAlign w:val="center"/>
          </w:tcPr>
          <w:p w14:paraId="2021E05D" w14:textId="61F34EF7" w:rsidR="00383990"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1 = Very Dissatisfied</w:t>
            </w:r>
          </w:p>
          <w:p w14:paraId="66ABE741" w14:textId="250DDE9D" w:rsidR="00383990" w:rsidRPr="00841E3D" w:rsidRDefault="00383990" w:rsidP="00383990">
            <w:pPr>
              <w:keepNext/>
              <w:overflowPunct w:val="0"/>
              <w:autoSpaceDE w:val="0"/>
              <w:autoSpaceDN w:val="0"/>
              <w:adjustRightInd w:val="0"/>
              <w:spacing w:before="40" w:after="40"/>
              <w:ind w:right="130"/>
              <w:textAlignment w:val="baseline"/>
              <w:rPr>
                <w:rFonts w:ascii="Arial" w:hAnsi="Arial" w:cs="Arial"/>
                <w:sz w:val="20"/>
                <w:szCs w:val="20"/>
              </w:rPr>
            </w:pPr>
            <w:r w:rsidRPr="00E611B0">
              <w:rPr>
                <w:rFonts w:ascii="Arial" w:hAnsi="Arial" w:cs="Arial"/>
                <w:sz w:val="20"/>
                <w:szCs w:val="20"/>
              </w:rPr>
              <w:t>5 = Very Satisfied</w:t>
            </w:r>
          </w:p>
        </w:tc>
      </w:tr>
    </w:tbl>
    <w:bookmarkEnd w:id="1"/>
    <w:p w14:paraId="00EA322D" w14:textId="3FDF8163" w:rsidR="00AE36A9" w:rsidRDefault="001552CD" w:rsidP="00AE36A9">
      <w:pPr>
        <w:pStyle w:val="ListParagraph"/>
        <w:tabs>
          <w:tab w:val="left" w:pos="1418"/>
        </w:tabs>
        <w:ind w:left="709"/>
        <w:rPr>
          <w:rFonts w:ascii="Arial" w:hAnsi="Arial" w:cs="Arial"/>
          <w:sz w:val="20"/>
        </w:rPr>
      </w:pPr>
      <w:r>
        <w:rPr>
          <w:rFonts w:ascii="Arial" w:hAnsi="Arial" w:cs="Arial"/>
          <w:b w:val="0"/>
          <w:bCs/>
          <w:sz w:val="20"/>
        </w:rPr>
        <w:t xml:space="preserve"> </w:t>
      </w:r>
      <w:r w:rsidR="00AE36A9">
        <w:rPr>
          <w:rFonts w:ascii="Arial" w:hAnsi="Arial" w:cs="Arial"/>
          <w:b w:val="0"/>
          <w:bCs/>
          <w:sz w:val="20"/>
        </w:rPr>
        <w:t>T</w:t>
      </w:r>
      <w:r w:rsidR="00AE36A9" w:rsidRPr="00860098">
        <w:rPr>
          <w:rFonts w:ascii="Arial" w:hAnsi="Arial" w:cs="Arial"/>
          <w:b w:val="0"/>
          <w:bCs/>
          <w:sz w:val="20"/>
        </w:rPr>
        <w:t>h</w:t>
      </w:r>
      <w:r w:rsidR="00AE36A9">
        <w:rPr>
          <w:rFonts w:ascii="Arial" w:hAnsi="Arial" w:cs="Arial"/>
          <w:b w:val="0"/>
          <w:bCs/>
          <w:sz w:val="20"/>
        </w:rPr>
        <w:t>is Product Demonstration</w:t>
      </w:r>
      <w:r w:rsidR="00AE36A9" w:rsidRPr="00860098">
        <w:rPr>
          <w:rFonts w:ascii="Arial" w:hAnsi="Arial" w:cs="Arial"/>
          <w:b w:val="0"/>
          <w:bCs/>
          <w:sz w:val="20"/>
        </w:rPr>
        <w:t xml:space="preserve"> </w:t>
      </w:r>
      <w:r w:rsidR="00AE36A9">
        <w:rPr>
          <w:rFonts w:ascii="Arial" w:hAnsi="Arial" w:cs="Arial"/>
          <w:b w:val="0"/>
          <w:bCs/>
          <w:sz w:val="20"/>
        </w:rPr>
        <w:t xml:space="preserve">stage </w:t>
      </w:r>
      <w:r w:rsidR="00AE36A9" w:rsidRPr="00860098">
        <w:rPr>
          <w:rFonts w:ascii="Arial" w:hAnsi="Arial" w:cs="Arial"/>
          <w:b w:val="0"/>
          <w:bCs/>
          <w:sz w:val="20"/>
        </w:rPr>
        <w:t xml:space="preserve">will </w:t>
      </w:r>
      <w:r>
        <w:rPr>
          <w:rFonts w:ascii="Arial" w:hAnsi="Arial" w:cs="Arial"/>
          <w:b w:val="0"/>
          <w:bCs/>
          <w:sz w:val="20"/>
        </w:rPr>
        <w:t xml:space="preserve">result in </w:t>
      </w:r>
      <w:r w:rsidR="00AE36A9">
        <w:rPr>
          <w:rFonts w:ascii="Arial" w:hAnsi="Arial" w:cs="Arial"/>
          <w:b w:val="0"/>
          <w:bCs/>
          <w:sz w:val="20"/>
          <w:szCs w:val="18"/>
        </w:rPr>
        <w:t xml:space="preserve">the highest </w:t>
      </w:r>
      <w:r>
        <w:rPr>
          <w:rFonts w:ascii="Arial" w:hAnsi="Arial" w:cs="Arial"/>
          <w:b w:val="0"/>
          <w:bCs/>
          <w:sz w:val="20"/>
          <w:szCs w:val="18"/>
        </w:rPr>
        <w:t xml:space="preserve">scoring product being </w:t>
      </w:r>
      <w:r w:rsidR="00AE36A9">
        <w:rPr>
          <w:rFonts w:ascii="Arial" w:hAnsi="Arial" w:cs="Arial"/>
          <w:b w:val="0"/>
          <w:bCs/>
          <w:sz w:val="20"/>
          <w:szCs w:val="18"/>
        </w:rPr>
        <w:t>awarded the contract.</w:t>
      </w:r>
      <w:r w:rsidR="00AE36A9">
        <w:rPr>
          <w:rFonts w:ascii="Arial" w:hAnsi="Arial" w:cs="Arial"/>
          <w:sz w:val="20"/>
        </w:rPr>
        <w:t xml:space="preserve"> </w:t>
      </w:r>
    </w:p>
    <w:p w14:paraId="33938C04" w14:textId="77777777" w:rsidR="00AE36A9" w:rsidRDefault="00AE36A9" w:rsidP="00AE36A9">
      <w:pPr>
        <w:pStyle w:val="ListParagraph"/>
        <w:tabs>
          <w:tab w:val="left" w:pos="1418"/>
        </w:tabs>
        <w:ind w:left="709"/>
        <w:rPr>
          <w:rFonts w:ascii="Arial" w:hAnsi="Arial" w:cs="Arial"/>
          <w:sz w:val="20"/>
        </w:rPr>
      </w:pPr>
    </w:p>
    <w:sectPr w:rsidR="00AE36A9" w:rsidSect="00626076">
      <w:headerReference w:type="default" r:id="rId16"/>
      <w:headerReference w:type="first" r:id="rId17"/>
      <w:footerReference w:type="first" r:id="rId18"/>
      <w:pgSz w:w="11900" w:h="16840"/>
      <w:pgMar w:top="567"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504A" w14:textId="77777777" w:rsidR="00284D2B" w:rsidRDefault="00284D2B" w:rsidP="0007090F">
      <w:r>
        <w:separator/>
      </w:r>
    </w:p>
  </w:endnote>
  <w:endnote w:type="continuationSeparator" w:id="0">
    <w:p w14:paraId="5E635C35" w14:textId="77777777" w:rsidR="00284D2B" w:rsidRDefault="00284D2B" w:rsidP="0007090F">
      <w:r>
        <w:continuationSeparator/>
      </w:r>
    </w:p>
  </w:endnote>
  <w:endnote w:type="continuationNotice" w:id="1">
    <w:p w14:paraId="24E2CC0B" w14:textId="77777777" w:rsidR="00284D2B" w:rsidRDefault="00284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EDA7" w14:textId="6F727D51" w:rsidR="00221E50" w:rsidRPr="00221E50" w:rsidRDefault="00221E50" w:rsidP="00221E50">
    <w:pPr>
      <w:pStyle w:val="Footer"/>
      <w:jc w:val="right"/>
      <w:rPr>
        <w:sz w:val="16"/>
        <w:szCs w:val="16"/>
      </w:rPr>
    </w:pPr>
    <w:r w:rsidRPr="00221E50">
      <w:rPr>
        <w:sz w:val="16"/>
        <w:szCs w:val="16"/>
      </w:rPr>
      <w:t>V3 – 15/1/25</w:t>
    </w:r>
  </w:p>
  <w:p w14:paraId="2D300757" w14:textId="77777777" w:rsidR="00221E50" w:rsidRDefault="0022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671A8C" w14:paraId="3835A330" w14:textId="77777777" w:rsidTr="01671A8C">
      <w:trPr>
        <w:trHeight w:val="300"/>
      </w:trPr>
      <w:tc>
        <w:tcPr>
          <w:tcW w:w="3005" w:type="dxa"/>
        </w:tcPr>
        <w:p w14:paraId="79206F96" w14:textId="7C74557A" w:rsidR="01671A8C" w:rsidRDefault="01671A8C" w:rsidP="01671A8C">
          <w:pPr>
            <w:pStyle w:val="Header"/>
            <w:ind w:left="-115"/>
          </w:pPr>
        </w:p>
      </w:tc>
      <w:tc>
        <w:tcPr>
          <w:tcW w:w="3005" w:type="dxa"/>
        </w:tcPr>
        <w:p w14:paraId="087A000D" w14:textId="1DBD14CF" w:rsidR="01671A8C" w:rsidRDefault="01671A8C" w:rsidP="01671A8C">
          <w:pPr>
            <w:pStyle w:val="Header"/>
            <w:jc w:val="center"/>
          </w:pPr>
        </w:p>
      </w:tc>
      <w:tc>
        <w:tcPr>
          <w:tcW w:w="3005" w:type="dxa"/>
        </w:tcPr>
        <w:p w14:paraId="6802A10E" w14:textId="33B4A053" w:rsidR="01671A8C" w:rsidRDefault="01671A8C" w:rsidP="01671A8C">
          <w:pPr>
            <w:pStyle w:val="Header"/>
            <w:ind w:right="-115"/>
            <w:jc w:val="right"/>
          </w:pPr>
        </w:p>
      </w:tc>
    </w:tr>
  </w:tbl>
  <w:p w14:paraId="1D7F27D6" w14:textId="2792FEFE" w:rsidR="01671A8C" w:rsidRDefault="01671A8C" w:rsidP="01671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01671A8C" w14:paraId="6140505E" w14:textId="77777777" w:rsidTr="01671A8C">
      <w:trPr>
        <w:trHeight w:val="300"/>
      </w:trPr>
      <w:tc>
        <w:tcPr>
          <w:tcW w:w="3395" w:type="dxa"/>
        </w:tcPr>
        <w:p w14:paraId="3C9B2507" w14:textId="51527419" w:rsidR="01671A8C" w:rsidRDefault="01671A8C" w:rsidP="01671A8C">
          <w:pPr>
            <w:pStyle w:val="Header"/>
            <w:ind w:left="-115"/>
          </w:pPr>
        </w:p>
      </w:tc>
      <w:tc>
        <w:tcPr>
          <w:tcW w:w="3395" w:type="dxa"/>
        </w:tcPr>
        <w:p w14:paraId="27E29FC5" w14:textId="6E42D1BA" w:rsidR="01671A8C" w:rsidRDefault="01671A8C" w:rsidP="01671A8C">
          <w:pPr>
            <w:pStyle w:val="Header"/>
            <w:jc w:val="center"/>
          </w:pPr>
        </w:p>
      </w:tc>
      <w:tc>
        <w:tcPr>
          <w:tcW w:w="3395" w:type="dxa"/>
        </w:tcPr>
        <w:p w14:paraId="1EC0CD67" w14:textId="0B5DC8AD" w:rsidR="01671A8C" w:rsidRDefault="01671A8C" w:rsidP="01671A8C">
          <w:pPr>
            <w:pStyle w:val="Header"/>
            <w:ind w:right="-115"/>
            <w:jc w:val="right"/>
          </w:pPr>
        </w:p>
      </w:tc>
    </w:tr>
  </w:tbl>
  <w:p w14:paraId="7EA5E008" w14:textId="1821C52E" w:rsidR="01671A8C" w:rsidRDefault="01671A8C" w:rsidP="01671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AE84" w14:textId="77777777" w:rsidR="00284D2B" w:rsidRDefault="00284D2B" w:rsidP="0007090F">
      <w:r>
        <w:separator/>
      </w:r>
    </w:p>
  </w:footnote>
  <w:footnote w:type="continuationSeparator" w:id="0">
    <w:p w14:paraId="521EE97D" w14:textId="77777777" w:rsidR="00284D2B" w:rsidRDefault="00284D2B" w:rsidP="0007090F">
      <w:r>
        <w:continuationSeparator/>
      </w:r>
    </w:p>
  </w:footnote>
  <w:footnote w:type="continuationNotice" w:id="1">
    <w:p w14:paraId="49EEAFCD" w14:textId="77777777" w:rsidR="00284D2B" w:rsidRDefault="00284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671A8C" w14:paraId="43CF0D32" w14:textId="77777777" w:rsidTr="01671A8C">
      <w:trPr>
        <w:trHeight w:val="300"/>
      </w:trPr>
      <w:tc>
        <w:tcPr>
          <w:tcW w:w="3005" w:type="dxa"/>
        </w:tcPr>
        <w:p w14:paraId="0251910C" w14:textId="4FE6FE1D" w:rsidR="01671A8C" w:rsidRDefault="01671A8C" w:rsidP="01671A8C">
          <w:pPr>
            <w:pStyle w:val="Header"/>
            <w:ind w:left="-115"/>
          </w:pPr>
        </w:p>
      </w:tc>
      <w:tc>
        <w:tcPr>
          <w:tcW w:w="3005" w:type="dxa"/>
        </w:tcPr>
        <w:p w14:paraId="00D6E888" w14:textId="7F9CBFE7" w:rsidR="01671A8C" w:rsidRDefault="01671A8C" w:rsidP="01671A8C">
          <w:pPr>
            <w:pStyle w:val="Header"/>
            <w:jc w:val="center"/>
          </w:pPr>
        </w:p>
      </w:tc>
      <w:tc>
        <w:tcPr>
          <w:tcW w:w="3005" w:type="dxa"/>
        </w:tcPr>
        <w:p w14:paraId="2CBC0197" w14:textId="20A8A72A" w:rsidR="01671A8C" w:rsidRDefault="01671A8C" w:rsidP="01671A8C">
          <w:pPr>
            <w:pStyle w:val="Header"/>
            <w:ind w:right="-115"/>
            <w:jc w:val="right"/>
          </w:pPr>
        </w:p>
      </w:tc>
    </w:tr>
  </w:tbl>
  <w:p w14:paraId="638F4291" w14:textId="25AABE9B" w:rsidR="01671A8C" w:rsidRDefault="01671A8C" w:rsidP="01671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A70F" w14:textId="324E5F28" w:rsidR="0007090F" w:rsidRDefault="00DF627C" w:rsidP="00B619F0">
    <w:pPr>
      <w:pStyle w:val="Header"/>
      <w:tabs>
        <w:tab w:val="clear" w:pos="4513"/>
        <w:tab w:val="clear" w:pos="9026"/>
        <w:tab w:val="right" w:pos="9020"/>
      </w:tabs>
    </w:pPr>
    <w:r>
      <w:rPr>
        <w:noProof/>
      </w:rPr>
      <w:drawing>
        <wp:anchor distT="0" distB="0" distL="114300" distR="114300" simplePos="0" relativeHeight="251658240" behindDoc="1" locked="0" layoutInCell="1" allowOverlap="1" wp14:anchorId="3764929F" wp14:editId="4B05A316">
          <wp:simplePos x="0" y="0"/>
          <wp:positionH relativeFrom="page">
            <wp:posOffset>0</wp:posOffset>
          </wp:positionH>
          <wp:positionV relativeFrom="page">
            <wp:posOffset>5080</wp:posOffset>
          </wp:positionV>
          <wp:extent cx="7556500" cy="10681335"/>
          <wp:effectExtent l="0" t="0" r="0" b="0"/>
          <wp:wrapNone/>
          <wp:docPr id="7" name="Picture 1" descr="A black screen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screen with blue text&#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81335"/>
                  </a:xfrm>
                  <a:prstGeom prst="rect">
                    <a:avLst/>
                  </a:prstGeom>
                  <a:noFill/>
                </pic:spPr>
              </pic:pic>
            </a:graphicData>
          </a:graphic>
          <wp14:sizeRelH relativeFrom="page">
            <wp14:pctWidth>0</wp14:pctWidth>
          </wp14:sizeRelH>
          <wp14:sizeRelV relativeFrom="page">
            <wp14:pctHeight>0</wp14:pctHeight>
          </wp14:sizeRelV>
        </wp:anchor>
      </w:drawing>
    </w:r>
    <w:r w:rsidR="00B619F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01671A8C" w14:paraId="4B79022A" w14:textId="77777777" w:rsidTr="01671A8C">
      <w:trPr>
        <w:trHeight w:val="300"/>
      </w:trPr>
      <w:tc>
        <w:tcPr>
          <w:tcW w:w="3395" w:type="dxa"/>
        </w:tcPr>
        <w:p w14:paraId="1554BE4F" w14:textId="26146FF1" w:rsidR="01671A8C" w:rsidRDefault="01671A8C" w:rsidP="01671A8C">
          <w:pPr>
            <w:pStyle w:val="Header"/>
            <w:ind w:left="-115"/>
          </w:pPr>
        </w:p>
      </w:tc>
      <w:tc>
        <w:tcPr>
          <w:tcW w:w="3395" w:type="dxa"/>
        </w:tcPr>
        <w:p w14:paraId="671A61B5" w14:textId="331FDD9F" w:rsidR="01671A8C" w:rsidRDefault="01671A8C" w:rsidP="01671A8C">
          <w:pPr>
            <w:pStyle w:val="Header"/>
            <w:jc w:val="center"/>
          </w:pPr>
        </w:p>
      </w:tc>
      <w:tc>
        <w:tcPr>
          <w:tcW w:w="3395" w:type="dxa"/>
        </w:tcPr>
        <w:p w14:paraId="1D4AF493" w14:textId="1C4001CC" w:rsidR="01671A8C" w:rsidRDefault="01671A8C" w:rsidP="01671A8C">
          <w:pPr>
            <w:pStyle w:val="Header"/>
            <w:ind w:right="-115"/>
            <w:jc w:val="right"/>
          </w:pPr>
        </w:p>
      </w:tc>
    </w:tr>
  </w:tbl>
  <w:p w14:paraId="684BF75D" w14:textId="10353846" w:rsidR="01671A8C" w:rsidRDefault="01671A8C" w:rsidP="01671A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70A8" w14:textId="7D83BD86" w:rsidR="00F526FD" w:rsidRDefault="00F5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D72"/>
    <w:multiLevelType w:val="hybridMultilevel"/>
    <w:tmpl w:val="E012B7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56B013F"/>
    <w:multiLevelType w:val="hybridMultilevel"/>
    <w:tmpl w:val="0C14C2FE"/>
    <w:lvl w:ilvl="0" w:tplc="5D68E8C4">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70169E"/>
    <w:multiLevelType w:val="hybridMultilevel"/>
    <w:tmpl w:val="1A30EF92"/>
    <w:lvl w:ilvl="0" w:tplc="7124D000">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72350"/>
    <w:multiLevelType w:val="hybridMultilevel"/>
    <w:tmpl w:val="D5B627E8"/>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4" w15:restartNumberingAfterBreak="0">
    <w:nsid w:val="112C0AFC"/>
    <w:multiLevelType w:val="hybridMultilevel"/>
    <w:tmpl w:val="4E92BDF8"/>
    <w:lvl w:ilvl="0" w:tplc="4D60B9E2">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EA604E3"/>
    <w:multiLevelType w:val="multilevel"/>
    <w:tmpl w:val="EB329C8C"/>
    <w:name w:val="M&amp;R22"/>
    <w:lvl w:ilvl="0">
      <w:start w:val="1"/>
      <w:numFmt w:val="decimal"/>
      <w:pStyle w:val="MRNumberedHeading1"/>
      <w:lvlText w:val="%1"/>
      <w:lvlJc w:val="left"/>
      <w:pPr>
        <w:ind w:left="0" w:firstLine="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14"/>
        </w:tabs>
        <w:ind w:left="2214" w:hanging="1080"/>
      </w:pPr>
      <w:rPr>
        <w:rFonts w:ascii="Symbol" w:hAnsi="Symbol" w:hint="default"/>
        <w:b w:val="0"/>
        <w:strike w:val="0"/>
        <w:dstrike w:val="0"/>
        <w:sz w:val="20"/>
        <w:szCs w:val="20"/>
        <w:u w:val="none"/>
        <w:effect w:val="none"/>
      </w:rPr>
    </w:lvl>
    <w:lvl w:ilvl="3">
      <w:start w:val="1"/>
      <w:numFmt w:val="lowerRoman"/>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6" w15:restartNumberingAfterBreak="0">
    <w:nsid w:val="2BDC6056"/>
    <w:multiLevelType w:val="hybridMultilevel"/>
    <w:tmpl w:val="3A5E806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7" w15:restartNumberingAfterBreak="0">
    <w:nsid w:val="415B03A1"/>
    <w:multiLevelType w:val="hybridMultilevel"/>
    <w:tmpl w:val="DA80EFB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44E11C59"/>
    <w:multiLevelType w:val="hybridMultilevel"/>
    <w:tmpl w:val="6DAE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943C15"/>
    <w:multiLevelType w:val="hybridMultilevel"/>
    <w:tmpl w:val="7C4E4702"/>
    <w:lvl w:ilvl="0" w:tplc="4D60B9E2">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675D151C"/>
    <w:multiLevelType w:val="hybridMultilevel"/>
    <w:tmpl w:val="021081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695B0CDA"/>
    <w:multiLevelType w:val="hybridMultilevel"/>
    <w:tmpl w:val="5038C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6731D1"/>
    <w:multiLevelType w:val="hybridMultilevel"/>
    <w:tmpl w:val="9A32E9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52A21BF"/>
    <w:multiLevelType w:val="hybridMultilevel"/>
    <w:tmpl w:val="CDA0E9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97F4649"/>
    <w:multiLevelType w:val="multilevel"/>
    <w:tmpl w:val="F0C667CC"/>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16cid:durableId="1849755001">
    <w:abstractNumId w:val="14"/>
  </w:num>
  <w:num w:numId="2" w16cid:durableId="461190745">
    <w:abstractNumId w:val="1"/>
  </w:num>
  <w:num w:numId="3" w16cid:durableId="665400079">
    <w:abstractNumId w:val="2"/>
  </w:num>
  <w:num w:numId="4" w16cid:durableId="226305653">
    <w:abstractNumId w:val="13"/>
  </w:num>
  <w:num w:numId="5" w16cid:durableId="69935789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099371">
    <w:abstractNumId w:val="8"/>
  </w:num>
  <w:num w:numId="7" w16cid:durableId="125467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2600339">
    <w:abstractNumId w:val="3"/>
  </w:num>
  <w:num w:numId="9" w16cid:durableId="679696439">
    <w:abstractNumId w:val="6"/>
  </w:num>
  <w:num w:numId="10" w16cid:durableId="1492063119">
    <w:abstractNumId w:val="0"/>
  </w:num>
  <w:num w:numId="11" w16cid:durableId="1751727750">
    <w:abstractNumId w:val="9"/>
  </w:num>
  <w:num w:numId="12" w16cid:durableId="1858302965">
    <w:abstractNumId w:val="7"/>
  </w:num>
  <w:num w:numId="13" w16cid:durableId="1541434038">
    <w:abstractNumId w:val="4"/>
  </w:num>
  <w:num w:numId="14" w16cid:durableId="951401778">
    <w:abstractNumId w:val="10"/>
  </w:num>
  <w:num w:numId="15" w16cid:durableId="626743724">
    <w:abstractNumId w:val="12"/>
  </w:num>
  <w:num w:numId="16" w16cid:durableId="214723220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0F"/>
    <w:rsid w:val="00001045"/>
    <w:rsid w:val="0000321D"/>
    <w:rsid w:val="00013993"/>
    <w:rsid w:val="00014383"/>
    <w:rsid w:val="0001650F"/>
    <w:rsid w:val="00023164"/>
    <w:rsid w:val="00045B5C"/>
    <w:rsid w:val="000505BA"/>
    <w:rsid w:val="00050A5F"/>
    <w:rsid w:val="00051F6E"/>
    <w:rsid w:val="00053436"/>
    <w:rsid w:val="0005469B"/>
    <w:rsid w:val="000549B5"/>
    <w:rsid w:val="00055463"/>
    <w:rsid w:val="00061E68"/>
    <w:rsid w:val="00070563"/>
    <w:rsid w:val="0007090F"/>
    <w:rsid w:val="000754D6"/>
    <w:rsid w:val="00075CFA"/>
    <w:rsid w:val="00085D79"/>
    <w:rsid w:val="00086A39"/>
    <w:rsid w:val="00092DC8"/>
    <w:rsid w:val="00092F02"/>
    <w:rsid w:val="0009795E"/>
    <w:rsid w:val="000A0E1E"/>
    <w:rsid w:val="000A1B43"/>
    <w:rsid w:val="000A7B0A"/>
    <w:rsid w:val="000B7164"/>
    <w:rsid w:val="000C189C"/>
    <w:rsid w:val="000C4A16"/>
    <w:rsid w:val="000C54BC"/>
    <w:rsid w:val="000C70A9"/>
    <w:rsid w:val="000E14E7"/>
    <w:rsid w:val="000E2814"/>
    <w:rsid w:val="000E6540"/>
    <w:rsid w:val="000F2DD2"/>
    <w:rsid w:val="000F5644"/>
    <w:rsid w:val="000F5F76"/>
    <w:rsid w:val="00101C36"/>
    <w:rsid w:val="00103F7F"/>
    <w:rsid w:val="00110465"/>
    <w:rsid w:val="00113EBF"/>
    <w:rsid w:val="00120981"/>
    <w:rsid w:val="00122A5C"/>
    <w:rsid w:val="0012788D"/>
    <w:rsid w:val="00131608"/>
    <w:rsid w:val="00133795"/>
    <w:rsid w:val="00133A8D"/>
    <w:rsid w:val="00134EF0"/>
    <w:rsid w:val="00135012"/>
    <w:rsid w:val="00137C0C"/>
    <w:rsid w:val="001400C6"/>
    <w:rsid w:val="0014271A"/>
    <w:rsid w:val="00147583"/>
    <w:rsid w:val="001525BE"/>
    <w:rsid w:val="00153964"/>
    <w:rsid w:val="001552CD"/>
    <w:rsid w:val="0015573B"/>
    <w:rsid w:val="00165F25"/>
    <w:rsid w:val="0016793B"/>
    <w:rsid w:val="00171B8B"/>
    <w:rsid w:val="001729F2"/>
    <w:rsid w:val="00180746"/>
    <w:rsid w:val="001852C8"/>
    <w:rsid w:val="00194562"/>
    <w:rsid w:val="001958EE"/>
    <w:rsid w:val="00197244"/>
    <w:rsid w:val="001978E4"/>
    <w:rsid w:val="00197B6C"/>
    <w:rsid w:val="001B0466"/>
    <w:rsid w:val="001B4249"/>
    <w:rsid w:val="001B46A5"/>
    <w:rsid w:val="001C3339"/>
    <w:rsid w:val="001C41FF"/>
    <w:rsid w:val="001C5F99"/>
    <w:rsid w:val="001D0A61"/>
    <w:rsid w:val="001D2F13"/>
    <w:rsid w:val="001D35F3"/>
    <w:rsid w:val="001E1106"/>
    <w:rsid w:val="001E2A09"/>
    <w:rsid w:val="001E2EF4"/>
    <w:rsid w:val="001E3850"/>
    <w:rsid w:val="001F5DCA"/>
    <w:rsid w:val="00202AF4"/>
    <w:rsid w:val="00212A8C"/>
    <w:rsid w:val="0021406C"/>
    <w:rsid w:val="00216143"/>
    <w:rsid w:val="00221BF5"/>
    <w:rsid w:val="00221E50"/>
    <w:rsid w:val="002241F9"/>
    <w:rsid w:val="00234E0F"/>
    <w:rsid w:val="00244F2D"/>
    <w:rsid w:val="00247713"/>
    <w:rsid w:val="00247ED4"/>
    <w:rsid w:val="002543E3"/>
    <w:rsid w:val="00261E9B"/>
    <w:rsid w:val="002644E3"/>
    <w:rsid w:val="00264F55"/>
    <w:rsid w:val="00266C32"/>
    <w:rsid w:val="00273C3B"/>
    <w:rsid w:val="00275BB0"/>
    <w:rsid w:val="002762A1"/>
    <w:rsid w:val="00281A46"/>
    <w:rsid w:val="00284D2B"/>
    <w:rsid w:val="0029275C"/>
    <w:rsid w:val="00292F85"/>
    <w:rsid w:val="00297D52"/>
    <w:rsid w:val="002A198C"/>
    <w:rsid w:val="002B19DE"/>
    <w:rsid w:val="002B285D"/>
    <w:rsid w:val="002B2DEF"/>
    <w:rsid w:val="002B366B"/>
    <w:rsid w:val="002E414B"/>
    <w:rsid w:val="002E6DAE"/>
    <w:rsid w:val="002F3F78"/>
    <w:rsid w:val="00303F94"/>
    <w:rsid w:val="00311B76"/>
    <w:rsid w:val="003156A7"/>
    <w:rsid w:val="0032232E"/>
    <w:rsid w:val="0033396A"/>
    <w:rsid w:val="00337D76"/>
    <w:rsid w:val="003416E3"/>
    <w:rsid w:val="003420C8"/>
    <w:rsid w:val="00342347"/>
    <w:rsid w:val="00344402"/>
    <w:rsid w:val="0034572E"/>
    <w:rsid w:val="003457D4"/>
    <w:rsid w:val="00360D19"/>
    <w:rsid w:val="003651BB"/>
    <w:rsid w:val="00371042"/>
    <w:rsid w:val="00377823"/>
    <w:rsid w:val="00377960"/>
    <w:rsid w:val="00383990"/>
    <w:rsid w:val="00387A66"/>
    <w:rsid w:val="003934FA"/>
    <w:rsid w:val="003A2EBD"/>
    <w:rsid w:val="003A356C"/>
    <w:rsid w:val="003A7886"/>
    <w:rsid w:val="003B374F"/>
    <w:rsid w:val="003B64D9"/>
    <w:rsid w:val="003D323A"/>
    <w:rsid w:val="003E083D"/>
    <w:rsid w:val="003F3C93"/>
    <w:rsid w:val="003F5F87"/>
    <w:rsid w:val="003F7C44"/>
    <w:rsid w:val="00401326"/>
    <w:rsid w:val="004070EE"/>
    <w:rsid w:val="00411088"/>
    <w:rsid w:val="00414B8B"/>
    <w:rsid w:val="00415D61"/>
    <w:rsid w:val="00416E3E"/>
    <w:rsid w:val="00417BA3"/>
    <w:rsid w:val="00421032"/>
    <w:rsid w:val="00424845"/>
    <w:rsid w:val="00430F72"/>
    <w:rsid w:val="00433240"/>
    <w:rsid w:val="00434F4E"/>
    <w:rsid w:val="004352C9"/>
    <w:rsid w:val="00436569"/>
    <w:rsid w:val="004407F0"/>
    <w:rsid w:val="00443B7D"/>
    <w:rsid w:val="00452AF9"/>
    <w:rsid w:val="004533CA"/>
    <w:rsid w:val="00455854"/>
    <w:rsid w:val="00456354"/>
    <w:rsid w:val="00461C59"/>
    <w:rsid w:val="004623C9"/>
    <w:rsid w:val="00464B84"/>
    <w:rsid w:val="00477573"/>
    <w:rsid w:val="00481C4C"/>
    <w:rsid w:val="00482CC4"/>
    <w:rsid w:val="004850AE"/>
    <w:rsid w:val="004879E1"/>
    <w:rsid w:val="00497CD1"/>
    <w:rsid w:val="004A056D"/>
    <w:rsid w:val="004A78A9"/>
    <w:rsid w:val="004B18FD"/>
    <w:rsid w:val="004B1C87"/>
    <w:rsid w:val="004B4CCB"/>
    <w:rsid w:val="004B7DAF"/>
    <w:rsid w:val="004B7FDA"/>
    <w:rsid w:val="004C1228"/>
    <w:rsid w:val="004D0E76"/>
    <w:rsid w:val="004D2518"/>
    <w:rsid w:val="004D5C6C"/>
    <w:rsid w:val="004D612F"/>
    <w:rsid w:val="004E4304"/>
    <w:rsid w:val="004E69A0"/>
    <w:rsid w:val="00504C82"/>
    <w:rsid w:val="00511EF8"/>
    <w:rsid w:val="0051298E"/>
    <w:rsid w:val="00514363"/>
    <w:rsid w:val="00515E2F"/>
    <w:rsid w:val="00533F5A"/>
    <w:rsid w:val="005341F2"/>
    <w:rsid w:val="00534C10"/>
    <w:rsid w:val="005353F0"/>
    <w:rsid w:val="00535AFA"/>
    <w:rsid w:val="0054062D"/>
    <w:rsid w:val="00544E3C"/>
    <w:rsid w:val="00551387"/>
    <w:rsid w:val="00553205"/>
    <w:rsid w:val="00555194"/>
    <w:rsid w:val="0056102A"/>
    <w:rsid w:val="00565421"/>
    <w:rsid w:val="00567BE2"/>
    <w:rsid w:val="00570CCE"/>
    <w:rsid w:val="00576429"/>
    <w:rsid w:val="0058269A"/>
    <w:rsid w:val="005843A4"/>
    <w:rsid w:val="005936B5"/>
    <w:rsid w:val="0059574B"/>
    <w:rsid w:val="005976B0"/>
    <w:rsid w:val="005A27BD"/>
    <w:rsid w:val="005A43D3"/>
    <w:rsid w:val="005A4420"/>
    <w:rsid w:val="005A50F5"/>
    <w:rsid w:val="005B0ED9"/>
    <w:rsid w:val="005B10E3"/>
    <w:rsid w:val="005B38E7"/>
    <w:rsid w:val="005B59B3"/>
    <w:rsid w:val="005B6AB0"/>
    <w:rsid w:val="005C2988"/>
    <w:rsid w:val="005C6237"/>
    <w:rsid w:val="005D0E78"/>
    <w:rsid w:val="005D0EA4"/>
    <w:rsid w:val="005D5EFB"/>
    <w:rsid w:val="005E4A44"/>
    <w:rsid w:val="005E5E02"/>
    <w:rsid w:val="005E6FF8"/>
    <w:rsid w:val="005E75D9"/>
    <w:rsid w:val="005F54C7"/>
    <w:rsid w:val="00605831"/>
    <w:rsid w:val="00606867"/>
    <w:rsid w:val="00606D51"/>
    <w:rsid w:val="00607576"/>
    <w:rsid w:val="006138CF"/>
    <w:rsid w:val="00615D28"/>
    <w:rsid w:val="006174D8"/>
    <w:rsid w:val="00620212"/>
    <w:rsid w:val="00625418"/>
    <w:rsid w:val="00626076"/>
    <w:rsid w:val="00641DF2"/>
    <w:rsid w:val="006463CC"/>
    <w:rsid w:val="00656E47"/>
    <w:rsid w:val="0066692B"/>
    <w:rsid w:val="00671E23"/>
    <w:rsid w:val="0067612E"/>
    <w:rsid w:val="006835DD"/>
    <w:rsid w:val="0068362A"/>
    <w:rsid w:val="00686D59"/>
    <w:rsid w:val="006959E5"/>
    <w:rsid w:val="006B015B"/>
    <w:rsid w:val="006B1664"/>
    <w:rsid w:val="006C2BA9"/>
    <w:rsid w:val="006C490A"/>
    <w:rsid w:val="006C49B1"/>
    <w:rsid w:val="006C5AC1"/>
    <w:rsid w:val="006D1B19"/>
    <w:rsid w:val="006D39BE"/>
    <w:rsid w:val="006D472D"/>
    <w:rsid w:val="006D5440"/>
    <w:rsid w:val="006D6D84"/>
    <w:rsid w:val="006E6190"/>
    <w:rsid w:val="006F0E51"/>
    <w:rsid w:val="006F1055"/>
    <w:rsid w:val="006F28BE"/>
    <w:rsid w:val="006F2D2B"/>
    <w:rsid w:val="006F4513"/>
    <w:rsid w:val="006F4CC8"/>
    <w:rsid w:val="006F6514"/>
    <w:rsid w:val="006F71B2"/>
    <w:rsid w:val="007033C6"/>
    <w:rsid w:val="00705B0B"/>
    <w:rsid w:val="00706255"/>
    <w:rsid w:val="007079C3"/>
    <w:rsid w:val="00712230"/>
    <w:rsid w:val="00714C88"/>
    <w:rsid w:val="007157EB"/>
    <w:rsid w:val="00715A45"/>
    <w:rsid w:val="00715AEE"/>
    <w:rsid w:val="00716393"/>
    <w:rsid w:val="00721253"/>
    <w:rsid w:val="00722A2B"/>
    <w:rsid w:val="007234DF"/>
    <w:rsid w:val="00735097"/>
    <w:rsid w:val="007403BF"/>
    <w:rsid w:val="0074135B"/>
    <w:rsid w:val="007427A7"/>
    <w:rsid w:val="00750C0E"/>
    <w:rsid w:val="00753E8A"/>
    <w:rsid w:val="00754236"/>
    <w:rsid w:val="00755199"/>
    <w:rsid w:val="007554EA"/>
    <w:rsid w:val="00756E87"/>
    <w:rsid w:val="00760B57"/>
    <w:rsid w:val="00761E4B"/>
    <w:rsid w:val="007711A2"/>
    <w:rsid w:val="00771AF7"/>
    <w:rsid w:val="00772295"/>
    <w:rsid w:val="00782808"/>
    <w:rsid w:val="00786B3B"/>
    <w:rsid w:val="00792177"/>
    <w:rsid w:val="007930CC"/>
    <w:rsid w:val="00793D6A"/>
    <w:rsid w:val="00795C0E"/>
    <w:rsid w:val="00797FF2"/>
    <w:rsid w:val="007A021C"/>
    <w:rsid w:val="007A0659"/>
    <w:rsid w:val="007B0091"/>
    <w:rsid w:val="007B1763"/>
    <w:rsid w:val="007B6EED"/>
    <w:rsid w:val="007D6197"/>
    <w:rsid w:val="007E2E79"/>
    <w:rsid w:val="007E7797"/>
    <w:rsid w:val="007F4D01"/>
    <w:rsid w:val="00800B21"/>
    <w:rsid w:val="008022E4"/>
    <w:rsid w:val="00806C40"/>
    <w:rsid w:val="00807536"/>
    <w:rsid w:val="0081024F"/>
    <w:rsid w:val="00810F67"/>
    <w:rsid w:val="00811592"/>
    <w:rsid w:val="00815B44"/>
    <w:rsid w:val="00816695"/>
    <w:rsid w:val="008173A7"/>
    <w:rsid w:val="008204FF"/>
    <w:rsid w:val="0082079C"/>
    <w:rsid w:val="00822E10"/>
    <w:rsid w:val="00832CFE"/>
    <w:rsid w:val="00836124"/>
    <w:rsid w:val="00841E3D"/>
    <w:rsid w:val="008465E9"/>
    <w:rsid w:val="008500A5"/>
    <w:rsid w:val="0085390D"/>
    <w:rsid w:val="00853C2D"/>
    <w:rsid w:val="00856BC8"/>
    <w:rsid w:val="00860098"/>
    <w:rsid w:val="008612CC"/>
    <w:rsid w:val="00862581"/>
    <w:rsid w:val="00864BA7"/>
    <w:rsid w:val="00865954"/>
    <w:rsid w:val="00866FCA"/>
    <w:rsid w:val="008723EF"/>
    <w:rsid w:val="00875654"/>
    <w:rsid w:val="00875B2C"/>
    <w:rsid w:val="00882678"/>
    <w:rsid w:val="00891351"/>
    <w:rsid w:val="008A133E"/>
    <w:rsid w:val="008A1EAF"/>
    <w:rsid w:val="008A233A"/>
    <w:rsid w:val="008B7216"/>
    <w:rsid w:val="008C1250"/>
    <w:rsid w:val="008C31D1"/>
    <w:rsid w:val="008C58F6"/>
    <w:rsid w:val="008D761B"/>
    <w:rsid w:val="008E1DB9"/>
    <w:rsid w:val="008E2D50"/>
    <w:rsid w:val="008E43D8"/>
    <w:rsid w:val="008E50DE"/>
    <w:rsid w:val="008F3AF9"/>
    <w:rsid w:val="008F4577"/>
    <w:rsid w:val="00901FCD"/>
    <w:rsid w:val="0090207F"/>
    <w:rsid w:val="00913856"/>
    <w:rsid w:val="009158FB"/>
    <w:rsid w:val="0091628E"/>
    <w:rsid w:val="00921D5D"/>
    <w:rsid w:val="00927CEB"/>
    <w:rsid w:val="0093042F"/>
    <w:rsid w:val="00931A4C"/>
    <w:rsid w:val="009346B9"/>
    <w:rsid w:val="00934725"/>
    <w:rsid w:val="00940DC9"/>
    <w:rsid w:val="00947230"/>
    <w:rsid w:val="00950C79"/>
    <w:rsid w:val="009537A3"/>
    <w:rsid w:val="0095560D"/>
    <w:rsid w:val="00970077"/>
    <w:rsid w:val="00970A61"/>
    <w:rsid w:val="00971E00"/>
    <w:rsid w:val="009724EF"/>
    <w:rsid w:val="00975415"/>
    <w:rsid w:val="0097602F"/>
    <w:rsid w:val="009762E2"/>
    <w:rsid w:val="00983A2B"/>
    <w:rsid w:val="00991BBC"/>
    <w:rsid w:val="00997345"/>
    <w:rsid w:val="009A2DE6"/>
    <w:rsid w:val="009A6ECB"/>
    <w:rsid w:val="009B23DA"/>
    <w:rsid w:val="009B2A7F"/>
    <w:rsid w:val="009B571B"/>
    <w:rsid w:val="009B6485"/>
    <w:rsid w:val="009C709B"/>
    <w:rsid w:val="009E0EAE"/>
    <w:rsid w:val="009E45B9"/>
    <w:rsid w:val="009E572B"/>
    <w:rsid w:val="009E747B"/>
    <w:rsid w:val="009F075F"/>
    <w:rsid w:val="009F3413"/>
    <w:rsid w:val="009F54B7"/>
    <w:rsid w:val="00A0557E"/>
    <w:rsid w:val="00A07B14"/>
    <w:rsid w:val="00A10B05"/>
    <w:rsid w:val="00A146A0"/>
    <w:rsid w:val="00A32FB7"/>
    <w:rsid w:val="00A34C10"/>
    <w:rsid w:val="00A3563A"/>
    <w:rsid w:val="00A41A9F"/>
    <w:rsid w:val="00A43080"/>
    <w:rsid w:val="00A45615"/>
    <w:rsid w:val="00A5032B"/>
    <w:rsid w:val="00A50B26"/>
    <w:rsid w:val="00A5252D"/>
    <w:rsid w:val="00A550C4"/>
    <w:rsid w:val="00A672BC"/>
    <w:rsid w:val="00A726F8"/>
    <w:rsid w:val="00A918B8"/>
    <w:rsid w:val="00A91931"/>
    <w:rsid w:val="00A940C4"/>
    <w:rsid w:val="00AA3EFB"/>
    <w:rsid w:val="00AB374F"/>
    <w:rsid w:val="00AB5146"/>
    <w:rsid w:val="00AC000C"/>
    <w:rsid w:val="00AC4FF8"/>
    <w:rsid w:val="00AD08EA"/>
    <w:rsid w:val="00AD228A"/>
    <w:rsid w:val="00AD393E"/>
    <w:rsid w:val="00AD3A81"/>
    <w:rsid w:val="00AE028B"/>
    <w:rsid w:val="00AE36A9"/>
    <w:rsid w:val="00AE5994"/>
    <w:rsid w:val="00AE71C0"/>
    <w:rsid w:val="00B022BC"/>
    <w:rsid w:val="00B161ED"/>
    <w:rsid w:val="00B2642D"/>
    <w:rsid w:val="00B26696"/>
    <w:rsid w:val="00B27E07"/>
    <w:rsid w:val="00B31F5C"/>
    <w:rsid w:val="00B36B0C"/>
    <w:rsid w:val="00B42045"/>
    <w:rsid w:val="00B44A64"/>
    <w:rsid w:val="00B5092F"/>
    <w:rsid w:val="00B550CC"/>
    <w:rsid w:val="00B552A0"/>
    <w:rsid w:val="00B56F0E"/>
    <w:rsid w:val="00B619F0"/>
    <w:rsid w:val="00B63120"/>
    <w:rsid w:val="00B65749"/>
    <w:rsid w:val="00B669E5"/>
    <w:rsid w:val="00B73213"/>
    <w:rsid w:val="00B73AED"/>
    <w:rsid w:val="00B85B2F"/>
    <w:rsid w:val="00B85C1C"/>
    <w:rsid w:val="00B87CFE"/>
    <w:rsid w:val="00B93529"/>
    <w:rsid w:val="00B948B3"/>
    <w:rsid w:val="00BA375F"/>
    <w:rsid w:val="00BA4B4F"/>
    <w:rsid w:val="00BA6FC5"/>
    <w:rsid w:val="00BA752C"/>
    <w:rsid w:val="00BA7706"/>
    <w:rsid w:val="00BB0985"/>
    <w:rsid w:val="00BB0C9C"/>
    <w:rsid w:val="00BB49F8"/>
    <w:rsid w:val="00BB67DF"/>
    <w:rsid w:val="00BC0084"/>
    <w:rsid w:val="00BC1EC0"/>
    <w:rsid w:val="00BC68E3"/>
    <w:rsid w:val="00BC760B"/>
    <w:rsid w:val="00BD50A2"/>
    <w:rsid w:val="00BD6382"/>
    <w:rsid w:val="00BE43C1"/>
    <w:rsid w:val="00BE5617"/>
    <w:rsid w:val="00BF3AD1"/>
    <w:rsid w:val="00BF473E"/>
    <w:rsid w:val="00BF4FDE"/>
    <w:rsid w:val="00BF7FE3"/>
    <w:rsid w:val="00C024FE"/>
    <w:rsid w:val="00C1070F"/>
    <w:rsid w:val="00C11FE5"/>
    <w:rsid w:val="00C23526"/>
    <w:rsid w:val="00C308B6"/>
    <w:rsid w:val="00C33DC6"/>
    <w:rsid w:val="00C37985"/>
    <w:rsid w:val="00C42A93"/>
    <w:rsid w:val="00C459C5"/>
    <w:rsid w:val="00C47506"/>
    <w:rsid w:val="00C50687"/>
    <w:rsid w:val="00C539A0"/>
    <w:rsid w:val="00C56CA1"/>
    <w:rsid w:val="00C7087F"/>
    <w:rsid w:val="00C85EF2"/>
    <w:rsid w:val="00C86F4D"/>
    <w:rsid w:val="00C93076"/>
    <w:rsid w:val="00C93102"/>
    <w:rsid w:val="00C95DF8"/>
    <w:rsid w:val="00C97C5B"/>
    <w:rsid w:val="00CA5C46"/>
    <w:rsid w:val="00CB2AE5"/>
    <w:rsid w:val="00CB5ECC"/>
    <w:rsid w:val="00CB736D"/>
    <w:rsid w:val="00CE1911"/>
    <w:rsid w:val="00CE2357"/>
    <w:rsid w:val="00CE7858"/>
    <w:rsid w:val="00CF20A1"/>
    <w:rsid w:val="00CF6822"/>
    <w:rsid w:val="00D06ACE"/>
    <w:rsid w:val="00D113CC"/>
    <w:rsid w:val="00D12B8D"/>
    <w:rsid w:val="00D134B7"/>
    <w:rsid w:val="00D2136F"/>
    <w:rsid w:val="00D214B8"/>
    <w:rsid w:val="00D22FDD"/>
    <w:rsid w:val="00D25FD4"/>
    <w:rsid w:val="00D341F1"/>
    <w:rsid w:val="00D35DCF"/>
    <w:rsid w:val="00D435D3"/>
    <w:rsid w:val="00D44BAD"/>
    <w:rsid w:val="00D47D2E"/>
    <w:rsid w:val="00D55983"/>
    <w:rsid w:val="00D56631"/>
    <w:rsid w:val="00D60711"/>
    <w:rsid w:val="00D65FC1"/>
    <w:rsid w:val="00D74365"/>
    <w:rsid w:val="00D75622"/>
    <w:rsid w:val="00D75A2E"/>
    <w:rsid w:val="00D80A6D"/>
    <w:rsid w:val="00D82F05"/>
    <w:rsid w:val="00D927EE"/>
    <w:rsid w:val="00D93ABC"/>
    <w:rsid w:val="00DB589B"/>
    <w:rsid w:val="00DB6A78"/>
    <w:rsid w:val="00DC2078"/>
    <w:rsid w:val="00DC6839"/>
    <w:rsid w:val="00DD2B9C"/>
    <w:rsid w:val="00DD4F54"/>
    <w:rsid w:val="00DF0F35"/>
    <w:rsid w:val="00DF627C"/>
    <w:rsid w:val="00E2370C"/>
    <w:rsid w:val="00E2464B"/>
    <w:rsid w:val="00E27909"/>
    <w:rsid w:val="00E449A4"/>
    <w:rsid w:val="00E47B8A"/>
    <w:rsid w:val="00E55168"/>
    <w:rsid w:val="00E551F5"/>
    <w:rsid w:val="00E56B00"/>
    <w:rsid w:val="00E611B0"/>
    <w:rsid w:val="00E710DA"/>
    <w:rsid w:val="00E74B1E"/>
    <w:rsid w:val="00E7518E"/>
    <w:rsid w:val="00E82524"/>
    <w:rsid w:val="00E83D52"/>
    <w:rsid w:val="00EA0C24"/>
    <w:rsid w:val="00EA183F"/>
    <w:rsid w:val="00EA4674"/>
    <w:rsid w:val="00EA5506"/>
    <w:rsid w:val="00EB58D8"/>
    <w:rsid w:val="00EB5F59"/>
    <w:rsid w:val="00EC2879"/>
    <w:rsid w:val="00EC619B"/>
    <w:rsid w:val="00EC6395"/>
    <w:rsid w:val="00EC6460"/>
    <w:rsid w:val="00ED190E"/>
    <w:rsid w:val="00EE2A56"/>
    <w:rsid w:val="00EE36DF"/>
    <w:rsid w:val="00EE7B1F"/>
    <w:rsid w:val="00EF059C"/>
    <w:rsid w:val="00EF17DD"/>
    <w:rsid w:val="00EF708D"/>
    <w:rsid w:val="00F00377"/>
    <w:rsid w:val="00F0255C"/>
    <w:rsid w:val="00F10202"/>
    <w:rsid w:val="00F25029"/>
    <w:rsid w:val="00F26628"/>
    <w:rsid w:val="00F31964"/>
    <w:rsid w:val="00F334A9"/>
    <w:rsid w:val="00F336F5"/>
    <w:rsid w:val="00F425E6"/>
    <w:rsid w:val="00F4548B"/>
    <w:rsid w:val="00F5081F"/>
    <w:rsid w:val="00F50C35"/>
    <w:rsid w:val="00F526FD"/>
    <w:rsid w:val="00F6465E"/>
    <w:rsid w:val="00F73575"/>
    <w:rsid w:val="00F742D9"/>
    <w:rsid w:val="00F77FEF"/>
    <w:rsid w:val="00F803D0"/>
    <w:rsid w:val="00F8575D"/>
    <w:rsid w:val="00F85C3C"/>
    <w:rsid w:val="00F901CE"/>
    <w:rsid w:val="00FA1803"/>
    <w:rsid w:val="00FB2B9E"/>
    <w:rsid w:val="00FB6DEF"/>
    <w:rsid w:val="00FC26A2"/>
    <w:rsid w:val="00FC31C5"/>
    <w:rsid w:val="00FC33EE"/>
    <w:rsid w:val="00FC711A"/>
    <w:rsid w:val="00FC7EE3"/>
    <w:rsid w:val="00FF0D52"/>
    <w:rsid w:val="00FF6F86"/>
    <w:rsid w:val="01671A8C"/>
    <w:rsid w:val="02831B93"/>
    <w:rsid w:val="0351EDE5"/>
    <w:rsid w:val="04FCCE2F"/>
    <w:rsid w:val="06BB1DA0"/>
    <w:rsid w:val="070C439F"/>
    <w:rsid w:val="0AD9F2FB"/>
    <w:rsid w:val="0E00B4D3"/>
    <w:rsid w:val="0EE64045"/>
    <w:rsid w:val="0FBD362D"/>
    <w:rsid w:val="10432FEF"/>
    <w:rsid w:val="11665799"/>
    <w:rsid w:val="123EEFD5"/>
    <w:rsid w:val="14FC5C18"/>
    <w:rsid w:val="15096EA2"/>
    <w:rsid w:val="16D32CDB"/>
    <w:rsid w:val="16E839B4"/>
    <w:rsid w:val="17157C71"/>
    <w:rsid w:val="1775A37C"/>
    <w:rsid w:val="19C7B8DB"/>
    <w:rsid w:val="1C0638C9"/>
    <w:rsid w:val="1DF17D6C"/>
    <w:rsid w:val="1F0AA2C4"/>
    <w:rsid w:val="1FABD363"/>
    <w:rsid w:val="2002F134"/>
    <w:rsid w:val="2044C5D5"/>
    <w:rsid w:val="212049B7"/>
    <w:rsid w:val="2149A6B2"/>
    <w:rsid w:val="2266EBCE"/>
    <w:rsid w:val="246D99A3"/>
    <w:rsid w:val="2719328B"/>
    <w:rsid w:val="27545F57"/>
    <w:rsid w:val="284688B6"/>
    <w:rsid w:val="296F99DB"/>
    <w:rsid w:val="29ED2EA0"/>
    <w:rsid w:val="2C07EEDD"/>
    <w:rsid w:val="2EBDE965"/>
    <w:rsid w:val="2FD71C4D"/>
    <w:rsid w:val="30974BAE"/>
    <w:rsid w:val="31205B45"/>
    <w:rsid w:val="3587FBD7"/>
    <w:rsid w:val="35F2AAE9"/>
    <w:rsid w:val="37C4A73A"/>
    <w:rsid w:val="3802E060"/>
    <w:rsid w:val="38B7B264"/>
    <w:rsid w:val="39347F91"/>
    <w:rsid w:val="3A26FDCA"/>
    <w:rsid w:val="3AC6AD87"/>
    <w:rsid w:val="3AC9051B"/>
    <w:rsid w:val="3AD7EEC6"/>
    <w:rsid w:val="3D026756"/>
    <w:rsid w:val="3E529A1F"/>
    <w:rsid w:val="3E8497BE"/>
    <w:rsid w:val="40C0B27C"/>
    <w:rsid w:val="4128C32A"/>
    <w:rsid w:val="4298A272"/>
    <w:rsid w:val="46109D9F"/>
    <w:rsid w:val="46659BB4"/>
    <w:rsid w:val="47132B18"/>
    <w:rsid w:val="485CE135"/>
    <w:rsid w:val="48C954CD"/>
    <w:rsid w:val="491161DD"/>
    <w:rsid w:val="493F7CC7"/>
    <w:rsid w:val="4A953875"/>
    <w:rsid w:val="4AFBA334"/>
    <w:rsid w:val="4B8536A2"/>
    <w:rsid w:val="4C4B5062"/>
    <w:rsid w:val="4D1F1467"/>
    <w:rsid w:val="4DDA2F3E"/>
    <w:rsid w:val="4E3D0A62"/>
    <w:rsid w:val="4EA37304"/>
    <w:rsid w:val="4F9E08D9"/>
    <w:rsid w:val="5011BF84"/>
    <w:rsid w:val="51111A27"/>
    <w:rsid w:val="5192E7EB"/>
    <w:rsid w:val="523DFC11"/>
    <w:rsid w:val="52AED10D"/>
    <w:rsid w:val="52CC80B2"/>
    <w:rsid w:val="54010593"/>
    <w:rsid w:val="547B94B0"/>
    <w:rsid w:val="54EA1B86"/>
    <w:rsid w:val="5515E42B"/>
    <w:rsid w:val="55D2C699"/>
    <w:rsid w:val="57189D64"/>
    <w:rsid w:val="57248AC7"/>
    <w:rsid w:val="579409F9"/>
    <w:rsid w:val="57EF265C"/>
    <w:rsid w:val="5ACCF001"/>
    <w:rsid w:val="5C457F91"/>
    <w:rsid w:val="5D181962"/>
    <w:rsid w:val="5D3016B1"/>
    <w:rsid w:val="5E3593BD"/>
    <w:rsid w:val="5F308822"/>
    <w:rsid w:val="5F8CCE9F"/>
    <w:rsid w:val="60935E52"/>
    <w:rsid w:val="60FCDF6B"/>
    <w:rsid w:val="6107CECA"/>
    <w:rsid w:val="62AD768D"/>
    <w:rsid w:val="63073241"/>
    <w:rsid w:val="63EE5186"/>
    <w:rsid w:val="64A7753A"/>
    <w:rsid w:val="66D18A85"/>
    <w:rsid w:val="675CC474"/>
    <w:rsid w:val="686B104A"/>
    <w:rsid w:val="69DA7BEC"/>
    <w:rsid w:val="6A665825"/>
    <w:rsid w:val="6B919B2D"/>
    <w:rsid w:val="6C9DAAF2"/>
    <w:rsid w:val="6DB2A06E"/>
    <w:rsid w:val="6E77166C"/>
    <w:rsid w:val="6F95EBC0"/>
    <w:rsid w:val="6FA72AD7"/>
    <w:rsid w:val="71CBB9BD"/>
    <w:rsid w:val="72396591"/>
    <w:rsid w:val="73B39B07"/>
    <w:rsid w:val="743A8784"/>
    <w:rsid w:val="7462F270"/>
    <w:rsid w:val="74D7BA36"/>
    <w:rsid w:val="754153D3"/>
    <w:rsid w:val="7C65BFCB"/>
    <w:rsid w:val="7DC17AA0"/>
    <w:rsid w:val="7E638635"/>
    <w:rsid w:val="7E70E610"/>
    <w:rsid w:val="7EB24BBC"/>
    <w:rsid w:val="7FC5E2BF"/>
    <w:rsid w:val="7FE8B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46E3"/>
  <w15:chartTrackingRefBased/>
  <w15:docId w15:val="{805F631A-41C5-41B4-84E5-52444C83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3A2EBD"/>
    <w:pPr>
      <w:keepNext/>
      <w:keepLines/>
      <w:numPr>
        <w:numId w:val="1"/>
      </w:numPr>
      <w:spacing w:before="480" w:line="276" w:lineRule="auto"/>
      <w:outlineLvl w:val="0"/>
    </w:pPr>
    <w:rPr>
      <w:rFonts w:ascii="Arial" w:eastAsia="Times New Roman" w:hAnsi="Arial"/>
      <w:b/>
      <w:bCs/>
      <w:color w:val="365F91"/>
      <w:sz w:val="28"/>
      <w:szCs w:val="28"/>
    </w:rPr>
  </w:style>
  <w:style w:type="paragraph" w:styleId="Heading2">
    <w:name w:val="heading 2"/>
    <w:basedOn w:val="Normal"/>
    <w:next w:val="Normal"/>
    <w:link w:val="Heading2Char"/>
    <w:unhideWhenUsed/>
    <w:qFormat/>
    <w:rsid w:val="003A2EBD"/>
    <w:pPr>
      <w:keepNext/>
      <w:keepLines/>
      <w:numPr>
        <w:ilvl w:val="1"/>
        <w:numId w:val="1"/>
      </w:numPr>
      <w:spacing w:before="200" w:line="276" w:lineRule="auto"/>
      <w:outlineLvl w:val="1"/>
    </w:pPr>
    <w:rPr>
      <w:rFonts w:ascii="Arial" w:eastAsia="Times New Roman" w:hAnsi="Arial"/>
      <w:b/>
      <w:bCs/>
      <w:color w:val="4F81BD"/>
      <w:sz w:val="26"/>
      <w:szCs w:val="26"/>
    </w:rPr>
  </w:style>
  <w:style w:type="paragraph" w:styleId="Heading3">
    <w:name w:val="heading 3"/>
    <w:basedOn w:val="Normal"/>
    <w:next w:val="Normal"/>
    <w:link w:val="Heading3Char"/>
    <w:unhideWhenUsed/>
    <w:qFormat/>
    <w:rsid w:val="003A2EBD"/>
    <w:pPr>
      <w:keepNext/>
      <w:keepLines/>
      <w:numPr>
        <w:ilvl w:val="2"/>
        <w:numId w:val="1"/>
      </w:numPr>
      <w:spacing w:before="200" w:line="276" w:lineRule="auto"/>
      <w:outlineLvl w:val="2"/>
    </w:pPr>
    <w:rPr>
      <w:rFonts w:ascii="Arial" w:eastAsia="Times New Roman" w:hAnsi="Arial"/>
      <w:b/>
      <w:bCs/>
      <w:color w:val="4F81BD"/>
      <w:szCs w:val="22"/>
    </w:rPr>
  </w:style>
  <w:style w:type="paragraph" w:styleId="Heading4">
    <w:name w:val="heading 4"/>
    <w:basedOn w:val="Normal"/>
    <w:next w:val="Normal"/>
    <w:link w:val="Heading4Char"/>
    <w:unhideWhenUsed/>
    <w:qFormat/>
    <w:rsid w:val="003A2EBD"/>
    <w:pPr>
      <w:keepNext/>
      <w:keepLines/>
      <w:numPr>
        <w:ilvl w:val="3"/>
        <w:numId w:val="1"/>
      </w:numPr>
      <w:spacing w:before="200" w:line="276" w:lineRule="auto"/>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nhideWhenUsed/>
    <w:qFormat/>
    <w:rsid w:val="003A2EBD"/>
    <w:pPr>
      <w:keepNext/>
      <w:keepLines/>
      <w:numPr>
        <w:ilvl w:val="4"/>
        <w:numId w:val="1"/>
      </w:numPr>
      <w:spacing w:before="200" w:line="276" w:lineRule="auto"/>
      <w:outlineLvl w:val="4"/>
    </w:pPr>
    <w:rPr>
      <w:rFonts w:ascii="Cambria" w:eastAsia="Times New Roman" w:hAnsi="Cambria"/>
      <w:color w:val="243F60"/>
      <w:sz w:val="22"/>
      <w:szCs w:val="22"/>
    </w:rPr>
  </w:style>
  <w:style w:type="paragraph" w:styleId="Heading6">
    <w:name w:val="heading 6"/>
    <w:basedOn w:val="Normal"/>
    <w:next w:val="Normal"/>
    <w:link w:val="Heading6Char"/>
    <w:unhideWhenUsed/>
    <w:qFormat/>
    <w:rsid w:val="003A2EBD"/>
    <w:pPr>
      <w:keepNext/>
      <w:keepLines/>
      <w:numPr>
        <w:ilvl w:val="5"/>
        <w:numId w:val="1"/>
      </w:numPr>
      <w:spacing w:before="200" w:line="276" w:lineRule="auto"/>
      <w:outlineLvl w:val="5"/>
    </w:pPr>
    <w:rPr>
      <w:rFonts w:ascii="Cambria" w:eastAsia="Times New Roman" w:hAnsi="Cambria"/>
      <w:i/>
      <w:iCs/>
      <w:color w:val="243F60"/>
      <w:sz w:val="22"/>
      <w:szCs w:val="22"/>
    </w:rPr>
  </w:style>
  <w:style w:type="paragraph" w:styleId="Heading7">
    <w:name w:val="heading 7"/>
    <w:basedOn w:val="Normal"/>
    <w:next w:val="Normal"/>
    <w:link w:val="Heading7Char"/>
    <w:unhideWhenUsed/>
    <w:qFormat/>
    <w:rsid w:val="003A2EBD"/>
    <w:pPr>
      <w:keepNext/>
      <w:keepLines/>
      <w:numPr>
        <w:ilvl w:val="6"/>
        <w:numId w:val="1"/>
      </w:numPr>
      <w:spacing w:before="200" w:line="276" w:lineRule="auto"/>
      <w:outlineLvl w:val="6"/>
    </w:pPr>
    <w:rPr>
      <w:rFonts w:ascii="Cambria" w:eastAsia="Times New Roman" w:hAnsi="Cambria"/>
      <w:i/>
      <w:iCs/>
      <w:color w:val="404040"/>
      <w:sz w:val="22"/>
      <w:szCs w:val="22"/>
    </w:rPr>
  </w:style>
  <w:style w:type="paragraph" w:styleId="Heading8">
    <w:name w:val="heading 8"/>
    <w:basedOn w:val="Normal"/>
    <w:next w:val="Normal"/>
    <w:link w:val="Heading8Char"/>
    <w:unhideWhenUsed/>
    <w:qFormat/>
    <w:rsid w:val="003A2EBD"/>
    <w:pPr>
      <w:keepNext/>
      <w:keepLines/>
      <w:numPr>
        <w:ilvl w:val="7"/>
        <w:numId w:val="1"/>
      </w:numPr>
      <w:spacing w:before="20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3A2EBD"/>
    <w:pPr>
      <w:keepNext/>
      <w:keepLines/>
      <w:numPr>
        <w:ilvl w:val="8"/>
        <w:numId w:val="1"/>
      </w:numPr>
      <w:spacing w:before="20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unhideWhenUsed/>
    <w:rsid w:val="0007090F"/>
    <w:pPr>
      <w:tabs>
        <w:tab w:val="center" w:pos="4513"/>
        <w:tab w:val="right" w:pos="9026"/>
      </w:tabs>
    </w:pPr>
  </w:style>
  <w:style w:type="character" w:customStyle="1" w:styleId="HeaderChar">
    <w:name w:val="Header Char"/>
    <w:basedOn w:val="DefaultParagraphFont"/>
    <w:link w:val="Header"/>
    <w:uiPriority w:val="1"/>
    <w:rsid w:val="0007090F"/>
  </w:style>
  <w:style w:type="paragraph" w:styleId="Footer">
    <w:name w:val="footer"/>
    <w:basedOn w:val="Normal"/>
    <w:link w:val="FooterChar"/>
    <w:uiPriority w:val="99"/>
    <w:unhideWhenUsed/>
    <w:rsid w:val="0007090F"/>
    <w:pPr>
      <w:tabs>
        <w:tab w:val="center" w:pos="4513"/>
        <w:tab w:val="right" w:pos="9026"/>
      </w:tabs>
    </w:pPr>
  </w:style>
  <w:style w:type="character" w:customStyle="1" w:styleId="FooterChar">
    <w:name w:val="Footer Char"/>
    <w:basedOn w:val="DefaultParagraphFont"/>
    <w:link w:val="Footer"/>
    <w:uiPriority w:val="99"/>
    <w:rsid w:val="0007090F"/>
  </w:style>
  <w:style w:type="paragraph" w:styleId="BodyText">
    <w:name w:val="Body Text"/>
    <w:basedOn w:val="Normal"/>
    <w:link w:val="BodyTextChar"/>
    <w:rsid w:val="00045B5C"/>
    <w:pPr>
      <w:jc w:val="both"/>
    </w:pPr>
    <w:rPr>
      <w:rFonts w:ascii="Arial" w:eastAsia="Times New Roman" w:hAnsi="Arial" w:cs="Arial"/>
    </w:rPr>
  </w:style>
  <w:style w:type="character" w:customStyle="1" w:styleId="BodyTextChar">
    <w:name w:val="Body Text Char"/>
    <w:link w:val="BodyText"/>
    <w:rsid w:val="00045B5C"/>
    <w:rPr>
      <w:rFonts w:ascii="Arial" w:eastAsia="Times New Roman" w:hAnsi="Arial" w:cs="Arial"/>
    </w:rPr>
  </w:style>
  <w:style w:type="paragraph" w:customStyle="1" w:styleId="CharCharCharChar">
    <w:name w:val="Char Char Char Char"/>
    <w:basedOn w:val="Normal"/>
    <w:rsid w:val="00045B5C"/>
    <w:pPr>
      <w:spacing w:after="160" w:line="240" w:lineRule="exact"/>
    </w:pPr>
    <w:rPr>
      <w:rFonts w:ascii="Verdana" w:eastAsia="Times New Roman" w:hAnsi="Verdana"/>
      <w:sz w:val="20"/>
      <w:szCs w:val="20"/>
      <w:lang w:val="en-US"/>
    </w:rPr>
  </w:style>
  <w:style w:type="paragraph" w:customStyle="1" w:styleId="Indent">
    <w:name w:val="Indent"/>
    <w:rsid w:val="00377960"/>
    <w:pPr>
      <w:spacing w:after="240" w:line="360" w:lineRule="auto"/>
      <w:ind w:left="936"/>
    </w:pPr>
    <w:rPr>
      <w:rFonts w:ascii="Verdana" w:eastAsia="Times New Roman" w:hAnsi="Verdana"/>
      <w:sz w:val="18"/>
      <w:lang w:eastAsia="en-US"/>
    </w:rPr>
  </w:style>
  <w:style w:type="paragraph" w:styleId="CommentText">
    <w:name w:val="annotation text"/>
    <w:basedOn w:val="Normal"/>
    <w:link w:val="CommentTextChar"/>
    <w:uiPriority w:val="99"/>
    <w:semiHidden/>
    <w:unhideWhenUsed/>
    <w:rsid w:val="00013993"/>
    <w:pPr>
      <w:spacing w:after="200"/>
    </w:pPr>
    <w:rPr>
      <w:sz w:val="20"/>
      <w:szCs w:val="20"/>
    </w:rPr>
  </w:style>
  <w:style w:type="character" w:customStyle="1" w:styleId="CommentTextChar">
    <w:name w:val="Comment Text Char"/>
    <w:link w:val="CommentText"/>
    <w:uiPriority w:val="99"/>
    <w:semiHidden/>
    <w:rsid w:val="00013993"/>
    <w:rPr>
      <w:lang w:eastAsia="en-US"/>
    </w:rPr>
  </w:style>
  <w:style w:type="character" w:styleId="CommentReference">
    <w:name w:val="annotation reference"/>
    <w:uiPriority w:val="99"/>
    <w:semiHidden/>
    <w:unhideWhenUsed/>
    <w:rsid w:val="00013993"/>
    <w:rPr>
      <w:sz w:val="16"/>
      <w:szCs w:val="16"/>
    </w:rPr>
  </w:style>
  <w:style w:type="table" w:styleId="TableGrid">
    <w:name w:val="Table Grid"/>
    <w:basedOn w:val="TableNormal"/>
    <w:uiPriority w:val="59"/>
    <w:rsid w:val="00BF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2464B"/>
    <w:rPr>
      <w:b/>
      <w:bCs/>
    </w:rPr>
  </w:style>
  <w:style w:type="paragraph" w:customStyle="1" w:styleId="paragraph">
    <w:name w:val="paragraph"/>
    <w:basedOn w:val="Normal"/>
    <w:rsid w:val="00E2464B"/>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E2464B"/>
  </w:style>
  <w:style w:type="character" w:customStyle="1" w:styleId="eop">
    <w:name w:val="eop"/>
    <w:basedOn w:val="DefaultParagraphFont"/>
    <w:rsid w:val="00E2464B"/>
  </w:style>
  <w:style w:type="paragraph" w:styleId="BodyTextIndent">
    <w:name w:val="Body Text Indent"/>
    <w:basedOn w:val="Normal"/>
    <w:link w:val="BodyTextIndentChar"/>
    <w:uiPriority w:val="99"/>
    <w:unhideWhenUsed/>
    <w:rsid w:val="00216143"/>
    <w:pPr>
      <w:spacing w:after="120"/>
      <w:ind w:left="283"/>
    </w:pPr>
  </w:style>
  <w:style w:type="character" w:customStyle="1" w:styleId="BodyTextIndentChar">
    <w:name w:val="Body Text Indent Char"/>
    <w:link w:val="BodyTextIndent"/>
    <w:uiPriority w:val="99"/>
    <w:rsid w:val="00216143"/>
    <w:rPr>
      <w:sz w:val="24"/>
      <w:szCs w:val="24"/>
      <w:lang w:eastAsia="en-US"/>
    </w:rPr>
  </w:style>
  <w:style w:type="character" w:styleId="Hyperlink">
    <w:name w:val="Hyperlink"/>
    <w:uiPriority w:val="99"/>
    <w:unhideWhenUsed/>
    <w:rsid w:val="003A2EBD"/>
    <w:rPr>
      <w:strike w:val="0"/>
      <w:dstrike w:val="0"/>
      <w:color w:val="008284"/>
      <w:u w:val="none"/>
      <w:effect w:val="none"/>
    </w:rPr>
  </w:style>
  <w:style w:type="paragraph" w:styleId="TOC1">
    <w:name w:val="toc 1"/>
    <w:basedOn w:val="Normal"/>
    <w:next w:val="Normal"/>
    <w:autoRedefine/>
    <w:uiPriority w:val="39"/>
    <w:unhideWhenUsed/>
    <w:qFormat/>
    <w:rsid w:val="003A2EBD"/>
    <w:pPr>
      <w:spacing w:after="100" w:line="276" w:lineRule="auto"/>
    </w:pPr>
    <w:rPr>
      <w:sz w:val="22"/>
      <w:szCs w:val="22"/>
    </w:rPr>
  </w:style>
  <w:style w:type="paragraph" w:styleId="TOC2">
    <w:name w:val="toc 2"/>
    <w:basedOn w:val="Normal"/>
    <w:next w:val="Normal"/>
    <w:autoRedefine/>
    <w:uiPriority w:val="39"/>
    <w:unhideWhenUsed/>
    <w:qFormat/>
    <w:rsid w:val="003A2EBD"/>
    <w:pPr>
      <w:spacing w:after="100" w:line="276" w:lineRule="auto"/>
      <w:ind w:left="220"/>
    </w:pPr>
    <w:rPr>
      <w:sz w:val="22"/>
      <w:szCs w:val="22"/>
    </w:rPr>
  </w:style>
  <w:style w:type="character" w:customStyle="1" w:styleId="Heading1Char">
    <w:name w:val="Heading 1 Char"/>
    <w:link w:val="Heading1"/>
    <w:rsid w:val="003A2EBD"/>
    <w:rPr>
      <w:rFonts w:ascii="Arial" w:eastAsia="Times New Roman" w:hAnsi="Arial"/>
      <w:b/>
      <w:bCs/>
      <w:color w:val="365F91"/>
      <w:sz w:val="28"/>
      <w:szCs w:val="28"/>
      <w:lang w:eastAsia="en-US"/>
    </w:rPr>
  </w:style>
  <w:style w:type="character" w:customStyle="1" w:styleId="Heading2Char">
    <w:name w:val="Heading 2 Char"/>
    <w:link w:val="Heading2"/>
    <w:rsid w:val="003A2EBD"/>
    <w:rPr>
      <w:rFonts w:ascii="Arial" w:eastAsia="Times New Roman" w:hAnsi="Arial"/>
      <w:b/>
      <w:bCs/>
      <w:color w:val="4F81BD"/>
      <w:sz w:val="26"/>
      <w:szCs w:val="26"/>
      <w:lang w:eastAsia="en-US"/>
    </w:rPr>
  </w:style>
  <w:style w:type="character" w:customStyle="1" w:styleId="Heading3Char">
    <w:name w:val="Heading 3 Char"/>
    <w:link w:val="Heading3"/>
    <w:rsid w:val="003A2EBD"/>
    <w:rPr>
      <w:rFonts w:ascii="Arial" w:eastAsia="Times New Roman" w:hAnsi="Arial"/>
      <w:b/>
      <w:bCs/>
      <w:color w:val="4F81BD"/>
      <w:sz w:val="24"/>
      <w:szCs w:val="22"/>
      <w:lang w:eastAsia="en-US"/>
    </w:rPr>
  </w:style>
  <w:style w:type="character" w:customStyle="1" w:styleId="Heading4Char">
    <w:name w:val="Heading 4 Char"/>
    <w:link w:val="Heading4"/>
    <w:rsid w:val="003A2EBD"/>
    <w:rPr>
      <w:rFonts w:ascii="Cambria" w:eastAsia="Times New Roman" w:hAnsi="Cambria"/>
      <w:b/>
      <w:bCs/>
      <w:i/>
      <w:iCs/>
      <w:color w:val="4F81BD"/>
      <w:sz w:val="22"/>
      <w:szCs w:val="22"/>
      <w:lang w:eastAsia="en-US"/>
    </w:rPr>
  </w:style>
  <w:style w:type="character" w:customStyle="1" w:styleId="Heading5Char">
    <w:name w:val="Heading 5 Char"/>
    <w:link w:val="Heading5"/>
    <w:rsid w:val="003A2EBD"/>
    <w:rPr>
      <w:rFonts w:ascii="Cambria" w:eastAsia="Times New Roman" w:hAnsi="Cambria"/>
      <w:color w:val="243F60"/>
      <w:sz w:val="22"/>
      <w:szCs w:val="22"/>
      <w:lang w:eastAsia="en-US"/>
    </w:rPr>
  </w:style>
  <w:style w:type="character" w:customStyle="1" w:styleId="Heading6Char">
    <w:name w:val="Heading 6 Char"/>
    <w:link w:val="Heading6"/>
    <w:rsid w:val="003A2EBD"/>
    <w:rPr>
      <w:rFonts w:ascii="Cambria" w:eastAsia="Times New Roman" w:hAnsi="Cambria"/>
      <w:i/>
      <w:iCs/>
      <w:color w:val="243F60"/>
      <w:sz w:val="22"/>
      <w:szCs w:val="22"/>
      <w:lang w:eastAsia="en-US"/>
    </w:rPr>
  </w:style>
  <w:style w:type="character" w:customStyle="1" w:styleId="Heading7Char">
    <w:name w:val="Heading 7 Char"/>
    <w:link w:val="Heading7"/>
    <w:rsid w:val="003A2EBD"/>
    <w:rPr>
      <w:rFonts w:ascii="Cambria" w:eastAsia="Times New Roman" w:hAnsi="Cambria"/>
      <w:i/>
      <w:iCs/>
      <w:color w:val="404040"/>
      <w:sz w:val="22"/>
      <w:szCs w:val="22"/>
      <w:lang w:eastAsia="en-US"/>
    </w:rPr>
  </w:style>
  <w:style w:type="character" w:customStyle="1" w:styleId="Heading8Char">
    <w:name w:val="Heading 8 Char"/>
    <w:link w:val="Heading8"/>
    <w:rsid w:val="003A2EBD"/>
    <w:rPr>
      <w:rFonts w:ascii="Cambria" w:eastAsia="Times New Roman" w:hAnsi="Cambria"/>
      <w:color w:val="404040"/>
      <w:lang w:eastAsia="en-US"/>
    </w:rPr>
  </w:style>
  <w:style w:type="character" w:customStyle="1" w:styleId="Heading9Char">
    <w:name w:val="Heading 9 Char"/>
    <w:link w:val="Heading9"/>
    <w:rsid w:val="003A2EBD"/>
    <w:rPr>
      <w:rFonts w:ascii="Cambria" w:eastAsia="Times New Roman" w:hAnsi="Cambria"/>
      <w:i/>
      <w:iCs/>
      <w:color w:val="404040"/>
      <w:lang w:eastAsia="en-US"/>
    </w:rPr>
  </w:style>
  <w:style w:type="paragraph" w:customStyle="1" w:styleId="Report">
    <w:name w:val="Report"/>
    <w:basedOn w:val="Normal"/>
    <w:rsid w:val="003A2EBD"/>
    <w:pPr>
      <w:spacing w:before="240"/>
      <w:ind w:left="992"/>
      <w:jc w:val="both"/>
    </w:pPr>
    <w:rPr>
      <w:rFonts w:ascii="Verdana" w:eastAsia="Times New Roman" w:hAnsi="Verdana"/>
      <w:sz w:val="20"/>
    </w:rPr>
  </w:style>
  <w:style w:type="paragraph" w:styleId="NormalWeb">
    <w:name w:val="Normal (Web)"/>
    <w:basedOn w:val="Normal"/>
    <w:unhideWhenUsed/>
    <w:rsid w:val="003A2EBD"/>
    <w:pPr>
      <w:spacing w:before="100" w:beforeAutospacing="1" w:after="100" w:afterAutospacing="1"/>
    </w:pPr>
    <w:rPr>
      <w:rFonts w:ascii="Times New Roman" w:eastAsia="Times New Roman" w:hAnsi="Times New Roman"/>
      <w:lang w:eastAsia="en-GB"/>
    </w:rPr>
  </w:style>
  <w:style w:type="paragraph" w:customStyle="1" w:styleId="MRNumberedHeading2">
    <w:name w:val="M&amp;R Numbered Heading 2"/>
    <w:basedOn w:val="Normal"/>
    <w:rsid w:val="00606867"/>
    <w:pPr>
      <w:numPr>
        <w:ilvl w:val="1"/>
        <w:numId w:val="5"/>
      </w:numPr>
      <w:spacing w:before="240"/>
      <w:jc w:val="both"/>
      <w:outlineLvl w:val="1"/>
    </w:pPr>
    <w:rPr>
      <w:rFonts w:ascii="Arial" w:eastAsia="Times New Roman" w:hAnsi="Arial"/>
      <w:sz w:val="20"/>
      <w:lang w:eastAsia="en-GB"/>
    </w:rPr>
  </w:style>
  <w:style w:type="paragraph" w:customStyle="1" w:styleId="MRNumberedHeading1">
    <w:name w:val="M&amp;R Numbered Heading 1"/>
    <w:basedOn w:val="Normal"/>
    <w:rsid w:val="00606867"/>
    <w:pPr>
      <w:keepNext/>
      <w:keepLines/>
      <w:numPr>
        <w:numId w:val="5"/>
      </w:numPr>
      <w:spacing w:before="240" w:line="288" w:lineRule="auto"/>
    </w:pPr>
    <w:rPr>
      <w:rFonts w:ascii="Arial" w:hAnsi="Arial" w:cs="Arial"/>
      <w:b/>
      <w:sz w:val="22"/>
      <w:szCs w:val="22"/>
      <w:lang w:eastAsia="en-GB"/>
    </w:rPr>
  </w:style>
  <w:style w:type="paragraph" w:styleId="NormalIndent">
    <w:name w:val="Normal Indent"/>
    <w:aliases w:val="SSR Requirement Response"/>
    <w:basedOn w:val="Normal"/>
    <w:unhideWhenUsed/>
    <w:rsid w:val="00606867"/>
    <w:pPr>
      <w:ind w:left="720"/>
    </w:pPr>
    <w:rPr>
      <w:rFonts w:ascii="Times New Roman" w:eastAsia="Times New Roman" w:hAnsi="Times New Roman"/>
      <w:b/>
      <w:color w:val="000000"/>
      <w:szCs w:val="20"/>
    </w:rPr>
  </w:style>
  <w:style w:type="paragraph" w:styleId="ListParagraph">
    <w:name w:val="List Paragraph"/>
    <w:basedOn w:val="Normal"/>
    <w:uiPriority w:val="99"/>
    <w:qFormat/>
    <w:rsid w:val="00B44A64"/>
    <w:pPr>
      <w:ind w:left="720"/>
      <w:contextualSpacing/>
    </w:pPr>
    <w:rPr>
      <w:rFonts w:ascii="Times New Roman" w:eastAsia="Times New Roman" w:hAnsi="Times New Roman"/>
      <w:b/>
      <w:color w:val="000000"/>
      <w:szCs w:val="20"/>
    </w:rPr>
  </w:style>
  <w:style w:type="paragraph" w:customStyle="1" w:styleId="MRNumberedHeading3">
    <w:name w:val="M&amp;R Numbered Heading 3"/>
    <w:basedOn w:val="Normal"/>
    <w:rsid w:val="00B44A64"/>
    <w:pPr>
      <w:numPr>
        <w:numId w:val="7"/>
      </w:numPr>
      <w:spacing w:before="240" w:line="288" w:lineRule="auto"/>
      <w:outlineLvl w:val="2"/>
    </w:pPr>
    <w:rPr>
      <w:rFonts w:ascii="Arial" w:eastAsia="Times New Roman" w:hAnsi="Arial"/>
      <w:sz w:val="20"/>
      <w:lang w:eastAsia="en-GB"/>
    </w:rPr>
  </w:style>
  <w:style w:type="paragraph" w:styleId="FootnoteText">
    <w:name w:val="footnote text"/>
    <w:basedOn w:val="Normal"/>
    <w:link w:val="FootnoteTextChar"/>
    <w:uiPriority w:val="99"/>
    <w:semiHidden/>
    <w:unhideWhenUsed/>
    <w:rsid w:val="00137C0C"/>
    <w:rPr>
      <w:sz w:val="20"/>
      <w:szCs w:val="20"/>
    </w:rPr>
  </w:style>
  <w:style w:type="character" w:customStyle="1" w:styleId="FootnoteTextChar">
    <w:name w:val="Footnote Text Char"/>
    <w:link w:val="FootnoteText"/>
    <w:uiPriority w:val="99"/>
    <w:semiHidden/>
    <w:rsid w:val="00137C0C"/>
    <w:rPr>
      <w:lang w:eastAsia="en-US"/>
    </w:rPr>
  </w:style>
  <w:style w:type="character" w:styleId="FootnoteReference">
    <w:name w:val="footnote reference"/>
    <w:uiPriority w:val="99"/>
    <w:semiHidden/>
    <w:unhideWhenUsed/>
    <w:rsid w:val="00137C0C"/>
    <w:rPr>
      <w:vertAlign w:val="superscript"/>
    </w:rPr>
  </w:style>
  <w:style w:type="character" w:customStyle="1" w:styleId="advancedproofingissue">
    <w:name w:val="advancedproofingissue"/>
    <w:basedOn w:val="DefaultParagraphFont"/>
    <w:rsid w:val="00BD6382"/>
  </w:style>
  <w:style w:type="character" w:styleId="UnresolvedMention">
    <w:name w:val="Unresolved Mention"/>
    <w:basedOn w:val="DefaultParagraphFont"/>
    <w:uiPriority w:val="99"/>
    <w:semiHidden/>
    <w:unhideWhenUsed/>
    <w:rsid w:val="000E1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517">
      <w:bodyDiv w:val="1"/>
      <w:marLeft w:val="0"/>
      <w:marRight w:val="0"/>
      <w:marTop w:val="0"/>
      <w:marBottom w:val="0"/>
      <w:divBdr>
        <w:top w:val="none" w:sz="0" w:space="0" w:color="auto"/>
        <w:left w:val="none" w:sz="0" w:space="0" w:color="auto"/>
        <w:bottom w:val="none" w:sz="0" w:space="0" w:color="auto"/>
        <w:right w:val="none" w:sz="0" w:space="0" w:color="auto"/>
      </w:divBdr>
    </w:div>
    <w:div w:id="28606156">
      <w:bodyDiv w:val="1"/>
      <w:marLeft w:val="0"/>
      <w:marRight w:val="0"/>
      <w:marTop w:val="0"/>
      <w:marBottom w:val="0"/>
      <w:divBdr>
        <w:top w:val="none" w:sz="0" w:space="0" w:color="auto"/>
        <w:left w:val="none" w:sz="0" w:space="0" w:color="auto"/>
        <w:bottom w:val="none" w:sz="0" w:space="0" w:color="auto"/>
        <w:right w:val="none" w:sz="0" w:space="0" w:color="auto"/>
      </w:divBdr>
    </w:div>
    <w:div w:id="54746389">
      <w:bodyDiv w:val="1"/>
      <w:marLeft w:val="0"/>
      <w:marRight w:val="0"/>
      <w:marTop w:val="0"/>
      <w:marBottom w:val="0"/>
      <w:divBdr>
        <w:top w:val="none" w:sz="0" w:space="0" w:color="auto"/>
        <w:left w:val="none" w:sz="0" w:space="0" w:color="auto"/>
        <w:bottom w:val="none" w:sz="0" w:space="0" w:color="auto"/>
        <w:right w:val="none" w:sz="0" w:space="0" w:color="auto"/>
      </w:divBdr>
    </w:div>
    <w:div w:id="58677378">
      <w:bodyDiv w:val="1"/>
      <w:marLeft w:val="0"/>
      <w:marRight w:val="0"/>
      <w:marTop w:val="0"/>
      <w:marBottom w:val="0"/>
      <w:divBdr>
        <w:top w:val="none" w:sz="0" w:space="0" w:color="auto"/>
        <w:left w:val="none" w:sz="0" w:space="0" w:color="auto"/>
        <w:bottom w:val="none" w:sz="0" w:space="0" w:color="auto"/>
        <w:right w:val="none" w:sz="0" w:space="0" w:color="auto"/>
      </w:divBdr>
    </w:div>
    <w:div w:id="62677114">
      <w:bodyDiv w:val="1"/>
      <w:marLeft w:val="0"/>
      <w:marRight w:val="0"/>
      <w:marTop w:val="0"/>
      <w:marBottom w:val="0"/>
      <w:divBdr>
        <w:top w:val="none" w:sz="0" w:space="0" w:color="auto"/>
        <w:left w:val="none" w:sz="0" w:space="0" w:color="auto"/>
        <w:bottom w:val="none" w:sz="0" w:space="0" w:color="auto"/>
        <w:right w:val="none" w:sz="0" w:space="0" w:color="auto"/>
      </w:divBdr>
    </w:div>
    <w:div w:id="110714510">
      <w:bodyDiv w:val="1"/>
      <w:marLeft w:val="0"/>
      <w:marRight w:val="0"/>
      <w:marTop w:val="0"/>
      <w:marBottom w:val="0"/>
      <w:divBdr>
        <w:top w:val="none" w:sz="0" w:space="0" w:color="auto"/>
        <w:left w:val="none" w:sz="0" w:space="0" w:color="auto"/>
        <w:bottom w:val="none" w:sz="0" w:space="0" w:color="auto"/>
        <w:right w:val="none" w:sz="0" w:space="0" w:color="auto"/>
      </w:divBdr>
    </w:div>
    <w:div w:id="137654216">
      <w:bodyDiv w:val="1"/>
      <w:marLeft w:val="0"/>
      <w:marRight w:val="0"/>
      <w:marTop w:val="0"/>
      <w:marBottom w:val="0"/>
      <w:divBdr>
        <w:top w:val="none" w:sz="0" w:space="0" w:color="auto"/>
        <w:left w:val="none" w:sz="0" w:space="0" w:color="auto"/>
        <w:bottom w:val="none" w:sz="0" w:space="0" w:color="auto"/>
        <w:right w:val="none" w:sz="0" w:space="0" w:color="auto"/>
      </w:divBdr>
    </w:div>
    <w:div w:id="146015418">
      <w:bodyDiv w:val="1"/>
      <w:marLeft w:val="0"/>
      <w:marRight w:val="0"/>
      <w:marTop w:val="0"/>
      <w:marBottom w:val="0"/>
      <w:divBdr>
        <w:top w:val="none" w:sz="0" w:space="0" w:color="auto"/>
        <w:left w:val="none" w:sz="0" w:space="0" w:color="auto"/>
        <w:bottom w:val="none" w:sz="0" w:space="0" w:color="auto"/>
        <w:right w:val="none" w:sz="0" w:space="0" w:color="auto"/>
      </w:divBdr>
    </w:div>
    <w:div w:id="180046703">
      <w:bodyDiv w:val="1"/>
      <w:marLeft w:val="0"/>
      <w:marRight w:val="0"/>
      <w:marTop w:val="0"/>
      <w:marBottom w:val="0"/>
      <w:divBdr>
        <w:top w:val="none" w:sz="0" w:space="0" w:color="auto"/>
        <w:left w:val="none" w:sz="0" w:space="0" w:color="auto"/>
        <w:bottom w:val="none" w:sz="0" w:space="0" w:color="auto"/>
        <w:right w:val="none" w:sz="0" w:space="0" w:color="auto"/>
      </w:divBdr>
    </w:div>
    <w:div w:id="193881467">
      <w:bodyDiv w:val="1"/>
      <w:marLeft w:val="0"/>
      <w:marRight w:val="0"/>
      <w:marTop w:val="0"/>
      <w:marBottom w:val="0"/>
      <w:divBdr>
        <w:top w:val="none" w:sz="0" w:space="0" w:color="auto"/>
        <w:left w:val="none" w:sz="0" w:space="0" w:color="auto"/>
        <w:bottom w:val="none" w:sz="0" w:space="0" w:color="auto"/>
        <w:right w:val="none" w:sz="0" w:space="0" w:color="auto"/>
      </w:divBdr>
    </w:div>
    <w:div w:id="196162892">
      <w:bodyDiv w:val="1"/>
      <w:marLeft w:val="0"/>
      <w:marRight w:val="0"/>
      <w:marTop w:val="0"/>
      <w:marBottom w:val="0"/>
      <w:divBdr>
        <w:top w:val="none" w:sz="0" w:space="0" w:color="auto"/>
        <w:left w:val="none" w:sz="0" w:space="0" w:color="auto"/>
        <w:bottom w:val="none" w:sz="0" w:space="0" w:color="auto"/>
        <w:right w:val="none" w:sz="0" w:space="0" w:color="auto"/>
      </w:divBdr>
    </w:div>
    <w:div w:id="197861827">
      <w:bodyDiv w:val="1"/>
      <w:marLeft w:val="0"/>
      <w:marRight w:val="0"/>
      <w:marTop w:val="0"/>
      <w:marBottom w:val="0"/>
      <w:divBdr>
        <w:top w:val="none" w:sz="0" w:space="0" w:color="auto"/>
        <w:left w:val="none" w:sz="0" w:space="0" w:color="auto"/>
        <w:bottom w:val="none" w:sz="0" w:space="0" w:color="auto"/>
        <w:right w:val="none" w:sz="0" w:space="0" w:color="auto"/>
      </w:divBdr>
    </w:div>
    <w:div w:id="201527278">
      <w:bodyDiv w:val="1"/>
      <w:marLeft w:val="0"/>
      <w:marRight w:val="0"/>
      <w:marTop w:val="0"/>
      <w:marBottom w:val="0"/>
      <w:divBdr>
        <w:top w:val="none" w:sz="0" w:space="0" w:color="auto"/>
        <w:left w:val="none" w:sz="0" w:space="0" w:color="auto"/>
        <w:bottom w:val="none" w:sz="0" w:space="0" w:color="auto"/>
        <w:right w:val="none" w:sz="0" w:space="0" w:color="auto"/>
      </w:divBdr>
    </w:div>
    <w:div w:id="215509714">
      <w:bodyDiv w:val="1"/>
      <w:marLeft w:val="0"/>
      <w:marRight w:val="0"/>
      <w:marTop w:val="0"/>
      <w:marBottom w:val="0"/>
      <w:divBdr>
        <w:top w:val="none" w:sz="0" w:space="0" w:color="auto"/>
        <w:left w:val="none" w:sz="0" w:space="0" w:color="auto"/>
        <w:bottom w:val="none" w:sz="0" w:space="0" w:color="auto"/>
        <w:right w:val="none" w:sz="0" w:space="0" w:color="auto"/>
      </w:divBdr>
    </w:div>
    <w:div w:id="233324465">
      <w:bodyDiv w:val="1"/>
      <w:marLeft w:val="0"/>
      <w:marRight w:val="0"/>
      <w:marTop w:val="0"/>
      <w:marBottom w:val="0"/>
      <w:divBdr>
        <w:top w:val="none" w:sz="0" w:space="0" w:color="auto"/>
        <w:left w:val="none" w:sz="0" w:space="0" w:color="auto"/>
        <w:bottom w:val="none" w:sz="0" w:space="0" w:color="auto"/>
        <w:right w:val="none" w:sz="0" w:space="0" w:color="auto"/>
      </w:divBdr>
    </w:div>
    <w:div w:id="241447657">
      <w:bodyDiv w:val="1"/>
      <w:marLeft w:val="0"/>
      <w:marRight w:val="0"/>
      <w:marTop w:val="0"/>
      <w:marBottom w:val="0"/>
      <w:divBdr>
        <w:top w:val="none" w:sz="0" w:space="0" w:color="auto"/>
        <w:left w:val="none" w:sz="0" w:space="0" w:color="auto"/>
        <w:bottom w:val="none" w:sz="0" w:space="0" w:color="auto"/>
        <w:right w:val="none" w:sz="0" w:space="0" w:color="auto"/>
      </w:divBdr>
    </w:div>
    <w:div w:id="256983038">
      <w:bodyDiv w:val="1"/>
      <w:marLeft w:val="0"/>
      <w:marRight w:val="0"/>
      <w:marTop w:val="0"/>
      <w:marBottom w:val="0"/>
      <w:divBdr>
        <w:top w:val="none" w:sz="0" w:space="0" w:color="auto"/>
        <w:left w:val="none" w:sz="0" w:space="0" w:color="auto"/>
        <w:bottom w:val="none" w:sz="0" w:space="0" w:color="auto"/>
        <w:right w:val="none" w:sz="0" w:space="0" w:color="auto"/>
      </w:divBdr>
    </w:div>
    <w:div w:id="293564847">
      <w:bodyDiv w:val="1"/>
      <w:marLeft w:val="0"/>
      <w:marRight w:val="0"/>
      <w:marTop w:val="0"/>
      <w:marBottom w:val="0"/>
      <w:divBdr>
        <w:top w:val="none" w:sz="0" w:space="0" w:color="auto"/>
        <w:left w:val="none" w:sz="0" w:space="0" w:color="auto"/>
        <w:bottom w:val="none" w:sz="0" w:space="0" w:color="auto"/>
        <w:right w:val="none" w:sz="0" w:space="0" w:color="auto"/>
      </w:divBdr>
    </w:div>
    <w:div w:id="311183931">
      <w:bodyDiv w:val="1"/>
      <w:marLeft w:val="0"/>
      <w:marRight w:val="0"/>
      <w:marTop w:val="0"/>
      <w:marBottom w:val="0"/>
      <w:divBdr>
        <w:top w:val="none" w:sz="0" w:space="0" w:color="auto"/>
        <w:left w:val="none" w:sz="0" w:space="0" w:color="auto"/>
        <w:bottom w:val="none" w:sz="0" w:space="0" w:color="auto"/>
        <w:right w:val="none" w:sz="0" w:space="0" w:color="auto"/>
      </w:divBdr>
    </w:div>
    <w:div w:id="337345303">
      <w:bodyDiv w:val="1"/>
      <w:marLeft w:val="0"/>
      <w:marRight w:val="0"/>
      <w:marTop w:val="0"/>
      <w:marBottom w:val="0"/>
      <w:divBdr>
        <w:top w:val="none" w:sz="0" w:space="0" w:color="auto"/>
        <w:left w:val="none" w:sz="0" w:space="0" w:color="auto"/>
        <w:bottom w:val="none" w:sz="0" w:space="0" w:color="auto"/>
        <w:right w:val="none" w:sz="0" w:space="0" w:color="auto"/>
      </w:divBdr>
    </w:div>
    <w:div w:id="357892593">
      <w:bodyDiv w:val="1"/>
      <w:marLeft w:val="0"/>
      <w:marRight w:val="0"/>
      <w:marTop w:val="0"/>
      <w:marBottom w:val="0"/>
      <w:divBdr>
        <w:top w:val="none" w:sz="0" w:space="0" w:color="auto"/>
        <w:left w:val="none" w:sz="0" w:space="0" w:color="auto"/>
        <w:bottom w:val="none" w:sz="0" w:space="0" w:color="auto"/>
        <w:right w:val="none" w:sz="0" w:space="0" w:color="auto"/>
      </w:divBdr>
    </w:div>
    <w:div w:id="366368211">
      <w:bodyDiv w:val="1"/>
      <w:marLeft w:val="0"/>
      <w:marRight w:val="0"/>
      <w:marTop w:val="0"/>
      <w:marBottom w:val="0"/>
      <w:divBdr>
        <w:top w:val="none" w:sz="0" w:space="0" w:color="auto"/>
        <w:left w:val="none" w:sz="0" w:space="0" w:color="auto"/>
        <w:bottom w:val="none" w:sz="0" w:space="0" w:color="auto"/>
        <w:right w:val="none" w:sz="0" w:space="0" w:color="auto"/>
      </w:divBdr>
    </w:div>
    <w:div w:id="373695990">
      <w:bodyDiv w:val="1"/>
      <w:marLeft w:val="0"/>
      <w:marRight w:val="0"/>
      <w:marTop w:val="0"/>
      <w:marBottom w:val="0"/>
      <w:divBdr>
        <w:top w:val="none" w:sz="0" w:space="0" w:color="auto"/>
        <w:left w:val="none" w:sz="0" w:space="0" w:color="auto"/>
        <w:bottom w:val="none" w:sz="0" w:space="0" w:color="auto"/>
        <w:right w:val="none" w:sz="0" w:space="0" w:color="auto"/>
      </w:divBdr>
    </w:div>
    <w:div w:id="437019350">
      <w:bodyDiv w:val="1"/>
      <w:marLeft w:val="0"/>
      <w:marRight w:val="0"/>
      <w:marTop w:val="0"/>
      <w:marBottom w:val="0"/>
      <w:divBdr>
        <w:top w:val="none" w:sz="0" w:space="0" w:color="auto"/>
        <w:left w:val="none" w:sz="0" w:space="0" w:color="auto"/>
        <w:bottom w:val="none" w:sz="0" w:space="0" w:color="auto"/>
        <w:right w:val="none" w:sz="0" w:space="0" w:color="auto"/>
      </w:divBdr>
    </w:div>
    <w:div w:id="452599873">
      <w:bodyDiv w:val="1"/>
      <w:marLeft w:val="0"/>
      <w:marRight w:val="0"/>
      <w:marTop w:val="0"/>
      <w:marBottom w:val="0"/>
      <w:divBdr>
        <w:top w:val="none" w:sz="0" w:space="0" w:color="auto"/>
        <w:left w:val="none" w:sz="0" w:space="0" w:color="auto"/>
        <w:bottom w:val="none" w:sz="0" w:space="0" w:color="auto"/>
        <w:right w:val="none" w:sz="0" w:space="0" w:color="auto"/>
      </w:divBdr>
    </w:div>
    <w:div w:id="462895247">
      <w:bodyDiv w:val="1"/>
      <w:marLeft w:val="0"/>
      <w:marRight w:val="0"/>
      <w:marTop w:val="0"/>
      <w:marBottom w:val="0"/>
      <w:divBdr>
        <w:top w:val="none" w:sz="0" w:space="0" w:color="auto"/>
        <w:left w:val="none" w:sz="0" w:space="0" w:color="auto"/>
        <w:bottom w:val="none" w:sz="0" w:space="0" w:color="auto"/>
        <w:right w:val="none" w:sz="0" w:space="0" w:color="auto"/>
      </w:divBdr>
    </w:div>
    <w:div w:id="469249649">
      <w:bodyDiv w:val="1"/>
      <w:marLeft w:val="0"/>
      <w:marRight w:val="0"/>
      <w:marTop w:val="0"/>
      <w:marBottom w:val="0"/>
      <w:divBdr>
        <w:top w:val="none" w:sz="0" w:space="0" w:color="auto"/>
        <w:left w:val="none" w:sz="0" w:space="0" w:color="auto"/>
        <w:bottom w:val="none" w:sz="0" w:space="0" w:color="auto"/>
        <w:right w:val="none" w:sz="0" w:space="0" w:color="auto"/>
      </w:divBdr>
    </w:div>
    <w:div w:id="480196613">
      <w:bodyDiv w:val="1"/>
      <w:marLeft w:val="0"/>
      <w:marRight w:val="0"/>
      <w:marTop w:val="0"/>
      <w:marBottom w:val="0"/>
      <w:divBdr>
        <w:top w:val="none" w:sz="0" w:space="0" w:color="auto"/>
        <w:left w:val="none" w:sz="0" w:space="0" w:color="auto"/>
        <w:bottom w:val="none" w:sz="0" w:space="0" w:color="auto"/>
        <w:right w:val="none" w:sz="0" w:space="0" w:color="auto"/>
      </w:divBdr>
    </w:div>
    <w:div w:id="580262426">
      <w:bodyDiv w:val="1"/>
      <w:marLeft w:val="0"/>
      <w:marRight w:val="0"/>
      <w:marTop w:val="0"/>
      <w:marBottom w:val="0"/>
      <w:divBdr>
        <w:top w:val="none" w:sz="0" w:space="0" w:color="auto"/>
        <w:left w:val="none" w:sz="0" w:space="0" w:color="auto"/>
        <w:bottom w:val="none" w:sz="0" w:space="0" w:color="auto"/>
        <w:right w:val="none" w:sz="0" w:space="0" w:color="auto"/>
      </w:divBdr>
    </w:div>
    <w:div w:id="615598858">
      <w:bodyDiv w:val="1"/>
      <w:marLeft w:val="0"/>
      <w:marRight w:val="0"/>
      <w:marTop w:val="0"/>
      <w:marBottom w:val="0"/>
      <w:divBdr>
        <w:top w:val="none" w:sz="0" w:space="0" w:color="auto"/>
        <w:left w:val="none" w:sz="0" w:space="0" w:color="auto"/>
        <w:bottom w:val="none" w:sz="0" w:space="0" w:color="auto"/>
        <w:right w:val="none" w:sz="0" w:space="0" w:color="auto"/>
      </w:divBdr>
    </w:div>
    <w:div w:id="621688804">
      <w:bodyDiv w:val="1"/>
      <w:marLeft w:val="0"/>
      <w:marRight w:val="0"/>
      <w:marTop w:val="0"/>
      <w:marBottom w:val="0"/>
      <w:divBdr>
        <w:top w:val="none" w:sz="0" w:space="0" w:color="auto"/>
        <w:left w:val="none" w:sz="0" w:space="0" w:color="auto"/>
        <w:bottom w:val="none" w:sz="0" w:space="0" w:color="auto"/>
        <w:right w:val="none" w:sz="0" w:space="0" w:color="auto"/>
      </w:divBdr>
    </w:div>
    <w:div w:id="626744928">
      <w:bodyDiv w:val="1"/>
      <w:marLeft w:val="0"/>
      <w:marRight w:val="0"/>
      <w:marTop w:val="0"/>
      <w:marBottom w:val="0"/>
      <w:divBdr>
        <w:top w:val="none" w:sz="0" w:space="0" w:color="auto"/>
        <w:left w:val="none" w:sz="0" w:space="0" w:color="auto"/>
        <w:bottom w:val="none" w:sz="0" w:space="0" w:color="auto"/>
        <w:right w:val="none" w:sz="0" w:space="0" w:color="auto"/>
      </w:divBdr>
      <w:divsChild>
        <w:div w:id="431434723">
          <w:marLeft w:val="0"/>
          <w:marRight w:val="0"/>
          <w:marTop w:val="0"/>
          <w:marBottom w:val="0"/>
          <w:divBdr>
            <w:top w:val="none" w:sz="0" w:space="0" w:color="auto"/>
            <w:left w:val="none" w:sz="0" w:space="0" w:color="auto"/>
            <w:bottom w:val="none" w:sz="0" w:space="0" w:color="auto"/>
            <w:right w:val="none" w:sz="0" w:space="0" w:color="auto"/>
          </w:divBdr>
        </w:div>
      </w:divsChild>
    </w:div>
    <w:div w:id="641277010">
      <w:bodyDiv w:val="1"/>
      <w:marLeft w:val="0"/>
      <w:marRight w:val="0"/>
      <w:marTop w:val="0"/>
      <w:marBottom w:val="0"/>
      <w:divBdr>
        <w:top w:val="none" w:sz="0" w:space="0" w:color="auto"/>
        <w:left w:val="none" w:sz="0" w:space="0" w:color="auto"/>
        <w:bottom w:val="none" w:sz="0" w:space="0" w:color="auto"/>
        <w:right w:val="none" w:sz="0" w:space="0" w:color="auto"/>
      </w:divBdr>
    </w:div>
    <w:div w:id="699013848">
      <w:bodyDiv w:val="1"/>
      <w:marLeft w:val="0"/>
      <w:marRight w:val="0"/>
      <w:marTop w:val="0"/>
      <w:marBottom w:val="0"/>
      <w:divBdr>
        <w:top w:val="none" w:sz="0" w:space="0" w:color="auto"/>
        <w:left w:val="none" w:sz="0" w:space="0" w:color="auto"/>
        <w:bottom w:val="none" w:sz="0" w:space="0" w:color="auto"/>
        <w:right w:val="none" w:sz="0" w:space="0" w:color="auto"/>
      </w:divBdr>
    </w:div>
    <w:div w:id="725298903">
      <w:bodyDiv w:val="1"/>
      <w:marLeft w:val="0"/>
      <w:marRight w:val="0"/>
      <w:marTop w:val="0"/>
      <w:marBottom w:val="0"/>
      <w:divBdr>
        <w:top w:val="none" w:sz="0" w:space="0" w:color="auto"/>
        <w:left w:val="none" w:sz="0" w:space="0" w:color="auto"/>
        <w:bottom w:val="none" w:sz="0" w:space="0" w:color="auto"/>
        <w:right w:val="none" w:sz="0" w:space="0" w:color="auto"/>
      </w:divBdr>
    </w:div>
    <w:div w:id="727805761">
      <w:bodyDiv w:val="1"/>
      <w:marLeft w:val="0"/>
      <w:marRight w:val="0"/>
      <w:marTop w:val="0"/>
      <w:marBottom w:val="0"/>
      <w:divBdr>
        <w:top w:val="none" w:sz="0" w:space="0" w:color="auto"/>
        <w:left w:val="none" w:sz="0" w:space="0" w:color="auto"/>
        <w:bottom w:val="none" w:sz="0" w:space="0" w:color="auto"/>
        <w:right w:val="none" w:sz="0" w:space="0" w:color="auto"/>
      </w:divBdr>
    </w:div>
    <w:div w:id="733282754">
      <w:bodyDiv w:val="1"/>
      <w:marLeft w:val="0"/>
      <w:marRight w:val="0"/>
      <w:marTop w:val="0"/>
      <w:marBottom w:val="0"/>
      <w:divBdr>
        <w:top w:val="none" w:sz="0" w:space="0" w:color="auto"/>
        <w:left w:val="none" w:sz="0" w:space="0" w:color="auto"/>
        <w:bottom w:val="none" w:sz="0" w:space="0" w:color="auto"/>
        <w:right w:val="none" w:sz="0" w:space="0" w:color="auto"/>
      </w:divBdr>
      <w:divsChild>
        <w:div w:id="10962326">
          <w:marLeft w:val="0"/>
          <w:marRight w:val="0"/>
          <w:marTop w:val="0"/>
          <w:marBottom w:val="0"/>
          <w:divBdr>
            <w:top w:val="none" w:sz="0" w:space="0" w:color="auto"/>
            <w:left w:val="none" w:sz="0" w:space="0" w:color="auto"/>
            <w:bottom w:val="none" w:sz="0" w:space="0" w:color="auto"/>
            <w:right w:val="none" w:sz="0" w:space="0" w:color="auto"/>
          </w:divBdr>
        </w:div>
        <w:div w:id="711617644">
          <w:marLeft w:val="0"/>
          <w:marRight w:val="0"/>
          <w:marTop w:val="0"/>
          <w:marBottom w:val="0"/>
          <w:divBdr>
            <w:top w:val="none" w:sz="0" w:space="0" w:color="auto"/>
            <w:left w:val="none" w:sz="0" w:space="0" w:color="auto"/>
            <w:bottom w:val="none" w:sz="0" w:space="0" w:color="auto"/>
            <w:right w:val="none" w:sz="0" w:space="0" w:color="auto"/>
          </w:divBdr>
        </w:div>
      </w:divsChild>
    </w:div>
    <w:div w:id="741948798">
      <w:bodyDiv w:val="1"/>
      <w:marLeft w:val="0"/>
      <w:marRight w:val="0"/>
      <w:marTop w:val="0"/>
      <w:marBottom w:val="0"/>
      <w:divBdr>
        <w:top w:val="none" w:sz="0" w:space="0" w:color="auto"/>
        <w:left w:val="none" w:sz="0" w:space="0" w:color="auto"/>
        <w:bottom w:val="none" w:sz="0" w:space="0" w:color="auto"/>
        <w:right w:val="none" w:sz="0" w:space="0" w:color="auto"/>
      </w:divBdr>
    </w:div>
    <w:div w:id="791242596">
      <w:bodyDiv w:val="1"/>
      <w:marLeft w:val="0"/>
      <w:marRight w:val="0"/>
      <w:marTop w:val="0"/>
      <w:marBottom w:val="0"/>
      <w:divBdr>
        <w:top w:val="none" w:sz="0" w:space="0" w:color="auto"/>
        <w:left w:val="none" w:sz="0" w:space="0" w:color="auto"/>
        <w:bottom w:val="none" w:sz="0" w:space="0" w:color="auto"/>
        <w:right w:val="none" w:sz="0" w:space="0" w:color="auto"/>
      </w:divBdr>
    </w:div>
    <w:div w:id="796526992">
      <w:bodyDiv w:val="1"/>
      <w:marLeft w:val="0"/>
      <w:marRight w:val="0"/>
      <w:marTop w:val="0"/>
      <w:marBottom w:val="0"/>
      <w:divBdr>
        <w:top w:val="none" w:sz="0" w:space="0" w:color="auto"/>
        <w:left w:val="none" w:sz="0" w:space="0" w:color="auto"/>
        <w:bottom w:val="none" w:sz="0" w:space="0" w:color="auto"/>
        <w:right w:val="none" w:sz="0" w:space="0" w:color="auto"/>
      </w:divBdr>
    </w:div>
    <w:div w:id="797383322">
      <w:bodyDiv w:val="1"/>
      <w:marLeft w:val="0"/>
      <w:marRight w:val="0"/>
      <w:marTop w:val="0"/>
      <w:marBottom w:val="0"/>
      <w:divBdr>
        <w:top w:val="none" w:sz="0" w:space="0" w:color="auto"/>
        <w:left w:val="none" w:sz="0" w:space="0" w:color="auto"/>
        <w:bottom w:val="none" w:sz="0" w:space="0" w:color="auto"/>
        <w:right w:val="none" w:sz="0" w:space="0" w:color="auto"/>
      </w:divBdr>
    </w:div>
    <w:div w:id="854730333">
      <w:bodyDiv w:val="1"/>
      <w:marLeft w:val="0"/>
      <w:marRight w:val="0"/>
      <w:marTop w:val="0"/>
      <w:marBottom w:val="0"/>
      <w:divBdr>
        <w:top w:val="none" w:sz="0" w:space="0" w:color="auto"/>
        <w:left w:val="none" w:sz="0" w:space="0" w:color="auto"/>
        <w:bottom w:val="none" w:sz="0" w:space="0" w:color="auto"/>
        <w:right w:val="none" w:sz="0" w:space="0" w:color="auto"/>
      </w:divBdr>
    </w:div>
    <w:div w:id="881668733">
      <w:bodyDiv w:val="1"/>
      <w:marLeft w:val="0"/>
      <w:marRight w:val="0"/>
      <w:marTop w:val="0"/>
      <w:marBottom w:val="0"/>
      <w:divBdr>
        <w:top w:val="none" w:sz="0" w:space="0" w:color="auto"/>
        <w:left w:val="none" w:sz="0" w:space="0" w:color="auto"/>
        <w:bottom w:val="none" w:sz="0" w:space="0" w:color="auto"/>
        <w:right w:val="none" w:sz="0" w:space="0" w:color="auto"/>
      </w:divBdr>
    </w:div>
    <w:div w:id="905651709">
      <w:bodyDiv w:val="1"/>
      <w:marLeft w:val="0"/>
      <w:marRight w:val="0"/>
      <w:marTop w:val="0"/>
      <w:marBottom w:val="0"/>
      <w:divBdr>
        <w:top w:val="none" w:sz="0" w:space="0" w:color="auto"/>
        <w:left w:val="none" w:sz="0" w:space="0" w:color="auto"/>
        <w:bottom w:val="none" w:sz="0" w:space="0" w:color="auto"/>
        <w:right w:val="none" w:sz="0" w:space="0" w:color="auto"/>
      </w:divBdr>
    </w:div>
    <w:div w:id="908348919">
      <w:bodyDiv w:val="1"/>
      <w:marLeft w:val="0"/>
      <w:marRight w:val="0"/>
      <w:marTop w:val="0"/>
      <w:marBottom w:val="0"/>
      <w:divBdr>
        <w:top w:val="none" w:sz="0" w:space="0" w:color="auto"/>
        <w:left w:val="none" w:sz="0" w:space="0" w:color="auto"/>
        <w:bottom w:val="none" w:sz="0" w:space="0" w:color="auto"/>
        <w:right w:val="none" w:sz="0" w:space="0" w:color="auto"/>
      </w:divBdr>
    </w:div>
    <w:div w:id="910773188">
      <w:bodyDiv w:val="1"/>
      <w:marLeft w:val="0"/>
      <w:marRight w:val="0"/>
      <w:marTop w:val="0"/>
      <w:marBottom w:val="0"/>
      <w:divBdr>
        <w:top w:val="none" w:sz="0" w:space="0" w:color="auto"/>
        <w:left w:val="none" w:sz="0" w:space="0" w:color="auto"/>
        <w:bottom w:val="none" w:sz="0" w:space="0" w:color="auto"/>
        <w:right w:val="none" w:sz="0" w:space="0" w:color="auto"/>
      </w:divBdr>
    </w:div>
    <w:div w:id="970790597">
      <w:bodyDiv w:val="1"/>
      <w:marLeft w:val="0"/>
      <w:marRight w:val="0"/>
      <w:marTop w:val="0"/>
      <w:marBottom w:val="0"/>
      <w:divBdr>
        <w:top w:val="none" w:sz="0" w:space="0" w:color="auto"/>
        <w:left w:val="none" w:sz="0" w:space="0" w:color="auto"/>
        <w:bottom w:val="none" w:sz="0" w:space="0" w:color="auto"/>
        <w:right w:val="none" w:sz="0" w:space="0" w:color="auto"/>
      </w:divBdr>
    </w:div>
    <w:div w:id="1004939828">
      <w:bodyDiv w:val="1"/>
      <w:marLeft w:val="0"/>
      <w:marRight w:val="0"/>
      <w:marTop w:val="0"/>
      <w:marBottom w:val="0"/>
      <w:divBdr>
        <w:top w:val="none" w:sz="0" w:space="0" w:color="auto"/>
        <w:left w:val="none" w:sz="0" w:space="0" w:color="auto"/>
        <w:bottom w:val="none" w:sz="0" w:space="0" w:color="auto"/>
        <w:right w:val="none" w:sz="0" w:space="0" w:color="auto"/>
      </w:divBdr>
    </w:div>
    <w:div w:id="1036080627">
      <w:bodyDiv w:val="1"/>
      <w:marLeft w:val="0"/>
      <w:marRight w:val="0"/>
      <w:marTop w:val="0"/>
      <w:marBottom w:val="0"/>
      <w:divBdr>
        <w:top w:val="none" w:sz="0" w:space="0" w:color="auto"/>
        <w:left w:val="none" w:sz="0" w:space="0" w:color="auto"/>
        <w:bottom w:val="none" w:sz="0" w:space="0" w:color="auto"/>
        <w:right w:val="none" w:sz="0" w:space="0" w:color="auto"/>
      </w:divBdr>
    </w:div>
    <w:div w:id="1059280442">
      <w:bodyDiv w:val="1"/>
      <w:marLeft w:val="0"/>
      <w:marRight w:val="0"/>
      <w:marTop w:val="0"/>
      <w:marBottom w:val="0"/>
      <w:divBdr>
        <w:top w:val="none" w:sz="0" w:space="0" w:color="auto"/>
        <w:left w:val="none" w:sz="0" w:space="0" w:color="auto"/>
        <w:bottom w:val="none" w:sz="0" w:space="0" w:color="auto"/>
        <w:right w:val="none" w:sz="0" w:space="0" w:color="auto"/>
      </w:divBdr>
    </w:div>
    <w:div w:id="1086151012">
      <w:bodyDiv w:val="1"/>
      <w:marLeft w:val="0"/>
      <w:marRight w:val="0"/>
      <w:marTop w:val="0"/>
      <w:marBottom w:val="0"/>
      <w:divBdr>
        <w:top w:val="none" w:sz="0" w:space="0" w:color="auto"/>
        <w:left w:val="none" w:sz="0" w:space="0" w:color="auto"/>
        <w:bottom w:val="none" w:sz="0" w:space="0" w:color="auto"/>
        <w:right w:val="none" w:sz="0" w:space="0" w:color="auto"/>
      </w:divBdr>
    </w:div>
    <w:div w:id="1102531086">
      <w:bodyDiv w:val="1"/>
      <w:marLeft w:val="0"/>
      <w:marRight w:val="0"/>
      <w:marTop w:val="0"/>
      <w:marBottom w:val="0"/>
      <w:divBdr>
        <w:top w:val="none" w:sz="0" w:space="0" w:color="auto"/>
        <w:left w:val="none" w:sz="0" w:space="0" w:color="auto"/>
        <w:bottom w:val="none" w:sz="0" w:space="0" w:color="auto"/>
        <w:right w:val="none" w:sz="0" w:space="0" w:color="auto"/>
      </w:divBdr>
    </w:div>
    <w:div w:id="1110314704">
      <w:bodyDiv w:val="1"/>
      <w:marLeft w:val="0"/>
      <w:marRight w:val="0"/>
      <w:marTop w:val="0"/>
      <w:marBottom w:val="0"/>
      <w:divBdr>
        <w:top w:val="none" w:sz="0" w:space="0" w:color="auto"/>
        <w:left w:val="none" w:sz="0" w:space="0" w:color="auto"/>
        <w:bottom w:val="none" w:sz="0" w:space="0" w:color="auto"/>
        <w:right w:val="none" w:sz="0" w:space="0" w:color="auto"/>
      </w:divBdr>
    </w:div>
    <w:div w:id="1117984709">
      <w:bodyDiv w:val="1"/>
      <w:marLeft w:val="0"/>
      <w:marRight w:val="0"/>
      <w:marTop w:val="0"/>
      <w:marBottom w:val="0"/>
      <w:divBdr>
        <w:top w:val="none" w:sz="0" w:space="0" w:color="auto"/>
        <w:left w:val="none" w:sz="0" w:space="0" w:color="auto"/>
        <w:bottom w:val="none" w:sz="0" w:space="0" w:color="auto"/>
        <w:right w:val="none" w:sz="0" w:space="0" w:color="auto"/>
      </w:divBdr>
    </w:div>
    <w:div w:id="1121336523">
      <w:bodyDiv w:val="1"/>
      <w:marLeft w:val="0"/>
      <w:marRight w:val="0"/>
      <w:marTop w:val="0"/>
      <w:marBottom w:val="0"/>
      <w:divBdr>
        <w:top w:val="none" w:sz="0" w:space="0" w:color="auto"/>
        <w:left w:val="none" w:sz="0" w:space="0" w:color="auto"/>
        <w:bottom w:val="none" w:sz="0" w:space="0" w:color="auto"/>
        <w:right w:val="none" w:sz="0" w:space="0" w:color="auto"/>
      </w:divBdr>
    </w:div>
    <w:div w:id="1122766871">
      <w:bodyDiv w:val="1"/>
      <w:marLeft w:val="0"/>
      <w:marRight w:val="0"/>
      <w:marTop w:val="0"/>
      <w:marBottom w:val="0"/>
      <w:divBdr>
        <w:top w:val="none" w:sz="0" w:space="0" w:color="auto"/>
        <w:left w:val="none" w:sz="0" w:space="0" w:color="auto"/>
        <w:bottom w:val="none" w:sz="0" w:space="0" w:color="auto"/>
        <w:right w:val="none" w:sz="0" w:space="0" w:color="auto"/>
      </w:divBdr>
    </w:div>
    <w:div w:id="1148978105">
      <w:bodyDiv w:val="1"/>
      <w:marLeft w:val="0"/>
      <w:marRight w:val="0"/>
      <w:marTop w:val="0"/>
      <w:marBottom w:val="0"/>
      <w:divBdr>
        <w:top w:val="none" w:sz="0" w:space="0" w:color="auto"/>
        <w:left w:val="none" w:sz="0" w:space="0" w:color="auto"/>
        <w:bottom w:val="none" w:sz="0" w:space="0" w:color="auto"/>
        <w:right w:val="none" w:sz="0" w:space="0" w:color="auto"/>
      </w:divBdr>
    </w:div>
    <w:div w:id="1168521888">
      <w:bodyDiv w:val="1"/>
      <w:marLeft w:val="0"/>
      <w:marRight w:val="0"/>
      <w:marTop w:val="0"/>
      <w:marBottom w:val="0"/>
      <w:divBdr>
        <w:top w:val="none" w:sz="0" w:space="0" w:color="auto"/>
        <w:left w:val="none" w:sz="0" w:space="0" w:color="auto"/>
        <w:bottom w:val="none" w:sz="0" w:space="0" w:color="auto"/>
        <w:right w:val="none" w:sz="0" w:space="0" w:color="auto"/>
      </w:divBdr>
    </w:div>
    <w:div w:id="1177579988">
      <w:bodyDiv w:val="1"/>
      <w:marLeft w:val="0"/>
      <w:marRight w:val="0"/>
      <w:marTop w:val="0"/>
      <w:marBottom w:val="0"/>
      <w:divBdr>
        <w:top w:val="none" w:sz="0" w:space="0" w:color="auto"/>
        <w:left w:val="none" w:sz="0" w:space="0" w:color="auto"/>
        <w:bottom w:val="none" w:sz="0" w:space="0" w:color="auto"/>
        <w:right w:val="none" w:sz="0" w:space="0" w:color="auto"/>
      </w:divBdr>
    </w:div>
    <w:div w:id="1210338163">
      <w:bodyDiv w:val="1"/>
      <w:marLeft w:val="0"/>
      <w:marRight w:val="0"/>
      <w:marTop w:val="0"/>
      <w:marBottom w:val="0"/>
      <w:divBdr>
        <w:top w:val="none" w:sz="0" w:space="0" w:color="auto"/>
        <w:left w:val="none" w:sz="0" w:space="0" w:color="auto"/>
        <w:bottom w:val="none" w:sz="0" w:space="0" w:color="auto"/>
        <w:right w:val="none" w:sz="0" w:space="0" w:color="auto"/>
      </w:divBdr>
    </w:div>
    <w:div w:id="1211188176">
      <w:bodyDiv w:val="1"/>
      <w:marLeft w:val="0"/>
      <w:marRight w:val="0"/>
      <w:marTop w:val="0"/>
      <w:marBottom w:val="0"/>
      <w:divBdr>
        <w:top w:val="none" w:sz="0" w:space="0" w:color="auto"/>
        <w:left w:val="none" w:sz="0" w:space="0" w:color="auto"/>
        <w:bottom w:val="none" w:sz="0" w:space="0" w:color="auto"/>
        <w:right w:val="none" w:sz="0" w:space="0" w:color="auto"/>
      </w:divBdr>
    </w:div>
    <w:div w:id="1225137730">
      <w:bodyDiv w:val="1"/>
      <w:marLeft w:val="0"/>
      <w:marRight w:val="0"/>
      <w:marTop w:val="0"/>
      <w:marBottom w:val="0"/>
      <w:divBdr>
        <w:top w:val="none" w:sz="0" w:space="0" w:color="auto"/>
        <w:left w:val="none" w:sz="0" w:space="0" w:color="auto"/>
        <w:bottom w:val="none" w:sz="0" w:space="0" w:color="auto"/>
        <w:right w:val="none" w:sz="0" w:space="0" w:color="auto"/>
      </w:divBdr>
    </w:div>
    <w:div w:id="1270160400">
      <w:bodyDiv w:val="1"/>
      <w:marLeft w:val="0"/>
      <w:marRight w:val="0"/>
      <w:marTop w:val="0"/>
      <w:marBottom w:val="0"/>
      <w:divBdr>
        <w:top w:val="none" w:sz="0" w:space="0" w:color="auto"/>
        <w:left w:val="none" w:sz="0" w:space="0" w:color="auto"/>
        <w:bottom w:val="none" w:sz="0" w:space="0" w:color="auto"/>
        <w:right w:val="none" w:sz="0" w:space="0" w:color="auto"/>
      </w:divBdr>
    </w:div>
    <w:div w:id="1281766265">
      <w:bodyDiv w:val="1"/>
      <w:marLeft w:val="0"/>
      <w:marRight w:val="0"/>
      <w:marTop w:val="0"/>
      <w:marBottom w:val="0"/>
      <w:divBdr>
        <w:top w:val="none" w:sz="0" w:space="0" w:color="auto"/>
        <w:left w:val="none" w:sz="0" w:space="0" w:color="auto"/>
        <w:bottom w:val="none" w:sz="0" w:space="0" w:color="auto"/>
        <w:right w:val="none" w:sz="0" w:space="0" w:color="auto"/>
      </w:divBdr>
    </w:div>
    <w:div w:id="1282029014">
      <w:bodyDiv w:val="1"/>
      <w:marLeft w:val="0"/>
      <w:marRight w:val="0"/>
      <w:marTop w:val="0"/>
      <w:marBottom w:val="0"/>
      <w:divBdr>
        <w:top w:val="none" w:sz="0" w:space="0" w:color="auto"/>
        <w:left w:val="none" w:sz="0" w:space="0" w:color="auto"/>
        <w:bottom w:val="none" w:sz="0" w:space="0" w:color="auto"/>
        <w:right w:val="none" w:sz="0" w:space="0" w:color="auto"/>
      </w:divBdr>
    </w:div>
    <w:div w:id="1292975776">
      <w:bodyDiv w:val="1"/>
      <w:marLeft w:val="0"/>
      <w:marRight w:val="0"/>
      <w:marTop w:val="0"/>
      <w:marBottom w:val="0"/>
      <w:divBdr>
        <w:top w:val="none" w:sz="0" w:space="0" w:color="auto"/>
        <w:left w:val="none" w:sz="0" w:space="0" w:color="auto"/>
        <w:bottom w:val="none" w:sz="0" w:space="0" w:color="auto"/>
        <w:right w:val="none" w:sz="0" w:space="0" w:color="auto"/>
      </w:divBdr>
    </w:div>
    <w:div w:id="1293512183">
      <w:bodyDiv w:val="1"/>
      <w:marLeft w:val="0"/>
      <w:marRight w:val="0"/>
      <w:marTop w:val="0"/>
      <w:marBottom w:val="0"/>
      <w:divBdr>
        <w:top w:val="none" w:sz="0" w:space="0" w:color="auto"/>
        <w:left w:val="none" w:sz="0" w:space="0" w:color="auto"/>
        <w:bottom w:val="none" w:sz="0" w:space="0" w:color="auto"/>
        <w:right w:val="none" w:sz="0" w:space="0" w:color="auto"/>
      </w:divBdr>
    </w:div>
    <w:div w:id="1315841492">
      <w:bodyDiv w:val="1"/>
      <w:marLeft w:val="0"/>
      <w:marRight w:val="0"/>
      <w:marTop w:val="0"/>
      <w:marBottom w:val="0"/>
      <w:divBdr>
        <w:top w:val="none" w:sz="0" w:space="0" w:color="auto"/>
        <w:left w:val="none" w:sz="0" w:space="0" w:color="auto"/>
        <w:bottom w:val="none" w:sz="0" w:space="0" w:color="auto"/>
        <w:right w:val="none" w:sz="0" w:space="0" w:color="auto"/>
      </w:divBdr>
    </w:div>
    <w:div w:id="1365255184">
      <w:bodyDiv w:val="1"/>
      <w:marLeft w:val="0"/>
      <w:marRight w:val="0"/>
      <w:marTop w:val="0"/>
      <w:marBottom w:val="0"/>
      <w:divBdr>
        <w:top w:val="none" w:sz="0" w:space="0" w:color="auto"/>
        <w:left w:val="none" w:sz="0" w:space="0" w:color="auto"/>
        <w:bottom w:val="none" w:sz="0" w:space="0" w:color="auto"/>
        <w:right w:val="none" w:sz="0" w:space="0" w:color="auto"/>
      </w:divBdr>
    </w:div>
    <w:div w:id="1370765644">
      <w:bodyDiv w:val="1"/>
      <w:marLeft w:val="0"/>
      <w:marRight w:val="0"/>
      <w:marTop w:val="0"/>
      <w:marBottom w:val="0"/>
      <w:divBdr>
        <w:top w:val="none" w:sz="0" w:space="0" w:color="auto"/>
        <w:left w:val="none" w:sz="0" w:space="0" w:color="auto"/>
        <w:bottom w:val="none" w:sz="0" w:space="0" w:color="auto"/>
        <w:right w:val="none" w:sz="0" w:space="0" w:color="auto"/>
      </w:divBdr>
    </w:div>
    <w:div w:id="1384207733">
      <w:bodyDiv w:val="1"/>
      <w:marLeft w:val="0"/>
      <w:marRight w:val="0"/>
      <w:marTop w:val="0"/>
      <w:marBottom w:val="0"/>
      <w:divBdr>
        <w:top w:val="none" w:sz="0" w:space="0" w:color="auto"/>
        <w:left w:val="none" w:sz="0" w:space="0" w:color="auto"/>
        <w:bottom w:val="none" w:sz="0" w:space="0" w:color="auto"/>
        <w:right w:val="none" w:sz="0" w:space="0" w:color="auto"/>
      </w:divBdr>
    </w:div>
    <w:div w:id="1405494415">
      <w:bodyDiv w:val="1"/>
      <w:marLeft w:val="0"/>
      <w:marRight w:val="0"/>
      <w:marTop w:val="0"/>
      <w:marBottom w:val="0"/>
      <w:divBdr>
        <w:top w:val="none" w:sz="0" w:space="0" w:color="auto"/>
        <w:left w:val="none" w:sz="0" w:space="0" w:color="auto"/>
        <w:bottom w:val="none" w:sz="0" w:space="0" w:color="auto"/>
        <w:right w:val="none" w:sz="0" w:space="0" w:color="auto"/>
      </w:divBdr>
    </w:div>
    <w:div w:id="1433163197">
      <w:bodyDiv w:val="1"/>
      <w:marLeft w:val="0"/>
      <w:marRight w:val="0"/>
      <w:marTop w:val="0"/>
      <w:marBottom w:val="0"/>
      <w:divBdr>
        <w:top w:val="none" w:sz="0" w:space="0" w:color="auto"/>
        <w:left w:val="none" w:sz="0" w:space="0" w:color="auto"/>
        <w:bottom w:val="none" w:sz="0" w:space="0" w:color="auto"/>
        <w:right w:val="none" w:sz="0" w:space="0" w:color="auto"/>
      </w:divBdr>
    </w:div>
    <w:div w:id="1459759976">
      <w:bodyDiv w:val="1"/>
      <w:marLeft w:val="0"/>
      <w:marRight w:val="0"/>
      <w:marTop w:val="0"/>
      <w:marBottom w:val="0"/>
      <w:divBdr>
        <w:top w:val="none" w:sz="0" w:space="0" w:color="auto"/>
        <w:left w:val="none" w:sz="0" w:space="0" w:color="auto"/>
        <w:bottom w:val="none" w:sz="0" w:space="0" w:color="auto"/>
        <w:right w:val="none" w:sz="0" w:space="0" w:color="auto"/>
      </w:divBdr>
    </w:div>
    <w:div w:id="1473324819">
      <w:bodyDiv w:val="1"/>
      <w:marLeft w:val="0"/>
      <w:marRight w:val="0"/>
      <w:marTop w:val="0"/>
      <w:marBottom w:val="0"/>
      <w:divBdr>
        <w:top w:val="none" w:sz="0" w:space="0" w:color="auto"/>
        <w:left w:val="none" w:sz="0" w:space="0" w:color="auto"/>
        <w:bottom w:val="none" w:sz="0" w:space="0" w:color="auto"/>
        <w:right w:val="none" w:sz="0" w:space="0" w:color="auto"/>
      </w:divBdr>
    </w:div>
    <w:div w:id="1485967165">
      <w:bodyDiv w:val="1"/>
      <w:marLeft w:val="0"/>
      <w:marRight w:val="0"/>
      <w:marTop w:val="0"/>
      <w:marBottom w:val="0"/>
      <w:divBdr>
        <w:top w:val="none" w:sz="0" w:space="0" w:color="auto"/>
        <w:left w:val="none" w:sz="0" w:space="0" w:color="auto"/>
        <w:bottom w:val="none" w:sz="0" w:space="0" w:color="auto"/>
        <w:right w:val="none" w:sz="0" w:space="0" w:color="auto"/>
      </w:divBdr>
    </w:div>
    <w:div w:id="1505239748">
      <w:bodyDiv w:val="1"/>
      <w:marLeft w:val="0"/>
      <w:marRight w:val="0"/>
      <w:marTop w:val="0"/>
      <w:marBottom w:val="0"/>
      <w:divBdr>
        <w:top w:val="none" w:sz="0" w:space="0" w:color="auto"/>
        <w:left w:val="none" w:sz="0" w:space="0" w:color="auto"/>
        <w:bottom w:val="none" w:sz="0" w:space="0" w:color="auto"/>
        <w:right w:val="none" w:sz="0" w:space="0" w:color="auto"/>
      </w:divBdr>
    </w:div>
    <w:div w:id="1506821509">
      <w:bodyDiv w:val="1"/>
      <w:marLeft w:val="0"/>
      <w:marRight w:val="0"/>
      <w:marTop w:val="0"/>
      <w:marBottom w:val="0"/>
      <w:divBdr>
        <w:top w:val="none" w:sz="0" w:space="0" w:color="auto"/>
        <w:left w:val="none" w:sz="0" w:space="0" w:color="auto"/>
        <w:bottom w:val="none" w:sz="0" w:space="0" w:color="auto"/>
        <w:right w:val="none" w:sz="0" w:space="0" w:color="auto"/>
      </w:divBdr>
    </w:div>
    <w:div w:id="1524903986">
      <w:bodyDiv w:val="1"/>
      <w:marLeft w:val="0"/>
      <w:marRight w:val="0"/>
      <w:marTop w:val="0"/>
      <w:marBottom w:val="0"/>
      <w:divBdr>
        <w:top w:val="none" w:sz="0" w:space="0" w:color="auto"/>
        <w:left w:val="none" w:sz="0" w:space="0" w:color="auto"/>
        <w:bottom w:val="none" w:sz="0" w:space="0" w:color="auto"/>
        <w:right w:val="none" w:sz="0" w:space="0" w:color="auto"/>
      </w:divBdr>
    </w:div>
    <w:div w:id="1564366909">
      <w:bodyDiv w:val="1"/>
      <w:marLeft w:val="0"/>
      <w:marRight w:val="0"/>
      <w:marTop w:val="0"/>
      <w:marBottom w:val="0"/>
      <w:divBdr>
        <w:top w:val="none" w:sz="0" w:space="0" w:color="auto"/>
        <w:left w:val="none" w:sz="0" w:space="0" w:color="auto"/>
        <w:bottom w:val="none" w:sz="0" w:space="0" w:color="auto"/>
        <w:right w:val="none" w:sz="0" w:space="0" w:color="auto"/>
      </w:divBdr>
    </w:div>
    <w:div w:id="1575505507">
      <w:bodyDiv w:val="1"/>
      <w:marLeft w:val="0"/>
      <w:marRight w:val="0"/>
      <w:marTop w:val="0"/>
      <w:marBottom w:val="0"/>
      <w:divBdr>
        <w:top w:val="none" w:sz="0" w:space="0" w:color="auto"/>
        <w:left w:val="none" w:sz="0" w:space="0" w:color="auto"/>
        <w:bottom w:val="none" w:sz="0" w:space="0" w:color="auto"/>
        <w:right w:val="none" w:sz="0" w:space="0" w:color="auto"/>
      </w:divBdr>
    </w:div>
    <w:div w:id="1594625777">
      <w:bodyDiv w:val="1"/>
      <w:marLeft w:val="0"/>
      <w:marRight w:val="0"/>
      <w:marTop w:val="0"/>
      <w:marBottom w:val="0"/>
      <w:divBdr>
        <w:top w:val="none" w:sz="0" w:space="0" w:color="auto"/>
        <w:left w:val="none" w:sz="0" w:space="0" w:color="auto"/>
        <w:bottom w:val="none" w:sz="0" w:space="0" w:color="auto"/>
        <w:right w:val="none" w:sz="0" w:space="0" w:color="auto"/>
      </w:divBdr>
    </w:div>
    <w:div w:id="1598054559">
      <w:bodyDiv w:val="1"/>
      <w:marLeft w:val="0"/>
      <w:marRight w:val="0"/>
      <w:marTop w:val="0"/>
      <w:marBottom w:val="0"/>
      <w:divBdr>
        <w:top w:val="none" w:sz="0" w:space="0" w:color="auto"/>
        <w:left w:val="none" w:sz="0" w:space="0" w:color="auto"/>
        <w:bottom w:val="none" w:sz="0" w:space="0" w:color="auto"/>
        <w:right w:val="none" w:sz="0" w:space="0" w:color="auto"/>
      </w:divBdr>
    </w:div>
    <w:div w:id="1634023928">
      <w:bodyDiv w:val="1"/>
      <w:marLeft w:val="0"/>
      <w:marRight w:val="0"/>
      <w:marTop w:val="0"/>
      <w:marBottom w:val="0"/>
      <w:divBdr>
        <w:top w:val="none" w:sz="0" w:space="0" w:color="auto"/>
        <w:left w:val="none" w:sz="0" w:space="0" w:color="auto"/>
        <w:bottom w:val="none" w:sz="0" w:space="0" w:color="auto"/>
        <w:right w:val="none" w:sz="0" w:space="0" w:color="auto"/>
      </w:divBdr>
    </w:div>
    <w:div w:id="1667785762">
      <w:bodyDiv w:val="1"/>
      <w:marLeft w:val="0"/>
      <w:marRight w:val="0"/>
      <w:marTop w:val="0"/>
      <w:marBottom w:val="0"/>
      <w:divBdr>
        <w:top w:val="none" w:sz="0" w:space="0" w:color="auto"/>
        <w:left w:val="none" w:sz="0" w:space="0" w:color="auto"/>
        <w:bottom w:val="none" w:sz="0" w:space="0" w:color="auto"/>
        <w:right w:val="none" w:sz="0" w:space="0" w:color="auto"/>
      </w:divBdr>
    </w:div>
    <w:div w:id="1677534935">
      <w:bodyDiv w:val="1"/>
      <w:marLeft w:val="0"/>
      <w:marRight w:val="0"/>
      <w:marTop w:val="0"/>
      <w:marBottom w:val="0"/>
      <w:divBdr>
        <w:top w:val="none" w:sz="0" w:space="0" w:color="auto"/>
        <w:left w:val="none" w:sz="0" w:space="0" w:color="auto"/>
        <w:bottom w:val="none" w:sz="0" w:space="0" w:color="auto"/>
        <w:right w:val="none" w:sz="0" w:space="0" w:color="auto"/>
      </w:divBdr>
    </w:div>
    <w:div w:id="1715231708">
      <w:bodyDiv w:val="1"/>
      <w:marLeft w:val="0"/>
      <w:marRight w:val="0"/>
      <w:marTop w:val="0"/>
      <w:marBottom w:val="0"/>
      <w:divBdr>
        <w:top w:val="none" w:sz="0" w:space="0" w:color="auto"/>
        <w:left w:val="none" w:sz="0" w:space="0" w:color="auto"/>
        <w:bottom w:val="none" w:sz="0" w:space="0" w:color="auto"/>
        <w:right w:val="none" w:sz="0" w:space="0" w:color="auto"/>
      </w:divBdr>
      <w:divsChild>
        <w:div w:id="397172492">
          <w:marLeft w:val="0"/>
          <w:marRight w:val="0"/>
          <w:marTop w:val="0"/>
          <w:marBottom w:val="0"/>
          <w:divBdr>
            <w:top w:val="none" w:sz="0" w:space="0" w:color="auto"/>
            <w:left w:val="none" w:sz="0" w:space="0" w:color="auto"/>
            <w:bottom w:val="none" w:sz="0" w:space="0" w:color="auto"/>
            <w:right w:val="none" w:sz="0" w:space="0" w:color="auto"/>
          </w:divBdr>
        </w:div>
      </w:divsChild>
    </w:div>
    <w:div w:id="1733040084">
      <w:bodyDiv w:val="1"/>
      <w:marLeft w:val="0"/>
      <w:marRight w:val="0"/>
      <w:marTop w:val="0"/>
      <w:marBottom w:val="0"/>
      <w:divBdr>
        <w:top w:val="none" w:sz="0" w:space="0" w:color="auto"/>
        <w:left w:val="none" w:sz="0" w:space="0" w:color="auto"/>
        <w:bottom w:val="none" w:sz="0" w:space="0" w:color="auto"/>
        <w:right w:val="none" w:sz="0" w:space="0" w:color="auto"/>
      </w:divBdr>
    </w:div>
    <w:div w:id="1744374712">
      <w:bodyDiv w:val="1"/>
      <w:marLeft w:val="0"/>
      <w:marRight w:val="0"/>
      <w:marTop w:val="0"/>
      <w:marBottom w:val="0"/>
      <w:divBdr>
        <w:top w:val="none" w:sz="0" w:space="0" w:color="auto"/>
        <w:left w:val="none" w:sz="0" w:space="0" w:color="auto"/>
        <w:bottom w:val="none" w:sz="0" w:space="0" w:color="auto"/>
        <w:right w:val="none" w:sz="0" w:space="0" w:color="auto"/>
      </w:divBdr>
    </w:div>
    <w:div w:id="1758553397">
      <w:bodyDiv w:val="1"/>
      <w:marLeft w:val="0"/>
      <w:marRight w:val="0"/>
      <w:marTop w:val="0"/>
      <w:marBottom w:val="0"/>
      <w:divBdr>
        <w:top w:val="none" w:sz="0" w:space="0" w:color="auto"/>
        <w:left w:val="none" w:sz="0" w:space="0" w:color="auto"/>
        <w:bottom w:val="none" w:sz="0" w:space="0" w:color="auto"/>
        <w:right w:val="none" w:sz="0" w:space="0" w:color="auto"/>
      </w:divBdr>
    </w:div>
    <w:div w:id="1759252522">
      <w:bodyDiv w:val="1"/>
      <w:marLeft w:val="0"/>
      <w:marRight w:val="0"/>
      <w:marTop w:val="0"/>
      <w:marBottom w:val="0"/>
      <w:divBdr>
        <w:top w:val="none" w:sz="0" w:space="0" w:color="auto"/>
        <w:left w:val="none" w:sz="0" w:space="0" w:color="auto"/>
        <w:bottom w:val="none" w:sz="0" w:space="0" w:color="auto"/>
        <w:right w:val="none" w:sz="0" w:space="0" w:color="auto"/>
      </w:divBdr>
    </w:div>
    <w:div w:id="1800604456">
      <w:bodyDiv w:val="1"/>
      <w:marLeft w:val="0"/>
      <w:marRight w:val="0"/>
      <w:marTop w:val="0"/>
      <w:marBottom w:val="0"/>
      <w:divBdr>
        <w:top w:val="none" w:sz="0" w:space="0" w:color="auto"/>
        <w:left w:val="none" w:sz="0" w:space="0" w:color="auto"/>
        <w:bottom w:val="none" w:sz="0" w:space="0" w:color="auto"/>
        <w:right w:val="none" w:sz="0" w:space="0" w:color="auto"/>
      </w:divBdr>
    </w:div>
    <w:div w:id="1824539842">
      <w:bodyDiv w:val="1"/>
      <w:marLeft w:val="0"/>
      <w:marRight w:val="0"/>
      <w:marTop w:val="0"/>
      <w:marBottom w:val="0"/>
      <w:divBdr>
        <w:top w:val="none" w:sz="0" w:space="0" w:color="auto"/>
        <w:left w:val="none" w:sz="0" w:space="0" w:color="auto"/>
        <w:bottom w:val="none" w:sz="0" w:space="0" w:color="auto"/>
        <w:right w:val="none" w:sz="0" w:space="0" w:color="auto"/>
      </w:divBdr>
    </w:div>
    <w:div w:id="1828938742">
      <w:bodyDiv w:val="1"/>
      <w:marLeft w:val="0"/>
      <w:marRight w:val="0"/>
      <w:marTop w:val="0"/>
      <w:marBottom w:val="0"/>
      <w:divBdr>
        <w:top w:val="none" w:sz="0" w:space="0" w:color="auto"/>
        <w:left w:val="none" w:sz="0" w:space="0" w:color="auto"/>
        <w:bottom w:val="none" w:sz="0" w:space="0" w:color="auto"/>
        <w:right w:val="none" w:sz="0" w:space="0" w:color="auto"/>
      </w:divBdr>
    </w:div>
    <w:div w:id="1838812402">
      <w:bodyDiv w:val="1"/>
      <w:marLeft w:val="0"/>
      <w:marRight w:val="0"/>
      <w:marTop w:val="0"/>
      <w:marBottom w:val="0"/>
      <w:divBdr>
        <w:top w:val="none" w:sz="0" w:space="0" w:color="auto"/>
        <w:left w:val="none" w:sz="0" w:space="0" w:color="auto"/>
        <w:bottom w:val="none" w:sz="0" w:space="0" w:color="auto"/>
        <w:right w:val="none" w:sz="0" w:space="0" w:color="auto"/>
      </w:divBdr>
    </w:div>
    <w:div w:id="1847090986">
      <w:bodyDiv w:val="1"/>
      <w:marLeft w:val="0"/>
      <w:marRight w:val="0"/>
      <w:marTop w:val="0"/>
      <w:marBottom w:val="0"/>
      <w:divBdr>
        <w:top w:val="none" w:sz="0" w:space="0" w:color="auto"/>
        <w:left w:val="none" w:sz="0" w:space="0" w:color="auto"/>
        <w:bottom w:val="none" w:sz="0" w:space="0" w:color="auto"/>
        <w:right w:val="none" w:sz="0" w:space="0" w:color="auto"/>
      </w:divBdr>
    </w:div>
    <w:div w:id="1852841733">
      <w:bodyDiv w:val="1"/>
      <w:marLeft w:val="0"/>
      <w:marRight w:val="0"/>
      <w:marTop w:val="0"/>
      <w:marBottom w:val="0"/>
      <w:divBdr>
        <w:top w:val="none" w:sz="0" w:space="0" w:color="auto"/>
        <w:left w:val="none" w:sz="0" w:space="0" w:color="auto"/>
        <w:bottom w:val="none" w:sz="0" w:space="0" w:color="auto"/>
        <w:right w:val="none" w:sz="0" w:space="0" w:color="auto"/>
      </w:divBdr>
    </w:div>
    <w:div w:id="1856073508">
      <w:bodyDiv w:val="1"/>
      <w:marLeft w:val="0"/>
      <w:marRight w:val="0"/>
      <w:marTop w:val="0"/>
      <w:marBottom w:val="0"/>
      <w:divBdr>
        <w:top w:val="none" w:sz="0" w:space="0" w:color="auto"/>
        <w:left w:val="none" w:sz="0" w:space="0" w:color="auto"/>
        <w:bottom w:val="none" w:sz="0" w:space="0" w:color="auto"/>
        <w:right w:val="none" w:sz="0" w:space="0" w:color="auto"/>
      </w:divBdr>
    </w:div>
    <w:div w:id="1873616422">
      <w:bodyDiv w:val="1"/>
      <w:marLeft w:val="0"/>
      <w:marRight w:val="0"/>
      <w:marTop w:val="0"/>
      <w:marBottom w:val="0"/>
      <w:divBdr>
        <w:top w:val="none" w:sz="0" w:space="0" w:color="auto"/>
        <w:left w:val="none" w:sz="0" w:space="0" w:color="auto"/>
        <w:bottom w:val="none" w:sz="0" w:space="0" w:color="auto"/>
        <w:right w:val="none" w:sz="0" w:space="0" w:color="auto"/>
      </w:divBdr>
    </w:div>
    <w:div w:id="1891375534">
      <w:bodyDiv w:val="1"/>
      <w:marLeft w:val="0"/>
      <w:marRight w:val="0"/>
      <w:marTop w:val="0"/>
      <w:marBottom w:val="0"/>
      <w:divBdr>
        <w:top w:val="none" w:sz="0" w:space="0" w:color="auto"/>
        <w:left w:val="none" w:sz="0" w:space="0" w:color="auto"/>
        <w:bottom w:val="none" w:sz="0" w:space="0" w:color="auto"/>
        <w:right w:val="none" w:sz="0" w:space="0" w:color="auto"/>
      </w:divBdr>
    </w:div>
    <w:div w:id="1898397364">
      <w:bodyDiv w:val="1"/>
      <w:marLeft w:val="0"/>
      <w:marRight w:val="0"/>
      <w:marTop w:val="0"/>
      <w:marBottom w:val="0"/>
      <w:divBdr>
        <w:top w:val="none" w:sz="0" w:space="0" w:color="auto"/>
        <w:left w:val="none" w:sz="0" w:space="0" w:color="auto"/>
        <w:bottom w:val="none" w:sz="0" w:space="0" w:color="auto"/>
        <w:right w:val="none" w:sz="0" w:space="0" w:color="auto"/>
      </w:divBdr>
    </w:div>
    <w:div w:id="1957911389">
      <w:bodyDiv w:val="1"/>
      <w:marLeft w:val="0"/>
      <w:marRight w:val="0"/>
      <w:marTop w:val="0"/>
      <w:marBottom w:val="0"/>
      <w:divBdr>
        <w:top w:val="none" w:sz="0" w:space="0" w:color="auto"/>
        <w:left w:val="none" w:sz="0" w:space="0" w:color="auto"/>
        <w:bottom w:val="none" w:sz="0" w:space="0" w:color="auto"/>
        <w:right w:val="none" w:sz="0" w:space="0" w:color="auto"/>
      </w:divBdr>
    </w:div>
    <w:div w:id="1991711035">
      <w:bodyDiv w:val="1"/>
      <w:marLeft w:val="0"/>
      <w:marRight w:val="0"/>
      <w:marTop w:val="0"/>
      <w:marBottom w:val="0"/>
      <w:divBdr>
        <w:top w:val="none" w:sz="0" w:space="0" w:color="auto"/>
        <w:left w:val="none" w:sz="0" w:space="0" w:color="auto"/>
        <w:bottom w:val="none" w:sz="0" w:space="0" w:color="auto"/>
        <w:right w:val="none" w:sz="0" w:space="0" w:color="auto"/>
      </w:divBdr>
    </w:div>
    <w:div w:id="2008050467">
      <w:bodyDiv w:val="1"/>
      <w:marLeft w:val="0"/>
      <w:marRight w:val="0"/>
      <w:marTop w:val="0"/>
      <w:marBottom w:val="0"/>
      <w:divBdr>
        <w:top w:val="none" w:sz="0" w:space="0" w:color="auto"/>
        <w:left w:val="none" w:sz="0" w:space="0" w:color="auto"/>
        <w:bottom w:val="none" w:sz="0" w:space="0" w:color="auto"/>
        <w:right w:val="none" w:sz="0" w:space="0" w:color="auto"/>
      </w:divBdr>
    </w:div>
    <w:div w:id="2024084382">
      <w:bodyDiv w:val="1"/>
      <w:marLeft w:val="0"/>
      <w:marRight w:val="0"/>
      <w:marTop w:val="0"/>
      <w:marBottom w:val="0"/>
      <w:divBdr>
        <w:top w:val="none" w:sz="0" w:space="0" w:color="auto"/>
        <w:left w:val="none" w:sz="0" w:space="0" w:color="auto"/>
        <w:bottom w:val="none" w:sz="0" w:space="0" w:color="auto"/>
        <w:right w:val="none" w:sz="0" w:space="0" w:color="auto"/>
      </w:divBdr>
    </w:div>
    <w:div w:id="2049139318">
      <w:bodyDiv w:val="1"/>
      <w:marLeft w:val="0"/>
      <w:marRight w:val="0"/>
      <w:marTop w:val="0"/>
      <w:marBottom w:val="0"/>
      <w:divBdr>
        <w:top w:val="none" w:sz="0" w:space="0" w:color="auto"/>
        <w:left w:val="none" w:sz="0" w:space="0" w:color="auto"/>
        <w:bottom w:val="none" w:sz="0" w:space="0" w:color="auto"/>
        <w:right w:val="none" w:sz="0" w:space="0" w:color="auto"/>
      </w:divBdr>
    </w:div>
    <w:div w:id="2067562205">
      <w:bodyDiv w:val="1"/>
      <w:marLeft w:val="0"/>
      <w:marRight w:val="0"/>
      <w:marTop w:val="0"/>
      <w:marBottom w:val="0"/>
      <w:divBdr>
        <w:top w:val="none" w:sz="0" w:space="0" w:color="auto"/>
        <w:left w:val="none" w:sz="0" w:space="0" w:color="auto"/>
        <w:bottom w:val="none" w:sz="0" w:space="0" w:color="auto"/>
        <w:right w:val="none" w:sz="0" w:space="0" w:color="auto"/>
      </w:divBdr>
    </w:div>
    <w:div w:id="2081513834">
      <w:bodyDiv w:val="1"/>
      <w:marLeft w:val="0"/>
      <w:marRight w:val="0"/>
      <w:marTop w:val="0"/>
      <w:marBottom w:val="0"/>
      <w:divBdr>
        <w:top w:val="none" w:sz="0" w:space="0" w:color="auto"/>
        <w:left w:val="none" w:sz="0" w:space="0" w:color="auto"/>
        <w:bottom w:val="none" w:sz="0" w:space="0" w:color="auto"/>
        <w:right w:val="none" w:sz="0" w:space="0" w:color="auto"/>
      </w:divBdr>
    </w:div>
    <w:div w:id="2115201704">
      <w:bodyDiv w:val="1"/>
      <w:marLeft w:val="0"/>
      <w:marRight w:val="0"/>
      <w:marTop w:val="0"/>
      <w:marBottom w:val="0"/>
      <w:divBdr>
        <w:top w:val="none" w:sz="0" w:space="0" w:color="auto"/>
        <w:left w:val="none" w:sz="0" w:space="0" w:color="auto"/>
        <w:bottom w:val="none" w:sz="0" w:space="0" w:color="auto"/>
        <w:right w:val="none" w:sz="0" w:space="0" w:color="auto"/>
      </w:divBdr>
    </w:div>
    <w:div w:id="21354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tamis-1928.my.site.com/s/Welcom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a2b2c-21ce-408f-9dab-dc5759a983ea">
      <Terms xmlns="http://schemas.microsoft.com/office/infopath/2007/PartnerControls"/>
    </lcf76f155ced4ddcb4097134ff3c332f>
    <TaxCatchAll xmlns="aabaf2ac-2310-4b93-aff6-816120e9fd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F65BBF10301A4E9BEDB617B529A244" ma:contentTypeVersion="18" ma:contentTypeDescription="Create a new document." ma:contentTypeScope="" ma:versionID="5e8b16164b8ff192ad4dcb24e27663fe">
  <xsd:schema xmlns:xsd="http://www.w3.org/2001/XMLSchema" xmlns:xs="http://www.w3.org/2001/XMLSchema" xmlns:p="http://schemas.microsoft.com/office/2006/metadata/properties" xmlns:ns2="3a4a2b2c-21ce-408f-9dab-dc5759a983ea" xmlns:ns3="aabaf2ac-2310-4b93-aff6-816120e9fdee" targetNamespace="http://schemas.microsoft.com/office/2006/metadata/properties" ma:root="true" ma:fieldsID="19d07f6575c83c5e213672d34e655081" ns2:_="" ns3:_="">
    <xsd:import namespace="3a4a2b2c-21ce-408f-9dab-dc5759a983ea"/>
    <xsd:import namespace="aabaf2ac-2310-4b93-aff6-816120e9f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2b2c-21ce-408f-9dab-dc5759a98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af2ac-2310-4b93-aff6-816120e9fd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a20f20-503e-4268-b2c2-1adc6e3fce96}" ma:internalName="TaxCatchAll" ma:showField="CatchAllData" ma:web="aabaf2ac-2310-4b93-aff6-816120e9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BAB6D-B034-4796-8E78-31CB1AA53B76}">
  <ds:schemaRefs>
    <ds:schemaRef ds:uri="http://schemas.microsoft.com/office/2006/metadata/properties"/>
    <ds:schemaRef ds:uri="http://schemas.microsoft.com/office/infopath/2007/PartnerControls"/>
    <ds:schemaRef ds:uri="3a4a2b2c-21ce-408f-9dab-dc5759a983ea"/>
    <ds:schemaRef ds:uri="aabaf2ac-2310-4b93-aff6-816120e9fdee"/>
  </ds:schemaRefs>
</ds:datastoreItem>
</file>

<file path=customXml/itemProps2.xml><?xml version="1.0" encoding="utf-8"?>
<ds:datastoreItem xmlns:ds="http://schemas.openxmlformats.org/officeDocument/2006/customXml" ds:itemID="{35E7881E-CA7C-4BAF-9CA2-E9D0C6E3DC22}">
  <ds:schemaRefs>
    <ds:schemaRef ds:uri="http://schemas.openxmlformats.org/officeDocument/2006/bibliography"/>
  </ds:schemaRefs>
</ds:datastoreItem>
</file>

<file path=customXml/itemProps3.xml><?xml version="1.0" encoding="utf-8"?>
<ds:datastoreItem xmlns:ds="http://schemas.openxmlformats.org/officeDocument/2006/customXml" ds:itemID="{5AD13E3D-391C-4D06-BB7A-F1C578B4E583}">
  <ds:schemaRefs>
    <ds:schemaRef ds:uri="http://schemas.microsoft.com/sharepoint/v3/contenttype/forms"/>
  </ds:schemaRefs>
</ds:datastoreItem>
</file>

<file path=customXml/itemProps4.xml><?xml version="1.0" encoding="utf-8"?>
<ds:datastoreItem xmlns:ds="http://schemas.openxmlformats.org/officeDocument/2006/customXml" ds:itemID="{687398C3-B949-46A9-A767-CD27B317C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2b2c-21ce-408f-9dab-dc5759a983ea"/>
    <ds:schemaRef ds:uri="aabaf2ac-2310-4b93-aff6-816120e9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Spiers</dc:creator>
  <cp:keywords/>
  <dc:description/>
  <cp:lastModifiedBy>Michelle Wiltshire</cp:lastModifiedBy>
  <cp:revision>6</cp:revision>
  <dcterms:created xsi:type="dcterms:W3CDTF">2025-04-07T10:29:00Z</dcterms:created>
  <dcterms:modified xsi:type="dcterms:W3CDTF">2025-04-10T13:59:00Z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0x01010093F65BBF10301A4E9BEDB617B529A244</vt:lpwstr>
  </property>
  <property fmtid="{D5CDD505-2E9C-101B-9397-08002B2CF9AE}" pid="3" name="MediaServiceImageTags">
    <vt:lpwstr/>
  </property>
</Properties>
</file>