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1539F" w14:textId="6D2976E9" w:rsidR="00FD7CD4" w:rsidRPr="00B56E46" w:rsidRDefault="0096671D" w:rsidP="00AE42B2">
      <w:pPr>
        <w:pStyle w:val="Heading1"/>
      </w:pPr>
      <w:r w:rsidRPr="00B56E46">
        <w:t>Invitation to Tender for the provision of:</w:t>
      </w:r>
    </w:p>
    <w:p w14:paraId="338628C7" w14:textId="76BE31C1" w:rsidR="0096671D" w:rsidRPr="00B56E46" w:rsidRDefault="00254403" w:rsidP="00057D77">
      <w:pPr>
        <w:pStyle w:val="Heading4"/>
        <w:tabs>
          <w:tab w:val="left" w:pos="9356"/>
        </w:tabs>
        <w:ind w:right="4"/>
      </w:pPr>
      <w:r>
        <w:t>Installation of</w:t>
      </w:r>
      <w:r w:rsidR="00265825">
        <w:t xml:space="preserve"> Replacement Passenger Lift at Wayfaring House</w:t>
      </w:r>
    </w:p>
    <w:p w14:paraId="6AC53266" w14:textId="77777777" w:rsidR="00FF4850" w:rsidRDefault="00FF4850" w:rsidP="00AE42B2">
      <w:pPr>
        <w:rPr>
          <w:lang w:val="en-GB"/>
        </w:rPr>
      </w:pPr>
    </w:p>
    <w:p w14:paraId="06DAC4FE" w14:textId="77777777" w:rsidR="00884563" w:rsidRDefault="00884563" w:rsidP="00AE42B2">
      <w:pPr>
        <w:rPr>
          <w:lang w:val="en-GB"/>
        </w:rPr>
      </w:pPr>
    </w:p>
    <w:p w14:paraId="261E3143" w14:textId="77777777" w:rsidR="00884563" w:rsidRDefault="00884563" w:rsidP="00AE42B2">
      <w:pPr>
        <w:rPr>
          <w:lang w:val="en-GB"/>
        </w:rPr>
      </w:pPr>
    </w:p>
    <w:p w14:paraId="197DE42D" w14:textId="0A589B75" w:rsidR="00884563" w:rsidRDefault="00884563" w:rsidP="00AE42B2">
      <w:pPr>
        <w:pStyle w:val="Heading1"/>
      </w:pPr>
      <w:r>
        <w:t xml:space="preserve">Date: </w:t>
      </w:r>
      <w:r w:rsidR="000459F7">
        <w:t>9</w:t>
      </w:r>
      <w:r w:rsidR="00487C87">
        <w:t xml:space="preserve"> October</w:t>
      </w:r>
      <w:r w:rsidR="00EE5BE4">
        <w:t xml:space="preserve"> 2025</w:t>
      </w:r>
    </w:p>
    <w:p w14:paraId="7024781F" w14:textId="52BC89E8" w:rsidR="00884563" w:rsidRDefault="00884563" w:rsidP="00AE42B2">
      <w:pPr>
        <w:pStyle w:val="Heading1"/>
      </w:pPr>
      <w:r>
        <w:t xml:space="preserve">Deadline for Submissions: </w:t>
      </w:r>
      <w:r w:rsidR="006C24DD">
        <w:t>1</w:t>
      </w:r>
      <w:r w:rsidR="009005E8">
        <w:t>:00pm</w:t>
      </w:r>
      <w:r w:rsidR="00820DCF">
        <w:t xml:space="preserve"> </w:t>
      </w:r>
      <w:r w:rsidR="00DA712F">
        <w:t>3 November</w:t>
      </w:r>
      <w:r w:rsidR="00932BF1">
        <w:t xml:space="preserve"> </w:t>
      </w:r>
      <w:r w:rsidR="00820DCF">
        <w:t>2025</w:t>
      </w:r>
    </w:p>
    <w:p w14:paraId="45EF3461" w14:textId="1DE5D1C4" w:rsidR="002E1BCE" w:rsidRDefault="002E1BCE" w:rsidP="00AE42B2">
      <w:pPr>
        <w:rPr>
          <w:highlight w:val="yellow"/>
          <w:lang w:val="en-GB"/>
        </w:rPr>
      </w:pPr>
    </w:p>
    <w:p w14:paraId="2DD22DB6" w14:textId="609F34D9" w:rsidR="005303DB" w:rsidRPr="00143E25" w:rsidRDefault="005303DB" w:rsidP="00AE42B2">
      <w:pPr>
        <w:rPr>
          <w:b/>
          <w:noProof/>
          <w:color w:val="532E60"/>
          <w:sz w:val="32"/>
          <w:szCs w:val="32"/>
          <w:lang w:val="en-GB"/>
        </w:rPr>
      </w:pPr>
      <w:r w:rsidRPr="00143E25">
        <w:rPr>
          <w:b/>
          <w:noProof/>
          <w:color w:val="532E60"/>
          <w:sz w:val="32"/>
          <w:szCs w:val="32"/>
          <w:lang w:val="en-GB"/>
        </w:rPr>
        <w:t>To Note:</w:t>
      </w:r>
    </w:p>
    <w:p w14:paraId="4B569B56" w14:textId="5641EDD9" w:rsidR="00D507FC" w:rsidRPr="00515883" w:rsidRDefault="005303DB" w:rsidP="00515883">
      <w:pPr>
        <w:rPr>
          <w:lang w:val="en-GB"/>
        </w:rPr>
        <w:sectPr w:rsidR="00D507FC" w:rsidRPr="00515883">
          <w:headerReference w:type="default" r:id="rId11"/>
          <w:footerReference w:type="default" r:id="rId12"/>
          <w:pgSz w:w="12240" w:h="15840"/>
          <w:pgMar w:top="1440" w:right="1440" w:bottom="1440" w:left="1440" w:header="720" w:footer="720" w:gutter="0"/>
          <w:cols w:space="720"/>
          <w:docGrid w:linePitch="360"/>
        </w:sectPr>
      </w:pPr>
      <w:r w:rsidRPr="00AF5441">
        <w:rPr>
          <w:lang w:val="en-GB"/>
        </w:rPr>
        <w:t xml:space="preserve">Due to an error in notices, an original </w:t>
      </w:r>
      <w:r w:rsidR="00782744" w:rsidRPr="00AF5441">
        <w:rPr>
          <w:lang w:val="en-GB"/>
        </w:rPr>
        <w:t>ITT was published prior to the UK4 notice being published. This has now been removed, and this is a re-issue of that</w:t>
      </w:r>
      <w:r w:rsidR="00143E25" w:rsidRPr="00AF5441">
        <w:rPr>
          <w:lang w:val="en-GB"/>
        </w:rPr>
        <w:t xml:space="preserve"> ITT. The deadlines have been extended to meet the minimum issue period.</w:t>
      </w:r>
      <w:r w:rsidR="00515883">
        <w:rPr>
          <w:lang w:val="en-GB"/>
        </w:rPr>
        <w:t xml:space="preserve"> </w:t>
      </w:r>
    </w:p>
    <w:p w14:paraId="3BDC9FB3" w14:textId="335A89AC" w:rsidR="00D35EE1" w:rsidRDefault="002E174D" w:rsidP="00AE42B2">
      <w:pPr>
        <w:pStyle w:val="Heading2"/>
      </w:pPr>
      <w:r>
        <w:lastRenderedPageBreak/>
        <w:t>Tender Objectives</w:t>
      </w:r>
    </w:p>
    <w:p w14:paraId="0068A42A" w14:textId="5CB2FF4A" w:rsidR="003054BB" w:rsidRDefault="00D53B6C" w:rsidP="00AE42B2">
      <w:pPr>
        <w:rPr>
          <w:lang w:val="en-GB"/>
        </w:rPr>
      </w:pPr>
      <w:r>
        <w:rPr>
          <w:lang w:val="en-GB"/>
        </w:rPr>
        <w:t>LDNPA</w:t>
      </w:r>
      <w:r w:rsidR="00CF7EB4">
        <w:rPr>
          <w:lang w:val="en-GB"/>
        </w:rPr>
        <w:t xml:space="preserve"> invite contractors to submit tenders for the design </w:t>
      </w:r>
      <w:r w:rsidR="00120E24">
        <w:rPr>
          <w:lang w:val="en-GB"/>
        </w:rPr>
        <w:t xml:space="preserve">and installation </w:t>
      </w:r>
      <w:r w:rsidR="00CF7EB4">
        <w:rPr>
          <w:lang w:val="en-GB"/>
        </w:rPr>
        <w:t xml:space="preserve">of </w:t>
      </w:r>
      <w:r w:rsidR="00401DB7">
        <w:rPr>
          <w:lang w:val="en-GB"/>
        </w:rPr>
        <w:t>a replacement passenger lift</w:t>
      </w:r>
      <w:r w:rsidR="000E4648">
        <w:rPr>
          <w:lang w:val="en-GB"/>
        </w:rPr>
        <w:t xml:space="preserve"> at Wayfaring House</w:t>
      </w:r>
      <w:r w:rsidR="000802DC">
        <w:rPr>
          <w:lang w:val="en-GB"/>
        </w:rPr>
        <w:t>.</w:t>
      </w:r>
      <w:r w:rsidR="00FC115C">
        <w:rPr>
          <w:lang w:val="en-GB"/>
        </w:rPr>
        <w:t xml:space="preserve"> The tender is to be for</w:t>
      </w:r>
      <w:r w:rsidR="003054BB">
        <w:rPr>
          <w:lang w:val="en-GB"/>
        </w:rPr>
        <w:t>:</w:t>
      </w:r>
    </w:p>
    <w:p w14:paraId="7031F734" w14:textId="77777777" w:rsidR="00100A89" w:rsidRDefault="00100A89" w:rsidP="00AE42B2">
      <w:pPr>
        <w:rPr>
          <w:lang w:val="en-GB"/>
        </w:rPr>
      </w:pPr>
    </w:p>
    <w:p w14:paraId="3D9E1423" w14:textId="05C9F16F" w:rsidR="00D024DC" w:rsidRPr="005C455A" w:rsidRDefault="00093B22" w:rsidP="005C455A">
      <w:pPr>
        <w:pStyle w:val="ListParagraph"/>
        <w:numPr>
          <w:ilvl w:val="0"/>
          <w:numId w:val="10"/>
        </w:numPr>
        <w:rPr>
          <w:rFonts w:ascii="Arial" w:hAnsi="Arial" w:cs="Arial"/>
          <w:sz w:val="23"/>
          <w:szCs w:val="23"/>
        </w:rPr>
      </w:pPr>
      <w:r w:rsidRPr="005C455A">
        <w:rPr>
          <w:rFonts w:ascii="Arial" w:hAnsi="Arial" w:cs="Arial"/>
          <w:sz w:val="23"/>
          <w:szCs w:val="23"/>
        </w:rPr>
        <w:t>T</w:t>
      </w:r>
      <w:r w:rsidR="00FC115C" w:rsidRPr="005C455A">
        <w:rPr>
          <w:rFonts w:ascii="Arial" w:hAnsi="Arial" w:cs="Arial"/>
          <w:sz w:val="23"/>
          <w:szCs w:val="23"/>
        </w:rPr>
        <w:t xml:space="preserve">he </w:t>
      </w:r>
      <w:r w:rsidR="00193194" w:rsidRPr="005C455A">
        <w:rPr>
          <w:rFonts w:ascii="Arial" w:hAnsi="Arial" w:cs="Arial"/>
          <w:sz w:val="23"/>
          <w:szCs w:val="23"/>
        </w:rPr>
        <w:t>design</w:t>
      </w:r>
      <w:r w:rsidR="005C455A" w:rsidRPr="005C455A">
        <w:rPr>
          <w:rFonts w:ascii="Arial" w:hAnsi="Arial" w:cs="Arial"/>
          <w:sz w:val="23"/>
          <w:szCs w:val="23"/>
        </w:rPr>
        <w:t>, b</w:t>
      </w:r>
      <w:r w:rsidR="00D024DC" w:rsidRPr="005C455A">
        <w:rPr>
          <w:rFonts w:ascii="Arial" w:hAnsi="Arial" w:cs="Arial"/>
          <w:sz w:val="23"/>
          <w:szCs w:val="23"/>
        </w:rPr>
        <w:t>uild and installation</w:t>
      </w:r>
    </w:p>
    <w:p w14:paraId="3521BA03" w14:textId="50A56DB1" w:rsidR="000E4648" w:rsidRDefault="000E4648" w:rsidP="002D1D8D">
      <w:pPr>
        <w:pStyle w:val="ListParagraph"/>
        <w:numPr>
          <w:ilvl w:val="0"/>
          <w:numId w:val="10"/>
        </w:numPr>
        <w:rPr>
          <w:rFonts w:ascii="Arial" w:hAnsi="Arial" w:cs="Arial"/>
          <w:sz w:val="23"/>
          <w:szCs w:val="23"/>
        </w:rPr>
      </w:pPr>
      <w:r>
        <w:rPr>
          <w:rFonts w:ascii="Arial" w:hAnsi="Arial" w:cs="Arial"/>
          <w:sz w:val="23"/>
          <w:szCs w:val="23"/>
        </w:rPr>
        <w:t>Removal and disposal of existing lift</w:t>
      </w:r>
    </w:p>
    <w:p w14:paraId="55DA80C5" w14:textId="6ED1128A" w:rsidR="00454FB8" w:rsidRDefault="00454FB8" w:rsidP="002D1D8D">
      <w:pPr>
        <w:pStyle w:val="ListParagraph"/>
        <w:numPr>
          <w:ilvl w:val="0"/>
          <w:numId w:val="10"/>
        </w:numPr>
        <w:rPr>
          <w:rFonts w:ascii="Arial" w:hAnsi="Arial" w:cs="Arial"/>
          <w:sz w:val="23"/>
          <w:szCs w:val="23"/>
        </w:rPr>
      </w:pPr>
      <w:r>
        <w:rPr>
          <w:rFonts w:ascii="Arial" w:hAnsi="Arial" w:cs="Arial"/>
          <w:sz w:val="23"/>
          <w:szCs w:val="23"/>
        </w:rPr>
        <w:t>Ongoing maintenance of the newly installed lift</w:t>
      </w:r>
    </w:p>
    <w:p w14:paraId="66617BD1" w14:textId="0102222F" w:rsidR="002D1D8D" w:rsidRPr="00D024DC" w:rsidRDefault="00D024DC" w:rsidP="002D1D8D">
      <w:pPr>
        <w:pStyle w:val="ListParagraph"/>
        <w:numPr>
          <w:ilvl w:val="0"/>
          <w:numId w:val="10"/>
        </w:numPr>
        <w:rPr>
          <w:rFonts w:ascii="Arial" w:hAnsi="Arial" w:cs="Arial"/>
          <w:sz w:val="23"/>
          <w:szCs w:val="23"/>
        </w:rPr>
      </w:pPr>
      <w:r>
        <w:rPr>
          <w:rFonts w:ascii="Arial" w:hAnsi="Arial" w:cs="Arial"/>
          <w:sz w:val="23"/>
          <w:szCs w:val="23"/>
        </w:rPr>
        <w:t>All associated costs in implementing the system</w:t>
      </w:r>
    </w:p>
    <w:p w14:paraId="46B8B8B5" w14:textId="77777777" w:rsidR="00D06B4B" w:rsidRDefault="00D06B4B" w:rsidP="00AE42B2">
      <w:pPr>
        <w:rPr>
          <w:lang w:val="en-GB"/>
        </w:rPr>
      </w:pPr>
    </w:p>
    <w:p w14:paraId="1426C0EC" w14:textId="6A668B95" w:rsidR="00D06B4B" w:rsidRDefault="00D06B4B" w:rsidP="00AE42B2">
      <w:pPr>
        <w:rPr>
          <w:lang w:val="en-GB"/>
        </w:rPr>
      </w:pPr>
      <w:r>
        <w:rPr>
          <w:lang w:val="en-GB"/>
        </w:rPr>
        <w:t xml:space="preserve">The contractor will be expected to </w:t>
      </w:r>
      <w:r w:rsidR="00DC636D">
        <w:rPr>
          <w:lang w:val="en-GB"/>
        </w:rPr>
        <w:t>submit</w:t>
      </w:r>
      <w:r>
        <w:rPr>
          <w:lang w:val="en-GB"/>
        </w:rPr>
        <w:t xml:space="preserve"> a </w:t>
      </w:r>
      <w:r w:rsidR="00D162D0">
        <w:rPr>
          <w:lang w:val="en-GB"/>
        </w:rPr>
        <w:t>fixed fee proposal for the design</w:t>
      </w:r>
      <w:r w:rsidR="00BE5C98">
        <w:rPr>
          <w:lang w:val="en-GB"/>
        </w:rPr>
        <w:t xml:space="preserve"> and build</w:t>
      </w:r>
      <w:r w:rsidR="00D162D0">
        <w:rPr>
          <w:lang w:val="en-GB"/>
        </w:rPr>
        <w:t xml:space="preserve"> and have capacity to deliver </w:t>
      </w:r>
      <w:r w:rsidR="00BE5C98">
        <w:rPr>
          <w:lang w:val="en-GB"/>
        </w:rPr>
        <w:t xml:space="preserve">the full project </w:t>
      </w:r>
      <w:r w:rsidR="000B683E">
        <w:rPr>
          <w:lang w:val="en-GB"/>
        </w:rPr>
        <w:t>b</w:t>
      </w:r>
      <w:r w:rsidR="00AF3B6A">
        <w:rPr>
          <w:lang w:val="en-GB"/>
        </w:rPr>
        <w:t xml:space="preserve">y the end of </w:t>
      </w:r>
      <w:r w:rsidR="00BE5C98">
        <w:rPr>
          <w:lang w:val="en-GB"/>
        </w:rPr>
        <w:t>March 2026</w:t>
      </w:r>
      <w:r w:rsidR="00A47C0E">
        <w:rPr>
          <w:lang w:val="en-GB"/>
        </w:rPr>
        <w:t>.</w:t>
      </w:r>
      <w:r w:rsidR="00BE5C98">
        <w:rPr>
          <w:lang w:val="en-GB"/>
        </w:rPr>
        <w:t xml:space="preserve"> This is due to funding constraints on the project</w:t>
      </w:r>
      <w:r w:rsidR="00066CCD">
        <w:rPr>
          <w:lang w:val="en-GB"/>
        </w:rPr>
        <w:t xml:space="preserve">, </w:t>
      </w:r>
      <w:r w:rsidR="00145795">
        <w:rPr>
          <w:lang w:val="en-GB"/>
        </w:rPr>
        <w:t xml:space="preserve">and </w:t>
      </w:r>
      <w:r w:rsidR="00066CCD">
        <w:rPr>
          <w:lang w:val="en-GB"/>
        </w:rPr>
        <w:t xml:space="preserve">there is no possibility to </w:t>
      </w:r>
      <w:r w:rsidR="00C713C9">
        <w:rPr>
          <w:lang w:val="en-GB"/>
        </w:rPr>
        <w:t>extend</w:t>
      </w:r>
      <w:r w:rsidR="00066CCD">
        <w:rPr>
          <w:lang w:val="en-GB"/>
        </w:rPr>
        <w:t xml:space="preserve"> this deadline.</w:t>
      </w:r>
    </w:p>
    <w:p w14:paraId="3F97E8A4" w14:textId="77777777" w:rsidR="00A47C0E" w:rsidRDefault="00A47C0E" w:rsidP="00AE42B2">
      <w:pPr>
        <w:rPr>
          <w:lang w:val="en-GB"/>
        </w:rPr>
      </w:pPr>
    </w:p>
    <w:p w14:paraId="32E9561D" w14:textId="2252FC53" w:rsidR="00A47C0E" w:rsidRDefault="00A47C0E" w:rsidP="00AE42B2">
      <w:pPr>
        <w:rPr>
          <w:lang w:val="en-GB"/>
        </w:rPr>
      </w:pPr>
      <w:r w:rsidRPr="003C0639">
        <w:rPr>
          <w:lang w:val="en-GB"/>
        </w:rPr>
        <w:t>LDNPA has a limited budget and</w:t>
      </w:r>
      <w:r w:rsidRPr="003C0639" w:rsidDel="00FB5725">
        <w:rPr>
          <w:lang w:val="en-GB"/>
        </w:rPr>
        <w:t xml:space="preserve"> </w:t>
      </w:r>
      <w:r w:rsidR="00394DFB" w:rsidRPr="003C0639">
        <w:rPr>
          <w:lang w:val="en-GB"/>
        </w:rPr>
        <w:t xml:space="preserve">needs to be able to </w:t>
      </w:r>
      <w:r w:rsidR="00E92EC2" w:rsidRPr="003C0639">
        <w:rPr>
          <w:lang w:val="en-GB"/>
        </w:rPr>
        <w:t>demonstrate</w:t>
      </w:r>
      <w:r w:rsidR="00394DFB" w:rsidRPr="003C0639">
        <w:rPr>
          <w:lang w:val="en-GB"/>
        </w:rPr>
        <w:t xml:space="preserve"> value for mone</w:t>
      </w:r>
      <w:r w:rsidR="00E92EC2" w:rsidRPr="003C0639">
        <w:rPr>
          <w:lang w:val="en-GB"/>
        </w:rPr>
        <w:t>y</w:t>
      </w:r>
      <w:r w:rsidR="00394DFB" w:rsidRPr="003C0639">
        <w:rPr>
          <w:lang w:val="en-GB"/>
        </w:rPr>
        <w:t xml:space="preserve"> </w:t>
      </w:r>
      <w:r w:rsidR="00C04B7D" w:rsidRPr="003C0639">
        <w:rPr>
          <w:lang w:val="en-GB"/>
        </w:rPr>
        <w:t xml:space="preserve">in </w:t>
      </w:r>
      <w:r w:rsidR="008678DC" w:rsidRPr="003C0639">
        <w:rPr>
          <w:lang w:val="en-GB"/>
        </w:rPr>
        <w:t>its expenditure</w:t>
      </w:r>
      <w:r w:rsidR="00CF2F7C" w:rsidRPr="003C0639">
        <w:rPr>
          <w:lang w:val="en-GB"/>
        </w:rPr>
        <w:t xml:space="preserve"> through a fair and </w:t>
      </w:r>
      <w:r w:rsidR="0085281E" w:rsidRPr="003C0639">
        <w:rPr>
          <w:lang w:val="en-GB"/>
        </w:rPr>
        <w:t xml:space="preserve">transparent procurement </w:t>
      </w:r>
      <w:r w:rsidR="001D17CC" w:rsidRPr="003C0639">
        <w:rPr>
          <w:lang w:val="en-GB"/>
        </w:rPr>
        <w:t>process</w:t>
      </w:r>
      <w:r w:rsidR="00ED7D10" w:rsidRPr="003C0639">
        <w:rPr>
          <w:lang w:val="en-GB"/>
        </w:rPr>
        <w:t xml:space="preserve">. A weighted evaluation will be made on tender returns </w:t>
      </w:r>
      <w:r w:rsidR="009B7A5B" w:rsidRPr="003C0639">
        <w:rPr>
          <w:lang w:val="en-GB"/>
        </w:rPr>
        <w:t>based</w:t>
      </w:r>
      <w:r w:rsidR="003213E0" w:rsidRPr="003C0639">
        <w:rPr>
          <w:lang w:val="en-GB"/>
        </w:rPr>
        <w:t xml:space="preserve"> 4</w:t>
      </w:r>
      <w:r w:rsidR="008A45E5">
        <w:rPr>
          <w:lang w:val="en-GB"/>
        </w:rPr>
        <w:t>9</w:t>
      </w:r>
      <w:r w:rsidR="009B7A5B" w:rsidRPr="003C0639">
        <w:rPr>
          <w:lang w:val="en-GB"/>
        </w:rPr>
        <w:t xml:space="preserve">% on </w:t>
      </w:r>
      <w:r w:rsidR="003213E0" w:rsidRPr="003C0639">
        <w:rPr>
          <w:lang w:val="en-GB"/>
        </w:rPr>
        <w:t>cost</w:t>
      </w:r>
      <w:r w:rsidR="008A45E5">
        <w:rPr>
          <w:lang w:val="en-GB"/>
        </w:rPr>
        <w:t xml:space="preserve"> (including initial outlay</w:t>
      </w:r>
      <w:r w:rsidR="00454FB8">
        <w:rPr>
          <w:lang w:val="en-GB"/>
        </w:rPr>
        <w:t xml:space="preserve"> and ongoing </w:t>
      </w:r>
      <w:r w:rsidR="00A714F2">
        <w:rPr>
          <w:lang w:val="en-GB"/>
        </w:rPr>
        <w:t>maintenance costs)</w:t>
      </w:r>
      <w:r w:rsidR="00E66DB5" w:rsidRPr="003C0639">
        <w:rPr>
          <w:lang w:val="en-GB"/>
        </w:rPr>
        <w:t xml:space="preserve">, 11% on Social, economic and environmental </w:t>
      </w:r>
      <w:r w:rsidR="003C0639" w:rsidRPr="003C0639">
        <w:rPr>
          <w:lang w:val="en-GB"/>
        </w:rPr>
        <w:t>consideration and 4</w:t>
      </w:r>
      <w:r w:rsidR="00C33D75">
        <w:rPr>
          <w:lang w:val="en-GB"/>
        </w:rPr>
        <w:t>0%</w:t>
      </w:r>
      <w:r w:rsidR="003C0639" w:rsidRPr="003C0639">
        <w:rPr>
          <w:lang w:val="en-GB"/>
        </w:rPr>
        <w:t xml:space="preserve"> on quality</w:t>
      </w:r>
      <w:r w:rsidR="00D67B89" w:rsidRPr="003C0639">
        <w:rPr>
          <w:lang w:val="en-GB"/>
        </w:rPr>
        <w:t xml:space="preserve"> of the proposed solution (as detailed in this document).</w:t>
      </w:r>
    </w:p>
    <w:p w14:paraId="73F5758A" w14:textId="77777777" w:rsidR="00D8747D" w:rsidRDefault="00D8747D" w:rsidP="00AE42B2">
      <w:pPr>
        <w:rPr>
          <w:lang w:val="en-GB"/>
        </w:rPr>
      </w:pPr>
    </w:p>
    <w:p w14:paraId="1A4CC464" w14:textId="1ACB6267" w:rsidR="00D8747D" w:rsidRPr="003C0639" w:rsidRDefault="00D8747D" w:rsidP="00AE42B2">
      <w:pPr>
        <w:rPr>
          <w:lang w:val="en-GB"/>
        </w:rPr>
      </w:pPr>
      <w:r>
        <w:rPr>
          <w:lang w:val="en-GB"/>
        </w:rPr>
        <w:t xml:space="preserve">The estimated value of the contract is </w:t>
      </w:r>
      <w:r w:rsidR="00D47F98">
        <w:rPr>
          <w:lang w:val="en-GB"/>
        </w:rPr>
        <w:t>£</w:t>
      </w:r>
      <w:r w:rsidR="00454FB8">
        <w:rPr>
          <w:lang w:val="en-GB"/>
        </w:rPr>
        <w:t>60,000</w:t>
      </w:r>
      <w:r w:rsidR="00D47F98">
        <w:rPr>
          <w:lang w:val="en-GB"/>
        </w:rPr>
        <w:t xml:space="preserve"> (excl. VAT)</w:t>
      </w:r>
      <w:r>
        <w:rPr>
          <w:lang w:val="en-GB"/>
        </w:rPr>
        <w:t xml:space="preserve">. </w:t>
      </w:r>
      <w:r w:rsidRPr="00D8747D">
        <w:rPr>
          <w:lang w:val="en-GB"/>
        </w:rPr>
        <w:t xml:space="preserve">Details of </w:t>
      </w:r>
      <w:r>
        <w:rPr>
          <w:lang w:val="en-GB"/>
        </w:rPr>
        <w:t>estimated value</w:t>
      </w:r>
      <w:r w:rsidRPr="00D8747D">
        <w:rPr>
          <w:lang w:val="en-GB"/>
        </w:rPr>
        <w:t xml:space="preserve"> are given in good faith as a guide to assist you in submitting your Tender. </w:t>
      </w:r>
      <w:r w:rsidR="00CE7B5C">
        <w:rPr>
          <w:lang w:val="en-GB"/>
        </w:rPr>
        <w:t>It</w:t>
      </w:r>
      <w:r w:rsidRPr="00D8747D">
        <w:rPr>
          <w:lang w:val="en-GB"/>
        </w:rPr>
        <w:t xml:space="preserve"> should not be interpreted as an undertaking to purchase any goods or services to any particular value and do</w:t>
      </w:r>
      <w:r w:rsidR="00CE7B5C">
        <w:rPr>
          <w:lang w:val="en-GB"/>
        </w:rPr>
        <w:t>es</w:t>
      </w:r>
      <w:r w:rsidRPr="00D8747D">
        <w:rPr>
          <w:lang w:val="en-GB"/>
        </w:rPr>
        <w:t xml:space="preserve"> not form part of the Contract.</w:t>
      </w:r>
    </w:p>
    <w:p w14:paraId="792E5AE9" w14:textId="77777777" w:rsidR="00D67B89" w:rsidRPr="00066CCD" w:rsidRDefault="00D67B89" w:rsidP="00AE42B2">
      <w:pPr>
        <w:rPr>
          <w:highlight w:val="magenta"/>
          <w:lang w:val="en-GB"/>
        </w:rPr>
      </w:pPr>
    </w:p>
    <w:p w14:paraId="0098AB61" w14:textId="08C18141" w:rsidR="007B28EC" w:rsidRPr="009B7D55" w:rsidRDefault="007B28EC" w:rsidP="00AE42B2">
      <w:pPr>
        <w:rPr>
          <w:lang w:val="en-GB"/>
        </w:rPr>
      </w:pPr>
      <w:r w:rsidRPr="009B7D55">
        <w:rPr>
          <w:lang w:val="en-GB"/>
        </w:rPr>
        <w:t xml:space="preserve">The quality criteria </w:t>
      </w:r>
      <w:r w:rsidR="00DD7130" w:rsidRPr="009B7D55">
        <w:rPr>
          <w:lang w:val="en-GB"/>
        </w:rPr>
        <w:t>include</w:t>
      </w:r>
      <w:r w:rsidRPr="009B7D55">
        <w:rPr>
          <w:lang w:val="en-GB"/>
        </w:rPr>
        <w:t xml:space="preserve">, but </w:t>
      </w:r>
      <w:r w:rsidR="00DD7130" w:rsidRPr="009B7D55">
        <w:rPr>
          <w:lang w:val="en-GB"/>
        </w:rPr>
        <w:t>are</w:t>
      </w:r>
      <w:r w:rsidR="007760E2" w:rsidRPr="009B7D55">
        <w:rPr>
          <w:lang w:val="en-GB"/>
        </w:rPr>
        <w:t xml:space="preserve"> </w:t>
      </w:r>
      <w:r w:rsidRPr="009B7D55">
        <w:rPr>
          <w:lang w:val="en-GB"/>
        </w:rPr>
        <w:t xml:space="preserve">not limited to, </w:t>
      </w:r>
      <w:r w:rsidR="005E31F4" w:rsidRPr="009B7D55">
        <w:rPr>
          <w:lang w:val="en-GB"/>
        </w:rPr>
        <w:t>functionality, methodology and maintainability</w:t>
      </w:r>
      <w:r w:rsidR="00FD5818" w:rsidRPr="009B7D55">
        <w:rPr>
          <w:lang w:val="en-GB"/>
        </w:rPr>
        <w:t xml:space="preserve">. </w:t>
      </w:r>
      <w:r w:rsidR="000E0629" w:rsidRPr="009B7D55">
        <w:rPr>
          <w:lang w:val="en-GB"/>
        </w:rPr>
        <w:t xml:space="preserve">Proposals may include ‘off the shelf’ </w:t>
      </w:r>
      <w:r w:rsidR="00874568" w:rsidRPr="009B7D55">
        <w:rPr>
          <w:lang w:val="en-GB"/>
        </w:rPr>
        <w:t>products but</w:t>
      </w:r>
      <w:r w:rsidR="000E0629" w:rsidRPr="009B7D55">
        <w:rPr>
          <w:lang w:val="en-GB"/>
        </w:rPr>
        <w:t xml:space="preserve"> </w:t>
      </w:r>
      <w:r w:rsidR="006D2615" w:rsidRPr="009B7D55">
        <w:rPr>
          <w:lang w:val="en-GB"/>
        </w:rPr>
        <w:t>must</w:t>
      </w:r>
      <w:r w:rsidR="000E0629" w:rsidRPr="009B7D55">
        <w:rPr>
          <w:lang w:val="en-GB"/>
        </w:rPr>
        <w:t xml:space="preserve"> meet any specified minimum outputs.</w:t>
      </w:r>
    </w:p>
    <w:p w14:paraId="5A43F932" w14:textId="77777777" w:rsidR="00EF441E" w:rsidRPr="009B7D55" w:rsidRDefault="00EF441E" w:rsidP="00AE42B2">
      <w:pPr>
        <w:rPr>
          <w:lang w:val="en-GB"/>
        </w:rPr>
      </w:pPr>
    </w:p>
    <w:p w14:paraId="2EE512CE" w14:textId="3485DE26" w:rsidR="000E0629" w:rsidRPr="009B7D55" w:rsidRDefault="00EF441E" w:rsidP="00AE42B2">
      <w:pPr>
        <w:rPr>
          <w:lang w:val="en-GB"/>
        </w:rPr>
      </w:pPr>
      <w:r w:rsidRPr="009B7D55">
        <w:rPr>
          <w:lang w:val="en-GB"/>
        </w:rPr>
        <w:t xml:space="preserve">The tenderer </w:t>
      </w:r>
      <w:r w:rsidR="00804CE7" w:rsidRPr="009B7D55">
        <w:rPr>
          <w:lang w:val="en-GB"/>
        </w:rPr>
        <w:t xml:space="preserve">must </w:t>
      </w:r>
      <w:r w:rsidR="00AE7525">
        <w:rPr>
          <w:lang w:val="en-GB"/>
        </w:rPr>
        <w:t>cover all costs</w:t>
      </w:r>
      <w:r w:rsidR="001E66D3">
        <w:rPr>
          <w:lang w:val="en-GB"/>
        </w:rPr>
        <w:t>,</w:t>
      </w:r>
      <w:r w:rsidR="00AE7525">
        <w:rPr>
          <w:lang w:val="en-GB"/>
        </w:rPr>
        <w:t xml:space="preserve"> </w:t>
      </w:r>
      <w:r w:rsidR="009F0B8C">
        <w:rPr>
          <w:lang w:val="en-GB"/>
        </w:rPr>
        <w:t>including</w:t>
      </w:r>
      <w:r w:rsidR="00C7078E">
        <w:rPr>
          <w:lang w:val="en-GB"/>
        </w:rPr>
        <w:t>;</w:t>
      </w:r>
      <w:r w:rsidR="009F0B8C">
        <w:rPr>
          <w:lang w:val="en-GB"/>
        </w:rPr>
        <w:t xml:space="preserve"> </w:t>
      </w:r>
      <w:r w:rsidR="00804CE7" w:rsidRPr="009B7D55">
        <w:rPr>
          <w:lang w:val="en-GB"/>
        </w:rPr>
        <w:t>provid</w:t>
      </w:r>
      <w:r w:rsidR="009F0B8C">
        <w:rPr>
          <w:lang w:val="en-GB"/>
        </w:rPr>
        <w:t>ing</w:t>
      </w:r>
      <w:r w:rsidR="00804CE7" w:rsidRPr="009B7D55">
        <w:rPr>
          <w:lang w:val="en-GB"/>
        </w:rPr>
        <w:t xml:space="preserve"> a proposal for </w:t>
      </w:r>
      <w:r w:rsidR="00501B70">
        <w:rPr>
          <w:lang w:val="en-GB"/>
        </w:rPr>
        <w:t>the remov</w:t>
      </w:r>
      <w:r w:rsidR="00BE6A0B">
        <w:rPr>
          <w:lang w:val="en-GB"/>
        </w:rPr>
        <w:t xml:space="preserve">al of the existing lift, </w:t>
      </w:r>
      <w:r w:rsidR="002C4CDF">
        <w:rPr>
          <w:lang w:val="en-GB"/>
        </w:rPr>
        <w:t>installation of a new lift and ongoing maintenance.</w:t>
      </w:r>
      <w:r w:rsidR="008C4220">
        <w:rPr>
          <w:lang w:val="en-GB"/>
        </w:rPr>
        <w:t xml:space="preserve"> </w:t>
      </w:r>
      <w:r w:rsidR="008B5FDE" w:rsidRPr="004711F5">
        <w:rPr>
          <w:lang w:val="en-GB"/>
        </w:rPr>
        <w:t>The tenderer</w:t>
      </w:r>
      <w:r w:rsidR="008C4220" w:rsidRPr="004711F5">
        <w:rPr>
          <w:lang w:val="en-GB"/>
        </w:rPr>
        <w:t xml:space="preserve"> must also </w:t>
      </w:r>
      <w:r w:rsidR="008B5FDE" w:rsidRPr="004711F5">
        <w:rPr>
          <w:lang w:val="en-GB"/>
        </w:rPr>
        <w:t>state the</w:t>
      </w:r>
      <w:r w:rsidR="008C4220" w:rsidRPr="004711F5">
        <w:rPr>
          <w:lang w:val="en-GB"/>
        </w:rPr>
        <w:t xml:space="preserve"> intended </w:t>
      </w:r>
      <w:r w:rsidR="008B5FDE" w:rsidRPr="004711F5">
        <w:rPr>
          <w:lang w:val="en-GB"/>
        </w:rPr>
        <w:t>coverage</w:t>
      </w:r>
      <w:r w:rsidR="00491FEC" w:rsidRPr="004711F5">
        <w:rPr>
          <w:lang w:val="en-GB"/>
        </w:rPr>
        <w:t xml:space="preserve"> for emergency and entrapment assistance.</w:t>
      </w:r>
      <w:r w:rsidR="00491FEC">
        <w:rPr>
          <w:lang w:val="en-GB"/>
        </w:rPr>
        <w:t xml:space="preserve"> </w:t>
      </w:r>
      <w:r w:rsidR="00102E9D">
        <w:rPr>
          <w:lang w:val="en-GB"/>
        </w:rPr>
        <w:t>This is t</w:t>
      </w:r>
      <w:r w:rsidR="00BF4951" w:rsidRPr="009B7D55">
        <w:rPr>
          <w:lang w:val="en-GB"/>
        </w:rPr>
        <w:t>o be made clear in the costings documentation</w:t>
      </w:r>
      <w:r w:rsidR="00D61720" w:rsidRPr="009B7D55">
        <w:rPr>
          <w:lang w:val="en-GB"/>
        </w:rPr>
        <w:t xml:space="preserve"> in the </w:t>
      </w:r>
      <w:r w:rsidR="00640989" w:rsidRPr="009B7D55">
        <w:rPr>
          <w:lang w:val="en-GB"/>
        </w:rPr>
        <w:t>tender response</w:t>
      </w:r>
      <w:r w:rsidR="00D61720" w:rsidRPr="009B7D55">
        <w:rPr>
          <w:lang w:val="en-GB"/>
        </w:rPr>
        <w:t xml:space="preserve"> and the Form of Tender </w:t>
      </w:r>
      <w:r w:rsidR="004A13E1" w:rsidRPr="009B7D55">
        <w:rPr>
          <w:lang w:val="en-GB"/>
        </w:rPr>
        <w:t>(</w:t>
      </w:r>
      <w:r w:rsidR="00D61720" w:rsidRPr="009B7D55">
        <w:rPr>
          <w:lang w:val="en-GB"/>
        </w:rPr>
        <w:t xml:space="preserve">Annex </w:t>
      </w:r>
      <w:r w:rsidR="00145069" w:rsidRPr="009B7D55">
        <w:rPr>
          <w:lang w:val="en-GB"/>
        </w:rPr>
        <w:t>1</w:t>
      </w:r>
      <w:r w:rsidR="004A13E1" w:rsidRPr="009B7D55">
        <w:rPr>
          <w:lang w:val="en-GB"/>
        </w:rPr>
        <w:t>).</w:t>
      </w:r>
    </w:p>
    <w:p w14:paraId="0E64985C" w14:textId="77777777" w:rsidR="00727624" w:rsidRPr="00B8365D" w:rsidRDefault="00727624" w:rsidP="00727624">
      <w:pPr>
        <w:pStyle w:val="Heading2"/>
      </w:pPr>
      <w:r w:rsidRPr="00B8365D">
        <w:lastRenderedPageBreak/>
        <w:t>Statement of Requirements</w:t>
      </w:r>
    </w:p>
    <w:p w14:paraId="4435C203" w14:textId="16A8CF8F" w:rsidR="00727624" w:rsidRPr="00B8365D" w:rsidRDefault="00622E6F" w:rsidP="00727624">
      <w:pPr>
        <w:pStyle w:val="Heading5"/>
      </w:pPr>
      <w:r w:rsidRPr="00B8365D">
        <w:t>Wayfaring House</w:t>
      </w:r>
      <w:r w:rsidR="00727624" w:rsidRPr="00B8365D">
        <w:t>, Kendal</w:t>
      </w:r>
    </w:p>
    <w:p w14:paraId="74F4B81E" w14:textId="2AF0D1C6" w:rsidR="00DB7BF9" w:rsidRPr="00B8365D" w:rsidRDefault="00DB7BF9" w:rsidP="00DB7BF9">
      <w:pPr>
        <w:pStyle w:val="NoSpacing"/>
        <w:rPr>
          <w:lang w:val="en-GB"/>
        </w:rPr>
      </w:pPr>
      <w:r w:rsidRPr="00B8365D">
        <w:rPr>
          <w:lang w:val="en-GB"/>
        </w:rPr>
        <w:t xml:space="preserve">Wayfaring House is the Lake District Park Authority’s (LDNPA’s) Head Quarters, located in Kendal. The main building also houses several tenants, </w:t>
      </w:r>
      <w:r w:rsidR="00FB3EFB">
        <w:rPr>
          <w:lang w:val="en-GB"/>
        </w:rPr>
        <w:t xml:space="preserve">the lift in this tender is the only </w:t>
      </w:r>
      <w:r w:rsidR="00E83104">
        <w:rPr>
          <w:lang w:val="en-GB"/>
        </w:rPr>
        <w:t>lift for the building.</w:t>
      </w:r>
    </w:p>
    <w:p w14:paraId="26325BB3" w14:textId="77777777" w:rsidR="00DB7BF9" w:rsidRPr="00B8365D" w:rsidRDefault="00DB7BF9" w:rsidP="00DB7BF9">
      <w:pPr>
        <w:rPr>
          <w:lang w:val="en-GB"/>
        </w:rPr>
      </w:pPr>
    </w:p>
    <w:p w14:paraId="5D60B698" w14:textId="06FDCB88" w:rsidR="00727624" w:rsidRPr="00B8365D" w:rsidRDefault="00E83104" w:rsidP="00727624">
      <w:pPr>
        <w:rPr>
          <w:lang w:val="en-GB"/>
        </w:rPr>
      </w:pPr>
      <w:r>
        <w:rPr>
          <w:lang w:val="en-GB"/>
        </w:rPr>
        <w:t xml:space="preserve">The existing passenger lift is over 30 years old and in need of </w:t>
      </w:r>
      <w:r w:rsidR="001A1D17">
        <w:rPr>
          <w:lang w:val="en-GB"/>
        </w:rPr>
        <w:t>upgrading. LDNPA would like to replace the lift with a modern equivalent</w:t>
      </w:r>
      <w:r w:rsidR="00D66A96">
        <w:rPr>
          <w:lang w:val="en-GB"/>
        </w:rPr>
        <w:t>.</w:t>
      </w:r>
      <w:r w:rsidR="00CF3B35">
        <w:rPr>
          <w:lang w:val="en-GB"/>
        </w:rPr>
        <w:t xml:space="preserve"> The current lift is an Otis Europa 2000</w:t>
      </w:r>
      <w:r w:rsidR="00F427EB">
        <w:rPr>
          <w:lang w:val="en-GB"/>
        </w:rPr>
        <w:t>, an 8 person lift with a max</w:t>
      </w:r>
      <w:r w:rsidR="00E64B6D">
        <w:rPr>
          <w:lang w:val="en-GB"/>
        </w:rPr>
        <w:t>imum</w:t>
      </w:r>
      <w:r w:rsidR="00F427EB">
        <w:rPr>
          <w:lang w:val="en-GB"/>
        </w:rPr>
        <w:t xml:space="preserve"> weight capacity of 630kg.</w:t>
      </w:r>
    </w:p>
    <w:p w14:paraId="4275FDED" w14:textId="77777777" w:rsidR="00767403" w:rsidRPr="00066CCD" w:rsidRDefault="00767403" w:rsidP="00727624">
      <w:pPr>
        <w:rPr>
          <w:highlight w:val="magenta"/>
          <w:lang w:val="en-GB"/>
        </w:rPr>
      </w:pPr>
    </w:p>
    <w:p w14:paraId="4F16D3BC" w14:textId="34122617" w:rsidR="00767403" w:rsidRPr="00921B1B" w:rsidRDefault="00767403" w:rsidP="00727624">
      <w:pPr>
        <w:rPr>
          <w:szCs w:val="24"/>
        </w:rPr>
      </w:pPr>
      <w:r w:rsidRPr="00921B1B">
        <w:rPr>
          <w:szCs w:val="24"/>
          <w:lang w:val="en-GB"/>
        </w:rPr>
        <w:t xml:space="preserve">LDNPA invite contractors to tender for the design </w:t>
      </w:r>
      <w:r w:rsidR="00124C70" w:rsidRPr="00921B1B">
        <w:rPr>
          <w:szCs w:val="24"/>
          <w:lang w:val="en-GB"/>
        </w:rPr>
        <w:t xml:space="preserve">and build </w:t>
      </w:r>
      <w:r w:rsidRPr="00921B1B">
        <w:rPr>
          <w:szCs w:val="24"/>
          <w:lang w:val="en-GB"/>
        </w:rPr>
        <w:t>of the following:</w:t>
      </w:r>
    </w:p>
    <w:p w14:paraId="03FEE08A" w14:textId="6794F3FA" w:rsidR="00F010EB" w:rsidRPr="00921B1B" w:rsidRDefault="00574305" w:rsidP="00574305">
      <w:pPr>
        <w:pStyle w:val="ListParagraph"/>
        <w:numPr>
          <w:ilvl w:val="0"/>
          <w:numId w:val="24"/>
        </w:numPr>
        <w:rPr>
          <w:rFonts w:ascii="Arial" w:hAnsi="Arial" w:cs="Arial"/>
        </w:rPr>
      </w:pPr>
      <w:r w:rsidRPr="00921B1B">
        <w:rPr>
          <w:rFonts w:ascii="Arial" w:hAnsi="Arial" w:cs="Arial"/>
        </w:rPr>
        <w:t>Removal</w:t>
      </w:r>
      <w:r w:rsidR="00356C29">
        <w:rPr>
          <w:rFonts w:ascii="Arial" w:hAnsi="Arial" w:cs="Arial"/>
        </w:rPr>
        <w:t xml:space="preserve"> and disposal</w:t>
      </w:r>
      <w:r w:rsidRPr="00921B1B">
        <w:rPr>
          <w:rFonts w:ascii="Arial" w:hAnsi="Arial" w:cs="Arial"/>
        </w:rPr>
        <w:t xml:space="preserve"> of the existing lift and associated equipment</w:t>
      </w:r>
    </w:p>
    <w:p w14:paraId="5EA4C182" w14:textId="606C4930" w:rsidR="002D4A52" w:rsidRPr="00921B1B" w:rsidRDefault="002D4A52" w:rsidP="00574305">
      <w:pPr>
        <w:pStyle w:val="ListParagraph"/>
        <w:numPr>
          <w:ilvl w:val="0"/>
          <w:numId w:val="24"/>
        </w:numPr>
        <w:rPr>
          <w:rFonts w:ascii="Arial" w:hAnsi="Arial" w:cs="Arial"/>
        </w:rPr>
      </w:pPr>
      <w:r w:rsidRPr="00921B1B">
        <w:rPr>
          <w:rFonts w:ascii="Arial" w:hAnsi="Arial" w:cs="Arial"/>
        </w:rPr>
        <w:t>Design of a suitable replacement servicing 3 floors of Wayfaring House</w:t>
      </w:r>
    </w:p>
    <w:p w14:paraId="269F5B3E" w14:textId="0D806C1F" w:rsidR="002D4A52" w:rsidRDefault="00921B1B" w:rsidP="00574305">
      <w:pPr>
        <w:pStyle w:val="ListParagraph"/>
        <w:numPr>
          <w:ilvl w:val="0"/>
          <w:numId w:val="24"/>
        </w:numPr>
        <w:rPr>
          <w:rFonts w:ascii="Arial" w:hAnsi="Arial" w:cs="Arial"/>
        </w:rPr>
      </w:pPr>
      <w:r w:rsidRPr="00921B1B">
        <w:rPr>
          <w:rFonts w:ascii="Arial" w:hAnsi="Arial" w:cs="Arial"/>
        </w:rPr>
        <w:t>Installation</w:t>
      </w:r>
      <w:r w:rsidR="002D4A52" w:rsidRPr="00921B1B">
        <w:rPr>
          <w:rFonts w:ascii="Arial" w:hAnsi="Arial" w:cs="Arial"/>
        </w:rPr>
        <w:t xml:space="preserve"> of</w:t>
      </w:r>
      <w:r>
        <w:rPr>
          <w:rFonts w:ascii="Arial" w:hAnsi="Arial" w:cs="Arial"/>
        </w:rPr>
        <w:t xml:space="preserve"> the replacement lift and associated equipment</w:t>
      </w:r>
    </w:p>
    <w:p w14:paraId="32AF8283" w14:textId="6A94F69E" w:rsidR="00046AA1" w:rsidRPr="00BE77C7" w:rsidRDefault="00356C29" w:rsidP="00D16ED8">
      <w:pPr>
        <w:pStyle w:val="ListParagraph"/>
        <w:numPr>
          <w:ilvl w:val="0"/>
          <w:numId w:val="24"/>
        </w:numPr>
        <w:rPr>
          <w:rFonts w:ascii="Arial" w:hAnsi="Arial" w:cs="Arial"/>
        </w:rPr>
      </w:pPr>
      <w:r>
        <w:rPr>
          <w:rFonts w:ascii="Arial" w:hAnsi="Arial" w:cs="Arial"/>
        </w:rPr>
        <w:t xml:space="preserve">At least </w:t>
      </w:r>
      <w:r w:rsidR="003B4AF6">
        <w:rPr>
          <w:rFonts w:ascii="Arial" w:hAnsi="Arial" w:cs="Arial"/>
        </w:rPr>
        <w:t>5</w:t>
      </w:r>
      <w:r>
        <w:rPr>
          <w:rFonts w:ascii="Arial" w:hAnsi="Arial" w:cs="Arial"/>
        </w:rPr>
        <w:t xml:space="preserve"> years of continued maintenanc</w:t>
      </w:r>
      <w:r w:rsidR="005F4505">
        <w:rPr>
          <w:rFonts w:ascii="Arial" w:hAnsi="Arial" w:cs="Arial"/>
        </w:rPr>
        <w:t>e</w:t>
      </w:r>
      <w:r w:rsidR="00D16ED8">
        <w:rPr>
          <w:rFonts w:ascii="Arial" w:hAnsi="Arial" w:cs="Arial"/>
        </w:rPr>
        <w:t xml:space="preserve"> </w:t>
      </w:r>
      <w:r w:rsidR="00D16ED8" w:rsidRPr="00BE77C7">
        <w:rPr>
          <w:rFonts w:ascii="Arial" w:hAnsi="Arial" w:cs="Arial"/>
        </w:rPr>
        <w:t xml:space="preserve">and </w:t>
      </w:r>
      <w:r w:rsidR="00FB3F14" w:rsidRPr="00BE77C7">
        <w:rPr>
          <w:rFonts w:ascii="Arial" w:hAnsi="Arial" w:cs="Arial"/>
        </w:rPr>
        <w:t xml:space="preserve">24 hour emergency </w:t>
      </w:r>
      <w:r w:rsidR="007B4257" w:rsidRPr="00BE77C7">
        <w:rPr>
          <w:rFonts w:ascii="Arial" w:hAnsi="Arial" w:cs="Arial"/>
        </w:rPr>
        <w:t>and</w:t>
      </w:r>
      <w:r w:rsidR="00FB3F14" w:rsidRPr="00BE77C7">
        <w:rPr>
          <w:rFonts w:ascii="Arial" w:hAnsi="Arial" w:cs="Arial"/>
        </w:rPr>
        <w:t xml:space="preserve"> entrapment help</w:t>
      </w:r>
      <w:r w:rsidR="007B4257" w:rsidRPr="00BE77C7">
        <w:rPr>
          <w:rFonts w:ascii="Arial" w:hAnsi="Arial" w:cs="Arial"/>
        </w:rPr>
        <w:t>line</w:t>
      </w:r>
    </w:p>
    <w:p w14:paraId="7CFE88C6" w14:textId="77777777" w:rsidR="00B416B1" w:rsidRDefault="00B416B1" w:rsidP="00727624">
      <w:pPr>
        <w:rPr>
          <w:highlight w:val="magenta"/>
        </w:rPr>
      </w:pPr>
    </w:p>
    <w:p w14:paraId="33E4EEE0" w14:textId="037D7BD3" w:rsidR="00A01D11" w:rsidRPr="0055490C" w:rsidRDefault="005C2AA1" w:rsidP="00727624">
      <w:r w:rsidRPr="0055490C">
        <w:t>The tender should be a fixed price and detail all features of the lift and equipment proposed, along</w:t>
      </w:r>
      <w:r w:rsidR="00547330" w:rsidRPr="0055490C">
        <w:t xml:space="preserve"> with </w:t>
      </w:r>
      <w:r w:rsidR="009A0CC2" w:rsidRPr="0055490C">
        <w:t xml:space="preserve">proposed schedule of works. </w:t>
      </w:r>
      <w:r w:rsidR="00C81F0D" w:rsidRPr="0055490C">
        <w:t>All electrical and building works</w:t>
      </w:r>
      <w:r w:rsidR="00AA7940">
        <w:t xml:space="preserve"> etc.</w:t>
      </w:r>
      <w:r w:rsidR="00C81F0D" w:rsidRPr="0055490C">
        <w:t xml:space="preserve"> should be included in </w:t>
      </w:r>
      <w:r w:rsidR="0055490C" w:rsidRPr="0055490C">
        <w:t>costings.</w:t>
      </w:r>
    </w:p>
    <w:p w14:paraId="2E8EE980" w14:textId="16F2D5BE" w:rsidR="00727624" w:rsidRPr="00574C93" w:rsidRDefault="00727624" w:rsidP="00574C93">
      <w:pPr>
        <w:pStyle w:val="Heading2"/>
        <w:rPr>
          <w:bCs/>
        </w:rPr>
      </w:pPr>
      <w:r w:rsidRPr="00574C93">
        <w:rPr>
          <w:bCs/>
        </w:rPr>
        <w:t>Pre-commissioning testing, routine inspection and maintenance requirements</w:t>
      </w:r>
    </w:p>
    <w:p w14:paraId="7D247690" w14:textId="51F0355F" w:rsidR="00727624" w:rsidRPr="004057F1" w:rsidRDefault="00727624" w:rsidP="00752B19">
      <w:pPr>
        <w:rPr>
          <w:bCs/>
        </w:rPr>
      </w:pPr>
      <w:r w:rsidRPr="004057F1">
        <w:rPr>
          <w:bCs/>
        </w:rPr>
        <w:t xml:space="preserve">The </w:t>
      </w:r>
      <w:r w:rsidR="00C2308D">
        <w:rPr>
          <w:bCs/>
        </w:rPr>
        <w:t>tender</w:t>
      </w:r>
      <w:r w:rsidR="00C2308D" w:rsidRPr="004057F1">
        <w:rPr>
          <w:bCs/>
        </w:rPr>
        <w:t xml:space="preserve"> </w:t>
      </w:r>
      <w:r w:rsidRPr="004057F1">
        <w:rPr>
          <w:bCs/>
        </w:rPr>
        <w:t xml:space="preserve">shall provide details of any recommended pre-commissioning testing or installation requirements. Additionally, the </w:t>
      </w:r>
      <w:r w:rsidR="00C2308D">
        <w:rPr>
          <w:bCs/>
        </w:rPr>
        <w:t>tender</w:t>
      </w:r>
      <w:r w:rsidR="00C2308D" w:rsidRPr="004057F1">
        <w:rPr>
          <w:bCs/>
        </w:rPr>
        <w:t xml:space="preserve"> </w:t>
      </w:r>
      <w:r w:rsidRPr="004057F1">
        <w:rPr>
          <w:bCs/>
        </w:rPr>
        <w:t>should provide information regarding any periodic inspection or maintenance requirements to be undertaken during the lifetime of the proposed products. This should include the anticipated frequency of inspection or maintenance, along with estimated ongoing costs.</w:t>
      </w:r>
      <w:r w:rsidR="00574C93">
        <w:rPr>
          <w:bCs/>
        </w:rPr>
        <w:t xml:space="preserve"> There should be consideration of the ease</w:t>
      </w:r>
      <w:r w:rsidR="002A5C02">
        <w:rPr>
          <w:bCs/>
        </w:rPr>
        <w:t xml:space="preserve"> of maintenance in the design</w:t>
      </w:r>
      <w:r w:rsidR="00B205F6">
        <w:rPr>
          <w:bCs/>
        </w:rPr>
        <w:t>.</w:t>
      </w:r>
      <w:r w:rsidR="003E4347">
        <w:rPr>
          <w:bCs/>
        </w:rPr>
        <w:t xml:space="preserve"> T</w:t>
      </w:r>
      <w:r w:rsidRPr="004057F1">
        <w:rPr>
          <w:bCs/>
        </w:rPr>
        <w:t>he tenderer should list any time limited component parts along with anticipated frequency of renewal and replacement costs.</w:t>
      </w:r>
    </w:p>
    <w:p w14:paraId="25F7AF75" w14:textId="7BDA34B1" w:rsidR="002E174D" w:rsidRPr="009810E9" w:rsidRDefault="002E174D" w:rsidP="00AE42B2">
      <w:pPr>
        <w:pStyle w:val="Heading2"/>
      </w:pPr>
      <w:r w:rsidRPr="009810E9">
        <w:t>Tender Documents</w:t>
      </w:r>
    </w:p>
    <w:p w14:paraId="2A383F43" w14:textId="17C628B7" w:rsidR="00F25F5F" w:rsidRPr="009810E9" w:rsidRDefault="00F25F5F" w:rsidP="00AE42B2">
      <w:r w:rsidRPr="009810E9">
        <w:t>The following documentation has been included:</w:t>
      </w:r>
    </w:p>
    <w:p w14:paraId="4ADFA935" w14:textId="463EA7C6" w:rsidR="00F25F5F" w:rsidRPr="00E84A3B" w:rsidRDefault="00F25F5F" w:rsidP="00752B19">
      <w:pPr>
        <w:pStyle w:val="ListParagraph"/>
        <w:numPr>
          <w:ilvl w:val="0"/>
          <w:numId w:val="15"/>
        </w:numPr>
        <w:rPr>
          <w:sz w:val="28"/>
          <w:szCs w:val="28"/>
        </w:rPr>
      </w:pPr>
      <w:r w:rsidRPr="00E84A3B">
        <w:rPr>
          <w:rFonts w:ascii="Arial" w:hAnsi="Arial" w:cs="Arial"/>
        </w:rPr>
        <w:t>Invitation to Tender document</w:t>
      </w:r>
      <w:r w:rsidR="00807358" w:rsidRPr="00E84A3B">
        <w:rPr>
          <w:rFonts w:ascii="Arial" w:hAnsi="Arial" w:cs="Arial"/>
        </w:rPr>
        <w:t xml:space="preserve"> (this document)</w:t>
      </w:r>
    </w:p>
    <w:p w14:paraId="016B351E" w14:textId="7392DCA5" w:rsidR="00F25F5F" w:rsidRPr="00E84A3B" w:rsidRDefault="00F25F5F" w:rsidP="00752B19">
      <w:pPr>
        <w:pStyle w:val="ListParagraph"/>
        <w:numPr>
          <w:ilvl w:val="0"/>
          <w:numId w:val="15"/>
        </w:numPr>
        <w:rPr>
          <w:sz w:val="28"/>
          <w:szCs w:val="28"/>
        </w:rPr>
      </w:pPr>
      <w:r w:rsidRPr="00E84A3B">
        <w:rPr>
          <w:rFonts w:ascii="Arial" w:hAnsi="Arial" w:cs="Arial"/>
        </w:rPr>
        <w:t>Form of Tender</w:t>
      </w:r>
      <w:r w:rsidR="00C434E1" w:rsidRPr="00E84A3B">
        <w:rPr>
          <w:rFonts w:ascii="Arial" w:hAnsi="Arial" w:cs="Arial"/>
        </w:rPr>
        <w:t xml:space="preserve"> (Annex </w:t>
      </w:r>
      <w:r w:rsidR="00744BBF" w:rsidRPr="00E84A3B">
        <w:rPr>
          <w:rFonts w:ascii="Arial" w:hAnsi="Arial" w:cs="Arial"/>
        </w:rPr>
        <w:t>1</w:t>
      </w:r>
      <w:r w:rsidR="00C434E1" w:rsidRPr="00E84A3B">
        <w:rPr>
          <w:rFonts w:ascii="Arial" w:hAnsi="Arial" w:cs="Arial"/>
        </w:rPr>
        <w:t>)</w:t>
      </w:r>
    </w:p>
    <w:p w14:paraId="03937040" w14:textId="521B45F2" w:rsidR="00FA2432" w:rsidRPr="00E84A3B" w:rsidRDefault="00FA2432" w:rsidP="00752B19">
      <w:pPr>
        <w:pStyle w:val="ListParagraph"/>
        <w:numPr>
          <w:ilvl w:val="0"/>
          <w:numId w:val="15"/>
        </w:numPr>
        <w:rPr>
          <w:sz w:val="28"/>
          <w:szCs w:val="28"/>
        </w:rPr>
      </w:pPr>
      <w:r w:rsidRPr="00E84A3B">
        <w:rPr>
          <w:rFonts w:ascii="Arial" w:hAnsi="Arial" w:cs="Arial"/>
        </w:rPr>
        <w:t>Equalities Declaration (Annex 2)</w:t>
      </w:r>
    </w:p>
    <w:p w14:paraId="5A0B5AE6" w14:textId="6E114B9F" w:rsidR="00FA2432" w:rsidRPr="00E84A3B" w:rsidRDefault="007946ED" w:rsidP="00752B19">
      <w:pPr>
        <w:pStyle w:val="ListParagraph"/>
        <w:numPr>
          <w:ilvl w:val="0"/>
          <w:numId w:val="15"/>
        </w:numPr>
        <w:rPr>
          <w:sz w:val="28"/>
          <w:szCs w:val="28"/>
        </w:rPr>
      </w:pPr>
      <w:r w:rsidRPr="00E84A3B">
        <w:rPr>
          <w:rFonts w:ascii="Arial" w:hAnsi="Arial" w:cs="Arial"/>
        </w:rPr>
        <w:lastRenderedPageBreak/>
        <w:t>Freedom of Information / Environmental Information Regulations Declaration (Annex 3)</w:t>
      </w:r>
    </w:p>
    <w:p w14:paraId="49932580" w14:textId="3FB65213" w:rsidR="008734F9" w:rsidRPr="00E84A3B" w:rsidRDefault="008734F9" w:rsidP="00752B19">
      <w:pPr>
        <w:pStyle w:val="ListParagraph"/>
        <w:numPr>
          <w:ilvl w:val="0"/>
          <w:numId w:val="15"/>
        </w:numPr>
        <w:rPr>
          <w:sz w:val="28"/>
          <w:szCs w:val="28"/>
        </w:rPr>
      </w:pPr>
      <w:r w:rsidRPr="00E84A3B">
        <w:rPr>
          <w:rFonts w:ascii="Arial" w:hAnsi="Arial" w:cs="Arial"/>
        </w:rPr>
        <w:t>Declaration of Non-Canvasing and Non-Collusion</w:t>
      </w:r>
      <w:r w:rsidR="00C812A7" w:rsidRPr="00E84A3B">
        <w:rPr>
          <w:rFonts w:ascii="Arial" w:hAnsi="Arial" w:cs="Arial"/>
        </w:rPr>
        <w:t xml:space="preserve"> (Annex 4)</w:t>
      </w:r>
    </w:p>
    <w:p w14:paraId="11332B22" w14:textId="3CF89359" w:rsidR="00C812A7" w:rsidRPr="00E84A3B" w:rsidRDefault="00C812A7" w:rsidP="00752B19">
      <w:pPr>
        <w:pStyle w:val="ListParagraph"/>
        <w:numPr>
          <w:ilvl w:val="0"/>
          <w:numId w:val="15"/>
        </w:numPr>
        <w:rPr>
          <w:sz w:val="28"/>
          <w:szCs w:val="28"/>
        </w:rPr>
      </w:pPr>
      <w:r w:rsidRPr="00E84A3B">
        <w:rPr>
          <w:rFonts w:ascii="Arial" w:hAnsi="Arial" w:cs="Arial"/>
        </w:rPr>
        <w:t>References (Annex 5)</w:t>
      </w:r>
    </w:p>
    <w:p w14:paraId="6882F7FB" w14:textId="5498B4DB" w:rsidR="00C812A7" w:rsidRPr="00E84A3B" w:rsidRDefault="00C812A7" w:rsidP="00752B19">
      <w:pPr>
        <w:pStyle w:val="ListParagraph"/>
        <w:numPr>
          <w:ilvl w:val="0"/>
          <w:numId w:val="15"/>
        </w:numPr>
        <w:rPr>
          <w:sz w:val="28"/>
          <w:szCs w:val="28"/>
        </w:rPr>
      </w:pPr>
      <w:r w:rsidRPr="00E84A3B">
        <w:rPr>
          <w:rFonts w:ascii="Arial" w:hAnsi="Arial" w:cs="Arial"/>
        </w:rPr>
        <w:t>Organisational Information (Annex 6)</w:t>
      </w:r>
    </w:p>
    <w:p w14:paraId="0CF79DEA" w14:textId="77777777" w:rsidR="00055524" w:rsidRPr="00066CCD" w:rsidRDefault="00055524" w:rsidP="00E16C51">
      <w:pPr>
        <w:pStyle w:val="ListParagraph"/>
        <w:ind w:left="0"/>
        <w:jc w:val="both"/>
        <w:rPr>
          <w:rFonts w:ascii="Arial" w:hAnsi="Arial" w:cs="Arial"/>
          <w:sz w:val="23"/>
          <w:szCs w:val="23"/>
          <w:highlight w:val="magenta"/>
        </w:rPr>
      </w:pPr>
    </w:p>
    <w:p w14:paraId="66CA8EA0" w14:textId="6F8793C1" w:rsidR="00FA1306" w:rsidRPr="00FA1306" w:rsidRDefault="00016AEE" w:rsidP="00FA1306">
      <w:pPr>
        <w:rPr>
          <w:bCs/>
        </w:rPr>
      </w:pPr>
      <w:r>
        <w:rPr>
          <w:bCs/>
        </w:rPr>
        <w:t>It is a requirement of the tender that a site visit has taken place</w:t>
      </w:r>
      <w:r w:rsidR="00E3731E">
        <w:rPr>
          <w:bCs/>
        </w:rPr>
        <w:t>, to be confirmed in Annex 1 – Form of Tender.</w:t>
      </w:r>
      <w:r w:rsidR="00362494">
        <w:rPr>
          <w:bCs/>
        </w:rPr>
        <w:t xml:space="preserve"> </w:t>
      </w:r>
      <w:r w:rsidR="00BC6F4A">
        <w:rPr>
          <w:bCs/>
        </w:rPr>
        <w:t>To arrange a</w:t>
      </w:r>
      <w:r w:rsidR="0079371C" w:rsidRPr="00362494">
        <w:rPr>
          <w:bCs/>
        </w:rPr>
        <w:t xml:space="preserve"> meeting at the site </w:t>
      </w:r>
      <w:r w:rsidR="005D57E5" w:rsidRPr="00362494">
        <w:rPr>
          <w:bCs/>
        </w:rPr>
        <w:t xml:space="preserve">with a member of the project team to look at the site </w:t>
      </w:r>
      <w:r w:rsidR="00BC6F4A">
        <w:rPr>
          <w:bCs/>
        </w:rPr>
        <w:t>and internal systems</w:t>
      </w:r>
      <w:r w:rsidR="00F5429B" w:rsidRPr="00A33E04">
        <w:rPr>
          <w:bCs/>
        </w:rPr>
        <w:t xml:space="preserve">, please contact </w:t>
      </w:r>
      <w:r w:rsidR="005D5918" w:rsidRPr="00A33E04">
        <w:rPr>
          <w:bCs/>
        </w:rPr>
        <w:t>the procurement team using the procurement portal’s messaging system on The Chest.</w:t>
      </w:r>
    </w:p>
    <w:p w14:paraId="75C9B6E9" w14:textId="3661F378" w:rsidR="00CD44AD" w:rsidRPr="003D360B" w:rsidRDefault="00CD44AD" w:rsidP="00CD44AD">
      <w:pPr>
        <w:pStyle w:val="Heading2"/>
      </w:pPr>
      <w:r w:rsidRPr="003D360B">
        <w:t>Submission of the Tender Documents</w:t>
      </w:r>
    </w:p>
    <w:p w14:paraId="77525555" w14:textId="7AFB44A5" w:rsidR="00F912C0" w:rsidRPr="003D360B" w:rsidRDefault="007D4BEF" w:rsidP="00F912C0">
      <w:pPr>
        <w:rPr>
          <w:lang w:val="en-GB"/>
        </w:rPr>
      </w:pPr>
      <w:r w:rsidRPr="003D360B">
        <w:rPr>
          <w:lang w:val="en-GB"/>
        </w:rPr>
        <w:t xml:space="preserve">To be </w:t>
      </w:r>
      <w:r w:rsidR="00414727" w:rsidRPr="003D360B">
        <w:rPr>
          <w:lang w:val="en-GB"/>
        </w:rPr>
        <w:t xml:space="preserve">considered a valid tender, your submission </w:t>
      </w:r>
      <w:r w:rsidR="00414727" w:rsidRPr="003D360B">
        <w:rPr>
          <w:b/>
          <w:bCs/>
          <w:u w:val="single"/>
          <w:lang w:val="en-GB"/>
        </w:rPr>
        <w:t>must</w:t>
      </w:r>
      <w:r w:rsidR="00F912C0" w:rsidRPr="003D360B">
        <w:rPr>
          <w:b/>
          <w:bCs/>
          <w:u w:val="single"/>
          <w:lang w:val="en-GB"/>
        </w:rPr>
        <w:t xml:space="preserve"> </w:t>
      </w:r>
      <w:r w:rsidR="00F912C0" w:rsidRPr="003D360B">
        <w:rPr>
          <w:lang w:val="en-GB"/>
        </w:rPr>
        <w:t>include:</w:t>
      </w:r>
    </w:p>
    <w:p w14:paraId="303151DC" w14:textId="1E72250A" w:rsidR="00654F88" w:rsidRPr="00E84A3B" w:rsidRDefault="00654F88" w:rsidP="00654F88">
      <w:pPr>
        <w:pStyle w:val="ListParagraph"/>
        <w:numPr>
          <w:ilvl w:val="0"/>
          <w:numId w:val="7"/>
        </w:numPr>
        <w:rPr>
          <w:rFonts w:ascii="Arial" w:hAnsi="Arial" w:cs="Arial"/>
        </w:rPr>
      </w:pPr>
      <w:r w:rsidRPr="00E84A3B">
        <w:rPr>
          <w:rFonts w:ascii="Arial" w:hAnsi="Arial" w:cs="Arial"/>
        </w:rPr>
        <w:t>Completed form of tender</w:t>
      </w:r>
      <w:r w:rsidR="00946D75" w:rsidRPr="00E84A3B">
        <w:rPr>
          <w:rFonts w:ascii="Arial" w:hAnsi="Arial" w:cs="Arial"/>
        </w:rPr>
        <w:t>, including commitment to complete by 31 March 2026</w:t>
      </w:r>
      <w:r w:rsidR="00AF7EC9">
        <w:rPr>
          <w:rFonts w:ascii="Arial" w:hAnsi="Arial" w:cs="Arial"/>
        </w:rPr>
        <w:t xml:space="preserve"> and confirmation of </w:t>
      </w:r>
      <w:r w:rsidR="00E84DB2">
        <w:rPr>
          <w:rFonts w:ascii="Arial" w:hAnsi="Arial" w:cs="Arial"/>
        </w:rPr>
        <w:t xml:space="preserve">site visit </w:t>
      </w:r>
      <w:r w:rsidRPr="00E84A3B">
        <w:rPr>
          <w:rFonts w:ascii="Arial" w:hAnsi="Arial" w:cs="Arial"/>
        </w:rPr>
        <w:t xml:space="preserve">(Annex </w:t>
      </w:r>
      <w:r w:rsidR="00C60CC6" w:rsidRPr="00E84A3B">
        <w:rPr>
          <w:rFonts w:ascii="Arial" w:hAnsi="Arial" w:cs="Arial"/>
        </w:rPr>
        <w:t>1</w:t>
      </w:r>
      <w:r w:rsidRPr="00E84A3B">
        <w:rPr>
          <w:rFonts w:ascii="Arial" w:hAnsi="Arial" w:cs="Arial"/>
        </w:rPr>
        <w:t>)</w:t>
      </w:r>
    </w:p>
    <w:p w14:paraId="0470C915" w14:textId="5E6736DA" w:rsidR="008C312E" w:rsidRPr="00E84A3B" w:rsidRDefault="008C312E" w:rsidP="00654F88">
      <w:pPr>
        <w:pStyle w:val="ListParagraph"/>
        <w:numPr>
          <w:ilvl w:val="0"/>
          <w:numId w:val="7"/>
        </w:numPr>
        <w:rPr>
          <w:rFonts w:ascii="Arial" w:hAnsi="Arial" w:cs="Arial"/>
        </w:rPr>
      </w:pPr>
      <w:r w:rsidRPr="00E84A3B">
        <w:rPr>
          <w:rFonts w:ascii="Arial" w:hAnsi="Arial" w:cs="Arial"/>
        </w:rPr>
        <w:t>Completed equalities declaration (Annex 2)</w:t>
      </w:r>
    </w:p>
    <w:p w14:paraId="57D56699" w14:textId="18E3082C" w:rsidR="008C312E" w:rsidRDefault="008C312E" w:rsidP="00654F88">
      <w:pPr>
        <w:pStyle w:val="ListParagraph"/>
        <w:numPr>
          <w:ilvl w:val="0"/>
          <w:numId w:val="7"/>
        </w:numPr>
        <w:rPr>
          <w:rFonts w:ascii="Arial" w:hAnsi="Arial" w:cs="Arial"/>
        </w:rPr>
      </w:pPr>
      <w:r w:rsidRPr="00E84A3B">
        <w:rPr>
          <w:rFonts w:ascii="Arial" w:hAnsi="Arial" w:cs="Arial"/>
        </w:rPr>
        <w:t xml:space="preserve">Completed </w:t>
      </w:r>
      <w:r w:rsidR="002053FB" w:rsidRPr="00E84A3B">
        <w:rPr>
          <w:rFonts w:ascii="Arial" w:hAnsi="Arial" w:cs="Arial"/>
        </w:rPr>
        <w:t>freedom of information / environmental information regulations decla</w:t>
      </w:r>
      <w:r w:rsidR="00E84A3B" w:rsidRPr="00E84A3B">
        <w:rPr>
          <w:rFonts w:ascii="Arial" w:hAnsi="Arial" w:cs="Arial"/>
        </w:rPr>
        <w:t>r</w:t>
      </w:r>
      <w:r w:rsidR="002053FB" w:rsidRPr="00E84A3B">
        <w:rPr>
          <w:rFonts w:ascii="Arial" w:hAnsi="Arial" w:cs="Arial"/>
        </w:rPr>
        <w:t>ation</w:t>
      </w:r>
      <w:r w:rsidR="00775A6A">
        <w:rPr>
          <w:rFonts w:ascii="Arial" w:hAnsi="Arial" w:cs="Arial"/>
        </w:rPr>
        <w:t xml:space="preserve"> (Annex 3)</w:t>
      </w:r>
    </w:p>
    <w:p w14:paraId="71403B70" w14:textId="596324E7" w:rsidR="00775A6A" w:rsidRDefault="00775A6A" w:rsidP="00654F88">
      <w:pPr>
        <w:pStyle w:val="ListParagraph"/>
        <w:numPr>
          <w:ilvl w:val="0"/>
          <w:numId w:val="7"/>
        </w:numPr>
        <w:rPr>
          <w:rFonts w:ascii="Arial" w:hAnsi="Arial" w:cs="Arial"/>
        </w:rPr>
      </w:pPr>
      <w:r>
        <w:rPr>
          <w:rFonts w:ascii="Arial" w:hAnsi="Arial" w:cs="Arial"/>
        </w:rPr>
        <w:t>Completed declaration of non-canvasing and non-collusion (Annex 4)</w:t>
      </w:r>
    </w:p>
    <w:p w14:paraId="467FC07D" w14:textId="7F467AFF" w:rsidR="00775A6A" w:rsidRDefault="002E6E60" w:rsidP="00654F88">
      <w:pPr>
        <w:pStyle w:val="ListParagraph"/>
        <w:numPr>
          <w:ilvl w:val="0"/>
          <w:numId w:val="7"/>
        </w:numPr>
        <w:rPr>
          <w:rFonts w:ascii="Arial" w:hAnsi="Arial" w:cs="Arial"/>
        </w:rPr>
      </w:pPr>
      <w:r>
        <w:rPr>
          <w:rFonts w:ascii="Arial" w:hAnsi="Arial" w:cs="Arial"/>
        </w:rPr>
        <w:t>Completed r</w:t>
      </w:r>
      <w:r w:rsidR="00AF7EC9">
        <w:rPr>
          <w:rFonts w:ascii="Arial" w:hAnsi="Arial" w:cs="Arial"/>
        </w:rPr>
        <w:t>eferences</w:t>
      </w:r>
      <w:r w:rsidR="00D361FA">
        <w:rPr>
          <w:rFonts w:ascii="Arial" w:hAnsi="Arial" w:cs="Arial"/>
        </w:rPr>
        <w:t xml:space="preserve"> – these should demonstrate</w:t>
      </w:r>
      <w:r w:rsidR="0082338D">
        <w:rPr>
          <w:rFonts w:ascii="Arial" w:hAnsi="Arial" w:cs="Arial"/>
        </w:rPr>
        <w:t>,</w:t>
      </w:r>
      <w:r w:rsidR="00D361FA">
        <w:rPr>
          <w:rFonts w:ascii="Arial" w:hAnsi="Arial" w:cs="Arial"/>
        </w:rPr>
        <w:t xml:space="preserve"> where possible</w:t>
      </w:r>
      <w:r w:rsidR="0082338D">
        <w:rPr>
          <w:rFonts w:ascii="Arial" w:hAnsi="Arial" w:cs="Arial"/>
        </w:rPr>
        <w:t>, a similar project on a similar site</w:t>
      </w:r>
      <w:r w:rsidR="009C0524">
        <w:rPr>
          <w:rFonts w:ascii="Arial" w:hAnsi="Arial" w:cs="Arial"/>
        </w:rPr>
        <w:t xml:space="preserve"> and </w:t>
      </w:r>
      <w:r w:rsidR="00AF4704">
        <w:rPr>
          <w:rFonts w:ascii="Arial" w:hAnsi="Arial" w:cs="Arial"/>
        </w:rPr>
        <w:t>evidence of meeting maint</w:t>
      </w:r>
      <w:r w:rsidR="00573C65">
        <w:rPr>
          <w:rFonts w:ascii="Arial" w:hAnsi="Arial" w:cs="Arial"/>
        </w:rPr>
        <w:t>enance obligations</w:t>
      </w:r>
      <w:r w:rsidR="00AF7EC9">
        <w:rPr>
          <w:rFonts w:ascii="Arial" w:hAnsi="Arial" w:cs="Arial"/>
        </w:rPr>
        <w:t xml:space="preserve"> (</w:t>
      </w:r>
      <w:r>
        <w:rPr>
          <w:rFonts w:ascii="Arial" w:hAnsi="Arial" w:cs="Arial"/>
        </w:rPr>
        <w:t>Annex 5)</w:t>
      </w:r>
    </w:p>
    <w:p w14:paraId="3CA11387" w14:textId="46D7A60E" w:rsidR="002E6E60" w:rsidRPr="00E84A3B" w:rsidRDefault="002E6E60" w:rsidP="00654F88">
      <w:pPr>
        <w:pStyle w:val="ListParagraph"/>
        <w:numPr>
          <w:ilvl w:val="0"/>
          <w:numId w:val="7"/>
        </w:numPr>
        <w:rPr>
          <w:rFonts w:ascii="Arial" w:hAnsi="Arial" w:cs="Arial"/>
        </w:rPr>
      </w:pPr>
      <w:r>
        <w:rPr>
          <w:rFonts w:ascii="Arial" w:hAnsi="Arial" w:cs="Arial"/>
        </w:rPr>
        <w:t>Completed organisational information (Annex 6)</w:t>
      </w:r>
    </w:p>
    <w:p w14:paraId="4FDF82D7" w14:textId="42413405" w:rsidR="00654F88" w:rsidRDefault="00654F88" w:rsidP="00654F88">
      <w:pPr>
        <w:pStyle w:val="ListParagraph"/>
        <w:numPr>
          <w:ilvl w:val="0"/>
          <w:numId w:val="7"/>
        </w:numPr>
        <w:rPr>
          <w:rFonts w:ascii="Arial" w:hAnsi="Arial" w:cs="Arial"/>
        </w:rPr>
      </w:pPr>
      <w:r w:rsidRPr="00E84A3B">
        <w:rPr>
          <w:rFonts w:ascii="Arial" w:hAnsi="Arial" w:cs="Arial"/>
        </w:rPr>
        <w:t>A</w:t>
      </w:r>
      <w:r w:rsidR="00743CE4" w:rsidRPr="00E84A3B">
        <w:rPr>
          <w:rFonts w:ascii="Arial" w:hAnsi="Arial" w:cs="Arial"/>
        </w:rPr>
        <w:t xml:space="preserve"> </w:t>
      </w:r>
      <w:r w:rsidR="00AE5ADA">
        <w:rPr>
          <w:rFonts w:ascii="Arial" w:hAnsi="Arial" w:cs="Arial"/>
        </w:rPr>
        <w:t xml:space="preserve">priced </w:t>
      </w:r>
      <w:r w:rsidRPr="00E84A3B">
        <w:rPr>
          <w:rFonts w:ascii="Arial" w:hAnsi="Arial" w:cs="Arial"/>
        </w:rPr>
        <w:t>programme/schedule of works</w:t>
      </w:r>
      <w:r w:rsidR="00327038">
        <w:rPr>
          <w:rFonts w:ascii="Arial" w:hAnsi="Arial" w:cs="Arial"/>
        </w:rPr>
        <w:t xml:space="preserve"> (a plan of </w:t>
      </w:r>
      <w:r w:rsidR="0088541F">
        <w:rPr>
          <w:rFonts w:ascii="Arial" w:hAnsi="Arial" w:cs="Arial"/>
        </w:rPr>
        <w:t>works and the associated costs at each milestone of the delivery plan)</w:t>
      </w:r>
    </w:p>
    <w:p w14:paraId="2576C55F" w14:textId="731E7B7F" w:rsidR="00E7264F" w:rsidRDefault="00E7264F" w:rsidP="00E7264F">
      <w:pPr>
        <w:pStyle w:val="ListParagraph"/>
        <w:numPr>
          <w:ilvl w:val="0"/>
          <w:numId w:val="7"/>
        </w:numPr>
        <w:rPr>
          <w:rFonts w:ascii="Arial" w:hAnsi="Arial" w:cs="Arial"/>
        </w:rPr>
      </w:pPr>
      <w:r w:rsidRPr="00E84A3B">
        <w:rPr>
          <w:rFonts w:ascii="Arial" w:hAnsi="Arial" w:cs="Arial"/>
        </w:rPr>
        <w:t>Brief CVs of the key personnel who will be undertaking the work. (for example, Contracts manager)</w:t>
      </w:r>
    </w:p>
    <w:p w14:paraId="2348E0B3" w14:textId="0FFC1AC1" w:rsidR="00E7264F" w:rsidRDefault="00E7264F" w:rsidP="00E7264F">
      <w:pPr>
        <w:pStyle w:val="ListParagraph"/>
        <w:numPr>
          <w:ilvl w:val="0"/>
          <w:numId w:val="7"/>
        </w:numPr>
        <w:rPr>
          <w:rFonts w:ascii="Arial" w:hAnsi="Arial" w:cs="Arial"/>
        </w:rPr>
      </w:pPr>
      <w:r w:rsidRPr="00E84A3B">
        <w:rPr>
          <w:rFonts w:ascii="Arial" w:hAnsi="Arial" w:cs="Arial"/>
        </w:rPr>
        <w:t>Details of your accounts</w:t>
      </w:r>
      <w:r>
        <w:rPr>
          <w:rFonts w:ascii="Arial" w:hAnsi="Arial" w:cs="Arial"/>
        </w:rPr>
        <w:t>, or equivalent,</w:t>
      </w:r>
      <w:r w:rsidRPr="00E84A3B">
        <w:rPr>
          <w:rFonts w:ascii="Arial" w:hAnsi="Arial" w:cs="Arial"/>
        </w:rPr>
        <w:t xml:space="preserve"> and evidence in relation to financial viability of your business</w:t>
      </w:r>
    </w:p>
    <w:p w14:paraId="759BB799" w14:textId="20100AB4" w:rsidR="00E7264F" w:rsidRPr="00E7264F" w:rsidRDefault="00E7264F" w:rsidP="00E7264F">
      <w:pPr>
        <w:pStyle w:val="ListParagraph"/>
        <w:numPr>
          <w:ilvl w:val="0"/>
          <w:numId w:val="7"/>
        </w:numPr>
        <w:rPr>
          <w:rFonts w:ascii="Arial" w:hAnsi="Arial" w:cs="Arial"/>
        </w:rPr>
      </w:pPr>
      <w:r w:rsidRPr="00E84A3B">
        <w:rPr>
          <w:rFonts w:ascii="Arial" w:hAnsi="Arial" w:cs="Arial"/>
        </w:rPr>
        <w:t>A schedule of day rates for design work for any mutually agreed variations to the contract</w:t>
      </w:r>
    </w:p>
    <w:p w14:paraId="7949AAC0" w14:textId="77777777" w:rsidR="00F146B4" w:rsidRDefault="00F146B4" w:rsidP="00F146B4">
      <w:pPr>
        <w:pStyle w:val="ListParagraph"/>
        <w:ind w:left="714"/>
        <w:rPr>
          <w:rFonts w:ascii="Arial" w:hAnsi="Arial" w:cs="Arial"/>
        </w:rPr>
      </w:pPr>
    </w:p>
    <w:p w14:paraId="2075C77F" w14:textId="1C289012" w:rsidR="00F146B4" w:rsidRPr="00F146B4" w:rsidRDefault="0003603D" w:rsidP="00F146B4">
      <w:pPr>
        <w:ind w:left="284"/>
      </w:pPr>
      <w:r>
        <w:t>The tender should also include, and will be evaluated on the following:</w:t>
      </w:r>
    </w:p>
    <w:p w14:paraId="5920FE39" w14:textId="45CCB220" w:rsidR="00217833" w:rsidRPr="00E84A3B" w:rsidRDefault="00352497" w:rsidP="0003603D">
      <w:pPr>
        <w:pStyle w:val="ListParagraph"/>
        <w:numPr>
          <w:ilvl w:val="0"/>
          <w:numId w:val="17"/>
        </w:numPr>
        <w:rPr>
          <w:rFonts w:ascii="Arial" w:hAnsi="Arial" w:cs="Arial"/>
        </w:rPr>
      </w:pPr>
      <w:r w:rsidRPr="00E84A3B">
        <w:rPr>
          <w:rFonts w:ascii="Arial" w:hAnsi="Arial" w:cs="Arial"/>
        </w:rPr>
        <w:t>Details of how you intend to work with LDNPA</w:t>
      </w:r>
      <w:r w:rsidR="00362E70" w:rsidRPr="00E84A3B">
        <w:rPr>
          <w:rFonts w:ascii="Arial" w:hAnsi="Arial" w:cs="Arial"/>
        </w:rPr>
        <w:t xml:space="preserve"> to produce</w:t>
      </w:r>
      <w:r w:rsidR="00652167">
        <w:rPr>
          <w:rFonts w:ascii="Arial" w:hAnsi="Arial" w:cs="Arial"/>
        </w:rPr>
        <w:t xml:space="preserve"> and install</w:t>
      </w:r>
      <w:r w:rsidR="00362E70" w:rsidRPr="00E84A3B">
        <w:rPr>
          <w:rFonts w:ascii="Arial" w:hAnsi="Arial" w:cs="Arial"/>
        </w:rPr>
        <w:t xml:space="preserve"> a </w:t>
      </w:r>
      <w:r w:rsidR="00570EB5">
        <w:rPr>
          <w:rFonts w:ascii="Arial" w:hAnsi="Arial" w:cs="Arial"/>
        </w:rPr>
        <w:t xml:space="preserve">system </w:t>
      </w:r>
      <w:r w:rsidR="00362E70" w:rsidRPr="00E84A3B">
        <w:rPr>
          <w:rFonts w:ascii="Arial" w:hAnsi="Arial" w:cs="Arial"/>
        </w:rPr>
        <w:t>that provides best value</w:t>
      </w:r>
      <w:r w:rsidR="00F61225" w:rsidRPr="00E84A3B">
        <w:rPr>
          <w:rFonts w:ascii="Arial" w:hAnsi="Arial" w:cs="Arial"/>
        </w:rPr>
        <w:t>, within budget</w:t>
      </w:r>
      <w:r w:rsidR="004978A8" w:rsidRPr="00E84A3B">
        <w:rPr>
          <w:rFonts w:ascii="Arial" w:hAnsi="Arial" w:cs="Arial"/>
        </w:rPr>
        <w:t xml:space="preserve"> and </w:t>
      </w:r>
      <w:r w:rsidR="00721BE8" w:rsidRPr="00E84A3B">
        <w:rPr>
          <w:rFonts w:ascii="Arial" w:hAnsi="Arial" w:cs="Arial"/>
        </w:rPr>
        <w:t>meets our requirements</w:t>
      </w:r>
    </w:p>
    <w:p w14:paraId="2798C503" w14:textId="6643EDF4" w:rsidR="001122FE" w:rsidRDefault="001122FE" w:rsidP="0003603D">
      <w:pPr>
        <w:pStyle w:val="ListParagraph"/>
        <w:numPr>
          <w:ilvl w:val="0"/>
          <w:numId w:val="17"/>
        </w:numPr>
        <w:rPr>
          <w:rFonts w:ascii="Arial" w:hAnsi="Arial" w:cs="Arial"/>
        </w:rPr>
      </w:pPr>
      <w:r>
        <w:rPr>
          <w:rFonts w:ascii="Arial" w:hAnsi="Arial" w:cs="Arial"/>
        </w:rPr>
        <w:t>Details of methodology to be used</w:t>
      </w:r>
    </w:p>
    <w:p w14:paraId="689FF77E" w14:textId="12F2C1E9" w:rsidR="004E05C1" w:rsidRDefault="004E05C1" w:rsidP="0003603D">
      <w:pPr>
        <w:pStyle w:val="ListParagraph"/>
        <w:numPr>
          <w:ilvl w:val="0"/>
          <w:numId w:val="17"/>
        </w:numPr>
        <w:rPr>
          <w:rFonts w:ascii="Arial" w:hAnsi="Arial" w:cs="Arial"/>
        </w:rPr>
      </w:pPr>
      <w:r>
        <w:rPr>
          <w:rFonts w:ascii="Arial" w:hAnsi="Arial" w:cs="Arial"/>
        </w:rPr>
        <w:t>Consideration of slavery</w:t>
      </w:r>
      <w:r w:rsidR="009B4C4D">
        <w:rPr>
          <w:rFonts w:ascii="Arial" w:hAnsi="Arial" w:cs="Arial"/>
        </w:rPr>
        <w:t xml:space="preserve"> and other ethical issues within their operations and supply chain</w:t>
      </w:r>
    </w:p>
    <w:p w14:paraId="27B4AA15" w14:textId="77777777" w:rsidR="00CF0DD5" w:rsidRPr="00066CCD" w:rsidRDefault="00CF0DD5" w:rsidP="00CF0DD5">
      <w:pPr>
        <w:rPr>
          <w:highlight w:val="magenta"/>
        </w:rPr>
      </w:pPr>
    </w:p>
    <w:p w14:paraId="38A8B7C7" w14:textId="38EABB96" w:rsidR="00B921C9" w:rsidRPr="00BB5B94" w:rsidRDefault="00B921C9" w:rsidP="39432CE2">
      <w:pPr>
        <w:jc w:val="both"/>
      </w:pPr>
      <w:r w:rsidRPr="00BB5B94">
        <w:lastRenderedPageBreak/>
        <w:t xml:space="preserve">Your submission should be a fixed price (excluding VAT) and a complete cost including any prelims etc. We also expect to see a priced schedule of works and </w:t>
      </w:r>
      <w:r w:rsidR="00BB5B94" w:rsidRPr="00BB5B94">
        <w:t>p</w:t>
      </w:r>
      <w:r w:rsidRPr="00BB5B94">
        <w:t xml:space="preserve">rovisional </w:t>
      </w:r>
      <w:r w:rsidR="00BB5B94" w:rsidRPr="00BB5B94">
        <w:t>c</w:t>
      </w:r>
      <w:r w:rsidRPr="00BB5B94">
        <w:t xml:space="preserve">ost elements in your costing should be avoided, but if absolutely necessary, included with an explanation and a likely cost range. </w:t>
      </w:r>
    </w:p>
    <w:p w14:paraId="3B9F2556" w14:textId="77777777" w:rsidR="00B921C9" w:rsidRPr="00BB5B94" w:rsidRDefault="00B921C9" w:rsidP="00B921C9">
      <w:pPr>
        <w:jc w:val="both"/>
        <w:rPr>
          <w:lang w:val="en"/>
        </w:rPr>
      </w:pPr>
    </w:p>
    <w:p w14:paraId="63681820" w14:textId="77777777" w:rsidR="00B921C9" w:rsidRPr="00BB5B94" w:rsidRDefault="00B921C9" w:rsidP="39432CE2">
      <w:pPr>
        <w:jc w:val="both"/>
      </w:pPr>
      <w:r w:rsidRPr="00BB5B94">
        <w:t>Any assumptions made in your submission should be stated, along with what reasonable measures you have taken to test that the assumptions are correct.</w:t>
      </w:r>
    </w:p>
    <w:p w14:paraId="2B727332" w14:textId="77777777" w:rsidR="00B921C9" w:rsidRPr="00066CCD" w:rsidRDefault="00B921C9" w:rsidP="00B921C9">
      <w:pPr>
        <w:jc w:val="both"/>
        <w:rPr>
          <w:highlight w:val="magenta"/>
          <w:lang w:val="en"/>
        </w:rPr>
      </w:pPr>
    </w:p>
    <w:p w14:paraId="60BA0A65" w14:textId="071560CE" w:rsidR="00B921C9" w:rsidRPr="00BB5B94" w:rsidRDefault="00B921C9" w:rsidP="39432CE2">
      <w:pPr>
        <w:jc w:val="both"/>
      </w:pPr>
      <w:r w:rsidRPr="00BB5B94">
        <w:t>It will be the contractor’s responsibility to ensure a good design, including suitable</w:t>
      </w:r>
      <w:r w:rsidR="0004470E">
        <w:t xml:space="preserve"> structural</w:t>
      </w:r>
      <w:r w:rsidRPr="00BB5B94">
        <w:t xml:space="preserve"> works. The contractor will be responsible for the design of all new structures and the linking of these to the existing structures and supplies</w:t>
      </w:r>
      <w:r w:rsidR="00E7567B">
        <w:t xml:space="preserve"> etc</w:t>
      </w:r>
      <w:r w:rsidRPr="00BB5B94">
        <w:t xml:space="preserve">. </w:t>
      </w:r>
    </w:p>
    <w:p w14:paraId="30E176DC" w14:textId="77777777" w:rsidR="00B921C9" w:rsidRPr="00066CCD" w:rsidRDefault="00B921C9" w:rsidP="00B921C9">
      <w:pPr>
        <w:jc w:val="both"/>
        <w:rPr>
          <w:highlight w:val="magenta"/>
          <w:lang w:val="en"/>
        </w:rPr>
      </w:pPr>
    </w:p>
    <w:p w14:paraId="5499AB0A" w14:textId="470AF820" w:rsidR="00B921C9" w:rsidRPr="00BB5B94" w:rsidRDefault="00B921C9" w:rsidP="39432CE2">
      <w:pPr>
        <w:jc w:val="both"/>
      </w:pPr>
      <w:r w:rsidRPr="00BB5B94">
        <w:t xml:space="preserve">The appointed contractor will be responsible for the appointment, overseeing, quality of work etc. of any sub-contractors that they use and the details of any sub-contractors to be used </w:t>
      </w:r>
      <w:r w:rsidR="00BB5B94" w:rsidRPr="00BB5B94">
        <w:rPr>
          <w:b/>
          <w:bCs/>
          <w:u w:val="single"/>
        </w:rPr>
        <w:t>must</w:t>
      </w:r>
      <w:r w:rsidRPr="00BB5B94">
        <w:t xml:space="preserve"> be included within your tender return.</w:t>
      </w:r>
    </w:p>
    <w:p w14:paraId="3516696D" w14:textId="77777777" w:rsidR="00B921C9" w:rsidRPr="00066CCD" w:rsidRDefault="00B921C9" w:rsidP="00B921C9">
      <w:pPr>
        <w:rPr>
          <w:highlight w:val="magenta"/>
        </w:rPr>
      </w:pPr>
    </w:p>
    <w:p w14:paraId="37D7588F" w14:textId="0BEB7D60" w:rsidR="00B921C9" w:rsidRPr="00BB5B94" w:rsidRDefault="00B921C9" w:rsidP="00B921C9">
      <w:pPr>
        <w:rPr>
          <w:b/>
          <w:bCs/>
        </w:rPr>
      </w:pPr>
      <w:r w:rsidRPr="00316511">
        <w:t xml:space="preserve">A site visit is essential to understand the logistics of working on this project as well as the </w:t>
      </w:r>
      <w:r w:rsidR="005428D4" w:rsidRPr="00316511">
        <w:t>structural</w:t>
      </w:r>
      <w:r w:rsidRPr="00316511">
        <w:t xml:space="preserve"> conditions. </w:t>
      </w:r>
      <w:r w:rsidR="00E71B00" w:rsidRPr="00316511">
        <w:t xml:space="preserve">An </w:t>
      </w:r>
      <w:r w:rsidRPr="00316511">
        <w:t xml:space="preserve">accompanied </w:t>
      </w:r>
      <w:r w:rsidR="00696DE3" w:rsidRPr="00316511">
        <w:t>visit</w:t>
      </w:r>
      <w:r w:rsidRPr="00316511">
        <w:t xml:space="preserve"> will be possible by appointment </w:t>
      </w:r>
      <w:r w:rsidR="00696DE3" w:rsidRPr="00316511">
        <w:t xml:space="preserve">only </w:t>
      </w:r>
      <w:r w:rsidR="00527414" w:rsidRPr="00316511">
        <w:t xml:space="preserve">between </w:t>
      </w:r>
      <w:r w:rsidR="005B3C78">
        <w:t>9</w:t>
      </w:r>
      <w:r w:rsidR="00F94D73">
        <w:t xml:space="preserve"> - 31</w:t>
      </w:r>
      <w:r w:rsidR="00316511" w:rsidRPr="00316511">
        <w:t xml:space="preserve"> October </w:t>
      </w:r>
      <w:r w:rsidR="004C64F5" w:rsidRPr="00316511">
        <w:t>2025</w:t>
      </w:r>
      <w:r w:rsidRPr="00316511">
        <w:t xml:space="preserve">. To request an accompanied </w:t>
      </w:r>
      <w:r w:rsidR="004C64F5" w:rsidRPr="00316511">
        <w:t>visit</w:t>
      </w:r>
      <w:r w:rsidRPr="00316511">
        <w:t xml:space="preserve"> please use the messaging service on the procurement portal. </w:t>
      </w:r>
      <w:r w:rsidRPr="00316511">
        <w:rPr>
          <w:b/>
          <w:bCs/>
        </w:rPr>
        <w:t xml:space="preserve">You </w:t>
      </w:r>
      <w:r w:rsidRPr="00316511">
        <w:rPr>
          <w:b/>
          <w:bCs/>
          <w:u w:val="single"/>
        </w:rPr>
        <w:t>must</w:t>
      </w:r>
      <w:r w:rsidRPr="00316511">
        <w:rPr>
          <w:b/>
          <w:bCs/>
        </w:rPr>
        <w:t xml:space="preserve"> indicate on your tender response that you have attended the site before you submit your tender (statement contained within the Form of Tender Annex </w:t>
      </w:r>
      <w:r w:rsidR="007140EF" w:rsidRPr="00316511">
        <w:rPr>
          <w:b/>
          <w:bCs/>
        </w:rPr>
        <w:t>1</w:t>
      </w:r>
      <w:r w:rsidRPr="00316511">
        <w:rPr>
          <w:b/>
          <w:bCs/>
        </w:rPr>
        <w:t>).</w:t>
      </w:r>
    </w:p>
    <w:p w14:paraId="350E9CF1" w14:textId="77777777" w:rsidR="00B921C9" w:rsidRPr="00066CCD" w:rsidRDefault="00B921C9" w:rsidP="00B921C9">
      <w:pPr>
        <w:jc w:val="both"/>
        <w:rPr>
          <w:highlight w:val="magenta"/>
          <w:lang w:val="en"/>
        </w:rPr>
      </w:pPr>
    </w:p>
    <w:p w14:paraId="72D5B23D" w14:textId="72FE080C" w:rsidR="00B921C9" w:rsidRPr="002F5AD5" w:rsidRDefault="00B921C9" w:rsidP="00B855EA">
      <w:pPr>
        <w:pStyle w:val="Heading3"/>
        <w:ind w:left="0" w:firstLine="0"/>
        <w:rPr>
          <w:rFonts w:cs="Times New Roman"/>
        </w:rPr>
      </w:pPr>
      <w:r w:rsidRPr="002F5AD5">
        <w:rPr>
          <w:rFonts w:cs="Times New Roman"/>
          <w:b w:val="0"/>
          <w:szCs w:val="23"/>
        </w:rPr>
        <w:t xml:space="preserve">The </w:t>
      </w:r>
      <w:r w:rsidRPr="00342505">
        <w:rPr>
          <w:rFonts w:cs="Times New Roman"/>
          <w:b w:val="0"/>
          <w:szCs w:val="23"/>
        </w:rPr>
        <w:t xml:space="preserve">works will be agreed and managed using as </w:t>
      </w:r>
      <w:r w:rsidRPr="00514F9A">
        <w:rPr>
          <w:rFonts w:cs="Times New Roman"/>
          <w:b w:val="0"/>
          <w:szCs w:val="23"/>
        </w:rPr>
        <w:t xml:space="preserve">standard </w:t>
      </w:r>
      <w:r w:rsidR="00BF7409" w:rsidRPr="00D326F1">
        <w:rPr>
          <w:rFonts w:cs="Times New Roman"/>
          <w:b w:val="0"/>
          <w:szCs w:val="23"/>
        </w:rPr>
        <w:t>JCT (2016) Design and Build</w:t>
      </w:r>
      <w:r w:rsidR="00BF7409" w:rsidRPr="00514F9A">
        <w:rPr>
          <w:rFonts w:cs="Times New Roman"/>
          <w:b w:val="0"/>
          <w:szCs w:val="23"/>
        </w:rPr>
        <w:t xml:space="preserve"> contrac</w:t>
      </w:r>
      <w:r w:rsidR="00BF7409" w:rsidRPr="003E4347">
        <w:rPr>
          <w:rFonts w:cs="Times New Roman"/>
          <w:b w:val="0"/>
          <w:szCs w:val="23"/>
        </w:rPr>
        <w:t>t</w:t>
      </w:r>
      <w:r w:rsidR="00CB21C8" w:rsidRPr="00342505">
        <w:rPr>
          <w:rFonts w:cs="Times New Roman"/>
          <w:b w:val="0"/>
          <w:szCs w:val="23"/>
        </w:rPr>
        <w:t xml:space="preserve">. </w:t>
      </w:r>
      <w:r w:rsidRPr="00342505">
        <w:rPr>
          <w:b w:val="0"/>
          <w:szCs w:val="23"/>
        </w:rPr>
        <w:t>The</w:t>
      </w:r>
      <w:r w:rsidRPr="002F5AD5">
        <w:rPr>
          <w:b w:val="0"/>
          <w:szCs w:val="23"/>
        </w:rPr>
        <w:t xml:space="preserve"> exact terms of the contract will be subject to a separate agreement and will include an agreed payment schedule based on your tendered costed programme of works and any penalties, for example for late completion. </w:t>
      </w:r>
      <w:r w:rsidRPr="002F5AD5">
        <w:rPr>
          <w:b w:val="0"/>
        </w:rPr>
        <w:t xml:space="preserve">You must indicate on your tender response that you can </w:t>
      </w:r>
      <w:bookmarkStart w:id="0" w:name="_Hlk114663471"/>
      <w:r w:rsidRPr="002F5AD5">
        <w:rPr>
          <w:b w:val="0"/>
        </w:rPr>
        <w:t xml:space="preserve">commit to completing all the works </w:t>
      </w:r>
      <w:bookmarkEnd w:id="0"/>
      <w:r w:rsidR="00414098" w:rsidRPr="002F5AD5">
        <w:rPr>
          <w:b w:val="0"/>
        </w:rPr>
        <w:t xml:space="preserve">by </w:t>
      </w:r>
      <w:r w:rsidR="00AF3B6A" w:rsidRPr="002F5AD5">
        <w:rPr>
          <w:b w:val="0"/>
        </w:rPr>
        <w:t xml:space="preserve">the end of </w:t>
      </w:r>
      <w:r w:rsidR="009F07FC" w:rsidRPr="002F5AD5">
        <w:rPr>
          <w:b w:val="0"/>
        </w:rPr>
        <w:t>March</w:t>
      </w:r>
      <w:r w:rsidR="00414098" w:rsidRPr="002F5AD5">
        <w:rPr>
          <w:b w:val="0"/>
        </w:rPr>
        <w:t xml:space="preserve"> 202</w:t>
      </w:r>
      <w:r w:rsidR="009F07FC" w:rsidRPr="002F5AD5">
        <w:rPr>
          <w:b w:val="0"/>
        </w:rPr>
        <w:t>6</w:t>
      </w:r>
      <w:r w:rsidRPr="002F5AD5">
        <w:rPr>
          <w:b w:val="0"/>
        </w:rPr>
        <w:t xml:space="preserve"> (statement contained within the Form of Tender Annex </w:t>
      </w:r>
      <w:r w:rsidR="003A2F2A" w:rsidRPr="002F5AD5">
        <w:rPr>
          <w:b w:val="0"/>
        </w:rPr>
        <w:t>1</w:t>
      </w:r>
      <w:r w:rsidRPr="002F5AD5">
        <w:rPr>
          <w:b w:val="0"/>
        </w:rPr>
        <w:t>).</w:t>
      </w:r>
    </w:p>
    <w:p w14:paraId="0B23D14A" w14:textId="77777777" w:rsidR="00B921C9" w:rsidRPr="00066CCD" w:rsidRDefault="00B921C9" w:rsidP="00B921C9">
      <w:pPr>
        <w:rPr>
          <w:highlight w:val="magenta"/>
        </w:rPr>
      </w:pPr>
    </w:p>
    <w:p w14:paraId="56ECF741" w14:textId="16E1638C" w:rsidR="00B921C9" w:rsidRPr="00C50CB8" w:rsidRDefault="0091777E" w:rsidP="00B921C9">
      <w:r w:rsidRPr="00C50CB8">
        <w:t>All</w:t>
      </w:r>
      <w:r w:rsidR="00B921C9" w:rsidRPr="00C50CB8">
        <w:t xml:space="preserve"> questions relating to this tender must be directed to LDNPA using The Chest portal.</w:t>
      </w:r>
    </w:p>
    <w:p w14:paraId="029588EA" w14:textId="77777777" w:rsidR="00B921C9" w:rsidRPr="001C6E5C" w:rsidRDefault="00B921C9" w:rsidP="0092219F">
      <w:pPr>
        <w:rPr>
          <w:lang w:val="en-GB"/>
        </w:rPr>
      </w:pPr>
    </w:p>
    <w:p w14:paraId="4128D8B8" w14:textId="661C16E8" w:rsidR="006637AD" w:rsidRPr="001C6E5C" w:rsidRDefault="00F912C0" w:rsidP="0092219F">
      <w:pPr>
        <w:rPr>
          <w:lang w:val="en-GB"/>
        </w:rPr>
      </w:pPr>
      <w:r w:rsidRPr="001C6E5C">
        <w:rPr>
          <w:lang w:val="en-GB"/>
        </w:rPr>
        <w:t>Before commencing a formal tender evaluation, documents provided by tenderers will be checked to ensure that they are complete</w:t>
      </w:r>
      <w:r w:rsidR="002C08BB" w:rsidRPr="001C6E5C">
        <w:rPr>
          <w:lang w:val="en-GB"/>
        </w:rPr>
        <w:t xml:space="preserve"> – as listed above</w:t>
      </w:r>
      <w:r w:rsidRPr="001C6E5C">
        <w:rPr>
          <w:lang w:val="en-GB"/>
        </w:rPr>
        <w:t xml:space="preserve">. At this stage, any non-compliant tenders will be rejected by the Authority. Tender responses which are deemed to meet the eligibility requirements will be shortlisted and we may invite </w:t>
      </w:r>
      <w:r w:rsidRPr="001C6E5C">
        <w:rPr>
          <w:lang w:val="en-GB"/>
        </w:rPr>
        <w:lastRenderedPageBreak/>
        <w:t>tenderers for a second stage interview</w:t>
      </w:r>
      <w:r w:rsidR="00EB6209" w:rsidRPr="001C6E5C">
        <w:rPr>
          <w:lang w:val="en-GB"/>
        </w:rPr>
        <w:t xml:space="preserve">, this may include inviting you to present </w:t>
      </w:r>
      <w:r w:rsidR="00C16AA6">
        <w:rPr>
          <w:lang w:val="en-GB"/>
        </w:rPr>
        <w:t xml:space="preserve">your </w:t>
      </w:r>
      <w:r w:rsidR="00F10948">
        <w:rPr>
          <w:lang w:val="en-GB"/>
        </w:rPr>
        <w:t>proposal</w:t>
      </w:r>
      <w:r w:rsidR="00C16AA6">
        <w:rPr>
          <w:lang w:val="en-GB"/>
        </w:rPr>
        <w:t xml:space="preserve"> </w:t>
      </w:r>
      <w:r w:rsidR="00EB6209" w:rsidRPr="001C6E5C">
        <w:rPr>
          <w:lang w:val="en-GB"/>
        </w:rPr>
        <w:t>to a panel at LDNPA</w:t>
      </w:r>
      <w:r w:rsidRPr="001C6E5C">
        <w:rPr>
          <w:lang w:val="en-GB"/>
        </w:rPr>
        <w:t xml:space="preserve">. </w:t>
      </w:r>
    </w:p>
    <w:p w14:paraId="710063E6" w14:textId="77777777" w:rsidR="006637AD" w:rsidRPr="001C6E5C" w:rsidRDefault="006637AD" w:rsidP="0092219F">
      <w:pPr>
        <w:rPr>
          <w:lang w:val="en-GB"/>
        </w:rPr>
      </w:pPr>
    </w:p>
    <w:p w14:paraId="3077BD36" w14:textId="570EE1FC" w:rsidR="00F912C0" w:rsidRPr="001C6E5C" w:rsidRDefault="00F912C0" w:rsidP="0092219F">
      <w:pPr>
        <w:rPr>
          <w:lang w:val="en-GB"/>
        </w:rPr>
      </w:pPr>
      <w:r w:rsidRPr="001C6E5C">
        <w:rPr>
          <w:lang w:val="en-GB"/>
        </w:rPr>
        <w:t>Shortlisted tender submissions will be evaluated according to the Evaluation Criteria given later in this document.</w:t>
      </w:r>
    </w:p>
    <w:p w14:paraId="584E96B1" w14:textId="77777777" w:rsidR="006637AD" w:rsidRPr="001C6E5C" w:rsidRDefault="006637AD" w:rsidP="006637AD">
      <w:pPr>
        <w:rPr>
          <w:lang w:val="en-GB"/>
        </w:rPr>
      </w:pPr>
    </w:p>
    <w:p w14:paraId="0C99755C" w14:textId="241072A7" w:rsidR="00CD44AD" w:rsidRPr="001C6E5C" w:rsidRDefault="00F912C0" w:rsidP="006637AD">
      <w:pPr>
        <w:rPr>
          <w:lang w:val="en-GB"/>
        </w:rPr>
      </w:pPr>
      <w:r w:rsidRPr="001C6E5C">
        <w:rPr>
          <w:lang w:val="en-GB"/>
        </w:rPr>
        <w:t xml:space="preserve">Tenders must be received </w:t>
      </w:r>
      <w:r w:rsidR="00C16AA6">
        <w:rPr>
          <w:lang w:val="en-GB"/>
        </w:rPr>
        <w:t xml:space="preserve">via electronic submission using The Chest </w:t>
      </w:r>
      <w:r w:rsidRPr="001C6E5C">
        <w:rPr>
          <w:lang w:val="en-GB"/>
        </w:rPr>
        <w:t xml:space="preserve">by </w:t>
      </w:r>
      <w:r w:rsidR="00442EB5">
        <w:rPr>
          <w:lang w:val="en-GB"/>
        </w:rPr>
        <w:t>1</w:t>
      </w:r>
      <w:r w:rsidR="00AF3CA3">
        <w:rPr>
          <w:lang w:val="en-GB"/>
        </w:rPr>
        <w:t xml:space="preserve">:00pm </w:t>
      </w:r>
      <w:r w:rsidR="00580B77">
        <w:rPr>
          <w:lang w:val="en-GB"/>
        </w:rPr>
        <w:t>3 November</w:t>
      </w:r>
      <w:r w:rsidR="00B900A6">
        <w:rPr>
          <w:lang w:val="en-GB"/>
        </w:rPr>
        <w:t xml:space="preserve"> 2025</w:t>
      </w:r>
      <w:r w:rsidRPr="001C6E5C">
        <w:rPr>
          <w:lang w:val="en-GB"/>
        </w:rPr>
        <w:t>. Tender documents received late, i.e. after the specified date and time,</w:t>
      </w:r>
      <w:r w:rsidR="00484EF6">
        <w:rPr>
          <w:lang w:val="en-GB"/>
        </w:rPr>
        <w:t xml:space="preserve"> or submitted by other means</w:t>
      </w:r>
      <w:r w:rsidRPr="001C6E5C">
        <w:rPr>
          <w:lang w:val="en-GB"/>
        </w:rPr>
        <w:t xml:space="preserve"> will not be considered.</w:t>
      </w:r>
    </w:p>
    <w:p w14:paraId="5AE9BF95" w14:textId="68D04CF3" w:rsidR="006637AD" w:rsidRPr="001C6E5C" w:rsidRDefault="006637AD" w:rsidP="006637AD">
      <w:pPr>
        <w:pStyle w:val="Heading2"/>
      </w:pPr>
      <w:r w:rsidRPr="001C6E5C">
        <w:t>How to Return the Tender</w:t>
      </w:r>
    </w:p>
    <w:p w14:paraId="11322BF6" w14:textId="77777777" w:rsidR="004D046C" w:rsidRPr="001C6E5C" w:rsidRDefault="004D046C" w:rsidP="004D046C">
      <w:pPr>
        <w:rPr>
          <w:lang w:val="en-GB"/>
        </w:rPr>
      </w:pPr>
      <w:r w:rsidRPr="001C6E5C">
        <w:rPr>
          <w:lang w:val="en-GB"/>
        </w:rPr>
        <w:t>The tender is to be submitted in electronic format via the Chest procurement portal.</w:t>
      </w:r>
    </w:p>
    <w:p w14:paraId="091B25EA" w14:textId="77777777" w:rsidR="004D046C" w:rsidRPr="001C6E5C" w:rsidRDefault="004D046C" w:rsidP="004D046C">
      <w:pPr>
        <w:rPr>
          <w:lang w:val="en-GB"/>
        </w:rPr>
      </w:pPr>
    </w:p>
    <w:p w14:paraId="587C06A2" w14:textId="4CCD2FD8" w:rsidR="00B620CD" w:rsidRPr="001C6E5C" w:rsidRDefault="004D046C" w:rsidP="004D046C">
      <w:pPr>
        <w:rPr>
          <w:lang w:val="en-GB"/>
        </w:rPr>
      </w:pPr>
      <w:r w:rsidRPr="001C6E5C">
        <w:rPr>
          <w:lang w:val="en-GB"/>
        </w:rPr>
        <w:t>Please raise all queries related to the tender via the Chest messaging system.</w:t>
      </w:r>
    </w:p>
    <w:p w14:paraId="7ECB071D" w14:textId="5D81811F" w:rsidR="00B620CD" w:rsidRPr="00CD75FA" w:rsidRDefault="00B620CD" w:rsidP="00B620CD">
      <w:pPr>
        <w:pStyle w:val="Heading2"/>
      </w:pPr>
      <w:r w:rsidRPr="00CD75FA">
        <w:t>Openin</w:t>
      </w:r>
      <w:r w:rsidR="008D1E08" w:rsidRPr="00CD75FA">
        <w:t>g of Tenders</w:t>
      </w:r>
    </w:p>
    <w:p w14:paraId="09700DA6" w14:textId="519C7B6D" w:rsidR="000973D5" w:rsidRPr="00CD75FA" w:rsidRDefault="000B3110" w:rsidP="008D1E08">
      <w:pPr>
        <w:rPr>
          <w:lang w:val="en-GB"/>
        </w:rPr>
      </w:pPr>
      <w:r w:rsidRPr="00CD75FA">
        <w:rPr>
          <w:lang w:val="en-GB"/>
        </w:rPr>
        <w:t xml:space="preserve">Tender documents will remain unopened until after the closing date, after which time they will all be passed to the </w:t>
      </w:r>
      <w:r w:rsidR="00484EF6">
        <w:rPr>
          <w:lang w:val="en-GB"/>
        </w:rPr>
        <w:t>evaluation team</w:t>
      </w:r>
      <w:r w:rsidRPr="00CD75FA">
        <w:rPr>
          <w:lang w:val="en-GB"/>
        </w:rPr>
        <w:t>. All tenders submitted will be verified to ensure that the information requested has been provided before they are evaluated.</w:t>
      </w:r>
    </w:p>
    <w:p w14:paraId="61B4E0A3" w14:textId="2544D9B7" w:rsidR="000973D5" w:rsidRPr="00820DCF" w:rsidRDefault="000973D5" w:rsidP="000973D5">
      <w:pPr>
        <w:pStyle w:val="Heading2"/>
      </w:pPr>
      <w:r w:rsidRPr="00820DCF">
        <w:t>Timetable for this Tender</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6098"/>
      </w:tblGrid>
      <w:tr w:rsidR="001E484A" w:rsidRPr="00820DCF" w14:paraId="51E2E63B" w14:textId="77777777" w:rsidTr="00687412">
        <w:trPr>
          <w:trHeight w:val="240"/>
        </w:trPr>
        <w:tc>
          <w:tcPr>
            <w:tcW w:w="3546" w:type="dxa"/>
          </w:tcPr>
          <w:p w14:paraId="3D567F79" w14:textId="77777777" w:rsidR="001E484A" w:rsidRPr="00820DCF" w:rsidRDefault="001E484A" w:rsidP="00C74F1A">
            <w:pPr>
              <w:rPr>
                <w:b/>
              </w:rPr>
            </w:pPr>
            <w:r w:rsidRPr="00820DCF">
              <w:rPr>
                <w:b/>
              </w:rPr>
              <w:t>Date</w:t>
            </w:r>
          </w:p>
        </w:tc>
        <w:tc>
          <w:tcPr>
            <w:tcW w:w="6098" w:type="dxa"/>
          </w:tcPr>
          <w:p w14:paraId="3A650E50" w14:textId="77777777" w:rsidR="001E484A" w:rsidRPr="00820DCF" w:rsidRDefault="001E484A" w:rsidP="00C74F1A">
            <w:pPr>
              <w:rPr>
                <w:b/>
              </w:rPr>
            </w:pPr>
            <w:r w:rsidRPr="00820DCF">
              <w:rPr>
                <w:b/>
              </w:rPr>
              <w:t>Activity</w:t>
            </w:r>
          </w:p>
        </w:tc>
      </w:tr>
      <w:tr w:rsidR="001E484A" w:rsidRPr="00820DCF" w14:paraId="298D7211" w14:textId="77777777" w:rsidTr="00687412">
        <w:trPr>
          <w:trHeight w:val="240"/>
        </w:trPr>
        <w:tc>
          <w:tcPr>
            <w:tcW w:w="3546" w:type="dxa"/>
          </w:tcPr>
          <w:p w14:paraId="08A7571A" w14:textId="20C852AB" w:rsidR="001E484A" w:rsidRPr="00820DCF" w:rsidRDefault="000459F7" w:rsidP="001E484A">
            <w:pPr>
              <w:tabs>
                <w:tab w:val="right" w:pos="2979"/>
              </w:tabs>
              <w:rPr>
                <w:b/>
              </w:rPr>
            </w:pPr>
            <w:r>
              <w:rPr>
                <w:b/>
              </w:rPr>
              <w:t>9</w:t>
            </w:r>
            <w:r w:rsidR="00750325">
              <w:rPr>
                <w:b/>
              </w:rPr>
              <w:t xml:space="preserve"> October</w:t>
            </w:r>
            <w:r w:rsidR="00820DCF">
              <w:rPr>
                <w:b/>
              </w:rPr>
              <w:t xml:space="preserve"> 2025</w:t>
            </w:r>
          </w:p>
        </w:tc>
        <w:tc>
          <w:tcPr>
            <w:tcW w:w="6098" w:type="dxa"/>
          </w:tcPr>
          <w:p w14:paraId="16C548FB" w14:textId="491A3236" w:rsidR="001E484A" w:rsidRPr="00820DCF" w:rsidRDefault="001E484A" w:rsidP="00C74F1A">
            <w:r w:rsidRPr="00820DCF">
              <w:t>Publication of Tender Documentation</w:t>
            </w:r>
            <w:r w:rsidR="00632FF9">
              <w:t xml:space="preserve"> and Tender Notice</w:t>
            </w:r>
          </w:p>
        </w:tc>
      </w:tr>
      <w:tr w:rsidR="009D5951" w:rsidRPr="00820DCF" w14:paraId="3541CDAB" w14:textId="77777777" w:rsidTr="00687412">
        <w:trPr>
          <w:trHeight w:val="240"/>
        </w:trPr>
        <w:tc>
          <w:tcPr>
            <w:tcW w:w="3546" w:type="dxa"/>
          </w:tcPr>
          <w:p w14:paraId="3252B8F5" w14:textId="7B08A7A9" w:rsidR="009D5951" w:rsidRDefault="000459F7" w:rsidP="001E484A">
            <w:pPr>
              <w:tabs>
                <w:tab w:val="right" w:pos="2979"/>
              </w:tabs>
              <w:rPr>
                <w:b/>
              </w:rPr>
            </w:pPr>
            <w:r>
              <w:rPr>
                <w:b/>
              </w:rPr>
              <w:t>9</w:t>
            </w:r>
            <w:r w:rsidR="0026482D">
              <w:rPr>
                <w:b/>
              </w:rPr>
              <w:t xml:space="preserve"> – 31 October 2025</w:t>
            </w:r>
          </w:p>
        </w:tc>
        <w:tc>
          <w:tcPr>
            <w:tcW w:w="6098" w:type="dxa"/>
          </w:tcPr>
          <w:p w14:paraId="2A8E6EEA" w14:textId="612F0B93" w:rsidR="009D5951" w:rsidRPr="00820DCF" w:rsidRDefault="009D5951" w:rsidP="00C74F1A">
            <w:r>
              <w:t>Site visits</w:t>
            </w:r>
          </w:p>
        </w:tc>
      </w:tr>
      <w:tr w:rsidR="001E484A" w:rsidRPr="00820DCF" w14:paraId="3958134F" w14:textId="77777777" w:rsidTr="00687412">
        <w:trPr>
          <w:trHeight w:val="240"/>
        </w:trPr>
        <w:tc>
          <w:tcPr>
            <w:tcW w:w="3546" w:type="dxa"/>
          </w:tcPr>
          <w:p w14:paraId="72B5C732" w14:textId="79869D06" w:rsidR="001E484A" w:rsidRPr="00820DCF" w:rsidRDefault="0026482D" w:rsidP="001E484A">
            <w:pPr>
              <w:tabs>
                <w:tab w:val="right" w:pos="2979"/>
              </w:tabs>
              <w:rPr>
                <w:b/>
              </w:rPr>
            </w:pPr>
            <w:r>
              <w:rPr>
                <w:b/>
              </w:rPr>
              <w:t>1</w:t>
            </w:r>
            <w:r w:rsidR="001E3F03" w:rsidRPr="00820DCF">
              <w:rPr>
                <w:b/>
              </w:rPr>
              <w:t xml:space="preserve">pm </w:t>
            </w:r>
            <w:r w:rsidR="00580B77">
              <w:rPr>
                <w:b/>
              </w:rPr>
              <w:t>3 November</w:t>
            </w:r>
            <w:r w:rsidR="00820DCF">
              <w:rPr>
                <w:b/>
              </w:rPr>
              <w:t xml:space="preserve"> 2025</w:t>
            </w:r>
            <w:r w:rsidR="001E484A" w:rsidRPr="00820DCF">
              <w:rPr>
                <w:b/>
              </w:rPr>
              <w:t xml:space="preserve">  </w:t>
            </w:r>
          </w:p>
        </w:tc>
        <w:tc>
          <w:tcPr>
            <w:tcW w:w="6098" w:type="dxa"/>
          </w:tcPr>
          <w:p w14:paraId="42A7C5B2" w14:textId="59A1AD0A" w:rsidR="001E484A" w:rsidRPr="00820DCF" w:rsidRDefault="001E484A" w:rsidP="00C74F1A">
            <w:r w:rsidRPr="00820DCF">
              <w:t>Tender return deadline</w:t>
            </w:r>
          </w:p>
        </w:tc>
      </w:tr>
      <w:tr w:rsidR="001E484A" w:rsidRPr="00820DCF" w14:paraId="79E3EDC4" w14:textId="77777777" w:rsidTr="00687412">
        <w:trPr>
          <w:trHeight w:val="240"/>
        </w:trPr>
        <w:tc>
          <w:tcPr>
            <w:tcW w:w="3546" w:type="dxa"/>
          </w:tcPr>
          <w:p w14:paraId="02E988C8" w14:textId="3229B14E" w:rsidR="001E484A" w:rsidRPr="00820DCF" w:rsidRDefault="00DD2A81" w:rsidP="001E484A">
            <w:pPr>
              <w:tabs>
                <w:tab w:val="right" w:pos="2979"/>
              </w:tabs>
              <w:rPr>
                <w:b/>
              </w:rPr>
            </w:pPr>
            <w:r>
              <w:rPr>
                <w:b/>
              </w:rPr>
              <w:t>4 – 7 November</w:t>
            </w:r>
            <w:r w:rsidR="00632196" w:rsidRPr="00820DCF">
              <w:rPr>
                <w:b/>
              </w:rPr>
              <w:t xml:space="preserve"> 202</w:t>
            </w:r>
            <w:r w:rsidR="00887B94">
              <w:rPr>
                <w:b/>
              </w:rPr>
              <w:t>5</w:t>
            </w:r>
          </w:p>
        </w:tc>
        <w:tc>
          <w:tcPr>
            <w:tcW w:w="6098" w:type="dxa"/>
          </w:tcPr>
          <w:p w14:paraId="54311448" w14:textId="77777777" w:rsidR="001E484A" w:rsidRPr="00820DCF" w:rsidRDefault="001E484A" w:rsidP="00C74F1A">
            <w:r w:rsidRPr="00820DCF">
              <w:t>Tender evaluation and shortlisting</w:t>
            </w:r>
          </w:p>
        </w:tc>
      </w:tr>
      <w:tr w:rsidR="00F87A46" w:rsidRPr="00820DCF" w14:paraId="2C77D75F" w14:textId="77777777" w:rsidTr="00687412">
        <w:trPr>
          <w:trHeight w:val="240"/>
        </w:trPr>
        <w:tc>
          <w:tcPr>
            <w:tcW w:w="3546" w:type="dxa"/>
          </w:tcPr>
          <w:p w14:paraId="3825605B" w14:textId="5CDE30A0" w:rsidR="00F87A46" w:rsidRPr="00820DCF" w:rsidRDefault="00F87A46" w:rsidP="00F87A46">
            <w:pPr>
              <w:tabs>
                <w:tab w:val="right" w:pos="2979"/>
              </w:tabs>
              <w:rPr>
                <w:b/>
              </w:rPr>
            </w:pPr>
            <w:r>
              <w:rPr>
                <w:b/>
              </w:rPr>
              <w:t>w/c</w:t>
            </w:r>
            <w:r w:rsidR="00750325">
              <w:rPr>
                <w:b/>
              </w:rPr>
              <w:t xml:space="preserve"> 10 November</w:t>
            </w:r>
            <w:r w:rsidRPr="00820DCF">
              <w:rPr>
                <w:b/>
              </w:rPr>
              <w:t xml:space="preserve"> 202</w:t>
            </w:r>
            <w:r>
              <w:rPr>
                <w:b/>
              </w:rPr>
              <w:t>5</w:t>
            </w:r>
          </w:p>
        </w:tc>
        <w:tc>
          <w:tcPr>
            <w:tcW w:w="6098" w:type="dxa"/>
          </w:tcPr>
          <w:p w14:paraId="0CEE491F" w14:textId="45964095" w:rsidR="00F87A46" w:rsidRPr="00820DCF" w:rsidRDefault="00F87A46" w:rsidP="00F87A46">
            <w:r w:rsidRPr="00820DCF">
              <w:t>Presentations or interviews with shortlisted consultants (if required)</w:t>
            </w:r>
          </w:p>
        </w:tc>
      </w:tr>
      <w:tr w:rsidR="00F87A46" w:rsidRPr="00820DCF" w14:paraId="6030970E" w14:textId="77777777" w:rsidTr="00687412">
        <w:trPr>
          <w:trHeight w:val="240"/>
        </w:trPr>
        <w:tc>
          <w:tcPr>
            <w:tcW w:w="3546" w:type="dxa"/>
          </w:tcPr>
          <w:p w14:paraId="0C8E1854" w14:textId="4D2D5CD1" w:rsidR="00F87A46" w:rsidRPr="00820DCF" w:rsidRDefault="00F87A46" w:rsidP="00F87A46">
            <w:pPr>
              <w:tabs>
                <w:tab w:val="right" w:pos="2979"/>
              </w:tabs>
              <w:rPr>
                <w:b/>
              </w:rPr>
            </w:pPr>
            <w:r>
              <w:rPr>
                <w:b/>
              </w:rPr>
              <w:t xml:space="preserve">w/c </w:t>
            </w:r>
            <w:r w:rsidR="00750325">
              <w:rPr>
                <w:b/>
              </w:rPr>
              <w:t>10 November</w:t>
            </w:r>
            <w:r w:rsidRPr="00820DCF">
              <w:rPr>
                <w:b/>
              </w:rPr>
              <w:t xml:space="preserve"> 202</w:t>
            </w:r>
            <w:r>
              <w:rPr>
                <w:b/>
              </w:rPr>
              <w:t>5</w:t>
            </w:r>
          </w:p>
        </w:tc>
        <w:tc>
          <w:tcPr>
            <w:tcW w:w="6098" w:type="dxa"/>
          </w:tcPr>
          <w:p w14:paraId="42480690" w14:textId="175E7F4C" w:rsidR="00F87A46" w:rsidRPr="00820DCF" w:rsidRDefault="00F87A46" w:rsidP="00F87A46">
            <w:r w:rsidRPr="00820DCF">
              <w:t>Notification to successful supplier</w:t>
            </w:r>
            <w:r w:rsidR="00124496">
              <w:t xml:space="preserve"> and publication of Contract Award Notice </w:t>
            </w:r>
          </w:p>
        </w:tc>
      </w:tr>
      <w:tr w:rsidR="00F87A46" w:rsidRPr="00820DCF" w14:paraId="58FE7293" w14:textId="77777777" w:rsidTr="00687412">
        <w:trPr>
          <w:trHeight w:val="240"/>
        </w:trPr>
        <w:tc>
          <w:tcPr>
            <w:tcW w:w="3546" w:type="dxa"/>
          </w:tcPr>
          <w:p w14:paraId="431FDEA2" w14:textId="211DC343" w:rsidR="00F87A46" w:rsidRPr="00820DCF" w:rsidRDefault="00F87A46" w:rsidP="00F87A46">
            <w:pPr>
              <w:tabs>
                <w:tab w:val="right" w:pos="2979"/>
              </w:tabs>
              <w:rPr>
                <w:b/>
              </w:rPr>
            </w:pPr>
            <w:r>
              <w:rPr>
                <w:b/>
                <w:bCs/>
              </w:rPr>
              <w:t xml:space="preserve">w/c </w:t>
            </w:r>
            <w:r w:rsidR="00C95DD7">
              <w:rPr>
                <w:b/>
                <w:bCs/>
              </w:rPr>
              <w:t>17 November</w:t>
            </w:r>
            <w:r>
              <w:rPr>
                <w:b/>
                <w:bCs/>
              </w:rPr>
              <w:t xml:space="preserve"> 2025</w:t>
            </w:r>
          </w:p>
        </w:tc>
        <w:tc>
          <w:tcPr>
            <w:tcW w:w="6098" w:type="dxa"/>
          </w:tcPr>
          <w:p w14:paraId="38ACD1EE" w14:textId="5DDBF8D6" w:rsidR="00F87A46" w:rsidRPr="00820DCF" w:rsidRDefault="00124496" w:rsidP="00F87A46">
            <w:r>
              <w:t xml:space="preserve">Confirmation of </w:t>
            </w:r>
            <w:r w:rsidR="00F87A46" w:rsidRPr="00820DCF">
              <w:t xml:space="preserve">Contract Award (after a </w:t>
            </w:r>
            <w:r w:rsidR="00BA523D" w:rsidRPr="00820DCF">
              <w:t xml:space="preserve">minimum </w:t>
            </w:r>
            <w:r w:rsidR="00F87A46">
              <w:t>8</w:t>
            </w:r>
            <w:r w:rsidR="00F87A46" w:rsidRPr="00820DCF">
              <w:t xml:space="preserve"> working day </w:t>
            </w:r>
            <w:r>
              <w:t>standstill</w:t>
            </w:r>
            <w:r w:rsidR="00F87A46" w:rsidRPr="00820DCF">
              <w:t xml:space="preserve"> period)</w:t>
            </w:r>
          </w:p>
        </w:tc>
      </w:tr>
      <w:tr w:rsidR="00F87A46" w:rsidRPr="00820DCF" w14:paraId="0E1B10DB" w14:textId="77777777" w:rsidTr="00687412">
        <w:trPr>
          <w:trHeight w:val="240"/>
        </w:trPr>
        <w:tc>
          <w:tcPr>
            <w:tcW w:w="3546" w:type="dxa"/>
          </w:tcPr>
          <w:p w14:paraId="02714C9B" w14:textId="2AB4CDAD" w:rsidR="00F87A46" w:rsidRPr="00820DCF" w:rsidRDefault="00F87A46" w:rsidP="00F87A46">
            <w:pPr>
              <w:tabs>
                <w:tab w:val="right" w:pos="2979"/>
              </w:tabs>
              <w:rPr>
                <w:b/>
                <w:bCs/>
              </w:rPr>
            </w:pPr>
            <w:r>
              <w:rPr>
                <w:b/>
                <w:bCs/>
              </w:rPr>
              <w:t>31 March 2026</w:t>
            </w:r>
          </w:p>
        </w:tc>
        <w:tc>
          <w:tcPr>
            <w:tcW w:w="6098" w:type="dxa"/>
          </w:tcPr>
          <w:p w14:paraId="4F947A0C" w14:textId="24ABF9E9" w:rsidR="00F87A46" w:rsidRPr="00820DCF" w:rsidRDefault="00F87A46" w:rsidP="00F87A46">
            <w:r>
              <w:t>Design and Build fully complete</w:t>
            </w:r>
          </w:p>
        </w:tc>
      </w:tr>
      <w:tr w:rsidR="00F87A46" w:rsidRPr="00820DCF" w14:paraId="47E23F56" w14:textId="77777777" w:rsidTr="00687412">
        <w:trPr>
          <w:trHeight w:val="240"/>
        </w:trPr>
        <w:tc>
          <w:tcPr>
            <w:tcW w:w="3546" w:type="dxa"/>
          </w:tcPr>
          <w:p w14:paraId="52F946CA" w14:textId="0AFE2359" w:rsidR="00F87A46" w:rsidRDefault="00F87A46" w:rsidP="00F87A46">
            <w:pPr>
              <w:tabs>
                <w:tab w:val="right" w:pos="2979"/>
              </w:tabs>
              <w:rPr>
                <w:b/>
                <w:bCs/>
              </w:rPr>
            </w:pPr>
            <w:r>
              <w:rPr>
                <w:b/>
                <w:bCs/>
              </w:rPr>
              <w:t>March – April 2026</w:t>
            </w:r>
          </w:p>
        </w:tc>
        <w:tc>
          <w:tcPr>
            <w:tcW w:w="6098" w:type="dxa"/>
          </w:tcPr>
          <w:p w14:paraId="401D8774" w14:textId="176F53CB" w:rsidR="00F87A46" w:rsidRDefault="00DB4094" w:rsidP="00F87A46">
            <w:r>
              <w:t>Commissioning and s</w:t>
            </w:r>
            <w:r w:rsidR="00F87A46">
              <w:t>nagging</w:t>
            </w:r>
          </w:p>
        </w:tc>
      </w:tr>
    </w:tbl>
    <w:p w14:paraId="5763D193" w14:textId="7CDED80C" w:rsidR="00124496" w:rsidRDefault="00124496" w:rsidP="008F526B">
      <w:pPr>
        <w:pStyle w:val="Heading2"/>
      </w:pPr>
      <w:r>
        <w:lastRenderedPageBreak/>
        <w:t xml:space="preserve">Award Criteria and </w:t>
      </w:r>
      <w:r w:rsidR="004225B6" w:rsidRPr="00BA523D">
        <w:t>Evaluation of Tenders</w:t>
      </w:r>
      <w:r>
        <w:t xml:space="preserve"> </w:t>
      </w:r>
    </w:p>
    <w:p w14:paraId="1BCF9208" w14:textId="7F7B9C6C" w:rsidR="00124496" w:rsidRDefault="00124496" w:rsidP="00124496">
      <w:pPr>
        <w:rPr>
          <w:lang w:val="en-GB"/>
        </w:rPr>
      </w:pPr>
      <w:r w:rsidRPr="00124496">
        <w:rPr>
          <w:lang w:val="en-GB"/>
        </w:rPr>
        <w:t>Any Contract awarded as a result of this procurement will be awarded on the basis of the offer that is the most advantageous to the Authority. The Award Criteria are:</w:t>
      </w:r>
    </w:p>
    <w:p w14:paraId="570E1D5C" w14:textId="77777777" w:rsidR="00124496" w:rsidRDefault="00124496" w:rsidP="00124496">
      <w:pPr>
        <w:rPr>
          <w:lang w:val="en-GB"/>
        </w:rPr>
      </w:pPr>
    </w:p>
    <w:p w14:paraId="217261DD" w14:textId="6189A361" w:rsidR="00124496" w:rsidRPr="00121D3F" w:rsidRDefault="00326D62" w:rsidP="00124496">
      <w:pPr>
        <w:pStyle w:val="ListParagraph"/>
        <w:numPr>
          <w:ilvl w:val="0"/>
          <w:numId w:val="20"/>
        </w:numPr>
        <w:rPr>
          <w:rFonts w:ascii="Arial" w:hAnsi="Arial" w:cs="Arial"/>
        </w:rPr>
      </w:pPr>
      <w:r>
        <w:rPr>
          <w:rFonts w:ascii="Arial" w:hAnsi="Arial" w:cs="Arial"/>
        </w:rPr>
        <w:t>49% cost</w:t>
      </w:r>
    </w:p>
    <w:p w14:paraId="26099FA6" w14:textId="054DA7E6" w:rsidR="00124496" w:rsidRPr="00DB4D4C" w:rsidRDefault="00326D62" w:rsidP="00124496">
      <w:pPr>
        <w:pStyle w:val="ListParagraph"/>
        <w:numPr>
          <w:ilvl w:val="0"/>
          <w:numId w:val="20"/>
        </w:numPr>
        <w:rPr>
          <w:rFonts w:ascii="Arial" w:hAnsi="Arial" w:cs="Arial"/>
        </w:rPr>
      </w:pPr>
      <w:r w:rsidRPr="00DB4D4C">
        <w:rPr>
          <w:rFonts w:ascii="Arial" w:hAnsi="Arial" w:cs="Arial"/>
        </w:rPr>
        <w:t>11</w:t>
      </w:r>
      <w:r w:rsidR="00B55E2B" w:rsidRPr="00DB4D4C">
        <w:rPr>
          <w:rFonts w:ascii="Arial" w:hAnsi="Arial" w:cs="Arial"/>
        </w:rPr>
        <w:t>% social, economic and environmental</w:t>
      </w:r>
    </w:p>
    <w:p w14:paraId="0E3119B0" w14:textId="46415D44" w:rsidR="00124496" w:rsidRPr="0058217B" w:rsidRDefault="00B55E2B" w:rsidP="00124496">
      <w:pPr>
        <w:pStyle w:val="ListParagraph"/>
        <w:numPr>
          <w:ilvl w:val="0"/>
          <w:numId w:val="20"/>
        </w:numPr>
        <w:rPr>
          <w:rFonts w:ascii="Arial" w:hAnsi="Arial" w:cs="Arial"/>
        </w:rPr>
      </w:pPr>
      <w:r>
        <w:rPr>
          <w:rFonts w:ascii="Arial" w:hAnsi="Arial" w:cs="Arial"/>
        </w:rPr>
        <w:t>40% quality</w:t>
      </w:r>
    </w:p>
    <w:p w14:paraId="189608BC" w14:textId="77777777" w:rsidR="00124496" w:rsidRPr="00124496" w:rsidRDefault="00124496" w:rsidP="0058217B">
      <w:pPr>
        <w:pStyle w:val="ListParagraph"/>
      </w:pPr>
    </w:p>
    <w:p w14:paraId="1C2F0D21" w14:textId="29B73830" w:rsidR="00124496" w:rsidRDefault="00124496" w:rsidP="00124496">
      <w:pPr>
        <w:rPr>
          <w:lang w:val="en-GB"/>
        </w:rPr>
      </w:pPr>
      <w:r w:rsidRPr="00124496">
        <w:rPr>
          <w:lang w:val="en-GB"/>
        </w:rPr>
        <w:t>Scores are arrived at following the application of the Evaluation Criteria set out below to the Tenderer's Tender.</w:t>
      </w:r>
    </w:p>
    <w:p w14:paraId="25017335" w14:textId="77777777" w:rsidR="00124496" w:rsidRDefault="00124496" w:rsidP="004225B6">
      <w:pPr>
        <w:rPr>
          <w:lang w:val="en-GB"/>
        </w:rPr>
      </w:pPr>
    </w:p>
    <w:p w14:paraId="4550CEDB" w14:textId="1D3476E6" w:rsidR="005931E9" w:rsidRPr="00BA523D" w:rsidRDefault="00B83996" w:rsidP="004225B6">
      <w:pPr>
        <w:rPr>
          <w:lang w:val="en-GB"/>
        </w:rPr>
      </w:pPr>
      <w:r w:rsidRPr="00BA523D">
        <w:rPr>
          <w:lang w:val="en-GB"/>
        </w:rPr>
        <w:t>Once verified as complete the tenders will be considered based on the information they have submitted in their tender.  The tenders will be evaluated upon the following criteria</w:t>
      </w:r>
      <w:r w:rsidR="00013326" w:rsidRPr="00BA523D">
        <w:rPr>
          <w:lang w:val="en-GB"/>
        </w:rPr>
        <w:t>:</w:t>
      </w:r>
    </w:p>
    <w:p w14:paraId="082A1AFA" w14:textId="77777777" w:rsidR="001527BF" w:rsidRPr="00066CCD" w:rsidRDefault="001527BF" w:rsidP="004225B6">
      <w:pPr>
        <w:rPr>
          <w:highlight w:val="magent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4"/>
        <w:gridCol w:w="1670"/>
        <w:gridCol w:w="1376"/>
      </w:tblGrid>
      <w:tr w:rsidR="00FD2574" w:rsidRPr="00066CCD" w14:paraId="3C998FEB" w14:textId="77777777" w:rsidTr="007D76FA">
        <w:tc>
          <w:tcPr>
            <w:tcW w:w="6304" w:type="dxa"/>
            <w:vAlign w:val="center"/>
          </w:tcPr>
          <w:p w14:paraId="65D0C673" w14:textId="77777777" w:rsidR="00FD2574" w:rsidRPr="002B2ECB" w:rsidRDefault="00FD2574" w:rsidP="00C74F1A">
            <w:pPr>
              <w:rPr>
                <w:b/>
              </w:rPr>
            </w:pPr>
            <w:r w:rsidRPr="002B2ECB">
              <w:rPr>
                <w:b/>
              </w:rPr>
              <w:t>Evaluation Criteria</w:t>
            </w:r>
          </w:p>
        </w:tc>
        <w:tc>
          <w:tcPr>
            <w:tcW w:w="1670" w:type="dxa"/>
          </w:tcPr>
          <w:p w14:paraId="6E87638D" w14:textId="77777777" w:rsidR="00FD2574" w:rsidRPr="002B2ECB" w:rsidRDefault="00FD2574" w:rsidP="00C74F1A">
            <w:pPr>
              <w:jc w:val="center"/>
              <w:rPr>
                <w:b/>
              </w:rPr>
            </w:pPr>
            <w:r w:rsidRPr="002B2ECB">
              <w:rPr>
                <w:b/>
              </w:rPr>
              <w:t>Subcategory</w:t>
            </w:r>
          </w:p>
          <w:p w14:paraId="519EDA67" w14:textId="4389CCC0" w:rsidR="00FD2574" w:rsidRPr="002B2ECB" w:rsidRDefault="007D76FA" w:rsidP="00C74F1A">
            <w:pPr>
              <w:jc w:val="center"/>
              <w:rPr>
                <w:b/>
              </w:rPr>
            </w:pPr>
            <w:r w:rsidRPr="002B2ECB">
              <w:rPr>
                <w:b/>
              </w:rPr>
              <w:t>weighting</w:t>
            </w:r>
          </w:p>
        </w:tc>
        <w:tc>
          <w:tcPr>
            <w:tcW w:w="1376" w:type="dxa"/>
            <w:vAlign w:val="center"/>
          </w:tcPr>
          <w:p w14:paraId="155A19B9" w14:textId="0563B375" w:rsidR="00FD2574" w:rsidRPr="002B2ECB" w:rsidRDefault="007D76FA" w:rsidP="00C74F1A">
            <w:pPr>
              <w:jc w:val="center"/>
              <w:rPr>
                <w:b/>
              </w:rPr>
            </w:pPr>
            <w:r w:rsidRPr="002B2ECB">
              <w:rPr>
                <w:b/>
              </w:rPr>
              <w:t>Weighting</w:t>
            </w:r>
          </w:p>
        </w:tc>
      </w:tr>
      <w:tr w:rsidR="00FD2574" w:rsidRPr="00066CCD" w14:paraId="5D3CBF11" w14:textId="77777777" w:rsidTr="00BE77C7">
        <w:trPr>
          <w:trHeight w:hRule="exact" w:val="1576"/>
        </w:trPr>
        <w:tc>
          <w:tcPr>
            <w:tcW w:w="6304" w:type="dxa"/>
          </w:tcPr>
          <w:p w14:paraId="6A330FAC" w14:textId="75DD500A" w:rsidR="00FD2574" w:rsidRPr="002B2ECB" w:rsidRDefault="00FD2574" w:rsidP="00D93FF4">
            <w:pPr>
              <w:rPr>
                <w:szCs w:val="24"/>
              </w:rPr>
            </w:pPr>
            <w:r w:rsidRPr="002B2ECB">
              <w:rPr>
                <w:szCs w:val="24"/>
              </w:rPr>
              <w:t>Price</w:t>
            </w:r>
            <w:r w:rsidR="002B2ECB" w:rsidRPr="002B2ECB">
              <w:rPr>
                <w:szCs w:val="24"/>
              </w:rPr>
              <w:t>, to include</w:t>
            </w:r>
            <w:r w:rsidR="007F5BAD" w:rsidRPr="002B2ECB">
              <w:rPr>
                <w:szCs w:val="24"/>
              </w:rPr>
              <w:t>:</w:t>
            </w:r>
          </w:p>
          <w:p w14:paraId="4832242A" w14:textId="09097F05" w:rsidR="00FD2574" w:rsidRPr="002B2ECB" w:rsidRDefault="00FD2574" w:rsidP="00D93FF4">
            <w:pPr>
              <w:pStyle w:val="ListParagraph"/>
              <w:numPr>
                <w:ilvl w:val="0"/>
                <w:numId w:val="9"/>
              </w:numPr>
              <w:rPr>
                <w:rFonts w:ascii="Arial" w:hAnsi="Arial" w:cs="Arial"/>
              </w:rPr>
            </w:pPr>
            <w:r w:rsidRPr="002B2ECB">
              <w:rPr>
                <w:rFonts w:ascii="Arial" w:hAnsi="Arial" w:cs="Arial"/>
              </w:rPr>
              <w:t xml:space="preserve">Fixed fee proposal including breakdown of contractor prelims and priced schedule of works </w:t>
            </w:r>
          </w:p>
          <w:p w14:paraId="2FA70CDB" w14:textId="77777777" w:rsidR="00FD2574" w:rsidRDefault="00FD2574" w:rsidP="00D93FF4">
            <w:pPr>
              <w:pStyle w:val="ListParagraph"/>
              <w:numPr>
                <w:ilvl w:val="0"/>
                <w:numId w:val="9"/>
              </w:numPr>
              <w:rPr>
                <w:rFonts w:ascii="Arial" w:hAnsi="Arial" w:cs="Arial"/>
              </w:rPr>
            </w:pPr>
            <w:r w:rsidRPr="002B2ECB">
              <w:rPr>
                <w:rFonts w:ascii="Arial" w:hAnsi="Arial" w:cs="Arial"/>
              </w:rPr>
              <w:t>Maintenance and recurring costs</w:t>
            </w:r>
          </w:p>
          <w:p w14:paraId="2AC44346" w14:textId="2712D1FE" w:rsidR="00292DE6" w:rsidRPr="00D93FF4" w:rsidRDefault="00292DE6" w:rsidP="00D93FF4">
            <w:pPr>
              <w:pStyle w:val="ListParagraph"/>
              <w:numPr>
                <w:ilvl w:val="0"/>
                <w:numId w:val="9"/>
              </w:numPr>
              <w:rPr>
                <w:rFonts w:ascii="Arial" w:hAnsi="Arial" w:cs="Arial"/>
              </w:rPr>
            </w:pPr>
            <w:r>
              <w:rPr>
                <w:rFonts w:ascii="Arial" w:hAnsi="Arial" w:cs="Arial"/>
              </w:rPr>
              <w:t xml:space="preserve">24 hour </w:t>
            </w:r>
            <w:r w:rsidR="00343314">
              <w:rPr>
                <w:rFonts w:ascii="Arial" w:hAnsi="Arial" w:cs="Arial"/>
              </w:rPr>
              <w:t xml:space="preserve">emergency and entrapment </w:t>
            </w:r>
            <w:r>
              <w:rPr>
                <w:rFonts w:ascii="Arial" w:hAnsi="Arial" w:cs="Arial"/>
              </w:rPr>
              <w:t>support</w:t>
            </w:r>
          </w:p>
        </w:tc>
        <w:tc>
          <w:tcPr>
            <w:tcW w:w="1670" w:type="dxa"/>
          </w:tcPr>
          <w:p w14:paraId="250BCA90" w14:textId="77777777" w:rsidR="00FD2574" w:rsidRPr="002B2ECB" w:rsidRDefault="00FD2574" w:rsidP="00C74F1A">
            <w:pPr>
              <w:jc w:val="center"/>
            </w:pPr>
          </w:p>
        </w:tc>
        <w:tc>
          <w:tcPr>
            <w:tcW w:w="1376" w:type="dxa"/>
          </w:tcPr>
          <w:p w14:paraId="46559B89" w14:textId="5B6FADB3" w:rsidR="00FD2574" w:rsidRPr="002B2ECB" w:rsidRDefault="00FD2574" w:rsidP="00D6380C">
            <w:pPr>
              <w:jc w:val="center"/>
            </w:pPr>
            <w:r w:rsidRPr="002B2ECB">
              <w:t>49</w:t>
            </w:r>
            <w:r w:rsidR="00D6380C" w:rsidRPr="002B2ECB">
              <w:t>%</w:t>
            </w:r>
          </w:p>
        </w:tc>
      </w:tr>
      <w:tr w:rsidR="001A2CBE" w:rsidRPr="00066CCD" w14:paraId="0C690B0D" w14:textId="77777777" w:rsidTr="00D6380C">
        <w:trPr>
          <w:trHeight w:val="536"/>
        </w:trPr>
        <w:tc>
          <w:tcPr>
            <w:tcW w:w="6304" w:type="dxa"/>
            <w:vMerge w:val="restart"/>
          </w:tcPr>
          <w:p w14:paraId="33BE6C49" w14:textId="53AE30CD" w:rsidR="001A2CBE" w:rsidRPr="002B2ECB" w:rsidRDefault="001A2CBE" w:rsidP="007E2E62">
            <w:r w:rsidRPr="002B2ECB">
              <w:t>Social, economic and environmental</w:t>
            </w:r>
            <w:r w:rsidR="007F5BAD" w:rsidRPr="002B2ECB">
              <w:t>:</w:t>
            </w:r>
          </w:p>
          <w:p w14:paraId="685B148E" w14:textId="77777777" w:rsidR="001A2CBE" w:rsidRPr="002B2ECB" w:rsidRDefault="001A2CBE" w:rsidP="007E24AC">
            <w:pPr>
              <w:pStyle w:val="ListParagraph"/>
              <w:numPr>
                <w:ilvl w:val="0"/>
                <w:numId w:val="16"/>
              </w:numPr>
              <w:rPr>
                <w:rFonts w:ascii="Arial" w:hAnsi="Arial" w:cs="Arial"/>
              </w:rPr>
            </w:pPr>
            <w:r w:rsidRPr="002B2ECB">
              <w:rPr>
                <w:rFonts w:ascii="Arial" w:hAnsi="Arial" w:cs="Arial"/>
              </w:rPr>
              <w:t>Social consideration</w:t>
            </w:r>
          </w:p>
          <w:p w14:paraId="3B89235A" w14:textId="77777777" w:rsidR="001A2CBE" w:rsidRPr="002B2ECB" w:rsidRDefault="001A2CBE" w:rsidP="007E24AC">
            <w:pPr>
              <w:pStyle w:val="ListParagraph"/>
              <w:numPr>
                <w:ilvl w:val="0"/>
                <w:numId w:val="16"/>
              </w:numPr>
            </w:pPr>
            <w:r w:rsidRPr="002B2ECB">
              <w:rPr>
                <w:rFonts w:ascii="Arial" w:hAnsi="Arial" w:cs="Arial"/>
              </w:rPr>
              <w:t>Local economic consideration</w:t>
            </w:r>
          </w:p>
          <w:p w14:paraId="0E5E2E15" w14:textId="2D99E47A" w:rsidR="00291DF6" w:rsidRPr="002B2ECB" w:rsidRDefault="00C04B3B" w:rsidP="00291DF6">
            <w:pPr>
              <w:pStyle w:val="ListParagraph"/>
              <w:numPr>
                <w:ilvl w:val="0"/>
                <w:numId w:val="16"/>
              </w:numPr>
            </w:pPr>
            <w:r w:rsidRPr="002B2ECB">
              <w:rPr>
                <w:rFonts w:ascii="Arial" w:hAnsi="Arial" w:cs="Arial"/>
              </w:rPr>
              <w:t>Environmental</w:t>
            </w:r>
            <w:r w:rsidR="007F5BAD" w:rsidRPr="002B2ECB">
              <w:rPr>
                <w:rFonts w:ascii="Arial" w:hAnsi="Arial" w:cs="Arial"/>
              </w:rPr>
              <w:t xml:space="preserve"> consideration</w:t>
            </w:r>
            <w:r w:rsidR="00291DF6" w:rsidRPr="002B2ECB">
              <w:rPr>
                <w:rFonts w:ascii="Arial" w:hAnsi="Arial" w:cs="Arial"/>
              </w:rPr>
              <w:t>,</w:t>
            </w:r>
            <w:r w:rsidRPr="002B2ECB">
              <w:rPr>
                <w:rFonts w:ascii="Arial" w:hAnsi="Arial" w:cs="Arial"/>
              </w:rPr>
              <w:t xml:space="preserve"> including, but not limited to</w:t>
            </w:r>
            <w:r w:rsidR="00291DF6" w:rsidRPr="002B2ECB">
              <w:rPr>
                <w:rFonts w:ascii="Arial" w:hAnsi="Arial" w:cs="Arial"/>
              </w:rPr>
              <w:t>:</w:t>
            </w:r>
          </w:p>
          <w:p w14:paraId="542812F7" w14:textId="34F6E7B1" w:rsidR="00291DF6" w:rsidRPr="002B2ECB" w:rsidRDefault="001A2CBE" w:rsidP="00291DF6">
            <w:pPr>
              <w:pStyle w:val="ListParagraph"/>
              <w:numPr>
                <w:ilvl w:val="1"/>
                <w:numId w:val="16"/>
              </w:numPr>
              <w:rPr>
                <w:rFonts w:ascii="Arial" w:hAnsi="Arial" w:cs="Arial"/>
              </w:rPr>
            </w:pPr>
            <w:r w:rsidRPr="002B2ECB">
              <w:rPr>
                <w:rFonts w:ascii="Arial" w:hAnsi="Arial" w:cs="Arial"/>
              </w:rPr>
              <w:t>Consideration of local environment</w:t>
            </w:r>
          </w:p>
          <w:p w14:paraId="661348B3" w14:textId="77777777" w:rsidR="00291DF6" w:rsidRPr="002B2ECB" w:rsidRDefault="001A2CBE" w:rsidP="00291DF6">
            <w:pPr>
              <w:pStyle w:val="ListParagraph"/>
              <w:numPr>
                <w:ilvl w:val="1"/>
                <w:numId w:val="16"/>
              </w:numPr>
              <w:rPr>
                <w:rFonts w:ascii="Arial" w:hAnsi="Arial" w:cs="Arial"/>
              </w:rPr>
            </w:pPr>
            <w:r w:rsidRPr="002B2ECB">
              <w:rPr>
                <w:rFonts w:ascii="Arial" w:hAnsi="Arial" w:cs="Arial"/>
              </w:rPr>
              <w:t>Consideration of supply chain</w:t>
            </w:r>
          </w:p>
          <w:p w14:paraId="66E9889C" w14:textId="328DB3A1" w:rsidR="00D93FF4" w:rsidRPr="00D93FF4" w:rsidRDefault="001A2CBE" w:rsidP="00D93FF4">
            <w:pPr>
              <w:pStyle w:val="ListParagraph"/>
              <w:numPr>
                <w:ilvl w:val="1"/>
                <w:numId w:val="16"/>
              </w:numPr>
              <w:rPr>
                <w:rFonts w:ascii="Arial" w:hAnsi="Arial" w:cs="Arial"/>
              </w:rPr>
            </w:pPr>
            <w:r w:rsidRPr="002B2ECB">
              <w:rPr>
                <w:rFonts w:ascii="Arial" w:hAnsi="Arial" w:cs="Arial"/>
              </w:rPr>
              <w:t>Consideration of materials used</w:t>
            </w:r>
          </w:p>
        </w:tc>
        <w:tc>
          <w:tcPr>
            <w:tcW w:w="1670" w:type="dxa"/>
            <w:vAlign w:val="bottom"/>
          </w:tcPr>
          <w:p w14:paraId="695491CA" w14:textId="0708D37A" w:rsidR="001A2CBE" w:rsidRPr="002B2ECB" w:rsidRDefault="00D33328" w:rsidP="00291DF6">
            <w:pPr>
              <w:jc w:val="center"/>
            </w:pPr>
            <w:r>
              <w:t>1</w:t>
            </w:r>
            <w:r w:rsidR="00D6380C" w:rsidRPr="002B2ECB">
              <w:t>0%</w:t>
            </w:r>
          </w:p>
        </w:tc>
        <w:tc>
          <w:tcPr>
            <w:tcW w:w="1376" w:type="dxa"/>
            <w:vMerge w:val="restart"/>
          </w:tcPr>
          <w:p w14:paraId="282AC8E0" w14:textId="6947BEB1" w:rsidR="001A2CBE" w:rsidRPr="002B2ECB" w:rsidRDefault="007F5BAD" w:rsidP="00D6380C">
            <w:pPr>
              <w:jc w:val="center"/>
            </w:pPr>
            <w:r w:rsidRPr="002B2ECB">
              <w:t>11%</w:t>
            </w:r>
          </w:p>
        </w:tc>
      </w:tr>
      <w:tr w:rsidR="001A2CBE" w:rsidRPr="00066CCD" w14:paraId="31CDE9C8" w14:textId="77777777" w:rsidTr="001A2CBE">
        <w:trPr>
          <w:trHeight w:hRule="exact" w:val="297"/>
        </w:trPr>
        <w:tc>
          <w:tcPr>
            <w:tcW w:w="6304" w:type="dxa"/>
            <w:vMerge/>
          </w:tcPr>
          <w:p w14:paraId="5FD113FA" w14:textId="77777777" w:rsidR="001A2CBE" w:rsidRPr="002B2ECB" w:rsidRDefault="001A2CBE" w:rsidP="007E2E62"/>
        </w:tc>
        <w:tc>
          <w:tcPr>
            <w:tcW w:w="1670" w:type="dxa"/>
          </w:tcPr>
          <w:p w14:paraId="72F83A5B" w14:textId="08517C08" w:rsidR="001A2CBE" w:rsidRPr="002B2ECB" w:rsidRDefault="00D33328" w:rsidP="00C74F1A">
            <w:pPr>
              <w:jc w:val="center"/>
            </w:pPr>
            <w:r>
              <w:t>1</w:t>
            </w:r>
            <w:r w:rsidR="00D6380C" w:rsidRPr="002B2ECB">
              <w:t>0%</w:t>
            </w:r>
          </w:p>
        </w:tc>
        <w:tc>
          <w:tcPr>
            <w:tcW w:w="1376" w:type="dxa"/>
            <w:vMerge/>
            <w:vAlign w:val="center"/>
          </w:tcPr>
          <w:p w14:paraId="37E39B69" w14:textId="77777777" w:rsidR="001A2CBE" w:rsidRPr="002B2ECB" w:rsidRDefault="001A2CBE" w:rsidP="00C74F1A">
            <w:pPr>
              <w:jc w:val="center"/>
            </w:pPr>
          </w:p>
        </w:tc>
      </w:tr>
      <w:tr w:rsidR="001A2CBE" w:rsidRPr="00066CCD" w14:paraId="4BEDCFE3" w14:textId="77777777" w:rsidTr="00EE3900">
        <w:trPr>
          <w:trHeight w:hRule="exact" w:val="1555"/>
        </w:trPr>
        <w:tc>
          <w:tcPr>
            <w:tcW w:w="6304" w:type="dxa"/>
            <w:vMerge/>
          </w:tcPr>
          <w:p w14:paraId="4859079A" w14:textId="77777777" w:rsidR="001A2CBE" w:rsidRPr="002B2ECB" w:rsidRDefault="001A2CBE" w:rsidP="007E2E62"/>
        </w:tc>
        <w:tc>
          <w:tcPr>
            <w:tcW w:w="1670" w:type="dxa"/>
          </w:tcPr>
          <w:p w14:paraId="1A856994" w14:textId="338D6E61" w:rsidR="001A2CBE" w:rsidRPr="002B2ECB" w:rsidRDefault="00D33328" w:rsidP="00C74F1A">
            <w:pPr>
              <w:jc w:val="center"/>
            </w:pPr>
            <w:r>
              <w:t>8</w:t>
            </w:r>
            <w:r w:rsidR="00D6380C" w:rsidRPr="002B2ECB">
              <w:t>0%</w:t>
            </w:r>
          </w:p>
        </w:tc>
        <w:tc>
          <w:tcPr>
            <w:tcW w:w="1376" w:type="dxa"/>
            <w:vMerge/>
            <w:vAlign w:val="center"/>
          </w:tcPr>
          <w:p w14:paraId="0B3002F3" w14:textId="77777777" w:rsidR="001A2CBE" w:rsidRPr="002B2ECB" w:rsidRDefault="001A2CBE" w:rsidP="00C74F1A">
            <w:pPr>
              <w:jc w:val="center"/>
            </w:pPr>
          </w:p>
        </w:tc>
      </w:tr>
      <w:tr w:rsidR="0021700B" w:rsidRPr="00066CCD" w14:paraId="57EB4A4D" w14:textId="77777777" w:rsidTr="0021700B">
        <w:trPr>
          <w:trHeight w:val="70"/>
        </w:trPr>
        <w:tc>
          <w:tcPr>
            <w:tcW w:w="6304" w:type="dxa"/>
            <w:vMerge w:val="restart"/>
          </w:tcPr>
          <w:p w14:paraId="0A8586AB" w14:textId="106386F5" w:rsidR="0021700B" w:rsidRPr="002B2ECB" w:rsidRDefault="0021700B" w:rsidP="001D5653">
            <w:pPr>
              <w:rPr>
                <w:szCs w:val="24"/>
              </w:rPr>
            </w:pPr>
            <w:r w:rsidRPr="002B2ECB">
              <w:rPr>
                <w:szCs w:val="24"/>
              </w:rPr>
              <w:t>Quality of proposal / Experience:</w:t>
            </w:r>
          </w:p>
          <w:p w14:paraId="555A4877" w14:textId="2847A00F" w:rsidR="00037D60" w:rsidRDefault="00037D60" w:rsidP="001D5653">
            <w:pPr>
              <w:pStyle w:val="ListParagraph"/>
              <w:numPr>
                <w:ilvl w:val="0"/>
                <w:numId w:val="18"/>
              </w:numPr>
              <w:rPr>
                <w:rFonts w:ascii="Arial" w:hAnsi="Arial" w:cs="Arial"/>
              </w:rPr>
            </w:pPr>
            <w:r>
              <w:rPr>
                <w:rFonts w:ascii="Arial" w:hAnsi="Arial" w:cs="Arial"/>
              </w:rPr>
              <w:t>Previous experience</w:t>
            </w:r>
            <w:r w:rsidR="00C86F60">
              <w:rPr>
                <w:rFonts w:ascii="Arial" w:hAnsi="Arial" w:cs="Arial"/>
              </w:rPr>
              <w:t xml:space="preserve"> (including maintenance)</w:t>
            </w:r>
          </w:p>
          <w:p w14:paraId="4567110D" w14:textId="38D7F7F0" w:rsidR="0021700B" w:rsidRPr="00DB5DE1" w:rsidRDefault="001D5653" w:rsidP="00DB5DE1">
            <w:pPr>
              <w:pStyle w:val="ListParagraph"/>
              <w:numPr>
                <w:ilvl w:val="0"/>
                <w:numId w:val="18"/>
              </w:numPr>
              <w:rPr>
                <w:rFonts w:ascii="Arial" w:hAnsi="Arial" w:cs="Arial"/>
              </w:rPr>
            </w:pPr>
            <w:r w:rsidRPr="002B2ECB">
              <w:rPr>
                <w:rFonts w:ascii="Arial" w:hAnsi="Arial" w:cs="Arial"/>
              </w:rPr>
              <w:t>Functionality</w:t>
            </w:r>
            <w:r w:rsidR="00DB5DE1">
              <w:rPr>
                <w:rFonts w:ascii="Arial" w:hAnsi="Arial" w:cs="Arial"/>
              </w:rPr>
              <w:t xml:space="preserve"> and Methodology</w:t>
            </w:r>
          </w:p>
          <w:p w14:paraId="6F7305EE" w14:textId="4A36E446" w:rsidR="00EE3900" w:rsidRPr="00EE3900" w:rsidRDefault="008E2951" w:rsidP="00EE3900">
            <w:pPr>
              <w:pStyle w:val="ListParagraph"/>
              <w:numPr>
                <w:ilvl w:val="0"/>
                <w:numId w:val="9"/>
              </w:numPr>
              <w:rPr>
                <w:rFonts w:ascii="Arial" w:hAnsi="Arial" w:cs="Arial"/>
                <w:sz w:val="23"/>
                <w:szCs w:val="23"/>
              </w:rPr>
            </w:pPr>
            <w:r w:rsidRPr="002B2ECB">
              <w:rPr>
                <w:rFonts w:ascii="Arial" w:hAnsi="Arial" w:cs="Arial"/>
              </w:rPr>
              <w:t>Maintainability</w:t>
            </w:r>
          </w:p>
        </w:tc>
        <w:tc>
          <w:tcPr>
            <w:tcW w:w="1670" w:type="dxa"/>
          </w:tcPr>
          <w:p w14:paraId="0B090733" w14:textId="77777777" w:rsidR="00C86F60" w:rsidRDefault="00C86F60" w:rsidP="00C86F60"/>
          <w:p w14:paraId="66789C95" w14:textId="12F78921" w:rsidR="00886CA6" w:rsidRPr="002B2ECB" w:rsidRDefault="00811D1E" w:rsidP="00C74F1A">
            <w:pPr>
              <w:jc w:val="center"/>
            </w:pPr>
            <w:r>
              <w:t>6</w:t>
            </w:r>
            <w:r w:rsidR="00DB5DE1">
              <w:t>0</w:t>
            </w:r>
            <w:r w:rsidR="00716EB1" w:rsidRPr="002B2ECB">
              <w:t>%</w:t>
            </w:r>
          </w:p>
        </w:tc>
        <w:tc>
          <w:tcPr>
            <w:tcW w:w="1376" w:type="dxa"/>
            <w:vMerge w:val="restart"/>
          </w:tcPr>
          <w:p w14:paraId="2AB76004" w14:textId="6FCE448D" w:rsidR="0021700B" w:rsidRPr="002B2ECB" w:rsidRDefault="00C5303F" w:rsidP="0021700B">
            <w:pPr>
              <w:jc w:val="center"/>
            </w:pPr>
            <w:r w:rsidRPr="002B2ECB">
              <w:t>40%</w:t>
            </w:r>
          </w:p>
        </w:tc>
      </w:tr>
      <w:tr w:rsidR="00C86F60" w:rsidRPr="00066CCD" w14:paraId="6AFBDFCC" w14:textId="77777777" w:rsidTr="007D76FA">
        <w:trPr>
          <w:trHeight w:val="70"/>
        </w:trPr>
        <w:tc>
          <w:tcPr>
            <w:tcW w:w="6304" w:type="dxa"/>
            <w:vMerge/>
          </w:tcPr>
          <w:p w14:paraId="2B98EE62" w14:textId="77777777" w:rsidR="00C86F60" w:rsidRPr="002B2ECB" w:rsidRDefault="00C86F60" w:rsidP="00074226">
            <w:pPr>
              <w:spacing w:before="240"/>
            </w:pPr>
          </w:p>
        </w:tc>
        <w:tc>
          <w:tcPr>
            <w:tcW w:w="1670" w:type="dxa"/>
          </w:tcPr>
          <w:p w14:paraId="24FDE285" w14:textId="7486B30B" w:rsidR="00C86F60" w:rsidRPr="002B2ECB" w:rsidRDefault="00811D1E" w:rsidP="00C74F1A">
            <w:pPr>
              <w:jc w:val="center"/>
            </w:pPr>
            <w:r>
              <w:t>2</w:t>
            </w:r>
            <w:r w:rsidR="00DB5DE1">
              <w:t>0%</w:t>
            </w:r>
          </w:p>
        </w:tc>
        <w:tc>
          <w:tcPr>
            <w:tcW w:w="1376" w:type="dxa"/>
            <w:vMerge/>
            <w:vAlign w:val="center"/>
          </w:tcPr>
          <w:p w14:paraId="3AE7D5A5" w14:textId="77777777" w:rsidR="00C86F60" w:rsidRPr="002B2ECB" w:rsidRDefault="00C86F60" w:rsidP="00C74F1A">
            <w:pPr>
              <w:jc w:val="center"/>
            </w:pPr>
          </w:p>
        </w:tc>
      </w:tr>
      <w:tr w:rsidR="0021700B" w:rsidRPr="00066CCD" w14:paraId="7A7FF2E8" w14:textId="77777777" w:rsidTr="00EE3900">
        <w:trPr>
          <w:trHeight w:val="366"/>
        </w:trPr>
        <w:tc>
          <w:tcPr>
            <w:tcW w:w="6304" w:type="dxa"/>
            <w:vMerge/>
          </w:tcPr>
          <w:p w14:paraId="4B94DDB9" w14:textId="77777777" w:rsidR="0021700B" w:rsidRPr="002B2ECB" w:rsidRDefault="0021700B" w:rsidP="00074226">
            <w:pPr>
              <w:spacing w:before="240"/>
            </w:pPr>
          </w:p>
        </w:tc>
        <w:tc>
          <w:tcPr>
            <w:tcW w:w="1670" w:type="dxa"/>
          </w:tcPr>
          <w:p w14:paraId="290AE7F6" w14:textId="35577416" w:rsidR="0021700B" w:rsidRPr="002B2ECB" w:rsidRDefault="00811D1E" w:rsidP="00C74F1A">
            <w:pPr>
              <w:jc w:val="center"/>
            </w:pPr>
            <w:r>
              <w:t>2</w:t>
            </w:r>
            <w:r w:rsidR="00DB5DE1">
              <w:t>0</w:t>
            </w:r>
            <w:r w:rsidR="008E2951" w:rsidRPr="002B2ECB">
              <w:t>%</w:t>
            </w:r>
          </w:p>
        </w:tc>
        <w:tc>
          <w:tcPr>
            <w:tcW w:w="1376" w:type="dxa"/>
            <w:vMerge/>
            <w:vAlign w:val="center"/>
          </w:tcPr>
          <w:p w14:paraId="22719578" w14:textId="77777777" w:rsidR="0021700B" w:rsidRPr="002B2ECB" w:rsidRDefault="0021700B" w:rsidP="00C74F1A">
            <w:pPr>
              <w:jc w:val="center"/>
            </w:pPr>
          </w:p>
        </w:tc>
      </w:tr>
      <w:tr w:rsidR="00FD2574" w:rsidRPr="00066CCD" w14:paraId="48BE99C9" w14:textId="77777777" w:rsidTr="007D76FA">
        <w:trPr>
          <w:trHeight w:hRule="exact" w:val="567"/>
        </w:trPr>
        <w:tc>
          <w:tcPr>
            <w:tcW w:w="6304" w:type="dxa"/>
            <w:vAlign w:val="center"/>
          </w:tcPr>
          <w:p w14:paraId="2E3EF9C3" w14:textId="77777777" w:rsidR="00FD2574" w:rsidRPr="002B2ECB" w:rsidRDefault="00FD2574" w:rsidP="00C74F1A">
            <w:pPr>
              <w:rPr>
                <w:b/>
              </w:rPr>
            </w:pPr>
            <w:r w:rsidRPr="002B2ECB">
              <w:rPr>
                <w:b/>
              </w:rPr>
              <w:t>Maximum Possible Score</w:t>
            </w:r>
          </w:p>
        </w:tc>
        <w:tc>
          <w:tcPr>
            <w:tcW w:w="1670" w:type="dxa"/>
          </w:tcPr>
          <w:p w14:paraId="0AD35C4E" w14:textId="77777777" w:rsidR="00FD2574" w:rsidRPr="002B2ECB" w:rsidRDefault="00FD2574" w:rsidP="00C74F1A">
            <w:pPr>
              <w:jc w:val="center"/>
              <w:rPr>
                <w:b/>
              </w:rPr>
            </w:pPr>
          </w:p>
        </w:tc>
        <w:tc>
          <w:tcPr>
            <w:tcW w:w="1376" w:type="dxa"/>
            <w:vAlign w:val="center"/>
          </w:tcPr>
          <w:p w14:paraId="41006F67" w14:textId="0A3DAB10" w:rsidR="00FD2574" w:rsidRPr="002B2ECB" w:rsidRDefault="00FD2574" w:rsidP="00C74F1A">
            <w:pPr>
              <w:jc w:val="center"/>
              <w:rPr>
                <w:b/>
              </w:rPr>
            </w:pPr>
            <w:r w:rsidRPr="002B2ECB">
              <w:rPr>
                <w:b/>
              </w:rPr>
              <w:t>100</w:t>
            </w:r>
            <w:r w:rsidR="008E2951" w:rsidRPr="002B2ECB">
              <w:rPr>
                <w:b/>
              </w:rPr>
              <w:t>%</w:t>
            </w:r>
          </w:p>
        </w:tc>
      </w:tr>
    </w:tbl>
    <w:p w14:paraId="57FD45BD" w14:textId="6E2E9197" w:rsidR="00FE35C6" w:rsidRDefault="00FE35C6">
      <w:pPr>
        <w:spacing w:after="160"/>
        <w:rPr>
          <w:b/>
          <w:noProof/>
          <w:color w:val="532E60"/>
          <w:sz w:val="28"/>
          <w:szCs w:val="28"/>
          <w:lang w:val="en-GB"/>
        </w:rPr>
      </w:pPr>
    </w:p>
    <w:p w14:paraId="77E37743" w14:textId="29FFDE3B" w:rsidR="00124496" w:rsidRPr="00B8150D" w:rsidRDefault="00124496" w:rsidP="00124496">
      <w:pPr>
        <w:spacing w:before="240" w:after="120" w:line="300" w:lineRule="atLeast"/>
        <w:jc w:val="both"/>
        <w:rPr>
          <w:b/>
          <w:noProof/>
          <w:color w:val="532E60"/>
          <w:sz w:val="28"/>
          <w:szCs w:val="28"/>
          <w:lang w:val="en-GB"/>
        </w:rPr>
      </w:pPr>
      <w:r w:rsidRPr="00B8150D">
        <w:rPr>
          <w:b/>
          <w:noProof/>
          <w:color w:val="532E60"/>
          <w:sz w:val="28"/>
          <w:szCs w:val="28"/>
          <w:lang w:val="en-GB"/>
        </w:rPr>
        <w:lastRenderedPageBreak/>
        <w:t xml:space="preserve">Scoring matrix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01"/>
        <w:gridCol w:w="7939"/>
      </w:tblGrid>
      <w:tr w:rsidR="00124496" w:rsidRPr="00F521D5" w14:paraId="2EA8D166" w14:textId="77777777" w:rsidTr="00E76263">
        <w:tc>
          <w:tcPr>
            <w:tcW w:w="750" w:type="pct"/>
            <w:tcBorders>
              <w:top w:val="single" w:sz="8" w:space="0" w:color="000000"/>
              <w:left w:val="single" w:sz="8" w:space="0" w:color="000000"/>
              <w:bottom w:val="single" w:sz="8" w:space="0" w:color="000000"/>
              <w:right w:val="single" w:sz="8" w:space="0" w:color="000000"/>
            </w:tcBorders>
          </w:tcPr>
          <w:p w14:paraId="6C633BB0"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0</w:t>
            </w:r>
          </w:p>
        </w:tc>
        <w:tc>
          <w:tcPr>
            <w:tcW w:w="4250" w:type="pct"/>
            <w:tcBorders>
              <w:top w:val="single" w:sz="8" w:space="0" w:color="000000"/>
              <w:left w:val="single" w:sz="8" w:space="0" w:color="000000"/>
              <w:bottom w:val="single" w:sz="8" w:space="0" w:color="000000"/>
              <w:right w:val="single" w:sz="8" w:space="0" w:color="000000"/>
            </w:tcBorders>
          </w:tcPr>
          <w:p w14:paraId="35F5B836" w14:textId="5CC9A1E2" w:rsidR="00124496" w:rsidRPr="0058217B" w:rsidRDefault="00BF469C" w:rsidP="00124496">
            <w:pPr>
              <w:spacing w:after="120" w:line="300" w:lineRule="atLeast"/>
              <w:rPr>
                <w:rFonts w:eastAsia="Arial Unicode MS"/>
                <w:color w:val="000000"/>
                <w:kern w:val="2"/>
                <w:szCs w:val="24"/>
                <w:highlight w:val="yellow"/>
                <w:lang w:val="en-GB"/>
                <w14:ligatures w14:val="standardContextual"/>
              </w:rPr>
            </w:pPr>
            <w:r w:rsidRPr="0058217B">
              <w:rPr>
                <w:color w:val="000000"/>
                <w:szCs w:val="24"/>
              </w:rPr>
              <w:t>Fails to produce any evidence against requirements.</w:t>
            </w:r>
          </w:p>
        </w:tc>
      </w:tr>
      <w:tr w:rsidR="00124496" w:rsidRPr="00F521D5" w14:paraId="01E4C862" w14:textId="77777777" w:rsidTr="00E76263">
        <w:tc>
          <w:tcPr>
            <w:tcW w:w="750" w:type="pct"/>
            <w:tcBorders>
              <w:top w:val="single" w:sz="8" w:space="0" w:color="000000"/>
              <w:left w:val="single" w:sz="8" w:space="0" w:color="000000"/>
              <w:bottom w:val="single" w:sz="8" w:space="0" w:color="000000"/>
              <w:right w:val="single" w:sz="8" w:space="0" w:color="000000"/>
            </w:tcBorders>
          </w:tcPr>
          <w:p w14:paraId="1D761178"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1</w:t>
            </w:r>
          </w:p>
        </w:tc>
        <w:tc>
          <w:tcPr>
            <w:tcW w:w="4250" w:type="pct"/>
            <w:tcBorders>
              <w:top w:val="single" w:sz="8" w:space="0" w:color="000000"/>
              <w:left w:val="single" w:sz="8" w:space="0" w:color="000000"/>
              <w:bottom w:val="single" w:sz="8" w:space="0" w:color="000000"/>
              <w:right w:val="single" w:sz="8" w:space="0" w:color="000000"/>
            </w:tcBorders>
          </w:tcPr>
          <w:p w14:paraId="5588F325" w14:textId="59F54115" w:rsidR="00124496" w:rsidRPr="0058217B" w:rsidRDefault="00BF469C" w:rsidP="00124496">
            <w:pPr>
              <w:spacing w:after="120" w:line="300" w:lineRule="atLeast"/>
              <w:rPr>
                <w:rFonts w:eastAsia="Arial Unicode MS"/>
                <w:color w:val="000000"/>
                <w:kern w:val="2"/>
                <w:szCs w:val="24"/>
                <w:highlight w:val="yellow"/>
                <w:lang w:val="en-GB"/>
                <w14:ligatures w14:val="standardContextual"/>
              </w:rPr>
            </w:pPr>
            <w:r w:rsidRPr="0058217B">
              <w:rPr>
                <w:color w:val="000000"/>
                <w:szCs w:val="24"/>
              </w:rPr>
              <w:t>Predominantly limited evidence against requirements.</w:t>
            </w:r>
          </w:p>
        </w:tc>
      </w:tr>
      <w:tr w:rsidR="00124496" w:rsidRPr="00F521D5" w14:paraId="3A5E6C0C" w14:textId="77777777" w:rsidTr="00E76263">
        <w:tc>
          <w:tcPr>
            <w:tcW w:w="750" w:type="pct"/>
            <w:tcBorders>
              <w:top w:val="single" w:sz="8" w:space="0" w:color="000000"/>
              <w:left w:val="single" w:sz="8" w:space="0" w:color="000000"/>
              <w:bottom w:val="single" w:sz="8" w:space="0" w:color="000000"/>
              <w:right w:val="single" w:sz="8" w:space="0" w:color="000000"/>
            </w:tcBorders>
          </w:tcPr>
          <w:p w14:paraId="40E80755"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2</w:t>
            </w:r>
          </w:p>
        </w:tc>
        <w:tc>
          <w:tcPr>
            <w:tcW w:w="4250" w:type="pct"/>
            <w:tcBorders>
              <w:top w:val="single" w:sz="8" w:space="0" w:color="000000"/>
              <w:left w:val="single" w:sz="8" w:space="0" w:color="000000"/>
              <w:bottom w:val="single" w:sz="8" w:space="0" w:color="000000"/>
              <w:right w:val="single" w:sz="8" w:space="0" w:color="000000"/>
            </w:tcBorders>
          </w:tcPr>
          <w:p w14:paraId="206E1669" w14:textId="30BE27D3" w:rsidR="00124496" w:rsidRPr="0058217B" w:rsidRDefault="00BF469C" w:rsidP="00124496">
            <w:pPr>
              <w:spacing w:after="120" w:line="300" w:lineRule="atLeast"/>
              <w:rPr>
                <w:rFonts w:eastAsia="Arial Unicode MS"/>
                <w:color w:val="000000"/>
                <w:kern w:val="2"/>
                <w:szCs w:val="24"/>
                <w:highlight w:val="yellow"/>
                <w:lang w:val="en-GB"/>
                <w14:ligatures w14:val="standardContextual"/>
              </w:rPr>
            </w:pPr>
            <w:r w:rsidRPr="0058217B">
              <w:rPr>
                <w:color w:val="000000"/>
                <w:szCs w:val="24"/>
              </w:rPr>
              <w:t>Shows evidence of some areas matching requirements but there are concerns that indicate significant development needs.</w:t>
            </w:r>
          </w:p>
        </w:tc>
      </w:tr>
      <w:tr w:rsidR="00124496" w:rsidRPr="00F521D5" w14:paraId="48740373" w14:textId="77777777" w:rsidTr="00E76263">
        <w:tc>
          <w:tcPr>
            <w:tcW w:w="750" w:type="pct"/>
            <w:tcBorders>
              <w:top w:val="single" w:sz="8" w:space="0" w:color="000000"/>
              <w:left w:val="single" w:sz="8" w:space="0" w:color="000000"/>
              <w:bottom w:val="single" w:sz="8" w:space="0" w:color="000000"/>
              <w:right w:val="single" w:sz="8" w:space="0" w:color="000000"/>
            </w:tcBorders>
          </w:tcPr>
          <w:p w14:paraId="5363E126"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3</w:t>
            </w:r>
          </w:p>
        </w:tc>
        <w:tc>
          <w:tcPr>
            <w:tcW w:w="4250" w:type="pct"/>
            <w:tcBorders>
              <w:top w:val="single" w:sz="8" w:space="0" w:color="000000"/>
              <w:left w:val="single" w:sz="8" w:space="0" w:color="000000"/>
              <w:bottom w:val="single" w:sz="8" w:space="0" w:color="000000"/>
              <w:right w:val="single" w:sz="8" w:space="0" w:color="000000"/>
            </w:tcBorders>
          </w:tcPr>
          <w:p w14:paraId="39C15203" w14:textId="6279392F" w:rsidR="00124496" w:rsidRPr="0058217B" w:rsidRDefault="00BF469C" w:rsidP="00124496">
            <w:pPr>
              <w:spacing w:after="120" w:line="300" w:lineRule="atLeast"/>
              <w:rPr>
                <w:rFonts w:eastAsia="Arial Unicode MS"/>
                <w:color w:val="000000"/>
                <w:kern w:val="2"/>
                <w:szCs w:val="24"/>
                <w:highlight w:val="yellow"/>
                <w:lang w:val="en-GB"/>
                <w14:ligatures w14:val="standardContextual"/>
              </w:rPr>
            </w:pPr>
            <w:r w:rsidRPr="0058217B">
              <w:rPr>
                <w:color w:val="000000"/>
                <w:szCs w:val="24"/>
              </w:rPr>
              <w:t>Majority of evidence meets requirements with some falling short but not significant. May have some 'over and above' elements.</w:t>
            </w:r>
          </w:p>
        </w:tc>
      </w:tr>
      <w:tr w:rsidR="00124496" w:rsidRPr="00F521D5" w14:paraId="27042988" w14:textId="77777777" w:rsidTr="00E76263">
        <w:tc>
          <w:tcPr>
            <w:tcW w:w="750" w:type="pct"/>
            <w:tcBorders>
              <w:top w:val="single" w:sz="8" w:space="0" w:color="000000"/>
              <w:left w:val="single" w:sz="8" w:space="0" w:color="000000"/>
              <w:bottom w:val="single" w:sz="8" w:space="0" w:color="000000"/>
              <w:right w:val="single" w:sz="8" w:space="0" w:color="000000"/>
            </w:tcBorders>
          </w:tcPr>
          <w:p w14:paraId="25B51BC2"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4</w:t>
            </w:r>
          </w:p>
        </w:tc>
        <w:tc>
          <w:tcPr>
            <w:tcW w:w="4250" w:type="pct"/>
            <w:tcBorders>
              <w:top w:val="single" w:sz="8" w:space="0" w:color="000000"/>
              <w:left w:val="single" w:sz="8" w:space="0" w:color="000000"/>
              <w:bottom w:val="single" w:sz="8" w:space="0" w:color="000000"/>
              <w:right w:val="single" w:sz="8" w:space="0" w:color="000000"/>
            </w:tcBorders>
          </w:tcPr>
          <w:p w14:paraId="2FF6B82B" w14:textId="4E804CA5" w:rsidR="00124496" w:rsidRPr="0058217B" w:rsidRDefault="00BF469C" w:rsidP="00124496">
            <w:pPr>
              <w:spacing w:after="120" w:line="300" w:lineRule="atLeast"/>
              <w:rPr>
                <w:rFonts w:eastAsia="Arial Unicode MS"/>
                <w:color w:val="000000"/>
                <w:kern w:val="2"/>
                <w:szCs w:val="24"/>
                <w:highlight w:val="yellow"/>
                <w:lang w:val="en-GB"/>
                <w14:ligatures w14:val="standardContextual"/>
              </w:rPr>
            </w:pPr>
            <w:r w:rsidRPr="0058217B">
              <w:rPr>
                <w:color w:val="000000"/>
                <w:szCs w:val="24"/>
              </w:rPr>
              <w:t>Predominantly demonstrates evidence matching requirements, but with some 'over and above'.</w:t>
            </w:r>
          </w:p>
        </w:tc>
      </w:tr>
      <w:tr w:rsidR="00124496" w:rsidRPr="00F521D5" w14:paraId="225D7D55" w14:textId="77777777" w:rsidTr="00E76263">
        <w:tc>
          <w:tcPr>
            <w:tcW w:w="750" w:type="pct"/>
            <w:tcBorders>
              <w:top w:val="single" w:sz="8" w:space="0" w:color="000000"/>
              <w:left w:val="single" w:sz="8" w:space="0" w:color="000000"/>
              <w:bottom w:val="single" w:sz="8" w:space="0" w:color="000000"/>
              <w:right w:val="single" w:sz="8" w:space="0" w:color="000000"/>
            </w:tcBorders>
          </w:tcPr>
          <w:p w14:paraId="65BA0D10"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5</w:t>
            </w:r>
          </w:p>
        </w:tc>
        <w:tc>
          <w:tcPr>
            <w:tcW w:w="4250" w:type="pct"/>
            <w:tcBorders>
              <w:top w:val="single" w:sz="8" w:space="0" w:color="000000"/>
              <w:left w:val="single" w:sz="8" w:space="0" w:color="000000"/>
              <w:bottom w:val="single" w:sz="8" w:space="0" w:color="000000"/>
              <w:right w:val="single" w:sz="8" w:space="0" w:color="000000"/>
            </w:tcBorders>
          </w:tcPr>
          <w:p w14:paraId="2D9403AB" w14:textId="4C7D8FC7" w:rsidR="00124496" w:rsidRPr="0058217B" w:rsidRDefault="00BF469C" w:rsidP="00124496">
            <w:pPr>
              <w:spacing w:after="120" w:line="300" w:lineRule="atLeast"/>
              <w:rPr>
                <w:rFonts w:eastAsia="Arial Unicode MS"/>
                <w:color w:val="000000"/>
                <w:kern w:val="2"/>
                <w:szCs w:val="24"/>
                <w:lang w:val="en-GB"/>
                <w14:ligatures w14:val="standardContextual"/>
              </w:rPr>
            </w:pPr>
            <w:r w:rsidRPr="0058217B">
              <w:rPr>
                <w:color w:val="000000"/>
                <w:szCs w:val="24"/>
              </w:rPr>
              <w:t>Most 'over and above' evidence.</w:t>
            </w:r>
          </w:p>
        </w:tc>
      </w:tr>
    </w:tbl>
    <w:p w14:paraId="3BF2283C" w14:textId="453FAE20" w:rsidR="00097D6C" w:rsidRPr="00CD75FA" w:rsidRDefault="00097D6C" w:rsidP="004571D0">
      <w:pPr>
        <w:pStyle w:val="Heading2"/>
      </w:pPr>
      <w:r w:rsidRPr="00CD75FA">
        <w:t>Questions on Tender Submissions</w:t>
      </w:r>
    </w:p>
    <w:p w14:paraId="71E7DD25" w14:textId="4741DCDD" w:rsidR="004571D0" w:rsidRPr="00CD75FA" w:rsidRDefault="004571D0" w:rsidP="004571D0">
      <w:pPr>
        <w:rPr>
          <w:lang w:val="en-GB"/>
        </w:rPr>
      </w:pPr>
      <w:r w:rsidRPr="00CD75FA">
        <w:rPr>
          <w:lang w:val="en-GB"/>
        </w:rPr>
        <w:t xml:space="preserve">If tenderers have any questions they wish to ask the Authority, they must submit them via </w:t>
      </w:r>
      <w:r w:rsidR="002E6D72">
        <w:rPr>
          <w:lang w:val="en-GB"/>
        </w:rPr>
        <w:t>T</w:t>
      </w:r>
      <w:r w:rsidRPr="00CD75FA">
        <w:rPr>
          <w:lang w:val="en-GB"/>
        </w:rPr>
        <w:t>he Chest procurement portal. Any questions received will be made anonymous and responses sent to all tenderers.</w:t>
      </w:r>
    </w:p>
    <w:p w14:paraId="3F8DCA12" w14:textId="77777777" w:rsidR="00EA5E30" w:rsidRPr="001932F7" w:rsidRDefault="00EA5E30" w:rsidP="00EA5E30">
      <w:pPr>
        <w:pStyle w:val="Heading2"/>
      </w:pPr>
      <w:r w:rsidRPr="001932F7">
        <w:t>Contact and Information</w:t>
      </w:r>
    </w:p>
    <w:p w14:paraId="31E8A2DD" w14:textId="0BB25035" w:rsidR="00B72B5E" w:rsidRDefault="00EA5E30" w:rsidP="00EA5E30">
      <w:pPr>
        <w:rPr>
          <w:lang w:val="en-GB"/>
        </w:rPr>
      </w:pPr>
      <w:r w:rsidRPr="001932F7">
        <w:rPr>
          <w:lang w:val="en-GB"/>
        </w:rPr>
        <w:t xml:space="preserve">For feedback on the </w:t>
      </w:r>
      <w:r w:rsidRPr="009B07AB">
        <w:rPr>
          <w:lang w:val="en-GB"/>
        </w:rPr>
        <w:t xml:space="preserve">outcome of your submission after you have submitted it via </w:t>
      </w:r>
      <w:r w:rsidR="002E6D72">
        <w:rPr>
          <w:lang w:val="en-GB"/>
        </w:rPr>
        <w:t>T</w:t>
      </w:r>
      <w:r w:rsidRPr="009B07AB">
        <w:rPr>
          <w:lang w:val="en-GB"/>
        </w:rPr>
        <w:t>he Chest</w:t>
      </w:r>
      <w:r w:rsidR="00B72B5E" w:rsidRPr="009B07AB">
        <w:rPr>
          <w:lang w:val="en-GB"/>
        </w:rPr>
        <w:t>,</w:t>
      </w:r>
      <w:r w:rsidRPr="009B07AB">
        <w:rPr>
          <w:lang w:val="en-GB"/>
        </w:rPr>
        <w:t xml:space="preserve"> please contact </w:t>
      </w:r>
      <w:r w:rsidR="009B07AB">
        <w:rPr>
          <w:lang w:val="en-GB"/>
        </w:rPr>
        <w:t xml:space="preserve">Katy Eldridge; </w:t>
      </w:r>
      <w:hyperlink r:id="rId13" w:history="1">
        <w:r w:rsidR="009B07AB" w:rsidRPr="007E633D">
          <w:rPr>
            <w:rStyle w:val="Hyperlink"/>
            <w:lang w:val="en-GB"/>
          </w:rPr>
          <w:t>katy.eldridge@lakedistrict.gov.uk</w:t>
        </w:r>
      </w:hyperlink>
      <w:r w:rsidR="009B07AB">
        <w:rPr>
          <w:lang w:val="en-GB"/>
        </w:rPr>
        <w:t>.</w:t>
      </w:r>
    </w:p>
    <w:p w14:paraId="12CB27E3" w14:textId="77777777" w:rsidR="009B07AB" w:rsidRPr="001932F7" w:rsidRDefault="009B07AB" w:rsidP="00EA5E30">
      <w:pPr>
        <w:rPr>
          <w:lang w:val="en-GB"/>
        </w:rPr>
      </w:pPr>
    </w:p>
    <w:p w14:paraId="3D8DDD38" w14:textId="0909BABD" w:rsidR="00EA5E30" w:rsidRPr="001932F7" w:rsidRDefault="00EA5E30" w:rsidP="00EA5E30">
      <w:pPr>
        <w:rPr>
          <w:lang w:val="en-GB"/>
        </w:rPr>
      </w:pPr>
      <w:r w:rsidRPr="001932F7">
        <w:rPr>
          <w:lang w:val="en-GB"/>
        </w:rPr>
        <w:t xml:space="preserve">All other questions relating to your tender must be submitted using the messaging system on </w:t>
      </w:r>
      <w:r w:rsidR="002E6D72">
        <w:rPr>
          <w:lang w:val="en-GB"/>
        </w:rPr>
        <w:t>T</w:t>
      </w:r>
      <w:r w:rsidRPr="001932F7">
        <w:rPr>
          <w:lang w:val="en-GB"/>
        </w:rPr>
        <w:t>he Chest.</w:t>
      </w:r>
    </w:p>
    <w:p w14:paraId="7CA82E14" w14:textId="0B0600E7" w:rsidR="004571D0" w:rsidRPr="00256482" w:rsidRDefault="004571D0" w:rsidP="007C5EC9">
      <w:pPr>
        <w:pStyle w:val="Heading2"/>
      </w:pPr>
      <w:r w:rsidRPr="00256482">
        <w:t>Award of Tender</w:t>
      </w:r>
    </w:p>
    <w:p w14:paraId="27D9B5C0" w14:textId="17F51606" w:rsidR="004A13E1" w:rsidRPr="00256482" w:rsidRDefault="007C5EC9" w:rsidP="003461CD">
      <w:pPr>
        <w:rPr>
          <w:lang w:val="en-GB"/>
        </w:rPr>
      </w:pPr>
      <w:r w:rsidRPr="00256482">
        <w:rPr>
          <w:lang w:val="en-GB"/>
        </w:rPr>
        <w:t>The Authority will decide to whom the contract shall be awarded based on the evaluation criteria above. The Authority does not bind itself to accept the lowest or any tender/quotation and reserves the right to accept the whole</w:t>
      </w:r>
      <w:r w:rsidR="00E577CC" w:rsidRPr="00256482">
        <w:rPr>
          <w:lang w:val="en-GB"/>
        </w:rPr>
        <w:t>,</w:t>
      </w:r>
      <w:r w:rsidRPr="00256482">
        <w:rPr>
          <w:lang w:val="en-GB"/>
        </w:rPr>
        <w:t xml:space="preserve"> parts </w:t>
      </w:r>
      <w:r w:rsidR="00E577CC" w:rsidRPr="00256482">
        <w:rPr>
          <w:lang w:val="en-GB"/>
        </w:rPr>
        <w:t xml:space="preserve">or none </w:t>
      </w:r>
      <w:r w:rsidRPr="00256482">
        <w:rPr>
          <w:lang w:val="en-GB"/>
        </w:rPr>
        <w:t xml:space="preserve">of </w:t>
      </w:r>
      <w:r w:rsidR="00E577CC" w:rsidRPr="00256482">
        <w:rPr>
          <w:lang w:val="en-GB"/>
        </w:rPr>
        <w:t xml:space="preserve">the </w:t>
      </w:r>
      <w:r w:rsidRPr="00256482">
        <w:rPr>
          <w:lang w:val="en-GB"/>
        </w:rPr>
        <w:t>tenders/quotations. The Authority will notify acceptance of the tender to the successful tenderer as soon as is reasonably practicable.</w:t>
      </w:r>
    </w:p>
    <w:p w14:paraId="38566342" w14:textId="7EC9AC37" w:rsidR="00802F78" w:rsidRPr="00066CCD" w:rsidRDefault="00802F78" w:rsidP="003461CD">
      <w:pPr>
        <w:rPr>
          <w:highlight w:val="magenta"/>
          <w:lang w:val="en-GB"/>
        </w:rPr>
      </w:pPr>
      <w:r w:rsidRPr="00066CCD">
        <w:rPr>
          <w:highlight w:val="magenta"/>
          <w:lang w:val="en-GB"/>
        </w:rPr>
        <w:br w:type="page"/>
      </w:r>
    </w:p>
    <w:p w14:paraId="27095C48" w14:textId="77777777" w:rsidR="00E303F8" w:rsidRDefault="00E303F8" w:rsidP="00802F78">
      <w:pPr>
        <w:rPr>
          <w:lang w:val="en-GB"/>
        </w:rPr>
        <w:sectPr w:rsidR="00E303F8">
          <w:pgSz w:w="12240" w:h="15840"/>
          <w:pgMar w:top="1440" w:right="1440" w:bottom="1440" w:left="1440" w:header="720" w:footer="720" w:gutter="0"/>
          <w:cols w:space="720"/>
          <w:docGrid w:linePitch="360"/>
        </w:sectPr>
      </w:pPr>
    </w:p>
    <w:p w14:paraId="2D25F612" w14:textId="77777777" w:rsidR="00E303F8" w:rsidRPr="00486AA6" w:rsidRDefault="00E303F8" w:rsidP="00E303F8">
      <w:pPr>
        <w:pStyle w:val="Heading1"/>
      </w:pPr>
      <w:r w:rsidRPr="00486AA6">
        <w:lastRenderedPageBreak/>
        <w:t>ADDITIONAL TENDER INFORMATION</w:t>
      </w:r>
    </w:p>
    <w:p w14:paraId="245DE80F" w14:textId="77777777" w:rsidR="00E303F8" w:rsidRPr="00486AA6" w:rsidRDefault="00E303F8" w:rsidP="00E303F8">
      <w:pPr>
        <w:pStyle w:val="Heading2"/>
      </w:pPr>
      <w:r w:rsidRPr="00486AA6">
        <w:t>Confidentiality</w:t>
      </w:r>
    </w:p>
    <w:p w14:paraId="419C40EB" w14:textId="2037EF80" w:rsidR="00E303F8" w:rsidRPr="00486AA6" w:rsidRDefault="00E303F8" w:rsidP="00E303F8">
      <w:pPr>
        <w:rPr>
          <w:lang w:val="en-GB"/>
        </w:rPr>
      </w:pPr>
      <w:r w:rsidRPr="00486AA6">
        <w:rPr>
          <w:lang w:val="en-GB"/>
        </w:rPr>
        <w:t xml:space="preserve">The details of these documents and all associated documents are to be treated as private and confidential for use only in connection with the </w:t>
      </w:r>
      <w:r w:rsidR="002E6D72">
        <w:rPr>
          <w:lang w:val="en-GB"/>
        </w:rPr>
        <w:t>t</w:t>
      </w:r>
      <w:r w:rsidRPr="00486AA6">
        <w:rPr>
          <w:lang w:val="en-GB"/>
        </w:rPr>
        <w:t>ender process.</w:t>
      </w:r>
    </w:p>
    <w:p w14:paraId="22735D6D" w14:textId="77777777" w:rsidR="00E303F8" w:rsidRPr="00486AA6" w:rsidRDefault="00E303F8" w:rsidP="00E303F8">
      <w:pPr>
        <w:pStyle w:val="Heading2"/>
      </w:pPr>
      <w:r w:rsidRPr="00486AA6">
        <w:t>Freedom of Information</w:t>
      </w:r>
    </w:p>
    <w:p w14:paraId="3ED3E136" w14:textId="77777777" w:rsidR="00E303F8" w:rsidRPr="00486AA6" w:rsidRDefault="00E303F8" w:rsidP="00E303F8">
      <w:pPr>
        <w:pStyle w:val="Heading2"/>
        <w:spacing w:before="0"/>
        <w:rPr>
          <w:b w:val="0"/>
          <w:color w:val="auto"/>
          <w:sz w:val="23"/>
          <w:szCs w:val="23"/>
        </w:rPr>
      </w:pPr>
      <w:r w:rsidRPr="00486AA6">
        <w:rPr>
          <w:b w:val="0"/>
          <w:color w:val="auto"/>
          <w:sz w:val="23"/>
          <w:szCs w:val="23"/>
        </w:rPr>
        <w:t xml:space="preserve">The Authority is committed to meeting its legal responsibilities under the Freedom of Information Act 2000 and the UK GDPR and the DPA 2018 Acts. </w:t>
      </w:r>
      <w:r w:rsidRPr="00486AA6" w:rsidDel="0038646E">
        <w:rPr>
          <w:b w:val="0"/>
          <w:color w:val="auto"/>
          <w:sz w:val="23"/>
          <w:szCs w:val="23"/>
        </w:rPr>
        <w:t>Accordingly</w:t>
      </w:r>
      <w:r w:rsidRPr="00486AA6">
        <w:rPr>
          <w:b w:val="0"/>
          <w:noProof w:val="0"/>
          <w:color w:val="auto"/>
          <w:sz w:val="23"/>
          <w:szCs w:val="23"/>
        </w:rPr>
        <w:t>,</w:t>
      </w:r>
      <w:r w:rsidRPr="00486AA6">
        <w:rPr>
          <w:b w:val="0"/>
          <w:color w:val="auto"/>
          <w:sz w:val="23"/>
          <w:szCs w:val="23"/>
        </w:rPr>
        <w:t xml:space="preserve"> all information submitted to the Authority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public authority should not be taken to mean that the public authority accepts any duty of confidence by virtue of that marking.  If a request is received, we may also be required to disclose details of unsuccessful tenders.</w:t>
      </w:r>
    </w:p>
    <w:p w14:paraId="61739A73" w14:textId="77777777" w:rsidR="00E303F8" w:rsidRPr="00486AA6" w:rsidRDefault="00E303F8" w:rsidP="00E303F8">
      <w:pPr>
        <w:pStyle w:val="Heading2"/>
      </w:pPr>
      <w:r w:rsidRPr="00486AA6">
        <w:t>Anti-Fraud and Corruption Policy</w:t>
      </w:r>
    </w:p>
    <w:p w14:paraId="2AF912B5" w14:textId="77777777" w:rsidR="00E303F8" w:rsidRPr="00486AA6" w:rsidRDefault="00E303F8" w:rsidP="00E303F8">
      <w:pPr>
        <w:rPr>
          <w:lang w:val="en-GB"/>
        </w:rPr>
      </w:pPr>
      <w:r w:rsidRPr="00486AA6">
        <w:rPr>
          <w:lang w:val="en-GB"/>
        </w:rPr>
        <w:t>The Authority has an Anti-Fraud and Corruption Strategy which sets out the responsibilities of officers and action to be taken in cases of theft, corruption, irregularity, or when damage is suspected. The Confidential Reporting Code, (Whistle Blowing Policy), forms part of this Strategy which provides a mechanism for staff to report suspected wrong doings confidentially.  In the event of such an issue, an investigation would be carried out and action taken as necessary.</w:t>
      </w:r>
    </w:p>
    <w:p w14:paraId="304F76EE" w14:textId="77777777" w:rsidR="00E303F8" w:rsidRPr="00486AA6" w:rsidRDefault="00E303F8" w:rsidP="00E303F8">
      <w:pPr>
        <w:pStyle w:val="Heading2"/>
      </w:pPr>
      <w:r w:rsidRPr="00486AA6">
        <w:t>Costs and Expenses</w:t>
      </w:r>
    </w:p>
    <w:p w14:paraId="739265BE" w14:textId="77777777" w:rsidR="00E303F8" w:rsidRDefault="00E303F8" w:rsidP="00E303F8">
      <w:pPr>
        <w:rPr>
          <w:lang w:val="en-GB"/>
        </w:rPr>
      </w:pPr>
      <w:r w:rsidRPr="00486AA6">
        <w:rPr>
          <w:lang w:val="en-GB"/>
        </w:rPr>
        <w:t>The Authority will not be responsible for, or pay for, expenses or losses which may be incurred by a tenderer in the preparation of their tender.  The Authority does not bind itself to accept any of the tenders as a result of the tendering process including the lowest tender.</w:t>
      </w:r>
    </w:p>
    <w:p w14:paraId="31F69E8F" w14:textId="77777777" w:rsidR="00BF469C" w:rsidRDefault="00BF469C" w:rsidP="00E303F8">
      <w:pPr>
        <w:rPr>
          <w:lang w:val="en-GB"/>
        </w:rPr>
      </w:pPr>
    </w:p>
    <w:p w14:paraId="2409F66C" w14:textId="77777777" w:rsidR="00FE35C6" w:rsidRDefault="00FE35C6">
      <w:pPr>
        <w:spacing w:after="160"/>
        <w:rPr>
          <w:b/>
          <w:noProof/>
          <w:color w:val="532E60"/>
          <w:sz w:val="28"/>
          <w:szCs w:val="28"/>
          <w:lang w:val="en-GB"/>
        </w:rPr>
      </w:pPr>
      <w:bookmarkStart w:id="1" w:name="a383792"/>
      <w:r>
        <w:rPr>
          <w:b/>
          <w:noProof/>
          <w:color w:val="532E60"/>
          <w:sz w:val="28"/>
          <w:szCs w:val="28"/>
          <w:lang w:val="en-GB"/>
        </w:rPr>
        <w:br w:type="page"/>
      </w:r>
    </w:p>
    <w:p w14:paraId="43BABBA4" w14:textId="2A69485E" w:rsidR="00BF469C" w:rsidRPr="0058217B" w:rsidRDefault="00BF469C" w:rsidP="00BF469C">
      <w:pPr>
        <w:numPr>
          <w:ilvl w:val="1"/>
          <w:numId w:val="0"/>
        </w:numPr>
        <w:tabs>
          <w:tab w:val="num" w:pos="720"/>
        </w:tabs>
        <w:spacing w:before="280" w:after="120" w:line="300" w:lineRule="atLeast"/>
        <w:ind w:left="720" w:hanging="720"/>
        <w:jc w:val="both"/>
        <w:outlineLvl w:val="1"/>
        <w:rPr>
          <w:b/>
          <w:noProof/>
          <w:color w:val="532E60"/>
          <w:sz w:val="28"/>
          <w:szCs w:val="28"/>
          <w:lang w:val="en-GB"/>
        </w:rPr>
      </w:pPr>
      <w:r w:rsidRPr="0058217B">
        <w:rPr>
          <w:b/>
          <w:noProof/>
          <w:color w:val="532E60"/>
          <w:sz w:val="28"/>
          <w:szCs w:val="28"/>
          <w:lang w:val="en-GB"/>
        </w:rPr>
        <w:lastRenderedPageBreak/>
        <w:t>Central Digital Platform</w:t>
      </w:r>
      <w:bookmarkEnd w:id="1"/>
    </w:p>
    <w:p w14:paraId="3CC589DE" w14:textId="611C060F" w:rsidR="00BF469C" w:rsidRPr="00486AA6" w:rsidRDefault="00BF469C" w:rsidP="0058217B">
      <w:pPr>
        <w:spacing w:before="240" w:after="120" w:line="300" w:lineRule="atLeast"/>
        <w:jc w:val="both"/>
        <w:rPr>
          <w:lang w:val="en-GB"/>
        </w:rPr>
      </w:pPr>
      <w:r w:rsidRPr="00B268F8">
        <w:rPr>
          <w:rFonts w:eastAsia="Arial Unicode MS"/>
          <w:color w:val="000000"/>
          <w:szCs w:val="24"/>
        </w:rPr>
        <w:t>Tenderers that wish to participate in this procurement are responsible for ensuring that the Central Digital Platform contains complete, accurate and up-to-date information about their organisation and any associated persons who are relevant for the purposes of this procurement. Tenderers must notify the Authority immediately if they are unable to provide accurate and up-to-date information via the Central Digital Platform.</w:t>
      </w:r>
    </w:p>
    <w:p w14:paraId="52562FB2" w14:textId="77777777" w:rsidR="00E303F8" w:rsidRPr="00486AA6" w:rsidRDefault="00E303F8" w:rsidP="00E303F8">
      <w:pPr>
        <w:pStyle w:val="Heading2"/>
      </w:pPr>
      <w:r w:rsidRPr="00486AA6">
        <w:t>Preparation of Tenders</w:t>
      </w:r>
    </w:p>
    <w:p w14:paraId="4F709B4D" w14:textId="5D305497" w:rsidR="00E303F8" w:rsidRPr="00486AA6" w:rsidRDefault="00E303F8" w:rsidP="00E303F8">
      <w:pPr>
        <w:rPr>
          <w:lang w:val="en-GB"/>
        </w:rPr>
      </w:pPr>
      <w:r w:rsidRPr="00486AA6">
        <w:rPr>
          <w:lang w:val="en-GB"/>
        </w:rPr>
        <w:t>For the preparation of their tender and entering into a contract with the Authority, tenderers must ensure that they have all the information required and must satisfy them of the correct interpretation of terminology used in these documents.</w:t>
      </w:r>
    </w:p>
    <w:p w14:paraId="2E02B86F" w14:textId="77777777" w:rsidR="00E303F8" w:rsidRPr="00486AA6" w:rsidRDefault="00E303F8" w:rsidP="00E303F8">
      <w:pPr>
        <w:pStyle w:val="Heading2"/>
      </w:pPr>
      <w:r w:rsidRPr="00486AA6">
        <w:t>Alterations</w:t>
      </w:r>
    </w:p>
    <w:p w14:paraId="396A3D89" w14:textId="77777777" w:rsidR="00E303F8" w:rsidRDefault="00E303F8" w:rsidP="00E303F8">
      <w:pPr>
        <w:rPr>
          <w:lang w:val="en-GB"/>
        </w:rPr>
      </w:pPr>
      <w:r w:rsidRPr="00486AA6">
        <w:rPr>
          <w:lang w:val="en-GB"/>
        </w:rPr>
        <w:t>None of these documents may be altered by the tenderer.  If the tenderer wishes to propose modifications to any of the documents (which they may consider would provide a better way to achieve the contracts objectives) they must provide details in a separate letter accompanying the tender response.</w:t>
      </w:r>
    </w:p>
    <w:p w14:paraId="2ABCE46A" w14:textId="57D52246" w:rsidR="00BF469C" w:rsidRDefault="00BF469C" w:rsidP="00E303F8">
      <w:pPr>
        <w:rPr>
          <w:lang w:val="en-GB"/>
        </w:rPr>
      </w:pPr>
    </w:p>
    <w:p w14:paraId="4FEA1BE5" w14:textId="77777777" w:rsidR="00BF469C" w:rsidRDefault="00BF469C" w:rsidP="00BF469C">
      <w:pPr>
        <w:tabs>
          <w:tab w:val="num" w:pos="720"/>
        </w:tabs>
        <w:rPr>
          <w:b/>
          <w:lang w:val="en-GB"/>
        </w:rPr>
      </w:pPr>
      <w:bookmarkStart w:id="2" w:name="a272550"/>
      <w:r w:rsidRPr="00BF469C">
        <w:rPr>
          <w:b/>
          <w:lang w:val="en-GB"/>
        </w:rPr>
        <w:t>Authority's rights to modify the procurement</w:t>
      </w:r>
      <w:bookmarkEnd w:id="2"/>
    </w:p>
    <w:p w14:paraId="633D0E7C" w14:textId="77777777" w:rsidR="00BF469C" w:rsidRDefault="00BF469C" w:rsidP="00BF469C">
      <w:pPr>
        <w:rPr>
          <w:lang w:val="en-GB"/>
        </w:rPr>
      </w:pPr>
      <w:r w:rsidRPr="00BF469C">
        <w:rPr>
          <w:lang w:val="en-GB"/>
        </w:rPr>
        <w:t>The Authority reserves the right at any time to:</w:t>
      </w:r>
    </w:p>
    <w:p w14:paraId="76286451" w14:textId="77777777" w:rsidR="00BF469C" w:rsidRPr="00BF469C" w:rsidRDefault="00BF469C" w:rsidP="00BF469C">
      <w:pPr>
        <w:rPr>
          <w:lang w:val="en-GB"/>
        </w:rPr>
      </w:pPr>
    </w:p>
    <w:p w14:paraId="38619346" w14:textId="77777777" w:rsidR="00BF469C" w:rsidRPr="00C115F9" w:rsidRDefault="00BF469C" w:rsidP="0058217B">
      <w:pPr>
        <w:pStyle w:val="ListParagraph"/>
        <w:numPr>
          <w:ilvl w:val="0"/>
          <w:numId w:val="22"/>
        </w:numPr>
        <w:rPr>
          <w:rFonts w:eastAsia="Arial Unicode MS"/>
        </w:rPr>
      </w:pPr>
      <w:r w:rsidRPr="0058217B">
        <w:rPr>
          <w:rFonts w:ascii="Arial" w:eastAsia="Arial Unicode MS" w:hAnsi="Arial" w:cs="Arial"/>
        </w:rPr>
        <w:t>Seek clarification in respect of any part of a Tenderer's submission.</w:t>
      </w:r>
    </w:p>
    <w:p w14:paraId="125BB14F"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Request Tenderers to submit, supplement, clarify or complete relevant information or documentation where it appears to be incomplete, erroneous or missing.</w:t>
      </w:r>
    </w:p>
    <w:p w14:paraId="62ADE51C"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Disqualify any Tenderer that does not submit a compliant Tender in accordance with the instructions in this ITT.</w:t>
      </w:r>
    </w:p>
    <w:p w14:paraId="443B52F7"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Disqualify any Tenderer that is guilty of serious misrepresentation or of negligently providing misleading information in relation to its Tender, expression of interest or the tender process.</w:t>
      </w:r>
    </w:p>
    <w:p w14:paraId="32EAA7DF"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Reject a Tender that is abnormally low.</w:t>
      </w:r>
    </w:p>
    <w:p w14:paraId="6F36DD31"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Withdraw this ITT at any time, or re-invite Tenders on the same or any alternative basis.</w:t>
      </w:r>
    </w:p>
    <w:p w14:paraId="26D09012"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Choose not to award any Contract, or Lot where relevant, as a result of the current procurement process or to abandon that process.</w:t>
      </w:r>
    </w:p>
    <w:p w14:paraId="2A33D257"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Issue changes, modifications or additional information (including to the Timetable) relating to the procurement, including to this ITT.</w:t>
      </w:r>
    </w:p>
    <w:p w14:paraId="2119183E"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lastRenderedPageBreak/>
        <w:t xml:space="preserve">Alter the Timetable as it sees fit, including the right to award different Lots at different times where relevant. </w:t>
      </w:r>
    </w:p>
    <w:p w14:paraId="07AE8864" w14:textId="08182876" w:rsidR="00BF469C" w:rsidRPr="00C115F9" w:rsidRDefault="00BF469C" w:rsidP="00C115F9">
      <w:pPr>
        <w:pStyle w:val="ListParagraph"/>
        <w:numPr>
          <w:ilvl w:val="0"/>
          <w:numId w:val="22"/>
        </w:numPr>
      </w:pPr>
      <w:r w:rsidRPr="00C115F9">
        <w:rPr>
          <w:rFonts w:ascii="Arial" w:eastAsia="Arial Unicode MS" w:hAnsi="Arial" w:cs="Arial"/>
        </w:rPr>
        <w:t>Rewind or re-run any part of this procurement on the same or an alternative basis.</w:t>
      </w:r>
    </w:p>
    <w:p w14:paraId="3BC787FD" w14:textId="77777777" w:rsidR="00E303F8" w:rsidRPr="00486AA6" w:rsidRDefault="00E303F8" w:rsidP="00E303F8">
      <w:pPr>
        <w:pStyle w:val="Heading2"/>
      </w:pPr>
      <w:r w:rsidRPr="00486AA6">
        <w:t>Prices</w:t>
      </w:r>
    </w:p>
    <w:p w14:paraId="70B8B8DE" w14:textId="77777777" w:rsidR="00E303F8" w:rsidRPr="00486AA6" w:rsidRDefault="00E303F8" w:rsidP="00E303F8">
      <w:pPr>
        <w:rPr>
          <w:lang w:val="en-GB"/>
        </w:rPr>
      </w:pPr>
      <w:r w:rsidRPr="00486AA6">
        <w:rPr>
          <w:lang w:val="en-GB"/>
        </w:rPr>
        <w:t>All prices must be net and, where applicable, carriage paid with all cash and trade discounts allowed for.</w:t>
      </w:r>
    </w:p>
    <w:p w14:paraId="7999132F" w14:textId="77777777" w:rsidR="00E303F8" w:rsidRPr="00486AA6" w:rsidRDefault="00E303F8" w:rsidP="00E303F8">
      <w:pPr>
        <w:pStyle w:val="Heading2"/>
      </w:pPr>
      <w:r w:rsidRPr="00486AA6">
        <w:t>VAT</w:t>
      </w:r>
    </w:p>
    <w:p w14:paraId="0081D9B4" w14:textId="77777777" w:rsidR="00E303F8" w:rsidRPr="00486AA6" w:rsidRDefault="00E303F8" w:rsidP="00E303F8">
      <w:pPr>
        <w:rPr>
          <w:lang w:val="en-GB"/>
        </w:rPr>
      </w:pPr>
      <w:r w:rsidRPr="00486AA6">
        <w:rPr>
          <w:lang w:val="en-GB"/>
        </w:rPr>
        <w:t xml:space="preserve">All prices and/or rates shall be </w:t>
      </w:r>
      <w:r w:rsidRPr="00486AA6">
        <w:rPr>
          <w:u w:val="single"/>
          <w:lang w:val="en-GB"/>
        </w:rPr>
        <w:t>exclusive</w:t>
      </w:r>
      <w:r w:rsidRPr="00486AA6">
        <w:rPr>
          <w:lang w:val="en-GB"/>
        </w:rPr>
        <w:t xml:space="preserve"> of VAT.</w:t>
      </w:r>
    </w:p>
    <w:p w14:paraId="108989F6" w14:textId="77777777" w:rsidR="00E303F8" w:rsidRPr="00486AA6" w:rsidRDefault="00E303F8" w:rsidP="00E303F8">
      <w:pPr>
        <w:pStyle w:val="Heading2"/>
      </w:pPr>
      <w:r w:rsidRPr="00486AA6">
        <w:t>Validity of Tenders</w:t>
      </w:r>
    </w:p>
    <w:p w14:paraId="077E655C" w14:textId="77777777" w:rsidR="00E303F8" w:rsidRPr="00486AA6" w:rsidRDefault="00E303F8" w:rsidP="00E303F8">
      <w:pPr>
        <w:rPr>
          <w:lang w:val="en-GB"/>
        </w:rPr>
      </w:pPr>
      <w:r w:rsidRPr="00486AA6">
        <w:rPr>
          <w:lang w:val="en-GB"/>
        </w:rPr>
        <w:t>Tenders shall be valid for a minimum of three calendar months from the closing date for receipt of tenders.</w:t>
      </w:r>
    </w:p>
    <w:p w14:paraId="170321E0" w14:textId="77777777" w:rsidR="00E303F8" w:rsidRPr="00486AA6" w:rsidRDefault="00E303F8" w:rsidP="00E303F8">
      <w:pPr>
        <w:pStyle w:val="Heading2"/>
      </w:pPr>
      <w:r w:rsidRPr="00486AA6">
        <w:t>Sub-contractors</w:t>
      </w:r>
    </w:p>
    <w:p w14:paraId="40B5DDB8" w14:textId="435DC622" w:rsidR="00FE35C6" w:rsidRDefault="00E303F8" w:rsidP="00E303F8">
      <w:pPr>
        <w:rPr>
          <w:lang w:val="en-GB"/>
        </w:rPr>
      </w:pPr>
      <w:r w:rsidRPr="00486AA6">
        <w:rPr>
          <w:lang w:val="en-GB"/>
        </w:rPr>
        <w:t>The names and addresses of any sub-contractors the tenderer proposes to employ must be provided with the tender.</w:t>
      </w:r>
    </w:p>
    <w:p w14:paraId="4C6CF744" w14:textId="4F133D86" w:rsidR="00BF469C" w:rsidRPr="007411B2" w:rsidRDefault="00BF469C" w:rsidP="003444F5">
      <w:pPr>
        <w:numPr>
          <w:ilvl w:val="1"/>
          <w:numId w:val="0"/>
        </w:numPr>
        <w:tabs>
          <w:tab w:val="num" w:pos="720"/>
        </w:tabs>
        <w:spacing w:before="240" w:after="60" w:line="240" w:lineRule="auto"/>
        <w:jc w:val="both"/>
        <w:outlineLvl w:val="1"/>
        <w:rPr>
          <w:b/>
          <w:noProof/>
          <w:color w:val="532E60"/>
          <w:sz w:val="28"/>
          <w:szCs w:val="28"/>
          <w:lang w:val="en-GB"/>
        </w:rPr>
      </w:pPr>
      <w:bookmarkStart w:id="3" w:name="a552859"/>
      <w:r w:rsidRPr="007411B2">
        <w:rPr>
          <w:b/>
          <w:noProof/>
          <w:color w:val="532E60"/>
          <w:sz w:val="28"/>
          <w:szCs w:val="28"/>
          <w:lang w:val="en-GB"/>
        </w:rPr>
        <w:t>Supplier warranties</w:t>
      </w:r>
      <w:bookmarkEnd w:id="3"/>
    </w:p>
    <w:p w14:paraId="0B56C519" w14:textId="77777777" w:rsidR="00BF469C" w:rsidRPr="00B268F8" w:rsidRDefault="00BF469C" w:rsidP="00FE35C6">
      <w:pPr>
        <w:spacing w:after="120" w:line="300" w:lineRule="atLeast"/>
        <w:jc w:val="both"/>
        <w:rPr>
          <w:rFonts w:eastAsia="Arial Unicode MS"/>
          <w:color w:val="000000"/>
          <w:szCs w:val="24"/>
        </w:rPr>
      </w:pPr>
      <w:r w:rsidRPr="00B268F8">
        <w:rPr>
          <w:rFonts w:eastAsia="Arial Unicode MS"/>
          <w:color w:val="000000"/>
          <w:szCs w:val="24"/>
        </w:rPr>
        <w:t>In submitting a Tender and generally taking part in this procurement, the Tenderer warrants, represents and undertakes to the Authority that:</w:t>
      </w:r>
    </w:p>
    <w:p w14:paraId="1AD3F7F2" w14:textId="77777777" w:rsidR="00BF469C" w:rsidRPr="007411B2" w:rsidRDefault="00BF469C" w:rsidP="00C115F9">
      <w:pPr>
        <w:pStyle w:val="ListParagraph"/>
        <w:numPr>
          <w:ilvl w:val="0"/>
          <w:numId w:val="21"/>
        </w:numPr>
        <w:spacing w:before="240" w:after="120" w:line="300" w:lineRule="atLeast"/>
        <w:jc w:val="both"/>
        <w:rPr>
          <w:rFonts w:eastAsia="Arial Unicode MS"/>
          <w:color w:val="000000"/>
        </w:rPr>
      </w:pPr>
      <w:r w:rsidRPr="00C115F9">
        <w:rPr>
          <w:rFonts w:ascii="Arial" w:eastAsia="Arial Unicode MS" w:hAnsi="Arial" w:cs="Arial"/>
          <w:color w:val="000000"/>
        </w:rPr>
        <w:t>It understands and has complied with the conditions set out in this ITT.</w:t>
      </w:r>
    </w:p>
    <w:p w14:paraId="50DBCAAA" w14:textId="77777777" w:rsidR="00BF469C" w:rsidRPr="007411B2" w:rsidRDefault="00BF469C" w:rsidP="00C115F9">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t>All information, representations and other matters of fact communicated (whether in writing or otherwise) to the Authority by the Tenderer, its staff or agents in connection with or arising out of the procurement are true, complete and accurate in all respects, both as at the date communicated and as at the date of the submission of the Tender.</w:t>
      </w:r>
    </w:p>
    <w:p w14:paraId="1AFACE1A" w14:textId="77777777" w:rsidR="00BF469C" w:rsidRPr="007411B2" w:rsidRDefault="00BF469C" w:rsidP="00C115F9">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t>It has made its own investigations and undertaken its own research and due diligence, and has satisfied itself in respect of all matters (whether actual or contingent) relating to the invitation and has not relied on any information, representation or assumption which may have been made by or on behalf of the Authority (with the exception of any information which is expressly warranted by the Authority).</w:t>
      </w:r>
    </w:p>
    <w:p w14:paraId="22C175F7" w14:textId="77777777" w:rsidR="00BF469C" w:rsidRPr="007411B2" w:rsidRDefault="00BF469C" w:rsidP="00C115F9">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lastRenderedPageBreak/>
        <w:t>It has full power and authority to submit a Tender and to perform the obligations in relation to the contract and will, if requested, promptly produce evidence of such to the Authority.</w:t>
      </w:r>
    </w:p>
    <w:p w14:paraId="72D7593F" w14:textId="77777777" w:rsidR="00BF469C" w:rsidRPr="007411B2" w:rsidRDefault="00BF469C" w:rsidP="007411B2">
      <w:pPr>
        <w:spacing w:before="240" w:after="120" w:line="300" w:lineRule="atLeast"/>
        <w:ind w:left="360"/>
        <w:jc w:val="both"/>
        <w:rPr>
          <w:rFonts w:eastAsia="Arial Unicode MS"/>
          <w:color w:val="000000"/>
        </w:rPr>
      </w:pPr>
      <w:r w:rsidRPr="007411B2">
        <w:rPr>
          <w:rFonts w:eastAsia="Arial Unicode MS"/>
          <w:color w:val="000000"/>
        </w:rPr>
        <w:t>Tenderers should note that the potential consequences of providing incomplete, inaccurate or misleading information include that:</w:t>
      </w:r>
    </w:p>
    <w:p w14:paraId="4A87C1E5" w14:textId="77777777" w:rsidR="00BF469C" w:rsidRPr="007411B2" w:rsidRDefault="00BF469C" w:rsidP="007411B2">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t>The Authority may exclude the Tenderer from participating in this procurement.</w:t>
      </w:r>
    </w:p>
    <w:p w14:paraId="55263958" w14:textId="77777777" w:rsidR="00BF469C" w:rsidRPr="007411B2" w:rsidRDefault="00BF469C" w:rsidP="007411B2">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t>The Tenderer may be excluded from bidding for contracts under paragraph 13 of Schedule 7 to the PA 2023.</w:t>
      </w:r>
    </w:p>
    <w:p w14:paraId="3672C5ED" w14:textId="77777777" w:rsidR="00BF469C" w:rsidRPr="007411B2" w:rsidRDefault="00BF469C" w:rsidP="007411B2">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t>The Authority may rescind any resulting contract under the Misrepresentation Act 1967 and may sue the Tenderer for damages.</w:t>
      </w:r>
    </w:p>
    <w:p w14:paraId="276604D8" w14:textId="602A45FE" w:rsidR="00BF469C" w:rsidRPr="007411B2" w:rsidRDefault="00BF469C" w:rsidP="007411B2">
      <w:pPr>
        <w:pStyle w:val="ListParagraph"/>
        <w:numPr>
          <w:ilvl w:val="0"/>
          <w:numId w:val="21"/>
        </w:numPr>
        <w:spacing w:before="240" w:after="120" w:line="300" w:lineRule="atLeast"/>
        <w:jc w:val="both"/>
      </w:pPr>
      <w:r w:rsidRPr="007411B2">
        <w:rPr>
          <w:rFonts w:ascii="Arial" w:eastAsia="Arial Unicode MS" w:hAnsi="Arial" w:cs="Arial"/>
          <w:color w:val="000000"/>
        </w:rPr>
        <w:t>If fraud or fraudulent intent can be proved, the Tenderer may be prosecuted and convicted of the offence of fraud by false representation under section 2 of the Fraud Act 2006, which can carry a sentence of up to 10 years or a fine (or both). If there is a conviction, then the Tenderer may be excluded from bidding for contracts under paragraph 15 of Schedule 6 to the PA 2023 and may be added to the debarment list</w:t>
      </w:r>
      <w:r w:rsidRPr="007411B2">
        <w:rPr>
          <w:rFonts w:eastAsia="Arial Unicode MS"/>
          <w:color w:val="000000"/>
        </w:rPr>
        <w:t>.</w:t>
      </w:r>
    </w:p>
    <w:p w14:paraId="59AB0102" w14:textId="77777777" w:rsidR="00E303F8" w:rsidRPr="00486AA6" w:rsidRDefault="00E303F8" w:rsidP="00E303F8">
      <w:pPr>
        <w:pStyle w:val="Heading2"/>
      </w:pPr>
      <w:r w:rsidRPr="00486AA6">
        <w:t>Quality of Goods / Services</w:t>
      </w:r>
    </w:p>
    <w:p w14:paraId="105288AA" w14:textId="77777777" w:rsidR="00E303F8" w:rsidRPr="00486AA6" w:rsidRDefault="00E303F8" w:rsidP="00E303F8">
      <w:pPr>
        <w:rPr>
          <w:lang w:val="en-GB"/>
        </w:rPr>
      </w:pPr>
      <w:r w:rsidRPr="00486AA6">
        <w:rPr>
          <w:lang w:val="en-GB"/>
        </w:rPr>
        <w:t>Tenderers must possess relevant professional qualifications and experience.</w:t>
      </w:r>
    </w:p>
    <w:p w14:paraId="49519A8E" w14:textId="77777777" w:rsidR="00E303F8" w:rsidRPr="00486AA6" w:rsidRDefault="00E303F8" w:rsidP="00E303F8">
      <w:pPr>
        <w:pStyle w:val="Heading2"/>
      </w:pPr>
      <w:r w:rsidRPr="00486AA6">
        <w:t>Conflict of Interest</w:t>
      </w:r>
    </w:p>
    <w:p w14:paraId="1C2479F1" w14:textId="77777777" w:rsidR="00BF469C" w:rsidRPr="00BF469C" w:rsidRDefault="00BF469C" w:rsidP="00BF469C">
      <w:pPr>
        <w:rPr>
          <w:lang w:val="en-GB"/>
        </w:rPr>
      </w:pPr>
      <w:r w:rsidRPr="00BF469C">
        <w:rPr>
          <w:lang w:val="en-GB"/>
        </w:rPr>
        <w:t xml:space="preserve">Tenderers are responsible for ensuring that no direct or indirect conflicts of interest exist (whether personal, financial or otherwise) between the Tenderer, its employees and advisers, and the Authority, its employees and advisers that may give the Tenderer an unfair advantage. Tenderers must notify the Authority immediately of any conflicts of interest whether potential, actual or perceived. </w:t>
      </w:r>
    </w:p>
    <w:p w14:paraId="044217A9" w14:textId="77777777" w:rsidR="00BF469C" w:rsidRPr="00BF469C" w:rsidRDefault="00BF469C" w:rsidP="00BF469C">
      <w:pPr>
        <w:rPr>
          <w:lang w:val="en-GB"/>
        </w:rPr>
      </w:pPr>
    </w:p>
    <w:p w14:paraId="3E66C919" w14:textId="777FFE0C" w:rsidR="00BF469C" w:rsidRPr="00BF469C" w:rsidRDefault="00BF469C" w:rsidP="00BF469C">
      <w:pPr>
        <w:rPr>
          <w:lang w:val="en-GB"/>
        </w:rPr>
      </w:pPr>
      <w:r w:rsidRPr="00BF469C">
        <w:rPr>
          <w:lang w:val="en-GB"/>
        </w:rPr>
        <w:t xml:space="preserve">The Authority reserves the right to: </w:t>
      </w:r>
    </w:p>
    <w:p w14:paraId="6E407D27" w14:textId="77777777" w:rsidR="00BF469C" w:rsidRPr="00BF469C" w:rsidRDefault="00BF469C" w:rsidP="00BF469C">
      <w:pPr>
        <w:rPr>
          <w:lang w:val="en-GB"/>
        </w:rPr>
      </w:pPr>
    </w:p>
    <w:p w14:paraId="083DA6EB" w14:textId="04DB5B0C" w:rsidR="00BF469C" w:rsidRPr="006842A7" w:rsidRDefault="00BF469C" w:rsidP="007411B2">
      <w:pPr>
        <w:pStyle w:val="ListParagraph"/>
        <w:numPr>
          <w:ilvl w:val="0"/>
          <w:numId w:val="23"/>
        </w:numPr>
      </w:pPr>
      <w:r w:rsidRPr="007411B2">
        <w:rPr>
          <w:rFonts w:ascii="Arial" w:hAnsi="Arial" w:cs="Arial"/>
        </w:rPr>
        <w:t xml:space="preserve">Exclude a Tenderer that fails to notify the Authority of a perceived, actual or potential conflict of interest, or where an actual conflict of interest exists that puts the Tenderer at an unavoidable unfair advantage vis a vis other Tenderers. </w:t>
      </w:r>
    </w:p>
    <w:p w14:paraId="00C0F2E6" w14:textId="77777777" w:rsidR="00BF469C" w:rsidRPr="007411B2" w:rsidRDefault="00BF469C" w:rsidP="00BF469C">
      <w:pPr>
        <w:pStyle w:val="ListParagraph"/>
        <w:numPr>
          <w:ilvl w:val="0"/>
          <w:numId w:val="23"/>
        </w:numPr>
        <w:rPr>
          <w:rFonts w:ascii="Arial" w:hAnsi="Arial" w:cs="Arial"/>
        </w:rPr>
      </w:pPr>
      <w:r w:rsidRPr="007411B2">
        <w:rPr>
          <w:rFonts w:ascii="Arial" w:hAnsi="Arial" w:cs="Arial"/>
        </w:rPr>
        <w:t xml:space="preserve">Exclude a Tenderer that fails to take reasonably requested steps specified by the Authority to mitigate any conflict of interest, including entry into a conflict of interest agreement. </w:t>
      </w:r>
    </w:p>
    <w:p w14:paraId="17C67385" w14:textId="77777777" w:rsidR="00BF469C" w:rsidRDefault="00BF469C" w:rsidP="00BF469C"/>
    <w:p w14:paraId="5AA30749" w14:textId="637EEFE8" w:rsidR="00E303F8" w:rsidRPr="00BF469C" w:rsidRDefault="00E303F8" w:rsidP="00BF469C">
      <w:r w:rsidRPr="00BF469C">
        <w:lastRenderedPageBreak/>
        <w:t>The Authority requires all tenderers to confirm whether any actual or potential conflicts of interest that exist which may prevent them undertaking this work, and a description of measures they would adopt if a potential conflict of interest arose during or following completion of this work.</w:t>
      </w:r>
    </w:p>
    <w:p w14:paraId="3B5B6339" w14:textId="77777777" w:rsidR="00E303F8" w:rsidRPr="00486AA6" w:rsidRDefault="00E303F8" w:rsidP="00E303F8">
      <w:pPr>
        <w:pStyle w:val="Heading2"/>
      </w:pPr>
      <w:r w:rsidRPr="00486AA6">
        <w:t>Treatment of Tender</w:t>
      </w:r>
    </w:p>
    <w:p w14:paraId="3BFA442B" w14:textId="77777777" w:rsidR="00E303F8" w:rsidRPr="00486AA6" w:rsidRDefault="00E303F8" w:rsidP="00E303F8">
      <w:pPr>
        <w:rPr>
          <w:lang w:val="en-GB"/>
        </w:rPr>
      </w:pPr>
      <w:r w:rsidRPr="00486AA6">
        <w:rPr>
          <w:lang w:val="en-GB"/>
        </w:rPr>
        <w:t xml:space="preserve">The acknowledgement of receipt of any submitted tender shall not constitute any actual or implied agreement between the Authority and the tenderer.  </w:t>
      </w:r>
    </w:p>
    <w:p w14:paraId="0B1603E2" w14:textId="77777777" w:rsidR="00E303F8" w:rsidRPr="00486AA6" w:rsidRDefault="00E303F8" w:rsidP="00E303F8">
      <w:pPr>
        <w:pStyle w:val="Heading2"/>
      </w:pPr>
      <w:r w:rsidRPr="00486AA6">
        <w:t>Debriefing</w:t>
      </w:r>
    </w:p>
    <w:p w14:paraId="0CECC629" w14:textId="16300D65" w:rsidR="00BF469C" w:rsidRDefault="00E303F8" w:rsidP="00E303F8">
      <w:pPr>
        <w:rPr>
          <w:lang w:val="en-GB"/>
        </w:rPr>
      </w:pPr>
      <w:r w:rsidRPr="00486AA6">
        <w:rPr>
          <w:lang w:val="en-GB"/>
        </w:rPr>
        <w:t>All unsuccessful bidders will be offered the opportunity to be given a debriefing.  Requests for debriefing are to be made in writing.</w:t>
      </w:r>
    </w:p>
    <w:p w14:paraId="57AB0B9D" w14:textId="75D099D6" w:rsidR="00BF469C" w:rsidRPr="007411B2" w:rsidRDefault="00BF469C" w:rsidP="00DF659E">
      <w:pPr>
        <w:spacing w:before="240" w:after="60" w:line="240" w:lineRule="auto"/>
        <w:rPr>
          <w:b/>
          <w:noProof/>
          <w:color w:val="532E60"/>
          <w:sz w:val="28"/>
          <w:szCs w:val="28"/>
          <w:lang w:val="en-GB"/>
        </w:rPr>
      </w:pPr>
      <w:r w:rsidRPr="007411B2">
        <w:rPr>
          <w:b/>
          <w:noProof/>
          <w:color w:val="532E60"/>
          <w:sz w:val="28"/>
          <w:szCs w:val="28"/>
          <w:lang w:val="en-GB"/>
        </w:rPr>
        <w:t>Direct Award of similar goods or services</w:t>
      </w:r>
    </w:p>
    <w:p w14:paraId="7C41A70D" w14:textId="2E90A07F" w:rsidR="00BF469C" w:rsidRPr="00486AA6" w:rsidRDefault="00BF469C" w:rsidP="00BF469C">
      <w:pPr>
        <w:rPr>
          <w:lang w:val="en-GB"/>
        </w:rPr>
      </w:pPr>
      <w:r w:rsidRPr="00BF469C">
        <w:rPr>
          <w:lang w:val="en-GB"/>
        </w:rPr>
        <w:t>The Authority reserves the right to award future contracts of similar goods or services obtained as a result of this ITT in accordance with paragraph 8 of Schedule 5 of PA23.</w:t>
      </w:r>
    </w:p>
    <w:p w14:paraId="18F8A613" w14:textId="77777777" w:rsidR="00E303F8" w:rsidRPr="00486AA6" w:rsidRDefault="00E303F8" w:rsidP="00E303F8">
      <w:pPr>
        <w:pStyle w:val="Heading2"/>
      </w:pPr>
      <w:r w:rsidRPr="00486AA6">
        <w:t>The Authority’s use of Contract Outputs</w:t>
      </w:r>
    </w:p>
    <w:p w14:paraId="1607E4DF" w14:textId="77777777" w:rsidR="00E303F8" w:rsidRPr="00486AA6" w:rsidRDefault="00E303F8" w:rsidP="00E303F8">
      <w:pPr>
        <w:rPr>
          <w:lang w:val="en-GB"/>
        </w:rPr>
      </w:pPr>
      <w:r w:rsidRPr="00486AA6">
        <w:rPr>
          <w:lang w:val="en-GB"/>
        </w:rPr>
        <w:t>The Authority may wish to publicly quote the Contract Outputs such as any policies, figures, training materials, risk assessments etc.  Tenders are requested to confirm that the Authority may (at the Authority’s own discretion) do so without restriction.</w:t>
      </w:r>
    </w:p>
    <w:p w14:paraId="47E3FACE" w14:textId="77777777" w:rsidR="00E303F8" w:rsidRPr="00486AA6" w:rsidRDefault="00E303F8" w:rsidP="00E303F8">
      <w:pPr>
        <w:pStyle w:val="Heading2"/>
      </w:pPr>
      <w:r w:rsidRPr="00486AA6">
        <w:t>Ownership</w:t>
      </w:r>
    </w:p>
    <w:p w14:paraId="101988BB" w14:textId="77777777" w:rsidR="00E303F8" w:rsidRDefault="00E303F8" w:rsidP="00E303F8">
      <w:pPr>
        <w:rPr>
          <w:lang w:val="en-GB"/>
        </w:rPr>
      </w:pPr>
      <w:r w:rsidRPr="00486AA6">
        <w:rPr>
          <w:lang w:val="en-GB"/>
        </w:rPr>
        <w:t>The intellectual property rights rests with the Authority, not the tenderer.</w:t>
      </w:r>
    </w:p>
    <w:p w14:paraId="3E9F23E2" w14:textId="77777777" w:rsidR="00E303F8" w:rsidRDefault="00E303F8" w:rsidP="00E303F8">
      <w:pPr>
        <w:spacing w:after="160"/>
        <w:rPr>
          <w:lang w:val="en-GB"/>
        </w:rPr>
        <w:sectPr w:rsidR="00E303F8" w:rsidSect="00E303F8">
          <w:headerReference w:type="default" r:id="rId14"/>
          <w:footerReference w:type="default" r:id="rId15"/>
          <w:pgSz w:w="12240" w:h="15840"/>
          <w:pgMar w:top="1440" w:right="1440" w:bottom="1440" w:left="1440" w:header="720" w:footer="720" w:gutter="0"/>
          <w:cols w:space="720"/>
          <w:docGrid w:linePitch="360"/>
        </w:sectPr>
      </w:pPr>
    </w:p>
    <w:p w14:paraId="7A30668C" w14:textId="77777777" w:rsidR="00E303F8" w:rsidRDefault="00E303F8" w:rsidP="00E303F8">
      <w:pPr>
        <w:spacing w:after="160"/>
        <w:rPr>
          <w:lang w:val="en-GB"/>
        </w:rPr>
      </w:pPr>
    </w:p>
    <w:p w14:paraId="2DDAF3B5" w14:textId="77777777" w:rsidR="00E303F8" w:rsidRPr="0096769E" w:rsidRDefault="00E303F8" w:rsidP="00E303F8">
      <w:pPr>
        <w:pStyle w:val="Heading2"/>
      </w:pPr>
      <w:r>
        <w:t>CLIENT: LAKE DISTRICT NATIONAL PARK AUTHORITY</w:t>
      </w:r>
    </w:p>
    <w:p w14:paraId="43C4417E" w14:textId="77777777" w:rsidR="00E303F8" w:rsidRPr="0096769E" w:rsidRDefault="00E303F8" w:rsidP="00E303F8">
      <w:pPr>
        <w:pStyle w:val="Heading2"/>
        <w:tabs>
          <w:tab w:val="left" w:pos="720"/>
          <w:tab w:val="left" w:pos="900"/>
          <w:tab w:val="left" w:pos="2700"/>
          <w:tab w:val="left" w:pos="3060"/>
        </w:tabs>
        <w:jc w:val="both"/>
        <w:rPr>
          <w:b w:val="0"/>
          <w:bCs/>
          <w:color w:val="auto"/>
          <w:sz w:val="24"/>
        </w:rPr>
      </w:pPr>
      <w:r w:rsidRPr="0096769E">
        <w:rPr>
          <w:b w:val="0"/>
          <w:color w:val="auto"/>
          <w:sz w:val="24"/>
        </w:rPr>
        <w:t>I/We having read the Employer’s Requirements delivered to me/us and having examined the information therein, do hereby offer to execute and complete in accordance with the Conditions of Contract the whole of the works described for the total sum of £..................... (in words) ............................................................................................................................</w:t>
      </w:r>
    </w:p>
    <w:p w14:paraId="5B115756" w14:textId="42FFAE31" w:rsidR="00E303F8" w:rsidRDefault="00E303F8" w:rsidP="00E303F8">
      <w:pPr>
        <w:pStyle w:val="Heading2"/>
        <w:tabs>
          <w:tab w:val="left" w:pos="720"/>
          <w:tab w:val="left" w:pos="900"/>
          <w:tab w:val="left" w:pos="2700"/>
          <w:tab w:val="left" w:pos="3060"/>
        </w:tabs>
        <w:jc w:val="both"/>
        <w:rPr>
          <w:b w:val="0"/>
          <w:color w:val="auto"/>
          <w:sz w:val="24"/>
        </w:rPr>
      </w:pPr>
      <w:r w:rsidRPr="0096769E">
        <w:rPr>
          <w:b w:val="0"/>
          <w:color w:val="auto"/>
          <w:sz w:val="24"/>
        </w:rPr>
        <w:t>In addition, I/We propose a Contract Period of ................... years from the date of Contract. I/We confirm I/we have the availability</w:t>
      </w:r>
      <w:r>
        <w:rPr>
          <w:b w:val="0"/>
          <w:color w:val="auto"/>
          <w:sz w:val="24"/>
        </w:rPr>
        <w:t xml:space="preserve"> and commit</w:t>
      </w:r>
      <w:r w:rsidRPr="0096769E">
        <w:rPr>
          <w:b w:val="0"/>
          <w:color w:val="auto"/>
          <w:sz w:val="24"/>
        </w:rPr>
        <w:t xml:space="preserve"> to </w:t>
      </w:r>
      <w:r>
        <w:rPr>
          <w:b w:val="0"/>
          <w:color w:val="auto"/>
          <w:sz w:val="24"/>
        </w:rPr>
        <w:t>complete the works</w:t>
      </w:r>
      <w:r w:rsidR="003E4537">
        <w:rPr>
          <w:b w:val="0"/>
          <w:color w:val="auto"/>
          <w:sz w:val="24"/>
        </w:rPr>
        <w:t xml:space="preserve"> by </w:t>
      </w:r>
      <w:r>
        <w:rPr>
          <w:b w:val="0"/>
          <w:color w:val="auto"/>
          <w:sz w:val="24"/>
        </w:rPr>
        <w:t>31</w:t>
      </w:r>
      <w:r w:rsidRPr="0096769E">
        <w:rPr>
          <w:b w:val="0"/>
          <w:color w:val="auto"/>
          <w:sz w:val="24"/>
        </w:rPr>
        <w:t xml:space="preserve"> March 202</w:t>
      </w:r>
      <w:r>
        <w:rPr>
          <w:b w:val="0"/>
          <w:color w:val="auto"/>
          <w:sz w:val="24"/>
        </w:rPr>
        <w:t>6</w:t>
      </w:r>
      <w:r w:rsidRPr="0096769E">
        <w:rPr>
          <w:b w:val="0"/>
          <w:color w:val="auto"/>
          <w:sz w:val="24"/>
        </w:rPr>
        <w:t>.</w:t>
      </w:r>
    </w:p>
    <w:p w14:paraId="47A0BD13" w14:textId="7C0CBFA4" w:rsidR="000E1664" w:rsidRPr="000E1664" w:rsidRDefault="00A8577B" w:rsidP="005A5BC4">
      <w:pPr>
        <w:spacing w:before="240"/>
        <w:rPr>
          <w:lang w:val="en-GB"/>
        </w:rPr>
      </w:pPr>
      <w:r>
        <w:rPr>
          <w:lang w:val="en-GB"/>
        </w:rPr>
        <w:t xml:space="preserve">I/We confirm that I/we visited the site prior to submitting this </w:t>
      </w:r>
      <w:r w:rsidR="005A5BC4">
        <w:rPr>
          <w:lang w:val="en-GB"/>
        </w:rPr>
        <w:t>tender application. I/We attended the site on…………………..</w:t>
      </w:r>
    </w:p>
    <w:p w14:paraId="435072E8" w14:textId="77777777" w:rsidR="00E303F8" w:rsidRPr="0096769E" w:rsidRDefault="00E303F8" w:rsidP="00E303F8">
      <w:pPr>
        <w:spacing w:before="240" w:line="240" w:lineRule="auto"/>
        <w:rPr>
          <w:noProof/>
          <w:szCs w:val="28"/>
          <w:lang w:val="en-GB"/>
        </w:rPr>
      </w:pPr>
      <w:r w:rsidRPr="0096769E">
        <w:rPr>
          <w:noProof/>
          <w:szCs w:val="28"/>
          <w:lang w:val="en-GB"/>
        </w:rPr>
        <w:t>I/We confirm we have included a breakdown of costs as specified in the Invitation to Tender.</w:t>
      </w:r>
    </w:p>
    <w:p w14:paraId="00550102" w14:textId="77777777" w:rsidR="00E303F8" w:rsidRPr="0096769E" w:rsidRDefault="00E303F8" w:rsidP="00E303F8">
      <w:pPr>
        <w:pStyle w:val="Heading2"/>
        <w:tabs>
          <w:tab w:val="left" w:pos="720"/>
          <w:tab w:val="left" w:pos="900"/>
          <w:tab w:val="left" w:pos="2700"/>
          <w:tab w:val="left" w:pos="3060"/>
        </w:tabs>
        <w:jc w:val="both"/>
        <w:rPr>
          <w:b w:val="0"/>
          <w:bCs/>
          <w:color w:val="auto"/>
          <w:sz w:val="24"/>
        </w:rPr>
      </w:pPr>
      <w:r w:rsidRPr="0096769E">
        <w:rPr>
          <w:b w:val="0"/>
          <w:color w:val="auto"/>
          <w:sz w:val="24"/>
        </w:rPr>
        <w:t>I/We do hereby confirm that this is a Firm Price Tender, subject to no fluctuation other than by Government Directive or statutory alteration.</w:t>
      </w:r>
    </w:p>
    <w:p w14:paraId="58144B38" w14:textId="77777777" w:rsidR="00E303F8" w:rsidRPr="0096769E" w:rsidRDefault="00E303F8" w:rsidP="00E303F8">
      <w:pPr>
        <w:pStyle w:val="Heading2"/>
        <w:tabs>
          <w:tab w:val="left" w:pos="720"/>
          <w:tab w:val="left" w:pos="900"/>
          <w:tab w:val="left" w:pos="2700"/>
          <w:tab w:val="left" w:pos="3060"/>
        </w:tabs>
        <w:jc w:val="both"/>
        <w:rPr>
          <w:b w:val="0"/>
          <w:bCs/>
          <w:color w:val="auto"/>
          <w:sz w:val="24"/>
        </w:rPr>
      </w:pPr>
      <w:r w:rsidRPr="0096769E">
        <w:rPr>
          <w:b w:val="0"/>
          <w:color w:val="auto"/>
          <w:sz w:val="24"/>
        </w:rPr>
        <w:t xml:space="preserve">I/We confirm that the above </w:t>
      </w:r>
      <w:r w:rsidRPr="00256482">
        <w:rPr>
          <w:b w:val="0"/>
          <w:color w:val="auto"/>
          <w:sz w:val="24"/>
        </w:rPr>
        <w:t>price makes no inclusion for Value Added Tax which</w:t>
      </w:r>
      <w:r w:rsidRPr="0096769E">
        <w:rPr>
          <w:b w:val="0"/>
          <w:color w:val="auto"/>
          <w:sz w:val="24"/>
        </w:rPr>
        <w:t xml:space="preserve"> will be charged at the prevailing rate when accounts are presented.  </w:t>
      </w:r>
    </w:p>
    <w:p w14:paraId="1D96849B" w14:textId="77777777" w:rsidR="00E303F8" w:rsidRPr="00F52429" w:rsidRDefault="00E303F8" w:rsidP="00E303F8">
      <w:pPr>
        <w:rPr>
          <w:szCs w:val="24"/>
        </w:rPr>
      </w:pPr>
    </w:p>
    <w:p w14:paraId="3269E755" w14:textId="77777777" w:rsidR="00E303F8" w:rsidRPr="00F52429" w:rsidRDefault="00E303F8" w:rsidP="00E303F8">
      <w:pPr>
        <w:pStyle w:val="Header"/>
        <w:tabs>
          <w:tab w:val="left" w:pos="720"/>
        </w:tabs>
        <w:rPr>
          <w:szCs w:val="24"/>
        </w:rPr>
      </w:pPr>
    </w:p>
    <w:p w14:paraId="23DC6420" w14:textId="77777777" w:rsidR="00E303F8" w:rsidRDefault="00E303F8" w:rsidP="00E303F8">
      <w:pPr>
        <w:tabs>
          <w:tab w:val="left" w:pos="3240"/>
        </w:tabs>
        <w:rPr>
          <w:b/>
          <w:bCs/>
          <w:szCs w:val="24"/>
        </w:rPr>
      </w:pPr>
      <w:r w:rsidRPr="00F52429">
        <w:rPr>
          <w:b/>
          <w:bCs/>
          <w:szCs w:val="24"/>
        </w:rPr>
        <w:t>Signed</w:t>
      </w:r>
      <w:r>
        <w:rPr>
          <w:b/>
          <w:bCs/>
          <w:szCs w:val="24"/>
        </w:rPr>
        <w:t xml:space="preserve"> for and on behalf </w:t>
      </w:r>
    </w:p>
    <w:p w14:paraId="58F9D499" w14:textId="77777777" w:rsidR="00E303F8" w:rsidRDefault="00E303F8" w:rsidP="00E303F8">
      <w:pPr>
        <w:tabs>
          <w:tab w:val="left" w:pos="3240"/>
        </w:tabs>
        <w:rPr>
          <w:b/>
          <w:bCs/>
          <w:szCs w:val="24"/>
        </w:rPr>
      </w:pPr>
      <w:r>
        <w:rPr>
          <w:b/>
          <w:bCs/>
          <w:szCs w:val="24"/>
        </w:rPr>
        <w:t>of the Tenderer</w:t>
      </w:r>
      <w:r w:rsidRPr="00F52429">
        <w:rPr>
          <w:b/>
          <w:bCs/>
          <w:szCs w:val="24"/>
        </w:rPr>
        <w:t>:</w:t>
      </w:r>
      <w:r>
        <w:rPr>
          <w:b/>
          <w:bCs/>
          <w:szCs w:val="24"/>
        </w:rPr>
        <w:tab/>
      </w:r>
      <w:r w:rsidRPr="00F52429">
        <w:rPr>
          <w:b/>
          <w:bCs/>
          <w:szCs w:val="24"/>
        </w:rPr>
        <w:t>.......................................................................</w:t>
      </w:r>
      <w:r>
        <w:rPr>
          <w:b/>
          <w:bCs/>
          <w:szCs w:val="24"/>
        </w:rPr>
        <w:t>...........</w:t>
      </w:r>
    </w:p>
    <w:p w14:paraId="035DDB89" w14:textId="77777777" w:rsidR="00E303F8" w:rsidRPr="00F52429" w:rsidRDefault="00E303F8" w:rsidP="00E303F8">
      <w:pPr>
        <w:tabs>
          <w:tab w:val="left" w:pos="3240"/>
        </w:tabs>
        <w:rPr>
          <w:b/>
          <w:bCs/>
          <w:szCs w:val="24"/>
        </w:rPr>
      </w:pPr>
      <w:r>
        <w:rPr>
          <w:b/>
          <w:bCs/>
          <w:szCs w:val="24"/>
        </w:rPr>
        <w:t>Name</w:t>
      </w:r>
      <w:r w:rsidRPr="00F52429">
        <w:rPr>
          <w:b/>
          <w:bCs/>
          <w:szCs w:val="24"/>
        </w:rPr>
        <w:t>:</w:t>
      </w:r>
      <w:r w:rsidRPr="00F52429">
        <w:rPr>
          <w:b/>
          <w:bCs/>
          <w:szCs w:val="24"/>
        </w:rPr>
        <w:tab/>
        <w:t>..................................................................................</w:t>
      </w:r>
    </w:p>
    <w:p w14:paraId="42BBC41A" w14:textId="77777777" w:rsidR="00E303F8" w:rsidRPr="00F52429" w:rsidRDefault="00E303F8" w:rsidP="00E303F8">
      <w:pPr>
        <w:tabs>
          <w:tab w:val="left" w:pos="3240"/>
        </w:tabs>
        <w:rPr>
          <w:b/>
          <w:bCs/>
          <w:szCs w:val="24"/>
        </w:rPr>
      </w:pPr>
      <w:r>
        <w:rPr>
          <w:b/>
          <w:bCs/>
          <w:szCs w:val="24"/>
        </w:rPr>
        <w:t>Position</w:t>
      </w:r>
      <w:r w:rsidRPr="00F52429">
        <w:rPr>
          <w:b/>
          <w:bCs/>
          <w:szCs w:val="24"/>
        </w:rPr>
        <w:t>:</w:t>
      </w:r>
      <w:r w:rsidRPr="00F52429">
        <w:rPr>
          <w:b/>
          <w:bCs/>
          <w:szCs w:val="24"/>
        </w:rPr>
        <w:tab/>
        <w:t>..................................................................................</w:t>
      </w:r>
    </w:p>
    <w:p w14:paraId="385EEF2A" w14:textId="77777777" w:rsidR="00E303F8" w:rsidRPr="00F52429" w:rsidRDefault="00E303F8" w:rsidP="00E303F8">
      <w:pPr>
        <w:tabs>
          <w:tab w:val="left" w:pos="3240"/>
        </w:tabs>
        <w:rPr>
          <w:b/>
          <w:bCs/>
          <w:szCs w:val="24"/>
        </w:rPr>
      </w:pPr>
      <w:r w:rsidRPr="00F52429">
        <w:rPr>
          <w:b/>
          <w:bCs/>
          <w:szCs w:val="24"/>
        </w:rPr>
        <w:t>Company:</w:t>
      </w:r>
      <w:r w:rsidRPr="00F52429">
        <w:rPr>
          <w:b/>
          <w:bCs/>
          <w:szCs w:val="24"/>
        </w:rPr>
        <w:tab/>
        <w:t>..................................................................................</w:t>
      </w:r>
    </w:p>
    <w:p w14:paraId="2D09F04E" w14:textId="77777777" w:rsidR="00E303F8" w:rsidRPr="00F52429" w:rsidRDefault="00E303F8" w:rsidP="00E303F8">
      <w:pPr>
        <w:tabs>
          <w:tab w:val="left" w:pos="3240"/>
        </w:tabs>
        <w:rPr>
          <w:b/>
          <w:bCs/>
          <w:szCs w:val="24"/>
        </w:rPr>
      </w:pPr>
      <w:r w:rsidRPr="00F52429">
        <w:rPr>
          <w:b/>
          <w:bCs/>
          <w:szCs w:val="24"/>
        </w:rPr>
        <w:t>Address/Registered Office:</w:t>
      </w:r>
      <w:r w:rsidRPr="00F52429">
        <w:rPr>
          <w:b/>
          <w:bCs/>
          <w:szCs w:val="24"/>
        </w:rPr>
        <w:tab/>
        <w:t>..................................................................................</w:t>
      </w:r>
    </w:p>
    <w:p w14:paraId="7154B633" w14:textId="77777777" w:rsidR="00E303F8" w:rsidRPr="00F52429" w:rsidRDefault="00E303F8" w:rsidP="00E303F8">
      <w:pPr>
        <w:tabs>
          <w:tab w:val="left" w:pos="3240"/>
        </w:tabs>
        <w:rPr>
          <w:b/>
          <w:bCs/>
          <w:szCs w:val="24"/>
        </w:rPr>
      </w:pPr>
      <w:r w:rsidRPr="00F52429">
        <w:rPr>
          <w:b/>
          <w:bCs/>
          <w:szCs w:val="24"/>
        </w:rPr>
        <w:t>Dated:</w:t>
      </w:r>
      <w:r w:rsidRPr="00F52429">
        <w:rPr>
          <w:b/>
          <w:bCs/>
          <w:szCs w:val="24"/>
        </w:rPr>
        <w:tab/>
        <w:t>..................................................................................</w:t>
      </w:r>
    </w:p>
    <w:p w14:paraId="59DEC8DF" w14:textId="77777777" w:rsidR="00E303F8" w:rsidRPr="00F52429" w:rsidRDefault="00E303F8" w:rsidP="00E303F8">
      <w:pPr>
        <w:tabs>
          <w:tab w:val="left" w:pos="3240"/>
        </w:tabs>
        <w:rPr>
          <w:b/>
          <w:bCs/>
          <w:szCs w:val="24"/>
        </w:rPr>
      </w:pPr>
    </w:p>
    <w:p w14:paraId="52CD0713" w14:textId="77777777" w:rsidR="00E303F8" w:rsidRPr="00F52429" w:rsidRDefault="00E303F8" w:rsidP="00E303F8">
      <w:pPr>
        <w:tabs>
          <w:tab w:val="left" w:pos="3240"/>
        </w:tabs>
        <w:rPr>
          <w:b/>
          <w:bCs/>
          <w:szCs w:val="24"/>
        </w:rPr>
      </w:pPr>
    </w:p>
    <w:p w14:paraId="1E954B9B" w14:textId="7B8E964F" w:rsidR="00E303F8" w:rsidRDefault="00E303F8" w:rsidP="00E303F8">
      <w:pPr>
        <w:tabs>
          <w:tab w:val="left" w:pos="3240"/>
        </w:tabs>
        <w:rPr>
          <w:b/>
          <w:bCs/>
          <w:szCs w:val="24"/>
        </w:rPr>
      </w:pPr>
      <w:r w:rsidRPr="00F52429">
        <w:rPr>
          <w:b/>
          <w:bCs/>
          <w:szCs w:val="24"/>
        </w:rPr>
        <w:t xml:space="preserve">Tenders are to be returned </w:t>
      </w:r>
      <w:r>
        <w:rPr>
          <w:b/>
          <w:bCs/>
          <w:szCs w:val="24"/>
        </w:rPr>
        <w:t xml:space="preserve">via the Chest procurement portal, </w:t>
      </w:r>
      <w:r w:rsidRPr="005E3929">
        <w:rPr>
          <w:b/>
          <w:bCs/>
          <w:szCs w:val="24"/>
        </w:rPr>
        <w:t xml:space="preserve">no later than </w:t>
      </w:r>
      <w:r w:rsidR="006C24DD">
        <w:rPr>
          <w:b/>
          <w:bCs/>
          <w:szCs w:val="24"/>
        </w:rPr>
        <w:t>1</w:t>
      </w:r>
      <w:r w:rsidRPr="005E3929">
        <w:rPr>
          <w:b/>
          <w:bCs/>
          <w:szCs w:val="24"/>
        </w:rPr>
        <w:t xml:space="preserve">:00pm on </w:t>
      </w:r>
      <w:r w:rsidR="006C24DD">
        <w:rPr>
          <w:b/>
          <w:bCs/>
          <w:szCs w:val="24"/>
        </w:rPr>
        <w:t>3 November</w:t>
      </w:r>
      <w:r w:rsidR="005E3929" w:rsidRPr="005E3929">
        <w:rPr>
          <w:b/>
          <w:bCs/>
          <w:szCs w:val="24"/>
        </w:rPr>
        <w:t xml:space="preserve"> 2025</w:t>
      </w:r>
      <w:r w:rsidRPr="005E3929">
        <w:rPr>
          <w:b/>
          <w:bCs/>
          <w:szCs w:val="24"/>
        </w:rPr>
        <w:t>.</w:t>
      </w:r>
    </w:p>
    <w:p w14:paraId="60823BC5" w14:textId="77777777" w:rsidR="00E303F8" w:rsidRDefault="00E303F8" w:rsidP="00E303F8">
      <w:pPr>
        <w:tabs>
          <w:tab w:val="left" w:pos="3240"/>
        </w:tabs>
        <w:rPr>
          <w:b/>
          <w:bCs/>
          <w:szCs w:val="24"/>
        </w:rPr>
      </w:pPr>
    </w:p>
    <w:p w14:paraId="7F3BD2D3" w14:textId="77777777" w:rsidR="00E303F8" w:rsidRPr="00107B4D" w:rsidRDefault="00E303F8" w:rsidP="00E303F8">
      <w:pPr>
        <w:tabs>
          <w:tab w:val="left" w:pos="3240"/>
        </w:tabs>
        <w:rPr>
          <w:b/>
          <w:bCs/>
          <w:szCs w:val="24"/>
        </w:rPr>
      </w:pPr>
      <w:r w:rsidRPr="00107B4D">
        <w:rPr>
          <w:b/>
          <w:bCs/>
          <w:szCs w:val="24"/>
        </w:rPr>
        <w:t>The Client will not be bound to accept the lowest or any tender.</w:t>
      </w:r>
    </w:p>
    <w:p w14:paraId="3513D5D3" w14:textId="77777777" w:rsidR="00E303F8" w:rsidRDefault="00E303F8" w:rsidP="00E303F8">
      <w:pPr>
        <w:spacing w:after="160"/>
        <w:rPr>
          <w:lang w:val="en-GB"/>
        </w:rPr>
        <w:sectPr w:rsidR="00E303F8" w:rsidSect="00E303F8">
          <w:headerReference w:type="default" r:id="rId16"/>
          <w:pgSz w:w="12240" w:h="15840"/>
          <w:pgMar w:top="1440" w:right="1440" w:bottom="1440" w:left="1440" w:header="720" w:footer="720" w:gutter="0"/>
          <w:cols w:space="720"/>
          <w:docGrid w:linePitch="360"/>
        </w:sectPr>
      </w:pPr>
    </w:p>
    <w:p w14:paraId="54FECC27" w14:textId="77777777" w:rsidR="00E303F8" w:rsidRDefault="00E303F8" w:rsidP="00E303F8">
      <w:pPr>
        <w:spacing w:after="160"/>
        <w:rPr>
          <w:lang w:val="en-GB"/>
        </w:rPr>
      </w:pPr>
    </w:p>
    <w:p w14:paraId="4DEADF77" w14:textId="77777777" w:rsidR="00E303F8" w:rsidRDefault="00E303F8" w:rsidP="00E303F8">
      <w:pPr>
        <w:spacing w:after="160"/>
        <w:rPr>
          <w:lang w:val="en-GB"/>
        </w:rPr>
      </w:pPr>
    </w:p>
    <w:p w14:paraId="468BB644" w14:textId="77777777" w:rsidR="00E303F8" w:rsidRPr="0096769E" w:rsidRDefault="00E303F8" w:rsidP="00E303F8">
      <w:pPr>
        <w:rPr>
          <w:snapToGrid w:val="0"/>
          <w:szCs w:val="24"/>
        </w:rPr>
      </w:pPr>
      <w:r w:rsidRPr="0096769E">
        <w:rPr>
          <w:color w:val="000000"/>
          <w:szCs w:val="24"/>
        </w:rPr>
        <w:t>I/We hereby confirm that I/</w:t>
      </w:r>
      <w:r>
        <w:rPr>
          <w:color w:val="000000"/>
          <w:szCs w:val="24"/>
        </w:rPr>
        <w:t>w</w:t>
      </w:r>
      <w:r w:rsidRPr="0096769E">
        <w:rPr>
          <w:color w:val="000000"/>
          <w:szCs w:val="24"/>
        </w:rPr>
        <w:t xml:space="preserve">e </w:t>
      </w:r>
      <w:r w:rsidRPr="0096769E">
        <w:rPr>
          <w:szCs w:val="24"/>
        </w:rPr>
        <w:t xml:space="preserve">comply with </w:t>
      </w:r>
      <w:r w:rsidRPr="0096769E">
        <w:rPr>
          <w:iCs/>
          <w:szCs w:val="24"/>
        </w:rPr>
        <w:t xml:space="preserve">all legislation, official guidance and codes of practice relating to equal opportunities, including but not limited to </w:t>
      </w:r>
      <w:r w:rsidRPr="0096769E">
        <w:rPr>
          <w:snapToGrid w:val="0"/>
          <w:szCs w:val="24"/>
        </w:rPr>
        <w:t>the Equalities Act 2010 as may be amended from time to time.</w:t>
      </w:r>
    </w:p>
    <w:p w14:paraId="78DC26F7" w14:textId="77777777" w:rsidR="00E303F8" w:rsidRPr="0096769E" w:rsidRDefault="00E303F8" w:rsidP="00E303F8">
      <w:pPr>
        <w:rPr>
          <w:szCs w:val="24"/>
        </w:rPr>
      </w:pPr>
    </w:p>
    <w:p w14:paraId="30CFD0E3" w14:textId="77777777" w:rsidR="00E303F8" w:rsidRPr="0096769E" w:rsidRDefault="00E303F8" w:rsidP="00E303F8">
      <w:pPr>
        <w:rPr>
          <w:szCs w:val="24"/>
        </w:rPr>
      </w:pPr>
    </w:p>
    <w:p w14:paraId="2F8D5162" w14:textId="77777777" w:rsidR="00E303F8" w:rsidRPr="0096769E" w:rsidRDefault="00E303F8" w:rsidP="00E303F8">
      <w:pPr>
        <w:rPr>
          <w:szCs w:val="24"/>
        </w:rPr>
      </w:pPr>
    </w:p>
    <w:p w14:paraId="5B77E9ED" w14:textId="77777777" w:rsidR="00E303F8" w:rsidRPr="0096769E" w:rsidRDefault="00E303F8" w:rsidP="00E303F8">
      <w:pPr>
        <w:rPr>
          <w:szCs w:val="24"/>
        </w:rPr>
      </w:pPr>
    </w:p>
    <w:p w14:paraId="22561452" w14:textId="77777777" w:rsidR="00E303F8" w:rsidRPr="0096769E" w:rsidRDefault="00E303F8" w:rsidP="00E303F8">
      <w:pPr>
        <w:rPr>
          <w:szCs w:val="24"/>
        </w:rPr>
      </w:pPr>
    </w:p>
    <w:p w14:paraId="5B5664DB" w14:textId="77777777" w:rsidR="00E303F8" w:rsidRPr="0096769E" w:rsidRDefault="00E303F8" w:rsidP="00E303F8">
      <w:pPr>
        <w:tabs>
          <w:tab w:val="left" w:pos="3240"/>
        </w:tabs>
        <w:rPr>
          <w:b/>
          <w:bCs/>
          <w:szCs w:val="24"/>
        </w:rPr>
      </w:pPr>
      <w:r w:rsidRPr="0096769E">
        <w:rPr>
          <w:b/>
          <w:bCs/>
          <w:szCs w:val="24"/>
        </w:rPr>
        <w:t xml:space="preserve">Signed for and on behalf </w:t>
      </w:r>
    </w:p>
    <w:p w14:paraId="1C6801F3" w14:textId="77777777" w:rsidR="00E303F8" w:rsidRPr="0096769E" w:rsidRDefault="00E303F8" w:rsidP="00E303F8">
      <w:pPr>
        <w:tabs>
          <w:tab w:val="left" w:pos="3240"/>
        </w:tabs>
        <w:rPr>
          <w:b/>
          <w:bCs/>
          <w:szCs w:val="24"/>
        </w:rPr>
      </w:pPr>
      <w:r w:rsidRPr="0096769E">
        <w:rPr>
          <w:b/>
          <w:bCs/>
          <w:szCs w:val="24"/>
        </w:rPr>
        <w:t>of the Tenderer:</w:t>
      </w:r>
      <w:r w:rsidRPr="0096769E">
        <w:rPr>
          <w:b/>
          <w:bCs/>
          <w:szCs w:val="24"/>
        </w:rPr>
        <w:tab/>
        <w:t>..................................................................................</w:t>
      </w:r>
    </w:p>
    <w:p w14:paraId="5D1F7954" w14:textId="77777777" w:rsidR="00E303F8" w:rsidRPr="0096769E" w:rsidRDefault="00E303F8" w:rsidP="00E303F8">
      <w:pPr>
        <w:tabs>
          <w:tab w:val="left" w:pos="3240"/>
        </w:tabs>
        <w:rPr>
          <w:b/>
          <w:bCs/>
          <w:szCs w:val="24"/>
        </w:rPr>
      </w:pPr>
      <w:r w:rsidRPr="0096769E">
        <w:rPr>
          <w:b/>
          <w:bCs/>
          <w:szCs w:val="24"/>
        </w:rPr>
        <w:t>Name:</w:t>
      </w:r>
      <w:r w:rsidRPr="0096769E">
        <w:rPr>
          <w:b/>
          <w:bCs/>
          <w:szCs w:val="24"/>
        </w:rPr>
        <w:tab/>
        <w:t>..................................................................................</w:t>
      </w:r>
    </w:p>
    <w:p w14:paraId="1B7E723F" w14:textId="77777777" w:rsidR="00E303F8" w:rsidRPr="0096769E" w:rsidRDefault="00E303F8" w:rsidP="00E303F8">
      <w:pPr>
        <w:tabs>
          <w:tab w:val="left" w:pos="3240"/>
        </w:tabs>
        <w:rPr>
          <w:b/>
          <w:bCs/>
          <w:szCs w:val="24"/>
        </w:rPr>
      </w:pPr>
      <w:r w:rsidRPr="0096769E">
        <w:rPr>
          <w:b/>
          <w:bCs/>
          <w:szCs w:val="24"/>
        </w:rPr>
        <w:t>Position:</w:t>
      </w:r>
      <w:r w:rsidRPr="0096769E">
        <w:rPr>
          <w:b/>
          <w:bCs/>
          <w:szCs w:val="24"/>
        </w:rPr>
        <w:tab/>
        <w:t>..................................................................................</w:t>
      </w:r>
    </w:p>
    <w:p w14:paraId="5CF18F7C" w14:textId="77777777" w:rsidR="00E303F8" w:rsidRPr="0096769E" w:rsidRDefault="00E303F8" w:rsidP="00E303F8">
      <w:pPr>
        <w:tabs>
          <w:tab w:val="left" w:pos="3240"/>
        </w:tabs>
        <w:rPr>
          <w:b/>
          <w:bCs/>
          <w:szCs w:val="24"/>
        </w:rPr>
      </w:pPr>
      <w:r w:rsidRPr="0096769E">
        <w:rPr>
          <w:b/>
          <w:bCs/>
          <w:szCs w:val="24"/>
        </w:rPr>
        <w:t>Dated:</w:t>
      </w:r>
      <w:r w:rsidRPr="0096769E">
        <w:rPr>
          <w:b/>
          <w:bCs/>
          <w:szCs w:val="24"/>
        </w:rPr>
        <w:tab/>
        <w:t>..................................................................................</w:t>
      </w:r>
    </w:p>
    <w:p w14:paraId="3A1A7585" w14:textId="77777777" w:rsidR="00E303F8" w:rsidRDefault="00E303F8" w:rsidP="00E303F8">
      <w:pPr>
        <w:rPr>
          <w:sz w:val="28"/>
          <w:szCs w:val="28"/>
        </w:rPr>
        <w:sectPr w:rsidR="00E303F8" w:rsidSect="00E303F8">
          <w:headerReference w:type="default" r:id="rId17"/>
          <w:pgSz w:w="12240" w:h="15840"/>
          <w:pgMar w:top="1440" w:right="1440" w:bottom="1440" w:left="1440" w:header="720" w:footer="720" w:gutter="0"/>
          <w:cols w:space="720"/>
          <w:docGrid w:linePitch="360"/>
        </w:sectPr>
      </w:pPr>
    </w:p>
    <w:p w14:paraId="241B3141" w14:textId="77777777" w:rsidR="00E303F8" w:rsidRDefault="00E303F8" w:rsidP="00E303F8">
      <w:pPr>
        <w:rPr>
          <w:sz w:val="28"/>
          <w:szCs w:val="28"/>
        </w:rPr>
      </w:pPr>
    </w:p>
    <w:p w14:paraId="423D5E75" w14:textId="77777777" w:rsidR="00E303F8" w:rsidRDefault="00E303F8" w:rsidP="00E303F8">
      <w:pPr>
        <w:pStyle w:val="Header"/>
        <w:numPr>
          <w:ilvl w:val="12"/>
          <w:numId w:val="0"/>
        </w:numPr>
        <w:tabs>
          <w:tab w:val="left" w:pos="709"/>
          <w:tab w:val="left" w:pos="1276"/>
          <w:tab w:val="left" w:pos="3686"/>
          <w:tab w:val="right" w:leader="dot" w:pos="8364"/>
        </w:tabs>
        <w:rPr>
          <w:szCs w:val="24"/>
        </w:rPr>
      </w:pPr>
      <w:r w:rsidRPr="00BA09A0">
        <w:rPr>
          <w:szCs w:val="24"/>
        </w:rPr>
        <w:t>The Authority is required to comply with the provisions of the Freedom of Information Act 2000 (“FOIA”) and must, additionally, comply with the Environmental Information Regulations 2004 (“EIR”). This means that all information held by the Authority has the potential to be disclosed to a member of the public requesting it. Disclosure may be limited if an exemption may apply. Typical exemptions which might apply are as follows:-</w:t>
      </w:r>
    </w:p>
    <w:p w14:paraId="475D9229" w14:textId="77777777" w:rsidR="00E303F8" w:rsidRPr="00BA09A0" w:rsidRDefault="00E303F8" w:rsidP="00E303F8">
      <w:pPr>
        <w:pStyle w:val="Header"/>
        <w:numPr>
          <w:ilvl w:val="12"/>
          <w:numId w:val="0"/>
        </w:numPr>
        <w:tabs>
          <w:tab w:val="left" w:pos="709"/>
          <w:tab w:val="left" w:pos="1276"/>
          <w:tab w:val="left" w:pos="3686"/>
          <w:tab w:val="right" w:leader="dot" w:pos="8364"/>
        </w:tabs>
        <w:rPr>
          <w:szCs w:val="24"/>
        </w:rPr>
      </w:pPr>
    </w:p>
    <w:p w14:paraId="6BBCF8B2" w14:textId="77777777" w:rsidR="00E303F8" w:rsidRPr="00BA09A0" w:rsidRDefault="00E303F8" w:rsidP="00E303F8">
      <w:pPr>
        <w:pStyle w:val="Header"/>
        <w:numPr>
          <w:ilvl w:val="12"/>
          <w:numId w:val="0"/>
        </w:numPr>
        <w:tabs>
          <w:tab w:val="left" w:pos="709"/>
          <w:tab w:val="left" w:pos="1276"/>
          <w:tab w:val="left" w:pos="3686"/>
          <w:tab w:val="right" w:leader="dot" w:pos="8364"/>
        </w:tabs>
        <w:rPr>
          <w:szCs w:val="24"/>
        </w:rPr>
      </w:pPr>
      <w:r w:rsidRPr="00BA09A0">
        <w:rPr>
          <w:szCs w:val="24"/>
        </w:rPr>
        <w:t>(1)</w:t>
      </w:r>
      <w:r w:rsidRPr="00BA09A0">
        <w:rPr>
          <w:szCs w:val="24"/>
        </w:rPr>
        <w:tab/>
        <w:t>Information that constitutes a trade secret.</w:t>
      </w:r>
    </w:p>
    <w:p w14:paraId="4B9DC1A5" w14:textId="77777777" w:rsidR="00E303F8" w:rsidRPr="00BA09A0" w:rsidRDefault="00E303F8" w:rsidP="00E303F8">
      <w:pPr>
        <w:pStyle w:val="Header"/>
        <w:numPr>
          <w:ilvl w:val="12"/>
          <w:numId w:val="0"/>
        </w:numPr>
        <w:tabs>
          <w:tab w:val="left" w:pos="709"/>
          <w:tab w:val="left" w:pos="1276"/>
          <w:tab w:val="left" w:pos="3686"/>
          <w:tab w:val="right" w:leader="dot" w:pos="8364"/>
        </w:tabs>
        <w:ind w:left="709" w:hanging="709"/>
        <w:rPr>
          <w:szCs w:val="24"/>
        </w:rPr>
      </w:pPr>
      <w:r w:rsidRPr="00BA09A0">
        <w:rPr>
          <w:szCs w:val="24"/>
        </w:rPr>
        <w:t xml:space="preserve">(2) </w:t>
      </w:r>
      <w:r w:rsidRPr="00BA09A0">
        <w:rPr>
          <w:szCs w:val="24"/>
        </w:rPr>
        <w:tab/>
        <w:t>Information the disclosure of which would, or would be likely to prejudice the commercial interests of any person, including the Authority.</w:t>
      </w:r>
    </w:p>
    <w:p w14:paraId="7E1AAFE1" w14:textId="77777777" w:rsidR="00E303F8" w:rsidRPr="00BA09A0" w:rsidRDefault="00E303F8" w:rsidP="00E303F8">
      <w:pPr>
        <w:pStyle w:val="Header"/>
        <w:numPr>
          <w:ilvl w:val="12"/>
          <w:numId w:val="0"/>
        </w:numPr>
        <w:tabs>
          <w:tab w:val="left" w:pos="709"/>
          <w:tab w:val="left" w:pos="1276"/>
          <w:tab w:val="left" w:pos="3686"/>
          <w:tab w:val="right" w:leader="dot" w:pos="8364"/>
        </w:tabs>
        <w:ind w:left="705" w:hanging="705"/>
        <w:rPr>
          <w:szCs w:val="24"/>
        </w:rPr>
      </w:pPr>
      <w:r w:rsidRPr="00BA09A0">
        <w:rPr>
          <w:szCs w:val="24"/>
        </w:rPr>
        <w:t xml:space="preserve">(3) </w:t>
      </w:r>
      <w:r w:rsidRPr="00BA09A0">
        <w:rPr>
          <w:szCs w:val="24"/>
        </w:rPr>
        <w:tab/>
        <w:t>Commercial information, which can be kept confidential for an agreed period following which, you acknowledge it will be released if a request for it is received. FOIA defines commercial information as a trade secret, or information, the disclosure of which would prejudice the commercial interests of either party.</w:t>
      </w:r>
    </w:p>
    <w:p w14:paraId="60DA3BE1" w14:textId="77777777" w:rsidR="00E303F8" w:rsidRPr="00BA09A0" w:rsidRDefault="00E303F8" w:rsidP="00E303F8">
      <w:pPr>
        <w:pStyle w:val="Header"/>
        <w:numPr>
          <w:ilvl w:val="12"/>
          <w:numId w:val="0"/>
        </w:numPr>
        <w:tabs>
          <w:tab w:val="left" w:pos="709"/>
          <w:tab w:val="left" w:pos="1276"/>
          <w:tab w:val="left" w:pos="3686"/>
          <w:tab w:val="right" w:leader="dot" w:pos="8364"/>
        </w:tabs>
        <w:ind w:left="705" w:hanging="705"/>
        <w:rPr>
          <w:szCs w:val="24"/>
        </w:rPr>
      </w:pPr>
    </w:p>
    <w:p w14:paraId="2F380B5E" w14:textId="459E99EA" w:rsidR="00E303F8" w:rsidRPr="00BA09A0" w:rsidRDefault="005E3929" w:rsidP="00E303F8">
      <w:pPr>
        <w:pStyle w:val="Header"/>
        <w:numPr>
          <w:ilvl w:val="12"/>
          <w:numId w:val="0"/>
        </w:numPr>
        <w:tabs>
          <w:tab w:val="left" w:pos="709"/>
          <w:tab w:val="left" w:pos="1276"/>
          <w:tab w:val="left" w:pos="3686"/>
          <w:tab w:val="right" w:leader="dot" w:pos="8364"/>
        </w:tabs>
        <w:rPr>
          <w:szCs w:val="24"/>
        </w:rPr>
      </w:pPr>
      <w:r w:rsidRPr="00BA09A0">
        <w:rPr>
          <w:szCs w:val="24"/>
        </w:rPr>
        <w:t>Therefore,</w:t>
      </w:r>
      <w:r w:rsidR="00E303F8" w:rsidRPr="00BA09A0">
        <w:rPr>
          <w:szCs w:val="24"/>
        </w:rPr>
        <w:t xml:space="preserve"> in submitting your tender, quote or proposal to the Authority, you are asked to clearly identify which of the information you have provided you desire to be kept confidential as exempt information. Please also specify the period of confidentiality, which you reasonably consider should be applicable to that information. The Authority may or may not be able to comply with this request.</w:t>
      </w:r>
    </w:p>
    <w:p w14:paraId="1418ECD1" w14:textId="77777777" w:rsidR="00E303F8" w:rsidRPr="00BA09A0" w:rsidRDefault="00E303F8" w:rsidP="00E303F8">
      <w:pPr>
        <w:pStyle w:val="Header"/>
        <w:numPr>
          <w:ilvl w:val="12"/>
          <w:numId w:val="0"/>
        </w:numPr>
        <w:tabs>
          <w:tab w:val="left" w:pos="709"/>
          <w:tab w:val="left" w:pos="1276"/>
          <w:tab w:val="left" w:pos="3686"/>
          <w:tab w:val="right" w:leader="dot" w:pos="8364"/>
        </w:tabs>
        <w:rPr>
          <w:szCs w:val="24"/>
        </w:rPr>
      </w:pPr>
    </w:p>
    <w:p w14:paraId="1B41D556" w14:textId="0216DF20" w:rsidR="00E303F8" w:rsidRDefault="00E303F8" w:rsidP="00E303F8">
      <w:pPr>
        <w:pStyle w:val="Header"/>
        <w:numPr>
          <w:ilvl w:val="12"/>
          <w:numId w:val="0"/>
        </w:numPr>
        <w:tabs>
          <w:tab w:val="left" w:pos="709"/>
          <w:tab w:val="left" w:pos="1276"/>
          <w:tab w:val="left" w:pos="3686"/>
          <w:tab w:val="right" w:leader="dot" w:pos="8364"/>
        </w:tabs>
        <w:rPr>
          <w:szCs w:val="24"/>
        </w:rPr>
      </w:pPr>
      <w:r w:rsidRPr="00BA09A0">
        <w:rPr>
          <w:szCs w:val="24"/>
        </w:rPr>
        <w:t xml:space="preserve">You should also be </w:t>
      </w:r>
      <w:r w:rsidR="005E3929" w:rsidRPr="00BA09A0">
        <w:rPr>
          <w:szCs w:val="24"/>
        </w:rPr>
        <w:t>aware</w:t>
      </w:r>
      <w:r w:rsidRPr="00BA09A0">
        <w:rPr>
          <w:szCs w:val="24"/>
        </w:rPr>
        <w:t xml:space="preserve"> that any information you consider to be commercially confidential, may at a later date cease to constitute exempt information, or it may subsequently prove to be in the public interest to disclose such information. Also, please note that any decision on non-disclosure of information could later be overridden by the Authority’s obligations to disclose under the FOIA / EIR.</w:t>
      </w:r>
    </w:p>
    <w:p w14:paraId="47A1FBB0" w14:textId="77777777" w:rsidR="00E303F8" w:rsidRDefault="00E303F8" w:rsidP="00E303F8">
      <w:pPr>
        <w:pStyle w:val="Header"/>
        <w:numPr>
          <w:ilvl w:val="12"/>
          <w:numId w:val="0"/>
        </w:numPr>
        <w:tabs>
          <w:tab w:val="left" w:pos="709"/>
          <w:tab w:val="left" w:pos="1276"/>
          <w:tab w:val="left" w:pos="3686"/>
          <w:tab w:val="right" w:leader="dot" w:pos="8364"/>
        </w:tabs>
        <w:rPr>
          <w:szCs w:val="24"/>
        </w:rPr>
      </w:pPr>
    </w:p>
    <w:p w14:paraId="2C4178AA" w14:textId="77777777" w:rsidR="00E303F8" w:rsidRDefault="00E303F8" w:rsidP="00E303F8">
      <w:pPr>
        <w:pStyle w:val="Header"/>
        <w:numPr>
          <w:ilvl w:val="12"/>
          <w:numId w:val="0"/>
        </w:numPr>
        <w:tabs>
          <w:tab w:val="left" w:pos="709"/>
          <w:tab w:val="left" w:pos="1276"/>
          <w:tab w:val="left" w:pos="3686"/>
          <w:tab w:val="right" w:leader="dot" w:pos="8364"/>
        </w:tabs>
        <w:rPr>
          <w:szCs w:val="24"/>
        </w:rPr>
      </w:pPr>
    </w:p>
    <w:p w14:paraId="66BED08C" w14:textId="77777777" w:rsidR="00E303F8" w:rsidRDefault="00E303F8" w:rsidP="00E303F8">
      <w:pPr>
        <w:pStyle w:val="Header"/>
        <w:numPr>
          <w:ilvl w:val="12"/>
          <w:numId w:val="0"/>
        </w:numPr>
        <w:tabs>
          <w:tab w:val="left" w:pos="709"/>
          <w:tab w:val="left" w:pos="1276"/>
          <w:tab w:val="left" w:pos="3686"/>
          <w:tab w:val="right" w:leader="dot" w:pos="8364"/>
        </w:tabs>
        <w:rPr>
          <w:szCs w:val="24"/>
        </w:rPr>
      </w:pPr>
    </w:p>
    <w:p w14:paraId="41536CF1" w14:textId="77777777" w:rsidR="00E303F8" w:rsidRDefault="00E303F8" w:rsidP="00E303F8">
      <w:pPr>
        <w:pStyle w:val="Header"/>
        <w:numPr>
          <w:ilvl w:val="12"/>
          <w:numId w:val="0"/>
        </w:numPr>
        <w:tabs>
          <w:tab w:val="left" w:pos="709"/>
          <w:tab w:val="left" w:pos="1276"/>
          <w:tab w:val="left" w:pos="3686"/>
          <w:tab w:val="right" w:leader="dot" w:pos="8364"/>
        </w:tabs>
        <w:rPr>
          <w:szCs w:val="24"/>
        </w:rPr>
      </w:pPr>
    </w:p>
    <w:p w14:paraId="38872A79" w14:textId="77777777" w:rsidR="00E303F8" w:rsidRPr="00BA09A0" w:rsidRDefault="00E303F8" w:rsidP="00E303F8">
      <w:pPr>
        <w:pStyle w:val="Header"/>
        <w:numPr>
          <w:ilvl w:val="12"/>
          <w:numId w:val="0"/>
        </w:numPr>
        <w:tabs>
          <w:tab w:val="left" w:pos="709"/>
          <w:tab w:val="left" w:pos="1276"/>
          <w:tab w:val="left" w:pos="3686"/>
          <w:tab w:val="right" w:leader="dot" w:pos="8364"/>
        </w:tabs>
        <w:rPr>
          <w:szCs w:val="24"/>
        </w:rPr>
      </w:pPr>
    </w:p>
    <w:p w14:paraId="34754464" w14:textId="77777777" w:rsidR="00E303F8" w:rsidRPr="0096769E" w:rsidRDefault="00E303F8" w:rsidP="00E303F8">
      <w:pPr>
        <w:tabs>
          <w:tab w:val="left" w:pos="3240"/>
        </w:tabs>
        <w:rPr>
          <w:b/>
          <w:bCs/>
          <w:szCs w:val="24"/>
        </w:rPr>
      </w:pPr>
      <w:r w:rsidRPr="0096769E">
        <w:rPr>
          <w:b/>
          <w:bCs/>
          <w:szCs w:val="24"/>
        </w:rPr>
        <w:t xml:space="preserve">Signed for and on behalf </w:t>
      </w:r>
    </w:p>
    <w:p w14:paraId="11CD8167" w14:textId="77777777" w:rsidR="00E303F8" w:rsidRPr="0096769E" w:rsidRDefault="00E303F8" w:rsidP="00E303F8">
      <w:pPr>
        <w:tabs>
          <w:tab w:val="left" w:pos="3240"/>
        </w:tabs>
        <w:rPr>
          <w:b/>
          <w:bCs/>
          <w:szCs w:val="24"/>
        </w:rPr>
      </w:pPr>
      <w:r w:rsidRPr="0096769E">
        <w:rPr>
          <w:b/>
          <w:bCs/>
          <w:szCs w:val="24"/>
        </w:rPr>
        <w:t>of the Tenderer:</w:t>
      </w:r>
      <w:r w:rsidRPr="0096769E">
        <w:rPr>
          <w:b/>
          <w:bCs/>
          <w:szCs w:val="24"/>
        </w:rPr>
        <w:tab/>
        <w:t>..................................................................................</w:t>
      </w:r>
    </w:p>
    <w:p w14:paraId="13EA146D" w14:textId="77777777" w:rsidR="00E303F8" w:rsidRPr="0096769E" w:rsidRDefault="00E303F8" w:rsidP="00E303F8">
      <w:pPr>
        <w:tabs>
          <w:tab w:val="left" w:pos="3240"/>
        </w:tabs>
        <w:rPr>
          <w:b/>
          <w:bCs/>
          <w:szCs w:val="24"/>
        </w:rPr>
      </w:pPr>
      <w:r w:rsidRPr="0096769E">
        <w:rPr>
          <w:b/>
          <w:bCs/>
          <w:szCs w:val="24"/>
        </w:rPr>
        <w:t>Name:</w:t>
      </w:r>
      <w:r w:rsidRPr="0096769E">
        <w:rPr>
          <w:b/>
          <w:bCs/>
          <w:szCs w:val="24"/>
        </w:rPr>
        <w:tab/>
        <w:t>..................................................................................</w:t>
      </w:r>
    </w:p>
    <w:p w14:paraId="161E626E" w14:textId="77777777" w:rsidR="00E303F8" w:rsidRPr="0096769E" w:rsidRDefault="00E303F8" w:rsidP="00E303F8">
      <w:pPr>
        <w:tabs>
          <w:tab w:val="left" w:pos="3240"/>
        </w:tabs>
        <w:rPr>
          <w:b/>
          <w:bCs/>
          <w:szCs w:val="24"/>
        </w:rPr>
      </w:pPr>
      <w:r w:rsidRPr="0096769E">
        <w:rPr>
          <w:b/>
          <w:bCs/>
          <w:szCs w:val="24"/>
        </w:rPr>
        <w:t>Position:</w:t>
      </w:r>
      <w:r w:rsidRPr="0096769E">
        <w:rPr>
          <w:b/>
          <w:bCs/>
          <w:szCs w:val="24"/>
        </w:rPr>
        <w:tab/>
        <w:t>..................................................................................</w:t>
      </w:r>
    </w:p>
    <w:p w14:paraId="26B2DEB8" w14:textId="77777777" w:rsidR="00E303F8" w:rsidRPr="0096769E" w:rsidRDefault="00E303F8" w:rsidP="00E303F8">
      <w:pPr>
        <w:tabs>
          <w:tab w:val="left" w:pos="3240"/>
        </w:tabs>
        <w:rPr>
          <w:b/>
          <w:bCs/>
          <w:szCs w:val="24"/>
        </w:rPr>
      </w:pPr>
      <w:r w:rsidRPr="0096769E">
        <w:rPr>
          <w:b/>
          <w:bCs/>
          <w:szCs w:val="24"/>
        </w:rPr>
        <w:t>Dated:</w:t>
      </w:r>
      <w:r w:rsidRPr="0096769E">
        <w:rPr>
          <w:b/>
          <w:bCs/>
          <w:szCs w:val="24"/>
        </w:rPr>
        <w:tab/>
        <w:t>..................................................................................</w:t>
      </w:r>
    </w:p>
    <w:p w14:paraId="3716FAA2" w14:textId="77777777" w:rsidR="00E303F8" w:rsidRDefault="00E303F8" w:rsidP="00E303F8">
      <w:pPr>
        <w:rPr>
          <w:sz w:val="28"/>
          <w:szCs w:val="28"/>
        </w:rPr>
        <w:sectPr w:rsidR="00E303F8" w:rsidSect="00E303F8">
          <w:headerReference w:type="default" r:id="rId18"/>
          <w:pgSz w:w="12240" w:h="15840"/>
          <w:pgMar w:top="1440" w:right="1440" w:bottom="1440" w:left="1440" w:header="720" w:footer="720" w:gutter="0"/>
          <w:cols w:space="720"/>
          <w:docGrid w:linePitch="360"/>
        </w:sectPr>
      </w:pPr>
    </w:p>
    <w:p w14:paraId="0799DEC3" w14:textId="77777777" w:rsidR="00E303F8" w:rsidRDefault="00E303F8" w:rsidP="00E303F8">
      <w:pPr>
        <w:rPr>
          <w:sz w:val="28"/>
          <w:szCs w:val="28"/>
        </w:rPr>
      </w:pPr>
    </w:p>
    <w:p w14:paraId="3503A460" w14:textId="77777777" w:rsidR="00E303F8" w:rsidRDefault="00E303F8" w:rsidP="00E303F8">
      <w:pPr>
        <w:jc w:val="both"/>
        <w:rPr>
          <w:color w:val="000000"/>
          <w:szCs w:val="24"/>
        </w:rPr>
      </w:pPr>
      <w:r w:rsidRPr="007903DD">
        <w:rPr>
          <w:color w:val="000000"/>
          <w:szCs w:val="24"/>
        </w:rPr>
        <w:t>I/We hereby certify that I/We have not canvassed or solicited any Member or Employee of the Authority in connection with the preparation or award of this Tender or any other Tender or proposed Tender for the provision of the Service and that no person employed by me/us or acting on my/our behalf has done any such act.</w:t>
      </w:r>
    </w:p>
    <w:p w14:paraId="67C5BFEE" w14:textId="77777777" w:rsidR="00E303F8" w:rsidRPr="007903DD" w:rsidRDefault="00E303F8" w:rsidP="00E303F8">
      <w:pPr>
        <w:jc w:val="both"/>
        <w:rPr>
          <w:color w:val="000000"/>
          <w:szCs w:val="24"/>
        </w:rPr>
      </w:pPr>
    </w:p>
    <w:p w14:paraId="2860EB20" w14:textId="77777777" w:rsidR="00E303F8" w:rsidRDefault="00E303F8" w:rsidP="00E303F8">
      <w:pPr>
        <w:jc w:val="both"/>
        <w:rPr>
          <w:color w:val="000000"/>
          <w:szCs w:val="24"/>
        </w:rPr>
      </w:pPr>
      <w:r w:rsidRPr="007903DD">
        <w:rPr>
          <w:color w:val="000000"/>
          <w:szCs w:val="24"/>
        </w:rPr>
        <w:t>I/We further hereby undertake that I/We will not in the future canvass or solicit any Member or Employee of the Authority in connection with the award of this Tender or any other Tender or proposed Tender for the provision of the Service and that no person employed by me/us or acting on my/our behalf will do any such act.</w:t>
      </w:r>
    </w:p>
    <w:p w14:paraId="2928E00D" w14:textId="77777777" w:rsidR="00E303F8" w:rsidRPr="007903DD" w:rsidRDefault="00E303F8" w:rsidP="00E303F8">
      <w:pPr>
        <w:jc w:val="both"/>
        <w:rPr>
          <w:color w:val="000000"/>
          <w:szCs w:val="24"/>
        </w:rPr>
      </w:pPr>
    </w:p>
    <w:p w14:paraId="202819C2" w14:textId="77777777" w:rsidR="00E303F8" w:rsidRDefault="00E303F8" w:rsidP="00E303F8">
      <w:pPr>
        <w:jc w:val="both"/>
        <w:rPr>
          <w:color w:val="000000"/>
          <w:szCs w:val="24"/>
        </w:rPr>
      </w:pPr>
      <w:r w:rsidRPr="007903DD">
        <w:rPr>
          <w:color w:val="000000"/>
          <w:szCs w:val="24"/>
        </w:rPr>
        <w:t>I/We certify that this is a bona fide Tender, intended to be competitive, and that I/We have not fixed or adjusted the amount of the Tender (or the rates and prices quoted) by or under or in accordance with any agreement or arrangement with any other person.</w:t>
      </w:r>
    </w:p>
    <w:p w14:paraId="3D70E272" w14:textId="77777777" w:rsidR="00E303F8" w:rsidRPr="007903DD" w:rsidRDefault="00E303F8" w:rsidP="00E303F8">
      <w:pPr>
        <w:jc w:val="both"/>
        <w:rPr>
          <w:color w:val="000000"/>
          <w:szCs w:val="24"/>
        </w:rPr>
      </w:pPr>
    </w:p>
    <w:p w14:paraId="2EAC0762" w14:textId="77777777" w:rsidR="00E303F8" w:rsidRDefault="00E303F8" w:rsidP="00E303F8">
      <w:pPr>
        <w:jc w:val="both"/>
        <w:rPr>
          <w:color w:val="000000"/>
          <w:szCs w:val="24"/>
        </w:rPr>
      </w:pPr>
      <w:r w:rsidRPr="007903DD">
        <w:rPr>
          <w:color w:val="000000"/>
          <w:szCs w:val="24"/>
        </w:rPr>
        <w:t>I/We also certify that I/We have not done and undertake that I/We will not do at any time before the hour and date specified for the return of this Tender any of the following acts:</w:t>
      </w:r>
    </w:p>
    <w:p w14:paraId="18A3F785" w14:textId="77777777" w:rsidR="00E303F8" w:rsidRPr="007903DD" w:rsidRDefault="00E303F8" w:rsidP="00E303F8">
      <w:pPr>
        <w:jc w:val="both"/>
        <w:rPr>
          <w:color w:val="000000"/>
          <w:szCs w:val="24"/>
        </w:rPr>
      </w:pPr>
    </w:p>
    <w:p w14:paraId="655B76A4" w14:textId="77777777" w:rsidR="00E303F8" w:rsidRPr="007903DD" w:rsidRDefault="00E303F8" w:rsidP="00E303F8">
      <w:pPr>
        <w:ind w:left="720" w:hanging="720"/>
        <w:jc w:val="both"/>
        <w:rPr>
          <w:color w:val="000000"/>
          <w:szCs w:val="24"/>
        </w:rPr>
      </w:pPr>
      <w:r w:rsidRPr="007903DD">
        <w:rPr>
          <w:color w:val="000000"/>
          <w:szCs w:val="24"/>
        </w:rPr>
        <w:t>(a)</w:t>
      </w:r>
      <w:r w:rsidRPr="007903DD">
        <w:rPr>
          <w:color w:val="000000"/>
          <w:szCs w:val="24"/>
        </w:rPr>
        <w:tab/>
        <w:t>Offer or give or agree to give any employee or member of the Authority any gift or consideration of any kind as an inducement or bribe to influence its decision in the tendering procedure.</w:t>
      </w:r>
    </w:p>
    <w:p w14:paraId="00E35CCE" w14:textId="77777777" w:rsidR="00E303F8" w:rsidRPr="007903DD" w:rsidRDefault="00E303F8" w:rsidP="00E303F8">
      <w:pPr>
        <w:ind w:left="720" w:hanging="720"/>
        <w:jc w:val="both"/>
        <w:rPr>
          <w:color w:val="000000"/>
          <w:szCs w:val="24"/>
        </w:rPr>
      </w:pPr>
      <w:r w:rsidRPr="007903DD">
        <w:rPr>
          <w:color w:val="000000"/>
          <w:szCs w:val="24"/>
        </w:rPr>
        <w:t>(b)</w:t>
      </w:r>
      <w:r w:rsidRPr="007903DD">
        <w:rPr>
          <w:color w:val="000000"/>
          <w:szCs w:val="24"/>
        </w:rPr>
        <w:tab/>
        <w:t>Communicated to any person the amount or approximate amount of the proposed Tender other than in confidence to the person described in the Instructions to Tenderers.</w:t>
      </w:r>
    </w:p>
    <w:p w14:paraId="2D6BFB8A" w14:textId="77777777" w:rsidR="00E303F8" w:rsidRPr="007903DD" w:rsidRDefault="00E303F8" w:rsidP="00E303F8">
      <w:pPr>
        <w:ind w:left="720" w:hanging="720"/>
        <w:jc w:val="both"/>
        <w:rPr>
          <w:color w:val="000000"/>
          <w:szCs w:val="24"/>
        </w:rPr>
      </w:pPr>
      <w:r w:rsidRPr="007903DD">
        <w:rPr>
          <w:color w:val="000000"/>
          <w:szCs w:val="24"/>
        </w:rPr>
        <w:t>(c)</w:t>
      </w:r>
      <w:r w:rsidRPr="007903DD">
        <w:rPr>
          <w:color w:val="000000"/>
          <w:szCs w:val="24"/>
        </w:rPr>
        <w:tab/>
        <w:t>Enter into any agreement or arrangement with any person as to the amount of any proposed tender or that the person shall refrain from tendering.</w:t>
      </w:r>
    </w:p>
    <w:p w14:paraId="229DB986" w14:textId="77777777" w:rsidR="00E303F8" w:rsidRDefault="00E303F8" w:rsidP="00E303F8">
      <w:pPr>
        <w:rPr>
          <w:sz w:val="28"/>
          <w:szCs w:val="28"/>
        </w:rPr>
      </w:pPr>
    </w:p>
    <w:p w14:paraId="17E3073C" w14:textId="77777777" w:rsidR="00E303F8" w:rsidRDefault="00E303F8" w:rsidP="00E303F8">
      <w:pPr>
        <w:rPr>
          <w:sz w:val="28"/>
          <w:szCs w:val="28"/>
        </w:rPr>
      </w:pPr>
    </w:p>
    <w:p w14:paraId="7B9957CE" w14:textId="77777777" w:rsidR="00E303F8" w:rsidRDefault="00E303F8" w:rsidP="00E303F8">
      <w:pPr>
        <w:rPr>
          <w:sz w:val="28"/>
          <w:szCs w:val="28"/>
        </w:rPr>
      </w:pPr>
    </w:p>
    <w:p w14:paraId="44CA7B93" w14:textId="77777777" w:rsidR="00E303F8" w:rsidRPr="0096769E" w:rsidRDefault="00E303F8" w:rsidP="00E303F8">
      <w:pPr>
        <w:tabs>
          <w:tab w:val="left" w:pos="3240"/>
        </w:tabs>
        <w:rPr>
          <w:b/>
          <w:bCs/>
          <w:szCs w:val="24"/>
        </w:rPr>
      </w:pPr>
      <w:r w:rsidRPr="0096769E">
        <w:rPr>
          <w:b/>
          <w:bCs/>
          <w:szCs w:val="24"/>
        </w:rPr>
        <w:t xml:space="preserve">Signed for and on behalf </w:t>
      </w:r>
    </w:p>
    <w:p w14:paraId="26F390B1" w14:textId="77777777" w:rsidR="00E303F8" w:rsidRPr="0096769E" w:rsidRDefault="00E303F8" w:rsidP="00E303F8">
      <w:pPr>
        <w:tabs>
          <w:tab w:val="left" w:pos="3240"/>
        </w:tabs>
        <w:rPr>
          <w:b/>
          <w:bCs/>
          <w:szCs w:val="24"/>
        </w:rPr>
      </w:pPr>
      <w:r w:rsidRPr="0096769E">
        <w:rPr>
          <w:b/>
          <w:bCs/>
          <w:szCs w:val="24"/>
        </w:rPr>
        <w:t>of the Tenderer:</w:t>
      </w:r>
      <w:r w:rsidRPr="0096769E">
        <w:rPr>
          <w:b/>
          <w:bCs/>
          <w:szCs w:val="24"/>
        </w:rPr>
        <w:tab/>
        <w:t>..................................................................................</w:t>
      </w:r>
    </w:p>
    <w:p w14:paraId="6902AB6B" w14:textId="77777777" w:rsidR="00E303F8" w:rsidRPr="0096769E" w:rsidRDefault="00E303F8" w:rsidP="00E303F8">
      <w:pPr>
        <w:tabs>
          <w:tab w:val="left" w:pos="3240"/>
        </w:tabs>
        <w:rPr>
          <w:b/>
          <w:bCs/>
          <w:szCs w:val="24"/>
        </w:rPr>
      </w:pPr>
      <w:r w:rsidRPr="0096769E">
        <w:rPr>
          <w:b/>
          <w:bCs/>
          <w:szCs w:val="24"/>
        </w:rPr>
        <w:t>Name:</w:t>
      </w:r>
      <w:r w:rsidRPr="0096769E">
        <w:rPr>
          <w:b/>
          <w:bCs/>
          <w:szCs w:val="24"/>
        </w:rPr>
        <w:tab/>
        <w:t>..................................................................................</w:t>
      </w:r>
    </w:p>
    <w:p w14:paraId="26770EE6" w14:textId="77777777" w:rsidR="00E303F8" w:rsidRPr="0096769E" w:rsidRDefault="00E303F8" w:rsidP="00E303F8">
      <w:pPr>
        <w:tabs>
          <w:tab w:val="left" w:pos="3240"/>
        </w:tabs>
        <w:rPr>
          <w:b/>
          <w:bCs/>
          <w:szCs w:val="24"/>
        </w:rPr>
      </w:pPr>
      <w:r w:rsidRPr="0096769E">
        <w:rPr>
          <w:b/>
          <w:bCs/>
          <w:szCs w:val="24"/>
        </w:rPr>
        <w:t>Position:</w:t>
      </w:r>
      <w:r w:rsidRPr="0096769E">
        <w:rPr>
          <w:b/>
          <w:bCs/>
          <w:szCs w:val="24"/>
        </w:rPr>
        <w:tab/>
        <w:t>..................................................................................</w:t>
      </w:r>
    </w:p>
    <w:p w14:paraId="40835E07" w14:textId="77777777" w:rsidR="00E303F8" w:rsidRPr="0096769E" w:rsidRDefault="00E303F8" w:rsidP="00E303F8">
      <w:pPr>
        <w:tabs>
          <w:tab w:val="left" w:pos="3240"/>
        </w:tabs>
        <w:rPr>
          <w:b/>
          <w:bCs/>
          <w:szCs w:val="24"/>
        </w:rPr>
      </w:pPr>
      <w:r w:rsidRPr="0096769E">
        <w:rPr>
          <w:b/>
          <w:bCs/>
          <w:szCs w:val="24"/>
        </w:rPr>
        <w:t>Dated:</w:t>
      </w:r>
      <w:r w:rsidRPr="0096769E">
        <w:rPr>
          <w:b/>
          <w:bCs/>
          <w:szCs w:val="24"/>
        </w:rPr>
        <w:tab/>
        <w:t>..................................................................................</w:t>
      </w:r>
    </w:p>
    <w:p w14:paraId="0ABB0F88" w14:textId="77777777" w:rsidR="00E303F8" w:rsidRDefault="00E303F8" w:rsidP="00E303F8">
      <w:pPr>
        <w:rPr>
          <w:sz w:val="28"/>
          <w:szCs w:val="28"/>
        </w:rPr>
        <w:sectPr w:rsidR="00E303F8" w:rsidSect="00E303F8">
          <w:headerReference w:type="default" r:id="rId19"/>
          <w:pgSz w:w="12240" w:h="15840"/>
          <w:pgMar w:top="1440" w:right="1440" w:bottom="1440" w:left="1440" w:header="720" w:footer="720" w:gutter="0"/>
          <w:cols w:space="720"/>
          <w:docGrid w:linePitch="360"/>
        </w:sectPr>
      </w:pPr>
    </w:p>
    <w:p w14:paraId="454F97D7" w14:textId="77777777" w:rsidR="00E303F8" w:rsidRDefault="00E303F8" w:rsidP="00E303F8">
      <w:pPr>
        <w:rPr>
          <w:sz w:val="28"/>
          <w:szCs w:val="28"/>
        </w:rPr>
      </w:pPr>
    </w:p>
    <w:p w14:paraId="1980FF3B" w14:textId="73C0ACA4" w:rsidR="00E303F8" w:rsidRPr="00E51F72" w:rsidRDefault="00E303F8" w:rsidP="00E303F8">
      <w:pPr>
        <w:pStyle w:val="Heading3"/>
        <w:ind w:left="0" w:firstLine="0"/>
        <w:rPr>
          <w:b w:val="0"/>
          <w:bCs/>
        </w:rPr>
      </w:pPr>
      <w:r w:rsidRPr="00E51F72">
        <w:rPr>
          <w:b w:val="0"/>
        </w:rPr>
        <w:t xml:space="preserve">Potential suppliers are required to submit details of at least two organisations with which contracts are, or have been held </w:t>
      </w:r>
      <w:r w:rsidRPr="00E51F72">
        <w:t>for the provision of similar works</w:t>
      </w:r>
      <w:r w:rsidRPr="00E51F72">
        <w:rPr>
          <w:b w:val="0"/>
        </w:rPr>
        <w:t>.  This is so that references may be obtained.  If you are currently supplying to other Authorities or similar organisations, please include these.  The Authority will wish to obtain an email/telephone reference for the successful tenderer prior to the award of the contract.</w:t>
      </w:r>
    </w:p>
    <w:p w14:paraId="04CC3209" w14:textId="77777777" w:rsidR="00E303F8" w:rsidRPr="00E51F72" w:rsidRDefault="00E303F8" w:rsidP="00E303F8">
      <w:pPr>
        <w:spacing w:before="240" w:after="120"/>
        <w:jc w:val="both"/>
        <w:rPr>
          <w:b/>
          <w:bCs/>
          <w:szCs w:val="24"/>
        </w:rPr>
      </w:pPr>
      <w:r w:rsidRPr="00E51F72">
        <w:rPr>
          <w:b/>
          <w:bCs/>
          <w:szCs w:val="24"/>
        </w:rPr>
        <w:t>Reference 1</w:t>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59"/>
        <w:gridCol w:w="3367"/>
      </w:tblGrid>
      <w:tr w:rsidR="000C5E2F" w:rsidRPr="00E51F72" w14:paraId="2B6FF191" w14:textId="77777777" w:rsidTr="00844AB7">
        <w:tc>
          <w:tcPr>
            <w:tcW w:w="5649" w:type="dxa"/>
            <w:gridSpan w:val="2"/>
          </w:tcPr>
          <w:p w14:paraId="28A82E35" w14:textId="77777777" w:rsidR="000C5E2F" w:rsidRPr="00E51F72" w:rsidRDefault="000C5E2F" w:rsidP="00844AB7">
            <w:pPr>
              <w:rPr>
                <w:szCs w:val="24"/>
              </w:rPr>
            </w:pPr>
            <w:r w:rsidRPr="00E51F72">
              <w:rPr>
                <w:szCs w:val="24"/>
              </w:rPr>
              <w:t>Organisation Name</w:t>
            </w:r>
          </w:p>
          <w:p w14:paraId="57015DCD" w14:textId="77777777" w:rsidR="000C5E2F" w:rsidRPr="00E51F72" w:rsidRDefault="000C5E2F" w:rsidP="00844AB7">
            <w:pPr>
              <w:rPr>
                <w:szCs w:val="24"/>
              </w:rPr>
            </w:pPr>
          </w:p>
        </w:tc>
        <w:tc>
          <w:tcPr>
            <w:tcW w:w="3367" w:type="dxa"/>
            <w:vMerge w:val="restart"/>
          </w:tcPr>
          <w:p w14:paraId="6A78644D" w14:textId="77777777" w:rsidR="000C5E2F" w:rsidRPr="00E51F72" w:rsidRDefault="000C5E2F" w:rsidP="00844AB7">
            <w:pPr>
              <w:jc w:val="center"/>
              <w:rPr>
                <w:szCs w:val="24"/>
              </w:rPr>
            </w:pPr>
            <w:r w:rsidRPr="00E51F72">
              <w:rPr>
                <w:b/>
                <w:bCs/>
                <w:szCs w:val="24"/>
              </w:rPr>
              <w:t>Details/Comments</w:t>
            </w:r>
          </w:p>
          <w:p w14:paraId="27ACCE38" w14:textId="77777777" w:rsidR="000C5E2F" w:rsidRPr="00E51F72" w:rsidRDefault="000C5E2F" w:rsidP="00844AB7">
            <w:pPr>
              <w:rPr>
                <w:szCs w:val="24"/>
              </w:rPr>
            </w:pPr>
          </w:p>
        </w:tc>
      </w:tr>
      <w:tr w:rsidR="000C5E2F" w:rsidRPr="003F1114" w14:paraId="3E0F1118" w14:textId="77777777" w:rsidTr="00844AB7">
        <w:tc>
          <w:tcPr>
            <w:tcW w:w="5649" w:type="dxa"/>
            <w:gridSpan w:val="2"/>
          </w:tcPr>
          <w:p w14:paraId="00931C80" w14:textId="77777777" w:rsidR="000C5E2F" w:rsidRPr="00E51F72" w:rsidRDefault="000C5E2F" w:rsidP="00844AB7">
            <w:pPr>
              <w:rPr>
                <w:szCs w:val="24"/>
              </w:rPr>
            </w:pPr>
            <w:r w:rsidRPr="00E51F72">
              <w:rPr>
                <w:szCs w:val="24"/>
              </w:rPr>
              <w:t xml:space="preserve">Contact Name </w:t>
            </w:r>
          </w:p>
          <w:p w14:paraId="26B8FF4B" w14:textId="77777777" w:rsidR="000C5E2F" w:rsidRPr="00E51F72" w:rsidRDefault="000C5E2F" w:rsidP="00844AB7">
            <w:pPr>
              <w:rPr>
                <w:szCs w:val="24"/>
              </w:rPr>
            </w:pPr>
          </w:p>
        </w:tc>
        <w:tc>
          <w:tcPr>
            <w:tcW w:w="3367" w:type="dxa"/>
            <w:vMerge/>
          </w:tcPr>
          <w:p w14:paraId="22269AD8" w14:textId="77777777" w:rsidR="000C5E2F" w:rsidRPr="003F1114" w:rsidRDefault="000C5E2F" w:rsidP="00844AB7"/>
        </w:tc>
      </w:tr>
      <w:tr w:rsidR="000C5E2F" w:rsidRPr="003F1114" w14:paraId="59190A05" w14:textId="77777777" w:rsidTr="00844AB7">
        <w:tc>
          <w:tcPr>
            <w:tcW w:w="5649" w:type="dxa"/>
            <w:gridSpan w:val="2"/>
          </w:tcPr>
          <w:p w14:paraId="630FA5E3" w14:textId="77777777" w:rsidR="000C5E2F" w:rsidRPr="00E51F72" w:rsidRDefault="000C5E2F" w:rsidP="00844AB7">
            <w:pPr>
              <w:rPr>
                <w:szCs w:val="24"/>
              </w:rPr>
            </w:pPr>
            <w:r w:rsidRPr="00E51F72">
              <w:rPr>
                <w:szCs w:val="24"/>
              </w:rPr>
              <w:t>Address</w:t>
            </w:r>
          </w:p>
          <w:p w14:paraId="6A5BE7A7" w14:textId="77777777" w:rsidR="000C5E2F" w:rsidRPr="00E51F72" w:rsidRDefault="000C5E2F" w:rsidP="00844AB7">
            <w:pPr>
              <w:rPr>
                <w:szCs w:val="24"/>
              </w:rPr>
            </w:pPr>
          </w:p>
          <w:p w14:paraId="62D2EAFA" w14:textId="77777777" w:rsidR="000C5E2F" w:rsidRPr="00E51F72" w:rsidRDefault="000C5E2F" w:rsidP="00844AB7">
            <w:pPr>
              <w:rPr>
                <w:szCs w:val="24"/>
              </w:rPr>
            </w:pPr>
          </w:p>
        </w:tc>
        <w:tc>
          <w:tcPr>
            <w:tcW w:w="3367" w:type="dxa"/>
            <w:vMerge/>
          </w:tcPr>
          <w:p w14:paraId="508D5595" w14:textId="77777777" w:rsidR="000C5E2F" w:rsidRPr="003F1114" w:rsidRDefault="000C5E2F" w:rsidP="00844AB7"/>
        </w:tc>
      </w:tr>
      <w:tr w:rsidR="000C5E2F" w:rsidRPr="003F1114" w14:paraId="5857C8D0" w14:textId="77777777" w:rsidTr="00844AB7">
        <w:tc>
          <w:tcPr>
            <w:tcW w:w="2590" w:type="dxa"/>
          </w:tcPr>
          <w:p w14:paraId="30A25A4D" w14:textId="77777777" w:rsidR="000C5E2F" w:rsidRPr="00E51F72" w:rsidRDefault="000C5E2F" w:rsidP="00844AB7">
            <w:pPr>
              <w:rPr>
                <w:szCs w:val="24"/>
              </w:rPr>
            </w:pPr>
            <w:r w:rsidRPr="00E51F72">
              <w:rPr>
                <w:szCs w:val="24"/>
              </w:rPr>
              <w:t>Telephone Number</w:t>
            </w:r>
          </w:p>
        </w:tc>
        <w:tc>
          <w:tcPr>
            <w:tcW w:w="3059" w:type="dxa"/>
          </w:tcPr>
          <w:p w14:paraId="5F6F18CF" w14:textId="77777777" w:rsidR="000C5E2F" w:rsidRPr="00E51F72" w:rsidRDefault="000C5E2F" w:rsidP="00844AB7">
            <w:pPr>
              <w:rPr>
                <w:szCs w:val="24"/>
              </w:rPr>
            </w:pPr>
          </w:p>
        </w:tc>
        <w:tc>
          <w:tcPr>
            <w:tcW w:w="3367" w:type="dxa"/>
            <w:vMerge/>
          </w:tcPr>
          <w:p w14:paraId="44179910" w14:textId="77777777" w:rsidR="000C5E2F" w:rsidRPr="003F1114" w:rsidRDefault="000C5E2F" w:rsidP="00844AB7"/>
        </w:tc>
      </w:tr>
      <w:tr w:rsidR="000C5E2F" w:rsidRPr="003F1114" w14:paraId="0FB32FBD" w14:textId="77777777" w:rsidTr="00844AB7">
        <w:tc>
          <w:tcPr>
            <w:tcW w:w="2590" w:type="dxa"/>
          </w:tcPr>
          <w:p w14:paraId="3ABFB0C6" w14:textId="77777777" w:rsidR="000C5E2F" w:rsidRPr="00E51F72" w:rsidRDefault="000C5E2F" w:rsidP="00844AB7">
            <w:pPr>
              <w:rPr>
                <w:szCs w:val="24"/>
              </w:rPr>
            </w:pPr>
            <w:r w:rsidRPr="00E51F72">
              <w:rPr>
                <w:szCs w:val="24"/>
              </w:rPr>
              <w:t>E Mail address</w:t>
            </w:r>
          </w:p>
        </w:tc>
        <w:tc>
          <w:tcPr>
            <w:tcW w:w="3059" w:type="dxa"/>
          </w:tcPr>
          <w:p w14:paraId="66ED7445" w14:textId="77777777" w:rsidR="000C5E2F" w:rsidRPr="00E51F72" w:rsidRDefault="000C5E2F" w:rsidP="00844AB7">
            <w:pPr>
              <w:rPr>
                <w:szCs w:val="24"/>
              </w:rPr>
            </w:pPr>
          </w:p>
        </w:tc>
        <w:tc>
          <w:tcPr>
            <w:tcW w:w="3367" w:type="dxa"/>
            <w:vMerge/>
          </w:tcPr>
          <w:p w14:paraId="3E925AD3" w14:textId="77777777" w:rsidR="000C5E2F" w:rsidRPr="003F1114" w:rsidRDefault="000C5E2F" w:rsidP="00844AB7"/>
        </w:tc>
      </w:tr>
      <w:tr w:rsidR="000C5E2F" w:rsidRPr="003F1114" w14:paraId="366D9565" w14:textId="77777777" w:rsidTr="000C5E2F">
        <w:trPr>
          <w:trHeight w:val="880"/>
        </w:trPr>
        <w:tc>
          <w:tcPr>
            <w:tcW w:w="5649" w:type="dxa"/>
            <w:gridSpan w:val="2"/>
          </w:tcPr>
          <w:p w14:paraId="683B2C64" w14:textId="77777777" w:rsidR="000C5E2F" w:rsidRPr="00E51F72" w:rsidRDefault="000C5E2F" w:rsidP="00844AB7">
            <w:pPr>
              <w:rPr>
                <w:szCs w:val="24"/>
              </w:rPr>
            </w:pPr>
            <w:r w:rsidRPr="00E51F72">
              <w:rPr>
                <w:szCs w:val="24"/>
              </w:rPr>
              <w:t>Estimated contract sum:</w:t>
            </w:r>
          </w:p>
          <w:p w14:paraId="4122E426" w14:textId="0C7F7D30" w:rsidR="000C5E2F" w:rsidRPr="000C5E2F" w:rsidRDefault="000C5E2F" w:rsidP="000C5E2F">
            <w:pPr>
              <w:rPr>
                <w:szCs w:val="24"/>
              </w:rPr>
            </w:pPr>
            <w:r w:rsidRPr="00E51F72">
              <w:rPr>
                <w:szCs w:val="24"/>
              </w:rPr>
              <w:t>£</w:t>
            </w:r>
          </w:p>
        </w:tc>
        <w:tc>
          <w:tcPr>
            <w:tcW w:w="3367" w:type="dxa"/>
            <w:vMerge/>
          </w:tcPr>
          <w:p w14:paraId="72976E41" w14:textId="77777777" w:rsidR="000C5E2F" w:rsidRPr="003F1114" w:rsidRDefault="000C5E2F" w:rsidP="00844AB7"/>
        </w:tc>
      </w:tr>
      <w:tr w:rsidR="000C5E2F" w:rsidRPr="003F1114" w14:paraId="37CC69EB" w14:textId="77777777" w:rsidTr="000C5E2F">
        <w:trPr>
          <w:trHeight w:val="4818"/>
        </w:trPr>
        <w:tc>
          <w:tcPr>
            <w:tcW w:w="5649" w:type="dxa"/>
            <w:gridSpan w:val="2"/>
          </w:tcPr>
          <w:p w14:paraId="168BDBCA" w14:textId="49290261" w:rsidR="000C5E2F" w:rsidRPr="00E51F72" w:rsidRDefault="00CF1F8F" w:rsidP="00844AB7">
            <w:pPr>
              <w:rPr>
                <w:szCs w:val="24"/>
              </w:rPr>
            </w:pPr>
            <w:r>
              <w:rPr>
                <w:szCs w:val="24"/>
              </w:rPr>
              <w:t>Maintenance provided:</w:t>
            </w:r>
          </w:p>
        </w:tc>
        <w:tc>
          <w:tcPr>
            <w:tcW w:w="3367" w:type="dxa"/>
            <w:vMerge/>
          </w:tcPr>
          <w:p w14:paraId="0E7BA097" w14:textId="77777777" w:rsidR="000C5E2F" w:rsidRPr="003F1114" w:rsidRDefault="000C5E2F" w:rsidP="00844AB7"/>
        </w:tc>
      </w:tr>
    </w:tbl>
    <w:p w14:paraId="0F5A50B3" w14:textId="77777777" w:rsidR="00CF1F8F" w:rsidRDefault="00CF1F8F" w:rsidP="00E303F8">
      <w:pPr>
        <w:spacing w:before="240" w:after="120"/>
        <w:jc w:val="both"/>
        <w:rPr>
          <w:b/>
          <w:bCs/>
          <w:szCs w:val="24"/>
        </w:rPr>
      </w:pPr>
    </w:p>
    <w:p w14:paraId="7550BADB" w14:textId="18910ADC" w:rsidR="00CF1F8F" w:rsidRDefault="00E303F8" w:rsidP="00E303F8">
      <w:pPr>
        <w:spacing w:before="240" w:after="120"/>
        <w:jc w:val="both"/>
        <w:rPr>
          <w:b/>
          <w:bCs/>
          <w:szCs w:val="24"/>
        </w:rPr>
      </w:pPr>
      <w:r w:rsidRPr="00E51F72">
        <w:rPr>
          <w:b/>
          <w:bCs/>
          <w:szCs w:val="24"/>
        </w:rPr>
        <w:t>Reference 2</w:t>
      </w:r>
      <w:r w:rsidRPr="00E51F72">
        <w:rPr>
          <w:b/>
          <w:bCs/>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59"/>
        <w:gridCol w:w="3367"/>
      </w:tblGrid>
      <w:tr w:rsidR="00CF1F8F" w:rsidRPr="00E51F72" w14:paraId="6B186724" w14:textId="77777777" w:rsidTr="00366036">
        <w:tc>
          <w:tcPr>
            <w:tcW w:w="5649" w:type="dxa"/>
            <w:gridSpan w:val="2"/>
          </w:tcPr>
          <w:p w14:paraId="351D481D" w14:textId="77777777" w:rsidR="00CF1F8F" w:rsidRPr="00E51F72" w:rsidRDefault="00CF1F8F" w:rsidP="00366036">
            <w:pPr>
              <w:rPr>
                <w:szCs w:val="24"/>
              </w:rPr>
            </w:pPr>
            <w:r w:rsidRPr="00E51F72">
              <w:rPr>
                <w:szCs w:val="24"/>
              </w:rPr>
              <w:t>Organisation Name</w:t>
            </w:r>
          </w:p>
          <w:p w14:paraId="3F645162" w14:textId="77777777" w:rsidR="00CF1F8F" w:rsidRPr="00E51F72" w:rsidRDefault="00CF1F8F" w:rsidP="00366036">
            <w:pPr>
              <w:rPr>
                <w:szCs w:val="24"/>
              </w:rPr>
            </w:pPr>
          </w:p>
        </w:tc>
        <w:tc>
          <w:tcPr>
            <w:tcW w:w="3367" w:type="dxa"/>
            <w:vMerge w:val="restart"/>
          </w:tcPr>
          <w:p w14:paraId="0692F612" w14:textId="77777777" w:rsidR="00CF1F8F" w:rsidRPr="00E51F72" w:rsidRDefault="00CF1F8F" w:rsidP="00366036">
            <w:pPr>
              <w:jc w:val="center"/>
              <w:rPr>
                <w:szCs w:val="24"/>
              </w:rPr>
            </w:pPr>
            <w:r w:rsidRPr="00E51F72">
              <w:rPr>
                <w:b/>
                <w:bCs/>
                <w:szCs w:val="24"/>
              </w:rPr>
              <w:t>Details/Comments</w:t>
            </w:r>
          </w:p>
          <w:p w14:paraId="4EF6BF5E" w14:textId="77777777" w:rsidR="00CF1F8F" w:rsidRPr="00E51F72" w:rsidRDefault="00CF1F8F" w:rsidP="00366036">
            <w:pPr>
              <w:rPr>
                <w:szCs w:val="24"/>
              </w:rPr>
            </w:pPr>
          </w:p>
        </w:tc>
      </w:tr>
      <w:tr w:rsidR="00CF1F8F" w:rsidRPr="003F1114" w14:paraId="53FC9266" w14:textId="77777777" w:rsidTr="00366036">
        <w:tc>
          <w:tcPr>
            <w:tcW w:w="5649" w:type="dxa"/>
            <w:gridSpan w:val="2"/>
          </w:tcPr>
          <w:p w14:paraId="2239C2CC" w14:textId="77777777" w:rsidR="00CF1F8F" w:rsidRPr="00E51F72" w:rsidRDefault="00CF1F8F" w:rsidP="00366036">
            <w:pPr>
              <w:rPr>
                <w:szCs w:val="24"/>
              </w:rPr>
            </w:pPr>
            <w:r w:rsidRPr="00E51F72">
              <w:rPr>
                <w:szCs w:val="24"/>
              </w:rPr>
              <w:t xml:space="preserve">Contact Name </w:t>
            </w:r>
          </w:p>
          <w:p w14:paraId="1CF2C32F" w14:textId="77777777" w:rsidR="00CF1F8F" w:rsidRPr="00E51F72" w:rsidRDefault="00CF1F8F" w:rsidP="00366036">
            <w:pPr>
              <w:rPr>
                <w:szCs w:val="24"/>
              </w:rPr>
            </w:pPr>
          </w:p>
        </w:tc>
        <w:tc>
          <w:tcPr>
            <w:tcW w:w="3367" w:type="dxa"/>
            <w:vMerge/>
          </w:tcPr>
          <w:p w14:paraId="2836A8F5" w14:textId="77777777" w:rsidR="00CF1F8F" w:rsidRPr="003F1114" w:rsidRDefault="00CF1F8F" w:rsidP="00366036"/>
        </w:tc>
      </w:tr>
      <w:tr w:rsidR="00CF1F8F" w:rsidRPr="003F1114" w14:paraId="06EF5AC4" w14:textId="77777777" w:rsidTr="00366036">
        <w:tc>
          <w:tcPr>
            <w:tcW w:w="5649" w:type="dxa"/>
            <w:gridSpan w:val="2"/>
          </w:tcPr>
          <w:p w14:paraId="1B893344" w14:textId="77777777" w:rsidR="00CF1F8F" w:rsidRPr="00E51F72" w:rsidRDefault="00CF1F8F" w:rsidP="00366036">
            <w:pPr>
              <w:rPr>
                <w:szCs w:val="24"/>
              </w:rPr>
            </w:pPr>
            <w:r w:rsidRPr="00E51F72">
              <w:rPr>
                <w:szCs w:val="24"/>
              </w:rPr>
              <w:t>Address</w:t>
            </w:r>
          </w:p>
          <w:p w14:paraId="798073DE" w14:textId="77777777" w:rsidR="00CF1F8F" w:rsidRPr="00E51F72" w:rsidRDefault="00CF1F8F" w:rsidP="00366036">
            <w:pPr>
              <w:rPr>
                <w:szCs w:val="24"/>
              </w:rPr>
            </w:pPr>
          </w:p>
          <w:p w14:paraId="4FEA0661" w14:textId="77777777" w:rsidR="00CF1F8F" w:rsidRPr="00E51F72" w:rsidRDefault="00CF1F8F" w:rsidP="00366036">
            <w:pPr>
              <w:rPr>
                <w:szCs w:val="24"/>
              </w:rPr>
            </w:pPr>
          </w:p>
        </w:tc>
        <w:tc>
          <w:tcPr>
            <w:tcW w:w="3367" w:type="dxa"/>
            <w:vMerge/>
          </w:tcPr>
          <w:p w14:paraId="6003A575" w14:textId="77777777" w:rsidR="00CF1F8F" w:rsidRPr="003F1114" w:rsidRDefault="00CF1F8F" w:rsidP="00366036"/>
        </w:tc>
      </w:tr>
      <w:tr w:rsidR="00CF1F8F" w:rsidRPr="003F1114" w14:paraId="7B730B12" w14:textId="77777777" w:rsidTr="00366036">
        <w:tc>
          <w:tcPr>
            <w:tcW w:w="2590" w:type="dxa"/>
          </w:tcPr>
          <w:p w14:paraId="2779BBD7" w14:textId="77777777" w:rsidR="00CF1F8F" w:rsidRPr="00E51F72" w:rsidRDefault="00CF1F8F" w:rsidP="00366036">
            <w:pPr>
              <w:rPr>
                <w:szCs w:val="24"/>
              </w:rPr>
            </w:pPr>
            <w:r w:rsidRPr="00E51F72">
              <w:rPr>
                <w:szCs w:val="24"/>
              </w:rPr>
              <w:t>Telephone Number</w:t>
            </w:r>
          </w:p>
        </w:tc>
        <w:tc>
          <w:tcPr>
            <w:tcW w:w="3059" w:type="dxa"/>
          </w:tcPr>
          <w:p w14:paraId="0427E826" w14:textId="77777777" w:rsidR="00CF1F8F" w:rsidRPr="00E51F72" w:rsidRDefault="00CF1F8F" w:rsidP="00366036">
            <w:pPr>
              <w:rPr>
                <w:szCs w:val="24"/>
              </w:rPr>
            </w:pPr>
          </w:p>
        </w:tc>
        <w:tc>
          <w:tcPr>
            <w:tcW w:w="3367" w:type="dxa"/>
            <w:vMerge/>
          </w:tcPr>
          <w:p w14:paraId="0A01A065" w14:textId="77777777" w:rsidR="00CF1F8F" w:rsidRPr="003F1114" w:rsidRDefault="00CF1F8F" w:rsidP="00366036"/>
        </w:tc>
      </w:tr>
      <w:tr w:rsidR="00CF1F8F" w:rsidRPr="003F1114" w14:paraId="34ABB6A5" w14:textId="77777777" w:rsidTr="00366036">
        <w:tc>
          <w:tcPr>
            <w:tcW w:w="2590" w:type="dxa"/>
          </w:tcPr>
          <w:p w14:paraId="077C9D37" w14:textId="77777777" w:rsidR="00CF1F8F" w:rsidRPr="00E51F72" w:rsidRDefault="00CF1F8F" w:rsidP="00366036">
            <w:pPr>
              <w:rPr>
                <w:szCs w:val="24"/>
              </w:rPr>
            </w:pPr>
            <w:r w:rsidRPr="00E51F72">
              <w:rPr>
                <w:szCs w:val="24"/>
              </w:rPr>
              <w:t>E Mail address</w:t>
            </w:r>
          </w:p>
        </w:tc>
        <w:tc>
          <w:tcPr>
            <w:tcW w:w="3059" w:type="dxa"/>
          </w:tcPr>
          <w:p w14:paraId="52A7FB34" w14:textId="77777777" w:rsidR="00CF1F8F" w:rsidRPr="00E51F72" w:rsidRDefault="00CF1F8F" w:rsidP="00366036">
            <w:pPr>
              <w:rPr>
                <w:szCs w:val="24"/>
              </w:rPr>
            </w:pPr>
          </w:p>
        </w:tc>
        <w:tc>
          <w:tcPr>
            <w:tcW w:w="3367" w:type="dxa"/>
            <w:vMerge/>
          </w:tcPr>
          <w:p w14:paraId="115CEAE3" w14:textId="77777777" w:rsidR="00CF1F8F" w:rsidRPr="003F1114" w:rsidRDefault="00CF1F8F" w:rsidP="00366036"/>
        </w:tc>
      </w:tr>
      <w:tr w:rsidR="00CF1F8F" w:rsidRPr="003F1114" w14:paraId="63520F37" w14:textId="77777777" w:rsidTr="00366036">
        <w:trPr>
          <w:trHeight w:val="880"/>
        </w:trPr>
        <w:tc>
          <w:tcPr>
            <w:tcW w:w="5649" w:type="dxa"/>
            <w:gridSpan w:val="2"/>
          </w:tcPr>
          <w:p w14:paraId="3A8AA9EA" w14:textId="77777777" w:rsidR="00CF1F8F" w:rsidRPr="00E51F72" w:rsidRDefault="00CF1F8F" w:rsidP="00366036">
            <w:pPr>
              <w:rPr>
                <w:szCs w:val="24"/>
              </w:rPr>
            </w:pPr>
            <w:r w:rsidRPr="00E51F72">
              <w:rPr>
                <w:szCs w:val="24"/>
              </w:rPr>
              <w:t>Estimated contract sum:</w:t>
            </w:r>
          </w:p>
          <w:p w14:paraId="74A544E8" w14:textId="77777777" w:rsidR="00CF1F8F" w:rsidRPr="000C5E2F" w:rsidRDefault="00CF1F8F" w:rsidP="00366036">
            <w:pPr>
              <w:rPr>
                <w:szCs w:val="24"/>
              </w:rPr>
            </w:pPr>
            <w:r w:rsidRPr="00E51F72">
              <w:rPr>
                <w:szCs w:val="24"/>
              </w:rPr>
              <w:t>£</w:t>
            </w:r>
          </w:p>
        </w:tc>
        <w:tc>
          <w:tcPr>
            <w:tcW w:w="3367" w:type="dxa"/>
            <w:vMerge/>
          </w:tcPr>
          <w:p w14:paraId="03515C64" w14:textId="77777777" w:rsidR="00CF1F8F" w:rsidRPr="003F1114" w:rsidRDefault="00CF1F8F" w:rsidP="00366036"/>
        </w:tc>
      </w:tr>
      <w:tr w:rsidR="00CF1F8F" w:rsidRPr="003F1114" w14:paraId="58A88CDB" w14:textId="77777777" w:rsidTr="00CF1F8F">
        <w:trPr>
          <w:trHeight w:val="4372"/>
        </w:trPr>
        <w:tc>
          <w:tcPr>
            <w:tcW w:w="5649" w:type="dxa"/>
            <w:gridSpan w:val="2"/>
          </w:tcPr>
          <w:p w14:paraId="5E1E953C" w14:textId="77777777" w:rsidR="00CF1F8F" w:rsidRPr="00E51F72" w:rsidRDefault="00CF1F8F" w:rsidP="00366036">
            <w:pPr>
              <w:rPr>
                <w:szCs w:val="24"/>
              </w:rPr>
            </w:pPr>
            <w:r>
              <w:rPr>
                <w:szCs w:val="24"/>
              </w:rPr>
              <w:t>Maintenance provided:</w:t>
            </w:r>
          </w:p>
        </w:tc>
        <w:tc>
          <w:tcPr>
            <w:tcW w:w="3367" w:type="dxa"/>
            <w:vMerge/>
          </w:tcPr>
          <w:p w14:paraId="565010FD" w14:textId="77777777" w:rsidR="00CF1F8F" w:rsidRPr="003F1114" w:rsidRDefault="00CF1F8F" w:rsidP="00366036"/>
        </w:tc>
      </w:tr>
    </w:tbl>
    <w:p w14:paraId="09508D0A" w14:textId="22685BA8" w:rsidR="00E303F8" w:rsidRPr="00CF1F8F" w:rsidRDefault="00E303F8" w:rsidP="00CF1F8F">
      <w:pPr>
        <w:spacing w:before="240" w:after="120"/>
        <w:jc w:val="both"/>
        <w:rPr>
          <w:b/>
          <w:bCs/>
          <w:szCs w:val="24"/>
        </w:rPr>
      </w:pP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p>
    <w:p w14:paraId="723F5E05" w14:textId="77777777" w:rsidR="00E303F8" w:rsidRPr="003F1114" w:rsidRDefault="00E303F8" w:rsidP="00E303F8">
      <w:r w:rsidRPr="003F1114">
        <w:rPr>
          <w:noProof/>
          <w:highlight w:val="yellow"/>
          <w:lang w:eastAsia="en-GB"/>
        </w:rPr>
        <mc:AlternateContent>
          <mc:Choice Requires="wps">
            <w:drawing>
              <wp:anchor distT="0" distB="0" distL="114300" distR="114300" simplePos="0" relativeHeight="251658240" behindDoc="0" locked="0" layoutInCell="1" allowOverlap="1" wp14:anchorId="1522E640" wp14:editId="76E7E769">
                <wp:simplePos x="0" y="0"/>
                <wp:positionH relativeFrom="column">
                  <wp:posOffset>-63500</wp:posOffset>
                </wp:positionH>
                <wp:positionV relativeFrom="paragraph">
                  <wp:posOffset>106680</wp:posOffset>
                </wp:positionV>
                <wp:extent cx="6223000" cy="0"/>
                <wp:effectExtent l="37465" t="31115" r="35560" b="355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3C8B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4pt" to="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" strokeweight="4.5pt">
                <v:stroke linestyle="thinThick"/>
              </v:line>
            </w:pict>
          </mc:Fallback>
        </mc:AlternateContent>
      </w:r>
      <w:r w:rsidRPr="003F1114">
        <w:rPr>
          <w:noProof/>
          <w:highlight w:val="yellow"/>
          <w:lang w:eastAsia="en-GB"/>
        </w:rPr>
        <mc:AlternateContent>
          <mc:Choice Requires="wps">
            <w:drawing>
              <wp:anchor distT="0" distB="0" distL="114300" distR="114300" simplePos="0" relativeHeight="251658241" behindDoc="0" locked="0" layoutInCell="1" allowOverlap="1" wp14:anchorId="39A58FE5" wp14:editId="1F8E1BA3">
                <wp:simplePos x="0" y="0"/>
                <wp:positionH relativeFrom="column">
                  <wp:posOffset>-63500</wp:posOffset>
                </wp:positionH>
                <wp:positionV relativeFrom="paragraph">
                  <wp:posOffset>127635</wp:posOffset>
                </wp:positionV>
                <wp:extent cx="6223000" cy="0"/>
                <wp:effectExtent l="37465" t="33020" r="35560" b="336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663C2"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0.05pt" to="4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" strokeweight="4.5pt">
                <v:stroke linestyle="thinThick"/>
              </v:line>
            </w:pict>
          </mc:Fallback>
        </mc:AlternateContent>
      </w:r>
    </w:p>
    <w:p w14:paraId="0406D829" w14:textId="77777777" w:rsidR="00E303F8" w:rsidRPr="003F1114" w:rsidRDefault="00E303F8" w:rsidP="00E303F8"/>
    <w:p w14:paraId="159F5791" w14:textId="77777777" w:rsidR="00E303F8" w:rsidRPr="00E51F72" w:rsidRDefault="00E303F8" w:rsidP="00E303F8">
      <w:pPr>
        <w:jc w:val="center"/>
        <w:rPr>
          <w:szCs w:val="24"/>
        </w:rPr>
      </w:pPr>
      <w:r w:rsidRPr="00E51F72">
        <w:rPr>
          <w:szCs w:val="24"/>
        </w:rPr>
        <w:t>PLEASE NOTE THAT ALL INFORMATION WILL BE TREATED IN THE STRICTEST CONFIDENCE AND WILL BE USED PURELY AS A MEANS OF OBTAINING REFERENCES.</w:t>
      </w:r>
    </w:p>
    <w:p w14:paraId="1CEF11C5" w14:textId="77777777" w:rsidR="00E303F8" w:rsidRPr="003F1114" w:rsidRDefault="00E303F8" w:rsidP="00E303F8">
      <w:pPr>
        <w:jc w:val="center"/>
      </w:pPr>
      <w:r w:rsidRPr="003F1114">
        <w:rPr>
          <w:noProof/>
          <w:highlight w:val="yellow"/>
          <w:lang w:eastAsia="en-GB"/>
        </w:rPr>
        <mc:AlternateContent>
          <mc:Choice Requires="wps">
            <w:drawing>
              <wp:anchor distT="0" distB="0" distL="114300" distR="114300" simplePos="0" relativeHeight="251658242" behindDoc="0" locked="0" layoutInCell="1" allowOverlap="1" wp14:anchorId="29C6EEB8" wp14:editId="4FC0CCA7">
                <wp:simplePos x="0" y="0"/>
                <wp:positionH relativeFrom="column">
                  <wp:posOffset>-66675</wp:posOffset>
                </wp:positionH>
                <wp:positionV relativeFrom="paragraph">
                  <wp:posOffset>213995</wp:posOffset>
                </wp:positionV>
                <wp:extent cx="6223000" cy="0"/>
                <wp:effectExtent l="37465" t="33020" r="35560" b="336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573C7"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6.85pt" to="484.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" strokeweight="4.5pt">
                <v:stroke linestyle="thinThick"/>
              </v:line>
            </w:pict>
          </mc:Fallback>
        </mc:AlternateContent>
      </w:r>
    </w:p>
    <w:p w14:paraId="1C2557C3" w14:textId="77777777" w:rsidR="009C2278" w:rsidRDefault="009C2278" w:rsidP="00E303F8">
      <w:pPr>
        <w:rPr>
          <w:sz w:val="28"/>
          <w:szCs w:val="28"/>
        </w:rPr>
        <w:sectPr w:rsidR="009C2278">
          <w:headerReference w:type="default" r:id="rId20"/>
          <w:pgSz w:w="12240" w:h="15840"/>
          <w:pgMar w:top="1440" w:right="1440" w:bottom="1440" w:left="1440" w:header="720" w:footer="720" w:gutter="0"/>
          <w:cols w:space="720"/>
          <w:docGrid w:linePitch="360"/>
        </w:sectPr>
      </w:pPr>
    </w:p>
    <w:p w14:paraId="27FF18EC" w14:textId="77777777" w:rsidR="00E303F8" w:rsidRDefault="00E303F8" w:rsidP="00E303F8">
      <w:pPr>
        <w:rPr>
          <w:sz w:val="28"/>
          <w:szCs w:val="28"/>
        </w:rPr>
      </w:pPr>
    </w:p>
    <w:tbl>
      <w:tblPr>
        <w:tblStyle w:val="TableGrid"/>
        <w:tblW w:w="0" w:type="auto"/>
        <w:tblLook w:val="04A0" w:firstRow="1" w:lastRow="0" w:firstColumn="1" w:lastColumn="0" w:noHBand="0" w:noVBand="1"/>
      </w:tblPr>
      <w:tblGrid>
        <w:gridCol w:w="817"/>
        <w:gridCol w:w="4111"/>
        <w:gridCol w:w="4314"/>
      </w:tblGrid>
      <w:tr w:rsidR="00E303F8" w:rsidRPr="005C2944" w14:paraId="1177F1FA" w14:textId="77777777" w:rsidTr="00844AB7">
        <w:tc>
          <w:tcPr>
            <w:tcW w:w="817" w:type="dxa"/>
          </w:tcPr>
          <w:p w14:paraId="006BE8AF" w14:textId="77777777" w:rsidR="00E303F8" w:rsidRPr="005C2944" w:rsidRDefault="00E303F8" w:rsidP="00844AB7">
            <w:r w:rsidRPr="005C2944">
              <w:t>1</w:t>
            </w:r>
          </w:p>
        </w:tc>
        <w:tc>
          <w:tcPr>
            <w:tcW w:w="4111" w:type="dxa"/>
          </w:tcPr>
          <w:p w14:paraId="46CA37F9" w14:textId="77777777" w:rsidR="00E303F8" w:rsidRPr="005C2944" w:rsidRDefault="00E303F8" w:rsidP="00844AB7">
            <w:r w:rsidRPr="005C2944">
              <w:t>Nam</w:t>
            </w:r>
            <w:r>
              <w:t>e of organisation in whose name the tender would be submitted</w:t>
            </w:r>
          </w:p>
        </w:tc>
        <w:tc>
          <w:tcPr>
            <w:tcW w:w="4314" w:type="dxa"/>
          </w:tcPr>
          <w:p w14:paraId="56D2205A" w14:textId="77777777" w:rsidR="00E303F8" w:rsidRDefault="00E303F8" w:rsidP="00844AB7"/>
          <w:p w14:paraId="562FFA48" w14:textId="77777777" w:rsidR="00E303F8" w:rsidRDefault="00E303F8" w:rsidP="00844AB7"/>
          <w:p w14:paraId="09A170FB" w14:textId="77777777" w:rsidR="00E303F8" w:rsidRPr="005C2944" w:rsidRDefault="00E303F8" w:rsidP="00844AB7"/>
        </w:tc>
      </w:tr>
      <w:tr w:rsidR="00E303F8" w:rsidRPr="005C2944" w14:paraId="2C70C2C6" w14:textId="77777777" w:rsidTr="00844AB7">
        <w:tc>
          <w:tcPr>
            <w:tcW w:w="817" w:type="dxa"/>
          </w:tcPr>
          <w:p w14:paraId="418ABE6A" w14:textId="77777777" w:rsidR="00E303F8" w:rsidRPr="005C2944" w:rsidRDefault="00E303F8" w:rsidP="00844AB7">
            <w:r w:rsidRPr="005C2944">
              <w:t>2</w:t>
            </w:r>
          </w:p>
        </w:tc>
        <w:tc>
          <w:tcPr>
            <w:tcW w:w="4111" w:type="dxa"/>
          </w:tcPr>
          <w:p w14:paraId="02B7C400" w14:textId="77777777" w:rsidR="00E303F8" w:rsidRPr="005C2944" w:rsidRDefault="00E303F8" w:rsidP="00844AB7">
            <w:r>
              <w:t>Contact Name for enquiries about this bid</w:t>
            </w:r>
          </w:p>
        </w:tc>
        <w:tc>
          <w:tcPr>
            <w:tcW w:w="4314" w:type="dxa"/>
          </w:tcPr>
          <w:p w14:paraId="5EE6DF28" w14:textId="77777777" w:rsidR="00E303F8" w:rsidRDefault="00E303F8" w:rsidP="00844AB7"/>
          <w:p w14:paraId="5A0BF359" w14:textId="77777777" w:rsidR="00E303F8" w:rsidRDefault="00E303F8" w:rsidP="00844AB7"/>
          <w:p w14:paraId="17838ACE" w14:textId="77777777" w:rsidR="00E303F8" w:rsidRPr="005C2944" w:rsidRDefault="00E303F8" w:rsidP="00844AB7"/>
        </w:tc>
      </w:tr>
      <w:tr w:rsidR="00E303F8" w:rsidRPr="005C2944" w14:paraId="54232259" w14:textId="77777777" w:rsidTr="00844AB7">
        <w:tc>
          <w:tcPr>
            <w:tcW w:w="817" w:type="dxa"/>
          </w:tcPr>
          <w:p w14:paraId="7CECF9C5" w14:textId="77777777" w:rsidR="00E303F8" w:rsidRPr="005C2944" w:rsidRDefault="00E303F8" w:rsidP="00844AB7">
            <w:r w:rsidRPr="005C2944">
              <w:t>3</w:t>
            </w:r>
          </w:p>
        </w:tc>
        <w:tc>
          <w:tcPr>
            <w:tcW w:w="4111" w:type="dxa"/>
          </w:tcPr>
          <w:p w14:paraId="2A370496" w14:textId="77777777" w:rsidR="00E303F8" w:rsidRPr="005C2944" w:rsidRDefault="00E303F8" w:rsidP="00844AB7">
            <w:r>
              <w:t>Contact position (title of position in organisation)</w:t>
            </w:r>
          </w:p>
        </w:tc>
        <w:tc>
          <w:tcPr>
            <w:tcW w:w="4314" w:type="dxa"/>
          </w:tcPr>
          <w:p w14:paraId="1BB7B873" w14:textId="77777777" w:rsidR="00E303F8" w:rsidRDefault="00E303F8" w:rsidP="00844AB7"/>
          <w:p w14:paraId="722BD1F7" w14:textId="77777777" w:rsidR="00E303F8" w:rsidRDefault="00E303F8" w:rsidP="00844AB7"/>
          <w:p w14:paraId="1622E7CB" w14:textId="77777777" w:rsidR="00E303F8" w:rsidRPr="005C2944" w:rsidRDefault="00E303F8" w:rsidP="00844AB7"/>
        </w:tc>
      </w:tr>
      <w:tr w:rsidR="00E303F8" w:rsidRPr="005C2944" w14:paraId="4470DB66" w14:textId="77777777" w:rsidTr="00844AB7">
        <w:tc>
          <w:tcPr>
            <w:tcW w:w="817" w:type="dxa"/>
          </w:tcPr>
          <w:p w14:paraId="62E994BC" w14:textId="77777777" w:rsidR="00E303F8" w:rsidRPr="005C2944" w:rsidRDefault="00E303F8" w:rsidP="00844AB7">
            <w:r w:rsidRPr="005C2944">
              <w:t>4</w:t>
            </w:r>
          </w:p>
        </w:tc>
        <w:tc>
          <w:tcPr>
            <w:tcW w:w="4111" w:type="dxa"/>
          </w:tcPr>
          <w:p w14:paraId="35FBD96C" w14:textId="77777777" w:rsidR="00E303F8" w:rsidRDefault="00E303F8" w:rsidP="00844AB7">
            <w:r>
              <w:t>Address</w:t>
            </w:r>
          </w:p>
          <w:p w14:paraId="19D0D802" w14:textId="77777777" w:rsidR="00E303F8" w:rsidRDefault="00E303F8" w:rsidP="00844AB7"/>
          <w:p w14:paraId="7BFB7B0C" w14:textId="77777777" w:rsidR="00E303F8" w:rsidRPr="005C2944" w:rsidRDefault="00E303F8" w:rsidP="00844AB7"/>
        </w:tc>
        <w:tc>
          <w:tcPr>
            <w:tcW w:w="4314" w:type="dxa"/>
          </w:tcPr>
          <w:p w14:paraId="79AC6FA5" w14:textId="77777777" w:rsidR="00E303F8" w:rsidRDefault="00E303F8" w:rsidP="00844AB7"/>
          <w:p w14:paraId="6744098C" w14:textId="77777777" w:rsidR="00E303F8" w:rsidRDefault="00E303F8" w:rsidP="00844AB7"/>
          <w:p w14:paraId="382F1C66" w14:textId="77777777" w:rsidR="00E303F8" w:rsidRDefault="00E303F8" w:rsidP="00844AB7"/>
          <w:p w14:paraId="0261350C" w14:textId="77777777" w:rsidR="00E303F8" w:rsidRDefault="00E303F8" w:rsidP="00844AB7"/>
          <w:p w14:paraId="663CC57B" w14:textId="77777777" w:rsidR="00E303F8" w:rsidRPr="005C2944" w:rsidRDefault="00E303F8" w:rsidP="00844AB7"/>
        </w:tc>
      </w:tr>
      <w:tr w:rsidR="00E303F8" w:rsidRPr="005C2944" w14:paraId="7D868D13" w14:textId="77777777" w:rsidTr="00844AB7">
        <w:tc>
          <w:tcPr>
            <w:tcW w:w="817" w:type="dxa"/>
          </w:tcPr>
          <w:p w14:paraId="389DAF1F" w14:textId="77777777" w:rsidR="00E303F8" w:rsidRPr="005C2944" w:rsidRDefault="00E303F8" w:rsidP="00844AB7">
            <w:r w:rsidRPr="005C2944">
              <w:t>5</w:t>
            </w:r>
          </w:p>
        </w:tc>
        <w:tc>
          <w:tcPr>
            <w:tcW w:w="4111" w:type="dxa"/>
          </w:tcPr>
          <w:p w14:paraId="145414A7" w14:textId="77777777" w:rsidR="00E303F8" w:rsidRPr="005C2944" w:rsidRDefault="00E303F8" w:rsidP="00844AB7">
            <w:r>
              <w:t>Telephone Number</w:t>
            </w:r>
          </w:p>
        </w:tc>
        <w:tc>
          <w:tcPr>
            <w:tcW w:w="4314" w:type="dxa"/>
          </w:tcPr>
          <w:p w14:paraId="78A8FCB8" w14:textId="77777777" w:rsidR="00E303F8" w:rsidRDefault="00E303F8" w:rsidP="00844AB7"/>
          <w:p w14:paraId="05F40593" w14:textId="77777777" w:rsidR="00E303F8" w:rsidRPr="005C2944" w:rsidRDefault="00E303F8" w:rsidP="00844AB7"/>
        </w:tc>
      </w:tr>
      <w:tr w:rsidR="00E303F8" w:rsidRPr="005C2944" w14:paraId="228F7F4B" w14:textId="77777777" w:rsidTr="00844AB7">
        <w:tc>
          <w:tcPr>
            <w:tcW w:w="817" w:type="dxa"/>
          </w:tcPr>
          <w:p w14:paraId="2DDF0658" w14:textId="77777777" w:rsidR="00E303F8" w:rsidRPr="005C2944" w:rsidRDefault="00E303F8" w:rsidP="00844AB7">
            <w:r w:rsidRPr="005C2944">
              <w:t>6</w:t>
            </w:r>
          </w:p>
        </w:tc>
        <w:tc>
          <w:tcPr>
            <w:tcW w:w="4111" w:type="dxa"/>
          </w:tcPr>
          <w:p w14:paraId="60031BEF" w14:textId="77777777" w:rsidR="00E303F8" w:rsidRPr="005C2944" w:rsidRDefault="00E303F8" w:rsidP="00844AB7">
            <w:r>
              <w:t>Fax Number (if applicable)</w:t>
            </w:r>
          </w:p>
        </w:tc>
        <w:tc>
          <w:tcPr>
            <w:tcW w:w="4314" w:type="dxa"/>
          </w:tcPr>
          <w:p w14:paraId="725381FA" w14:textId="77777777" w:rsidR="00E303F8" w:rsidRDefault="00E303F8" w:rsidP="00844AB7"/>
          <w:p w14:paraId="08AE5214" w14:textId="77777777" w:rsidR="00E303F8" w:rsidRPr="005C2944" w:rsidRDefault="00E303F8" w:rsidP="00844AB7"/>
        </w:tc>
      </w:tr>
      <w:tr w:rsidR="00E303F8" w:rsidRPr="005C2944" w14:paraId="4ECD459D" w14:textId="77777777" w:rsidTr="00844AB7">
        <w:tc>
          <w:tcPr>
            <w:tcW w:w="817" w:type="dxa"/>
          </w:tcPr>
          <w:p w14:paraId="7613124C" w14:textId="77777777" w:rsidR="00E303F8" w:rsidRPr="005C2944" w:rsidRDefault="00E303F8" w:rsidP="00844AB7">
            <w:r w:rsidRPr="005C2944">
              <w:t>7</w:t>
            </w:r>
          </w:p>
        </w:tc>
        <w:tc>
          <w:tcPr>
            <w:tcW w:w="4111" w:type="dxa"/>
          </w:tcPr>
          <w:p w14:paraId="54B1D456" w14:textId="77777777" w:rsidR="00E303F8" w:rsidRPr="005C2944" w:rsidRDefault="00E303F8" w:rsidP="00844AB7">
            <w:r>
              <w:t>E Mail address</w:t>
            </w:r>
          </w:p>
        </w:tc>
        <w:tc>
          <w:tcPr>
            <w:tcW w:w="4314" w:type="dxa"/>
          </w:tcPr>
          <w:p w14:paraId="452BC248" w14:textId="77777777" w:rsidR="00E303F8" w:rsidRDefault="00E303F8" w:rsidP="00844AB7"/>
          <w:p w14:paraId="3AC9123B" w14:textId="77777777" w:rsidR="00E303F8" w:rsidRPr="005C2944" w:rsidRDefault="00E303F8" w:rsidP="00844AB7"/>
        </w:tc>
      </w:tr>
      <w:tr w:rsidR="00E303F8" w:rsidRPr="005C2944" w14:paraId="1F974DE7" w14:textId="77777777" w:rsidTr="00844AB7">
        <w:tc>
          <w:tcPr>
            <w:tcW w:w="817" w:type="dxa"/>
          </w:tcPr>
          <w:p w14:paraId="33F46C41" w14:textId="77777777" w:rsidR="00E303F8" w:rsidRPr="005C2944" w:rsidRDefault="00E303F8" w:rsidP="00844AB7">
            <w:r w:rsidRPr="005C2944">
              <w:t>8</w:t>
            </w:r>
          </w:p>
        </w:tc>
        <w:tc>
          <w:tcPr>
            <w:tcW w:w="4111" w:type="dxa"/>
          </w:tcPr>
          <w:p w14:paraId="42E9D9BF" w14:textId="77777777" w:rsidR="00E303F8" w:rsidRPr="005C2944" w:rsidRDefault="00E303F8" w:rsidP="00844AB7">
            <w:r>
              <w:t>Website address</w:t>
            </w:r>
          </w:p>
        </w:tc>
        <w:tc>
          <w:tcPr>
            <w:tcW w:w="4314" w:type="dxa"/>
          </w:tcPr>
          <w:p w14:paraId="20534FF4" w14:textId="77777777" w:rsidR="00E303F8" w:rsidRDefault="00E303F8" w:rsidP="00844AB7"/>
          <w:p w14:paraId="372EF5C5" w14:textId="77777777" w:rsidR="00E303F8" w:rsidRPr="005C2944" w:rsidRDefault="00E303F8" w:rsidP="00844AB7"/>
        </w:tc>
      </w:tr>
      <w:tr w:rsidR="00E303F8" w:rsidRPr="005C2944" w14:paraId="5B54E744" w14:textId="77777777" w:rsidTr="00844AB7">
        <w:tc>
          <w:tcPr>
            <w:tcW w:w="817" w:type="dxa"/>
          </w:tcPr>
          <w:p w14:paraId="0A944766" w14:textId="77777777" w:rsidR="00E303F8" w:rsidRPr="005C2944" w:rsidRDefault="00E303F8" w:rsidP="00844AB7">
            <w:r w:rsidRPr="005C2944">
              <w:t>9</w:t>
            </w:r>
          </w:p>
        </w:tc>
        <w:tc>
          <w:tcPr>
            <w:tcW w:w="4111" w:type="dxa"/>
          </w:tcPr>
          <w:p w14:paraId="7583DB89" w14:textId="77777777" w:rsidR="00E303F8" w:rsidRPr="005C2944" w:rsidRDefault="00E303F8" w:rsidP="00844AB7">
            <w:r>
              <w:t>Company registration number (if applicable)</w:t>
            </w:r>
          </w:p>
        </w:tc>
        <w:tc>
          <w:tcPr>
            <w:tcW w:w="4314" w:type="dxa"/>
          </w:tcPr>
          <w:p w14:paraId="5E89FB8C" w14:textId="77777777" w:rsidR="00E303F8" w:rsidRDefault="00E303F8" w:rsidP="00844AB7"/>
          <w:p w14:paraId="6E840F89" w14:textId="77777777" w:rsidR="00E303F8" w:rsidRPr="005C2944" w:rsidRDefault="00E303F8" w:rsidP="00844AB7"/>
        </w:tc>
      </w:tr>
      <w:tr w:rsidR="00E303F8" w:rsidRPr="005C2944" w14:paraId="40866D21" w14:textId="77777777" w:rsidTr="00844AB7">
        <w:tc>
          <w:tcPr>
            <w:tcW w:w="817" w:type="dxa"/>
          </w:tcPr>
          <w:p w14:paraId="6338F624" w14:textId="77777777" w:rsidR="00E303F8" w:rsidRPr="005C2944" w:rsidRDefault="00E303F8" w:rsidP="00844AB7">
            <w:r w:rsidRPr="005C2944">
              <w:t>10</w:t>
            </w:r>
          </w:p>
        </w:tc>
        <w:tc>
          <w:tcPr>
            <w:tcW w:w="4111" w:type="dxa"/>
          </w:tcPr>
          <w:p w14:paraId="1B47A623" w14:textId="77777777" w:rsidR="00E303F8" w:rsidRPr="005C2944" w:rsidRDefault="00E303F8" w:rsidP="00844AB7">
            <w:r>
              <w:t>Date of registration (if applicable)</w:t>
            </w:r>
          </w:p>
        </w:tc>
        <w:tc>
          <w:tcPr>
            <w:tcW w:w="4314" w:type="dxa"/>
          </w:tcPr>
          <w:p w14:paraId="26BD4523" w14:textId="77777777" w:rsidR="00E303F8" w:rsidRDefault="00E303F8" w:rsidP="00844AB7"/>
          <w:p w14:paraId="461220F0" w14:textId="77777777" w:rsidR="00E303F8" w:rsidRPr="005C2944" w:rsidRDefault="00E303F8" w:rsidP="00844AB7"/>
        </w:tc>
      </w:tr>
      <w:tr w:rsidR="00E303F8" w:rsidRPr="005C2944" w14:paraId="4BB0EAC6" w14:textId="77777777" w:rsidTr="00844AB7">
        <w:tc>
          <w:tcPr>
            <w:tcW w:w="817" w:type="dxa"/>
          </w:tcPr>
          <w:p w14:paraId="001571F2" w14:textId="77777777" w:rsidR="00E303F8" w:rsidRPr="005C2944" w:rsidRDefault="00E303F8" w:rsidP="00844AB7">
            <w:r w:rsidRPr="005C2944">
              <w:t>11</w:t>
            </w:r>
          </w:p>
        </w:tc>
        <w:tc>
          <w:tcPr>
            <w:tcW w:w="4111" w:type="dxa"/>
          </w:tcPr>
          <w:p w14:paraId="51C0F40E" w14:textId="35ABD741" w:rsidR="00E303F8" w:rsidRPr="005C2944" w:rsidRDefault="00E303F8" w:rsidP="00844AB7">
            <w:r>
              <w:t>Registration address (</w:t>
            </w:r>
            <w:r w:rsidR="00092D50">
              <w:t>if</w:t>
            </w:r>
            <w:r>
              <w:t xml:space="preserve"> different to the above)</w:t>
            </w:r>
          </w:p>
        </w:tc>
        <w:tc>
          <w:tcPr>
            <w:tcW w:w="4314" w:type="dxa"/>
          </w:tcPr>
          <w:p w14:paraId="725F9E31" w14:textId="77777777" w:rsidR="00E303F8" w:rsidRDefault="00E303F8" w:rsidP="00844AB7"/>
          <w:p w14:paraId="5944B4DC" w14:textId="77777777" w:rsidR="00E303F8" w:rsidRDefault="00E303F8" w:rsidP="00844AB7"/>
          <w:p w14:paraId="3BDB4DE3" w14:textId="77777777" w:rsidR="00E303F8" w:rsidRDefault="00E303F8" w:rsidP="00844AB7"/>
          <w:p w14:paraId="6747E1DE" w14:textId="77777777" w:rsidR="00E303F8" w:rsidRPr="005C2944" w:rsidRDefault="00E303F8" w:rsidP="00844AB7"/>
        </w:tc>
      </w:tr>
      <w:tr w:rsidR="00E303F8" w:rsidRPr="005C2944" w14:paraId="6EBA44A4" w14:textId="77777777" w:rsidTr="00844AB7">
        <w:tc>
          <w:tcPr>
            <w:tcW w:w="817" w:type="dxa"/>
          </w:tcPr>
          <w:p w14:paraId="5D2B81B3" w14:textId="77777777" w:rsidR="00E303F8" w:rsidRPr="005C2944" w:rsidRDefault="00E303F8" w:rsidP="00844AB7">
            <w:r w:rsidRPr="005C2944">
              <w:t>12</w:t>
            </w:r>
          </w:p>
        </w:tc>
        <w:tc>
          <w:tcPr>
            <w:tcW w:w="4111" w:type="dxa"/>
          </w:tcPr>
          <w:p w14:paraId="691B8CB6" w14:textId="77777777" w:rsidR="00E303F8" w:rsidRPr="005C2944" w:rsidRDefault="00E303F8" w:rsidP="00844AB7">
            <w:r>
              <w:t>VAT registration number</w:t>
            </w:r>
          </w:p>
        </w:tc>
        <w:tc>
          <w:tcPr>
            <w:tcW w:w="4314" w:type="dxa"/>
          </w:tcPr>
          <w:p w14:paraId="60F21667" w14:textId="77777777" w:rsidR="00E303F8" w:rsidRDefault="00E303F8" w:rsidP="00844AB7"/>
          <w:p w14:paraId="42526A06" w14:textId="77777777" w:rsidR="00E303F8" w:rsidRPr="005C2944" w:rsidRDefault="00E303F8" w:rsidP="00844AB7"/>
        </w:tc>
      </w:tr>
      <w:tr w:rsidR="00E303F8" w:rsidRPr="005C2944" w14:paraId="7803F7B5" w14:textId="77777777" w:rsidTr="00844AB7">
        <w:tc>
          <w:tcPr>
            <w:tcW w:w="817" w:type="dxa"/>
          </w:tcPr>
          <w:p w14:paraId="7AE826F5" w14:textId="77777777" w:rsidR="00E303F8" w:rsidRPr="005C2944" w:rsidRDefault="00E303F8" w:rsidP="00844AB7">
            <w:r w:rsidRPr="005C2944">
              <w:t>13</w:t>
            </w:r>
          </w:p>
        </w:tc>
        <w:tc>
          <w:tcPr>
            <w:tcW w:w="4111" w:type="dxa"/>
          </w:tcPr>
          <w:p w14:paraId="372B8E0C" w14:textId="77777777" w:rsidR="00E303F8" w:rsidRPr="005C2944" w:rsidRDefault="00E303F8" w:rsidP="00844AB7">
            <w:r>
              <w:t>Name of parent Company, if applicable</w:t>
            </w:r>
          </w:p>
        </w:tc>
        <w:tc>
          <w:tcPr>
            <w:tcW w:w="4314" w:type="dxa"/>
          </w:tcPr>
          <w:p w14:paraId="1CF544BE" w14:textId="77777777" w:rsidR="00E303F8" w:rsidRDefault="00E303F8" w:rsidP="00844AB7"/>
          <w:p w14:paraId="085AF376" w14:textId="77777777" w:rsidR="00E303F8" w:rsidRDefault="00E303F8" w:rsidP="00844AB7"/>
          <w:p w14:paraId="243A9F74" w14:textId="77777777" w:rsidR="00E303F8" w:rsidRPr="005C2944" w:rsidRDefault="00E303F8" w:rsidP="00844AB7"/>
        </w:tc>
      </w:tr>
      <w:tr w:rsidR="00E303F8" w:rsidRPr="005C2944" w14:paraId="0390C705" w14:textId="77777777" w:rsidTr="00844AB7">
        <w:tc>
          <w:tcPr>
            <w:tcW w:w="817" w:type="dxa"/>
          </w:tcPr>
          <w:p w14:paraId="4B42E166" w14:textId="77777777" w:rsidR="00E303F8" w:rsidRPr="005C2944" w:rsidRDefault="00E303F8" w:rsidP="00844AB7">
            <w:r w:rsidRPr="005C2944">
              <w:t>14</w:t>
            </w:r>
          </w:p>
        </w:tc>
        <w:tc>
          <w:tcPr>
            <w:tcW w:w="4111" w:type="dxa"/>
          </w:tcPr>
          <w:p w14:paraId="5FCDEFA1" w14:textId="77777777" w:rsidR="00E303F8" w:rsidRPr="005C2944" w:rsidRDefault="00E303F8" w:rsidP="00844AB7">
            <w:r>
              <w:t>Company registration number of parent company, if applicable</w:t>
            </w:r>
          </w:p>
        </w:tc>
        <w:tc>
          <w:tcPr>
            <w:tcW w:w="4314" w:type="dxa"/>
          </w:tcPr>
          <w:p w14:paraId="7A6ECAB4" w14:textId="77777777" w:rsidR="00E303F8" w:rsidRDefault="00E303F8" w:rsidP="00844AB7"/>
          <w:p w14:paraId="076345B8" w14:textId="77777777" w:rsidR="00E303F8" w:rsidRDefault="00E303F8" w:rsidP="00844AB7"/>
          <w:p w14:paraId="06764DBC" w14:textId="77777777" w:rsidR="00E303F8" w:rsidRPr="005C2944" w:rsidRDefault="00E303F8" w:rsidP="00844AB7"/>
        </w:tc>
      </w:tr>
    </w:tbl>
    <w:p w14:paraId="2FC155E7" w14:textId="77777777" w:rsidR="00E303F8" w:rsidRPr="001A5AB4" w:rsidRDefault="00E303F8" w:rsidP="00802F78">
      <w:pPr>
        <w:rPr>
          <w:lang w:val="en-GB"/>
        </w:rPr>
      </w:pPr>
    </w:p>
    <w:sectPr w:rsidR="00E303F8" w:rsidRPr="001A5AB4">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E70F" w14:textId="77777777" w:rsidR="00553C9A" w:rsidRDefault="00553C9A" w:rsidP="00AE42B2">
      <w:r>
        <w:separator/>
      </w:r>
    </w:p>
    <w:p w14:paraId="1144FE86" w14:textId="77777777" w:rsidR="00553C9A" w:rsidRDefault="00553C9A" w:rsidP="00AE42B2"/>
  </w:endnote>
  <w:endnote w:type="continuationSeparator" w:id="0">
    <w:p w14:paraId="5337B365" w14:textId="77777777" w:rsidR="00553C9A" w:rsidRDefault="00553C9A" w:rsidP="00AE42B2">
      <w:r>
        <w:continuationSeparator/>
      </w:r>
    </w:p>
    <w:p w14:paraId="1AEA016F" w14:textId="77777777" w:rsidR="00553C9A" w:rsidRDefault="00553C9A" w:rsidP="00AE42B2"/>
  </w:endnote>
  <w:endnote w:type="continuationNotice" w:id="1">
    <w:p w14:paraId="76F125B7" w14:textId="77777777" w:rsidR="00553C9A" w:rsidRDefault="00553C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FFC6" w14:textId="2F27A976" w:rsidR="00884C09" w:rsidRDefault="00103259" w:rsidP="00AE42B2">
    <w:r>
      <w:t>Invitation to Tender</w:t>
    </w:r>
    <w:r>
      <w:ptab w:relativeTo="margin" w:alignment="center" w:leader="none"/>
    </w:r>
    <w:r>
      <w:ptab w:relativeTo="margin" w:alignment="right" w:leader="none"/>
    </w:r>
    <w:sdt>
      <w:sdtPr>
        <w:id w:val="-1769616900"/>
        <w:docPartObj>
          <w:docPartGallery w:val="Page Numbers (Top of Page)"/>
          <w:docPartUnique/>
        </w:docPartObj>
      </w:sdtPr>
      <w:sdtEndPr/>
      <w:sdtContent>
        <w:r w:rsidRPr="002E1BCE">
          <w:t xml:space="preserve">Page </w:t>
        </w:r>
        <w:r w:rsidRPr="002E1BCE">
          <w:rPr>
            <w:szCs w:val="24"/>
          </w:rPr>
          <w:fldChar w:fldCharType="begin"/>
        </w:r>
        <w:r w:rsidRPr="002E1BCE">
          <w:instrText xml:space="preserve"> PAGE </w:instrText>
        </w:r>
        <w:r w:rsidRPr="002E1BCE">
          <w:rPr>
            <w:szCs w:val="24"/>
          </w:rPr>
          <w:fldChar w:fldCharType="separate"/>
        </w:r>
        <w:r>
          <w:rPr>
            <w:szCs w:val="24"/>
          </w:rPr>
          <w:t>1</w:t>
        </w:r>
        <w:r w:rsidRPr="002E1BCE">
          <w:rPr>
            <w:szCs w:val="24"/>
          </w:rPr>
          <w:fldChar w:fldCharType="end"/>
        </w:r>
        <w:r w:rsidRPr="002E1BCE">
          <w:t xml:space="preserve"> of </w:t>
        </w:r>
        <w:fldSimple w:instr=" NUMPAGES  ">
          <w:r>
            <w:rPr>
              <w:szCs w:val="24"/>
            </w:rPr>
            <w:t>8</w:t>
          </w:r>
        </w:fldSimple>
      </w:sdtContent>
    </w:sdt>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C05D" w14:textId="77777777" w:rsidR="00E303F8" w:rsidRDefault="00E303F8" w:rsidP="00AE42B2">
    <w:r>
      <w:t>Invitation to Tender</w:t>
    </w:r>
    <w:r>
      <w:ptab w:relativeTo="margin" w:alignment="center" w:leader="none"/>
    </w:r>
    <w:r>
      <w:ptab w:relativeTo="margin" w:alignment="right" w:leader="none"/>
    </w:r>
    <w:sdt>
      <w:sdtPr>
        <w:id w:val="1585032119"/>
        <w:docPartObj>
          <w:docPartGallery w:val="Page Numbers (Top of Page)"/>
          <w:docPartUnique/>
        </w:docPartObj>
      </w:sdtPr>
      <w:sdtEndPr/>
      <w:sdtContent>
        <w:r w:rsidRPr="002E1BCE">
          <w:t xml:space="preserve">Page </w:t>
        </w:r>
        <w:r w:rsidRPr="002E1BCE">
          <w:rPr>
            <w:szCs w:val="24"/>
          </w:rPr>
          <w:fldChar w:fldCharType="begin"/>
        </w:r>
        <w:r w:rsidRPr="002E1BCE">
          <w:instrText xml:space="preserve"> PAGE </w:instrText>
        </w:r>
        <w:r w:rsidRPr="002E1BCE">
          <w:rPr>
            <w:szCs w:val="24"/>
          </w:rPr>
          <w:fldChar w:fldCharType="separate"/>
        </w:r>
        <w:r>
          <w:rPr>
            <w:szCs w:val="24"/>
          </w:rPr>
          <w:t>1</w:t>
        </w:r>
        <w:r w:rsidRPr="002E1BCE">
          <w:rPr>
            <w:szCs w:val="24"/>
          </w:rPr>
          <w:fldChar w:fldCharType="end"/>
        </w:r>
        <w:r w:rsidRPr="002E1BCE">
          <w:t xml:space="preserve"> of </w:t>
        </w:r>
        <w:r>
          <w:fldChar w:fldCharType="begin"/>
        </w:r>
        <w:r>
          <w:instrText>NUMPAGES</w:instrText>
        </w:r>
        <w:r>
          <w:fldChar w:fldCharType="separate"/>
        </w:r>
        <w:r>
          <w:rPr>
            <w:szCs w:val="24"/>
          </w:rPr>
          <w:t>8</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115C" w14:textId="77777777" w:rsidR="00553C9A" w:rsidRDefault="00553C9A" w:rsidP="00AE42B2">
      <w:r>
        <w:separator/>
      </w:r>
    </w:p>
    <w:p w14:paraId="2FAAB31D" w14:textId="77777777" w:rsidR="00553C9A" w:rsidRDefault="00553C9A" w:rsidP="00AE42B2"/>
  </w:footnote>
  <w:footnote w:type="continuationSeparator" w:id="0">
    <w:p w14:paraId="7EB1A102" w14:textId="77777777" w:rsidR="00553C9A" w:rsidRDefault="00553C9A" w:rsidP="00AE42B2">
      <w:r>
        <w:continuationSeparator/>
      </w:r>
    </w:p>
    <w:p w14:paraId="7F7AC607" w14:textId="77777777" w:rsidR="00553C9A" w:rsidRDefault="00553C9A" w:rsidP="00AE42B2"/>
  </w:footnote>
  <w:footnote w:type="continuationNotice" w:id="1">
    <w:p w14:paraId="7C992C5E" w14:textId="77777777" w:rsidR="00553C9A" w:rsidRDefault="00553C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ECE9" w14:textId="77777777" w:rsidR="00B03AFF" w:rsidRPr="005A48F8" w:rsidRDefault="00B03AFF" w:rsidP="00B03AFF">
    <w:pPr>
      <w:pStyle w:val="Heading3"/>
      <w:ind w:left="0" w:firstLine="0"/>
      <w:rPr>
        <w:color w:val="532E60"/>
        <w:sz w:val="22"/>
        <w:szCs w:val="22"/>
      </w:rPr>
    </w:pPr>
    <w:r w:rsidRPr="00424AF9">
      <w:rPr>
        <w:noProof/>
        <w:lang w:eastAsia="en-GB"/>
      </w:rPr>
      <w:drawing>
        <wp:anchor distT="0" distB="0" distL="114300" distR="114300" simplePos="0" relativeHeight="251658247" behindDoc="0" locked="0" layoutInCell="1" allowOverlap="1" wp14:anchorId="0215074C" wp14:editId="7BC5B27E">
          <wp:simplePos x="0" y="0"/>
          <wp:positionH relativeFrom="margin">
            <wp:posOffset>4666160</wp:posOffset>
          </wp:positionH>
          <wp:positionV relativeFrom="paragraph">
            <wp:posOffset>9524</wp:posOffset>
          </wp:positionV>
          <wp:extent cx="1276170" cy="1323975"/>
          <wp:effectExtent l="0" t="0" r="635" b="0"/>
          <wp:wrapNone/>
          <wp:docPr id="1028004317"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285197" cy="1333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646BE0" w14:textId="0685DDFD" w:rsidR="00B03AFF" w:rsidRPr="00AE42B2" w:rsidRDefault="00B03AFF" w:rsidP="00B03AFF">
    <w:pPr>
      <w:pStyle w:val="Heading4"/>
    </w:pPr>
    <w:r>
      <w:t xml:space="preserve">Murley Moss </w:t>
    </w:r>
    <w:r w:rsidR="00254403">
      <w:t>– Replacement Lift</w:t>
    </w:r>
  </w:p>
  <w:p w14:paraId="6E8B6A48" w14:textId="77777777" w:rsidR="00B03AFF" w:rsidRPr="00A61808" w:rsidRDefault="00B03AFF" w:rsidP="00B03AFF">
    <w:pPr>
      <w:pStyle w:val="Heading1"/>
      <w:rPr>
        <w:sz w:val="22"/>
        <w:szCs w:val="22"/>
      </w:rPr>
    </w:pPr>
  </w:p>
  <w:p w14:paraId="46C15635" w14:textId="581F2C15" w:rsidR="00B03AFF" w:rsidRPr="00A61808" w:rsidRDefault="00B03AFF" w:rsidP="00576F33">
    <w:pPr>
      <w:pStyle w:val="Heading1"/>
    </w:pPr>
    <w:r w:rsidRPr="00D35907">
      <w:t>I</w:t>
    </w:r>
    <w:r>
      <w:t>NVITATION TO TENDER</w:t>
    </w:r>
  </w:p>
  <w:p w14:paraId="1EA33957" w14:textId="77777777" w:rsidR="003E6BA0" w:rsidRPr="00C5162A" w:rsidRDefault="003E6BA0" w:rsidP="00C51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0B45" w14:textId="77777777" w:rsidR="00E303F8" w:rsidRPr="005A48F8" w:rsidRDefault="00E303F8" w:rsidP="00754F28">
    <w:pPr>
      <w:pStyle w:val="Heading3"/>
      <w:ind w:left="0" w:firstLine="0"/>
      <w:rPr>
        <w:color w:val="532E60"/>
        <w:sz w:val="22"/>
        <w:szCs w:val="22"/>
      </w:rPr>
    </w:pPr>
    <w:r w:rsidRPr="00424AF9">
      <w:rPr>
        <w:noProof/>
        <w:lang w:eastAsia="en-GB"/>
      </w:rPr>
      <w:drawing>
        <wp:anchor distT="0" distB="0" distL="114300" distR="114300" simplePos="0" relativeHeight="251658244" behindDoc="0" locked="0" layoutInCell="1" allowOverlap="1" wp14:anchorId="15362F5F" wp14:editId="5AC413EC">
          <wp:simplePos x="0" y="0"/>
          <wp:positionH relativeFrom="margin">
            <wp:posOffset>4666160</wp:posOffset>
          </wp:positionH>
          <wp:positionV relativeFrom="paragraph">
            <wp:posOffset>9524</wp:posOffset>
          </wp:positionV>
          <wp:extent cx="1276170" cy="1323975"/>
          <wp:effectExtent l="0" t="0" r="635" b="0"/>
          <wp:wrapNone/>
          <wp:docPr id="1406731557"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285197" cy="1333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D50675" w14:textId="77777777" w:rsidR="00576F33" w:rsidRPr="00AE42B2" w:rsidRDefault="00576F33" w:rsidP="00576F33">
    <w:pPr>
      <w:pStyle w:val="Heading4"/>
    </w:pPr>
    <w:r>
      <w:t>Murley Moss – Replacement Lift</w:t>
    </w:r>
  </w:p>
  <w:p w14:paraId="56A34567" w14:textId="77777777" w:rsidR="00E303F8" w:rsidRPr="00A61808" w:rsidRDefault="00E303F8" w:rsidP="00754F28">
    <w:pPr>
      <w:pStyle w:val="Heading1"/>
      <w:rPr>
        <w:sz w:val="22"/>
        <w:szCs w:val="22"/>
      </w:rPr>
    </w:pPr>
  </w:p>
  <w:p w14:paraId="50AA7215" w14:textId="77777777" w:rsidR="00E303F8" w:rsidRDefault="00E303F8" w:rsidP="00A61808">
    <w:pPr>
      <w:pStyle w:val="Heading1"/>
    </w:pPr>
    <w:r w:rsidRPr="00D35907">
      <w:t>I</w:t>
    </w:r>
    <w:r>
      <w:t>NVITATION TO TENDER</w:t>
    </w:r>
  </w:p>
  <w:p w14:paraId="35E77E86" w14:textId="77777777" w:rsidR="00E303F8" w:rsidRPr="00A61808" w:rsidRDefault="00E303F8" w:rsidP="00A61808">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9629" w14:textId="77777777" w:rsidR="00E303F8" w:rsidRPr="005A48F8" w:rsidRDefault="00E303F8" w:rsidP="00D63EF2">
    <w:pPr>
      <w:pStyle w:val="Heading3"/>
      <w:ind w:left="0" w:firstLine="0"/>
      <w:rPr>
        <w:color w:val="532E60"/>
        <w:sz w:val="22"/>
        <w:szCs w:val="22"/>
      </w:rPr>
    </w:pPr>
    <w:r w:rsidRPr="00424AF9">
      <w:rPr>
        <w:noProof/>
        <w:lang w:eastAsia="en-GB"/>
      </w:rPr>
      <w:drawing>
        <wp:anchor distT="0" distB="0" distL="114300" distR="114300" simplePos="0" relativeHeight="251658245" behindDoc="0" locked="0" layoutInCell="1" allowOverlap="1" wp14:anchorId="2AD741A5" wp14:editId="1EFE168F">
          <wp:simplePos x="0" y="0"/>
          <wp:positionH relativeFrom="margin">
            <wp:posOffset>4829174</wp:posOffset>
          </wp:positionH>
          <wp:positionV relativeFrom="paragraph">
            <wp:posOffset>9526</wp:posOffset>
          </wp:positionV>
          <wp:extent cx="1113651" cy="1155368"/>
          <wp:effectExtent l="0" t="0" r="0" b="0"/>
          <wp:wrapNone/>
          <wp:docPr id="2142382471"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B1DF7F" w14:textId="77777777" w:rsidR="00576F33" w:rsidRPr="00AE42B2" w:rsidRDefault="00576F33" w:rsidP="00576F33">
    <w:pPr>
      <w:pStyle w:val="Heading4"/>
    </w:pPr>
    <w:r>
      <w:t>Murley Moss – Replacement Lift</w:t>
    </w:r>
  </w:p>
  <w:p w14:paraId="7E8D91AB" w14:textId="77777777" w:rsidR="00E303F8" w:rsidRDefault="00E303F8" w:rsidP="00D63EF2">
    <w:pPr>
      <w:pStyle w:val="Heading1"/>
    </w:pPr>
  </w:p>
  <w:p w14:paraId="181A4C0D" w14:textId="77777777" w:rsidR="00E303F8" w:rsidRPr="008D2089" w:rsidRDefault="00E303F8" w:rsidP="00D63EF2">
    <w:pPr>
      <w:pStyle w:val="Heading1"/>
      <w:rPr>
        <w:bCs/>
      </w:rPr>
    </w:pPr>
    <w:r>
      <w:t xml:space="preserve">Annex 1 - </w:t>
    </w:r>
    <w:r w:rsidRPr="006F3DCC">
      <w:t>FORM OF TENDER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2798" w14:textId="77777777" w:rsidR="00E303F8" w:rsidRPr="005A48F8" w:rsidRDefault="00E303F8" w:rsidP="00D63EF2">
    <w:pPr>
      <w:pStyle w:val="Heading3"/>
      <w:ind w:left="0" w:firstLine="0"/>
      <w:rPr>
        <w:color w:val="532E60"/>
        <w:sz w:val="22"/>
        <w:szCs w:val="22"/>
      </w:rPr>
    </w:pPr>
    <w:r w:rsidRPr="00424AF9">
      <w:rPr>
        <w:noProof/>
        <w:lang w:eastAsia="en-GB"/>
      </w:rPr>
      <w:drawing>
        <wp:anchor distT="0" distB="0" distL="114300" distR="114300" simplePos="0" relativeHeight="251658243" behindDoc="0" locked="0" layoutInCell="1" allowOverlap="1" wp14:anchorId="2BD195B8" wp14:editId="22697ABA">
          <wp:simplePos x="0" y="0"/>
          <wp:positionH relativeFrom="margin">
            <wp:posOffset>4829174</wp:posOffset>
          </wp:positionH>
          <wp:positionV relativeFrom="paragraph">
            <wp:posOffset>9526</wp:posOffset>
          </wp:positionV>
          <wp:extent cx="1113651" cy="1155368"/>
          <wp:effectExtent l="0" t="0" r="0" b="0"/>
          <wp:wrapNone/>
          <wp:docPr id="1310307664"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B591DC" w14:textId="77777777" w:rsidR="007C4571" w:rsidRPr="00AE42B2" w:rsidRDefault="007C4571" w:rsidP="007C4571">
    <w:pPr>
      <w:pStyle w:val="Heading4"/>
    </w:pPr>
    <w:r>
      <w:t>Murley Moss – Replacement Lift</w:t>
    </w:r>
  </w:p>
  <w:p w14:paraId="19C2C88A" w14:textId="77777777" w:rsidR="00E303F8" w:rsidRDefault="00E303F8" w:rsidP="00D63EF2">
    <w:pPr>
      <w:pStyle w:val="Heading1"/>
    </w:pPr>
  </w:p>
  <w:p w14:paraId="609426D4" w14:textId="77777777" w:rsidR="00E303F8" w:rsidRPr="008D2089" w:rsidRDefault="00E303F8" w:rsidP="00D63EF2">
    <w:pPr>
      <w:pStyle w:val="Heading1"/>
      <w:rPr>
        <w:bCs/>
      </w:rPr>
    </w:pPr>
    <w:r>
      <w:t>Annex 2 – EQUALITIES DECLARATION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04F7" w14:textId="77777777" w:rsidR="00E303F8" w:rsidRPr="005A48F8" w:rsidRDefault="00E303F8" w:rsidP="00D63EF2">
    <w:pPr>
      <w:pStyle w:val="Heading3"/>
      <w:ind w:left="0" w:firstLine="0"/>
      <w:rPr>
        <w:color w:val="532E60"/>
        <w:sz w:val="22"/>
        <w:szCs w:val="22"/>
      </w:rPr>
    </w:pPr>
    <w:r w:rsidRPr="00424AF9">
      <w:rPr>
        <w:noProof/>
        <w:lang w:eastAsia="en-GB"/>
      </w:rPr>
      <w:drawing>
        <wp:anchor distT="0" distB="0" distL="114300" distR="114300" simplePos="0" relativeHeight="251658241" behindDoc="0" locked="0" layoutInCell="1" allowOverlap="1" wp14:anchorId="25EF9126" wp14:editId="72A0387E">
          <wp:simplePos x="0" y="0"/>
          <wp:positionH relativeFrom="margin">
            <wp:posOffset>4829174</wp:posOffset>
          </wp:positionH>
          <wp:positionV relativeFrom="paragraph">
            <wp:posOffset>9526</wp:posOffset>
          </wp:positionV>
          <wp:extent cx="1113651" cy="1155368"/>
          <wp:effectExtent l="0" t="0" r="0" b="0"/>
          <wp:wrapNone/>
          <wp:docPr id="1176230119"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4AEF7" w14:textId="77777777" w:rsidR="007C4571" w:rsidRPr="00AE42B2" w:rsidRDefault="007C4571" w:rsidP="007C4571">
    <w:pPr>
      <w:pStyle w:val="Heading4"/>
    </w:pPr>
    <w:r>
      <w:t>Murley Moss – Replacement Lift</w:t>
    </w:r>
  </w:p>
  <w:p w14:paraId="31BF74B8" w14:textId="77777777" w:rsidR="00E303F8" w:rsidRDefault="00E303F8" w:rsidP="00D63EF2">
    <w:pPr>
      <w:pStyle w:val="Heading1"/>
    </w:pPr>
  </w:p>
  <w:p w14:paraId="18ED8B4A" w14:textId="77777777" w:rsidR="00E303F8" w:rsidRPr="008D2089" w:rsidRDefault="00E303F8" w:rsidP="00D63EF2">
    <w:pPr>
      <w:pStyle w:val="Heading1"/>
      <w:rPr>
        <w:bCs/>
      </w:rPr>
    </w:pPr>
    <w:r>
      <w:t>Annex 3 – FREEDOM OF INFORMATION / ENVIRONMENTAL INFORMATION REGULATIONS DECLARATION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23E0" w14:textId="77777777" w:rsidR="00E303F8" w:rsidRPr="005A48F8" w:rsidRDefault="00E303F8" w:rsidP="00D63EF2">
    <w:pPr>
      <w:pStyle w:val="Heading3"/>
      <w:ind w:left="0" w:firstLine="0"/>
      <w:rPr>
        <w:color w:val="532E60"/>
        <w:sz w:val="22"/>
        <w:szCs w:val="22"/>
      </w:rPr>
    </w:pPr>
    <w:r w:rsidRPr="00424AF9">
      <w:rPr>
        <w:noProof/>
        <w:lang w:eastAsia="en-GB"/>
      </w:rPr>
      <w:drawing>
        <wp:anchor distT="0" distB="0" distL="114300" distR="114300" simplePos="0" relativeHeight="251658242" behindDoc="0" locked="0" layoutInCell="1" allowOverlap="1" wp14:anchorId="7F0E200C" wp14:editId="5BF0642B">
          <wp:simplePos x="0" y="0"/>
          <wp:positionH relativeFrom="margin">
            <wp:posOffset>4829174</wp:posOffset>
          </wp:positionH>
          <wp:positionV relativeFrom="paragraph">
            <wp:posOffset>9526</wp:posOffset>
          </wp:positionV>
          <wp:extent cx="1113651" cy="1155368"/>
          <wp:effectExtent l="0" t="0" r="0" b="0"/>
          <wp:wrapNone/>
          <wp:docPr id="1196890643"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A92FA7" w14:textId="77777777" w:rsidR="00D32720" w:rsidRPr="00AE42B2" w:rsidRDefault="00D32720" w:rsidP="00D32720">
    <w:pPr>
      <w:pStyle w:val="Heading4"/>
    </w:pPr>
    <w:r>
      <w:t>Murley Moss – Replacement Lift</w:t>
    </w:r>
  </w:p>
  <w:p w14:paraId="24F59E6B" w14:textId="77777777" w:rsidR="00E303F8" w:rsidRDefault="00E303F8" w:rsidP="00D63EF2">
    <w:pPr>
      <w:pStyle w:val="Heading1"/>
    </w:pPr>
  </w:p>
  <w:p w14:paraId="7DCB41AA" w14:textId="77777777" w:rsidR="00E303F8" w:rsidRPr="008D2089" w:rsidRDefault="00E303F8" w:rsidP="00D63EF2">
    <w:pPr>
      <w:pStyle w:val="Heading1"/>
      <w:rPr>
        <w:bCs/>
      </w:rPr>
    </w:pPr>
    <w:r>
      <w:t>Annex 4 – DECLARATION OF NON-CANVASING AND NON-COLLUSION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B08C" w14:textId="77777777" w:rsidR="00E303F8" w:rsidRPr="005A48F8" w:rsidRDefault="00E303F8" w:rsidP="00D63EF2">
    <w:pPr>
      <w:pStyle w:val="Heading3"/>
      <w:ind w:left="0" w:firstLine="0"/>
      <w:rPr>
        <w:color w:val="532E60"/>
        <w:sz w:val="22"/>
        <w:szCs w:val="22"/>
      </w:rPr>
    </w:pPr>
    <w:r w:rsidRPr="00424AF9">
      <w:rPr>
        <w:noProof/>
        <w:lang w:eastAsia="en-GB"/>
      </w:rPr>
      <w:drawing>
        <wp:anchor distT="0" distB="0" distL="114300" distR="114300" simplePos="0" relativeHeight="251658240" behindDoc="0" locked="0" layoutInCell="1" allowOverlap="1" wp14:anchorId="14A4D3EB" wp14:editId="12629DFD">
          <wp:simplePos x="0" y="0"/>
          <wp:positionH relativeFrom="margin">
            <wp:posOffset>4829174</wp:posOffset>
          </wp:positionH>
          <wp:positionV relativeFrom="paragraph">
            <wp:posOffset>9526</wp:posOffset>
          </wp:positionV>
          <wp:extent cx="1113651" cy="1155368"/>
          <wp:effectExtent l="0" t="0" r="0" b="0"/>
          <wp:wrapNone/>
          <wp:docPr id="904509393"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228BC" w14:textId="77777777" w:rsidR="00D32720" w:rsidRPr="00AE42B2" w:rsidRDefault="00D32720" w:rsidP="00D32720">
    <w:pPr>
      <w:pStyle w:val="Heading4"/>
    </w:pPr>
    <w:r>
      <w:t>Murley Moss – Replacement Lift</w:t>
    </w:r>
  </w:p>
  <w:p w14:paraId="2E432D98" w14:textId="77777777" w:rsidR="00E303F8" w:rsidRDefault="00E303F8" w:rsidP="00D63EF2">
    <w:pPr>
      <w:pStyle w:val="Heading1"/>
    </w:pPr>
  </w:p>
  <w:p w14:paraId="6238F722" w14:textId="16022459" w:rsidR="00E303F8" w:rsidRPr="008D2089" w:rsidRDefault="00E303F8" w:rsidP="00D63EF2">
    <w:pPr>
      <w:pStyle w:val="Heading1"/>
      <w:rPr>
        <w:bCs/>
      </w:rPr>
    </w:pPr>
    <w:r>
      <w:t xml:space="preserve">Annex </w:t>
    </w:r>
    <w:r w:rsidR="00832876">
      <w:t>5</w:t>
    </w:r>
    <w:r>
      <w:t xml:space="preserve"> – </w:t>
    </w:r>
    <w:r w:rsidR="00832876">
      <w:t>REFERENCES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FBFD" w14:textId="77777777" w:rsidR="00832876" w:rsidRPr="005A48F8" w:rsidRDefault="00832876" w:rsidP="00D63EF2">
    <w:pPr>
      <w:pStyle w:val="Heading3"/>
      <w:ind w:left="0" w:firstLine="0"/>
      <w:rPr>
        <w:color w:val="532E60"/>
        <w:sz w:val="22"/>
        <w:szCs w:val="22"/>
      </w:rPr>
    </w:pPr>
    <w:r w:rsidRPr="00424AF9">
      <w:rPr>
        <w:noProof/>
        <w:lang w:eastAsia="en-GB"/>
      </w:rPr>
      <w:drawing>
        <wp:anchor distT="0" distB="0" distL="114300" distR="114300" simplePos="0" relativeHeight="251658246" behindDoc="0" locked="0" layoutInCell="1" allowOverlap="1" wp14:anchorId="79FDA864" wp14:editId="1331EB0F">
          <wp:simplePos x="0" y="0"/>
          <wp:positionH relativeFrom="margin">
            <wp:posOffset>4829174</wp:posOffset>
          </wp:positionH>
          <wp:positionV relativeFrom="paragraph">
            <wp:posOffset>9526</wp:posOffset>
          </wp:positionV>
          <wp:extent cx="1113651" cy="1155368"/>
          <wp:effectExtent l="0" t="0" r="0" b="0"/>
          <wp:wrapNone/>
          <wp:docPr id="1361055310"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42F93D" w14:textId="77777777" w:rsidR="00CF1F8F" w:rsidRPr="00AE42B2" w:rsidRDefault="00CF1F8F" w:rsidP="00CF1F8F">
    <w:pPr>
      <w:pStyle w:val="Heading4"/>
    </w:pPr>
    <w:r>
      <w:t>Murley Moss – Replacement Lift</w:t>
    </w:r>
  </w:p>
  <w:p w14:paraId="0B5D636C" w14:textId="77777777" w:rsidR="00832876" w:rsidRDefault="00832876" w:rsidP="00D63EF2">
    <w:pPr>
      <w:pStyle w:val="Heading1"/>
    </w:pPr>
  </w:p>
  <w:p w14:paraId="18BBDC43" w14:textId="77777777" w:rsidR="00832876" w:rsidRPr="008D2089" w:rsidRDefault="00832876" w:rsidP="00D63EF2">
    <w:pPr>
      <w:pStyle w:val="Heading1"/>
      <w:rPr>
        <w:bCs/>
      </w:rPr>
    </w:pPr>
    <w:r>
      <w:t>Annex 6 – ORGANISATIONAL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4F1"/>
    <w:multiLevelType w:val="hybridMultilevel"/>
    <w:tmpl w:val="FBD83F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A80472"/>
    <w:multiLevelType w:val="hybridMultilevel"/>
    <w:tmpl w:val="5EF0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70BB"/>
    <w:multiLevelType w:val="hybridMultilevel"/>
    <w:tmpl w:val="CEB4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867A9"/>
    <w:multiLevelType w:val="hybridMultilevel"/>
    <w:tmpl w:val="E37E0394"/>
    <w:lvl w:ilvl="0" w:tplc="2C148300">
      <w:start w:val="1"/>
      <w:numFmt w:val="decimal"/>
      <w:lvlText w:val="%1."/>
      <w:lvlJc w:val="left"/>
      <w:pPr>
        <w:ind w:left="714" w:hanging="430"/>
      </w:pPr>
      <w:rPr>
        <w:rFonts w:hint="default"/>
      </w:rPr>
    </w:lvl>
    <w:lvl w:ilvl="1" w:tplc="8384CB8A">
      <w:start w:val="1"/>
      <w:numFmt w:val="lowerLetter"/>
      <w:lvlText w:val="%2."/>
      <w:lvlJc w:val="left"/>
      <w:pPr>
        <w:ind w:left="1434" w:hanging="430"/>
      </w:pPr>
      <w:rPr>
        <w:rFonts w:hint="default"/>
      </w:rPr>
    </w:lvl>
    <w:lvl w:ilvl="2" w:tplc="AD94B86A">
      <w:numFmt w:val="bullet"/>
      <w:lvlText w:val="•"/>
      <w:lvlJc w:val="left"/>
      <w:pPr>
        <w:ind w:left="2624" w:hanging="720"/>
      </w:pPr>
      <w:rPr>
        <w:rFonts w:ascii="Arial" w:eastAsiaTheme="minorHAnsi" w:hAnsi="Arial" w:cs="Arial"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2B26788"/>
    <w:multiLevelType w:val="hybridMultilevel"/>
    <w:tmpl w:val="05EC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F0327"/>
    <w:multiLevelType w:val="hybridMultilevel"/>
    <w:tmpl w:val="4EF6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A3ABE"/>
    <w:multiLevelType w:val="hybridMultilevel"/>
    <w:tmpl w:val="79567D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D23E02"/>
    <w:multiLevelType w:val="hybridMultilevel"/>
    <w:tmpl w:val="351E1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BE30BB"/>
    <w:multiLevelType w:val="hybridMultilevel"/>
    <w:tmpl w:val="6E66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44937"/>
    <w:multiLevelType w:val="hybridMultilevel"/>
    <w:tmpl w:val="0116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A7351"/>
    <w:multiLevelType w:val="hybridMultilevel"/>
    <w:tmpl w:val="8CAC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204CB"/>
    <w:multiLevelType w:val="hybridMultilevel"/>
    <w:tmpl w:val="0F30E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55814"/>
    <w:multiLevelType w:val="hybridMultilevel"/>
    <w:tmpl w:val="2672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20178"/>
    <w:multiLevelType w:val="hybridMultilevel"/>
    <w:tmpl w:val="27C4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109DE"/>
    <w:multiLevelType w:val="hybridMultilevel"/>
    <w:tmpl w:val="83E0A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601C42"/>
    <w:multiLevelType w:val="hybridMultilevel"/>
    <w:tmpl w:val="A4303CF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44258"/>
    <w:multiLevelType w:val="hybridMultilevel"/>
    <w:tmpl w:val="DBC4AEE4"/>
    <w:lvl w:ilvl="0" w:tplc="8724E35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1AE6D73"/>
    <w:multiLevelType w:val="hybridMultilevel"/>
    <w:tmpl w:val="5C62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06CEE"/>
    <w:multiLevelType w:val="hybridMultilevel"/>
    <w:tmpl w:val="2416E642"/>
    <w:lvl w:ilvl="0" w:tplc="1C9E1D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B691B"/>
    <w:multiLevelType w:val="hybridMultilevel"/>
    <w:tmpl w:val="39CA7CFE"/>
    <w:lvl w:ilvl="0" w:tplc="FFFFFFFF">
      <w:start w:val="1"/>
      <w:numFmt w:val="decimal"/>
      <w:lvlText w:val="%1."/>
      <w:lvlJc w:val="left"/>
      <w:pPr>
        <w:ind w:left="714" w:hanging="430"/>
      </w:pPr>
      <w:rPr>
        <w:rFonts w:hint="default"/>
      </w:rPr>
    </w:lvl>
    <w:lvl w:ilvl="1" w:tplc="FFFFFFFF">
      <w:start w:val="1"/>
      <w:numFmt w:val="lowerLetter"/>
      <w:lvlText w:val="%2."/>
      <w:lvlJc w:val="left"/>
      <w:pPr>
        <w:ind w:left="1434" w:hanging="43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4A56168E"/>
    <w:multiLevelType w:val="hybridMultilevel"/>
    <w:tmpl w:val="D4D4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30595"/>
    <w:multiLevelType w:val="hybridMultilevel"/>
    <w:tmpl w:val="B76E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278E9"/>
    <w:multiLevelType w:val="hybridMultilevel"/>
    <w:tmpl w:val="920A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15B77"/>
    <w:multiLevelType w:val="hybridMultilevel"/>
    <w:tmpl w:val="4E56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086700">
    <w:abstractNumId w:val="7"/>
  </w:num>
  <w:num w:numId="2" w16cid:durableId="607474031">
    <w:abstractNumId w:val="14"/>
  </w:num>
  <w:num w:numId="3" w16cid:durableId="1532451687">
    <w:abstractNumId w:val="12"/>
  </w:num>
  <w:num w:numId="4" w16cid:durableId="722557994">
    <w:abstractNumId w:val="6"/>
  </w:num>
  <w:num w:numId="5" w16cid:durableId="1279877451">
    <w:abstractNumId w:val="11"/>
  </w:num>
  <w:num w:numId="6" w16cid:durableId="1391150966">
    <w:abstractNumId w:val="15"/>
  </w:num>
  <w:num w:numId="7" w16cid:durableId="293410487">
    <w:abstractNumId w:val="3"/>
  </w:num>
  <w:num w:numId="8" w16cid:durableId="1908874665">
    <w:abstractNumId w:val="5"/>
  </w:num>
  <w:num w:numId="9" w16cid:durableId="348222735">
    <w:abstractNumId w:val="2"/>
  </w:num>
  <w:num w:numId="10" w16cid:durableId="1844201836">
    <w:abstractNumId w:val="0"/>
  </w:num>
  <w:num w:numId="11" w16cid:durableId="1408848065">
    <w:abstractNumId w:val="16"/>
  </w:num>
  <w:num w:numId="12" w16cid:durableId="337119829">
    <w:abstractNumId w:val="4"/>
  </w:num>
  <w:num w:numId="13" w16cid:durableId="1266687932">
    <w:abstractNumId w:val="18"/>
  </w:num>
  <w:num w:numId="14" w16cid:durableId="231039756">
    <w:abstractNumId w:val="1"/>
  </w:num>
  <w:num w:numId="15" w16cid:durableId="206723075">
    <w:abstractNumId w:val="9"/>
  </w:num>
  <w:num w:numId="16" w16cid:durableId="1560821108">
    <w:abstractNumId w:val="22"/>
  </w:num>
  <w:num w:numId="17" w16cid:durableId="115221465">
    <w:abstractNumId w:val="19"/>
  </w:num>
  <w:num w:numId="18" w16cid:durableId="567764869">
    <w:abstractNumId w:val="13"/>
  </w:num>
  <w:num w:numId="19" w16cid:durableId="1871870585">
    <w:abstractNumId w:val="20"/>
  </w:num>
  <w:num w:numId="20" w16cid:durableId="1287733811">
    <w:abstractNumId w:val="23"/>
  </w:num>
  <w:num w:numId="21" w16cid:durableId="844133654">
    <w:abstractNumId w:val="10"/>
  </w:num>
  <w:num w:numId="22" w16cid:durableId="1397820865">
    <w:abstractNumId w:val="21"/>
  </w:num>
  <w:num w:numId="23" w16cid:durableId="1571233828">
    <w:abstractNumId w:val="17"/>
  </w:num>
  <w:num w:numId="24" w16cid:durableId="38744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D4"/>
    <w:rsid w:val="00007BF4"/>
    <w:rsid w:val="00012D2C"/>
    <w:rsid w:val="00013326"/>
    <w:rsid w:val="000156AF"/>
    <w:rsid w:val="00016AEE"/>
    <w:rsid w:val="000233BD"/>
    <w:rsid w:val="0003603D"/>
    <w:rsid w:val="00037D60"/>
    <w:rsid w:val="00037EAF"/>
    <w:rsid w:val="00040278"/>
    <w:rsid w:val="0004086E"/>
    <w:rsid w:val="0004291B"/>
    <w:rsid w:val="0004470E"/>
    <w:rsid w:val="000459F7"/>
    <w:rsid w:val="00046AA1"/>
    <w:rsid w:val="00052955"/>
    <w:rsid w:val="000529B9"/>
    <w:rsid w:val="00054440"/>
    <w:rsid w:val="00055524"/>
    <w:rsid w:val="0005752E"/>
    <w:rsid w:val="00057ADC"/>
    <w:rsid w:val="00057D77"/>
    <w:rsid w:val="00062BBE"/>
    <w:rsid w:val="00065972"/>
    <w:rsid w:val="00066CCD"/>
    <w:rsid w:val="00070BEA"/>
    <w:rsid w:val="000734DE"/>
    <w:rsid w:val="00074226"/>
    <w:rsid w:val="00076CDD"/>
    <w:rsid w:val="000802DC"/>
    <w:rsid w:val="00081259"/>
    <w:rsid w:val="00081905"/>
    <w:rsid w:val="00082AA9"/>
    <w:rsid w:val="00084B3D"/>
    <w:rsid w:val="00092D50"/>
    <w:rsid w:val="00093B22"/>
    <w:rsid w:val="00093BB6"/>
    <w:rsid w:val="00095C96"/>
    <w:rsid w:val="000973D5"/>
    <w:rsid w:val="00097D6C"/>
    <w:rsid w:val="000A3683"/>
    <w:rsid w:val="000A6587"/>
    <w:rsid w:val="000B0AE3"/>
    <w:rsid w:val="000B1CEA"/>
    <w:rsid w:val="000B3110"/>
    <w:rsid w:val="000B5417"/>
    <w:rsid w:val="000B683E"/>
    <w:rsid w:val="000C5E2F"/>
    <w:rsid w:val="000C7B5A"/>
    <w:rsid w:val="000D3AAE"/>
    <w:rsid w:val="000D3B56"/>
    <w:rsid w:val="000E0629"/>
    <w:rsid w:val="000E1664"/>
    <w:rsid w:val="000E3B5E"/>
    <w:rsid w:val="000E4648"/>
    <w:rsid w:val="000F2CAD"/>
    <w:rsid w:val="000F7E4B"/>
    <w:rsid w:val="00100A89"/>
    <w:rsid w:val="00102E9D"/>
    <w:rsid w:val="00103259"/>
    <w:rsid w:val="00103B6F"/>
    <w:rsid w:val="0011096E"/>
    <w:rsid w:val="001122FE"/>
    <w:rsid w:val="00114F4E"/>
    <w:rsid w:val="00116C39"/>
    <w:rsid w:val="00117765"/>
    <w:rsid w:val="00120231"/>
    <w:rsid w:val="00120E24"/>
    <w:rsid w:val="00121D3F"/>
    <w:rsid w:val="00124496"/>
    <w:rsid w:val="00124717"/>
    <w:rsid w:val="00124C70"/>
    <w:rsid w:val="001275A7"/>
    <w:rsid w:val="00140039"/>
    <w:rsid w:val="00140278"/>
    <w:rsid w:val="0014142B"/>
    <w:rsid w:val="00143E25"/>
    <w:rsid w:val="00144032"/>
    <w:rsid w:val="00144D84"/>
    <w:rsid w:val="00145069"/>
    <w:rsid w:val="00145795"/>
    <w:rsid w:val="001527BF"/>
    <w:rsid w:val="0015470A"/>
    <w:rsid w:val="0015797E"/>
    <w:rsid w:val="00157ABB"/>
    <w:rsid w:val="0016161B"/>
    <w:rsid w:val="00176D74"/>
    <w:rsid w:val="001923C6"/>
    <w:rsid w:val="00193194"/>
    <w:rsid w:val="001932F7"/>
    <w:rsid w:val="001A1D17"/>
    <w:rsid w:val="001A2CBE"/>
    <w:rsid w:val="001A3B92"/>
    <w:rsid w:val="001A3DD2"/>
    <w:rsid w:val="001A5AB4"/>
    <w:rsid w:val="001C6E5C"/>
    <w:rsid w:val="001D17CC"/>
    <w:rsid w:val="001D26E3"/>
    <w:rsid w:val="001D5653"/>
    <w:rsid w:val="001D6F10"/>
    <w:rsid w:val="001E3F03"/>
    <w:rsid w:val="001E484A"/>
    <w:rsid w:val="001E66D3"/>
    <w:rsid w:val="001F0A61"/>
    <w:rsid w:val="001F1869"/>
    <w:rsid w:val="001F1DB5"/>
    <w:rsid w:val="001F6297"/>
    <w:rsid w:val="00200172"/>
    <w:rsid w:val="00200A7E"/>
    <w:rsid w:val="00204A15"/>
    <w:rsid w:val="002053FB"/>
    <w:rsid w:val="002128EC"/>
    <w:rsid w:val="00215031"/>
    <w:rsid w:val="00216775"/>
    <w:rsid w:val="0021700B"/>
    <w:rsid w:val="00217833"/>
    <w:rsid w:val="00220399"/>
    <w:rsid w:val="00220AD9"/>
    <w:rsid w:val="002275A2"/>
    <w:rsid w:val="0023265C"/>
    <w:rsid w:val="00237994"/>
    <w:rsid w:val="00240631"/>
    <w:rsid w:val="00251650"/>
    <w:rsid w:val="00254403"/>
    <w:rsid w:val="00255153"/>
    <w:rsid w:val="00255E7C"/>
    <w:rsid w:val="00256482"/>
    <w:rsid w:val="002647F5"/>
    <w:rsid w:val="0026482D"/>
    <w:rsid w:val="00264FBD"/>
    <w:rsid w:val="00265825"/>
    <w:rsid w:val="0026589A"/>
    <w:rsid w:val="00272902"/>
    <w:rsid w:val="00275EED"/>
    <w:rsid w:val="00275F8F"/>
    <w:rsid w:val="00276C53"/>
    <w:rsid w:val="002811CE"/>
    <w:rsid w:val="00283591"/>
    <w:rsid w:val="00287DE3"/>
    <w:rsid w:val="00290A27"/>
    <w:rsid w:val="00291DF6"/>
    <w:rsid w:val="00292DE6"/>
    <w:rsid w:val="00295278"/>
    <w:rsid w:val="0029663F"/>
    <w:rsid w:val="002A2945"/>
    <w:rsid w:val="002A573A"/>
    <w:rsid w:val="002A5C02"/>
    <w:rsid w:val="002B1D52"/>
    <w:rsid w:val="002B2ECB"/>
    <w:rsid w:val="002C08BB"/>
    <w:rsid w:val="002C2964"/>
    <w:rsid w:val="002C4CDF"/>
    <w:rsid w:val="002C6782"/>
    <w:rsid w:val="002D1D8D"/>
    <w:rsid w:val="002D4A52"/>
    <w:rsid w:val="002E174D"/>
    <w:rsid w:val="002E1BCE"/>
    <w:rsid w:val="002E6CED"/>
    <w:rsid w:val="002E6D72"/>
    <w:rsid w:val="002E6E60"/>
    <w:rsid w:val="002F17D7"/>
    <w:rsid w:val="002F1B3D"/>
    <w:rsid w:val="002F24EC"/>
    <w:rsid w:val="002F3224"/>
    <w:rsid w:val="002F3483"/>
    <w:rsid w:val="002F45B8"/>
    <w:rsid w:val="002F5AD5"/>
    <w:rsid w:val="0030240F"/>
    <w:rsid w:val="00305227"/>
    <w:rsid w:val="003054BB"/>
    <w:rsid w:val="00310276"/>
    <w:rsid w:val="00316511"/>
    <w:rsid w:val="003213E0"/>
    <w:rsid w:val="00322AEC"/>
    <w:rsid w:val="00323E98"/>
    <w:rsid w:val="00326D62"/>
    <w:rsid w:val="00327038"/>
    <w:rsid w:val="00327EE7"/>
    <w:rsid w:val="00330DA3"/>
    <w:rsid w:val="00333720"/>
    <w:rsid w:val="00340160"/>
    <w:rsid w:val="003423D5"/>
    <w:rsid w:val="00342505"/>
    <w:rsid w:val="00343314"/>
    <w:rsid w:val="003444F5"/>
    <w:rsid w:val="003461CD"/>
    <w:rsid w:val="00352497"/>
    <w:rsid w:val="00355AF3"/>
    <w:rsid w:val="00356C29"/>
    <w:rsid w:val="00361758"/>
    <w:rsid w:val="00362494"/>
    <w:rsid w:val="00362879"/>
    <w:rsid w:val="00362E70"/>
    <w:rsid w:val="00362F77"/>
    <w:rsid w:val="0037232B"/>
    <w:rsid w:val="00376CD4"/>
    <w:rsid w:val="00377BF3"/>
    <w:rsid w:val="0038646E"/>
    <w:rsid w:val="00386AA5"/>
    <w:rsid w:val="00394DFB"/>
    <w:rsid w:val="003974DB"/>
    <w:rsid w:val="003A1241"/>
    <w:rsid w:val="003A16EB"/>
    <w:rsid w:val="003A2F2A"/>
    <w:rsid w:val="003A5805"/>
    <w:rsid w:val="003B302C"/>
    <w:rsid w:val="003B398C"/>
    <w:rsid w:val="003B4AF6"/>
    <w:rsid w:val="003C0639"/>
    <w:rsid w:val="003C063C"/>
    <w:rsid w:val="003C1C8C"/>
    <w:rsid w:val="003C29F0"/>
    <w:rsid w:val="003C3DA6"/>
    <w:rsid w:val="003D360B"/>
    <w:rsid w:val="003E4347"/>
    <w:rsid w:val="003E4537"/>
    <w:rsid w:val="003E6BA0"/>
    <w:rsid w:val="003F3A03"/>
    <w:rsid w:val="003F4F2F"/>
    <w:rsid w:val="00401DB7"/>
    <w:rsid w:val="00405260"/>
    <w:rsid w:val="004057F1"/>
    <w:rsid w:val="004132E5"/>
    <w:rsid w:val="00413EBD"/>
    <w:rsid w:val="00414098"/>
    <w:rsid w:val="00414727"/>
    <w:rsid w:val="00416836"/>
    <w:rsid w:val="00420DF9"/>
    <w:rsid w:val="004217DF"/>
    <w:rsid w:val="004225B6"/>
    <w:rsid w:val="004266DD"/>
    <w:rsid w:val="00434636"/>
    <w:rsid w:val="00436FA5"/>
    <w:rsid w:val="00442EB5"/>
    <w:rsid w:val="00450DA4"/>
    <w:rsid w:val="00453F0D"/>
    <w:rsid w:val="00453F91"/>
    <w:rsid w:val="00454FB8"/>
    <w:rsid w:val="004571D0"/>
    <w:rsid w:val="0046244A"/>
    <w:rsid w:val="00463C42"/>
    <w:rsid w:val="00466368"/>
    <w:rsid w:val="004711F5"/>
    <w:rsid w:val="004767F6"/>
    <w:rsid w:val="00482F01"/>
    <w:rsid w:val="00483464"/>
    <w:rsid w:val="00484EF6"/>
    <w:rsid w:val="004855E6"/>
    <w:rsid w:val="00487C87"/>
    <w:rsid w:val="004919FF"/>
    <w:rsid w:val="00491FEC"/>
    <w:rsid w:val="00495180"/>
    <w:rsid w:val="004978A8"/>
    <w:rsid w:val="00497C89"/>
    <w:rsid w:val="004A13E1"/>
    <w:rsid w:val="004A1767"/>
    <w:rsid w:val="004A4B12"/>
    <w:rsid w:val="004C64F5"/>
    <w:rsid w:val="004C65C3"/>
    <w:rsid w:val="004D046C"/>
    <w:rsid w:val="004E05C1"/>
    <w:rsid w:val="004E234A"/>
    <w:rsid w:val="004E29E3"/>
    <w:rsid w:val="004E343B"/>
    <w:rsid w:val="004E560D"/>
    <w:rsid w:val="004F6970"/>
    <w:rsid w:val="00501B70"/>
    <w:rsid w:val="005062C9"/>
    <w:rsid w:val="00506AC2"/>
    <w:rsid w:val="00513496"/>
    <w:rsid w:val="005145C0"/>
    <w:rsid w:val="00514F9A"/>
    <w:rsid w:val="00515883"/>
    <w:rsid w:val="0052252C"/>
    <w:rsid w:val="00524A12"/>
    <w:rsid w:val="005252AA"/>
    <w:rsid w:val="00527414"/>
    <w:rsid w:val="005303DB"/>
    <w:rsid w:val="00533A6E"/>
    <w:rsid w:val="00534A34"/>
    <w:rsid w:val="00534A7B"/>
    <w:rsid w:val="005428D4"/>
    <w:rsid w:val="00545EDB"/>
    <w:rsid w:val="0054718F"/>
    <w:rsid w:val="00547330"/>
    <w:rsid w:val="00552EBC"/>
    <w:rsid w:val="00553C9A"/>
    <w:rsid w:val="0055490C"/>
    <w:rsid w:val="00556CB6"/>
    <w:rsid w:val="00560FAE"/>
    <w:rsid w:val="00567550"/>
    <w:rsid w:val="00570EB5"/>
    <w:rsid w:val="00573633"/>
    <w:rsid w:val="00573C65"/>
    <w:rsid w:val="00574305"/>
    <w:rsid w:val="00574C93"/>
    <w:rsid w:val="00576F33"/>
    <w:rsid w:val="0057795F"/>
    <w:rsid w:val="00580B77"/>
    <w:rsid w:val="005812DA"/>
    <w:rsid w:val="0058217B"/>
    <w:rsid w:val="005861BC"/>
    <w:rsid w:val="00586334"/>
    <w:rsid w:val="00587921"/>
    <w:rsid w:val="005931E9"/>
    <w:rsid w:val="005A0744"/>
    <w:rsid w:val="005A0A3A"/>
    <w:rsid w:val="005A5BC4"/>
    <w:rsid w:val="005A7DA7"/>
    <w:rsid w:val="005B0D71"/>
    <w:rsid w:val="005B3C78"/>
    <w:rsid w:val="005C1FEE"/>
    <w:rsid w:val="005C2AA1"/>
    <w:rsid w:val="005C455A"/>
    <w:rsid w:val="005C58AF"/>
    <w:rsid w:val="005D57E5"/>
    <w:rsid w:val="005D5918"/>
    <w:rsid w:val="005D68E6"/>
    <w:rsid w:val="005D6A59"/>
    <w:rsid w:val="005D6C97"/>
    <w:rsid w:val="005E31F4"/>
    <w:rsid w:val="005E3929"/>
    <w:rsid w:val="005E52E6"/>
    <w:rsid w:val="005F0025"/>
    <w:rsid w:val="005F4505"/>
    <w:rsid w:val="005F56A4"/>
    <w:rsid w:val="0060223B"/>
    <w:rsid w:val="0060480B"/>
    <w:rsid w:val="00604C11"/>
    <w:rsid w:val="0061357C"/>
    <w:rsid w:val="0061397F"/>
    <w:rsid w:val="006140DB"/>
    <w:rsid w:val="00622E6F"/>
    <w:rsid w:val="0062413B"/>
    <w:rsid w:val="006302FD"/>
    <w:rsid w:val="00632196"/>
    <w:rsid w:val="00632FF9"/>
    <w:rsid w:val="00636F03"/>
    <w:rsid w:val="00640989"/>
    <w:rsid w:val="0064307C"/>
    <w:rsid w:val="0065104D"/>
    <w:rsid w:val="00651AD8"/>
    <w:rsid w:val="00652167"/>
    <w:rsid w:val="00653AAF"/>
    <w:rsid w:val="00653CCB"/>
    <w:rsid w:val="00654F88"/>
    <w:rsid w:val="00655749"/>
    <w:rsid w:val="00660103"/>
    <w:rsid w:val="006637AD"/>
    <w:rsid w:val="00667FD7"/>
    <w:rsid w:val="0067126E"/>
    <w:rsid w:val="00677B48"/>
    <w:rsid w:val="006842A7"/>
    <w:rsid w:val="00687412"/>
    <w:rsid w:val="00696DE3"/>
    <w:rsid w:val="006B4876"/>
    <w:rsid w:val="006B68E8"/>
    <w:rsid w:val="006C1823"/>
    <w:rsid w:val="006C19AD"/>
    <w:rsid w:val="006C24DD"/>
    <w:rsid w:val="006D1B68"/>
    <w:rsid w:val="006D2615"/>
    <w:rsid w:val="006D2B33"/>
    <w:rsid w:val="006D45D9"/>
    <w:rsid w:val="006E444B"/>
    <w:rsid w:val="006E6584"/>
    <w:rsid w:val="006F0987"/>
    <w:rsid w:val="006F1ABC"/>
    <w:rsid w:val="006F2820"/>
    <w:rsid w:val="006F2CD0"/>
    <w:rsid w:val="0070014F"/>
    <w:rsid w:val="00713965"/>
    <w:rsid w:val="007140EF"/>
    <w:rsid w:val="007165C6"/>
    <w:rsid w:val="00716EB1"/>
    <w:rsid w:val="00717039"/>
    <w:rsid w:val="00721BE8"/>
    <w:rsid w:val="00727624"/>
    <w:rsid w:val="0073358B"/>
    <w:rsid w:val="007342E6"/>
    <w:rsid w:val="00734367"/>
    <w:rsid w:val="007411B2"/>
    <w:rsid w:val="00743CE4"/>
    <w:rsid w:val="00744BBF"/>
    <w:rsid w:val="00750325"/>
    <w:rsid w:val="00752B19"/>
    <w:rsid w:val="0075441A"/>
    <w:rsid w:val="0076078F"/>
    <w:rsid w:val="007637CE"/>
    <w:rsid w:val="00765FE1"/>
    <w:rsid w:val="00767403"/>
    <w:rsid w:val="00773C84"/>
    <w:rsid w:val="00775A6A"/>
    <w:rsid w:val="007760E2"/>
    <w:rsid w:val="00781CFD"/>
    <w:rsid w:val="00782744"/>
    <w:rsid w:val="007863DC"/>
    <w:rsid w:val="00787620"/>
    <w:rsid w:val="00792B2B"/>
    <w:rsid w:val="0079371C"/>
    <w:rsid w:val="007946ED"/>
    <w:rsid w:val="00794DAD"/>
    <w:rsid w:val="007A4D7D"/>
    <w:rsid w:val="007A7CA2"/>
    <w:rsid w:val="007B28EC"/>
    <w:rsid w:val="007B3FAE"/>
    <w:rsid w:val="007B4257"/>
    <w:rsid w:val="007C4571"/>
    <w:rsid w:val="007C5EC9"/>
    <w:rsid w:val="007D4BEF"/>
    <w:rsid w:val="007D5F7C"/>
    <w:rsid w:val="007D76FA"/>
    <w:rsid w:val="007D7D72"/>
    <w:rsid w:val="007E24AC"/>
    <w:rsid w:val="007E2E62"/>
    <w:rsid w:val="007E5D5A"/>
    <w:rsid w:val="007E62B9"/>
    <w:rsid w:val="007F005C"/>
    <w:rsid w:val="007F5BAD"/>
    <w:rsid w:val="007F7EB4"/>
    <w:rsid w:val="00802F78"/>
    <w:rsid w:val="00804CE7"/>
    <w:rsid w:val="00807358"/>
    <w:rsid w:val="008113DB"/>
    <w:rsid w:val="008118F0"/>
    <w:rsid w:val="00811D1E"/>
    <w:rsid w:val="0081774F"/>
    <w:rsid w:val="00820A56"/>
    <w:rsid w:val="00820DCF"/>
    <w:rsid w:val="0082338D"/>
    <w:rsid w:val="00832876"/>
    <w:rsid w:val="0083295A"/>
    <w:rsid w:val="00832AFC"/>
    <w:rsid w:val="00833DEC"/>
    <w:rsid w:val="00843DC3"/>
    <w:rsid w:val="00846743"/>
    <w:rsid w:val="00847209"/>
    <w:rsid w:val="00847A15"/>
    <w:rsid w:val="008504CE"/>
    <w:rsid w:val="0085281E"/>
    <w:rsid w:val="00867269"/>
    <w:rsid w:val="008678DC"/>
    <w:rsid w:val="00872830"/>
    <w:rsid w:val="008734F9"/>
    <w:rsid w:val="00874568"/>
    <w:rsid w:val="00876F4A"/>
    <w:rsid w:val="008842BB"/>
    <w:rsid w:val="00884563"/>
    <w:rsid w:val="0088476A"/>
    <w:rsid w:val="00884C09"/>
    <w:rsid w:val="0088541F"/>
    <w:rsid w:val="00886CA6"/>
    <w:rsid w:val="00887B94"/>
    <w:rsid w:val="00891510"/>
    <w:rsid w:val="00892220"/>
    <w:rsid w:val="008927A6"/>
    <w:rsid w:val="00892E44"/>
    <w:rsid w:val="008A1DEB"/>
    <w:rsid w:val="008A45E5"/>
    <w:rsid w:val="008A5A5F"/>
    <w:rsid w:val="008A7248"/>
    <w:rsid w:val="008B5FDE"/>
    <w:rsid w:val="008C16F3"/>
    <w:rsid w:val="008C312E"/>
    <w:rsid w:val="008C4220"/>
    <w:rsid w:val="008C4B50"/>
    <w:rsid w:val="008C4E6B"/>
    <w:rsid w:val="008D1E08"/>
    <w:rsid w:val="008D3F49"/>
    <w:rsid w:val="008D6A83"/>
    <w:rsid w:val="008E2951"/>
    <w:rsid w:val="008E5965"/>
    <w:rsid w:val="008F2CC3"/>
    <w:rsid w:val="008F526B"/>
    <w:rsid w:val="008F59CD"/>
    <w:rsid w:val="009005E8"/>
    <w:rsid w:val="0090409E"/>
    <w:rsid w:val="0091476C"/>
    <w:rsid w:val="0091617F"/>
    <w:rsid w:val="0091777E"/>
    <w:rsid w:val="0092021C"/>
    <w:rsid w:val="009207DD"/>
    <w:rsid w:val="00920B5A"/>
    <w:rsid w:val="00921B1B"/>
    <w:rsid w:val="0092219F"/>
    <w:rsid w:val="009270F2"/>
    <w:rsid w:val="00932BF1"/>
    <w:rsid w:val="00933220"/>
    <w:rsid w:val="00941D6A"/>
    <w:rsid w:val="00945659"/>
    <w:rsid w:val="00946D75"/>
    <w:rsid w:val="009475FE"/>
    <w:rsid w:val="00964FDD"/>
    <w:rsid w:val="0096671D"/>
    <w:rsid w:val="00971956"/>
    <w:rsid w:val="009810E9"/>
    <w:rsid w:val="009862CD"/>
    <w:rsid w:val="00997530"/>
    <w:rsid w:val="009A0CC2"/>
    <w:rsid w:val="009A2E7A"/>
    <w:rsid w:val="009B0150"/>
    <w:rsid w:val="009B07AB"/>
    <w:rsid w:val="009B4C4D"/>
    <w:rsid w:val="009B7A5B"/>
    <w:rsid w:val="009B7D55"/>
    <w:rsid w:val="009C0524"/>
    <w:rsid w:val="009C0D74"/>
    <w:rsid w:val="009C2278"/>
    <w:rsid w:val="009C67DB"/>
    <w:rsid w:val="009C6F0C"/>
    <w:rsid w:val="009D5951"/>
    <w:rsid w:val="009D71F6"/>
    <w:rsid w:val="009E1B70"/>
    <w:rsid w:val="009F07FC"/>
    <w:rsid w:val="009F0B8C"/>
    <w:rsid w:val="009F2ECE"/>
    <w:rsid w:val="00A01D11"/>
    <w:rsid w:val="00A2592A"/>
    <w:rsid w:val="00A27919"/>
    <w:rsid w:val="00A305B3"/>
    <w:rsid w:val="00A31E62"/>
    <w:rsid w:val="00A32CC7"/>
    <w:rsid w:val="00A33E04"/>
    <w:rsid w:val="00A42BC0"/>
    <w:rsid w:val="00A44DB6"/>
    <w:rsid w:val="00A45E2B"/>
    <w:rsid w:val="00A47C0E"/>
    <w:rsid w:val="00A60C97"/>
    <w:rsid w:val="00A70DC7"/>
    <w:rsid w:val="00A714F2"/>
    <w:rsid w:val="00A837D3"/>
    <w:rsid w:val="00A8577B"/>
    <w:rsid w:val="00A86A4B"/>
    <w:rsid w:val="00A915E8"/>
    <w:rsid w:val="00A926C8"/>
    <w:rsid w:val="00A93F08"/>
    <w:rsid w:val="00A95294"/>
    <w:rsid w:val="00AA1910"/>
    <w:rsid w:val="00AA21A5"/>
    <w:rsid w:val="00AA4711"/>
    <w:rsid w:val="00AA7940"/>
    <w:rsid w:val="00AB159A"/>
    <w:rsid w:val="00AB1B96"/>
    <w:rsid w:val="00AB6316"/>
    <w:rsid w:val="00AD6AC0"/>
    <w:rsid w:val="00AD6CDC"/>
    <w:rsid w:val="00AE42B2"/>
    <w:rsid w:val="00AE5ADA"/>
    <w:rsid w:val="00AE5CC4"/>
    <w:rsid w:val="00AE6F6E"/>
    <w:rsid w:val="00AE7525"/>
    <w:rsid w:val="00AF3B6A"/>
    <w:rsid w:val="00AF3CA3"/>
    <w:rsid w:val="00AF4704"/>
    <w:rsid w:val="00AF5441"/>
    <w:rsid w:val="00AF5ACD"/>
    <w:rsid w:val="00AF7EC9"/>
    <w:rsid w:val="00B03AFF"/>
    <w:rsid w:val="00B05EA5"/>
    <w:rsid w:val="00B17125"/>
    <w:rsid w:val="00B205F6"/>
    <w:rsid w:val="00B212C7"/>
    <w:rsid w:val="00B25225"/>
    <w:rsid w:val="00B3005E"/>
    <w:rsid w:val="00B328AB"/>
    <w:rsid w:val="00B365B1"/>
    <w:rsid w:val="00B416B1"/>
    <w:rsid w:val="00B51649"/>
    <w:rsid w:val="00B51C68"/>
    <w:rsid w:val="00B55E2B"/>
    <w:rsid w:val="00B56E46"/>
    <w:rsid w:val="00B620CD"/>
    <w:rsid w:val="00B72B5E"/>
    <w:rsid w:val="00B76CED"/>
    <w:rsid w:val="00B77787"/>
    <w:rsid w:val="00B8150D"/>
    <w:rsid w:val="00B8365D"/>
    <w:rsid w:val="00B83701"/>
    <w:rsid w:val="00B83996"/>
    <w:rsid w:val="00B83A2C"/>
    <w:rsid w:val="00B83C84"/>
    <w:rsid w:val="00B850F1"/>
    <w:rsid w:val="00B855EA"/>
    <w:rsid w:val="00B8644D"/>
    <w:rsid w:val="00B900A6"/>
    <w:rsid w:val="00B90A5B"/>
    <w:rsid w:val="00B921C9"/>
    <w:rsid w:val="00B929F5"/>
    <w:rsid w:val="00B94BB8"/>
    <w:rsid w:val="00BA34DB"/>
    <w:rsid w:val="00BA523D"/>
    <w:rsid w:val="00BA59CB"/>
    <w:rsid w:val="00BB014B"/>
    <w:rsid w:val="00BB43BD"/>
    <w:rsid w:val="00BB587F"/>
    <w:rsid w:val="00BB5B94"/>
    <w:rsid w:val="00BC52FC"/>
    <w:rsid w:val="00BC6F4A"/>
    <w:rsid w:val="00BC7C8F"/>
    <w:rsid w:val="00BD21AF"/>
    <w:rsid w:val="00BD474E"/>
    <w:rsid w:val="00BD671E"/>
    <w:rsid w:val="00BD687A"/>
    <w:rsid w:val="00BD7CAD"/>
    <w:rsid w:val="00BE2ED8"/>
    <w:rsid w:val="00BE5C98"/>
    <w:rsid w:val="00BE6A0B"/>
    <w:rsid w:val="00BE77C7"/>
    <w:rsid w:val="00BF3D09"/>
    <w:rsid w:val="00BF469C"/>
    <w:rsid w:val="00BF4951"/>
    <w:rsid w:val="00BF7409"/>
    <w:rsid w:val="00C0204F"/>
    <w:rsid w:val="00C04B3B"/>
    <w:rsid w:val="00C04B7D"/>
    <w:rsid w:val="00C068DC"/>
    <w:rsid w:val="00C07DEB"/>
    <w:rsid w:val="00C10BE5"/>
    <w:rsid w:val="00C115F9"/>
    <w:rsid w:val="00C16AA6"/>
    <w:rsid w:val="00C16BE8"/>
    <w:rsid w:val="00C1792E"/>
    <w:rsid w:val="00C22802"/>
    <w:rsid w:val="00C2308D"/>
    <w:rsid w:val="00C23FDC"/>
    <w:rsid w:val="00C25C8E"/>
    <w:rsid w:val="00C30478"/>
    <w:rsid w:val="00C33D75"/>
    <w:rsid w:val="00C34DC7"/>
    <w:rsid w:val="00C36FAB"/>
    <w:rsid w:val="00C434E1"/>
    <w:rsid w:val="00C43B4B"/>
    <w:rsid w:val="00C50CB8"/>
    <w:rsid w:val="00C5162A"/>
    <w:rsid w:val="00C5303F"/>
    <w:rsid w:val="00C5334A"/>
    <w:rsid w:val="00C55670"/>
    <w:rsid w:val="00C571E5"/>
    <w:rsid w:val="00C60CC6"/>
    <w:rsid w:val="00C64B0A"/>
    <w:rsid w:val="00C67ABB"/>
    <w:rsid w:val="00C7078E"/>
    <w:rsid w:val="00C713C9"/>
    <w:rsid w:val="00C7245A"/>
    <w:rsid w:val="00C74F1A"/>
    <w:rsid w:val="00C812A7"/>
    <w:rsid w:val="00C81F0D"/>
    <w:rsid w:val="00C8268C"/>
    <w:rsid w:val="00C86F60"/>
    <w:rsid w:val="00C91D70"/>
    <w:rsid w:val="00C91FF8"/>
    <w:rsid w:val="00C9500F"/>
    <w:rsid w:val="00C95DD7"/>
    <w:rsid w:val="00C96E17"/>
    <w:rsid w:val="00C96E5C"/>
    <w:rsid w:val="00CB21C8"/>
    <w:rsid w:val="00CB4069"/>
    <w:rsid w:val="00CB56DD"/>
    <w:rsid w:val="00CB6048"/>
    <w:rsid w:val="00CC3E09"/>
    <w:rsid w:val="00CC3E1E"/>
    <w:rsid w:val="00CC4F72"/>
    <w:rsid w:val="00CC5FA2"/>
    <w:rsid w:val="00CC790F"/>
    <w:rsid w:val="00CD2054"/>
    <w:rsid w:val="00CD3420"/>
    <w:rsid w:val="00CD44AD"/>
    <w:rsid w:val="00CD75FA"/>
    <w:rsid w:val="00CE2A92"/>
    <w:rsid w:val="00CE63AF"/>
    <w:rsid w:val="00CE7B5C"/>
    <w:rsid w:val="00CF0DD5"/>
    <w:rsid w:val="00CF1D3B"/>
    <w:rsid w:val="00CF1F8F"/>
    <w:rsid w:val="00CF2F7C"/>
    <w:rsid w:val="00CF3B35"/>
    <w:rsid w:val="00CF7EB4"/>
    <w:rsid w:val="00D024DC"/>
    <w:rsid w:val="00D06B4B"/>
    <w:rsid w:val="00D14F54"/>
    <w:rsid w:val="00D162D0"/>
    <w:rsid w:val="00D16ED8"/>
    <w:rsid w:val="00D21492"/>
    <w:rsid w:val="00D30C88"/>
    <w:rsid w:val="00D3104F"/>
    <w:rsid w:val="00D326F1"/>
    <w:rsid w:val="00D32720"/>
    <w:rsid w:val="00D33328"/>
    <w:rsid w:val="00D34252"/>
    <w:rsid w:val="00D35907"/>
    <w:rsid w:val="00D35EE1"/>
    <w:rsid w:val="00D361FA"/>
    <w:rsid w:val="00D442A1"/>
    <w:rsid w:val="00D44F15"/>
    <w:rsid w:val="00D453C0"/>
    <w:rsid w:val="00D47F98"/>
    <w:rsid w:val="00D507FC"/>
    <w:rsid w:val="00D53B6C"/>
    <w:rsid w:val="00D604AF"/>
    <w:rsid w:val="00D61720"/>
    <w:rsid w:val="00D61CE9"/>
    <w:rsid w:val="00D6380C"/>
    <w:rsid w:val="00D66A96"/>
    <w:rsid w:val="00D67B89"/>
    <w:rsid w:val="00D70A94"/>
    <w:rsid w:val="00D71A47"/>
    <w:rsid w:val="00D757F4"/>
    <w:rsid w:val="00D82811"/>
    <w:rsid w:val="00D83601"/>
    <w:rsid w:val="00D8747D"/>
    <w:rsid w:val="00D908DB"/>
    <w:rsid w:val="00D9124C"/>
    <w:rsid w:val="00D92FEB"/>
    <w:rsid w:val="00D9339D"/>
    <w:rsid w:val="00D93FF4"/>
    <w:rsid w:val="00D9514B"/>
    <w:rsid w:val="00D966A7"/>
    <w:rsid w:val="00DA1AE1"/>
    <w:rsid w:val="00DA712F"/>
    <w:rsid w:val="00DB4094"/>
    <w:rsid w:val="00DB4D4C"/>
    <w:rsid w:val="00DB5DE1"/>
    <w:rsid w:val="00DB6649"/>
    <w:rsid w:val="00DB7BF9"/>
    <w:rsid w:val="00DC2AC2"/>
    <w:rsid w:val="00DC3D8E"/>
    <w:rsid w:val="00DC586E"/>
    <w:rsid w:val="00DC636D"/>
    <w:rsid w:val="00DC6F19"/>
    <w:rsid w:val="00DD2A81"/>
    <w:rsid w:val="00DD2AAC"/>
    <w:rsid w:val="00DD3F52"/>
    <w:rsid w:val="00DD7130"/>
    <w:rsid w:val="00DE24E8"/>
    <w:rsid w:val="00DE3C75"/>
    <w:rsid w:val="00DF1118"/>
    <w:rsid w:val="00DF1A94"/>
    <w:rsid w:val="00DF659E"/>
    <w:rsid w:val="00E06811"/>
    <w:rsid w:val="00E138CE"/>
    <w:rsid w:val="00E16C51"/>
    <w:rsid w:val="00E2029B"/>
    <w:rsid w:val="00E20B64"/>
    <w:rsid w:val="00E24B29"/>
    <w:rsid w:val="00E24F25"/>
    <w:rsid w:val="00E303F8"/>
    <w:rsid w:val="00E30521"/>
    <w:rsid w:val="00E30C59"/>
    <w:rsid w:val="00E30C64"/>
    <w:rsid w:val="00E32EDD"/>
    <w:rsid w:val="00E330D0"/>
    <w:rsid w:val="00E36157"/>
    <w:rsid w:val="00E3731E"/>
    <w:rsid w:val="00E40E6F"/>
    <w:rsid w:val="00E51219"/>
    <w:rsid w:val="00E52ECF"/>
    <w:rsid w:val="00E545DE"/>
    <w:rsid w:val="00E563A8"/>
    <w:rsid w:val="00E56873"/>
    <w:rsid w:val="00E577CC"/>
    <w:rsid w:val="00E64B6D"/>
    <w:rsid w:val="00E66DB5"/>
    <w:rsid w:val="00E701A1"/>
    <w:rsid w:val="00E71B00"/>
    <w:rsid w:val="00E72267"/>
    <w:rsid w:val="00E7264F"/>
    <w:rsid w:val="00E7567B"/>
    <w:rsid w:val="00E75D15"/>
    <w:rsid w:val="00E80877"/>
    <w:rsid w:val="00E8152D"/>
    <w:rsid w:val="00E8224E"/>
    <w:rsid w:val="00E83104"/>
    <w:rsid w:val="00E847BA"/>
    <w:rsid w:val="00E84A3B"/>
    <w:rsid w:val="00E84DB2"/>
    <w:rsid w:val="00E868DA"/>
    <w:rsid w:val="00E91701"/>
    <w:rsid w:val="00E92EC2"/>
    <w:rsid w:val="00E960D5"/>
    <w:rsid w:val="00EA57C1"/>
    <w:rsid w:val="00EA5E30"/>
    <w:rsid w:val="00EB3AC0"/>
    <w:rsid w:val="00EB6209"/>
    <w:rsid w:val="00EC0649"/>
    <w:rsid w:val="00EC4296"/>
    <w:rsid w:val="00EC7F6E"/>
    <w:rsid w:val="00ED22FD"/>
    <w:rsid w:val="00ED7D10"/>
    <w:rsid w:val="00EE16FE"/>
    <w:rsid w:val="00EE3900"/>
    <w:rsid w:val="00EE45BF"/>
    <w:rsid w:val="00EE5BE4"/>
    <w:rsid w:val="00EE74AD"/>
    <w:rsid w:val="00EE74ED"/>
    <w:rsid w:val="00EF00CC"/>
    <w:rsid w:val="00EF0B81"/>
    <w:rsid w:val="00EF441E"/>
    <w:rsid w:val="00F010EB"/>
    <w:rsid w:val="00F02154"/>
    <w:rsid w:val="00F0283A"/>
    <w:rsid w:val="00F10948"/>
    <w:rsid w:val="00F11C96"/>
    <w:rsid w:val="00F11E04"/>
    <w:rsid w:val="00F146B4"/>
    <w:rsid w:val="00F15DFA"/>
    <w:rsid w:val="00F21DE6"/>
    <w:rsid w:val="00F220F2"/>
    <w:rsid w:val="00F23B9B"/>
    <w:rsid w:val="00F25F5F"/>
    <w:rsid w:val="00F27C0B"/>
    <w:rsid w:val="00F41B4C"/>
    <w:rsid w:val="00F427EB"/>
    <w:rsid w:val="00F521D5"/>
    <w:rsid w:val="00F525BE"/>
    <w:rsid w:val="00F5429B"/>
    <w:rsid w:val="00F61225"/>
    <w:rsid w:val="00F65CA4"/>
    <w:rsid w:val="00F67029"/>
    <w:rsid w:val="00F7638C"/>
    <w:rsid w:val="00F76E8E"/>
    <w:rsid w:val="00F86A2A"/>
    <w:rsid w:val="00F87A46"/>
    <w:rsid w:val="00F912C0"/>
    <w:rsid w:val="00F94D73"/>
    <w:rsid w:val="00F955BD"/>
    <w:rsid w:val="00FA1306"/>
    <w:rsid w:val="00FA2432"/>
    <w:rsid w:val="00FA4492"/>
    <w:rsid w:val="00FA784B"/>
    <w:rsid w:val="00FB3EFB"/>
    <w:rsid w:val="00FB3F14"/>
    <w:rsid w:val="00FB5725"/>
    <w:rsid w:val="00FC115C"/>
    <w:rsid w:val="00FC244F"/>
    <w:rsid w:val="00FC3560"/>
    <w:rsid w:val="00FC5909"/>
    <w:rsid w:val="00FD109F"/>
    <w:rsid w:val="00FD1AE5"/>
    <w:rsid w:val="00FD2574"/>
    <w:rsid w:val="00FD2F13"/>
    <w:rsid w:val="00FD3B9C"/>
    <w:rsid w:val="00FD5818"/>
    <w:rsid w:val="00FD7CD4"/>
    <w:rsid w:val="00FE1528"/>
    <w:rsid w:val="00FE2D26"/>
    <w:rsid w:val="00FE35C6"/>
    <w:rsid w:val="00FE6C6A"/>
    <w:rsid w:val="00FF19B1"/>
    <w:rsid w:val="00FF4780"/>
    <w:rsid w:val="00FF4850"/>
    <w:rsid w:val="30153EF2"/>
    <w:rsid w:val="3943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FD12C"/>
  <w15:chartTrackingRefBased/>
  <w15:docId w15:val="{3234CCEF-2E01-47F2-B486-80A1D2F8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3B"/>
    <w:pPr>
      <w:spacing w:after="0"/>
    </w:pPr>
    <w:rPr>
      <w:rFonts w:ascii="Arial" w:hAnsi="Arial" w:cs="Arial"/>
      <w:sz w:val="24"/>
      <w:szCs w:val="23"/>
    </w:rPr>
  </w:style>
  <w:style w:type="paragraph" w:styleId="Heading1">
    <w:name w:val="heading 1"/>
    <w:basedOn w:val="Heading3"/>
    <w:next w:val="Normal"/>
    <w:link w:val="Heading1Char"/>
    <w:uiPriority w:val="9"/>
    <w:qFormat/>
    <w:rsid w:val="00B56E46"/>
    <w:pPr>
      <w:ind w:left="0" w:firstLine="0"/>
      <w:outlineLvl w:val="0"/>
    </w:pPr>
    <w:rPr>
      <w:noProof/>
      <w:color w:val="532E60"/>
      <w:sz w:val="32"/>
      <w:szCs w:val="32"/>
    </w:rPr>
  </w:style>
  <w:style w:type="paragraph" w:styleId="Heading2">
    <w:name w:val="heading 2"/>
    <w:basedOn w:val="Heading3"/>
    <w:next w:val="Normal"/>
    <w:link w:val="Heading2Char"/>
    <w:uiPriority w:val="9"/>
    <w:unhideWhenUsed/>
    <w:qFormat/>
    <w:rsid w:val="00D35EE1"/>
    <w:pPr>
      <w:spacing w:before="240" w:after="60" w:line="240" w:lineRule="auto"/>
      <w:ind w:left="0" w:firstLine="0"/>
      <w:outlineLvl w:val="1"/>
    </w:pPr>
    <w:rPr>
      <w:noProof/>
      <w:color w:val="532E60"/>
      <w:sz w:val="28"/>
      <w:szCs w:val="28"/>
    </w:rPr>
  </w:style>
  <w:style w:type="paragraph" w:styleId="Heading3">
    <w:name w:val="heading 3"/>
    <w:basedOn w:val="Normal"/>
    <w:next w:val="Normal"/>
    <w:link w:val="Heading3Char"/>
    <w:unhideWhenUsed/>
    <w:qFormat/>
    <w:rsid w:val="009862CD"/>
    <w:pPr>
      <w:keepNext/>
      <w:ind w:left="567" w:hanging="141"/>
      <w:outlineLvl w:val="2"/>
    </w:pPr>
    <w:rPr>
      <w:b/>
      <w:szCs w:val="24"/>
      <w:lang w:val="en-GB"/>
    </w:rPr>
  </w:style>
  <w:style w:type="paragraph" w:styleId="Heading4">
    <w:name w:val="heading 4"/>
    <w:basedOn w:val="Heading3"/>
    <w:next w:val="Normal"/>
    <w:link w:val="Heading4Char"/>
    <w:uiPriority w:val="9"/>
    <w:unhideWhenUsed/>
    <w:qFormat/>
    <w:rsid w:val="00AE42B2"/>
    <w:pPr>
      <w:ind w:left="0" w:right="2811" w:firstLine="0"/>
      <w:outlineLvl w:val="3"/>
    </w:pPr>
    <w:rPr>
      <w:noProof/>
      <w:color w:val="532E60"/>
      <w:sz w:val="48"/>
      <w:szCs w:val="48"/>
    </w:rPr>
  </w:style>
  <w:style w:type="paragraph" w:styleId="Heading5">
    <w:name w:val="heading 5"/>
    <w:basedOn w:val="Normal"/>
    <w:next w:val="Normal"/>
    <w:link w:val="Heading5Char"/>
    <w:uiPriority w:val="9"/>
    <w:unhideWhenUsed/>
    <w:qFormat/>
    <w:rsid w:val="00D442A1"/>
    <w:pPr>
      <w:keepNext/>
      <w:keepLines/>
      <w:spacing w:before="40"/>
      <w:outlineLvl w:val="4"/>
    </w:pPr>
    <w:rPr>
      <w:b/>
      <w:noProof/>
      <w:color w:val="532E6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C2"/>
    <w:pPr>
      <w:tabs>
        <w:tab w:val="center" w:pos="4513"/>
        <w:tab w:val="right" w:pos="9026"/>
      </w:tabs>
      <w:spacing w:line="240" w:lineRule="auto"/>
    </w:pPr>
  </w:style>
  <w:style w:type="character" w:customStyle="1" w:styleId="HeaderChar">
    <w:name w:val="Header Char"/>
    <w:basedOn w:val="DefaultParagraphFont"/>
    <w:link w:val="Header"/>
    <w:uiPriority w:val="99"/>
    <w:rsid w:val="00506AC2"/>
  </w:style>
  <w:style w:type="paragraph" w:styleId="Footer">
    <w:name w:val="footer"/>
    <w:basedOn w:val="Normal"/>
    <w:link w:val="FooterChar"/>
    <w:uiPriority w:val="99"/>
    <w:unhideWhenUsed/>
    <w:rsid w:val="00506AC2"/>
    <w:pPr>
      <w:tabs>
        <w:tab w:val="center" w:pos="4513"/>
        <w:tab w:val="right" w:pos="9026"/>
      </w:tabs>
      <w:spacing w:line="240" w:lineRule="auto"/>
    </w:pPr>
  </w:style>
  <w:style w:type="character" w:customStyle="1" w:styleId="FooterChar">
    <w:name w:val="Footer Char"/>
    <w:basedOn w:val="DefaultParagraphFont"/>
    <w:link w:val="Footer"/>
    <w:uiPriority w:val="99"/>
    <w:rsid w:val="00506AC2"/>
  </w:style>
  <w:style w:type="character" w:customStyle="1" w:styleId="Heading3Char">
    <w:name w:val="Heading 3 Char"/>
    <w:basedOn w:val="DefaultParagraphFont"/>
    <w:link w:val="Heading3"/>
    <w:uiPriority w:val="9"/>
    <w:rsid w:val="009862CD"/>
    <w:rPr>
      <w:rFonts w:ascii="Arial" w:hAnsi="Arial" w:cs="Arial"/>
      <w:b/>
      <w:sz w:val="23"/>
      <w:szCs w:val="24"/>
      <w:lang w:val="en-GB"/>
    </w:rPr>
  </w:style>
  <w:style w:type="character" w:customStyle="1" w:styleId="Heading1Char">
    <w:name w:val="Heading 1 Char"/>
    <w:basedOn w:val="DefaultParagraphFont"/>
    <w:link w:val="Heading1"/>
    <w:uiPriority w:val="9"/>
    <w:rsid w:val="00B56E46"/>
    <w:rPr>
      <w:rFonts w:ascii="Arial" w:hAnsi="Arial" w:cs="Arial"/>
      <w:b/>
      <w:noProof/>
      <w:color w:val="532E60"/>
      <w:sz w:val="32"/>
      <w:szCs w:val="32"/>
      <w:lang w:val="en-GB"/>
    </w:rPr>
  </w:style>
  <w:style w:type="character" w:customStyle="1" w:styleId="Heading2Char">
    <w:name w:val="Heading 2 Char"/>
    <w:basedOn w:val="DefaultParagraphFont"/>
    <w:link w:val="Heading2"/>
    <w:uiPriority w:val="9"/>
    <w:rsid w:val="00D35EE1"/>
    <w:rPr>
      <w:rFonts w:ascii="Arial" w:hAnsi="Arial" w:cs="Arial"/>
      <w:b/>
      <w:noProof/>
      <w:color w:val="532E60"/>
      <w:sz w:val="28"/>
      <w:szCs w:val="28"/>
      <w:lang w:val="en-GB"/>
    </w:rPr>
  </w:style>
  <w:style w:type="paragraph" w:styleId="ListParagraph">
    <w:name w:val="List Paragraph"/>
    <w:basedOn w:val="Normal"/>
    <w:uiPriority w:val="34"/>
    <w:qFormat/>
    <w:rsid w:val="00F25F5F"/>
    <w:pPr>
      <w:spacing w:line="240" w:lineRule="auto"/>
      <w:ind w:left="720"/>
      <w:contextualSpacing/>
    </w:pPr>
    <w:rPr>
      <w:rFonts w:ascii="Times New Roman" w:eastAsia="Times New Roman" w:hAnsi="Times New Roman" w:cs="Times New Roman"/>
      <w:szCs w:val="24"/>
      <w:lang w:val="en-GB"/>
    </w:rPr>
  </w:style>
  <w:style w:type="character" w:customStyle="1" w:styleId="Heading4Char">
    <w:name w:val="Heading 4 Char"/>
    <w:basedOn w:val="DefaultParagraphFont"/>
    <w:link w:val="Heading4"/>
    <w:uiPriority w:val="9"/>
    <w:rsid w:val="00AE42B2"/>
    <w:rPr>
      <w:rFonts w:ascii="Arial" w:hAnsi="Arial" w:cs="Arial"/>
      <w:b/>
      <w:noProof/>
      <w:color w:val="532E60"/>
      <w:sz w:val="48"/>
      <w:szCs w:val="48"/>
      <w:lang w:val="en-GB"/>
    </w:rPr>
  </w:style>
  <w:style w:type="character" w:styleId="Hyperlink">
    <w:name w:val="Hyperlink"/>
    <w:basedOn w:val="DefaultParagraphFont"/>
    <w:uiPriority w:val="99"/>
    <w:unhideWhenUsed/>
    <w:rsid w:val="00B05EA5"/>
    <w:rPr>
      <w:color w:val="0563C1" w:themeColor="hyperlink"/>
      <w:u w:val="single"/>
    </w:rPr>
  </w:style>
  <w:style w:type="character" w:styleId="UnresolvedMention">
    <w:name w:val="Unresolved Mention"/>
    <w:basedOn w:val="DefaultParagraphFont"/>
    <w:uiPriority w:val="99"/>
    <w:semiHidden/>
    <w:unhideWhenUsed/>
    <w:rsid w:val="00B05EA5"/>
    <w:rPr>
      <w:color w:val="605E5C"/>
      <w:shd w:val="clear" w:color="auto" w:fill="E1DFDD"/>
    </w:rPr>
  </w:style>
  <w:style w:type="paragraph" w:styleId="NoSpacing">
    <w:name w:val="No Spacing"/>
    <w:uiPriority w:val="1"/>
    <w:qFormat/>
    <w:rsid w:val="00E84A3B"/>
    <w:pPr>
      <w:spacing w:after="0" w:line="240" w:lineRule="auto"/>
    </w:pPr>
    <w:rPr>
      <w:rFonts w:ascii="Arial" w:hAnsi="Arial" w:cs="Arial"/>
      <w:sz w:val="24"/>
      <w:szCs w:val="23"/>
    </w:rPr>
  </w:style>
  <w:style w:type="character" w:customStyle="1" w:styleId="Heading5Char">
    <w:name w:val="Heading 5 Char"/>
    <w:basedOn w:val="DefaultParagraphFont"/>
    <w:link w:val="Heading5"/>
    <w:uiPriority w:val="9"/>
    <w:rsid w:val="00D442A1"/>
    <w:rPr>
      <w:rFonts w:ascii="Arial" w:hAnsi="Arial" w:cs="Arial"/>
      <w:b/>
      <w:noProof/>
      <w:color w:val="532E60"/>
      <w:sz w:val="24"/>
      <w:szCs w:val="24"/>
      <w:lang w:val="en-GB"/>
    </w:rPr>
  </w:style>
  <w:style w:type="paragraph" w:styleId="Revision">
    <w:name w:val="Revision"/>
    <w:hidden/>
    <w:uiPriority w:val="99"/>
    <w:semiHidden/>
    <w:rsid w:val="00FC244F"/>
    <w:pPr>
      <w:spacing w:after="0" w:line="240" w:lineRule="auto"/>
    </w:pPr>
    <w:rPr>
      <w:rFonts w:ascii="Arial" w:hAnsi="Arial" w:cs="Arial"/>
      <w:sz w:val="23"/>
      <w:szCs w:val="23"/>
    </w:rPr>
  </w:style>
  <w:style w:type="character" w:styleId="CommentReference">
    <w:name w:val="annotation reference"/>
    <w:basedOn w:val="DefaultParagraphFont"/>
    <w:uiPriority w:val="99"/>
    <w:semiHidden/>
    <w:unhideWhenUsed/>
    <w:rsid w:val="00305227"/>
    <w:rPr>
      <w:sz w:val="16"/>
      <w:szCs w:val="16"/>
    </w:rPr>
  </w:style>
  <w:style w:type="paragraph" w:styleId="CommentText">
    <w:name w:val="annotation text"/>
    <w:basedOn w:val="Normal"/>
    <w:link w:val="CommentTextChar"/>
    <w:uiPriority w:val="99"/>
    <w:unhideWhenUsed/>
    <w:rsid w:val="00305227"/>
    <w:pPr>
      <w:spacing w:line="240" w:lineRule="auto"/>
    </w:pPr>
    <w:rPr>
      <w:sz w:val="20"/>
      <w:szCs w:val="20"/>
    </w:rPr>
  </w:style>
  <w:style w:type="character" w:customStyle="1" w:styleId="CommentTextChar">
    <w:name w:val="Comment Text Char"/>
    <w:basedOn w:val="DefaultParagraphFont"/>
    <w:link w:val="CommentText"/>
    <w:uiPriority w:val="99"/>
    <w:rsid w:val="003052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5227"/>
    <w:rPr>
      <w:b/>
      <w:bCs/>
    </w:rPr>
  </w:style>
  <w:style w:type="character" w:customStyle="1" w:styleId="CommentSubjectChar">
    <w:name w:val="Comment Subject Char"/>
    <w:basedOn w:val="CommentTextChar"/>
    <w:link w:val="CommentSubject"/>
    <w:uiPriority w:val="99"/>
    <w:semiHidden/>
    <w:rsid w:val="00305227"/>
    <w:rPr>
      <w:rFonts w:ascii="Arial" w:hAnsi="Arial" w:cs="Arial"/>
      <w:b/>
      <w:bCs/>
      <w:sz w:val="20"/>
      <w:szCs w:val="20"/>
    </w:rPr>
  </w:style>
  <w:style w:type="table" w:styleId="TableGrid">
    <w:name w:val="Table Grid"/>
    <w:basedOn w:val="TableNormal"/>
    <w:uiPriority w:val="39"/>
    <w:rsid w:val="0072762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y.eldridge@lakedistrict.gov.uk"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EA219A290E64E8583BB911088E528" ma:contentTypeVersion="12" ma:contentTypeDescription="Create a new document." ma:contentTypeScope="" ma:versionID="a5c9eef5c766f225715d22757c925217">
  <xsd:schema xmlns:xsd="http://www.w3.org/2001/XMLSchema" xmlns:xs="http://www.w3.org/2001/XMLSchema" xmlns:p="http://schemas.microsoft.com/office/2006/metadata/properties" xmlns:ns2="e2f0d76b-c7a4-4908-812a-bd6f9dc63d7a" xmlns:ns3="dd2687df-f9a5-48fd-b911-0194d3517841" targetNamespace="http://schemas.microsoft.com/office/2006/metadata/properties" ma:root="true" ma:fieldsID="615b78a5d929ae2b1b7cb54f2cd83288" ns2:_="" ns3:_="">
    <xsd:import namespace="e2f0d76b-c7a4-4908-812a-bd6f9dc63d7a"/>
    <xsd:import namespace="dd2687df-f9a5-48fd-b911-0194d35178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0d76b-c7a4-4908-812a-bd6f9dc63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687df-f9a5-48fd-b911-0194d35178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eade4a-344d-4dae-84b6-bbc1744ce054}" ma:internalName="TaxCatchAll" ma:showField="CatchAllData" ma:web="dd2687df-f9a5-48fd-b911-0194d3517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2687df-f9a5-48fd-b911-0194d3517841" xsi:nil="true"/>
    <lcf76f155ced4ddcb4097134ff3c332f xmlns="e2f0d76b-c7a4-4908-812a-bd6f9dc63d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5F6DD-A5B5-4D5F-AF31-6C5376FAB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0d76b-c7a4-4908-812a-bd6f9dc63d7a"/>
    <ds:schemaRef ds:uri="dd2687df-f9a5-48fd-b911-0194d3517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06349-CA86-407C-B7DE-B861DF56B978}">
  <ds:schemaRefs>
    <ds:schemaRef ds:uri="http://schemas.microsoft.com/office/2006/metadata/properties"/>
    <ds:schemaRef ds:uri="http://schemas.microsoft.com/office/infopath/2007/PartnerControls"/>
    <ds:schemaRef ds:uri="dd2687df-f9a5-48fd-b911-0194d3517841"/>
    <ds:schemaRef ds:uri="e2f0d76b-c7a4-4908-812a-bd6f9dc63d7a"/>
  </ds:schemaRefs>
</ds:datastoreItem>
</file>

<file path=customXml/itemProps3.xml><?xml version="1.0" encoding="utf-8"?>
<ds:datastoreItem xmlns:ds="http://schemas.openxmlformats.org/officeDocument/2006/customXml" ds:itemID="{4B8E0705-441F-4C93-AEAF-69A84DA10A50}">
  <ds:schemaRefs>
    <ds:schemaRef ds:uri="http://schemas.microsoft.com/sharepoint/v3/contenttype/forms"/>
  </ds:schemaRefs>
</ds:datastoreItem>
</file>

<file path=customXml/itemProps4.xml><?xml version="1.0" encoding="utf-8"?>
<ds:datastoreItem xmlns:ds="http://schemas.openxmlformats.org/officeDocument/2006/customXml" ds:itemID="{8265BF82-ABB5-4DD4-AEF4-BE890DF5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4462</Words>
  <Characters>25438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29841</CharactersWithSpaces>
  <SharedDoc>false</SharedDoc>
  <HLinks>
    <vt:vector size="6" baseType="variant">
      <vt:variant>
        <vt:i4>4784253</vt:i4>
      </vt:variant>
      <vt:variant>
        <vt:i4>0</vt:i4>
      </vt:variant>
      <vt:variant>
        <vt:i4>0</vt:i4>
      </vt:variant>
      <vt:variant>
        <vt:i4>5</vt:i4>
      </vt:variant>
      <vt:variant>
        <vt:lpwstr>mailto:katy.eldridge@lakedistrict.gov.uk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Horner</dc:creator>
  <cp:keywords/>
  <dc:description/>
  <cp:lastModifiedBy>Katy Eldridge</cp:lastModifiedBy>
  <cp:revision>13</cp:revision>
  <cp:lastPrinted>2025-07-24T10:28:00Z</cp:lastPrinted>
  <dcterms:created xsi:type="dcterms:W3CDTF">2025-10-09T09:16:00Z</dcterms:created>
  <dcterms:modified xsi:type="dcterms:W3CDTF">2025-10-09T10:50:00Z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0x0101000A8EA219A290E64E8583BB911088E528</vt:lpwstr>
  </property>
  <property fmtid="{D5CDD505-2E9C-101B-9397-08002B2CF9AE}" pid="3" name="MediaServiceImageTags">
    <vt:lpwstr/>
  </property>
</Properties>
</file>