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311A8FD0" w:rsidR="00CC6C24" w:rsidRPr="00CD0E75" w:rsidRDefault="00CC6C24" w:rsidP="00E34000">
      <w:pPr>
        <w:spacing w:line="240" w:lineRule="auto"/>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784B026D" w:rsidR="00CC6C24" w:rsidRPr="00CB4E81" w:rsidRDefault="00CC6C24"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Insert effective date of the Framework Agreement</w:t>
            </w:r>
            <w:r w:rsidR="00B12DF0">
              <w:rPr>
                <w:rFonts w:cs="Arial"/>
                <w:b/>
                <w:i/>
                <w:sz w:val="24"/>
                <w:szCs w:val="24"/>
                <w:highlight w:val="cyan"/>
              </w:rPr>
              <w:t xml:space="preserve">  OR Shall be the date upon which the last party to execute this Framework Agreement does so execute it</w:t>
            </w:r>
            <w:r w:rsidRPr="00962602">
              <w:rPr>
                <w:rFonts w:cs="Arial"/>
                <w:b/>
                <w:sz w:val="24"/>
                <w:szCs w:val="24"/>
              </w:rPr>
              <w:t>]</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4512AB86" w:rsidR="002D7417" w:rsidRPr="00962602" w:rsidRDefault="002D7417" w:rsidP="00962B8A">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w:t>
            </w:r>
            <w:r>
              <w:rPr>
                <w:rFonts w:cs="Arial"/>
                <w:b/>
                <w:i/>
                <w:sz w:val="24"/>
                <w:szCs w:val="24"/>
                <w:highlight w:val="cyan"/>
              </w:rPr>
              <w:t>Expiry D</w:t>
            </w:r>
            <w:r w:rsidRPr="00962602">
              <w:rPr>
                <w:rFonts w:cs="Arial"/>
                <w:b/>
                <w:i/>
                <w:sz w:val="24"/>
                <w:szCs w:val="24"/>
                <w:highlight w:val="cyan"/>
              </w:rPr>
              <w:t>ate of the Framework Agreement</w:t>
            </w:r>
            <w:r w:rsidRPr="00962602">
              <w:rPr>
                <w:rFonts w:cs="Arial"/>
                <w:b/>
                <w:sz w:val="24"/>
                <w:szCs w:val="24"/>
              </w:rPr>
              <w:t>]</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514B09E5" w:rsidR="002D7417" w:rsidRPr="00CD0E75" w:rsidRDefault="002D7417" w:rsidP="00962B8A">
            <w:pPr>
              <w:spacing w:before="120" w:line="240" w:lineRule="auto"/>
              <w:jc w:val="both"/>
              <w:rPr>
                <w:rFonts w:cs="Arial"/>
                <w:i/>
                <w:sz w:val="24"/>
                <w:szCs w:val="24"/>
              </w:rPr>
            </w:pPr>
            <w:r w:rsidRPr="006E122D">
              <w:rPr>
                <w:rFonts w:cs="Arial"/>
                <w:b/>
                <w:i/>
                <w:sz w:val="24"/>
                <w:szCs w:val="24"/>
              </w:rPr>
              <w:t xml:space="preserve">Period(s) of up to a total of </w:t>
            </w:r>
            <w:r w:rsidR="003B20A1">
              <w:rPr>
                <w:rFonts w:cs="Arial"/>
                <w:b/>
                <w:i/>
                <w:sz w:val="24"/>
                <w:szCs w:val="24"/>
              </w:rPr>
              <w:t>24</w:t>
            </w:r>
            <w:r w:rsidRPr="006E122D">
              <w:rPr>
                <w:rFonts w:cs="Arial"/>
                <w:b/>
                <w:i/>
                <w:sz w:val="24"/>
                <w:szCs w:val="24"/>
              </w:rPr>
              <w:t xml:space="preserve"> months</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AE7E487" w:rsidR="00CC6C24" w:rsidRPr="00B62BC4" w:rsidRDefault="009200D0" w:rsidP="009200D0">
            <w:pPr>
              <w:spacing w:before="120" w:line="240" w:lineRule="auto"/>
              <w:rPr>
                <w:rFonts w:cs="Arial"/>
                <w:b/>
                <w:sz w:val="24"/>
                <w:szCs w:val="24"/>
              </w:rPr>
            </w:pPr>
            <w:r w:rsidRPr="009200D0">
              <w:rPr>
                <w:rFonts w:cs="Arial"/>
                <w:b/>
                <w:bCs/>
                <w:sz w:val="24"/>
                <w:szCs w:val="24"/>
              </w:rPr>
              <w:t>NHS National Framework for the supply of Tocilizumab Injection - 01 March 2026</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6B80E892" w:rsidR="00CC6C24" w:rsidRPr="00CB4E81" w:rsidRDefault="003B20A1" w:rsidP="00CC6C24">
            <w:pPr>
              <w:spacing w:before="120" w:line="240" w:lineRule="auto"/>
              <w:rPr>
                <w:rFonts w:cs="Arial"/>
                <w:b/>
                <w:sz w:val="24"/>
                <w:szCs w:val="24"/>
                <w:highlight w:val="cyan"/>
              </w:rPr>
            </w:pPr>
            <w:r w:rsidRPr="003B20A1">
              <w:rPr>
                <w:rFonts w:cs="Arial"/>
                <w:b/>
                <w:sz w:val="24"/>
                <w:szCs w:val="24"/>
              </w:rPr>
              <w:t>CM/TNS/25/57</w:t>
            </w:r>
            <w:r w:rsidR="009200D0">
              <w:rPr>
                <w:rFonts w:cs="Arial"/>
                <w:b/>
                <w:sz w:val="24"/>
                <w:szCs w:val="24"/>
              </w:rPr>
              <w:t>23</w:t>
            </w:r>
          </w:p>
        </w:tc>
      </w:tr>
    </w:tbl>
    <w:p w14:paraId="790F3C12" w14:textId="1CE741AD" w:rsidR="00CC6C24" w:rsidRPr="00045009" w:rsidRDefault="00CC6C24" w:rsidP="009200D0">
      <w:pPr>
        <w:spacing w:before="240" w:line="240" w:lineRule="auto"/>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200D0" w:rsidRPr="009200D0">
        <w:rPr>
          <w:rFonts w:cs="Arial"/>
          <w:b/>
          <w:bCs/>
          <w:sz w:val="24"/>
          <w:szCs w:val="24"/>
        </w:rPr>
        <w:t xml:space="preserve">NHS National Framework for the supply of Tocilizumab Injection </w:t>
      </w:r>
      <w:r w:rsidRPr="00045009">
        <w:rPr>
          <w:rFonts w:cs="Arial"/>
          <w:sz w:val="24"/>
          <w:szCs w:val="24"/>
        </w:rPr>
        <w:t>to Participating Authorities identified in the contract notice under framework agreements.</w:t>
      </w:r>
    </w:p>
    <w:p w14:paraId="588069C3" w14:textId="111FCBC8"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076B77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12AF7ED8"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71A1DDA3"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05C987F2"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BB3BDE">
        <w:rPr>
          <w:rFonts w:cs="Arial"/>
          <w:color w:val="000000"/>
          <w:sz w:val="24"/>
        </w:rPr>
        <w:t>36</w:t>
      </w:r>
      <w:r w:rsidRPr="007A3D6B">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69C0A6C1"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1ECA33B9"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 xml:space="preserve">be a 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080362DB"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4F41260"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965A663" w14:textId="4A7558E2"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BAD0452"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52FCE381" w14:textId="77229567" w:rsidR="00CC6C24" w:rsidRPr="00025B10"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3D9297FE" w14:textId="79896569" w:rsidR="004F4BDA" w:rsidRDefault="004F4BDA" w:rsidP="00E2626B">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1AF4A50" w14:textId="4CA36CDE"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CC2B321"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671B01B1" w14:textId="5A9951FD" w:rsidR="00CC6C24" w:rsidRPr="00E2626B"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4A6ECA6D" w14:textId="3D9122C5" w:rsidR="004F4BDA" w:rsidRDefault="004F4BDA" w:rsidP="00025B10">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8746"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977"/>
        <w:gridCol w:w="4819"/>
      </w:tblGrid>
      <w:tr w:rsidR="00CC6C24" w:rsidRPr="00025B10" w14:paraId="0ADED264" w14:textId="77777777" w:rsidTr="004F4BDA">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2977"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819"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4F4BDA">
        <w:tc>
          <w:tcPr>
            <w:tcW w:w="950" w:type="dxa"/>
            <w:shd w:val="clear" w:color="auto" w:fill="auto"/>
          </w:tcPr>
          <w:p w14:paraId="2139ECB2"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i/>
                <w:color w:val="auto"/>
                <w:sz w:val="24"/>
                <w:szCs w:val="24"/>
                <w:lang w:val="en-US"/>
              </w:rPr>
              <w:t>1</w:t>
            </w:r>
          </w:p>
        </w:tc>
        <w:tc>
          <w:tcPr>
            <w:tcW w:w="2977" w:type="dxa"/>
            <w:shd w:val="clear" w:color="auto" w:fill="auto"/>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4819" w:type="dxa"/>
            <w:shd w:val="clear" w:color="auto" w:fill="auto"/>
          </w:tcPr>
          <w:p w14:paraId="3E5662C0" w14:textId="0E9E941B"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DC2DD7">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D13E7A3" w14:textId="77777777" w:rsidTr="004F4BDA">
        <w:tc>
          <w:tcPr>
            <w:tcW w:w="950" w:type="dxa"/>
            <w:shd w:val="clear" w:color="auto" w:fill="auto"/>
          </w:tcPr>
          <w:p w14:paraId="7CF7E84D"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2</w:t>
            </w:r>
          </w:p>
        </w:tc>
        <w:tc>
          <w:tcPr>
            <w:tcW w:w="2977" w:type="dxa"/>
            <w:shd w:val="clear" w:color="auto" w:fill="auto"/>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4819" w:type="dxa"/>
            <w:shd w:val="clear" w:color="auto" w:fill="auto"/>
          </w:tcPr>
          <w:p w14:paraId="524A7268" w14:textId="54FE3126"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CF54483" w14:textId="77777777" w:rsidTr="004F4BDA">
        <w:tc>
          <w:tcPr>
            <w:tcW w:w="950" w:type="dxa"/>
            <w:shd w:val="clear" w:color="auto" w:fill="auto"/>
          </w:tcPr>
          <w:p w14:paraId="4FAA0240"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3</w:t>
            </w:r>
          </w:p>
        </w:tc>
        <w:tc>
          <w:tcPr>
            <w:tcW w:w="2977" w:type="dxa"/>
            <w:shd w:val="clear" w:color="auto" w:fill="auto"/>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4819" w:type="dxa"/>
            <w:shd w:val="clear" w:color="auto" w:fill="auto"/>
          </w:tcPr>
          <w:p w14:paraId="5460499F" w14:textId="6D8E45BC"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906A258"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7A3D6B">
        <w:rPr>
          <w:rFonts w:cs="Arial"/>
          <w:b/>
          <w:sz w:val="24"/>
          <w:lang w:val="en-US"/>
        </w:rPr>
        <w:fldChar w:fldCharType="begin">
          <w:ffData>
            <w:name w:val="Check1"/>
            <w:enabled/>
            <w:calcOnExit w:val="0"/>
            <w:checkBox>
              <w:sizeAuto/>
              <w:default w:val="1"/>
            </w:checkBox>
          </w:ffData>
        </w:fldChar>
      </w:r>
      <w:bookmarkStart w:id="23" w:name="Check1"/>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bookmarkEnd w:id="23"/>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5E396049"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7A3D6B">
        <w:rPr>
          <w:rFonts w:cs="Arial"/>
          <w:b/>
          <w:sz w:val="24"/>
          <w:lang w:val="en-US"/>
        </w:rPr>
        <w:fldChar w:fldCharType="begin">
          <w:ffData>
            <w:name w:val=""/>
            <w:enabled/>
            <w:calcOnExit w:val="0"/>
            <w:checkBox>
              <w:sizeAuto/>
              <w:default w:val="1"/>
            </w:checkBox>
          </w:ffData>
        </w:fldChar>
      </w:r>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3ABC495F"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7A3D6B">
        <w:rPr>
          <w:rFonts w:cs="Arial"/>
          <w:sz w:val="24"/>
          <w:lang w:val="en-US"/>
        </w:rPr>
        <w:t>one (1) month</w:t>
      </w:r>
      <w:r w:rsidR="007A3D6B">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5A8206FE"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28"/>
    </w:p>
    <w:p w14:paraId="457A113F" w14:textId="72E3F509" w:rsidR="00B86228" w:rsidRPr="006906CE" w:rsidRDefault="00FF18CE" w:rsidP="00025B10">
      <w:pPr>
        <w:pStyle w:val="MRNumberedHeading2"/>
        <w:jc w:val="both"/>
        <w:rPr>
          <w:rFonts w:cs="Arial"/>
          <w:sz w:val="24"/>
        </w:rPr>
      </w:pPr>
      <w:bookmarkStart w:id="29" w:name="_Ref155167676"/>
      <w:r>
        <w:rPr>
          <w:rFonts w:cs="Arial"/>
          <w:sz w:val="24"/>
        </w:rPr>
        <w:lastRenderedPageBreak/>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577551">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60BA7DB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w:t>
      </w:r>
      <w:r w:rsidRPr="00C04765">
        <w:rPr>
          <w:rFonts w:cs="Arial"/>
          <w:sz w:val="24"/>
        </w:rPr>
        <w:lastRenderedPageBreak/>
        <w:t xml:space="preserve">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63091F5"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3A5EFACE" w:rsidR="00CC6C24" w:rsidRPr="007A3D6B" w:rsidRDefault="00CC6C24" w:rsidP="00A62770">
      <w:pPr>
        <w:pStyle w:val="MRNumberedHeading2"/>
        <w:spacing w:line="240" w:lineRule="auto"/>
        <w:jc w:val="both"/>
        <w:rPr>
          <w:rFonts w:cs="Arial"/>
          <w:sz w:val="24"/>
          <w:lang w:val="en-US"/>
        </w:rPr>
      </w:pPr>
      <w:r w:rsidRPr="007A3D6B">
        <w:rPr>
          <w:rFonts w:cs="Arial"/>
          <w:sz w:val="24"/>
          <w:lang w:val="en-US"/>
        </w:rPr>
        <w:t xml:space="preserve">The following quality assurance standards shall apply, as appropriate, to the manufacture, supply, and/or installation of the Goods: </w:t>
      </w:r>
      <w:r w:rsidR="007A3D6B" w:rsidRPr="007A3D6B">
        <w:rPr>
          <w:sz w:val="24"/>
        </w:rPr>
        <w:t>Document No. 04 Quality Assurance Process and Document No. 07 Quality Control Technical Sheet</w:t>
      </w:r>
      <w:r w:rsidRPr="007A3D6B">
        <w:rPr>
          <w:rFonts w:cs="Arial"/>
          <w:sz w:val="24"/>
          <w:lang w:val="en-US"/>
        </w:rPr>
        <w:t>.</w:t>
      </w:r>
    </w:p>
    <w:p w14:paraId="71AF53AA" w14:textId="7FD691B7"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w:t>
      </w:r>
      <w:r w:rsidR="007A3D6B">
        <w:rPr>
          <w:rFonts w:ascii="Arial" w:hAnsi="Arial" w:cs="Arial"/>
          <w:b/>
          <w:color w:val="auto"/>
          <w:sz w:val="24"/>
          <w:szCs w:val="24"/>
          <w:lang w:val="en-US"/>
        </w:rPr>
        <w:t>,</w:t>
      </w:r>
      <w:r w:rsidRPr="00045009">
        <w:rPr>
          <w:rFonts w:ascii="Arial" w:hAnsi="Arial" w:cs="Arial"/>
          <w:b/>
          <w:color w:val="auto"/>
          <w:sz w:val="24"/>
          <w:szCs w:val="24"/>
          <w:lang w:val="en-US"/>
        </w:rPr>
        <w:t xml:space="preserve">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4F4BDA">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4F4BDA" w:rsidRPr="00025B10" w14:paraId="7BF02851" w14:textId="77777777" w:rsidTr="004F4BDA">
        <w:tc>
          <w:tcPr>
            <w:tcW w:w="3787" w:type="dxa"/>
            <w:shd w:val="clear" w:color="auto" w:fill="auto"/>
          </w:tcPr>
          <w:p w14:paraId="5D432616" w14:textId="0169D610"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577551">
              <w:rPr>
                <w:rFonts w:ascii="Arial" w:hAnsi="Arial" w:cs="Arial"/>
                <w:color w:val="auto"/>
                <w:sz w:val="24"/>
                <w:szCs w:val="24"/>
                <w:shd w:val="clear" w:color="auto" w:fill="CCFFCC"/>
                <w:lang w:val="en-US"/>
              </w:rPr>
              <w:t>Employer’s liability insurance</w:t>
            </w:r>
          </w:p>
        </w:tc>
        <w:tc>
          <w:tcPr>
            <w:tcW w:w="4422" w:type="dxa"/>
            <w:shd w:val="clear" w:color="auto" w:fill="auto"/>
          </w:tcPr>
          <w:p w14:paraId="7418F15B" w14:textId="7136FF9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637B992D" w14:textId="77777777" w:rsidTr="004F4BDA">
        <w:tc>
          <w:tcPr>
            <w:tcW w:w="3787" w:type="dxa"/>
            <w:shd w:val="clear" w:color="auto" w:fill="auto"/>
          </w:tcPr>
          <w:p w14:paraId="474799CC" w14:textId="6FDB9AEC"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Public liability insurance</w:t>
            </w:r>
            <w:r w:rsidRPr="004F4BDA">
              <w:rPr>
                <w:rFonts w:ascii="Arial" w:hAnsi="Arial" w:cs="Arial"/>
                <w:b/>
                <w:color w:val="auto"/>
                <w:sz w:val="24"/>
                <w:szCs w:val="24"/>
                <w:lang w:val="en-US"/>
              </w:rPr>
              <w:t>]</w:t>
            </w:r>
          </w:p>
        </w:tc>
        <w:tc>
          <w:tcPr>
            <w:tcW w:w="4422" w:type="dxa"/>
            <w:shd w:val="clear" w:color="auto" w:fill="auto"/>
          </w:tcPr>
          <w:p w14:paraId="20E3F004" w14:textId="5FB39D1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3CBCB8B1" w14:textId="77777777" w:rsidTr="004F4BDA">
        <w:tc>
          <w:tcPr>
            <w:tcW w:w="3787" w:type="dxa"/>
            <w:shd w:val="clear" w:color="auto" w:fill="auto"/>
          </w:tcPr>
          <w:p w14:paraId="17B03761" w14:textId="36A8413D"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Product liability insurance</w:t>
            </w:r>
          </w:p>
        </w:tc>
        <w:tc>
          <w:tcPr>
            <w:tcW w:w="4422" w:type="dxa"/>
            <w:shd w:val="clear" w:color="auto" w:fill="auto"/>
          </w:tcPr>
          <w:p w14:paraId="5E494A85" w14:textId="21FC8A74"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6BCD85C4" w14:textId="36383401" w:rsidR="00CC6C24" w:rsidRPr="00785F3F" w:rsidRDefault="00CC6C24" w:rsidP="00E43D7B">
      <w:pPr>
        <w:pStyle w:val="MRNumberedHeading2"/>
        <w:spacing w:line="240" w:lineRule="auto"/>
        <w:jc w:val="both"/>
        <w:rPr>
          <w:b/>
          <w:sz w:val="24"/>
        </w:rPr>
      </w:pPr>
      <w:r w:rsidRPr="00785F3F">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38"/>
      <w:r w:rsidRPr="00785F3F">
        <w:rPr>
          <w:rFonts w:cs="Arial"/>
          <w:sz w:val="24"/>
          <w:lang w:val="en-US"/>
        </w:rPr>
        <w:t xml:space="preserve"> </w:t>
      </w:r>
    </w:p>
    <w:p w14:paraId="4691AC82" w14:textId="639BC73A"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7329FCD" w:rsidR="006748F9" w:rsidRPr="00785F3F" w:rsidRDefault="006748F9" w:rsidP="00025B10">
      <w:pPr>
        <w:pStyle w:val="MRNumberedHeading2"/>
        <w:jc w:val="both"/>
        <w:rPr>
          <w:rFonts w:cs="Arial"/>
          <w:sz w:val="24"/>
          <w:lang w:val="en-US"/>
        </w:rPr>
      </w:pPr>
      <w:r w:rsidRPr="00785F3F">
        <w:rPr>
          <w:rFonts w:cs="Arial"/>
          <w:sz w:val="24"/>
          <w:lang w:val="en-US"/>
        </w:rPr>
        <w:lastRenderedPageBreak/>
        <w:t xml:space="preserve">The Authority may terminate this Framework Agreement in whole (in relation to all of the Goods) or in part (in relation to any particular Good(s) by giving to the Supplier not less than </w:t>
      </w:r>
      <w:r w:rsidR="007A3D6B" w:rsidRPr="00785F3F">
        <w:rPr>
          <w:sz w:val="24"/>
        </w:rPr>
        <w:t>four (4) months'</w:t>
      </w:r>
      <w:r w:rsidR="00785F3F">
        <w:rPr>
          <w:sz w:val="24"/>
        </w:rPr>
        <w:t xml:space="preserve"> </w:t>
      </w:r>
      <w:r w:rsidRPr="00785F3F">
        <w:rPr>
          <w:rFonts w:cs="Arial"/>
          <w:sz w:val="24"/>
          <w:lang w:val="en-US"/>
        </w:rPr>
        <w:t>notice in writing.</w:t>
      </w:r>
    </w:p>
    <w:p w14:paraId="0CC23417" w14:textId="615F9CCD"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785F3F">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w:t>
      </w:r>
      <w:r w:rsidRPr="00514563">
        <w:rPr>
          <w:sz w:val="24"/>
          <w:szCs w:val="24"/>
          <w:lang w:val="en-US"/>
        </w:rPr>
        <w:lastRenderedPageBreak/>
        <w:t>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618EEDE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17CAE71F"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lastRenderedPageBreak/>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lastRenderedPageBreak/>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B0A326A"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2F0E0D32"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4F6BA0">
        <w:rPr>
          <w:rFonts w:cs="Arial"/>
          <w:sz w:val="24"/>
          <w:lang w:val="en-US"/>
        </w:rPr>
        <w:t>Date [(or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11B882B6"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075C5E7" w14:textId="0F3A6054" w:rsidR="004F6BA0" w:rsidRPr="004F6BA0" w:rsidRDefault="004F6BA0" w:rsidP="00025B10">
      <w:pPr>
        <w:pStyle w:val="MRNumberedHeading4"/>
        <w:jc w:val="both"/>
        <w:rPr>
          <w:rFonts w:cs="Arial"/>
          <w:sz w:val="24"/>
          <w:szCs w:val="24"/>
          <w:lang w:val="en-US"/>
        </w:rPr>
      </w:pPr>
      <w:r w:rsidRPr="004F6BA0">
        <w:rPr>
          <w:sz w:val="24"/>
          <w:szCs w:val="24"/>
        </w:rPr>
        <w:t>have provided to the Authority at least 30 Working Days prior to the Effective Date all evidence reasonable requested by the Authority that the Good(s) complies with all  the requirements of the QA assessments as set out in Document No. 4 Quality Assurance Process published with the tender; and</w:t>
      </w:r>
      <w:r>
        <w:rPr>
          <w:sz w:val="24"/>
          <w:szCs w:val="24"/>
        </w:rPr>
        <w:t xml:space="preserve"> </w:t>
      </w:r>
    </w:p>
    <w:p w14:paraId="55B20D65" w14:textId="73668E80" w:rsidR="005370DD" w:rsidRPr="004F6BA0" w:rsidRDefault="005370DD" w:rsidP="00025B10">
      <w:pPr>
        <w:pStyle w:val="MRNumberedHeading4"/>
        <w:jc w:val="both"/>
        <w:rPr>
          <w:rFonts w:cs="Arial"/>
          <w:sz w:val="24"/>
          <w:szCs w:val="24"/>
          <w:lang w:val="en-US"/>
        </w:rPr>
      </w:pPr>
      <w:r w:rsidRPr="004F6BA0">
        <w:rPr>
          <w:rFonts w:cs="Arial"/>
          <w:sz w:val="24"/>
          <w:szCs w:val="24"/>
          <w:lang w:val="en-US"/>
        </w:rPr>
        <w:t>that the Authority has, acting reasonably, confirmed in writing that is satisfied that the Supplier so complies.</w:t>
      </w:r>
    </w:p>
    <w:p w14:paraId="2AB8CAA9" w14:textId="65BCD372" w:rsidR="002919C7" w:rsidRPr="00025B10" w:rsidRDefault="002919C7" w:rsidP="00025B10">
      <w:pPr>
        <w:pStyle w:val="MRNumberedHeading2"/>
        <w:jc w:val="both"/>
        <w:rPr>
          <w:rFonts w:cs="Arial"/>
          <w:b/>
          <w:sz w:val="24"/>
          <w:u w:val="single"/>
          <w:lang w:val="en-US"/>
        </w:rPr>
      </w:pPr>
      <w:r w:rsidRPr="00045009">
        <w:rPr>
          <w:rFonts w:cs="Arial"/>
          <w:b/>
          <w:sz w:val="24"/>
          <w:lang w:val="en-US"/>
        </w:rPr>
        <w:lastRenderedPageBreak/>
        <w:t>Stock Level</w:t>
      </w:r>
      <w:r w:rsidR="00D70717" w:rsidRPr="00A62770">
        <w:rPr>
          <w:rFonts w:cs="Arial"/>
          <w:b/>
          <w:sz w:val="24"/>
          <w:lang w:val="en-US"/>
        </w:rPr>
        <w:t xml:space="preserve"> 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50B0C1B"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4F6BA0">
        <w:rPr>
          <w:rFonts w:cs="Arial"/>
          <w:sz w:val="24"/>
          <w:lang w:val="en-US"/>
        </w:rPr>
        <w:t>within</w:t>
      </w:r>
      <w:r w:rsidRPr="004F6BA0">
        <w:rPr>
          <w:rFonts w:cs="Arial"/>
          <w:sz w:val="24"/>
          <w:lang w:val="en-US"/>
        </w:rPr>
        <w:t xml:space="preserve"> 15 </w:t>
      </w:r>
      <w:r w:rsidR="00910D82" w:rsidRPr="004F6BA0">
        <w:rPr>
          <w:rFonts w:cs="Arial"/>
          <w:sz w:val="24"/>
          <w:lang w:val="en-US"/>
        </w:rPr>
        <w:t>Business</w:t>
      </w:r>
      <w:r w:rsidRPr="004F6BA0">
        <w:rPr>
          <w:rFonts w:cs="Arial"/>
          <w:sz w:val="24"/>
          <w:lang w:val="en-US"/>
        </w:rPr>
        <w:t xml:space="preserve"> Days prior to the Effective Date hold, as a minimum, the Initial</w:t>
      </w:r>
      <w:r w:rsidR="004F6BA0">
        <w:rPr>
          <w:rFonts w:cs="Arial"/>
          <w:sz w:val="24"/>
          <w:lang w:val="en-US"/>
        </w:rPr>
        <w:t xml:space="preserve"> </w:t>
      </w:r>
      <w:r w:rsidR="008414C0" w:rsidRPr="004F6BA0">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4F6BA0" w:rsidRDefault="00657004" w:rsidP="00025B10">
      <w:pPr>
        <w:pStyle w:val="MRNumberedHeading3"/>
        <w:jc w:val="both"/>
        <w:rPr>
          <w:rFonts w:cs="Arial"/>
          <w:sz w:val="24"/>
          <w:lang w:val="en-US"/>
        </w:rPr>
      </w:pPr>
      <w:r w:rsidRPr="004F6BA0">
        <w:rPr>
          <w:rFonts w:cs="Arial"/>
          <w:sz w:val="24"/>
          <w:lang w:val="en-US"/>
        </w:rPr>
        <w:t>[Insert any further Condition(s) Precedent here.</w:t>
      </w:r>
      <w:r w:rsidR="00962602" w:rsidRPr="004F6BA0">
        <w:rPr>
          <w:rFonts w:cs="Arial"/>
          <w:sz w:val="24"/>
          <w:lang w:val="en-US"/>
        </w:rPr>
        <w:t>]</w:t>
      </w:r>
    </w:p>
    <w:p w14:paraId="545778C9" w14:textId="62D4B082"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4F6BA0">
        <w:rPr>
          <w:rFonts w:ascii="Arial" w:hAnsi="Arial" w:cs="Arial"/>
          <w:b/>
          <w:color w:val="auto"/>
          <w:sz w:val="24"/>
          <w:szCs w:val="24"/>
          <w:lang w:val="en-US"/>
        </w:rPr>
        <w:fldChar w:fldCharType="begin">
          <w:ffData>
            <w:name w:val=""/>
            <w:enabled/>
            <w:calcOnExit w:val="0"/>
            <w:checkBox>
              <w:sizeAuto/>
              <w:default w:val="1"/>
            </w:checkBox>
          </w:ffData>
        </w:fldChar>
      </w:r>
      <w:r w:rsidR="004F6BA0">
        <w:rPr>
          <w:rFonts w:ascii="Arial" w:hAnsi="Arial" w:cs="Arial"/>
          <w:b/>
          <w:color w:val="auto"/>
          <w:sz w:val="24"/>
          <w:szCs w:val="24"/>
          <w:lang w:val="en-US"/>
        </w:rPr>
        <w:instrText xml:space="preserve"> FORMCHECKBOX </w:instrText>
      </w:r>
      <w:r w:rsidR="004F6BA0">
        <w:rPr>
          <w:rFonts w:ascii="Arial" w:hAnsi="Arial" w:cs="Arial"/>
          <w:b/>
          <w:color w:val="auto"/>
          <w:sz w:val="24"/>
          <w:szCs w:val="24"/>
          <w:lang w:val="en-US"/>
        </w:rPr>
      </w:r>
      <w:r w:rsidR="004F6BA0">
        <w:rPr>
          <w:rFonts w:ascii="Arial" w:hAnsi="Arial" w:cs="Arial"/>
          <w:b/>
          <w:color w:val="auto"/>
          <w:sz w:val="24"/>
          <w:szCs w:val="24"/>
          <w:lang w:val="en-US"/>
        </w:rPr>
        <w:fldChar w:fldCharType="separate"/>
      </w:r>
      <w:r w:rsidR="004F6B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3C905CB3" w14:textId="77777777" w:rsidR="00D17EE3" w:rsidRPr="00D17EE3" w:rsidRDefault="00D17EE3" w:rsidP="00025B10">
      <w:pPr>
        <w:pStyle w:val="MRNumberedHeading3"/>
        <w:jc w:val="both"/>
        <w:rPr>
          <w:rFonts w:cs="Arial"/>
          <w:sz w:val="24"/>
          <w:lang w:val="en-US"/>
        </w:rPr>
      </w:pPr>
      <w:r>
        <w:rPr>
          <w:sz w:val="24"/>
        </w:rPr>
        <w:t>‘’</w:t>
      </w:r>
      <w:r w:rsidRPr="00D17EE3">
        <w:rPr>
          <w:sz w:val="24"/>
        </w:rPr>
        <w:t>Initial Stock Levels" shall 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4C0A273E" w:rsidR="008D71E5" w:rsidRPr="00D17EE3" w:rsidRDefault="008D71E5" w:rsidP="00025B10">
      <w:pPr>
        <w:pStyle w:val="MRNumberedHeading3"/>
        <w:jc w:val="both"/>
        <w:rPr>
          <w:rFonts w:cs="Arial"/>
          <w:sz w:val="24"/>
          <w:lang w:val="en-US"/>
        </w:rPr>
      </w:pPr>
      <w:r w:rsidRPr="00D17EE3">
        <w:rPr>
          <w:rFonts w:cs="Arial"/>
          <w:b/>
          <w:sz w:val="24"/>
          <w:lang w:val="en-US"/>
        </w:rPr>
        <w:t>"Initial Stock Period"</w:t>
      </w:r>
      <w:r w:rsidRPr="00D17EE3">
        <w:rPr>
          <w:rFonts w:cs="Arial"/>
          <w:sz w:val="24"/>
          <w:lang w:val="en-US"/>
        </w:rPr>
        <w:t xml:space="preserve"> shall</w:t>
      </w:r>
      <w:r w:rsidR="007D48CD" w:rsidRPr="00D17EE3">
        <w:rPr>
          <w:rFonts w:cs="Arial"/>
          <w:sz w:val="24"/>
          <w:lang w:val="en-US"/>
        </w:rPr>
        <w:t xml:space="preserve"> be period:</w:t>
      </w:r>
    </w:p>
    <w:p w14:paraId="0FFCD1F2" w14:textId="2AD03BBA" w:rsidR="007D48CD" w:rsidRPr="004F6BA0" w:rsidRDefault="00147738" w:rsidP="00025B10">
      <w:pPr>
        <w:pStyle w:val="MRNumberedHeading4"/>
        <w:jc w:val="both"/>
        <w:rPr>
          <w:rFonts w:cs="Arial"/>
          <w:sz w:val="24"/>
          <w:szCs w:val="24"/>
          <w:lang w:val="en-US"/>
        </w:rPr>
      </w:pPr>
      <w:r w:rsidRPr="004F6BA0">
        <w:rPr>
          <w:rFonts w:cs="Arial"/>
          <w:sz w:val="24"/>
          <w:szCs w:val="24"/>
          <w:lang w:val="en-US"/>
        </w:rPr>
        <w:t>c</w:t>
      </w:r>
      <w:r w:rsidR="007D48CD" w:rsidRPr="004F6BA0">
        <w:rPr>
          <w:rFonts w:cs="Arial"/>
          <w:sz w:val="24"/>
          <w:szCs w:val="24"/>
          <w:lang w:val="en-US"/>
        </w:rPr>
        <w:t>ommencing on the Effective Date</w:t>
      </w:r>
      <w:r w:rsidRPr="004F6BA0">
        <w:rPr>
          <w:rFonts w:cs="Arial"/>
          <w:sz w:val="24"/>
          <w:szCs w:val="24"/>
          <w:lang w:val="en-US"/>
        </w:rPr>
        <w:t>; and</w:t>
      </w:r>
    </w:p>
    <w:p w14:paraId="710EF625" w14:textId="2213266F" w:rsidR="00147738" w:rsidRPr="004F6BA0" w:rsidRDefault="00147738" w:rsidP="00025B10">
      <w:pPr>
        <w:pStyle w:val="MRNumberedHeading4"/>
        <w:jc w:val="both"/>
        <w:rPr>
          <w:rFonts w:cs="Arial"/>
          <w:sz w:val="24"/>
          <w:szCs w:val="24"/>
          <w:lang w:val="en-US"/>
        </w:rPr>
      </w:pPr>
      <w:r w:rsidRPr="004F6BA0">
        <w:rPr>
          <w:rFonts w:cs="Arial"/>
          <w:sz w:val="24"/>
          <w:szCs w:val="24"/>
          <w:lang w:val="en-US"/>
        </w:rPr>
        <w:t>expiring on a date three (3) months</w:t>
      </w:r>
      <w:r w:rsidR="004F6BA0">
        <w:rPr>
          <w:rFonts w:cs="Arial"/>
          <w:sz w:val="24"/>
          <w:szCs w:val="24"/>
          <w:lang w:val="en-US"/>
        </w:rPr>
        <w:t xml:space="preserve"> </w:t>
      </w:r>
      <w:r w:rsidRPr="004F6BA0">
        <w:rPr>
          <w:rFonts w:cs="Arial"/>
          <w:sz w:val="24"/>
          <w:szCs w:val="24"/>
          <w:lang w:val="en-US"/>
        </w:rPr>
        <w:t>after the Effective Date</w:t>
      </w:r>
      <w:r w:rsidR="00D17EE3">
        <w:rPr>
          <w:rFonts w:cs="Arial"/>
          <w:sz w:val="24"/>
          <w:szCs w:val="24"/>
          <w:lang w:val="en-US"/>
        </w:rPr>
        <w:t xml:space="preserve"> </w:t>
      </w:r>
      <w:r w:rsidRPr="004F6BA0">
        <w:rPr>
          <w:rFonts w:cs="Arial"/>
          <w:sz w:val="24"/>
          <w:szCs w:val="24"/>
          <w:lang w:val="en-US"/>
        </w:rPr>
        <w:t xml:space="preserve">[on the commencement of the </w:t>
      </w:r>
      <w:r w:rsidR="003E61F5" w:rsidRPr="004F6BA0">
        <w:rPr>
          <w:rFonts w:cs="Arial"/>
          <w:sz w:val="24"/>
          <w:szCs w:val="24"/>
          <w:lang w:val="en-US"/>
        </w:rPr>
        <w:t>Framework Stock Level</w:t>
      </w:r>
      <w:r w:rsidR="00B02B34" w:rsidRPr="004F6BA0">
        <w:rPr>
          <w:rFonts w:cs="Arial"/>
          <w:sz w:val="24"/>
          <w:szCs w:val="24"/>
          <w:lang w:val="en-US"/>
        </w:rPr>
        <w:t xml:space="preserve"> Period</w:t>
      </w:r>
      <w:r w:rsidRPr="004F6BA0">
        <w:rPr>
          <w:rFonts w:cs="Arial"/>
          <w:sz w:val="24"/>
          <w:szCs w:val="24"/>
          <w:lang w:val="en-US"/>
        </w:rPr>
        <w:t xml:space="preserve"> set out in Clause</w:t>
      </w:r>
      <w:r w:rsidR="00B02B34" w:rsidRPr="004F6BA0">
        <w:rPr>
          <w:rFonts w:cs="Arial"/>
          <w:sz w:val="24"/>
          <w:szCs w:val="24"/>
          <w:lang w:val="en-US"/>
        </w:rPr>
        <w:t xml:space="preserve"> </w:t>
      </w:r>
      <w:r w:rsidR="00B02B34" w:rsidRPr="004F6BA0">
        <w:rPr>
          <w:rFonts w:cs="Arial"/>
          <w:sz w:val="24"/>
          <w:szCs w:val="24"/>
          <w:lang w:val="en-US"/>
        </w:rPr>
        <w:fldChar w:fldCharType="begin"/>
      </w:r>
      <w:r w:rsidR="00B02B34" w:rsidRPr="004F6BA0">
        <w:rPr>
          <w:rFonts w:cs="Arial"/>
          <w:sz w:val="24"/>
          <w:szCs w:val="24"/>
          <w:lang w:val="en-US"/>
        </w:rPr>
        <w:instrText xml:space="preserve"> REF _Ref124755296 \r \h  \* MERGEFORMAT </w:instrText>
      </w:r>
      <w:r w:rsidR="00B02B34" w:rsidRPr="004F6BA0">
        <w:rPr>
          <w:rFonts w:cs="Arial"/>
          <w:sz w:val="24"/>
          <w:szCs w:val="24"/>
          <w:lang w:val="en-US"/>
        </w:rPr>
      </w:r>
      <w:r w:rsidR="00B02B34" w:rsidRPr="004F6BA0">
        <w:rPr>
          <w:rFonts w:cs="Arial"/>
          <w:sz w:val="24"/>
          <w:szCs w:val="24"/>
          <w:lang w:val="en-US"/>
        </w:rPr>
        <w:fldChar w:fldCharType="separate"/>
      </w:r>
      <w:r w:rsidR="00796ACC" w:rsidRPr="004F6BA0">
        <w:rPr>
          <w:rFonts w:cs="Arial"/>
          <w:sz w:val="24"/>
          <w:szCs w:val="24"/>
          <w:lang w:val="en-US"/>
        </w:rPr>
        <w:t>16</w:t>
      </w:r>
      <w:r w:rsidR="00B02B34" w:rsidRPr="004F6BA0">
        <w:rPr>
          <w:rFonts w:cs="Arial"/>
          <w:sz w:val="24"/>
          <w:szCs w:val="24"/>
          <w:lang w:val="en-US"/>
        </w:rPr>
        <w:fldChar w:fldCharType="end"/>
      </w:r>
      <w:r w:rsidRPr="004F6BA0">
        <w:rPr>
          <w:rFonts w:cs="Arial"/>
          <w:sz w:val="24"/>
          <w:szCs w:val="24"/>
          <w:lang w:val="en-US"/>
        </w:rPr>
        <w:t xml:space="preserve"> </w:t>
      </w:r>
      <w:r w:rsidR="00B02B34" w:rsidRPr="004F6BA0">
        <w:rPr>
          <w:rFonts w:cs="Arial"/>
          <w:sz w:val="24"/>
          <w:szCs w:val="24"/>
          <w:lang w:val="en-US"/>
        </w:rPr>
        <w:t xml:space="preserve"> of this </w:t>
      </w:r>
      <w:r w:rsidR="00B02B34" w:rsidRPr="004F6BA0">
        <w:rPr>
          <w:rFonts w:cs="Arial"/>
          <w:sz w:val="24"/>
          <w:szCs w:val="24"/>
        </w:rPr>
        <w:fldChar w:fldCharType="begin"/>
      </w:r>
      <w:r w:rsidR="00B02B34" w:rsidRPr="004F6BA0">
        <w:rPr>
          <w:rFonts w:cs="Arial"/>
          <w:sz w:val="24"/>
          <w:szCs w:val="24"/>
        </w:rPr>
        <w:instrText xml:space="preserve"> REF _Ref318785210 \r \h  \* MERGEFORMAT </w:instrText>
      </w:r>
      <w:r w:rsidR="00B02B34" w:rsidRPr="004F6BA0">
        <w:rPr>
          <w:rFonts w:cs="Arial"/>
          <w:sz w:val="24"/>
          <w:szCs w:val="24"/>
        </w:rPr>
      </w:r>
      <w:r w:rsidR="00B02B34" w:rsidRPr="004F6BA0">
        <w:rPr>
          <w:rFonts w:cs="Arial"/>
          <w:sz w:val="24"/>
          <w:szCs w:val="24"/>
        </w:rPr>
        <w:fldChar w:fldCharType="separate"/>
      </w:r>
      <w:r w:rsidR="00796ACC" w:rsidRPr="004F6BA0">
        <w:rPr>
          <w:rFonts w:cs="Arial"/>
          <w:sz w:val="24"/>
          <w:szCs w:val="24"/>
        </w:rPr>
        <w:t>Schedule 1</w:t>
      </w:r>
      <w:r w:rsidR="00B02B34" w:rsidRPr="004F6BA0">
        <w:rPr>
          <w:rFonts w:cs="Arial"/>
          <w:sz w:val="24"/>
          <w:szCs w:val="24"/>
          <w:lang w:val="en-US"/>
        </w:rPr>
        <w:fldChar w:fldCharType="end"/>
      </w:r>
      <w:r w:rsidRPr="004F6BA0">
        <w:rPr>
          <w:rFonts w:cs="Arial"/>
          <w:sz w:val="24"/>
          <w:szCs w:val="24"/>
          <w:lang w:val="en-US"/>
        </w:rPr>
        <w:t xml:space="preserve"> </w:t>
      </w:r>
      <w:r w:rsidR="00D17EE3" w:rsidRPr="004F6BA0">
        <w:rPr>
          <w:rFonts w:cs="Arial"/>
          <w:sz w:val="24"/>
          <w:szCs w:val="24"/>
          <w:lang w:val="en-US"/>
        </w:rPr>
        <w:t>be</w:t>
      </w:r>
      <w:r w:rsidR="00D17EE3" w:rsidRPr="00D17EE3">
        <w:rPr>
          <w:rFonts w:cs="Arial"/>
          <w:sz w:val="24"/>
          <w:szCs w:val="24"/>
          <w:lang w:val="en-US"/>
        </w:rPr>
        <w:t>low</w:t>
      </w:r>
      <w:r w:rsidR="00D17EE3" w:rsidRPr="00D17EE3">
        <w:rPr>
          <w:sz w:val="24"/>
          <w:szCs w:val="24"/>
        </w:rPr>
        <w:t>].</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lastRenderedPageBreak/>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0C38359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6285235" w14:textId="77777777" w:rsidR="00D17EE3" w:rsidRPr="00D17EE3" w:rsidRDefault="00147738" w:rsidP="003D2948">
      <w:pPr>
        <w:pStyle w:val="MRNumberedHeading3"/>
        <w:jc w:val="both"/>
        <w:rPr>
          <w:rFonts w:cs="Arial"/>
          <w:b/>
          <w:sz w:val="24"/>
          <w:lang w:val="en-US"/>
        </w:rPr>
      </w:pPr>
      <w:r w:rsidRPr="00D17EE3">
        <w:rPr>
          <w:rFonts w:cs="Arial"/>
          <w:b/>
          <w:sz w:val="24"/>
          <w:lang w:val="en-US"/>
        </w:rPr>
        <w:t>"</w:t>
      </w:r>
      <w:r w:rsidR="003E61F5" w:rsidRPr="00D17EE3">
        <w:rPr>
          <w:rFonts w:cs="Arial"/>
          <w:b/>
          <w:sz w:val="24"/>
          <w:lang w:val="en-US"/>
        </w:rPr>
        <w:t>Framework Stock Level</w:t>
      </w:r>
      <w:r w:rsidRPr="00D17EE3">
        <w:rPr>
          <w:rFonts w:cs="Arial"/>
          <w:b/>
          <w:sz w:val="24"/>
          <w:lang w:val="en-US"/>
        </w:rPr>
        <w:t>"</w:t>
      </w:r>
      <w:r w:rsidR="002A53D6" w:rsidRPr="00D17EE3">
        <w:rPr>
          <w:rFonts w:cs="Arial"/>
          <w:b/>
          <w:sz w:val="24"/>
          <w:lang w:val="en-US"/>
        </w:rPr>
        <w:t xml:space="preserve"> </w:t>
      </w:r>
      <w:r w:rsidR="002A53D6" w:rsidRPr="00D17EE3">
        <w:rPr>
          <w:rFonts w:cs="Arial"/>
          <w:sz w:val="24"/>
          <w:lang w:val="en-US"/>
        </w:rPr>
        <w:t xml:space="preserve">shall </w:t>
      </w:r>
      <w:r w:rsidR="00D17EE3" w:rsidRPr="00D17EE3">
        <w:rPr>
          <w:sz w:val="24"/>
        </w:rPr>
        <w:t>shall 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497FF41" w:rsidR="00147738" w:rsidRPr="00D17EE3" w:rsidRDefault="00D17EE3" w:rsidP="003D2948">
      <w:pPr>
        <w:pStyle w:val="MRNumberedHeading3"/>
        <w:jc w:val="both"/>
        <w:rPr>
          <w:rFonts w:cs="Arial"/>
          <w:b/>
          <w:sz w:val="24"/>
          <w:lang w:val="en-US"/>
        </w:rPr>
      </w:pPr>
      <w:r>
        <w:t xml:space="preserve"> </w:t>
      </w:r>
      <w:r w:rsidR="00147738" w:rsidRPr="00D17EE3">
        <w:rPr>
          <w:rFonts w:cs="Arial"/>
          <w:b/>
          <w:sz w:val="24"/>
          <w:lang w:val="en-US"/>
        </w:rPr>
        <w:t>"</w:t>
      </w:r>
      <w:r w:rsidR="003E61F5" w:rsidRPr="00D17EE3">
        <w:rPr>
          <w:rFonts w:cs="Arial"/>
          <w:b/>
          <w:sz w:val="24"/>
          <w:lang w:val="en-US"/>
        </w:rPr>
        <w:t>Framework Stock Level</w:t>
      </w:r>
      <w:r w:rsidR="00147738" w:rsidRPr="00D17EE3">
        <w:rPr>
          <w:rFonts w:cs="Arial"/>
          <w:b/>
          <w:sz w:val="24"/>
          <w:lang w:val="en-US"/>
        </w:rPr>
        <w:t xml:space="preserve"> Period" </w:t>
      </w:r>
      <w:r w:rsidR="00147738" w:rsidRPr="00D17EE3">
        <w:rPr>
          <w:rFonts w:cs="Arial"/>
          <w:sz w:val="24"/>
          <w:lang w:val="en-US"/>
        </w:rPr>
        <w:t>means a period:</w:t>
      </w:r>
    </w:p>
    <w:p w14:paraId="16D7331A" w14:textId="15BC5025" w:rsidR="00147738" w:rsidRPr="00D17EE3" w:rsidRDefault="00147738" w:rsidP="00025B10">
      <w:pPr>
        <w:pStyle w:val="MRNumberedHeading4"/>
        <w:jc w:val="both"/>
        <w:rPr>
          <w:rFonts w:cs="Arial"/>
          <w:sz w:val="24"/>
          <w:szCs w:val="24"/>
          <w:lang w:val="en-US"/>
        </w:rPr>
      </w:pPr>
      <w:r w:rsidRPr="00D17EE3">
        <w:rPr>
          <w:rFonts w:cs="Arial"/>
          <w:sz w:val="24"/>
          <w:szCs w:val="24"/>
          <w:lang w:val="en-US"/>
        </w:rPr>
        <w:t>Commencing upon the expiry of the Initial Stock Level Period</w:t>
      </w:r>
      <w:r w:rsidR="00D17EE3" w:rsidRPr="00D17EE3">
        <w:rPr>
          <w:rFonts w:cs="Arial"/>
          <w:sz w:val="24"/>
          <w:szCs w:val="24"/>
          <w:lang w:val="en-US"/>
        </w:rPr>
        <w:t xml:space="preserve"> </w:t>
      </w:r>
      <w:r w:rsidRPr="00D17EE3">
        <w:rPr>
          <w:rFonts w:cs="Arial"/>
          <w:sz w:val="24"/>
          <w:szCs w:val="24"/>
          <w:lang w:val="en-US"/>
        </w:rPr>
        <w:t>and</w:t>
      </w:r>
    </w:p>
    <w:p w14:paraId="58D0301B" w14:textId="4BB6379F" w:rsidR="00147738" w:rsidRPr="00D17EE3" w:rsidRDefault="002A53D6" w:rsidP="00025B10">
      <w:pPr>
        <w:pStyle w:val="MRNumberedHeading4"/>
        <w:jc w:val="both"/>
        <w:rPr>
          <w:rFonts w:cs="Arial"/>
          <w:sz w:val="24"/>
          <w:szCs w:val="24"/>
          <w:lang w:val="en-US"/>
        </w:rPr>
      </w:pPr>
      <w:r w:rsidRPr="00D17EE3">
        <w:rPr>
          <w:rFonts w:cs="Arial"/>
          <w:sz w:val="24"/>
          <w:szCs w:val="24"/>
          <w:lang w:val="en-US"/>
        </w:rPr>
        <w:t>e</w:t>
      </w:r>
      <w:r w:rsidR="00147738" w:rsidRPr="00D17EE3">
        <w:rPr>
          <w:rFonts w:cs="Arial"/>
          <w:sz w:val="24"/>
          <w:szCs w:val="24"/>
          <w:lang w:val="en-US"/>
        </w:rPr>
        <w:t xml:space="preserve">xpiring on </w:t>
      </w:r>
      <w:r w:rsidRPr="00D17EE3">
        <w:rPr>
          <w:rFonts w:cs="Arial"/>
          <w:sz w:val="24"/>
          <w:szCs w:val="24"/>
          <w:lang w:val="en-US"/>
        </w:rPr>
        <w:t xml:space="preserve">the commencement of the </w:t>
      </w:r>
      <w:r w:rsidR="007533AB" w:rsidRPr="00D17EE3">
        <w:rPr>
          <w:rFonts w:cs="Arial"/>
          <w:sz w:val="24"/>
          <w:szCs w:val="24"/>
          <w:lang w:val="en-US"/>
        </w:rPr>
        <w:t>Tail-off</w:t>
      </w:r>
      <w:r w:rsidRPr="00D17EE3">
        <w:rPr>
          <w:rFonts w:cs="Arial"/>
          <w:sz w:val="24"/>
          <w:szCs w:val="24"/>
          <w:lang w:val="en-US"/>
        </w:rPr>
        <w:t xml:space="preserve"> Period (as defined in Clause </w:t>
      </w:r>
      <w:r w:rsidR="00B02B34" w:rsidRPr="00D17EE3">
        <w:rPr>
          <w:rFonts w:cs="Arial"/>
          <w:sz w:val="24"/>
          <w:szCs w:val="24"/>
          <w:lang w:val="en-US"/>
        </w:rPr>
        <w:fldChar w:fldCharType="begin"/>
      </w:r>
      <w:r w:rsidR="00B02B34" w:rsidRPr="00D17EE3">
        <w:rPr>
          <w:rFonts w:cs="Arial"/>
          <w:sz w:val="24"/>
          <w:szCs w:val="24"/>
          <w:lang w:val="en-US"/>
        </w:rPr>
        <w:instrText xml:space="preserve"> REF _Ref124755651 \r \h  \* MERGEFORMAT </w:instrText>
      </w:r>
      <w:r w:rsidR="00B02B34" w:rsidRPr="00D17EE3">
        <w:rPr>
          <w:rFonts w:cs="Arial"/>
          <w:sz w:val="24"/>
          <w:szCs w:val="24"/>
          <w:lang w:val="en-US"/>
        </w:rPr>
      </w:r>
      <w:r w:rsidR="00B02B34" w:rsidRPr="00D17EE3">
        <w:rPr>
          <w:rFonts w:cs="Arial"/>
          <w:sz w:val="24"/>
          <w:szCs w:val="24"/>
          <w:lang w:val="en-US"/>
        </w:rPr>
        <w:fldChar w:fldCharType="separate"/>
      </w:r>
      <w:r w:rsidR="00796ACC" w:rsidRPr="00D17EE3">
        <w:rPr>
          <w:rFonts w:cs="Arial"/>
          <w:sz w:val="24"/>
          <w:szCs w:val="24"/>
          <w:lang w:val="en-US"/>
        </w:rPr>
        <w:t>17</w:t>
      </w:r>
      <w:r w:rsidR="00B02B34" w:rsidRPr="00D17EE3">
        <w:rPr>
          <w:rFonts w:cs="Arial"/>
          <w:sz w:val="24"/>
          <w:szCs w:val="24"/>
          <w:lang w:val="en-US"/>
        </w:rPr>
        <w:fldChar w:fldCharType="end"/>
      </w:r>
      <w:r w:rsidRPr="00D17EE3">
        <w:rPr>
          <w:rFonts w:cs="Arial"/>
          <w:sz w:val="24"/>
          <w:szCs w:val="24"/>
          <w:lang w:val="en-US"/>
        </w:rPr>
        <w:t xml:space="preserve"> </w:t>
      </w:r>
      <w:r w:rsidR="00B02B34" w:rsidRPr="00D17EE3">
        <w:rPr>
          <w:rFonts w:cs="Arial"/>
          <w:sz w:val="24"/>
          <w:szCs w:val="24"/>
          <w:lang w:val="en-US"/>
        </w:rPr>
        <w:t xml:space="preserve">of this </w:t>
      </w:r>
      <w:r w:rsidR="00B02B34" w:rsidRPr="00D17EE3">
        <w:rPr>
          <w:rFonts w:cs="Arial"/>
          <w:sz w:val="24"/>
          <w:szCs w:val="24"/>
        </w:rPr>
        <w:fldChar w:fldCharType="begin"/>
      </w:r>
      <w:r w:rsidR="00B02B34" w:rsidRPr="00D17EE3">
        <w:rPr>
          <w:rFonts w:cs="Arial"/>
          <w:sz w:val="24"/>
          <w:szCs w:val="24"/>
        </w:rPr>
        <w:instrText xml:space="preserve"> REF _Ref318785210 \r \h  \* MERGEFORMAT </w:instrText>
      </w:r>
      <w:r w:rsidR="00B02B34" w:rsidRPr="00D17EE3">
        <w:rPr>
          <w:rFonts w:cs="Arial"/>
          <w:sz w:val="24"/>
          <w:szCs w:val="24"/>
        </w:rPr>
      </w:r>
      <w:r w:rsidR="00B02B34" w:rsidRPr="00D17EE3">
        <w:rPr>
          <w:rFonts w:cs="Arial"/>
          <w:sz w:val="24"/>
          <w:szCs w:val="24"/>
        </w:rPr>
        <w:fldChar w:fldCharType="separate"/>
      </w:r>
      <w:r w:rsidR="00796ACC" w:rsidRPr="00D17EE3">
        <w:rPr>
          <w:rFonts w:cs="Arial"/>
          <w:sz w:val="24"/>
          <w:szCs w:val="24"/>
        </w:rPr>
        <w:t>Schedule 1</w:t>
      </w:r>
      <w:r w:rsidR="00B02B34" w:rsidRPr="00D17EE3">
        <w:rPr>
          <w:rFonts w:cs="Arial"/>
          <w:sz w:val="24"/>
          <w:szCs w:val="24"/>
          <w:lang w:val="en-US"/>
        </w:rPr>
        <w:fldChar w:fldCharType="end"/>
      </w:r>
      <w:r w:rsidR="00B02B34" w:rsidRPr="00D17EE3">
        <w:rPr>
          <w:rFonts w:cs="Arial"/>
          <w:sz w:val="24"/>
          <w:szCs w:val="24"/>
          <w:lang w:val="en-US"/>
        </w:rPr>
        <w:t xml:space="preserve">  </w:t>
      </w:r>
      <w:r w:rsidRPr="00D17EE3">
        <w:rPr>
          <w:rFonts w:cs="Arial"/>
          <w:sz w:val="24"/>
          <w:szCs w:val="24"/>
          <w:lang w:val="en-US"/>
        </w:rPr>
        <w:t xml:space="preserve">below </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lastRenderedPageBreak/>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50B3E7C"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BAC155F" w:rsidR="007533AB" w:rsidRPr="00025B10" w:rsidRDefault="007533AB" w:rsidP="00D17EE3">
            <w:pPr>
              <w:pStyle w:val="MRNumberedHeading2"/>
              <w:numPr>
                <w:ilvl w:val="0"/>
                <w:numId w:val="0"/>
              </w:numPr>
              <w:tabs>
                <w:tab w:val="left" w:pos="720"/>
              </w:tabs>
              <w:jc w:val="center"/>
              <w:rPr>
                <w:rFonts w:cs="Arial"/>
                <w:b/>
                <w:sz w:val="24"/>
              </w:rPr>
            </w:pPr>
            <w:r w:rsidRPr="00025B10">
              <w:rPr>
                <w:rFonts w:cs="Arial"/>
                <w:b/>
                <w:sz w:val="24"/>
              </w:rPr>
              <w:t xml:space="preserve">Number of </w:t>
            </w:r>
            <w:r w:rsidRPr="00D17EE3">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71CA11C" w:rsidR="007533AB" w:rsidRPr="00025B10" w:rsidRDefault="007533AB" w:rsidP="00D17EE3">
            <w:pPr>
              <w:pStyle w:val="MRNumberedHeading2"/>
              <w:numPr>
                <w:ilvl w:val="0"/>
                <w:numId w:val="0"/>
              </w:numPr>
              <w:tabs>
                <w:tab w:val="left" w:pos="720"/>
              </w:tabs>
              <w:jc w:val="both"/>
              <w:rPr>
                <w:rFonts w:cs="Arial"/>
                <w:sz w:val="24"/>
                <w:highlight w:val="yellow"/>
              </w:rPr>
            </w:pPr>
            <w:r w:rsidRPr="00D17EE3">
              <w:rPr>
                <w:rFonts w:cs="Arial"/>
                <w:sz w:val="24"/>
              </w:rPr>
              <w:t>8</w:t>
            </w:r>
            <w:r w:rsidR="00D17EE3">
              <w:rPr>
                <w:rFonts w:cs="Arial"/>
                <w:sz w:val="24"/>
              </w:rPr>
              <w:t xml:space="preserve"> </w:t>
            </w:r>
            <w:r w:rsidR="00CD7747"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FD9084A"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17EE3">
              <w:rPr>
                <w:rFonts w:cs="Arial"/>
                <w:sz w:val="24"/>
              </w:rPr>
              <w:t xml:space="preserve">8 weeks’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 xml:space="preserve">in </w:t>
            </w:r>
            <w:r w:rsidRPr="00025B10">
              <w:rPr>
                <w:rFonts w:cs="Arial"/>
                <w:sz w:val="24"/>
              </w:rPr>
              <w:lastRenderedPageBreak/>
              <w:t>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13852551"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7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95B914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D17EE3">
              <w:rPr>
                <w:rFonts w:cs="Arial"/>
                <w:sz w:val="24"/>
              </w:rPr>
              <w:t xml:space="preserve">7 weeks’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96DACA5"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73FA61A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6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E8D7447"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7F277A2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5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386DF625"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DD99BB5"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4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3D082358" w:rsidR="00CD7747" w:rsidRPr="00025B10" w:rsidRDefault="00A50F2A" w:rsidP="00A62770">
            <w:pPr>
              <w:pStyle w:val="MRNumberedHeading2"/>
              <w:numPr>
                <w:ilvl w:val="0"/>
                <w:numId w:val="0"/>
              </w:numPr>
              <w:tabs>
                <w:tab w:val="left" w:pos="720"/>
              </w:tabs>
              <w:jc w:val="both"/>
              <w:rPr>
                <w:rFonts w:cs="Arial"/>
                <w:sz w:val="24"/>
                <w:highlight w:val="green"/>
              </w:rPr>
            </w:pPr>
            <w:r>
              <w:rPr>
                <w:rFonts w:cs="Arial"/>
                <w:sz w:val="24"/>
              </w:rPr>
              <w:t xml:space="preserve">3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B22A91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3 </w:t>
            </w:r>
            <w:r w:rsidR="00A50F2A" w:rsidRPr="00D17EE3">
              <w:rPr>
                <w:rFonts w:cs="Arial"/>
                <w:sz w:val="24"/>
              </w:rPr>
              <w:t>weeks</w:t>
            </w:r>
            <w:r w:rsidR="00A50F2A" w:rsidRPr="00045009">
              <w:rPr>
                <w:rFonts w:cs="Arial"/>
                <w:sz w:val="24"/>
              </w:rPr>
              <w:t xml:space="preserve"> </w:t>
            </w:r>
            <w:r w:rsidRPr="00045009">
              <w:rPr>
                <w:rFonts w:cs="Arial"/>
                <w:sz w:val="24"/>
              </w:rPr>
              <w:t xml:space="preserve">anticipated stock for that Good for that Supplier Lot based on average sales </w:t>
            </w:r>
            <w:r w:rsidRPr="00A62770">
              <w:rPr>
                <w:rFonts w:cs="Arial"/>
                <w:sz w:val="24"/>
              </w:rPr>
              <w:t xml:space="preserve">under this Framework Agreement for the period of 4 weeks immediately prior to the relevant [week] (in </w:t>
            </w:r>
            <w:r w:rsidRPr="00A62770">
              <w:rPr>
                <w:rFonts w:cs="Arial"/>
                <w:sz w:val="24"/>
              </w:rPr>
              <w:lastRenderedPageBreak/>
              <w:t>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5C992271"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lastRenderedPageBreak/>
              <w:t xml:space="preserve">2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6E4EB596"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2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74360E7" w:rsidR="00CD7747" w:rsidRPr="00025B10" w:rsidRDefault="00A50F2A" w:rsidP="00A62770">
            <w:pPr>
              <w:pStyle w:val="MRNumberedHeading2"/>
              <w:numPr>
                <w:ilvl w:val="0"/>
                <w:numId w:val="0"/>
              </w:numPr>
              <w:tabs>
                <w:tab w:val="left" w:pos="720"/>
              </w:tabs>
              <w:jc w:val="both"/>
              <w:rPr>
                <w:rFonts w:cs="Arial"/>
                <w:sz w:val="24"/>
                <w:highlight w:val="yellow"/>
              </w:rPr>
            </w:pPr>
            <w:r w:rsidRPr="00A50F2A">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1394A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A50F2A">
              <w:rPr>
                <w:rFonts w:cs="Arial"/>
                <w:sz w:val="24"/>
              </w:rPr>
              <w:t xml:space="preserve">of </w:t>
            </w:r>
            <w:r w:rsidR="00A50F2A" w:rsidRPr="00A50F2A">
              <w:rPr>
                <w:rFonts w:cs="Arial"/>
                <w:sz w:val="24"/>
              </w:rPr>
              <w:t>1 weeks’</w:t>
            </w:r>
            <w:r w:rsidRPr="00A50F2A">
              <w:rPr>
                <w:rFonts w:cs="Arial"/>
                <w:sz w:val="24"/>
              </w:rPr>
              <w:t xml:space="preserve">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3C751EB0" w:rsidR="002A53D6" w:rsidRPr="00A50F2A" w:rsidRDefault="002A53D6" w:rsidP="00025B10">
      <w:pPr>
        <w:pStyle w:val="MRNumberedHeading4"/>
        <w:jc w:val="both"/>
        <w:rPr>
          <w:rFonts w:cs="Arial"/>
          <w:sz w:val="24"/>
          <w:szCs w:val="24"/>
          <w:lang w:val="en-US"/>
        </w:rPr>
      </w:pPr>
      <w:r w:rsidRPr="00A50F2A">
        <w:rPr>
          <w:rFonts w:cs="Arial"/>
          <w:sz w:val="24"/>
          <w:szCs w:val="24"/>
          <w:lang w:val="en-US"/>
        </w:rPr>
        <w:t>commencing</w:t>
      </w:r>
      <w:r w:rsidR="00F008C5" w:rsidRPr="00A50F2A">
        <w:rPr>
          <w:rFonts w:cs="Arial"/>
          <w:sz w:val="24"/>
          <w:szCs w:val="24"/>
          <w:lang w:val="en-US"/>
        </w:rPr>
        <w:t xml:space="preserve"> on the expiry of the </w:t>
      </w:r>
      <w:r w:rsidR="003E61F5" w:rsidRPr="00A50F2A">
        <w:rPr>
          <w:rFonts w:cs="Arial"/>
          <w:sz w:val="24"/>
          <w:szCs w:val="24"/>
          <w:lang w:val="en-US"/>
        </w:rPr>
        <w:t>Framework Stock Level</w:t>
      </w:r>
      <w:r w:rsidR="00F008C5" w:rsidRPr="00A50F2A">
        <w:rPr>
          <w:rFonts w:cs="Arial"/>
          <w:sz w:val="24"/>
          <w:szCs w:val="24"/>
          <w:lang w:val="en-US"/>
        </w:rPr>
        <w:t xml:space="preserve"> Period</w:t>
      </w:r>
      <w:r w:rsidR="00A50F2A">
        <w:rPr>
          <w:rFonts w:cs="Arial"/>
          <w:sz w:val="24"/>
          <w:szCs w:val="24"/>
          <w:lang w:val="en-US"/>
        </w:rPr>
        <w:t xml:space="preserve"> </w:t>
      </w:r>
      <w:r w:rsidR="00885099" w:rsidRPr="00A50F2A">
        <w:rPr>
          <w:rFonts w:cs="Arial"/>
          <w:sz w:val="24"/>
          <w:szCs w:val="24"/>
          <w:lang w:val="en-US"/>
        </w:rPr>
        <w:t>8 weeks</w:t>
      </w:r>
      <w:r w:rsidR="00F008C5" w:rsidRPr="00A50F2A">
        <w:rPr>
          <w:rFonts w:cs="Arial"/>
          <w:sz w:val="24"/>
          <w:szCs w:val="24"/>
          <w:lang w:val="en-US"/>
        </w:rPr>
        <w:t xml:space="preserve"> prior to the expiry of this Framework Agreement</w:t>
      </w:r>
      <w:r w:rsidR="00B02B34" w:rsidRPr="00A50F2A">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w:t>
      </w:r>
      <w:r w:rsidR="00792022" w:rsidRPr="00A50F2A">
        <w:rPr>
          <w:rFonts w:cs="Arial"/>
          <w:sz w:val="24"/>
          <w:lang w:val="en-US"/>
        </w:rPr>
        <w:t>of the relevant [week][month]</w:t>
      </w:r>
      <w:r w:rsidR="00B02B34" w:rsidRPr="00A50F2A">
        <w:rPr>
          <w:rFonts w:cs="Arial"/>
          <w:sz w:val="24"/>
          <w:lang w:val="en-US"/>
        </w:rPr>
        <w:t>)</w:t>
      </w:r>
      <w:r w:rsidRPr="00A50F2A">
        <w:rPr>
          <w:rFonts w:cs="Arial"/>
          <w:sz w:val="24"/>
          <w:lang w:val="en-US"/>
        </w:rPr>
        <w:t xml:space="preserve">, the Supplier shall for </w:t>
      </w:r>
      <w:r w:rsidR="00B02B34" w:rsidRPr="00A50F2A">
        <w:rPr>
          <w:rFonts w:cs="Arial"/>
          <w:sz w:val="24"/>
          <w:lang w:val="en-US"/>
        </w:rPr>
        <w:t xml:space="preserve">each and </w:t>
      </w:r>
      <w:r w:rsidRPr="00A50F2A">
        <w:rPr>
          <w:rFonts w:cs="Arial"/>
          <w:sz w:val="24"/>
          <w:lang w:val="en-US"/>
        </w:rPr>
        <w:t>any [week][month] that i</w:t>
      </w:r>
      <w:r w:rsidR="00B02B34" w:rsidRPr="00A50F2A">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A50F2A"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A50F2A">
        <w:rPr>
          <w:rFonts w:cs="Arial"/>
          <w:sz w:val="24"/>
          <w:lang w:val="en-US"/>
        </w:rPr>
        <w:t xml:space="preserve">the target Initial Stock Level, </w:t>
      </w:r>
      <w:r w:rsidR="003E61F5" w:rsidRPr="00A50F2A">
        <w:rPr>
          <w:rFonts w:cs="Arial"/>
          <w:sz w:val="24"/>
          <w:lang w:val="en-US"/>
        </w:rPr>
        <w:t>Framework Stock Level</w:t>
      </w:r>
      <w:r w:rsidRPr="00A50F2A">
        <w:rPr>
          <w:rFonts w:cs="Arial"/>
          <w:sz w:val="24"/>
          <w:lang w:val="en-US"/>
        </w:rPr>
        <w:t xml:space="preserve"> or Tail-off </w:t>
      </w:r>
      <w:r w:rsidR="00792022" w:rsidRPr="00A50F2A">
        <w:rPr>
          <w:rFonts w:cs="Arial"/>
          <w:sz w:val="24"/>
          <w:lang w:val="en-US"/>
        </w:rPr>
        <w:tab/>
      </w:r>
      <w:r w:rsidRPr="00A50F2A">
        <w:rPr>
          <w:rFonts w:cs="Arial"/>
          <w:sz w:val="24"/>
          <w:lang w:val="en-US"/>
        </w:rPr>
        <w:t>Stock Level that</w:t>
      </w:r>
      <w:r w:rsidR="00792022" w:rsidRPr="00A50F2A">
        <w:rPr>
          <w:rFonts w:cs="Arial"/>
          <w:sz w:val="24"/>
          <w:lang w:val="en-US"/>
        </w:rPr>
        <w:t xml:space="preserve"> </w:t>
      </w:r>
      <w:r w:rsidRPr="00A50F2A">
        <w:rPr>
          <w:rFonts w:cs="Arial"/>
          <w:sz w:val="24"/>
          <w:lang w:val="en-US"/>
        </w:rPr>
        <w:t xml:space="preserve">the Supplier should hold at the start of the </w:t>
      </w:r>
      <w:r w:rsidR="00792022" w:rsidRPr="00A50F2A">
        <w:rPr>
          <w:rFonts w:cs="Arial"/>
          <w:sz w:val="24"/>
          <w:lang w:val="en-US"/>
        </w:rPr>
        <w:tab/>
      </w:r>
      <w:r w:rsidRPr="00A50F2A">
        <w:rPr>
          <w:rFonts w:cs="Arial"/>
          <w:sz w:val="24"/>
          <w:lang w:val="en-US"/>
        </w:rPr>
        <w:t>relevant [week][month]</w:t>
      </w:r>
      <w:r w:rsidR="00B02B34" w:rsidRPr="00A50F2A">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A50F2A">
        <w:rPr>
          <w:rFonts w:cs="Arial"/>
          <w:b/>
          <w:sz w:val="24"/>
          <w:lang w:val="en-US"/>
        </w:rPr>
        <w:t>AL</w:t>
      </w:r>
      <w:r w:rsidRPr="00A50F2A">
        <w:rPr>
          <w:rFonts w:cs="Arial"/>
          <w:b/>
          <w:sz w:val="24"/>
          <w:lang w:val="en-US"/>
        </w:rPr>
        <w:tab/>
        <w:t>=</w:t>
      </w:r>
      <w:r w:rsidRPr="00A50F2A">
        <w:rPr>
          <w:rFonts w:cs="Arial"/>
          <w:b/>
          <w:sz w:val="24"/>
          <w:lang w:val="en-US"/>
        </w:rPr>
        <w:tab/>
      </w:r>
      <w:r w:rsidRPr="00A50F2A">
        <w:rPr>
          <w:rFonts w:cs="Arial"/>
          <w:sz w:val="24"/>
          <w:lang w:val="en-US"/>
        </w:rPr>
        <w:t xml:space="preserve">the actual stock level that the Supplier does hold at the start of </w:t>
      </w:r>
      <w:r w:rsidR="00792022" w:rsidRPr="00A50F2A">
        <w:rPr>
          <w:rFonts w:cs="Arial"/>
          <w:sz w:val="24"/>
          <w:lang w:val="en-US"/>
        </w:rPr>
        <w:tab/>
      </w:r>
      <w:r w:rsidRPr="00A50F2A">
        <w:rPr>
          <w:rFonts w:cs="Arial"/>
          <w:sz w:val="24"/>
          <w:lang w:val="en-US"/>
        </w:rPr>
        <w:t>the relevant [week][month]</w:t>
      </w:r>
      <w:r w:rsidR="00B02B34" w:rsidRPr="00A50F2A">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lastRenderedPageBreak/>
        <w:t>P</w:t>
      </w:r>
      <w:r w:rsidRPr="00025B10">
        <w:rPr>
          <w:rFonts w:cs="Arial"/>
          <w:b/>
          <w:sz w:val="24"/>
          <w:lang w:val="en-US"/>
        </w:rPr>
        <w:tab/>
        <w:t>=</w:t>
      </w:r>
      <w:r w:rsidRPr="00045009">
        <w:rPr>
          <w:rFonts w:cs="Arial"/>
          <w:sz w:val="24"/>
          <w:lang w:val="en-US"/>
        </w:rPr>
        <w:tab/>
      </w:r>
      <w:r w:rsidRPr="00A50F2A">
        <w:rPr>
          <w:rFonts w:cs="Arial"/>
          <w:sz w:val="24"/>
          <w:lang w:val="en-US"/>
        </w:rPr>
        <w:t>[x]%</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39214F2"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50F2A">
        <w:rPr>
          <w:rFonts w:ascii="Arial" w:hAnsi="Arial" w:cs="Arial"/>
          <w:b/>
          <w:color w:val="auto"/>
          <w:sz w:val="24"/>
          <w:szCs w:val="24"/>
          <w:lang w:val="en-US"/>
        </w:rPr>
        <w:fldChar w:fldCharType="begin">
          <w:ffData>
            <w:name w:val=""/>
            <w:enabled/>
            <w:calcOnExit w:val="0"/>
            <w:checkBox>
              <w:sizeAuto/>
              <w:default w:val="1"/>
            </w:checkBox>
          </w:ffData>
        </w:fldChar>
      </w:r>
      <w:r w:rsidR="00A50F2A">
        <w:rPr>
          <w:rFonts w:ascii="Arial" w:hAnsi="Arial" w:cs="Arial"/>
          <w:b/>
          <w:color w:val="auto"/>
          <w:sz w:val="24"/>
          <w:szCs w:val="24"/>
          <w:lang w:val="en-US"/>
        </w:rPr>
        <w:instrText xml:space="preserve"> FORMCHECKBOX </w:instrText>
      </w:r>
      <w:r w:rsidR="00A50F2A">
        <w:rPr>
          <w:rFonts w:ascii="Arial" w:hAnsi="Arial" w:cs="Arial"/>
          <w:b/>
          <w:color w:val="auto"/>
          <w:sz w:val="24"/>
          <w:szCs w:val="24"/>
          <w:lang w:val="en-US"/>
        </w:rPr>
      </w:r>
      <w:r w:rsidR="00A50F2A">
        <w:rPr>
          <w:rFonts w:ascii="Arial" w:hAnsi="Arial" w:cs="Arial"/>
          <w:b/>
          <w:color w:val="auto"/>
          <w:sz w:val="24"/>
          <w:szCs w:val="24"/>
          <w:lang w:val="en-US"/>
        </w:rPr>
        <w:fldChar w:fldCharType="separate"/>
      </w:r>
      <w:r w:rsidR="00A50F2A">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w:t>
      </w:r>
      <w:r w:rsidRPr="00025B10">
        <w:rPr>
          <w:rFonts w:cs="Arial"/>
          <w:sz w:val="24"/>
          <w:lang w:val="en-US"/>
        </w:rPr>
        <w:lastRenderedPageBreak/>
        <w:t xml:space="preserve">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9F99686"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w:t>
      </w:r>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period of ti</w:t>
      </w:r>
      <w:r w:rsidRPr="00A62770">
        <w:rPr>
          <w:rFonts w:cs="Arial"/>
          <w:sz w:val="24"/>
          <w:lang w:val="en-US"/>
        </w:rPr>
        <w:t>me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0925D32D"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lastRenderedPageBreak/>
        <w:t xml:space="preserve">For each </w:t>
      </w:r>
      <w:r w:rsidRPr="00A50F2A">
        <w:rPr>
          <w:rFonts w:cs="Arial"/>
          <w:sz w:val="24"/>
          <w:lang w:val="en-US"/>
        </w:rPr>
        <w:t>Good</w:t>
      </w:r>
      <w:r w:rsidR="00A50F2A">
        <w:rPr>
          <w:rFonts w:cs="Arial"/>
          <w:sz w:val="24"/>
          <w:lang w:val="en-US"/>
        </w:rPr>
        <w:t xml:space="preserve"> </w:t>
      </w:r>
      <w:r w:rsidR="009708CE" w:rsidRPr="00A50F2A">
        <w:rPr>
          <w:sz w:val="24"/>
          <w:lang w:val="en-US"/>
        </w:rPr>
        <w:t>in each of the Supplier Lots</w:t>
      </w:r>
      <w:r w:rsidRPr="00A50F2A">
        <w:rPr>
          <w:sz w:val="24"/>
          <w:lang w:val="en-US"/>
        </w:rPr>
        <w:t xml:space="preserve"> </w:t>
      </w:r>
      <w:r w:rsidRPr="00A50F2A">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5B2BD774"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A50F2A">
        <w:rPr>
          <w:rFonts w:cs="Arial"/>
          <w:sz w:val="24"/>
          <w:lang w:val="en-US"/>
        </w:rPr>
        <w:t>within fourteen (14</w:t>
      </w:r>
      <w:r w:rsidRPr="00A50F2A">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lastRenderedPageBreak/>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6B1D218E" w:rsidR="00CC6C24" w:rsidRPr="00025B10" w:rsidRDefault="00CC6C24" w:rsidP="00CD0E75">
      <w:pPr>
        <w:pStyle w:val="MRNumberedHeading2"/>
        <w:spacing w:line="240" w:lineRule="auto"/>
        <w:jc w:val="both"/>
        <w:rPr>
          <w:rFonts w:cs="Arial"/>
          <w:sz w:val="24"/>
        </w:rPr>
      </w:pPr>
      <w:r w:rsidRPr="00CD0E75">
        <w:rPr>
          <w:sz w:val="24"/>
          <w:lang w:val="en-US"/>
        </w:rPr>
        <w:t>The Authority shall endeavour</w:t>
      </w:r>
      <w:r w:rsidR="00746526">
        <w:rPr>
          <w:sz w:val="24"/>
          <w:lang w:val="en-US"/>
        </w:rPr>
        <w:t>,</w:t>
      </w:r>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1B9363E5"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149E7FF"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w:t>
      </w:r>
      <w:r w:rsidRPr="00A50F2A">
        <w:rPr>
          <w:rFonts w:cs="Arial"/>
          <w:sz w:val="24"/>
          <w:lang w:val="en-US"/>
        </w:rPr>
        <w:t xml:space="preserve">Good </w:t>
      </w:r>
      <w:r w:rsidR="009708CE" w:rsidRPr="00A50F2A">
        <w:rPr>
          <w:sz w:val="24"/>
          <w:lang w:val="en-US"/>
        </w:rPr>
        <w:t>in each of the Supplier Lots</w:t>
      </w:r>
      <w:r w:rsidRPr="00A50F2A">
        <w:rPr>
          <w:sz w:val="24"/>
          <w:lang w:val="en-US"/>
        </w:rPr>
        <w:t xml:space="preserve"> </w:t>
      </w:r>
      <w:r w:rsidRPr="00A50F2A">
        <w:rPr>
          <w:rFonts w:cs="Arial"/>
          <w:sz w:val="24"/>
          <w:lang w:val="en-US"/>
        </w:rPr>
        <w:t xml:space="preserve">specified in the Award Schedule, the </w:t>
      </w:r>
      <w:r w:rsidRPr="00A50F2A">
        <w:rPr>
          <w:b/>
          <w:sz w:val="24"/>
          <w:lang w:val="en-US"/>
        </w:rPr>
        <w:t>"</w:t>
      </w:r>
      <w:r w:rsidRPr="00A50F2A">
        <w:rPr>
          <w:rFonts w:cs="Arial"/>
          <w:b/>
          <w:sz w:val="24"/>
          <w:lang w:val="en-US"/>
        </w:rPr>
        <w:t>Price Fir</w:t>
      </w:r>
      <w:r w:rsidRPr="00045009">
        <w:rPr>
          <w:rFonts w:cs="Arial"/>
          <w:b/>
          <w:sz w:val="24"/>
          <w:lang w:val="en-US"/>
        </w:rPr>
        <w:t>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lastRenderedPageBreak/>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lastRenderedPageBreak/>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03DF3158"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39169B05"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w:t>
      </w:r>
      <w:r w:rsidRPr="00CD0E75">
        <w:rPr>
          <w:sz w:val="24"/>
          <w:lang w:val="en-US"/>
        </w:rPr>
        <w:lastRenderedPageBreak/>
        <w:t xml:space="preserve">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51046E0C"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6C00C07" w14:textId="77777777" w:rsidR="00874FC0" w:rsidRDefault="00874FC0" w:rsidP="00106A70">
            <w:pPr>
              <w:pStyle w:val="ListParagraph"/>
              <w:numPr>
                <w:ilvl w:val="0"/>
                <w:numId w:val="61"/>
              </w:numPr>
              <w:spacing w:before="60" w:after="60" w:line="240" w:lineRule="auto"/>
              <w:ind w:hanging="397"/>
              <w:contextualSpacing w:val="0"/>
              <w:rPr>
                <w:rFonts w:cs="Arial"/>
                <w:sz w:val="24"/>
                <w:szCs w:val="24"/>
              </w:rPr>
            </w:pPr>
            <w:r>
              <w:rPr>
                <w:rFonts w:cs="Arial"/>
                <w:sz w:val="24"/>
                <w:szCs w:val="24"/>
              </w:rPr>
              <w:t>Replacing the Supplier on the Framework</w:t>
            </w:r>
          </w:p>
          <w:p w14:paraId="574D2017" w14:textId="3200761D"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106A70">
            <w:pPr>
              <w:pStyle w:val="ListParagraph"/>
              <w:numPr>
                <w:ilvl w:val="0"/>
                <w:numId w:val="61"/>
              </w:numPr>
              <w:spacing w:before="60" w:after="60" w:line="240" w:lineRule="auto"/>
              <w:ind w:hanging="397"/>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Electronic product information</w:t>
            </w:r>
          </w:p>
          <w:p w14:paraId="5AD29BF1"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lastRenderedPageBreak/>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106A70">
            <w:pPr>
              <w:pStyle w:val="ListParagraph"/>
              <w:numPr>
                <w:ilvl w:val="0"/>
                <w:numId w:val="61"/>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106A70">
      <w:pPr>
        <w:pStyle w:val="MRNumberedHeading1"/>
        <w:numPr>
          <w:ilvl w:val="0"/>
          <w:numId w:val="62"/>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4EC2504A"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to meet contractual obligations, </w:t>
      </w:r>
      <w:r w:rsidRPr="00A62770">
        <w:rPr>
          <w:rFonts w:cs="Arial"/>
          <w:sz w:val="24"/>
        </w:rPr>
        <w:t xml:space="preserve">should the following circumstances occur within </w:t>
      </w:r>
      <w:r w:rsidRPr="00A50F2A">
        <w:rPr>
          <w:rFonts w:cs="Arial"/>
          <w:sz w:val="24"/>
        </w:rPr>
        <w:t>six (6) months following</w:t>
      </w:r>
      <w:r w:rsidRPr="00A62770">
        <w:rPr>
          <w:rFonts w:cs="Arial"/>
          <w:sz w:val="24"/>
        </w:rPr>
        <w:t xml:space="preserve">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 xml:space="preserve">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w:t>
      </w:r>
      <w:r w:rsidRPr="00025B10">
        <w:rPr>
          <w:rFonts w:cs="Arial"/>
          <w:sz w:val="24"/>
        </w:rPr>
        <w:lastRenderedPageBreak/>
        <w:t>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755CA5">
        <w:rPr>
          <w:rFonts w:cs="Arial"/>
          <w:sz w:val="24"/>
        </w:rPr>
        <w:fldChar w:fldCharType="begin"/>
      </w:r>
      <w:r w:rsidR="008B278C" w:rsidRPr="00755CA5">
        <w:rPr>
          <w:rFonts w:cs="Arial"/>
          <w:sz w:val="24"/>
        </w:rPr>
        <w:instrText xml:space="preserve"> REF _Ref124753115 \r \h </w:instrText>
      </w:r>
      <w:r w:rsidR="00F14510" w:rsidRPr="00755CA5">
        <w:rPr>
          <w:rFonts w:cs="Arial"/>
          <w:sz w:val="24"/>
        </w:rPr>
        <w:instrText xml:space="preserve"> \* MERGEFORMAT </w:instrText>
      </w:r>
      <w:r w:rsidR="008B278C" w:rsidRPr="00755CA5">
        <w:rPr>
          <w:rFonts w:cs="Arial"/>
          <w:sz w:val="24"/>
        </w:rPr>
      </w:r>
      <w:r w:rsidR="008B278C" w:rsidRPr="00755CA5">
        <w:rPr>
          <w:rFonts w:cs="Arial"/>
          <w:sz w:val="24"/>
        </w:rPr>
        <w:fldChar w:fldCharType="separate"/>
      </w:r>
      <w:r w:rsidR="00796ACC" w:rsidRPr="00755CA5">
        <w:rPr>
          <w:rFonts w:cs="Arial"/>
          <w:sz w:val="24"/>
        </w:rPr>
        <w:t>17.2</w:t>
      </w:r>
      <w:r w:rsidR="008B278C" w:rsidRPr="00755CA5">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lastRenderedPageBreak/>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lastRenderedPageBreak/>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lastRenderedPageBreak/>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w:t>
      </w:r>
      <w:r w:rsidRPr="00025B10">
        <w:rPr>
          <w:rFonts w:cs="Arial"/>
          <w:w w:val="0"/>
          <w:sz w:val="24"/>
          <w:szCs w:val="24"/>
        </w:rPr>
        <w:lastRenderedPageBreak/>
        <w:t xml:space="preserve">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complaints </w:t>
      </w:r>
      <w:r w:rsidR="00464DC4" w:rsidRPr="00025B10">
        <w:rPr>
          <w:rFonts w:cs="Arial"/>
          <w:sz w:val="24"/>
          <w:szCs w:val="24"/>
        </w:rPr>
        <w:lastRenderedPageBreak/>
        <w:t>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lastRenderedPageBreak/>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t>
      </w:r>
      <w:r w:rsidRPr="00025B10">
        <w:rPr>
          <w:rFonts w:cs="Arial"/>
          <w:w w:val="0"/>
          <w:sz w:val="24"/>
        </w:rPr>
        <w:lastRenderedPageBreak/>
        <w:t xml:space="preserve">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4854BBFB" w:rsidR="00CC6C24" w:rsidRPr="00025B10" w:rsidRDefault="00CC6C24" w:rsidP="00755CA5">
      <w:pPr>
        <w:pStyle w:val="MRheading20"/>
        <w:numPr>
          <w:ilvl w:val="1"/>
          <w:numId w:val="2"/>
        </w:numPr>
        <w:spacing w:line="240" w:lineRule="auto"/>
        <w:rPr>
          <w:rFonts w:cs="Arial"/>
          <w:w w:val="0"/>
          <w:sz w:val="24"/>
          <w:szCs w:val="24"/>
        </w:rPr>
      </w:pPr>
      <w:r w:rsidRPr="00025B10">
        <w:rPr>
          <w:rFonts w:cs="Arial"/>
          <w:sz w:val="24"/>
          <w:szCs w:val="24"/>
        </w:rPr>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lastRenderedPageBreak/>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lastRenderedPageBreak/>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lastRenderedPageBreak/>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it;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Act;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lastRenderedPageBreak/>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106A70">
      <w:pPr>
        <w:pStyle w:val="MRNumberedHeading4"/>
        <w:numPr>
          <w:ilvl w:val="0"/>
          <w:numId w:val="64"/>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grounds for termination under clause 17.5.11;</w:t>
      </w:r>
    </w:p>
    <w:p w14:paraId="3AB68DA2" w14:textId="224E46AC" w:rsidR="00960BD9" w:rsidRPr="0067687E" w:rsidRDefault="000975EA" w:rsidP="00106A70">
      <w:pPr>
        <w:pStyle w:val="MRNumberedHeading4"/>
        <w:numPr>
          <w:ilvl w:val="0"/>
          <w:numId w:val="64"/>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r w:rsidR="00960BD9" w:rsidRPr="0067687E">
        <w:rPr>
          <w:rFonts w:cs="Arial"/>
          <w:w w:val="0"/>
          <w:sz w:val="24"/>
          <w:szCs w:val="24"/>
        </w:rPr>
        <w:t>i</w:t>
      </w:r>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106A70">
      <w:pPr>
        <w:pStyle w:val="MRNumberedHeading4"/>
        <w:numPr>
          <w:ilvl w:val="0"/>
          <w:numId w:val="64"/>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lastRenderedPageBreak/>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20"/>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lastRenderedPageBreak/>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E8F0780"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00010B8B">
        <w:rPr>
          <w:rFonts w:cs="Arial"/>
          <w:w w:val="0"/>
          <w:sz w:val="24"/>
        </w:rPr>
        <w:t xml:space="preserve"> </w:t>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w:t>
      </w:r>
      <w:r w:rsidRPr="00025B10">
        <w:rPr>
          <w:rFonts w:cs="Arial"/>
          <w:sz w:val="24"/>
          <w:szCs w:val="24"/>
        </w:rPr>
        <w:lastRenderedPageBreak/>
        <w:t>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6AA9F49A" w:rsidR="00925A51" w:rsidRPr="00025B10" w:rsidRDefault="003E61F5" w:rsidP="00025B10">
      <w:pPr>
        <w:pStyle w:val="MRNumberedHeading3"/>
        <w:jc w:val="both"/>
        <w:rPr>
          <w:rFonts w:cs="Arial"/>
          <w:w w:val="0"/>
          <w:sz w:val="24"/>
        </w:rPr>
      </w:pPr>
      <w:r>
        <w:rPr>
          <w:rFonts w:cs="Arial"/>
          <w:w w:val="0"/>
          <w:sz w:val="24"/>
        </w:rPr>
        <w:lastRenderedPageBreak/>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7ED04BB5"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the </w:t>
      </w:r>
      <w:r w:rsidRPr="00A50F2A">
        <w:rPr>
          <w:rFonts w:cs="Arial"/>
          <w:w w:val="0"/>
          <w:sz w:val="24"/>
        </w:rPr>
        <w:t>first and second</w:t>
      </w:r>
      <w:r w:rsidRPr="00025B10">
        <w:rPr>
          <w:rFonts w:cs="Arial"/>
          <w:w w:val="0"/>
          <w:sz w:val="24"/>
        </w:rPr>
        <w:t xml:space="preserve"> Service Failure Notices, the Authority may, where relevant, amend the Framework Agreement as follows:</w:t>
      </w:r>
      <w:bookmarkEnd w:id="460"/>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1EA72BA"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00A22F40">
        <w:rPr>
          <w:rFonts w:cs="Arial"/>
          <w:w w:val="0"/>
          <w:sz w:val="24"/>
        </w:rPr>
        <w:t>10</w:t>
      </w:r>
      <w:r w:rsidRPr="00025B10">
        <w:rPr>
          <w:rFonts w:cs="Arial"/>
          <w:w w:val="0"/>
          <w:sz w:val="24"/>
        </w:rPr>
        <w:t xml:space="preserve"> of this Schedule 2.</w:t>
      </w:r>
    </w:p>
    <w:p w14:paraId="7011DC6C" w14:textId="3BDB483B"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service of the </w:t>
      </w:r>
      <w:r w:rsidRPr="00A50F2A">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62" w:name="_Ref74904565"/>
      <w:r w:rsidRPr="00025B10">
        <w:rPr>
          <w:rFonts w:cs="Arial"/>
          <w:w w:val="0"/>
          <w:sz w:val="24"/>
        </w:rPr>
        <w:lastRenderedPageBreak/>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lastRenderedPageBreak/>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1035E964"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673FA82A"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lastRenderedPageBreak/>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lastRenderedPageBreak/>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lastRenderedPageBreak/>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lastRenderedPageBreak/>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w:t>
      </w:r>
      <w:r w:rsidRPr="00025B10">
        <w:rPr>
          <w:rFonts w:cs="Arial"/>
          <w:w w:val="0"/>
          <w:sz w:val="24"/>
          <w:szCs w:val="24"/>
        </w:rPr>
        <w:lastRenderedPageBreak/>
        <w:t xml:space="preserve">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w:t>
      </w:r>
      <w:r w:rsidRPr="00A62770">
        <w:rPr>
          <w:rFonts w:cs="Arial"/>
          <w:sz w:val="24"/>
          <w:szCs w:val="24"/>
          <w:lang w:val="en-US"/>
        </w:rPr>
        <w:lastRenderedPageBreak/>
        <w:t xml:space="preserve">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t>
      </w:r>
      <w:r w:rsidRPr="00025B10">
        <w:rPr>
          <w:rFonts w:cs="Arial"/>
          <w:w w:val="0"/>
          <w:sz w:val="24"/>
          <w:szCs w:val="24"/>
        </w:rPr>
        <w:lastRenderedPageBreak/>
        <w:t>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lastRenderedPageBreak/>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w:t>
      </w:r>
      <w:r w:rsidRPr="00025B10">
        <w:rPr>
          <w:rFonts w:cs="Arial"/>
          <w:w w:val="0"/>
          <w:sz w:val="24"/>
          <w:szCs w:val="24"/>
        </w:rPr>
        <w:lastRenderedPageBreak/>
        <w:t xml:space="preserve">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690F50BA"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9EE99FE" w14:textId="3E43886F" w:rsidR="00CC6C24" w:rsidRPr="00F214AC" w:rsidRDefault="00CC6C24" w:rsidP="001F4C71">
      <w:pPr>
        <w:pStyle w:val="MRNumberedHeading3"/>
        <w:numPr>
          <w:ilvl w:val="2"/>
          <w:numId w:val="44"/>
        </w:numPr>
        <w:spacing w:line="240" w:lineRule="auto"/>
        <w:ind w:firstLine="0"/>
        <w:jc w:val="both"/>
        <w:rPr>
          <w:rFonts w:cs="Arial"/>
          <w:sz w:val="24"/>
          <w:lang w:val="en-US"/>
        </w:rPr>
      </w:pPr>
      <w:r w:rsidRPr="00F214AC">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967E4A" w14:textId="77777777" w:rsidR="00CC6C24" w:rsidRPr="00CD0E75" w:rsidRDefault="00CC6C24" w:rsidP="00CC6C24">
      <w:pPr>
        <w:rPr>
          <w:sz w:val="24"/>
        </w:rPr>
        <w:sectPr w:rsidR="00CC6C24" w:rsidRPr="00CD0E75" w:rsidSect="00CC6C24">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63053DA9"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1844A494"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3C60F62E"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9200D0" w14:paraId="4503652D" w14:textId="77777777" w:rsidTr="00CC6C24">
        <w:tc>
          <w:tcPr>
            <w:tcW w:w="2038" w:type="dxa"/>
          </w:tcPr>
          <w:p w14:paraId="3377D46F" w14:textId="77777777" w:rsidR="00B1420F" w:rsidRPr="0029209C" w:rsidRDefault="00FE5200" w:rsidP="00CD0E75">
            <w:pPr>
              <w:spacing w:before="120" w:after="120" w:line="240" w:lineRule="auto"/>
              <w:jc w:val="both"/>
              <w:rPr>
                <w:rFonts w:cs="Arial"/>
                <w:b/>
                <w:sz w:val="24"/>
                <w:szCs w:val="24"/>
              </w:rPr>
            </w:pPr>
            <w:r w:rsidRPr="0029209C">
              <w:rPr>
                <w:rFonts w:cs="Arial"/>
                <w:b/>
                <w:sz w:val="24"/>
                <w:szCs w:val="24"/>
              </w:rPr>
              <w:t>"</w:t>
            </w:r>
            <w:r w:rsidR="00B1420F" w:rsidRPr="0029209C">
              <w:rPr>
                <w:rFonts w:cs="Arial"/>
                <w:b/>
                <w:sz w:val="24"/>
                <w:szCs w:val="24"/>
              </w:rPr>
              <w:t>Invitation to Offer</w:t>
            </w:r>
            <w:r w:rsidRPr="0029209C">
              <w:rPr>
                <w:rFonts w:cs="Arial"/>
                <w:b/>
                <w:sz w:val="24"/>
                <w:szCs w:val="24"/>
              </w:rPr>
              <w:t>"</w:t>
            </w:r>
          </w:p>
        </w:tc>
        <w:tc>
          <w:tcPr>
            <w:tcW w:w="7709" w:type="dxa"/>
          </w:tcPr>
          <w:p w14:paraId="171D8317" w14:textId="77777777" w:rsidR="00B1420F" w:rsidRPr="0029209C" w:rsidRDefault="00B1420F" w:rsidP="00045009">
            <w:pPr>
              <w:spacing w:before="120" w:after="120" w:line="240" w:lineRule="auto"/>
              <w:jc w:val="both"/>
              <w:rPr>
                <w:rFonts w:cs="Arial"/>
                <w:sz w:val="24"/>
                <w:szCs w:val="24"/>
              </w:rPr>
            </w:pPr>
            <w:r w:rsidRPr="0029209C">
              <w:rPr>
                <w:rFonts w:cs="Arial"/>
                <w:sz w:val="24"/>
                <w:szCs w:val="24"/>
              </w:rPr>
              <w:t>means the invitation to offer issued by the Authority comprising:</w:t>
            </w:r>
          </w:p>
          <w:p w14:paraId="6E4C729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01 Invitation to Offer Letter</w:t>
            </w:r>
          </w:p>
          <w:p w14:paraId="05D54D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02 Terms of offer</w:t>
            </w:r>
          </w:p>
          <w:p w14:paraId="630BBD8F"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03 Framework Agreement and Terms and Conditions</w:t>
            </w:r>
          </w:p>
          <w:p w14:paraId="5473F36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04 Quality Assurance Process</w:t>
            </w:r>
          </w:p>
          <w:p w14:paraId="7F4DE2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Specification Requirements</w:t>
            </w:r>
          </w:p>
          <w:p w14:paraId="69F837A5"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05 Selectt offer schedule instructions</w:t>
            </w:r>
          </w:p>
          <w:p w14:paraId="727BB6A4" w14:textId="231E7FF2"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05a Selectt offer schedule – CM/TNS/2</w:t>
            </w:r>
            <w:r w:rsidR="00013004">
              <w:rPr>
                <w:rFonts w:cs="Arial"/>
                <w:sz w:val="24"/>
                <w:szCs w:val="24"/>
              </w:rPr>
              <w:t>5</w:t>
            </w:r>
            <w:r w:rsidRPr="0029209C">
              <w:rPr>
                <w:rFonts w:cs="Arial"/>
                <w:sz w:val="24"/>
                <w:szCs w:val="24"/>
              </w:rPr>
              <w:t>/</w:t>
            </w:r>
            <w:r w:rsidR="009946B5">
              <w:rPr>
                <w:rFonts w:cs="Arial"/>
                <w:sz w:val="24"/>
                <w:szCs w:val="24"/>
              </w:rPr>
              <w:t>57</w:t>
            </w:r>
            <w:r w:rsidR="009200D0">
              <w:rPr>
                <w:rFonts w:cs="Arial"/>
                <w:sz w:val="24"/>
                <w:szCs w:val="24"/>
              </w:rPr>
              <w:t>23</w:t>
            </w:r>
          </w:p>
          <w:p w14:paraId="0F1A9B88" w14:textId="02FBD953"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05b Tender Product Listing &amp; Usage – </w:t>
            </w:r>
            <w:r w:rsidR="009946B5" w:rsidRPr="0029209C">
              <w:rPr>
                <w:rFonts w:cs="Arial"/>
                <w:sz w:val="24"/>
                <w:szCs w:val="24"/>
              </w:rPr>
              <w:t>CM/TNS/2</w:t>
            </w:r>
            <w:r w:rsidR="009946B5">
              <w:rPr>
                <w:rFonts w:cs="Arial"/>
                <w:sz w:val="24"/>
                <w:szCs w:val="24"/>
              </w:rPr>
              <w:t>5</w:t>
            </w:r>
            <w:r w:rsidR="009946B5" w:rsidRPr="0029209C">
              <w:rPr>
                <w:rFonts w:cs="Arial"/>
                <w:sz w:val="24"/>
                <w:szCs w:val="24"/>
              </w:rPr>
              <w:t>/</w:t>
            </w:r>
            <w:r w:rsidR="009946B5">
              <w:rPr>
                <w:rFonts w:cs="Arial"/>
                <w:sz w:val="24"/>
                <w:szCs w:val="24"/>
              </w:rPr>
              <w:t>57</w:t>
            </w:r>
            <w:r w:rsidR="009200D0">
              <w:rPr>
                <w:rFonts w:cs="Arial"/>
                <w:sz w:val="24"/>
                <w:szCs w:val="24"/>
              </w:rPr>
              <w:t>23</w:t>
            </w:r>
          </w:p>
          <w:p w14:paraId="0ACD5DE4"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06 Form of offer</w:t>
            </w:r>
          </w:p>
          <w:p w14:paraId="0397B12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07 Quality control technical sheet </w:t>
            </w:r>
          </w:p>
          <w:p w14:paraId="6D72BC1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08 Confidential information schedule</w:t>
            </w:r>
          </w:p>
          <w:p w14:paraId="0C9DBBD1" w14:textId="77777777" w:rsidR="00B1420F" w:rsidRDefault="0029209C" w:rsidP="0029209C">
            <w:pPr>
              <w:spacing w:before="120" w:after="120" w:line="240" w:lineRule="auto"/>
              <w:jc w:val="both"/>
              <w:rPr>
                <w:rFonts w:cs="Arial"/>
                <w:sz w:val="24"/>
                <w:szCs w:val="24"/>
              </w:rPr>
            </w:pPr>
            <w:r w:rsidRPr="0029209C">
              <w:rPr>
                <w:rFonts w:cs="Arial"/>
                <w:sz w:val="24"/>
                <w:szCs w:val="24"/>
              </w:rPr>
              <w:t>Document No. 09 Participating Authorities</w:t>
            </w:r>
          </w:p>
          <w:p w14:paraId="37474A8A" w14:textId="1455204D" w:rsidR="0009501E" w:rsidRPr="00106A70" w:rsidRDefault="0009501E" w:rsidP="0029209C">
            <w:pPr>
              <w:spacing w:before="120" w:after="120" w:line="240" w:lineRule="auto"/>
              <w:jc w:val="both"/>
              <w:rPr>
                <w:rFonts w:cs="Arial"/>
                <w:sz w:val="24"/>
                <w:szCs w:val="24"/>
                <w:lang w:val="fr-FR"/>
              </w:rPr>
            </w:pPr>
            <w:r w:rsidRPr="00106A70">
              <w:rPr>
                <w:rFonts w:cs="Arial"/>
                <w:sz w:val="24"/>
                <w:szCs w:val="24"/>
                <w:lang w:val="fr-FR"/>
              </w:rPr>
              <w:t>Document No. 10 - Requirement Section 1. Procurement Specific Questionnaire (PSQ)</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106A70">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46BCAB40" w:rsidR="00B1420F" w:rsidRPr="00F214AC" w:rsidRDefault="00FE5200" w:rsidP="00CD0E75">
            <w:pPr>
              <w:spacing w:before="120" w:after="120" w:line="240" w:lineRule="auto"/>
              <w:jc w:val="both"/>
              <w:rPr>
                <w:rFonts w:cs="Arial"/>
                <w:b/>
                <w:sz w:val="24"/>
                <w:szCs w:val="24"/>
              </w:rPr>
            </w:pPr>
            <w:r w:rsidRPr="00F214AC">
              <w:rPr>
                <w:rFonts w:cs="Arial"/>
                <w:b/>
                <w:sz w:val="24"/>
                <w:szCs w:val="24"/>
              </w:rPr>
              <w:t>"</w:t>
            </w:r>
            <w:r w:rsidR="00B1420F" w:rsidRPr="00F214AC">
              <w:rPr>
                <w:rFonts w:cs="Arial"/>
                <w:b/>
                <w:sz w:val="24"/>
                <w:szCs w:val="24"/>
              </w:rPr>
              <w:t>Lot(s)</w:t>
            </w:r>
            <w:r w:rsidRPr="00F214AC">
              <w:rPr>
                <w:rFonts w:cs="Arial"/>
                <w:b/>
                <w:sz w:val="24"/>
                <w:szCs w:val="24"/>
              </w:rPr>
              <w:t>"</w:t>
            </w:r>
          </w:p>
        </w:tc>
        <w:tc>
          <w:tcPr>
            <w:tcW w:w="7709" w:type="dxa"/>
          </w:tcPr>
          <w:p w14:paraId="4F88772E" w14:textId="3A436669" w:rsidR="00B1420F" w:rsidRPr="00F214AC" w:rsidRDefault="00B1420F" w:rsidP="00CD0E75">
            <w:pPr>
              <w:spacing w:before="120" w:after="120" w:line="240" w:lineRule="auto"/>
              <w:jc w:val="both"/>
              <w:rPr>
                <w:rFonts w:cs="Arial"/>
                <w:sz w:val="24"/>
                <w:szCs w:val="24"/>
              </w:rPr>
            </w:pPr>
            <w:r w:rsidRPr="00F214AC">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32B47921"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w:t>
            </w:r>
            <w:r w:rsidRPr="00F214AC">
              <w:rPr>
                <w:rFonts w:cs="Arial"/>
                <w:sz w:val="24"/>
                <w:szCs w:val="24"/>
                <w:lang w:val="en-US"/>
              </w:rPr>
              <w:t xml:space="preserve">Good </w:t>
            </w:r>
            <w:r w:rsidRPr="00F214AC">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w:t>
            </w:r>
            <w:r w:rsidR="00F214AC" w:rsidRPr="00025B10">
              <w:rPr>
                <w:rFonts w:cs="Arial"/>
                <w:sz w:val="24"/>
                <w:szCs w:val="24"/>
              </w:rPr>
              <w:t>halfway</w:t>
            </w:r>
            <w:r w:rsidRPr="00025B10">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8D7C99" w:rsidRPr="00025B10" w14:paraId="703949F7" w14:textId="77777777" w:rsidTr="00CC6C24">
        <w:tc>
          <w:tcPr>
            <w:tcW w:w="20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t xml:space="preserve">“Procurement Act” </w:t>
            </w:r>
          </w:p>
        </w:tc>
        <w:tc>
          <w:tcPr>
            <w:tcW w:w="77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5097B331" w:rsidR="00BC330A" w:rsidRPr="00F214AC" w:rsidRDefault="00BC330A" w:rsidP="00045009">
            <w:pPr>
              <w:spacing w:before="120" w:after="120" w:line="240" w:lineRule="auto"/>
              <w:jc w:val="both"/>
              <w:rPr>
                <w:rFonts w:cs="Arial"/>
                <w:b/>
                <w:sz w:val="24"/>
                <w:szCs w:val="24"/>
              </w:rPr>
            </w:pPr>
            <w:r w:rsidRPr="00F214AC">
              <w:rPr>
                <w:rFonts w:cs="Arial"/>
                <w:b/>
                <w:sz w:val="24"/>
                <w:szCs w:val="24"/>
              </w:rPr>
              <w:t>"Supplier Lot(s)"</w:t>
            </w:r>
          </w:p>
        </w:tc>
        <w:tc>
          <w:tcPr>
            <w:tcW w:w="7709" w:type="dxa"/>
          </w:tcPr>
          <w:p w14:paraId="16A560E0" w14:textId="66C22E39" w:rsidR="00BC330A" w:rsidRPr="00F214AC" w:rsidRDefault="00BC330A" w:rsidP="00A62770">
            <w:pPr>
              <w:spacing w:before="120" w:after="120" w:line="240" w:lineRule="auto"/>
              <w:jc w:val="both"/>
              <w:rPr>
                <w:rFonts w:cs="Arial"/>
                <w:sz w:val="24"/>
                <w:szCs w:val="24"/>
              </w:rPr>
            </w:pPr>
            <w:r w:rsidRPr="00F214AC">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020A63" w:rsidRDefault="00576894" w:rsidP="00576894">
      <w:pPr>
        <w:keepNext/>
        <w:keepLines/>
        <w:spacing w:before="240" w:line="240" w:lineRule="auto"/>
        <w:jc w:val="center"/>
        <w:outlineLvl w:val="0"/>
        <w:rPr>
          <w:rFonts w:cs="Arial"/>
          <w:b/>
          <w:sz w:val="24"/>
          <w:szCs w:val="24"/>
          <w:u w:val="single"/>
        </w:rPr>
      </w:pPr>
      <w:bookmarkStart w:id="929" w:name="_Ref378840797"/>
      <w:r w:rsidRPr="00020A63">
        <w:rPr>
          <w:rFonts w:cs="Arial"/>
          <w:b/>
          <w:sz w:val="24"/>
          <w:szCs w:val="24"/>
          <w:u w:val="single"/>
        </w:rPr>
        <w:lastRenderedPageBreak/>
        <w:t>Schedule 5</w:t>
      </w:r>
    </w:p>
    <w:p w14:paraId="7110DFAC" w14:textId="2F61C664" w:rsidR="00026344" w:rsidRDefault="00576894" w:rsidP="00026344">
      <w:pPr>
        <w:spacing w:before="240" w:line="240" w:lineRule="auto"/>
        <w:jc w:val="center"/>
        <w:outlineLvl w:val="1"/>
        <w:rPr>
          <w:rFonts w:cs="Arial"/>
          <w:b/>
          <w:sz w:val="24"/>
          <w:szCs w:val="24"/>
          <w:lang w:val="en-US"/>
        </w:rPr>
      </w:pPr>
      <w:r w:rsidRPr="00020A63">
        <w:rPr>
          <w:rFonts w:cs="Arial"/>
          <w:b/>
          <w:sz w:val="24"/>
          <w:szCs w:val="24"/>
          <w:lang w:val="en-US"/>
        </w:rPr>
        <w:t>Part A – Key Performance Indicators</w:t>
      </w:r>
    </w:p>
    <w:p w14:paraId="0E23C89C" w14:textId="3B9F807C" w:rsidR="00026344" w:rsidRDefault="00E34000" w:rsidP="00026344">
      <w:pPr>
        <w:spacing w:before="240"/>
        <w:rPr>
          <w:rFonts w:cs="Arial"/>
          <w:sz w:val="24"/>
          <w:szCs w:val="24"/>
        </w:rPr>
      </w:pPr>
      <w:r w:rsidRPr="00E34000">
        <w:rPr>
          <w:rFonts w:cs="Arial"/>
          <w:sz w:val="24"/>
          <w:szCs w:val="24"/>
        </w:rPr>
        <w:t xml:space="preserve">1. The KPIs used to measure the Supplier's performance shall be – </w:t>
      </w:r>
    </w:p>
    <w:p w14:paraId="2A0CB3F6" w14:textId="5504BC60" w:rsidR="00026344" w:rsidRDefault="00E34000" w:rsidP="00026344">
      <w:pPr>
        <w:spacing w:before="240"/>
        <w:ind w:firstLine="720"/>
        <w:rPr>
          <w:rFonts w:cs="Arial"/>
          <w:sz w:val="24"/>
          <w:szCs w:val="24"/>
        </w:rPr>
      </w:pPr>
      <w:r w:rsidRPr="00E34000">
        <w:rPr>
          <w:rFonts w:cs="Arial"/>
          <w:sz w:val="24"/>
          <w:szCs w:val="24"/>
        </w:rPr>
        <w:t xml:space="preserve">1.1. </w:t>
      </w:r>
      <w:r w:rsidR="00026344">
        <w:rPr>
          <w:rFonts w:cs="Arial"/>
          <w:sz w:val="24"/>
          <w:szCs w:val="24"/>
        </w:rPr>
        <w:tab/>
      </w:r>
      <w:r w:rsidRPr="00E34000">
        <w:rPr>
          <w:rFonts w:cs="Arial"/>
          <w:sz w:val="24"/>
          <w:szCs w:val="24"/>
        </w:rPr>
        <w:t xml:space="preserve">the Supply Status KPI (as defined in paragraph 3 below); </w:t>
      </w:r>
    </w:p>
    <w:p w14:paraId="5958AD1A" w14:textId="31BB84BE" w:rsidR="00026344" w:rsidRDefault="00E34000" w:rsidP="00026344">
      <w:pPr>
        <w:spacing w:before="240"/>
        <w:ind w:firstLine="720"/>
        <w:rPr>
          <w:rFonts w:cs="Arial"/>
          <w:sz w:val="24"/>
          <w:szCs w:val="24"/>
        </w:rPr>
      </w:pPr>
      <w:r w:rsidRPr="00E34000">
        <w:rPr>
          <w:rFonts w:cs="Arial"/>
          <w:sz w:val="24"/>
          <w:szCs w:val="24"/>
        </w:rPr>
        <w:t xml:space="preserve">1.2. </w:t>
      </w:r>
      <w:r w:rsidR="00026344">
        <w:rPr>
          <w:rFonts w:cs="Arial"/>
          <w:sz w:val="24"/>
          <w:szCs w:val="24"/>
        </w:rPr>
        <w:tab/>
      </w:r>
      <w:r w:rsidRPr="00E34000">
        <w:rPr>
          <w:rFonts w:cs="Arial"/>
          <w:sz w:val="24"/>
          <w:szCs w:val="24"/>
        </w:rPr>
        <w:t xml:space="preserve">Data Provision KPI (as defined in paragraph 4 below); </w:t>
      </w:r>
    </w:p>
    <w:p w14:paraId="21413344" w14:textId="01E04D03" w:rsidR="00026344" w:rsidRDefault="00E34000" w:rsidP="00026344">
      <w:pPr>
        <w:spacing w:before="240"/>
        <w:ind w:firstLine="720"/>
        <w:rPr>
          <w:rFonts w:cs="Arial"/>
          <w:sz w:val="24"/>
          <w:szCs w:val="24"/>
        </w:rPr>
      </w:pPr>
      <w:r w:rsidRPr="00E34000">
        <w:rPr>
          <w:rFonts w:cs="Arial"/>
          <w:sz w:val="24"/>
          <w:szCs w:val="24"/>
        </w:rPr>
        <w:t xml:space="preserve">1.3. </w:t>
      </w:r>
      <w:r w:rsidR="00026344">
        <w:rPr>
          <w:rFonts w:cs="Arial"/>
          <w:sz w:val="24"/>
          <w:szCs w:val="24"/>
        </w:rPr>
        <w:tab/>
      </w:r>
      <w:r w:rsidRPr="00E34000">
        <w:rPr>
          <w:rFonts w:cs="Arial"/>
          <w:sz w:val="24"/>
          <w:szCs w:val="24"/>
        </w:rPr>
        <w:t xml:space="preserve">the Delivery Failure KPI (as defined in paragraph 5 below); and </w:t>
      </w:r>
    </w:p>
    <w:p w14:paraId="27D78A0F" w14:textId="14F7135B" w:rsidR="00026344" w:rsidRDefault="00E34000" w:rsidP="00026344">
      <w:pPr>
        <w:spacing w:before="240"/>
        <w:ind w:firstLine="720"/>
        <w:rPr>
          <w:rFonts w:cs="Arial"/>
          <w:sz w:val="24"/>
          <w:szCs w:val="24"/>
        </w:rPr>
      </w:pPr>
      <w:r w:rsidRPr="00E34000">
        <w:rPr>
          <w:rFonts w:cs="Arial"/>
          <w:sz w:val="24"/>
          <w:szCs w:val="24"/>
        </w:rPr>
        <w:t xml:space="preserve">1.4. </w:t>
      </w:r>
      <w:r w:rsidR="00026344">
        <w:rPr>
          <w:rFonts w:cs="Arial"/>
          <w:sz w:val="24"/>
          <w:szCs w:val="24"/>
        </w:rPr>
        <w:tab/>
      </w:r>
      <w:r w:rsidRPr="00E34000">
        <w:rPr>
          <w:rFonts w:cs="Arial"/>
          <w:sz w:val="24"/>
          <w:szCs w:val="24"/>
        </w:rPr>
        <w:t xml:space="preserve">the Other KPI(s) (as defined in paragraph 6 below). </w:t>
      </w:r>
    </w:p>
    <w:p w14:paraId="61DD25DD" w14:textId="77777777" w:rsidR="00026344" w:rsidRDefault="00E34000" w:rsidP="00026344">
      <w:pPr>
        <w:spacing w:before="240"/>
        <w:rPr>
          <w:rFonts w:cs="Arial"/>
          <w:sz w:val="24"/>
          <w:szCs w:val="24"/>
        </w:rPr>
      </w:pPr>
      <w:r w:rsidRPr="00E34000">
        <w:rPr>
          <w:rFonts w:cs="Arial"/>
          <w:sz w:val="24"/>
          <w:szCs w:val="24"/>
        </w:rPr>
        <w:t>2. In this Schedule 5 Part A, the following terms shall have the following meanings –</w:t>
      </w:r>
    </w:p>
    <w:p w14:paraId="0A0888AF"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2.1. </w:t>
      </w:r>
      <w:r w:rsidR="00026344">
        <w:rPr>
          <w:rFonts w:cs="Arial"/>
          <w:sz w:val="24"/>
        </w:rPr>
        <w:tab/>
      </w:r>
      <w:r w:rsidRPr="00026344">
        <w:rPr>
          <w:rFonts w:cs="Arial"/>
          <w:b/>
          <w:bCs/>
          <w:sz w:val="24"/>
        </w:rPr>
        <w:t>"Contract Year"</w:t>
      </w:r>
      <w:r w:rsidRPr="00E34000">
        <w:rPr>
          <w:rFonts w:cs="Arial"/>
          <w:sz w:val="24"/>
        </w:rPr>
        <w:t xml:space="preserve"> means each consecutive twelve (12) month period (the first such period commencing on the Effective Date), or shorter period if the Framework Agreement expires or is terminated part way through a twelve (12) month period; </w:t>
      </w:r>
    </w:p>
    <w:p w14:paraId="089BDA84"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2.2. </w:t>
      </w:r>
      <w:r w:rsidR="00026344">
        <w:rPr>
          <w:rFonts w:cs="Arial"/>
          <w:sz w:val="24"/>
        </w:rPr>
        <w:tab/>
      </w:r>
      <w:r w:rsidRPr="00026344">
        <w:rPr>
          <w:rFonts w:cs="Arial"/>
          <w:b/>
          <w:bCs/>
          <w:sz w:val="24"/>
        </w:rPr>
        <w:t>"Data"</w:t>
      </w:r>
      <w:r w:rsidRPr="00E34000">
        <w:rPr>
          <w:rFonts w:cs="Arial"/>
          <w:sz w:val="24"/>
        </w:rPr>
        <w:t xml:space="preserve"> means information or data that the Supplier is required to provide to the Authority in accordance with the terms and conditions of this Framework Agreement; </w:t>
      </w:r>
    </w:p>
    <w:p w14:paraId="255B0461"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2.3. </w:t>
      </w:r>
      <w:r w:rsidR="00026344">
        <w:rPr>
          <w:rFonts w:cs="Arial"/>
          <w:sz w:val="24"/>
        </w:rPr>
        <w:tab/>
      </w:r>
      <w:r w:rsidRPr="00026344">
        <w:rPr>
          <w:rFonts w:cs="Arial"/>
          <w:b/>
          <w:bCs/>
          <w:sz w:val="24"/>
        </w:rPr>
        <w:t>"Data Provision Failure"</w:t>
      </w:r>
      <w:r w:rsidRPr="00E34000">
        <w:rPr>
          <w:rFonts w:cs="Arial"/>
          <w:sz w:val="24"/>
        </w:rPr>
        <w:t xml:space="preserve"> means a failure to provide Data to the Authority in accordance with the relevant terms of this Framework Agreement, including a failure to (a) provide the Data in the timescales required (b) not providing correct, sufficient, accurate or full Data (c) providing incomplete, erroneous, insufficient or inaccurate Data (d) providing Data in an incorrect format or not through the correct processes or systems. </w:t>
      </w:r>
    </w:p>
    <w:p w14:paraId="24BB707E" w14:textId="77777777" w:rsidR="00224C99"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2.4. </w:t>
      </w:r>
      <w:r w:rsidR="00224C99">
        <w:rPr>
          <w:rFonts w:cs="Arial"/>
          <w:sz w:val="24"/>
        </w:rPr>
        <w:tab/>
      </w:r>
      <w:r w:rsidRPr="00026344">
        <w:rPr>
          <w:rFonts w:cs="Arial"/>
          <w:b/>
          <w:bCs/>
          <w:sz w:val="24"/>
        </w:rPr>
        <w:t>"Delivery Failure Percentage"</w:t>
      </w:r>
      <w:r w:rsidRPr="00E34000">
        <w:rPr>
          <w:rFonts w:cs="Arial"/>
          <w:sz w:val="24"/>
        </w:rPr>
        <w:t xml:space="preserve"> means, in each Reporting Period, the proportion of Packs of a Good (defined by NP Code) Ordered in respect of which there is a Delivery Failure, as a percentage of the total number of Packs of that Good Ordered in that Reporting Period, as shown by the following formula: </w:t>
      </w:r>
    </w:p>
    <w:p w14:paraId="740BDA6C"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 xml:space="preserve">(DFn / On) x 100 </w:t>
      </w:r>
    </w:p>
    <w:p w14:paraId="48996969"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 xml:space="preserve">where – </w:t>
      </w:r>
    </w:p>
    <w:p w14:paraId="4A246451" w14:textId="77777777" w:rsidR="00224C99" w:rsidRDefault="00E34000" w:rsidP="00224C99">
      <w:pPr>
        <w:pStyle w:val="MRNumberedHeading2"/>
        <w:numPr>
          <w:ilvl w:val="0"/>
          <w:numId w:val="0"/>
        </w:numPr>
        <w:spacing w:line="240" w:lineRule="auto"/>
        <w:ind w:left="2160"/>
        <w:jc w:val="both"/>
        <w:rPr>
          <w:rFonts w:cs="Arial"/>
          <w:sz w:val="24"/>
        </w:rPr>
      </w:pPr>
      <w:r w:rsidRPr="00E34000">
        <w:rPr>
          <w:rFonts w:cs="Arial"/>
          <w:sz w:val="24"/>
        </w:rPr>
        <w:t xml:space="preserve">DFn = the number of Packs Ordered of each Good corresponding to a particular NP Code in respect of which there was a Delivery Failure in the relevant Reporting Period; and </w:t>
      </w:r>
    </w:p>
    <w:p w14:paraId="09AD323A" w14:textId="77777777" w:rsidR="00224C99" w:rsidRDefault="00E34000" w:rsidP="00224C99">
      <w:pPr>
        <w:pStyle w:val="MRNumberedHeading2"/>
        <w:numPr>
          <w:ilvl w:val="0"/>
          <w:numId w:val="0"/>
        </w:numPr>
        <w:spacing w:line="240" w:lineRule="auto"/>
        <w:ind w:left="2160"/>
        <w:jc w:val="both"/>
        <w:rPr>
          <w:rFonts w:cs="Arial"/>
          <w:sz w:val="24"/>
        </w:rPr>
      </w:pPr>
      <w:r w:rsidRPr="00E34000">
        <w:rPr>
          <w:rFonts w:cs="Arial"/>
          <w:sz w:val="24"/>
        </w:rPr>
        <w:lastRenderedPageBreak/>
        <w:t>On = the total number of Packs Ordered of the relevant Good corresponding to that NP Code in the relevant Reporting Period;</w:t>
      </w:r>
    </w:p>
    <w:p w14:paraId="2B68DBC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2.5</w:t>
      </w:r>
      <w:r w:rsidRPr="00224C99">
        <w:rPr>
          <w:rFonts w:cs="Arial"/>
          <w:b/>
          <w:bCs/>
          <w:sz w:val="24"/>
        </w:rPr>
        <w:t xml:space="preserve">. </w:t>
      </w:r>
      <w:r w:rsidR="00224C99">
        <w:rPr>
          <w:rFonts w:cs="Arial"/>
          <w:b/>
          <w:bCs/>
          <w:sz w:val="24"/>
        </w:rPr>
        <w:tab/>
      </w:r>
      <w:r w:rsidRPr="00224C99">
        <w:rPr>
          <w:rFonts w:cs="Arial"/>
          <w:b/>
          <w:bCs/>
          <w:sz w:val="24"/>
        </w:rPr>
        <w:t>"Delivery Failure"</w:t>
      </w:r>
      <w:r w:rsidRPr="00E34000">
        <w:rPr>
          <w:rFonts w:cs="Arial"/>
          <w:sz w:val="24"/>
        </w:rPr>
        <w:t xml:space="preserve"> means the Supplier fails to deliver the exact quantity of Goods or essentially similar goods within the Delivery Time in accordance </w:t>
      </w:r>
      <w:r w:rsidRPr="00BF028B">
        <w:rPr>
          <w:rFonts w:cs="Arial"/>
          <w:sz w:val="24"/>
        </w:rPr>
        <w:t>with Clauses 8.1 and/or 8.2 of Schedule 1 to</w:t>
      </w:r>
      <w:r w:rsidRPr="00E34000">
        <w:rPr>
          <w:rFonts w:cs="Arial"/>
          <w:sz w:val="24"/>
        </w:rPr>
        <w:t xml:space="preserve"> the Call-Off Terms and Conditions; </w:t>
      </w:r>
    </w:p>
    <w:p w14:paraId="3012C263"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2.6. </w:t>
      </w:r>
      <w:r w:rsidR="00224C99">
        <w:rPr>
          <w:rFonts w:cs="Arial"/>
          <w:sz w:val="24"/>
        </w:rPr>
        <w:tab/>
      </w:r>
      <w:r w:rsidRPr="00224C99">
        <w:rPr>
          <w:rFonts w:cs="Arial"/>
          <w:b/>
          <w:bCs/>
          <w:sz w:val="24"/>
        </w:rPr>
        <w:t>"Delivery Failure Spreadsheet"</w:t>
      </w:r>
      <w:r w:rsidRPr="00E34000">
        <w:rPr>
          <w:rFonts w:cs="Arial"/>
          <w:sz w:val="24"/>
        </w:rPr>
        <w:t xml:space="preserve">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 </w:t>
      </w:r>
    </w:p>
    <w:p w14:paraId="05402561"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2.7. </w:t>
      </w:r>
      <w:r w:rsidR="00224C99">
        <w:rPr>
          <w:rFonts w:cs="Arial"/>
          <w:sz w:val="24"/>
        </w:rPr>
        <w:tab/>
      </w:r>
      <w:r w:rsidRPr="00224C99">
        <w:rPr>
          <w:rFonts w:cs="Arial"/>
          <w:b/>
          <w:bCs/>
          <w:sz w:val="24"/>
        </w:rPr>
        <w:t>"Delivery Times"</w:t>
      </w:r>
      <w:r w:rsidRPr="00E34000">
        <w:rPr>
          <w:rFonts w:cs="Arial"/>
          <w:sz w:val="24"/>
        </w:rPr>
        <w:t xml:space="preserve"> has the meaning given in </w:t>
      </w:r>
      <w:r w:rsidRPr="00BF028B">
        <w:rPr>
          <w:rFonts w:cs="Arial"/>
          <w:sz w:val="24"/>
        </w:rPr>
        <w:t>Schedule 4 to</w:t>
      </w:r>
      <w:r w:rsidRPr="00E34000">
        <w:rPr>
          <w:rFonts w:cs="Arial"/>
          <w:sz w:val="24"/>
        </w:rPr>
        <w:t xml:space="preserve"> the Call-off Terms and Conditions; </w:t>
      </w:r>
    </w:p>
    <w:p w14:paraId="0913EE56"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2.8. </w:t>
      </w:r>
      <w:r w:rsidR="00224C99">
        <w:rPr>
          <w:rFonts w:cs="Arial"/>
          <w:sz w:val="24"/>
        </w:rPr>
        <w:tab/>
      </w:r>
      <w:r w:rsidRPr="00224C99">
        <w:rPr>
          <w:rFonts w:cs="Arial"/>
          <w:b/>
          <w:bCs/>
          <w:sz w:val="24"/>
        </w:rPr>
        <w:t>"KPI Breach Notice"</w:t>
      </w:r>
      <w:r w:rsidRPr="00E34000">
        <w:rPr>
          <w:rFonts w:cs="Arial"/>
          <w:sz w:val="24"/>
        </w:rPr>
        <w:t xml:space="preserve"> means a notice issued by the Authority stating that the Supplier has breached the Supply Status KPI or the Delivery Failure KPI; </w:t>
      </w:r>
    </w:p>
    <w:p w14:paraId="698A3D3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2.9. </w:t>
      </w:r>
      <w:r w:rsidR="00224C99">
        <w:rPr>
          <w:rFonts w:cs="Arial"/>
          <w:sz w:val="24"/>
        </w:rPr>
        <w:tab/>
      </w:r>
      <w:r w:rsidRPr="00224C99">
        <w:rPr>
          <w:rFonts w:cs="Arial"/>
          <w:b/>
          <w:bCs/>
          <w:sz w:val="24"/>
        </w:rPr>
        <w:t>"NP Code"</w:t>
      </w:r>
      <w:r w:rsidRPr="00E34000">
        <w:rPr>
          <w:rFonts w:cs="Arial"/>
          <w:sz w:val="24"/>
        </w:rPr>
        <w:t xml:space="preserve"> means the name, form, strength and pack description of each Good to be supplied by the Supplier under this Framework Agreement shown as a line item in the Delivery Failure Spreadsheet and the Supply Status Spreadsheet; </w:t>
      </w:r>
    </w:p>
    <w:p w14:paraId="7D40CA1A"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2.10. </w:t>
      </w:r>
      <w:r w:rsidRPr="00224C99">
        <w:rPr>
          <w:rFonts w:cs="Arial"/>
          <w:b/>
          <w:bCs/>
          <w:sz w:val="24"/>
        </w:rPr>
        <w:t>"Ordered"</w:t>
      </w:r>
      <w:r w:rsidRPr="00E34000">
        <w:rPr>
          <w:rFonts w:cs="Arial"/>
          <w:sz w:val="24"/>
        </w:rPr>
        <w:t xml:space="preserve"> means Orders which have been placed by Participating Organisations with the Supplier; </w:t>
      </w:r>
    </w:p>
    <w:p w14:paraId="56D9EAF2"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2.11. </w:t>
      </w:r>
      <w:r w:rsidRPr="00224C99">
        <w:rPr>
          <w:rFonts w:cs="Arial"/>
          <w:b/>
          <w:bCs/>
          <w:sz w:val="24"/>
        </w:rPr>
        <w:t>"Packs"</w:t>
      </w:r>
      <w:r w:rsidRPr="00E34000">
        <w:rPr>
          <w:rFonts w:cs="Arial"/>
          <w:sz w:val="24"/>
        </w:rPr>
        <w:t xml:space="preserve"> means the packs in which the relevant Good or Goods is/are to be supplied according to their NP Code; </w:t>
      </w:r>
    </w:p>
    <w:p w14:paraId="6FEA981E"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2.12. </w:t>
      </w:r>
      <w:r w:rsidRPr="00224C99">
        <w:rPr>
          <w:rFonts w:cs="Arial"/>
          <w:b/>
          <w:bCs/>
          <w:sz w:val="24"/>
        </w:rPr>
        <w:t>"Reporting Period"</w:t>
      </w:r>
      <w:r w:rsidRPr="00E34000">
        <w:rPr>
          <w:rFonts w:cs="Arial"/>
          <w:sz w:val="24"/>
        </w:rPr>
        <w:t xml:space="preserve"> means – </w:t>
      </w:r>
    </w:p>
    <w:p w14:paraId="444CFE10" w14:textId="729709CD"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2.12.1.</w:t>
      </w:r>
      <w:r w:rsidR="00224C99">
        <w:rPr>
          <w:rFonts w:cs="Arial"/>
          <w:sz w:val="24"/>
        </w:rPr>
        <w:t xml:space="preserve"> </w:t>
      </w:r>
      <w:r w:rsidRPr="00E34000">
        <w:rPr>
          <w:rFonts w:cs="Arial"/>
          <w:sz w:val="24"/>
        </w:rPr>
        <w:t xml:space="preserve">in respect of the Supply Status KPI, the forthcoming fourteen (14) days covered by the relevant Supply Status Spreadsheet; </w:t>
      </w:r>
    </w:p>
    <w:p w14:paraId="5B68E41F"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2.12.2. in respect of the Data Provision KPI, the relevant period for which the relevant information is required to be provided to the Authority in accordance with this Framework Agreement; </w:t>
      </w:r>
    </w:p>
    <w:p w14:paraId="5B0BEB78"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2.12.3. in respect of the Delivery Failure KPI, the preceding quarter covered by the relevant Delivery Failure Spreadsheet; or </w:t>
      </w:r>
    </w:p>
    <w:p w14:paraId="26CF17BD"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2.12.4. in respect of any Other KPI(s), the period of time set out against the relevant Other KPI. </w:t>
      </w:r>
    </w:p>
    <w:p w14:paraId="31C68BF2"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2.13. </w:t>
      </w:r>
      <w:r w:rsidRPr="00224C99">
        <w:rPr>
          <w:rFonts w:cs="Arial"/>
          <w:b/>
          <w:bCs/>
          <w:sz w:val="24"/>
        </w:rPr>
        <w:t>"Supply Status Spreadsheet"</w:t>
      </w:r>
      <w:r w:rsidRPr="00E34000">
        <w:rPr>
          <w:rFonts w:cs="Arial"/>
          <w:sz w:val="24"/>
        </w:rPr>
        <w:t xml:space="preserve"> (also known as the </w:t>
      </w:r>
      <w:r w:rsidRPr="00224C99">
        <w:rPr>
          <w:rFonts w:cs="Arial"/>
          <w:b/>
          <w:bCs/>
          <w:sz w:val="24"/>
        </w:rPr>
        <w:t>"Supplier Issues Spreadsheet"</w:t>
      </w:r>
      <w:r w:rsidRPr="00E34000">
        <w:rPr>
          <w:rFonts w:cs="Arial"/>
          <w:sz w:val="24"/>
        </w:rPr>
        <w:t xml:space="preserve">) means the forecast report for the next fourteen (14) days </w:t>
      </w:r>
      <w:r w:rsidRPr="00E34000">
        <w:rPr>
          <w:rFonts w:cs="Arial"/>
          <w:sz w:val="24"/>
        </w:rPr>
        <w:lastRenderedPageBreak/>
        <w:t xml:space="preserve">on stock levels of the Goods held by the Supplier in the form attached at Annex 1 to this Schedule 5 Part A (or in such form as the Authority may from time to time require by notice in writing to the Supplier); and </w:t>
      </w:r>
    </w:p>
    <w:p w14:paraId="53CD909C"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2.14. </w:t>
      </w:r>
      <w:r w:rsidRPr="00442A59">
        <w:rPr>
          <w:rFonts w:cs="Arial"/>
          <w:b/>
          <w:bCs/>
          <w:sz w:val="24"/>
        </w:rPr>
        <w:t>"Warning Notice"</w:t>
      </w:r>
      <w:r w:rsidRPr="00E34000">
        <w:rPr>
          <w:rFonts w:cs="Arial"/>
          <w:sz w:val="24"/>
        </w:rPr>
        <w:t xml:space="preserve"> means a notice issued by the Authority stating that the Supplier has incurred three consecutive KPI Breach Notices. </w:t>
      </w:r>
    </w:p>
    <w:p w14:paraId="5AFFAE34" w14:textId="77777777" w:rsidR="00442A59" w:rsidRPr="00C45BB7" w:rsidRDefault="00E34000" w:rsidP="00442A59">
      <w:pPr>
        <w:pStyle w:val="MRNumberedHeading2"/>
        <w:numPr>
          <w:ilvl w:val="0"/>
          <w:numId w:val="0"/>
        </w:numPr>
        <w:spacing w:line="240" w:lineRule="auto"/>
        <w:ind w:left="720" w:hanging="720"/>
        <w:jc w:val="both"/>
        <w:rPr>
          <w:rFonts w:cs="Arial"/>
          <w:b/>
          <w:bCs/>
          <w:sz w:val="24"/>
        </w:rPr>
      </w:pPr>
      <w:r w:rsidRPr="00C45BB7">
        <w:rPr>
          <w:rFonts w:cs="Arial"/>
          <w:sz w:val="24"/>
        </w:rPr>
        <w:t>3.</w:t>
      </w:r>
      <w:r w:rsidRPr="00C45BB7">
        <w:rPr>
          <w:rFonts w:cs="Arial"/>
          <w:b/>
          <w:bCs/>
          <w:sz w:val="24"/>
        </w:rPr>
        <w:t xml:space="preserve"> Supply Status KPI </w:t>
      </w:r>
    </w:p>
    <w:p w14:paraId="383A69DF" w14:textId="77777777"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3.1. </w:t>
      </w:r>
      <w:r w:rsidR="00442A59">
        <w:rPr>
          <w:rFonts w:cs="Arial"/>
          <w:sz w:val="24"/>
        </w:rPr>
        <w:tab/>
      </w:r>
      <w:r w:rsidRPr="00E34000">
        <w:rPr>
          <w:rFonts w:cs="Arial"/>
          <w:sz w:val="24"/>
        </w:rPr>
        <w:t>The Supplier shall complete and provide the Supply Status Spreadsheet</w:t>
      </w:r>
      <w:r w:rsidR="00442A59">
        <w:rPr>
          <w:rFonts w:cs="Arial"/>
          <w:sz w:val="24"/>
        </w:rPr>
        <w:t xml:space="preserve"> </w:t>
      </w:r>
      <w:r w:rsidRPr="00E34000">
        <w:rPr>
          <w:rFonts w:cs="Arial"/>
          <w:sz w:val="24"/>
        </w:rPr>
        <w:t xml:space="preserve">(forecasting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 </w:t>
      </w:r>
    </w:p>
    <w:p w14:paraId="27867704" w14:textId="03F45683"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3.2. </w:t>
      </w:r>
      <w:r w:rsidR="00442A59">
        <w:rPr>
          <w:rFonts w:cs="Arial"/>
          <w:sz w:val="24"/>
        </w:rPr>
        <w:tab/>
      </w:r>
      <w:r w:rsidRPr="00E34000">
        <w:rPr>
          <w:rFonts w:cs="Arial"/>
          <w:sz w:val="24"/>
        </w:rPr>
        <w:t xml:space="preserve">The Supply Status KPI will be breached if the Supplier's Supply Status Spreadsheet shows "out of stock" for more than the number of occasions specified in Table 3.2 below or if the circumstances set out in Table 3.2 below apply </w:t>
      </w:r>
      <w:r w:rsidR="00442A59">
        <w:rPr>
          <w:rFonts w:cs="Arial"/>
          <w:sz w:val="24"/>
        </w:rPr>
        <w:t>–</w:t>
      </w:r>
      <w:r w:rsidRPr="00E34000">
        <w:rPr>
          <w:rFonts w:cs="Arial"/>
          <w:sz w:val="24"/>
        </w:rPr>
        <w:t xml:space="preserve"> </w:t>
      </w:r>
    </w:p>
    <w:p w14:paraId="68775F3A" w14:textId="77777777" w:rsidR="00442A59" w:rsidRDefault="00E34000" w:rsidP="00442A59">
      <w:pPr>
        <w:pStyle w:val="MRNumberedHeading2"/>
        <w:numPr>
          <w:ilvl w:val="0"/>
          <w:numId w:val="0"/>
        </w:numPr>
        <w:spacing w:line="240" w:lineRule="auto"/>
        <w:ind w:left="1440"/>
        <w:jc w:val="both"/>
        <w:rPr>
          <w:rFonts w:cs="Arial"/>
          <w:sz w:val="24"/>
        </w:rPr>
      </w:pPr>
      <w:r w:rsidRPr="00442A59">
        <w:rPr>
          <w:rFonts w:cs="Arial"/>
          <w:b/>
          <w:bCs/>
          <w:sz w:val="24"/>
        </w:rPr>
        <w:t>Table 3.2</w:t>
      </w:r>
      <w:r w:rsidRPr="00E34000">
        <w:rPr>
          <w:rFonts w:cs="Arial"/>
          <w:sz w:val="24"/>
        </w:rPr>
        <w:t xml:space="preserve"> </w:t>
      </w:r>
    </w:p>
    <w:tbl>
      <w:tblPr>
        <w:tblpPr w:leftFromText="180" w:rightFromText="180" w:vertAnchor="text" w:tblpX="1412" w:tblpY="1"/>
        <w:tblOverlap w:val="neve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0"/>
        <w:gridCol w:w="4185"/>
      </w:tblGrid>
      <w:tr w:rsidR="008928AD" w:rsidRPr="008928AD" w14:paraId="6343577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shd w:val="clear" w:color="auto" w:fill="auto"/>
            <w:hideMark/>
          </w:tcPr>
          <w:p w14:paraId="5F9E4ADD" w14:textId="6C4B9AB5" w:rsidR="008928AD" w:rsidRPr="008928AD" w:rsidRDefault="008928AD" w:rsidP="008928AD">
            <w:pPr>
              <w:pStyle w:val="MRNumberedHeading2"/>
              <w:numPr>
                <w:ilvl w:val="0"/>
                <w:numId w:val="0"/>
              </w:numPr>
              <w:rPr>
                <w:rFonts w:cs="Arial"/>
                <w:sz w:val="24"/>
              </w:rPr>
            </w:pPr>
            <w:r w:rsidRPr="008928AD">
              <w:rPr>
                <w:rFonts w:cs="Arial"/>
                <w:b/>
                <w:bCs/>
                <w:sz w:val="24"/>
                <w:lang w:val="en-US"/>
              </w:rPr>
              <w:t xml:space="preserve">Threshold for issuing KPI </w:t>
            </w:r>
            <w:r>
              <w:rPr>
                <w:rFonts w:cs="Arial"/>
                <w:b/>
                <w:bCs/>
                <w:sz w:val="24"/>
                <w:lang w:val="en-US"/>
              </w:rPr>
              <w:t xml:space="preserve">Breach </w:t>
            </w:r>
            <w:r w:rsidRPr="008928AD">
              <w:rPr>
                <w:rFonts w:cs="Arial"/>
                <w:b/>
                <w:bCs/>
                <w:sz w:val="24"/>
                <w:lang w:val="en-US"/>
              </w:rPr>
              <w:t>Notice</w:t>
            </w:r>
          </w:p>
        </w:tc>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14:paraId="56AAE36A" w14:textId="77777777" w:rsidR="008928AD" w:rsidRPr="008928AD" w:rsidRDefault="008928AD" w:rsidP="00106A70">
            <w:pPr>
              <w:pStyle w:val="MRNumberedHeading2"/>
              <w:numPr>
                <w:ilvl w:val="0"/>
                <w:numId w:val="69"/>
              </w:numPr>
              <w:rPr>
                <w:rFonts w:cs="Arial"/>
                <w:sz w:val="24"/>
              </w:rPr>
            </w:pPr>
            <w:r w:rsidRPr="008928AD">
              <w:rPr>
                <w:rFonts w:cs="Arial"/>
                <w:sz w:val="24"/>
                <w:lang w:val="en-US"/>
              </w:rPr>
              <w:t>Supplier's Supply Status Spreadsheet shows "out of stock" for any one or more Goods (identified by NP Code) in respect of four (4) consecutive</w:t>
            </w:r>
            <w:r w:rsidRPr="008928AD">
              <w:rPr>
                <w:rFonts w:cs="Arial"/>
                <w:sz w:val="24"/>
              </w:rPr>
              <w:tab/>
            </w:r>
            <w:r w:rsidRPr="008928AD">
              <w:rPr>
                <w:rFonts w:cs="Arial"/>
                <w:sz w:val="24"/>
                <w:lang w:val="en-US"/>
              </w:rPr>
              <w:t>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r w:rsidRPr="008928AD">
              <w:rPr>
                <w:rFonts w:cs="Arial"/>
                <w:sz w:val="24"/>
              </w:rPr>
              <w:t> </w:t>
            </w:r>
          </w:p>
          <w:p w14:paraId="74E33F42" w14:textId="77777777" w:rsidR="008928AD" w:rsidRPr="008928AD" w:rsidRDefault="008928AD" w:rsidP="00106A70">
            <w:pPr>
              <w:pStyle w:val="MRNumberedHeading2"/>
              <w:numPr>
                <w:ilvl w:val="0"/>
                <w:numId w:val="70"/>
              </w:numPr>
              <w:rPr>
                <w:rFonts w:cs="Arial"/>
                <w:sz w:val="24"/>
              </w:rPr>
            </w:pPr>
            <w:r w:rsidRPr="008928AD">
              <w:rPr>
                <w:rFonts w:cs="Arial"/>
                <w:sz w:val="24"/>
                <w:lang w:val="en-US"/>
              </w:rPr>
              <w:t xml:space="preserve">Supplier fails to provide, or is more than two (2) Business </w:t>
            </w:r>
            <w:r w:rsidRPr="008928AD">
              <w:rPr>
                <w:rFonts w:cs="Arial"/>
                <w:sz w:val="24"/>
                <w:lang w:val="en-US"/>
              </w:rPr>
              <w:lastRenderedPageBreak/>
              <w:t>Days late in providing, a Supply Status Spreadsheet in respect of any Reporting Period; or</w:t>
            </w:r>
            <w:r w:rsidRPr="008928AD">
              <w:rPr>
                <w:rFonts w:cs="Arial"/>
                <w:sz w:val="24"/>
              </w:rPr>
              <w:t> </w:t>
            </w:r>
          </w:p>
          <w:p w14:paraId="4CFEBA71" w14:textId="77777777" w:rsidR="008928AD" w:rsidRPr="008928AD" w:rsidRDefault="008928AD" w:rsidP="00106A70">
            <w:pPr>
              <w:pStyle w:val="MRNumberedHeading2"/>
              <w:numPr>
                <w:ilvl w:val="0"/>
                <w:numId w:val="71"/>
              </w:numPr>
              <w:rPr>
                <w:rFonts w:cs="Arial"/>
                <w:sz w:val="24"/>
              </w:rPr>
            </w:pPr>
            <w:r w:rsidRPr="008928AD">
              <w:rPr>
                <w:rFonts w:cs="Arial"/>
                <w:sz w:val="24"/>
                <w:lang w:val="en-US"/>
              </w:rPr>
              <w:t>Supplier submits one or more Supply Status Spreadsheets which is/are materially inaccurate.</w:t>
            </w:r>
            <w:r w:rsidRPr="008928AD">
              <w:rPr>
                <w:rFonts w:cs="Arial"/>
                <w:sz w:val="24"/>
              </w:rPr>
              <w:t> </w:t>
            </w:r>
          </w:p>
        </w:tc>
      </w:tr>
      <w:tr w:rsidR="008928AD" w:rsidRPr="008928AD" w14:paraId="0AD7355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shd w:val="clear" w:color="auto" w:fill="auto"/>
          </w:tcPr>
          <w:p w14:paraId="653DA4D7" w14:textId="5BE2BDE9" w:rsidR="008928AD" w:rsidRPr="008928AD" w:rsidRDefault="008928AD" w:rsidP="008928AD">
            <w:pPr>
              <w:pStyle w:val="MRNumberedHeading2"/>
              <w:numPr>
                <w:ilvl w:val="0"/>
                <w:numId w:val="0"/>
              </w:numPr>
              <w:rPr>
                <w:rFonts w:cs="Arial"/>
                <w:b/>
                <w:bCs/>
                <w:sz w:val="24"/>
                <w:lang w:val="en-US"/>
              </w:rPr>
            </w:pPr>
            <w:r>
              <w:rPr>
                <w:rFonts w:cs="Arial"/>
                <w:b/>
                <w:bCs/>
                <w:sz w:val="24"/>
                <w:lang w:val="en-US"/>
              </w:rPr>
              <w:lastRenderedPageBreak/>
              <w:t>Threshold for Issuing Warning Notice</w:t>
            </w:r>
          </w:p>
        </w:tc>
        <w:tc>
          <w:tcPr>
            <w:tcW w:w="4185" w:type="dxa"/>
            <w:tcBorders>
              <w:top w:val="single" w:sz="6" w:space="0" w:color="000000"/>
              <w:left w:val="single" w:sz="6" w:space="0" w:color="000000"/>
              <w:bottom w:val="single" w:sz="6" w:space="0" w:color="000000"/>
              <w:right w:val="single" w:sz="6" w:space="0" w:color="000000"/>
            </w:tcBorders>
            <w:shd w:val="clear" w:color="auto" w:fill="auto"/>
          </w:tcPr>
          <w:p w14:paraId="08E9C27F" w14:textId="21BEED19" w:rsidR="008928AD" w:rsidRPr="008928AD" w:rsidRDefault="008928AD" w:rsidP="008928AD">
            <w:pPr>
              <w:pStyle w:val="MRNumberedHeading2"/>
              <w:numPr>
                <w:ilvl w:val="0"/>
                <w:numId w:val="0"/>
              </w:numPr>
              <w:ind w:left="720"/>
              <w:rPr>
                <w:rFonts w:cs="Arial"/>
                <w:sz w:val="24"/>
                <w:lang w:val="en-US"/>
              </w:rPr>
            </w:pPr>
            <w:r w:rsidRPr="00E34000">
              <w:rPr>
                <w:rFonts w:cs="Arial"/>
                <w:sz w:val="24"/>
              </w:rPr>
              <w:t>Three (3) or more KPI Breach Notices issued in a Contract Year</w:t>
            </w:r>
          </w:p>
        </w:tc>
      </w:tr>
    </w:tbl>
    <w:p w14:paraId="5410C21E" w14:textId="77777777" w:rsidR="008928AD" w:rsidRDefault="008928AD" w:rsidP="00442A59">
      <w:pPr>
        <w:pStyle w:val="MRNumberedHeading2"/>
        <w:numPr>
          <w:ilvl w:val="0"/>
          <w:numId w:val="0"/>
        </w:numPr>
        <w:spacing w:line="240" w:lineRule="auto"/>
        <w:ind w:left="1440"/>
        <w:jc w:val="both"/>
        <w:rPr>
          <w:rFonts w:cs="Arial"/>
          <w:sz w:val="24"/>
        </w:rPr>
      </w:pPr>
    </w:p>
    <w:p w14:paraId="3C0FBA11" w14:textId="77777777" w:rsidR="008928AD" w:rsidRPr="00C45BB7" w:rsidRDefault="00E34000" w:rsidP="008928AD">
      <w:pPr>
        <w:pStyle w:val="MRNumberedHeading2"/>
        <w:numPr>
          <w:ilvl w:val="0"/>
          <w:numId w:val="0"/>
        </w:numPr>
        <w:spacing w:line="240" w:lineRule="auto"/>
        <w:ind w:left="720" w:hanging="720"/>
        <w:jc w:val="both"/>
        <w:rPr>
          <w:rFonts w:cs="Arial"/>
          <w:b/>
          <w:bCs/>
          <w:sz w:val="24"/>
        </w:rPr>
      </w:pPr>
      <w:r w:rsidRPr="00C45BB7">
        <w:rPr>
          <w:rFonts w:cs="Arial"/>
          <w:sz w:val="24"/>
        </w:rPr>
        <w:t>4.</w:t>
      </w:r>
      <w:r w:rsidRPr="00C45BB7">
        <w:rPr>
          <w:rFonts w:cs="Arial"/>
          <w:b/>
          <w:bCs/>
          <w:sz w:val="24"/>
        </w:rPr>
        <w:t xml:space="preserve"> Data Provision KPI </w:t>
      </w:r>
    </w:p>
    <w:p w14:paraId="735FB180"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4.1. </w:t>
      </w:r>
      <w:r w:rsidR="008928AD">
        <w:rPr>
          <w:rFonts w:cs="Arial"/>
          <w:sz w:val="24"/>
        </w:rPr>
        <w:tab/>
      </w:r>
      <w:r w:rsidRPr="00E34000">
        <w:rPr>
          <w:rFonts w:cs="Arial"/>
          <w:sz w:val="24"/>
        </w:rPr>
        <w:t xml:space="preserve">The Supplier shall ensure that no Data Provision Failures occur during the course of the Term. </w:t>
      </w:r>
    </w:p>
    <w:p w14:paraId="0F3DD774"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4.2. </w:t>
      </w:r>
      <w:r w:rsidR="008928AD">
        <w:rPr>
          <w:rFonts w:cs="Arial"/>
          <w:sz w:val="24"/>
        </w:rPr>
        <w:tab/>
      </w:r>
      <w:r w:rsidRPr="00E34000">
        <w:rPr>
          <w:rFonts w:cs="Arial"/>
          <w:sz w:val="24"/>
        </w:rPr>
        <w:t xml:space="preserve">The Data Provision KPI will be breached if the Supplier commits a Data Provision Failure. </w:t>
      </w:r>
    </w:p>
    <w:p w14:paraId="770E1153" w14:textId="77777777" w:rsidR="008928AD" w:rsidRDefault="00E34000" w:rsidP="008928AD">
      <w:pPr>
        <w:pStyle w:val="MRNumberedHeading2"/>
        <w:numPr>
          <w:ilvl w:val="0"/>
          <w:numId w:val="0"/>
        </w:numPr>
        <w:spacing w:line="240" w:lineRule="auto"/>
        <w:ind w:left="1440"/>
        <w:jc w:val="both"/>
        <w:rPr>
          <w:rFonts w:cs="Arial"/>
          <w:sz w:val="24"/>
        </w:rPr>
      </w:pPr>
      <w:r w:rsidRPr="008928AD">
        <w:rPr>
          <w:rFonts w:cs="Arial"/>
          <w:b/>
          <w:bCs/>
          <w:sz w:val="24"/>
        </w:rPr>
        <w:t>Table 4.2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928AD" w14:paraId="644847BD" w14:textId="77777777" w:rsidTr="00C45BB7">
        <w:tc>
          <w:tcPr>
            <w:tcW w:w="4084" w:type="dxa"/>
          </w:tcPr>
          <w:p w14:paraId="47844D0C" w14:textId="436448AB"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KPI Breach Notice</w:t>
            </w:r>
          </w:p>
        </w:tc>
        <w:tc>
          <w:tcPr>
            <w:tcW w:w="4110" w:type="dxa"/>
          </w:tcPr>
          <w:p w14:paraId="398CA950" w14:textId="3D2BA3F8" w:rsidR="008928AD" w:rsidRDefault="008928AD" w:rsidP="00C45BB7">
            <w:pPr>
              <w:pStyle w:val="MRNumberedHeading2"/>
              <w:numPr>
                <w:ilvl w:val="0"/>
                <w:numId w:val="0"/>
              </w:numPr>
              <w:ind w:left="720"/>
              <w:rPr>
                <w:rFonts w:cs="Arial"/>
                <w:sz w:val="24"/>
              </w:rPr>
            </w:pPr>
            <w:r w:rsidRPr="00E34000">
              <w:rPr>
                <w:rFonts w:cs="Arial"/>
                <w:sz w:val="24"/>
              </w:rPr>
              <w:t>A Data Provision Failure occurs.</w:t>
            </w:r>
          </w:p>
        </w:tc>
      </w:tr>
      <w:tr w:rsidR="008928AD" w14:paraId="76E15F25" w14:textId="77777777" w:rsidTr="00C45BB7">
        <w:tc>
          <w:tcPr>
            <w:tcW w:w="4084" w:type="dxa"/>
          </w:tcPr>
          <w:p w14:paraId="43F50A28" w14:textId="4D06C8E8"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Warning Notice</w:t>
            </w:r>
          </w:p>
        </w:tc>
        <w:tc>
          <w:tcPr>
            <w:tcW w:w="4110" w:type="dxa"/>
          </w:tcPr>
          <w:p w14:paraId="2A937AF9" w14:textId="2A912E50" w:rsidR="008928AD" w:rsidRPr="008928AD" w:rsidRDefault="008928AD" w:rsidP="00C45BB7">
            <w:pPr>
              <w:pStyle w:val="MRNumberedHeading2"/>
              <w:numPr>
                <w:ilvl w:val="0"/>
                <w:numId w:val="0"/>
              </w:numPr>
              <w:ind w:left="720"/>
              <w:rPr>
                <w:rFonts w:cs="Arial"/>
                <w:b/>
                <w:bCs/>
                <w:sz w:val="24"/>
              </w:rPr>
            </w:pPr>
            <w:r w:rsidRPr="00E34000">
              <w:rPr>
                <w:rFonts w:cs="Arial"/>
                <w:sz w:val="24"/>
              </w:rPr>
              <w:t xml:space="preserve">Three (3) or more KPI Breach Notices issued in a Contract Year. </w:t>
            </w:r>
          </w:p>
        </w:tc>
      </w:tr>
    </w:tbl>
    <w:p w14:paraId="54FF27E8" w14:textId="77777777" w:rsidR="008928AD" w:rsidRPr="00C45BB7" w:rsidRDefault="008928AD" w:rsidP="008928AD">
      <w:pPr>
        <w:pStyle w:val="MRNumberedHeading2"/>
        <w:numPr>
          <w:ilvl w:val="0"/>
          <w:numId w:val="0"/>
        </w:numPr>
        <w:spacing w:line="240" w:lineRule="auto"/>
        <w:ind w:left="720" w:hanging="720"/>
        <w:jc w:val="both"/>
        <w:rPr>
          <w:rFonts w:cs="Arial"/>
          <w:b/>
          <w:bCs/>
          <w:sz w:val="24"/>
        </w:rPr>
      </w:pPr>
      <w:r w:rsidRPr="00C45BB7">
        <w:rPr>
          <w:rFonts w:cs="Arial"/>
          <w:sz w:val="24"/>
        </w:rPr>
        <w:t>5.</w:t>
      </w:r>
      <w:r w:rsidRPr="00C45BB7">
        <w:rPr>
          <w:rFonts w:cs="Arial"/>
          <w:b/>
          <w:bCs/>
          <w:sz w:val="24"/>
        </w:rPr>
        <w:t xml:space="preserve"> Delivery Failure KPI </w:t>
      </w:r>
    </w:p>
    <w:p w14:paraId="73D785B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5.1. </w:t>
      </w:r>
      <w:r w:rsidR="008928AD">
        <w:rPr>
          <w:rFonts w:cs="Arial"/>
          <w:sz w:val="24"/>
        </w:rPr>
        <w:tab/>
      </w:r>
      <w:r w:rsidRPr="00E34000">
        <w:rPr>
          <w:rFonts w:cs="Arial"/>
          <w:sz w:val="24"/>
        </w:rPr>
        <w:t xml:space="preserve">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 </w:t>
      </w:r>
    </w:p>
    <w:p w14:paraId="5F41CFFB"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5.2. </w:t>
      </w:r>
      <w:r w:rsidR="00C45BB7">
        <w:rPr>
          <w:rFonts w:cs="Arial"/>
          <w:sz w:val="24"/>
        </w:rPr>
        <w:tab/>
      </w:r>
      <w:r w:rsidRPr="00E34000">
        <w:rPr>
          <w:rFonts w:cs="Arial"/>
          <w:sz w:val="24"/>
        </w:rPr>
        <w:t xml:space="preserve">The Delivery Failure KPI will be breached if the Supplier's Delivery Failure Percentage equals or exceeds the level set out in Table 5.2 below in respect of any Reporting Period, or any of the circumstances set out in Table 5.2 below apply – </w:t>
      </w:r>
    </w:p>
    <w:p w14:paraId="4B7A3AA1" w14:textId="77777777" w:rsidR="00C45BB7" w:rsidRDefault="00E34000" w:rsidP="00C45BB7">
      <w:pPr>
        <w:pStyle w:val="MRNumberedHeading2"/>
        <w:numPr>
          <w:ilvl w:val="0"/>
          <w:numId w:val="0"/>
        </w:numPr>
        <w:spacing w:line="240" w:lineRule="auto"/>
        <w:ind w:left="1440"/>
        <w:jc w:val="both"/>
        <w:rPr>
          <w:rFonts w:cs="Arial"/>
          <w:sz w:val="24"/>
        </w:rPr>
      </w:pPr>
      <w:r w:rsidRPr="00C45BB7">
        <w:rPr>
          <w:rFonts w:cs="Arial"/>
          <w:b/>
          <w:bCs/>
          <w:sz w:val="24"/>
        </w:rPr>
        <w:lastRenderedPageBreak/>
        <w:t>Table 5.2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C45BB7" w14:paraId="486EDB5E" w14:textId="77777777" w:rsidTr="00C45BB7">
        <w:tc>
          <w:tcPr>
            <w:tcW w:w="4084" w:type="dxa"/>
          </w:tcPr>
          <w:p w14:paraId="640860A0" w14:textId="09D7D2C6"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6BB17FDA" w14:textId="2425A83A" w:rsidR="00C45BB7" w:rsidRDefault="00C45BB7" w:rsidP="00106A70">
            <w:pPr>
              <w:pStyle w:val="MRNumberedHeading2"/>
              <w:numPr>
                <w:ilvl w:val="0"/>
                <w:numId w:val="70"/>
              </w:numPr>
              <w:rPr>
                <w:rFonts w:cs="Arial"/>
                <w:sz w:val="24"/>
              </w:rPr>
            </w:pPr>
            <w:r w:rsidRPr="00E34000">
              <w:rPr>
                <w:rFonts w:cs="Arial"/>
                <w:sz w:val="24"/>
              </w:rPr>
              <w:t xml:space="preserve">Delivery Failure Percentage equals or exceeds 25%; or </w:t>
            </w:r>
          </w:p>
          <w:p w14:paraId="1C1B120B" w14:textId="3EF7C8EC" w:rsidR="00C45BB7" w:rsidRDefault="00C45BB7" w:rsidP="00106A70">
            <w:pPr>
              <w:pStyle w:val="MRNumberedHeading2"/>
              <w:numPr>
                <w:ilvl w:val="0"/>
                <w:numId w:val="70"/>
              </w:numPr>
              <w:rPr>
                <w:rFonts w:cs="Arial"/>
                <w:sz w:val="24"/>
              </w:rPr>
            </w:pPr>
            <w:r w:rsidRPr="00E34000">
              <w:rPr>
                <w:rFonts w:cs="Arial"/>
                <w:sz w:val="24"/>
              </w:rPr>
              <w:t xml:space="preserve">Supplier fails to provide, or is more than two (2) Business Days late in providing, a Delivery Failure Spreadsheet in respect of any Reporting Period; or </w:t>
            </w:r>
          </w:p>
          <w:p w14:paraId="306FB491" w14:textId="17780CAD" w:rsidR="00C45BB7" w:rsidRDefault="00C45BB7" w:rsidP="00106A70">
            <w:pPr>
              <w:pStyle w:val="MRNumberedHeading2"/>
              <w:numPr>
                <w:ilvl w:val="0"/>
                <w:numId w:val="70"/>
              </w:numPr>
              <w:rPr>
                <w:rFonts w:cs="Arial"/>
                <w:sz w:val="24"/>
              </w:rPr>
            </w:pPr>
            <w:r w:rsidRPr="00E34000">
              <w:rPr>
                <w:rFonts w:cs="Arial"/>
                <w:sz w:val="24"/>
              </w:rPr>
              <w:t>Supplier submits one or more Delivery Failure Spreadsheets which is/are materially inaccurate.</w:t>
            </w:r>
          </w:p>
        </w:tc>
      </w:tr>
      <w:tr w:rsidR="00C45BB7" w14:paraId="7455574D" w14:textId="77777777" w:rsidTr="00C45BB7">
        <w:tc>
          <w:tcPr>
            <w:tcW w:w="4084" w:type="dxa"/>
          </w:tcPr>
          <w:p w14:paraId="5FE283EE" w14:textId="0B567041"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0FEC390D" w14:textId="451EE1F4" w:rsidR="00C45BB7" w:rsidRDefault="00C45BB7" w:rsidP="00C45BB7">
            <w:pPr>
              <w:pStyle w:val="MRNumberedHeading2"/>
              <w:numPr>
                <w:ilvl w:val="0"/>
                <w:numId w:val="0"/>
              </w:numPr>
              <w:ind w:left="720"/>
              <w:rPr>
                <w:rFonts w:cs="Arial"/>
                <w:sz w:val="24"/>
              </w:rPr>
            </w:pPr>
            <w:r w:rsidRPr="00E34000">
              <w:rPr>
                <w:rFonts w:cs="Arial"/>
                <w:sz w:val="24"/>
              </w:rPr>
              <w:t>Three (3) or more KPI Breach Notices issued in a Contract Year.</w:t>
            </w:r>
          </w:p>
        </w:tc>
      </w:tr>
    </w:tbl>
    <w:p w14:paraId="414A3571" w14:textId="77777777" w:rsidR="00C45BB7" w:rsidRDefault="00E34000" w:rsidP="00C45BB7">
      <w:pPr>
        <w:pStyle w:val="MRNumberedHeading2"/>
        <w:numPr>
          <w:ilvl w:val="0"/>
          <w:numId w:val="0"/>
        </w:numPr>
        <w:spacing w:line="240" w:lineRule="auto"/>
        <w:ind w:left="720" w:hanging="720"/>
        <w:jc w:val="both"/>
        <w:rPr>
          <w:rFonts w:cs="Arial"/>
          <w:sz w:val="24"/>
        </w:rPr>
      </w:pPr>
      <w:r w:rsidRPr="00E34000">
        <w:rPr>
          <w:rFonts w:cs="Arial"/>
          <w:sz w:val="24"/>
        </w:rPr>
        <w:t xml:space="preserve">6. </w:t>
      </w:r>
      <w:r w:rsidRPr="00C45BB7">
        <w:rPr>
          <w:rFonts w:cs="Arial"/>
          <w:b/>
          <w:bCs/>
          <w:sz w:val="24"/>
        </w:rPr>
        <w:t>Other KPIs</w:t>
      </w:r>
      <w:r w:rsidRPr="00E34000">
        <w:rPr>
          <w:rFonts w:cs="Arial"/>
          <w:sz w:val="24"/>
        </w:rPr>
        <w:t xml:space="preserve"> </w:t>
      </w:r>
    </w:p>
    <w:p w14:paraId="076097C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6.1. </w:t>
      </w:r>
      <w:r w:rsidR="00C45BB7">
        <w:rPr>
          <w:rFonts w:cs="Arial"/>
          <w:sz w:val="24"/>
        </w:rPr>
        <w:tab/>
      </w:r>
      <w:r w:rsidRPr="00E34000">
        <w:rPr>
          <w:rFonts w:cs="Arial"/>
          <w:sz w:val="24"/>
        </w:rPr>
        <w:t xml:space="preserve">Where the Specification or Tender documentation contain Other KPIs or Other KPIs are annexed to this Schedule in Annex 3, then the Supplier shall perform its obligations under this Framework Agreement and all Contracts in a way that meets or exceeds the target levels set out in the Other KPIs. </w:t>
      </w:r>
    </w:p>
    <w:p w14:paraId="4C552EAD"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6.2. </w:t>
      </w:r>
      <w:r w:rsidR="00C45BB7">
        <w:rPr>
          <w:rFonts w:cs="Arial"/>
          <w:sz w:val="24"/>
        </w:rPr>
        <w:tab/>
      </w:r>
      <w:r w:rsidRPr="00E34000">
        <w:rPr>
          <w:rFonts w:cs="Arial"/>
          <w:sz w:val="24"/>
        </w:rPr>
        <w:t xml:space="preserve">Where any Other KPI is breached, then the following shall apply: </w:t>
      </w:r>
    </w:p>
    <w:p w14:paraId="3E12AC78" w14:textId="32817E7C" w:rsidR="00821588" w:rsidRPr="00C45BB7" w:rsidRDefault="00C45BB7" w:rsidP="00821588">
      <w:pPr>
        <w:pStyle w:val="MRNumberedHeading2"/>
        <w:numPr>
          <w:ilvl w:val="0"/>
          <w:numId w:val="0"/>
        </w:numPr>
        <w:spacing w:line="240" w:lineRule="auto"/>
        <w:ind w:left="1440" w:hanging="720"/>
        <w:jc w:val="both"/>
        <w:rPr>
          <w:rFonts w:cs="Arial"/>
          <w:b/>
          <w:bCs/>
          <w:sz w:val="24"/>
        </w:rPr>
      </w:pPr>
      <w:r>
        <w:rPr>
          <w:rFonts w:cs="Arial"/>
          <w:sz w:val="24"/>
        </w:rPr>
        <w:tab/>
      </w:r>
      <w:r>
        <w:rPr>
          <w:rFonts w:cs="Arial"/>
          <w:b/>
          <w:bCs/>
          <w:sz w:val="24"/>
        </w:rPr>
        <w:t>Table 6.2</w:t>
      </w:r>
    </w:p>
    <w:tbl>
      <w:tblPr>
        <w:tblStyle w:val="TableGrid"/>
        <w:tblW w:w="8194" w:type="dxa"/>
        <w:tblInd w:w="1440" w:type="dxa"/>
        <w:tblLook w:val="04A0" w:firstRow="1" w:lastRow="0" w:firstColumn="1" w:lastColumn="0" w:noHBand="0" w:noVBand="1"/>
      </w:tblPr>
      <w:tblGrid>
        <w:gridCol w:w="4084"/>
        <w:gridCol w:w="4110"/>
      </w:tblGrid>
      <w:tr w:rsidR="00821588" w14:paraId="78F61DD1" w14:textId="77777777" w:rsidTr="00821588">
        <w:tc>
          <w:tcPr>
            <w:tcW w:w="4084" w:type="dxa"/>
          </w:tcPr>
          <w:p w14:paraId="469E109E" w14:textId="1F92473E"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38F06241" w14:textId="1649743D" w:rsidR="00821588" w:rsidRDefault="00821588" w:rsidP="00821588">
            <w:pPr>
              <w:pStyle w:val="MRNumberedHeading2"/>
              <w:numPr>
                <w:ilvl w:val="0"/>
                <w:numId w:val="0"/>
              </w:numPr>
              <w:ind w:left="720"/>
              <w:rPr>
                <w:rFonts w:cs="Arial"/>
                <w:b/>
                <w:bCs/>
                <w:sz w:val="24"/>
              </w:rPr>
            </w:pPr>
            <w:r w:rsidRPr="00E34000">
              <w:rPr>
                <w:rFonts w:cs="Arial"/>
                <w:sz w:val="24"/>
              </w:rPr>
              <w:t>Supplier fails to meet or exceed the target level for any Other KPI during the Reporting Period</w:t>
            </w:r>
          </w:p>
        </w:tc>
      </w:tr>
      <w:tr w:rsidR="00821588" w14:paraId="5C20BDBD" w14:textId="77777777" w:rsidTr="00821588">
        <w:tc>
          <w:tcPr>
            <w:tcW w:w="4084" w:type="dxa"/>
          </w:tcPr>
          <w:p w14:paraId="14E2E2B3" w14:textId="2D4BE288"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5F1FA599" w14:textId="72BFF3A6" w:rsidR="00821588" w:rsidRPr="00821588" w:rsidRDefault="00821588" w:rsidP="00821588">
            <w:pPr>
              <w:pStyle w:val="MRNumberedHeading2"/>
              <w:numPr>
                <w:ilvl w:val="0"/>
                <w:numId w:val="0"/>
              </w:numPr>
              <w:ind w:left="720"/>
              <w:rPr>
                <w:rFonts w:cs="Arial"/>
                <w:sz w:val="24"/>
              </w:rPr>
            </w:pPr>
            <w:r w:rsidRPr="00E34000">
              <w:rPr>
                <w:rFonts w:cs="Arial"/>
                <w:sz w:val="24"/>
              </w:rPr>
              <w:t>Three (3) or more KPI Breach Notices issued in a Contract Year in relation to any Other KPI (whether it is for the same or different Other KPIs).</w:t>
            </w:r>
          </w:p>
        </w:tc>
      </w:tr>
    </w:tbl>
    <w:p w14:paraId="749C93E4" w14:textId="11E29FA1" w:rsidR="00C45BB7" w:rsidRPr="00C45BB7" w:rsidRDefault="00C45BB7" w:rsidP="00C45BB7">
      <w:pPr>
        <w:pStyle w:val="MRNumberedHeading2"/>
        <w:numPr>
          <w:ilvl w:val="0"/>
          <w:numId w:val="0"/>
        </w:numPr>
        <w:spacing w:line="240" w:lineRule="auto"/>
        <w:ind w:left="1440" w:hanging="720"/>
        <w:jc w:val="both"/>
        <w:rPr>
          <w:rFonts w:cs="Arial"/>
          <w:b/>
          <w:bCs/>
          <w:sz w:val="24"/>
        </w:rPr>
      </w:pPr>
    </w:p>
    <w:p w14:paraId="30CE5F25" w14:textId="77777777" w:rsidR="00821588" w:rsidRDefault="00E34000" w:rsidP="00821588">
      <w:pPr>
        <w:pStyle w:val="MRNumberedHeading2"/>
        <w:numPr>
          <w:ilvl w:val="0"/>
          <w:numId w:val="0"/>
        </w:numPr>
        <w:spacing w:line="240" w:lineRule="auto"/>
        <w:ind w:left="720" w:hanging="720"/>
        <w:jc w:val="both"/>
        <w:rPr>
          <w:rFonts w:cs="Arial"/>
          <w:sz w:val="24"/>
        </w:rPr>
      </w:pPr>
      <w:r w:rsidRPr="00E34000">
        <w:rPr>
          <w:rFonts w:cs="Arial"/>
          <w:sz w:val="24"/>
        </w:rPr>
        <w:t xml:space="preserve">7. </w:t>
      </w:r>
      <w:r w:rsidRPr="00821588">
        <w:rPr>
          <w:rFonts w:cs="Arial"/>
          <w:b/>
          <w:bCs/>
          <w:sz w:val="24"/>
        </w:rPr>
        <w:t>Consequences of issuing KPI Breach Notice or Warning Notice</w:t>
      </w:r>
      <w:r w:rsidRPr="00E34000">
        <w:rPr>
          <w:rFonts w:cs="Arial"/>
          <w:sz w:val="24"/>
        </w:rPr>
        <w:t xml:space="preserve"> </w:t>
      </w:r>
    </w:p>
    <w:p w14:paraId="162449D8" w14:textId="4E9DF1E7" w:rsidR="00821588" w:rsidRDefault="00E34000" w:rsidP="00821588">
      <w:pPr>
        <w:pStyle w:val="MRNumberedHeading2"/>
        <w:numPr>
          <w:ilvl w:val="0"/>
          <w:numId w:val="0"/>
        </w:numPr>
        <w:spacing w:line="240" w:lineRule="auto"/>
        <w:ind w:left="1440" w:hanging="720"/>
        <w:jc w:val="both"/>
        <w:rPr>
          <w:rFonts w:cs="Arial"/>
          <w:sz w:val="24"/>
        </w:rPr>
      </w:pPr>
      <w:r w:rsidRPr="00E34000">
        <w:rPr>
          <w:rFonts w:cs="Arial"/>
          <w:sz w:val="24"/>
        </w:rPr>
        <w:t xml:space="preserve">7.1. </w:t>
      </w:r>
      <w:r w:rsidR="00821588">
        <w:rPr>
          <w:rFonts w:cs="Arial"/>
          <w:sz w:val="24"/>
        </w:rPr>
        <w:tab/>
      </w:r>
      <w:r w:rsidRPr="00E34000">
        <w:rPr>
          <w:rFonts w:cs="Arial"/>
          <w:sz w:val="24"/>
        </w:rPr>
        <w:t xml:space="preserve">The consequences of the Authority issuing a KPI Breach Notice or a Warning Notice shall be as set out in Table 7.1 below </w:t>
      </w:r>
      <w:r w:rsidR="00821588">
        <w:rPr>
          <w:rFonts w:cs="Arial"/>
          <w:sz w:val="24"/>
        </w:rPr>
        <w:t>–</w:t>
      </w:r>
      <w:r w:rsidRPr="00E34000">
        <w:rPr>
          <w:rFonts w:cs="Arial"/>
          <w:sz w:val="24"/>
        </w:rPr>
        <w:t xml:space="preserve"> </w:t>
      </w:r>
    </w:p>
    <w:p w14:paraId="2E6850F7" w14:textId="77777777" w:rsidR="00821588" w:rsidRDefault="00E34000" w:rsidP="00821588">
      <w:pPr>
        <w:pStyle w:val="MRNumberedHeading2"/>
        <w:numPr>
          <w:ilvl w:val="0"/>
          <w:numId w:val="0"/>
        </w:numPr>
        <w:spacing w:line="240" w:lineRule="auto"/>
        <w:ind w:left="1440"/>
        <w:jc w:val="both"/>
        <w:rPr>
          <w:rFonts w:cs="Arial"/>
          <w:sz w:val="24"/>
        </w:rPr>
      </w:pPr>
      <w:r w:rsidRPr="00821588">
        <w:rPr>
          <w:rFonts w:cs="Arial"/>
          <w:b/>
          <w:bCs/>
          <w:sz w:val="24"/>
        </w:rPr>
        <w:t>Table 7.1</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21588" w14:paraId="4575019D" w14:textId="77777777" w:rsidTr="00821588">
        <w:tc>
          <w:tcPr>
            <w:tcW w:w="4084" w:type="dxa"/>
          </w:tcPr>
          <w:p w14:paraId="6835BA8D" w14:textId="65C5CAC2"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t>Consequences of issuing KPI Breach</w:t>
            </w:r>
          </w:p>
        </w:tc>
        <w:tc>
          <w:tcPr>
            <w:tcW w:w="4110" w:type="dxa"/>
          </w:tcPr>
          <w:p w14:paraId="27D64D2E" w14:textId="77777777" w:rsidR="00821588" w:rsidRDefault="00821588" w:rsidP="00821588">
            <w:pPr>
              <w:pStyle w:val="MRNumberedHeading2"/>
              <w:numPr>
                <w:ilvl w:val="0"/>
                <w:numId w:val="0"/>
              </w:numPr>
              <w:spacing w:line="240" w:lineRule="auto"/>
              <w:jc w:val="both"/>
              <w:rPr>
                <w:rFonts w:cs="Arial"/>
                <w:sz w:val="24"/>
              </w:rPr>
            </w:pPr>
            <w:r w:rsidRPr="00E34000">
              <w:rPr>
                <w:rFonts w:cs="Arial"/>
                <w:sz w:val="24"/>
              </w:rPr>
              <w:t>The Authority may (at its discretion) require any or all of the following by setting them out in the KPI Breach Notice –</w:t>
            </w:r>
          </w:p>
          <w:p w14:paraId="6C80E694" w14:textId="77777777" w:rsidR="00085898" w:rsidRDefault="00821588" w:rsidP="00106A70">
            <w:pPr>
              <w:pStyle w:val="MRNumberedHeading2"/>
              <w:numPr>
                <w:ilvl w:val="0"/>
                <w:numId w:val="70"/>
              </w:numPr>
              <w:rPr>
                <w:rFonts w:cs="Arial"/>
                <w:sz w:val="24"/>
              </w:rPr>
            </w:pPr>
            <w:r w:rsidRPr="00E34000">
              <w:rPr>
                <w:rFonts w:cs="Arial"/>
                <w:sz w:val="24"/>
              </w:rPr>
              <w:t xml:space="preserve">increased monitoring/reporting, which may include increased reporting frequency and/or more detailed information and/or different types of information; </w:t>
            </w:r>
          </w:p>
          <w:p w14:paraId="129768FA" w14:textId="77777777" w:rsidR="00085898" w:rsidRDefault="00821588" w:rsidP="00106A70">
            <w:pPr>
              <w:pStyle w:val="MRNumberedHeading2"/>
              <w:numPr>
                <w:ilvl w:val="0"/>
                <w:numId w:val="70"/>
              </w:numPr>
              <w:rPr>
                <w:rFonts w:cs="Arial"/>
                <w:sz w:val="24"/>
              </w:rPr>
            </w:pPr>
            <w:r w:rsidRPr="00E34000">
              <w:rPr>
                <w:rFonts w:cs="Arial"/>
                <w:sz w:val="24"/>
              </w:rPr>
              <w:t xml:space="preserve">require a Remedial Proposal to be prepared and submitted by the Supplier in accordance with </w:t>
            </w:r>
            <w:r w:rsidRPr="00565458">
              <w:rPr>
                <w:rFonts w:cs="Arial"/>
                <w:sz w:val="24"/>
              </w:rPr>
              <w:t>Clause 17.3 of Schedule 2 to this</w:t>
            </w:r>
            <w:r w:rsidRPr="00E34000">
              <w:rPr>
                <w:rFonts w:cs="Arial"/>
                <w:sz w:val="24"/>
              </w:rPr>
              <w:t xml:space="preserve"> Framework Agreement; </w:t>
            </w:r>
          </w:p>
          <w:p w14:paraId="22BD07B7" w14:textId="77777777" w:rsidR="00085898" w:rsidRPr="00565458" w:rsidRDefault="00821588" w:rsidP="00106A70">
            <w:pPr>
              <w:pStyle w:val="MRNumberedHeading2"/>
              <w:numPr>
                <w:ilvl w:val="0"/>
                <w:numId w:val="70"/>
              </w:numPr>
              <w:rPr>
                <w:rFonts w:cs="Arial"/>
                <w:sz w:val="24"/>
              </w:rPr>
            </w:pPr>
            <w:r w:rsidRPr="00E34000">
              <w:rPr>
                <w:rFonts w:cs="Arial"/>
                <w:sz w:val="24"/>
              </w:rPr>
              <w:t xml:space="preserve">require a Service Failure Remedial Proposal to be prepared and submitted by the Supplier in accordance with </w:t>
            </w:r>
            <w:r w:rsidRPr="00565458">
              <w:rPr>
                <w:rFonts w:cs="Arial"/>
                <w:sz w:val="24"/>
              </w:rPr>
              <w:t xml:space="preserve">Clause 20 of Schedule 2 to this Framework Agreement and/or </w:t>
            </w:r>
          </w:p>
          <w:p w14:paraId="704295AD" w14:textId="484A3279" w:rsidR="00821588" w:rsidRDefault="00821588" w:rsidP="00106A70">
            <w:pPr>
              <w:pStyle w:val="MRNumberedHeading2"/>
              <w:numPr>
                <w:ilvl w:val="0"/>
                <w:numId w:val="70"/>
              </w:numPr>
              <w:rPr>
                <w:rFonts w:cs="Arial"/>
                <w:sz w:val="24"/>
              </w:rPr>
            </w:pPr>
            <w:r w:rsidRPr="00565458">
              <w:rPr>
                <w:rFonts w:cs="Arial"/>
                <w:sz w:val="24"/>
              </w:rPr>
              <w:t>give notice of a dispute and require escalation in accordance with Clause 5 of Schedule 1 to this</w:t>
            </w:r>
            <w:r w:rsidRPr="00E34000">
              <w:rPr>
                <w:rFonts w:cs="Arial"/>
                <w:sz w:val="24"/>
              </w:rPr>
              <w:t xml:space="preserve"> Framework Agreement.</w:t>
            </w:r>
          </w:p>
        </w:tc>
      </w:tr>
      <w:tr w:rsidR="00821588" w14:paraId="1FF21216" w14:textId="77777777" w:rsidTr="00821588">
        <w:tc>
          <w:tcPr>
            <w:tcW w:w="4084" w:type="dxa"/>
          </w:tcPr>
          <w:p w14:paraId="34CBAFF0" w14:textId="3FAF7F2C"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lastRenderedPageBreak/>
              <w:t>Consequences of issuing Warning Notice</w:t>
            </w:r>
          </w:p>
        </w:tc>
        <w:tc>
          <w:tcPr>
            <w:tcW w:w="4110" w:type="dxa"/>
          </w:tcPr>
          <w:p w14:paraId="438EAEFE" w14:textId="77777777" w:rsidR="00085898" w:rsidRDefault="00085898" w:rsidP="00821588">
            <w:pPr>
              <w:pStyle w:val="MRNumberedHeading2"/>
              <w:numPr>
                <w:ilvl w:val="0"/>
                <w:numId w:val="0"/>
              </w:numPr>
              <w:spacing w:line="240" w:lineRule="auto"/>
              <w:jc w:val="both"/>
              <w:rPr>
                <w:rFonts w:cs="Arial"/>
                <w:sz w:val="24"/>
              </w:rPr>
            </w:pPr>
            <w:r w:rsidRPr="00E34000">
              <w:rPr>
                <w:rFonts w:cs="Arial"/>
                <w:sz w:val="24"/>
              </w:rPr>
              <w:t>The Authority may (at its discretion) exercise any of the following rights –</w:t>
            </w:r>
          </w:p>
          <w:p w14:paraId="06A1C279" w14:textId="1E6C6CFE" w:rsidR="00085898" w:rsidRDefault="00085898" w:rsidP="00106A70">
            <w:pPr>
              <w:pStyle w:val="MRNumberedHeading2"/>
              <w:numPr>
                <w:ilvl w:val="0"/>
                <w:numId w:val="70"/>
              </w:numPr>
              <w:rPr>
                <w:rFonts w:cs="Arial"/>
                <w:sz w:val="24"/>
              </w:rPr>
            </w:pPr>
            <w:r w:rsidRPr="00E34000">
              <w:rPr>
                <w:rFonts w:cs="Arial"/>
                <w:sz w:val="24"/>
              </w:rPr>
              <w:t>in relation to any subsequent procurement of the Goods, or other goods of the same or substantially similar description to the Goods,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565458" w:rsidRPr="00565458">
              <w:rPr>
                <w:rFonts w:cs="Arial"/>
                <w:sz w:val="24"/>
              </w:rPr>
              <w:t>Schedule 7, Paragraph 12(3) of the Procurement Act 2023</w:t>
            </w:r>
            <w:r w:rsidRPr="00E34000">
              <w:rPr>
                <w:rFonts w:cs="Arial"/>
                <w:sz w:val="24"/>
              </w:rPr>
              <w:t xml:space="preserve">, as further provided for in paragraph 5.3 below; </w:t>
            </w:r>
          </w:p>
          <w:p w14:paraId="7A4F9F6E" w14:textId="77777777" w:rsidR="00085898" w:rsidRDefault="00085898" w:rsidP="00106A70">
            <w:pPr>
              <w:pStyle w:val="MRNumberedHeading2"/>
              <w:numPr>
                <w:ilvl w:val="0"/>
                <w:numId w:val="70"/>
              </w:numPr>
              <w:rPr>
                <w:rFonts w:cs="Arial"/>
                <w:sz w:val="24"/>
              </w:rPr>
            </w:pPr>
            <w:r w:rsidRPr="00E34000">
              <w:rPr>
                <w:rFonts w:cs="Arial"/>
                <w:sz w:val="24"/>
              </w:rPr>
              <w:t>any of the rights specified above as consequences of issuing a KPI Breach Notice;</w:t>
            </w:r>
          </w:p>
          <w:p w14:paraId="4845D25A" w14:textId="77777777" w:rsidR="00085898" w:rsidRDefault="00085898" w:rsidP="00106A70">
            <w:pPr>
              <w:pStyle w:val="MRNumberedHeading2"/>
              <w:numPr>
                <w:ilvl w:val="0"/>
                <w:numId w:val="70"/>
              </w:numPr>
              <w:rPr>
                <w:rFonts w:cs="Arial"/>
                <w:sz w:val="24"/>
              </w:rPr>
            </w:pPr>
            <w:r w:rsidRPr="00E34000">
              <w:rPr>
                <w:rFonts w:cs="Arial"/>
                <w:sz w:val="24"/>
              </w:rPr>
              <w:t>give notice of suspension of the Supplier from the Framework Agreement in accordance w</w:t>
            </w:r>
            <w:r w:rsidRPr="00565458">
              <w:rPr>
                <w:rFonts w:cs="Arial"/>
                <w:sz w:val="24"/>
              </w:rPr>
              <w:t>ith Clause 19 of Schedule 2 to this</w:t>
            </w:r>
            <w:r w:rsidRPr="00E34000">
              <w:rPr>
                <w:rFonts w:cs="Arial"/>
                <w:sz w:val="24"/>
              </w:rPr>
              <w:t xml:space="preserve"> Framework Agreement; and/or </w:t>
            </w:r>
          </w:p>
          <w:p w14:paraId="0529641B" w14:textId="53A62CB6" w:rsidR="00821588" w:rsidRDefault="00085898" w:rsidP="00106A70">
            <w:pPr>
              <w:pStyle w:val="MRNumberedHeading2"/>
              <w:numPr>
                <w:ilvl w:val="0"/>
                <w:numId w:val="70"/>
              </w:numPr>
              <w:rPr>
                <w:rFonts w:cs="Arial"/>
                <w:sz w:val="24"/>
              </w:rPr>
            </w:pPr>
            <w:r w:rsidRPr="00E34000">
              <w:rPr>
                <w:rFonts w:cs="Arial"/>
                <w:sz w:val="24"/>
              </w:rPr>
              <w:t xml:space="preserve">give notice of immediate termination of the Framework Agreement in accordance with </w:t>
            </w:r>
            <w:r w:rsidRPr="00565458">
              <w:rPr>
                <w:rFonts w:cs="Arial"/>
                <w:sz w:val="24"/>
              </w:rPr>
              <w:t>Clause 17.4.2 of Schedule 2 to this</w:t>
            </w:r>
            <w:r w:rsidRPr="00E34000">
              <w:rPr>
                <w:rFonts w:cs="Arial"/>
                <w:sz w:val="24"/>
              </w:rPr>
              <w:t xml:space="preserve"> Framework Agreement.</w:t>
            </w:r>
          </w:p>
        </w:tc>
      </w:tr>
    </w:tbl>
    <w:p w14:paraId="56842390" w14:textId="07EDE3D5"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lastRenderedPageBreak/>
        <w:t xml:space="preserve">7.2. </w:t>
      </w:r>
      <w:r w:rsidR="00085898">
        <w:rPr>
          <w:rFonts w:cs="Arial"/>
          <w:sz w:val="24"/>
        </w:rPr>
        <w:tab/>
      </w:r>
      <w:r w:rsidRPr="00E34000">
        <w:rPr>
          <w:rFonts w:cs="Arial"/>
          <w:sz w:val="24"/>
        </w:rPr>
        <w:t>If the Authority elects (in relation to any subsequent procurement of the Goods, or other goods of the same or substantially similar description to the Goods) to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BE229E" w:rsidRPr="00BE229E">
        <w:rPr>
          <w:rFonts w:cs="Arial"/>
          <w:sz w:val="24"/>
        </w:rPr>
        <w:t xml:space="preserve">Section 71 and </w:t>
      </w:r>
      <w:bookmarkStart w:id="930" w:name="_Hlk190770615"/>
      <w:r w:rsidR="00BE229E" w:rsidRPr="00BE229E">
        <w:rPr>
          <w:rFonts w:cs="Arial"/>
          <w:sz w:val="24"/>
        </w:rPr>
        <w:t xml:space="preserve">Schedule 7, Paragraph 12(3) </w:t>
      </w:r>
      <w:bookmarkEnd w:id="930"/>
      <w:r w:rsidR="00BE229E" w:rsidRPr="00BE229E">
        <w:rPr>
          <w:rFonts w:cs="Arial"/>
          <w:sz w:val="24"/>
        </w:rPr>
        <w:t>of the Procurement Act 2023</w:t>
      </w:r>
      <w:r w:rsidRPr="00E34000">
        <w:rPr>
          <w:rFonts w:cs="Arial"/>
          <w:sz w:val="24"/>
        </w:rPr>
        <w:t xml:space="preserve">, then the Authority may choose to exclude the Supplier from that procurement in accordance with </w:t>
      </w:r>
      <w:r w:rsidR="00BE229E" w:rsidRPr="00BE229E">
        <w:rPr>
          <w:rFonts w:cs="Arial"/>
          <w:sz w:val="24"/>
        </w:rPr>
        <w:t>Schedule 7, Paragraph 12(3) of the Procurement Act 2023</w:t>
      </w:r>
      <w:r w:rsidR="00BE229E">
        <w:rPr>
          <w:rFonts w:cs="Arial"/>
          <w:sz w:val="24"/>
        </w:rPr>
        <w:t xml:space="preserve">, </w:t>
      </w:r>
      <w:r w:rsidR="00BE229E" w:rsidRPr="00BE229E">
        <w:rPr>
          <w:rFonts w:cs="Arial"/>
          <w:sz w:val="24"/>
        </w:rPr>
        <w:t>subject to the Supplier's ability to demonstrate either that they were not given a proper opportunity to improve performance, or that they were given such an opportunity and subsequently improved their performance in accordance with Section 71 and Schedule 7, Paragraph 12(3) of the Procurement Act</w:t>
      </w:r>
      <w:r w:rsidR="00BE229E">
        <w:rPr>
          <w:rFonts w:cs="Arial"/>
          <w:sz w:val="24"/>
        </w:rPr>
        <w:t>.</w:t>
      </w:r>
    </w:p>
    <w:p w14:paraId="1846FA1B" w14:textId="7E0CFCD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7.3. </w:t>
      </w:r>
      <w:r w:rsidR="00085898">
        <w:rPr>
          <w:rFonts w:cs="Arial"/>
          <w:sz w:val="24"/>
        </w:rPr>
        <w:tab/>
      </w:r>
      <w:r w:rsidRPr="00E34000">
        <w:rPr>
          <w:rFonts w:cs="Arial"/>
          <w:sz w:val="24"/>
        </w:rPr>
        <w:t xml:space="preserve">In order to demonstrate </w:t>
      </w:r>
      <w:r w:rsidR="00BE229E">
        <w:rPr>
          <w:rFonts w:cs="Arial"/>
          <w:sz w:val="24"/>
        </w:rPr>
        <w:t>improved performance</w:t>
      </w:r>
      <w:r w:rsidRPr="00E34000">
        <w:rPr>
          <w:rFonts w:cs="Arial"/>
          <w:sz w:val="24"/>
        </w:rPr>
        <w:t xml:space="preserve"> and avoid exclusion from future procurements, the Supplier will be required to provide evidence to the effect that measures taken by the Supplier operator are sufficient to 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41976030"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7.4. </w:t>
      </w:r>
      <w:r w:rsidR="00085898">
        <w:rPr>
          <w:rFonts w:cs="Arial"/>
          <w:sz w:val="24"/>
        </w:rPr>
        <w:tab/>
      </w:r>
      <w:r w:rsidRPr="00E34000">
        <w:rPr>
          <w:rFonts w:cs="Arial"/>
          <w:sz w:val="24"/>
        </w:rPr>
        <w:t xml:space="preserve">For the purpose of subsequent procurements of the Goods, or other goods of the same or substantially similar description to the Goods, the following provisions of this Schedule 5 Part A shall survive termination of this Framework Agreement – </w:t>
      </w:r>
    </w:p>
    <w:p w14:paraId="06F1A2AF"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7.4.1.</w:t>
      </w:r>
      <w:r w:rsidR="00085898">
        <w:rPr>
          <w:rFonts w:cs="Arial"/>
          <w:sz w:val="24"/>
        </w:rPr>
        <w:tab/>
      </w:r>
      <w:r w:rsidRPr="00E34000">
        <w:rPr>
          <w:rFonts w:cs="Arial"/>
          <w:sz w:val="24"/>
        </w:rPr>
        <w:t xml:space="preserve">in Table 7.1, the first bullet point opposite the heading "Consequences of issuing Warning Notice; and </w:t>
      </w:r>
    </w:p>
    <w:p w14:paraId="7F8C7759"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 xml:space="preserve">7.4.2. </w:t>
      </w:r>
      <w:r w:rsidR="00085898">
        <w:rPr>
          <w:rFonts w:cs="Arial"/>
          <w:sz w:val="24"/>
        </w:rPr>
        <w:tab/>
      </w:r>
      <w:r w:rsidRPr="00E34000">
        <w:rPr>
          <w:rFonts w:cs="Arial"/>
          <w:sz w:val="24"/>
        </w:rPr>
        <w:t xml:space="preserve">paragraphs 7.1 and 7.2 above. </w:t>
      </w:r>
    </w:p>
    <w:p w14:paraId="788B3AC5"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7.5.</w:t>
      </w:r>
      <w:r w:rsidR="00085898">
        <w:rPr>
          <w:rFonts w:cs="Arial"/>
          <w:sz w:val="24"/>
        </w:rPr>
        <w:tab/>
      </w:r>
      <w:r w:rsidRPr="00E34000">
        <w:rPr>
          <w:rFonts w:cs="Arial"/>
          <w:sz w:val="24"/>
        </w:rPr>
        <w:t xml:space="preserve">The Authority reserves the right to use and publish the performance of the Supplier and each Framework Provider against KPIs without restriction (including, but not limited to, a "league table" or scorecards ranking and/or comparing each Framework Provider's compliance with the KPIs). </w:t>
      </w:r>
    </w:p>
    <w:p w14:paraId="7D386100" w14:textId="77777777" w:rsidR="00085898" w:rsidRDefault="00085898">
      <w:pPr>
        <w:spacing w:line="240" w:lineRule="auto"/>
        <w:rPr>
          <w:rFonts w:cs="Arial"/>
          <w:sz w:val="24"/>
          <w:szCs w:val="24"/>
        </w:rPr>
      </w:pPr>
      <w:r>
        <w:rPr>
          <w:rFonts w:cs="Arial"/>
          <w:sz w:val="24"/>
        </w:rPr>
        <w:br w:type="page"/>
      </w:r>
    </w:p>
    <w:p w14:paraId="29C08778" w14:textId="5A19C90E" w:rsidR="00085898" w:rsidRPr="00085898" w:rsidRDefault="00E34000" w:rsidP="00085898">
      <w:pPr>
        <w:pStyle w:val="MRNumberedHeading2"/>
        <w:numPr>
          <w:ilvl w:val="0"/>
          <w:numId w:val="0"/>
        </w:numPr>
        <w:spacing w:line="240" w:lineRule="auto"/>
        <w:ind w:left="1440" w:hanging="720"/>
        <w:jc w:val="center"/>
        <w:rPr>
          <w:rFonts w:cs="Arial"/>
          <w:b/>
          <w:bCs/>
          <w:sz w:val="24"/>
        </w:rPr>
      </w:pPr>
      <w:r w:rsidRPr="00085898">
        <w:rPr>
          <w:rFonts w:cs="Arial"/>
          <w:b/>
          <w:bCs/>
          <w:sz w:val="24"/>
        </w:rPr>
        <w:lastRenderedPageBreak/>
        <w:t>ANNEX 1 – FORM OF SUPPLY STATUS SPREADSHEET</w:t>
      </w:r>
    </w:p>
    <w:p w14:paraId="0B17D2C5" w14:textId="3F42EE27" w:rsidR="00085898" w:rsidRDefault="00E34000" w:rsidP="003B1418">
      <w:pPr>
        <w:pStyle w:val="MRNumberedHeading2"/>
        <w:numPr>
          <w:ilvl w:val="0"/>
          <w:numId w:val="0"/>
        </w:numPr>
        <w:spacing w:line="240" w:lineRule="auto"/>
        <w:jc w:val="both"/>
        <w:rPr>
          <w:rFonts w:cs="Arial"/>
          <w:sz w:val="24"/>
        </w:rPr>
      </w:pPr>
      <w:r w:rsidRPr="00E34000">
        <w:rPr>
          <w:rFonts w:cs="Arial"/>
          <w:sz w:val="24"/>
        </w:rPr>
        <w:t>Format and reporting period to be confirmed and shall comprise of the following</w:t>
      </w:r>
      <w:r w:rsidR="00085898">
        <w:rPr>
          <w:rFonts w:cs="Arial"/>
          <w:sz w:val="24"/>
        </w:rPr>
        <w:t xml:space="preserve"> </w:t>
      </w:r>
      <w:r w:rsidRPr="00E34000">
        <w:rPr>
          <w:rFonts w:cs="Arial"/>
          <w:sz w:val="24"/>
        </w:rPr>
        <w:t>as a</w:t>
      </w:r>
      <w:r w:rsidR="003B1418">
        <w:rPr>
          <w:rFonts w:cs="Arial"/>
          <w:sz w:val="24"/>
        </w:rPr>
        <w:t xml:space="preserve"> </w:t>
      </w:r>
      <w:r w:rsidRPr="00E34000">
        <w:rPr>
          <w:rFonts w:cs="Arial"/>
          <w:sz w:val="24"/>
        </w:rPr>
        <w:t xml:space="preserve">minimum: </w:t>
      </w:r>
    </w:p>
    <w:p w14:paraId="0FEC54D6" w14:textId="77777777" w:rsidR="00A55CEF" w:rsidRDefault="00A55CEF" w:rsidP="00085898">
      <w:pPr>
        <w:pStyle w:val="MRNumberedHeading2"/>
        <w:numPr>
          <w:ilvl w:val="0"/>
          <w:numId w:val="0"/>
        </w:numPr>
        <w:spacing w:line="240" w:lineRule="auto"/>
        <w:ind w:left="720"/>
        <w:jc w:val="both"/>
        <w:rPr>
          <w:rFonts w:cs="Arial"/>
          <w:sz w:val="24"/>
        </w:rPr>
      </w:pPr>
    </w:p>
    <w:tbl>
      <w:tblPr>
        <w:tblStyle w:val="TableGrid"/>
        <w:tblW w:w="9781" w:type="dxa"/>
        <w:tblInd w:w="-381" w:type="dxa"/>
        <w:tblLayout w:type="fixed"/>
        <w:tblLook w:val="04A0" w:firstRow="1" w:lastRow="0" w:firstColumn="1" w:lastColumn="0" w:noHBand="0" w:noVBand="1"/>
      </w:tblPr>
      <w:tblGrid>
        <w:gridCol w:w="567"/>
        <w:gridCol w:w="709"/>
        <w:gridCol w:w="567"/>
        <w:gridCol w:w="850"/>
        <w:gridCol w:w="567"/>
        <w:gridCol w:w="567"/>
        <w:gridCol w:w="464"/>
        <w:gridCol w:w="428"/>
        <w:gridCol w:w="1660"/>
        <w:gridCol w:w="1134"/>
        <w:gridCol w:w="801"/>
        <w:gridCol w:w="616"/>
        <w:gridCol w:w="851"/>
      </w:tblGrid>
      <w:tr w:rsidR="003B1418" w14:paraId="436FD6F4" w14:textId="77777777" w:rsidTr="003B1418">
        <w:tc>
          <w:tcPr>
            <w:tcW w:w="567" w:type="dxa"/>
          </w:tcPr>
          <w:p w14:paraId="4F28C34E" w14:textId="34DEEB50"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Buying Group</w:t>
            </w:r>
          </w:p>
        </w:tc>
        <w:tc>
          <w:tcPr>
            <w:tcW w:w="709" w:type="dxa"/>
          </w:tcPr>
          <w:p w14:paraId="69D967EB" w14:textId="53DEA0C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Supplier</w:t>
            </w:r>
          </w:p>
        </w:tc>
        <w:tc>
          <w:tcPr>
            <w:tcW w:w="567" w:type="dxa"/>
          </w:tcPr>
          <w:p w14:paraId="54748161" w14:textId="78C061D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Tender</w:t>
            </w:r>
          </w:p>
        </w:tc>
        <w:tc>
          <w:tcPr>
            <w:tcW w:w="850" w:type="dxa"/>
          </w:tcPr>
          <w:p w14:paraId="14944C5E" w14:textId="127D924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Description</w:t>
            </w:r>
          </w:p>
        </w:tc>
        <w:tc>
          <w:tcPr>
            <w:tcW w:w="567" w:type="dxa"/>
          </w:tcPr>
          <w:p w14:paraId="18427BBB" w14:textId="0DF47DC1"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Pack</w:t>
            </w:r>
          </w:p>
        </w:tc>
        <w:tc>
          <w:tcPr>
            <w:tcW w:w="567" w:type="dxa"/>
          </w:tcPr>
          <w:p w14:paraId="499176A5" w14:textId="64291AF4"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Brand</w:t>
            </w:r>
          </w:p>
        </w:tc>
        <w:tc>
          <w:tcPr>
            <w:tcW w:w="464" w:type="dxa"/>
          </w:tcPr>
          <w:p w14:paraId="6C817D3E" w14:textId="4800CFB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EAN</w:t>
            </w:r>
          </w:p>
        </w:tc>
        <w:tc>
          <w:tcPr>
            <w:tcW w:w="428" w:type="dxa"/>
          </w:tcPr>
          <w:p w14:paraId="3EAEA38B" w14:textId="3007EF8A"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NPC</w:t>
            </w:r>
          </w:p>
        </w:tc>
        <w:tc>
          <w:tcPr>
            <w:tcW w:w="1660" w:type="dxa"/>
          </w:tcPr>
          <w:p w14:paraId="4A5869F0" w14:textId="7777777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Reported Problem</w:t>
            </w:r>
          </w:p>
          <w:p w14:paraId="4CC4D440" w14:textId="48FD1A6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color w:val="FF0000"/>
                <w:sz w:val="10"/>
                <w:szCs w:val="10"/>
              </w:rPr>
              <w:t>i.e. Out of Stock/Terminated from FW/Limited Stock</w:t>
            </w:r>
          </w:p>
        </w:tc>
        <w:tc>
          <w:tcPr>
            <w:tcW w:w="1134" w:type="dxa"/>
          </w:tcPr>
          <w:p w14:paraId="33669010" w14:textId="00B17CD9"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Date of Anticipated Solution</w:t>
            </w:r>
          </w:p>
          <w:p w14:paraId="360F8367" w14:textId="61FFF4F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i.e. dd/mm/yyyy</w:t>
            </w:r>
          </w:p>
        </w:tc>
        <w:tc>
          <w:tcPr>
            <w:tcW w:w="801" w:type="dxa"/>
          </w:tcPr>
          <w:p w14:paraId="0C30CC54" w14:textId="5C7F280C"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Suggested Interim Solution</w:t>
            </w:r>
          </w:p>
        </w:tc>
        <w:tc>
          <w:tcPr>
            <w:tcW w:w="616" w:type="dxa"/>
          </w:tcPr>
          <w:p w14:paraId="471B780D" w14:textId="72CDC495"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Contact Name</w:t>
            </w:r>
          </w:p>
        </w:tc>
        <w:tc>
          <w:tcPr>
            <w:tcW w:w="851" w:type="dxa"/>
          </w:tcPr>
          <w:p w14:paraId="03D953C8" w14:textId="5908133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Telephone Number</w:t>
            </w:r>
          </w:p>
        </w:tc>
      </w:tr>
      <w:tr w:rsidR="003B1418" w14:paraId="71D70E32" w14:textId="77777777" w:rsidTr="003B1418">
        <w:tc>
          <w:tcPr>
            <w:tcW w:w="567" w:type="dxa"/>
          </w:tcPr>
          <w:p w14:paraId="34962A6E" w14:textId="77777777" w:rsidR="00A55CEF" w:rsidRDefault="00A55CEF" w:rsidP="00085898">
            <w:pPr>
              <w:pStyle w:val="MRNumberedHeading2"/>
              <w:numPr>
                <w:ilvl w:val="0"/>
                <w:numId w:val="0"/>
              </w:numPr>
              <w:spacing w:line="240" w:lineRule="auto"/>
              <w:jc w:val="both"/>
              <w:rPr>
                <w:rFonts w:cs="Arial"/>
                <w:sz w:val="24"/>
              </w:rPr>
            </w:pPr>
          </w:p>
        </w:tc>
        <w:tc>
          <w:tcPr>
            <w:tcW w:w="709" w:type="dxa"/>
          </w:tcPr>
          <w:p w14:paraId="7FE684FD"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4988E59B" w14:textId="77777777" w:rsidR="00A55CEF" w:rsidRDefault="00A55CEF" w:rsidP="00085898">
            <w:pPr>
              <w:pStyle w:val="MRNumberedHeading2"/>
              <w:numPr>
                <w:ilvl w:val="0"/>
                <w:numId w:val="0"/>
              </w:numPr>
              <w:spacing w:line="240" w:lineRule="auto"/>
              <w:jc w:val="both"/>
              <w:rPr>
                <w:rFonts w:cs="Arial"/>
                <w:sz w:val="24"/>
              </w:rPr>
            </w:pPr>
          </w:p>
        </w:tc>
        <w:tc>
          <w:tcPr>
            <w:tcW w:w="850" w:type="dxa"/>
          </w:tcPr>
          <w:p w14:paraId="23DD435A"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7A6D9794"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595CF855" w14:textId="77777777" w:rsidR="00A55CEF" w:rsidRDefault="00A55CEF" w:rsidP="00085898">
            <w:pPr>
              <w:pStyle w:val="MRNumberedHeading2"/>
              <w:numPr>
                <w:ilvl w:val="0"/>
                <w:numId w:val="0"/>
              </w:numPr>
              <w:spacing w:line="240" w:lineRule="auto"/>
              <w:jc w:val="both"/>
              <w:rPr>
                <w:rFonts w:cs="Arial"/>
                <w:sz w:val="24"/>
              </w:rPr>
            </w:pPr>
          </w:p>
        </w:tc>
        <w:tc>
          <w:tcPr>
            <w:tcW w:w="464" w:type="dxa"/>
          </w:tcPr>
          <w:p w14:paraId="5EAFC08D" w14:textId="77777777" w:rsidR="00A55CEF" w:rsidRDefault="00A55CEF" w:rsidP="00085898">
            <w:pPr>
              <w:pStyle w:val="MRNumberedHeading2"/>
              <w:numPr>
                <w:ilvl w:val="0"/>
                <w:numId w:val="0"/>
              </w:numPr>
              <w:spacing w:line="240" w:lineRule="auto"/>
              <w:jc w:val="both"/>
              <w:rPr>
                <w:rFonts w:cs="Arial"/>
                <w:sz w:val="24"/>
              </w:rPr>
            </w:pPr>
          </w:p>
        </w:tc>
        <w:tc>
          <w:tcPr>
            <w:tcW w:w="428" w:type="dxa"/>
          </w:tcPr>
          <w:p w14:paraId="177ABBBD" w14:textId="77777777" w:rsidR="00A55CEF" w:rsidRDefault="00A55CEF" w:rsidP="00085898">
            <w:pPr>
              <w:pStyle w:val="MRNumberedHeading2"/>
              <w:numPr>
                <w:ilvl w:val="0"/>
                <w:numId w:val="0"/>
              </w:numPr>
              <w:spacing w:line="240" w:lineRule="auto"/>
              <w:jc w:val="both"/>
              <w:rPr>
                <w:rFonts w:cs="Arial"/>
                <w:sz w:val="24"/>
              </w:rPr>
            </w:pPr>
          </w:p>
        </w:tc>
        <w:tc>
          <w:tcPr>
            <w:tcW w:w="1660" w:type="dxa"/>
          </w:tcPr>
          <w:p w14:paraId="5A810552" w14:textId="77777777" w:rsidR="00A55CEF" w:rsidRDefault="00A55CEF" w:rsidP="00085898">
            <w:pPr>
              <w:pStyle w:val="MRNumberedHeading2"/>
              <w:numPr>
                <w:ilvl w:val="0"/>
                <w:numId w:val="0"/>
              </w:numPr>
              <w:spacing w:line="240" w:lineRule="auto"/>
              <w:jc w:val="both"/>
              <w:rPr>
                <w:rFonts w:cs="Arial"/>
                <w:sz w:val="24"/>
              </w:rPr>
            </w:pPr>
          </w:p>
        </w:tc>
        <w:tc>
          <w:tcPr>
            <w:tcW w:w="1134" w:type="dxa"/>
          </w:tcPr>
          <w:p w14:paraId="22B5F574" w14:textId="77777777" w:rsidR="00A55CEF" w:rsidRDefault="00A55CEF" w:rsidP="00085898">
            <w:pPr>
              <w:pStyle w:val="MRNumberedHeading2"/>
              <w:numPr>
                <w:ilvl w:val="0"/>
                <w:numId w:val="0"/>
              </w:numPr>
              <w:spacing w:line="240" w:lineRule="auto"/>
              <w:jc w:val="both"/>
              <w:rPr>
                <w:rFonts w:cs="Arial"/>
                <w:sz w:val="24"/>
              </w:rPr>
            </w:pPr>
          </w:p>
        </w:tc>
        <w:tc>
          <w:tcPr>
            <w:tcW w:w="801" w:type="dxa"/>
          </w:tcPr>
          <w:p w14:paraId="399634BD" w14:textId="77777777" w:rsidR="00A55CEF" w:rsidRDefault="00A55CEF" w:rsidP="00085898">
            <w:pPr>
              <w:pStyle w:val="MRNumberedHeading2"/>
              <w:numPr>
                <w:ilvl w:val="0"/>
                <w:numId w:val="0"/>
              </w:numPr>
              <w:spacing w:line="240" w:lineRule="auto"/>
              <w:jc w:val="both"/>
              <w:rPr>
                <w:rFonts w:cs="Arial"/>
                <w:sz w:val="24"/>
              </w:rPr>
            </w:pPr>
          </w:p>
        </w:tc>
        <w:tc>
          <w:tcPr>
            <w:tcW w:w="616" w:type="dxa"/>
          </w:tcPr>
          <w:p w14:paraId="52720915" w14:textId="77777777" w:rsidR="00A55CEF" w:rsidRDefault="00A55CEF" w:rsidP="00085898">
            <w:pPr>
              <w:pStyle w:val="MRNumberedHeading2"/>
              <w:numPr>
                <w:ilvl w:val="0"/>
                <w:numId w:val="0"/>
              </w:numPr>
              <w:spacing w:line="240" w:lineRule="auto"/>
              <w:jc w:val="both"/>
              <w:rPr>
                <w:rFonts w:cs="Arial"/>
                <w:sz w:val="24"/>
              </w:rPr>
            </w:pPr>
          </w:p>
        </w:tc>
        <w:tc>
          <w:tcPr>
            <w:tcW w:w="851" w:type="dxa"/>
          </w:tcPr>
          <w:p w14:paraId="7BD33CF9" w14:textId="77777777" w:rsidR="00A55CEF" w:rsidRDefault="00A55CEF" w:rsidP="00085898">
            <w:pPr>
              <w:pStyle w:val="MRNumberedHeading2"/>
              <w:numPr>
                <w:ilvl w:val="0"/>
                <w:numId w:val="0"/>
              </w:numPr>
              <w:spacing w:line="240" w:lineRule="auto"/>
              <w:jc w:val="both"/>
              <w:rPr>
                <w:rFonts w:cs="Arial"/>
                <w:sz w:val="24"/>
              </w:rPr>
            </w:pPr>
          </w:p>
        </w:tc>
      </w:tr>
    </w:tbl>
    <w:p w14:paraId="3759D184" w14:textId="77777777" w:rsidR="00085898" w:rsidRDefault="00085898" w:rsidP="00085898">
      <w:pPr>
        <w:pStyle w:val="MRNumberedHeading2"/>
        <w:numPr>
          <w:ilvl w:val="0"/>
          <w:numId w:val="0"/>
        </w:numPr>
        <w:spacing w:line="240" w:lineRule="auto"/>
        <w:ind w:left="720"/>
        <w:jc w:val="both"/>
        <w:rPr>
          <w:rFonts w:cs="Arial"/>
          <w:sz w:val="24"/>
        </w:rPr>
      </w:pPr>
    </w:p>
    <w:p w14:paraId="4B8B3E3E" w14:textId="77777777" w:rsidR="003B1418" w:rsidRDefault="003B1418">
      <w:pPr>
        <w:spacing w:line="240" w:lineRule="auto"/>
        <w:rPr>
          <w:rFonts w:cs="Arial"/>
          <w:sz w:val="24"/>
          <w:szCs w:val="24"/>
        </w:rPr>
      </w:pPr>
      <w:r>
        <w:rPr>
          <w:rFonts w:cs="Arial"/>
          <w:sz w:val="24"/>
        </w:rPr>
        <w:br w:type="page"/>
      </w:r>
    </w:p>
    <w:p w14:paraId="1A190926" w14:textId="77777777" w:rsidR="003B1418" w:rsidRPr="003B1418" w:rsidRDefault="00E34000" w:rsidP="003B1418">
      <w:pPr>
        <w:pStyle w:val="MRNumberedHeading2"/>
        <w:numPr>
          <w:ilvl w:val="0"/>
          <w:numId w:val="0"/>
        </w:numPr>
        <w:spacing w:line="240" w:lineRule="auto"/>
        <w:ind w:left="1440" w:hanging="720"/>
        <w:jc w:val="center"/>
        <w:rPr>
          <w:rFonts w:cs="Arial"/>
          <w:b/>
          <w:bCs/>
          <w:sz w:val="24"/>
        </w:rPr>
      </w:pPr>
      <w:r w:rsidRPr="003B1418">
        <w:rPr>
          <w:rFonts w:cs="Arial"/>
          <w:b/>
          <w:bCs/>
          <w:sz w:val="24"/>
        </w:rPr>
        <w:lastRenderedPageBreak/>
        <w:t xml:space="preserve">ANNEX 2 – FORM OF DELIVERY FAILURE SPREADSHEET </w:t>
      </w:r>
    </w:p>
    <w:p w14:paraId="5B36AC8C"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Format and reporting period to be confirmed and shall comprise of the following as a minimum: </w:t>
      </w:r>
    </w:p>
    <w:p w14:paraId="4EB827D3"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number of Packs Ordered of each Good corresponding to a particular NP Code in respect of which there was a Delivery Failure in the relevant Reporting Period; and </w:t>
      </w:r>
    </w:p>
    <w:p w14:paraId="2E4463ED" w14:textId="5B866AB2" w:rsidR="00020A63" w:rsidRPr="00E34000" w:rsidRDefault="00E34000" w:rsidP="003B1418">
      <w:pPr>
        <w:pStyle w:val="MRNumberedHeading2"/>
        <w:numPr>
          <w:ilvl w:val="0"/>
          <w:numId w:val="0"/>
        </w:numPr>
        <w:spacing w:line="240" w:lineRule="auto"/>
        <w:jc w:val="both"/>
        <w:rPr>
          <w:rFonts w:cs="Arial"/>
          <w:sz w:val="24"/>
        </w:rPr>
      </w:pPr>
      <w:r w:rsidRPr="00E34000">
        <w:rPr>
          <w:rFonts w:cs="Arial"/>
          <w:sz w:val="24"/>
        </w:rPr>
        <w:t>• the total number of Packs Ordered of the relevant Good corresponding to that NP Code in the relevant Reporting Period;</w:t>
      </w:r>
    </w:p>
    <w:p w14:paraId="39E813C6" w14:textId="77777777" w:rsidR="00D97745" w:rsidRDefault="00D97745" w:rsidP="00576894">
      <w:pPr>
        <w:spacing w:before="240" w:line="240" w:lineRule="auto"/>
        <w:ind w:left="792"/>
        <w:jc w:val="center"/>
        <w:outlineLvl w:val="1"/>
        <w:rPr>
          <w:rFonts w:cs="Arial"/>
          <w:b/>
          <w:sz w:val="24"/>
          <w:szCs w:val="24"/>
          <w:lang w:val="en-US"/>
        </w:rPr>
      </w:pPr>
    </w:p>
    <w:p w14:paraId="4111D056" w14:textId="77777777" w:rsidR="00D97745" w:rsidRDefault="00D97745" w:rsidP="00576894">
      <w:pPr>
        <w:spacing w:before="240" w:line="240" w:lineRule="auto"/>
        <w:ind w:left="792"/>
        <w:jc w:val="center"/>
        <w:outlineLvl w:val="1"/>
        <w:rPr>
          <w:rFonts w:cs="Arial"/>
          <w:b/>
          <w:sz w:val="24"/>
          <w:szCs w:val="24"/>
          <w:lang w:val="en-US"/>
        </w:rPr>
      </w:pPr>
    </w:p>
    <w:p w14:paraId="33ECC5D4" w14:textId="77777777" w:rsidR="00D97745" w:rsidRDefault="00D97745" w:rsidP="00576894">
      <w:pPr>
        <w:spacing w:before="240" w:line="240" w:lineRule="auto"/>
        <w:ind w:left="792"/>
        <w:jc w:val="center"/>
        <w:outlineLvl w:val="1"/>
        <w:rPr>
          <w:rFonts w:cs="Arial"/>
          <w:b/>
          <w:sz w:val="24"/>
          <w:szCs w:val="24"/>
          <w:lang w:val="en-US"/>
        </w:rPr>
      </w:pPr>
    </w:p>
    <w:p w14:paraId="23158570" w14:textId="77777777" w:rsidR="00D97745" w:rsidRDefault="00D97745" w:rsidP="00576894">
      <w:pPr>
        <w:spacing w:before="240" w:line="240" w:lineRule="auto"/>
        <w:ind w:left="792"/>
        <w:jc w:val="center"/>
        <w:outlineLvl w:val="1"/>
        <w:rPr>
          <w:rFonts w:cs="Arial"/>
          <w:b/>
          <w:sz w:val="24"/>
          <w:szCs w:val="24"/>
          <w:lang w:val="en-US"/>
        </w:rPr>
      </w:pPr>
    </w:p>
    <w:p w14:paraId="0069E8DF" w14:textId="77777777" w:rsidR="00D97745" w:rsidRDefault="00D97745" w:rsidP="00576894">
      <w:pPr>
        <w:spacing w:before="240" w:line="240" w:lineRule="auto"/>
        <w:ind w:left="792"/>
        <w:jc w:val="center"/>
        <w:outlineLvl w:val="1"/>
        <w:rPr>
          <w:rFonts w:cs="Arial"/>
          <w:b/>
          <w:sz w:val="24"/>
          <w:szCs w:val="24"/>
          <w:lang w:val="en-US"/>
        </w:rPr>
      </w:pPr>
    </w:p>
    <w:p w14:paraId="6F8FB1E6" w14:textId="77777777" w:rsidR="00D97745" w:rsidRDefault="00D97745" w:rsidP="00576894">
      <w:pPr>
        <w:spacing w:before="240" w:line="240" w:lineRule="auto"/>
        <w:ind w:left="792"/>
        <w:jc w:val="center"/>
        <w:outlineLvl w:val="1"/>
        <w:rPr>
          <w:rFonts w:cs="Arial"/>
          <w:b/>
          <w:sz w:val="24"/>
          <w:szCs w:val="24"/>
          <w:lang w:val="en-US"/>
        </w:rPr>
      </w:pPr>
    </w:p>
    <w:p w14:paraId="420FE98E" w14:textId="77777777" w:rsidR="00D97745" w:rsidRDefault="00D97745" w:rsidP="00576894">
      <w:pPr>
        <w:spacing w:before="240" w:line="240" w:lineRule="auto"/>
        <w:ind w:left="792"/>
        <w:jc w:val="center"/>
        <w:outlineLvl w:val="1"/>
        <w:rPr>
          <w:rFonts w:cs="Arial"/>
          <w:b/>
          <w:sz w:val="24"/>
          <w:szCs w:val="24"/>
          <w:lang w:val="en-US"/>
        </w:rPr>
      </w:pPr>
    </w:p>
    <w:p w14:paraId="796DF1FA" w14:textId="77777777" w:rsidR="00D97745" w:rsidRDefault="00D97745" w:rsidP="00576894">
      <w:pPr>
        <w:spacing w:before="240" w:line="240" w:lineRule="auto"/>
        <w:ind w:left="792"/>
        <w:jc w:val="center"/>
        <w:outlineLvl w:val="1"/>
        <w:rPr>
          <w:rFonts w:cs="Arial"/>
          <w:b/>
          <w:sz w:val="24"/>
          <w:szCs w:val="24"/>
          <w:lang w:val="en-US"/>
        </w:rPr>
      </w:pPr>
    </w:p>
    <w:p w14:paraId="4A5AB6CA" w14:textId="77777777" w:rsidR="00D97745" w:rsidRDefault="00D97745" w:rsidP="00576894">
      <w:pPr>
        <w:spacing w:before="240" w:line="240" w:lineRule="auto"/>
        <w:ind w:left="792"/>
        <w:jc w:val="center"/>
        <w:outlineLvl w:val="1"/>
        <w:rPr>
          <w:rFonts w:cs="Arial"/>
          <w:b/>
          <w:sz w:val="24"/>
          <w:szCs w:val="24"/>
          <w:lang w:val="en-US"/>
        </w:rPr>
      </w:pPr>
    </w:p>
    <w:p w14:paraId="050D1894" w14:textId="77777777" w:rsidR="00D97745" w:rsidRDefault="00D97745" w:rsidP="00576894">
      <w:pPr>
        <w:spacing w:before="240" w:line="240" w:lineRule="auto"/>
        <w:ind w:left="792"/>
        <w:jc w:val="center"/>
        <w:outlineLvl w:val="1"/>
        <w:rPr>
          <w:rFonts w:cs="Arial"/>
          <w:b/>
          <w:sz w:val="24"/>
          <w:szCs w:val="24"/>
          <w:lang w:val="en-US"/>
        </w:rPr>
      </w:pPr>
    </w:p>
    <w:p w14:paraId="302FF9CA" w14:textId="77777777" w:rsidR="00D97745" w:rsidRDefault="00D97745" w:rsidP="00576894">
      <w:pPr>
        <w:spacing w:before="240" w:line="240" w:lineRule="auto"/>
        <w:ind w:left="792"/>
        <w:jc w:val="center"/>
        <w:outlineLvl w:val="1"/>
        <w:rPr>
          <w:rFonts w:cs="Arial"/>
          <w:b/>
          <w:sz w:val="24"/>
          <w:szCs w:val="24"/>
          <w:lang w:val="en-US"/>
        </w:rPr>
      </w:pPr>
    </w:p>
    <w:p w14:paraId="653B5E83" w14:textId="77777777" w:rsidR="00D97745" w:rsidRDefault="00D97745" w:rsidP="00576894">
      <w:pPr>
        <w:spacing w:before="240" w:line="240" w:lineRule="auto"/>
        <w:ind w:left="792"/>
        <w:jc w:val="center"/>
        <w:outlineLvl w:val="1"/>
        <w:rPr>
          <w:rFonts w:cs="Arial"/>
          <w:b/>
          <w:sz w:val="24"/>
          <w:szCs w:val="24"/>
          <w:lang w:val="en-US"/>
        </w:rPr>
      </w:pPr>
    </w:p>
    <w:p w14:paraId="3A48A978" w14:textId="77777777" w:rsidR="00D97745" w:rsidRDefault="00D97745" w:rsidP="00576894">
      <w:pPr>
        <w:spacing w:before="240" w:line="240" w:lineRule="auto"/>
        <w:ind w:left="792"/>
        <w:jc w:val="center"/>
        <w:outlineLvl w:val="1"/>
        <w:rPr>
          <w:rFonts w:cs="Arial"/>
          <w:b/>
          <w:sz w:val="24"/>
          <w:szCs w:val="24"/>
          <w:lang w:val="en-US"/>
        </w:rPr>
      </w:pPr>
    </w:p>
    <w:p w14:paraId="529E11E5" w14:textId="77777777" w:rsidR="003B1418" w:rsidRDefault="003B1418">
      <w:pPr>
        <w:spacing w:line="240" w:lineRule="auto"/>
        <w:rPr>
          <w:rFonts w:cs="Arial"/>
          <w:b/>
          <w:sz w:val="24"/>
          <w:szCs w:val="24"/>
          <w:lang w:val="en-US"/>
        </w:rPr>
      </w:pPr>
      <w:r>
        <w:rPr>
          <w:rFonts w:cs="Arial"/>
          <w:b/>
          <w:sz w:val="24"/>
          <w:szCs w:val="24"/>
          <w:lang w:val="en-US"/>
        </w:rPr>
        <w:br w:type="page"/>
      </w:r>
    </w:p>
    <w:p w14:paraId="274A8B74" w14:textId="22593048"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Part B - Specification</w:t>
      </w:r>
    </w:p>
    <w:bookmarkEnd w:id="929"/>
    <w:p w14:paraId="6D235DC9" w14:textId="77777777" w:rsidR="00CC6C24" w:rsidRDefault="00CC6C24" w:rsidP="00CC6C24">
      <w:pPr>
        <w:rPr>
          <w:rFonts w:cs="Arial"/>
          <w:sz w:val="24"/>
          <w:szCs w:val="24"/>
        </w:rPr>
      </w:pPr>
    </w:p>
    <w:p w14:paraId="246A2D7E" w14:textId="76B794F8" w:rsidR="00F214AC" w:rsidRPr="00983072" w:rsidRDefault="00983072" w:rsidP="00CC6C24">
      <w:pPr>
        <w:rPr>
          <w:rFonts w:cs="Arial"/>
          <w:b/>
          <w:bCs/>
          <w:sz w:val="24"/>
          <w:szCs w:val="24"/>
        </w:rPr>
      </w:pPr>
      <w:r w:rsidRPr="00983072">
        <w:rPr>
          <w:b/>
          <w:bCs/>
          <w:sz w:val="24"/>
          <w:szCs w:val="24"/>
        </w:rPr>
        <w:t>Document 4</w:t>
      </w:r>
    </w:p>
    <w:p w14:paraId="71FFB61A" w14:textId="77777777" w:rsidR="00F214AC" w:rsidRDefault="00983072" w:rsidP="00CC6C24">
      <w:pPr>
        <w:rPr>
          <w:b/>
          <w:bCs/>
          <w:sz w:val="24"/>
          <w:szCs w:val="24"/>
        </w:rPr>
      </w:pPr>
      <w:r w:rsidRPr="00983072">
        <w:rPr>
          <w:b/>
          <w:bCs/>
          <w:sz w:val="24"/>
          <w:szCs w:val="24"/>
        </w:rPr>
        <w:t>Quality Assurance Process</w:t>
      </w:r>
    </w:p>
    <w:p w14:paraId="02FB5C10" w14:textId="77777777" w:rsidR="00D97745" w:rsidRDefault="00D97745" w:rsidP="00CC6C24">
      <w:pPr>
        <w:rPr>
          <w:b/>
          <w:bCs/>
          <w:sz w:val="24"/>
          <w:szCs w:val="24"/>
        </w:rPr>
      </w:pPr>
    </w:p>
    <w:p w14:paraId="2EA69AE1" w14:textId="77777777" w:rsidR="00577551" w:rsidRPr="004A7A3A" w:rsidRDefault="00577551" w:rsidP="00106A70">
      <w:pPr>
        <w:numPr>
          <w:ilvl w:val="0"/>
          <w:numId w:val="66"/>
        </w:numPr>
        <w:spacing w:line="240" w:lineRule="auto"/>
        <w:ind w:left="567" w:hanging="567"/>
        <w:contextualSpacing/>
        <w:jc w:val="both"/>
        <w:rPr>
          <w:rFonts w:cs="Arial"/>
          <w:b/>
          <w:bCs/>
          <w:sz w:val="24"/>
          <w:szCs w:val="24"/>
        </w:rPr>
      </w:pPr>
      <w:r w:rsidRPr="004A7A3A">
        <w:rPr>
          <w:rFonts w:cs="Arial"/>
          <w:b/>
          <w:bCs/>
          <w:sz w:val="24"/>
          <w:szCs w:val="24"/>
        </w:rPr>
        <w:t>Risk Categorisation</w:t>
      </w:r>
    </w:p>
    <w:p w14:paraId="48907E68" w14:textId="77777777" w:rsidR="00577551" w:rsidRPr="004A7A3A" w:rsidRDefault="00577551" w:rsidP="00577551">
      <w:pPr>
        <w:spacing w:line="240" w:lineRule="auto"/>
        <w:ind w:left="567" w:hanging="567"/>
        <w:contextualSpacing/>
        <w:jc w:val="both"/>
        <w:rPr>
          <w:rFonts w:cs="Arial"/>
          <w:sz w:val="24"/>
          <w:szCs w:val="24"/>
        </w:rPr>
      </w:pPr>
    </w:p>
    <w:p w14:paraId="6A4E3F5C" w14:textId="77777777" w:rsidR="00577551" w:rsidRPr="004A7A3A" w:rsidRDefault="00577551" w:rsidP="00577551">
      <w:pPr>
        <w:tabs>
          <w:tab w:val="left" w:pos="567"/>
        </w:tabs>
        <w:spacing w:line="240" w:lineRule="auto"/>
        <w:ind w:left="567" w:hanging="567"/>
        <w:jc w:val="both"/>
        <w:rPr>
          <w:rFonts w:cs="Arial"/>
          <w:sz w:val="24"/>
          <w:szCs w:val="24"/>
        </w:rPr>
      </w:pPr>
      <w:r w:rsidRPr="004A7A3A">
        <w:rPr>
          <w:rFonts w:cs="Arial"/>
          <w:sz w:val="24"/>
          <w:szCs w:val="24"/>
        </w:rPr>
        <w:t>1.1</w:t>
      </w:r>
      <w:r w:rsidRPr="004A7A3A">
        <w:rPr>
          <w:rFonts w:cs="Arial"/>
          <w:sz w:val="24"/>
          <w:szCs w:val="24"/>
        </w:rPr>
        <w:tab/>
        <w:t xml:space="preserve">The products in this tender are designated as follows, subject to paragraphs 1.2 </w:t>
      </w:r>
      <w:r>
        <w:rPr>
          <w:rFonts w:cs="Arial"/>
          <w:sz w:val="24"/>
          <w:szCs w:val="24"/>
        </w:rPr>
        <w:t>to 1.4</w:t>
      </w:r>
      <w:r w:rsidRPr="004A7A3A">
        <w:rPr>
          <w:rFonts w:cs="Arial"/>
          <w:sz w:val="24"/>
          <w:szCs w:val="24"/>
        </w:rPr>
        <w:t xml:space="preserve"> below:</w:t>
      </w:r>
    </w:p>
    <w:p w14:paraId="56E1959F" w14:textId="77777777" w:rsidR="00577551" w:rsidRPr="004A7A3A" w:rsidRDefault="00577551" w:rsidP="00577551">
      <w:pPr>
        <w:spacing w:line="240" w:lineRule="auto"/>
        <w:ind w:hanging="567"/>
        <w:jc w:val="both"/>
        <w:rPr>
          <w:rFonts w:cs="Arial"/>
          <w:sz w:val="24"/>
          <w:szCs w:val="24"/>
        </w:rPr>
      </w:pPr>
    </w:p>
    <w:p w14:paraId="2735CF80" w14:textId="77777777" w:rsidR="00577551" w:rsidRPr="004A7A3A" w:rsidRDefault="00577551" w:rsidP="00577551">
      <w:pPr>
        <w:spacing w:line="240" w:lineRule="auto"/>
        <w:ind w:left="567"/>
        <w:jc w:val="both"/>
        <w:rPr>
          <w:rFonts w:cs="Arial"/>
          <w:sz w:val="24"/>
          <w:szCs w:val="24"/>
        </w:rPr>
      </w:pPr>
      <w:r w:rsidRPr="004A7A3A">
        <w:rPr>
          <w:rFonts w:cs="Arial"/>
          <w:sz w:val="24"/>
          <w:szCs w:val="24"/>
        </w:rPr>
        <w:t>“E” – Elevated risk products</w:t>
      </w:r>
    </w:p>
    <w:p w14:paraId="56663A10" w14:textId="77777777" w:rsidR="00577551" w:rsidRPr="004A7A3A" w:rsidRDefault="00577551" w:rsidP="00577551">
      <w:pPr>
        <w:spacing w:line="240" w:lineRule="auto"/>
        <w:ind w:firstLine="567"/>
        <w:jc w:val="both"/>
        <w:rPr>
          <w:rFonts w:cs="Arial"/>
          <w:sz w:val="24"/>
          <w:szCs w:val="24"/>
        </w:rPr>
      </w:pPr>
      <w:r w:rsidRPr="004A7A3A">
        <w:rPr>
          <w:rFonts w:cs="Arial"/>
          <w:sz w:val="24"/>
          <w:szCs w:val="24"/>
        </w:rPr>
        <w:t xml:space="preserve">“N” – Normal risk products </w:t>
      </w:r>
    </w:p>
    <w:p w14:paraId="2ACE6C7A" w14:textId="77777777" w:rsidR="00577551" w:rsidRPr="004A7A3A" w:rsidRDefault="00577551" w:rsidP="00577551">
      <w:pPr>
        <w:spacing w:line="240" w:lineRule="auto"/>
        <w:ind w:hanging="567"/>
        <w:jc w:val="both"/>
        <w:rPr>
          <w:rFonts w:cs="Arial"/>
          <w:sz w:val="24"/>
          <w:szCs w:val="24"/>
        </w:rPr>
      </w:pPr>
    </w:p>
    <w:p w14:paraId="4C24570A" w14:textId="77777777" w:rsidR="00577551" w:rsidRPr="004A7A3A" w:rsidRDefault="00577551" w:rsidP="00577551">
      <w:pPr>
        <w:spacing w:line="240" w:lineRule="auto"/>
        <w:ind w:left="564"/>
        <w:jc w:val="both"/>
        <w:rPr>
          <w:rFonts w:cs="Arial"/>
          <w:sz w:val="24"/>
          <w:szCs w:val="24"/>
        </w:rPr>
      </w:pPr>
      <w:r w:rsidRPr="004A7A3A">
        <w:rPr>
          <w:rFonts w:cs="Arial"/>
          <w:sz w:val="24"/>
          <w:szCs w:val="24"/>
        </w:rPr>
        <w:t>Please refer to Document No. 05a(i)</w:t>
      </w:r>
      <w:r>
        <w:rPr>
          <w:rFonts w:cs="Arial"/>
          <w:sz w:val="24"/>
          <w:szCs w:val="24"/>
        </w:rPr>
        <w:t>,</w:t>
      </w:r>
      <w:r w:rsidRPr="004A7A3A">
        <w:rPr>
          <w:rFonts w:cs="Arial"/>
          <w:sz w:val="24"/>
          <w:szCs w:val="24"/>
        </w:rPr>
        <w:t xml:space="preserve"> Document No. 05a(iii)</w:t>
      </w:r>
      <w:r>
        <w:rPr>
          <w:rFonts w:cs="Arial"/>
          <w:sz w:val="24"/>
          <w:szCs w:val="24"/>
        </w:rPr>
        <w:t xml:space="preserve"> and Document No. 05a(v) </w:t>
      </w:r>
      <w:r w:rsidRPr="004A7A3A">
        <w:rPr>
          <w:rFonts w:cs="Arial"/>
          <w:sz w:val="24"/>
          <w:szCs w:val="24"/>
        </w:rPr>
        <w:t xml:space="preserve">which indicate the specific designation for each product at NPCode level, subject to paragraphs 1.2 </w:t>
      </w:r>
      <w:r>
        <w:rPr>
          <w:rFonts w:cs="Arial"/>
          <w:sz w:val="24"/>
          <w:szCs w:val="24"/>
        </w:rPr>
        <w:t>to 1.4</w:t>
      </w:r>
      <w:r w:rsidRPr="004A7A3A">
        <w:rPr>
          <w:rFonts w:cs="Arial"/>
          <w:sz w:val="24"/>
          <w:szCs w:val="24"/>
        </w:rPr>
        <w:t xml:space="preserve"> below.  It is essential to refer to these documents as the different product risk categories have different </w:t>
      </w:r>
      <w:r>
        <w:rPr>
          <w:rFonts w:cs="Arial"/>
          <w:sz w:val="24"/>
          <w:szCs w:val="24"/>
        </w:rPr>
        <w:t xml:space="preserve">documentation </w:t>
      </w:r>
      <w:r w:rsidRPr="004A7A3A">
        <w:rPr>
          <w:rFonts w:cs="Arial"/>
          <w:sz w:val="24"/>
          <w:szCs w:val="24"/>
        </w:rPr>
        <w:t>requirements.</w:t>
      </w:r>
    </w:p>
    <w:p w14:paraId="292C08DB" w14:textId="77777777" w:rsidR="00577551" w:rsidRPr="00762385" w:rsidRDefault="00577551" w:rsidP="00577551">
      <w:pPr>
        <w:spacing w:line="240" w:lineRule="auto"/>
        <w:ind w:hanging="567"/>
        <w:jc w:val="both"/>
        <w:rPr>
          <w:rFonts w:cs="Arial"/>
          <w:sz w:val="24"/>
          <w:szCs w:val="24"/>
        </w:rPr>
      </w:pPr>
    </w:p>
    <w:p w14:paraId="195C7474" w14:textId="77777777" w:rsidR="00577551" w:rsidRPr="00B16514" w:rsidRDefault="00577551" w:rsidP="00577551">
      <w:pPr>
        <w:tabs>
          <w:tab w:val="left" w:pos="567"/>
        </w:tabs>
        <w:spacing w:line="240" w:lineRule="auto"/>
        <w:ind w:left="564" w:hanging="567"/>
        <w:jc w:val="both"/>
        <w:rPr>
          <w:rFonts w:eastAsia="Calibri" w:cs="Arial"/>
          <w:sz w:val="24"/>
          <w:szCs w:val="24"/>
        </w:rPr>
      </w:pPr>
      <w:r w:rsidRPr="00762385">
        <w:rPr>
          <w:rFonts w:eastAsia="Calibri" w:cs="Arial"/>
          <w:sz w:val="24"/>
          <w:szCs w:val="24"/>
        </w:rPr>
        <w:t>1.2</w:t>
      </w:r>
      <w:r w:rsidRPr="00762385">
        <w:rPr>
          <w:rFonts w:eastAsia="Calibri" w:cs="Arial"/>
          <w:sz w:val="24"/>
          <w:szCs w:val="24"/>
        </w:rPr>
        <w:tab/>
        <w:t xml:space="preserve">Any offers received for </w:t>
      </w:r>
      <w:r w:rsidRPr="00B16514">
        <w:rPr>
          <w:rFonts w:eastAsia="Calibri"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0AEC5724" w14:textId="77777777" w:rsidR="00577551" w:rsidRPr="00B16514" w:rsidRDefault="00577551" w:rsidP="00577551">
      <w:pPr>
        <w:tabs>
          <w:tab w:val="left" w:pos="567"/>
        </w:tabs>
        <w:spacing w:line="240" w:lineRule="auto"/>
        <w:ind w:left="564" w:hanging="567"/>
        <w:jc w:val="both"/>
        <w:rPr>
          <w:rFonts w:eastAsia="Calibri" w:cs="Arial"/>
          <w:sz w:val="24"/>
          <w:szCs w:val="24"/>
        </w:rPr>
      </w:pPr>
    </w:p>
    <w:p w14:paraId="27D7C11E" w14:textId="77777777" w:rsidR="00577551" w:rsidRDefault="00577551" w:rsidP="00577551">
      <w:pPr>
        <w:tabs>
          <w:tab w:val="left" w:pos="567"/>
        </w:tabs>
        <w:spacing w:line="240" w:lineRule="auto"/>
        <w:ind w:left="564" w:hanging="567"/>
        <w:jc w:val="both"/>
        <w:rPr>
          <w:rFonts w:cs="Arial"/>
          <w:sz w:val="24"/>
          <w:szCs w:val="24"/>
          <w:lang w:val="en-US"/>
        </w:rPr>
      </w:pPr>
      <w:r w:rsidRPr="00B16514">
        <w:rPr>
          <w:rFonts w:cs="Arial"/>
          <w:sz w:val="24"/>
          <w:szCs w:val="24"/>
          <w:lang w:val="en-US"/>
        </w:rPr>
        <w:t>1.3</w:t>
      </w:r>
      <w:r w:rsidRPr="00B16514">
        <w:rPr>
          <w:rFonts w:cs="Arial"/>
          <w:sz w:val="24"/>
          <w:szCs w:val="24"/>
          <w:lang w:val="en-US"/>
        </w:rPr>
        <w:tab/>
      </w:r>
      <w:r w:rsidRPr="00762385">
        <w:rPr>
          <w:rFonts w:cs="Arial"/>
          <w:sz w:val="24"/>
          <w:szCs w:val="24"/>
          <w:lang w:val="en-US"/>
        </w:rPr>
        <w:t xml:space="preserve">All offers will be subject to </w:t>
      </w:r>
      <w:r>
        <w:rPr>
          <w:rFonts w:cs="Arial"/>
          <w:sz w:val="24"/>
          <w:szCs w:val="24"/>
          <w:lang w:val="en-US"/>
        </w:rPr>
        <w:t xml:space="preserve">a Quality Assurance Assessment </w:t>
      </w:r>
      <w:r w:rsidRPr="00762385">
        <w:rPr>
          <w:rFonts w:cs="Arial"/>
          <w:sz w:val="24"/>
          <w:szCs w:val="24"/>
          <w:lang w:val="en-US"/>
        </w:rPr>
        <w:t xml:space="preserve">as described in </w:t>
      </w:r>
      <w:r>
        <w:rPr>
          <w:rFonts w:cs="Arial"/>
          <w:sz w:val="24"/>
          <w:szCs w:val="24"/>
          <w:lang w:val="en-US"/>
        </w:rPr>
        <w:t>Section 4</w:t>
      </w:r>
      <w:r w:rsidRPr="00762385">
        <w:rPr>
          <w:rFonts w:cs="Arial"/>
          <w:sz w:val="24"/>
          <w:szCs w:val="24"/>
          <w:lang w:val="en-US"/>
        </w:rPr>
        <w:t xml:space="preserve"> of this Document No. 04</w:t>
      </w:r>
      <w:r>
        <w:rPr>
          <w:rFonts w:cs="Arial"/>
          <w:sz w:val="24"/>
          <w:szCs w:val="24"/>
          <w:lang w:val="en-US"/>
        </w:rPr>
        <w:t>. The purpose of the Quality Assurance Assessment is to check conformity with the specification pre-award.</w:t>
      </w:r>
    </w:p>
    <w:p w14:paraId="1B1868DA" w14:textId="77777777" w:rsidR="00577551" w:rsidRDefault="00577551" w:rsidP="00577551">
      <w:pPr>
        <w:tabs>
          <w:tab w:val="left" w:pos="567"/>
        </w:tabs>
        <w:spacing w:line="240" w:lineRule="auto"/>
        <w:ind w:left="564" w:hanging="567"/>
        <w:jc w:val="both"/>
        <w:rPr>
          <w:rFonts w:cs="Arial"/>
          <w:sz w:val="24"/>
          <w:szCs w:val="24"/>
          <w:lang w:val="en-US"/>
        </w:rPr>
      </w:pPr>
    </w:p>
    <w:p w14:paraId="127B3B94" w14:textId="77777777" w:rsidR="00577551" w:rsidRPr="00762385" w:rsidRDefault="00577551" w:rsidP="00577551">
      <w:pPr>
        <w:tabs>
          <w:tab w:val="left" w:pos="567"/>
        </w:tabs>
        <w:spacing w:line="240" w:lineRule="auto"/>
        <w:ind w:left="564" w:hanging="567"/>
        <w:jc w:val="both"/>
        <w:rPr>
          <w:rFonts w:cs="Arial"/>
          <w:sz w:val="24"/>
          <w:szCs w:val="24"/>
          <w:lang w:val="en-US"/>
        </w:rPr>
      </w:pPr>
      <w:r>
        <w:rPr>
          <w:rFonts w:cs="Arial"/>
          <w:sz w:val="24"/>
          <w:szCs w:val="24"/>
          <w:lang w:val="en-US"/>
        </w:rPr>
        <w:t>1.4</w:t>
      </w:r>
      <w:r>
        <w:rPr>
          <w:rFonts w:cs="Arial"/>
          <w:sz w:val="24"/>
          <w:szCs w:val="24"/>
          <w:lang w:val="en-US"/>
        </w:rPr>
        <w:tab/>
        <w:t xml:space="preserve">Post-award, </w:t>
      </w:r>
      <w:r>
        <w:rPr>
          <w:rFonts w:cs="Arial"/>
          <w:sz w:val="24"/>
          <w:szCs w:val="24"/>
        </w:rPr>
        <w:t xml:space="preserve">the </w:t>
      </w:r>
      <w:r w:rsidRPr="00A9578B">
        <w:rPr>
          <w:rFonts w:cs="Arial"/>
          <w:sz w:val="24"/>
          <w:szCs w:val="24"/>
        </w:rPr>
        <w:t xml:space="preserve">documentation provided </w:t>
      </w:r>
      <w:r>
        <w:rPr>
          <w:rFonts w:cs="Arial"/>
          <w:sz w:val="24"/>
          <w:szCs w:val="24"/>
        </w:rPr>
        <w:t>by the Offerors will be reviewed and</w:t>
      </w:r>
      <w:r w:rsidRPr="00A9578B">
        <w:rPr>
          <w:rFonts w:cs="Arial"/>
          <w:sz w:val="24"/>
          <w:szCs w:val="24"/>
        </w:rPr>
        <w:t xml:space="preserve"> </w:t>
      </w:r>
      <w:r>
        <w:rPr>
          <w:rFonts w:cs="Arial"/>
          <w:sz w:val="24"/>
          <w:szCs w:val="24"/>
        </w:rPr>
        <w:t xml:space="preserve">safe </w:t>
      </w:r>
      <w:r w:rsidRPr="00A9578B">
        <w:rPr>
          <w:rFonts w:cs="Arial"/>
          <w:sz w:val="24"/>
          <w:szCs w:val="24"/>
        </w:rPr>
        <w:t>implementation materials</w:t>
      </w:r>
      <w:r>
        <w:rPr>
          <w:rFonts w:cs="Arial"/>
          <w:sz w:val="24"/>
          <w:szCs w:val="24"/>
        </w:rPr>
        <w:t xml:space="preserve"> will be developed</w:t>
      </w:r>
      <w:r w:rsidRPr="00A9578B">
        <w:rPr>
          <w:rFonts w:cs="Arial"/>
          <w:sz w:val="24"/>
          <w:szCs w:val="24"/>
        </w:rPr>
        <w:t>.</w:t>
      </w:r>
    </w:p>
    <w:p w14:paraId="1CA96214" w14:textId="77777777" w:rsidR="00577551" w:rsidRPr="00762385" w:rsidRDefault="00577551" w:rsidP="00577551">
      <w:pPr>
        <w:tabs>
          <w:tab w:val="left" w:pos="567"/>
        </w:tabs>
        <w:spacing w:line="240" w:lineRule="auto"/>
        <w:ind w:left="564" w:hanging="567"/>
        <w:jc w:val="both"/>
        <w:rPr>
          <w:rFonts w:cs="Arial"/>
          <w:sz w:val="24"/>
          <w:szCs w:val="24"/>
          <w:lang w:val="en-US"/>
        </w:rPr>
      </w:pPr>
    </w:p>
    <w:p w14:paraId="29244D6B" w14:textId="77777777" w:rsidR="00577551" w:rsidRPr="004A7A3A" w:rsidRDefault="00577551" w:rsidP="00577551">
      <w:pPr>
        <w:tabs>
          <w:tab w:val="left" w:pos="567"/>
        </w:tabs>
        <w:spacing w:line="240" w:lineRule="auto"/>
        <w:ind w:hanging="567"/>
        <w:jc w:val="both"/>
        <w:rPr>
          <w:rFonts w:cs="Arial"/>
          <w:sz w:val="24"/>
          <w:szCs w:val="24"/>
          <w:lang w:val="en-US"/>
        </w:rPr>
      </w:pPr>
    </w:p>
    <w:p w14:paraId="70BAC587" w14:textId="77777777" w:rsidR="00577551" w:rsidRPr="00AE3AE5" w:rsidRDefault="00577551" w:rsidP="00106A70">
      <w:pPr>
        <w:numPr>
          <w:ilvl w:val="0"/>
          <w:numId w:val="66"/>
        </w:numPr>
        <w:spacing w:line="240" w:lineRule="auto"/>
        <w:ind w:left="567" w:hanging="567"/>
        <w:contextualSpacing/>
        <w:jc w:val="both"/>
        <w:rPr>
          <w:rFonts w:eastAsia="Calibri" w:cs="Arial"/>
          <w:sz w:val="24"/>
          <w:szCs w:val="24"/>
        </w:rPr>
      </w:pPr>
      <w:r w:rsidRPr="004A7A3A">
        <w:rPr>
          <w:rFonts w:eastAsia="Calibri" w:cs="Arial"/>
          <w:b/>
          <w:bCs/>
          <w:sz w:val="24"/>
          <w:szCs w:val="24"/>
        </w:rPr>
        <w:t>Pharma</w:t>
      </w:r>
      <w:r>
        <w:rPr>
          <w:rFonts w:eastAsia="Calibri" w:cs="Arial"/>
          <w:b/>
          <w:bCs/>
          <w:sz w:val="24"/>
          <w:szCs w:val="24"/>
        </w:rPr>
        <w:t xml:space="preserve"> </w:t>
      </w:r>
      <w:r w:rsidRPr="004A7A3A">
        <w:rPr>
          <w:rFonts w:eastAsia="Calibri" w:cs="Arial"/>
          <w:b/>
          <w:bCs/>
          <w:sz w:val="24"/>
          <w:szCs w:val="24"/>
        </w:rPr>
        <w:t>QC Registration Requirements</w:t>
      </w:r>
      <w:r w:rsidRPr="004A7A3A">
        <w:rPr>
          <w:rFonts w:eastAsia="Calibri" w:cs="Arial"/>
          <w:sz w:val="24"/>
          <w:szCs w:val="24"/>
        </w:rPr>
        <w:t>.</w:t>
      </w:r>
    </w:p>
    <w:p w14:paraId="4838CD12" w14:textId="77777777" w:rsidR="00577551" w:rsidRDefault="00577551" w:rsidP="00577551">
      <w:pPr>
        <w:spacing w:line="240" w:lineRule="auto"/>
        <w:contextualSpacing/>
        <w:jc w:val="both"/>
        <w:rPr>
          <w:rFonts w:eastAsia="Calibri" w:cs="Arial"/>
          <w:sz w:val="24"/>
          <w:szCs w:val="24"/>
        </w:rPr>
      </w:pPr>
    </w:p>
    <w:p w14:paraId="461FFD49" w14:textId="77777777" w:rsidR="00577551" w:rsidRPr="00AE3AE5"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2.1</w:t>
      </w:r>
      <w:r>
        <w:rPr>
          <w:rFonts w:eastAsia="Calibri" w:cs="Arial"/>
          <w:sz w:val="24"/>
          <w:szCs w:val="24"/>
        </w:rPr>
        <w:tab/>
      </w:r>
      <w:r w:rsidRPr="00AE3AE5">
        <w:rPr>
          <w:rFonts w:eastAsia="Calibri" w:cs="Arial"/>
          <w:sz w:val="24"/>
          <w:szCs w:val="24"/>
        </w:rPr>
        <w:t xml:space="preserve">Offerors </w:t>
      </w:r>
      <w:r w:rsidRPr="00AE3AE5">
        <w:rPr>
          <w:rFonts w:eastAsia="Calibri" w:cs="Arial"/>
          <w:b/>
          <w:bCs/>
          <w:sz w:val="24"/>
          <w:szCs w:val="24"/>
        </w:rPr>
        <w:t>must</w:t>
      </w:r>
      <w:r w:rsidRPr="00AE3AE5">
        <w:rPr>
          <w:rFonts w:eastAsia="Calibri" w:cs="Arial"/>
          <w:sz w:val="24"/>
          <w:szCs w:val="24"/>
        </w:rPr>
        <w:t xml:space="preserve"> fully register any offered item on Pharma QC (the Authority’s electronic application for gathering product details and organising QA assessments).  All required information/images for the Quality Assurance Assessment </w:t>
      </w:r>
      <w:r w:rsidRPr="00AE3AE5">
        <w:rPr>
          <w:rFonts w:eastAsia="Calibri" w:cs="Arial"/>
          <w:b/>
          <w:bCs/>
          <w:sz w:val="24"/>
          <w:szCs w:val="24"/>
        </w:rPr>
        <w:t>must</w:t>
      </w:r>
      <w:r w:rsidRPr="00AE3AE5">
        <w:rPr>
          <w:rFonts w:eastAsia="Calibri" w:cs="Arial"/>
          <w:sz w:val="24"/>
          <w:szCs w:val="24"/>
        </w:rPr>
        <w:t xml:space="preserve"> be uploaded to Pharma QC by tender close otherwise it will invalidate your offer.</w:t>
      </w:r>
    </w:p>
    <w:p w14:paraId="5444B9E0" w14:textId="77777777" w:rsidR="00577551" w:rsidRPr="004A7A3A" w:rsidRDefault="00577551" w:rsidP="00577551">
      <w:pPr>
        <w:tabs>
          <w:tab w:val="left" w:pos="567"/>
        </w:tabs>
        <w:spacing w:line="240" w:lineRule="auto"/>
        <w:ind w:hanging="567"/>
        <w:jc w:val="both"/>
        <w:rPr>
          <w:rFonts w:cs="Arial"/>
          <w:sz w:val="24"/>
          <w:szCs w:val="24"/>
          <w:lang w:val="en-US"/>
        </w:rPr>
      </w:pPr>
    </w:p>
    <w:p w14:paraId="6B9BB6D7" w14:textId="77777777" w:rsidR="00577551" w:rsidRPr="004A7A3A"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2.2</w:t>
      </w:r>
      <w:r>
        <w:rPr>
          <w:rFonts w:eastAsia="Calibri" w:cs="Arial"/>
          <w:sz w:val="24"/>
          <w:szCs w:val="24"/>
        </w:rPr>
        <w:tab/>
      </w:r>
      <w:r w:rsidRPr="004A7A3A">
        <w:rPr>
          <w:rFonts w:eastAsia="Calibri" w:cs="Arial"/>
          <w:sz w:val="24"/>
          <w:szCs w:val="24"/>
        </w:rPr>
        <w:t xml:space="preserve">Please note Offerors </w:t>
      </w:r>
      <w:r w:rsidRPr="004A7A3A">
        <w:rPr>
          <w:rFonts w:eastAsia="Calibri" w:cs="Arial"/>
          <w:b/>
          <w:bCs/>
          <w:sz w:val="24"/>
          <w:szCs w:val="24"/>
        </w:rPr>
        <w:t>must</w:t>
      </w:r>
      <w:r w:rsidRPr="004A7A3A">
        <w:rPr>
          <w:rFonts w:eastAsia="Calibri" w:cs="Arial"/>
          <w:sz w:val="24"/>
          <w:szCs w:val="24"/>
        </w:rPr>
        <w:t xml:space="preserve"> register the product in Pharma</w:t>
      </w:r>
      <w:r>
        <w:rPr>
          <w:rFonts w:eastAsia="Calibri" w:cs="Arial"/>
          <w:sz w:val="24"/>
          <w:szCs w:val="24"/>
        </w:rPr>
        <w:t xml:space="preserve"> </w:t>
      </w:r>
      <w:r w:rsidRPr="004A7A3A">
        <w:rPr>
          <w:rFonts w:eastAsia="Calibri" w:cs="Arial"/>
          <w:sz w:val="24"/>
          <w:szCs w:val="24"/>
        </w:rPr>
        <w:t>QC against the product pack size and NPCode description of the offered product. Where a product being offered has a different description than the tendered product (e.g. specific that where the Selec</w:t>
      </w:r>
      <w:r>
        <w:rPr>
          <w:rFonts w:eastAsia="Calibri" w:cs="Arial"/>
          <w:sz w:val="24"/>
          <w:szCs w:val="24"/>
        </w:rPr>
        <w:t>TT</w:t>
      </w:r>
      <w:r w:rsidRPr="004A7A3A">
        <w:rPr>
          <w:rFonts w:eastAsia="Calibri" w:cs="Arial"/>
          <w:sz w:val="24"/>
          <w:szCs w:val="24"/>
        </w:rPr>
        <w:t xml:space="preserve"> file contains a vial descriptor and the offeror wishes to offer an ampoule, this must be made clear in the “Remarks” field in Selec</w:t>
      </w:r>
      <w:r>
        <w:rPr>
          <w:rFonts w:eastAsia="Calibri" w:cs="Arial"/>
          <w:sz w:val="24"/>
          <w:szCs w:val="24"/>
        </w:rPr>
        <w:t>TT</w:t>
      </w:r>
      <w:r w:rsidRPr="004A7A3A">
        <w:rPr>
          <w:rFonts w:eastAsia="Calibri" w:cs="Arial"/>
          <w:sz w:val="24"/>
          <w:szCs w:val="24"/>
        </w:rPr>
        <w:t xml:space="preserve"> and within a covering letter) the offeror </w:t>
      </w:r>
      <w:r w:rsidRPr="004A7A3A">
        <w:rPr>
          <w:rFonts w:eastAsia="Calibri" w:cs="Arial"/>
          <w:b/>
          <w:bCs/>
          <w:sz w:val="24"/>
          <w:szCs w:val="24"/>
        </w:rPr>
        <w:t xml:space="preserve">must </w:t>
      </w:r>
      <w:r w:rsidRPr="004A7A3A">
        <w:rPr>
          <w:rFonts w:eastAsia="Calibri" w:cs="Arial"/>
          <w:sz w:val="24"/>
          <w:szCs w:val="24"/>
        </w:rPr>
        <w:t xml:space="preserve">register </w:t>
      </w:r>
      <w:r>
        <w:rPr>
          <w:rFonts w:eastAsia="Calibri" w:cs="Arial"/>
          <w:sz w:val="24"/>
          <w:szCs w:val="24"/>
        </w:rPr>
        <w:t xml:space="preserve">against the offered </w:t>
      </w:r>
      <w:r w:rsidRPr="004A7A3A">
        <w:rPr>
          <w:rFonts w:eastAsia="Calibri" w:cs="Arial"/>
          <w:sz w:val="24"/>
          <w:szCs w:val="24"/>
        </w:rPr>
        <w:t>product description in Pharma</w:t>
      </w:r>
      <w:r>
        <w:rPr>
          <w:rFonts w:eastAsia="Calibri" w:cs="Arial"/>
          <w:sz w:val="24"/>
          <w:szCs w:val="24"/>
        </w:rPr>
        <w:t xml:space="preserve"> </w:t>
      </w:r>
      <w:r w:rsidRPr="004A7A3A">
        <w:rPr>
          <w:rFonts w:eastAsia="Calibri" w:cs="Arial"/>
          <w:sz w:val="24"/>
          <w:szCs w:val="24"/>
        </w:rPr>
        <w:t xml:space="preserve">QC. </w:t>
      </w:r>
    </w:p>
    <w:p w14:paraId="4FC24898" w14:textId="77777777" w:rsidR="00577551" w:rsidRPr="004A7A3A" w:rsidRDefault="00577551" w:rsidP="00577551">
      <w:pPr>
        <w:pStyle w:val="ListParagraph"/>
        <w:spacing w:line="240" w:lineRule="auto"/>
        <w:ind w:hanging="567"/>
        <w:jc w:val="both"/>
        <w:rPr>
          <w:rFonts w:eastAsia="Calibri" w:cs="Arial"/>
        </w:rPr>
      </w:pPr>
    </w:p>
    <w:p w14:paraId="6B67DE09" w14:textId="77777777" w:rsidR="00577551" w:rsidRPr="00A94457"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2.3</w:t>
      </w:r>
      <w:r>
        <w:rPr>
          <w:rFonts w:eastAsia="Calibri" w:cs="Arial"/>
          <w:sz w:val="24"/>
          <w:szCs w:val="24"/>
        </w:rPr>
        <w:tab/>
      </w:r>
      <w:r w:rsidRPr="00A94457">
        <w:rPr>
          <w:rFonts w:eastAsia="Calibri" w:cs="Arial"/>
          <w:sz w:val="24"/>
          <w:szCs w:val="24"/>
        </w:rPr>
        <w:t xml:space="preserve">The packaging and labelling of offered products </w:t>
      </w:r>
      <w:r w:rsidRPr="00D91F35">
        <w:rPr>
          <w:rFonts w:eastAsia="Calibri" w:cs="Arial"/>
          <w:b/>
          <w:bCs/>
          <w:sz w:val="24"/>
          <w:szCs w:val="24"/>
        </w:rPr>
        <w:t>must</w:t>
      </w:r>
      <w:r w:rsidRPr="00A94457">
        <w:rPr>
          <w:rFonts w:eastAsia="Calibri" w:cs="Arial"/>
          <w:sz w:val="24"/>
          <w:szCs w:val="24"/>
        </w:rPr>
        <w:t xml:space="preserve"> conform to the principles detailed</w:t>
      </w:r>
      <w:r>
        <w:rPr>
          <w:rFonts w:eastAsia="Calibri" w:cs="Arial"/>
          <w:sz w:val="24"/>
          <w:szCs w:val="24"/>
        </w:rPr>
        <w:t xml:space="preserve"> within this document. </w:t>
      </w:r>
      <w:r w:rsidRPr="00A94457">
        <w:rPr>
          <w:rFonts w:eastAsia="Calibri" w:cs="Arial"/>
          <w:sz w:val="24"/>
          <w:szCs w:val="24"/>
        </w:rPr>
        <w:t>Any offer not supported by a supplier declaration of conformity within the ITT</w:t>
      </w:r>
      <w:r w:rsidRPr="00A94457">
        <w:rPr>
          <w:rFonts w:eastAsia="Calibri" w:cs="Arial"/>
          <w:color w:val="FF0000"/>
          <w:sz w:val="24"/>
          <w:szCs w:val="24"/>
        </w:rPr>
        <w:t xml:space="preserve"> </w:t>
      </w:r>
      <w:r w:rsidRPr="00A94457">
        <w:rPr>
          <w:rFonts w:eastAsia="Calibri" w:cs="Arial"/>
          <w:sz w:val="24"/>
          <w:szCs w:val="24"/>
        </w:rPr>
        <w:t>Supplier Questionnaire response may be deemed non-compliant and may not be taken further in the tender.</w:t>
      </w:r>
    </w:p>
    <w:p w14:paraId="0ABDF1EA" w14:textId="77777777" w:rsidR="00577551" w:rsidRDefault="00577551" w:rsidP="00577551">
      <w:pPr>
        <w:spacing w:line="240" w:lineRule="auto"/>
        <w:ind w:left="567" w:hanging="567"/>
        <w:contextualSpacing/>
        <w:jc w:val="both"/>
        <w:rPr>
          <w:rFonts w:eastAsia="Calibri" w:cs="Arial"/>
          <w:sz w:val="24"/>
          <w:szCs w:val="24"/>
        </w:rPr>
      </w:pPr>
    </w:p>
    <w:p w14:paraId="33F64E30" w14:textId="77777777" w:rsidR="00577551" w:rsidRPr="00CD4CD5" w:rsidRDefault="00577551" w:rsidP="00577551">
      <w:pPr>
        <w:spacing w:line="240" w:lineRule="auto"/>
        <w:ind w:left="567" w:hanging="567"/>
        <w:contextualSpacing/>
        <w:jc w:val="both"/>
        <w:rPr>
          <w:rFonts w:eastAsia="Calibri" w:cs="Arial"/>
          <w:sz w:val="24"/>
          <w:szCs w:val="24"/>
        </w:rPr>
      </w:pPr>
    </w:p>
    <w:p w14:paraId="0B22596A" w14:textId="77777777" w:rsidR="00577551" w:rsidRPr="004A7A3A" w:rsidRDefault="00577551" w:rsidP="00106A70">
      <w:pPr>
        <w:numPr>
          <w:ilvl w:val="0"/>
          <w:numId w:val="66"/>
        </w:numPr>
        <w:spacing w:line="240" w:lineRule="auto"/>
        <w:ind w:left="567" w:hanging="567"/>
        <w:contextualSpacing/>
        <w:jc w:val="both"/>
        <w:rPr>
          <w:rFonts w:eastAsia="Calibri" w:cs="Arial"/>
          <w:b/>
          <w:bCs/>
          <w:sz w:val="24"/>
          <w:szCs w:val="24"/>
        </w:rPr>
      </w:pPr>
      <w:r>
        <w:rPr>
          <w:rFonts w:eastAsia="Calibri" w:cs="Arial"/>
          <w:b/>
          <w:bCs/>
          <w:sz w:val="24"/>
          <w:szCs w:val="24"/>
        </w:rPr>
        <w:t>Pharma QC Document R</w:t>
      </w:r>
      <w:r w:rsidRPr="004A7A3A">
        <w:rPr>
          <w:rFonts w:eastAsia="Calibri" w:cs="Arial"/>
          <w:b/>
          <w:bCs/>
          <w:sz w:val="24"/>
          <w:szCs w:val="24"/>
        </w:rPr>
        <w:t>equirements</w:t>
      </w:r>
    </w:p>
    <w:p w14:paraId="3FCCE00B" w14:textId="77777777" w:rsidR="00577551" w:rsidRPr="004A7A3A" w:rsidRDefault="00577551" w:rsidP="00577551">
      <w:pPr>
        <w:spacing w:before="100" w:beforeAutospacing="1" w:line="240" w:lineRule="auto"/>
        <w:ind w:hanging="567"/>
        <w:contextualSpacing/>
        <w:jc w:val="both"/>
        <w:rPr>
          <w:rFonts w:eastAsia="Calibri" w:cs="Arial"/>
          <w:sz w:val="24"/>
          <w:szCs w:val="24"/>
        </w:rPr>
      </w:pPr>
    </w:p>
    <w:p w14:paraId="31BBEA1A"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3.1</w:t>
      </w:r>
      <w:r>
        <w:rPr>
          <w:rFonts w:eastAsia="Calibri" w:cs="Arial"/>
          <w:sz w:val="24"/>
          <w:szCs w:val="24"/>
        </w:rPr>
        <w:tab/>
      </w:r>
      <w:r w:rsidRPr="004A7A3A">
        <w:rPr>
          <w:rFonts w:eastAsia="Calibri" w:cs="Arial"/>
          <w:sz w:val="24"/>
          <w:szCs w:val="24"/>
        </w:rPr>
        <w:t>The requirements for</w:t>
      </w:r>
      <w:r>
        <w:rPr>
          <w:rFonts w:eastAsia="Calibri" w:cs="Arial"/>
          <w:sz w:val="24"/>
          <w:szCs w:val="24"/>
        </w:rPr>
        <w:t xml:space="preserve"> </w:t>
      </w:r>
      <w:r w:rsidRPr="004A7A3A">
        <w:rPr>
          <w:rFonts w:eastAsia="Calibri" w:cs="Arial"/>
          <w:sz w:val="24"/>
          <w:szCs w:val="24"/>
        </w:rPr>
        <w:t>the Q</w:t>
      </w:r>
      <w:r>
        <w:rPr>
          <w:rFonts w:eastAsia="Calibri" w:cs="Arial"/>
          <w:sz w:val="24"/>
          <w:szCs w:val="24"/>
        </w:rPr>
        <w:t xml:space="preserve">uality </w:t>
      </w:r>
      <w:r w:rsidRPr="004A7A3A">
        <w:rPr>
          <w:rFonts w:eastAsia="Calibri" w:cs="Arial"/>
          <w:sz w:val="24"/>
          <w:szCs w:val="24"/>
        </w:rPr>
        <w:t>A</w:t>
      </w:r>
      <w:r>
        <w:rPr>
          <w:rFonts w:eastAsia="Calibri" w:cs="Arial"/>
          <w:sz w:val="24"/>
          <w:szCs w:val="24"/>
        </w:rPr>
        <w:t>ssurance Assessment</w:t>
      </w:r>
      <w:r w:rsidRPr="004A7A3A">
        <w:rPr>
          <w:rFonts w:eastAsia="Calibri" w:cs="Arial"/>
          <w:sz w:val="24"/>
          <w:szCs w:val="24"/>
        </w:rPr>
        <w:t xml:space="preserve"> process</w:t>
      </w:r>
      <w:r>
        <w:rPr>
          <w:rFonts w:eastAsia="Calibri" w:cs="Arial"/>
          <w:sz w:val="24"/>
          <w:szCs w:val="24"/>
        </w:rPr>
        <w:t xml:space="preserve"> </w:t>
      </w:r>
      <w:r w:rsidRPr="004A7A3A">
        <w:rPr>
          <w:rFonts w:eastAsia="Calibri" w:cs="Arial"/>
          <w:sz w:val="24"/>
          <w:szCs w:val="24"/>
        </w:rPr>
        <w:t>are shown in Table 1 below.</w:t>
      </w:r>
    </w:p>
    <w:p w14:paraId="1110B4B3" w14:textId="77777777" w:rsidR="00577551" w:rsidRDefault="00577551" w:rsidP="00577551">
      <w:pPr>
        <w:spacing w:line="240" w:lineRule="auto"/>
        <w:ind w:left="567"/>
        <w:contextualSpacing/>
        <w:jc w:val="both"/>
        <w:rPr>
          <w:rFonts w:eastAsia="Calibri" w:cs="Arial"/>
          <w:sz w:val="24"/>
          <w:szCs w:val="24"/>
        </w:rPr>
      </w:pPr>
    </w:p>
    <w:p w14:paraId="48F0F4EB"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3.2</w:t>
      </w:r>
      <w:r>
        <w:rPr>
          <w:rFonts w:eastAsia="Calibri" w:cs="Arial"/>
          <w:sz w:val="24"/>
          <w:szCs w:val="24"/>
        </w:rPr>
        <w:tab/>
        <w:t>For the purposes of these documents approved artwork and photographs will be referred to as ‘product images’.</w:t>
      </w:r>
    </w:p>
    <w:p w14:paraId="5EF0B68F" w14:textId="77777777" w:rsidR="00577551" w:rsidRPr="004A7A3A" w:rsidRDefault="00577551" w:rsidP="00577551">
      <w:pPr>
        <w:spacing w:line="240" w:lineRule="auto"/>
        <w:ind w:left="720" w:hanging="567"/>
        <w:contextualSpacing/>
        <w:jc w:val="both"/>
        <w:rPr>
          <w:rFonts w:eastAsia="Calibri" w:cs="Arial"/>
          <w:sz w:val="24"/>
          <w:szCs w:val="24"/>
        </w:rPr>
      </w:pPr>
    </w:p>
    <w:p w14:paraId="539867F6"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3.3</w:t>
      </w:r>
      <w:r>
        <w:rPr>
          <w:rFonts w:eastAsia="Calibri" w:cs="Arial"/>
          <w:sz w:val="24"/>
          <w:szCs w:val="24"/>
        </w:rPr>
        <w:tab/>
      </w:r>
      <w:r w:rsidRPr="00713735">
        <w:rPr>
          <w:rFonts w:eastAsia="Calibri" w:cs="Arial"/>
          <w:sz w:val="24"/>
          <w:szCs w:val="24"/>
        </w:rPr>
        <w:t xml:space="preserve">Offerors </w:t>
      </w:r>
      <w:r w:rsidRPr="00D91F35">
        <w:rPr>
          <w:rFonts w:eastAsia="Calibri" w:cs="Arial"/>
          <w:b/>
          <w:bCs/>
          <w:sz w:val="24"/>
          <w:szCs w:val="24"/>
        </w:rPr>
        <w:t>must</w:t>
      </w:r>
      <w:r w:rsidRPr="00713735">
        <w:rPr>
          <w:rFonts w:eastAsia="Calibri" w:cs="Arial"/>
          <w:sz w:val="24"/>
          <w:szCs w:val="24"/>
        </w:rPr>
        <w:t xml:space="preserve"> upload </w:t>
      </w:r>
      <w:r w:rsidRPr="00A00CE6">
        <w:rPr>
          <w:rFonts w:eastAsia="Calibri" w:cs="Arial"/>
          <w:sz w:val="24"/>
          <w:szCs w:val="24"/>
        </w:rPr>
        <w:t>product images</w:t>
      </w:r>
      <w:r w:rsidRPr="00713735">
        <w:rPr>
          <w:rFonts w:eastAsia="Calibri" w:cs="Arial"/>
          <w:sz w:val="24"/>
          <w:szCs w:val="24"/>
        </w:rPr>
        <w:t xml:space="preserve"> onto Pharma</w:t>
      </w:r>
      <w:r>
        <w:rPr>
          <w:rFonts w:eastAsia="Calibri" w:cs="Arial"/>
          <w:sz w:val="24"/>
          <w:szCs w:val="24"/>
        </w:rPr>
        <w:t xml:space="preserve"> </w:t>
      </w:r>
      <w:r w:rsidRPr="00713735">
        <w:rPr>
          <w:rFonts w:eastAsia="Calibri" w:cs="Arial"/>
          <w:sz w:val="24"/>
          <w:szCs w:val="24"/>
        </w:rPr>
        <w:t>QC.   Full details of what the approved artwork or photograph</w:t>
      </w:r>
      <w:r w:rsidRPr="00713735">
        <w:rPr>
          <w:rFonts w:eastAsia="Calibri"/>
          <w:sz w:val="24"/>
        </w:rPr>
        <w:t xml:space="preserve"> </w:t>
      </w:r>
      <w:r w:rsidRPr="00713735">
        <w:rPr>
          <w:rFonts w:eastAsia="Calibri" w:cs="Arial"/>
          <w:sz w:val="24"/>
          <w:szCs w:val="24"/>
        </w:rPr>
        <w:t xml:space="preserve">uploaded images </w:t>
      </w:r>
      <w:r>
        <w:rPr>
          <w:rFonts w:eastAsia="Calibri" w:cs="Arial"/>
          <w:b/>
          <w:bCs/>
          <w:sz w:val="24"/>
          <w:szCs w:val="24"/>
        </w:rPr>
        <w:t>must</w:t>
      </w:r>
      <w:r w:rsidRPr="00713735">
        <w:rPr>
          <w:rFonts w:eastAsia="Calibri" w:cs="Arial"/>
          <w:sz w:val="24"/>
          <w:szCs w:val="24"/>
        </w:rPr>
        <w:t xml:space="preserve"> include are provided in </w:t>
      </w:r>
      <w:r>
        <w:rPr>
          <w:rFonts w:eastAsia="Calibri" w:cs="Arial"/>
          <w:sz w:val="24"/>
          <w:szCs w:val="24"/>
        </w:rPr>
        <w:t xml:space="preserve">Table </w:t>
      </w:r>
      <w:r w:rsidRPr="00713735">
        <w:rPr>
          <w:rFonts w:eastAsia="Calibri" w:cs="Arial"/>
          <w:sz w:val="24"/>
          <w:szCs w:val="24"/>
        </w:rPr>
        <w:t xml:space="preserve">1. </w:t>
      </w:r>
    </w:p>
    <w:p w14:paraId="18D9244F" w14:textId="77777777" w:rsidR="00577551" w:rsidRPr="00AE3AE5" w:rsidRDefault="00577551" w:rsidP="00577551">
      <w:pPr>
        <w:pStyle w:val="ListParagraph"/>
        <w:spacing w:line="240" w:lineRule="auto"/>
        <w:ind w:left="0"/>
        <w:jc w:val="both"/>
        <w:rPr>
          <w:rFonts w:eastAsia="Calibri" w:cs="Arial"/>
          <w:b/>
          <w:bCs/>
        </w:rPr>
      </w:pPr>
    </w:p>
    <w:p w14:paraId="5D52994E"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3.4</w:t>
      </w:r>
      <w:r>
        <w:rPr>
          <w:rFonts w:eastAsia="Calibri" w:cs="Arial"/>
          <w:sz w:val="24"/>
          <w:szCs w:val="24"/>
        </w:rPr>
        <w:tab/>
      </w:r>
      <w:r w:rsidRPr="004A7A3A">
        <w:rPr>
          <w:rFonts w:eastAsia="Calibri" w:cs="Arial"/>
          <w:sz w:val="24"/>
          <w:szCs w:val="24"/>
        </w:rPr>
        <w:t>Failure to provide image uploads as detailed in Table 1 below by the deadline given will invalidate an offer.</w:t>
      </w:r>
    </w:p>
    <w:p w14:paraId="44D01E6D" w14:textId="77777777" w:rsidR="00577551" w:rsidRDefault="00577551" w:rsidP="00577551">
      <w:pPr>
        <w:pStyle w:val="ListParagraph"/>
        <w:jc w:val="both"/>
        <w:rPr>
          <w:rFonts w:eastAsia="Calibri" w:cs="Arial"/>
        </w:rPr>
      </w:pPr>
    </w:p>
    <w:p w14:paraId="7F2C144F" w14:textId="77777777" w:rsidR="00577551" w:rsidRPr="004A7A3A" w:rsidRDefault="00577551" w:rsidP="00577551">
      <w:pPr>
        <w:spacing w:after="160" w:line="259" w:lineRule="auto"/>
        <w:jc w:val="both"/>
        <w:rPr>
          <w:rFonts w:eastAsia="Calibri" w:cs="Arial"/>
          <w:b/>
          <w:bCs/>
          <w:sz w:val="24"/>
          <w:szCs w:val="24"/>
        </w:rPr>
      </w:pPr>
      <w:r w:rsidRPr="004A7A3A">
        <w:rPr>
          <w:rFonts w:eastAsia="Calibri"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577551" w:rsidRPr="00CD0E8F" w14:paraId="6285AAF3" w14:textId="77777777" w:rsidTr="003C4457">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9141D4C" w14:textId="77777777" w:rsidR="00577551" w:rsidRPr="00CD0E8F" w:rsidRDefault="00577551" w:rsidP="003C4457">
            <w:pPr>
              <w:jc w:val="both"/>
              <w:rPr>
                <w:rFonts w:cs="Arial"/>
                <w:b/>
                <w:bCs/>
                <w:sz w:val="18"/>
                <w:szCs w:val="18"/>
              </w:rPr>
            </w:pPr>
            <w:r w:rsidRPr="00CD0E8F">
              <w:rPr>
                <w:rFonts w:cs="Arial"/>
                <w:b/>
                <w:bCs/>
                <w:sz w:val="18"/>
                <w:szCs w:val="18"/>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73B4DD86" w14:textId="77777777" w:rsidR="00577551" w:rsidRPr="00CD0E8F" w:rsidRDefault="00577551" w:rsidP="003C4457">
            <w:pPr>
              <w:jc w:val="both"/>
              <w:rPr>
                <w:rFonts w:cs="Arial"/>
                <w:b/>
                <w:bCs/>
                <w:sz w:val="18"/>
                <w:szCs w:val="18"/>
              </w:rPr>
            </w:pPr>
            <w:r w:rsidRPr="00CD0E8F">
              <w:rPr>
                <w:rFonts w:cs="Arial"/>
                <w:b/>
                <w:bCs/>
                <w:sz w:val="18"/>
                <w:szCs w:val="18"/>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7CA3539D" w14:textId="77777777" w:rsidR="00577551" w:rsidRDefault="00577551" w:rsidP="003C4457">
            <w:pPr>
              <w:jc w:val="both"/>
              <w:rPr>
                <w:rFonts w:cs="Arial"/>
                <w:b/>
                <w:bCs/>
                <w:sz w:val="18"/>
                <w:szCs w:val="18"/>
              </w:rPr>
            </w:pPr>
          </w:p>
          <w:p w14:paraId="20CBAAA5" w14:textId="77777777" w:rsidR="00577551" w:rsidRPr="00CD0E8F" w:rsidRDefault="00577551" w:rsidP="003C4457">
            <w:pPr>
              <w:jc w:val="both"/>
              <w:rPr>
                <w:rFonts w:cs="Arial"/>
                <w:b/>
                <w:bCs/>
                <w:sz w:val="18"/>
                <w:szCs w:val="18"/>
              </w:rPr>
            </w:pPr>
            <w:r w:rsidRPr="00CD0E8F">
              <w:rPr>
                <w:rFonts w:cs="Arial"/>
                <w:b/>
                <w:bCs/>
                <w:sz w:val="18"/>
                <w:szCs w:val="18"/>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5E321D" w14:textId="77777777" w:rsidR="00577551" w:rsidRPr="00CD0E8F" w:rsidRDefault="00577551" w:rsidP="003C4457">
            <w:pPr>
              <w:jc w:val="both"/>
              <w:rPr>
                <w:rFonts w:cs="Arial"/>
                <w:b/>
                <w:bCs/>
                <w:sz w:val="18"/>
                <w:szCs w:val="18"/>
              </w:rPr>
            </w:pPr>
            <w:r w:rsidRPr="00CD0E8F">
              <w:rPr>
                <w:rFonts w:cs="Arial"/>
                <w:b/>
                <w:bCs/>
                <w:sz w:val="18"/>
                <w:szCs w:val="18"/>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8B568E2" w14:textId="77777777" w:rsidR="00577551" w:rsidRPr="00CD0E8F" w:rsidRDefault="00577551" w:rsidP="003C4457">
            <w:pPr>
              <w:jc w:val="both"/>
              <w:rPr>
                <w:rFonts w:cs="Arial"/>
                <w:b/>
                <w:bCs/>
                <w:sz w:val="18"/>
                <w:szCs w:val="18"/>
              </w:rPr>
            </w:pPr>
            <w:r w:rsidRPr="00CD0E8F">
              <w:rPr>
                <w:rFonts w:cs="Arial"/>
                <w:b/>
                <w:bCs/>
                <w:sz w:val="18"/>
                <w:szCs w:val="18"/>
              </w:rPr>
              <w:t>Elevated Risk Products</w:t>
            </w:r>
          </w:p>
        </w:tc>
      </w:tr>
      <w:tr w:rsidR="00577551" w:rsidRPr="00CD0E8F" w14:paraId="1D177FDF" w14:textId="77777777" w:rsidTr="003C4457">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3CFC0811" w14:textId="77777777" w:rsidR="00577551" w:rsidRPr="00CD0E8F" w:rsidRDefault="00577551" w:rsidP="003C4457">
            <w:pPr>
              <w:jc w:val="both"/>
              <w:rPr>
                <w:rFonts w:cs="Arial"/>
                <w:sz w:val="18"/>
                <w:szCs w:val="18"/>
              </w:rPr>
            </w:pPr>
            <w:r w:rsidRPr="00CD0E8F">
              <w:rPr>
                <w:rFonts w:cs="Arial"/>
                <w:b/>
                <w:bCs/>
                <w:sz w:val="18"/>
                <w:szCs w:val="18"/>
              </w:rPr>
              <w:t xml:space="preserve">Approved artwork </w:t>
            </w:r>
            <w:r w:rsidRPr="00CD0E8F">
              <w:rPr>
                <w:rFonts w:cs="Arial"/>
                <w:b/>
                <w:bCs/>
                <w:sz w:val="18"/>
                <w:szCs w:val="18"/>
                <w:u w:val="single"/>
              </w:rPr>
              <w:t>or</w:t>
            </w:r>
            <w:r w:rsidRPr="00CD0E8F">
              <w:rPr>
                <w:rFonts w:cs="Arial"/>
                <w:b/>
                <w:bCs/>
                <w:sz w:val="18"/>
                <w:szCs w:val="18"/>
              </w:rPr>
              <w:t xml:space="preserve"> Photographs of Secondary Container</w:t>
            </w:r>
            <w:r w:rsidRPr="00CD0E8F">
              <w:rPr>
                <w:b/>
                <w:sz w:val="18"/>
                <w:szCs w:val="18"/>
              </w:rPr>
              <w:t xml:space="preserve"> </w:t>
            </w:r>
            <w:r w:rsidRPr="00CD0E8F">
              <w:rPr>
                <w:rFonts w:cs="Arial"/>
                <w:sz w:val="18"/>
                <w:szCs w:val="18"/>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2BCE3B36" w14:textId="77777777" w:rsidR="00577551" w:rsidRPr="00CD0E8F" w:rsidRDefault="00577551" w:rsidP="003C4457">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21C24197" w14:textId="77777777" w:rsidR="00577551" w:rsidRPr="00AA1DF0" w:rsidRDefault="00577551" w:rsidP="003C4457">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345AEF76" w14:textId="77777777" w:rsidR="00577551" w:rsidRPr="00AA1DF0" w:rsidRDefault="00577551" w:rsidP="003C4457">
            <w:pPr>
              <w:jc w:val="both"/>
              <w:rPr>
                <w:rFonts w:cs="Arial"/>
                <w:sz w:val="18"/>
                <w:szCs w:val="18"/>
              </w:rPr>
            </w:pPr>
          </w:p>
          <w:p w14:paraId="1FA13EC9" w14:textId="77777777" w:rsidR="00577551" w:rsidRPr="00CD0E8F" w:rsidRDefault="00577551" w:rsidP="003C4457">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7F27259" w14:textId="77777777" w:rsidR="00577551" w:rsidRPr="00CD0E8F" w:rsidRDefault="00577551" w:rsidP="003C4457">
            <w:pPr>
              <w:ind w:right="-651"/>
              <w:jc w:val="both"/>
              <w:rPr>
                <w:rFonts w:cs="Arial"/>
                <w:sz w:val="18"/>
                <w:szCs w:val="18"/>
              </w:rPr>
            </w:pPr>
            <w:r w:rsidRPr="00CD0E8F">
              <w:rPr>
                <w:rFonts w:cs="Arial"/>
                <w:sz w:val="18"/>
                <w:szCs w:val="18"/>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7B198530" w14:textId="77777777" w:rsidR="00577551" w:rsidRPr="00CD0E8F" w:rsidRDefault="00577551" w:rsidP="003C4457">
            <w:pPr>
              <w:tabs>
                <w:tab w:val="left" w:pos="747"/>
              </w:tabs>
              <w:ind w:right="1368"/>
              <w:jc w:val="both"/>
              <w:rPr>
                <w:rFonts w:cs="Arial"/>
                <w:sz w:val="18"/>
                <w:szCs w:val="18"/>
              </w:rPr>
            </w:pPr>
            <w:r w:rsidRPr="00CD0E8F">
              <w:rPr>
                <w:rFonts w:cs="Arial"/>
                <w:sz w:val="18"/>
                <w:szCs w:val="18"/>
              </w:rPr>
              <w:sym w:font="Wingdings" w:char="F0FC"/>
            </w:r>
          </w:p>
        </w:tc>
      </w:tr>
      <w:tr w:rsidR="00577551" w:rsidRPr="00CD0E8F" w14:paraId="6A22F2F9" w14:textId="77777777" w:rsidTr="003C4457">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9914430" w14:textId="77777777" w:rsidR="00577551" w:rsidRPr="00CD0E8F" w:rsidRDefault="00577551" w:rsidP="003C4457">
            <w:pPr>
              <w:jc w:val="both"/>
              <w:rPr>
                <w:rFonts w:cs="Arial"/>
                <w:sz w:val="18"/>
                <w:szCs w:val="18"/>
              </w:rPr>
            </w:pPr>
            <w:r w:rsidRPr="00CD0E8F">
              <w:rPr>
                <w:rFonts w:cs="Arial"/>
                <w:b/>
                <w:bCs/>
                <w:sz w:val="18"/>
                <w:szCs w:val="18"/>
              </w:rPr>
              <w:t>Approved artwork or Photographs of Primary Container</w:t>
            </w:r>
            <w:r w:rsidRPr="00CD0E8F">
              <w:rPr>
                <w:rFonts w:cs="Arial"/>
                <w:sz w:val="18"/>
                <w:szCs w:val="18"/>
              </w:rPr>
              <w:t xml:space="preserve"> - If the entire primary container label cannot be seen in one field of view (e.g. on a syringe or ampoule), multiple sequential </w:t>
            </w:r>
            <w:r w:rsidRPr="00CD0E8F">
              <w:rPr>
                <w:rFonts w:cs="Arial"/>
                <w:sz w:val="18"/>
                <w:szCs w:val="18"/>
              </w:rPr>
              <w:lastRenderedPageBreak/>
              <w:t>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44F1A56D" w14:textId="77777777" w:rsidR="00577551" w:rsidRPr="00CD0E8F" w:rsidRDefault="00577551" w:rsidP="003C4457">
            <w:pPr>
              <w:jc w:val="both"/>
              <w:rPr>
                <w:rFonts w:cs="Arial"/>
                <w:sz w:val="18"/>
                <w:szCs w:val="18"/>
              </w:rPr>
            </w:pPr>
            <w:r w:rsidRPr="00CD0E8F">
              <w:rPr>
                <w:rFonts w:cs="Arial"/>
                <w:sz w:val="18"/>
                <w:szCs w:val="18"/>
              </w:rPr>
              <w:lastRenderedPageBreak/>
              <w:t>Tender Close</w:t>
            </w:r>
          </w:p>
        </w:tc>
        <w:tc>
          <w:tcPr>
            <w:tcW w:w="1343" w:type="dxa"/>
            <w:tcBorders>
              <w:top w:val="single" w:sz="4" w:space="0" w:color="auto"/>
              <w:left w:val="nil"/>
              <w:bottom w:val="single" w:sz="4" w:space="0" w:color="auto"/>
              <w:right w:val="single" w:sz="4" w:space="0" w:color="auto"/>
            </w:tcBorders>
          </w:tcPr>
          <w:p w14:paraId="05642516" w14:textId="77777777" w:rsidR="00577551" w:rsidRPr="00AA1DF0" w:rsidRDefault="00577551" w:rsidP="003C4457">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6DEF7257" w14:textId="77777777" w:rsidR="00577551" w:rsidRPr="00AA1DF0" w:rsidRDefault="00577551" w:rsidP="003C4457">
            <w:pPr>
              <w:jc w:val="both"/>
              <w:rPr>
                <w:rFonts w:cs="Arial"/>
                <w:sz w:val="18"/>
                <w:szCs w:val="18"/>
              </w:rPr>
            </w:pPr>
          </w:p>
          <w:p w14:paraId="16025A09" w14:textId="77777777" w:rsidR="00577551" w:rsidRPr="00CD0E8F" w:rsidRDefault="00577551" w:rsidP="003C4457">
            <w:pPr>
              <w:jc w:val="both"/>
              <w:rPr>
                <w:rFonts w:cs="Arial"/>
                <w:sz w:val="18"/>
                <w:szCs w:val="18"/>
              </w:rPr>
            </w:pPr>
            <w:r w:rsidRPr="00AA1DF0">
              <w:rPr>
                <w:rFonts w:cs="Arial"/>
                <w:b/>
                <w:bCs/>
                <w:sz w:val="18"/>
                <w:szCs w:val="18"/>
              </w:rPr>
              <w:t xml:space="preserve">**UK Product Licence Number/Parallel Import Product </w:t>
            </w:r>
            <w:r w:rsidRPr="00AA1DF0">
              <w:rPr>
                <w:rFonts w:cs="Arial"/>
                <w:b/>
                <w:bCs/>
                <w:sz w:val="18"/>
                <w:szCs w:val="18"/>
              </w:rPr>
              <w:lastRenderedPageBreak/>
              <w:t>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7344CA6E" w14:textId="77777777" w:rsidR="00577551" w:rsidRPr="00CD0E8F" w:rsidRDefault="00577551" w:rsidP="003C4457">
            <w:pPr>
              <w:jc w:val="both"/>
              <w:rPr>
                <w:rFonts w:cs="Arial"/>
                <w:sz w:val="18"/>
                <w:szCs w:val="18"/>
              </w:rPr>
            </w:pPr>
          </w:p>
          <w:p w14:paraId="3116E2E3" w14:textId="77777777" w:rsidR="00577551" w:rsidRPr="00CD0E8F" w:rsidRDefault="00577551" w:rsidP="003C4457">
            <w:pPr>
              <w:jc w:val="both"/>
              <w:rPr>
                <w:rFonts w:cs="Arial"/>
                <w:sz w:val="18"/>
                <w:szCs w:val="18"/>
              </w:rPr>
            </w:pPr>
            <w:r w:rsidRPr="00CD0E8F">
              <w:rPr>
                <w:rFonts w:cs="Arial"/>
                <w:sz w:val="18"/>
                <w:szCs w:val="18"/>
              </w:rPr>
              <w:t>Not Required</w:t>
            </w:r>
          </w:p>
          <w:p w14:paraId="560ADAEE"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hideMark/>
          </w:tcPr>
          <w:p w14:paraId="797DCCB3" w14:textId="77777777" w:rsidR="00577551" w:rsidRPr="00CD0E8F" w:rsidRDefault="00577551" w:rsidP="003C4457">
            <w:pPr>
              <w:jc w:val="both"/>
              <w:rPr>
                <w:rFonts w:cs="Arial"/>
                <w:sz w:val="18"/>
                <w:szCs w:val="18"/>
              </w:rPr>
            </w:pPr>
            <w:r w:rsidRPr="00CD0E8F">
              <w:rPr>
                <w:rFonts w:cs="Arial"/>
                <w:sz w:val="18"/>
                <w:szCs w:val="18"/>
              </w:rPr>
              <w:sym w:font="Wingdings" w:char="F0FC"/>
            </w:r>
          </w:p>
        </w:tc>
      </w:tr>
      <w:tr w:rsidR="00577551" w:rsidRPr="00CD0E8F" w14:paraId="05948F59" w14:textId="77777777" w:rsidTr="003C4457">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59D035B6" w14:textId="77777777" w:rsidR="00577551" w:rsidRPr="00CD0E8F" w:rsidRDefault="00577551" w:rsidP="003C4457">
            <w:pPr>
              <w:jc w:val="both"/>
              <w:rPr>
                <w:rFonts w:cs="Arial"/>
                <w:b/>
                <w:bCs/>
                <w:sz w:val="18"/>
                <w:szCs w:val="18"/>
              </w:rPr>
            </w:pPr>
            <w:r>
              <w:rPr>
                <w:rFonts w:cs="Arial"/>
                <w:b/>
                <w:bCs/>
                <w:sz w:val="18"/>
                <w:szCs w:val="18"/>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23A97F9B" w14:textId="77777777" w:rsidR="00577551" w:rsidRPr="00CD0E8F" w:rsidRDefault="00577551" w:rsidP="003C4457">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389113C8" w14:textId="77777777" w:rsidR="00577551" w:rsidRPr="00CD0E8F" w:rsidRDefault="00577551" w:rsidP="003C4457">
            <w:pPr>
              <w:jc w:val="both"/>
              <w:rPr>
                <w:rFonts w:cs="Arial"/>
                <w:sz w:val="18"/>
                <w:szCs w:val="18"/>
              </w:rPr>
            </w:pPr>
          </w:p>
        </w:tc>
        <w:tc>
          <w:tcPr>
            <w:tcW w:w="2040" w:type="dxa"/>
            <w:tcBorders>
              <w:top w:val="nil"/>
              <w:left w:val="single" w:sz="4" w:space="0" w:color="auto"/>
              <w:bottom w:val="single" w:sz="4" w:space="0" w:color="auto"/>
              <w:right w:val="single" w:sz="4" w:space="0" w:color="auto"/>
            </w:tcBorders>
            <w:shd w:val="clear" w:color="auto" w:fill="auto"/>
            <w:noWrap/>
          </w:tcPr>
          <w:p w14:paraId="30B0BB85" w14:textId="77777777" w:rsidR="00577551" w:rsidRDefault="00577551" w:rsidP="003C4457">
            <w:pPr>
              <w:jc w:val="both"/>
              <w:rPr>
                <w:rFonts w:cs="Arial"/>
                <w:sz w:val="18"/>
                <w:szCs w:val="18"/>
              </w:rPr>
            </w:pPr>
          </w:p>
          <w:p w14:paraId="0716AB52" w14:textId="77777777" w:rsidR="00577551" w:rsidRPr="00CD0E8F" w:rsidRDefault="00577551" w:rsidP="003C4457">
            <w:pPr>
              <w:jc w:val="both"/>
              <w:rPr>
                <w:rFonts w:cs="Arial"/>
                <w:sz w:val="18"/>
                <w:szCs w:val="18"/>
              </w:rPr>
            </w:pPr>
            <w:r w:rsidRPr="00CD0E8F">
              <w:rPr>
                <w:rFonts w:cs="Arial"/>
                <w:sz w:val="18"/>
                <w:szCs w:val="18"/>
              </w:rPr>
              <w:t>Not Required</w:t>
            </w:r>
          </w:p>
          <w:p w14:paraId="0BB71FA4"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tcPr>
          <w:p w14:paraId="0B45888F" w14:textId="77777777" w:rsidR="00577551" w:rsidRPr="00CD0E8F" w:rsidRDefault="00577551" w:rsidP="003C4457">
            <w:pPr>
              <w:jc w:val="both"/>
              <w:rPr>
                <w:rFonts w:cs="Arial"/>
                <w:sz w:val="18"/>
                <w:szCs w:val="18"/>
              </w:rPr>
            </w:pPr>
            <w:r w:rsidRPr="00CD0E8F">
              <w:rPr>
                <w:rFonts w:cs="Arial"/>
                <w:sz w:val="18"/>
                <w:szCs w:val="18"/>
              </w:rPr>
              <w:sym w:font="Wingdings" w:char="F0FC"/>
            </w:r>
          </w:p>
        </w:tc>
      </w:tr>
      <w:tr w:rsidR="00577551" w:rsidRPr="00CD0E8F" w14:paraId="42F91401" w14:textId="77777777" w:rsidTr="003C4457">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F4C020E" w14:textId="77777777" w:rsidR="00577551" w:rsidRPr="00CD0E8F" w:rsidRDefault="00577551" w:rsidP="003C4457">
            <w:pPr>
              <w:jc w:val="both"/>
              <w:rPr>
                <w:rFonts w:cs="Arial"/>
                <w:sz w:val="18"/>
                <w:szCs w:val="18"/>
              </w:rPr>
            </w:pPr>
            <w:r w:rsidRPr="00CD0E8F">
              <w:rPr>
                <w:rFonts w:cs="Arial"/>
                <w:b/>
                <w:bCs/>
                <w:sz w:val="18"/>
                <w:szCs w:val="18"/>
              </w:rPr>
              <w:t>Patient Information Leaflet</w:t>
            </w:r>
            <w:r w:rsidRPr="00CD0E8F">
              <w:rPr>
                <w:rFonts w:cs="Arial"/>
                <w:sz w:val="18"/>
                <w:szCs w:val="18"/>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11F799D2" w14:textId="77777777" w:rsidR="00577551" w:rsidRPr="00CD0E8F" w:rsidRDefault="00577551" w:rsidP="003C4457">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62D4D2BF" w14:textId="77777777" w:rsidR="00577551" w:rsidRPr="00CD0E8F" w:rsidRDefault="00577551" w:rsidP="003C4457">
            <w:pPr>
              <w:jc w:val="both"/>
              <w:rPr>
                <w:rFonts w:cs="Arial"/>
                <w:sz w:val="18"/>
                <w:szCs w:val="18"/>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19A5D1D7"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096FE087" w14:textId="77777777" w:rsidR="00577551" w:rsidRPr="00CD0E8F" w:rsidRDefault="00577551" w:rsidP="003C4457">
            <w:pPr>
              <w:jc w:val="both"/>
              <w:rPr>
                <w:rFonts w:cs="Arial"/>
                <w:sz w:val="18"/>
                <w:szCs w:val="18"/>
              </w:rPr>
            </w:pPr>
          </w:p>
        </w:tc>
        <w:tc>
          <w:tcPr>
            <w:tcW w:w="2383" w:type="dxa"/>
            <w:tcBorders>
              <w:top w:val="nil"/>
              <w:left w:val="nil"/>
              <w:bottom w:val="single" w:sz="4" w:space="0" w:color="auto"/>
              <w:right w:val="single" w:sz="4" w:space="0" w:color="auto"/>
            </w:tcBorders>
            <w:shd w:val="clear" w:color="auto" w:fill="auto"/>
            <w:noWrap/>
            <w:vAlign w:val="center"/>
            <w:hideMark/>
          </w:tcPr>
          <w:p w14:paraId="24055018"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7ADE7345" w14:textId="77777777" w:rsidR="00577551" w:rsidRPr="00CD0E8F" w:rsidRDefault="00577551" w:rsidP="003C4457">
            <w:pPr>
              <w:jc w:val="both"/>
              <w:rPr>
                <w:rFonts w:cs="Arial"/>
                <w:sz w:val="18"/>
                <w:szCs w:val="18"/>
              </w:rPr>
            </w:pPr>
          </w:p>
        </w:tc>
      </w:tr>
      <w:tr w:rsidR="00577551" w:rsidRPr="00CD0E8F" w14:paraId="3EA4EFDF" w14:textId="77777777" w:rsidTr="003C4457">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409B" w14:textId="77777777" w:rsidR="00577551" w:rsidRPr="00CD0E8F" w:rsidRDefault="00577551" w:rsidP="003C4457">
            <w:pPr>
              <w:jc w:val="both"/>
              <w:rPr>
                <w:rFonts w:cs="Arial"/>
                <w:sz w:val="18"/>
                <w:szCs w:val="18"/>
              </w:rPr>
            </w:pPr>
            <w:r w:rsidRPr="00CD0E8F">
              <w:rPr>
                <w:rFonts w:cs="Arial"/>
                <w:b/>
                <w:bCs/>
                <w:sz w:val="18"/>
                <w:szCs w:val="18"/>
              </w:rPr>
              <w:t>Summary of Product Characteristics</w:t>
            </w:r>
            <w:r w:rsidRPr="00CD0E8F">
              <w:rPr>
                <w:rFonts w:cs="Arial"/>
                <w:sz w:val="18"/>
                <w:szCs w:val="18"/>
              </w:rPr>
              <w:t xml:space="preserve"> (SPC)</w:t>
            </w:r>
            <w:r>
              <w:rPr>
                <w:rFonts w:cs="Arial"/>
                <w:sz w:val="18"/>
                <w:szCs w:val="18"/>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419856C5" w14:textId="77777777" w:rsidR="00577551" w:rsidRPr="00CD0E8F" w:rsidRDefault="00577551" w:rsidP="003C4457">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0C45A2F4" w14:textId="77777777" w:rsidR="00577551" w:rsidRPr="00CD0E8F" w:rsidRDefault="00577551" w:rsidP="003C4457">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668926E2" w14:textId="77777777" w:rsidR="00577551" w:rsidRDefault="00577551" w:rsidP="003C4457">
            <w:pPr>
              <w:jc w:val="both"/>
              <w:rPr>
                <w:rFonts w:cs="Arial"/>
                <w:sz w:val="18"/>
                <w:szCs w:val="18"/>
              </w:rPr>
            </w:pPr>
          </w:p>
          <w:p w14:paraId="36A58771" w14:textId="77777777" w:rsidR="00577551" w:rsidRDefault="00577551" w:rsidP="003C4457">
            <w:pPr>
              <w:jc w:val="both"/>
              <w:rPr>
                <w:rFonts w:cs="Arial"/>
                <w:sz w:val="18"/>
                <w:szCs w:val="18"/>
              </w:rPr>
            </w:pPr>
          </w:p>
          <w:p w14:paraId="0749BDA4" w14:textId="77777777" w:rsidR="00577551" w:rsidRDefault="00577551" w:rsidP="003C4457">
            <w:pPr>
              <w:jc w:val="both"/>
              <w:rPr>
                <w:rFonts w:cs="Arial"/>
                <w:sz w:val="18"/>
                <w:szCs w:val="18"/>
              </w:rPr>
            </w:pPr>
          </w:p>
          <w:p w14:paraId="32FCE9E9"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2BA6655D" w14:textId="77777777" w:rsidR="00577551" w:rsidRPr="00CD0E8F" w:rsidRDefault="00577551" w:rsidP="003C4457">
            <w:pPr>
              <w:jc w:val="both"/>
              <w:rPr>
                <w:rFonts w:cs="Arial"/>
                <w:sz w:val="18"/>
                <w:szCs w:val="18"/>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298B72D5" w14:textId="77777777" w:rsidR="00577551" w:rsidRPr="00CD0E8F" w:rsidRDefault="00577551" w:rsidP="003C4457">
            <w:pPr>
              <w:jc w:val="both"/>
              <w:rPr>
                <w:rFonts w:cs="Arial"/>
                <w:sz w:val="18"/>
                <w:szCs w:val="18"/>
              </w:rPr>
            </w:pPr>
            <w:r w:rsidRPr="00CD0E8F">
              <w:rPr>
                <w:rFonts w:cs="Arial"/>
                <w:sz w:val="18"/>
                <w:szCs w:val="18"/>
              </w:rPr>
              <w:t>Not Required (supplier has obligation to provide if awarded)</w:t>
            </w:r>
          </w:p>
          <w:p w14:paraId="65C12B3F" w14:textId="77777777" w:rsidR="00577551" w:rsidRPr="00CD0E8F" w:rsidRDefault="00577551" w:rsidP="003C4457">
            <w:pPr>
              <w:jc w:val="both"/>
              <w:rPr>
                <w:rFonts w:cs="Arial"/>
                <w:sz w:val="18"/>
                <w:szCs w:val="18"/>
              </w:rPr>
            </w:pPr>
          </w:p>
        </w:tc>
      </w:tr>
    </w:tbl>
    <w:p w14:paraId="58930BA3" w14:textId="77777777" w:rsidR="00577551" w:rsidRDefault="00577551" w:rsidP="00577551">
      <w:pPr>
        <w:spacing w:after="160" w:line="259" w:lineRule="auto"/>
        <w:ind w:hanging="567"/>
        <w:jc w:val="both"/>
        <w:rPr>
          <w:rFonts w:eastAsia="Calibri" w:cs="Arial"/>
          <w:b/>
          <w:bCs/>
          <w:sz w:val="24"/>
          <w:szCs w:val="24"/>
        </w:rPr>
      </w:pPr>
    </w:p>
    <w:p w14:paraId="1C324CF3" w14:textId="77777777" w:rsidR="00577551" w:rsidRDefault="00577551" w:rsidP="00106A70">
      <w:pPr>
        <w:numPr>
          <w:ilvl w:val="0"/>
          <w:numId w:val="67"/>
        </w:numPr>
        <w:spacing w:line="240" w:lineRule="auto"/>
        <w:ind w:left="284" w:hanging="284"/>
        <w:contextualSpacing/>
        <w:jc w:val="both"/>
        <w:rPr>
          <w:rFonts w:cs="Arial"/>
          <w:sz w:val="24"/>
          <w:szCs w:val="24"/>
        </w:rPr>
      </w:pPr>
      <w:r w:rsidRPr="004A7A3A">
        <w:rPr>
          <w:rFonts w:cs="Arial"/>
          <w:sz w:val="24"/>
          <w:szCs w:val="24"/>
        </w:rPr>
        <w:t>Number on the bar code within the image should be consistent across all required images uploaded on Pharma</w:t>
      </w:r>
      <w:r>
        <w:rPr>
          <w:rFonts w:cs="Arial"/>
          <w:sz w:val="24"/>
          <w:szCs w:val="24"/>
        </w:rPr>
        <w:t xml:space="preserve"> </w:t>
      </w:r>
      <w:r w:rsidRPr="004A7A3A">
        <w:rPr>
          <w:rFonts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Pr>
          <w:rFonts w:cs="Arial"/>
          <w:sz w:val="24"/>
          <w:szCs w:val="24"/>
        </w:rPr>
        <w:t xml:space="preserve"> </w:t>
      </w:r>
      <w:r w:rsidRPr="004A7A3A">
        <w:rPr>
          <w:rFonts w:cs="Arial"/>
          <w:sz w:val="24"/>
          <w:szCs w:val="24"/>
        </w:rPr>
        <w:t xml:space="preserve">QC.  </w:t>
      </w:r>
      <w:r w:rsidRPr="004A7A3A">
        <w:rPr>
          <w:rFonts w:cs="Arial"/>
          <w:b/>
          <w:bCs/>
          <w:sz w:val="24"/>
          <w:szCs w:val="24"/>
        </w:rPr>
        <w:t>Any inconsistencies must be addressed in a covering letter to be submitted as part of the offer</w:t>
      </w:r>
      <w:r w:rsidRPr="004A7A3A">
        <w:rPr>
          <w:rFonts w:cs="Arial"/>
          <w:sz w:val="24"/>
          <w:szCs w:val="24"/>
        </w:rPr>
        <w:t>.</w:t>
      </w:r>
    </w:p>
    <w:p w14:paraId="50BECCDC" w14:textId="77777777" w:rsidR="00577551" w:rsidRDefault="00577551" w:rsidP="00577551">
      <w:pPr>
        <w:ind w:left="284" w:hanging="284"/>
        <w:contextualSpacing/>
        <w:jc w:val="both"/>
        <w:rPr>
          <w:rFonts w:cs="Arial"/>
          <w:sz w:val="24"/>
          <w:szCs w:val="24"/>
        </w:rPr>
      </w:pPr>
      <w:r>
        <w:rPr>
          <w:rFonts w:cs="Arial"/>
          <w:sz w:val="24"/>
          <w:szCs w:val="24"/>
        </w:rPr>
        <w:t>**</w:t>
      </w:r>
      <w:r>
        <w:rPr>
          <w:rFonts w:cs="Arial"/>
          <w:sz w:val="24"/>
          <w:szCs w:val="24"/>
        </w:rPr>
        <w:tab/>
      </w:r>
      <w:r w:rsidRPr="00AB257F">
        <w:rPr>
          <w:rFonts w:cs="Arial"/>
          <w:sz w:val="24"/>
          <w:szCs w:val="24"/>
        </w:rPr>
        <w:t>Number should be consistent across all required images uploaded on Pharma</w:t>
      </w:r>
      <w:r>
        <w:rPr>
          <w:rFonts w:cs="Arial"/>
          <w:sz w:val="24"/>
          <w:szCs w:val="24"/>
        </w:rPr>
        <w:t xml:space="preserve"> </w:t>
      </w:r>
      <w:r w:rsidRPr="00AB257F">
        <w:rPr>
          <w:rFonts w:cs="Arial"/>
          <w:sz w:val="24"/>
          <w:szCs w:val="24"/>
        </w:rPr>
        <w:t>QC for the offered product and with the number entered in the SelecTT offer file.</w:t>
      </w:r>
    </w:p>
    <w:p w14:paraId="42C5F1CF" w14:textId="77777777" w:rsidR="00577551" w:rsidRPr="00AB257F" w:rsidRDefault="00577551" w:rsidP="00577551">
      <w:pPr>
        <w:ind w:left="284" w:hanging="284"/>
        <w:contextualSpacing/>
        <w:jc w:val="both"/>
        <w:rPr>
          <w:rFonts w:cs="Arial"/>
          <w:sz w:val="24"/>
          <w:szCs w:val="24"/>
        </w:rPr>
      </w:pPr>
      <w:r>
        <w:rPr>
          <w:rFonts w:cs="Arial"/>
          <w:sz w:val="24"/>
          <w:szCs w:val="24"/>
        </w:rPr>
        <w:t>***</w:t>
      </w:r>
      <w:r>
        <w:rPr>
          <w:rFonts w:cs="Arial"/>
          <w:sz w:val="24"/>
          <w:szCs w:val="24"/>
        </w:rPr>
        <w:tab/>
        <w:t xml:space="preserve">Where the offered product is </w:t>
      </w:r>
      <w:r w:rsidRPr="002800A0">
        <w:rPr>
          <w:rFonts w:cs="Arial"/>
          <w:sz w:val="24"/>
          <w:szCs w:val="24"/>
        </w:rPr>
        <w:t xml:space="preserve">listed in </w:t>
      </w:r>
      <w:r>
        <w:rPr>
          <w:rFonts w:cs="Arial"/>
          <w:sz w:val="24"/>
          <w:szCs w:val="24"/>
        </w:rPr>
        <w:t>Document No. 04 Appendix A - Stability Protocol and Additional Specification Requirements</w:t>
      </w:r>
      <w:r w:rsidRPr="002800A0">
        <w:rPr>
          <w:rFonts w:cs="Arial"/>
          <w:sz w:val="24"/>
          <w:szCs w:val="24"/>
        </w:rPr>
        <w:t xml:space="preserve"> as having</w:t>
      </w:r>
      <w:r>
        <w:rPr>
          <w:rFonts w:cs="Arial"/>
          <w:sz w:val="24"/>
          <w:szCs w:val="24"/>
        </w:rPr>
        <w:t xml:space="preserve"> an additional specification requirement an SPC will be required by the tender closing date.</w:t>
      </w:r>
    </w:p>
    <w:p w14:paraId="3EDA5C87" w14:textId="77777777" w:rsidR="00577551" w:rsidRDefault="00577551" w:rsidP="00577551">
      <w:pPr>
        <w:spacing w:after="160" w:line="259" w:lineRule="auto"/>
        <w:contextualSpacing/>
        <w:jc w:val="both"/>
        <w:rPr>
          <w:rFonts w:eastAsia="Calibri" w:cs="Arial"/>
          <w:b/>
          <w:bCs/>
          <w:sz w:val="24"/>
          <w:szCs w:val="24"/>
        </w:rPr>
      </w:pPr>
    </w:p>
    <w:p w14:paraId="5A1C8813" w14:textId="77777777" w:rsidR="00577551" w:rsidRPr="004A7A3A" w:rsidRDefault="00577551" w:rsidP="00577551">
      <w:pPr>
        <w:spacing w:after="160" w:line="259" w:lineRule="auto"/>
        <w:contextualSpacing/>
        <w:jc w:val="both"/>
        <w:rPr>
          <w:rFonts w:eastAsia="Calibri" w:cs="Arial"/>
          <w:sz w:val="24"/>
          <w:szCs w:val="24"/>
        </w:rPr>
      </w:pPr>
    </w:p>
    <w:p w14:paraId="139D235C" w14:textId="77777777" w:rsidR="00577551" w:rsidRPr="004A7A3A" w:rsidRDefault="00577551" w:rsidP="00577551">
      <w:pPr>
        <w:tabs>
          <w:tab w:val="left" w:pos="567"/>
        </w:tabs>
        <w:spacing w:line="240" w:lineRule="auto"/>
        <w:ind w:hanging="567"/>
        <w:jc w:val="both"/>
        <w:rPr>
          <w:rFonts w:eastAsia="Calibri" w:cs="Arial"/>
          <w:b/>
          <w:bCs/>
          <w:sz w:val="24"/>
          <w:szCs w:val="24"/>
        </w:rPr>
      </w:pPr>
      <w:r>
        <w:rPr>
          <w:rFonts w:eastAsia="Calibri" w:cs="Arial"/>
          <w:b/>
          <w:bCs/>
          <w:sz w:val="24"/>
          <w:szCs w:val="24"/>
        </w:rPr>
        <w:t>4.</w:t>
      </w:r>
      <w:r w:rsidRPr="004A7A3A">
        <w:rPr>
          <w:rFonts w:eastAsia="Calibri" w:cs="Arial"/>
          <w:b/>
          <w:bCs/>
          <w:sz w:val="24"/>
          <w:szCs w:val="24"/>
        </w:rPr>
        <w:tab/>
      </w:r>
      <w:r>
        <w:rPr>
          <w:rFonts w:eastAsia="Calibri" w:cs="Arial"/>
          <w:b/>
          <w:bCs/>
          <w:sz w:val="24"/>
          <w:szCs w:val="24"/>
        </w:rPr>
        <w:t>Quality Assurance Assessment</w:t>
      </w:r>
      <w:r w:rsidRPr="004A7A3A">
        <w:rPr>
          <w:rFonts w:eastAsia="Calibri" w:cs="Arial"/>
          <w:b/>
          <w:bCs/>
          <w:sz w:val="24"/>
          <w:szCs w:val="24"/>
        </w:rPr>
        <w:t xml:space="preserve"> - Methodology</w:t>
      </w:r>
      <w:r w:rsidRPr="004A7A3A">
        <w:rPr>
          <w:rFonts w:eastAsia="Calibri" w:cs="Arial"/>
          <w:b/>
          <w:bCs/>
          <w:sz w:val="24"/>
          <w:szCs w:val="24"/>
        </w:rPr>
        <w:tab/>
      </w:r>
    </w:p>
    <w:p w14:paraId="0E624DD3" w14:textId="77777777" w:rsidR="00577551" w:rsidRPr="004A7A3A" w:rsidRDefault="00577551" w:rsidP="00577551">
      <w:pPr>
        <w:spacing w:line="240" w:lineRule="auto"/>
        <w:ind w:hanging="567"/>
        <w:contextualSpacing/>
        <w:jc w:val="both"/>
        <w:rPr>
          <w:rFonts w:eastAsia="Calibri" w:cs="Arial"/>
          <w:sz w:val="24"/>
          <w:szCs w:val="24"/>
        </w:rPr>
      </w:pPr>
    </w:p>
    <w:p w14:paraId="6C50637A" w14:textId="77777777" w:rsidR="00577551" w:rsidRPr="00B0436D" w:rsidRDefault="00577551" w:rsidP="00577551">
      <w:pPr>
        <w:spacing w:line="240" w:lineRule="auto"/>
        <w:ind w:left="567" w:hanging="567"/>
        <w:jc w:val="both"/>
        <w:rPr>
          <w:rFonts w:eastAsia="Calibri" w:cs="Arial"/>
          <w:sz w:val="24"/>
          <w:szCs w:val="24"/>
        </w:rPr>
      </w:pPr>
      <w:r>
        <w:rPr>
          <w:rFonts w:eastAsia="Calibri" w:cs="Arial"/>
          <w:sz w:val="24"/>
          <w:szCs w:val="24"/>
        </w:rPr>
        <w:t>4</w:t>
      </w:r>
      <w:r w:rsidRPr="004A7A3A">
        <w:rPr>
          <w:rFonts w:eastAsia="Calibri" w:cs="Arial"/>
          <w:sz w:val="24"/>
          <w:szCs w:val="24"/>
        </w:rPr>
        <w:t>.1</w:t>
      </w:r>
      <w:r w:rsidRPr="004A7A3A">
        <w:rPr>
          <w:rFonts w:eastAsia="Calibri" w:cs="Arial"/>
          <w:sz w:val="24"/>
          <w:szCs w:val="24"/>
        </w:rPr>
        <w:tab/>
      </w:r>
      <w:r w:rsidRPr="00B0436D">
        <w:rPr>
          <w:rFonts w:eastAsia="Calibri" w:cs="Arial"/>
          <w:sz w:val="24"/>
          <w:szCs w:val="24"/>
        </w:rPr>
        <w:t xml:space="preserve">The Authority, or it’s nominated representatives, will follow the process outlined in steps 4.2 to 4.5 below for all products which have not undergone a Quality Assurance Assessment and been assessed as a “Pass” on or subsequent to,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 2023</w:t>
      </w:r>
      <w:r w:rsidRPr="00B0436D">
        <w:rPr>
          <w:rFonts w:eastAsia="Calibri" w:cs="Arial"/>
          <w:color w:val="000000"/>
          <w:sz w:val="24"/>
          <w:szCs w:val="24"/>
        </w:rPr>
        <w:t xml:space="preserve"> </w:t>
      </w:r>
      <w:r w:rsidRPr="00B0436D">
        <w:rPr>
          <w:rFonts w:eastAsia="Calibri" w:cs="Arial"/>
          <w:sz w:val="24"/>
          <w:szCs w:val="24"/>
        </w:rPr>
        <w:t xml:space="preserve">regardless of whether they have been identified as ‘normal’ or ‘elevated’ risk (as designated in Documents No. 05a(i), Document No. 05a(iii) and paragraph 1.2 above).  </w:t>
      </w:r>
    </w:p>
    <w:p w14:paraId="630538A1" w14:textId="77777777" w:rsidR="00577551" w:rsidRPr="00B0436D" w:rsidRDefault="00577551" w:rsidP="00577551">
      <w:pPr>
        <w:spacing w:line="240" w:lineRule="auto"/>
        <w:ind w:left="567" w:hanging="567"/>
        <w:jc w:val="both"/>
        <w:rPr>
          <w:rFonts w:eastAsia="Calibri" w:cs="Arial"/>
          <w:sz w:val="24"/>
          <w:szCs w:val="24"/>
        </w:rPr>
      </w:pPr>
    </w:p>
    <w:p w14:paraId="5A5A5553" w14:textId="77777777" w:rsidR="00577551" w:rsidRPr="00B0436D" w:rsidRDefault="00577551" w:rsidP="00577551">
      <w:pPr>
        <w:spacing w:line="240" w:lineRule="auto"/>
        <w:ind w:left="567"/>
        <w:jc w:val="both"/>
        <w:rPr>
          <w:rFonts w:eastAsia="Calibri" w:cs="Arial"/>
          <w:sz w:val="24"/>
          <w:szCs w:val="24"/>
        </w:rPr>
      </w:pPr>
      <w:r w:rsidRPr="00B0436D">
        <w:rPr>
          <w:rFonts w:eastAsia="Calibri" w:cs="Arial"/>
          <w:sz w:val="24"/>
          <w:szCs w:val="24"/>
        </w:rPr>
        <w:t xml:space="preserve">For any offered product which has undergone a Quality </w:t>
      </w:r>
      <w:r w:rsidRPr="00EC0B10">
        <w:rPr>
          <w:rFonts w:eastAsia="Calibri" w:cs="Arial"/>
          <w:sz w:val="24"/>
          <w:szCs w:val="24"/>
        </w:rPr>
        <w:t>Assurance</w:t>
      </w:r>
      <w:r w:rsidRPr="00B0436D">
        <w:rPr>
          <w:rFonts w:eastAsia="Calibri" w:cs="Arial"/>
          <w:sz w:val="24"/>
          <w:szCs w:val="24"/>
        </w:rPr>
        <w:t xml:space="preserve"> Assessment and had been assessed as a “Pass” on or subsequent to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w:t>
      </w:r>
      <w:r w:rsidRPr="00B0436D">
        <w:rPr>
          <w:rFonts w:eastAsia="Calibri" w:cs="Arial"/>
          <w:color w:val="000000"/>
          <w:sz w:val="24"/>
          <w:szCs w:val="24"/>
        </w:rPr>
        <w:t xml:space="preserve"> 202</w:t>
      </w:r>
      <w:r>
        <w:rPr>
          <w:rFonts w:eastAsia="Calibri" w:cs="Arial"/>
          <w:color w:val="000000"/>
          <w:sz w:val="24"/>
          <w:szCs w:val="24"/>
        </w:rPr>
        <w:t>3</w:t>
      </w:r>
      <w:r w:rsidRPr="00B0436D">
        <w:rPr>
          <w:rFonts w:eastAsia="Calibri" w:cs="Arial"/>
          <w:color w:val="000000"/>
          <w:sz w:val="24"/>
          <w:szCs w:val="24"/>
        </w:rPr>
        <w:t>,</w:t>
      </w:r>
      <w:r w:rsidRPr="00B0436D">
        <w:rPr>
          <w:rFonts w:eastAsia="Calibri" w:cs="Arial"/>
          <w:sz w:val="24"/>
          <w:szCs w:val="24"/>
        </w:rPr>
        <w:t xml:space="preserve"> confirmation that no changes have been made to the product or the associated product/information recorded in Pharma QC will be requested from the Offeror.  </w:t>
      </w:r>
      <w:r w:rsidRPr="00B0436D">
        <w:rPr>
          <w:rFonts w:eastAsia="Calibri" w:cs="Arial"/>
          <w:sz w:val="24"/>
          <w:szCs w:val="24"/>
        </w:rPr>
        <w:lastRenderedPageBreak/>
        <w:t>Where an Offeror confirms no changes have been made the existing “Pass” will stand. Where an Offeror confirms changes have been made the Authority will follow the process outlined in steps 4.2 to 4.5 below.</w:t>
      </w:r>
    </w:p>
    <w:p w14:paraId="56882D03" w14:textId="77777777" w:rsidR="00577551" w:rsidRPr="00B0436D" w:rsidRDefault="00577551" w:rsidP="00577551">
      <w:pPr>
        <w:spacing w:line="240" w:lineRule="auto"/>
        <w:ind w:left="567" w:hanging="567"/>
        <w:jc w:val="both"/>
        <w:rPr>
          <w:rFonts w:eastAsia="Calibri" w:cs="Arial"/>
          <w:sz w:val="24"/>
          <w:szCs w:val="24"/>
        </w:rPr>
      </w:pPr>
    </w:p>
    <w:p w14:paraId="4133C074" w14:textId="77777777" w:rsidR="00577551" w:rsidRPr="004A7A3A" w:rsidRDefault="00577551" w:rsidP="00577551">
      <w:pPr>
        <w:spacing w:line="240" w:lineRule="auto"/>
        <w:ind w:left="567" w:hanging="567"/>
        <w:jc w:val="both"/>
        <w:rPr>
          <w:rFonts w:eastAsia="Calibri" w:cs="Arial"/>
          <w:sz w:val="24"/>
          <w:szCs w:val="24"/>
        </w:rPr>
      </w:pPr>
      <w:r w:rsidRPr="00B0436D">
        <w:rPr>
          <w:rFonts w:eastAsia="Calibri" w:cs="Arial"/>
          <w:sz w:val="24"/>
          <w:szCs w:val="24"/>
        </w:rPr>
        <w:tab/>
        <w:t>If any changes have been made to the NPC Description since the Quality Assurance Assessment was undertaken the Authority will follow the process outlined in steps 4.2 to 4.5 below.</w:t>
      </w:r>
    </w:p>
    <w:p w14:paraId="796AFF59" w14:textId="77777777" w:rsidR="00577551" w:rsidRPr="004A7A3A" w:rsidRDefault="00577551" w:rsidP="00577551">
      <w:pPr>
        <w:spacing w:line="240" w:lineRule="auto"/>
        <w:ind w:left="567" w:hanging="567"/>
        <w:jc w:val="both"/>
        <w:rPr>
          <w:rFonts w:eastAsia="Calibri" w:cs="Arial"/>
          <w:sz w:val="24"/>
          <w:szCs w:val="24"/>
        </w:rPr>
      </w:pPr>
    </w:p>
    <w:p w14:paraId="18D2F80A" w14:textId="77777777" w:rsidR="00577551" w:rsidRPr="004A7A3A" w:rsidRDefault="00577551" w:rsidP="00577551">
      <w:pPr>
        <w:spacing w:line="240" w:lineRule="auto"/>
        <w:ind w:left="567" w:hanging="567"/>
        <w:jc w:val="both"/>
        <w:rPr>
          <w:rFonts w:eastAsia="Calibri" w:cs="Arial"/>
          <w:sz w:val="24"/>
          <w:szCs w:val="24"/>
        </w:rPr>
      </w:pPr>
      <w:r>
        <w:rPr>
          <w:rFonts w:eastAsia="Calibri" w:cs="Arial"/>
          <w:sz w:val="24"/>
          <w:szCs w:val="24"/>
        </w:rPr>
        <w:t>4.2</w:t>
      </w:r>
      <w:r w:rsidRPr="004A7A3A">
        <w:rPr>
          <w:rFonts w:eastAsia="Calibri" w:cs="Arial"/>
          <w:sz w:val="24"/>
          <w:szCs w:val="24"/>
        </w:rPr>
        <w:tab/>
        <w:t xml:space="preserve">The </w:t>
      </w:r>
      <w:r>
        <w:rPr>
          <w:rFonts w:eastAsia="Calibri" w:cs="Arial"/>
          <w:sz w:val="24"/>
          <w:szCs w:val="24"/>
        </w:rPr>
        <w:t>product images</w:t>
      </w:r>
      <w:r w:rsidRPr="004A7A3A">
        <w:rPr>
          <w:rFonts w:eastAsia="Calibri"/>
          <w:sz w:val="24"/>
        </w:rPr>
        <w:t xml:space="preserve"> </w:t>
      </w:r>
      <w:r w:rsidRPr="004A7A3A">
        <w:rPr>
          <w:rFonts w:eastAsia="Calibri" w:cs="Arial"/>
          <w:sz w:val="24"/>
          <w:szCs w:val="24"/>
        </w:rPr>
        <w:t xml:space="preserve">and </w:t>
      </w:r>
      <w:r>
        <w:rPr>
          <w:rFonts w:eastAsia="Calibri" w:cs="Arial"/>
          <w:sz w:val="24"/>
          <w:szCs w:val="24"/>
        </w:rPr>
        <w:t>any supporting</w:t>
      </w:r>
      <w:r w:rsidRPr="004A7A3A">
        <w:rPr>
          <w:rFonts w:eastAsia="Calibri" w:cs="Arial"/>
          <w:sz w:val="24"/>
          <w:szCs w:val="24"/>
        </w:rPr>
        <w:t xml:space="preserve"> documents</w:t>
      </w:r>
      <w:r>
        <w:rPr>
          <w:rFonts w:eastAsia="Calibri" w:cs="Arial"/>
          <w:sz w:val="24"/>
          <w:szCs w:val="24"/>
        </w:rPr>
        <w:t xml:space="preserve"> (where required)</w:t>
      </w:r>
      <w:r w:rsidRPr="004A7A3A">
        <w:rPr>
          <w:rFonts w:eastAsia="Calibri" w:cs="Arial"/>
          <w:sz w:val="24"/>
          <w:szCs w:val="24"/>
        </w:rPr>
        <w:t xml:space="preserve"> uploaded to Pharma</w:t>
      </w:r>
      <w:r>
        <w:rPr>
          <w:rFonts w:eastAsia="Calibri" w:cs="Arial"/>
          <w:sz w:val="24"/>
          <w:szCs w:val="24"/>
        </w:rPr>
        <w:t xml:space="preserve"> </w:t>
      </w:r>
      <w:r w:rsidRPr="004A7A3A">
        <w:rPr>
          <w:rFonts w:eastAsia="Calibri" w:cs="Arial"/>
          <w:sz w:val="24"/>
          <w:szCs w:val="24"/>
        </w:rPr>
        <w:t xml:space="preserve">QC by the tender closing date and time will be checked against the </w:t>
      </w:r>
      <w:r w:rsidRPr="004A7A3A">
        <w:rPr>
          <w:rFonts w:eastAsia="Calibri" w:cs="Arial"/>
          <w:b/>
          <w:bCs/>
          <w:sz w:val="24"/>
          <w:szCs w:val="24"/>
        </w:rPr>
        <w:t>offered</w:t>
      </w:r>
      <w:r w:rsidRPr="004A7A3A">
        <w:rPr>
          <w:rFonts w:eastAsia="Calibri" w:cs="Arial"/>
          <w:sz w:val="24"/>
          <w:szCs w:val="24"/>
        </w:rPr>
        <w:t xml:space="preserve"> NPC Description and pack size ensuring the name, form and strength uses the approved naming convention.</w:t>
      </w:r>
      <w:r>
        <w:rPr>
          <w:rFonts w:eastAsia="Calibri" w:cs="Arial"/>
          <w:sz w:val="24"/>
          <w:szCs w:val="24"/>
        </w:rPr>
        <w:t xml:space="preserve"> </w:t>
      </w:r>
      <w:r w:rsidRPr="004A7A3A">
        <w:rPr>
          <w:rFonts w:eastAsia="Calibri" w:cs="Arial"/>
          <w:sz w:val="24"/>
          <w:szCs w:val="24"/>
        </w:rPr>
        <w:t>Any offer failing to meet the requirements at this step will be considered as ‘non-compliant’ and will not be taken further in the tender.</w:t>
      </w:r>
      <w:r>
        <w:rPr>
          <w:rFonts w:eastAsia="Calibri" w:cs="Arial"/>
          <w:sz w:val="24"/>
          <w:szCs w:val="24"/>
        </w:rPr>
        <w:t xml:space="preserve"> </w:t>
      </w:r>
    </w:p>
    <w:p w14:paraId="7082511A" w14:textId="77777777" w:rsidR="00577551" w:rsidRPr="004A7A3A" w:rsidRDefault="00577551" w:rsidP="00577551">
      <w:pPr>
        <w:spacing w:line="240" w:lineRule="auto"/>
        <w:ind w:left="567" w:hanging="567"/>
        <w:jc w:val="both"/>
        <w:rPr>
          <w:rFonts w:eastAsia="Calibri" w:cs="Arial"/>
          <w:sz w:val="24"/>
          <w:szCs w:val="24"/>
        </w:rPr>
      </w:pPr>
    </w:p>
    <w:p w14:paraId="526E387F" w14:textId="77777777" w:rsidR="00577551" w:rsidRPr="00D4160B"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4.3</w:t>
      </w:r>
      <w:r w:rsidRPr="004A7A3A">
        <w:rPr>
          <w:rFonts w:eastAsia="Calibri" w:cs="Arial"/>
          <w:sz w:val="24"/>
          <w:szCs w:val="24"/>
        </w:rPr>
        <w:tab/>
        <w:t>The uploads on Pharma</w:t>
      </w:r>
      <w:r>
        <w:rPr>
          <w:rFonts w:eastAsia="Calibri" w:cs="Arial"/>
          <w:sz w:val="24"/>
          <w:szCs w:val="24"/>
        </w:rPr>
        <w:t xml:space="preserve"> </w:t>
      </w:r>
      <w:r w:rsidRPr="004A7A3A">
        <w:rPr>
          <w:rFonts w:eastAsia="Calibri" w:cs="Arial"/>
          <w:sz w:val="24"/>
          <w:szCs w:val="24"/>
        </w:rPr>
        <w:t xml:space="preserve">QC will be checked to confirm that they meet the requirements outlined at Table 1 (above) for the respective risk category. Any offer failing to meet the requirements at this step </w:t>
      </w:r>
      <w:r w:rsidRPr="00D4160B">
        <w:rPr>
          <w:rFonts w:eastAsia="Calibri" w:cs="Arial"/>
          <w:sz w:val="24"/>
          <w:szCs w:val="24"/>
        </w:rPr>
        <w:t>may be considered as ‘non-compliant’ and will not be taken further in the tender</w:t>
      </w:r>
      <w:r>
        <w:rPr>
          <w:rFonts w:eastAsia="Calibri" w:cs="Arial"/>
          <w:sz w:val="24"/>
          <w:szCs w:val="24"/>
        </w:rPr>
        <w:t xml:space="preserve">.  </w:t>
      </w:r>
      <w:r w:rsidRPr="00D4160B">
        <w:rPr>
          <w:rFonts w:eastAsia="Calibri" w:cs="Arial"/>
          <w:sz w:val="24"/>
          <w:szCs w:val="24"/>
        </w:rPr>
        <w:t xml:space="preserve">Offerors </w:t>
      </w:r>
      <w:r>
        <w:rPr>
          <w:rFonts w:eastAsia="Calibri" w:cs="Arial"/>
          <w:b/>
          <w:bCs/>
          <w:sz w:val="24"/>
          <w:szCs w:val="24"/>
        </w:rPr>
        <w:t>must</w:t>
      </w:r>
      <w:r w:rsidRPr="00D4160B">
        <w:rPr>
          <w:rFonts w:eastAsia="Calibri" w:cs="Arial"/>
          <w:sz w:val="24"/>
          <w:szCs w:val="24"/>
        </w:rPr>
        <w:t xml:space="preserve"> archive or delete images not intended to be checked as part of </w:t>
      </w:r>
      <w:r>
        <w:rPr>
          <w:rFonts w:eastAsia="Calibri" w:cs="Arial"/>
          <w:sz w:val="24"/>
          <w:szCs w:val="24"/>
        </w:rPr>
        <w:t>the Quality Assurance Assessment</w:t>
      </w:r>
      <w:r w:rsidRPr="00D4160B">
        <w:rPr>
          <w:rFonts w:eastAsia="Calibri" w:cs="Arial"/>
          <w:sz w:val="24"/>
          <w:szCs w:val="24"/>
        </w:rPr>
        <w:t xml:space="preserve">.  </w:t>
      </w:r>
    </w:p>
    <w:p w14:paraId="697A4942" w14:textId="77777777" w:rsidR="00577551" w:rsidRPr="00D4160B" w:rsidRDefault="00577551" w:rsidP="00577551">
      <w:pPr>
        <w:spacing w:line="240" w:lineRule="auto"/>
        <w:ind w:left="567" w:hanging="567"/>
        <w:contextualSpacing/>
        <w:jc w:val="both"/>
        <w:rPr>
          <w:rFonts w:eastAsia="Calibri" w:cs="Arial"/>
          <w:sz w:val="24"/>
          <w:szCs w:val="24"/>
        </w:rPr>
      </w:pPr>
    </w:p>
    <w:p w14:paraId="1359631D" w14:textId="77777777" w:rsidR="00577551" w:rsidRPr="004A7A3A"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4.4</w:t>
      </w:r>
      <w:r w:rsidRPr="004A7A3A">
        <w:rPr>
          <w:rFonts w:eastAsia="Calibri" w:cs="Arial"/>
          <w:sz w:val="24"/>
          <w:szCs w:val="24"/>
        </w:rPr>
        <w:tab/>
        <w:t xml:space="preserve">The product images and </w:t>
      </w:r>
      <w:r>
        <w:rPr>
          <w:rFonts w:eastAsia="Calibri" w:cs="Arial"/>
          <w:sz w:val="24"/>
          <w:szCs w:val="24"/>
        </w:rPr>
        <w:t>supporting</w:t>
      </w:r>
      <w:r w:rsidRPr="004A7A3A">
        <w:rPr>
          <w:rFonts w:eastAsia="Calibri" w:cs="Arial"/>
          <w:sz w:val="24"/>
          <w:szCs w:val="24"/>
        </w:rPr>
        <w:t xml:space="preserve"> documents (</w:t>
      </w:r>
      <w:r>
        <w:rPr>
          <w:rFonts w:eastAsia="Calibri" w:cs="Arial"/>
          <w:sz w:val="24"/>
          <w:szCs w:val="24"/>
        </w:rPr>
        <w:t>where</w:t>
      </w:r>
      <w:r w:rsidRPr="004A7A3A">
        <w:rPr>
          <w:rFonts w:eastAsia="Calibri"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Pr>
          <w:rFonts w:eastAsia="Calibri" w:cs="Arial"/>
          <w:sz w:val="24"/>
          <w:szCs w:val="24"/>
        </w:rPr>
        <w:t xml:space="preserve"> </w:t>
      </w:r>
      <w:r w:rsidRPr="004A7A3A">
        <w:rPr>
          <w:rFonts w:eastAsia="Calibri" w:cs="Arial"/>
          <w:sz w:val="24"/>
          <w:szCs w:val="24"/>
        </w:rPr>
        <w:t>QC. Any offer failing to meet the requirements at this step will be considered as ‘non-compliant’ and will not be taken further in the tender.</w:t>
      </w:r>
    </w:p>
    <w:p w14:paraId="673C05DB" w14:textId="77777777" w:rsidR="00577551" w:rsidRPr="004A7A3A" w:rsidRDefault="00577551" w:rsidP="00577551">
      <w:pPr>
        <w:spacing w:line="240" w:lineRule="auto"/>
        <w:ind w:left="567" w:hanging="567"/>
        <w:contextualSpacing/>
        <w:jc w:val="both"/>
        <w:rPr>
          <w:rFonts w:eastAsia="Calibri" w:cs="Arial"/>
          <w:sz w:val="24"/>
          <w:szCs w:val="24"/>
        </w:rPr>
      </w:pPr>
    </w:p>
    <w:p w14:paraId="04B996DA" w14:textId="77777777" w:rsidR="00577551" w:rsidRDefault="00577551" w:rsidP="00577551">
      <w:pPr>
        <w:spacing w:after="160" w:line="240" w:lineRule="auto"/>
        <w:ind w:left="567" w:hanging="567"/>
        <w:jc w:val="both"/>
        <w:rPr>
          <w:rFonts w:eastAsia="Calibri" w:cs="Arial"/>
          <w:sz w:val="24"/>
          <w:szCs w:val="24"/>
        </w:rPr>
      </w:pPr>
      <w:r>
        <w:rPr>
          <w:rFonts w:eastAsia="Calibri" w:cs="Arial"/>
          <w:sz w:val="24"/>
          <w:szCs w:val="24"/>
        </w:rPr>
        <w:t>4.5</w:t>
      </w:r>
      <w:r w:rsidRPr="004A7A3A">
        <w:rPr>
          <w:rFonts w:eastAsia="Calibri" w:cs="Arial"/>
          <w:sz w:val="24"/>
          <w:szCs w:val="24"/>
        </w:rPr>
        <w:tab/>
        <w:t xml:space="preserve">Offered products where specific product requirements are listed in Document No. 02 - Terms of Offer and/or Document </w:t>
      </w:r>
      <w:r w:rsidRPr="004A7A3A">
        <w:rPr>
          <w:rFonts w:eastAsia="Calibri"/>
          <w:sz w:val="24"/>
        </w:rPr>
        <w:t>No.</w:t>
      </w:r>
      <w:r>
        <w:rPr>
          <w:rFonts w:eastAsia="Calibri"/>
          <w:sz w:val="24"/>
        </w:rPr>
        <w:t xml:space="preserve"> 0</w:t>
      </w:r>
      <w:r w:rsidRPr="004A7A3A">
        <w:rPr>
          <w:rFonts w:eastAsia="Calibri"/>
          <w:sz w:val="24"/>
        </w:rPr>
        <w:t>4 A</w:t>
      </w:r>
      <w:r>
        <w:rPr>
          <w:rFonts w:eastAsia="Calibri"/>
          <w:sz w:val="24"/>
        </w:rPr>
        <w:t>ppendix A -</w:t>
      </w:r>
      <w:r w:rsidRPr="004A7A3A">
        <w:rPr>
          <w:rFonts w:eastAsia="Calibri"/>
          <w:sz w:val="24"/>
        </w:rPr>
        <w:t xml:space="preserve"> Stability Protocol and Additional Specification Requirements</w:t>
      </w:r>
      <w:r w:rsidRPr="004A7A3A">
        <w:rPr>
          <w:rFonts w:eastAsia="Calibri" w:cs="Arial"/>
          <w:sz w:val="24"/>
          <w:szCs w:val="24"/>
        </w:rPr>
        <w:t xml:space="preserve"> will be checked for compatibility against those specific product requirements.</w:t>
      </w:r>
    </w:p>
    <w:p w14:paraId="5EDCD913" w14:textId="77777777" w:rsidR="00577551" w:rsidRPr="00817F4A" w:rsidRDefault="00577551" w:rsidP="00577551">
      <w:pPr>
        <w:spacing w:after="160" w:line="240" w:lineRule="auto"/>
        <w:ind w:left="567"/>
        <w:jc w:val="both"/>
        <w:rPr>
          <w:rFonts w:eastAsia="Calibri" w:cs="Arial"/>
          <w:sz w:val="24"/>
          <w:szCs w:val="24"/>
        </w:rPr>
      </w:pPr>
      <w:r w:rsidRPr="00817F4A">
        <w:rPr>
          <w:rFonts w:eastAsia="Calibri"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9808A5D" w14:textId="77777777" w:rsidR="00577551" w:rsidRPr="00817F4A" w:rsidRDefault="00577551" w:rsidP="00106A70">
      <w:pPr>
        <w:numPr>
          <w:ilvl w:val="0"/>
          <w:numId w:val="68"/>
        </w:numPr>
        <w:spacing w:after="160" w:line="240" w:lineRule="auto"/>
        <w:jc w:val="both"/>
        <w:rPr>
          <w:rFonts w:eastAsia="Calibri" w:cs="Arial"/>
          <w:sz w:val="24"/>
          <w:szCs w:val="24"/>
        </w:rPr>
      </w:pPr>
      <w:r w:rsidRPr="00817F4A">
        <w:rPr>
          <w:rFonts w:eastAsia="Calibri" w:cs="Arial"/>
          <w:sz w:val="24"/>
          <w:szCs w:val="24"/>
        </w:rPr>
        <w:t xml:space="preserve">Best practice guidance on the labelling and packaging of medicines (MHRA </w:t>
      </w:r>
      <w:r>
        <w:rPr>
          <w:rFonts w:eastAsia="Calibri" w:cs="Arial"/>
          <w:sz w:val="24"/>
          <w:szCs w:val="24"/>
        </w:rPr>
        <w:t xml:space="preserve"> </w:t>
      </w:r>
      <w:r w:rsidRPr="00817F4A">
        <w:rPr>
          <w:rFonts w:eastAsia="Calibri" w:cs="Arial"/>
          <w:sz w:val="24"/>
          <w:szCs w:val="24"/>
        </w:rPr>
        <w:t>December 2020)</w:t>
      </w:r>
    </w:p>
    <w:p w14:paraId="3348F12C"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Promoting safer use of injectable medicines (NPSA Alert 20, March 2007)</w:t>
      </w:r>
    </w:p>
    <w:p w14:paraId="1058E13B"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Design for patient safety: A guide to the graphic design of medication</w:t>
      </w:r>
      <w:r>
        <w:rPr>
          <w:rFonts w:eastAsia="Calibri" w:cs="Arial"/>
          <w:sz w:val="24"/>
          <w:szCs w:val="24"/>
        </w:rPr>
        <w:t xml:space="preserve"> </w:t>
      </w:r>
      <w:r w:rsidRPr="00817F4A">
        <w:rPr>
          <w:rFonts w:eastAsia="Calibri" w:cs="Arial"/>
          <w:sz w:val="24"/>
          <w:szCs w:val="24"/>
        </w:rPr>
        <w:t>packaging (NPSA 0463A 2008)</w:t>
      </w:r>
    </w:p>
    <w:p w14:paraId="3CC54969"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lastRenderedPageBreak/>
        <w:t xml:space="preserve"> </w:t>
      </w:r>
      <w:r w:rsidRPr="00817F4A">
        <w:rPr>
          <w:rFonts w:eastAsia="Calibri" w:cs="Arial"/>
          <w:sz w:val="24"/>
          <w:szCs w:val="24"/>
        </w:rPr>
        <w:t>Design for patient safety: A guide to labelling and packaging of injectable medicines (NPSA 2008) ISBN: 978-1-906624-02-6</w:t>
      </w:r>
    </w:p>
    <w:p w14:paraId="60AD3438" w14:textId="4A006618" w:rsidR="00577551" w:rsidRPr="004A7A3A" w:rsidRDefault="00577551" w:rsidP="00577551">
      <w:pPr>
        <w:spacing w:after="160" w:line="240" w:lineRule="auto"/>
        <w:ind w:left="567"/>
        <w:jc w:val="both"/>
        <w:rPr>
          <w:rFonts w:eastAsia="Calibri" w:cs="Arial"/>
          <w:sz w:val="24"/>
          <w:szCs w:val="24"/>
        </w:rPr>
      </w:pPr>
      <w:r w:rsidRPr="00817F4A">
        <w:rPr>
          <w:rFonts w:eastAsia="Calibri"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eastAsia="Calibri" w:cs="Arial"/>
          <w:b/>
          <w:bCs/>
          <w:sz w:val="24"/>
          <w:szCs w:val="24"/>
        </w:rPr>
        <w:t>not</w:t>
      </w:r>
      <w:r w:rsidRPr="00817F4A">
        <w:rPr>
          <w:rFonts w:eastAsia="Calibri" w:cs="Arial"/>
          <w:sz w:val="24"/>
          <w:szCs w:val="24"/>
        </w:rPr>
        <w:t xml:space="preserve"> form part of the award criteria as detailed in Document No. 02 Terms of Offer but will be shared with </w:t>
      </w:r>
      <w:r>
        <w:rPr>
          <w:rFonts w:eastAsia="Calibri" w:cs="Arial"/>
          <w:sz w:val="24"/>
          <w:szCs w:val="24"/>
        </w:rPr>
        <w:t>Participating Authorities</w:t>
      </w:r>
      <w:r w:rsidRPr="00817F4A">
        <w:rPr>
          <w:rFonts w:eastAsia="Calibri" w:cs="Arial"/>
          <w:sz w:val="24"/>
          <w:szCs w:val="24"/>
        </w:rPr>
        <w:t xml:space="preserve"> to aid safe implementation.</w:t>
      </w:r>
    </w:p>
    <w:p w14:paraId="6FB936B6" w14:textId="77777777" w:rsidR="00577551" w:rsidRPr="00254D92" w:rsidRDefault="00577551" w:rsidP="00577551">
      <w:pPr>
        <w:pStyle w:val="BodyText2"/>
        <w:spacing w:line="240" w:lineRule="auto"/>
        <w:jc w:val="both"/>
        <w:rPr>
          <w:rFonts w:cs="Arial"/>
          <w:b/>
          <w:sz w:val="24"/>
        </w:rPr>
      </w:pPr>
      <w:r w:rsidRPr="00254D92">
        <w:rPr>
          <w:rFonts w:cs="Arial"/>
          <w:b/>
          <w:sz w:val="24"/>
        </w:rPr>
        <w:t>APPENDIX A – Stability Protocol and Additional Specification Requirements</w:t>
      </w:r>
    </w:p>
    <w:p w14:paraId="2F74D350" w14:textId="77777777" w:rsidR="00577551" w:rsidRPr="006B1432" w:rsidRDefault="00577551" w:rsidP="00577551">
      <w:pPr>
        <w:pStyle w:val="BodyText2"/>
        <w:spacing w:line="240" w:lineRule="auto"/>
        <w:jc w:val="both"/>
        <w:rPr>
          <w:rFonts w:cs="Arial"/>
          <w:b/>
          <w:szCs w:val="22"/>
        </w:rPr>
      </w:pPr>
    </w:p>
    <w:p w14:paraId="2FDB6CD2" w14:textId="77777777" w:rsidR="00577551" w:rsidRDefault="00577551" w:rsidP="00577551">
      <w:pPr>
        <w:pStyle w:val="BodyText2"/>
        <w:spacing w:line="240" w:lineRule="auto"/>
        <w:jc w:val="both"/>
        <w:rPr>
          <w:rFonts w:cs="Arial"/>
          <w:b/>
          <w:sz w:val="24"/>
        </w:rPr>
      </w:pPr>
      <w:r>
        <w:rPr>
          <w:rFonts w:cs="Arial"/>
          <w:b/>
          <w:sz w:val="24"/>
        </w:rPr>
        <w:t>Stability Protocol</w:t>
      </w:r>
    </w:p>
    <w:p w14:paraId="0FEA7614" w14:textId="77777777" w:rsidR="00577551" w:rsidRDefault="00577551" w:rsidP="00577551">
      <w:pPr>
        <w:pStyle w:val="ListParagraph"/>
        <w:spacing w:line="240" w:lineRule="auto"/>
        <w:ind w:left="0"/>
        <w:jc w:val="both"/>
        <w:rPr>
          <w:rFonts w:cs="Arial"/>
        </w:rPr>
      </w:pPr>
    </w:p>
    <w:p w14:paraId="6940BAE1" w14:textId="0C598282" w:rsidR="00577551" w:rsidRDefault="00577551" w:rsidP="00577551">
      <w:pPr>
        <w:pStyle w:val="ListParagraph"/>
        <w:spacing w:line="240" w:lineRule="auto"/>
        <w:ind w:left="0"/>
        <w:jc w:val="both"/>
        <w:rPr>
          <w:rFonts w:cs="Arial"/>
          <w:b/>
          <w:sz w:val="24"/>
        </w:rPr>
      </w:pPr>
      <w:r>
        <w:rPr>
          <w:rFonts w:cs="Arial"/>
        </w:rPr>
        <w:t>Please find below a link to the Stability Protocol:</w:t>
      </w:r>
    </w:p>
    <w:p w14:paraId="734E3927" w14:textId="77777777" w:rsidR="00577551" w:rsidRDefault="00577551" w:rsidP="00577551">
      <w:pPr>
        <w:pStyle w:val="BodyText2"/>
        <w:spacing w:line="240" w:lineRule="auto"/>
        <w:jc w:val="both"/>
        <w:rPr>
          <w:rFonts w:cs="Arial"/>
          <w:b/>
          <w:sz w:val="24"/>
        </w:rPr>
      </w:pPr>
      <w:r>
        <w:rPr>
          <w:rFonts w:cs="Arial"/>
        </w:rPr>
        <w:object w:dxaOrig="1031" w:dyaOrig="671" w14:anchorId="04DBF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5.7pt" o:ole="">
            <v:imagedata r:id="rId17" o:title=""/>
          </v:shape>
          <o:OLEObject Type="Embed" ProgID="Acrobat.Document.DC" ShapeID="_x0000_i1025" DrawAspect="Icon" ObjectID="_1818912592" r:id="rId18"/>
        </w:object>
      </w:r>
    </w:p>
    <w:p w14:paraId="1AF39132" w14:textId="77777777" w:rsidR="00577551" w:rsidRDefault="00577551" w:rsidP="00577551">
      <w:pPr>
        <w:pStyle w:val="BodyText2"/>
        <w:spacing w:line="240" w:lineRule="auto"/>
        <w:jc w:val="both"/>
        <w:rPr>
          <w:rFonts w:cs="Arial"/>
          <w:b/>
          <w:sz w:val="24"/>
        </w:rPr>
      </w:pPr>
    </w:p>
    <w:p w14:paraId="1B5B87A2" w14:textId="6DAA372F" w:rsidR="00577551" w:rsidRPr="006B1432" w:rsidRDefault="00577551" w:rsidP="00577551">
      <w:pPr>
        <w:pStyle w:val="BodyText2"/>
        <w:spacing w:line="240" w:lineRule="auto"/>
        <w:jc w:val="both"/>
        <w:rPr>
          <w:rFonts w:cs="Arial"/>
          <w:bCs/>
          <w:sz w:val="24"/>
        </w:rPr>
      </w:pPr>
      <w:r w:rsidRPr="006B1432">
        <w:rPr>
          <w:rFonts w:cs="Arial"/>
          <w:b/>
          <w:sz w:val="24"/>
        </w:rPr>
        <w:t>Additional</w:t>
      </w:r>
      <w:r>
        <w:rPr>
          <w:rFonts w:cs="Arial"/>
          <w:b/>
          <w:sz w:val="24"/>
        </w:rPr>
        <w:t xml:space="preserve"> Specification</w:t>
      </w:r>
      <w:r w:rsidRPr="006B1432">
        <w:rPr>
          <w:rFonts w:cs="Arial"/>
          <w:b/>
          <w:sz w:val="24"/>
        </w:rPr>
        <w:t xml:space="preserve"> Requirements (supplementary to general and regulatory)</w:t>
      </w:r>
    </w:p>
    <w:p w14:paraId="3B0F7A7B" w14:textId="25AF55CA" w:rsidR="00577551" w:rsidRPr="006B1432" w:rsidRDefault="00577551" w:rsidP="00577551">
      <w:pPr>
        <w:pStyle w:val="BodyText2"/>
        <w:spacing w:line="240" w:lineRule="auto"/>
        <w:jc w:val="both"/>
        <w:rPr>
          <w:rFonts w:cs="Arial"/>
          <w:bCs/>
          <w:sz w:val="24"/>
        </w:rPr>
      </w:pPr>
      <w:r w:rsidRPr="006B1432">
        <w:rPr>
          <w:rFonts w:cs="Arial"/>
          <w:bCs/>
          <w:sz w:val="24"/>
        </w:rPr>
        <w:t xml:space="preserve">The NHS has additional requirements to those identified within the general specification.  Those requirements are specified within this Appendix </w:t>
      </w:r>
      <w:r>
        <w:rPr>
          <w:rFonts w:cs="Arial"/>
          <w:bCs/>
          <w:sz w:val="24"/>
        </w:rPr>
        <w:t>A</w:t>
      </w:r>
      <w:r w:rsidRPr="006B1432">
        <w:rPr>
          <w:rFonts w:cs="Arial"/>
          <w:bCs/>
          <w:sz w:val="24"/>
        </w:rPr>
        <w:t xml:space="preserve"> to Document No. 04 – </w:t>
      </w:r>
      <w:r>
        <w:rPr>
          <w:rFonts w:cs="Arial"/>
          <w:bCs/>
          <w:sz w:val="24"/>
        </w:rPr>
        <w:t>Quality Assurance Process.</w:t>
      </w:r>
      <w:r w:rsidRPr="006B1432">
        <w:rPr>
          <w:rFonts w:cs="Arial"/>
          <w:bCs/>
          <w:sz w:val="24"/>
        </w:rPr>
        <w:t xml:space="preserve">  </w:t>
      </w:r>
    </w:p>
    <w:p w14:paraId="6CC2D436" w14:textId="5231EE7C" w:rsidR="00577551" w:rsidRPr="006B1432" w:rsidRDefault="00577551" w:rsidP="00577551">
      <w:pPr>
        <w:pStyle w:val="BodyText2"/>
        <w:spacing w:line="240" w:lineRule="auto"/>
        <w:jc w:val="both"/>
        <w:rPr>
          <w:rFonts w:cs="Arial"/>
          <w:bCs/>
          <w:sz w:val="24"/>
        </w:rPr>
      </w:pPr>
      <w:r w:rsidRPr="006B1432">
        <w:rPr>
          <w:rFonts w:cs="Arial"/>
          <w:bCs/>
          <w:sz w:val="24"/>
        </w:rPr>
        <w:t xml:space="preserve">Awards for these products will be made, where possible, to offers meeting the additional specification (subject to the offers meeting all other award criteria stated in paragraph 12.1.5 of Document No. 02 – Terms of Offer). </w:t>
      </w:r>
    </w:p>
    <w:p w14:paraId="7826F6C7" w14:textId="6096E5EF" w:rsidR="00577551" w:rsidRPr="006B1432" w:rsidRDefault="00577551" w:rsidP="00577551">
      <w:pPr>
        <w:pStyle w:val="BodyText2"/>
        <w:spacing w:line="240" w:lineRule="auto"/>
        <w:jc w:val="both"/>
        <w:rPr>
          <w:rFonts w:cs="Arial"/>
          <w:bCs/>
          <w:sz w:val="24"/>
        </w:rPr>
      </w:pPr>
      <w:r w:rsidRPr="006B1432">
        <w:rPr>
          <w:rFonts w:cs="Arial"/>
          <w:bCs/>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09D62BC7" w14:textId="77777777" w:rsidR="00577551" w:rsidRPr="006B1432" w:rsidRDefault="00577551" w:rsidP="00577551">
      <w:pPr>
        <w:pStyle w:val="BodyText2"/>
        <w:spacing w:line="240" w:lineRule="auto"/>
        <w:jc w:val="both"/>
        <w:rPr>
          <w:rFonts w:cs="Arial"/>
          <w:bCs/>
          <w:sz w:val="24"/>
        </w:rPr>
      </w:pPr>
      <w:r w:rsidRPr="006B1432">
        <w:rPr>
          <w:rFonts w:cs="Arial"/>
          <w:bCs/>
          <w:sz w:val="24"/>
        </w:rPr>
        <w:t>Offerors product information within Pharma</w:t>
      </w:r>
      <w:r>
        <w:rPr>
          <w:rFonts w:cs="Arial"/>
          <w:bCs/>
          <w:sz w:val="24"/>
        </w:rPr>
        <w:t xml:space="preserve"> </w:t>
      </w:r>
      <w:r w:rsidRPr="006B1432">
        <w:rPr>
          <w:rFonts w:cs="Arial"/>
          <w:bCs/>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785A31F4" w14:textId="77777777" w:rsidR="00577551" w:rsidRPr="006B1432" w:rsidRDefault="00577551" w:rsidP="00577551">
      <w:pPr>
        <w:pStyle w:val="BodyText2"/>
        <w:spacing w:line="240" w:lineRule="auto"/>
        <w:ind w:left="-567"/>
        <w:jc w:val="both"/>
        <w:rPr>
          <w:rFonts w:cs="Arial"/>
          <w:bCs/>
          <w:sz w:val="24"/>
        </w:rPr>
      </w:pPr>
    </w:p>
    <w:p w14:paraId="7A24A974" w14:textId="44BDB80A"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Specific administration requirements</w:t>
      </w:r>
    </w:p>
    <w:p w14:paraId="6B85BEE0"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04F87B69" w14:textId="77777777" w:rsidR="00577551" w:rsidRDefault="00577551" w:rsidP="00577551">
      <w:pPr>
        <w:pStyle w:val="BodyText2"/>
        <w:spacing w:line="240" w:lineRule="auto"/>
        <w:ind w:left="-567" w:firstLine="567"/>
        <w:jc w:val="both"/>
        <w:rPr>
          <w:rFonts w:cs="Arial"/>
          <w:bCs/>
          <w:sz w:val="24"/>
        </w:rPr>
      </w:pPr>
    </w:p>
    <w:p w14:paraId="48EF2D0F" w14:textId="77777777" w:rsidR="00577551" w:rsidRPr="004B6A03" w:rsidRDefault="00577551" w:rsidP="00106A70">
      <w:pPr>
        <w:pStyle w:val="BodyText2"/>
        <w:numPr>
          <w:ilvl w:val="0"/>
          <w:numId w:val="65"/>
        </w:numPr>
        <w:spacing w:after="0" w:line="240" w:lineRule="auto"/>
        <w:ind w:left="-567" w:firstLine="0"/>
        <w:jc w:val="both"/>
        <w:rPr>
          <w:rFonts w:cs="Arial"/>
          <w:b/>
          <w:sz w:val="24"/>
        </w:rPr>
      </w:pPr>
      <w:r>
        <w:rPr>
          <w:rFonts w:cs="Arial"/>
          <w:b/>
          <w:sz w:val="24"/>
        </w:rPr>
        <w:t>Packaging</w:t>
      </w:r>
      <w:r w:rsidRPr="004B6A03">
        <w:rPr>
          <w:rFonts w:cs="Arial"/>
          <w:b/>
          <w:sz w:val="24"/>
        </w:rPr>
        <w:t xml:space="preserve"> protection from light</w:t>
      </w:r>
    </w:p>
    <w:p w14:paraId="1AA06F25" w14:textId="77777777" w:rsidR="00577551" w:rsidRPr="004B6A03" w:rsidRDefault="00577551" w:rsidP="00577551">
      <w:pPr>
        <w:pStyle w:val="BodyText2"/>
        <w:spacing w:line="240" w:lineRule="auto"/>
        <w:ind w:left="-567"/>
        <w:jc w:val="both"/>
        <w:rPr>
          <w:rFonts w:cs="Arial"/>
          <w:b/>
          <w:sz w:val="24"/>
        </w:rPr>
      </w:pPr>
    </w:p>
    <w:p w14:paraId="51D78B91" w14:textId="17FFE854" w:rsidR="00577551" w:rsidRPr="004B6A03" w:rsidRDefault="00577551" w:rsidP="00577551">
      <w:pPr>
        <w:pStyle w:val="BodyText2"/>
        <w:spacing w:line="240" w:lineRule="auto"/>
        <w:jc w:val="both"/>
        <w:rPr>
          <w:rFonts w:cs="Arial"/>
          <w:bCs/>
          <w:sz w:val="24"/>
        </w:rPr>
      </w:pPr>
      <w:r>
        <w:rPr>
          <w:rFonts w:cs="Arial"/>
          <w:bCs/>
          <w:sz w:val="24"/>
        </w:rPr>
        <w:t>T</w:t>
      </w:r>
      <w:r w:rsidRPr="004B6A03">
        <w:rPr>
          <w:rFonts w:cs="Arial"/>
          <w:bCs/>
          <w:sz w:val="24"/>
        </w:rPr>
        <w:t>he NHS requires the following products to be contained in packaging designed to protect the product from light:</w:t>
      </w:r>
    </w:p>
    <w:p w14:paraId="55121E87"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3FE04153" w14:textId="65EC83AD" w:rsidR="00577551" w:rsidRPr="00577551" w:rsidRDefault="00577551" w:rsidP="00106A70">
      <w:pPr>
        <w:pStyle w:val="BodyText2"/>
        <w:numPr>
          <w:ilvl w:val="0"/>
          <w:numId w:val="65"/>
        </w:numPr>
        <w:spacing w:after="0" w:line="240" w:lineRule="auto"/>
        <w:ind w:left="0" w:hanging="567"/>
        <w:jc w:val="both"/>
        <w:rPr>
          <w:rFonts w:cs="Arial"/>
          <w:b/>
          <w:sz w:val="24"/>
        </w:rPr>
      </w:pPr>
      <w:r w:rsidRPr="00577551">
        <w:rPr>
          <w:rFonts w:cs="Arial"/>
          <w:b/>
          <w:sz w:val="24"/>
        </w:rPr>
        <w:lastRenderedPageBreak/>
        <w:t>Cytotoxic products in blister packs/sachets or with Child Resistant Closure (CRC)</w:t>
      </w:r>
    </w:p>
    <w:p w14:paraId="1936F0BC" w14:textId="77777777" w:rsidR="00577551" w:rsidRPr="0029661A" w:rsidRDefault="00577551" w:rsidP="00577551">
      <w:pPr>
        <w:pStyle w:val="BodyText2"/>
        <w:spacing w:line="240" w:lineRule="auto"/>
        <w:jc w:val="both"/>
        <w:rPr>
          <w:rFonts w:cs="Arial"/>
          <w:bCs/>
          <w:sz w:val="24"/>
        </w:rPr>
      </w:pPr>
      <w:r>
        <w:rPr>
          <w:rFonts w:cs="Arial"/>
          <w:bCs/>
          <w:sz w:val="24"/>
        </w:rPr>
        <w:t>N/A</w:t>
      </w:r>
    </w:p>
    <w:p w14:paraId="77BD3616"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 SPC will be required as part of the tender submission on Pharma QC to ensure products are compliant with the presentation requirements stated above.</w:t>
      </w:r>
    </w:p>
    <w:p w14:paraId="37AD99C1" w14:textId="77777777" w:rsidR="00577551" w:rsidRPr="00A21EBD" w:rsidRDefault="00577551" w:rsidP="00577551">
      <w:pPr>
        <w:pStyle w:val="BodyText2"/>
        <w:spacing w:line="240" w:lineRule="auto"/>
        <w:ind w:left="-567"/>
        <w:jc w:val="both"/>
        <w:rPr>
          <w:rFonts w:cs="Arial"/>
          <w:bCs/>
          <w:sz w:val="24"/>
        </w:rPr>
      </w:pPr>
    </w:p>
    <w:p w14:paraId="319C79D1" w14:textId="161FDB73"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Oral liquid products to have Child Resistant Closure (CRC)</w:t>
      </w:r>
    </w:p>
    <w:p w14:paraId="7A299809" w14:textId="77777777" w:rsidR="00577551" w:rsidRDefault="00577551" w:rsidP="00577551">
      <w:pPr>
        <w:pStyle w:val="BodyText2"/>
        <w:spacing w:line="240" w:lineRule="auto"/>
        <w:ind w:left="-567" w:firstLine="567"/>
        <w:jc w:val="both"/>
        <w:rPr>
          <w:rFonts w:cs="Arial"/>
          <w:bCs/>
          <w:sz w:val="24"/>
        </w:rPr>
      </w:pPr>
    </w:p>
    <w:p w14:paraId="5AFA2629" w14:textId="5D82B368" w:rsidR="00577551" w:rsidRDefault="00577551" w:rsidP="00577551">
      <w:pPr>
        <w:pStyle w:val="BodyText2"/>
        <w:spacing w:line="240" w:lineRule="auto"/>
        <w:ind w:left="-567" w:firstLine="567"/>
        <w:jc w:val="both"/>
        <w:rPr>
          <w:rFonts w:cs="Arial"/>
          <w:bCs/>
          <w:sz w:val="24"/>
        </w:rPr>
      </w:pPr>
      <w:r w:rsidRPr="00FF3D6E">
        <w:rPr>
          <w:rFonts w:cs="Arial"/>
          <w:bCs/>
          <w:sz w:val="24"/>
        </w:rPr>
        <w:t>The NHS requires the following oral liquid products to have a CRC:</w:t>
      </w:r>
    </w:p>
    <w:p w14:paraId="3872C2E5" w14:textId="77777777" w:rsidR="00577551" w:rsidRPr="00FF3D6E" w:rsidRDefault="00577551" w:rsidP="00577551">
      <w:pPr>
        <w:pStyle w:val="BodyText2"/>
        <w:spacing w:line="240" w:lineRule="auto"/>
        <w:ind w:left="-567" w:firstLine="567"/>
        <w:jc w:val="both"/>
        <w:rPr>
          <w:rFonts w:cs="Arial"/>
          <w:bCs/>
          <w:sz w:val="24"/>
        </w:rPr>
      </w:pPr>
      <w:r>
        <w:rPr>
          <w:rFonts w:cs="Arial"/>
          <w:bCs/>
          <w:sz w:val="24"/>
        </w:rPr>
        <w:t>N/A</w:t>
      </w:r>
    </w:p>
    <w:p w14:paraId="25AB8E08" w14:textId="77777777" w:rsidR="00577551" w:rsidRPr="00E17C73" w:rsidRDefault="00577551" w:rsidP="00577551">
      <w:pPr>
        <w:pStyle w:val="BodyText2"/>
        <w:spacing w:line="240" w:lineRule="auto"/>
        <w:ind w:left="-567" w:firstLine="567"/>
        <w:jc w:val="both"/>
        <w:rPr>
          <w:rFonts w:cs="Arial"/>
          <w:sz w:val="24"/>
        </w:rPr>
      </w:pPr>
    </w:p>
    <w:p w14:paraId="41747D48" w14:textId="77777777" w:rsidR="00577551" w:rsidRDefault="00577551" w:rsidP="00577551">
      <w:pPr>
        <w:pStyle w:val="BodyText2"/>
        <w:spacing w:line="240" w:lineRule="auto"/>
        <w:jc w:val="both"/>
        <w:rPr>
          <w:rFonts w:cs="Arial"/>
          <w:sz w:val="24"/>
        </w:rPr>
      </w:pPr>
      <w:r w:rsidRPr="004B6A03">
        <w:rPr>
          <w:rFonts w:cs="Arial"/>
          <w:bCs/>
          <w:sz w:val="24"/>
        </w:rPr>
        <w:t xml:space="preserve">Where no offered product includes a CRC, </w:t>
      </w:r>
      <w:r w:rsidRPr="004B6A03">
        <w:rPr>
          <w:rFonts w:cs="Arial"/>
          <w:sz w:val="24"/>
        </w:rPr>
        <w:t>the product should be such that the end-user should be able to apply one if required.</w:t>
      </w:r>
    </w:p>
    <w:p w14:paraId="1C898682"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an SPC will be required as part of the tender submission on Pharma QC to ensure products are compliant with the presentation requirements stated above.</w:t>
      </w:r>
    </w:p>
    <w:p w14:paraId="62F9FBF2" w14:textId="77777777" w:rsidR="00577551" w:rsidRPr="004B6A03" w:rsidRDefault="00577551" w:rsidP="00577551">
      <w:pPr>
        <w:pStyle w:val="BodyText2"/>
        <w:spacing w:line="240" w:lineRule="auto"/>
        <w:ind w:left="-567"/>
        <w:jc w:val="both"/>
        <w:rPr>
          <w:rFonts w:cs="Arial"/>
          <w:bCs/>
          <w:sz w:val="24"/>
        </w:rPr>
      </w:pPr>
    </w:p>
    <w:p w14:paraId="2B436123" w14:textId="77777777" w:rsidR="00577551" w:rsidRDefault="00577551" w:rsidP="00106A70">
      <w:pPr>
        <w:pStyle w:val="BodyText2"/>
        <w:numPr>
          <w:ilvl w:val="0"/>
          <w:numId w:val="65"/>
        </w:numPr>
        <w:spacing w:after="0" w:line="240" w:lineRule="auto"/>
        <w:ind w:left="0" w:hanging="567"/>
        <w:jc w:val="both"/>
        <w:rPr>
          <w:rFonts w:cs="Arial"/>
          <w:b/>
          <w:sz w:val="24"/>
        </w:rPr>
      </w:pPr>
      <w:r w:rsidRPr="004B6A03">
        <w:rPr>
          <w:rFonts w:cs="Arial"/>
          <w:b/>
          <w:sz w:val="24"/>
        </w:rPr>
        <w:t>Patient Packs</w:t>
      </w:r>
    </w:p>
    <w:p w14:paraId="52F2369C" w14:textId="77777777" w:rsidR="00577551" w:rsidRPr="004B6A03" w:rsidRDefault="00577551" w:rsidP="00577551">
      <w:pPr>
        <w:pStyle w:val="BodyText2"/>
        <w:spacing w:line="240" w:lineRule="auto"/>
        <w:ind w:left="-567"/>
        <w:jc w:val="both"/>
        <w:rPr>
          <w:rFonts w:cs="Arial"/>
          <w:b/>
          <w:sz w:val="24"/>
        </w:rPr>
      </w:pPr>
    </w:p>
    <w:p w14:paraId="3125CFAC" w14:textId="77777777" w:rsidR="00577551" w:rsidRDefault="00577551" w:rsidP="00577551">
      <w:pPr>
        <w:pStyle w:val="BodyText2"/>
        <w:spacing w:line="240" w:lineRule="auto"/>
        <w:jc w:val="both"/>
        <w:rPr>
          <w:rFonts w:cs="Arial"/>
          <w:bCs/>
          <w:sz w:val="24"/>
        </w:rPr>
      </w:pPr>
      <w:r w:rsidRPr="004B6A03">
        <w:rPr>
          <w:rFonts w:cs="Arial"/>
          <w:bCs/>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sz w:val="24"/>
        </w:rPr>
        <w:t xml:space="preserve">  </w:t>
      </w:r>
    </w:p>
    <w:p w14:paraId="129CBA86" w14:textId="77777777" w:rsidR="00577551" w:rsidRDefault="00577551" w:rsidP="00577551">
      <w:pPr>
        <w:pStyle w:val="BodyText2"/>
        <w:spacing w:line="240" w:lineRule="auto"/>
        <w:jc w:val="both"/>
        <w:rPr>
          <w:rFonts w:cs="Arial"/>
          <w:bCs/>
          <w:sz w:val="24"/>
        </w:rPr>
      </w:pPr>
    </w:p>
    <w:p w14:paraId="6FDCD63B" w14:textId="02AFF28D"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Additional Specification Requirements</w:t>
      </w:r>
    </w:p>
    <w:p w14:paraId="0613811C" w14:textId="77777777" w:rsidR="00577551" w:rsidRPr="002B1380" w:rsidRDefault="00577551" w:rsidP="00577551">
      <w:pPr>
        <w:spacing w:line="240" w:lineRule="auto"/>
        <w:ind w:left="567" w:hanging="567"/>
        <w:jc w:val="both"/>
        <w:rPr>
          <w:rFonts w:eastAsia="Calibri" w:cs="Arial"/>
          <w:sz w:val="22"/>
          <w:szCs w:val="22"/>
        </w:rPr>
      </w:pPr>
      <w:r w:rsidRPr="002B1380">
        <w:rPr>
          <w:rFonts w:eastAsia="Calibri" w:cs="Arial"/>
          <w:sz w:val="22"/>
          <w:szCs w:val="22"/>
        </w:rPr>
        <w:t>N/A</w:t>
      </w:r>
    </w:p>
    <w:p w14:paraId="354CC366" w14:textId="77777777" w:rsidR="00577551" w:rsidRPr="0036183C" w:rsidRDefault="00577551" w:rsidP="00577551">
      <w:pPr>
        <w:spacing w:line="240" w:lineRule="auto"/>
        <w:jc w:val="both"/>
        <w:rPr>
          <w:b/>
          <w:bCs/>
        </w:rPr>
      </w:pPr>
    </w:p>
    <w:p w14:paraId="5CF0EAAF" w14:textId="77777777" w:rsidR="00577551" w:rsidRPr="0036183C" w:rsidRDefault="00577551" w:rsidP="00106A70">
      <w:pPr>
        <w:pStyle w:val="BodyText2"/>
        <w:numPr>
          <w:ilvl w:val="0"/>
          <w:numId w:val="65"/>
        </w:numPr>
        <w:spacing w:after="0" w:line="240" w:lineRule="auto"/>
        <w:ind w:left="0" w:hanging="567"/>
        <w:jc w:val="both"/>
        <w:rPr>
          <w:rFonts w:cs="Arial"/>
          <w:b/>
          <w:bCs/>
        </w:rPr>
      </w:pPr>
      <w:bookmarkStart w:id="931" w:name="_Hlk148517926"/>
      <w:bookmarkStart w:id="932" w:name="_Hlk148459927"/>
      <w:r w:rsidRPr="0036178D">
        <w:rPr>
          <w:rFonts w:cs="Arial"/>
          <w:b/>
          <w:sz w:val="24"/>
        </w:rPr>
        <w:t>Products with labels applied over primary packaging which are used in an aseptic setting</w:t>
      </w:r>
    </w:p>
    <w:p w14:paraId="2168121E" w14:textId="77777777" w:rsidR="00577551" w:rsidRDefault="00577551" w:rsidP="00577551">
      <w:pPr>
        <w:spacing w:line="240" w:lineRule="auto"/>
        <w:jc w:val="both"/>
        <w:rPr>
          <w:rFonts w:cs="Arial"/>
          <w:sz w:val="24"/>
          <w:szCs w:val="24"/>
        </w:rPr>
      </w:pPr>
    </w:p>
    <w:p w14:paraId="308BDADF" w14:textId="77777777" w:rsidR="00577551" w:rsidRPr="00025AD2" w:rsidRDefault="00577551" w:rsidP="00577551">
      <w:pPr>
        <w:spacing w:line="240" w:lineRule="auto"/>
        <w:jc w:val="both"/>
        <w:rPr>
          <w:rFonts w:cs="Arial"/>
          <w:color w:val="000000"/>
          <w:sz w:val="24"/>
          <w:szCs w:val="24"/>
        </w:rPr>
      </w:pPr>
      <w:r w:rsidRPr="00025AD2">
        <w:rPr>
          <w:rFonts w:cs="Arial"/>
          <w:color w:val="000000"/>
          <w:sz w:val="24"/>
          <w:szCs w:val="24"/>
        </w:rPr>
        <w:t>The NHS requires the primary container of the following products which are used in an aseptic setting to bear an original label in English (i.e. NOT over labelled)</w:t>
      </w:r>
      <w:r>
        <w:rPr>
          <w:rFonts w:cs="Arial"/>
          <w:color w:val="000000"/>
          <w:sz w:val="24"/>
          <w:szCs w:val="24"/>
        </w:rPr>
        <w:t>.</w:t>
      </w:r>
    </w:p>
    <w:bookmarkEnd w:id="931"/>
    <w:p w14:paraId="00586BEA" w14:textId="77777777" w:rsidR="00577551" w:rsidRDefault="00577551" w:rsidP="00577551">
      <w:pPr>
        <w:spacing w:line="240" w:lineRule="auto"/>
        <w:jc w:val="both"/>
        <w:rPr>
          <w:rFonts w:cs="Arial"/>
          <w:sz w:val="24"/>
          <w:szCs w:val="24"/>
        </w:rPr>
      </w:pPr>
    </w:p>
    <w:bookmarkEnd w:id="932"/>
    <w:p w14:paraId="5B30ADBF" w14:textId="77777777" w:rsidR="00577551" w:rsidRPr="00F94303" w:rsidRDefault="00577551" w:rsidP="00577551">
      <w:pPr>
        <w:spacing w:line="240" w:lineRule="auto"/>
        <w:ind w:left="567" w:hanging="567"/>
        <w:jc w:val="both"/>
        <w:rPr>
          <w:rFonts w:eastAsia="Calibri" w:cs="Arial"/>
          <w:sz w:val="22"/>
          <w:szCs w:val="22"/>
        </w:rPr>
      </w:pPr>
      <w:r>
        <w:rPr>
          <w:rFonts w:eastAsia="Calibri" w:cs="Arial"/>
          <w:sz w:val="22"/>
          <w:szCs w:val="22"/>
        </w:rPr>
        <w:t>N/A</w:t>
      </w:r>
    </w:p>
    <w:p w14:paraId="08BA04FF" w14:textId="7BDAE7A0" w:rsidR="00D97745" w:rsidRPr="00025B10" w:rsidRDefault="00D97745" w:rsidP="00CC6C24">
      <w:pPr>
        <w:rPr>
          <w:rFonts w:cs="Arial"/>
          <w:sz w:val="24"/>
          <w:szCs w:val="24"/>
        </w:rPr>
        <w:sectPr w:rsidR="00D97745" w:rsidRPr="00025B10" w:rsidSect="00CC6C24">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3" w:name="_Toc312422935"/>
      <w:bookmarkStart w:id="934" w:name="_Ref378840835"/>
      <w:bookmarkEnd w:id="933"/>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4"/>
    <w:p w14:paraId="4D4F750B" w14:textId="77777777" w:rsidR="00CC6C24" w:rsidRPr="00025B10" w:rsidRDefault="00CC6C24" w:rsidP="00CC6C24">
      <w:pPr>
        <w:rPr>
          <w:rFonts w:cs="Arial"/>
          <w:sz w:val="24"/>
          <w:szCs w:val="24"/>
          <w:lang w:val="en-US"/>
        </w:rPr>
        <w:sectPr w:rsidR="00CC6C24" w:rsidRPr="00025B10" w:rsidSect="00CC6C24">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5"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6" w:name="_Toc312422936"/>
      <w:bookmarkEnd w:id="935"/>
      <w:bookmarkEnd w:id="936"/>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7"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8" w:name="a694179"/>
      <w:bookmarkStart w:id="939" w:name="_Ref124764127"/>
      <w:r w:rsidRPr="00025B10">
        <w:rPr>
          <w:rFonts w:cs="Arial"/>
          <w:color w:val="000000"/>
          <w:sz w:val="24"/>
          <w:szCs w:val="24"/>
        </w:rPr>
        <w:t xml:space="preserve">If a Participating Authority decides to source any Goods through the Framework Agreement then it may </w:t>
      </w:r>
      <w:bookmarkEnd w:id="938"/>
      <w:r w:rsidRPr="00025B10">
        <w:rPr>
          <w:rFonts w:cs="Arial"/>
          <w:color w:val="000000"/>
          <w:sz w:val="24"/>
          <w:szCs w:val="24"/>
        </w:rPr>
        <w:t>satisfy its requirements for the Goods by awarding a Contract in accordance with the terms laid down in this Framework Agreement without re-opening competition.</w:t>
      </w:r>
      <w:bookmarkEnd w:id="939"/>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0"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0"/>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7ED54C3" w:rsidR="00CC6C24" w:rsidRPr="00983072" w:rsidRDefault="002667F7" w:rsidP="00CD0E75">
      <w:pPr>
        <w:pStyle w:val="MRSchedule1"/>
        <w:numPr>
          <w:ilvl w:val="0"/>
          <w:numId w:val="0"/>
        </w:numPr>
        <w:spacing w:line="240" w:lineRule="auto"/>
        <w:ind w:left="709" w:hanging="709"/>
        <w:jc w:val="both"/>
        <w:rPr>
          <w:rFonts w:cs="Arial"/>
          <w:sz w:val="24"/>
          <w:szCs w:val="24"/>
          <w:u w:val="none"/>
        </w:rPr>
      </w:pPr>
      <w:r w:rsidRPr="00983072">
        <w:rPr>
          <w:rFonts w:cs="Arial"/>
          <w:sz w:val="24"/>
          <w:szCs w:val="24"/>
          <w:u w:val="none"/>
        </w:rPr>
        <w:t>3</w:t>
      </w:r>
      <w:r w:rsidRPr="00983072">
        <w:rPr>
          <w:rFonts w:cs="Arial"/>
          <w:sz w:val="24"/>
          <w:szCs w:val="24"/>
          <w:u w:val="none"/>
        </w:rPr>
        <w:tab/>
      </w:r>
      <w:r w:rsidR="00CC6C24" w:rsidRPr="00983072">
        <w:rPr>
          <w:rFonts w:cs="Arial"/>
          <w:sz w:val="24"/>
          <w:szCs w:val="24"/>
          <w:u w:val="none"/>
        </w:rPr>
        <w:t xml:space="preserve">Lots  </w:t>
      </w:r>
    </w:p>
    <w:p w14:paraId="1F7E1D02" w14:textId="77777777" w:rsidR="00CC6C24" w:rsidRPr="00983072" w:rsidRDefault="00CC6C24">
      <w:pPr>
        <w:spacing w:before="240" w:line="240" w:lineRule="auto"/>
        <w:ind w:left="720" w:hanging="720"/>
        <w:jc w:val="both"/>
        <w:rPr>
          <w:rFonts w:cs="Arial"/>
          <w:sz w:val="24"/>
          <w:szCs w:val="24"/>
        </w:rPr>
      </w:pPr>
      <w:r w:rsidRPr="00983072">
        <w:rPr>
          <w:rFonts w:cs="Arial"/>
          <w:sz w:val="24"/>
          <w:szCs w:val="24"/>
        </w:rPr>
        <w:t>3.1</w:t>
      </w:r>
      <w:r w:rsidRPr="00983072">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1" w:name="_Toc312422937"/>
      <w:bookmarkStart w:id="942" w:name="_Toc312422938"/>
      <w:bookmarkStart w:id="943" w:name="_Ref347319759"/>
      <w:bookmarkEnd w:id="937"/>
      <w:bookmarkEnd w:id="941"/>
      <w:bookmarkEnd w:id="942"/>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4" w:name="_Ref367701383"/>
      <w:bookmarkEnd w:id="943"/>
      <w:r w:rsidR="00CC6C24" w:rsidRPr="00CB4E81">
        <w:rPr>
          <w:rFonts w:cs="Arial"/>
          <w:b/>
          <w:sz w:val="24"/>
          <w:szCs w:val="24"/>
          <w:u w:val="single"/>
          <w:lang w:val="en-US"/>
        </w:rPr>
        <w:lastRenderedPageBreak/>
        <w:t>Appendix A</w:t>
      </w:r>
    </w:p>
    <w:bookmarkEnd w:id="944"/>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5"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5"/>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5"/>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6" w:name="_Ref377720021"/>
      <w:r w:rsidRPr="00025B10">
        <w:rPr>
          <w:rFonts w:cs="Arial"/>
          <w:sz w:val="24"/>
          <w:szCs w:val="24"/>
        </w:rPr>
        <w:t>of these Call-off Terms and Conditions</w:t>
      </w:r>
      <w:bookmarkEnd w:id="946"/>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106A70">
      <w:pPr>
        <w:pStyle w:val="MRNumberedHeading1"/>
        <w:numPr>
          <w:ilvl w:val="0"/>
          <w:numId w:val="60"/>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1762E303" w:rsidR="00CC6C24" w:rsidRPr="00045009" w:rsidRDefault="00CC6C24" w:rsidP="007A00AF">
      <w:pPr>
        <w:pStyle w:val="MRNumberedHeading2"/>
        <w:spacing w:line="240" w:lineRule="auto"/>
        <w:jc w:val="both"/>
        <w:rPr>
          <w:rFonts w:cs="Arial"/>
          <w:sz w:val="24"/>
        </w:rPr>
      </w:pPr>
      <w:bookmarkStart w:id="947" w:name="_Ref443643469"/>
      <w:bookmarkStart w:id="948"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7"/>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948"/>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9" w:name="_DV_C72"/>
      <w:r w:rsidRPr="00025B10">
        <w:rPr>
          <w:rFonts w:cs="Arial"/>
          <w:sz w:val="24"/>
          <w:lang w:val="en-US"/>
        </w:rPr>
        <w:t xml:space="preserve">o </w:t>
      </w:r>
      <w:r w:rsidRPr="00025B10">
        <w:rPr>
          <w:rFonts w:cs="Arial"/>
          <w:sz w:val="24"/>
        </w:rPr>
        <w:t xml:space="preserve">such persons at such addresses as referred to in the Order Form.  </w:t>
      </w:r>
      <w:bookmarkEnd w:id="949"/>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0" w:name="_Ref378939523"/>
      <w:r w:rsidRPr="00025B10">
        <w:rPr>
          <w:rFonts w:ascii="Arial" w:hAnsi="Arial" w:cs="Arial"/>
          <w:b/>
          <w:color w:val="auto"/>
          <w:sz w:val="24"/>
          <w:szCs w:val="24"/>
        </w:rPr>
        <w:t>Management levels for escalation and dispute resolution</w:t>
      </w:r>
      <w:bookmarkEnd w:id="950"/>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1</w:t>
            </w:r>
          </w:p>
        </w:tc>
        <w:tc>
          <w:tcPr>
            <w:tcW w:w="3393" w:type="dxa"/>
            <w:shd w:val="clear" w:color="auto" w:fill="auto"/>
          </w:tcPr>
          <w:p w14:paraId="58BB4DA9"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Contract Manager</w:t>
            </w:r>
          </w:p>
        </w:tc>
        <w:tc>
          <w:tcPr>
            <w:tcW w:w="3287" w:type="dxa"/>
            <w:shd w:val="clear" w:color="auto" w:fill="auto"/>
          </w:tcPr>
          <w:p w14:paraId="249F3D77" w14:textId="3D1C13BE"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r w:rsidR="00CC6C24" w:rsidRPr="00025B10" w14:paraId="09636F8D" w14:textId="77777777" w:rsidTr="00C04628">
        <w:tc>
          <w:tcPr>
            <w:tcW w:w="1677" w:type="dxa"/>
            <w:shd w:val="clear" w:color="auto" w:fill="auto"/>
          </w:tcPr>
          <w:p w14:paraId="520C1817"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2</w:t>
            </w:r>
          </w:p>
        </w:tc>
        <w:tc>
          <w:tcPr>
            <w:tcW w:w="3393" w:type="dxa"/>
            <w:shd w:val="clear" w:color="auto" w:fill="auto"/>
          </w:tcPr>
          <w:p w14:paraId="3504F9A1"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Assistant Director or equivalent</w:t>
            </w:r>
          </w:p>
        </w:tc>
        <w:tc>
          <w:tcPr>
            <w:tcW w:w="3287" w:type="dxa"/>
            <w:shd w:val="clear" w:color="auto" w:fill="auto"/>
          </w:tcPr>
          <w:p w14:paraId="1AE97613" w14:textId="2DA67B01"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124762942"/>
      <w:r w:rsidRPr="00025B10">
        <w:rPr>
          <w:rFonts w:ascii="Arial" w:hAnsi="Arial" w:cs="Arial"/>
          <w:b/>
          <w:color w:val="auto"/>
          <w:sz w:val="24"/>
          <w:szCs w:val="24"/>
        </w:rPr>
        <w:t>Failure to Supply</w:t>
      </w:r>
      <w:bookmarkEnd w:id="951"/>
    </w:p>
    <w:p w14:paraId="6FC6EBF6" w14:textId="17D45CDD" w:rsidR="00CC6C24" w:rsidRPr="00E2626B" w:rsidRDefault="00CC6C24" w:rsidP="007A00AF">
      <w:pPr>
        <w:pStyle w:val="MRNumberedHeading2"/>
        <w:spacing w:line="240" w:lineRule="auto"/>
        <w:jc w:val="both"/>
        <w:rPr>
          <w:rFonts w:cs="Arial"/>
          <w:sz w:val="24"/>
          <w:lang w:val="en-US"/>
        </w:rPr>
      </w:pPr>
      <w:bookmarkStart w:id="952"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2"/>
    </w:p>
    <w:p w14:paraId="3D57378D" w14:textId="74E1A825" w:rsidR="00CC6C24" w:rsidRPr="00025B10" w:rsidRDefault="00CC6C24" w:rsidP="007A00AF">
      <w:pPr>
        <w:pStyle w:val="MRNumberedHeading2"/>
        <w:spacing w:line="240" w:lineRule="auto"/>
        <w:jc w:val="both"/>
        <w:rPr>
          <w:rFonts w:cs="Arial"/>
          <w:sz w:val="24"/>
          <w:lang w:val="en-US"/>
        </w:rPr>
      </w:pPr>
      <w:bookmarkStart w:id="953"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3"/>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954"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4"/>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402866232"/>
      <w:r w:rsidRPr="00025B10">
        <w:rPr>
          <w:rFonts w:cs="Arial"/>
          <w:sz w:val="24"/>
          <w:lang w:val="en-US"/>
        </w:rPr>
        <w:t>the essentially similar goods are approved in writing by the regional quality control pharmacist or the Authority; and</w:t>
      </w:r>
      <w:bookmarkEnd w:id="955"/>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956"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6"/>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7" w:name="_Ref380436577"/>
      <w:r w:rsidRPr="00025B10">
        <w:rPr>
          <w:rFonts w:cs="Arial"/>
          <w:sz w:val="24"/>
          <w:lang w:val="en-US"/>
        </w:rPr>
        <w:t>Where any Goods are supplied under this Contract, the Post Delivery Shelf Life</w:t>
      </w:r>
      <w:bookmarkEnd w:id="957"/>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8" w:name="_Ref380436765"/>
      <w:r w:rsidRPr="00025B10">
        <w:rPr>
          <w:rFonts w:cs="Arial"/>
          <w:sz w:val="24"/>
          <w:lang w:val="en-US"/>
        </w:rPr>
        <w:t>in respect of certain Goods may be less than twelve (12) months if stated as such by the Supplier in the Offer.</w:t>
      </w:r>
      <w:bookmarkEnd w:id="958"/>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w:t>
      </w:r>
      <w:r w:rsidRPr="00025B10">
        <w:rPr>
          <w:rFonts w:cs="Arial"/>
          <w:sz w:val="24"/>
          <w:lang w:val="en-US"/>
        </w:rPr>
        <w:lastRenderedPageBreak/>
        <w:t xml:space="preserve">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9" w:name="_Ref102565104"/>
      <w:r w:rsidRPr="00025B10">
        <w:rPr>
          <w:rFonts w:ascii="Arial" w:hAnsi="Arial" w:cs="Arial"/>
          <w:b/>
          <w:color w:val="auto"/>
          <w:sz w:val="24"/>
          <w:szCs w:val="24"/>
        </w:rPr>
        <w:t>Net Zero and Social Value Commitments</w:t>
      </w:r>
      <w:bookmarkEnd w:id="959"/>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960"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6"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0"/>
    </w:p>
    <w:p w14:paraId="755DB6C4" w14:textId="77777777" w:rsidR="00215B92" w:rsidRPr="00025B10" w:rsidRDefault="00215B92" w:rsidP="00025B10">
      <w:pPr>
        <w:pStyle w:val="MRNumberedHeading2"/>
        <w:jc w:val="both"/>
        <w:rPr>
          <w:rFonts w:cs="Arial"/>
          <w:sz w:val="24"/>
        </w:rPr>
      </w:pPr>
      <w:bookmarkStart w:id="961"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1"/>
    </w:p>
    <w:p w14:paraId="273976BD" w14:textId="0636476A" w:rsidR="00215B92" w:rsidRDefault="00215B92" w:rsidP="00025B10">
      <w:pPr>
        <w:pStyle w:val="MRNumberedHeading2"/>
        <w:jc w:val="both"/>
        <w:rPr>
          <w:rFonts w:cs="Arial"/>
          <w:sz w:val="24"/>
        </w:rPr>
      </w:pPr>
      <w:bookmarkStart w:id="962"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2"/>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3" w:name="_Ref93069626"/>
      <w:r w:rsidRPr="00025B10">
        <w:rPr>
          <w:rFonts w:cs="Arial"/>
          <w:sz w:val="24"/>
        </w:rPr>
        <w:lastRenderedPageBreak/>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3"/>
    </w:p>
    <w:p w14:paraId="7802E05D" w14:textId="77777777" w:rsidR="00370B82" w:rsidRDefault="00215B92" w:rsidP="00370B82">
      <w:pPr>
        <w:pStyle w:val="MRNumberedHeading2"/>
        <w:jc w:val="both"/>
        <w:rPr>
          <w:rFonts w:cs="Arial"/>
          <w:sz w:val="24"/>
        </w:rPr>
      </w:pPr>
      <w:bookmarkStart w:id="964"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4"/>
      <w:r w:rsidRPr="00025B10">
        <w:rPr>
          <w:rFonts w:cs="Arial"/>
          <w:sz w:val="24"/>
        </w:rPr>
        <w:t xml:space="preserve">  </w:t>
      </w:r>
      <w:bookmarkStart w:id="965" w:name="_Ref94013083"/>
    </w:p>
    <w:p w14:paraId="2166492C" w14:textId="31A29570" w:rsidR="00215B92" w:rsidRPr="00370B82" w:rsidRDefault="00215B92" w:rsidP="00370B82">
      <w:pPr>
        <w:pStyle w:val="MRNumberedHeading2"/>
        <w:jc w:val="both"/>
        <w:rPr>
          <w:rFonts w:cs="Arial"/>
          <w:sz w:val="24"/>
        </w:rPr>
      </w:pPr>
      <w:bookmarkStart w:id="966"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5"/>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Suspension of Supplier’s appointment</w:t>
            </w:r>
          </w:p>
          <w:p w14:paraId="115ED8B3"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106A70">
            <w:pPr>
              <w:pStyle w:val="ListParagraph"/>
              <w:numPr>
                <w:ilvl w:val="0"/>
                <w:numId w:val="63"/>
              </w:numPr>
              <w:spacing w:before="60" w:after="60" w:line="259" w:lineRule="auto"/>
              <w:ind w:left="714" w:hanging="357"/>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Electronic product information</w:t>
            </w:r>
          </w:p>
          <w:p w14:paraId="359E930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Sales information</w:t>
            </w:r>
          </w:p>
          <w:p w14:paraId="1F7A8A3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Accidents and Untoward Incidents</w:t>
            </w:r>
          </w:p>
          <w:p w14:paraId="3B146B2B"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lastRenderedPageBreak/>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 xml:space="preserve">Other participants </w:t>
            </w:r>
          </w:p>
          <w:p w14:paraId="15322181"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106A70">
      <w:pPr>
        <w:pStyle w:val="MRNumberedHeading1"/>
        <w:numPr>
          <w:ilvl w:val="0"/>
          <w:numId w:val="58"/>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53770BEC"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46899E81"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4E02459F"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03"/>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33"/>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57B6081C"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4"/>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lastRenderedPageBreak/>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 xml:space="preserve">there has been a failure by the Supplier and/or one of its Sub-contractors to comply with legal obligations in the fields of environmental, social or labour Law. Where the failure to comply with </w:t>
      </w:r>
      <w:r w:rsidRPr="00025B10">
        <w:rPr>
          <w:rFonts w:cs="Arial"/>
          <w:w w:val="0"/>
          <w:sz w:val="24"/>
        </w:rPr>
        <w:lastRenderedPageBreak/>
        <w:t>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12"/>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lastRenderedPageBreak/>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lastRenderedPageBreak/>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0B352CA5"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02B61559"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6FC9EC1D"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186"/>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w:t>
      </w:r>
      <w:r w:rsidRPr="00025B10">
        <w:rPr>
          <w:rFonts w:cs="Arial"/>
          <w:w w:val="0"/>
          <w:sz w:val="24"/>
        </w:rPr>
        <w:lastRenderedPageBreak/>
        <w:t>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91"/>
    </w:p>
    <w:p w14:paraId="47A52CEC" w14:textId="34705CEA"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408A8CD" w:rsidR="00CC6C24" w:rsidRPr="00025B10" w:rsidRDefault="00CC6C24" w:rsidP="00E2626B">
            <w:pPr>
              <w:spacing w:before="240" w:line="240" w:lineRule="auto"/>
              <w:jc w:val="both"/>
              <w:rPr>
                <w:rFonts w:cs="Arial"/>
                <w:sz w:val="24"/>
                <w:szCs w:val="24"/>
              </w:rPr>
            </w:pPr>
            <w:r w:rsidRPr="0029209C">
              <w:rPr>
                <w:rFonts w:cs="Arial"/>
                <w:sz w:val="24"/>
                <w:szCs w:val="24"/>
              </w:rPr>
              <w:t>means the Order Form, the provisions on the front page (</w:t>
            </w:r>
            <w:r w:rsidR="002667F7" w:rsidRPr="0029209C">
              <w:rPr>
                <w:rFonts w:cs="Arial"/>
                <w:sz w:val="24"/>
                <w:szCs w:val="24"/>
              </w:rPr>
              <w:t xml:space="preserve">page </w:t>
            </w:r>
            <w:r w:rsidR="008C1940" w:rsidRPr="0029209C">
              <w:rPr>
                <w:rFonts w:cs="Arial"/>
                <w:sz w:val="24"/>
                <w:szCs w:val="24"/>
              </w:rPr>
              <w:fldChar w:fldCharType="begin"/>
            </w:r>
            <w:r w:rsidR="008C1940" w:rsidRPr="0029209C">
              <w:rPr>
                <w:rFonts w:cs="Arial"/>
                <w:sz w:val="24"/>
                <w:szCs w:val="24"/>
              </w:rPr>
              <w:instrText xml:space="preserve"> PAGEREF _Ref124764127 \h </w:instrText>
            </w:r>
            <w:r w:rsidR="008C1940" w:rsidRPr="0029209C">
              <w:rPr>
                <w:rFonts w:cs="Arial"/>
                <w:sz w:val="24"/>
                <w:szCs w:val="24"/>
              </w:rPr>
            </w:r>
            <w:r w:rsidR="008C1940" w:rsidRPr="0029209C">
              <w:rPr>
                <w:rFonts w:cs="Arial"/>
                <w:sz w:val="24"/>
                <w:szCs w:val="24"/>
              </w:rPr>
              <w:fldChar w:fldCharType="separate"/>
            </w:r>
            <w:r w:rsidR="00796ACC" w:rsidRPr="0029209C">
              <w:rPr>
                <w:rFonts w:cs="Arial"/>
                <w:noProof/>
                <w:sz w:val="24"/>
                <w:szCs w:val="24"/>
              </w:rPr>
              <w:t>97</w:t>
            </w:r>
            <w:r w:rsidR="008C1940" w:rsidRPr="0029209C">
              <w:rPr>
                <w:rFonts w:cs="Arial"/>
                <w:sz w:val="24"/>
                <w:szCs w:val="24"/>
              </w:rPr>
              <w:fldChar w:fldCharType="end"/>
            </w:r>
            <w:r w:rsidRPr="0029209C">
              <w:rPr>
                <w:rFonts w:cs="Arial"/>
                <w:sz w:val="24"/>
                <w:szCs w:val="24"/>
              </w:rPr>
              <w:t xml:space="preserve">) and all Schedules of these Call-off Terms and Conditions, the Specification, [the </w:t>
            </w:r>
            <w:r w:rsidR="002667F7" w:rsidRPr="0029209C">
              <w:rPr>
                <w:rFonts w:cs="Arial"/>
                <w:sz w:val="24"/>
                <w:szCs w:val="24"/>
              </w:rPr>
              <w:t>Offer</w:t>
            </w:r>
            <w:r w:rsidRPr="0029209C">
              <w:rPr>
                <w:rFonts w:cs="Arial"/>
                <w:sz w:val="24"/>
                <w:szCs w:val="24"/>
              </w:rPr>
              <w:t>]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00F73758" w:rsidRPr="00025B10">
              <w:rPr>
                <w:rFonts w:eastAsia="MS Mincho" w:cs="Arial"/>
                <w:sz w:val="24"/>
                <w:szCs w:val="24"/>
              </w:rPr>
              <w:t xml:space="preserve"> Schedule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D97745" w:rsidRDefault="00FE5200"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Law</w:t>
            </w:r>
            <w:r w:rsidRPr="00D97745">
              <w:rPr>
                <w:rFonts w:cs="Arial"/>
                <w:b/>
                <w:sz w:val="24"/>
                <w:szCs w:val="24"/>
              </w:rPr>
              <w:t>"</w:t>
            </w:r>
          </w:p>
        </w:tc>
        <w:tc>
          <w:tcPr>
            <w:tcW w:w="6386" w:type="dxa"/>
          </w:tcPr>
          <w:p w14:paraId="0B9C86CA"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any applicable legal requirements including without limitation:</w:t>
            </w:r>
          </w:p>
          <w:p w14:paraId="0EEB9C39"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D97745" w:rsidRDefault="00196395" w:rsidP="00025B10">
            <w:pPr>
              <w:spacing w:before="240" w:line="240" w:lineRule="auto"/>
              <w:ind w:left="397" w:hanging="397"/>
              <w:jc w:val="both"/>
              <w:rPr>
                <w:rFonts w:cs="Arial"/>
                <w:sz w:val="24"/>
                <w:szCs w:val="24"/>
              </w:rPr>
            </w:pPr>
            <w:r w:rsidRPr="00D97745">
              <w:rPr>
                <w:rFonts w:cs="Arial"/>
                <w:sz w:val="24"/>
                <w:szCs w:val="24"/>
              </w:rPr>
              <w:t>(b)</w:t>
            </w:r>
            <w:r w:rsidRPr="00D97745">
              <w:rPr>
                <w:rFonts w:cs="Arial"/>
                <w:sz w:val="24"/>
                <w:szCs w:val="24"/>
              </w:rPr>
              <w:tab/>
              <w:t xml:space="preserve">any retained EU law (as defined by section 6(7) of </w:t>
            </w:r>
            <w:r w:rsidRPr="00D97745">
              <w:rPr>
                <w:rFonts w:cs="Arial"/>
                <w:sz w:val="24"/>
                <w:szCs w:val="24"/>
              </w:rPr>
              <w:tab/>
              <w:t>the European Union (Withdrawal) Act 2018);</w:t>
            </w:r>
          </w:p>
          <w:p w14:paraId="26203F23"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c</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any applicable European Union directive, regulation, decision or law;</w:t>
            </w:r>
          </w:p>
          <w:p w14:paraId="3E22E12E"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d</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any enforceable community right within the meaning of section 2(1) European Communities Act 1972;</w:t>
            </w:r>
          </w:p>
          <w:p w14:paraId="5B2575C7"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e</w:t>
            </w:r>
            <w:r w:rsidRPr="00D97745">
              <w:rPr>
                <w:rFonts w:cs="Arial"/>
                <w:sz w:val="24"/>
                <w:szCs w:val="24"/>
              </w:rPr>
              <w:t>) any applicable judgment of a relevant court of law which is a binding precedent in England and Wales;</w:t>
            </w:r>
          </w:p>
          <w:p w14:paraId="47244BDA"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f</w:t>
            </w:r>
            <w:r w:rsidRPr="00D97745">
              <w:rPr>
                <w:rFonts w:cs="Arial"/>
                <w:sz w:val="24"/>
                <w:szCs w:val="24"/>
              </w:rPr>
              <w:t xml:space="preserve">) requirements set by any regulatory body as applicable in England and Wales; </w:t>
            </w:r>
          </w:p>
          <w:p w14:paraId="567ECE00"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g</w:t>
            </w:r>
            <w:r w:rsidRPr="00D97745">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D97745">
              <w:rPr>
                <w:rFonts w:cs="Arial"/>
                <w:sz w:val="24"/>
                <w:szCs w:val="24"/>
              </w:rPr>
              <w:t>(</w:t>
            </w:r>
            <w:r w:rsidR="00196395" w:rsidRPr="00D97745">
              <w:rPr>
                <w:rFonts w:cs="Arial"/>
                <w:sz w:val="24"/>
                <w:szCs w:val="24"/>
              </w:rPr>
              <w:t>h</w:t>
            </w:r>
            <w:r w:rsidRPr="00D97745">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25BBE99C" w:rsidR="001066A5" w:rsidRPr="00D97745" w:rsidRDefault="00983072"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Lots</w:t>
            </w:r>
            <w:r w:rsidR="00FE5200" w:rsidRPr="00D97745">
              <w:rPr>
                <w:rStyle w:val="Strong"/>
                <w:rFonts w:cs="Arial"/>
                <w:sz w:val="24"/>
                <w:szCs w:val="24"/>
              </w:rPr>
              <w:t>"</w:t>
            </w:r>
          </w:p>
        </w:tc>
        <w:tc>
          <w:tcPr>
            <w:tcW w:w="6386" w:type="dxa"/>
          </w:tcPr>
          <w:p w14:paraId="0579DFEC"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the Goods divided into lots as</w:t>
            </w:r>
            <w:r w:rsidR="002667F7" w:rsidRPr="00D97745">
              <w:rPr>
                <w:rFonts w:cs="Arial"/>
                <w:sz w:val="24"/>
                <w:szCs w:val="24"/>
              </w:rPr>
              <w:t xml:space="preserve"> referred to in the </w:t>
            </w:r>
            <w:r w:rsidR="003D62B4" w:rsidRPr="00D97745">
              <w:rPr>
                <w:rFonts w:cs="Arial"/>
                <w:sz w:val="24"/>
                <w:szCs w:val="24"/>
              </w:rPr>
              <w:t>Find a Tender (FTS)</w:t>
            </w:r>
            <w:r w:rsidR="002667F7" w:rsidRPr="00D97745">
              <w:rPr>
                <w:rFonts w:cs="Arial"/>
                <w:sz w:val="24"/>
                <w:szCs w:val="24"/>
              </w:rPr>
              <w:t xml:space="preserve"> Notice</w:t>
            </w:r>
            <w:r w:rsidRPr="00D97745">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lastRenderedPageBreak/>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lastRenderedPageBreak/>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w:t>
      </w:r>
      <w:r w:rsidRPr="00025B10">
        <w:rPr>
          <w:rFonts w:cs="Arial"/>
          <w:sz w:val="24"/>
        </w:rPr>
        <w:lastRenderedPageBreak/>
        <w:t>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CC6C24">
      <w:headerReference w:type="even" r:id="rId28"/>
      <w:headerReference w:type="default" r:id="rId29"/>
      <w:footerReference w:type="default" r:id="rId30"/>
      <w:headerReference w:type="first" r:id="rId3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C726" w14:textId="77777777" w:rsidR="00A40143" w:rsidRDefault="00A40143" w:rsidP="00CC6C24">
      <w:pPr>
        <w:pStyle w:val="Outline4"/>
      </w:pPr>
      <w:r>
        <w:separator/>
      </w:r>
    </w:p>
    <w:p w14:paraId="3016D6DF" w14:textId="77777777" w:rsidR="00A40143" w:rsidRDefault="00A40143"/>
    <w:p w14:paraId="773DE939" w14:textId="77777777" w:rsidR="00A40143" w:rsidRDefault="00A40143"/>
  </w:endnote>
  <w:endnote w:type="continuationSeparator" w:id="0">
    <w:p w14:paraId="4E34456E" w14:textId="77777777" w:rsidR="00A40143" w:rsidRDefault="00A40143" w:rsidP="00CC6C24">
      <w:pPr>
        <w:pStyle w:val="Outline4"/>
      </w:pPr>
      <w:r>
        <w:continuationSeparator/>
      </w:r>
    </w:p>
    <w:p w14:paraId="46587483" w14:textId="77777777" w:rsidR="00A40143" w:rsidRDefault="00A40143"/>
    <w:p w14:paraId="4A7AA07A" w14:textId="77777777" w:rsidR="00A40143" w:rsidRDefault="00A40143"/>
  </w:endnote>
  <w:endnote w:type="continuationNotice" w:id="1">
    <w:p w14:paraId="78BBBAB5" w14:textId="77777777" w:rsidR="00A40143" w:rsidRDefault="00A40143">
      <w:pPr>
        <w:spacing w:line="240" w:lineRule="auto"/>
      </w:pPr>
    </w:p>
    <w:p w14:paraId="54F6AB96" w14:textId="77777777" w:rsidR="00A40143" w:rsidRDefault="00A40143"/>
    <w:p w14:paraId="162180D2" w14:textId="77777777" w:rsidR="00A40143" w:rsidRDefault="00A401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07C90C00" w:rsidR="00962B8A" w:rsidRPr="00EC6447" w:rsidRDefault="00962B8A" w:rsidP="00962B8A">
    <w:pPr>
      <w:pStyle w:val="Footer"/>
      <w:spacing w:before="0"/>
      <w:rPr>
        <w:rFonts w:cs="Arial"/>
        <w:sz w:val="24"/>
        <w:szCs w:val="24"/>
      </w:rPr>
    </w:pPr>
    <w:r w:rsidRPr="004D03D6">
      <w:rPr>
        <w:rFonts w:cs="Arial"/>
        <w:sz w:val="24"/>
        <w:szCs w:val="24"/>
      </w:rPr>
      <w:t>© NHS England 202</w:t>
    </w:r>
    <w:r w:rsidR="00746526">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E9ED" w14:textId="77777777" w:rsidR="00A40143" w:rsidRDefault="00A40143" w:rsidP="00CC6C24">
      <w:pPr>
        <w:pStyle w:val="Outline4"/>
      </w:pPr>
      <w:r>
        <w:separator/>
      </w:r>
    </w:p>
    <w:p w14:paraId="7EAEE005" w14:textId="77777777" w:rsidR="00A40143" w:rsidRDefault="00A40143"/>
    <w:p w14:paraId="15D50AA1" w14:textId="77777777" w:rsidR="00A40143" w:rsidRDefault="00A40143"/>
  </w:footnote>
  <w:footnote w:type="continuationSeparator" w:id="0">
    <w:p w14:paraId="5403B9F3" w14:textId="77777777" w:rsidR="00A40143" w:rsidRDefault="00A40143" w:rsidP="00CC6C24">
      <w:pPr>
        <w:pStyle w:val="Outline4"/>
      </w:pPr>
      <w:r>
        <w:continuationSeparator/>
      </w:r>
    </w:p>
    <w:p w14:paraId="2E0186C1" w14:textId="77777777" w:rsidR="00A40143" w:rsidRDefault="00A40143"/>
    <w:p w14:paraId="0B9B6E09" w14:textId="77777777" w:rsidR="00A40143" w:rsidRDefault="00A40143"/>
  </w:footnote>
  <w:footnote w:type="continuationNotice" w:id="1">
    <w:p w14:paraId="76CF0E16" w14:textId="77777777" w:rsidR="00A40143" w:rsidRDefault="00A40143">
      <w:pPr>
        <w:spacing w:line="240" w:lineRule="auto"/>
      </w:pPr>
    </w:p>
    <w:p w14:paraId="005C5F5A" w14:textId="77777777" w:rsidR="00A40143" w:rsidRDefault="00A40143"/>
    <w:p w14:paraId="72C2AED3" w14:textId="77777777" w:rsidR="00A40143" w:rsidRDefault="00A40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22297605" name="Picture 1922297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1D633C"/>
    <w:multiLevelType w:val="multilevel"/>
    <w:tmpl w:val="973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3AA6A34"/>
    <w:multiLevelType w:val="hybridMultilevel"/>
    <w:tmpl w:val="2776599C"/>
    <w:lvl w:ilvl="0" w:tplc="18BEB368">
      <w:start w:val="1"/>
      <w:numFmt w:val="decimal"/>
      <w:lvlText w:val="%1."/>
      <w:lvlJc w:val="left"/>
      <w:pPr>
        <w:ind w:left="720" w:hanging="360"/>
      </w:pPr>
      <w:rPr>
        <w:rFonts w:hint="default"/>
        <w:b/>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5" w15:restartNumberingAfterBreak="0">
    <w:nsid w:val="577C7B35"/>
    <w:multiLevelType w:val="multilevel"/>
    <w:tmpl w:val="C81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2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15:restartNumberingAfterBreak="0">
    <w:nsid w:val="6D0C2F44"/>
    <w:multiLevelType w:val="multilevel"/>
    <w:tmpl w:val="7D42F14A"/>
    <w:numStyleLink w:val="Headings"/>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4"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9" w15:restartNumberingAfterBreak="0">
    <w:nsid w:val="7D4B7D2D"/>
    <w:multiLevelType w:val="multilevel"/>
    <w:tmpl w:val="1638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674814">
    <w:abstractNumId w:val="1"/>
  </w:num>
  <w:num w:numId="2" w16cid:durableId="802622407">
    <w:abstractNumId w:val="11"/>
  </w:num>
  <w:num w:numId="3" w16cid:durableId="1574393014">
    <w:abstractNumId w:val="16"/>
  </w:num>
  <w:num w:numId="4" w16cid:durableId="1946962354">
    <w:abstractNumId w:val="33"/>
  </w:num>
  <w:num w:numId="5" w16cid:durableId="453789474">
    <w:abstractNumId w:val="35"/>
  </w:num>
  <w:num w:numId="6" w16cid:durableId="240724602">
    <w:abstractNumId w:val="7"/>
  </w:num>
  <w:num w:numId="7" w16cid:durableId="2116486431">
    <w:abstractNumId w:val="29"/>
  </w:num>
  <w:num w:numId="8" w16cid:durableId="1732656271">
    <w:abstractNumId w:val="30"/>
  </w:num>
  <w:num w:numId="9" w16cid:durableId="259260849">
    <w:abstractNumId w:val="32"/>
  </w:num>
  <w:num w:numId="10" w16cid:durableId="1629821961">
    <w:abstractNumId w:val="24"/>
  </w:num>
  <w:num w:numId="11" w16cid:durableId="1439251187">
    <w:abstractNumId w:val="13"/>
  </w:num>
  <w:num w:numId="12" w16cid:durableId="879439542">
    <w:abstractNumId w:val="21"/>
  </w:num>
  <w:num w:numId="13" w16cid:durableId="230624269">
    <w:abstractNumId w:val="9"/>
  </w:num>
  <w:num w:numId="14" w16cid:durableId="20045021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1"/>
  </w:num>
  <w:num w:numId="19" w16cid:durableId="1426531253">
    <w:abstractNumId w:val="11"/>
  </w:num>
  <w:num w:numId="20" w16cid:durableId="15533460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6"/>
  </w:num>
  <w:num w:numId="22" w16cid:durableId="638875908">
    <w:abstractNumId w:val="11"/>
  </w:num>
  <w:num w:numId="23" w16cid:durableId="57909529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15"/>
  </w:num>
  <w:num w:numId="29" w16cid:durableId="1496189787">
    <w:abstractNumId w:val="23"/>
  </w:num>
  <w:num w:numId="30" w16cid:durableId="2069063446">
    <w:abstractNumId w:val="18"/>
  </w:num>
  <w:num w:numId="31" w16cid:durableId="376902275">
    <w:abstractNumId w:val="26"/>
  </w:num>
  <w:num w:numId="32" w16cid:durableId="983301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19"/>
  </w:num>
  <w:num w:numId="34" w16cid:durableId="36928955">
    <w:abstractNumId w:val="0"/>
  </w:num>
  <w:num w:numId="35" w16cid:durableId="260266653">
    <w:abstractNumId w:val="17"/>
  </w:num>
  <w:num w:numId="36" w16cid:durableId="20938160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1"/>
  </w:num>
  <w:num w:numId="39" w16cid:durableId="1191839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38"/>
  </w:num>
  <w:num w:numId="47" w16cid:durableId="1466118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5"/>
  </w:num>
  <w:num w:numId="49" w16cid:durableId="1946573524">
    <w:abstractNumId w:val="11"/>
    <w:lvlOverride w:ilvl="0">
      <w:startOverride w:val="1"/>
    </w:lvlOverride>
    <w:lvlOverride w:ilvl="1">
      <w:startOverride w:val="7"/>
    </w:lvlOverride>
  </w:num>
  <w:num w:numId="50" w16cid:durableId="1552420616">
    <w:abstractNumId w:val="12"/>
  </w:num>
  <w:num w:numId="51" w16cid:durableId="33095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509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08950">
    <w:abstractNumId w:val="11"/>
    <w:lvlOverride w:ilvl="0">
      <w:startOverride w:val="10"/>
    </w:lvlOverride>
    <w:lvlOverride w:ilvl="1">
      <w:startOverride w:val="6"/>
    </w:lvlOverride>
  </w:num>
  <w:num w:numId="54" w16cid:durableId="1336881042">
    <w:abstractNumId w:val="2"/>
  </w:num>
  <w:num w:numId="55" w16cid:durableId="1746683664">
    <w:abstractNumId w:val="31"/>
  </w:num>
  <w:num w:numId="56" w16cid:durableId="1091975557">
    <w:abstractNumId w:val="22"/>
    <w:lvlOverride w:ilvl="0">
      <w:lvl w:ilvl="0">
        <w:numFmt w:val="japaneseCounting"/>
        <w:pStyle w:val="MRDefinitions1"/>
        <w:lvlText w:val=""/>
        <w:lvlJc w:val="left"/>
      </w:lvl>
    </w:lvlOverride>
  </w:num>
  <w:num w:numId="57" w16cid:durableId="1489437925">
    <w:abstractNumId w:val="4"/>
  </w:num>
  <w:num w:numId="58" w16cid:durableId="1929118098">
    <w:abstractNumId w:val="11"/>
    <w:lvlOverride w:ilvl="0">
      <w:startOverride w:val="1"/>
    </w:lvlOverride>
  </w:num>
  <w:num w:numId="59" w16cid:durableId="370425170">
    <w:abstractNumId w:val="28"/>
  </w:num>
  <w:num w:numId="60" w16cid:durableId="123844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6683369">
    <w:abstractNumId w:val="37"/>
  </w:num>
  <w:num w:numId="62" w16cid:durableId="388725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898404">
    <w:abstractNumId w:val="20"/>
  </w:num>
  <w:num w:numId="64" w16cid:durableId="996345104">
    <w:abstractNumId w:val="34"/>
  </w:num>
  <w:num w:numId="65" w16cid:durableId="1006595497">
    <w:abstractNumId w:val="14"/>
  </w:num>
  <w:num w:numId="66" w16cid:durableId="1002007750">
    <w:abstractNumId w:val="8"/>
  </w:num>
  <w:num w:numId="67" w16cid:durableId="1506742454">
    <w:abstractNumId w:val="27"/>
  </w:num>
  <w:num w:numId="68" w16cid:durableId="1092363085">
    <w:abstractNumId w:val="3"/>
  </w:num>
  <w:num w:numId="69" w16cid:durableId="131338072">
    <w:abstractNumId w:val="39"/>
  </w:num>
  <w:num w:numId="70" w16cid:durableId="312216574">
    <w:abstractNumId w:val="25"/>
  </w:num>
  <w:num w:numId="71" w16cid:durableId="744954080">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3AA0"/>
    <w:rsid w:val="0000575E"/>
    <w:rsid w:val="00010B8B"/>
    <w:rsid w:val="00013004"/>
    <w:rsid w:val="0001493E"/>
    <w:rsid w:val="000149CE"/>
    <w:rsid w:val="0001569A"/>
    <w:rsid w:val="000178F1"/>
    <w:rsid w:val="00017B9A"/>
    <w:rsid w:val="00020A63"/>
    <w:rsid w:val="00023914"/>
    <w:rsid w:val="0002503A"/>
    <w:rsid w:val="00025B10"/>
    <w:rsid w:val="00026344"/>
    <w:rsid w:val="00032280"/>
    <w:rsid w:val="00035F85"/>
    <w:rsid w:val="0003619E"/>
    <w:rsid w:val="00036758"/>
    <w:rsid w:val="00036FFE"/>
    <w:rsid w:val="00037A8F"/>
    <w:rsid w:val="00045009"/>
    <w:rsid w:val="000557BF"/>
    <w:rsid w:val="00060AE3"/>
    <w:rsid w:val="00064162"/>
    <w:rsid w:val="00065B8E"/>
    <w:rsid w:val="0006647A"/>
    <w:rsid w:val="00067850"/>
    <w:rsid w:val="00073784"/>
    <w:rsid w:val="00076BC3"/>
    <w:rsid w:val="00083E17"/>
    <w:rsid w:val="00085898"/>
    <w:rsid w:val="00093713"/>
    <w:rsid w:val="0009501E"/>
    <w:rsid w:val="000975EA"/>
    <w:rsid w:val="000A626F"/>
    <w:rsid w:val="000A7201"/>
    <w:rsid w:val="000B756C"/>
    <w:rsid w:val="000C0979"/>
    <w:rsid w:val="000C0AD9"/>
    <w:rsid w:val="000C2CF8"/>
    <w:rsid w:val="000C2ED3"/>
    <w:rsid w:val="000C30E5"/>
    <w:rsid w:val="000C6AB2"/>
    <w:rsid w:val="000D3D94"/>
    <w:rsid w:val="000D451F"/>
    <w:rsid w:val="000D7F3D"/>
    <w:rsid w:val="000E098A"/>
    <w:rsid w:val="000E4E0D"/>
    <w:rsid w:val="000E7872"/>
    <w:rsid w:val="000F2B01"/>
    <w:rsid w:val="000F3461"/>
    <w:rsid w:val="000F4AF2"/>
    <w:rsid w:val="001066A5"/>
    <w:rsid w:val="00106A70"/>
    <w:rsid w:val="001127E6"/>
    <w:rsid w:val="001140D0"/>
    <w:rsid w:val="001155C7"/>
    <w:rsid w:val="00120C67"/>
    <w:rsid w:val="001224EC"/>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784D"/>
    <w:rsid w:val="00190ED7"/>
    <w:rsid w:val="00191942"/>
    <w:rsid w:val="001960AD"/>
    <w:rsid w:val="00196395"/>
    <w:rsid w:val="0019710E"/>
    <w:rsid w:val="00197765"/>
    <w:rsid w:val="001A48D4"/>
    <w:rsid w:val="001B5162"/>
    <w:rsid w:val="001B59A3"/>
    <w:rsid w:val="001B6435"/>
    <w:rsid w:val="001B6E0F"/>
    <w:rsid w:val="001C0C12"/>
    <w:rsid w:val="001C1D2F"/>
    <w:rsid w:val="001C318C"/>
    <w:rsid w:val="001C70E3"/>
    <w:rsid w:val="001E0C03"/>
    <w:rsid w:val="001E405D"/>
    <w:rsid w:val="001F2EC7"/>
    <w:rsid w:val="001F5BE9"/>
    <w:rsid w:val="001F6B80"/>
    <w:rsid w:val="00200555"/>
    <w:rsid w:val="00200A12"/>
    <w:rsid w:val="00212324"/>
    <w:rsid w:val="00212F29"/>
    <w:rsid w:val="00215B92"/>
    <w:rsid w:val="00220E6B"/>
    <w:rsid w:val="00224C99"/>
    <w:rsid w:val="0022661A"/>
    <w:rsid w:val="00230780"/>
    <w:rsid w:val="00230DB9"/>
    <w:rsid w:val="00233F04"/>
    <w:rsid w:val="00235D6A"/>
    <w:rsid w:val="002377A3"/>
    <w:rsid w:val="00245B12"/>
    <w:rsid w:val="00250503"/>
    <w:rsid w:val="00260350"/>
    <w:rsid w:val="002667F7"/>
    <w:rsid w:val="002753C2"/>
    <w:rsid w:val="00281E68"/>
    <w:rsid w:val="002919C7"/>
    <w:rsid w:val="0029209C"/>
    <w:rsid w:val="002924FE"/>
    <w:rsid w:val="0029705E"/>
    <w:rsid w:val="00297CB8"/>
    <w:rsid w:val="002A2497"/>
    <w:rsid w:val="002A53D6"/>
    <w:rsid w:val="002A7018"/>
    <w:rsid w:val="002A764E"/>
    <w:rsid w:val="002B0292"/>
    <w:rsid w:val="002B3A13"/>
    <w:rsid w:val="002B5658"/>
    <w:rsid w:val="002D3789"/>
    <w:rsid w:val="002D5DDD"/>
    <w:rsid w:val="002D7417"/>
    <w:rsid w:val="002E5364"/>
    <w:rsid w:val="002E56F5"/>
    <w:rsid w:val="002E6B98"/>
    <w:rsid w:val="002F32C1"/>
    <w:rsid w:val="002F4149"/>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178D"/>
    <w:rsid w:val="003632A0"/>
    <w:rsid w:val="00366418"/>
    <w:rsid w:val="00370B82"/>
    <w:rsid w:val="00381B96"/>
    <w:rsid w:val="00390084"/>
    <w:rsid w:val="003A32C7"/>
    <w:rsid w:val="003A434B"/>
    <w:rsid w:val="003A45CB"/>
    <w:rsid w:val="003A5D21"/>
    <w:rsid w:val="003A6E14"/>
    <w:rsid w:val="003B1418"/>
    <w:rsid w:val="003B20A1"/>
    <w:rsid w:val="003B23DF"/>
    <w:rsid w:val="003B3141"/>
    <w:rsid w:val="003B35BD"/>
    <w:rsid w:val="003C2004"/>
    <w:rsid w:val="003C5540"/>
    <w:rsid w:val="003C56BB"/>
    <w:rsid w:val="003C7EF5"/>
    <w:rsid w:val="003D15D1"/>
    <w:rsid w:val="003D2965"/>
    <w:rsid w:val="003D62B4"/>
    <w:rsid w:val="003E2987"/>
    <w:rsid w:val="003E381B"/>
    <w:rsid w:val="003E3DB3"/>
    <w:rsid w:val="003E5FCA"/>
    <w:rsid w:val="003E61F5"/>
    <w:rsid w:val="003F149D"/>
    <w:rsid w:val="003F3DFF"/>
    <w:rsid w:val="003F720C"/>
    <w:rsid w:val="0040309B"/>
    <w:rsid w:val="00407A1A"/>
    <w:rsid w:val="004135F3"/>
    <w:rsid w:val="0041487E"/>
    <w:rsid w:val="00420BE9"/>
    <w:rsid w:val="0042263E"/>
    <w:rsid w:val="00425D3A"/>
    <w:rsid w:val="00432C98"/>
    <w:rsid w:val="00434990"/>
    <w:rsid w:val="00437BBC"/>
    <w:rsid w:val="00441B9F"/>
    <w:rsid w:val="00442A59"/>
    <w:rsid w:val="004453AF"/>
    <w:rsid w:val="00446FDD"/>
    <w:rsid w:val="00450E1C"/>
    <w:rsid w:val="00453C1B"/>
    <w:rsid w:val="00455073"/>
    <w:rsid w:val="00457271"/>
    <w:rsid w:val="00460059"/>
    <w:rsid w:val="00460AC0"/>
    <w:rsid w:val="00464CCB"/>
    <w:rsid w:val="00464DC4"/>
    <w:rsid w:val="0046525F"/>
    <w:rsid w:val="00467B74"/>
    <w:rsid w:val="0047163D"/>
    <w:rsid w:val="00472151"/>
    <w:rsid w:val="004738DA"/>
    <w:rsid w:val="0048147A"/>
    <w:rsid w:val="00482FB4"/>
    <w:rsid w:val="00492376"/>
    <w:rsid w:val="0049464C"/>
    <w:rsid w:val="00497F5D"/>
    <w:rsid w:val="00497FF3"/>
    <w:rsid w:val="004A5E72"/>
    <w:rsid w:val="004B41E8"/>
    <w:rsid w:val="004C3018"/>
    <w:rsid w:val="004C6809"/>
    <w:rsid w:val="004C68C7"/>
    <w:rsid w:val="004D0D6E"/>
    <w:rsid w:val="004E03EB"/>
    <w:rsid w:val="004E10CB"/>
    <w:rsid w:val="004E40C6"/>
    <w:rsid w:val="004E54D5"/>
    <w:rsid w:val="004E6468"/>
    <w:rsid w:val="004E6CC9"/>
    <w:rsid w:val="004F4BDA"/>
    <w:rsid w:val="004F6BA0"/>
    <w:rsid w:val="004F7AB8"/>
    <w:rsid w:val="005008DD"/>
    <w:rsid w:val="00501316"/>
    <w:rsid w:val="00513D33"/>
    <w:rsid w:val="00514563"/>
    <w:rsid w:val="0051649A"/>
    <w:rsid w:val="00523154"/>
    <w:rsid w:val="00523166"/>
    <w:rsid w:val="00523BFD"/>
    <w:rsid w:val="00536296"/>
    <w:rsid w:val="005370DD"/>
    <w:rsid w:val="00537E75"/>
    <w:rsid w:val="005402E9"/>
    <w:rsid w:val="00541E11"/>
    <w:rsid w:val="005436C7"/>
    <w:rsid w:val="00543B01"/>
    <w:rsid w:val="00557E74"/>
    <w:rsid w:val="00562C6E"/>
    <w:rsid w:val="0056354A"/>
    <w:rsid w:val="00565458"/>
    <w:rsid w:val="005676DB"/>
    <w:rsid w:val="00567E27"/>
    <w:rsid w:val="0057144E"/>
    <w:rsid w:val="00576563"/>
    <w:rsid w:val="00576894"/>
    <w:rsid w:val="00577551"/>
    <w:rsid w:val="00577B25"/>
    <w:rsid w:val="00581481"/>
    <w:rsid w:val="00581723"/>
    <w:rsid w:val="0058493D"/>
    <w:rsid w:val="005868A9"/>
    <w:rsid w:val="005902DD"/>
    <w:rsid w:val="005A167B"/>
    <w:rsid w:val="005B27F0"/>
    <w:rsid w:val="005B2A05"/>
    <w:rsid w:val="005C6984"/>
    <w:rsid w:val="005C783C"/>
    <w:rsid w:val="005D2144"/>
    <w:rsid w:val="005D2992"/>
    <w:rsid w:val="005D43B9"/>
    <w:rsid w:val="005D4FB0"/>
    <w:rsid w:val="005D71C7"/>
    <w:rsid w:val="005E44BC"/>
    <w:rsid w:val="005F1864"/>
    <w:rsid w:val="006004E7"/>
    <w:rsid w:val="00604703"/>
    <w:rsid w:val="00604808"/>
    <w:rsid w:val="00606F6F"/>
    <w:rsid w:val="006130DB"/>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679D9"/>
    <w:rsid w:val="00673BE0"/>
    <w:rsid w:val="00673BF9"/>
    <w:rsid w:val="006748F9"/>
    <w:rsid w:val="006756A5"/>
    <w:rsid w:val="006760FF"/>
    <w:rsid w:val="0067687E"/>
    <w:rsid w:val="0068077E"/>
    <w:rsid w:val="00683FC7"/>
    <w:rsid w:val="00684402"/>
    <w:rsid w:val="006906CE"/>
    <w:rsid w:val="006907EF"/>
    <w:rsid w:val="0069105A"/>
    <w:rsid w:val="00695C2F"/>
    <w:rsid w:val="006A1432"/>
    <w:rsid w:val="006A1B1D"/>
    <w:rsid w:val="006A41D6"/>
    <w:rsid w:val="006B4A78"/>
    <w:rsid w:val="006B588F"/>
    <w:rsid w:val="006C0A97"/>
    <w:rsid w:val="006C61C6"/>
    <w:rsid w:val="006D28FC"/>
    <w:rsid w:val="006D3EEE"/>
    <w:rsid w:val="006E122D"/>
    <w:rsid w:val="006E3558"/>
    <w:rsid w:val="006E51C0"/>
    <w:rsid w:val="006E5430"/>
    <w:rsid w:val="006F0D72"/>
    <w:rsid w:val="007004FD"/>
    <w:rsid w:val="00707A90"/>
    <w:rsid w:val="0071026A"/>
    <w:rsid w:val="00712CA5"/>
    <w:rsid w:val="00713BEE"/>
    <w:rsid w:val="007165FF"/>
    <w:rsid w:val="007178BF"/>
    <w:rsid w:val="007235D3"/>
    <w:rsid w:val="00725432"/>
    <w:rsid w:val="00725D69"/>
    <w:rsid w:val="00726807"/>
    <w:rsid w:val="0073712A"/>
    <w:rsid w:val="007438DA"/>
    <w:rsid w:val="007454BF"/>
    <w:rsid w:val="00746526"/>
    <w:rsid w:val="007517FE"/>
    <w:rsid w:val="00751CC4"/>
    <w:rsid w:val="007533AB"/>
    <w:rsid w:val="00753FB0"/>
    <w:rsid w:val="00754AAD"/>
    <w:rsid w:val="00755CA5"/>
    <w:rsid w:val="007606F8"/>
    <w:rsid w:val="007649E3"/>
    <w:rsid w:val="007652B3"/>
    <w:rsid w:val="00766B7C"/>
    <w:rsid w:val="00766F0F"/>
    <w:rsid w:val="00774C8C"/>
    <w:rsid w:val="00774E9B"/>
    <w:rsid w:val="00782E47"/>
    <w:rsid w:val="00784BD6"/>
    <w:rsid w:val="00785F3F"/>
    <w:rsid w:val="00786BA3"/>
    <w:rsid w:val="00792022"/>
    <w:rsid w:val="00793E08"/>
    <w:rsid w:val="007967EC"/>
    <w:rsid w:val="00796ACC"/>
    <w:rsid w:val="007A00AF"/>
    <w:rsid w:val="007A1740"/>
    <w:rsid w:val="007A2C59"/>
    <w:rsid w:val="007A3A15"/>
    <w:rsid w:val="007A3D6B"/>
    <w:rsid w:val="007A49E0"/>
    <w:rsid w:val="007A6655"/>
    <w:rsid w:val="007B4435"/>
    <w:rsid w:val="007C1317"/>
    <w:rsid w:val="007D1DB1"/>
    <w:rsid w:val="007D23B1"/>
    <w:rsid w:val="007D48CD"/>
    <w:rsid w:val="007D4D21"/>
    <w:rsid w:val="007D54D0"/>
    <w:rsid w:val="007D71AA"/>
    <w:rsid w:val="007E3141"/>
    <w:rsid w:val="007E3F69"/>
    <w:rsid w:val="007E48CA"/>
    <w:rsid w:val="008002D7"/>
    <w:rsid w:val="00800D70"/>
    <w:rsid w:val="0080316C"/>
    <w:rsid w:val="00805239"/>
    <w:rsid w:val="0081484C"/>
    <w:rsid w:val="00821588"/>
    <w:rsid w:val="00822908"/>
    <w:rsid w:val="00822ED9"/>
    <w:rsid w:val="0082664E"/>
    <w:rsid w:val="00833016"/>
    <w:rsid w:val="008414C0"/>
    <w:rsid w:val="00844000"/>
    <w:rsid w:val="008440DD"/>
    <w:rsid w:val="0085057D"/>
    <w:rsid w:val="008508C7"/>
    <w:rsid w:val="008516D3"/>
    <w:rsid w:val="00852B7D"/>
    <w:rsid w:val="0085505D"/>
    <w:rsid w:val="00872327"/>
    <w:rsid w:val="00874FC0"/>
    <w:rsid w:val="008750CA"/>
    <w:rsid w:val="008752E3"/>
    <w:rsid w:val="00875882"/>
    <w:rsid w:val="00876DBC"/>
    <w:rsid w:val="00881B85"/>
    <w:rsid w:val="008832AC"/>
    <w:rsid w:val="00883AFC"/>
    <w:rsid w:val="00884AD8"/>
    <w:rsid w:val="00884B95"/>
    <w:rsid w:val="00885099"/>
    <w:rsid w:val="008928AD"/>
    <w:rsid w:val="00896A45"/>
    <w:rsid w:val="00896F66"/>
    <w:rsid w:val="008A6B88"/>
    <w:rsid w:val="008B17C5"/>
    <w:rsid w:val="008B278C"/>
    <w:rsid w:val="008B3257"/>
    <w:rsid w:val="008B686F"/>
    <w:rsid w:val="008C1940"/>
    <w:rsid w:val="008C343F"/>
    <w:rsid w:val="008C3486"/>
    <w:rsid w:val="008C7045"/>
    <w:rsid w:val="008D50F9"/>
    <w:rsid w:val="008D71E5"/>
    <w:rsid w:val="008D7C99"/>
    <w:rsid w:val="008E4266"/>
    <w:rsid w:val="008E7452"/>
    <w:rsid w:val="008F26AE"/>
    <w:rsid w:val="008F61DC"/>
    <w:rsid w:val="00900634"/>
    <w:rsid w:val="00910D82"/>
    <w:rsid w:val="00912198"/>
    <w:rsid w:val="00913F8F"/>
    <w:rsid w:val="009200D0"/>
    <w:rsid w:val="00924F44"/>
    <w:rsid w:val="00925057"/>
    <w:rsid w:val="00925A51"/>
    <w:rsid w:val="00926530"/>
    <w:rsid w:val="009325AE"/>
    <w:rsid w:val="009348B7"/>
    <w:rsid w:val="00942BAB"/>
    <w:rsid w:val="00951290"/>
    <w:rsid w:val="00960BD9"/>
    <w:rsid w:val="00962602"/>
    <w:rsid w:val="00962B8A"/>
    <w:rsid w:val="00966F14"/>
    <w:rsid w:val="009708CE"/>
    <w:rsid w:val="00970A66"/>
    <w:rsid w:val="00976741"/>
    <w:rsid w:val="00981F80"/>
    <w:rsid w:val="00983072"/>
    <w:rsid w:val="00983869"/>
    <w:rsid w:val="009918B0"/>
    <w:rsid w:val="009946B5"/>
    <w:rsid w:val="009A44E5"/>
    <w:rsid w:val="009A6485"/>
    <w:rsid w:val="009A6828"/>
    <w:rsid w:val="009D4431"/>
    <w:rsid w:val="009E4995"/>
    <w:rsid w:val="009E7D37"/>
    <w:rsid w:val="009F3549"/>
    <w:rsid w:val="009F53DF"/>
    <w:rsid w:val="00A007C0"/>
    <w:rsid w:val="00A1232C"/>
    <w:rsid w:val="00A12390"/>
    <w:rsid w:val="00A12A4A"/>
    <w:rsid w:val="00A15A6A"/>
    <w:rsid w:val="00A17B8F"/>
    <w:rsid w:val="00A2029D"/>
    <w:rsid w:val="00A20B0A"/>
    <w:rsid w:val="00A20F0C"/>
    <w:rsid w:val="00A22F40"/>
    <w:rsid w:val="00A2456E"/>
    <w:rsid w:val="00A31AC1"/>
    <w:rsid w:val="00A35ABF"/>
    <w:rsid w:val="00A40143"/>
    <w:rsid w:val="00A40E2E"/>
    <w:rsid w:val="00A4433B"/>
    <w:rsid w:val="00A47DC9"/>
    <w:rsid w:val="00A50F2A"/>
    <w:rsid w:val="00A50F59"/>
    <w:rsid w:val="00A51447"/>
    <w:rsid w:val="00A5295B"/>
    <w:rsid w:val="00A52CB8"/>
    <w:rsid w:val="00A53CA5"/>
    <w:rsid w:val="00A55CEF"/>
    <w:rsid w:val="00A62770"/>
    <w:rsid w:val="00A66A4D"/>
    <w:rsid w:val="00A7266B"/>
    <w:rsid w:val="00A827F6"/>
    <w:rsid w:val="00A834BC"/>
    <w:rsid w:val="00A87BF1"/>
    <w:rsid w:val="00A90749"/>
    <w:rsid w:val="00A9171F"/>
    <w:rsid w:val="00A91796"/>
    <w:rsid w:val="00A9278F"/>
    <w:rsid w:val="00A9519C"/>
    <w:rsid w:val="00A97081"/>
    <w:rsid w:val="00AB3039"/>
    <w:rsid w:val="00AC1A54"/>
    <w:rsid w:val="00AD150B"/>
    <w:rsid w:val="00AD4C84"/>
    <w:rsid w:val="00AE10B9"/>
    <w:rsid w:val="00B02B34"/>
    <w:rsid w:val="00B03938"/>
    <w:rsid w:val="00B12B00"/>
    <w:rsid w:val="00B12DF0"/>
    <w:rsid w:val="00B1420F"/>
    <w:rsid w:val="00B20FAC"/>
    <w:rsid w:val="00B23540"/>
    <w:rsid w:val="00B33A8F"/>
    <w:rsid w:val="00B3696C"/>
    <w:rsid w:val="00B403BE"/>
    <w:rsid w:val="00B4040C"/>
    <w:rsid w:val="00B447A2"/>
    <w:rsid w:val="00B51C0A"/>
    <w:rsid w:val="00B6067F"/>
    <w:rsid w:val="00B62BC4"/>
    <w:rsid w:val="00B67AF5"/>
    <w:rsid w:val="00B8330E"/>
    <w:rsid w:val="00B83FB2"/>
    <w:rsid w:val="00B8462B"/>
    <w:rsid w:val="00B848B2"/>
    <w:rsid w:val="00B86228"/>
    <w:rsid w:val="00BA0682"/>
    <w:rsid w:val="00BA2E16"/>
    <w:rsid w:val="00BA3027"/>
    <w:rsid w:val="00BB3BDE"/>
    <w:rsid w:val="00BC330A"/>
    <w:rsid w:val="00BC588B"/>
    <w:rsid w:val="00BD125F"/>
    <w:rsid w:val="00BD1AFC"/>
    <w:rsid w:val="00BD2A39"/>
    <w:rsid w:val="00BE229E"/>
    <w:rsid w:val="00BE2873"/>
    <w:rsid w:val="00BE58CE"/>
    <w:rsid w:val="00BE66D1"/>
    <w:rsid w:val="00BF028B"/>
    <w:rsid w:val="00BF4432"/>
    <w:rsid w:val="00C01E12"/>
    <w:rsid w:val="00C04628"/>
    <w:rsid w:val="00C04765"/>
    <w:rsid w:val="00C04906"/>
    <w:rsid w:val="00C105B8"/>
    <w:rsid w:val="00C17250"/>
    <w:rsid w:val="00C2531A"/>
    <w:rsid w:val="00C26EE1"/>
    <w:rsid w:val="00C3330E"/>
    <w:rsid w:val="00C367D9"/>
    <w:rsid w:val="00C36DF3"/>
    <w:rsid w:val="00C40F09"/>
    <w:rsid w:val="00C419AC"/>
    <w:rsid w:val="00C45BB7"/>
    <w:rsid w:val="00C473B1"/>
    <w:rsid w:val="00C47869"/>
    <w:rsid w:val="00C52BC6"/>
    <w:rsid w:val="00C6410C"/>
    <w:rsid w:val="00C66266"/>
    <w:rsid w:val="00C67E99"/>
    <w:rsid w:val="00C758EA"/>
    <w:rsid w:val="00C80F33"/>
    <w:rsid w:val="00C8263B"/>
    <w:rsid w:val="00C90B70"/>
    <w:rsid w:val="00C90C76"/>
    <w:rsid w:val="00C9180C"/>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48"/>
    <w:rsid w:val="00CD0E75"/>
    <w:rsid w:val="00CD4C30"/>
    <w:rsid w:val="00CD7747"/>
    <w:rsid w:val="00CD7F8B"/>
    <w:rsid w:val="00CE3C70"/>
    <w:rsid w:val="00CF058C"/>
    <w:rsid w:val="00CF1024"/>
    <w:rsid w:val="00CF2305"/>
    <w:rsid w:val="00CF3EE0"/>
    <w:rsid w:val="00CF53B7"/>
    <w:rsid w:val="00CF7E71"/>
    <w:rsid w:val="00D00446"/>
    <w:rsid w:val="00D007E7"/>
    <w:rsid w:val="00D0289E"/>
    <w:rsid w:val="00D03240"/>
    <w:rsid w:val="00D042E8"/>
    <w:rsid w:val="00D134A1"/>
    <w:rsid w:val="00D13DCE"/>
    <w:rsid w:val="00D17EE3"/>
    <w:rsid w:val="00D23936"/>
    <w:rsid w:val="00D31814"/>
    <w:rsid w:val="00D32045"/>
    <w:rsid w:val="00D327D7"/>
    <w:rsid w:val="00D350F4"/>
    <w:rsid w:val="00D40813"/>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18FD"/>
    <w:rsid w:val="00D924FF"/>
    <w:rsid w:val="00D95397"/>
    <w:rsid w:val="00D9584F"/>
    <w:rsid w:val="00D97745"/>
    <w:rsid w:val="00DA378E"/>
    <w:rsid w:val="00DA64D4"/>
    <w:rsid w:val="00DA737E"/>
    <w:rsid w:val="00DB4B38"/>
    <w:rsid w:val="00DB6230"/>
    <w:rsid w:val="00DC2DD7"/>
    <w:rsid w:val="00DC38FC"/>
    <w:rsid w:val="00DD6A98"/>
    <w:rsid w:val="00DE663F"/>
    <w:rsid w:val="00DF0C1A"/>
    <w:rsid w:val="00DF653C"/>
    <w:rsid w:val="00DF6593"/>
    <w:rsid w:val="00DF730C"/>
    <w:rsid w:val="00E02CDA"/>
    <w:rsid w:val="00E13F0E"/>
    <w:rsid w:val="00E13F2F"/>
    <w:rsid w:val="00E14A3F"/>
    <w:rsid w:val="00E17353"/>
    <w:rsid w:val="00E2626B"/>
    <w:rsid w:val="00E306E5"/>
    <w:rsid w:val="00E30BC2"/>
    <w:rsid w:val="00E31136"/>
    <w:rsid w:val="00E34000"/>
    <w:rsid w:val="00E3402D"/>
    <w:rsid w:val="00E363A2"/>
    <w:rsid w:val="00E37096"/>
    <w:rsid w:val="00E3782D"/>
    <w:rsid w:val="00E46D76"/>
    <w:rsid w:val="00E52944"/>
    <w:rsid w:val="00E5552E"/>
    <w:rsid w:val="00E56B89"/>
    <w:rsid w:val="00E574B1"/>
    <w:rsid w:val="00E57F71"/>
    <w:rsid w:val="00E57FFA"/>
    <w:rsid w:val="00E63545"/>
    <w:rsid w:val="00E63E54"/>
    <w:rsid w:val="00E6407A"/>
    <w:rsid w:val="00E65853"/>
    <w:rsid w:val="00E74263"/>
    <w:rsid w:val="00E752EF"/>
    <w:rsid w:val="00E827D1"/>
    <w:rsid w:val="00E84D08"/>
    <w:rsid w:val="00E900EC"/>
    <w:rsid w:val="00E90777"/>
    <w:rsid w:val="00E92125"/>
    <w:rsid w:val="00E95D23"/>
    <w:rsid w:val="00E974C8"/>
    <w:rsid w:val="00EA3084"/>
    <w:rsid w:val="00EA54C5"/>
    <w:rsid w:val="00EA6B35"/>
    <w:rsid w:val="00EB3480"/>
    <w:rsid w:val="00EB3851"/>
    <w:rsid w:val="00EB7BAF"/>
    <w:rsid w:val="00EC3824"/>
    <w:rsid w:val="00EC4307"/>
    <w:rsid w:val="00EC6141"/>
    <w:rsid w:val="00EC6576"/>
    <w:rsid w:val="00EC675C"/>
    <w:rsid w:val="00EC6F99"/>
    <w:rsid w:val="00ED2B3E"/>
    <w:rsid w:val="00ED5744"/>
    <w:rsid w:val="00EE1783"/>
    <w:rsid w:val="00EE745D"/>
    <w:rsid w:val="00EF207B"/>
    <w:rsid w:val="00F008C5"/>
    <w:rsid w:val="00F00F68"/>
    <w:rsid w:val="00F05CC8"/>
    <w:rsid w:val="00F13D37"/>
    <w:rsid w:val="00F14510"/>
    <w:rsid w:val="00F17C3B"/>
    <w:rsid w:val="00F17DDB"/>
    <w:rsid w:val="00F20384"/>
    <w:rsid w:val="00F214AC"/>
    <w:rsid w:val="00F21B52"/>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3758"/>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E532A"/>
    <w:rsid w:val="00FE6293"/>
    <w:rsid w:val="00FF0AB1"/>
    <w:rsid w:val="00FF18CE"/>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5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5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5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5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5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5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5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5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5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59"/>
      </w:numPr>
    </w:pPr>
  </w:style>
  <w:style w:type="character" w:customStyle="1" w:styleId="ui-provider">
    <w:name w:val="ui-provider"/>
    <w:basedOn w:val="DefaultParagraphFont"/>
    <w:rsid w:val="0042263E"/>
  </w:style>
  <w:style w:type="paragraph" w:styleId="BodyText2">
    <w:name w:val="Body Text 2"/>
    <w:basedOn w:val="Normal"/>
    <w:link w:val="BodyText2Char"/>
    <w:rsid w:val="00577551"/>
    <w:pPr>
      <w:spacing w:after="120" w:line="480" w:lineRule="auto"/>
    </w:pPr>
  </w:style>
  <w:style w:type="character" w:customStyle="1" w:styleId="BodyText2Char">
    <w:name w:val="Body Text 2 Char"/>
    <w:basedOn w:val="DefaultParagraphFont"/>
    <w:link w:val="BodyText2"/>
    <w:rsid w:val="00577551"/>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55173597">
      <w:bodyDiv w:val="1"/>
      <w:marLeft w:val="0"/>
      <w:marRight w:val="0"/>
      <w:marTop w:val="0"/>
      <w:marBottom w:val="0"/>
      <w:divBdr>
        <w:top w:val="none" w:sz="0" w:space="0" w:color="auto"/>
        <w:left w:val="none" w:sz="0" w:space="0" w:color="auto"/>
        <w:bottom w:val="none" w:sz="0" w:space="0" w:color="auto"/>
        <w:right w:val="none" w:sz="0" w:space="0" w:color="auto"/>
      </w:divBdr>
      <w:divsChild>
        <w:div w:id="452600387">
          <w:marLeft w:val="0"/>
          <w:marRight w:val="0"/>
          <w:marTop w:val="0"/>
          <w:marBottom w:val="0"/>
          <w:divBdr>
            <w:top w:val="none" w:sz="0" w:space="0" w:color="auto"/>
            <w:left w:val="none" w:sz="0" w:space="0" w:color="auto"/>
            <w:bottom w:val="none" w:sz="0" w:space="0" w:color="auto"/>
            <w:right w:val="none" w:sz="0" w:space="0" w:color="auto"/>
          </w:divBdr>
          <w:divsChild>
            <w:div w:id="402719541">
              <w:marLeft w:val="0"/>
              <w:marRight w:val="0"/>
              <w:marTop w:val="0"/>
              <w:marBottom w:val="0"/>
              <w:divBdr>
                <w:top w:val="none" w:sz="0" w:space="0" w:color="auto"/>
                <w:left w:val="none" w:sz="0" w:space="0" w:color="auto"/>
                <w:bottom w:val="none" w:sz="0" w:space="0" w:color="auto"/>
                <w:right w:val="none" w:sz="0" w:space="0" w:color="auto"/>
              </w:divBdr>
            </w:div>
          </w:divsChild>
        </w:div>
        <w:div w:id="594826293">
          <w:marLeft w:val="0"/>
          <w:marRight w:val="0"/>
          <w:marTop w:val="0"/>
          <w:marBottom w:val="0"/>
          <w:divBdr>
            <w:top w:val="none" w:sz="0" w:space="0" w:color="auto"/>
            <w:left w:val="none" w:sz="0" w:space="0" w:color="auto"/>
            <w:bottom w:val="none" w:sz="0" w:space="0" w:color="auto"/>
            <w:right w:val="none" w:sz="0" w:space="0" w:color="auto"/>
          </w:divBdr>
          <w:divsChild>
            <w:div w:id="1374380856">
              <w:marLeft w:val="0"/>
              <w:marRight w:val="0"/>
              <w:marTop w:val="0"/>
              <w:marBottom w:val="0"/>
              <w:divBdr>
                <w:top w:val="none" w:sz="0" w:space="0" w:color="auto"/>
                <w:left w:val="none" w:sz="0" w:space="0" w:color="auto"/>
                <w:bottom w:val="none" w:sz="0" w:space="0" w:color="auto"/>
                <w:right w:val="none" w:sz="0" w:space="0" w:color="auto"/>
              </w:divBdr>
            </w:div>
            <w:div w:id="1648628721">
              <w:marLeft w:val="0"/>
              <w:marRight w:val="0"/>
              <w:marTop w:val="0"/>
              <w:marBottom w:val="0"/>
              <w:divBdr>
                <w:top w:val="none" w:sz="0" w:space="0" w:color="auto"/>
                <w:left w:val="none" w:sz="0" w:space="0" w:color="auto"/>
                <w:bottom w:val="none" w:sz="0" w:space="0" w:color="auto"/>
                <w:right w:val="none" w:sz="0" w:space="0" w:color="auto"/>
              </w:divBdr>
            </w:div>
            <w:div w:id="15146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59847667">
      <w:bodyDiv w:val="1"/>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46896093">
      <w:bodyDiv w:val="1"/>
      <w:marLeft w:val="0"/>
      <w:marRight w:val="0"/>
      <w:marTop w:val="0"/>
      <w:marBottom w:val="0"/>
      <w:divBdr>
        <w:top w:val="none" w:sz="0" w:space="0" w:color="auto"/>
        <w:left w:val="none" w:sz="0" w:space="0" w:color="auto"/>
        <w:bottom w:val="none" w:sz="0" w:space="0" w:color="auto"/>
        <w:right w:val="none" w:sz="0" w:space="0" w:color="auto"/>
      </w:divBdr>
      <w:divsChild>
        <w:div w:id="321154716">
          <w:marLeft w:val="0"/>
          <w:marRight w:val="0"/>
          <w:marTop w:val="0"/>
          <w:marBottom w:val="0"/>
          <w:divBdr>
            <w:top w:val="none" w:sz="0" w:space="0" w:color="auto"/>
            <w:left w:val="none" w:sz="0" w:space="0" w:color="auto"/>
            <w:bottom w:val="none" w:sz="0" w:space="0" w:color="auto"/>
            <w:right w:val="none" w:sz="0" w:space="0" w:color="auto"/>
          </w:divBdr>
          <w:divsChild>
            <w:div w:id="729810077">
              <w:marLeft w:val="0"/>
              <w:marRight w:val="0"/>
              <w:marTop w:val="0"/>
              <w:marBottom w:val="0"/>
              <w:divBdr>
                <w:top w:val="none" w:sz="0" w:space="0" w:color="auto"/>
                <w:left w:val="none" w:sz="0" w:space="0" w:color="auto"/>
                <w:bottom w:val="none" w:sz="0" w:space="0" w:color="auto"/>
                <w:right w:val="none" w:sz="0" w:space="0" w:color="auto"/>
              </w:divBdr>
            </w:div>
          </w:divsChild>
        </w:div>
        <w:div w:id="659574684">
          <w:marLeft w:val="0"/>
          <w:marRight w:val="0"/>
          <w:marTop w:val="0"/>
          <w:marBottom w:val="0"/>
          <w:divBdr>
            <w:top w:val="none" w:sz="0" w:space="0" w:color="auto"/>
            <w:left w:val="none" w:sz="0" w:space="0" w:color="auto"/>
            <w:bottom w:val="none" w:sz="0" w:space="0" w:color="auto"/>
            <w:right w:val="none" w:sz="0" w:space="0" w:color="auto"/>
          </w:divBdr>
          <w:divsChild>
            <w:div w:id="1509753268">
              <w:marLeft w:val="0"/>
              <w:marRight w:val="0"/>
              <w:marTop w:val="0"/>
              <w:marBottom w:val="0"/>
              <w:divBdr>
                <w:top w:val="none" w:sz="0" w:space="0" w:color="auto"/>
                <w:left w:val="none" w:sz="0" w:space="0" w:color="auto"/>
                <w:bottom w:val="none" w:sz="0" w:space="0" w:color="auto"/>
                <w:right w:val="none" w:sz="0" w:space="0" w:color="auto"/>
              </w:divBdr>
            </w:div>
            <w:div w:id="1143890644">
              <w:marLeft w:val="0"/>
              <w:marRight w:val="0"/>
              <w:marTop w:val="0"/>
              <w:marBottom w:val="0"/>
              <w:divBdr>
                <w:top w:val="none" w:sz="0" w:space="0" w:color="auto"/>
                <w:left w:val="none" w:sz="0" w:space="0" w:color="auto"/>
                <w:bottom w:val="none" w:sz="0" w:space="0" w:color="auto"/>
                <w:right w:val="none" w:sz="0" w:space="0" w:color="auto"/>
              </w:divBdr>
            </w:div>
            <w:div w:id="2829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690">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0653839">
      <w:bodyDiv w:val="1"/>
      <w:marLeft w:val="0"/>
      <w:marRight w:val="0"/>
      <w:marTop w:val="0"/>
      <w:marBottom w:val="0"/>
      <w:divBdr>
        <w:top w:val="none" w:sz="0" w:space="0" w:color="auto"/>
        <w:left w:val="none" w:sz="0" w:space="0" w:color="auto"/>
        <w:bottom w:val="none" w:sz="0" w:space="0" w:color="auto"/>
        <w:right w:val="none" w:sz="0" w:space="0" w:color="auto"/>
      </w:divBdr>
      <w:divsChild>
        <w:div w:id="412748445">
          <w:marLeft w:val="0"/>
          <w:marRight w:val="0"/>
          <w:marTop w:val="0"/>
          <w:marBottom w:val="0"/>
          <w:divBdr>
            <w:top w:val="none" w:sz="0" w:space="0" w:color="auto"/>
            <w:left w:val="none" w:sz="0" w:space="0" w:color="auto"/>
            <w:bottom w:val="none" w:sz="0" w:space="0" w:color="auto"/>
            <w:right w:val="none" w:sz="0" w:space="0" w:color="auto"/>
          </w:divBdr>
          <w:divsChild>
            <w:div w:id="79835658">
              <w:marLeft w:val="0"/>
              <w:marRight w:val="0"/>
              <w:marTop w:val="0"/>
              <w:marBottom w:val="0"/>
              <w:divBdr>
                <w:top w:val="none" w:sz="0" w:space="0" w:color="auto"/>
                <w:left w:val="none" w:sz="0" w:space="0" w:color="auto"/>
                <w:bottom w:val="none" w:sz="0" w:space="0" w:color="auto"/>
                <w:right w:val="none" w:sz="0" w:space="0" w:color="auto"/>
              </w:divBdr>
            </w:div>
            <w:div w:id="1025131332">
              <w:marLeft w:val="0"/>
              <w:marRight w:val="0"/>
              <w:marTop w:val="0"/>
              <w:marBottom w:val="0"/>
              <w:divBdr>
                <w:top w:val="none" w:sz="0" w:space="0" w:color="auto"/>
                <w:left w:val="none" w:sz="0" w:space="0" w:color="auto"/>
                <w:bottom w:val="none" w:sz="0" w:space="0" w:color="auto"/>
                <w:right w:val="none" w:sz="0" w:space="0" w:color="auto"/>
              </w:divBdr>
            </w:div>
          </w:divsChild>
        </w:div>
        <w:div w:id="658966268">
          <w:marLeft w:val="0"/>
          <w:marRight w:val="0"/>
          <w:marTop w:val="0"/>
          <w:marBottom w:val="0"/>
          <w:divBdr>
            <w:top w:val="none" w:sz="0" w:space="0" w:color="auto"/>
            <w:left w:val="none" w:sz="0" w:space="0" w:color="auto"/>
            <w:bottom w:val="none" w:sz="0" w:space="0" w:color="auto"/>
            <w:right w:val="none" w:sz="0" w:space="0" w:color="auto"/>
          </w:divBdr>
          <w:divsChild>
            <w:div w:id="979581346">
              <w:marLeft w:val="0"/>
              <w:marRight w:val="0"/>
              <w:marTop w:val="0"/>
              <w:marBottom w:val="0"/>
              <w:divBdr>
                <w:top w:val="none" w:sz="0" w:space="0" w:color="auto"/>
                <w:left w:val="none" w:sz="0" w:space="0" w:color="auto"/>
                <w:bottom w:val="none" w:sz="0" w:space="0" w:color="auto"/>
                <w:right w:val="none" w:sz="0" w:space="0" w:color="auto"/>
              </w:divBdr>
            </w:div>
          </w:divsChild>
        </w:div>
        <w:div w:id="2137091807">
          <w:marLeft w:val="0"/>
          <w:marRight w:val="0"/>
          <w:marTop w:val="0"/>
          <w:marBottom w:val="0"/>
          <w:divBdr>
            <w:top w:val="none" w:sz="0" w:space="0" w:color="auto"/>
            <w:left w:val="none" w:sz="0" w:space="0" w:color="auto"/>
            <w:bottom w:val="none" w:sz="0" w:space="0" w:color="auto"/>
            <w:right w:val="none" w:sz="0" w:space="0" w:color="auto"/>
          </w:divBdr>
          <w:divsChild>
            <w:div w:id="1911189071">
              <w:marLeft w:val="0"/>
              <w:marRight w:val="0"/>
              <w:marTop w:val="0"/>
              <w:marBottom w:val="0"/>
              <w:divBdr>
                <w:top w:val="none" w:sz="0" w:space="0" w:color="auto"/>
                <w:left w:val="none" w:sz="0" w:space="0" w:color="auto"/>
                <w:bottom w:val="none" w:sz="0" w:space="0" w:color="auto"/>
                <w:right w:val="none" w:sz="0" w:space="0" w:color="auto"/>
              </w:divBdr>
            </w:div>
          </w:divsChild>
        </w:div>
        <w:div w:id="1232471574">
          <w:marLeft w:val="0"/>
          <w:marRight w:val="0"/>
          <w:marTop w:val="0"/>
          <w:marBottom w:val="0"/>
          <w:divBdr>
            <w:top w:val="none" w:sz="0" w:space="0" w:color="auto"/>
            <w:left w:val="none" w:sz="0" w:space="0" w:color="auto"/>
            <w:bottom w:val="none" w:sz="0" w:space="0" w:color="auto"/>
            <w:right w:val="none" w:sz="0" w:space="0" w:color="auto"/>
          </w:divBdr>
          <w:divsChild>
            <w:div w:id="2104953535">
              <w:marLeft w:val="0"/>
              <w:marRight w:val="0"/>
              <w:marTop w:val="0"/>
              <w:marBottom w:val="0"/>
              <w:divBdr>
                <w:top w:val="none" w:sz="0" w:space="0" w:color="auto"/>
                <w:left w:val="none" w:sz="0" w:space="0" w:color="auto"/>
                <w:bottom w:val="none" w:sz="0" w:space="0" w:color="auto"/>
                <w:right w:val="none" w:sz="0" w:space="0" w:color="auto"/>
              </w:divBdr>
            </w:div>
          </w:divsChild>
        </w:div>
        <w:div w:id="733773180">
          <w:marLeft w:val="0"/>
          <w:marRight w:val="0"/>
          <w:marTop w:val="0"/>
          <w:marBottom w:val="0"/>
          <w:divBdr>
            <w:top w:val="none" w:sz="0" w:space="0" w:color="auto"/>
            <w:left w:val="none" w:sz="0" w:space="0" w:color="auto"/>
            <w:bottom w:val="none" w:sz="0" w:space="0" w:color="auto"/>
            <w:right w:val="none" w:sz="0" w:space="0" w:color="auto"/>
          </w:divBdr>
          <w:divsChild>
            <w:div w:id="202518456">
              <w:marLeft w:val="0"/>
              <w:marRight w:val="0"/>
              <w:marTop w:val="0"/>
              <w:marBottom w:val="0"/>
              <w:divBdr>
                <w:top w:val="none" w:sz="0" w:space="0" w:color="auto"/>
                <w:left w:val="none" w:sz="0" w:space="0" w:color="auto"/>
                <w:bottom w:val="none" w:sz="0" w:space="0" w:color="auto"/>
                <w:right w:val="none" w:sz="0" w:space="0" w:color="auto"/>
              </w:divBdr>
            </w:div>
          </w:divsChild>
        </w:div>
        <w:div w:id="1258446641">
          <w:marLeft w:val="0"/>
          <w:marRight w:val="0"/>
          <w:marTop w:val="0"/>
          <w:marBottom w:val="0"/>
          <w:divBdr>
            <w:top w:val="none" w:sz="0" w:space="0" w:color="auto"/>
            <w:left w:val="none" w:sz="0" w:space="0" w:color="auto"/>
            <w:bottom w:val="none" w:sz="0" w:space="0" w:color="auto"/>
            <w:right w:val="none" w:sz="0" w:space="0" w:color="auto"/>
          </w:divBdr>
          <w:divsChild>
            <w:div w:id="767652580">
              <w:marLeft w:val="0"/>
              <w:marRight w:val="0"/>
              <w:marTop w:val="0"/>
              <w:marBottom w:val="0"/>
              <w:divBdr>
                <w:top w:val="none" w:sz="0" w:space="0" w:color="auto"/>
                <w:left w:val="none" w:sz="0" w:space="0" w:color="auto"/>
                <w:bottom w:val="none" w:sz="0" w:space="0" w:color="auto"/>
                <w:right w:val="none" w:sz="0" w:space="0" w:color="auto"/>
              </w:divBdr>
            </w:div>
          </w:divsChild>
        </w:div>
        <w:div w:id="279191585">
          <w:marLeft w:val="0"/>
          <w:marRight w:val="0"/>
          <w:marTop w:val="0"/>
          <w:marBottom w:val="0"/>
          <w:divBdr>
            <w:top w:val="none" w:sz="0" w:space="0" w:color="auto"/>
            <w:left w:val="none" w:sz="0" w:space="0" w:color="auto"/>
            <w:bottom w:val="none" w:sz="0" w:space="0" w:color="auto"/>
            <w:right w:val="none" w:sz="0" w:space="0" w:color="auto"/>
          </w:divBdr>
          <w:divsChild>
            <w:div w:id="2081978777">
              <w:marLeft w:val="0"/>
              <w:marRight w:val="0"/>
              <w:marTop w:val="0"/>
              <w:marBottom w:val="0"/>
              <w:divBdr>
                <w:top w:val="none" w:sz="0" w:space="0" w:color="auto"/>
                <w:left w:val="none" w:sz="0" w:space="0" w:color="auto"/>
                <w:bottom w:val="none" w:sz="0" w:space="0" w:color="auto"/>
                <w:right w:val="none" w:sz="0" w:space="0" w:color="auto"/>
              </w:divBdr>
            </w:div>
          </w:divsChild>
        </w:div>
        <w:div w:id="1658143753">
          <w:marLeft w:val="0"/>
          <w:marRight w:val="0"/>
          <w:marTop w:val="0"/>
          <w:marBottom w:val="0"/>
          <w:divBdr>
            <w:top w:val="none" w:sz="0" w:space="0" w:color="auto"/>
            <w:left w:val="none" w:sz="0" w:space="0" w:color="auto"/>
            <w:bottom w:val="none" w:sz="0" w:space="0" w:color="auto"/>
            <w:right w:val="none" w:sz="0" w:space="0" w:color="auto"/>
          </w:divBdr>
          <w:divsChild>
            <w:div w:id="538591112">
              <w:marLeft w:val="0"/>
              <w:marRight w:val="0"/>
              <w:marTop w:val="0"/>
              <w:marBottom w:val="0"/>
              <w:divBdr>
                <w:top w:val="none" w:sz="0" w:space="0" w:color="auto"/>
                <w:left w:val="none" w:sz="0" w:space="0" w:color="auto"/>
                <w:bottom w:val="none" w:sz="0" w:space="0" w:color="auto"/>
                <w:right w:val="none" w:sz="0" w:space="0" w:color="auto"/>
              </w:divBdr>
            </w:div>
          </w:divsChild>
        </w:div>
        <w:div w:id="1124275592">
          <w:marLeft w:val="0"/>
          <w:marRight w:val="0"/>
          <w:marTop w:val="0"/>
          <w:marBottom w:val="0"/>
          <w:divBdr>
            <w:top w:val="none" w:sz="0" w:space="0" w:color="auto"/>
            <w:left w:val="none" w:sz="0" w:space="0" w:color="auto"/>
            <w:bottom w:val="none" w:sz="0" w:space="0" w:color="auto"/>
            <w:right w:val="none" w:sz="0" w:space="0" w:color="auto"/>
          </w:divBdr>
          <w:divsChild>
            <w:div w:id="596672131">
              <w:marLeft w:val="0"/>
              <w:marRight w:val="0"/>
              <w:marTop w:val="0"/>
              <w:marBottom w:val="0"/>
              <w:divBdr>
                <w:top w:val="none" w:sz="0" w:space="0" w:color="auto"/>
                <w:left w:val="none" w:sz="0" w:space="0" w:color="auto"/>
                <w:bottom w:val="none" w:sz="0" w:space="0" w:color="auto"/>
                <w:right w:val="none" w:sz="0" w:space="0" w:color="auto"/>
              </w:divBdr>
            </w:div>
            <w:div w:id="471405598">
              <w:marLeft w:val="0"/>
              <w:marRight w:val="0"/>
              <w:marTop w:val="0"/>
              <w:marBottom w:val="0"/>
              <w:divBdr>
                <w:top w:val="none" w:sz="0" w:space="0" w:color="auto"/>
                <w:left w:val="none" w:sz="0" w:space="0" w:color="auto"/>
                <w:bottom w:val="none" w:sz="0" w:space="0" w:color="auto"/>
                <w:right w:val="none" w:sz="0" w:space="0" w:color="auto"/>
              </w:divBdr>
            </w:div>
          </w:divsChild>
        </w:div>
        <w:div w:id="1591766767">
          <w:marLeft w:val="0"/>
          <w:marRight w:val="0"/>
          <w:marTop w:val="0"/>
          <w:marBottom w:val="0"/>
          <w:divBdr>
            <w:top w:val="none" w:sz="0" w:space="0" w:color="auto"/>
            <w:left w:val="none" w:sz="0" w:space="0" w:color="auto"/>
            <w:bottom w:val="none" w:sz="0" w:space="0" w:color="auto"/>
            <w:right w:val="none" w:sz="0" w:space="0" w:color="auto"/>
          </w:divBdr>
          <w:divsChild>
            <w:div w:id="509881103">
              <w:marLeft w:val="0"/>
              <w:marRight w:val="0"/>
              <w:marTop w:val="0"/>
              <w:marBottom w:val="0"/>
              <w:divBdr>
                <w:top w:val="none" w:sz="0" w:space="0" w:color="auto"/>
                <w:left w:val="none" w:sz="0" w:space="0" w:color="auto"/>
                <w:bottom w:val="none" w:sz="0" w:space="0" w:color="auto"/>
                <w:right w:val="none" w:sz="0" w:space="0" w:color="auto"/>
              </w:divBdr>
            </w:div>
            <w:div w:id="1986809137">
              <w:marLeft w:val="0"/>
              <w:marRight w:val="0"/>
              <w:marTop w:val="0"/>
              <w:marBottom w:val="0"/>
              <w:divBdr>
                <w:top w:val="none" w:sz="0" w:space="0" w:color="auto"/>
                <w:left w:val="none" w:sz="0" w:space="0" w:color="auto"/>
                <w:bottom w:val="none" w:sz="0" w:space="0" w:color="auto"/>
                <w:right w:val="none" w:sz="0" w:space="0" w:color="auto"/>
              </w:divBdr>
            </w:div>
          </w:divsChild>
        </w:div>
        <w:div w:id="2136681610">
          <w:marLeft w:val="0"/>
          <w:marRight w:val="0"/>
          <w:marTop w:val="0"/>
          <w:marBottom w:val="0"/>
          <w:divBdr>
            <w:top w:val="none" w:sz="0" w:space="0" w:color="auto"/>
            <w:left w:val="none" w:sz="0" w:space="0" w:color="auto"/>
            <w:bottom w:val="none" w:sz="0" w:space="0" w:color="auto"/>
            <w:right w:val="none" w:sz="0" w:space="0" w:color="auto"/>
          </w:divBdr>
          <w:divsChild>
            <w:div w:id="1858694446">
              <w:marLeft w:val="0"/>
              <w:marRight w:val="0"/>
              <w:marTop w:val="0"/>
              <w:marBottom w:val="0"/>
              <w:divBdr>
                <w:top w:val="none" w:sz="0" w:space="0" w:color="auto"/>
                <w:left w:val="none" w:sz="0" w:space="0" w:color="auto"/>
                <w:bottom w:val="none" w:sz="0" w:space="0" w:color="auto"/>
                <w:right w:val="none" w:sz="0" w:space="0" w:color="auto"/>
              </w:divBdr>
            </w:div>
            <w:div w:id="704524695">
              <w:marLeft w:val="0"/>
              <w:marRight w:val="0"/>
              <w:marTop w:val="0"/>
              <w:marBottom w:val="0"/>
              <w:divBdr>
                <w:top w:val="none" w:sz="0" w:space="0" w:color="auto"/>
                <w:left w:val="none" w:sz="0" w:space="0" w:color="auto"/>
                <w:bottom w:val="none" w:sz="0" w:space="0" w:color="auto"/>
                <w:right w:val="none" w:sz="0" w:space="0" w:color="auto"/>
              </w:divBdr>
            </w:div>
          </w:divsChild>
        </w:div>
        <w:div w:id="477193237">
          <w:marLeft w:val="0"/>
          <w:marRight w:val="0"/>
          <w:marTop w:val="0"/>
          <w:marBottom w:val="0"/>
          <w:divBdr>
            <w:top w:val="none" w:sz="0" w:space="0" w:color="auto"/>
            <w:left w:val="none" w:sz="0" w:space="0" w:color="auto"/>
            <w:bottom w:val="none" w:sz="0" w:space="0" w:color="auto"/>
            <w:right w:val="none" w:sz="0" w:space="0" w:color="auto"/>
          </w:divBdr>
          <w:divsChild>
            <w:div w:id="776368623">
              <w:marLeft w:val="0"/>
              <w:marRight w:val="0"/>
              <w:marTop w:val="0"/>
              <w:marBottom w:val="0"/>
              <w:divBdr>
                <w:top w:val="none" w:sz="0" w:space="0" w:color="auto"/>
                <w:left w:val="none" w:sz="0" w:space="0" w:color="auto"/>
                <w:bottom w:val="none" w:sz="0" w:space="0" w:color="auto"/>
                <w:right w:val="none" w:sz="0" w:space="0" w:color="auto"/>
              </w:divBdr>
            </w:div>
            <w:div w:id="350452302">
              <w:marLeft w:val="0"/>
              <w:marRight w:val="0"/>
              <w:marTop w:val="0"/>
              <w:marBottom w:val="0"/>
              <w:divBdr>
                <w:top w:val="none" w:sz="0" w:space="0" w:color="auto"/>
                <w:left w:val="none" w:sz="0" w:space="0" w:color="auto"/>
                <w:bottom w:val="none" w:sz="0" w:space="0" w:color="auto"/>
                <w:right w:val="none" w:sz="0" w:space="0" w:color="auto"/>
              </w:divBdr>
            </w:div>
          </w:divsChild>
        </w:div>
        <w:div w:id="1875850215">
          <w:marLeft w:val="0"/>
          <w:marRight w:val="0"/>
          <w:marTop w:val="0"/>
          <w:marBottom w:val="0"/>
          <w:divBdr>
            <w:top w:val="none" w:sz="0" w:space="0" w:color="auto"/>
            <w:left w:val="none" w:sz="0" w:space="0" w:color="auto"/>
            <w:bottom w:val="none" w:sz="0" w:space="0" w:color="auto"/>
            <w:right w:val="none" w:sz="0" w:space="0" w:color="auto"/>
          </w:divBdr>
          <w:divsChild>
            <w:div w:id="257254488">
              <w:marLeft w:val="0"/>
              <w:marRight w:val="0"/>
              <w:marTop w:val="0"/>
              <w:marBottom w:val="0"/>
              <w:divBdr>
                <w:top w:val="none" w:sz="0" w:space="0" w:color="auto"/>
                <w:left w:val="none" w:sz="0" w:space="0" w:color="auto"/>
                <w:bottom w:val="none" w:sz="0" w:space="0" w:color="auto"/>
                <w:right w:val="none" w:sz="0" w:space="0" w:color="auto"/>
              </w:divBdr>
            </w:div>
            <w:div w:id="830635607">
              <w:marLeft w:val="0"/>
              <w:marRight w:val="0"/>
              <w:marTop w:val="0"/>
              <w:marBottom w:val="0"/>
              <w:divBdr>
                <w:top w:val="none" w:sz="0" w:space="0" w:color="auto"/>
                <w:left w:val="none" w:sz="0" w:space="0" w:color="auto"/>
                <w:bottom w:val="none" w:sz="0" w:space="0" w:color="auto"/>
                <w:right w:val="none" w:sz="0" w:space="0" w:color="auto"/>
              </w:divBdr>
            </w:div>
          </w:divsChild>
        </w:div>
        <w:div w:id="1279873934">
          <w:marLeft w:val="0"/>
          <w:marRight w:val="0"/>
          <w:marTop w:val="0"/>
          <w:marBottom w:val="0"/>
          <w:divBdr>
            <w:top w:val="none" w:sz="0" w:space="0" w:color="auto"/>
            <w:left w:val="none" w:sz="0" w:space="0" w:color="auto"/>
            <w:bottom w:val="none" w:sz="0" w:space="0" w:color="auto"/>
            <w:right w:val="none" w:sz="0" w:space="0" w:color="auto"/>
          </w:divBdr>
          <w:divsChild>
            <w:div w:id="907107490">
              <w:marLeft w:val="0"/>
              <w:marRight w:val="0"/>
              <w:marTop w:val="0"/>
              <w:marBottom w:val="0"/>
              <w:divBdr>
                <w:top w:val="none" w:sz="0" w:space="0" w:color="auto"/>
                <w:left w:val="none" w:sz="0" w:space="0" w:color="auto"/>
                <w:bottom w:val="none" w:sz="0" w:space="0" w:color="auto"/>
                <w:right w:val="none" w:sz="0" w:space="0" w:color="auto"/>
              </w:divBdr>
            </w:div>
          </w:divsChild>
        </w:div>
        <w:div w:id="1564869748">
          <w:marLeft w:val="0"/>
          <w:marRight w:val="0"/>
          <w:marTop w:val="0"/>
          <w:marBottom w:val="0"/>
          <w:divBdr>
            <w:top w:val="none" w:sz="0" w:space="0" w:color="auto"/>
            <w:left w:val="none" w:sz="0" w:space="0" w:color="auto"/>
            <w:bottom w:val="none" w:sz="0" w:space="0" w:color="auto"/>
            <w:right w:val="none" w:sz="0" w:space="0" w:color="auto"/>
          </w:divBdr>
          <w:divsChild>
            <w:div w:id="126971664">
              <w:marLeft w:val="0"/>
              <w:marRight w:val="0"/>
              <w:marTop w:val="0"/>
              <w:marBottom w:val="0"/>
              <w:divBdr>
                <w:top w:val="none" w:sz="0" w:space="0" w:color="auto"/>
                <w:left w:val="none" w:sz="0" w:space="0" w:color="auto"/>
                <w:bottom w:val="none" w:sz="0" w:space="0" w:color="auto"/>
                <w:right w:val="none" w:sz="0" w:space="0" w:color="auto"/>
              </w:divBdr>
            </w:div>
          </w:divsChild>
        </w:div>
        <w:div w:id="1821120666">
          <w:marLeft w:val="0"/>
          <w:marRight w:val="0"/>
          <w:marTop w:val="0"/>
          <w:marBottom w:val="0"/>
          <w:divBdr>
            <w:top w:val="none" w:sz="0" w:space="0" w:color="auto"/>
            <w:left w:val="none" w:sz="0" w:space="0" w:color="auto"/>
            <w:bottom w:val="none" w:sz="0" w:space="0" w:color="auto"/>
            <w:right w:val="none" w:sz="0" w:space="0" w:color="auto"/>
          </w:divBdr>
          <w:divsChild>
            <w:div w:id="1491604851">
              <w:marLeft w:val="0"/>
              <w:marRight w:val="0"/>
              <w:marTop w:val="0"/>
              <w:marBottom w:val="0"/>
              <w:divBdr>
                <w:top w:val="none" w:sz="0" w:space="0" w:color="auto"/>
                <w:left w:val="none" w:sz="0" w:space="0" w:color="auto"/>
                <w:bottom w:val="none" w:sz="0" w:space="0" w:color="auto"/>
                <w:right w:val="none" w:sz="0" w:space="0" w:color="auto"/>
              </w:divBdr>
            </w:div>
          </w:divsChild>
        </w:div>
        <w:div w:id="490297431">
          <w:marLeft w:val="0"/>
          <w:marRight w:val="0"/>
          <w:marTop w:val="0"/>
          <w:marBottom w:val="0"/>
          <w:divBdr>
            <w:top w:val="none" w:sz="0" w:space="0" w:color="auto"/>
            <w:left w:val="none" w:sz="0" w:space="0" w:color="auto"/>
            <w:bottom w:val="none" w:sz="0" w:space="0" w:color="auto"/>
            <w:right w:val="none" w:sz="0" w:space="0" w:color="auto"/>
          </w:divBdr>
          <w:divsChild>
            <w:div w:id="1233658399">
              <w:marLeft w:val="0"/>
              <w:marRight w:val="0"/>
              <w:marTop w:val="0"/>
              <w:marBottom w:val="0"/>
              <w:divBdr>
                <w:top w:val="none" w:sz="0" w:space="0" w:color="auto"/>
                <w:left w:val="none" w:sz="0" w:space="0" w:color="auto"/>
                <w:bottom w:val="none" w:sz="0" w:space="0" w:color="auto"/>
                <w:right w:val="none" w:sz="0" w:space="0" w:color="auto"/>
              </w:divBdr>
            </w:div>
          </w:divsChild>
        </w:div>
        <w:div w:id="480655250">
          <w:marLeft w:val="0"/>
          <w:marRight w:val="0"/>
          <w:marTop w:val="0"/>
          <w:marBottom w:val="0"/>
          <w:divBdr>
            <w:top w:val="none" w:sz="0" w:space="0" w:color="auto"/>
            <w:left w:val="none" w:sz="0" w:space="0" w:color="auto"/>
            <w:bottom w:val="none" w:sz="0" w:space="0" w:color="auto"/>
            <w:right w:val="none" w:sz="0" w:space="0" w:color="auto"/>
          </w:divBdr>
          <w:divsChild>
            <w:div w:id="722410205">
              <w:marLeft w:val="0"/>
              <w:marRight w:val="0"/>
              <w:marTop w:val="0"/>
              <w:marBottom w:val="0"/>
              <w:divBdr>
                <w:top w:val="none" w:sz="0" w:space="0" w:color="auto"/>
                <w:left w:val="none" w:sz="0" w:space="0" w:color="auto"/>
                <w:bottom w:val="none" w:sz="0" w:space="0" w:color="auto"/>
                <w:right w:val="none" w:sz="0" w:space="0" w:color="auto"/>
              </w:divBdr>
            </w:div>
          </w:divsChild>
        </w:div>
        <w:div w:id="1242522051">
          <w:marLeft w:val="0"/>
          <w:marRight w:val="0"/>
          <w:marTop w:val="0"/>
          <w:marBottom w:val="0"/>
          <w:divBdr>
            <w:top w:val="none" w:sz="0" w:space="0" w:color="auto"/>
            <w:left w:val="none" w:sz="0" w:space="0" w:color="auto"/>
            <w:bottom w:val="none" w:sz="0" w:space="0" w:color="auto"/>
            <w:right w:val="none" w:sz="0" w:space="0" w:color="auto"/>
          </w:divBdr>
          <w:divsChild>
            <w:div w:id="1757092347">
              <w:marLeft w:val="0"/>
              <w:marRight w:val="0"/>
              <w:marTop w:val="0"/>
              <w:marBottom w:val="0"/>
              <w:divBdr>
                <w:top w:val="none" w:sz="0" w:space="0" w:color="auto"/>
                <w:left w:val="none" w:sz="0" w:space="0" w:color="auto"/>
                <w:bottom w:val="none" w:sz="0" w:space="0" w:color="auto"/>
                <w:right w:val="none" w:sz="0" w:space="0" w:color="auto"/>
              </w:divBdr>
            </w:div>
          </w:divsChild>
        </w:div>
        <w:div w:id="1242057721">
          <w:marLeft w:val="0"/>
          <w:marRight w:val="0"/>
          <w:marTop w:val="0"/>
          <w:marBottom w:val="0"/>
          <w:divBdr>
            <w:top w:val="none" w:sz="0" w:space="0" w:color="auto"/>
            <w:left w:val="none" w:sz="0" w:space="0" w:color="auto"/>
            <w:bottom w:val="none" w:sz="0" w:space="0" w:color="auto"/>
            <w:right w:val="none" w:sz="0" w:space="0" w:color="auto"/>
          </w:divBdr>
          <w:divsChild>
            <w:div w:id="714895366">
              <w:marLeft w:val="0"/>
              <w:marRight w:val="0"/>
              <w:marTop w:val="0"/>
              <w:marBottom w:val="0"/>
              <w:divBdr>
                <w:top w:val="none" w:sz="0" w:space="0" w:color="auto"/>
                <w:left w:val="none" w:sz="0" w:space="0" w:color="auto"/>
                <w:bottom w:val="none" w:sz="0" w:space="0" w:color="auto"/>
                <w:right w:val="none" w:sz="0" w:space="0" w:color="auto"/>
              </w:divBdr>
            </w:div>
          </w:divsChild>
        </w:div>
        <w:div w:id="793911504">
          <w:marLeft w:val="0"/>
          <w:marRight w:val="0"/>
          <w:marTop w:val="0"/>
          <w:marBottom w:val="0"/>
          <w:divBdr>
            <w:top w:val="none" w:sz="0" w:space="0" w:color="auto"/>
            <w:left w:val="none" w:sz="0" w:space="0" w:color="auto"/>
            <w:bottom w:val="none" w:sz="0" w:space="0" w:color="auto"/>
            <w:right w:val="none" w:sz="0" w:space="0" w:color="auto"/>
          </w:divBdr>
          <w:divsChild>
            <w:div w:id="718557798">
              <w:marLeft w:val="0"/>
              <w:marRight w:val="0"/>
              <w:marTop w:val="0"/>
              <w:marBottom w:val="0"/>
              <w:divBdr>
                <w:top w:val="none" w:sz="0" w:space="0" w:color="auto"/>
                <w:left w:val="none" w:sz="0" w:space="0" w:color="auto"/>
                <w:bottom w:val="none" w:sz="0" w:space="0" w:color="auto"/>
                <w:right w:val="none" w:sz="0" w:space="0" w:color="auto"/>
              </w:divBdr>
            </w:div>
          </w:divsChild>
        </w:div>
        <w:div w:id="611136001">
          <w:marLeft w:val="0"/>
          <w:marRight w:val="0"/>
          <w:marTop w:val="0"/>
          <w:marBottom w:val="0"/>
          <w:divBdr>
            <w:top w:val="none" w:sz="0" w:space="0" w:color="auto"/>
            <w:left w:val="none" w:sz="0" w:space="0" w:color="auto"/>
            <w:bottom w:val="none" w:sz="0" w:space="0" w:color="auto"/>
            <w:right w:val="none" w:sz="0" w:space="0" w:color="auto"/>
          </w:divBdr>
          <w:divsChild>
            <w:div w:id="1631395416">
              <w:marLeft w:val="0"/>
              <w:marRight w:val="0"/>
              <w:marTop w:val="0"/>
              <w:marBottom w:val="0"/>
              <w:divBdr>
                <w:top w:val="none" w:sz="0" w:space="0" w:color="auto"/>
                <w:left w:val="none" w:sz="0" w:space="0" w:color="auto"/>
                <w:bottom w:val="none" w:sz="0" w:space="0" w:color="auto"/>
                <w:right w:val="none" w:sz="0" w:space="0" w:color="auto"/>
              </w:divBdr>
            </w:div>
          </w:divsChild>
        </w:div>
        <w:div w:id="112796867">
          <w:marLeft w:val="0"/>
          <w:marRight w:val="0"/>
          <w:marTop w:val="0"/>
          <w:marBottom w:val="0"/>
          <w:divBdr>
            <w:top w:val="none" w:sz="0" w:space="0" w:color="auto"/>
            <w:left w:val="none" w:sz="0" w:space="0" w:color="auto"/>
            <w:bottom w:val="none" w:sz="0" w:space="0" w:color="auto"/>
            <w:right w:val="none" w:sz="0" w:space="0" w:color="auto"/>
          </w:divBdr>
          <w:divsChild>
            <w:div w:id="1516459698">
              <w:marLeft w:val="0"/>
              <w:marRight w:val="0"/>
              <w:marTop w:val="0"/>
              <w:marBottom w:val="0"/>
              <w:divBdr>
                <w:top w:val="none" w:sz="0" w:space="0" w:color="auto"/>
                <w:left w:val="none" w:sz="0" w:space="0" w:color="auto"/>
                <w:bottom w:val="none" w:sz="0" w:space="0" w:color="auto"/>
                <w:right w:val="none" w:sz="0" w:space="0" w:color="auto"/>
              </w:divBdr>
            </w:div>
          </w:divsChild>
        </w:div>
        <w:div w:id="181479784">
          <w:marLeft w:val="0"/>
          <w:marRight w:val="0"/>
          <w:marTop w:val="0"/>
          <w:marBottom w:val="0"/>
          <w:divBdr>
            <w:top w:val="none" w:sz="0" w:space="0" w:color="auto"/>
            <w:left w:val="none" w:sz="0" w:space="0" w:color="auto"/>
            <w:bottom w:val="none" w:sz="0" w:space="0" w:color="auto"/>
            <w:right w:val="none" w:sz="0" w:space="0" w:color="auto"/>
          </w:divBdr>
          <w:divsChild>
            <w:div w:id="1504011508">
              <w:marLeft w:val="0"/>
              <w:marRight w:val="0"/>
              <w:marTop w:val="0"/>
              <w:marBottom w:val="0"/>
              <w:divBdr>
                <w:top w:val="none" w:sz="0" w:space="0" w:color="auto"/>
                <w:left w:val="none" w:sz="0" w:space="0" w:color="auto"/>
                <w:bottom w:val="none" w:sz="0" w:space="0" w:color="auto"/>
                <w:right w:val="none" w:sz="0" w:space="0" w:color="auto"/>
              </w:divBdr>
            </w:div>
          </w:divsChild>
        </w:div>
        <w:div w:id="4064289">
          <w:marLeft w:val="0"/>
          <w:marRight w:val="0"/>
          <w:marTop w:val="0"/>
          <w:marBottom w:val="0"/>
          <w:divBdr>
            <w:top w:val="none" w:sz="0" w:space="0" w:color="auto"/>
            <w:left w:val="none" w:sz="0" w:space="0" w:color="auto"/>
            <w:bottom w:val="none" w:sz="0" w:space="0" w:color="auto"/>
            <w:right w:val="none" w:sz="0" w:space="0" w:color="auto"/>
          </w:divBdr>
          <w:divsChild>
            <w:div w:id="471871301">
              <w:marLeft w:val="0"/>
              <w:marRight w:val="0"/>
              <w:marTop w:val="0"/>
              <w:marBottom w:val="0"/>
              <w:divBdr>
                <w:top w:val="none" w:sz="0" w:space="0" w:color="auto"/>
                <w:left w:val="none" w:sz="0" w:space="0" w:color="auto"/>
                <w:bottom w:val="none" w:sz="0" w:space="0" w:color="auto"/>
                <w:right w:val="none" w:sz="0" w:space="0" w:color="auto"/>
              </w:divBdr>
            </w:div>
          </w:divsChild>
        </w:div>
        <w:div w:id="62604795">
          <w:marLeft w:val="0"/>
          <w:marRight w:val="0"/>
          <w:marTop w:val="0"/>
          <w:marBottom w:val="0"/>
          <w:divBdr>
            <w:top w:val="none" w:sz="0" w:space="0" w:color="auto"/>
            <w:left w:val="none" w:sz="0" w:space="0" w:color="auto"/>
            <w:bottom w:val="none" w:sz="0" w:space="0" w:color="auto"/>
            <w:right w:val="none" w:sz="0" w:space="0" w:color="auto"/>
          </w:divBdr>
          <w:divsChild>
            <w:div w:id="16213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921">
      <w:marLeft w:val="0"/>
      <w:marRight w:val="0"/>
      <w:marTop w:val="0"/>
      <w:marBottom w:val="0"/>
      <w:divBdr>
        <w:top w:val="none" w:sz="0" w:space="0" w:color="auto"/>
        <w:left w:val="none" w:sz="0" w:space="0" w:color="auto"/>
        <w:bottom w:val="none" w:sz="0" w:space="0" w:color="auto"/>
        <w:right w:val="none" w:sz="0" w:space="0" w:color="auto"/>
      </w:divBdr>
    </w:div>
    <w:div w:id="1262228056">
      <w:bodyDiv w:val="1"/>
      <w:marLeft w:val="0"/>
      <w:marRight w:val="0"/>
      <w:marTop w:val="0"/>
      <w:marBottom w:val="0"/>
      <w:divBdr>
        <w:top w:val="none" w:sz="0" w:space="0" w:color="auto"/>
        <w:left w:val="none" w:sz="0" w:space="0" w:color="auto"/>
        <w:bottom w:val="none" w:sz="0" w:space="0" w:color="auto"/>
        <w:right w:val="none" w:sz="0" w:space="0" w:color="auto"/>
      </w:divBdr>
      <w:divsChild>
        <w:div w:id="2124761080">
          <w:marLeft w:val="0"/>
          <w:marRight w:val="0"/>
          <w:marTop w:val="0"/>
          <w:marBottom w:val="0"/>
          <w:divBdr>
            <w:top w:val="none" w:sz="0" w:space="0" w:color="auto"/>
            <w:left w:val="none" w:sz="0" w:space="0" w:color="auto"/>
            <w:bottom w:val="none" w:sz="0" w:space="0" w:color="auto"/>
            <w:right w:val="none" w:sz="0" w:space="0" w:color="auto"/>
          </w:divBdr>
          <w:divsChild>
            <w:div w:id="1311669548">
              <w:marLeft w:val="0"/>
              <w:marRight w:val="0"/>
              <w:marTop w:val="0"/>
              <w:marBottom w:val="0"/>
              <w:divBdr>
                <w:top w:val="none" w:sz="0" w:space="0" w:color="auto"/>
                <w:left w:val="none" w:sz="0" w:space="0" w:color="auto"/>
                <w:bottom w:val="none" w:sz="0" w:space="0" w:color="auto"/>
                <w:right w:val="none" w:sz="0" w:space="0" w:color="auto"/>
              </w:divBdr>
            </w:div>
            <w:div w:id="545992677">
              <w:marLeft w:val="0"/>
              <w:marRight w:val="0"/>
              <w:marTop w:val="0"/>
              <w:marBottom w:val="0"/>
              <w:divBdr>
                <w:top w:val="none" w:sz="0" w:space="0" w:color="auto"/>
                <w:left w:val="none" w:sz="0" w:space="0" w:color="auto"/>
                <w:bottom w:val="none" w:sz="0" w:space="0" w:color="auto"/>
                <w:right w:val="none" w:sz="0" w:space="0" w:color="auto"/>
              </w:divBdr>
            </w:div>
          </w:divsChild>
        </w:div>
        <w:div w:id="1635210929">
          <w:marLeft w:val="0"/>
          <w:marRight w:val="0"/>
          <w:marTop w:val="0"/>
          <w:marBottom w:val="0"/>
          <w:divBdr>
            <w:top w:val="none" w:sz="0" w:space="0" w:color="auto"/>
            <w:left w:val="none" w:sz="0" w:space="0" w:color="auto"/>
            <w:bottom w:val="none" w:sz="0" w:space="0" w:color="auto"/>
            <w:right w:val="none" w:sz="0" w:space="0" w:color="auto"/>
          </w:divBdr>
          <w:divsChild>
            <w:div w:id="136798090">
              <w:marLeft w:val="0"/>
              <w:marRight w:val="0"/>
              <w:marTop w:val="0"/>
              <w:marBottom w:val="0"/>
              <w:divBdr>
                <w:top w:val="none" w:sz="0" w:space="0" w:color="auto"/>
                <w:left w:val="none" w:sz="0" w:space="0" w:color="auto"/>
                <w:bottom w:val="none" w:sz="0" w:space="0" w:color="auto"/>
                <w:right w:val="none" w:sz="0" w:space="0" w:color="auto"/>
              </w:divBdr>
            </w:div>
          </w:divsChild>
        </w:div>
        <w:div w:id="894783240">
          <w:marLeft w:val="0"/>
          <w:marRight w:val="0"/>
          <w:marTop w:val="0"/>
          <w:marBottom w:val="0"/>
          <w:divBdr>
            <w:top w:val="none" w:sz="0" w:space="0" w:color="auto"/>
            <w:left w:val="none" w:sz="0" w:space="0" w:color="auto"/>
            <w:bottom w:val="none" w:sz="0" w:space="0" w:color="auto"/>
            <w:right w:val="none" w:sz="0" w:space="0" w:color="auto"/>
          </w:divBdr>
          <w:divsChild>
            <w:div w:id="1617253376">
              <w:marLeft w:val="0"/>
              <w:marRight w:val="0"/>
              <w:marTop w:val="0"/>
              <w:marBottom w:val="0"/>
              <w:divBdr>
                <w:top w:val="none" w:sz="0" w:space="0" w:color="auto"/>
                <w:left w:val="none" w:sz="0" w:space="0" w:color="auto"/>
                <w:bottom w:val="none" w:sz="0" w:space="0" w:color="auto"/>
                <w:right w:val="none" w:sz="0" w:space="0" w:color="auto"/>
              </w:divBdr>
            </w:div>
          </w:divsChild>
        </w:div>
        <w:div w:id="656423998">
          <w:marLeft w:val="0"/>
          <w:marRight w:val="0"/>
          <w:marTop w:val="0"/>
          <w:marBottom w:val="0"/>
          <w:divBdr>
            <w:top w:val="none" w:sz="0" w:space="0" w:color="auto"/>
            <w:left w:val="none" w:sz="0" w:space="0" w:color="auto"/>
            <w:bottom w:val="none" w:sz="0" w:space="0" w:color="auto"/>
            <w:right w:val="none" w:sz="0" w:space="0" w:color="auto"/>
          </w:divBdr>
          <w:divsChild>
            <w:div w:id="81345358">
              <w:marLeft w:val="0"/>
              <w:marRight w:val="0"/>
              <w:marTop w:val="0"/>
              <w:marBottom w:val="0"/>
              <w:divBdr>
                <w:top w:val="none" w:sz="0" w:space="0" w:color="auto"/>
                <w:left w:val="none" w:sz="0" w:space="0" w:color="auto"/>
                <w:bottom w:val="none" w:sz="0" w:space="0" w:color="auto"/>
                <w:right w:val="none" w:sz="0" w:space="0" w:color="auto"/>
              </w:divBdr>
            </w:div>
          </w:divsChild>
        </w:div>
        <w:div w:id="1628196234">
          <w:marLeft w:val="0"/>
          <w:marRight w:val="0"/>
          <w:marTop w:val="0"/>
          <w:marBottom w:val="0"/>
          <w:divBdr>
            <w:top w:val="none" w:sz="0" w:space="0" w:color="auto"/>
            <w:left w:val="none" w:sz="0" w:space="0" w:color="auto"/>
            <w:bottom w:val="none" w:sz="0" w:space="0" w:color="auto"/>
            <w:right w:val="none" w:sz="0" w:space="0" w:color="auto"/>
          </w:divBdr>
          <w:divsChild>
            <w:div w:id="883634068">
              <w:marLeft w:val="0"/>
              <w:marRight w:val="0"/>
              <w:marTop w:val="0"/>
              <w:marBottom w:val="0"/>
              <w:divBdr>
                <w:top w:val="none" w:sz="0" w:space="0" w:color="auto"/>
                <w:left w:val="none" w:sz="0" w:space="0" w:color="auto"/>
                <w:bottom w:val="none" w:sz="0" w:space="0" w:color="auto"/>
                <w:right w:val="none" w:sz="0" w:space="0" w:color="auto"/>
              </w:divBdr>
            </w:div>
          </w:divsChild>
        </w:div>
        <w:div w:id="917447906">
          <w:marLeft w:val="0"/>
          <w:marRight w:val="0"/>
          <w:marTop w:val="0"/>
          <w:marBottom w:val="0"/>
          <w:divBdr>
            <w:top w:val="none" w:sz="0" w:space="0" w:color="auto"/>
            <w:left w:val="none" w:sz="0" w:space="0" w:color="auto"/>
            <w:bottom w:val="none" w:sz="0" w:space="0" w:color="auto"/>
            <w:right w:val="none" w:sz="0" w:space="0" w:color="auto"/>
          </w:divBdr>
          <w:divsChild>
            <w:div w:id="888149515">
              <w:marLeft w:val="0"/>
              <w:marRight w:val="0"/>
              <w:marTop w:val="0"/>
              <w:marBottom w:val="0"/>
              <w:divBdr>
                <w:top w:val="none" w:sz="0" w:space="0" w:color="auto"/>
                <w:left w:val="none" w:sz="0" w:space="0" w:color="auto"/>
                <w:bottom w:val="none" w:sz="0" w:space="0" w:color="auto"/>
                <w:right w:val="none" w:sz="0" w:space="0" w:color="auto"/>
              </w:divBdr>
            </w:div>
          </w:divsChild>
        </w:div>
        <w:div w:id="721952520">
          <w:marLeft w:val="0"/>
          <w:marRight w:val="0"/>
          <w:marTop w:val="0"/>
          <w:marBottom w:val="0"/>
          <w:divBdr>
            <w:top w:val="none" w:sz="0" w:space="0" w:color="auto"/>
            <w:left w:val="none" w:sz="0" w:space="0" w:color="auto"/>
            <w:bottom w:val="none" w:sz="0" w:space="0" w:color="auto"/>
            <w:right w:val="none" w:sz="0" w:space="0" w:color="auto"/>
          </w:divBdr>
          <w:divsChild>
            <w:div w:id="354309814">
              <w:marLeft w:val="0"/>
              <w:marRight w:val="0"/>
              <w:marTop w:val="0"/>
              <w:marBottom w:val="0"/>
              <w:divBdr>
                <w:top w:val="none" w:sz="0" w:space="0" w:color="auto"/>
                <w:left w:val="none" w:sz="0" w:space="0" w:color="auto"/>
                <w:bottom w:val="none" w:sz="0" w:space="0" w:color="auto"/>
                <w:right w:val="none" w:sz="0" w:space="0" w:color="auto"/>
              </w:divBdr>
            </w:div>
          </w:divsChild>
        </w:div>
        <w:div w:id="297106024">
          <w:marLeft w:val="0"/>
          <w:marRight w:val="0"/>
          <w:marTop w:val="0"/>
          <w:marBottom w:val="0"/>
          <w:divBdr>
            <w:top w:val="none" w:sz="0" w:space="0" w:color="auto"/>
            <w:left w:val="none" w:sz="0" w:space="0" w:color="auto"/>
            <w:bottom w:val="none" w:sz="0" w:space="0" w:color="auto"/>
            <w:right w:val="none" w:sz="0" w:space="0" w:color="auto"/>
          </w:divBdr>
          <w:divsChild>
            <w:div w:id="2118018783">
              <w:marLeft w:val="0"/>
              <w:marRight w:val="0"/>
              <w:marTop w:val="0"/>
              <w:marBottom w:val="0"/>
              <w:divBdr>
                <w:top w:val="none" w:sz="0" w:space="0" w:color="auto"/>
                <w:left w:val="none" w:sz="0" w:space="0" w:color="auto"/>
                <w:bottom w:val="none" w:sz="0" w:space="0" w:color="auto"/>
                <w:right w:val="none" w:sz="0" w:space="0" w:color="auto"/>
              </w:divBdr>
            </w:div>
          </w:divsChild>
        </w:div>
        <w:div w:id="258371002">
          <w:marLeft w:val="0"/>
          <w:marRight w:val="0"/>
          <w:marTop w:val="0"/>
          <w:marBottom w:val="0"/>
          <w:divBdr>
            <w:top w:val="none" w:sz="0" w:space="0" w:color="auto"/>
            <w:left w:val="none" w:sz="0" w:space="0" w:color="auto"/>
            <w:bottom w:val="none" w:sz="0" w:space="0" w:color="auto"/>
            <w:right w:val="none" w:sz="0" w:space="0" w:color="auto"/>
          </w:divBdr>
          <w:divsChild>
            <w:div w:id="80415857">
              <w:marLeft w:val="0"/>
              <w:marRight w:val="0"/>
              <w:marTop w:val="0"/>
              <w:marBottom w:val="0"/>
              <w:divBdr>
                <w:top w:val="none" w:sz="0" w:space="0" w:color="auto"/>
                <w:left w:val="none" w:sz="0" w:space="0" w:color="auto"/>
                <w:bottom w:val="none" w:sz="0" w:space="0" w:color="auto"/>
                <w:right w:val="none" w:sz="0" w:space="0" w:color="auto"/>
              </w:divBdr>
            </w:div>
            <w:div w:id="1468232302">
              <w:marLeft w:val="0"/>
              <w:marRight w:val="0"/>
              <w:marTop w:val="0"/>
              <w:marBottom w:val="0"/>
              <w:divBdr>
                <w:top w:val="none" w:sz="0" w:space="0" w:color="auto"/>
                <w:left w:val="none" w:sz="0" w:space="0" w:color="auto"/>
                <w:bottom w:val="none" w:sz="0" w:space="0" w:color="auto"/>
                <w:right w:val="none" w:sz="0" w:space="0" w:color="auto"/>
              </w:divBdr>
            </w:div>
          </w:divsChild>
        </w:div>
        <w:div w:id="403382592">
          <w:marLeft w:val="0"/>
          <w:marRight w:val="0"/>
          <w:marTop w:val="0"/>
          <w:marBottom w:val="0"/>
          <w:divBdr>
            <w:top w:val="none" w:sz="0" w:space="0" w:color="auto"/>
            <w:left w:val="none" w:sz="0" w:space="0" w:color="auto"/>
            <w:bottom w:val="none" w:sz="0" w:space="0" w:color="auto"/>
            <w:right w:val="none" w:sz="0" w:space="0" w:color="auto"/>
          </w:divBdr>
          <w:divsChild>
            <w:div w:id="251936204">
              <w:marLeft w:val="0"/>
              <w:marRight w:val="0"/>
              <w:marTop w:val="0"/>
              <w:marBottom w:val="0"/>
              <w:divBdr>
                <w:top w:val="none" w:sz="0" w:space="0" w:color="auto"/>
                <w:left w:val="none" w:sz="0" w:space="0" w:color="auto"/>
                <w:bottom w:val="none" w:sz="0" w:space="0" w:color="auto"/>
                <w:right w:val="none" w:sz="0" w:space="0" w:color="auto"/>
              </w:divBdr>
            </w:div>
            <w:div w:id="1563834049">
              <w:marLeft w:val="0"/>
              <w:marRight w:val="0"/>
              <w:marTop w:val="0"/>
              <w:marBottom w:val="0"/>
              <w:divBdr>
                <w:top w:val="none" w:sz="0" w:space="0" w:color="auto"/>
                <w:left w:val="none" w:sz="0" w:space="0" w:color="auto"/>
                <w:bottom w:val="none" w:sz="0" w:space="0" w:color="auto"/>
                <w:right w:val="none" w:sz="0" w:space="0" w:color="auto"/>
              </w:divBdr>
            </w:div>
          </w:divsChild>
        </w:div>
        <w:div w:id="624507908">
          <w:marLeft w:val="0"/>
          <w:marRight w:val="0"/>
          <w:marTop w:val="0"/>
          <w:marBottom w:val="0"/>
          <w:divBdr>
            <w:top w:val="none" w:sz="0" w:space="0" w:color="auto"/>
            <w:left w:val="none" w:sz="0" w:space="0" w:color="auto"/>
            <w:bottom w:val="none" w:sz="0" w:space="0" w:color="auto"/>
            <w:right w:val="none" w:sz="0" w:space="0" w:color="auto"/>
          </w:divBdr>
          <w:divsChild>
            <w:div w:id="341399348">
              <w:marLeft w:val="0"/>
              <w:marRight w:val="0"/>
              <w:marTop w:val="0"/>
              <w:marBottom w:val="0"/>
              <w:divBdr>
                <w:top w:val="none" w:sz="0" w:space="0" w:color="auto"/>
                <w:left w:val="none" w:sz="0" w:space="0" w:color="auto"/>
                <w:bottom w:val="none" w:sz="0" w:space="0" w:color="auto"/>
                <w:right w:val="none" w:sz="0" w:space="0" w:color="auto"/>
              </w:divBdr>
            </w:div>
            <w:div w:id="69814545">
              <w:marLeft w:val="0"/>
              <w:marRight w:val="0"/>
              <w:marTop w:val="0"/>
              <w:marBottom w:val="0"/>
              <w:divBdr>
                <w:top w:val="none" w:sz="0" w:space="0" w:color="auto"/>
                <w:left w:val="none" w:sz="0" w:space="0" w:color="auto"/>
                <w:bottom w:val="none" w:sz="0" w:space="0" w:color="auto"/>
                <w:right w:val="none" w:sz="0" w:space="0" w:color="auto"/>
              </w:divBdr>
            </w:div>
          </w:divsChild>
        </w:div>
        <w:div w:id="2015037156">
          <w:marLeft w:val="0"/>
          <w:marRight w:val="0"/>
          <w:marTop w:val="0"/>
          <w:marBottom w:val="0"/>
          <w:divBdr>
            <w:top w:val="none" w:sz="0" w:space="0" w:color="auto"/>
            <w:left w:val="none" w:sz="0" w:space="0" w:color="auto"/>
            <w:bottom w:val="none" w:sz="0" w:space="0" w:color="auto"/>
            <w:right w:val="none" w:sz="0" w:space="0" w:color="auto"/>
          </w:divBdr>
          <w:divsChild>
            <w:div w:id="2008633606">
              <w:marLeft w:val="0"/>
              <w:marRight w:val="0"/>
              <w:marTop w:val="0"/>
              <w:marBottom w:val="0"/>
              <w:divBdr>
                <w:top w:val="none" w:sz="0" w:space="0" w:color="auto"/>
                <w:left w:val="none" w:sz="0" w:space="0" w:color="auto"/>
                <w:bottom w:val="none" w:sz="0" w:space="0" w:color="auto"/>
                <w:right w:val="none" w:sz="0" w:space="0" w:color="auto"/>
              </w:divBdr>
            </w:div>
            <w:div w:id="66389739">
              <w:marLeft w:val="0"/>
              <w:marRight w:val="0"/>
              <w:marTop w:val="0"/>
              <w:marBottom w:val="0"/>
              <w:divBdr>
                <w:top w:val="none" w:sz="0" w:space="0" w:color="auto"/>
                <w:left w:val="none" w:sz="0" w:space="0" w:color="auto"/>
                <w:bottom w:val="none" w:sz="0" w:space="0" w:color="auto"/>
                <w:right w:val="none" w:sz="0" w:space="0" w:color="auto"/>
              </w:divBdr>
            </w:div>
          </w:divsChild>
        </w:div>
        <w:div w:id="1460414193">
          <w:marLeft w:val="0"/>
          <w:marRight w:val="0"/>
          <w:marTop w:val="0"/>
          <w:marBottom w:val="0"/>
          <w:divBdr>
            <w:top w:val="none" w:sz="0" w:space="0" w:color="auto"/>
            <w:left w:val="none" w:sz="0" w:space="0" w:color="auto"/>
            <w:bottom w:val="none" w:sz="0" w:space="0" w:color="auto"/>
            <w:right w:val="none" w:sz="0" w:space="0" w:color="auto"/>
          </w:divBdr>
          <w:divsChild>
            <w:div w:id="1471826778">
              <w:marLeft w:val="0"/>
              <w:marRight w:val="0"/>
              <w:marTop w:val="0"/>
              <w:marBottom w:val="0"/>
              <w:divBdr>
                <w:top w:val="none" w:sz="0" w:space="0" w:color="auto"/>
                <w:left w:val="none" w:sz="0" w:space="0" w:color="auto"/>
                <w:bottom w:val="none" w:sz="0" w:space="0" w:color="auto"/>
                <w:right w:val="none" w:sz="0" w:space="0" w:color="auto"/>
              </w:divBdr>
            </w:div>
            <w:div w:id="1740862681">
              <w:marLeft w:val="0"/>
              <w:marRight w:val="0"/>
              <w:marTop w:val="0"/>
              <w:marBottom w:val="0"/>
              <w:divBdr>
                <w:top w:val="none" w:sz="0" w:space="0" w:color="auto"/>
                <w:left w:val="none" w:sz="0" w:space="0" w:color="auto"/>
                <w:bottom w:val="none" w:sz="0" w:space="0" w:color="auto"/>
                <w:right w:val="none" w:sz="0" w:space="0" w:color="auto"/>
              </w:divBdr>
            </w:div>
          </w:divsChild>
        </w:div>
        <w:div w:id="1926572220">
          <w:marLeft w:val="0"/>
          <w:marRight w:val="0"/>
          <w:marTop w:val="0"/>
          <w:marBottom w:val="0"/>
          <w:divBdr>
            <w:top w:val="none" w:sz="0" w:space="0" w:color="auto"/>
            <w:left w:val="none" w:sz="0" w:space="0" w:color="auto"/>
            <w:bottom w:val="none" w:sz="0" w:space="0" w:color="auto"/>
            <w:right w:val="none" w:sz="0" w:space="0" w:color="auto"/>
          </w:divBdr>
          <w:divsChild>
            <w:div w:id="2088649892">
              <w:marLeft w:val="0"/>
              <w:marRight w:val="0"/>
              <w:marTop w:val="0"/>
              <w:marBottom w:val="0"/>
              <w:divBdr>
                <w:top w:val="none" w:sz="0" w:space="0" w:color="auto"/>
                <w:left w:val="none" w:sz="0" w:space="0" w:color="auto"/>
                <w:bottom w:val="none" w:sz="0" w:space="0" w:color="auto"/>
                <w:right w:val="none" w:sz="0" w:space="0" w:color="auto"/>
              </w:divBdr>
            </w:div>
          </w:divsChild>
        </w:div>
        <w:div w:id="2076663235">
          <w:marLeft w:val="0"/>
          <w:marRight w:val="0"/>
          <w:marTop w:val="0"/>
          <w:marBottom w:val="0"/>
          <w:divBdr>
            <w:top w:val="none" w:sz="0" w:space="0" w:color="auto"/>
            <w:left w:val="none" w:sz="0" w:space="0" w:color="auto"/>
            <w:bottom w:val="none" w:sz="0" w:space="0" w:color="auto"/>
            <w:right w:val="none" w:sz="0" w:space="0" w:color="auto"/>
          </w:divBdr>
          <w:divsChild>
            <w:div w:id="1267541978">
              <w:marLeft w:val="0"/>
              <w:marRight w:val="0"/>
              <w:marTop w:val="0"/>
              <w:marBottom w:val="0"/>
              <w:divBdr>
                <w:top w:val="none" w:sz="0" w:space="0" w:color="auto"/>
                <w:left w:val="none" w:sz="0" w:space="0" w:color="auto"/>
                <w:bottom w:val="none" w:sz="0" w:space="0" w:color="auto"/>
                <w:right w:val="none" w:sz="0" w:space="0" w:color="auto"/>
              </w:divBdr>
            </w:div>
          </w:divsChild>
        </w:div>
        <w:div w:id="252864400">
          <w:marLeft w:val="0"/>
          <w:marRight w:val="0"/>
          <w:marTop w:val="0"/>
          <w:marBottom w:val="0"/>
          <w:divBdr>
            <w:top w:val="none" w:sz="0" w:space="0" w:color="auto"/>
            <w:left w:val="none" w:sz="0" w:space="0" w:color="auto"/>
            <w:bottom w:val="none" w:sz="0" w:space="0" w:color="auto"/>
            <w:right w:val="none" w:sz="0" w:space="0" w:color="auto"/>
          </w:divBdr>
          <w:divsChild>
            <w:div w:id="572393339">
              <w:marLeft w:val="0"/>
              <w:marRight w:val="0"/>
              <w:marTop w:val="0"/>
              <w:marBottom w:val="0"/>
              <w:divBdr>
                <w:top w:val="none" w:sz="0" w:space="0" w:color="auto"/>
                <w:left w:val="none" w:sz="0" w:space="0" w:color="auto"/>
                <w:bottom w:val="none" w:sz="0" w:space="0" w:color="auto"/>
                <w:right w:val="none" w:sz="0" w:space="0" w:color="auto"/>
              </w:divBdr>
            </w:div>
          </w:divsChild>
        </w:div>
        <w:div w:id="2065715018">
          <w:marLeft w:val="0"/>
          <w:marRight w:val="0"/>
          <w:marTop w:val="0"/>
          <w:marBottom w:val="0"/>
          <w:divBdr>
            <w:top w:val="none" w:sz="0" w:space="0" w:color="auto"/>
            <w:left w:val="none" w:sz="0" w:space="0" w:color="auto"/>
            <w:bottom w:val="none" w:sz="0" w:space="0" w:color="auto"/>
            <w:right w:val="none" w:sz="0" w:space="0" w:color="auto"/>
          </w:divBdr>
          <w:divsChild>
            <w:div w:id="958800478">
              <w:marLeft w:val="0"/>
              <w:marRight w:val="0"/>
              <w:marTop w:val="0"/>
              <w:marBottom w:val="0"/>
              <w:divBdr>
                <w:top w:val="none" w:sz="0" w:space="0" w:color="auto"/>
                <w:left w:val="none" w:sz="0" w:space="0" w:color="auto"/>
                <w:bottom w:val="none" w:sz="0" w:space="0" w:color="auto"/>
                <w:right w:val="none" w:sz="0" w:space="0" w:color="auto"/>
              </w:divBdr>
            </w:div>
          </w:divsChild>
        </w:div>
        <w:div w:id="83192288">
          <w:marLeft w:val="0"/>
          <w:marRight w:val="0"/>
          <w:marTop w:val="0"/>
          <w:marBottom w:val="0"/>
          <w:divBdr>
            <w:top w:val="none" w:sz="0" w:space="0" w:color="auto"/>
            <w:left w:val="none" w:sz="0" w:space="0" w:color="auto"/>
            <w:bottom w:val="none" w:sz="0" w:space="0" w:color="auto"/>
            <w:right w:val="none" w:sz="0" w:space="0" w:color="auto"/>
          </w:divBdr>
          <w:divsChild>
            <w:div w:id="1848782961">
              <w:marLeft w:val="0"/>
              <w:marRight w:val="0"/>
              <w:marTop w:val="0"/>
              <w:marBottom w:val="0"/>
              <w:divBdr>
                <w:top w:val="none" w:sz="0" w:space="0" w:color="auto"/>
                <w:left w:val="none" w:sz="0" w:space="0" w:color="auto"/>
                <w:bottom w:val="none" w:sz="0" w:space="0" w:color="auto"/>
                <w:right w:val="none" w:sz="0" w:space="0" w:color="auto"/>
              </w:divBdr>
            </w:div>
          </w:divsChild>
        </w:div>
        <w:div w:id="2061319925">
          <w:marLeft w:val="0"/>
          <w:marRight w:val="0"/>
          <w:marTop w:val="0"/>
          <w:marBottom w:val="0"/>
          <w:divBdr>
            <w:top w:val="none" w:sz="0" w:space="0" w:color="auto"/>
            <w:left w:val="none" w:sz="0" w:space="0" w:color="auto"/>
            <w:bottom w:val="none" w:sz="0" w:space="0" w:color="auto"/>
            <w:right w:val="none" w:sz="0" w:space="0" w:color="auto"/>
          </w:divBdr>
          <w:divsChild>
            <w:div w:id="1662270011">
              <w:marLeft w:val="0"/>
              <w:marRight w:val="0"/>
              <w:marTop w:val="0"/>
              <w:marBottom w:val="0"/>
              <w:divBdr>
                <w:top w:val="none" w:sz="0" w:space="0" w:color="auto"/>
                <w:left w:val="none" w:sz="0" w:space="0" w:color="auto"/>
                <w:bottom w:val="none" w:sz="0" w:space="0" w:color="auto"/>
                <w:right w:val="none" w:sz="0" w:space="0" w:color="auto"/>
              </w:divBdr>
            </w:div>
          </w:divsChild>
        </w:div>
        <w:div w:id="1040939129">
          <w:marLeft w:val="0"/>
          <w:marRight w:val="0"/>
          <w:marTop w:val="0"/>
          <w:marBottom w:val="0"/>
          <w:divBdr>
            <w:top w:val="none" w:sz="0" w:space="0" w:color="auto"/>
            <w:left w:val="none" w:sz="0" w:space="0" w:color="auto"/>
            <w:bottom w:val="none" w:sz="0" w:space="0" w:color="auto"/>
            <w:right w:val="none" w:sz="0" w:space="0" w:color="auto"/>
          </w:divBdr>
          <w:divsChild>
            <w:div w:id="1423793687">
              <w:marLeft w:val="0"/>
              <w:marRight w:val="0"/>
              <w:marTop w:val="0"/>
              <w:marBottom w:val="0"/>
              <w:divBdr>
                <w:top w:val="none" w:sz="0" w:space="0" w:color="auto"/>
                <w:left w:val="none" w:sz="0" w:space="0" w:color="auto"/>
                <w:bottom w:val="none" w:sz="0" w:space="0" w:color="auto"/>
                <w:right w:val="none" w:sz="0" w:space="0" w:color="auto"/>
              </w:divBdr>
            </w:div>
          </w:divsChild>
        </w:div>
        <w:div w:id="688335414">
          <w:marLeft w:val="0"/>
          <w:marRight w:val="0"/>
          <w:marTop w:val="0"/>
          <w:marBottom w:val="0"/>
          <w:divBdr>
            <w:top w:val="none" w:sz="0" w:space="0" w:color="auto"/>
            <w:left w:val="none" w:sz="0" w:space="0" w:color="auto"/>
            <w:bottom w:val="none" w:sz="0" w:space="0" w:color="auto"/>
            <w:right w:val="none" w:sz="0" w:space="0" w:color="auto"/>
          </w:divBdr>
          <w:divsChild>
            <w:div w:id="1589540046">
              <w:marLeft w:val="0"/>
              <w:marRight w:val="0"/>
              <w:marTop w:val="0"/>
              <w:marBottom w:val="0"/>
              <w:divBdr>
                <w:top w:val="none" w:sz="0" w:space="0" w:color="auto"/>
                <w:left w:val="none" w:sz="0" w:space="0" w:color="auto"/>
                <w:bottom w:val="none" w:sz="0" w:space="0" w:color="auto"/>
                <w:right w:val="none" w:sz="0" w:space="0" w:color="auto"/>
              </w:divBdr>
            </w:div>
          </w:divsChild>
        </w:div>
        <w:div w:id="2084598301">
          <w:marLeft w:val="0"/>
          <w:marRight w:val="0"/>
          <w:marTop w:val="0"/>
          <w:marBottom w:val="0"/>
          <w:divBdr>
            <w:top w:val="none" w:sz="0" w:space="0" w:color="auto"/>
            <w:left w:val="none" w:sz="0" w:space="0" w:color="auto"/>
            <w:bottom w:val="none" w:sz="0" w:space="0" w:color="auto"/>
            <w:right w:val="none" w:sz="0" w:space="0" w:color="auto"/>
          </w:divBdr>
          <w:divsChild>
            <w:div w:id="1550150470">
              <w:marLeft w:val="0"/>
              <w:marRight w:val="0"/>
              <w:marTop w:val="0"/>
              <w:marBottom w:val="0"/>
              <w:divBdr>
                <w:top w:val="none" w:sz="0" w:space="0" w:color="auto"/>
                <w:left w:val="none" w:sz="0" w:space="0" w:color="auto"/>
                <w:bottom w:val="none" w:sz="0" w:space="0" w:color="auto"/>
                <w:right w:val="none" w:sz="0" w:space="0" w:color="auto"/>
              </w:divBdr>
            </w:div>
          </w:divsChild>
        </w:div>
        <w:div w:id="1235237346">
          <w:marLeft w:val="0"/>
          <w:marRight w:val="0"/>
          <w:marTop w:val="0"/>
          <w:marBottom w:val="0"/>
          <w:divBdr>
            <w:top w:val="none" w:sz="0" w:space="0" w:color="auto"/>
            <w:left w:val="none" w:sz="0" w:space="0" w:color="auto"/>
            <w:bottom w:val="none" w:sz="0" w:space="0" w:color="auto"/>
            <w:right w:val="none" w:sz="0" w:space="0" w:color="auto"/>
          </w:divBdr>
          <w:divsChild>
            <w:div w:id="2031106547">
              <w:marLeft w:val="0"/>
              <w:marRight w:val="0"/>
              <w:marTop w:val="0"/>
              <w:marBottom w:val="0"/>
              <w:divBdr>
                <w:top w:val="none" w:sz="0" w:space="0" w:color="auto"/>
                <w:left w:val="none" w:sz="0" w:space="0" w:color="auto"/>
                <w:bottom w:val="none" w:sz="0" w:space="0" w:color="auto"/>
                <w:right w:val="none" w:sz="0" w:space="0" w:color="auto"/>
              </w:divBdr>
            </w:div>
          </w:divsChild>
        </w:div>
        <w:div w:id="1100640295">
          <w:marLeft w:val="0"/>
          <w:marRight w:val="0"/>
          <w:marTop w:val="0"/>
          <w:marBottom w:val="0"/>
          <w:divBdr>
            <w:top w:val="none" w:sz="0" w:space="0" w:color="auto"/>
            <w:left w:val="none" w:sz="0" w:space="0" w:color="auto"/>
            <w:bottom w:val="none" w:sz="0" w:space="0" w:color="auto"/>
            <w:right w:val="none" w:sz="0" w:space="0" w:color="auto"/>
          </w:divBdr>
          <w:divsChild>
            <w:div w:id="573971176">
              <w:marLeft w:val="0"/>
              <w:marRight w:val="0"/>
              <w:marTop w:val="0"/>
              <w:marBottom w:val="0"/>
              <w:divBdr>
                <w:top w:val="none" w:sz="0" w:space="0" w:color="auto"/>
                <w:left w:val="none" w:sz="0" w:space="0" w:color="auto"/>
                <w:bottom w:val="none" w:sz="0" w:space="0" w:color="auto"/>
                <w:right w:val="none" w:sz="0" w:space="0" w:color="auto"/>
              </w:divBdr>
            </w:div>
          </w:divsChild>
        </w:div>
        <w:div w:id="490756046">
          <w:marLeft w:val="0"/>
          <w:marRight w:val="0"/>
          <w:marTop w:val="0"/>
          <w:marBottom w:val="0"/>
          <w:divBdr>
            <w:top w:val="none" w:sz="0" w:space="0" w:color="auto"/>
            <w:left w:val="none" w:sz="0" w:space="0" w:color="auto"/>
            <w:bottom w:val="none" w:sz="0" w:space="0" w:color="auto"/>
            <w:right w:val="none" w:sz="0" w:space="0" w:color="auto"/>
          </w:divBdr>
          <w:divsChild>
            <w:div w:id="957184543">
              <w:marLeft w:val="0"/>
              <w:marRight w:val="0"/>
              <w:marTop w:val="0"/>
              <w:marBottom w:val="0"/>
              <w:divBdr>
                <w:top w:val="none" w:sz="0" w:space="0" w:color="auto"/>
                <w:left w:val="none" w:sz="0" w:space="0" w:color="auto"/>
                <w:bottom w:val="none" w:sz="0" w:space="0" w:color="auto"/>
                <w:right w:val="none" w:sz="0" w:space="0" w:color="auto"/>
              </w:divBdr>
            </w:div>
          </w:divsChild>
        </w:div>
        <w:div w:id="1278757182">
          <w:marLeft w:val="0"/>
          <w:marRight w:val="0"/>
          <w:marTop w:val="0"/>
          <w:marBottom w:val="0"/>
          <w:divBdr>
            <w:top w:val="none" w:sz="0" w:space="0" w:color="auto"/>
            <w:left w:val="none" w:sz="0" w:space="0" w:color="auto"/>
            <w:bottom w:val="none" w:sz="0" w:space="0" w:color="auto"/>
            <w:right w:val="none" w:sz="0" w:space="0" w:color="auto"/>
          </w:divBdr>
          <w:divsChild>
            <w:div w:id="6197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05124401">
      <w:bodyDiv w:val="1"/>
      <w:marLeft w:val="0"/>
      <w:marRight w:val="0"/>
      <w:marTop w:val="0"/>
      <w:marBottom w:val="0"/>
      <w:divBdr>
        <w:top w:val="none" w:sz="0" w:space="0" w:color="auto"/>
        <w:left w:val="none" w:sz="0" w:space="0" w:color="auto"/>
        <w:bottom w:val="none" w:sz="0" w:space="0" w:color="auto"/>
        <w:right w:val="none" w:sz="0" w:space="0" w:color="auto"/>
      </w:divBdr>
      <w:divsChild>
        <w:div w:id="790172986">
          <w:marLeft w:val="0"/>
          <w:marRight w:val="0"/>
          <w:marTop w:val="0"/>
          <w:marBottom w:val="0"/>
          <w:divBdr>
            <w:top w:val="none" w:sz="0" w:space="0" w:color="auto"/>
            <w:left w:val="none" w:sz="0" w:space="0" w:color="auto"/>
            <w:bottom w:val="none" w:sz="0" w:space="0" w:color="auto"/>
            <w:right w:val="none" w:sz="0" w:space="0" w:color="auto"/>
          </w:divBdr>
        </w:div>
        <w:div w:id="634872278">
          <w:marLeft w:val="0"/>
          <w:marRight w:val="0"/>
          <w:marTop w:val="0"/>
          <w:marBottom w:val="0"/>
          <w:divBdr>
            <w:top w:val="none" w:sz="0" w:space="0" w:color="auto"/>
            <w:left w:val="none" w:sz="0" w:space="0" w:color="auto"/>
            <w:bottom w:val="none" w:sz="0" w:space="0" w:color="auto"/>
            <w:right w:val="none" w:sz="0" w:space="0" w:color="auto"/>
          </w:divBdr>
          <w:divsChild>
            <w:div w:id="932319100">
              <w:marLeft w:val="-75"/>
              <w:marRight w:val="0"/>
              <w:marTop w:val="30"/>
              <w:marBottom w:val="30"/>
              <w:divBdr>
                <w:top w:val="none" w:sz="0" w:space="0" w:color="auto"/>
                <w:left w:val="none" w:sz="0" w:space="0" w:color="auto"/>
                <w:bottom w:val="none" w:sz="0" w:space="0" w:color="auto"/>
                <w:right w:val="none" w:sz="0" w:space="0" w:color="auto"/>
              </w:divBdr>
              <w:divsChild>
                <w:div w:id="749079515">
                  <w:marLeft w:val="0"/>
                  <w:marRight w:val="0"/>
                  <w:marTop w:val="0"/>
                  <w:marBottom w:val="0"/>
                  <w:divBdr>
                    <w:top w:val="none" w:sz="0" w:space="0" w:color="auto"/>
                    <w:left w:val="none" w:sz="0" w:space="0" w:color="auto"/>
                    <w:bottom w:val="none" w:sz="0" w:space="0" w:color="auto"/>
                    <w:right w:val="none" w:sz="0" w:space="0" w:color="auto"/>
                  </w:divBdr>
                  <w:divsChild>
                    <w:div w:id="1501698916">
                      <w:marLeft w:val="0"/>
                      <w:marRight w:val="0"/>
                      <w:marTop w:val="0"/>
                      <w:marBottom w:val="0"/>
                      <w:divBdr>
                        <w:top w:val="none" w:sz="0" w:space="0" w:color="auto"/>
                        <w:left w:val="none" w:sz="0" w:space="0" w:color="auto"/>
                        <w:bottom w:val="none" w:sz="0" w:space="0" w:color="auto"/>
                        <w:right w:val="none" w:sz="0" w:space="0" w:color="auto"/>
                      </w:divBdr>
                    </w:div>
                    <w:div w:id="1827432683">
                      <w:marLeft w:val="0"/>
                      <w:marRight w:val="0"/>
                      <w:marTop w:val="0"/>
                      <w:marBottom w:val="0"/>
                      <w:divBdr>
                        <w:top w:val="none" w:sz="0" w:space="0" w:color="auto"/>
                        <w:left w:val="none" w:sz="0" w:space="0" w:color="auto"/>
                        <w:bottom w:val="none" w:sz="0" w:space="0" w:color="auto"/>
                        <w:right w:val="none" w:sz="0" w:space="0" w:color="auto"/>
                      </w:divBdr>
                    </w:div>
                  </w:divsChild>
                </w:div>
                <w:div w:id="1381056491">
                  <w:marLeft w:val="0"/>
                  <w:marRight w:val="0"/>
                  <w:marTop w:val="0"/>
                  <w:marBottom w:val="0"/>
                  <w:divBdr>
                    <w:top w:val="none" w:sz="0" w:space="0" w:color="auto"/>
                    <w:left w:val="none" w:sz="0" w:space="0" w:color="auto"/>
                    <w:bottom w:val="none" w:sz="0" w:space="0" w:color="auto"/>
                    <w:right w:val="none" w:sz="0" w:space="0" w:color="auto"/>
                  </w:divBdr>
                  <w:divsChild>
                    <w:div w:id="1288269090">
                      <w:marLeft w:val="0"/>
                      <w:marRight w:val="0"/>
                      <w:marTop w:val="0"/>
                      <w:marBottom w:val="0"/>
                      <w:divBdr>
                        <w:top w:val="none" w:sz="0" w:space="0" w:color="auto"/>
                        <w:left w:val="none" w:sz="0" w:space="0" w:color="auto"/>
                        <w:bottom w:val="none" w:sz="0" w:space="0" w:color="auto"/>
                        <w:right w:val="none" w:sz="0" w:space="0" w:color="auto"/>
                      </w:divBdr>
                    </w:div>
                  </w:divsChild>
                </w:div>
                <w:div w:id="1325621726">
                  <w:marLeft w:val="0"/>
                  <w:marRight w:val="0"/>
                  <w:marTop w:val="0"/>
                  <w:marBottom w:val="0"/>
                  <w:divBdr>
                    <w:top w:val="none" w:sz="0" w:space="0" w:color="auto"/>
                    <w:left w:val="none" w:sz="0" w:space="0" w:color="auto"/>
                    <w:bottom w:val="none" w:sz="0" w:space="0" w:color="auto"/>
                    <w:right w:val="none" w:sz="0" w:space="0" w:color="auto"/>
                  </w:divBdr>
                  <w:divsChild>
                    <w:div w:id="1193493014">
                      <w:marLeft w:val="0"/>
                      <w:marRight w:val="0"/>
                      <w:marTop w:val="0"/>
                      <w:marBottom w:val="0"/>
                      <w:divBdr>
                        <w:top w:val="none" w:sz="0" w:space="0" w:color="auto"/>
                        <w:left w:val="none" w:sz="0" w:space="0" w:color="auto"/>
                        <w:bottom w:val="none" w:sz="0" w:space="0" w:color="auto"/>
                        <w:right w:val="none" w:sz="0" w:space="0" w:color="auto"/>
                      </w:divBdr>
                    </w:div>
                  </w:divsChild>
                </w:div>
                <w:div w:id="1270511070">
                  <w:marLeft w:val="0"/>
                  <w:marRight w:val="0"/>
                  <w:marTop w:val="0"/>
                  <w:marBottom w:val="0"/>
                  <w:divBdr>
                    <w:top w:val="none" w:sz="0" w:space="0" w:color="auto"/>
                    <w:left w:val="none" w:sz="0" w:space="0" w:color="auto"/>
                    <w:bottom w:val="none" w:sz="0" w:space="0" w:color="auto"/>
                    <w:right w:val="none" w:sz="0" w:space="0" w:color="auto"/>
                  </w:divBdr>
                  <w:divsChild>
                    <w:div w:id="938290508">
                      <w:marLeft w:val="0"/>
                      <w:marRight w:val="0"/>
                      <w:marTop w:val="0"/>
                      <w:marBottom w:val="0"/>
                      <w:divBdr>
                        <w:top w:val="none" w:sz="0" w:space="0" w:color="auto"/>
                        <w:left w:val="none" w:sz="0" w:space="0" w:color="auto"/>
                        <w:bottom w:val="none" w:sz="0" w:space="0" w:color="auto"/>
                        <w:right w:val="none" w:sz="0" w:space="0" w:color="auto"/>
                      </w:divBdr>
                    </w:div>
                  </w:divsChild>
                </w:div>
                <w:div w:id="1879122564">
                  <w:marLeft w:val="0"/>
                  <w:marRight w:val="0"/>
                  <w:marTop w:val="0"/>
                  <w:marBottom w:val="0"/>
                  <w:divBdr>
                    <w:top w:val="none" w:sz="0" w:space="0" w:color="auto"/>
                    <w:left w:val="none" w:sz="0" w:space="0" w:color="auto"/>
                    <w:bottom w:val="none" w:sz="0" w:space="0" w:color="auto"/>
                    <w:right w:val="none" w:sz="0" w:space="0" w:color="auto"/>
                  </w:divBdr>
                  <w:divsChild>
                    <w:div w:id="2068259638">
                      <w:marLeft w:val="0"/>
                      <w:marRight w:val="0"/>
                      <w:marTop w:val="0"/>
                      <w:marBottom w:val="0"/>
                      <w:divBdr>
                        <w:top w:val="none" w:sz="0" w:space="0" w:color="auto"/>
                        <w:left w:val="none" w:sz="0" w:space="0" w:color="auto"/>
                        <w:bottom w:val="none" w:sz="0" w:space="0" w:color="auto"/>
                        <w:right w:val="none" w:sz="0" w:space="0" w:color="auto"/>
                      </w:divBdr>
                    </w:div>
                  </w:divsChild>
                </w:div>
                <w:div w:id="654912885">
                  <w:marLeft w:val="0"/>
                  <w:marRight w:val="0"/>
                  <w:marTop w:val="0"/>
                  <w:marBottom w:val="0"/>
                  <w:divBdr>
                    <w:top w:val="none" w:sz="0" w:space="0" w:color="auto"/>
                    <w:left w:val="none" w:sz="0" w:space="0" w:color="auto"/>
                    <w:bottom w:val="none" w:sz="0" w:space="0" w:color="auto"/>
                    <w:right w:val="none" w:sz="0" w:space="0" w:color="auto"/>
                  </w:divBdr>
                  <w:divsChild>
                    <w:div w:id="920063515">
                      <w:marLeft w:val="0"/>
                      <w:marRight w:val="0"/>
                      <w:marTop w:val="0"/>
                      <w:marBottom w:val="0"/>
                      <w:divBdr>
                        <w:top w:val="none" w:sz="0" w:space="0" w:color="auto"/>
                        <w:left w:val="none" w:sz="0" w:space="0" w:color="auto"/>
                        <w:bottom w:val="none" w:sz="0" w:space="0" w:color="auto"/>
                        <w:right w:val="none" w:sz="0" w:space="0" w:color="auto"/>
                      </w:divBdr>
                    </w:div>
                  </w:divsChild>
                </w:div>
                <w:div w:id="507988476">
                  <w:marLeft w:val="0"/>
                  <w:marRight w:val="0"/>
                  <w:marTop w:val="0"/>
                  <w:marBottom w:val="0"/>
                  <w:divBdr>
                    <w:top w:val="none" w:sz="0" w:space="0" w:color="auto"/>
                    <w:left w:val="none" w:sz="0" w:space="0" w:color="auto"/>
                    <w:bottom w:val="none" w:sz="0" w:space="0" w:color="auto"/>
                    <w:right w:val="none" w:sz="0" w:space="0" w:color="auto"/>
                  </w:divBdr>
                  <w:divsChild>
                    <w:div w:id="1679501646">
                      <w:marLeft w:val="0"/>
                      <w:marRight w:val="0"/>
                      <w:marTop w:val="0"/>
                      <w:marBottom w:val="0"/>
                      <w:divBdr>
                        <w:top w:val="none" w:sz="0" w:space="0" w:color="auto"/>
                        <w:left w:val="none" w:sz="0" w:space="0" w:color="auto"/>
                        <w:bottom w:val="none" w:sz="0" w:space="0" w:color="auto"/>
                        <w:right w:val="none" w:sz="0" w:space="0" w:color="auto"/>
                      </w:divBdr>
                    </w:div>
                  </w:divsChild>
                </w:div>
                <w:div w:id="1802383246">
                  <w:marLeft w:val="0"/>
                  <w:marRight w:val="0"/>
                  <w:marTop w:val="0"/>
                  <w:marBottom w:val="0"/>
                  <w:divBdr>
                    <w:top w:val="none" w:sz="0" w:space="0" w:color="auto"/>
                    <w:left w:val="none" w:sz="0" w:space="0" w:color="auto"/>
                    <w:bottom w:val="none" w:sz="0" w:space="0" w:color="auto"/>
                    <w:right w:val="none" w:sz="0" w:space="0" w:color="auto"/>
                  </w:divBdr>
                  <w:divsChild>
                    <w:div w:id="1932276859">
                      <w:marLeft w:val="0"/>
                      <w:marRight w:val="0"/>
                      <w:marTop w:val="0"/>
                      <w:marBottom w:val="0"/>
                      <w:divBdr>
                        <w:top w:val="none" w:sz="0" w:space="0" w:color="auto"/>
                        <w:left w:val="none" w:sz="0" w:space="0" w:color="auto"/>
                        <w:bottom w:val="none" w:sz="0" w:space="0" w:color="auto"/>
                        <w:right w:val="none" w:sz="0" w:space="0" w:color="auto"/>
                      </w:divBdr>
                    </w:div>
                  </w:divsChild>
                </w:div>
                <w:div w:id="142434062">
                  <w:marLeft w:val="0"/>
                  <w:marRight w:val="0"/>
                  <w:marTop w:val="0"/>
                  <w:marBottom w:val="0"/>
                  <w:divBdr>
                    <w:top w:val="none" w:sz="0" w:space="0" w:color="auto"/>
                    <w:left w:val="none" w:sz="0" w:space="0" w:color="auto"/>
                    <w:bottom w:val="none" w:sz="0" w:space="0" w:color="auto"/>
                    <w:right w:val="none" w:sz="0" w:space="0" w:color="auto"/>
                  </w:divBdr>
                  <w:divsChild>
                    <w:div w:id="58528508">
                      <w:marLeft w:val="0"/>
                      <w:marRight w:val="0"/>
                      <w:marTop w:val="0"/>
                      <w:marBottom w:val="0"/>
                      <w:divBdr>
                        <w:top w:val="none" w:sz="0" w:space="0" w:color="auto"/>
                        <w:left w:val="none" w:sz="0" w:space="0" w:color="auto"/>
                        <w:bottom w:val="none" w:sz="0" w:space="0" w:color="auto"/>
                        <w:right w:val="none" w:sz="0" w:space="0" w:color="auto"/>
                      </w:divBdr>
                    </w:div>
                    <w:div w:id="1783920295">
                      <w:marLeft w:val="0"/>
                      <w:marRight w:val="0"/>
                      <w:marTop w:val="0"/>
                      <w:marBottom w:val="0"/>
                      <w:divBdr>
                        <w:top w:val="none" w:sz="0" w:space="0" w:color="auto"/>
                        <w:left w:val="none" w:sz="0" w:space="0" w:color="auto"/>
                        <w:bottom w:val="none" w:sz="0" w:space="0" w:color="auto"/>
                        <w:right w:val="none" w:sz="0" w:space="0" w:color="auto"/>
                      </w:divBdr>
                    </w:div>
                  </w:divsChild>
                </w:div>
                <w:div w:id="1957710659">
                  <w:marLeft w:val="0"/>
                  <w:marRight w:val="0"/>
                  <w:marTop w:val="0"/>
                  <w:marBottom w:val="0"/>
                  <w:divBdr>
                    <w:top w:val="none" w:sz="0" w:space="0" w:color="auto"/>
                    <w:left w:val="none" w:sz="0" w:space="0" w:color="auto"/>
                    <w:bottom w:val="none" w:sz="0" w:space="0" w:color="auto"/>
                    <w:right w:val="none" w:sz="0" w:space="0" w:color="auto"/>
                  </w:divBdr>
                  <w:divsChild>
                    <w:div w:id="1109856311">
                      <w:marLeft w:val="0"/>
                      <w:marRight w:val="0"/>
                      <w:marTop w:val="0"/>
                      <w:marBottom w:val="0"/>
                      <w:divBdr>
                        <w:top w:val="none" w:sz="0" w:space="0" w:color="auto"/>
                        <w:left w:val="none" w:sz="0" w:space="0" w:color="auto"/>
                        <w:bottom w:val="none" w:sz="0" w:space="0" w:color="auto"/>
                        <w:right w:val="none" w:sz="0" w:space="0" w:color="auto"/>
                      </w:divBdr>
                    </w:div>
                    <w:div w:id="596062291">
                      <w:marLeft w:val="0"/>
                      <w:marRight w:val="0"/>
                      <w:marTop w:val="0"/>
                      <w:marBottom w:val="0"/>
                      <w:divBdr>
                        <w:top w:val="none" w:sz="0" w:space="0" w:color="auto"/>
                        <w:left w:val="none" w:sz="0" w:space="0" w:color="auto"/>
                        <w:bottom w:val="none" w:sz="0" w:space="0" w:color="auto"/>
                        <w:right w:val="none" w:sz="0" w:space="0" w:color="auto"/>
                      </w:divBdr>
                    </w:div>
                  </w:divsChild>
                </w:div>
                <w:div w:id="1324971410">
                  <w:marLeft w:val="0"/>
                  <w:marRight w:val="0"/>
                  <w:marTop w:val="0"/>
                  <w:marBottom w:val="0"/>
                  <w:divBdr>
                    <w:top w:val="none" w:sz="0" w:space="0" w:color="auto"/>
                    <w:left w:val="none" w:sz="0" w:space="0" w:color="auto"/>
                    <w:bottom w:val="none" w:sz="0" w:space="0" w:color="auto"/>
                    <w:right w:val="none" w:sz="0" w:space="0" w:color="auto"/>
                  </w:divBdr>
                  <w:divsChild>
                    <w:div w:id="1816875206">
                      <w:marLeft w:val="0"/>
                      <w:marRight w:val="0"/>
                      <w:marTop w:val="0"/>
                      <w:marBottom w:val="0"/>
                      <w:divBdr>
                        <w:top w:val="none" w:sz="0" w:space="0" w:color="auto"/>
                        <w:left w:val="none" w:sz="0" w:space="0" w:color="auto"/>
                        <w:bottom w:val="none" w:sz="0" w:space="0" w:color="auto"/>
                        <w:right w:val="none" w:sz="0" w:space="0" w:color="auto"/>
                      </w:divBdr>
                    </w:div>
                    <w:div w:id="1751072771">
                      <w:marLeft w:val="0"/>
                      <w:marRight w:val="0"/>
                      <w:marTop w:val="0"/>
                      <w:marBottom w:val="0"/>
                      <w:divBdr>
                        <w:top w:val="none" w:sz="0" w:space="0" w:color="auto"/>
                        <w:left w:val="none" w:sz="0" w:space="0" w:color="auto"/>
                        <w:bottom w:val="none" w:sz="0" w:space="0" w:color="auto"/>
                        <w:right w:val="none" w:sz="0" w:space="0" w:color="auto"/>
                      </w:divBdr>
                    </w:div>
                  </w:divsChild>
                </w:div>
                <w:div w:id="1703937617">
                  <w:marLeft w:val="0"/>
                  <w:marRight w:val="0"/>
                  <w:marTop w:val="0"/>
                  <w:marBottom w:val="0"/>
                  <w:divBdr>
                    <w:top w:val="none" w:sz="0" w:space="0" w:color="auto"/>
                    <w:left w:val="none" w:sz="0" w:space="0" w:color="auto"/>
                    <w:bottom w:val="none" w:sz="0" w:space="0" w:color="auto"/>
                    <w:right w:val="none" w:sz="0" w:space="0" w:color="auto"/>
                  </w:divBdr>
                  <w:divsChild>
                    <w:div w:id="198007939">
                      <w:marLeft w:val="0"/>
                      <w:marRight w:val="0"/>
                      <w:marTop w:val="0"/>
                      <w:marBottom w:val="0"/>
                      <w:divBdr>
                        <w:top w:val="none" w:sz="0" w:space="0" w:color="auto"/>
                        <w:left w:val="none" w:sz="0" w:space="0" w:color="auto"/>
                        <w:bottom w:val="none" w:sz="0" w:space="0" w:color="auto"/>
                        <w:right w:val="none" w:sz="0" w:space="0" w:color="auto"/>
                      </w:divBdr>
                    </w:div>
                    <w:div w:id="1045643728">
                      <w:marLeft w:val="0"/>
                      <w:marRight w:val="0"/>
                      <w:marTop w:val="0"/>
                      <w:marBottom w:val="0"/>
                      <w:divBdr>
                        <w:top w:val="none" w:sz="0" w:space="0" w:color="auto"/>
                        <w:left w:val="none" w:sz="0" w:space="0" w:color="auto"/>
                        <w:bottom w:val="none" w:sz="0" w:space="0" w:color="auto"/>
                        <w:right w:val="none" w:sz="0" w:space="0" w:color="auto"/>
                      </w:divBdr>
                    </w:div>
                  </w:divsChild>
                </w:div>
                <w:div w:id="1496455682">
                  <w:marLeft w:val="0"/>
                  <w:marRight w:val="0"/>
                  <w:marTop w:val="0"/>
                  <w:marBottom w:val="0"/>
                  <w:divBdr>
                    <w:top w:val="none" w:sz="0" w:space="0" w:color="auto"/>
                    <w:left w:val="none" w:sz="0" w:space="0" w:color="auto"/>
                    <w:bottom w:val="none" w:sz="0" w:space="0" w:color="auto"/>
                    <w:right w:val="none" w:sz="0" w:space="0" w:color="auto"/>
                  </w:divBdr>
                  <w:divsChild>
                    <w:div w:id="1825466575">
                      <w:marLeft w:val="0"/>
                      <w:marRight w:val="0"/>
                      <w:marTop w:val="0"/>
                      <w:marBottom w:val="0"/>
                      <w:divBdr>
                        <w:top w:val="none" w:sz="0" w:space="0" w:color="auto"/>
                        <w:left w:val="none" w:sz="0" w:space="0" w:color="auto"/>
                        <w:bottom w:val="none" w:sz="0" w:space="0" w:color="auto"/>
                        <w:right w:val="none" w:sz="0" w:space="0" w:color="auto"/>
                      </w:divBdr>
                    </w:div>
                    <w:div w:id="2047093872">
                      <w:marLeft w:val="0"/>
                      <w:marRight w:val="0"/>
                      <w:marTop w:val="0"/>
                      <w:marBottom w:val="0"/>
                      <w:divBdr>
                        <w:top w:val="none" w:sz="0" w:space="0" w:color="auto"/>
                        <w:left w:val="none" w:sz="0" w:space="0" w:color="auto"/>
                        <w:bottom w:val="none" w:sz="0" w:space="0" w:color="auto"/>
                        <w:right w:val="none" w:sz="0" w:space="0" w:color="auto"/>
                      </w:divBdr>
                    </w:div>
                  </w:divsChild>
                </w:div>
                <w:div w:id="1440026860">
                  <w:marLeft w:val="0"/>
                  <w:marRight w:val="0"/>
                  <w:marTop w:val="0"/>
                  <w:marBottom w:val="0"/>
                  <w:divBdr>
                    <w:top w:val="none" w:sz="0" w:space="0" w:color="auto"/>
                    <w:left w:val="none" w:sz="0" w:space="0" w:color="auto"/>
                    <w:bottom w:val="none" w:sz="0" w:space="0" w:color="auto"/>
                    <w:right w:val="none" w:sz="0" w:space="0" w:color="auto"/>
                  </w:divBdr>
                  <w:divsChild>
                    <w:div w:id="1625039947">
                      <w:marLeft w:val="0"/>
                      <w:marRight w:val="0"/>
                      <w:marTop w:val="0"/>
                      <w:marBottom w:val="0"/>
                      <w:divBdr>
                        <w:top w:val="none" w:sz="0" w:space="0" w:color="auto"/>
                        <w:left w:val="none" w:sz="0" w:space="0" w:color="auto"/>
                        <w:bottom w:val="none" w:sz="0" w:space="0" w:color="auto"/>
                        <w:right w:val="none" w:sz="0" w:space="0" w:color="auto"/>
                      </w:divBdr>
                    </w:div>
                  </w:divsChild>
                </w:div>
                <w:div w:id="1150943340">
                  <w:marLeft w:val="0"/>
                  <w:marRight w:val="0"/>
                  <w:marTop w:val="0"/>
                  <w:marBottom w:val="0"/>
                  <w:divBdr>
                    <w:top w:val="none" w:sz="0" w:space="0" w:color="auto"/>
                    <w:left w:val="none" w:sz="0" w:space="0" w:color="auto"/>
                    <w:bottom w:val="none" w:sz="0" w:space="0" w:color="auto"/>
                    <w:right w:val="none" w:sz="0" w:space="0" w:color="auto"/>
                  </w:divBdr>
                  <w:divsChild>
                    <w:div w:id="1185823576">
                      <w:marLeft w:val="0"/>
                      <w:marRight w:val="0"/>
                      <w:marTop w:val="0"/>
                      <w:marBottom w:val="0"/>
                      <w:divBdr>
                        <w:top w:val="none" w:sz="0" w:space="0" w:color="auto"/>
                        <w:left w:val="none" w:sz="0" w:space="0" w:color="auto"/>
                        <w:bottom w:val="none" w:sz="0" w:space="0" w:color="auto"/>
                        <w:right w:val="none" w:sz="0" w:space="0" w:color="auto"/>
                      </w:divBdr>
                    </w:div>
                  </w:divsChild>
                </w:div>
                <w:div w:id="577130054">
                  <w:marLeft w:val="0"/>
                  <w:marRight w:val="0"/>
                  <w:marTop w:val="0"/>
                  <w:marBottom w:val="0"/>
                  <w:divBdr>
                    <w:top w:val="none" w:sz="0" w:space="0" w:color="auto"/>
                    <w:left w:val="none" w:sz="0" w:space="0" w:color="auto"/>
                    <w:bottom w:val="none" w:sz="0" w:space="0" w:color="auto"/>
                    <w:right w:val="none" w:sz="0" w:space="0" w:color="auto"/>
                  </w:divBdr>
                  <w:divsChild>
                    <w:div w:id="646319616">
                      <w:marLeft w:val="0"/>
                      <w:marRight w:val="0"/>
                      <w:marTop w:val="0"/>
                      <w:marBottom w:val="0"/>
                      <w:divBdr>
                        <w:top w:val="none" w:sz="0" w:space="0" w:color="auto"/>
                        <w:left w:val="none" w:sz="0" w:space="0" w:color="auto"/>
                        <w:bottom w:val="none" w:sz="0" w:space="0" w:color="auto"/>
                        <w:right w:val="none" w:sz="0" w:space="0" w:color="auto"/>
                      </w:divBdr>
                    </w:div>
                  </w:divsChild>
                </w:div>
                <w:div w:id="594635998">
                  <w:marLeft w:val="0"/>
                  <w:marRight w:val="0"/>
                  <w:marTop w:val="0"/>
                  <w:marBottom w:val="0"/>
                  <w:divBdr>
                    <w:top w:val="none" w:sz="0" w:space="0" w:color="auto"/>
                    <w:left w:val="none" w:sz="0" w:space="0" w:color="auto"/>
                    <w:bottom w:val="none" w:sz="0" w:space="0" w:color="auto"/>
                    <w:right w:val="none" w:sz="0" w:space="0" w:color="auto"/>
                  </w:divBdr>
                  <w:divsChild>
                    <w:div w:id="2114979905">
                      <w:marLeft w:val="0"/>
                      <w:marRight w:val="0"/>
                      <w:marTop w:val="0"/>
                      <w:marBottom w:val="0"/>
                      <w:divBdr>
                        <w:top w:val="none" w:sz="0" w:space="0" w:color="auto"/>
                        <w:left w:val="none" w:sz="0" w:space="0" w:color="auto"/>
                        <w:bottom w:val="none" w:sz="0" w:space="0" w:color="auto"/>
                        <w:right w:val="none" w:sz="0" w:space="0" w:color="auto"/>
                      </w:divBdr>
                    </w:div>
                  </w:divsChild>
                </w:div>
                <w:div w:id="1733117027">
                  <w:marLeft w:val="0"/>
                  <w:marRight w:val="0"/>
                  <w:marTop w:val="0"/>
                  <w:marBottom w:val="0"/>
                  <w:divBdr>
                    <w:top w:val="none" w:sz="0" w:space="0" w:color="auto"/>
                    <w:left w:val="none" w:sz="0" w:space="0" w:color="auto"/>
                    <w:bottom w:val="none" w:sz="0" w:space="0" w:color="auto"/>
                    <w:right w:val="none" w:sz="0" w:space="0" w:color="auto"/>
                  </w:divBdr>
                  <w:divsChild>
                    <w:div w:id="667252600">
                      <w:marLeft w:val="0"/>
                      <w:marRight w:val="0"/>
                      <w:marTop w:val="0"/>
                      <w:marBottom w:val="0"/>
                      <w:divBdr>
                        <w:top w:val="none" w:sz="0" w:space="0" w:color="auto"/>
                        <w:left w:val="none" w:sz="0" w:space="0" w:color="auto"/>
                        <w:bottom w:val="none" w:sz="0" w:space="0" w:color="auto"/>
                        <w:right w:val="none" w:sz="0" w:space="0" w:color="auto"/>
                      </w:divBdr>
                    </w:div>
                  </w:divsChild>
                </w:div>
                <w:div w:id="962617013">
                  <w:marLeft w:val="0"/>
                  <w:marRight w:val="0"/>
                  <w:marTop w:val="0"/>
                  <w:marBottom w:val="0"/>
                  <w:divBdr>
                    <w:top w:val="none" w:sz="0" w:space="0" w:color="auto"/>
                    <w:left w:val="none" w:sz="0" w:space="0" w:color="auto"/>
                    <w:bottom w:val="none" w:sz="0" w:space="0" w:color="auto"/>
                    <w:right w:val="none" w:sz="0" w:space="0" w:color="auto"/>
                  </w:divBdr>
                  <w:divsChild>
                    <w:div w:id="436947858">
                      <w:marLeft w:val="0"/>
                      <w:marRight w:val="0"/>
                      <w:marTop w:val="0"/>
                      <w:marBottom w:val="0"/>
                      <w:divBdr>
                        <w:top w:val="none" w:sz="0" w:space="0" w:color="auto"/>
                        <w:left w:val="none" w:sz="0" w:space="0" w:color="auto"/>
                        <w:bottom w:val="none" w:sz="0" w:space="0" w:color="auto"/>
                        <w:right w:val="none" w:sz="0" w:space="0" w:color="auto"/>
                      </w:divBdr>
                    </w:div>
                  </w:divsChild>
                </w:div>
                <w:div w:id="1326711542">
                  <w:marLeft w:val="0"/>
                  <w:marRight w:val="0"/>
                  <w:marTop w:val="0"/>
                  <w:marBottom w:val="0"/>
                  <w:divBdr>
                    <w:top w:val="none" w:sz="0" w:space="0" w:color="auto"/>
                    <w:left w:val="none" w:sz="0" w:space="0" w:color="auto"/>
                    <w:bottom w:val="none" w:sz="0" w:space="0" w:color="auto"/>
                    <w:right w:val="none" w:sz="0" w:space="0" w:color="auto"/>
                  </w:divBdr>
                  <w:divsChild>
                    <w:div w:id="1772120710">
                      <w:marLeft w:val="0"/>
                      <w:marRight w:val="0"/>
                      <w:marTop w:val="0"/>
                      <w:marBottom w:val="0"/>
                      <w:divBdr>
                        <w:top w:val="none" w:sz="0" w:space="0" w:color="auto"/>
                        <w:left w:val="none" w:sz="0" w:space="0" w:color="auto"/>
                        <w:bottom w:val="none" w:sz="0" w:space="0" w:color="auto"/>
                        <w:right w:val="none" w:sz="0" w:space="0" w:color="auto"/>
                      </w:divBdr>
                    </w:div>
                  </w:divsChild>
                </w:div>
                <w:div w:id="576983818">
                  <w:marLeft w:val="0"/>
                  <w:marRight w:val="0"/>
                  <w:marTop w:val="0"/>
                  <w:marBottom w:val="0"/>
                  <w:divBdr>
                    <w:top w:val="none" w:sz="0" w:space="0" w:color="auto"/>
                    <w:left w:val="none" w:sz="0" w:space="0" w:color="auto"/>
                    <w:bottom w:val="none" w:sz="0" w:space="0" w:color="auto"/>
                    <w:right w:val="none" w:sz="0" w:space="0" w:color="auto"/>
                  </w:divBdr>
                  <w:divsChild>
                    <w:div w:id="312756697">
                      <w:marLeft w:val="0"/>
                      <w:marRight w:val="0"/>
                      <w:marTop w:val="0"/>
                      <w:marBottom w:val="0"/>
                      <w:divBdr>
                        <w:top w:val="none" w:sz="0" w:space="0" w:color="auto"/>
                        <w:left w:val="none" w:sz="0" w:space="0" w:color="auto"/>
                        <w:bottom w:val="none" w:sz="0" w:space="0" w:color="auto"/>
                        <w:right w:val="none" w:sz="0" w:space="0" w:color="auto"/>
                      </w:divBdr>
                    </w:div>
                  </w:divsChild>
                </w:div>
                <w:div w:id="543248027">
                  <w:marLeft w:val="0"/>
                  <w:marRight w:val="0"/>
                  <w:marTop w:val="0"/>
                  <w:marBottom w:val="0"/>
                  <w:divBdr>
                    <w:top w:val="none" w:sz="0" w:space="0" w:color="auto"/>
                    <w:left w:val="none" w:sz="0" w:space="0" w:color="auto"/>
                    <w:bottom w:val="none" w:sz="0" w:space="0" w:color="auto"/>
                    <w:right w:val="none" w:sz="0" w:space="0" w:color="auto"/>
                  </w:divBdr>
                  <w:divsChild>
                    <w:div w:id="2036343127">
                      <w:marLeft w:val="0"/>
                      <w:marRight w:val="0"/>
                      <w:marTop w:val="0"/>
                      <w:marBottom w:val="0"/>
                      <w:divBdr>
                        <w:top w:val="none" w:sz="0" w:space="0" w:color="auto"/>
                        <w:left w:val="none" w:sz="0" w:space="0" w:color="auto"/>
                        <w:bottom w:val="none" w:sz="0" w:space="0" w:color="auto"/>
                        <w:right w:val="none" w:sz="0" w:space="0" w:color="auto"/>
                      </w:divBdr>
                    </w:div>
                  </w:divsChild>
                </w:div>
                <w:div w:id="1871650091">
                  <w:marLeft w:val="0"/>
                  <w:marRight w:val="0"/>
                  <w:marTop w:val="0"/>
                  <w:marBottom w:val="0"/>
                  <w:divBdr>
                    <w:top w:val="none" w:sz="0" w:space="0" w:color="auto"/>
                    <w:left w:val="none" w:sz="0" w:space="0" w:color="auto"/>
                    <w:bottom w:val="none" w:sz="0" w:space="0" w:color="auto"/>
                    <w:right w:val="none" w:sz="0" w:space="0" w:color="auto"/>
                  </w:divBdr>
                  <w:divsChild>
                    <w:div w:id="1080831542">
                      <w:marLeft w:val="0"/>
                      <w:marRight w:val="0"/>
                      <w:marTop w:val="0"/>
                      <w:marBottom w:val="0"/>
                      <w:divBdr>
                        <w:top w:val="none" w:sz="0" w:space="0" w:color="auto"/>
                        <w:left w:val="none" w:sz="0" w:space="0" w:color="auto"/>
                        <w:bottom w:val="none" w:sz="0" w:space="0" w:color="auto"/>
                        <w:right w:val="none" w:sz="0" w:space="0" w:color="auto"/>
                      </w:divBdr>
                    </w:div>
                  </w:divsChild>
                </w:div>
                <w:div w:id="1922524191">
                  <w:marLeft w:val="0"/>
                  <w:marRight w:val="0"/>
                  <w:marTop w:val="0"/>
                  <w:marBottom w:val="0"/>
                  <w:divBdr>
                    <w:top w:val="none" w:sz="0" w:space="0" w:color="auto"/>
                    <w:left w:val="none" w:sz="0" w:space="0" w:color="auto"/>
                    <w:bottom w:val="none" w:sz="0" w:space="0" w:color="auto"/>
                    <w:right w:val="none" w:sz="0" w:space="0" w:color="auto"/>
                  </w:divBdr>
                  <w:divsChild>
                    <w:div w:id="58021990">
                      <w:marLeft w:val="0"/>
                      <w:marRight w:val="0"/>
                      <w:marTop w:val="0"/>
                      <w:marBottom w:val="0"/>
                      <w:divBdr>
                        <w:top w:val="none" w:sz="0" w:space="0" w:color="auto"/>
                        <w:left w:val="none" w:sz="0" w:space="0" w:color="auto"/>
                        <w:bottom w:val="none" w:sz="0" w:space="0" w:color="auto"/>
                        <w:right w:val="none" w:sz="0" w:space="0" w:color="auto"/>
                      </w:divBdr>
                    </w:div>
                  </w:divsChild>
                </w:div>
                <w:div w:id="1527215101">
                  <w:marLeft w:val="0"/>
                  <w:marRight w:val="0"/>
                  <w:marTop w:val="0"/>
                  <w:marBottom w:val="0"/>
                  <w:divBdr>
                    <w:top w:val="none" w:sz="0" w:space="0" w:color="auto"/>
                    <w:left w:val="none" w:sz="0" w:space="0" w:color="auto"/>
                    <w:bottom w:val="none" w:sz="0" w:space="0" w:color="auto"/>
                    <w:right w:val="none" w:sz="0" w:space="0" w:color="auto"/>
                  </w:divBdr>
                  <w:divsChild>
                    <w:div w:id="813566779">
                      <w:marLeft w:val="0"/>
                      <w:marRight w:val="0"/>
                      <w:marTop w:val="0"/>
                      <w:marBottom w:val="0"/>
                      <w:divBdr>
                        <w:top w:val="none" w:sz="0" w:space="0" w:color="auto"/>
                        <w:left w:val="none" w:sz="0" w:space="0" w:color="auto"/>
                        <w:bottom w:val="none" w:sz="0" w:space="0" w:color="auto"/>
                        <w:right w:val="none" w:sz="0" w:space="0" w:color="auto"/>
                      </w:divBdr>
                    </w:div>
                  </w:divsChild>
                </w:div>
                <w:div w:id="601184737">
                  <w:marLeft w:val="0"/>
                  <w:marRight w:val="0"/>
                  <w:marTop w:val="0"/>
                  <w:marBottom w:val="0"/>
                  <w:divBdr>
                    <w:top w:val="none" w:sz="0" w:space="0" w:color="auto"/>
                    <w:left w:val="none" w:sz="0" w:space="0" w:color="auto"/>
                    <w:bottom w:val="none" w:sz="0" w:space="0" w:color="auto"/>
                    <w:right w:val="none" w:sz="0" w:space="0" w:color="auto"/>
                  </w:divBdr>
                  <w:divsChild>
                    <w:div w:id="18198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250">
          <w:marLeft w:val="0"/>
          <w:marRight w:val="0"/>
          <w:marTop w:val="0"/>
          <w:marBottom w:val="0"/>
          <w:divBdr>
            <w:top w:val="none" w:sz="0" w:space="0" w:color="auto"/>
            <w:left w:val="none" w:sz="0" w:space="0" w:color="auto"/>
            <w:bottom w:val="none" w:sz="0" w:space="0" w:color="auto"/>
            <w:right w:val="none" w:sz="0" w:space="0" w:color="auto"/>
          </w:divBdr>
        </w:div>
      </w:divsChild>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3434296">
      <w:bodyDiv w:val="1"/>
      <w:marLeft w:val="0"/>
      <w:marRight w:val="0"/>
      <w:marTop w:val="0"/>
      <w:marBottom w:val="0"/>
      <w:divBdr>
        <w:top w:val="none" w:sz="0" w:space="0" w:color="auto"/>
        <w:left w:val="none" w:sz="0" w:space="0" w:color="auto"/>
        <w:bottom w:val="none" w:sz="0" w:space="0" w:color="auto"/>
        <w:right w:val="none" w:sz="0" w:space="0" w:color="auto"/>
      </w:divBdr>
      <w:divsChild>
        <w:div w:id="798187311">
          <w:marLeft w:val="0"/>
          <w:marRight w:val="0"/>
          <w:marTop w:val="0"/>
          <w:marBottom w:val="0"/>
          <w:divBdr>
            <w:top w:val="none" w:sz="0" w:space="0" w:color="auto"/>
            <w:left w:val="none" w:sz="0" w:space="0" w:color="auto"/>
            <w:bottom w:val="none" w:sz="0" w:space="0" w:color="auto"/>
            <w:right w:val="none" w:sz="0" w:space="0" w:color="auto"/>
          </w:divBdr>
        </w:div>
        <w:div w:id="669021257">
          <w:marLeft w:val="0"/>
          <w:marRight w:val="0"/>
          <w:marTop w:val="0"/>
          <w:marBottom w:val="0"/>
          <w:divBdr>
            <w:top w:val="none" w:sz="0" w:space="0" w:color="auto"/>
            <w:left w:val="none" w:sz="0" w:space="0" w:color="auto"/>
            <w:bottom w:val="none" w:sz="0" w:space="0" w:color="auto"/>
            <w:right w:val="none" w:sz="0" w:space="0" w:color="auto"/>
          </w:divBdr>
          <w:divsChild>
            <w:div w:id="1771319354">
              <w:marLeft w:val="-75"/>
              <w:marRight w:val="0"/>
              <w:marTop w:val="30"/>
              <w:marBottom w:val="30"/>
              <w:divBdr>
                <w:top w:val="none" w:sz="0" w:space="0" w:color="auto"/>
                <w:left w:val="none" w:sz="0" w:space="0" w:color="auto"/>
                <w:bottom w:val="none" w:sz="0" w:space="0" w:color="auto"/>
                <w:right w:val="none" w:sz="0" w:space="0" w:color="auto"/>
              </w:divBdr>
              <w:divsChild>
                <w:div w:id="325062542">
                  <w:marLeft w:val="0"/>
                  <w:marRight w:val="0"/>
                  <w:marTop w:val="0"/>
                  <w:marBottom w:val="0"/>
                  <w:divBdr>
                    <w:top w:val="none" w:sz="0" w:space="0" w:color="auto"/>
                    <w:left w:val="none" w:sz="0" w:space="0" w:color="auto"/>
                    <w:bottom w:val="none" w:sz="0" w:space="0" w:color="auto"/>
                    <w:right w:val="none" w:sz="0" w:space="0" w:color="auto"/>
                  </w:divBdr>
                  <w:divsChild>
                    <w:div w:id="1011685877">
                      <w:marLeft w:val="0"/>
                      <w:marRight w:val="0"/>
                      <w:marTop w:val="0"/>
                      <w:marBottom w:val="0"/>
                      <w:divBdr>
                        <w:top w:val="none" w:sz="0" w:space="0" w:color="auto"/>
                        <w:left w:val="none" w:sz="0" w:space="0" w:color="auto"/>
                        <w:bottom w:val="none" w:sz="0" w:space="0" w:color="auto"/>
                        <w:right w:val="none" w:sz="0" w:space="0" w:color="auto"/>
                      </w:divBdr>
                    </w:div>
                    <w:div w:id="1799838450">
                      <w:marLeft w:val="0"/>
                      <w:marRight w:val="0"/>
                      <w:marTop w:val="0"/>
                      <w:marBottom w:val="0"/>
                      <w:divBdr>
                        <w:top w:val="none" w:sz="0" w:space="0" w:color="auto"/>
                        <w:left w:val="none" w:sz="0" w:space="0" w:color="auto"/>
                        <w:bottom w:val="none" w:sz="0" w:space="0" w:color="auto"/>
                        <w:right w:val="none" w:sz="0" w:space="0" w:color="auto"/>
                      </w:divBdr>
                    </w:div>
                  </w:divsChild>
                </w:div>
                <w:div w:id="2032104492">
                  <w:marLeft w:val="0"/>
                  <w:marRight w:val="0"/>
                  <w:marTop w:val="0"/>
                  <w:marBottom w:val="0"/>
                  <w:divBdr>
                    <w:top w:val="none" w:sz="0" w:space="0" w:color="auto"/>
                    <w:left w:val="none" w:sz="0" w:space="0" w:color="auto"/>
                    <w:bottom w:val="none" w:sz="0" w:space="0" w:color="auto"/>
                    <w:right w:val="none" w:sz="0" w:space="0" w:color="auto"/>
                  </w:divBdr>
                  <w:divsChild>
                    <w:div w:id="957837770">
                      <w:marLeft w:val="0"/>
                      <w:marRight w:val="0"/>
                      <w:marTop w:val="0"/>
                      <w:marBottom w:val="0"/>
                      <w:divBdr>
                        <w:top w:val="none" w:sz="0" w:space="0" w:color="auto"/>
                        <w:left w:val="none" w:sz="0" w:space="0" w:color="auto"/>
                        <w:bottom w:val="none" w:sz="0" w:space="0" w:color="auto"/>
                        <w:right w:val="none" w:sz="0" w:space="0" w:color="auto"/>
                      </w:divBdr>
                    </w:div>
                  </w:divsChild>
                </w:div>
                <w:div w:id="2068526854">
                  <w:marLeft w:val="0"/>
                  <w:marRight w:val="0"/>
                  <w:marTop w:val="0"/>
                  <w:marBottom w:val="0"/>
                  <w:divBdr>
                    <w:top w:val="none" w:sz="0" w:space="0" w:color="auto"/>
                    <w:left w:val="none" w:sz="0" w:space="0" w:color="auto"/>
                    <w:bottom w:val="none" w:sz="0" w:space="0" w:color="auto"/>
                    <w:right w:val="none" w:sz="0" w:space="0" w:color="auto"/>
                  </w:divBdr>
                  <w:divsChild>
                    <w:div w:id="1850828857">
                      <w:marLeft w:val="0"/>
                      <w:marRight w:val="0"/>
                      <w:marTop w:val="0"/>
                      <w:marBottom w:val="0"/>
                      <w:divBdr>
                        <w:top w:val="none" w:sz="0" w:space="0" w:color="auto"/>
                        <w:left w:val="none" w:sz="0" w:space="0" w:color="auto"/>
                        <w:bottom w:val="none" w:sz="0" w:space="0" w:color="auto"/>
                        <w:right w:val="none" w:sz="0" w:space="0" w:color="auto"/>
                      </w:divBdr>
                    </w:div>
                  </w:divsChild>
                </w:div>
                <w:div w:id="257955165">
                  <w:marLeft w:val="0"/>
                  <w:marRight w:val="0"/>
                  <w:marTop w:val="0"/>
                  <w:marBottom w:val="0"/>
                  <w:divBdr>
                    <w:top w:val="none" w:sz="0" w:space="0" w:color="auto"/>
                    <w:left w:val="none" w:sz="0" w:space="0" w:color="auto"/>
                    <w:bottom w:val="none" w:sz="0" w:space="0" w:color="auto"/>
                    <w:right w:val="none" w:sz="0" w:space="0" w:color="auto"/>
                  </w:divBdr>
                  <w:divsChild>
                    <w:div w:id="2014601446">
                      <w:marLeft w:val="0"/>
                      <w:marRight w:val="0"/>
                      <w:marTop w:val="0"/>
                      <w:marBottom w:val="0"/>
                      <w:divBdr>
                        <w:top w:val="none" w:sz="0" w:space="0" w:color="auto"/>
                        <w:left w:val="none" w:sz="0" w:space="0" w:color="auto"/>
                        <w:bottom w:val="none" w:sz="0" w:space="0" w:color="auto"/>
                        <w:right w:val="none" w:sz="0" w:space="0" w:color="auto"/>
                      </w:divBdr>
                    </w:div>
                  </w:divsChild>
                </w:div>
                <w:div w:id="929123854">
                  <w:marLeft w:val="0"/>
                  <w:marRight w:val="0"/>
                  <w:marTop w:val="0"/>
                  <w:marBottom w:val="0"/>
                  <w:divBdr>
                    <w:top w:val="none" w:sz="0" w:space="0" w:color="auto"/>
                    <w:left w:val="none" w:sz="0" w:space="0" w:color="auto"/>
                    <w:bottom w:val="none" w:sz="0" w:space="0" w:color="auto"/>
                    <w:right w:val="none" w:sz="0" w:space="0" w:color="auto"/>
                  </w:divBdr>
                  <w:divsChild>
                    <w:div w:id="747001546">
                      <w:marLeft w:val="0"/>
                      <w:marRight w:val="0"/>
                      <w:marTop w:val="0"/>
                      <w:marBottom w:val="0"/>
                      <w:divBdr>
                        <w:top w:val="none" w:sz="0" w:space="0" w:color="auto"/>
                        <w:left w:val="none" w:sz="0" w:space="0" w:color="auto"/>
                        <w:bottom w:val="none" w:sz="0" w:space="0" w:color="auto"/>
                        <w:right w:val="none" w:sz="0" w:space="0" w:color="auto"/>
                      </w:divBdr>
                    </w:div>
                  </w:divsChild>
                </w:div>
                <w:div w:id="283467662">
                  <w:marLeft w:val="0"/>
                  <w:marRight w:val="0"/>
                  <w:marTop w:val="0"/>
                  <w:marBottom w:val="0"/>
                  <w:divBdr>
                    <w:top w:val="none" w:sz="0" w:space="0" w:color="auto"/>
                    <w:left w:val="none" w:sz="0" w:space="0" w:color="auto"/>
                    <w:bottom w:val="none" w:sz="0" w:space="0" w:color="auto"/>
                    <w:right w:val="none" w:sz="0" w:space="0" w:color="auto"/>
                  </w:divBdr>
                  <w:divsChild>
                    <w:div w:id="43141075">
                      <w:marLeft w:val="0"/>
                      <w:marRight w:val="0"/>
                      <w:marTop w:val="0"/>
                      <w:marBottom w:val="0"/>
                      <w:divBdr>
                        <w:top w:val="none" w:sz="0" w:space="0" w:color="auto"/>
                        <w:left w:val="none" w:sz="0" w:space="0" w:color="auto"/>
                        <w:bottom w:val="none" w:sz="0" w:space="0" w:color="auto"/>
                        <w:right w:val="none" w:sz="0" w:space="0" w:color="auto"/>
                      </w:divBdr>
                    </w:div>
                  </w:divsChild>
                </w:div>
                <w:div w:id="1256476265">
                  <w:marLeft w:val="0"/>
                  <w:marRight w:val="0"/>
                  <w:marTop w:val="0"/>
                  <w:marBottom w:val="0"/>
                  <w:divBdr>
                    <w:top w:val="none" w:sz="0" w:space="0" w:color="auto"/>
                    <w:left w:val="none" w:sz="0" w:space="0" w:color="auto"/>
                    <w:bottom w:val="none" w:sz="0" w:space="0" w:color="auto"/>
                    <w:right w:val="none" w:sz="0" w:space="0" w:color="auto"/>
                  </w:divBdr>
                  <w:divsChild>
                    <w:div w:id="1886986714">
                      <w:marLeft w:val="0"/>
                      <w:marRight w:val="0"/>
                      <w:marTop w:val="0"/>
                      <w:marBottom w:val="0"/>
                      <w:divBdr>
                        <w:top w:val="none" w:sz="0" w:space="0" w:color="auto"/>
                        <w:left w:val="none" w:sz="0" w:space="0" w:color="auto"/>
                        <w:bottom w:val="none" w:sz="0" w:space="0" w:color="auto"/>
                        <w:right w:val="none" w:sz="0" w:space="0" w:color="auto"/>
                      </w:divBdr>
                    </w:div>
                  </w:divsChild>
                </w:div>
                <w:div w:id="1225679232">
                  <w:marLeft w:val="0"/>
                  <w:marRight w:val="0"/>
                  <w:marTop w:val="0"/>
                  <w:marBottom w:val="0"/>
                  <w:divBdr>
                    <w:top w:val="none" w:sz="0" w:space="0" w:color="auto"/>
                    <w:left w:val="none" w:sz="0" w:space="0" w:color="auto"/>
                    <w:bottom w:val="none" w:sz="0" w:space="0" w:color="auto"/>
                    <w:right w:val="none" w:sz="0" w:space="0" w:color="auto"/>
                  </w:divBdr>
                  <w:divsChild>
                    <w:div w:id="1148479927">
                      <w:marLeft w:val="0"/>
                      <w:marRight w:val="0"/>
                      <w:marTop w:val="0"/>
                      <w:marBottom w:val="0"/>
                      <w:divBdr>
                        <w:top w:val="none" w:sz="0" w:space="0" w:color="auto"/>
                        <w:left w:val="none" w:sz="0" w:space="0" w:color="auto"/>
                        <w:bottom w:val="none" w:sz="0" w:space="0" w:color="auto"/>
                        <w:right w:val="none" w:sz="0" w:space="0" w:color="auto"/>
                      </w:divBdr>
                    </w:div>
                  </w:divsChild>
                </w:div>
                <w:div w:id="1608610990">
                  <w:marLeft w:val="0"/>
                  <w:marRight w:val="0"/>
                  <w:marTop w:val="0"/>
                  <w:marBottom w:val="0"/>
                  <w:divBdr>
                    <w:top w:val="none" w:sz="0" w:space="0" w:color="auto"/>
                    <w:left w:val="none" w:sz="0" w:space="0" w:color="auto"/>
                    <w:bottom w:val="none" w:sz="0" w:space="0" w:color="auto"/>
                    <w:right w:val="none" w:sz="0" w:space="0" w:color="auto"/>
                  </w:divBdr>
                  <w:divsChild>
                    <w:div w:id="482546735">
                      <w:marLeft w:val="0"/>
                      <w:marRight w:val="0"/>
                      <w:marTop w:val="0"/>
                      <w:marBottom w:val="0"/>
                      <w:divBdr>
                        <w:top w:val="none" w:sz="0" w:space="0" w:color="auto"/>
                        <w:left w:val="none" w:sz="0" w:space="0" w:color="auto"/>
                        <w:bottom w:val="none" w:sz="0" w:space="0" w:color="auto"/>
                        <w:right w:val="none" w:sz="0" w:space="0" w:color="auto"/>
                      </w:divBdr>
                    </w:div>
                    <w:div w:id="1420372083">
                      <w:marLeft w:val="0"/>
                      <w:marRight w:val="0"/>
                      <w:marTop w:val="0"/>
                      <w:marBottom w:val="0"/>
                      <w:divBdr>
                        <w:top w:val="none" w:sz="0" w:space="0" w:color="auto"/>
                        <w:left w:val="none" w:sz="0" w:space="0" w:color="auto"/>
                        <w:bottom w:val="none" w:sz="0" w:space="0" w:color="auto"/>
                        <w:right w:val="none" w:sz="0" w:space="0" w:color="auto"/>
                      </w:divBdr>
                    </w:div>
                  </w:divsChild>
                </w:div>
                <w:div w:id="1854222555">
                  <w:marLeft w:val="0"/>
                  <w:marRight w:val="0"/>
                  <w:marTop w:val="0"/>
                  <w:marBottom w:val="0"/>
                  <w:divBdr>
                    <w:top w:val="none" w:sz="0" w:space="0" w:color="auto"/>
                    <w:left w:val="none" w:sz="0" w:space="0" w:color="auto"/>
                    <w:bottom w:val="none" w:sz="0" w:space="0" w:color="auto"/>
                    <w:right w:val="none" w:sz="0" w:space="0" w:color="auto"/>
                  </w:divBdr>
                  <w:divsChild>
                    <w:div w:id="1496143099">
                      <w:marLeft w:val="0"/>
                      <w:marRight w:val="0"/>
                      <w:marTop w:val="0"/>
                      <w:marBottom w:val="0"/>
                      <w:divBdr>
                        <w:top w:val="none" w:sz="0" w:space="0" w:color="auto"/>
                        <w:left w:val="none" w:sz="0" w:space="0" w:color="auto"/>
                        <w:bottom w:val="none" w:sz="0" w:space="0" w:color="auto"/>
                        <w:right w:val="none" w:sz="0" w:space="0" w:color="auto"/>
                      </w:divBdr>
                    </w:div>
                    <w:div w:id="924069824">
                      <w:marLeft w:val="0"/>
                      <w:marRight w:val="0"/>
                      <w:marTop w:val="0"/>
                      <w:marBottom w:val="0"/>
                      <w:divBdr>
                        <w:top w:val="none" w:sz="0" w:space="0" w:color="auto"/>
                        <w:left w:val="none" w:sz="0" w:space="0" w:color="auto"/>
                        <w:bottom w:val="none" w:sz="0" w:space="0" w:color="auto"/>
                        <w:right w:val="none" w:sz="0" w:space="0" w:color="auto"/>
                      </w:divBdr>
                    </w:div>
                  </w:divsChild>
                </w:div>
                <w:div w:id="2121487121">
                  <w:marLeft w:val="0"/>
                  <w:marRight w:val="0"/>
                  <w:marTop w:val="0"/>
                  <w:marBottom w:val="0"/>
                  <w:divBdr>
                    <w:top w:val="none" w:sz="0" w:space="0" w:color="auto"/>
                    <w:left w:val="none" w:sz="0" w:space="0" w:color="auto"/>
                    <w:bottom w:val="none" w:sz="0" w:space="0" w:color="auto"/>
                    <w:right w:val="none" w:sz="0" w:space="0" w:color="auto"/>
                  </w:divBdr>
                  <w:divsChild>
                    <w:div w:id="1429502273">
                      <w:marLeft w:val="0"/>
                      <w:marRight w:val="0"/>
                      <w:marTop w:val="0"/>
                      <w:marBottom w:val="0"/>
                      <w:divBdr>
                        <w:top w:val="none" w:sz="0" w:space="0" w:color="auto"/>
                        <w:left w:val="none" w:sz="0" w:space="0" w:color="auto"/>
                        <w:bottom w:val="none" w:sz="0" w:space="0" w:color="auto"/>
                        <w:right w:val="none" w:sz="0" w:space="0" w:color="auto"/>
                      </w:divBdr>
                    </w:div>
                    <w:div w:id="1519391919">
                      <w:marLeft w:val="0"/>
                      <w:marRight w:val="0"/>
                      <w:marTop w:val="0"/>
                      <w:marBottom w:val="0"/>
                      <w:divBdr>
                        <w:top w:val="none" w:sz="0" w:space="0" w:color="auto"/>
                        <w:left w:val="none" w:sz="0" w:space="0" w:color="auto"/>
                        <w:bottom w:val="none" w:sz="0" w:space="0" w:color="auto"/>
                        <w:right w:val="none" w:sz="0" w:space="0" w:color="auto"/>
                      </w:divBdr>
                    </w:div>
                  </w:divsChild>
                </w:div>
                <w:div w:id="802625014">
                  <w:marLeft w:val="0"/>
                  <w:marRight w:val="0"/>
                  <w:marTop w:val="0"/>
                  <w:marBottom w:val="0"/>
                  <w:divBdr>
                    <w:top w:val="none" w:sz="0" w:space="0" w:color="auto"/>
                    <w:left w:val="none" w:sz="0" w:space="0" w:color="auto"/>
                    <w:bottom w:val="none" w:sz="0" w:space="0" w:color="auto"/>
                    <w:right w:val="none" w:sz="0" w:space="0" w:color="auto"/>
                  </w:divBdr>
                  <w:divsChild>
                    <w:div w:id="1597010484">
                      <w:marLeft w:val="0"/>
                      <w:marRight w:val="0"/>
                      <w:marTop w:val="0"/>
                      <w:marBottom w:val="0"/>
                      <w:divBdr>
                        <w:top w:val="none" w:sz="0" w:space="0" w:color="auto"/>
                        <w:left w:val="none" w:sz="0" w:space="0" w:color="auto"/>
                        <w:bottom w:val="none" w:sz="0" w:space="0" w:color="auto"/>
                        <w:right w:val="none" w:sz="0" w:space="0" w:color="auto"/>
                      </w:divBdr>
                    </w:div>
                    <w:div w:id="1842693309">
                      <w:marLeft w:val="0"/>
                      <w:marRight w:val="0"/>
                      <w:marTop w:val="0"/>
                      <w:marBottom w:val="0"/>
                      <w:divBdr>
                        <w:top w:val="none" w:sz="0" w:space="0" w:color="auto"/>
                        <w:left w:val="none" w:sz="0" w:space="0" w:color="auto"/>
                        <w:bottom w:val="none" w:sz="0" w:space="0" w:color="auto"/>
                        <w:right w:val="none" w:sz="0" w:space="0" w:color="auto"/>
                      </w:divBdr>
                    </w:div>
                  </w:divsChild>
                </w:div>
                <w:div w:id="930284238">
                  <w:marLeft w:val="0"/>
                  <w:marRight w:val="0"/>
                  <w:marTop w:val="0"/>
                  <w:marBottom w:val="0"/>
                  <w:divBdr>
                    <w:top w:val="none" w:sz="0" w:space="0" w:color="auto"/>
                    <w:left w:val="none" w:sz="0" w:space="0" w:color="auto"/>
                    <w:bottom w:val="none" w:sz="0" w:space="0" w:color="auto"/>
                    <w:right w:val="none" w:sz="0" w:space="0" w:color="auto"/>
                  </w:divBdr>
                  <w:divsChild>
                    <w:div w:id="2115053131">
                      <w:marLeft w:val="0"/>
                      <w:marRight w:val="0"/>
                      <w:marTop w:val="0"/>
                      <w:marBottom w:val="0"/>
                      <w:divBdr>
                        <w:top w:val="none" w:sz="0" w:space="0" w:color="auto"/>
                        <w:left w:val="none" w:sz="0" w:space="0" w:color="auto"/>
                        <w:bottom w:val="none" w:sz="0" w:space="0" w:color="auto"/>
                        <w:right w:val="none" w:sz="0" w:space="0" w:color="auto"/>
                      </w:divBdr>
                    </w:div>
                    <w:div w:id="619725413">
                      <w:marLeft w:val="0"/>
                      <w:marRight w:val="0"/>
                      <w:marTop w:val="0"/>
                      <w:marBottom w:val="0"/>
                      <w:divBdr>
                        <w:top w:val="none" w:sz="0" w:space="0" w:color="auto"/>
                        <w:left w:val="none" w:sz="0" w:space="0" w:color="auto"/>
                        <w:bottom w:val="none" w:sz="0" w:space="0" w:color="auto"/>
                        <w:right w:val="none" w:sz="0" w:space="0" w:color="auto"/>
                      </w:divBdr>
                    </w:div>
                  </w:divsChild>
                </w:div>
                <w:div w:id="1350721847">
                  <w:marLeft w:val="0"/>
                  <w:marRight w:val="0"/>
                  <w:marTop w:val="0"/>
                  <w:marBottom w:val="0"/>
                  <w:divBdr>
                    <w:top w:val="none" w:sz="0" w:space="0" w:color="auto"/>
                    <w:left w:val="none" w:sz="0" w:space="0" w:color="auto"/>
                    <w:bottom w:val="none" w:sz="0" w:space="0" w:color="auto"/>
                    <w:right w:val="none" w:sz="0" w:space="0" w:color="auto"/>
                  </w:divBdr>
                  <w:divsChild>
                    <w:div w:id="618880766">
                      <w:marLeft w:val="0"/>
                      <w:marRight w:val="0"/>
                      <w:marTop w:val="0"/>
                      <w:marBottom w:val="0"/>
                      <w:divBdr>
                        <w:top w:val="none" w:sz="0" w:space="0" w:color="auto"/>
                        <w:left w:val="none" w:sz="0" w:space="0" w:color="auto"/>
                        <w:bottom w:val="none" w:sz="0" w:space="0" w:color="auto"/>
                        <w:right w:val="none" w:sz="0" w:space="0" w:color="auto"/>
                      </w:divBdr>
                    </w:div>
                  </w:divsChild>
                </w:div>
                <w:div w:id="1089040738">
                  <w:marLeft w:val="0"/>
                  <w:marRight w:val="0"/>
                  <w:marTop w:val="0"/>
                  <w:marBottom w:val="0"/>
                  <w:divBdr>
                    <w:top w:val="none" w:sz="0" w:space="0" w:color="auto"/>
                    <w:left w:val="none" w:sz="0" w:space="0" w:color="auto"/>
                    <w:bottom w:val="none" w:sz="0" w:space="0" w:color="auto"/>
                    <w:right w:val="none" w:sz="0" w:space="0" w:color="auto"/>
                  </w:divBdr>
                  <w:divsChild>
                    <w:div w:id="735934344">
                      <w:marLeft w:val="0"/>
                      <w:marRight w:val="0"/>
                      <w:marTop w:val="0"/>
                      <w:marBottom w:val="0"/>
                      <w:divBdr>
                        <w:top w:val="none" w:sz="0" w:space="0" w:color="auto"/>
                        <w:left w:val="none" w:sz="0" w:space="0" w:color="auto"/>
                        <w:bottom w:val="none" w:sz="0" w:space="0" w:color="auto"/>
                        <w:right w:val="none" w:sz="0" w:space="0" w:color="auto"/>
                      </w:divBdr>
                    </w:div>
                  </w:divsChild>
                </w:div>
                <w:div w:id="248386833">
                  <w:marLeft w:val="0"/>
                  <w:marRight w:val="0"/>
                  <w:marTop w:val="0"/>
                  <w:marBottom w:val="0"/>
                  <w:divBdr>
                    <w:top w:val="none" w:sz="0" w:space="0" w:color="auto"/>
                    <w:left w:val="none" w:sz="0" w:space="0" w:color="auto"/>
                    <w:bottom w:val="none" w:sz="0" w:space="0" w:color="auto"/>
                    <w:right w:val="none" w:sz="0" w:space="0" w:color="auto"/>
                  </w:divBdr>
                  <w:divsChild>
                    <w:div w:id="1543637226">
                      <w:marLeft w:val="0"/>
                      <w:marRight w:val="0"/>
                      <w:marTop w:val="0"/>
                      <w:marBottom w:val="0"/>
                      <w:divBdr>
                        <w:top w:val="none" w:sz="0" w:space="0" w:color="auto"/>
                        <w:left w:val="none" w:sz="0" w:space="0" w:color="auto"/>
                        <w:bottom w:val="none" w:sz="0" w:space="0" w:color="auto"/>
                        <w:right w:val="none" w:sz="0" w:space="0" w:color="auto"/>
                      </w:divBdr>
                    </w:div>
                  </w:divsChild>
                </w:div>
                <w:div w:id="1594630059">
                  <w:marLeft w:val="0"/>
                  <w:marRight w:val="0"/>
                  <w:marTop w:val="0"/>
                  <w:marBottom w:val="0"/>
                  <w:divBdr>
                    <w:top w:val="none" w:sz="0" w:space="0" w:color="auto"/>
                    <w:left w:val="none" w:sz="0" w:space="0" w:color="auto"/>
                    <w:bottom w:val="none" w:sz="0" w:space="0" w:color="auto"/>
                    <w:right w:val="none" w:sz="0" w:space="0" w:color="auto"/>
                  </w:divBdr>
                  <w:divsChild>
                    <w:div w:id="869757329">
                      <w:marLeft w:val="0"/>
                      <w:marRight w:val="0"/>
                      <w:marTop w:val="0"/>
                      <w:marBottom w:val="0"/>
                      <w:divBdr>
                        <w:top w:val="none" w:sz="0" w:space="0" w:color="auto"/>
                        <w:left w:val="none" w:sz="0" w:space="0" w:color="auto"/>
                        <w:bottom w:val="none" w:sz="0" w:space="0" w:color="auto"/>
                        <w:right w:val="none" w:sz="0" w:space="0" w:color="auto"/>
                      </w:divBdr>
                    </w:div>
                  </w:divsChild>
                </w:div>
                <w:div w:id="1604804098">
                  <w:marLeft w:val="0"/>
                  <w:marRight w:val="0"/>
                  <w:marTop w:val="0"/>
                  <w:marBottom w:val="0"/>
                  <w:divBdr>
                    <w:top w:val="none" w:sz="0" w:space="0" w:color="auto"/>
                    <w:left w:val="none" w:sz="0" w:space="0" w:color="auto"/>
                    <w:bottom w:val="none" w:sz="0" w:space="0" w:color="auto"/>
                    <w:right w:val="none" w:sz="0" w:space="0" w:color="auto"/>
                  </w:divBdr>
                  <w:divsChild>
                    <w:div w:id="117266731">
                      <w:marLeft w:val="0"/>
                      <w:marRight w:val="0"/>
                      <w:marTop w:val="0"/>
                      <w:marBottom w:val="0"/>
                      <w:divBdr>
                        <w:top w:val="none" w:sz="0" w:space="0" w:color="auto"/>
                        <w:left w:val="none" w:sz="0" w:space="0" w:color="auto"/>
                        <w:bottom w:val="none" w:sz="0" w:space="0" w:color="auto"/>
                        <w:right w:val="none" w:sz="0" w:space="0" w:color="auto"/>
                      </w:divBdr>
                    </w:div>
                  </w:divsChild>
                </w:div>
                <w:div w:id="1650938311">
                  <w:marLeft w:val="0"/>
                  <w:marRight w:val="0"/>
                  <w:marTop w:val="0"/>
                  <w:marBottom w:val="0"/>
                  <w:divBdr>
                    <w:top w:val="none" w:sz="0" w:space="0" w:color="auto"/>
                    <w:left w:val="none" w:sz="0" w:space="0" w:color="auto"/>
                    <w:bottom w:val="none" w:sz="0" w:space="0" w:color="auto"/>
                    <w:right w:val="none" w:sz="0" w:space="0" w:color="auto"/>
                  </w:divBdr>
                  <w:divsChild>
                    <w:div w:id="70272054">
                      <w:marLeft w:val="0"/>
                      <w:marRight w:val="0"/>
                      <w:marTop w:val="0"/>
                      <w:marBottom w:val="0"/>
                      <w:divBdr>
                        <w:top w:val="none" w:sz="0" w:space="0" w:color="auto"/>
                        <w:left w:val="none" w:sz="0" w:space="0" w:color="auto"/>
                        <w:bottom w:val="none" w:sz="0" w:space="0" w:color="auto"/>
                        <w:right w:val="none" w:sz="0" w:space="0" w:color="auto"/>
                      </w:divBdr>
                    </w:div>
                  </w:divsChild>
                </w:div>
                <w:div w:id="1888369051">
                  <w:marLeft w:val="0"/>
                  <w:marRight w:val="0"/>
                  <w:marTop w:val="0"/>
                  <w:marBottom w:val="0"/>
                  <w:divBdr>
                    <w:top w:val="none" w:sz="0" w:space="0" w:color="auto"/>
                    <w:left w:val="none" w:sz="0" w:space="0" w:color="auto"/>
                    <w:bottom w:val="none" w:sz="0" w:space="0" w:color="auto"/>
                    <w:right w:val="none" w:sz="0" w:space="0" w:color="auto"/>
                  </w:divBdr>
                  <w:divsChild>
                    <w:div w:id="1667708574">
                      <w:marLeft w:val="0"/>
                      <w:marRight w:val="0"/>
                      <w:marTop w:val="0"/>
                      <w:marBottom w:val="0"/>
                      <w:divBdr>
                        <w:top w:val="none" w:sz="0" w:space="0" w:color="auto"/>
                        <w:left w:val="none" w:sz="0" w:space="0" w:color="auto"/>
                        <w:bottom w:val="none" w:sz="0" w:space="0" w:color="auto"/>
                        <w:right w:val="none" w:sz="0" w:space="0" w:color="auto"/>
                      </w:divBdr>
                    </w:div>
                  </w:divsChild>
                </w:div>
                <w:div w:id="1192766713">
                  <w:marLeft w:val="0"/>
                  <w:marRight w:val="0"/>
                  <w:marTop w:val="0"/>
                  <w:marBottom w:val="0"/>
                  <w:divBdr>
                    <w:top w:val="none" w:sz="0" w:space="0" w:color="auto"/>
                    <w:left w:val="none" w:sz="0" w:space="0" w:color="auto"/>
                    <w:bottom w:val="none" w:sz="0" w:space="0" w:color="auto"/>
                    <w:right w:val="none" w:sz="0" w:space="0" w:color="auto"/>
                  </w:divBdr>
                  <w:divsChild>
                    <w:div w:id="228345219">
                      <w:marLeft w:val="0"/>
                      <w:marRight w:val="0"/>
                      <w:marTop w:val="0"/>
                      <w:marBottom w:val="0"/>
                      <w:divBdr>
                        <w:top w:val="none" w:sz="0" w:space="0" w:color="auto"/>
                        <w:left w:val="none" w:sz="0" w:space="0" w:color="auto"/>
                        <w:bottom w:val="none" w:sz="0" w:space="0" w:color="auto"/>
                        <w:right w:val="none" w:sz="0" w:space="0" w:color="auto"/>
                      </w:divBdr>
                    </w:div>
                  </w:divsChild>
                </w:div>
                <w:div w:id="413623478">
                  <w:marLeft w:val="0"/>
                  <w:marRight w:val="0"/>
                  <w:marTop w:val="0"/>
                  <w:marBottom w:val="0"/>
                  <w:divBdr>
                    <w:top w:val="none" w:sz="0" w:space="0" w:color="auto"/>
                    <w:left w:val="none" w:sz="0" w:space="0" w:color="auto"/>
                    <w:bottom w:val="none" w:sz="0" w:space="0" w:color="auto"/>
                    <w:right w:val="none" w:sz="0" w:space="0" w:color="auto"/>
                  </w:divBdr>
                  <w:divsChild>
                    <w:div w:id="1770193227">
                      <w:marLeft w:val="0"/>
                      <w:marRight w:val="0"/>
                      <w:marTop w:val="0"/>
                      <w:marBottom w:val="0"/>
                      <w:divBdr>
                        <w:top w:val="none" w:sz="0" w:space="0" w:color="auto"/>
                        <w:left w:val="none" w:sz="0" w:space="0" w:color="auto"/>
                        <w:bottom w:val="none" w:sz="0" w:space="0" w:color="auto"/>
                        <w:right w:val="none" w:sz="0" w:space="0" w:color="auto"/>
                      </w:divBdr>
                    </w:div>
                  </w:divsChild>
                </w:div>
                <w:div w:id="808009832">
                  <w:marLeft w:val="0"/>
                  <w:marRight w:val="0"/>
                  <w:marTop w:val="0"/>
                  <w:marBottom w:val="0"/>
                  <w:divBdr>
                    <w:top w:val="none" w:sz="0" w:space="0" w:color="auto"/>
                    <w:left w:val="none" w:sz="0" w:space="0" w:color="auto"/>
                    <w:bottom w:val="none" w:sz="0" w:space="0" w:color="auto"/>
                    <w:right w:val="none" w:sz="0" w:space="0" w:color="auto"/>
                  </w:divBdr>
                  <w:divsChild>
                    <w:div w:id="951136244">
                      <w:marLeft w:val="0"/>
                      <w:marRight w:val="0"/>
                      <w:marTop w:val="0"/>
                      <w:marBottom w:val="0"/>
                      <w:divBdr>
                        <w:top w:val="none" w:sz="0" w:space="0" w:color="auto"/>
                        <w:left w:val="none" w:sz="0" w:space="0" w:color="auto"/>
                        <w:bottom w:val="none" w:sz="0" w:space="0" w:color="auto"/>
                        <w:right w:val="none" w:sz="0" w:space="0" w:color="auto"/>
                      </w:divBdr>
                    </w:div>
                  </w:divsChild>
                </w:div>
                <w:div w:id="1045059938">
                  <w:marLeft w:val="0"/>
                  <w:marRight w:val="0"/>
                  <w:marTop w:val="0"/>
                  <w:marBottom w:val="0"/>
                  <w:divBdr>
                    <w:top w:val="none" w:sz="0" w:space="0" w:color="auto"/>
                    <w:left w:val="none" w:sz="0" w:space="0" w:color="auto"/>
                    <w:bottom w:val="none" w:sz="0" w:space="0" w:color="auto"/>
                    <w:right w:val="none" w:sz="0" w:space="0" w:color="auto"/>
                  </w:divBdr>
                  <w:divsChild>
                    <w:div w:id="1780221617">
                      <w:marLeft w:val="0"/>
                      <w:marRight w:val="0"/>
                      <w:marTop w:val="0"/>
                      <w:marBottom w:val="0"/>
                      <w:divBdr>
                        <w:top w:val="none" w:sz="0" w:space="0" w:color="auto"/>
                        <w:left w:val="none" w:sz="0" w:space="0" w:color="auto"/>
                        <w:bottom w:val="none" w:sz="0" w:space="0" w:color="auto"/>
                        <w:right w:val="none" w:sz="0" w:space="0" w:color="auto"/>
                      </w:divBdr>
                    </w:div>
                  </w:divsChild>
                </w:div>
                <w:div w:id="1326595706">
                  <w:marLeft w:val="0"/>
                  <w:marRight w:val="0"/>
                  <w:marTop w:val="0"/>
                  <w:marBottom w:val="0"/>
                  <w:divBdr>
                    <w:top w:val="none" w:sz="0" w:space="0" w:color="auto"/>
                    <w:left w:val="none" w:sz="0" w:space="0" w:color="auto"/>
                    <w:bottom w:val="none" w:sz="0" w:space="0" w:color="auto"/>
                    <w:right w:val="none" w:sz="0" w:space="0" w:color="auto"/>
                  </w:divBdr>
                  <w:divsChild>
                    <w:div w:id="534578969">
                      <w:marLeft w:val="0"/>
                      <w:marRight w:val="0"/>
                      <w:marTop w:val="0"/>
                      <w:marBottom w:val="0"/>
                      <w:divBdr>
                        <w:top w:val="none" w:sz="0" w:space="0" w:color="auto"/>
                        <w:left w:val="none" w:sz="0" w:space="0" w:color="auto"/>
                        <w:bottom w:val="none" w:sz="0" w:space="0" w:color="auto"/>
                        <w:right w:val="none" w:sz="0" w:space="0" w:color="auto"/>
                      </w:divBdr>
                    </w:div>
                  </w:divsChild>
                </w:div>
                <w:div w:id="444623196">
                  <w:marLeft w:val="0"/>
                  <w:marRight w:val="0"/>
                  <w:marTop w:val="0"/>
                  <w:marBottom w:val="0"/>
                  <w:divBdr>
                    <w:top w:val="none" w:sz="0" w:space="0" w:color="auto"/>
                    <w:left w:val="none" w:sz="0" w:space="0" w:color="auto"/>
                    <w:bottom w:val="none" w:sz="0" w:space="0" w:color="auto"/>
                    <w:right w:val="none" w:sz="0" w:space="0" w:color="auto"/>
                  </w:divBdr>
                  <w:divsChild>
                    <w:div w:id="14460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6551">
          <w:marLeft w:val="0"/>
          <w:marRight w:val="0"/>
          <w:marTop w:val="0"/>
          <w:marBottom w:val="0"/>
          <w:divBdr>
            <w:top w:val="none" w:sz="0" w:space="0" w:color="auto"/>
            <w:left w:val="none" w:sz="0" w:space="0" w:color="auto"/>
            <w:bottom w:val="none" w:sz="0" w:space="0" w:color="auto"/>
            <w:right w:val="none" w:sz="0" w:space="0" w:color="auto"/>
          </w:divBdr>
        </w:div>
      </w:divsChild>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oleObject" Target="embeddings/oleObject1.bin" Id="rId18" /><Relationship Type="http://schemas.openxmlformats.org/officeDocument/2006/relationships/hyperlink" Target="https://www.england.nhs.uk/greenernhs/get-involved/suppliers/" TargetMode="Externa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image" Target="media/image2.emf"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2.xml" Id="rId20" /><Relationship Type="http://schemas.openxmlformats.org/officeDocument/2006/relationships/header" Target="header10.xml" Id="rId29"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footer" Target="footer4.xm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7.xml" Id="rId23" /><Relationship Type="http://schemas.openxmlformats.org/officeDocument/2006/relationships/header" Target="header9.xml" Id="rId28" /><Relationship Type="http://schemas.openxmlformats.org/officeDocument/2006/relationships/header" Target="header1.xml" Id="rId10" /><Relationship Type="http://schemas.openxmlformats.org/officeDocument/2006/relationships/header" Target="header5.xml" Id="rId19" /><Relationship Type="http://schemas.openxmlformats.org/officeDocument/2006/relationships/header" Target="header1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3.xml" Id="rId22" /><Relationship Type="http://schemas.openxmlformats.org/officeDocument/2006/relationships/hyperlink" Target="http://www.gov.uk/government/collections/nhs-procurement" TargetMode="External" Id="rId27" /><Relationship Type="http://schemas.openxmlformats.org/officeDocument/2006/relationships/footer" Target="footer5.xml" Id="rId30" /><Relationship Type="http://schemas.openxmlformats.org/officeDocument/2006/relationships/footnotes" Target="footnotes.xml" Id="rId8" /><Relationship Type="http://schemas.openxmlformats.org/officeDocument/2006/relationships/customXml" Target="/customXML/item4.xml" Id="R31a6455e6dec4a1b"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A2852946</value>
    </field>
    <field name="Objective-Title">
      <value order="0">Document No. 03 - Framework Agreement and Terms and Conditions CM-TNS-25-5723</value>
    </field>
    <field name="Objective-Description">
      <value order="0"/>
    </field>
    <field name="Objective-CreationStamp">
      <value order="0">2025-09-09T07:46:11Z</value>
    </field>
    <field name="Objective-IsApproved">
      <value order="0">false</value>
    </field>
    <field name="Objective-IsPublished">
      <value order="0">true</value>
    </field>
    <field name="Objective-DatePublished">
      <value order="0">2025-09-09T07:46:12Z</value>
    </field>
    <field name="Objective-ModificationStamp">
      <value order="0">2025-09-09T07:46:13Z</value>
    </field>
    <field name="Objective-Owner">
      <value order="0">Noonan, Katie</value>
    </field>
    <field name="Objective-Path">
      <value order="0">Global Folder:07 New Market Opportunities Tenders:Frameworks:2026:CM/TNS/25/5723 - NHS National Framework for the supply of Tocilizumab Injection - 01 March 2026:03 Tender:02 ITO Documents:01 Draft ITO Documents</value>
    </field>
    <field name="Objective-Parent">
      <value order="0">01 Draft ITO Documents</value>
    </field>
    <field name="Objective-State">
      <value order="0">Published</value>
    </field>
    <field name="Objective-VersionId">
      <value order="0">vA4403227</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CC0CCE9-D966-4F4F-91FD-94948DA3B6F8}">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181</Pages>
  <Words>61309</Words>
  <Characters>349465</Characters>
  <Application>Microsoft Office Word</Application>
  <DocSecurity>0</DocSecurity>
  <Lines>2912</Lines>
  <Paragraphs>819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409955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cp:lastModifiedBy>
  <cp:revision>46</cp:revision>
  <dcterms:created xsi:type="dcterms:W3CDTF">2025-02-18T12:44:00Z</dcterms:created>
  <dcterms:modified xsi:type="dcterms:W3CDTF">2025-09-09T07:43:00Z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A2852946</vt:lpwstr>
  </property>
  <property fmtid="{D5CDD505-2E9C-101B-9397-08002B2CF9AE}" pid="3" name="Objective-Title">
    <vt:lpwstr>Document No. 03 - Framework Agreement and Terms and Conditions CM-TNS-25-5723</vt:lpwstr>
  </property>
  <property fmtid="{D5CDD505-2E9C-101B-9397-08002B2CF9AE}" pid="4" name="Objective-Comment">
    <vt:lpwstr/>
  </property>
  <property fmtid="{D5CDD505-2E9C-101B-9397-08002B2CF9AE}" pid="5" name="Objective-CreationStamp">
    <vt:filetime>2025-09-09T07:46:11Z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2025-09-09T07:46:12Z</vt:filetime>
  </property>
  <property fmtid="{D5CDD505-2E9C-101B-9397-08002B2CF9AE}" pid="9" name="Objective-ModificationStamp">
    <vt:filetime>2025-09-09T07:46:13Z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Tenders:Frameworks:2026:CM/TNS/25/5723 - NHS National Framework for the supply of Tocilizumab Injection - 01 March 2026:03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vA4403227</vt:lpwstr>
  </property>
  <property fmtid="{D5CDD505-2E9C-101B-9397-08002B2CF9AE}" pid="22" name="WSFooter">
    <vt:lpwstr>LEGAL\80791432\1</vt:lpwstr>
  </property>
  <property fmtid="{D5CDD505-2E9C-101B-9397-08002B2CF9AE}" pid="23" name="DocumentType">
    <vt:lpwstr>Document</vt:lpwstr>
  </property>
</Properties>
</file>