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7C4B4BA" w:rsidR="00EB23A0" w:rsidRPr="00600C80" w:rsidRDefault="63485262" w:rsidP="5C252FBE">
      <w:pPr>
        <w:rPr>
          <w:rFonts w:ascii="Calibri" w:eastAsia="Calibri" w:hAnsi="Calibri" w:cs="Arial"/>
          <w:b/>
          <w:bCs/>
          <w:sz w:val="28"/>
          <w:szCs w:val="28"/>
        </w:rPr>
      </w:pPr>
      <w:r w:rsidRPr="5C252FBE">
        <w:rPr>
          <w:rFonts w:ascii="Calibri" w:eastAsia="Calibri" w:hAnsi="Calibri" w:cs="Arial"/>
          <w:b/>
          <w:bCs/>
          <w:sz w:val="28"/>
          <w:szCs w:val="28"/>
        </w:rPr>
        <w:t>SSSI Tenure Identification and Mapping for 2026 Surveys</w:t>
      </w:r>
    </w:p>
    <w:p w14:paraId="475EA411" w14:textId="77777777" w:rsidR="00EB23A0" w:rsidRPr="00812225" w:rsidRDefault="00EB23A0" w:rsidP="00EB23A0">
      <w:pPr>
        <w:rPr>
          <w:rStyle w:val="Important"/>
        </w:rPr>
      </w:pPr>
    </w:p>
    <w:p w14:paraId="14C9028F" w14:textId="76F5FFDB" w:rsidR="00EB23A0" w:rsidRPr="00600C80" w:rsidRDefault="6810297E" w:rsidP="5C252FBE">
      <w:pPr>
        <w:rPr>
          <w:rStyle w:val="Important"/>
          <w:color w:val="auto"/>
        </w:rPr>
      </w:pPr>
      <w:r w:rsidRPr="5C252FBE">
        <w:rPr>
          <w:rStyle w:val="Important"/>
          <w:color w:val="auto"/>
        </w:rPr>
        <w:t>0</w:t>
      </w:r>
      <w:r w:rsidR="009C605E">
        <w:rPr>
          <w:rStyle w:val="Important"/>
          <w:color w:val="auto"/>
        </w:rPr>
        <w:t>7</w:t>
      </w:r>
      <w:r w:rsidRPr="5C252FBE">
        <w:rPr>
          <w:rStyle w:val="Important"/>
          <w:color w:val="auto"/>
        </w:rPr>
        <w:t>/10/2025</w:t>
      </w:r>
    </w:p>
    <w:p w14:paraId="7E73EE61" w14:textId="77777777" w:rsidR="00EB23A0" w:rsidRPr="00812225" w:rsidRDefault="00EB23A0" w:rsidP="00EB23A0">
      <w:pPr>
        <w:pStyle w:val="CommentText"/>
        <w:rPr>
          <w:rStyle w:val="Important"/>
        </w:rPr>
      </w:pPr>
    </w:p>
    <w:p w14:paraId="518E9015" w14:textId="12061DBE" w:rsidR="00EB23A0" w:rsidRDefault="00EB23A0" w:rsidP="006E289F">
      <w:pPr>
        <w:rPr>
          <w:rStyle w:val="Important"/>
        </w:rPr>
      </w:pPr>
      <w:r>
        <w:br w:type="page"/>
      </w:r>
    </w:p>
    <w:p w14:paraId="653A5430" w14:textId="77777777" w:rsidR="00EB23A0" w:rsidRPr="00A77416" w:rsidRDefault="00EB23A0" w:rsidP="00EB23A0">
      <w:pPr>
        <w:pStyle w:val="Topictitle"/>
      </w:pPr>
      <w:r>
        <w:lastRenderedPageBreak/>
        <w:t>Request for Quotation</w:t>
      </w:r>
    </w:p>
    <w:p w14:paraId="6B86CCEC" w14:textId="0F1477F5" w:rsidR="7893D5E3" w:rsidRDefault="7893D5E3" w:rsidP="5C252FBE">
      <w:pPr>
        <w:rPr>
          <w:rFonts w:ascii="Calibri" w:eastAsia="Calibri" w:hAnsi="Calibri" w:cs="Arial"/>
          <w:b/>
          <w:bCs/>
          <w:sz w:val="28"/>
          <w:szCs w:val="28"/>
        </w:rPr>
      </w:pPr>
      <w:r w:rsidRPr="5C252FBE">
        <w:rPr>
          <w:rFonts w:ascii="Calibri" w:eastAsia="Calibri" w:hAnsi="Calibri" w:cs="Arial"/>
          <w:b/>
          <w:bCs/>
          <w:sz w:val="28"/>
          <w:szCs w:val="28"/>
        </w:rPr>
        <w:t xml:space="preserve">SSSI Tenure Identification and Mapping for 2026 Surveys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81BD4A1" w:rsidR="00EB23A0" w:rsidRPr="00A77416" w:rsidRDefault="00EB23A0" w:rsidP="00EB23A0">
      <w:pPr>
        <w:rPr>
          <w:rStyle w:val="Important"/>
        </w:rPr>
      </w:pPr>
      <w:r w:rsidRPr="00A77416">
        <w:t>Email:</w:t>
      </w:r>
      <w:r w:rsidRPr="00A77416">
        <w:rPr>
          <w:rStyle w:val="Important"/>
        </w:rPr>
        <w:t xml:space="preserve"> </w:t>
      </w:r>
      <w:hyperlink r:id="rId12" w:history="1">
        <w:r w:rsidR="006E289F" w:rsidRPr="00CD2A07">
          <w:rPr>
            <w:rStyle w:val="Hyperlink"/>
            <w:rFonts w:ascii="Calibri" w:eastAsia="Yu Mincho" w:hAnsi="Calibri" w:cs="Arial"/>
          </w:rPr>
          <w:t>ProtectedSites.Contracts@NaturalEngland.org.uk</w:t>
        </w:r>
      </w:hyperlink>
    </w:p>
    <w:p w14:paraId="228994B2" w14:textId="0E8A9F97" w:rsidR="00EB23A0" w:rsidRPr="00B73CEF" w:rsidRDefault="00EB23A0" w:rsidP="529D9A78">
      <w:r w:rsidRPr="009C605E">
        <w:t xml:space="preserve">Date: </w:t>
      </w:r>
      <w:r w:rsidR="6E9CF6F1" w:rsidRPr="009C605E">
        <w:t>0</w:t>
      </w:r>
      <w:r w:rsidR="009C605E" w:rsidRPr="009C605E">
        <w:t>7</w:t>
      </w:r>
      <w:r w:rsidR="6E9CF6F1" w:rsidRPr="009C605E">
        <w:t>/10</w:t>
      </w:r>
      <w:r w:rsidR="6E9CF6F1" w:rsidRPr="529D9A78">
        <w:t>/2025</w:t>
      </w:r>
    </w:p>
    <w:p w14:paraId="131A4868" w14:textId="4A168A56" w:rsidR="00EB23A0" w:rsidRPr="006E289F" w:rsidRDefault="00EB23A0" w:rsidP="00EB23A0">
      <w:pPr>
        <w:rPr>
          <w:rStyle w:val="Important"/>
          <w:color w:val="auto"/>
        </w:rPr>
      </w:pPr>
      <w:r w:rsidRPr="006E289F">
        <w:t xml:space="preserve">Time: </w:t>
      </w:r>
      <w:r w:rsidR="0085722C" w:rsidRPr="006E289F">
        <w:rPr>
          <w:rStyle w:val="Important"/>
          <w:color w:val="auto"/>
        </w:rPr>
        <w:t xml:space="preserve">12:00 </w:t>
      </w:r>
      <w:r w:rsidR="00CE0A6A" w:rsidRPr="006E289F">
        <w:rPr>
          <w:rStyle w:val="Important"/>
          <w:color w:val="auto"/>
        </w:rPr>
        <w:t>GM</w:t>
      </w:r>
      <w:r w:rsidR="006E289F" w:rsidRPr="006E289F">
        <w:rPr>
          <w:rStyle w:val="Important"/>
          <w:color w:val="auto"/>
        </w:rPr>
        <w:t>T</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BC58F26" w:rsidR="00EB23A0" w:rsidRDefault="0085722C" w:rsidP="00EB23A0">
      <w:r w:rsidRPr="0085722C">
        <w:rPr>
          <w:rStyle w:val="Important"/>
          <w:color w:val="auto"/>
        </w:rPr>
        <w:t>SME Contracts team</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67EAA7"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CF049BF">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CF049BF">
        <w:tc>
          <w:tcPr>
            <w:tcW w:w="4318" w:type="dxa"/>
          </w:tcPr>
          <w:p w14:paraId="44869832" w14:textId="77777777" w:rsidR="00EB23A0" w:rsidRPr="009F2992" w:rsidRDefault="00EB23A0" w:rsidP="00A706D8">
            <w:r w:rsidRPr="00A77416">
              <w:t>Date of issue of RFQ</w:t>
            </w:r>
          </w:p>
        </w:tc>
        <w:tc>
          <w:tcPr>
            <w:tcW w:w="4319" w:type="dxa"/>
          </w:tcPr>
          <w:p w14:paraId="7A899060" w14:textId="26210E52" w:rsidR="00EB23A0" w:rsidRPr="006E289F" w:rsidRDefault="0085722C" w:rsidP="00A706D8">
            <w:pPr>
              <w:rPr>
                <w:color w:val="auto"/>
              </w:rPr>
            </w:pPr>
            <w:r w:rsidRPr="009C605E">
              <w:rPr>
                <w:rStyle w:val="Important"/>
                <w:color w:val="auto"/>
              </w:rPr>
              <w:t>0</w:t>
            </w:r>
            <w:r w:rsidR="009C605E" w:rsidRPr="009C605E">
              <w:rPr>
                <w:rStyle w:val="Important"/>
                <w:color w:val="auto"/>
              </w:rPr>
              <w:t>7</w:t>
            </w:r>
            <w:r w:rsidR="79E154B6" w:rsidRPr="009C605E">
              <w:rPr>
                <w:rStyle w:val="Important"/>
                <w:color w:val="auto"/>
              </w:rPr>
              <w:t>/10/202</w:t>
            </w:r>
            <w:r w:rsidR="6366D46F" w:rsidRPr="009C605E">
              <w:rPr>
                <w:rStyle w:val="Important"/>
                <w:color w:val="auto"/>
              </w:rPr>
              <w:t>5</w:t>
            </w:r>
            <w:r w:rsidR="00EB23A0" w:rsidRPr="009C605E">
              <w:rPr>
                <w:color w:val="auto"/>
              </w:rPr>
              <w:t xml:space="preserve"> at</w:t>
            </w:r>
            <w:r w:rsidR="0046347C" w:rsidRPr="009C605E">
              <w:rPr>
                <w:color w:val="auto"/>
              </w:rPr>
              <w:t xml:space="preserve"> </w:t>
            </w:r>
            <w:r w:rsidR="00CE0A6A" w:rsidRPr="009C605E">
              <w:rPr>
                <w:rStyle w:val="Important"/>
                <w:color w:val="auto"/>
              </w:rPr>
              <w:t>9:00</w:t>
            </w:r>
            <w:r w:rsidR="00EB23A0" w:rsidRPr="009C605E">
              <w:rPr>
                <w:rStyle w:val="Important"/>
                <w:color w:val="auto"/>
              </w:rPr>
              <w:t xml:space="preserve"> BST</w:t>
            </w:r>
          </w:p>
        </w:tc>
      </w:tr>
      <w:tr w:rsidR="00EB23A0" w14:paraId="72D08BFC" w14:textId="77777777" w:rsidTr="0CF049BF">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D5A9334" w:rsidR="00EB23A0" w:rsidRPr="00B73CEF" w:rsidRDefault="5D9BE725" w:rsidP="495387A6">
            <w:pPr>
              <w:rPr>
                <w:rStyle w:val="Important"/>
                <w:color w:val="auto"/>
              </w:rPr>
            </w:pPr>
            <w:r w:rsidRPr="32987957">
              <w:rPr>
                <w:rStyle w:val="Important"/>
                <w:color w:val="auto"/>
              </w:rPr>
              <w:t>28</w:t>
            </w:r>
            <w:r w:rsidR="3557E40D" w:rsidRPr="32987957">
              <w:rPr>
                <w:rStyle w:val="Important"/>
                <w:color w:val="auto"/>
              </w:rPr>
              <w:t>/10/202</w:t>
            </w:r>
            <w:r w:rsidR="5AD93136" w:rsidRPr="32987957">
              <w:rPr>
                <w:rStyle w:val="Important"/>
                <w:color w:val="auto"/>
              </w:rPr>
              <w:t>5</w:t>
            </w:r>
            <w:r w:rsidR="00EB23A0" w:rsidRPr="32987957">
              <w:rPr>
                <w:rStyle w:val="Important"/>
                <w:color w:val="auto"/>
              </w:rPr>
              <w:t xml:space="preserve"> </w:t>
            </w:r>
            <w:r w:rsidR="00EB23A0" w:rsidRPr="32987957">
              <w:rPr>
                <w:color w:val="auto"/>
              </w:rPr>
              <w:t xml:space="preserve">at </w:t>
            </w:r>
            <w:r w:rsidR="3557E40D" w:rsidRPr="32987957">
              <w:rPr>
                <w:rStyle w:val="Important"/>
                <w:color w:val="auto"/>
              </w:rPr>
              <w:t>9:00</w:t>
            </w:r>
            <w:r w:rsidR="00EB23A0" w:rsidRPr="32987957">
              <w:rPr>
                <w:rStyle w:val="Important"/>
                <w:color w:val="auto"/>
              </w:rPr>
              <w:t xml:space="preserve"> GMT</w:t>
            </w:r>
          </w:p>
          <w:p w14:paraId="2B9DE540" w14:textId="77777777" w:rsidR="00EB23A0" w:rsidRPr="006E289F" w:rsidRDefault="00EB23A0" w:rsidP="00A706D8">
            <w:pPr>
              <w:rPr>
                <w:color w:val="auto"/>
              </w:rPr>
            </w:pPr>
          </w:p>
          <w:p w14:paraId="6370A0AA" w14:textId="0F4A2119" w:rsidR="00EB23A0" w:rsidRPr="006E289F" w:rsidRDefault="00EB23A0" w:rsidP="00A706D8">
            <w:pPr>
              <w:rPr>
                <w:rStyle w:val="Important"/>
                <w:color w:val="auto"/>
              </w:rPr>
            </w:pPr>
          </w:p>
        </w:tc>
      </w:tr>
      <w:tr w:rsidR="00EB23A0" w14:paraId="0A5AF447" w14:textId="77777777" w:rsidTr="0CF049BF">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1F9F989" w:rsidR="00EB23A0" w:rsidRPr="006E289F" w:rsidRDefault="00CE0A6A" w:rsidP="00A706D8">
            <w:pPr>
              <w:rPr>
                <w:color w:val="auto"/>
              </w:rPr>
            </w:pPr>
            <w:r w:rsidRPr="382905A5">
              <w:rPr>
                <w:rStyle w:val="Important"/>
                <w:color w:val="auto"/>
              </w:rPr>
              <w:t>0</w:t>
            </w:r>
            <w:r w:rsidR="39215ACC" w:rsidRPr="382905A5">
              <w:rPr>
                <w:rStyle w:val="Important"/>
                <w:color w:val="auto"/>
              </w:rPr>
              <w:t>4</w:t>
            </w:r>
            <w:r w:rsidRPr="382905A5">
              <w:rPr>
                <w:rStyle w:val="Important"/>
                <w:color w:val="auto"/>
              </w:rPr>
              <w:t>/11/202</w:t>
            </w:r>
            <w:r w:rsidR="7D2CB5D6" w:rsidRPr="382905A5">
              <w:rPr>
                <w:rStyle w:val="Important"/>
                <w:color w:val="auto"/>
              </w:rPr>
              <w:t xml:space="preserve">5 </w:t>
            </w:r>
            <w:r w:rsidR="00EB23A0" w:rsidRPr="382905A5">
              <w:rPr>
                <w:color w:val="auto"/>
              </w:rPr>
              <w:t xml:space="preserve">at </w:t>
            </w:r>
            <w:r w:rsidRPr="382905A5">
              <w:rPr>
                <w:rStyle w:val="Important"/>
                <w:color w:val="auto"/>
              </w:rPr>
              <w:t>12:00</w:t>
            </w:r>
            <w:r w:rsidR="00EB23A0" w:rsidRPr="382905A5">
              <w:rPr>
                <w:rStyle w:val="Important"/>
                <w:color w:val="auto"/>
              </w:rPr>
              <w:t xml:space="preserve"> GMT</w:t>
            </w:r>
          </w:p>
        </w:tc>
      </w:tr>
      <w:tr w:rsidR="00EB23A0" w14:paraId="6AEEC4A7" w14:textId="77777777" w:rsidTr="0CF049BF">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2D0623D" w:rsidR="00EB23A0" w:rsidRPr="006E289F" w:rsidRDefault="00CE0A6A" w:rsidP="00A706D8">
            <w:pPr>
              <w:rPr>
                <w:rStyle w:val="Important"/>
                <w:color w:val="auto"/>
              </w:rPr>
            </w:pPr>
            <w:r w:rsidRPr="0CF049BF">
              <w:rPr>
                <w:rStyle w:val="Important"/>
                <w:color w:val="auto"/>
              </w:rPr>
              <w:t xml:space="preserve">w/c </w:t>
            </w:r>
            <w:r w:rsidR="23F4D535" w:rsidRPr="0CF049BF">
              <w:rPr>
                <w:rStyle w:val="Important"/>
                <w:color w:val="auto"/>
              </w:rPr>
              <w:t>1</w:t>
            </w:r>
            <w:r w:rsidR="49ECF3C5" w:rsidRPr="0CF049BF">
              <w:rPr>
                <w:rStyle w:val="Important"/>
                <w:color w:val="auto"/>
              </w:rPr>
              <w:t>7</w:t>
            </w:r>
            <w:r w:rsidRPr="0CF049BF">
              <w:rPr>
                <w:rStyle w:val="Important"/>
                <w:color w:val="auto"/>
              </w:rPr>
              <w:t>/11/202</w:t>
            </w:r>
            <w:r w:rsidR="17283377" w:rsidRPr="0CF049BF">
              <w:rPr>
                <w:rStyle w:val="Important"/>
                <w:color w:val="auto"/>
              </w:rPr>
              <w:t>5</w:t>
            </w:r>
          </w:p>
        </w:tc>
      </w:tr>
      <w:tr w:rsidR="00EB23A0" w14:paraId="3828A79E" w14:textId="77777777" w:rsidTr="0CF049BF">
        <w:tc>
          <w:tcPr>
            <w:tcW w:w="4318" w:type="dxa"/>
          </w:tcPr>
          <w:p w14:paraId="64FB2451" w14:textId="77777777" w:rsidR="00EB23A0" w:rsidRPr="009F2992" w:rsidRDefault="00EB23A0" w:rsidP="00A706D8">
            <w:r w:rsidRPr="00A77416">
              <w:t>Intended Contract Start Date</w:t>
            </w:r>
          </w:p>
        </w:tc>
        <w:tc>
          <w:tcPr>
            <w:tcW w:w="4319" w:type="dxa"/>
          </w:tcPr>
          <w:p w14:paraId="11AD15C3" w14:textId="1952139F" w:rsidR="00EB23A0" w:rsidRPr="006E289F" w:rsidRDefault="6EB1B765" w:rsidP="00A706D8">
            <w:pPr>
              <w:rPr>
                <w:rStyle w:val="Important"/>
                <w:color w:val="auto"/>
              </w:rPr>
            </w:pPr>
            <w:r w:rsidRPr="0CF049BF">
              <w:rPr>
                <w:rStyle w:val="Important"/>
                <w:color w:val="auto"/>
              </w:rPr>
              <w:t>w/c 24</w:t>
            </w:r>
            <w:r w:rsidR="00CE0A6A" w:rsidRPr="0CF049BF">
              <w:rPr>
                <w:rStyle w:val="Important"/>
                <w:color w:val="auto"/>
              </w:rPr>
              <w:t>/1</w:t>
            </w:r>
            <w:r w:rsidR="6B324468" w:rsidRPr="0CF049BF">
              <w:rPr>
                <w:rStyle w:val="Important"/>
                <w:color w:val="auto"/>
              </w:rPr>
              <w:t>1</w:t>
            </w:r>
            <w:r w:rsidR="00CE0A6A" w:rsidRPr="0CF049BF">
              <w:rPr>
                <w:rStyle w:val="Important"/>
                <w:color w:val="auto"/>
              </w:rPr>
              <w:t>/202</w:t>
            </w:r>
            <w:r w:rsidR="233A661C" w:rsidRPr="0CF049BF">
              <w:rPr>
                <w:rStyle w:val="Important"/>
                <w:color w:val="auto"/>
              </w:rPr>
              <w:t>5</w:t>
            </w:r>
          </w:p>
        </w:tc>
      </w:tr>
      <w:tr w:rsidR="00EB23A0" w14:paraId="68C43D5A" w14:textId="77777777" w:rsidTr="0CF049BF">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56230ED8" w:rsidR="00EB23A0" w:rsidRPr="009F2992" w:rsidRDefault="00E7270E" w:rsidP="69FE9343">
            <w:pPr>
              <w:rPr>
                <w:rStyle w:val="Important"/>
                <w:color w:val="auto"/>
              </w:rPr>
            </w:pPr>
            <w:r w:rsidRPr="0CF049BF">
              <w:rPr>
                <w:rStyle w:val="Important"/>
                <w:color w:val="auto"/>
              </w:rPr>
              <w:t>2</w:t>
            </w:r>
            <w:r w:rsidR="76C448B4" w:rsidRPr="0CF049BF">
              <w:rPr>
                <w:rStyle w:val="Important"/>
                <w:color w:val="auto"/>
              </w:rPr>
              <w:t>7</w:t>
            </w:r>
            <w:r w:rsidRPr="0CF049BF">
              <w:rPr>
                <w:rStyle w:val="Important"/>
                <w:color w:val="auto"/>
              </w:rPr>
              <w:t>/0</w:t>
            </w:r>
            <w:r w:rsidR="79011E7C" w:rsidRPr="0CF049BF">
              <w:rPr>
                <w:rStyle w:val="Important"/>
                <w:color w:val="auto"/>
              </w:rPr>
              <w:t>2</w:t>
            </w:r>
            <w:r w:rsidRPr="0CF049BF">
              <w:rPr>
                <w:rStyle w:val="Important"/>
                <w:color w:val="auto"/>
              </w:rPr>
              <w:t>/202</w:t>
            </w:r>
            <w:r w:rsidR="30A9A1AA" w:rsidRPr="0CF049BF">
              <w:rPr>
                <w:rStyle w:val="Important"/>
                <w:color w:val="auto"/>
              </w:rPr>
              <w:t>6</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E932619" w:rsidR="00EB23A0" w:rsidRPr="009F2992" w:rsidRDefault="00EB23A0" w:rsidP="00A706D8">
            <w:r w:rsidRPr="007A28B8">
              <w:t xml:space="preserve">means </w:t>
            </w:r>
            <w:r w:rsidR="00E7270E">
              <w:rPr>
                <w:rFonts w:eastAsia="Calibri" w:cs="Arial"/>
                <w:shd w:val="clear" w:color="auto" w:fill="FFFFFF"/>
              </w:rPr>
              <w:t>Department for Environment, Food and 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74538D36" w:rsidR="00EB23A0" w:rsidRDefault="00EB23A0" w:rsidP="00EB23A0">
      <w:r w:rsidRPr="007A28B8">
        <w:t>The Authority’s</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D958015" w:rsidR="00EB23A0" w:rsidRPr="002C698D" w:rsidRDefault="00EB23A0" w:rsidP="002C698D">
      <w:pPr>
        <w:rPr>
          <w:rFonts w:cs="Arial"/>
          <w:b/>
          <w:color w:val="D9262E"/>
        </w:rPr>
      </w:pPr>
      <w:r>
        <w:t xml:space="preserve">can be located on the </w:t>
      </w:r>
      <w:hyperlink r:id="rId13" w:anchor="terms-and-conditions" w:history="1">
        <w:r w:rsidR="002C698D" w:rsidRPr="002C698D">
          <w:rPr>
            <w:rStyle w:val="Hyperlink"/>
          </w:rPr>
          <w:t>Natural England Website</w:t>
        </w:r>
      </w:hyperlink>
      <w:r w:rsidR="002C698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EF8DD34" w:rsidR="00EB23A0" w:rsidRPr="007A28B8" w:rsidRDefault="00EB23A0" w:rsidP="00EB23A0">
      <w:proofErr w:type="gramStart"/>
      <w:r>
        <w:t>For the purpose of</w:t>
      </w:r>
      <w:proofErr w:type="gramEnd"/>
      <w:r>
        <w:t xml:space="preserve"> this RFQ the Authority is classified as a </w:t>
      </w:r>
      <w:r w:rsidRPr="2CAD8347">
        <w:rPr>
          <w:rStyle w:val="Important"/>
          <w:color w:val="auto"/>
        </w:rPr>
        <w:t>Central Contracting Authority</w:t>
      </w:r>
      <w:r w:rsidR="00BC542C" w:rsidRPr="2CAD8347">
        <w:rPr>
          <w:rStyle w:val="Important"/>
          <w:color w:val="auto"/>
        </w:rPr>
        <w:t xml:space="preserve"> </w:t>
      </w:r>
      <w:r w:rsidRPr="2CAD8347">
        <w:rPr>
          <w:rStyle w:val="Text"/>
        </w:rPr>
        <w:t xml:space="preserve">with a publication threshold of </w:t>
      </w:r>
      <w:r w:rsidRPr="2CAD8347">
        <w:rPr>
          <w:rStyle w:val="Important"/>
          <w:color w:val="auto"/>
        </w:rPr>
        <w:t xml:space="preserve">£12,000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CA757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B5092" w:rsidRPr="003C3E27">
        <w:rPr>
          <w:rStyle w:val="Important"/>
          <w:color w:val="auto"/>
        </w:rPr>
        <w:t>Natural England</w:t>
      </w:r>
      <w:r w:rsidRPr="001F5026">
        <w:t xml:space="preserve"> 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5C0907">
        <w:t xml:space="preserve">Specification of Requirements </w:t>
      </w:r>
    </w:p>
    <w:p w14:paraId="565B300C" w14:textId="2091C0D6" w:rsidR="00C432F8" w:rsidRPr="00C432F8" w:rsidRDefault="00C432F8" w:rsidP="00EB23A0">
      <w:pPr>
        <w:pStyle w:val="Subheading"/>
        <w:rPr>
          <w:sz w:val="28"/>
          <w:szCs w:val="28"/>
        </w:rPr>
      </w:pPr>
      <w:r>
        <w:rPr>
          <w:sz w:val="28"/>
          <w:szCs w:val="28"/>
        </w:rPr>
        <w:t>2.1 Background Information</w:t>
      </w:r>
    </w:p>
    <w:p w14:paraId="1871A1FF" w14:textId="0B76B054" w:rsidR="00842427" w:rsidRPr="005C0907" w:rsidRDefault="00842427" w:rsidP="42A16EDC">
      <w:pPr>
        <w:spacing w:line="240" w:lineRule="auto"/>
        <w:jc w:val="both"/>
        <w:rPr>
          <w:rFonts w:asciiTheme="minorHAnsi" w:eastAsiaTheme="minorEastAsia" w:hAnsiTheme="minorHAnsi" w:cstheme="minorBidi"/>
          <w:b/>
          <w:bCs/>
          <w:sz w:val="22"/>
        </w:rPr>
      </w:pPr>
      <w:r w:rsidRPr="42A16EDC">
        <w:rPr>
          <w:rFonts w:asciiTheme="minorHAnsi" w:eastAsiaTheme="minorEastAsia" w:hAnsiTheme="minorHAnsi" w:cstheme="minorBidi"/>
          <w:b/>
          <w:bCs/>
        </w:rPr>
        <w:t>Natural England's Role</w:t>
      </w:r>
    </w:p>
    <w:p w14:paraId="5A606FCE" w14:textId="77777777" w:rsidR="00842427" w:rsidRPr="005C0907" w:rsidRDefault="00842427" w:rsidP="42A16EDC">
      <w:pPr>
        <w:spacing w:line="240" w:lineRule="auto"/>
        <w:jc w:val="both"/>
        <w:rPr>
          <w:rFonts w:asciiTheme="minorHAnsi" w:eastAsiaTheme="minorEastAsia" w:hAnsiTheme="minorHAnsi" w:cstheme="minorBidi"/>
        </w:rPr>
      </w:pPr>
      <w:r w:rsidRPr="42A16EDC">
        <w:rPr>
          <w:rFonts w:asciiTheme="minorHAnsi" w:eastAsiaTheme="minorEastAsia" w:hAnsiTheme="minorHAnsi" w:cstheme="minorBidi"/>
        </w:rPr>
        <w:t>Natural England (NE) is the government’s advisor on the natural environment (visit </w:t>
      </w:r>
      <w:hyperlink r:id="rId16">
        <w:r w:rsidRPr="42A16EDC">
          <w:rPr>
            <w:rStyle w:val="Hyperlink"/>
            <w:rFonts w:asciiTheme="minorHAnsi" w:eastAsiaTheme="minorEastAsia" w:hAnsiTheme="minorHAnsi" w:cstheme="minorBidi"/>
            <w:color w:val="auto"/>
          </w:rPr>
          <w:t>www.gov.uk/natural-england</w:t>
        </w:r>
      </w:hyperlink>
      <w:r w:rsidRPr="42A16EDC">
        <w:rPr>
          <w:rFonts w:asciiTheme="minorHAnsi" w:eastAsiaTheme="minorEastAsia" w:hAnsiTheme="minorHAnsi" w:cstheme="minorBidi"/>
        </w:rPr>
        <w:t xml:space="preserve"> for more information). We provide practical advice, grounded in science, on how to safeguard England’s natural wealth for the benefit of everyone. Our remit is to ensure sustainable stewardship of the land and sea so that we can deliver our vision of ‘thriving nature for people and planet’. </w:t>
      </w:r>
    </w:p>
    <w:p w14:paraId="40AE0635" w14:textId="77777777" w:rsidR="00842427" w:rsidRPr="00FB46DF" w:rsidRDefault="00842427" w:rsidP="00842427">
      <w:pPr>
        <w:spacing w:line="240" w:lineRule="auto"/>
        <w:jc w:val="both"/>
        <w:rPr>
          <w:rFonts w:ascii="Calibri" w:eastAsia="Calibri" w:hAnsi="Calibri" w:cs="Calibri"/>
          <w:color w:val="EE0000"/>
          <w:highlight w:val="yellow"/>
        </w:rPr>
      </w:pPr>
    </w:p>
    <w:p w14:paraId="6F30E6F5" w14:textId="77777777" w:rsidR="00842427" w:rsidRPr="00C5703C" w:rsidRDefault="00842427" w:rsidP="00842427">
      <w:pPr>
        <w:spacing w:line="240" w:lineRule="auto"/>
        <w:jc w:val="both"/>
        <w:rPr>
          <w:rFonts w:asciiTheme="minorHAnsi" w:eastAsia="Calibri" w:hAnsiTheme="minorHAnsi" w:cstheme="minorHAnsi"/>
          <w:b/>
          <w:bCs/>
        </w:rPr>
      </w:pPr>
      <w:r w:rsidRPr="00C5703C">
        <w:rPr>
          <w:rFonts w:asciiTheme="minorHAnsi" w:eastAsia="Calibri" w:hAnsiTheme="minorHAnsi" w:cstheme="minorHAnsi"/>
          <w:b/>
          <w:bCs/>
        </w:rPr>
        <w:t>Sites of Special Scientific Interest (SSSI)</w:t>
      </w:r>
    </w:p>
    <w:p w14:paraId="42193EB0"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One of Natural England’s statutory functions is to designate and maintain the condition of protected sites in England. A Site of Special Scientific Interest (SSSI) is a type of formal protected site designation made based on the presence of specific habitats or species, or sometimes geological or physiological features, which are of particular interest to science.</w:t>
      </w:r>
    </w:p>
    <w:p w14:paraId="5D86BF2D"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There are over 4,100 SSSIs in England, representing the entire range of habitat and geology types found in the country. They vary in size from a single barn building to the entire Humber Estuary. Most of the land designated as a SSSI is either privately owned or managed as part of a tenanted farm or estate. The remaining area is owned by conservation organisations, local authorities, government agencies and public utilities.</w:t>
      </w:r>
    </w:p>
    <w:p w14:paraId="15610801"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 xml:space="preserve">SSSIs are an important part of the government’s strategy for the natural world: ‘A Green Future – Our 25 Year Plan to Improve the Environment’. This sets out an ambition to restore 75% of our one million hectares of terrestrial and freshwater protected sites to favourable condition. </w:t>
      </w:r>
    </w:p>
    <w:p w14:paraId="467CBBFF" w14:textId="77777777" w:rsidR="00842427" w:rsidRPr="00FB46DF" w:rsidRDefault="00842427" w:rsidP="00842427">
      <w:pPr>
        <w:spacing w:line="240" w:lineRule="auto"/>
        <w:jc w:val="both"/>
        <w:rPr>
          <w:rFonts w:ascii="Calibri" w:eastAsia="Calibri" w:hAnsi="Calibri" w:cs="Calibri"/>
          <w:color w:val="EE0000"/>
        </w:rPr>
      </w:pPr>
    </w:p>
    <w:p w14:paraId="3A44F0DE" w14:textId="77777777"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b/>
          <w:bCs/>
        </w:rPr>
        <w:t>The SSSI Monitoring &amp; Evaluation (SME) Programme and Monitoring Targets</w:t>
      </w:r>
    </w:p>
    <w:p w14:paraId="01D93637" w14:textId="77777777" w:rsidR="00842427" w:rsidRPr="00C95123" w:rsidRDefault="00842427" w:rsidP="00842427">
      <w:pPr>
        <w:spacing w:line="240" w:lineRule="auto"/>
        <w:jc w:val="both"/>
        <w:rPr>
          <w:rFonts w:asciiTheme="minorHAnsi" w:eastAsia="Calibri" w:hAnsiTheme="minorHAnsi" w:cstheme="minorHAnsi"/>
        </w:rPr>
      </w:pPr>
      <w:r w:rsidRPr="00C95123">
        <w:rPr>
          <w:rFonts w:asciiTheme="minorHAnsi" w:eastAsia="Calibri" w:hAnsiTheme="minorHAnsi" w:cstheme="minorHAnsi"/>
        </w:rPr>
        <w:t>Monitoring and evaluation of SSSIs is an important aspect of Natural England's overall monitoring programme, providing robust evidence that supports delivery of our statutory functions for designated sites. We use this evidence to advise land managers and other stakeholders, supporting them in sustaining SSSIs in favourable condition, or restoring those that are in unfavourable condition.</w:t>
      </w:r>
    </w:p>
    <w:p w14:paraId="05018CFD" w14:textId="1C0E7AFF"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rPr>
        <w:t>We are working to tackle the decline in SSSI monitoring frequency over recent years</w:t>
      </w:r>
      <w:r w:rsidR="00C95123">
        <w:rPr>
          <w:rFonts w:asciiTheme="minorHAnsi" w:eastAsia="Calibri" w:hAnsiTheme="minorHAnsi" w:cstheme="minorHAnsi"/>
        </w:rPr>
        <w:t xml:space="preserve">. </w:t>
      </w:r>
      <w:r w:rsidRPr="00C95123">
        <w:rPr>
          <w:rFonts w:asciiTheme="minorHAnsi" w:eastAsia="Calibri" w:hAnsiTheme="minorHAnsi" w:cstheme="minorHAnsi"/>
        </w:rPr>
        <w:t>The current Environmental Improvement Plan (</w:t>
      </w:r>
      <w:hyperlink r:id="rId17">
        <w:r w:rsidRPr="00C95123">
          <w:rPr>
            <w:rStyle w:val="Hyperlink"/>
            <w:rFonts w:asciiTheme="minorHAnsi" w:eastAsia="Calibri" w:hAnsiTheme="minorHAnsi" w:cstheme="minorHAnsi"/>
            <w:color w:val="auto"/>
          </w:rPr>
          <w:t>EIP23</w:t>
        </w:r>
      </w:hyperlink>
      <w:r w:rsidRPr="00C95123">
        <w:rPr>
          <w:rFonts w:asciiTheme="minorHAnsi" w:eastAsia="Calibri" w:hAnsiTheme="minorHAnsi" w:cstheme="minorHAnsi"/>
        </w:rPr>
        <w:t>) target is to have an up-to-date condition assessment for every SSSI, by 31 January 2028.</w:t>
      </w:r>
    </w:p>
    <w:p w14:paraId="2127EBE2" w14:textId="77777777" w:rsidR="00C432F8" w:rsidRDefault="00C432F8" w:rsidP="00842427">
      <w:pPr>
        <w:spacing w:line="240" w:lineRule="auto"/>
        <w:jc w:val="both"/>
        <w:rPr>
          <w:rFonts w:asciiTheme="minorHAnsi" w:eastAsia="Calibri" w:hAnsiTheme="minorHAnsi" w:cstheme="minorHAnsi"/>
          <w:b/>
          <w:bCs/>
          <w:sz w:val="28"/>
          <w:szCs w:val="28"/>
        </w:rPr>
      </w:pPr>
    </w:p>
    <w:p w14:paraId="2E2DEFF6" w14:textId="77777777" w:rsidR="00EE7791" w:rsidRDefault="00EE7791" w:rsidP="00842427">
      <w:pPr>
        <w:spacing w:line="240" w:lineRule="auto"/>
        <w:jc w:val="both"/>
        <w:rPr>
          <w:rFonts w:ascii="Calibri" w:eastAsia="Calibri" w:hAnsi="Calibri" w:cs="Arial"/>
          <w:color w:val="EE0000"/>
        </w:rPr>
      </w:pPr>
    </w:p>
    <w:p w14:paraId="28825D62" w14:textId="6EDEA330" w:rsidR="00842427" w:rsidRPr="00F67B43" w:rsidRDefault="00842427" w:rsidP="00842427">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C432F8" w:rsidRPr="00F67B43">
        <w:rPr>
          <w:rFonts w:asciiTheme="minorHAnsi" w:eastAsia="Calibri" w:hAnsiTheme="minorHAnsi" w:cstheme="minorHAnsi"/>
          <w:b/>
          <w:bCs/>
          <w:sz w:val="28"/>
          <w:szCs w:val="28"/>
        </w:rPr>
        <w:t>2</w:t>
      </w:r>
      <w:r w:rsidRPr="00F67B43">
        <w:rPr>
          <w:rFonts w:asciiTheme="minorHAnsi" w:eastAsia="Calibri" w:hAnsiTheme="minorHAnsi" w:cstheme="minorHAnsi"/>
          <w:b/>
          <w:bCs/>
          <w:sz w:val="28"/>
          <w:szCs w:val="28"/>
        </w:rPr>
        <w:t xml:space="preserve"> Requirements</w:t>
      </w:r>
      <w:r w:rsidR="00C432F8" w:rsidRPr="00F67B43">
        <w:rPr>
          <w:rFonts w:asciiTheme="minorHAnsi" w:eastAsia="Calibri" w:hAnsiTheme="minorHAnsi" w:cstheme="minorHAnsi"/>
          <w:b/>
          <w:bCs/>
          <w:sz w:val="28"/>
          <w:szCs w:val="28"/>
        </w:rPr>
        <w:t xml:space="preserve"> of the Contract</w:t>
      </w:r>
    </w:p>
    <w:p w14:paraId="29AA3C57" w14:textId="29A4A83F" w:rsidR="00C432F8" w:rsidRPr="004F7C5E" w:rsidRDefault="09474C9C" w:rsidP="22D08FB1">
      <w:pPr>
        <w:spacing w:line="240" w:lineRule="auto"/>
        <w:jc w:val="both"/>
        <w:rPr>
          <w:rFonts w:asciiTheme="minorHAnsi" w:eastAsia="Calibri" w:hAnsiTheme="minorHAnsi" w:cstheme="minorBidi"/>
          <w:b/>
          <w:bCs/>
        </w:rPr>
      </w:pPr>
      <w:r w:rsidRPr="155182D0">
        <w:rPr>
          <w:rFonts w:asciiTheme="minorHAnsi" w:eastAsia="Calibri" w:hAnsiTheme="minorHAnsi" w:cstheme="minorBidi"/>
          <w:b/>
          <w:bCs/>
        </w:rPr>
        <w:lastRenderedPageBreak/>
        <w:t>Land referencing to facilitate arranging acces</w:t>
      </w:r>
      <w:r w:rsidR="409A19ED" w:rsidRPr="155182D0">
        <w:rPr>
          <w:rFonts w:asciiTheme="minorHAnsi" w:eastAsia="Calibri" w:hAnsiTheme="minorHAnsi" w:cstheme="minorBidi"/>
          <w:b/>
          <w:bCs/>
        </w:rPr>
        <w:t xml:space="preserve">s permission for </w:t>
      </w:r>
      <w:r w:rsidRPr="155182D0">
        <w:rPr>
          <w:rFonts w:asciiTheme="minorHAnsi" w:eastAsia="Calibri" w:hAnsiTheme="minorHAnsi" w:cstheme="minorBidi"/>
          <w:b/>
          <w:bCs/>
        </w:rPr>
        <w:t>SSSI surveys in 2026/27</w:t>
      </w:r>
    </w:p>
    <w:p w14:paraId="02D9A5B5" w14:textId="70DCA04F" w:rsidR="00C432F8" w:rsidRPr="004F7C5E" w:rsidRDefault="1ABD9C3B" w:rsidP="618D47FD">
      <w:pPr>
        <w:spacing w:line="240" w:lineRule="auto"/>
        <w:jc w:val="both"/>
        <w:rPr>
          <w:rFonts w:asciiTheme="minorHAnsi" w:eastAsia="Calibri" w:hAnsiTheme="minorHAnsi" w:cstheme="minorBidi"/>
        </w:rPr>
      </w:pPr>
      <w:proofErr w:type="gramStart"/>
      <w:r w:rsidRPr="618D47FD">
        <w:rPr>
          <w:rFonts w:asciiTheme="minorHAnsi" w:eastAsia="Calibri" w:hAnsiTheme="minorHAnsi" w:cstheme="minorBidi"/>
        </w:rPr>
        <w:t>In order to</w:t>
      </w:r>
      <w:proofErr w:type="gramEnd"/>
      <w:r w:rsidRPr="618D47FD">
        <w:rPr>
          <w:rFonts w:asciiTheme="minorHAnsi" w:eastAsia="Calibri" w:hAnsiTheme="minorHAnsi" w:cstheme="minorBidi"/>
        </w:rPr>
        <w:t xml:space="preserve"> arrange a SSSI monitoring survey,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The first step in this process is identifying the landowner and, where relevant, the occupier (jointly referred to as the landholders) and their associated contact details. </w:t>
      </w:r>
    </w:p>
    <w:p w14:paraId="389A7823" w14:textId="6BB6AE0D" w:rsidR="008E1F22" w:rsidRPr="008E1F22" w:rsidRDefault="008E1F22" w:rsidP="00C432F8">
      <w:pPr>
        <w:spacing w:line="240" w:lineRule="auto"/>
        <w:jc w:val="both"/>
        <w:rPr>
          <w:rFonts w:cs="Arial"/>
          <w:szCs w:val="24"/>
        </w:rPr>
      </w:pPr>
      <w:r w:rsidRPr="008E1F22">
        <w:rPr>
          <w:rFonts w:cs="Arial"/>
          <w:szCs w:val="24"/>
        </w:rPr>
        <w:t xml:space="preserve">This contract will identify the landholders and their associated contact details across three sets of priority SSSIs. The </w:t>
      </w:r>
      <w:proofErr w:type="gramStart"/>
      <w:r w:rsidRPr="008E1F22">
        <w:rPr>
          <w:rFonts w:cs="Arial"/>
          <w:szCs w:val="24"/>
        </w:rPr>
        <w:t>first priority</w:t>
      </w:r>
      <w:proofErr w:type="gramEnd"/>
      <w:r w:rsidRPr="008E1F22">
        <w:rPr>
          <w:rFonts w:cs="Arial"/>
          <w:szCs w:val="24"/>
        </w:rPr>
        <w:t xml:space="preserve"> comprises 29 SSSIs, covering 47,262ha of land. The second priority comprises a maximum of 6</w:t>
      </w:r>
      <w:r w:rsidR="00473262">
        <w:rPr>
          <w:rFonts w:cs="Arial"/>
          <w:szCs w:val="24"/>
        </w:rPr>
        <w:t>4</w:t>
      </w:r>
      <w:r w:rsidRPr="008E1F22">
        <w:rPr>
          <w:rFonts w:cs="Arial"/>
          <w:szCs w:val="24"/>
        </w:rPr>
        <w:t xml:space="preserve"> SSSIs, covering a maximum </w:t>
      </w:r>
      <w:r w:rsidRPr="0016359D">
        <w:rPr>
          <w:rFonts w:cs="Arial"/>
          <w:szCs w:val="24"/>
        </w:rPr>
        <w:t xml:space="preserve">of </w:t>
      </w:r>
      <w:r w:rsidR="0016359D" w:rsidRPr="0016359D">
        <w:rPr>
          <w:rFonts w:cs="Arial"/>
          <w:szCs w:val="24"/>
        </w:rPr>
        <w:t>23,702</w:t>
      </w:r>
      <w:r w:rsidRPr="0016359D">
        <w:rPr>
          <w:rFonts w:cs="Arial"/>
          <w:szCs w:val="24"/>
        </w:rPr>
        <w:t xml:space="preserve"> </w:t>
      </w:r>
      <w:r w:rsidRPr="008E1F22">
        <w:rPr>
          <w:rFonts w:cs="Arial"/>
          <w:szCs w:val="24"/>
        </w:rPr>
        <w:t>ha of land. The third priority comprises 2</w:t>
      </w:r>
      <w:r w:rsidR="0016359D">
        <w:rPr>
          <w:rFonts w:cs="Arial"/>
          <w:szCs w:val="24"/>
        </w:rPr>
        <w:t>3</w:t>
      </w:r>
      <w:r w:rsidRPr="008E1F22">
        <w:rPr>
          <w:rFonts w:cs="Arial"/>
          <w:szCs w:val="24"/>
        </w:rPr>
        <w:t xml:space="preserve"> SSSIs </w:t>
      </w:r>
      <w:r w:rsidRPr="0016359D">
        <w:rPr>
          <w:rFonts w:cs="Arial"/>
          <w:szCs w:val="24"/>
        </w:rPr>
        <w:t xml:space="preserve">covering </w:t>
      </w:r>
      <w:r w:rsidR="0016359D" w:rsidRPr="0016359D">
        <w:rPr>
          <w:rFonts w:cs="Arial"/>
          <w:szCs w:val="24"/>
        </w:rPr>
        <w:t>28,782</w:t>
      </w:r>
      <w:r w:rsidRPr="0016359D">
        <w:rPr>
          <w:rFonts w:cs="Arial"/>
          <w:szCs w:val="24"/>
        </w:rPr>
        <w:t xml:space="preserve"> </w:t>
      </w:r>
      <w:r w:rsidRPr="008E1F22">
        <w:rPr>
          <w:rFonts w:cs="Arial"/>
          <w:szCs w:val="24"/>
        </w:rPr>
        <w:t>ha of land. Please clearly cost for these three lots of work individually as part of the whole project costings.</w:t>
      </w:r>
    </w:p>
    <w:p w14:paraId="11397B9B" w14:textId="1DFE1C90" w:rsidR="00E26658" w:rsidRDefault="00970C02" w:rsidP="00C432F8">
      <w:pPr>
        <w:spacing w:line="240" w:lineRule="auto"/>
        <w:jc w:val="both"/>
        <w:rPr>
          <w:rFonts w:asciiTheme="minorHAnsi" w:eastAsia="Calibri" w:hAnsiTheme="minorHAnsi" w:cstheme="minorHAnsi"/>
        </w:rPr>
      </w:pPr>
      <w:r>
        <w:rPr>
          <w:rFonts w:asciiTheme="minorHAnsi" w:eastAsia="Calibri" w:hAnsiTheme="minorHAnsi" w:cstheme="minorHAnsi"/>
        </w:rPr>
        <w:t>During this process</w:t>
      </w:r>
      <w:r w:rsidR="00E26658">
        <w:rPr>
          <w:rFonts w:asciiTheme="minorHAnsi" w:eastAsia="Calibri" w:hAnsiTheme="minorHAnsi" w:cstheme="minorHAnsi"/>
        </w:rPr>
        <w:t>, the contractor will:</w:t>
      </w:r>
    </w:p>
    <w:p w14:paraId="7AC6AB5C" w14:textId="75D21E49" w:rsidR="00E26658" w:rsidRDefault="00970C02"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At all times adhere to Natural England’s GDPR policy (as outlined above)</w:t>
      </w:r>
      <w:r w:rsidR="00F41815">
        <w:rPr>
          <w:rFonts w:asciiTheme="minorHAnsi" w:eastAsia="Calibri" w:hAnsiTheme="minorHAnsi" w:cstheme="minorHAnsi"/>
        </w:rPr>
        <w:t xml:space="preserve"> and use suitable file protection and secure sharing protocols throughout, as agreed with Natural England. </w:t>
      </w:r>
    </w:p>
    <w:p w14:paraId="3AA1D623" w14:textId="52564C0E" w:rsidR="00881BFB" w:rsidRDefault="00881BFB"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Use all potential sources of information to collate and/or obtain all up-to-date tenure information and landholder contact details for each SSSI (sites to be confirmed by Natural England on award of the contract). </w:t>
      </w:r>
    </w:p>
    <w:p w14:paraId="6A212EDB" w14:textId="7FD60578" w:rsidR="0086714F" w:rsidRDefault="0086714F"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Produce </w:t>
      </w:r>
      <w:r w:rsidR="006F3F97">
        <w:rPr>
          <w:rFonts w:asciiTheme="minorHAnsi" w:eastAsia="Calibri" w:hAnsiTheme="minorHAnsi" w:cstheme="minorHAnsi"/>
        </w:rPr>
        <w:t>Arc-</w:t>
      </w:r>
      <w:r>
        <w:rPr>
          <w:rFonts w:asciiTheme="minorHAnsi" w:eastAsia="Calibri" w:hAnsiTheme="minorHAnsi" w:cstheme="minorHAnsi"/>
        </w:rPr>
        <w:t>GIS</w:t>
      </w:r>
      <w:r w:rsidR="006F3F97">
        <w:rPr>
          <w:rFonts w:asciiTheme="minorHAnsi" w:eastAsia="Calibri" w:hAnsiTheme="minorHAnsi" w:cstheme="minorHAnsi"/>
        </w:rPr>
        <w:t xml:space="preserve"> </w:t>
      </w:r>
      <w:r>
        <w:rPr>
          <w:rFonts w:asciiTheme="minorHAnsi" w:eastAsia="Calibri" w:hAnsiTheme="minorHAnsi" w:cstheme="minorHAnsi"/>
        </w:rPr>
        <w:t xml:space="preserve">compatible </w:t>
      </w:r>
      <w:r w:rsidR="006F3F97">
        <w:rPr>
          <w:rFonts w:asciiTheme="minorHAnsi" w:eastAsia="Calibri" w:hAnsiTheme="minorHAnsi" w:cstheme="minorHAnsi"/>
        </w:rPr>
        <w:t xml:space="preserve">tenure maps and shapefiles of each SSSI, along with an ‘Access Contacts for Surveyors’ spreadsheet </w:t>
      </w:r>
      <w:r w:rsidR="00F41815">
        <w:rPr>
          <w:rFonts w:asciiTheme="minorHAnsi" w:eastAsia="Calibri" w:hAnsiTheme="minorHAnsi" w:cstheme="minorHAnsi"/>
        </w:rPr>
        <w:t xml:space="preserve">which can be cross referenced with each other. </w:t>
      </w:r>
    </w:p>
    <w:p w14:paraId="21D51BF3" w14:textId="77777777" w:rsidR="00970C02" w:rsidRPr="00970C02" w:rsidRDefault="00970C02" w:rsidP="00970C02">
      <w:pPr>
        <w:spacing w:line="240" w:lineRule="auto"/>
        <w:jc w:val="both"/>
        <w:rPr>
          <w:rFonts w:asciiTheme="minorHAnsi" w:eastAsia="Calibri" w:hAnsiTheme="minorHAnsi" w:cstheme="minorHAnsi"/>
        </w:rPr>
      </w:pPr>
    </w:p>
    <w:p w14:paraId="4EACB83E" w14:textId="09C92D71" w:rsidR="005619FE" w:rsidRPr="00584641" w:rsidRDefault="005619FE" w:rsidP="005619FE">
      <w:pPr>
        <w:jc w:val="both"/>
        <w:rPr>
          <w:rFonts w:asciiTheme="minorHAnsi" w:eastAsia="Calibri" w:hAnsiTheme="minorHAnsi" w:cstheme="minorHAnsi"/>
          <w:b/>
          <w:bCs/>
        </w:rPr>
      </w:pPr>
      <w:r w:rsidRPr="00584641">
        <w:rPr>
          <w:rFonts w:asciiTheme="minorHAnsi" w:eastAsia="Calibri" w:hAnsiTheme="minorHAnsi" w:cstheme="minorHAnsi"/>
          <w:b/>
          <w:bCs/>
        </w:rPr>
        <w:t>Resources available to the contractor</w:t>
      </w:r>
    </w:p>
    <w:p w14:paraId="5324FC23" w14:textId="468B2EC0" w:rsidR="005619FE" w:rsidRPr="00584641" w:rsidRDefault="005619FE" w:rsidP="005619FE">
      <w:pPr>
        <w:jc w:val="both"/>
        <w:rPr>
          <w:rFonts w:asciiTheme="minorHAnsi" w:eastAsia="Calibri" w:hAnsiTheme="minorHAnsi" w:cstheme="minorHAnsi"/>
        </w:rPr>
      </w:pPr>
      <w:r w:rsidRPr="00584641">
        <w:rPr>
          <w:rFonts w:asciiTheme="minorHAnsi" w:eastAsia="Calibri" w:hAnsiTheme="minorHAnsi" w:cstheme="minorHAnsi"/>
        </w:rPr>
        <w:t xml:space="preserve">On contract award, in addition to the primary dataset described </w:t>
      </w:r>
      <w:r w:rsidR="00B86364" w:rsidRPr="00584641">
        <w:rPr>
          <w:rFonts w:asciiTheme="minorHAnsi" w:eastAsia="Calibri" w:hAnsiTheme="minorHAnsi" w:cstheme="minorHAnsi"/>
        </w:rPr>
        <w:t>below</w:t>
      </w:r>
      <w:r w:rsidRPr="00584641">
        <w:rPr>
          <w:rFonts w:asciiTheme="minorHAnsi" w:eastAsia="Calibri" w:hAnsiTheme="minorHAnsi" w:cstheme="minorHAnsi"/>
        </w:rPr>
        <w:t xml:space="preserve">, the contractor will be supplied with </w:t>
      </w:r>
      <w:r w:rsidR="00B86364" w:rsidRPr="00584641">
        <w:rPr>
          <w:rFonts w:asciiTheme="minorHAnsi" w:eastAsia="Calibri" w:hAnsiTheme="minorHAnsi" w:cstheme="minorHAnsi"/>
        </w:rPr>
        <w:t>the following</w:t>
      </w:r>
      <w:r w:rsidRPr="00584641">
        <w:rPr>
          <w:rFonts w:asciiTheme="minorHAnsi" w:eastAsia="Calibri" w:hAnsiTheme="minorHAnsi" w:cstheme="minorHAnsi"/>
        </w:rPr>
        <w:t xml:space="preserve"> resources:</w:t>
      </w:r>
    </w:p>
    <w:p w14:paraId="4CE9ADD8" w14:textId="3E80180E" w:rsidR="005619FE" w:rsidRPr="00584641" w:rsidRDefault="005619FE" w:rsidP="00FA124C">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A suggested template for creating ‘Access </w:t>
      </w:r>
      <w:r w:rsidR="00B86364" w:rsidRPr="00584641">
        <w:rPr>
          <w:rFonts w:asciiTheme="minorHAnsi" w:eastAsia="Calibri" w:hAnsiTheme="minorHAnsi" w:cstheme="minorHAnsi"/>
        </w:rPr>
        <w:t>Contacts for Surveyors’ sp</w:t>
      </w:r>
      <w:r w:rsidRPr="00584641">
        <w:rPr>
          <w:rFonts w:asciiTheme="minorHAnsi" w:eastAsia="Calibri" w:hAnsiTheme="minorHAnsi" w:cstheme="minorHAnsi"/>
        </w:rPr>
        <w:t>readsheets in Excel</w:t>
      </w:r>
    </w:p>
    <w:p w14:paraId="2DD0E0CF" w14:textId="67BF21D2"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Information regarding which </w:t>
      </w:r>
      <w:r w:rsidR="00AD755E" w:rsidRPr="00584641">
        <w:rPr>
          <w:rFonts w:asciiTheme="minorHAnsi" w:eastAsia="Calibri" w:hAnsiTheme="minorHAnsi" w:cstheme="minorHAnsi"/>
        </w:rPr>
        <w:t>SSSIs</w:t>
      </w:r>
      <w:r w:rsidRPr="00584641">
        <w:rPr>
          <w:rFonts w:asciiTheme="minorHAnsi" w:eastAsia="Calibri" w:hAnsiTheme="minorHAnsi" w:cstheme="minorHAnsi"/>
        </w:rPr>
        <w:t xml:space="preserve"> we require tenure information for and an order of priority for these sites</w:t>
      </w:r>
    </w:p>
    <w:p w14:paraId="79138DAF" w14:textId="77777777" w:rsidR="00AD755E" w:rsidRPr="00584641" w:rsidRDefault="00AD755E" w:rsidP="00AD755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Shapefiles of each SSSI</w:t>
      </w:r>
    </w:p>
    <w:p w14:paraId="414D3B84" w14:textId="77777777"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 designated contact within the SME team at NE</w:t>
      </w:r>
    </w:p>
    <w:p w14:paraId="4AF11A62" w14:textId="77777777" w:rsidR="005619FE" w:rsidRPr="00584641" w:rsidRDefault="005619FE" w:rsidP="005619FE">
      <w:pPr>
        <w:spacing w:before="0" w:after="160" w:line="256" w:lineRule="auto"/>
        <w:contextualSpacing/>
        <w:jc w:val="both"/>
        <w:rPr>
          <w:rFonts w:asciiTheme="minorHAnsi" w:eastAsia="Calibri" w:hAnsiTheme="minorHAnsi" w:cstheme="minorHAnsi"/>
        </w:rPr>
      </w:pPr>
    </w:p>
    <w:p w14:paraId="26E1ECEF" w14:textId="2726C0DA" w:rsidR="00AD755E" w:rsidRDefault="005619FE" w:rsidP="00AD755E">
      <w:p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All supplied documents and processes can be discussed and amended if appropriate during the contract set-up process.</w:t>
      </w:r>
    </w:p>
    <w:p w14:paraId="5088D53B" w14:textId="77777777" w:rsidR="00584641" w:rsidRDefault="00584641" w:rsidP="00AD755E">
      <w:pPr>
        <w:spacing w:before="0" w:after="160" w:line="256" w:lineRule="auto"/>
        <w:contextualSpacing/>
        <w:jc w:val="both"/>
        <w:rPr>
          <w:rFonts w:ascii="Calibri" w:eastAsia="Calibri" w:hAnsi="Calibri" w:cs="Arial"/>
        </w:rPr>
      </w:pPr>
    </w:p>
    <w:p w14:paraId="7C3BDE62" w14:textId="77777777" w:rsidR="00584641" w:rsidRDefault="00584641" w:rsidP="00AD755E">
      <w:pPr>
        <w:spacing w:before="0" w:after="160" w:line="256" w:lineRule="auto"/>
        <w:contextualSpacing/>
        <w:jc w:val="both"/>
        <w:rPr>
          <w:rFonts w:ascii="Calibri" w:eastAsia="Calibri" w:hAnsi="Calibri" w:cs="Arial"/>
        </w:rPr>
      </w:pPr>
    </w:p>
    <w:p w14:paraId="237A4185" w14:textId="01848D5B" w:rsidR="005619FE" w:rsidRPr="00584641" w:rsidRDefault="00AD755E" w:rsidP="005619FE">
      <w:pPr>
        <w:spacing w:line="240" w:lineRule="auto"/>
        <w:jc w:val="both"/>
        <w:rPr>
          <w:rFonts w:asciiTheme="minorHAnsi" w:eastAsia="Calibri" w:hAnsiTheme="minorHAnsi" w:cstheme="minorHAnsi"/>
          <w:b/>
          <w:bCs/>
        </w:rPr>
      </w:pPr>
      <w:r w:rsidRPr="00584641">
        <w:rPr>
          <w:rFonts w:asciiTheme="minorHAnsi" w:eastAsia="Calibri" w:hAnsiTheme="minorHAnsi" w:cstheme="minorHAnsi"/>
          <w:b/>
          <w:bCs/>
        </w:rPr>
        <w:t>T</w:t>
      </w:r>
      <w:r w:rsidR="005619FE" w:rsidRPr="00584641">
        <w:rPr>
          <w:rFonts w:asciiTheme="minorHAnsi" w:eastAsia="Calibri" w:hAnsiTheme="minorHAnsi" w:cstheme="minorHAnsi"/>
          <w:b/>
          <w:bCs/>
        </w:rPr>
        <w:t>he primary dataset</w:t>
      </w:r>
    </w:p>
    <w:p w14:paraId="1CD60A1E" w14:textId="2FE0B2A5" w:rsidR="00AD755E" w:rsidRPr="00584641" w:rsidRDefault="00AD755E"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t xml:space="preserve">The primary dataset comprises two </w:t>
      </w:r>
      <w:r w:rsidR="00FC1B8F" w:rsidRPr="00584641">
        <w:rPr>
          <w:rFonts w:asciiTheme="minorHAnsi" w:eastAsia="Calibri" w:hAnsiTheme="minorHAnsi" w:cstheme="minorHAnsi"/>
        </w:rPr>
        <w:t xml:space="preserve">sources of information that Natural England holds for the landholders on a SSSI. </w:t>
      </w:r>
    </w:p>
    <w:p w14:paraId="54D20F51" w14:textId="1E26D343" w:rsidR="00FC1B8F" w:rsidRPr="00584641" w:rsidRDefault="00FC1B8F"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lastRenderedPageBreak/>
        <w:t xml:space="preserve">The first of these is </w:t>
      </w:r>
      <w:r w:rsidR="00645308" w:rsidRPr="00584641">
        <w:rPr>
          <w:rFonts w:asciiTheme="minorHAnsi" w:eastAsia="Calibri" w:hAnsiTheme="minorHAnsi" w:cstheme="minorHAnsi"/>
        </w:rPr>
        <w:t>a data download of all the Corporate and Commercial titles, extracted from the Land Registry, on each of the SSSIs</w:t>
      </w:r>
      <w:r w:rsidR="00F01ECD" w:rsidRPr="00584641">
        <w:rPr>
          <w:rFonts w:asciiTheme="minorHAnsi" w:eastAsia="Calibri" w:hAnsiTheme="minorHAnsi" w:cstheme="minorHAnsi"/>
        </w:rPr>
        <w:t xml:space="preserve">. This data download will not include any information on titles held by private landowners or any information on occupiers on the land. </w:t>
      </w:r>
      <w:r w:rsidR="00493EA7" w:rsidRPr="00584641">
        <w:rPr>
          <w:rFonts w:asciiTheme="minorHAnsi" w:eastAsia="Calibri" w:hAnsiTheme="minorHAnsi" w:cstheme="minorHAnsi"/>
        </w:rPr>
        <w:t xml:space="preserve">This source of information will be accurate and up to date. </w:t>
      </w:r>
    </w:p>
    <w:p w14:paraId="217395E6" w14:textId="6DD0E70F" w:rsidR="00C432F8" w:rsidRPr="00584641" w:rsidRDefault="0FC80C24" w:rsidP="09235005">
      <w:pPr>
        <w:spacing w:line="240" w:lineRule="auto"/>
        <w:jc w:val="both"/>
        <w:rPr>
          <w:rFonts w:asciiTheme="minorHAnsi" w:eastAsia="Calibri" w:hAnsiTheme="minorHAnsi" w:cstheme="minorBidi"/>
        </w:rPr>
      </w:pPr>
      <w:r w:rsidRPr="5BE69F16">
        <w:rPr>
          <w:rFonts w:asciiTheme="minorHAnsi" w:eastAsia="Calibri" w:hAnsiTheme="minorHAnsi" w:cstheme="minorBidi"/>
        </w:rPr>
        <w:t xml:space="preserve">The second dataset </w:t>
      </w:r>
      <w:r w:rsidR="0E0B934C" w:rsidRPr="5BE69F16">
        <w:rPr>
          <w:rFonts w:asciiTheme="minorHAnsi" w:eastAsia="Calibri" w:hAnsiTheme="minorHAnsi" w:cstheme="minorBidi"/>
        </w:rPr>
        <w:t xml:space="preserve">is the </w:t>
      </w:r>
      <w:r w:rsidR="669D62CE" w:rsidRPr="5BE69F16">
        <w:rPr>
          <w:rFonts w:asciiTheme="minorHAnsi" w:eastAsia="Calibri" w:hAnsiTheme="minorHAnsi" w:cstheme="minorBidi"/>
        </w:rPr>
        <w:t xml:space="preserve">contact database </w:t>
      </w:r>
      <w:r w:rsidR="0E0B934C" w:rsidRPr="5BE69F16">
        <w:rPr>
          <w:rFonts w:asciiTheme="minorHAnsi" w:eastAsia="Calibri" w:hAnsiTheme="minorHAnsi" w:cstheme="minorBidi"/>
        </w:rPr>
        <w:t xml:space="preserve">held by Natural England </w:t>
      </w:r>
      <w:r w:rsidR="669D62CE" w:rsidRPr="5BE69F16">
        <w:rPr>
          <w:rFonts w:asciiTheme="minorHAnsi" w:eastAsia="Calibri" w:hAnsiTheme="minorHAnsi" w:cstheme="minorBidi"/>
        </w:rPr>
        <w:t xml:space="preserve">of landholders </w:t>
      </w:r>
      <w:r w:rsidR="0E0B934C" w:rsidRPr="5BE69F16">
        <w:rPr>
          <w:rFonts w:asciiTheme="minorHAnsi" w:eastAsia="Calibri" w:hAnsiTheme="minorHAnsi" w:cstheme="minorBidi"/>
        </w:rPr>
        <w:t>on each</w:t>
      </w:r>
      <w:r w:rsidR="669D62CE" w:rsidRPr="5BE69F16">
        <w:rPr>
          <w:rFonts w:asciiTheme="minorHAnsi" w:eastAsia="Calibri" w:hAnsiTheme="minorHAnsi" w:cstheme="minorBidi"/>
        </w:rPr>
        <w:t xml:space="preserve"> SSSI</w:t>
      </w:r>
      <w:r w:rsidR="0E0B934C" w:rsidRPr="5BE69F16">
        <w:rPr>
          <w:rFonts w:asciiTheme="minorHAnsi" w:eastAsia="Calibri" w:hAnsiTheme="minorHAnsi" w:cstheme="minorBidi"/>
        </w:rPr>
        <w:t>. T</w:t>
      </w:r>
      <w:r w:rsidR="669D62CE" w:rsidRPr="5BE69F16">
        <w:rPr>
          <w:rFonts w:asciiTheme="minorHAnsi" w:eastAsia="Calibri" w:hAnsiTheme="minorHAnsi" w:cstheme="minorBidi"/>
        </w:rPr>
        <w:t xml:space="preserve">he information we hold for the sites to be surveyed in 2026/27 will be supplied to the contractor and will contain phone numbers, email addresses and/or postal addresses for landholders but is not necessarily </w:t>
      </w:r>
      <w:r w:rsidR="4A252C09" w:rsidRPr="5BE69F16">
        <w:rPr>
          <w:rFonts w:asciiTheme="minorHAnsi" w:eastAsia="Calibri" w:hAnsiTheme="minorHAnsi" w:cstheme="minorBidi"/>
        </w:rPr>
        <w:t xml:space="preserve">up to date or </w:t>
      </w:r>
      <w:r w:rsidR="669D62CE" w:rsidRPr="5BE69F16">
        <w:rPr>
          <w:rFonts w:asciiTheme="minorHAnsi" w:eastAsia="Calibri" w:hAnsiTheme="minorHAnsi" w:cstheme="minorBidi"/>
        </w:rPr>
        <w:t>exhaustive. It is also not spatially referenced. Therefore, this data set will not always include all the information that will be required for identifying the landholders at a site.</w:t>
      </w:r>
      <w:r w:rsidR="1959065F" w:rsidRPr="5BE69F16">
        <w:rPr>
          <w:rFonts w:asciiTheme="minorHAnsi" w:eastAsia="Calibri" w:hAnsiTheme="minorHAnsi" w:cstheme="minorBidi"/>
        </w:rPr>
        <w:t xml:space="preserve"> Therefore, this source of information should not be </w:t>
      </w:r>
      <w:r w:rsidR="509AC99D" w:rsidRPr="5BE69F16">
        <w:rPr>
          <w:rFonts w:asciiTheme="minorHAnsi" w:eastAsia="Calibri" w:hAnsiTheme="minorHAnsi" w:cstheme="minorBidi"/>
        </w:rPr>
        <w:t>cross referenced with other sources of information,</w:t>
      </w:r>
      <w:r w:rsidR="6146ACFE" w:rsidRPr="5BE69F16">
        <w:rPr>
          <w:rFonts w:asciiTheme="minorHAnsi" w:eastAsia="Calibri" w:hAnsiTheme="minorHAnsi" w:cstheme="minorBidi"/>
        </w:rPr>
        <w:t xml:space="preserve"> such as additional Land Registry searches, or </w:t>
      </w:r>
      <w:proofErr w:type="spellStart"/>
      <w:r w:rsidR="6146ACFE" w:rsidRPr="5BE69F16">
        <w:rPr>
          <w:rFonts w:asciiTheme="minorHAnsi" w:eastAsia="Calibri" w:hAnsiTheme="minorHAnsi" w:cstheme="minorBidi"/>
        </w:rPr>
        <w:t>TraceIQ</w:t>
      </w:r>
      <w:proofErr w:type="spellEnd"/>
      <w:r w:rsidR="6146ACFE" w:rsidRPr="5BE69F16">
        <w:rPr>
          <w:rFonts w:asciiTheme="minorHAnsi" w:eastAsia="Calibri" w:hAnsiTheme="minorHAnsi" w:cstheme="minorBidi"/>
        </w:rPr>
        <w:t xml:space="preserve"> searches,</w:t>
      </w:r>
      <w:r w:rsidR="509AC99D" w:rsidRPr="5BE69F16">
        <w:rPr>
          <w:rFonts w:asciiTheme="minorHAnsi" w:eastAsia="Calibri" w:hAnsiTheme="minorHAnsi" w:cstheme="minorBidi"/>
        </w:rPr>
        <w:t xml:space="preserve"> rather than taken as accurate at face value. </w:t>
      </w:r>
      <w:r w:rsidR="1959065F" w:rsidRPr="5BE69F16">
        <w:rPr>
          <w:rFonts w:asciiTheme="minorHAnsi" w:eastAsia="Calibri" w:hAnsiTheme="minorHAnsi" w:cstheme="minorBidi"/>
        </w:rPr>
        <w:t xml:space="preserve"> </w:t>
      </w:r>
    </w:p>
    <w:p w14:paraId="64F73057" w14:textId="77777777" w:rsidR="002F6B3B" w:rsidRDefault="002F6B3B" w:rsidP="00842427">
      <w:pPr>
        <w:jc w:val="both"/>
        <w:rPr>
          <w:rFonts w:ascii="Calibri" w:eastAsia="Calibri" w:hAnsi="Calibri" w:cs="Arial"/>
        </w:rPr>
      </w:pPr>
    </w:p>
    <w:p w14:paraId="59FBD633" w14:textId="4B3F75A6" w:rsidR="00584641" w:rsidRPr="00F67B43" w:rsidRDefault="00584641" w:rsidP="00584641">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F67B43">
        <w:rPr>
          <w:rFonts w:asciiTheme="minorHAnsi" w:eastAsia="Calibri" w:hAnsiTheme="minorHAnsi" w:cstheme="minorHAnsi"/>
          <w:b/>
          <w:bCs/>
          <w:sz w:val="28"/>
          <w:szCs w:val="28"/>
        </w:rPr>
        <w:t>3</w:t>
      </w:r>
      <w:r w:rsidR="001F17A6" w:rsidRPr="00F67B43">
        <w:rPr>
          <w:rFonts w:asciiTheme="minorHAnsi" w:eastAsia="Calibri" w:hAnsiTheme="minorHAnsi" w:cstheme="minorHAnsi"/>
          <w:b/>
          <w:bCs/>
          <w:sz w:val="28"/>
          <w:szCs w:val="28"/>
        </w:rPr>
        <w:t xml:space="preserve"> </w:t>
      </w:r>
      <w:r w:rsidRPr="00F67B43">
        <w:rPr>
          <w:rFonts w:asciiTheme="minorHAnsi" w:eastAsia="Calibri" w:hAnsiTheme="minorHAnsi" w:cstheme="minorHAnsi"/>
          <w:b/>
          <w:bCs/>
          <w:sz w:val="28"/>
          <w:szCs w:val="28"/>
        </w:rPr>
        <w:t>Summary of Outputs</w:t>
      </w:r>
    </w:p>
    <w:p w14:paraId="2D5559AA" w14:textId="77777777" w:rsidR="00584641" w:rsidRPr="00F67B43" w:rsidRDefault="00584641" w:rsidP="00584641">
      <w:pPr>
        <w:spacing w:before="0" w:after="160" w:line="256" w:lineRule="auto"/>
        <w:contextualSpacing/>
        <w:jc w:val="both"/>
        <w:rPr>
          <w:rFonts w:asciiTheme="minorHAnsi" w:eastAsia="Calibri" w:hAnsiTheme="minorHAnsi" w:cstheme="minorHAnsi"/>
          <w:color w:val="EE0000"/>
          <w:sz w:val="22"/>
        </w:rPr>
      </w:pPr>
    </w:p>
    <w:p w14:paraId="67AF5DA8" w14:textId="725FDD22" w:rsidR="00F67B43" w:rsidRPr="00F67B43" w:rsidRDefault="00584641"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Site-by-site summaries of progress supplied to Natural England in advance of, or during, each planned project meeting, including the outcomes of searches on each source of information. </w:t>
      </w:r>
    </w:p>
    <w:p w14:paraId="2A8EB97C" w14:textId="72D4CBC6" w:rsidR="00F41815" w:rsidRPr="003B235F" w:rsidRDefault="00584641" w:rsidP="00C44B8A">
      <w:pPr>
        <w:numPr>
          <w:ilvl w:val="0"/>
          <w:numId w:val="21"/>
        </w:numPr>
        <w:spacing w:before="0" w:after="160" w:line="240" w:lineRule="auto"/>
        <w:contextualSpacing/>
        <w:jc w:val="both"/>
        <w:rPr>
          <w:rFonts w:ascii="Calibri" w:eastAsia="Calibri" w:hAnsi="Calibri" w:cs="Arial"/>
        </w:rPr>
      </w:pPr>
      <w:r w:rsidRPr="003B235F">
        <w:rPr>
          <w:rFonts w:asciiTheme="minorHAnsi" w:eastAsia="Calibri" w:hAnsiTheme="minorHAnsi" w:cstheme="minorHAnsi"/>
        </w:rPr>
        <w:t>A final ‘Access Contacts for Surveyors’ spreadsheet for each SSSI, detailing all landholders within the SSSI, their respective contact details and any other pertinent information</w:t>
      </w:r>
      <w:r w:rsidR="006273DD" w:rsidRPr="003B235F">
        <w:rPr>
          <w:rFonts w:asciiTheme="minorHAnsi" w:eastAsia="Calibri" w:hAnsiTheme="minorHAnsi" w:cstheme="minorHAnsi"/>
        </w:rPr>
        <w:t xml:space="preserve"> regarding access or tenure to a site. </w:t>
      </w:r>
      <w:r w:rsidR="004E1645" w:rsidRPr="003B235F">
        <w:rPr>
          <w:rFonts w:asciiTheme="minorHAnsi" w:eastAsia="Calibri" w:hAnsiTheme="minorHAnsi" w:cstheme="minorHAnsi"/>
        </w:rPr>
        <w:t xml:space="preserve">Contact details should include a phone number, email address and postal address. In instances where all three methods of contact cannot be identified, as many as possible should be sought. In instances where there are multiple potential contact numbers, email addresses etc per landholder, all should be provided (for example, where the land is owned by a business, both information about the business and the key point of contact should be provided). </w:t>
      </w:r>
      <w:r w:rsidR="00F41815" w:rsidRPr="003B235F">
        <w:rPr>
          <w:rFonts w:asciiTheme="minorHAnsi" w:eastAsia="Calibri" w:hAnsiTheme="minorHAnsi" w:cstheme="minorHAnsi"/>
        </w:rPr>
        <w:t>A confidence level should be assigned to each contact</w:t>
      </w:r>
      <w:r w:rsidR="003B235F" w:rsidRPr="003B235F">
        <w:rPr>
          <w:rFonts w:asciiTheme="minorHAnsi" w:eastAsia="Calibri" w:hAnsiTheme="minorHAnsi" w:cstheme="minorHAnsi"/>
        </w:rPr>
        <w:t xml:space="preserve">, indicating the level of certainty that they are the correct landholder on the associated parcel. This confidence level should be obtained using </w:t>
      </w:r>
      <w:proofErr w:type="spellStart"/>
      <w:r w:rsidR="003B235F" w:rsidRPr="003B235F">
        <w:rPr>
          <w:rFonts w:asciiTheme="minorHAnsi" w:eastAsia="Calibri" w:hAnsiTheme="minorHAnsi" w:cstheme="minorHAnsi"/>
        </w:rPr>
        <w:t>TraceIQ</w:t>
      </w:r>
      <w:proofErr w:type="spellEnd"/>
      <w:r w:rsidR="003B235F" w:rsidRPr="003B235F">
        <w:rPr>
          <w:rFonts w:asciiTheme="minorHAnsi" w:eastAsia="Calibri" w:hAnsiTheme="minorHAnsi" w:cstheme="minorHAnsi"/>
        </w:rPr>
        <w:t xml:space="preserve"> or a suitable alternative.</w:t>
      </w:r>
    </w:p>
    <w:p w14:paraId="64D4C1B4" w14:textId="775EC6FB" w:rsidR="00F67B43" w:rsidRDefault="00F67B43" w:rsidP="65B9ED4B">
      <w:pPr>
        <w:numPr>
          <w:ilvl w:val="0"/>
          <w:numId w:val="21"/>
        </w:numPr>
        <w:spacing w:before="0" w:after="160" w:line="256" w:lineRule="auto"/>
        <w:contextualSpacing/>
        <w:jc w:val="both"/>
        <w:rPr>
          <w:rFonts w:asciiTheme="minorHAnsi" w:eastAsia="Calibri" w:hAnsiTheme="minorHAnsi" w:cstheme="minorBidi"/>
        </w:rPr>
      </w:pPr>
      <w:r w:rsidRPr="65B9ED4B">
        <w:rPr>
          <w:rFonts w:asciiTheme="minorHAnsi" w:eastAsia="Calibri" w:hAnsiTheme="minorHAnsi" w:cstheme="minorBidi"/>
        </w:rPr>
        <w:t>A</w:t>
      </w:r>
      <w:r w:rsidR="00584641" w:rsidRPr="65B9ED4B">
        <w:rPr>
          <w:rFonts w:asciiTheme="minorHAnsi" w:eastAsia="Calibri" w:hAnsiTheme="minorHAnsi" w:cstheme="minorBidi"/>
        </w:rPr>
        <w:t xml:space="preserve"> securely shared, GDPR-compliant and ArcGIS-compatible labelled tenure map </w:t>
      </w:r>
      <w:r w:rsidR="1A7DE6C0" w:rsidRPr="65B9ED4B">
        <w:rPr>
          <w:rFonts w:asciiTheme="minorHAnsi" w:eastAsia="Calibri" w:hAnsiTheme="minorHAnsi" w:cstheme="minorBidi"/>
        </w:rPr>
        <w:t>and shapefiles f</w:t>
      </w:r>
      <w:r w:rsidR="00584641" w:rsidRPr="65B9ED4B">
        <w:rPr>
          <w:rFonts w:asciiTheme="minorHAnsi" w:eastAsia="Calibri" w:hAnsiTheme="minorHAnsi" w:cstheme="minorBidi"/>
        </w:rPr>
        <w:t>or each SSSI which can be cross-referenced with the ‘Access Contacts for Surveyors’ spreadsheet for the purposes of arranging survey access.</w:t>
      </w:r>
      <w:r w:rsidR="3392DA69" w:rsidRPr="65B9ED4B">
        <w:rPr>
          <w:rFonts w:asciiTheme="minorHAnsi" w:eastAsia="Calibri" w:hAnsiTheme="minorHAnsi" w:cstheme="minorBidi"/>
        </w:rPr>
        <w:t xml:space="preserve"> </w:t>
      </w:r>
      <w:r w:rsidR="18415E37" w:rsidRPr="65B9ED4B">
        <w:rPr>
          <w:rFonts w:asciiTheme="minorHAnsi" w:eastAsia="Calibri" w:hAnsiTheme="minorHAnsi" w:cstheme="minorBidi"/>
        </w:rPr>
        <w:t>Th</w:t>
      </w:r>
      <w:r w:rsidR="02F55071" w:rsidRPr="65B9ED4B">
        <w:rPr>
          <w:rFonts w:asciiTheme="minorHAnsi" w:eastAsia="Calibri" w:hAnsiTheme="minorHAnsi" w:cstheme="minorBidi"/>
        </w:rPr>
        <w:t>ese</w:t>
      </w:r>
      <w:r w:rsidR="18415E37" w:rsidRPr="65B9ED4B">
        <w:rPr>
          <w:rFonts w:asciiTheme="minorHAnsi" w:eastAsia="Calibri" w:hAnsiTheme="minorHAnsi" w:cstheme="minorBidi"/>
        </w:rPr>
        <w:t xml:space="preserve"> s</w:t>
      </w:r>
      <w:r w:rsidR="06B10FEA" w:rsidRPr="65B9ED4B">
        <w:rPr>
          <w:rFonts w:asciiTheme="minorHAnsi" w:eastAsia="Calibri" w:hAnsiTheme="minorHAnsi" w:cstheme="minorBidi"/>
        </w:rPr>
        <w:t>hapefiles should be set up so that Natural England can colour code individual parcels as red/yellow/green during the post-contract access permissions proces</w:t>
      </w:r>
      <w:r w:rsidR="540B645F" w:rsidRPr="65B9ED4B">
        <w:rPr>
          <w:rFonts w:asciiTheme="minorHAnsi" w:eastAsia="Calibri" w:hAnsiTheme="minorHAnsi" w:cstheme="minorBidi"/>
        </w:rPr>
        <w:t xml:space="preserve">s when we will be using the information provided in this contract to </w:t>
      </w:r>
      <w:proofErr w:type="gramStart"/>
      <w:r w:rsidR="540B645F" w:rsidRPr="65B9ED4B">
        <w:rPr>
          <w:rFonts w:asciiTheme="minorHAnsi" w:eastAsia="Calibri" w:hAnsiTheme="minorHAnsi" w:cstheme="minorBidi"/>
        </w:rPr>
        <w:t>make contact with</w:t>
      </w:r>
      <w:proofErr w:type="gramEnd"/>
      <w:r w:rsidR="540B645F" w:rsidRPr="65B9ED4B">
        <w:rPr>
          <w:rFonts w:asciiTheme="minorHAnsi" w:eastAsia="Calibri" w:hAnsiTheme="minorHAnsi" w:cstheme="minorBidi"/>
        </w:rPr>
        <w:t xml:space="preserve"> the landholder and ask for their permission to grant access for the survey. </w:t>
      </w:r>
    </w:p>
    <w:p w14:paraId="194869AC" w14:textId="77777777" w:rsidR="00F67B43" w:rsidRPr="00F67B43" w:rsidRDefault="00F67B43"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A final master spreadsheet of contacts for all the SSSIs included in the process, which can be cross-referenced to the original contacts data sent to the contractor, including detailed notes, which can be used to update Natural England’s existing SSSI contacts database.</w:t>
      </w:r>
    </w:p>
    <w:p w14:paraId="67AE1072" w14:textId="77777777" w:rsidR="00584641" w:rsidRPr="006940CE" w:rsidRDefault="00584641" w:rsidP="00584641">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Summary </w:t>
      </w:r>
      <w:r w:rsidRPr="006940CE">
        <w:rPr>
          <w:rFonts w:asciiTheme="minorHAnsi" w:eastAsia="Calibri" w:hAnsiTheme="minorHAnsi" w:cstheme="minorHAnsi"/>
        </w:rPr>
        <w:t>report at the end of the project with feedback on the data, guidance and resources supplied, the processes, lessons learnt and opportunities for improvement.</w:t>
      </w:r>
    </w:p>
    <w:p w14:paraId="29EF05C5" w14:textId="77777777" w:rsidR="002F6B3B" w:rsidRPr="006940CE" w:rsidRDefault="002F6B3B" w:rsidP="00842427">
      <w:pPr>
        <w:jc w:val="both"/>
        <w:rPr>
          <w:rFonts w:asciiTheme="minorHAnsi" w:eastAsia="Calibri" w:hAnsiTheme="minorHAnsi" w:cstheme="minorHAnsi"/>
        </w:rPr>
      </w:pPr>
    </w:p>
    <w:p w14:paraId="3CF4FB86" w14:textId="77777777" w:rsidR="00842427" w:rsidRPr="006940CE" w:rsidRDefault="00842427" w:rsidP="00842427">
      <w:pPr>
        <w:contextualSpacing/>
        <w:jc w:val="both"/>
        <w:rPr>
          <w:rFonts w:asciiTheme="minorHAnsi" w:eastAsia="Calibri" w:hAnsiTheme="minorHAnsi" w:cstheme="minorHAnsi"/>
          <w:color w:val="EE0000"/>
          <w:kern w:val="2"/>
          <w14:ligatures w14:val="standardContextual"/>
        </w:rPr>
      </w:pPr>
    </w:p>
    <w:p w14:paraId="55FE881A" w14:textId="77777777" w:rsidR="00842427" w:rsidRPr="006940CE" w:rsidRDefault="00842427" w:rsidP="00842427">
      <w:pPr>
        <w:jc w:val="both"/>
        <w:rPr>
          <w:rFonts w:asciiTheme="minorHAnsi" w:eastAsia="Calibri" w:hAnsiTheme="minorHAnsi" w:cstheme="minorHAnsi"/>
          <w:b/>
          <w:bCs/>
          <w:sz w:val="28"/>
          <w:szCs w:val="28"/>
        </w:rPr>
      </w:pPr>
      <w:r w:rsidRPr="006940CE">
        <w:rPr>
          <w:rFonts w:asciiTheme="minorHAnsi" w:eastAsia="Calibri" w:hAnsiTheme="minorHAnsi" w:cstheme="minorHAnsi"/>
          <w:b/>
          <w:bCs/>
          <w:sz w:val="28"/>
          <w:szCs w:val="28"/>
        </w:rPr>
        <w:t xml:space="preserve">2.4 Project Management </w:t>
      </w:r>
    </w:p>
    <w:p w14:paraId="20B831DA" w14:textId="248FF495" w:rsidR="00842427" w:rsidRPr="006940CE" w:rsidRDefault="00842427" w:rsidP="00842427">
      <w:pPr>
        <w:jc w:val="both"/>
        <w:rPr>
          <w:rFonts w:asciiTheme="minorHAnsi" w:eastAsia="Calibri" w:hAnsiTheme="minorHAnsi" w:cstheme="minorHAnsi"/>
          <w:sz w:val="22"/>
        </w:rPr>
      </w:pPr>
      <w:r w:rsidRPr="006940CE">
        <w:rPr>
          <w:rFonts w:asciiTheme="minorHAnsi" w:eastAsia="Calibri" w:hAnsiTheme="minorHAnsi" w:cstheme="minorHAnsi"/>
        </w:rPr>
        <w:lastRenderedPageBreak/>
        <w:t xml:space="preserve">The project will be overseen by a Project Manager within Natural England’s SME team, assisted by other SME team members with experience of </w:t>
      </w:r>
      <w:r w:rsidR="00715249" w:rsidRPr="006940CE">
        <w:rPr>
          <w:rFonts w:asciiTheme="minorHAnsi" w:eastAsia="Calibri" w:hAnsiTheme="minorHAnsi" w:cstheme="minorHAnsi"/>
        </w:rPr>
        <w:t xml:space="preserve">obtaining landholder information and </w:t>
      </w:r>
      <w:r w:rsidRPr="006940CE">
        <w:rPr>
          <w:rFonts w:asciiTheme="minorHAnsi" w:eastAsia="Calibri" w:hAnsiTheme="minorHAnsi" w:cstheme="minorHAnsi"/>
        </w:rPr>
        <w:t>arrang</w:t>
      </w:r>
      <w:r w:rsidR="00715249" w:rsidRPr="006940CE">
        <w:rPr>
          <w:rFonts w:asciiTheme="minorHAnsi" w:eastAsia="Calibri" w:hAnsiTheme="minorHAnsi" w:cstheme="minorHAnsi"/>
        </w:rPr>
        <w:t xml:space="preserve">ing </w:t>
      </w:r>
      <w:r w:rsidRPr="006940CE">
        <w:rPr>
          <w:rFonts w:asciiTheme="minorHAnsi" w:eastAsia="Calibri" w:hAnsiTheme="minorHAnsi" w:cstheme="minorHAnsi"/>
        </w:rPr>
        <w:t xml:space="preserve">access for surveys. </w:t>
      </w:r>
    </w:p>
    <w:p w14:paraId="555D3AF5"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rPr>
        <w:t>The successful contractor will appoint a Project Lead who will be responsible for:</w:t>
      </w:r>
    </w:p>
    <w:p w14:paraId="74AB9CC5"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Being the primary point of contact for Natural England’s SME team</w:t>
      </w:r>
    </w:p>
    <w:p w14:paraId="76AA349D"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Overall management and delivery of the project including tracking progress, ensuring methods are followed correctly, quality assurance of outputs and liaising with the Project Manager at NE</w:t>
      </w:r>
    </w:p>
    <w:p w14:paraId="7AB15F65" w14:textId="0C1CE762" w:rsidR="00842427" w:rsidRPr="006940CE" w:rsidRDefault="00145320" w:rsidP="701EED42">
      <w:pPr>
        <w:numPr>
          <w:ilvl w:val="0"/>
          <w:numId w:val="22"/>
        </w:numPr>
        <w:spacing w:before="0" w:after="160" w:line="256" w:lineRule="auto"/>
        <w:contextualSpacing/>
        <w:jc w:val="both"/>
        <w:rPr>
          <w:rFonts w:asciiTheme="minorHAnsi" w:eastAsia="Calibri" w:hAnsiTheme="minorHAnsi" w:cstheme="minorBidi"/>
        </w:rPr>
      </w:pPr>
      <w:r w:rsidRPr="701EED42">
        <w:rPr>
          <w:rFonts w:asciiTheme="minorHAnsi" w:eastAsia="Calibri" w:hAnsiTheme="minorHAnsi" w:cstheme="minorBidi"/>
        </w:rPr>
        <w:t>Attending</w:t>
      </w:r>
      <w:r w:rsidR="00842427" w:rsidRPr="701EED42">
        <w:rPr>
          <w:rFonts w:asciiTheme="minorHAnsi" w:eastAsia="Calibri" w:hAnsiTheme="minorHAnsi" w:cstheme="minorBidi"/>
        </w:rPr>
        <w:t xml:space="preserve"> regular project meetings (format and timing to be agreed at inception meeting)</w:t>
      </w:r>
    </w:p>
    <w:p w14:paraId="1B2E4277" w14:textId="36E4D595" w:rsidR="701EED42" w:rsidRDefault="701EED42" w:rsidP="701EED42">
      <w:pPr>
        <w:spacing w:before="0" w:after="160" w:line="256" w:lineRule="auto"/>
        <w:contextualSpacing/>
        <w:jc w:val="both"/>
        <w:rPr>
          <w:rFonts w:asciiTheme="minorHAnsi" w:eastAsia="Calibri" w:hAnsiTheme="minorHAnsi" w:cstheme="minorBidi"/>
        </w:rPr>
      </w:pPr>
    </w:p>
    <w:p w14:paraId="1D645CF3" w14:textId="2F93C84E" w:rsidR="07036C59" w:rsidRDefault="07036C59" w:rsidP="701EED42">
      <w:pPr>
        <w:spacing w:before="0" w:after="160" w:line="256" w:lineRule="auto"/>
        <w:contextualSpacing/>
        <w:jc w:val="both"/>
        <w:rPr>
          <w:rFonts w:asciiTheme="minorHAnsi" w:eastAsia="Calibri" w:hAnsiTheme="minorHAnsi" w:cstheme="minorBidi"/>
        </w:rPr>
      </w:pPr>
      <w:r w:rsidRPr="50F36EFF">
        <w:rPr>
          <w:rFonts w:asciiTheme="minorHAnsi" w:eastAsia="Calibri" w:hAnsiTheme="minorHAnsi" w:cstheme="minorBidi"/>
        </w:rPr>
        <w:t xml:space="preserve">Should any key personnel change throughout the project, Natural England will be informed immediately. </w:t>
      </w:r>
    </w:p>
    <w:p w14:paraId="3D3F69E0" w14:textId="539F253A" w:rsidR="701EED42" w:rsidRDefault="701EED42" w:rsidP="701EED42">
      <w:pPr>
        <w:jc w:val="both"/>
        <w:rPr>
          <w:rFonts w:asciiTheme="minorHAnsi" w:eastAsia="Calibri" w:hAnsiTheme="minorHAnsi" w:cstheme="minorBidi"/>
          <w:color w:val="EE0000"/>
          <w:highlight w:val="yellow"/>
        </w:rPr>
      </w:pPr>
    </w:p>
    <w:p w14:paraId="4B5E4DFD"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Reporting &amp; Meetings</w:t>
      </w:r>
    </w:p>
    <w:p w14:paraId="7BE2C583"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An initial inception meeting will be arranged on contract start-up, during which the contractor will be provided with the resources described above and there will be an opportunity to discuss processes.</w:t>
      </w:r>
    </w:p>
    <w:p w14:paraId="45C03FC1" w14:textId="7F2A5CE8"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The contractor will then be expected to report regularly to N</w:t>
      </w:r>
      <w:r w:rsidR="59824EE9" w:rsidRPr="006940CE">
        <w:rPr>
          <w:rFonts w:asciiTheme="minorHAnsi" w:eastAsia="Calibri" w:hAnsiTheme="minorHAnsi" w:cstheme="minorHAnsi"/>
        </w:rPr>
        <w:t xml:space="preserve">atural </w:t>
      </w:r>
      <w:r w:rsidRPr="006940CE">
        <w:rPr>
          <w:rFonts w:asciiTheme="minorHAnsi" w:eastAsia="Calibri" w:hAnsiTheme="minorHAnsi" w:cstheme="minorHAnsi"/>
        </w:rPr>
        <w:t>E</w:t>
      </w:r>
      <w:r w:rsidR="6AD788A3" w:rsidRPr="006940CE">
        <w:rPr>
          <w:rFonts w:asciiTheme="minorHAnsi" w:eastAsia="Calibri" w:hAnsiTheme="minorHAnsi" w:cstheme="minorHAnsi"/>
        </w:rPr>
        <w:t>ngland</w:t>
      </w:r>
      <w:r w:rsidRPr="006940CE">
        <w:rPr>
          <w:rFonts w:asciiTheme="minorHAnsi" w:eastAsia="Calibri" w:hAnsiTheme="minorHAnsi" w:cstheme="minorHAnsi"/>
        </w:rPr>
        <w:t xml:space="preserve">, providing a clear understanding of </w:t>
      </w:r>
      <w:r w:rsidR="3312A47F" w:rsidRPr="006940CE">
        <w:rPr>
          <w:rFonts w:asciiTheme="minorHAnsi" w:eastAsia="Calibri" w:hAnsiTheme="minorHAnsi" w:cstheme="minorHAnsi"/>
        </w:rPr>
        <w:t xml:space="preserve">the </w:t>
      </w:r>
      <w:r w:rsidRPr="006940CE">
        <w:rPr>
          <w:rFonts w:asciiTheme="minorHAnsi" w:eastAsia="Calibri" w:hAnsiTheme="minorHAnsi" w:cstheme="minorHAnsi"/>
        </w:rPr>
        <w:t>progress</w:t>
      </w:r>
      <w:r w:rsidR="1D978C20" w:rsidRPr="006940CE">
        <w:rPr>
          <w:rFonts w:asciiTheme="minorHAnsi" w:eastAsia="Calibri" w:hAnsiTheme="minorHAnsi" w:cstheme="minorHAnsi"/>
        </w:rPr>
        <w:t xml:space="preserve"> made on each site</w:t>
      </w:r>
      <w:r w:rsidR="00084636" w:rsidRPr="006940CE">
        <w:rPr>
          <w:rFonts w:asciiTheme="minorHAnsi" w:eastAsia="Calibri" w:hAnsiTheme="minorHAnsi" w:cstheme="minorHAnsi"/>
        </w:rPr>
        <w:t xml:space="preserve">. </w:t>
      </w:r>
      <w:r w:rsidRPr="006940CE">
        <w:rPr>
          <w:rFonts w:asciiTheme="minorHAnsi" w:eastAsia="Calibri" w:hAnsiTheme="minorHAnsi" w:cstheme="minorHAnsi"/>
        </w:rPr>
        <w:t>See more detail in the Detailed Requirements section.</w:t>
      </w:r>
    </w:p>
    <w:p w14:paraId="7B5AB10B"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All meetings will be via MS Teams and progress meetings are likely to be weekly during the contact and response phase.</w:t>
      </w:r>
    </w:p>
    <w:p w14:paraId="3E052E26" w14:textId="77777777" w:rsidR="007E27EF" w:rsidRPr="006940CE" w:rsidRDefault="007E27EF" w:rsidP="00842427">
      <w:pPr>
        <w:jc w:val="both"/>
        <w:rPr>
          <w:rFonts w:asciiTheme="minorHAnsi" w:eastAsia="Calibri" w:hAnsiTheme="minorHAnsi" w:cstheme="minorHAnsi"/>
        </w:rPr>
      </w:pPr>
    </w:p>
    <w:p w14:paraId="6146DC58"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Delivery Milestones and Timelines</w:t>
      </w:r>
    </w:p>
    <w:p w14:paraId="768004CA"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More detailed milestones and timeline will be provided at contract start-up.</w:t>
      </w:r>
    </w:p>
    <w:tbl>
      <w:tblPr>
        <w:tblStyle w:val="TableGrid1"/>
        <w:tblW w:w="9015" w:type="dxa"/>
        <w:jc w:val="center"/>
        <w:tblInd w:w="0" w:type="dxa"/>
        <w:tblLayout w:type="fixed"/>
        <w:tblLook w:val="06A0" w:firstRow="1" w:lastRow="0" w:firstColumn="1" w:lastColumn="0" w:noHBand="1" w:noVBand="1"/>
      </w:tblPr>
      <w:tblGrid>
        <w:gridCol w:w="6330"/>
        <w:gridCol w:w="2685"/>
      </w:tblGrid>
      <w:tr w:rsidR="00FB46DF" w:rsidRPr="006940CE" w14:paraId="7FF828EF"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BE02" w14:textId="77777777" w:rsidR="00842427" w:rsidRPr="006940CE" w:rsidRDefault="00842427">
            <w:pPr>
              <w:spacing w:after="0" w:line="240" w:lineRule="auto"/>
              <w:rPr>
                <w:rFonts w:eastAsia="Calibri" w:cstheme="minorHAnsi"/>
                <w:b/>
                <w:bCs/>
              </w:rPr>
            </w:pPr>
            <w:r w:rsidRPr="006940CE">
              <w:rPr>
                <w:rFonts w:eastAsia="Calibri" w:cstheme="minorHAnsi"/>
                <w:b/>
                <w:bCs/>
              </w:rPr>
              <w:t>Milestone</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A19AE" w14:textId="77777777" w:rsidR="00842427" w:rsidRPr="006940CE" w:rsidRDefault="00842427">
            <w:pPr>
              <w:spacing w:after="0" w:line="240" w:lineRule="auto"/>
              <w:rPr>
                <w:rFonts w:eastAsia="Calibri" w:cstheme="minorHAnsi"/>
                <w:b/>
                <w:bCs/>
              </w:rPr>
            </w:pPr>
            <w:r w:rsidRPr="006940CE">
              <w:rPr>
                <w:rFonts w:eastAsia="Calibri" w:cstheme="minorHAnsi"/>
                <w:b/>
                <w:bCs/>
              </w:rPr>
              <w:t>Due date</w:t>
            </w:r>
          </w:p>
        </w:tc>
      </w:tr>
      <w:tr w:rsidR="00FB46DF" w:rsidRPr="006940CE" w14:paraId="709CBAD0"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75B6C" w14:textId="77777777" w:rsidR="00842427" w:rsidRPr="00916389" w:rsidRDefault="00842427" w:rsidP="00929689">
            <w:pPr>
              <w:spacing w:after="0" w:line="240" w:lineRule="auto"/>
              <w:rPr>
                <w:rFonts w:eastAsia="Calibri"/>
              </w:rPr>
            </w:pPr>
            <w:r w:rsidRPr="00916389">
              <w:rPr>
                <w:rFonts w:eastAsia="Calibri"/>
              </w:rPr>
              <w:t>Project startup meeting</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B2F27" w14:textId="695B9218" w:rsidR="00842427" w:rsidRPr="00916389" w:rsidRDefault="00B60C1D" w:rsidP="00929689">
            <w:pPr>
              <w:spacing w:after="0" w:line="240" w:lineRule="auto"/>
              <w:rPr>
                <w:rFonts w:eastAsia="Calibri"/>
              </w:rPr>
            </w:pPr>
            <w:r w:rsidRPr="00916389">
              <w:rPr>
                <w:rFonts w:eastAsia="Calibri"/>
              </w:rPr>
              <w:t>Mid</w:t>
            </w:r>
            <w:r w:rsidR="4594DC38" w:rsidRPr="00916389">
              <w:rPr>
                <w:rFonts w:eastAsia="Calibri"/>
              </w:rPr>
              <w:t xml:space="preserve"> </w:t>
            </w:r>
            <w:r w:rsidRPr="00916389">
              <w:rPr>
                <w:rFonts w:eastAsia="Calibri"/>
              </w:rPr>
              <w:t>November</w:t>
            </w:r>
            <w:r w:rsidR="67F6AACF" w:rsidRPr="00916389">
              <w:rPr>
                <w:rFonts w:eastAsia="Calibri"/>
              </w:rPr>
              <w:t xml:space="preserve"> </w:t>
            </w:r>
            <w:r w:rsidR="00842427" w:rsidRPr="00916389">
              <w:rPr>
                <w:rFonts w:eastAsia="Calibri"/>
              </w:rPr>
              <w:t>202</w:t>
            </w:r>
            <w:r w:rsidR="6A70BA09" w:rsidRPr="00916389">
              <w:rPr>
                <w:rFonts w:eastAsia="Calibri"/>
              </w:rPr>
              <w:t>5</w:t>
            </w:r>
          </w:p>
        </w:tc>
      </w:tr>
      <w:tr w:rsidR="00FB46DF" w:rsidRPr="006940CE" w14:paraId="3B47C8CE"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7C0FD" w14:textId="77777777" w:rsidR="00842427" w:rsidRPr="00916389" w:rsidRDefault="00842427" w:rsidP="00929689">
            <w:pPr>
              <w:spacing w:after="0" w:line="240" w:lineRule="auto"/>
              <w:rPr>
                <w:rFonts w:eastAsia="Calibri"/>
              </w:rPr>
            </w:pPr>
            <w:r w:rsidRPr="00916389">
              <w:rPr>
                <w:rFonts w:eastAsia="Calibri"/>
              </w:rPr>
              <w:t>First progress meeting and report due (and weekly thereafter)</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7476" w14:textId="48BDAC75" w:rsidR="00842427" w:rsidRPr="00916389" w:rsidRDefault="00916389" w:rsidP="00929689">
            <w:pPr>
              <w:spacing w:after="0" w:line="240" w:lineRule="auto"/>
              <w:rPr>
                <w:rFonts w:eastAsia="Calibri"/>
              </w:rPr>
            </w:pPr>
            <w:r w:rsidRPr="00916389">
              <w:rPr>
                <w:rFonts w:eastAsia="Calibri"/>
              </w:rPr>
              <w:t>Late</w:t>
            </w:r>
            <w:r w:rsidR="00842427" w:rsidRPr="00916389">
              <w:rPr>
                <w:rFonts w:eastAsia="Calibri"/>
              </w:rPr>
              <w:t xml:space="preserve"> </w:t>
            </w:r>
            <w:r w:rsidRPr="00916389">
              <w:rPr>
                <w:rFonts w:eastAsia="Calibri"/>
              </w:rPr>
              <w:t>November</w:t>
            </w:r>
            <w:r w:rsidR="1435D60D" w:rsidRPr="00916389">
              <w:rPr>
                <w:rFonts w:eastAsia="Calibri"/>
              </w:rPr>
              <w:t xml:space="preserve"> </w:t>
            </w:r>
            <w:r w:rsidR="00842427" w:rsidRPr="00916389">
              <w:rPr>
                <w:rFonts w:eastAsia="Calibri"/>
              </w:rPr>
              <w:t>202</w:t>
            </w:r>
            <w:r w:rsidR="048B1484" w:rsidRPr="00916389">
              <w:rPr>
                <w:rFonts w:eastAsia="Calibri"/>
              </w:rPr>
              <w:t>5</w:t>
            </w:r>
          </w:p>
        </w:tc>
      </w:tr>
      <w:tr w:rsidR="00FB46DF" w:rsidRPr="006940CE" w14:paraId="040652F5"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F5D14" w14:textId="6581DBCE"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 xml:space="preserve">land referencing </w:t>
            </w:r>
            <w:r w:rsidRPr="00916389">
              <w:rPr>
                <w:rFonts w:eastAsia="Calibri"/>
              </w:rPr>
              <w:t xml:space="preserve">process and delivery of ‘Access Contacts Spreadsheets’ </w:t>
            </w:r>
            <w:r w:rsidR="007E27EF" w:rsidRPr="00916389">
              <w:rPr>
                <w:rFonts w:eastAsia="Calibri"/>
              </w:rPr>
              <w:t xml:space="preserve">and </w:t>
            </w:r>
            <w:r w:rsidRPr="00916389">
              <w:rPr>
                <w:rFonts w:eastAsia="Calibri"/>
              </w:rPr>
              <w:t xml:space="preserve">maps for all </w:t>
            </w:r>
            <w:proofErr w:type="gramStart"/>
            <w:r w:rsidRPr="00916389">
              <w:rPr>
                <w:rFonts w:eastAsia="Calibri"/>
              </w:rPr>
              <w:t>first priority</w:t>
            </w:r>
            <w:proofErr w:type="gramEnd"/>
            <w:r w:rsidRPr="00916389">
              <w:rPr>
                <w:rFonts w:eastAsia="Calibri"/>
              </w:rPr>
              <w:t xml:space="preserve">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A4BA" w14:textId="74C9529A" w:rsidR="00842427" w:rsidRPr="00916389" w:rsidRDefault="5281A886" w:rsidP="00929689">
            <w:pPr>
              <w:spacing w:after="0" w:line="240" w:lineRule="auto"/>
              <w:rPr>
                <w:rFonts w:eastAsia="Calibri"/>
              </w:rPr>
            </w:pPr>
            <w:r w:rsidRPr="00916389">
              <w:rPr>
                <w:rFonts w:eastAsia="Calibri"/>
              </w:rPr>
              <w:t>End</w:t>
            </w:r>
            <w:r w:rsidR="00842427" w:rsidRPr="00916389">
              <w:rPr>
                <w:rFonts w:eastAsia="Calibri"/>
              </w:rPr>
              <w:t xml:space="preserve"> of </w:t>
            </w:r>
            <w:r w:rsidR="12BC435C" w:rsidRPr="00916389">
              <w:rPr>
                <w:rFonts w:eastAsia="Calibri"/>
              </w:rPr>
              <w:t>December</w:t>
            </w:r>
            <w:r w:rsidR="00842427" w:rsidRPr="00916389">
              <w:rPr>
                <w:rFonts w:eastAsia="Calibri"/>
              </w:rPr>
              <w:t xml:space="preserve"> 2025</w:t>
            </w:r>
          </w:p>
        </w:tc>
      </w:tr>
      <w:tr w:rsidR="00FB46DF" w:rsidRPr="006940CE" w14:paraId="0460F5A9"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93D40" w14:textId="1FBEB629"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land referencing process</w:t>
            </w:r>
            <w:r w:rsidRPr="00916389">
              <w:rPr>
                <w:rFonts w:eastAsia="Calibri"/>
              </w:rPr>
              <w:t xml:space="preserve"> and delivery of ‘Access Contacts Spreadsheets’ </w:t>
            </w:r>
            <w:r w:rsidR="007E27EF" w:rsidRPr="00916389">
              <w:rPr>
                <w:rFonts w:eastAsia="Calibri"/>
              </w:rPr>
              <w:t xml:space="preserve">and </w:t>
            </w:r>
            <w:r w:rsidRPr="00916389">
              <w:rPr>
                <w:rFonts w:eastAsia="Calibri"/>
              </w:rPr>
              <w:t>maps for all second priority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7539" w14:textId="0410B0FC" w:rsidR="00842427" w:rsidRPr="00916389" w:rsidRDefault="00842427" w:rsidP="00929689">
            <w:pPr>
              <w:spacing w:after="0" w:line="240" w:lineRule="auto"/>
              <w:rPr>
                <w:rFonts w:eastAsia="Calibri"/>
              </w:rPr>
            </w:pPr>
            <w:r w:rsidRPr="00916389">
              <w:rPr>
                <w:rFonts w:eastAsia="Calibri"/>
              </w:rPr>
              <w:t xml:space="preserve">End of </w:t>
            </w:r>
            <w:r w:rsidR="5AECD6D6" w:rsidRPr="00916389">
              <w:rPr>
                <w:rFonts w:eastAsia="Calibri"/>
              </w:rPr>
              <w:t xml:space="preserve">January </w:t>
            </w:r>
            <w:r w:rsidRPr="00916389">
              <w:rPr>
                <w:rFonts w:eastAsia="Calibri"/>
              </w:rPr>
              <w:t>202</w:t>
            </w:r>
            <w:r w:rsidR="35707424" w:rsidRPr="00916389">
              <w:rPr>
                <w:rFonts w:eastAsia="Calibri"/>
              </w:rPr>
              <w:t>6</w:t>
            </w:r>
          </w:p>
        </w:tc>
      </w:tr>
      <w:tr w:rsidR="00FB46DF" w:rsidRPr="006940CE" w14:paraId="0EF7BC34"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0D31" w14:textId="5818ABFA" w:rsidR="00842427" w:rsidRPr="00916389" w:rsidRDefault="00842427" w:rsidP="00929689">
            <w:pPr>
              <w:spacing w:after="0" w:line="240" w:lineRule="auto"/>
              <w:rPr>
                <w:rFonts w:eastAsia="Calibri"/>
              </w:rPr>
            </w:pPr>
            <w:r w:rsidRPr="00916389">
              <w:rPr>
                <w:rFonts w:eastAsia="Calibri"/>
              </w:rPr>
              <w:lastRenderedPageBreak/>
              <w:t xml:space="preserve">Completion of </w:t>
            </w:r>
            <w:r w:rsidR="002971F8" w:rsidRPr="00916389">
              <w:rPr>
                <w:rFonts w:eastAsia="Calibri"/>
              </w:rPr>
              <w:t>land referencing</w:t>
            </w:r>
            <w:r w:rsidRPr="00916389">
              <w:rPr>
                <w:rFonts w:eastAsia="Calibri"/>
              </w:rPr>
              <w:t xml:space="preserve"> process and delivery of ‘Access Contacts Spreadsheets’ </w:t>
            </w:r>
            <w:r w:rsidR="002971F8" w:rsidRPr="00916389">
              <w:rPr>
                <w:rFonts w:eastAsia="Calibri"/>
              </w:rPr>
              <w:t xml:space="preserve">and </w:t>
            </w:r>
            <w:r w:rsidRPr="00916389">
              <w:rPr>
                <w:rFonts w:eastAsia="Calibri"/>
              </w:rPr>
              <w:t>maps for all third priority sites; delivery of final summary report and final updated contacts spreadsheet</w:t>
            </w:r>
            <w:r w:rsidR="00A1391E"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FDE80" w14:textId="12666CDD" w:rsidR="00842427" w:rsidRPr="00916389" w:rsidRDefault="00842427" w:rsidP="00929689">
            <w:pPr>
              <w:spacing w:after="0" w:line="240" w:lineRule="auto"/>
              <w:rPr>
                <w:rFonts w:eastAsia="Calibri"/>
              </w:rPr>
            </w:pPr>
            <w:r w:rsidRPr="00916389">
              <w:rPr>
                <w:rFonts w:eastAsia="Calibri"/>
              </w:rPr>
              <w:t xml:space="preserve">End of </w:t>
            </w:r>
            <w:r w:rsidR="78B92B8E" w:rsidRPr="00916389">
              <w:rPr>
                <w:rFonts w:eastAsia="Calibri"/>
              </w:rPr>
              <w:t>February</w:t>
            </w:r>
            <w:r w:rsidR="2424A5C5" w:rsidRPr="00916389">
              <w:rPr>
                <w:rFonts w:eastAsia="Calibri"/>
              </w:rPr>
              <w:t xml:space="preserve"> </w:t>
            </w:r>
            <w:r w:rsidRPr="00916389">
              <w:rPr>
                <w:rFonts w:eastAsia="Calibri"/>
              </w:rPr>
              <w:t>202</w:t>
            </w:r>
            <w:r w:rsidR="25546B80" w:rsidRPr="00916389">
              <w:rPr>
                <w:rFonts w:eastAsia="Calibri"/>
              </w:rPr>
              <w:t>6</w:t>
            </w:r>
          </w:p>
        </w:tc>
      </w:tr>
    </w:tbl>
    <w:p w14:paraId="534EE5DB" w14:textId="63ADED25"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292E987" w:rsidR="00EB23A0" w:rsidRPr="00AD0B2A" w:rsidRDefault="00EB23A0" w:rsidP="00EB23A0">
      <w:pPr>
        <w:rPr>
          <w:rStyle w:val="Important"/>
        </w:rPr>
      </w:pPr>
      <w:r w:rsidRPr="001F5026">
        <w:t xml:space="preserve">The Authority’s preference is for all invoices to be sent electronically, quoting a valid Purchase Order number. </w:t>
      </w:r>
      <w:r w:rsidR="00E800D5" w:rsidRPr="00AB794F">
        <w:rPr>
          <w:rFonts w:cs="Arial"/>
          <w:bCs/>
        </w:rPr>
        <w:t>All payment will be made to the contractor by invoice according to the satisfactory completion of agreed milestones. The payment schedule can be negotiated during contract inception, with the option for one payment on project completion or for interim payments on completion of pre-agreed milestones.</w:t>
      </w:r>
    </w:p>
    <w:p w14:paraId="3BED45BE" w14:textId="6F139919" w:rsidR="00EB23A0" w:rsidRPr="001F5026" w:rsidRDefault="00EB23A0" w:rsidP="00EB23A0">
      <w:r>
        <w:t xml:space="preserve">It </w:t>
      </w:r>
      <w:r w:rsidRPr="00916389">
        <w:t>is anticipated that this contract will be awarded for a period</w:t>
      </w:r>
      <w:r w:rsidRPr="00916389">
        <w:rPr>
          <w:rStyle w:val="Text"/>
        </w:rPr>
        <w:t xml:space="preserve"> of</w:t>
      </w:r>
      <w:r w:rsidR="00DA0449" w:rsidRPr="00916389">
        <w:rPr>
          <w:rStyle w:val="Important"/>
          <w:color w:val="auto"/>
        </w:rPr>
        <w:t xml:space="preserve"> </w:t>
      </w:r>
      <w:r w:rsidR="00916389" w:rsidRPr="00916389">
        <w:rPr>
          <w:rStyle w:val="Important"/>
          <w:color w:val="auto"/>
        </w:rPr>
        <w:t>4</w:t>
      </w:r>
      <w:r w:rsidR="00F94474" w:rsidRPr="00916389">
        <w:rPr>
          <w:rStyle w:val="Important"/>
          <w:color w:val="auto"/>
        </w:rPr>
        <w:t xml:space="preserve"> months</w:t>
      </w:r>
      <w:r w:rsidRPr="00916389">
        <w:t xml:space="preserve"> to end no later than </w:t>
      </w:r>
      <w:r w:rsidR="00647ACB" w:rsidRPr="00916389">
        <w:rPr>
          <w:rStyle w:val="Important"/>
          <w:color w:val="auto"/>
        </w:rPr>
        <w:t>2</w:t>
      </w:r>
      <w:r w:rsidR="00D908B6" w:rsidRPr="00916389">
        <w:rPr>
          <w:rStyle w:val="Important"/>
          <w:color w:val="auto"/>
        </w:rPr>
        <w:t>7</w:t>
      </w:r>
      <w:r w:rsidR="00647ACB" w:rsidRPr="00916389">
        <w:rPr>
          <w:rStyle w:val="Important"/>
          <w:color w:val="auto"/>
        </w:rPr>
        <w:t>/0</w:t>
      </w:r>
      <w:r w:rsidR="709FC1FB" w:rsidRPr="00916389">
        <w:rPr>
          <w:rStyle w:val="Important"/>
          <w:color w:val="auto"/>
        </w:rPr>
        <w:t>2</w:t>
      </w:r>
      <w:r w:rsidR="00647ACB" w:rsidRPr="00916389">
        <w:rPr>
          <w:rStyle w:val="Important"/>
          <w:color w:val="auto"/>
        </w:rPr>
        <w:t>/20</w:t>
      </w:r>
      <w:r w:rsidR="7A6FAD7B" w:rsidRPr="00916389">
        <w:rPr>
          <w:rStyle w:val="Important"/>
          <w:color w:val="auto"/>
        </w:rPr>
        <w:t>26.</w:t>
      </w:r>
      <w:r w:rsidRPr="00916389">
        <w:t xml:space="preserve"> Prices will remain fixed for the duration </w:t>
      </w:r>
      <w:r>
        <w:t xml:space="preserve">of the contract award period. We may at our sole discretion extend this contract to include related or further work. Any extension shall be agreed in writing in 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499E357" w:rsidR="00EB23A0" w:rsidRPr="001F5026" w:rsidRDefault="00EB23A0" w:rsidP="42B68536">
      <w:r w:rsidRPr="42B68536">
        <w:t xml:space="preserve">Technical – </w:t>
      </w:r>
      <w:r w:rsidR="00AA4EAA" w:rsidRPr="42B68536">
        <w:rPr>
          <w:rStyle w:val="Important"/>
          <w:color w:val="auto"/>
        </w:rPr>
        <w:t>50</w:t>
      </w:r>
      <w:r w:rsidRPr="42B68536">
        <w:t>%</w:t>
      </w:r>
    </w:p>
    <w:p w14:paraId="422FE966" w14:textId="34171CC4" w:rsidR="00EB23A0" w:rsidRPr="001F5026" w:rsidRDefault="00EB23A0" w:rsidP="42B68536">
      <w:r w:rsidRPr="42B68536">
        <w:t xml:space="preserve">Commercial – </w:t>
      </w:r>
      <w:r w:rsidR="00AA4EAA" w:rsidRPr="42B68536">
        <w:rPr>
          <w:rStyle w:val="Important"/>
          <w:color w:val="auto"/>
        </w:rPr>
        <w:t>50</w:t>
      </w:r>
      <w:r w:rsidRPr="42B6853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BBF4BD5" w:rsidR="00EB23A0" w:rsidRDefault="00EB23A0" w:rsidP="00EB23A0">
      <w:r w:rsidRPr="001F5026">
        <w:t xml:space="preserve">Evaluation weightings are </w:t>
      </w:r>
      <w:r w:rsidR="00AA4EAA" w:rsidRPr="002A3D17">
        <w:rPr>
          <w:rStyle w:val="Important"/>
          <w:color w:val="auto"/>
        </w:rPr>
        <w:t>50</w:t>
      </w:r>
      <w:r w:rsidRPr="001F5026">
        <w:t xml:space="preserve">% technical and </w:t>
      </w:r>
      <w:r w:rsidR="00AA4EAA" w:rsidRPr="002A3D17">
        <w:rPr>
          <w:rStyle w:val="Important"/>
          <w:color w:val="auto"/>
        </w:rPr>
        <w:t>50</w:t>
      </w:r>
      <w:r w:rsidRPr="001F5026">
        <w:t>% commercial, the winning tenderer will be the highest scoring combined score.</w:t>
      </w:r>
    </w:p>
    <w:p w14:paraId="6DF79C2B" w14:textId="2FA72870"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42B6853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42B68536">
        <w:trPr>
          <w:trHeight w:val="1736"/>
        </w:trPr>
        <w:tc>
          <w:tcPr>
            <w:tcW w:w="1838" w:type="dxa"/>
            <w:vMerge w:val="restart"/>
          </w:tcPr>
          <w:p w14:paraId="4984044B" w14:textId="77777777" w:rsidR="00EB23A0" w:rsidRPr="00916389" w:rsidRDefault="00EB23A0" w:rsidP="00A706D8">
            <w:pPr>
              <w:rPr>
                <w:rStyle w:val="Important"/>
                <w:color w:val="auto"/>
              </w:rPr>
            </w:pPr>
            <w:r w:rsidRPr="00916389">
              <w:rPr>
                <w:rStyle w:val="Important"/>
                <w:color w:val="auto"/>
              </w:rPr>
              <w:t>Technical</w:t>
            </w:r>
          </w:p>
        </w:tc>
        <w:tc>
          <w:tcPr>
            <w:tcW w:w="1701" w:type="dxa"/>
            <w:vMerge w:val="restart"/>
          </w:tcPr>
          <w:p w14:paraId="68A58DA1" w14:textId="0C8CE1DC" w:rsidR="00EB23A0" w:rsidRPr="00916389" w:rsidRDefault="00393D2A" w:rsidP="00A706D8">
            <w:pPr>
              <w:rPr>
                <w:rStyle w:val="Important"/>
                <w:color w:val="auto"/>
              </w:rPr>
            </w:pPr>
            <w:r w:rsidRPr="00916389">
              <w:rPr>
                <w:rStyle w:val="Important"/>
                <w:color w:val="auto"/>
              </w:rPr>
              <w:t>50</w:t>
            </w:r>
            <w:r w:rsidR="00EB23A0" w:rsidRPr="00916389">
              <w:rPr>
                <w:rStyle w:val="Important"/>
                <w:color w:val="auto"/>
              </w:rPr>
              <w:t>%</w:t>
            </w:r>
          </w:p>
        </w:tc>
        <w:tc>
          <w:tcPr>
            <w:tcW w:w="2126" w:type="dxa"/>
            <w:vMerge w:val="restart"/>
          </w:tcPr>
          <w:p w14:paraId="32375845" w14:textId="02F63BE7" w:rsidR="00EB23A0" w:rsidRPr="00916389" w:rsidRDefault="00487AE6" w:rsidP="00A706D8">
            <w:pPr>
              <w:rPr>
                <w:rStyle w:val="Important"/>
                <w:color w:val="auto"/>
              </w:rPr>
            </w:pPr>
            <w:r w:rsidRPr="00916389">
              <w:rPr>
                <w:rStyle w:val="Important"/>
                <w:color w:val="auto"/>
              </w:rPr>
              <w:t>Quality Evaluation</w:t>
            </w:r>
          </w:p>
        </w:tc>
        <w:tc>
          <w:tcPr>
            <w:tcW w:w="1843" w:type="dxa"/>
          </w:tcPr>
          <w:p w14:paraId="10420F6F" w14:textId="48DF1DE2" w:rsidR="00EB23A0" w:rsidRPr="00916389" w:rsidRDefault="002F0470" w:rsidP="00A706D8">
            <w:pPr>
              <w:rPr>
                <w:rStyle w:val="Important"/>
                <w:color w:val="auto"/>
              </w:rPr>
            </w:pPr>
            <w:r w:rsidRPr="00916389">
              <w:rPr>
                <w:rStyle w:val="Important"/>
                <w:color w:val="auto"/>
              </w:rPr>
              <w:t>GDPR Approaches and Compliance</w:t>
            </w:r>
          </w:p>
        </w:tc>
        <w:tc>
          <w:tcPr>
            <w:tcW w:w="2816" w:type="dxa"/>
          </w:tcPr>
          <w:p w14:paraId="098D5035" w14:textId="0389C1C3" w:rsidR="00EB23A0" w:rsidRPr="00916389" w:rsidRDefault="00EB23A0" w:rsidP="00A706D8">
            <w:pPr>
              <w:rPr>
                <w:rStyle w:val="Important"/>
                <w:color w:val="auto"/>
              </w:rPr>
            </w:pPr>
            <w:r w:rsidRPr="00916389">
              <w:rPr>
                <w:rStyle w:val="Important"/>
                <w:color w:val="auto"/>
              </w:rPr>
              <w:t>Q1 (</w:t>
            </w:r>
            <w:r w:rsidR="005A2C11" w:rsidRPr="00916389">
              <w:rPr>
                <w:rStyle w:val="Important"/>
                <w:color w:val="auto"/>
              </w:rPr>
              <w:t>2</w:t>
            </w:r>
            <w:r w:rsidR="000003B7" w:rsidRPr="00916389">
              <w:rPr>
                <w:rStyle w:val="Important"/>
                <w:color w:val="auto"/>
              </w:rPr>
              <w:t>0</w:t>
            </w:r>
            <w:r w:rsidRPr="00916389">
              <w:rPr>
                <w:rStyle w:val="Important"/>
                <w:color w:val="auto"/>
              </w:rPr>
              <w:t>% of technical score available)</w:t>
            </w:r>
          </w:p>
          <w:p w14:paraId="0D4AC332" w14:textId="1D75993A" w:rsidR="00EB23A0" w:rsidRPr="00916389" w:rsidRDefault="00487AE6" w:rsidP="00A706D8">
            <w:pPr>
              <w:rPr>
                <w:rStyle w:val="Important"/>
                <w:color w:val="auto"/>
                <w:lang w:val="en-US"/>
              </w:rPr>
            </w:pPr>
            <w:r w:rsidRPr="00916389">
              <w:rPr>
                <w:rFonts w:cs="Arial"/>
                <w:b/>
                <w:color w:val="auto"/>
                <w:lang w:val="en-US"/>
              </w:rPr>
              <w:t>The Tenderer must demonstrate their commitment and ability to manage sensitive tenure information according to GDPR guidelines and in line with Natural England’s policies and best practice.</w:t>
            </w:r>
          </w:p>
        </w:tc>
      </w:tr>
      <w:tr w:rsidR="00EB23A0" w14:paraId="2A9634C1" w14:textId="77777777" w:rsidTr="42B68536">
        <w:trPr>
          <w:trHeight w:val="825"/>
        </w:trPr>
        <w:tc>
          <w:tcPr>
            <w:tcW w:w="1838" w:type="dxa"/>
            <w:vMerge/>
          </w:tcPr>
          <w:p w14:paraId="0E855799" w14:textId="77777777" w:rsidR="00EB23A0" w:rsidRPr="00916389" w:rsidRDefault="00EB23A0" w:rsidP="00A706D8">
            <w:pPr>
              <w:rPr>
                <w:rStyle w:val="Important"/>
                <w:color w:val="auto"/>
              </w:rPr>
            </w:pPr>
          </w:p>
        </w:tc>
        <w:tc>
          <w:tcPr>
            <w:tcW w:w="1701" w:type="dxa"/>
            <w:vMerge/>
          </w:tcPr>
          <w:p w14:paraId="2C7E5263" w14:textId="77777777" w:rsidR="00EB23A0" w:rsidRPr="00916389" w:rsidRDefault="00EB23A0" w:rsidP="00A706D8">
            <w:pPr>
              <w:rPr>
                <w:rStyle w:val="Important"/>
                <w:color w:val="auto"/>
              </w:rPr>
            </w:pPr>
          </w:p>
        </w:tc>
        <w:tc>
          <w:tcPr>
            <w:tcW w:w="2126" w:type="dxa"/>
            <w:vMerge/>
          </w:tcPr>
          <w:p w14:paraId="052B7696" w14:textId="77777777" w:rsidR="00EB23A0" w:rsidRPr="00916389" w:rsidRDefault="00EB23A0" w:rsidP="00A706D8">
            <w:pPr>
              <w:rPr>
                <w:rStyle w:val="Important"/>
                <w:color w:val="auto"/>
              </w:rPr>
            </w:pPr>
          </w:p>
        </w:tc>
        <w:tc>
          <w:tcPr>
            <w:tcW w:w="1843" w:type="dxa"/>
          </w:tcPr>
          <w:p w14:paraId="6F710B11" w14:textId="4EBCE67F" w:rsidR="00EB23A0" w:rsidRPr="00916389" w:rsidRDefault="00112158" w:rsidP="00A706D8">
            <w:pPr>
              <w:rPr>
                <w:rStyle w:val="Important"/>
                <w:color w:val="auto"/>
              </w:rPr>
            </w:pPr>
            <w:r w:rsidRPr="00916389">
              <w:rPr>
                <w:rFonts w:cs="Arial"/>
                <w:b/>
                <w:bCs/>
                <w:color w:val="auto"/>
              </w:rPr>
              <w:t>Project Plan, Management &amp; Quality Assurance</w:t>
            </w:r>
          </w:p>
        </w:tc>
        <w:tc>
          <w:tcPr>
            <w:tcW w:w="2816" w:type="dxa"/>
          </w:tcPr>
          <w:p w14:paraId="26E5F5F4" w14:textId="49EB8810" w:rsidR="00EB23A0" w:rsidRPr="00916389" w:rsidRDefault="00EB23A0" w:rsidP="00A706D8">
            <w:pPr>
              <w:rPr>
                <w:rStyle w:val="Important"/>
                <w:color w:val="auto"/>
              </w:rPr>
            </w:pPr>
            <w:r w:rsidRPr="00916389">
              <w:rPr>
                <w:rStyle w:val="Important"/>
                <w:color w:val="auto"/>
              </w:rPr>
              <w:t>Q2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6628140D" w14:textId="6E139263" w:rsidR="00AC280F" w:rsidRPr="00916389" w:rsidRDefault="00F12DD9" w:rsidP="00AC280F">
            <w:pPr>
              <w:rPr>
                <w:rFonts w:cs="Arial"/>
                <w:b/>
                <w:bCs/>
                <w:color w:val="auto"/>
              </w:rPr>
            </w:pPr>
            <w:r w:rsidRPr="00916389">
              <w:rPr>
                <w:rFonts w:cs="Arial"/>
                <w:b/>
                <w:bCs/>
                <w:color w:val="auto"/>
              </w:rPr>
              <w:t>Tenderers should describe their proposed approaches to the delivery of the tasks and outputs set out in Section 2 above, as well as demonstrating their capacity to do so. Please include details of the proposed workflow</w:t>
            </w:r>
            <w:r w:rsidR="1A2F765A" w:rsidRPr="00916389">
              <w:rPr>
                <w:rFonts w:cs="Arial"/>
                <w:b/>
                <w:bCs/>
                <w:color w:val="auto"/>
              </w:rPr>
              <w:t xml:space="preserve">, the sources of information that will be used to obtain tenure information, </w:t>
            </w:r>
            <w:r w:rsidRPr="00916389">
              <w:rPr>
                <w:rFonts w:cs="Arial"/>
                <w:b/>
                <w:bCs/>
                <w:color w:val="auto"/>
              </w:rPr>
              <w:t>and</w:t>
            </w:r>
            <w:r w:rsidR="18AC7D99" w:rsidRPr="00916389">
              <w:rPr>
                <w:rFonts w:cs="Arial"/>
                <w:b/>
                <w:bCs/>
                <w:color w:val="auto"/>
              </w:rPr>
              <w:t xml:space="preserve"> details of</w:t>
            </w:r>
            <w:r w:rsidRPr="00916389">
              <w:rPr>
                <w:rFonts w:cs="Arial"/>
                <w:b/>
                <w:bCs/>
                <w:color w:val="auto"/>
              </w:rPr>
              <w:t xml:space="preserve"> allocated responsibilities and </w:t>
            </w:r>
            <w:r w:rsidRPr="00916389">
              <w:rPr>
                <w:rFonts w:cs="Arial"/>
                <w:b/>
                <w:bCs/>
                <w:color w:val="auto"/>
              </w:rPr>
              <w:lastRenderedPageBreak/>
              <w:t>resource, including personnel, hardware, software and data management systems</w:t>
            </w:r>
            <w:r w:rsidR="00AC280F" w:rsidRPr="00916389">
              <w:rPr>
                <w:rFonts w:cs="Arial"/>
                <w:b/>
                <w:bCs/>
                <w:color w:val="auto"/>
              </w:rPr>
              <w:t>.</w:t>
            </w:r>
          </w:p>
        </w:tc>
      </w:tr>
      <w:tr w:rsidR="00EB23A0" w14:paraId="7DBA3F56" w14:textId="77777777" w:rsidTr="42B68536">
        <w:trPr>
          <w:trHeight w:val="1710"/>
        </w:trPr>
        <w:tc>
          <w:tcPr>
            <w:tcW w:w="1838" w:type="dxa"/>
            <w:vMerge/>
          </w:tcPr>
          <w:p w14:paraId="5F729785" w14:textId="77777777" w:rsidR="00EB23A0" w:rsidRPr="00916389" w:rsidRDefault="00EB23A0" w:rsidP="00A706D8">
            <w:pPr>
              <w:rPr>
                <w:rStyle w:val="Important"/>
                <w:color w:val="auto"/>
              </w:rPr>
            </w:pPr>
          </w:p>
        </w:tc>
        <w:tc>
          <w:tcPr>
            <w:tcW w:w="1701" w:type="dxa"/>
            <w:vMerge/>
          </w:tcPr>
          <w:p w14:paraId="4A2BA720" w14:textId="77777777" w:rsidR="00EB23A0" w:rsidRPr="00916389" w:rsidRDefault="00EB23A0" w:rsidP="00A706D8">
            <w:pPr>
              <w:rPr>
                <w:rStyle w:val="Important"/>
                <w:color w:val="auto"/>
              </w:rPr>
            </w:pPr>
          </w:p>
        </w:tc>
        <w:tc>
          <w:tcPr>
            <w:tcW w:w="2126" w:type="dxa"/>
            <w:vMerge/>
          </w:tcPr>
          <w:p w14:paraId="07B7605A" w14:textId="77777777" w:rsidR="00EB23A0" w:rsidRPr="00916389" w:rsidRDefault="00EB23A0" w:rsidP="00A706D8">
            <w:pPr>
              <w:rPr>
                <w:rStyle w:val="Important"/>
                <w:color w:val="auto"/>
              </w:rPr>
            </w:pPr>
          </w:p>
        </w:tc>
        <w:tc>
          <w:tcPr>
            <w:tcW w:w="1843" w:type="dxa"/>
          </w:tcPr>
          <w:p w14:paraId="5D7E9DED" w14:textId="77777777" w:rsidR="00B14907" w:rsidRPr="00916389" w:rsidRDefault="00B14907" w:rsidP="00B14907">
            <w:pPr>
              <w:rPr>
                <w:rFonts w:cs="Arial"/>
                <w:b/>
                <w:bCs/>
                <w:color w:val="auto"/>
              </w:rPr>
            </w:pPr>
            <w:r w:rsidRPr="00916389">
              <w:rPr>
                <w:rFonts w:cs="Arial"/>
                <w:b/>
                <w:bCs/>
                <w:color w:val="auto"/>
              </w:rPr>
              <w:t>Personnel Skills, Knowledge, Experience and Accreditation</w:t>
            </w:r>
          </w:p>
          <w:p w14:paraId="20F81B7D" w14:textId="7BBB5A28" w:rsidR="00EB23A0" w:rsidRPr="00916389" w:rsidRDefault="00EB23A0" w:rsidP="00A706D8">
            <w:pPr>
              <w:rPr>
                <w:rStyle w:val="Important"/>
                <w:color w:val="auto"/>
              </w:rPr>
            </w:pPr>
          </w:p>
        </w:tc>
        <w:tc>
          <w:tcPr>
            <w:tcW w:w="2816" w:type="dxa"/>
          </w:tcPr>
          <w:p w14:paraId="54E630E9" w14:textId="075B6F90" w:rsidR="00EB23A0" w:rsidRPr="00916389" w:rsidRDefault="00EB23A0" w:rsidP="00A706D8">
            <w:pPr>
              <w:rPr>
                <w:rStyle w:val="Important"/>
                <w:color w:val="auto"/>
              </w:rPr>
            </w:pPr>
            <w:r w:rsidRPr="00916389">
              <w:rPr>
                <w:rStyle w:val="Important"/>
                <w:color w:val="auto"/>
              </w:rPr>
              <w:t>Q3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1DEF3B14" w14:textId="023EE639" w:rsidR="00EB23A0" w:rsidRPr="00916389" w:rsidRDefault="00730F71" w:rsidP="766AA600">
            <w:pPr>
              <w:rPr>
                <w:rFonts w:cs="Arial"/>
                <w:b/>
                <w:bCs/>
                <w:color w:val="auto"/>
              </w:rPr>
            </w:pPr>
            <w:r w:rsidRPr="00916389">
              <w:rPr>
                <w:rFonts w:cs="Arial"/>
                <w:b/>
                <w:bCs/>
                <w:color w:val="auto"/>
              </w:rPr>
              <w:t>Tenderers should supply pen portraits of current staff proposed to take part in delivery of this contract, including the Project Lead, with details of their skills, knowledge, accreditations and any recent experience relevant to this tender</w:t>
            </w:r>
            <w:r w:rsidR="411C9F57" w:rsidRPr="00916389">
              <w:rPr>
                <w:rFonts w:cs="Arial"/>
                <w:b/>
                <w:bCs/>
                <w:color w:val="auto"/>
              </w:rPr>
              <w:t xml:space="preserve">. Their role within the project should also be clearly defined and any contingency staff should be outlined. </w:t>
            </w:r>
          </w:p>
        </w:tc>
      </w:tr>
      <w:tr w:rsidR="00EB23A0" w14:paraId="1CD97117" w14:textId="77777777" w:rsidTr="42B68536">
        <w:trPr>
          <w:trHeight w:val="1383"/>
        </w:trPr>
        <w:tc>
          <w:tcPr>
            <w:tcW w:w="1838" w:type="dxa"/>
          </w:tcPr>
          <w:p w14:paraId="45865825" w14:textId="77777777" w:rsidR="00EB23A0" w:rsidRPr="00916389" w:rsidRDefault="00EB23A0" w:rsidP="00A706D8">
            <w:pPr>
              <w:rPr>
                <w:rStyle w:val="Important"/>
                <w:color w:val="auto"/>
              </w:rPr>
            </w:pPr>
            <w:r w:rsidRPr="00916389">
              <w:rPr>
                <w:rStyle w:val="Important"/>
                <w:color w:val="auto"/>
              </w:rPr>
              <w:t>Commercial</w:t>
            </w:r>
          </w:p>
        </w:tc>
        <w:tc>
          <w:tcPr>
            <w:tcW w:w="1701" w:type="dxa"/>
          </w:tcPr>
          <w:p w14:paraId="4DF04D9F" w14:textId="05811106" w:rsidR="00EB23A0" w:rsidRPr="00916389" w:rsidRDefault="00F46CD9" w:rsidP="00A706D8">
            <w:pPr>
              <w:rPr>
                <w:rStyle w:val="Important"/>
                <w:color w:val="auto"/>
              </w:rPr>
            </w:pPr>
            <w:r w:rsidRPr="00916389">
              <w:rPr>
                <w:rStyle w:val="Important"/>
                <w:color w:val="auto"/>
              </w:rPr>
              <w:t>5</w:t>
            </w:r>
            <w:r w:rsidR="00EB23A0" w:rsidRPr="00916389">
              <w:rPr>
                <w:rStyle w:val="Important"/>
                <w:color w:val="auto"/>
              </w:rPr>
              <w:t>0%</w:t>
            </w:r>
          </w:p>
        </w:tc>
        <w:tc>
          <w:tcPr>
            <w:tcW w:w="2126" w:type="dxa"/>
          </w:tcPr>
          <w:p w14:paraId="16DE9FDC" w14:textId="77777777" w:rsidR="00EB23A0" w:rsidRPr="00916389" w:rsidRDefault="00EB23A0" w:rsidP="00A706D8">
            <w:pPr>
              <w:rPr>
                <w:rStyle w:val="Important"/>
                <w:color w:val="auto"/>
              </w:rPr>
            </w:pPr>
            <w:r w:rsidRPr="00916389">
              <w:rPr>
                <w:rStyle w:val="Important"/>
                <w:color w:val="auto"/>
              </w:rPr>
              <w:t>Whole life cost of the proposed Contract</w:t>
            </w:r>
          </w:p>
        </w:tc>
        <w:tc>
          <w:tcPr>
            <w:tcW w:w="1843" w:type="dxa"/>
          </w:tcPr>
          <w:p w14:paraId="75A77F41" w14:textId="77777777" w:rsidR="00EB23A0" w:rsidRPr="00916389" w:rsidRDefault="00EB23A0" w:rsidP="00A706D8">
            <w:pPr>
              <w:rPr>
                <w:rStyle w:val="Important"/>
                <w:color w:val="auto"/>
              </w:rPr>
            </w:pPr>
            <w:r w:rsidRPr="00916389">
              <w:rPr>
                <w:rStyle w:val="Important"/>
                <w:color w:val="auto"/>
              </w:rPr>
              <w:t>Commercial Model</w:t>
            </w:r>
          </w:p>
        </w:tc>
        <w:tc>
          <w:tcPr>
            <w:tcW w:w="2816" w:type="dxa"/>
          </w:tcPr>
          <w:p w14:paraId="34456CC2" w14:textId="77777777" w:rsidR="00EB23A0" w:rsidRPr="00916389" w:rsidRDefault="00EB23A0" w:rsidP="00A706D8">
            <w:pPr>
              <w:rPr>
                <w:rStyle w:val="Important"/>
                <w:color w:val="auto"/>
              </w:rPr>
            </w:pPr>
            <w:r w:rsidRPr="00916389">
              <w:rPr>
                <w:rStyle w:val="Important"/>
                <w:color w:val="auto"/>
              </w:rPr>
              <w:t>Q4 (</w:t>
            </w:r>
            <w:r w:rsidR="001231EC" w:rsidRPr="00916389">
              <w:rPr>
                <w:rStyle w:val="Important"/>
                <w:color w:val="auto"/>
              </w:rPr>
              <w:t>100</w:t>
            </w:r>
            <w:r w:rsidRPr="00916389">
              <w:rPr>
                <w:rStyle w:val="Important"/>
                <w:color w:val="auto"/>
              </w:rPr>
              <w:t>% of</w:t>
            </w:r>
            <w:r w:rsidR="00C20F29" w:rsidRPr="00916389">
              <w:rPr>
                <w:rStyle w:val="Important"/>
                <w:color w:val="auto"/>
              </w:rPr>
              <w:t xml:space="preserve"> </w:t>
            </w:r>
            <w:r w:rsidRPr="00916389">
              <w:rPr>
                <w:rStyle w:val="Important"/>
                <w:color w:val="auto"/>
              </w:rPr>
              <w:t>commercial score available)</w:t>
            </w:r>
          </w:p>
          <w:p w14:paraId="1AC89A70" w14:textId="5625AD7D" w:rsidR="00C86686" w:rsidRPr="00916389" w:rsidRDefault="00C86686" w:rsidP="00A706D8">
            <w:pPr>
              <w:rPr>
                <w:rStyle w:val="Important"/>
                <w:color w:val="auto"/>
              </w:rPr>
            </w:pPr>
            <w:r w:rsidRPr="00916389">
              <w:rPr>
                <w:rStyle w:val="Important"/>
                <w:color w:val="auto"/>
              </w:rPr>
              <w:t>Tenderers should supply a clear breakdown of cost for each eleme</w:t>
            </w:r>
            <w:r w:rsidR="002F5110" w:rsidRPr="00916389">
              <w:rPr>
                <w:rStyle w:val="Important"/>
                <w:color w:val="auto"/>
              </w:rPr>
              <w:t>nt of the project</w:t>
            </w:r>
            <w:r w:rsidR="00047178" w:rsidRPr="00916389">
              <w:rPr>
                <w:rStyle w:val="Important"/>
                <w:color w:val="auto"/>
              </w:rPr>
              <w:t>.</w:t>
            </w:r>
          </w:p>
        </w:tc>
      </w:tr>
      <w:tr w:rsidR="3A5800CE" w14:paraId="0E2165E8" w14:textId="77777777" w:rsidTr="42B68536">
        <w:trPr>
          <w:trHeight w:val="1383"/>
        </w:trPr>
        <w:tc>
          <w:tcPr>
            <w:tcW w:w="1838" w:type="dxa"/>
          </w:tcPr>
          <w:p w14:paraId="140C6800" w14:textId="43238084" w:rsidR="59EFA888" w:rsidRPr="00916389" w:rsidRDefault="59EFA888" w:rsidP="3A5800CE">
            <w:pPr>
              <w:rPr>
                <w:rStyle w:val="Important"/>
                <w:color w:val="auto"/>
              </w:rPr>
            </w:pPr>
            <w:r w:rsidRPr="00916389">
              <w:rPr>
                <w:rStyle w:val="Important"/>
                <w:color w:val="auto"/>
              </w:rPr>
              <w:t>AI Disclosure Statement</w:t>
            </w:r>
          </w:p>
        </w:tc>
        <w:tc>
          <w:tcPr>
            <w:tcW w:w="1701" w:type="dxa"/>
          </w:tcPr>
          <w:p w14:paraId="410A9C5A" w14:textId="34B34544" w:rsidR="59EFA888" w:rsidRPr="00916389" w:rsidRDefault="59EFA888" w:rsidP="42B68536">
            <w:pPr>
              <w:rPr>
                <w:rStyle w:val="Important"/>
                <w:color w:val="auto"/>
              </w:rPr>
            </w:pPr>
            <w:r w:rsidRPr="00916389">
              <w:rPr>
                <w:rStyle w:val="Important"/>
                <w:color w:val="auto"/>
              </w:rPr>
              <w:t>N/A</w:t>
            </w:r>
          </w:p>
        </w:tc>
        <w:tc>
          <w:tcPr>
            <w:tcW w:w="2126" w:type="dxa"/>
          </w:tcPr>
          <w:p w14:paraId="1A193F32" w14:textId="0199A99E" w:rsidR="59EFA888" w:rsidRDefault="59EFA888" w:rsidP="3A5800CE">
            <w:pPr>
              <w:rPr>
                <w:rStyle w:val="Important"/>
                <w:color w:val="auto"/>
              </w:rPr>
            </w:pPr>
            <w:r w:rsidRPr="3A5800CE">
              <w:rPr>
                <w:rStyle w:val="Important"/>
                <w:color w:val="auto"/>
              </w:rPr>
              <w:t>AI Disclosure</w:t>
            </w:r>
          </w:p>
        </w:tc>
        <w:tc>
          <w:tcPr>
            <w:tcW w:w="1843" w:type="dxa"/>
          </w:tcPr>
          <w:p w14:paraId="4AAD4325" w14:textId="21B8C16F" w:rsidR="3A5800CE" w:rsidRDefault="59EFA888" w:rsidP="3A5800CE">
            <w:pPr>
              <w:rPr>
                <w:rStyle w:val="Important"/>
                <w:color w:val="auto"/>
              </w:rPr>
            </w:pPr>
            <w:r w:rsidRPr="05CE5F08">
              <w:rPr>
                <w:rStyle w:val="Important"/>
                <w:color w:val="auto"/>
              </w:rPr>
              <w:t>Generative AI</w:t>
            </w:r>
          </w:p>
        </w:tc>
        <w:tc>
          <w:tcPr>
            <w:tcW w:w="2816" w:type="dxa"/>
          </w:tcPr>
          <w:p w14:paraId="7BF8528F" w14:textId="72CC411D" w:rsidR="59EFA888" w:rsidRDefault="59EFA888" w:rsidP="14F5B879">
            <w:pPr>
              <w:rPr>
                <w:rStyle w:val="Important"/>
                <w:color w:val="auto"/>
              </w:rPr>
            </w:pPr>
            <w:r w:rsidRPr="14F5B879">
              <w:rPr>
                <w:rStyle w:val="Important"/>
                <w:color w:val="auto"/>
              </w:rPr>
              <w:t xml:space="preserve">Authors are accountable for the originality, validity and integrity of the content of their submissions. </w:t>
            </w:r>
          </w:p>
          <w:p w14:paraId="31DDDFCD" w14:textId="0F598DDD" w:rsidR="59EFA888" w:rsidRDefault="59EFA888" w:rsidP="56CE07BC">
            <w:pPr>
              <w:rPr>
                <w:rStyle w:val="Important"/>
                <w:color w:val="auto"/>
              </w:rPr>
            </w:pPr>
            <w:r w:rsidRPr="14F5B879">
              <w:rPr>
                <w:rStyle w:val="Important"/>
                <w:color w:val="auto"/>
              </w:rPr>
              <w:lastRenderedPageBreak/>
              <w:t xml:space="preserve">In choosing to use Generative AI tools, such as for idea generation, idea exploration, </w:t>
            </w:r>
            <w:r w:rsidR="0DFC2E68" w:rsidRPr="14F5B879">
              <w:rPr>
                <w:rStyle w:val="Important"/>
                <w:color w:val="auto"/>
              </w:rPr>
              <w:t xml:space="preserve">image generation, </w:t>
            </w:r>
            <w:r w:rsidRPr="14F5B879">
              <w:rPr>
                <w:rStyle w:val="Important"/>
                <w:color w:val="auto"/>
              </w:rPr>
              <w:t>writing or language improvement, authors are expected to do so responsibly. This includes confirming content accuracy, ensuring d</w:t>
            </w:r>
            <w:r w:rsidR="07FBBAB6" w:rsidRPr="14F5B879">
              <w:rPr>
                <w:rStyle w:val="Important"/>
                <w:color w:val="auto"/>
              </w:rPr>
              <w:t xml:space="preserve">ata security, confidentiality and copyright protection. </w:t>
            </w:r>
          </w:p>
          <w:p w14:paraId="176CB089" w14:textId="3D76F082" w:rsidR="59EFA888" w:rsidRDefault="07FBBAB6" w:rsidP="5751E025">
            <w:pPr>
              <w:rPr>
                <w:rStyle w:val="Important"/>
                <w:color w:val="auto"/>
              </w:rPr>
            </w:pPr>
            <w:r w:rsidRPr="14F5B879">
              <w:rPr>
                <w:rStyle w:val="Important"/>
                <w:color w:val="auto"/>
              </w:rPr>
              <w:t>You</w:t>
            </w:r>
            <w:r w:rsidR="28A1D61E" w:rsidRPr="14F5B879">
              <w:rPr>
                <w:rStyle w:val="Important"/>
                <w:color w:val="auto"/>
              </w:rPr>
              <w:t xml:space="preserve"> </w:t>
            </w:r>
            <w:r w:rsidRPr="14F5B879">
              <w:rPr>
                <w:rStyle w:val="Important"/>
                <w:color w:val="auto"/>
              </w:rPr>
              <w:t xml:space="preserve">must clearly acknowledge any use of Generative AI within your submission including: the full name of the tool used (with version number), how it was used, and the reason for use. </w:t>
            </w:r>
          </w:p>
          <w:p w14:paraId="325F1D78" w14:textId="4F3C0AC9" w:rsidR="59EFA888" w:rsidRDefault="7D489043" w:rsidP="3A5800CE">
            <w:pPr>
              <w:rPr>
                <w:rStyle w:val="Important"/>
                <w:color w:val="auto"/>
              </w:rPr>
            </w:pPr>
            <w:r w:rsidRPr="3FD02D54">
              <w:rPr>
                <w:rStyle w:val="Important"/>
                <w:color w:val="auto"/>
              </w:rPr>
              <w:t>Instances where this section is missing or believed to be incomplete wi</w:t>
            </w:r>
            <w:r w:rsidR="0C67ABBF" w:rsidRPr="3FD02D54">
              <w:rPr>
                <w:rStyle w:val="Important"/>
                <w:color w:val="auto"/>
              </w:rPr>
              <w:t>ll</w:t>
            </w:r>
            <w:r w:rsidRPr="3FD02D54">
              <w:rPr>
                <w:rStyle w:val="Important"/>
                <w:color w:val="auto"/>
              </w:rPr>
              <w:t xml:space="preserve"> be subject to investigation.</w:t>
            </w:r>
          </w:p>
        </w:tc>
      </w:tr>
    </w:tbl>
    <w:p w14:paraId="5CD42DE2" w14:textId="77777777" w:rsidR="00EB23A0" w:rsidRDefault="00EB23A0" w:rsidP="00EB23A0"/>
    <w:p w14:paraId="52F12F96" w14:textId="1D86EF60" w:rsidR="00EB23A0" w:rsidRPr="00A57295" w:rsidRDefault="00EB23A0" w:rsidP="00EB23A0">
      <w:pPr>
        <w:pStyle w:val="Subheading"/>
        <w:rPr>
          <w:rStyle w:val="Important"/>
        </w:rPr>
      </w:pPr>
      <w:r w:rsidRPr="00415608">
        <w:t>Technical (</w:t>
      </w:r>
      <w:r w:rsidR="007D0E28" w:rsidRPr="00C1770E">
        <w:rPr>
          <w:rStyle w:val="Important"/>
          <w:color w:val="auto"/>
        </w:rPr>
        <w:t>50</w:t>
      </w:r>
      <w:r w:rsidRPr="00415608">
        <w:t>%)</w:t>
      </w:r>
    </w:p>
    <w:p w14:paraId="09BB6A55" w14:textId="4EC5A0F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51377A" w:rsidRPr="0051377A" w14:paraId="1027B81E"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096E854" w:rsidR="00EB23A0" w:rsidRPr="0051377A" w:rsidRDefault="006747BA" w:rsidP="00A706D8">
            <w:pPr>
              <w:rPr>
                <w:rStyle w:val="Important"/>
                <w:color w:val="auto"/>
              </w:rPr>
            </w:pPr>
            <w:r w:rsidRPr="0051377A">
              <w:rPr>
                <w:rStyle w:val="Important"/>
                <w:color w:val="auto"/>
              </w:rPr>
              <w:t>GDPR Approaches and Compliance</w:t>
            </w:r>
          </w:p>
        </w:tc>
        <w:tc>
          <w:tcPr>
            <w:tcW w:w="4319" w:type="dxa"/>
          </w:tcPr>
          <w:p w14:paraId="58E62509" w14:textId="77777777" w:rsidR="00EB23A0" w:rsidRPr="0051377A" w:rsidRDefault="00EB23A0" w:rsidP="00A706D8">
            <w:pPr>
              <w:rPr>
                <w:color w:val="auto"/>
              </w:rPr>
            </w:pPr>
            <w:r w:rsidRPr="0051377A">
              <w:rPr>
                <w:color w:val="auto"/>
              </w:rPr>
              <w:t>Detailed Evaluation Criteria</w:t>
            </w:r>
          </w:p>
        </w:tc>
      </w:tr>
      <w:tr w:rsidR="0051377A" w:rsidRPr="0051377A" w14:paraId="22D4F64A" w14:textId="77777777" w:rsidTr="1EC43379">
        <w:tc>
          <w:tcPr>
            <w:tcW w:w="4318" w:type="dxa"/>
          </w:tcPr>
          <w:p w14:paraId="5EE77874" w14:textId="415D04D8" w:rsidR="00776D03" w:rsidRPr="00487AE6" w:rsidRDefault="00EB23A0" w:rsidP="00776D03">
            <w:pPr>
              <w:rPr>
                <w:rFonts w:cs="Arial"/>
                <w:b/>
                <w:color w:val="auto"/>
                <w:lang w:val="en-US"/>
              </w:rPr>
            </w:pPr>
            <w:r w:rsidRPr="0051377A">
              <w:rPr>
                <w:rStyle w:val="Important"/>
                <w:color w:val="auto"/>
              </w:rPr>
              <w:t>Q1</w:t>
            </w:r>
            <w:r w:rsidR="0076541D">
              <w:rPr>
                <w:rStyle w:val="Important"/>
                <w:color w:val="auto"/>
              </w:rPr>
              <w:t xml:space="preserve"> </w:t>
            </w:r>
            <w:r w:rsidR="00776D03" w:rsidRPr="00487AE6">
              <w:rPr>
                <w:rFonts w:cs="Arial"/>
                <w:b/>
                <w:color w:val="auto"/>
                <w:lang w:val="en-US"/>
              </w:rPr>
              <w:t xml:space="preserve">The Tenderer must demonstrate their commitment and ability to manage sensitive tenure information according to GDPR guidelines and in line with Natural England’s policies and best practice. </w:t>
            </w:r>
          </w:p>
          <w:p w14:paraId="5ECF1550" w14:textId="6D5F3F75" w:rsidR="00EB23A0" w:rsidRPr="0051377A" w:rsidRDefault="0076541D" w:rsidP="00A706D8">
            <w:pPr>
              <w:rPr>
                <w:rStyle w:val="Important"/>
                <w:color w:val="auto"/>
              </w:rPr>
            </w:pPr>
            <w:r w:rsidRPr="1EC43379">
              <w:rPr>
                <w:rStyle w:val="Important"/>
                <w:color w:val="auto"/>
              </w:rPr>
              <w:t xml:space="preserve">Technical weighting 20% </w:t>
            </w:r>
            <w:r w:rsidR="00B84560" w:rsidRPr="1EC43379">
              <w:rPr>
                <w:rStyle w:val="Important"/>
                <w:color w:val="auto"/>
              </w:rPr>
              <w:t xml:space="preserve">minimum score </w:t>
            </w:r>
            <w:r w:rsidR="005152E9" w:rsidRPr="1EC43379">
              <w:rPr>
                <w:rStyle w:val="Important"/>
                <w:color w:val="auto"/>
              </w:rPr>
              <w:t>70</w:t>
            </w:r>
          </w:p>
        </w:tc>
        <w:tc>
          <w:tcPr>
            <w:tcW w:w="4319" w:type="dxa"/>
          </w:tcPr>
          <w:p w14:paraId="497183AA" w14:textId="2E5F26C8" w:rsidR="00EB23A0" w:rsidRPr="0051377A" w:rsidRDefault="2F50E095" w:rsidP="44EDDAB3">
            <w:pPr>
              <w:rPr>
                <w:rFonts w:cs="Arial"/>
                <w:b/>
                <w:bCs/>
                <w:color w:val="auto"/>
                <w:lang w:val="en-US"/>
              </w:rPr>
            </w:pPr>
            <w:r w:rsidRPr="44EDDAB3">
              <w:rPr>
                <w:rFonts w:cs="Arial"/>
                <w:b/>
                <w:bCs/>
                <w:color w:val="auto"/>
                <w:lang w:val="en-US"/>
              </w:rPr>
              <w:t xml:space="preserve">Describe your track record in this area, detail your existing policies, systems and processes </w:t>
            </w:r>
            <w:proofErr w:type="gramStart"/>
            <w:r w:rsidRPr="44EDDAB3">
              <w:rPr>
                <w:rFonts w:cs="Arial"/>
                <w:b/>
                <w:bCs/>
                <w:color w:val="auto"/>
                <w:lang w:val="en-US"/>
              </w:rPr>
              <w:t>with regard to</w:t>
            </w:r>
            <w:proofErr w:type="gramEnd"/>
            <w:r w:rsidRPr="44EDDAB3">
              <w:rPr>
                <w:rFonts w:cs="Arial"/>
                <w:b/>
                <w:bCs/>
                <w:color w:val="auto"/>
                <w:lang w:val="en-US"/>
              </w:rPr>
              <w:t xml:space="preserve">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w:t>
            </w:r>
            <w:r w:rsidR="07F30283" w:rsidRPr="44EDDAB3">
              <w:rPr>
                <w:rFonts w:cs="Arial"/>
                <w:b/>
                <w:bCs/>
                <w:color w:val="auto"/>
                <w:lang w:val="en-US"/>
              </w:rPr>
              <w:t xml:space="preserve">. </w:t>
            </w:r>
          </w:p>
        </w:tc>
      </w:tr>
    </w:tbl>
    <w:p w14:paraId="3C2EA22C" w14:textId="77777777" w:rsidR="00EB23A0" w:rsidRPr="0051377A" w:rsidRDefault="00EB23A0" w:rsidP="00EB23A0"/>
    <w:tbl>
      <w:tblPr>
        <w:tblStyle w:val="Table"/>
        <w:tblW w:w="0" w:type="auto"/>
        <w:tblLook w:val="04A0" w:firstRow="1" w:lastRow="0" w:firstColumn="1" w:lastColumn="0" w:noHBand="0" w:noVBand="1"/>
      </w:tblPr>
      <w:tblGrid>
        <w:gridCol w:w="4318"/>
        <w:gridCol w:w="4319"/>
      </w:tblGrid>
      <w:tr w:rsidR="0051377A" w:rsidRPr="0051377A" w14:paraId="74DA02F5"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7588496" w:rsidR="00EB23A0" w:rsidRPr="0051377A" w:rsidRDefault="006747BA" w:rsidP="00A706D8">
            <w:pPr>
              <w:rPr>
                <w:rStyle w:val="Important"/>
                <w:color w:val="auto"/>
              </w:rPr>
            </w:pPr>
            <w:r w:rsidRPr="0051377A">
              <w:rPr>
                <w:rFonts w:cs="Arial"/>
                <w:b/>
                <w:bCs/>
                <w:color w:val="auto"/>
              </w:rPr>
              <w:t>Project Plan, Management &amp; Quality Assurance</w:t>
            </w:r>
          </w:p>
        </w:tc>
        <w:tc>
          <w:tcPr>
            <w:tcW w:w="4319" w:type="dxa"/>
          </w:tcPr>
          <w:p w14:paraId="5F5C5948" w14:textId="77777777" w:rsidR="00EB23A0" w:rsidRPr="0051377A" w:rsidRDefault="00EB23A0" w:rsidP="00A706D8">
            <w:pPr>
              <w:rPr>
                <w:color w:val="auto"/>
              </w:rPr>
            </w:pPr>
            <w:r w:rsidRPr="0051377A">
              <w:rPr>
                <w:color w:val="auto"/>
              </w:rPr>
              <w:t>Detailed Evaluation Criteria</w:t>
            </w:r>
          </w:p>
        </w:tc>
      </w:tr>
      <w:tr w:rsidR="0051377A" w:rsidRPr="0051377A" w14:paraId="4DCBDB6B" w14:textId="77777777" w:rsidTr="1EC43379">
        <w:tc>
          <w:tcPr>
            <w:tcW w:w="4318" w:type="dxa"/>
          </w:tcPr>
          <w:p w14:paraId="563A6BBC" w14:textId="77777777" w:rsidR="002D18A7" w:rsidRDefault="00EB23A0" w:rsidP="00A706D8">
            <w:pPr>
              <w:rPr>
                <w:rFonts w:cs="Arial"/>
                <w:b/>
                <w:color w:val="auto"/>
              </w:rPr>
            </w:pPr>
            <w:r w:rsidRPr="0051377A">
              <w:rPr>
                <w:rStyle w:val="Important"/>
                <w:color w:val="auto"/>
              </w:rPr>
              <w:t>Q2</w:t>
            </w:r>
            <w:r w:rsidR="005152E9" w:rsidRPr="0051377A">
              <w:rPr>
                <w:rStyle w:val="Important"/>
                <w:color w:val="auto"/>
              </w:rPr>
              <w:t xml:space="preserve"> </w:t>
            </w:r>
            <w:r w:rsidR="00FF2589" w:rsidRPr="00F12DD9">
              <w:rPr>
                <w:rFonts w:cs="Arial"/>
                <w:b/>
                <w:color w:val="auto"/>
              </w:rPr>
              <w:t>Tenderers should describe their proposed approaches to the delivery of the tasks and outputs set out in Section 2 above, as well as demonstrating their capacity to do so. Please include details of the proposed workflow and allocated responsibilities and resource, including personnel, hardware, software and data management systems.</w:t>
            </w:r>
            <w:r w:rsidR="00FF2589" w:rsidRPr="0051377A">
              <w:rPr>
                <w:rFonts w:cs="Arial"/>
                <w:b/>
                <w:color w:val="auto"/>
              </w:rPr>
              <w:t xml:space="preserve"> </w:t>
            </w:r>
          </w:p>
          <w:p w14:paraId="6AB06F1B" w14:textId="7C07683C" w:rsidR="00EB23A0" w:rsidRPr="0051377A" w:rsidRDefault="002D18A7" w:rsidP="00A706D8">
            <w:pPr>
              <w:rPr>
                <w:rStyle w:val="Important"/>
                <w:color w:val="auto"/>
              </w:rPr>
            </w:pPr>
            <w:r w:rsidRPr="1EC43379">
              <w:rPr>
                <w:rStyle w:val="Important"/>
                <w:color w:val="auto"/>
              </w:rPr>
              <w:t xml:space="preserve">Technical weighting 40% </w:t>
            </w:r>
            <w:r w:rsidR="005152E9" w:rsidRPr="1EC43379">
              <w:rPr>
                <w:rStyle w:val="Important"/>
                <w:color w:val="auto"/>
              </w:rPr>
              <w:t xml:space="preserve">minimum score </w:t>
            </w:r>
            <w:r w:rsidR="009131D2" w:rsidRPr="1EC43379">
              <w:rPr>
                <w:rStyle w:val="Important"/>
                <w:color w:val="auto"/>
              </w:rPr>
              <w:t>50</w:t>
            </w:r>
          </w:p>
        </w:tc>
        <w:tc>
          <w:tcPr>
            <w:tcW w:w="4319" w:type="dxa"/>
          </w:tcPr>
          <w:p w14:paraId="74416AF1" w14:textId="77777777" w:rsidR="00901964" w:rsidRPr="00F12DD9" w:rsidRDefault="00901964" w:rsidP="00901964">
            <w:pPr>
              <w:numPr>
                <w:ilvl w:val="0"/>
                <w:numId w:val="23"/>
              </w:numPr>
              <w:rPr>
                <w:rFonts w:cs="Arial"/>
                <w:color w:val="auto"/>
              </w:rPr>
            </w:pPr>
            <w:r w:rsidRPr="00F12DD9">
              <w:rPr>
                <w:rFonts w:cs="Arial"/>
                <w:color w:val="auto"/>
              </w:rPr>
              <w:t xml:space="preserve">Describe existing systems, procedures and training opportunities you have in place that would apply to the management of this project </w:t>
            </w:r>
          </w:p>
          <w:p w14:paraId="0CB087DB" w14:textId="340C02B9" w:rsidR="00901964" w:rsidRPr="00F12DD9" w:rsidRDefault="00901964" w:rsidP="00901964">
            <w:pPr>
              <w:numPr>
                <w:ilvl w:val="0"/>
                <w:numId w:val="23"/>
              </w:numPr>
              <w:rPr>
                <w:rFonts w:cs="Arial"/>
                <w:color w:val="auto"/>
              </w:rPr>
            </w:pPr>
            <w:r w:rsidRPr="7AF49654">
              <w:rPr>
                <w:rFonts w:cs="Arial"/>
                <w:color w:val="auto"/>
              </w:rPr>
              <w:t>Detail how you intend to manage and deliver this project, including any consortium or sub-contracting arrangements, to ensure the project tasks and timescales are achieved.</w:t>
            </w:r>
          </w:p>
          <w:p w14:paraId="60A50B92" w14:textId="1A5D0A14" w:rsidR="272A8D7E" w:rsidRDefault="272A8D7E" w:rsidP="7AF49654">
            <w:pPr>
              <w:numPr>
                <w:ilvl w:val="0"/>
                <w:numId w:val="23"/>
              </w:numPr>
              <w:rPr>
                <w:rFonts w:cs="Arial"/>
                <w:color w:val="auto"/>
              </w:rPr>
            </w:pPr>
            <w:r w:rsidRPr="7CE60C12">
              <w:rPr>
                <w:rFonts w:cs="Arial"/>
                <w:color w:val="auto"/>
              </w:rPr>
              <w:t xml:space="preserve">Detail the sources of information that will be used to deliver this project. </w:t>
            </w:r>
          </w:p>
          <w:p w14:paraId="6B588A0A" w14:textId="77777777" w:rsidR="00901964" w:rsidRPr="00F12DD9" w:rsidRDefault="00901964" w:rsidP="00901964">
            <w:pPr>
              <w:numPr>
                <w:ilvl w:val="0"/>
                <w:numId w:val="23"/>
              </w:numPr>
              <w:rPr>
                <w:rFonts w:cs="Arial"/>
                <w:color w:val="auto"/>
              </w:rPr>
            </w:pPr>
            <w:r w:rsidRPr="00F12DD9">
              <w:rPr>
                <w:rFonts w:cs="Arial"/>
                <w:color w:val="auto"/>
              </w:rPr>
              <w:t xml:space="preserve">Provide a work plan/Gantt chart for the work, including </w:t>
            </w:r>
            <w:r w:rsidRPr="00F12DD9">
              <w:rPr>
                <w:rFonts w:cs="Arial"/>
                <w:color w:val="auto"/>
              </w:rPr>
              <w:lastRenderedPageBreak/>
              <w:t>deliverables and critical pathways</w:t>
            </w:r>
          </w:p>
          <w:p w14:paraId="3EB4854A" w14:textId="77777777" w:rsidR="00901964" w:rsidRPr="00F12DD9" w:rsidRDefault="00901964" w:rsidP="00901964">
            <w:pPr>
              <w:numPr>
                <w:ilvl w:val="0"/>
                <w:numId w:val="23"/>
              </w:numPr>
              <w:rPr>
                <w:rFonts w:cs="Arial"/>
                <w:color w:val="auto"/>
              </w:rPr>
            </w:pPr>
            <w:r w:rsidRPr="00F12DD9">
              <w:rPr>
                <w:rFonts w:cs="Arial"/>
                <w:color w:val="auto"/>
              </w:rPr>
              <w:t>Provide details of a quality control and assurance plan</w:t>
            </w:r>
          </w:p>
          <w:p w14:paraId="2E6A31D7" w14:textId="77777777" w:rsidR="00901964" w:rsidRPr="00F12DD9" w:rsidRDefault="00901964" w:rsidP="00901964">
            <w:pPr>
              <w:numPr>
                <w:ilvl w:val="0"/>
                <w:numId w:val="23"/>
              </w:numPr>
              <w:rPr>
                <w:rFonts w:cs="Arial"/>
                <w:color w:val="auto"/>
              </w:rPr>
            </w:pPr>
            <w:r w:rsidRPr="00F12DD9">
              <w:rPr>
                <w:rFonts w:cs="Arial"/>
                <w:color w:val="auto"/>
              </w:rPr>
              <w:t xml:space="preserve">Identify potential problems/risks and explain how these will be managed if you are successful in being awarded the contract. </w:t>
            </w:r>
          </w:p>
          <w:p w14:paraId="3B06C34C" w14:textId="77777777" w:rsidR="00901964" w:rsidRPr="00F12DD9" w:rsidRDefault="00901964" w:rsidP="00901964">
            <w:pPr>
              <w:numPr>
                <w:ilvl w:val="0"/>
                <w:numId w:val="23"/>
              </w:numPr>
              <w:rPr>
                <w:rFonts w:cs="Arial"/>
                <w:color w:val="auto"/>
              </w:rPr>
            </w:pPr>
            <w:r w:rsidRPr="00F12DD9">
              <w:rPr>
                <w:rFonts w:cs="Arial"/>
                <w:color w:val="auto"/>
              </w:rPr>
              <w:t>Demonstrate adequacy of resource in terms of personnel, systems and hardware.</w:t>
            </w:r>
          </w:p>
          <w:p w14:paraId="0D7F0B50" w14:textId="77777777" w:rsidR="00901964" w:rsidRPr="00F12DD9" w:rsidRDefault="00901964" w:rsidP="00901964">
            <w:pPr>
              <w:numPr>
                <w:ilvl w:val="0"/>
                <w:numId w:val="23"/>
              </w:numPr>
              <w:rPr>
                <w:rFonts w:cs="Arial"/>
                <w:color w:val="auto"/>
              </w:rPr>
            </w:pPr>
            <w:r w:rsidRPr="00F12DD9">
              <w:rPr>
                <w:rFonts w:cs="Arial"/>
                <w:color w:val="auto"/>
              </w:rPr>
              <w:t>The management plan for issues surrounding GDPR should be fully described in the relevant evaluation criteria section (above) but can be referred to here as well</w:t>
            </w:r>
          </w:p>
          <w:p w14:paraId="5DE1A13A" w14:textId="77777777" w:rsidR="00901964" w:rsidRPr="00F12DD9" w:rsidRDefault="00901964" w:rsidP="00901964">
            <w:pPr>
              <w:numPr>
                <w:ilvl w:val="0"/>
                <w:numId w:val="23"/>
              </w:numPr>
              <w:rPr>
                <w:rFonts w:cs="Arial"/>
                <w:color w:val="auto"/>
              </w:rPr>
            </w:pPr>
            <w:r w:rsidRPr="00F12DD9">
              <w:rPr>
                <w:rFonts w:cs="Arial"/>
                <w:color w:val="auto"/>
              </w:rPr>
              <w:t>A pen portrait of the proposed Project Lead should be included in the Personnel evaluation criteria section (below).</w:t>
            </w:r>
          </w:p>
          <w:p w14:paraId="0DA353A0" w14:textId="77777777" w:rsidR="00EB23A0" w:rsidRPr="0051377A" w:rsidRDefault="00EB23A0" w:rsidP="00A706D8">
            <w:pPr>
              <w:rPr>
                <w:color w:val="auto"/>
              </w:rPr>
            </w:pPr>
          </w:p>
        </w:tc>
      </w:tr>
    </w:tbl>
    <w:p w14:paraId="51B36501" w14:textId="77777777" w:rsidR="00EB23A0" w:rsidRPr="0051377A" w:rsidRDefault="00EB23A0" w:rsidP="00EB23A0"/>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51377A" w:rsidRPr="0051377A" w14:paraId="47D69C0A" w14:textId="77777777" w:rsidTr="1EC4337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6A36A80F" w14:textId="01E2A7A1" w:rsidR="00EB23A0" w:rsidRPr="00FF302C" w:rsidRDefault="006747BA" w:rsidP="00FF302C">
            <w:pPr>
              <w:rPr>
                <w:rStyle w:val="Important"/>
                <w:bCs/>
                <w:color w:val="auto"/>
              </w:rPr>
            </w:pPr>
            <w:r w:rsidRPr="00B14907">
              <w:rPr>
                <w:rFonts w:cs="Arial"/>
                <w:b/>
                <w:bCs/>
                <w:color w:val="auto"/>
              </w:rPr>
              <w:t>Personnel Skills, Knowledge, Experience and Accreditation</w:t>
            </w:r>
          </w:p>
        </w:tc>
        <w:tc>
          <w:tcPr>
            <w:tcW w:w="4319" w:type="dxa"/>
          </w:tcPr>
          <w:p w14:paraId="4DDA3957" w14:textId="77777777" w:rsidR="00EB23A0" w:rsidRPr="0051377A" w:rsidRDefault="00EB23A0" w:rsidP="00FF302C">
            <w:pPr>
              <w:rPr>
                <w:color w:val="auto"/>
              </w:rPr>
            </w:pPr>
            <w:r w:rsidRPr="0051377A">
              <w:rPr>
                <w:color w:val="auto"/>
              </w:rPr>
              <w:t>Detailed Evaluation Criteria</w:t>
            </w:r>
          </w:p>
        </w:tc>
      </w:tr>
      <w:tr w:rsidR="0051377A" w:rsidRPr="0051377A" w14:paraId="00BC4F90" w14:textId="77777777" w:rsidTr="1EC43379">
        <w:trPr>
          <w:jc w:val="left"/>
        </w:trPr>
        <w:tc>
          <w:tcPr>
            <w:tcW w:w="4318" w:type="dxa"/>
          </w:tcPr>
          <w:p w14:paraId="4CB9F515" w14:textId="77777777" w:rsidR="002D18A7" w:rsidRDefault="00EB23A0" w:rsidP="00FF302C">
            <w:pPr>
              <w:rPr>
                <w:rFonts w:cs="Arial"/>
                <w:b/>
                <w:color w:val="auto"/>
              </w:rPr>
            </w:pPr>
            <w:r w:rsidRPr="0051377A">
              <w:rPr>
                <w:rStyle w:val="Important"/>
                <w:color w:val="auto"/>
              </w:rPr>
              <w:t>Q3</w:t>
            </w:r>
            <w:r w:rsidR="009131D2" w:rsidRPr="0051377A">
              <w:rPr>
                <w:rStyle w:val="Important"/>
                <w:color w:val="auto"/>
              </w:rPr>
              <w:t xml:space="preserve"> </w:t>
            </w:r>
            <w:r w:rsidR="00107222" w:rsidRPr="00730F71">
              <w:rPr>
                <w:rFonts w:cs="Arial"/>
                <w:b/>
                <w:color w:val="auto"/>
              </w:rPr>
              <w:t>Tenderers should supply pen portraits of current staff proposed to take part in delivery of this contract, including the Project Lead, with details of their skills, knowledge, accreditations and any recent experience relevant to this tender</w:t>
            </w:r>
            <w:r w:rsidR="00A72D05" w:rsidRPr="0051377A">
              <w:rPr>
                <w:rFonts w:cs="Arial"/>
                <w:b/>
                <w:color w:val="auto"/>
              </w:rPr>
              <w:t xml:space="preserve">. </w:t>
            </w:r>
          </w:p>
          <w:p w14:paraId="0F2D18E2" w14:textId="150DF63E" w:rsidR="00EB23A0" w:rsidRPr="0051377A" w:rsidRDefault="002D18A7" w:rsidP="00FF302C">
            <w:pPr>
              <w:rPr>
                <w:rStyle w:val="Important"/>
                <w:color w:val="auto"/>
              </w:rPr>
            </w:pPr>
            <w:r w:rsidRPr="1EC43379">
              <w:rPr>
                <w:rStyle w:val="Important"/>
                <w:color w:val="auto"/>
              </w:rPr>
              <w:lastRenderedPageBreak/>
              <w:t xml:space="preserve">Technical weighting 40% </w:t>
            </w:r>
            <w:r w:rsidR="009131D2" w:rsidRPr="1EC43379">
              <w:rPr>
                <w:rStyle w:val="Important"/>
                <w:color w:val="auto"/>
              </w:rPr>
              <w:t xml:space="preserve">minimum score 50 </w:t>
            </w:r>
          </w:p>
        </w:tc>
        <w:tc>
          <w:tcPr>
            <w:tcW w:w="4319" w:type="dxa"/>
          </w:tcPr>
          <w:p w14:paraId="7DB36251" w14:textId="0642B2E7" w:rsidR="00901964" w:rsidRPr="00730F71" w:rsidRDefault="4F99A868" w:rsidP="44EDDAB3">
            <w:pPr>
              <w:numPr>
                <w:ilvl w:val="0"/>
                <w:numId w:val="23"/>
              </w:numPr>
              <w:rPr>
                <w:rFonts w:cs="Arial"/>
                <w:b/>
                <w:bCs/>
                <w:color w:val="auto"/>
              </w:rPr>
            </w:pPr>
            <w:r w:rsidRPr="63244607">
              <w:rPr>
                <w:rFonts w:cs="Arial"/>
                <w:b/>
                <w:bCs/>
                <w:color w:val="auto"/>
              </w:rPr>
              <w:lastRenderedPageBreak/>
              <w:t>Understanding of issues surrounding tenure</w:t>
            </w:r>
            <w:r w:rsidR="59F8170B" w:rsidRPr="63244607">
              <w:rPr>
                <w:rFonts w:cs="Arial"/>
                <w:b/>
                <w:bCs/>
                <w:color w:val="auto"/>
              </w:rPr>
              <w:t xml:space="preserve"> and</w:t>
            </w:r>
            <w:r w:rsidRPr="63244607">
              <w:rPr>
                <w:rFonts w:cs="Arial"/>
                <w:b/>
                <w:bCs/>
                <w:color w:val="auto"/>
              </w:rPr>
              <w:t xml:space="preserve"> land management</w:t>
            </w:r>
            <w:r w:rsidR="5E270A60" w:rsidRPr="63244607">
              <w:rPr>
                <w:rFonts w:cs="Arial"/>
                <w:b/>
                <w:bCs/>
                <w:color w:val="auto"/>
              </w:rPr>
              <w:t xml:space="preserve">. </w:t>
            </w:r>
          </w:p>
          <w:p w14:paraId="63722733" w14:textId="48C81857" w:rsidR="28DA6619" w:rsidRDefault="28DA6619" w:rsidP="63244607">
            <w:pPr>
              <w:numPr>
                <w:ilvl w:val="0"/>
                <w:numId w:val="23"/>
              </w:numPr>
              <w:rPr>
                <w:rFonts w:cs="Arial"/>
                <w:b/>
                <w:bCs/>
                <w:color w:val="auto"/>
              </w:rPr>
            </w:pPr>
            <w:r w:rsidRPr="4E43B4D9">
              <w:rPr>
                <w:rFonts w:cs="Arial"/>
                <w:b/>
                <w:bCs/>
                <w:color w:val="auto"/>
              </w:rPr>
              <w:t xml:space="preserve">Experience in using databases required for obtaining tenure information </w:t>
            </w:r>
            <w:r w:rsidRPr="4E43B4D9">
              <w:rPr>
                <w:rFonts w:cs="Arial"/>
                <w:b/>
                <w:bCs/>
                <w:color w:val="auto"/>
              </w:rPr>
              <w:lastRenderedPageBreak/>
              <w:t xml:space="preserve">and contact details (e.g., HMLR). </w:t>
            </w:r>
          </w:p>
          <w:p w14:paraId="65CFB469" w14:textId="77777777" w:rsidR="00901964" w:rsidRPr="00730F71" w:rsidRDefault="00901964" w:rsidP="00FF302C">
            <w:pPr>
              <w:numPr>
                <w:ilvl w:val="0"/>
                <w:numId w:val="23"/>
              </w:numPr>
              <w:rPr>
                <w:rFonts w:cs="Arial"/>
                <w:b/>
                <w:color w:val="auto"/>
              </w:rPr>
            </w:pPr>
            <w:r w:rsidRPr="00730F71">
              <w:rPr>
                <w:rFonts w:cs="Arial"/>
                <w:b/>
                <w:color w:val="auto"/>
              </w:rPr>
              <w:t>Capabilities in sensitive data management and GDPR compliance.</w:t>
            </w:r>
          </w:p>
          <w:p w14:paraId="6C490B11" w14:textId="7F98EED2" w:rsidR="00901964" w:rsidRPr="00730F71" w:rsidRDefault="4F99A868" w:rsidP="44EDDAB3">
            <w:pPr>
              <w:numPr>
                <w:ilvl w:val="0"/>
                <w:numId w:val="23"/>
              </w:numPr>
              <w:rPr>
                <w:rFonts w:cs="Arial"/>
                <w:b/>
                <w:bCs/>
                <w:color w:val="auto"/>
              </w:rPr>
            </w:pPr>
            <w:r w:rsidRPr="4E43B4D9">
              <w:rPr>
                <w:rFonts w:cs="Arial"/>
                <w:b/>
                <w:bCs/>
                <w:color w:val="auto"/>
              </w:rPr>
              <w:t>Understanding of spatial mapping</w:t>
            </w:r>
            <w:r w:rsidR="6F587634" w:rsidRPr="4E43B4D9">
              <w:rPr>
                <w:rFonts w:cs="Arial"/>
                <w:b/>
                <w:bCs/>
                <w:color w:val="auto"/>
              </w:rPr>
              <w:t xml:space="preserve"> using GIS</w:t>
            </w:r>
            <w:r w:rsidR="4A1F5594" w:rsidRPr="4E43B4D9">
              <w:rPr>
                <w:rFonts w:cs="Arial"/>
                <w:b/>
                <w:bCs/>
                <w:color w:val="auto"/>
              </w:rPr>
              <w:t xml:space="preserve">. </w:t>
            </w:r>
          </w:p>
          <w:p w14:paraId="616A2EF4" w14:textId="77777777" w:rsidR="00901964" w:rsidRPr="00730F71" w:rsidRDefault="00901964" w:rsidP="00FF302C">
            <w:pPr>
              <w:numPr>
                <w:ilvl w:val="0"/>
                <w:numId w:val="23"/>
              </w:numPr>
              <w:rPr>
                <w:rFonts w:cs="Arial"/>
                <w:b/>
                <w:color w:val="auto"/>
              </w:rPr>
            </w:pPr>
            <w:r w:rsidRPr="00730F71">
              <w:rPr>
                <w:rFonts w:cs="Arial"/>
                <w:b/>
                <w:color w:val="auto"/>
              </w:rPr>
              <w:t>Capabilities in tracking processes and progress with good record keeping.</w:t>
            </w:r>
          </w:p>
          <w:p w14:paraId="1F0F5F66" w14:textId="309C4B54" w:rsidR="00EB23A0" w:rsidRPr="0051377A" w:rsidRDefault="00901964" w:rsidP="7CE60C12">
            <w:pPr>
              <w:numPr>
                <w:ilvl w:val="0"/>
                <w:numId w:val="23"/>
              </w:numPr>
              <w:rPr>
                <w:rFonts w:cs="Arial"/>
                <w:b/>
                <w:bCs/>
                <w:color w:val="auto"/>
              </w:rPr>
            </w:pPr>
            <w:r w:rsidRPr="7CE60C12">
              <w:rPr>
                <w:rFonts w:cs="Arial"/>
                <w:b/>
                <w:bCs/>
                <w:color w:val="auto"/>
              </w:rPr>
              <w:t>Experience working on similar projects</w:t>
            </w:r>
          </w:p>
          <w:p w14:paraId="7B4C8A5F" w14:textId="324CC461" w:rsidR="00EB23A0" w:rsidRPr="0051377A" w:rsidRDefault="4D118EBA" w:rsidP="7CE60C12">
            <w:pPr>
              <w:numPr>
                <w:ilvl w:val="0"/>
                <w:numId w:val="23"/>
              </w:numPr>
              <w:rPr>
                <w:rFonts w:cs="Arial"/>
                <w:b/>
                <w:bCs/>
                <w:color w:val="auto"/>
              </w:rPr>
            </w:pPr>
            <w:r w:rsidRPr="31ACD602">
              <w:rPr>
                <w:rFonts w:cs="Arial"/>
                <w:b/>
                <w:bCs/>
                <w:color w:val="auto"/>
              </w:rPr>
              <w:t xml:space="preserve">Provide pen portraits of any contingency staff that will be used should the Project Lead, or other members of staff working on the project, need to be replaced. </w:t>
            </w:r>
          </w:p>
          <w:p w14:paraId="50204322" w14:textId="15809874" w:rsidR="00EB23A0" w:rsidRPr="0051377A" w:rsidRDefault="4D118EBA" w:rsidP="7CE60C12">
            <w:pPr>
              <w:numPr>
                <w:ilvl w:val="0"/>
                <w:numId w:val="23"/>
              </w:numPr>
              <w:rPr>
                <w:rFonts w:cs="Arial"/>
                <w:b/>
                <w:bCs/>
                <w:color w:val="auto"/>
              </w:rPr>
            </w:pPr>
            <w:r w:rsidRPr="10F6155C">
              <w:rPr>
                <w:rFonts w:cs="Arial"/>
                <w:b/>
                <w:bCs/>
                <w:color w:val="auto"/>
              </w:rPr>
              <w:t xml:space="preserve">Provide an assurance that any changes in personnel on the project will be approved by Natural England before being made. </w:t>
            </w:r>
          </w:p>
        </w:tc>
      </w:tr>
    </w:tbl>
    <w:p w14:paraId="18FE6FD0" w14:textId="541772AE" w:rsidR="00EB23A0" w:rsidRDefault="00FF302C" w:rsidP="00EB23A0">
      <w:r>
        <w:lastRenderedPageBreak/>
        <w:br w:type="textWrapping" w:clear="all"/>
      </w:r>
    </w:p>
    <w:p w14:paraId="74143C73" w14:textId="39E129DA" w:rsidR="00EB23A0" w:rsidRPr="005C0907" w:rsidRDefault="00EB23A0" w:rsidP="00EB23A0">
      <w:pPr>
        <w:pStyle w:val="Subheading"/>
        <w:rPr>
          <w:color w:val="EE0000"/>
        </w:rPr>
      </w:pPr>
      <w:r>
        <w:t>Commer</w:t>
      </w:r>
      <w:r w:rsidRPr="1EC43379">
        <w:t>cial (</w:t>
      </w:r>
      <w:r w:rsidR="00886A7F" w:rsidRPr="1EC43379">
        <w:rPr>
          <w:rStyle w:val="Important"/>
          <w:color w:val="auto"/>
        </w:rPr>
        <w:t>50</w:t>
      </w:r>
      <w:r w:rsidRPr="1EC43379">
        <w:t>%)</w:t>
      </w:r>
    </w:p>
    <w:p w14:paraId="47600954" w14:textId="30634256" w:rsidR="00EB23A0" w:rsidRPr="00916389" w:rsidRDefault="00EB23A0" w:rsidP="00EB23A0">
      <w:r w:rsidRPr="007309B9">
        <w:t xml:space="preserve">The Contract is to be awarded as a </w:t>
      </w:r>
      <w:r w:rsidRPr="009B27BA">
        <w:rPr>
          <w:rStyle w:val="Important"/>
          <w:color w:val="auto"/>
        </w:rPr>
        <w:t>fixed price</w:t>
      </w:r>
      <w:r w:rsidRPr="009B27BA">
        <w:t xml:space="preserve"> </w:t>
      </w:r>
      <w:r w:rsidRPr="007309B9">
        <w:t xml:space="preserve">which will be paid according to the </w:t>
      </w:r>
      <w:r w:rsidRPr="00916389">
        <w:t>completion of the deliverables stated in the Specification of Requirements.</w:t>
      </w:r>
    </w:p>
    <w:p w14:paraId="53EC995A" w14:textId="6F64478A" w:rsidR="00DF2FCF" w:rsidRPr="00916389" w:rsidRDefault="00DF2FCF" w:rsidP="00EB23A0">
      <w:r w:rsidRPr="00916389">
        <w:t xml:space="preserve">Please ensure you have broken down the cost for the three lots of priority work, as well as giving an overall cost </w:t>
      </w:r>
      <w:r w:rsidR="004B3A99" w:rsidRPr="00916389">
        <w:t xml:space="preserve">for the project. </w:t>
      </w:r>
    </w:p>
    <w:p w14:paraId="05066691" w14:textId="4C7E7D50" w:rsidR="00EB23A0" w:rsidRPr="007309B9" w:rsidRDefault="00EB23A0" w:rsidP="00EB23A0">
      <w:r w:rsidRPr="00916389">
        <w:t xml:space="preserve">Suppliers are required to submit a total cost to provide </w:t>
      </w:r>
      <w:r w:rsidRPr="007309B9">
        <w:t xml:space="preserve">the deliverables stated in the Specification of Requirements. In addition to this the Commercial Response template must be completed to provide a breakdown of the whole life costs against </w:t>
      </w:r>
      <w:r w:rsidRPr="009B27BA">
        <w:rPr>
          <w:rStyle w:val="Important"/>
          <w:color w:val="auto"/>
        </w:rPr>
        <w:t>each deliverable</w:t>
      </w:r>
      <w:r w:rsidR="009B27BA" w:rsidRPr="009B27BA">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lastRenderedPageBreak/>
        <w:t>Calculation Method</w:t>
      </w:r>
    </w:p>
    <w:p w14:paraId="5A19E05F" w14:textId="45DAB4F3"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A90CCCA" w:rsidR="00EB23A0" w:rsidRPr="007309B9" w:rsidRDefault="00EB23A0" w:rsidP="1EC43379">
      <w:r>
        <w:t xml:space="preserve">Score </w:t>
      </w:r>
      <w:proofErr w:type="gramStart"/>
      <w:r>
        <w:t>=  (</w:t>
      </w:r>
      <w:proofErr w:type="gramEnd"/>
      <w:r>
        <w:t xml:space="preserve">Lowest Quotation Price / Supplier’s Quotation </w:t>
      </w:r>
      <w:proofErr w:type="gramStart"/>
      <w:r>
        <w:t>Pric</w:t>
      </w:r>
      <w:r w:rsidRPr="1EC43379">
        <w:t>e )</w:t>
      </w:r>
      <w:proofErr w:type="gramEnd"/>
      <w:r w:rsidRPr="1EC43379">
        <w:t xml:space="preserve"> x </w:t>
      </w:r>
      <w:r w:rsidR="00EF4440" w:rsidRPr="1EC43379">
        <w:rPr>
          <w:rStyle w:val="Important"/>
          <w:color w:val="auto"/>
        </w:rPr>
        <w:t>5</w:t>
      </w:r>
      <w:r w:rsidRPr="1EC43379">
        <w:rPr>
          <w:rStyle w:val="Important"/>
          <w:color w:val="auto"/>
        </w:rPr>
        <w:t>0</w:t>
      </w:r>
      <w:proofErr w:type="gramStart"/>
      <w:r w:rsidRPr="1EC43379">
        <w:rPr>
          <w:rStyle w:val="Important"/>
          <w:color w:val="auto"/>
        </w:rPr>
        <w:t xml:space="preserve">% </w:t>
      </w:r>
      <w:r w:rsidRPr="1EC43379">
        <w:t xml:space="preserve"> (</w:t>
      </w:r>
      <w:proofErr w:type="gramEnd"/>
      <w:r w:rsidRPr="1EC43379">
        <w:t>Maximum available marks)</w:t>
      </w:r>
    </w:p>
    <w:p w14:paraId="1C4202CB" w14:textId="77777777" w:rsidR="00EB23A0" w:rsidRPr="001C4D0A" w:rsidRDefault="00EB23A0" w:rsidP="1EC43379">
      <w:pPr>
        <w:pStyle w:val="BulletText1"/>
        <w:rPr>
          <w:sz w:val="24"/>
          <w:szCs w:val="24"/>
        </w:rPr>
      </w:pPr>
      <w:r w:rsidRPr="1EC43379">
        <w:rPr>
          <w:sz w:val="24"/>
          <w:szCs w:val="24"/>
        </w:rPr>
        <w:t>Technical</w:t>
      </w:r>
    </w:p>
    <w:p w14:paraId="2B71EBA8" w14:textId="567BEBA3" w:rsidR="00EB23A0" w:rsidRPr="007309B9" w:rsidRDefault="00EB23A0" w:rsidP="1EC43379">
      <w:r w:rsidRPr="1EC43379">
        <w:t xml:space="preserve">Score = (Bidder’s Total Technical Score / Highest Technical </w:t>
      </w:r>
      <w:proofErr w:type="gramStart"/>
      <w:r w:rsidRPr="1EC43379">
        <w:t>Score)  x</w:t>
      </w:r>
      <w:proofErr w:type="gramEnd"/>
      <w:r w:rsidRPr="1EC43379">
        <w:t xml:space="preserve"> </w:t>
      </w:r>
      <w:r w:rsidR="00EF4440" w:rsidRPr="1EC43379">
        <w:rPr>
          <w:rStyle w:val="Important"/>
          <w:color w:val="auto"/>
        </w:rPr>
        <w:t>5</w:t>
      </w:r>
      <w:r w:rsidRPr="1EC43379">
        <w:rPr>
          <w:rStyle w:val="Important"/>
          <w:color w:val="auto"/>
        </w:rPr>
        <w:t>0</w:t>
      </w:r>
      <w:proofErr w:type="gramStart"/>
      <w:r w:rsidR="002D18A7" w:rsidRPr="1EC43379">
        <w:rPr>
          <w:rStyle w:val="Important"/>
          <w:color w:val="auto"/>
        </w:rPr>
        <w:t>%</w:t>
      </w:r>
      <w:r w:rsidRPr="1EC43379">
        <w:rPr>
          <w:rStyle w:val="Important"/>
          <w:color w:val="auto"/>
        </w:rPr>
        <w:t xml:space="preserve"> </w:t>
      </w:r>
      <w:r w:rsidRPr="1EC43379">
        <w:t xml:space="preserve"> (</w:t>
      </w:r>
      <w:proofErr w:type="gramEnd"/>
      <w:r w:rsidRPr="1EC43379">
        <w:t>Maximum available marks)</w:t>
      </w:r>
    </w:p>
    <w:p w14:paraId="4C6A5190" w14:textId="77777777" w:rsidR="00EB23A0" w:rsidRPr="007309B9" w:rsidRDefault="00EB23A0" w:rsidP="00EB23A0">
      <w:r w:rsidRPr="1EC43379">
        <w:t>The total score (weighted) (TWS) is then calculated by adding the total weigh</w:t>
      </w:r>
      <w:r>
        <w:t xml:space="preserve">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53F7828E" w:rsidR="00EB23A0" w:rsidRPr="0097002C" w:rsidRDefault="00EB23A0" w:rsidP="00EB23A0">
      <w:pPr>
        <w:pStyle w:val="BulletText1"/>
        <w:rPr>
          <w:sz w:val="24"/>
          <w:szCs w:val="24"/>
        </w:rPr>
      </w:pPr>
      <w:r w:rsidRPr="6FCAFEE7">
        <w:rPr>
          <w:sz w:val="24"/>
          <w:szCs w:val="24"/>
        </w:rPr>
        <w:t xml:space="preserve">separate response submission for each technical question (in accordance with the response instructions) </w:t>
      </w:r>
    </w:p>
    <w:p w14:paraId="08DDE553" w14:textId="16577F2C" w:rsidR="710FB18A" w:rsidRDefault="710FB18A" w:rsidP="6FCAFEE7">
      <w:pPr>
        <w:pStyle w:val="BulletText1"/>
        <w:rPr>
          <w:sz w:val="24"/>
          <w:szCs w:val="24"/>
        </w:rPr>
      </w:pPr>
      <w:r w:rsidRPr="6FCAFEE7">
        <w:rPr>
          <w:sz w:val="24"/>
          <w:szCs w:val="24"/>
        </w:rPr>
        <w:t xml:space="preserve">AI disclosure statement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E3E7C99" w:rsidR="00EB23A0" w:rsidRPr="00C74324" w:rsidRDefault="00EB23A0" w:rsidP="00EB23A0">
      <w:r w:rsidRPr="00C74324">
        <w:rPr>
          <w:rStyle w:val="Important"/>
          <w:color w:val="auto"/>
        </w:rPr>
        <w:t>The successful supplier will be issued the contract, incorporating their Response, for signature. The Authority will then counter sign</w:t>
      </w:r>
      <w:r w:rsidRPr="00C74324">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r>
        <w:rPr>
          <w:noProof/>
          <w:lang w:eastAsia="en-GB"/>
        </w:rPr>
        <w:drawing>
          <wp:anchor distT="0" distB="0" distL="114300" distR="114300" simplePos="0" relativeHeight="251658240" behindDoc="1" locked="1" layoutInCell="1" allowOverlap="1" wp14:anchorId="387711B2" wp14:editId="773CFF29">
            <wp:simplePos x="0" y="0"/>
            <wp:positionH relativeFrom="column">
              <wp:posOffset>-723900</wp:posOffset>
            </wp:positionH>
            <wp:positionV relativeFrom="paragraph">
              <wp:posOffset>5353050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344" w14:textId="77777777" w:rsidR="00262A13" w:rsidRDefault="00262A13" w:rsidP="002F321C">
      <w:r>
        <w:separator/>
      </w:r>
    </w:p>
    <w:p w14:paraId="3714FB2D" w14:textId="77777777" w:rsidR="00262A13" w:rsidRDefault="00262A13"/>
  </w:endnote>
  <w:endnote w:type="continuationSeparator" w:id="0">
    <w:p w14:paraId="57CA394E" w14:textId="77777777" w:rsidR="00262A13" w:rsidRDefault="00262A13" w:rsidP="002F321C">
      <w:r>
        <w:continuationSeparator/>
      </w:r>
    </w:p>
    <w:p w14:paraId="04053A15" w14:textId="77777777" w:rsidR="00262A13" w:rsidRDefault="0026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8FF8" w14:textId="77777777" w:rsidR="00262A13" w:rsidRDefault="00262A13" w:rsidP="002F321C">
      <w:r>
        <w:separator/>
      </w:r>
    </w:p>
    <w:p w14:paraId="2821EA1F" w14:textId="77777777" w:rsidR="00262A13" w:rsidRDefault="00262A13"/>
  </w:footnote>
  <w:footnote w:type="continuationSeparator" w:id="0">
    <w:p w14:paraId="2A162639" w14:textId="77777777" w:rsidR="00262A13" w:rsidRDefault="00262A13" w:rsidP="002F321C">
      <w:r>
        <w:continuationSeparator/>
      </w:r>
    </w:p>
    <w:p w14:paraId="2EC53399" w14:textId="77777777" w:rsidR="00262A13" w:rsidRDefault="00262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585"/>
    <w:multiLevelType w:val="hybridMultilevel"/>
    <w:tmpl w:val="EA72A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cs="Times New Roman"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cs="Times New Roman"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cs="Times New Roman" w:hint="default"/>
      </w:rPr>
    </w:lvl>
    <w:lvl w:ilvl="8" w:tplc="32E62134">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cs="Times New Roman"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cs="Times New Roman"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cs="Times New Roman" w:hint="default"/>
      </w:rPr>
    </w:lvl>
    <w:lvl w:ilvl="8" w:tplc="3E941DA6">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cs="Times New Roman"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cs="Times New Roman"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cs="Times New Roman" w:hint="default"/>
      </w:rPr>
    </w:lvl>
    <w:lvl w:ilvl="8" w:tplc="94DAD7D8">
      <w:start w:val="1"/>
      <w:numFmt w:val="bullet"/>
      <w:lvlText w:val=""/>
      <w:lvlJc w:val="left"/>
      <w:pPr>
        <w:ind w:left="6480" w:hanging="360"/>
      </w:pPr>
      <w:rPr>
        <w:rFonts w:ascii="Wingdings" w:hAnsi="Wingdings" w:hint="default"/>
      </w:rPr>
    </w:lvl>
  </w:abstractNum>
  <w:abstractNum w:abstractNumId="11"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cs="Times New Roman"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cs="Times New Roman"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cs="Times New Roman" w:hint="default"/>
      </w:rPr>
    </w:lvl>
    <w:lvl w:ilvl="8" w:tplc="480C5DF0">
      <w:start w:val="1"/>
      <w:numFmt w:val="bullet"/>
      <w:lvlText w:val=""/>
      <w:lvlJc w:val="left"/>
      <w:pPr>
        <w:ind w:left="6480" w:hanging="360"/>
      </w:pPr>
      <w:rPr>
        <w:rFonts w:ascii="Wingdings" w:hAnsi="Wingdings" w:hint="default"/>
      </w:rPr>
    </w:lvl>
  </w:abstractNum>
  <w:abstractNum w:abstractNumId="13"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cs="Times New Roman"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cs="Times New Roman"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cs="Times New Roman" w:hint="default"/>
      </w:rPr>
    </w:lvl>
    <w:lvl w:ilvl="8" w:tplc="A67EDFBA">
      <w:start w:val="1"/>
      <w:numFmt w:val="bullet"/>
      <w:lvlText w:val=""/>
      <w:lvlJc w:val="left"/>
      <w:pPr>
        <w:ind w:left="6480" w:hanging="360"/>
      </w:pPr>
      <w:rPr>
        <w:rFonts w:ascii="Wingdings" w:hAnsi="Wingdings" w:hint="default"/>
      </w:rPr>
    </w:lvl>
  </w:abstractNum>
  <w:abstractNum w:abstractNumId="14" w15:restartNumberingAfterBreak="0">
    <w:nsid w:val="51225BF1"/>
    <w:multiLevelType w:val="hybridMultilevel"/>
    <w:tmpl w:val="E1D0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cs="Times New Roman"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cs="Times New Roman"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cs="Times New Roman" w:hint="default"/>
      </w:rPr>
    </w:lvl>
    <w:lvl w:ilvl="8" w:tplc="E1DA11FC">
      <w:start w:val="1"/>
      <w:numFmt w:val="bullet"/>
      <w:lvlText w:val=""/>
      <w:lvlJc w:val="left"/>
      <w:pPr>
        <w:ind w:left="6480" w:hanging="360"/>
      </w:pPr>
      <w:rPr>
        <w:rFonts w:ascii="Wingdings" w:hAnsi="Wingdings" w:hint="default"/>
      </w:rPr>
    </w:lvl>
  </w:abstractNum>
  <w:abstractNum w:abstractNumId="17" w15:restartNumberingAfterBreak="0">
    <w:nsid w:val="57094040"/>
    <w:multiLevelType w:val="hybridMultilevel"/>
    <w:tmpl w:val="8DC2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cs="Times New Roman"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cs="Times New Roman"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cs="Times New Roman" w:hint="default"/>
      </w:rPr>
    </w:lvl>
    <w:lvl w:ilvl="8" w:tplc="39E457B6">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9"/>
  </w:num>
  <w:num w:numId="2" w16cid:durableId="519006273">
    <w:abstractNumId w:val="23"/>
  </w:num>
  <w:num w:numId="3" w16cid:durableId="1308122750">
    <w:abstractNumId w:val="15"/>
  </w:num>
  <w:num w:numId="4" w16cid:durableId="1926841019">
    <w:abstractNumId w:val="9"/>
  </w:num>
  <w:num w:numId="5" w16cid:durableId="1903370289">
    <w:abstractNumId w:val="25"/>
  </w:num>
  <w:num w:numId="6" w16cid:durableId="717319088">
    <w:abstractNumId w:val="26"/>
  </w:num>
  <w:num w:numId="7" w16cid:durableId="823743684">
    <w:abstractNumId w:val="2"/>
  </w:num>
  <w:num w:numId="8" w16cid:durableId="1126193826">
    <w:abstractNumId w:val="6"/>
  </w:num>
  <w:num w:numId="9" w16cid:durableId="656885718">
    <w:abstractNumId w:val="18"/>
  </w:num>
  <w:num w:numId="10" w16cid:durableId="150491779">
    <w:abstractNumId w:val="22"/>
  </w:num>
  <w:num w:numId="11" w16cid:durableId="1049958278">
    <w:abstractNumId w:val="27"/>
  </w:num>
  <w:num w:numId="12" w16cid:durableId="1341278562">
    <w:abstractNumId w:val="4"/>
  </w:num>
  <w:num w:numId="13" w16cid:durableId="980043198">
    <w:abstractNumId w:val="20"/>
  </w:num>
  <w:num w:numId="14" w16cid:durableId="344788094">
    <w:abstractNumId w:val="1"/>
  </w:num>
  <w:num w:numId="15" w16cid:durableId="874267851">
    <w:abstractNumId w:val="21"/>
  </w:num>
  <w:num w:numId="16" w16cid:durableId="1056123180">
    <w:abstractNumId w:val="17"/>
  </w:num>
  <w:num w:numId="17" w16cid:durableId="181239313">
    <w:abstractNumId w:val="11"/>
  </w:num>
  <w:num w:numId="18" w16cid:durableId="681014768">
    <w:abstractNumId w:val="7"/>
  </w:num>
  <w:num w:numId="19" w16cid:durableId="1403721008">
    <w:abstractNumId w:val="10"/>
  </w:num>
  <w:num w:numId="20" w16cid:durableId="1302925627">
    <w:abstractNumId w:val="8"/>
  </w:num>
  <w:num w:numId="21" w16cid:durableId="716054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897422">
    <w:abstractNumId w:val="12"/>
  </w:num>
  <w:num w:numId="23" w16cid:durableId="1853837113">
    <w:abstractNumId w:val="13"/>
  </w:num>
  <w:num w:numId="24" w16cid:durableId="1645356759">
    <w:abstractNumId w:val="5"/>
  </w:num>
  <w:num w:numId="25" w16cid:durableId="106315433">
    <w:abstractNumId w:val="24"/>
  </w:num>
  <w:num w:numId="26" w16cid:durableId="908349337">
    <w:abstractNumId w:val="16"/>
  </w:num>
  <w:num w:numId="27" w16cid:durableId="1449008603">
    <w:abstractNumId w:val="0"/>
  </w:num>
  <w:num w:numId="28" w16cid:durableId="12185126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3B7"/>
    <w:rsid w:val="0000580B"/>
    <w:rsid w:val="00005C05"/>
    <w:rsid w:val="00006A62"/>
    <w:rsid w:val="00017076"/>
    <w:rsid w:val="00017A20"/>
    <w:rsid w:val="00020AFD"/>
    <w:rsid w:val="00021529"/>
    <w:rsid w:val="00023358"/>
    <w:rsid w:val="00023883"/>
    <w:rsid w:val="000239B6"/>
    <w:rsid w:val="00024181"/>
    <w:rsid w:val="000278C7"/>
    <w:rsid w:val="00031608"/>
    <w:rsid w:val="00031742"/>
    <w:rsid w:val="00034787"/>
    <w:rsid w:val="0003556F"/>
    <w:rsid w:val="00037A3B"/>
    <w:rsid w:val="00037E1D"/>
    <w:rsid w:val="00042473"/>
    <w:rsid w:val="000449DD"/>
    <w:rsid w:val="00047178"/>
    <w:rsid w:val="00047AB1"/>
    <w:rsid w:val="000535F5"/>
    <w:rsid w:val="00053C0B"/>
    <w:rsid w:val="00056EB2"/>
    <w:rsid w:val="00057683"/>
    <w:rsid w:val="00066C0C"/>
    <w:rsid w:val="00067B63"/>
    <w:rsid w:val="00076540"/>
    <w:rsid w:val="0007721B"/>
    <w:rsid w:val="000833DE"/>
    <w:rsid w:val="000834B5"/>
    <w:rsid w:val="00084636"/>
    <w:rsid w:val="000910A2"/>
    <w:rsid w:val="000953CE"/>
    <w:rsid w:val="000A57E8"/>
    <w:rsid w:val="000A7D0D"/>
    <w:rsid w:val="000B1501"/>
    <w:rsid w:val="000B18C3"/>
    <w:rsid w:val="000B5C95"/>
    <w:rsid w:val="000C3664"/>
    <w:rsid w:val="000C388A"/>
    <w:rsid w:val="000C46CD"/>
    <w:rsid w:val="000D0521"/>
    <w:rsid w:val="000D1FAB"/>
    <w:rsid w:val="000D3164"/>
    <w:rsid w:val="000D387C"/>
    <w:rsid w:val="000D7062"/>
    <w:rsid w:val="000E33FA"/>
    <w:rsid w:val="000E3D43"/>
    <w:rsid w:val="000E577D"/>
    <w:rsid w:val="000E6988"/>
    <w:rsid w:val="000E7891"/>
    <w:rsid w:val="000F1F6E"/>
    <w:rsid w:val="000F3113"/>
    <w:rsid w:val="000F533C"/>
    <w:rsid w:val="000F6AD7"/>
    <w:rsid w:val="001045C3"/>
    <w:rsid w:val="001045F1"/>
    <w:rsid w:val="00107222"/>
    <w:rsid w:val="00112158"/>
    <w:rsid w:val="00113634"/>
    <w:rsid w:val="00114C3A"/>
    <w:rsid w:val="00121143"/>
    <w:rsid w:val="00121659"/>
    <w:rsid w:val="00122B0B"/>
    <w:rsid w:val="00122DE0"/>
    <w:rsid w:val="001231EC"/>
    <w:rsid w:val="00123C0E"/>
    <w:rsid w:val="00137265"/>
    <w:rsid w:val="00137E49"/>
    <w:rsid w:val="00141011"/>
    <w:rsid w:val="00145320"/>
    <w:rsid w:val="0014735F"/>
    <w:rsid w:val="001537B0"/>
    <w:rsid w:val="001560C9"/>
    <w:rsid w:val="001564B7"/>
    <w:rsid w:val="00156E0F"/>
    <w:rsid w:val="0016359D"/>
    <w:rsid w:val="0017158E"/>
    <w:rsid w:val="00171774"/>
    <w:rsid w:val="001728CC"/>
    <w:rsid w:val="00174DA4"/>
    <w:rsid w:val="0017532D"/>
    <w:rsid w:val="00175CF2"/>
    <w:rsid w:val="00176F57"/>
    <w:rsid w:val="00185441"/>
    <w:rsid w:val="0019103C"/>
    <w:rsid w:val="001957AF"/>
    <w:rsid w:val="001A56F5"/>
    <w:rsid w:val="001A7B8D"/>
    <w:rsid w:val="001C0BD5"/>
    <w:rsid w:val="001C4430"/>
    <w:rsid w:val="001C4D0A"/>
    <w:rsid w:val="001C4F7D"/>
    <w:rsid w:val="001C518B"/>
    <w:rsid w:val="001C6DB4"/>
    <w:rsid w:val="001E299F"/>
    <w:rsid w:val="001E2FC4"/>
    <w:rsid w:val="001F17A6"/>
    <w:rsid w:val="001F1CD2"/>
    <w:rsid w:val="00200BB1"/>
    <w:rsid w:val="00205E04"/>
    <w:rsid w:val="0020794C"/>
    <w:rsid w:val="002122AD"/>
    <w:rsid w:val="00217226"/>
    <w:rsid w:val="00220C44"/>
    <w:rsid w:val="00227618"/>
    <w:rsid w:val="00227951"/>
    <w:rsid w:val="00234080"/>
    <w:rsid w:val="00236283"/>
    <w:rsid w:val="002371BC"/>
    <w:rsid w:val="0023788D"/>
    <w:rsid w:val="00251647"/>
    <w:rsid w:val="0025299F"/>
    <w:rsid w:val="00253B6D"/>
    <w:rsid w:val="002548FD"/>
    <w:rsid w:val="00257719"/>
    <w:rsid w:val="00261CCA"/>
    <w:rsid w:val="00262A13"/>
    <w:rsid w:val="00271CAD"/>
    <w:rsid w:val="002752E2"/>
    <w:rsid w:val="00275D20"/>
    <w:rsid w:val="0027724A"/>
    <w:rsid w:val="002817FF"/>
    <w:rsid w:val="0028203C"/>
    <w:rsid w:val="0028699A"/>
    <w:rsid w:val="00293B38"/>
    <w:rsid w:val="00293D6C"/>
    <w:rsid w:val="00296432"/>
    <w:rsid w:val="002971F8"/>
    <w:rsid w:val="002A0F3B"/>
    <w:rsid w:val="002A3D17"/>
    <w:rsid w:val="002A67C9"/>
    <w:rsid w:val="002A70C1"/>
    <w:rsid w:val="002B3AC0"/>
    <w:rsid w:val="002B5E40"/>
    <w:rsid w:val="002B7DB2"/>
    <w:rsid w:val="002C0BB7"/>
    <w:rsid w:val="002C0E21"/>
    <w:rsid w:val="002C698D"/>
    <w:rsid w:val="002C70E8"/>
    <w:rsid w:val="002C7102"/>
    <w:rsid w:val="002D18A7"/>
    <w:rsid w:val="002D2206"/>
    <w:rsid w:val="002D64A3"/>
    <w:rsid w:val="002E4745"/>
    <w:rsid w:val="002E52A4"/>
    <w:rsid w:val="002F0470"/>
    <w:rsid w:val="002F0906"/>
    <w:rsid w:val="002F321C"/>
    <w:rsid w:val="002F5110"/>
    <w:rsid w:val="002F6B3B"/>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1EC3"/>
    <w:rsid w:val="0038469A"/>
    <w:rsid w:val="003863AA"/>
    <w:rsid w:val="00393D2A"/>
    <w:rsid w:val="003A4A13"/>
    <w:rsid w:val="003A51AB"/>
    <w:rsid w:val="003A6259"/>
    <w:rsid w:val="003B0C64"/>
    <w:rsid w:val="003B235F"/>
    <w:rsid w:val="003B4427"/>
    <w:rsid w:val="003B49DE"/>
    <w:rsid w:val="003B5131"/>
    <w:rsid w:val="003B67DE"/>
    <w:rsid w:val="003C1564"/>
    <w:rsid w:val="003C1ACB"/>
    <w:rsid w:val="003C3E27"/>
    <w:rsid w:val="003C5084"/>
    <w:rsid w:val="003D31DF"/>
    <w:rsid w:val="003E0002"/>
    <w:rsid w:val="003E1D89"/>
    <w:rsid w:val="003E5758"/>
    <w:rsid w:val="003E59D3"/>
    <w:rsid w:val="003F12DA"/>
    <w:rsid w:val="003F47D0"/>
    <w:rsid w:val="003F4B13"/>
    <w:rsid w:val="003F4D14"/>
    <w:rsid w:val="003F5DD4"/>
    <w:rsid w:val="004004E6"/>
    <w:rsid w:val="00412674"/>
    <w:rsid w:val="00412976"/>
    <w:rsid w:val="00414721"/>
    <w:rsid w:val="004168B1"/>
    <w:rsid w:val="00421A16"/>
    <w:rsid w:val="00421B13"/>
    <w:rsid w:val="0042287B"/>
    <w:rsid w:val="004233E0"/>
    <w:rsid w:val="0043035A"/>
    <w:rsid w:val="00440E55"/>
    <w:rsid w:val="00441990"/>
    <w:rsid w:val="00442BC1"/>
    <w:rsid w:val="004469CF"/>
    <w:rsid w:val="004571EE"/>
    <w:rsid w:val="00460FC6"/>
    <w:rsid w:val="0046109E"/>
    <w:rsid w:val="00462EF5"/>
    <w:rsid w:val="0046347C"/>
    <w:rsid w:val="00463919"/>
    <w:rsid w:val="00464778"/>
    <w:rsid w:val="004647DE"/>
    <w:rsid w:val="00465054"/>
    <w:rsid w:val="00473262"/>
    <w:rsid w:val="00474533"/>
    <w:rsid w:val="00480E02"/>
    <w:rsid w:val="00482975"/>
    <w:rsid w:val="004830B1"/>
    <w:rsid w:val="00483D57"/>
    <w:rsid w:val="00487AE6"/>
    <w:rsid w:val="00487F88"/>
    <w:rsid w:val="00491882"/>
    <w:rsid w:val="00493EA7"/>
    <w:rsid w:val="00496517"/>
    <w:rsid w:val="00496590"/>
    <w:rsid w:val="004A27D0"/>
    <w:rsid w:val="004A31B5"/>
    <w:rsid w:val="004A3B21"/>
    <w:rsid w:val="004B1FD0"/>
    <w:rsid w:val="004B2680"/>
    <w:rsid w:val="004B3A99"/>
    <w:rsid w:val="004C0E12"/>
    <w:rsid w:val="004C1F8A"/>
    <w:rsid w:val="004C20FE"/>
    <w:rsid w:val="004C4A19"/>
    <w:rsid w:val="004C537D"/>
    <w:rsid w:val="004D1E4A"/>
    <w:rsid w:val="004D3732"/>
    <w:rsid w:val="004E1645"/>
    <w:rsid w:val="004E4F0D"/>
    <w:rsid w:val="004F1654"/>
    <w:rsid w:val="004F2544"/>
    <w:rsid w:val="004F2EFA"/>
    <w:rsid w:val="004F6C6A"/>
    <w:rsid w:val="004F7C5E"/>
    <w:rsid w:val="004F7D76"/>
    <w:rsid w:val="004F7E71"/>
    <w:rsid w:val="005019EF"/>
    <w:rsid w:val="00503E5D"/>
    <w:rsid w:val="0050452D"/>
    <w:rsid w:val="00506832"/>
    <w:rsid w:val="00510867"/>
    <w:rsid w:val="00510CC5"/>
    <w:rsid w:val="00511429"/>
    <w:rsid w:val="0051377A"/>
    <w:rsid w:val="0051501B"/>
    <w:rsid w:val="005152E9"/>
    <w:rsid w:val="005153E5"/>
    <w:rsid w:val="00521120"/>
    <w:rsid w:val="00525803"/>
    <w:rsid w:val="0053569D"/>
    <w:rsid w:val="00540537"/>
    <w:rsid w:val="005469F0"/>
    <w:rsid w:val="00551AA9"/>
    <w:rsid w:val="00551FC2"/>
    <w:rsid w:val="005540FA"/>
    <w:rsid w:val="00555682"/>
    <w:rsid w:val="005619FE"/>
    <w:rsid w:val="00561ADD"/>
    <w:rsid w:val="00561F29"/>
    <w:rsid w:val="00564DFF"/>
    <w:rsid w:val="005663EE"/>
    <w:rsid w:val="00566F6F"/>
    <w:rsid w:val="00567F6B"/>
    <w:rsid w:val="005745C1"/>
    <w:rsid w:val="005753E5"/>
    <w:rsid w:val="005759CA"/>
    <w:rsid w:val="005759D4"/>
    <w:rsid w:val="00582C4F"/>
    <w:rsid w:val="00583C8F"/>
    <w:rsid w:val="00584641"/>
    <w:rsid w:val="00585710"/>
    <w:rsid w:val="00586F99"/>
    <w:rsid w:val="005921B8"/>
    <w:rsid w:val="00592285"/>
    <w:rsid w:val="005975BF"/>
    <w:rsid w:val="005A1084"/>
    <w:rsid w:val="005A2C11"/>
    <w:rsid w:val="005A49FB"/>
    <w:rsid w:val="005A4F8F"/>
    <w:rsid w:val="005A6DA9"/>
    <w:rsid w:val="005A6F3A"/>
    <w:rsid w:val="005C0907"/>
    <w:rsid w:val="005C1237"/>
    <w:rsid w:val="005C3B50"/>
    <w:rsid w:val="005D6A28"/>
    <w:rsid w:val="005E791A"/>
    <w:rsid w:val="005F3C28"/>
    <w:rsid w:val="0060075F"/>
    <w:rsid w:val="00600C80"/>
    <w:rsid w:val="00603AC6"/>
    <w:rsid w:val="006204EE"/>
    <w:rsid w:val="00623E36"/>
    <w:rsid w:val="00624575"/>
    <w:rsid w:val="00625411"/>
    <w:rsid w:val="006273DD"/>
    <w:rsid w:val="0063049D"/>
    <w:rsid w:val="00632BCC"/>
    <w:rsid w:val="00635AFC"/>
    <w:rsid w:val="00640EF5"/>
    <w:rsid w:val="00642E9F"/>
    <w:rsid w:val="00645308"/>
    <w:rsid w:val="00646B20"/>
    <w:rsid w:val="00647ACB"/>
    <w:rsid w:val="00652053"/>
    <w:rsid w:val="00653254"/>
    <w:rsid w:val="00654C24"/>
    <w:rsid w:val="006574FB"/>
    <w:rsid w:val="006578E1"/>
    <w:rsid w:val="0066196A"/>
    <w:rsid w:val="00663843"/>
    <w:rsid w:val="0066397F"/>
    <w:rsid w:val="00664CB9"/>
    <w:rsid w:val="0066626C"/>
    <w:rsid w:val="00671561"/>
    <w:rsid w:val="006747BA"/>
    <w:rsid w:val="0068023D"/>
    <w:rsid w:val="0068165A"/>
    <w:rsid w:val="00687B10"/>
    <w:rsid w:val="006940CE"/>
    <w:rsid w:val="00694855"/>
    <w:rsid w:val="006975F4"/>
    <w:rsid w:val="006A0B36"/>
    <w:rsid w:val="006A373A"/>
    <w:rsid w:val="006A3777"/>
    <w:rsid w:val="006B2AFC"/>
    <w:rsid w:val="006B4ED4"/>
    <w:rsid w:val="006B5092"/>
    <w:rsid w:val="006C66D0"/>
    <w:rsid w:val="006D681F"/>
    <w:rsid w:val="006D7832"/>
    <w:rsid w:val="006E289F"/>
    <w:rsid w:val="006E4F4C"/>
    <w:rsid w:val="006F1522"/>
    <w:rsid w:val="006F39A5"/>
    <w:rsid w:val="006F3F97"/>
    <w:rsid w:val="00701800"/>
    <w:rsid w:val="0070464F"/>
    <w:rsid w:val="0070528D"/>
    <w:rsid w:val="007074C6"/>
    <w:rsid w:val="00710E6C"/>
    <w:rsid w:val="00710FD4"/>
    <w:rsid w:val="00714101"/>
    <w:rsid w:val="00715249"/>
    <w:rsid w:val="00716249"/>
    <w:rsid w:val="00724803"/>
    <w:rsid w:val="00725563"/>
    <w:rsid w:val="00727E8F"/>
    <w:rsid w:val="00730F71"/>
    <w:rsid w:val="00734F9D"/>
    <w:rsid w:val="007376DD"/>
    <w:rsid w:val="007411D8"/>
    <w:rsid w:val="00742965"/>
    <w:rsid w:val="007447EB"/>
    <w:rsid w:val="007506D6"/>
    <w:rsid w:val="007547C8"/>
    <w:rsid w:val="00755ED6"/>
    <w:rsid w:val="00762E27"/>
    <w:rsid w:val="00762F22"/>
    <w:rsid w:val="0076541D"/>
    <w:rsid w:val="00776D03"/>
    <w:rsid w:val="00777F4B"/>
    <w:rsid w:val="00782343"/>
    <w:rsid w:val="00782A10"/>
    <w:rsid w:val="00783D75"/>
    <w:rsid w:val="007879C2"/>
    <w:rsid w:val="00795734"/>
    <w:rsid w:val="007B3215"/>
    <w:rsid w:val="007B581E"/>
    <w:rsid w:val="007B5ECA"/>
    <w:rsid w:val="007C3EA7"/>
    <w:rsid w:val="007C4A23"/>
    <w:rsid w:val="007C4E84"/>
    <w:rsid w:val="007D0E28"/>
    <w:rsid w:val="007D1E79"/>
    <w:rsid w:val="007D2AC7"/>
    <w:rsid w:val="007D3787"/>
    <w:rsid w:val="007E27EF"/>
    <w:rsid w:val="007E762F"/>
    <w:rsid w:val="007F239E"/>
    <w:rsid w:val="007F290B"/>
    <w:rsid w:val="007F6885"/>
    <w:rsid w:val="007F77B9"/>
    <w:rsid w:val="00803194"/>
    <w:rsid w:val="0080455F"/>
    <w:rsid w:val="00812F8F"/>
    <w:rsid w:val="008167AE"/>
    <w:rsid w:val="008203B7"/>
    <w:rsid w:val="00820468"/>
    <w:rsid w:val="00822133"/>
    <w:rsid w:val="008269A9"/>
    <w:rsid w:val="0083163B"/>
    <w:rsid w:val="00842427"/>
    <w:rsid w:val="00843C07"/>
    <w:rsid w:val="0084537A"/>
    <w:rsid w:val="00845AB8"/>
    <w:rsid w:val="008473AE"/>
    <w:rsid w:val="008553B5"/>
    <w:rsid w:val="0085722C"/>
    <w:rsid w:val="00865617"/>
    <w:rsid w:val="0086714F"/>
    <w:rsid w:val="008704F3"/>
    <w:rsid w:val="00871730"/>
    <w:rsid w:val="00881A6D"/>
    <w:rsid w:val="00881BFB"/>
    <w:rsid w:val="00883454"/>
    <w:rsid w:val="00886A7F"/>
    <w:rsid w:val="00894999"/>
    <w:rsid w:val="008A1437"/>
    <w:rsid w:val="008A1896"/>
    <w:rsid w:val="008A1EA3"/>
    <w:rsid w:val="008A3B59"/>
    <w:rsid w:val="008A535E"/>
    <w:rsid w:val="008A596B"/>
    <w:rsid w:val="008B6D75"/>
    <w:rsid w:val="008C0832"/>
    <w:rsid w:val="008C1A05"/>
    <w:rsid w:val="008C546C"/>
    <w:rsid w:val="008D50C3"/>
    <w:rsid w:val="008E0401"/>
    <w:rsid w:val="008E1F22"/>
    <w:rsid w:val="008E213E"/>
    <w:rsid w:val="008E4E08"/>
    <w:rsid w:val="008E53C7"/>
    <w:rsid w:val="008F4631"/>
    <w:rsid w:val="008F7304"/>
    <w:rsid w:val="009017B4"/>
    <w:rsid w:val="00901964"/>
    <w:rsid w:val="009022E6"/>
    <w:rsid w:val="00902DD7"/>
    <w:rsid w:val="009118D4"/>
    <w:rsid w:val="009131D2"/>
    <w:rsid w:val="009162C1"/>
    <w:rsid w:val="00916389"/>
    <w:rsid w:val="00921A67"/>
    <w:rsid w:val="00921FF6"/>
    <w:rsid w:val="00929689"/>
    <w:rsid w:val="009316D8"/>
    <w:rsid w:val="0093243D"/>
    <w:rsid w:val="0093380F"/>
    <w:rsid w:val="00934181"/>
    <w:rsid w:val="00947122"/>
    <w:rsid w:val="0095116B"/>
    <w:rsid w:val="0095191D"/>
    <w:rsid w:val="00953BCB"/>
    <w:rsid w:val="00953E2B"/>
    <w:rsid w:val="009554C2"/>
    <w:rsid w:val="0097002C"/>
    <w:rsid w:val="00970BD9"/>
    <w:rsid w:val="00970C0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7BA"/>
    <w:rsid w:val="009B2A2C"/>
    <w:rsid w:val="009B5FB2"/>
    <w:rsid w:val="009C011B"/>
    <w:rsid w:val="009C22C7"/>
    <w:rsid w:val="009C605E"/>
    <w:rsid w:val="009D035A"/>
    <w:rsid w:val="009D7496"/>
    <w:rsid w:val="009E3DB3"/>
    <w:rsid w:val="009E4191"/>
    <w:rsid w:val="009E55EA"/>
    <w:rsid w:val="009E6311"/>
    <w:rsid w:val="009F2F0B"/>
    <w:rsid w:val="009F429E"/>
    <w:rsid w:val="009F57BD"/>
    <w:rsid w:val="009F6110"/>
    <w:rsid w:val="00A00B5A"/>
    <w:rsid w:val="00A06FAB"/>
    <w:rsid w:val="00A10A62"/>
    <w:rsid w:val="00A10D34"/>
    <w:rsid w:val="00A128AF"/>
    <w:rsid w:val="00A1296C"/>
    <w:rsid w:val="00A1391E"/>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2D05"/>
    <w:rsid w:val="00A742C4"/>
    <w:rsid w:val="00A84E54"/>
    <w:rsid w:val="00A93C8E"/>
    <w:rsid w:val="00AA4EAA"/>
    <w:rsid w:val="00AA6207"/>
    <w:rsid w:val="00AA74FD"/>
    <w:rsid w:val="00AB1B71"/>
    <w:rsid w:val="00AB4E9B"/>
    <w:rsid w:val="00AB794F"/>
    <w:rsid w:val="00AC280F"/>
    <w:rsid w:val="00AC5B48"/>
    <w:rsid w:val="00AD054C"/>
    <w:rsid w:val="00AD10B5"/>
    <w:rsid w:val="00AD398B"/>
    <w:rsid w:val="00AD4565"/>
    <w:rsid w:val="00AD57CA"/>
    <w:rsid w:val="00AD755E"/>
    <w:rsid w:val="00AE1388"/>
    <w:rsid w:val="00AE2D85"/>
    <w:rsid w:val="00AE5F7C"/>
    <w:rsid w:val="00AF0E8B"/>
    <w:rsid w:val="00AF11CE"/>
    <w:rsid w:val="00AF2C95"/>
    <w:rsid w:val="00AF7A57"/>
    <w:rsid w:val="00AF7CA0"/>
    <w:rsid w:val="00B00BA0"/>
    <w:rsid w:val="00B042F6"/>
    <w:rsid w:val="00B04CE0"/>
    <w:rsid w:val="00B072C8"/>
    <w:rsid w:val="00B07E11"/>
    <w:rsid w:val="00B145D5"/>
    <w:rsid w:val="00B14907"/>
    <w:rsid w:val="00B1490D"/>
    <w:rsid w:val="00B238C9"/>
    <w:rsid w:val="00B24159"/>
    <w:rsid w:val="00B24AE1"/>
    <w:rsid w:val="00B2529C"/>
    <w:rsid w:val="00B44D73"/>
    <w:rsid w:val="00B45503"/>
    <w:rsid w:val="00B47D2E"/>
    <w:rsid w:val="00B542F4"/>
    <w:rsid w:val="00B54BBA"/>
    <w:rsid w:val="00B60C1D"/>
    <w:rsid w:val="00B61673"/>
    <w:rsid w:val="00B631F5"/>
    <w:rsid w:val="00B63D9E"/>
    <w:rsid w:val="00B70181"/>
    <w:rsid w:val="00B73CEF"/>
    <w:rsid w:val="00B7781B"/>
    <w:rsid w:val="00B77DC4"/>
    <w:rsid w:val="00B8039D"/>
    <w:rsid w:val="00B82D19"/>
    <w:rsid w:val="00B84560"/>
    <w:rsid w:val="00B86364"/>
    <w:rsid w:val="00B87482"/>
    <w:rsid w:val="00B93267"/>
    <w:rsid w:val="00B97348"/>
    <w:rsid w:val="00B97422"/>
    <w:rsid w:val="00BA4610"/>
    <w:rsid w:val="00BB02AF"/>
    <w:rsid w:val="00BC414A"/>
    <w:rsid w:val="00BC542C"/>
    <w:rsid w:val="00BD2BC4"/>
    <w:rsid w:val="00BD5B23"/>
    <w:rsid w:val="00BE33E4"/>
    <w:rsid w:val="00BE345D"/>
    <w:rsid w:val="00BE439D"/>
    <w:rsid w:val="00BE619B"/>
    <w:rsid w:val="00BF021E"/>
    <w:rsid w:val="00BF3623"/>
    <w:rsid w:val="00BF44CD"/>
    <w:rsid w:val="00BF4D11"/>
    <w:rsid w:val="00BF515C"/>
    <w:rsid w:val="00BF5798"/>
    <w:rsid w:val="00C0127E"/>
    <w:rsid w:val="00C02AE5"/>
    <w:rsid w:val="00C049F5"/>
    <w:rsid w:val="00C05386"/>
    <w:rsid w:val="00C11879"/>
    <w:rsid w:val="00C11D5D"/>
    <w:rsid w:val="00C16B67"/>
    <w:rsid w:val="00C1770E"/>
    <w:rsid w:val="00C20F29"/>
    <w:rsid w:val="00C22872"/>
    <w:rsid w:val="00C248C9"/>
    <w:rsid w:val="00C34C5E"/>
    <w:rsid w:val="00C432F8"/>
    <w:rsid w:val="00C4621D"/>
    <w:rsid w:val="00C47F69"/>
    <w:rsid w:val="00C511FB"/>
    <w:rsid w:val="00C55A2A"/>
    <w:rsid w:val="00C5703C"/>
    <w:rsid w:val="00C61C64"/>
    <w:rsid w:val="00C62236"/>
    <w:rsid w:val="00C62418"/>
    <w:rsid w:val="00C63A3A"/>
    <w:rsid w:val="00C65CBA"/>
    <w:rsid w:val="00C715CB"/>
    <w:rsid w:val="00C71601"/>
    <w:rsid w:val="00C7236F"/>
    <w:rsid w:val="00C74324"/>
    <w:rsid w:val="00C75D4D"/>
    <w:rsid w:val="00C8174D"/>
    <w:rsid w:val="00C82079"/>
    <w:rsid w:val="00C86057"/>
    <w:rsid w:val="00C86686"/>
    <w:rsid w:val="00C876F1"/>
    <w:rsid w:val="00C92623"/>
    <w:rsid w:val="00C92821"/>
    <w:rsid w:val="00C95123"/>
    <w:rsid w:val="00CA3AEE"/>
    <w:rsid w:val="00CB1076"/>
    <w:rsid w:val="00CB668B"/>
    <w:rsid w:val="00CB6E5A"/>
    <w:rsid w:val="00CC0680"/>
    <w:rsid w:val="00CC0862"/>
    <w:rsid w:val="00CC28ED"/>
    <w:rsid w:val="00CD3AC4"/>
    <w:rsid w:val="00CD4270"/>
    <w:rsid w:val="00CD4EA7"/>
    <w:rsid w:val="00CD56D6"/>
    <w:rsid w:val="00CD61A4"/>
    <w:rsid w:val="00CE0A6A"/>
    <w:rsid w:val="00CE4A08"/>
    <w:rsid w:val="00CF06A7"/>
    <w:rsid w:val="00CF3C05"/>
    <w:rsid w:val="00CF4E67"/>
    <w:rsid w:val="00CF5EB7"/>
    <w:rsid w:val="00CF7339"/>
    <w:rsid w:val="00D0153B"/>
    <w:rsid w:val="00D01B45"/>
    <w:rsid w:val="00D04662"/>
    <w:rsid w:val="00D04C7B"/>
    <w:rsid w:val="00D121EF"/>
    <w:rsid w:val="00D16DFB"/>
    <w:rsid w:val="00D1703E"/>
    <w:rsid w:val="00D22F91"/>
    <w:rsid w:val="00D2331B"/>
    <w:rsid w:val="00D23A53"/>
    <w:rsid w:val="00D25A24"/>
    <w:rsid w:val="00D26595"/>
    <w:rsid w:val="00D27B17"/>
    <w:rsid w:val="00D31959"/>
    <w:rsid w:val="00D369EC"/>
    <w:rsid w:val="00D36E22"/>
    <w:rsid w:val="00D41F2A"/>
    <w:rsid w:val="00D4762F"/>
    <w:rsid w:val="00D47B42"/>
    <w:rsid w:val="00D50F40"/>
    <w:rsid w:val="00D52E15"/>
    <w:rsid w:val="00D61486"/>
    <w:rsid w:val="00D64F91"/>
    <w:rsid w:val="00D675D9"/>
    <w:rsid w:val="00D67BA3"/>
    <w:rsid w:val="00D70934"/>
    <w:rsid w:val="00D729CB"/>
    <w:rsid w:val="00D76F02"/>
    <w:rsid w:val="00D816EB"/>
    <w:rsid w:val="00D8289C"/>
    <w:rsid w:val="00D908B6"/>
    <w:rsid w:val="00D909C3"/>
    <w:rsid w:val="00D97C7A"/>
    <w:rsid w:val="00DA0449"/>
    <w:rsid w:val="00DA2AFD"/>
    <w:rsid w:val="00DA44C0"/>
    <w:rsid w:val="00DB0170"/>
    <w:rsid w:val="00DB45EE"/>
    <w:rsid w:val="00DB5C31"/>
    <w:rsid w:val="00DB646E"/>
    <w:rsid w:val="00DC0B9F"/>
    <w:rsid w:val="00DC0C4C"/>
    <w:rsid w:val="00DC3D41"/>
    <w:rsid w:val="00DD0142"/>
    <w:rsid w:val="00DD09B2"/>
    <w:rsid w:val="00DD3428"/>
    <w:rsid w:val="00DE113B"/>
    <w:rsid w:val="00DE7000"/>
    <w:rsid w:val="00DF0FC0"/>
    <w:rsid w:val="00DF2FCF"/>
    <w:rsid w:val="00DF58F0"/>
    <w:rsid w:val="00DF6B20"/>
    <w:rsid w:val="00E03B4E"/>
    <w:rsid w:val="00E06E6E"/>
    <w:rsid w:val="00E13187"/>
    <w:rsid w:val="00E22CE2"/>
    <w:rsid w:val="00E26658"/>
    <w:rsid w:val="00E278EA"/>
    <w:rsid w:val="00E3199E"/>
    <w:rsid w:val="00E35245"/>
    <w:rsid w:val="00E427BE"/>
    <w:rsid w:val="00E42F2C"/>
    <w:rsid w:val="00E440DD"/>
    <w:rsid w:val="00E441F4"/>
    <w:rsid w:val="00E458B7"/>
    <w:rsid w:val="00E50372"/>
    <w:rsid w:val="00E50F86"/>
    <w:rsid w:val="00E56B4E"/>
    <w:rsid w:val="00E57361"/>
    <w:rsid w:val="00E62673"/>
    <w:rsid w:val="00E63A7E"/>
    <w:rsid w:val="00E65154"/>
    <w:rsid w:val="00E673A7"/>
    <w:rsid w:val="00E7270E"/>
    <w:rsid w:val="00E800D5"/>
    <w:rsid w:val="00E81B44"/>
    <w:rsid w:val="00E82293"/>
    <w:rsid w:val="00E822A4"/>
    <w:rsid w:val="00E842F5"/>
    <w:rsid w:val="00E84765"/>
    <w:rsid w:val="00E85B8A"/>
    <w:rsid w:val="00E938B2"/>
    <w:rsid w:val="00E93EE0"/>
    <w:rsid w:val="00E95706"/>
    <w:rsid w:val="00EA0CCC"/>
    <w:rsid w:val="00EA363B"/>
    <w:rsid w:val="00EA488E"/>
    <w:rsid w:val="00EB03EB"/>
    <w:rsid w:val="00EB0BC6"/>
    <w:rsid w:val="00EB1CBD"/>
    <w:rsid w:val="00EB23A0"/>
    <w:rsid w:val="00EC31AE"/>
    <w:rsid w:val="00EC351B"/>
    <w:rsid w:val="00EC3B77"/>
    <w:rsid w:val="00EC5CC3"/>
    <w:rsid w:val="00EC76B5"/>
    <w:rsid w:val="00ED01A0"/>
    <w:rsid w:val="00ED0F2C"/>
    <w:rsid w:val="00ED6061"/>
    <w:rsid w:val="00EE32ED"/>
    <w:rsid w:val="00EE4746"/>
    <w:rsid w:val="00EE708B"/>
    <w:rsid w:val="00EE7791"/>
    <w:rsid w:val="00EF13A3"/>
    <w:rsid w:val="00EF4440"/>
    <w:rsid w:val="00F01ECD"/>
    <w:rsid w:val="00F045FF"/>
    <w:rsid w:val="00F054F3"/>
    <w:rsid w:val="00F05D8E"/>
    <w:rsid w:val="00F0621F"/>
    <w:rsid w:val="00F11803"/>
    <w:rsid w:val="00F12DD9"/>
    <w:rsid w:val="00F22060"/>
    <w:rsid w:val="00F25416"/>
    <w:rsid w:val="00F40686"/>
    <w:rsid w:val="00F41815"/>
    <w:rsid w:val="00F43936"/>
    <w:rsid w:val="00F461ED"/>
    <w:rsid w:val="00F46CD9"/>
    <w:rsid w:val="00F46FF0"/>
    <w:rsid w:val="00F5194C"/>
    <w:rsid w:val="00F55989"/>
    <w:rsid w:val="00F6274F"/>
    <w:rsid w:val="00F62910"/>
    <w:rsid w:val="00F63472"/>
    <w:rsid w:val="00F65E59"/>
    <w:rsid w:val="00F67B43"/>
    <w:rsid w:val="00F70409"/>
    <w:rsid w:val="00F70DBF"/>
    <w:rsid w:val="00F73B25"/>
    <w:rsid w:val="00F74860"/>
    <w:rsid w:val="00F817C2"/>
    <w:rsid w:val="00F85687"/>
    <w:rsid w:val="00F94474"/>
    <w:rsid w:val="00F94A83"/>
    <w:rsid w:val="00F94C31"/>
    <w:rsid w:val="00F962F6"/>
    <w:rsid w:val="00FA1389"/>
    <w:rsid w:val="00FA1F26"/>
    <w:rsid w:val="00FB16F7"/>
    <w:rsid w:val="00FB3F76"/>
    <w:rsid w:val="00FB4319"/>
    <w:rsid w:val="00FB46DF"/>
    <w:rsid w:val="00FB4997"/>
    <w:rsid w:val="00FB57B1"/>
    <w:rsid w:val="00FC1B8F"/>
    <w:rsid w:val="00FC3D7B"/>
    <w:rsid w:val="00FC4772"/>
    <w:rsid w:val="00FC74D0"/>
    <w:rsid w:val="00FD0DBE"/>
    <w:rsid w:val="00FE2CE1"/>
    <w:rsid w:val="00FE5617"/>
    <w:rsid w:val="00FE7D7F"/>
    <w:rsid w:val="00FF2589"/>
    <w:rsid w:val="00FF302C"/>
    <w:rsid w:val="00FF7A69"/>
    <w:rsid w:val="01D5CFE7"/>
    <w:rsid w:val="029B9387"/>
    <w:rsid w:val="02AD984E"/>
    <w:rsid w:val="02F55071"/>
    <w:rsid w:val="031E7754"/>
    <w:rsid w:val="043D9792"/>
    <w:rsid w:val="0487FD36"/>
    <w:rsid w:val="048B1484"/>
    <w:rsid w:val="05CE5F08"/>
    <w:rsid w:val="06B10FEA"/>
    <w:rsid w:val="07036C59"/>
    <w:rsid w:val="07934E7B"/>
    <w:rsid w:val="07F30283"/>
    <w:rsid w:val="07FBBAB6"/>
    <w:rsid w:val="083F5D68"/>
    <w:rsid w:val="09235005"/>
    <w:rsid w:val="09474C9C"/>
    <w:rsid w:val="0C3C31D1"/>
    <w:rsid w:val="0C67ABBF"/>
    <w:rsid w:val="0CF049BF"/>
    <w:rsid w:val="0DFC2E68"/>
    <w:rsid w:val="0E0B934C"/>
    <w:rsid w:val="0E17DFC4"/>
    <w:rsid w:val="0E7DC444"/>
    <w:rsid w:val="0EC403C3"/>
    <w:rsid w:val="0F472185"/>
    <w:rsid w:val="0FC80C24"/>
    <w:rsid w:val="106A56FA"/>
    <w:rsid w:val="10F6155C"/>
    <w:rsid w:val="128298ED"/>
    <w:rsid w:val="12989D19"/>
    <w:rsid w:val="12BC435C"/>
    <w:rsid w:val="1361C675"/>
    <w:rsid w:val="13F6F47B"/>
    <w:rsid w:val="13F8D741"/>
    <w:rsid w:val="1435D60D"/>
    <w:rsid w:val="147CCBAA"/>
    <w:rsid w:val="14AF3CD2"/>
    <w:rsid w:val="14F5B879"/>
    <w:rsid w:val="155182D0"/>
    <w:rsid w:val="17283377"/>
    <w:rsid w:val="1838B484"/>
    <w:rsid w:val="18415E37"/>
    <w:rsid w:val="187AE04A"/>
    <w:rsid w:val="18AC7D99"/>
    <w:rsid w:val="18B61EEA"/>
    <w:rsid w:val="190C4A91"/>
    <w:rsid w:val="1951D591"/>
    <w:rsid w:val="1959065F"/>
    <w:rsid w:val="1A2F765A"/>
    <w:rsid w:val="1A7DE6C0"/>
    <w:rsid w:val="1A952EAE"/>
    <w:rsid w:val="1ABCAA93"/>
    <w:rsid w:val="1ABD9C3B"/>
    <w:rsid w:val="1C973106"/>
    <w:rsid w:val="1D79CA0D"/>
    <w:rsid w:val="1D978C20"/>
    <w:rsid w:val="1EC43379"/>
    <w:rsid w:val="1FA1A78C"/>
    <w:rsid w:val="2152C302"/>
    <w:rsid w:val="227E5544"/>
    <w:rsid w:val="22D08FB1"/>
    <w:rsid w:val="233A661C"/>
    <w:rsid w:val="23C0CE6F"/>
    <w:rsid w:val="23D7302A"/>
    <w:rsid w:val="23F4D535"/>
    <w:rsid w:val="24077D83"/>
    <w:rsid w:val="2424A5C5"/>
    <w:rsid w:val="246E70E4"/>
    <w:rsid w:val="24BEA092"/>
    <w:rsid w:val="24CCF573"/>
    <w:rsid w:val="250C01C6"/>
    <w:rsid w:val="254452C6"/>
    <w:rsid w:val="25546B80"/>
    <w:rsid w:val="2571D062"/>
    <w:rsid w:val="26BEEF76"/>
    <w:rsid w:val="26F23181"/>
    <w:rsid w:val="26FEA80C"/>
    <w:rsid w:val="272A8D7E"/>
    <w:rsid w:val="27E1A6AE"/>
    <w:rsid w:val="28A1D61E"/>
    <w:rsid w:val="28DA6619"/>
    <w:rsid w:val="2A5C958C"/>
    <w:rsid w:val="2AD90FB2"/>
    <w:rsid w:val="2CAD8347"/>
    <w:rsid w:val="2F50E095"/>
    <w:rsid w:val="306A5F4F"/>
    <w:rsid w:val="30A9A1AA"/>
    <w:rsid w:val="3123DCEC"/>
    <w:rsid w:val="31ACD602"/>
    <w:rsid w:val="32537A12"/>
    <w:rsid w:val="32987957"/>
    <w:rsid w:val="3312A47F"/>
    <w:rsid w:val="33404567"/>
    <w:rsid w:val="3392DA69"/>
    <w:rsid w:val="34CB129E"/>
    <w:rsid w:val="3557E40D"/>
    <w:rsid w:val="35707424"/>
    <w:rsid w:val="382905A5"/>
    <w:rsid w:val="39215ACC"/>
    <w:rsid w:val="3A5800CE"/>
    <w:rsid w:val="3B96F227"/>
    <w:rsid w:val="3C25DA2C"/>
    <w:rsid w:val="3E01E3A7"/>
    <w:rsid w:val="3F93059C"/>
    <w:rsid w:val="3FAF2742"/>
    <w:rsid w:val="3FD02D54"/>
    <w:rsid w:val="409A19ED"/>
    <w:rsid w:val="411C9F57"/>
    <w:rsid w:val="41AE9D06"/>
    <w:rsid w:val="41BD9363"/>
    <w:rsid w:val="42431EC7"/>
    <w:rsid w:val="42A16EDC"/>
    <w:rsid w:val="42B68536"/>
    <w:rsid w:val="42E90899"/>
    <w:rsid w:val="43165FEC"/>
    <w:rsid w:val="44D32AB0"/>
    <w:rsid w:val="44EDDAB3"/>
    <w:rsid w:val="450D4A1C"/>
    <w:rsid w:val="4594DC38"/>
    <w:rsid w:val="466B7740"/>
    <w:rsid w:val="486551F1"/>
    <w:rsid w:val="49406602"/>
    <w:rsid w:val="495387A6"/>
    <w:rsid w:val="49851E1C"/>
    <w:rsid w:val="49E6A80C"/>
    <w:rsid w:val="49ECF3C5"/>
    <w:rsid w:val="4A1F5594"/>
    <w:rsid w:val="4A1F8C1C"/>
    <w:rsid w:val="4A252C09"/>
    <w:rsid w:val="4B3FD7B6"/>
    <w:rsid w:val="4C280DF4"/>
    <w:rsid w:val="4C6F2EF3"/>
    <w:rsid w:val="4CA69E9A"/>
    <w:rsid w:val="4CB30992"/>
    <w:rsid w:val="4D050F69"/>
    <w:rsid w:val="4D118EBA"/>
    <w:rsid w:val="4E43B4D9"/>
    <w:rsid w:val="4F99A868"/>
    <w:rsid w:val="502813B7"/>
    <w:rsid w:val="507EBCF5"/>
    <w:rsid w:val="509AC99D"/>
    <w:rsid w:val="50D43FF3"/>
    <w:rsid w:val="50EE6EA0"/>
    <w:rsid w:val="50F36EFF"/>
    <w:rsid w:val="526416D8"/>
    <w:rsid w:val="5281A886"/>
    <w:rsid w:val="529D9A78"/>
    <w:rsid w:val="52BB48DF"/>
    <w:rsid w:val="540B645F"/>
    <w:rsid w:val="542929A8"/>
    <w:rsid w:val="556508EC"/>
    <w:rsid w:val="56221950"/>
    <w:rsid w:val="56C975CD"/>
    <w:rsid w:val="56CE07BC"/>
    <w:rsid w:val="572EA42B"/>
    <w:rsid w:val="5751E025"/>
    <w:rsid w:val="578652E7"/>
    <w:rsid w:val="589E68D4"/>
    <w:rsid w:val="595C7F0D"/>
    <w:rsid w:val="59824EE9"/>
    <w:rsid w:val="59EFA888"/>
    <w:rsid w:val="59F8170B"/>
    <w:rsid w:val="5AD93136"/>
    <w:rsid w:val="5AECD6D6"/>
    <w:rsid w:val="5BE69F16"/>
    <w:rsid w:val="5C252FBE"/>
    <w:rsid w:val="5C60C220"/>
    <w:rsid w:val="5D9BE725"/>
    <w:rsid w:val="5E270A60"/>
    <w:rsid w:val="6146ACFE"/>
    <w:rsid w:val="618D47FD"/>
    <w:rsid w:val="61B8211E"/>
    <w:rsid w:val="62DE5A90"/>
    <w:rsid w:val="63244607"/>
    <w:rsid w:val="63485262"/>
    <w:rsid w:val="6366D46F"/>
    <w:rsid w:val="63800176"/>
    <w:rsid w:val="64A3A8A0"/>
    <w:rsid w:val="65B9ED4B"/>
    <w:rsid w:val="669D62CE"/>
    <w:rsid w:val="67F6AACF"/>
    <w:rsid w:val="6810297E"/>
    <w:rsid w:val="688C6B82"/>
    <w:rsid w:val="68E83D59"/>
    <w:rsid w:val="69FE9343"/>
    <w:rsid w:val="6A70BA09"/>
    <w:rsid w:val="6ACDCFD9"/>
    <w:rsid w:val="6AD788A3"/>
    <w:rsid w:val="6B324468"/>
    <w:rsid w:val="6E922072"/>
    <w:rsid w:val="6E9CF6F1"/>
    <w:rsid w:val="6EB1B765"/>
    <w:rsid w:val="6ECB9DC1"/>
    <w:rsid w:val="6F587634"/>
    <w:rsid w:val="6FCAFEE7"/>
    <w:rsid w:val="701EED42"/>
    <w:rsid w:val="70235CEC"/>
    <w:rsid w:val="709FC1FB"/>
    <w:rsid w:val="70D00C54"/>
    <w:rsid w:val="710FB18A"/>
    <w:rsid w:val="728CD6A6"/>
    <w:rsid w:val="7491904D"/>
    <w:rsid w:val="7516DFA0"/>
    <w:rsid w:val="752C3CE0"/>
    <w:rsid w:val="759355E3"/>
    <w:rsid w:val="75D454A0"/>
    <w:rsid w:val="75DC93B8"/>
    <w:rsid w:val="760EC4BE"/>
    <w:rsid w:val="766AA600"/>
    <w:rsid w:val="76C448B4"/>
    <w:rsid w:val="76D463AC"/>
    <w:rsid w:val="77140A50"/>
    <w:rsid w:val="783E8D07"/>
    <w:rsid w:val="7893D5E3"/>
    <w:rsid w:val="78B92B8E"/>
    <w:rsid w:val="79011E7C"/>
    <w:rsid w:val="79E154B6"/>
    <w:rsid w:val="7A6FAD7B"/>
    <w:rsid w:val="7AB71647"/>
    <w:rsid w:val="7AF49654"/>
    <w:rsid w:val="7B0D3BF7"/>
    <w:rsid w:val="7B8F7045"/>
    <w:rsid w:val="7CC6E9A2"/>
    <w:rsid w:val="7CE60C12"/>
    <w:rsid w:val="7D2CB5D6"/>
    <w:rsid w:val="7D489043"/>
    <w:rsid w:val="7D4A9EFD"/>
    <w:rsid w:val="7D7AA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TableGrid1">
    <w:name w:val="Table Grid1"/>
    <w:basedOn w:val="TableNormal"/>
    <w:uiPriority w:val="59"/>
    <w:rsid w:val="00842427"/>
    <w:rPr>
      <w:rFonts w:asciiTheme="minorHAnsi" w:eastAsiaTheme="minorHAnsi" w:hAnsiTheme="minorHAnsi" w:cstheme="minorBid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202907031">
      <w:bodyDiv w:val="1"/>
      <w:marLeft w:val="0"/>
      <w:marRight w:val="0"/>
      <w:marTop w:val="0"/>
      <w:marBottom w:val="0"/>
      <w:divBdr>
        <w:top w:val="none" w:sz="0" w:space="0" w:color="auto"/>
        <w:left w:val="none" w:sz="0" w:space="0" w:color="auto"/>
        <w:bottom w:val="none" w:sz="0" w:space="0" w:color="auto"/>
        <w:right w:val="none" w:sz="0" w:space="0" w:color="auto"/>
      </w:divBdr>
    </w:div>
    <w:div w:id="301430355">
      <w:bodyDiv w:val="1"/>
      <w:marLeft w:val="0"/>
      <w:marRight w:val="0"/>
      <w:marTop w:val="0"/>
      <w:marBottom w:val="0"/>
      <w:divBdr>
        <w:top w:val="none" w:sz="0" w:space="0" w:color="auto"/>
        <w:left w:val="none" w:sz="0" w:space="0" w:color="auto"/>
        <w:bottom w:val="none" w:sz="0" w:space="0" w:color="auto"/>
        <w:right w:val="none" w:sz="0" w:space="0" w:color="auto"/>
      </w:divBdr>
    </w:div>
    <w:div w:id="324434888">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45527490">
      <w:bodyDiv w:val="1"/>
      <w:marLeft w:val="0"/>
      <w:marRight w:val="0"/>
      <w:marTop w:val="0"/>
      <w:marBottom w:val="0"/>
      <w:divBdr>
        <w:top w:val="none" w:sz="0" w:space="0" w:color="auto"/>
        <w:left w:val="none" w:sz="0" w:space="0" w:color="auto"/>
        <w:bottom w:val="none" w:sz="0" w:space="0" w:color="auto"/>
        <w:right w:val="none" w:sz="0" w:space="0" w:color="auto"/>
      </w:divBdr>
    </w:div>
    <w:div w:id="582107044">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66112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35273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365414">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rotectedSites.Contracts@NaturalEngland.org.uk" TargetMode="External"/><Relationship Id="rId17" Type="http://schemas.openxmlformats.org/officeDocument/2006/relationships/hyperlink" Target="https://assets.publishing.service.gov.uk/government/uploads/system/uploads/attachment_data/file/1133967/environmental-improvement-plan-202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natural-engl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5" ma:contentTypeDescription="Create a new document." ma:contentTypeScope="" ma:versionID="1d495edf9207335c10808d935141d064">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5cb507da6b05a2f8c88b197a1a24003c"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ma:readOnly="false">
      <xsd:simpleType>
        <xsd:restriction base="dms:Text"/>
      </xsd:simpleType>
    </xsd:element>
    <xsd:element name="Topic" ma:index="20" nillable="true" ma:displayName="Topic" ma:default="SSSI Monitoring &amp; Evalu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infopath/2007/PartnerControls"/>
    <ds:schemaRef ds:uri="662745e8-e224-48e8-a2e3-254862b8c2f5"/>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08894ec1-7550-4066-aff3-9f6acf21a880"/>
    <ds:schemaRef ds:uri="1d84f788-a5ba-4f42-a8f6-73c50e5d00f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3D9491F0-CEBD-493A-BB6E-A6773347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89C79-7D14-4AA8-B426-21B15FEECEC9}">
  <ds:schemaRefs>
    <ds:schemaRef ds:uri="Microsoft.SharePoint.Taxonomy.ContentTypeSync"/>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251</TotalTime>
  <Pages>27</Pages>
  <Words>6416</Words>
  <Characters>35417</Characters>
  <Application>Microsoft Office Word</Application>
  <DocSecurity>0</DocSecurity>
  <Lines>1106</Lines>
  <Paragraphs>498</Paragraphs>
  <ScaleCrop>false</ScaleCrop>
  <Manager/>
  <Company>Environment Agency</Company>
  <LinksUpToDate>false</LinksUpToDate>
  <CharactersWithSpaces>41335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Penelope Pomroy</cp:lastModifiedBy>
  <cp:revision>238</cp:revision>
  <cp:lastPrinted>2018-08-21T14:39:00Z</cp:lastPrinted>
  <dcterms:created xsi:type="dcterms:W3CDTF">2024-11-05T10:03:00Z</dcterms:created>
  <dcterms:modified xsi:type="dcterms:W3CDTF">2025-10-07T13:24:00Z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