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825CB" w14:textId="4B5B3076" w:rsidR="00D905F1" w:rsidRDefault="333B26D3" w:rsidP="3742D04C">
      <w:pPr>
        <w:spacing w:before="120"/>
      </w:pPr>
      <w:r>
        <w:rPr>
          <w:noProof/>
        </w:rPr>
        <w:drawing>
          <wp:inline distT="0" distB="0" distL="0" distR="0" wp14:anchorId="6F76A5CE" wp14:editId="3EA22490">
            <wp:extent cx="2083751" cy="1124564"/>
            <wp:effectExtent l="0" t="0" r="0" b="0"/>
            <wp:docPr id="90649097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6490971" name=""/>
                    <pic:cNvPicPr/>
                  </pic:nvPicPr>
                  <pic:blipFill>
                    <a:blip r:embed="rId14">
                      <a:extLst>
                        <a:ext uri="{28A0092B-C50C-407E-A947-70E740481C1C}">
                          <a14:useLocalDpi xmlns:a14="http://schemas.microsoft.com/office/drawing/2010/main"/>
                        </a:ext>
                      </a:extLst>
                    </a:blip>
                    <a:stretch>
                      <a:fillRect/>
                    </a:stretch>
                  </pic:blipFill>
                  <pic:spPr>
                    <a:xfrm>
                      <a:off x="0" y="0"/>
                      <a:ext cx="2083751" cy="1124564"/>
                    </a:xfrm>
                    <a:prstGeom prst="rect">
                      <a:avLst/>
                    </a:prstGeom>
                  </pic:spPr>
                </pic:pic>
              </a:graphicData>
            </a:graphic>
          </wp:inline>
        </w:drawing>
      </w:r>
    </w:p>
    <w:p w14:paraId="166E95C5" w14:textId="77777777" w:rsidR="00D905F1" w:rsidRDefault="00D905F1">
      <w:pPr>
        <w:spacing w:before="120"/>
        <w:ind w:hanging="30"/>
      </w:pPr>
    </w:p>
    <w:p w14:paraId="2B7462D0" w14:textId="77777777" w:rsidR="00D905F1" w:rsidRDefault="00D905F1">
      <w:pPr>
        <w:spacing w:before="120"/>
        <w:ind w:hanging="30"/>
      </w:pPr>
    </w:p>
    <w:p w14:paraId="2AFF860A" w14:textId="77777777" w:rsidR="00D905F1" w:rsidRDefault="00D905F1">
      <w:pPr>
        <w:spacing w:before="120"/>
        <w:ind w:hanging="30"/>
      </w:pPr>
    </w:p>
    <w:p w14:paraId="27C5FFDE" w14:textId="77777777" w:rsidR="00D905F1" w:rsidRDefault="00D905F1">
      <w:pPr>
        <w:spacing w:before="120"/>
        <w:ind w:hanging="30"/>
        <w:rPr>
          <w:b/>
          <w:sz w:val="48"/>
          <w:szCs w:val="48"/>
        </w:rPr>
      </w:pPr>
      <w:bookmarkStart w:id="0" w:name="_heading=h.886saam0ighk" w:colFirst="0" w:colLast="0"/>
      <w:bookmarkEnd w:id="0"/>
    </w:p>
    <w:p w14:paraId="71F5BBC1" w14:textId="77777777" w:rsidR="00D905F1" w:rsidRDefault="00D905F1">
      <w:pPr>
        <w:spacing w:before="120"/>
        <w:ind w:hanging="30"/>
        <w:rPr>
          <w:b/>
          <w:sz w:val="48"/>
          <w:szCs w:val="48"/>
        </w:rPr>
      </w:pPr>
      <w:bookmarkStart w:id="1" w:name="_heading=h.tczx2ux7opza" w:colFirst="0" w:colLast="0"/>
      <w:bookmarkEnd w:id="1"/>
    </w:p>
    <w:p w14:paraId="7B30C3F9" w14:textId="77777777" w:rsidR="00D905F1" w:rsidRPr="00B47033" w:rsidRDefault="00244E86" w:rsidP="00983AF8">
      <w:pPr>
        <w:spacing w:before="120"/>
        <w:ind w:hanging="30"/>
        <w:rPr>
          <w:b/>
          <w:sz w:val="48"/>
          <w:szCs w:val="48"/>
        </w:rPr>
      </w:pPr>
      <w:bookmarkStart w:id="2" w:name="_heading=h.30j0zll" w:colFirst="0" w:colLast="0"/>
      <w:bookmarkEnd w:id="2"/>
      <w:r>
        <w:rPr>
          <w:b/>
          <w:sz w:val="48"/>
          <w:szCs w:val="48"/>
        </w:rPr>
        <w:t xml:space="preserve">Bid Pack </w:t>
      </w:r>
      <w:bookmarkStart w:id="3" w:name="_heading=h.1fob9te" w:colFirst="0" w:colLast="0"/>
      <w:bookmarkEnd w:id="3"/>
    </w:p>
    <w:p w14:paraId="18DB1C6C" w14:textId="77777777" w:rsidR="00D905F1" w:rsidRDefault="00244E86" w:rsidP="00983AF8">
      <w:pPr>
        <w:spacing w:before="120"/>
        <w:ind w:hanging="30"/>
        <w:rPr>
          <w:b/>
          <w:sz w:val="36"/>
          <w:szCs w:val="36"/>
        </w:rPr>
      </w:pPr>
      <w:r>
        <w:rPr>
          <w:b/>
          <w:sz w:val="36"/>
          <w:szCs w:val="36"/>
        </w:rPr>
        <w:t>Attachment 1 – About the Procurement</w:t>
      </w:r>
    </w:p>
    <w:p w14:paraId="28DE238B" w14:textId="77777777" w:rsidR="00B47033" w:rsidRDefault="00B47033" w:rsidP="00983AF8">
      <w:pPr>
        <w:spacing w:before="120"/>
        <w:ind w:hanging="30"/>
        <w:rPr>
          <w:b/>
          <w:sz w:val="36"/>
          <w:szCs w:val="36"/>
        </w:rPr>
      </w:pPr>
    </w:p>
    <w:p w14:paraId="42CBB364" w14:textId="77777777" w:rsidR="0018226D" w:rsidRPr="0018226D" w:rsidRDefault="0018226D" w:rsidP="00983AF8">
      <w:pPr>
        <w:spacing w:before="120"/>
        <w:ind w:left="2835" w:hanging="2835"/>
        <w:rPr>
          <w:b/>
          <w:sz w:val="36"/>
          <w:szCs w:val="36"/>
        </w:rPr>
      </w:pPr>
      <w:bookmarkStart w:id="4" w:name="_heading=h.3znysh7" w:colFirst="0" w:colLast="0"/>
      <w:bookmarkEnd w:id="4"/>
      <w:r w:rsidRPr="0018226D">
        <w:rPr>
          <w:b/>
          <w:sz w:val="36"/>
          <w:szCs w:val="36"/>
        </w:rPr>
        <w:t xml:space="preserve">Provision of </w:t>
      </w:r>
      <w:bookmarkStart w:id="5" w:name="_Hlk202540158"/>
      <w:r w:rsidRPr="0018226D">
        <w:rPr>
          <w:b/>
          <w:sz w:val="36"/>
          <w:szCs w:val="36"/>
        </w:rPr>
        <w:t xml:space="preserve">Services for HM Treasury for </w:t>
      </w:r>
    </w:p>
    <w:p w14:paraId="254B7561" w14:textId="1BADDA9F" w:rsidR="00AF4219" w:rsidRDefault="0018226D" w:rsidP="00983AF8">
      <w:pPr>
        <w:spacing w:before="120"/>
        <w:ind w:left="2835" w:hanging="2835"/>
        <w:rPr>
          <w:sz w:val="32"/>
          <w:szCs w:val="32"/>
          <w:highlight w:val="white"/>
        </w:rPr>
      </w:pPr>
      <w:r w:rsidRPr="0018226D">
        <w:rPr>
          <w:b/>
          <w:sz w:val="36"/>
          <w:szCs w:val="36"/>
        </w:rPr>
        <w:t>a Pilot Digital Gilt Instrument (DIGIT) issuance</w:t>
      </w:r>
      <w:bookmarkEnd w:id="5"/>
    </w:p>
    <w:p w14:paraId="225AE25B" w14:textId="77777777" w:rsidR="0018226D" w:rsidRDefault="0018226D" w:rsidP="00983AF8">
      <w:pPr>
        <w:spacing w:before="120"/>
        <w:ind w:left="2835" w:hanging="2835"/>
        <w:rPr>
          <w:sz w:val="32"/>
          <w:szCs w:val="32"/>
          <w:highlight w:val="white"/>
        </w:rPr>
      </w:pPr>
    </w:p>
    <w:p w14:paraId="5AE2CD99" w14:textId="1D10FB2F" w:rsidR="00D905F1" w:rsidRDefault="00244E86" w:rsidP="00983AF8">
      <w:pPr>
        <w:spacing w:before="120"/>
        <w:ind w:left="2835" w:hanging="2835"/>
      </w:pPr>
      <w:r w:rsidRPr="0E23DA7E">
        <w:rPr>
          <w:sz w:val="32"/>
          <w:szCs w:val="32"/>
          <w:highlight w:val="white"/>
        </w:rPr>
        <w:t>Contract Reference:</w:t>
      </w:r>
      <w:r w:rsidR="00712E69" w:rsidRPr="0E23DA7E">
        <w:rPr>
          <w:sz w:val="32"/>
          <w:szCs w:val="32"/>
        </w:rPr>
        <w:t xml:space="preserve"> </w:t>
      </w:r>
      <w:r w:rsidR="4210CAAF" w:rsidRPr="00653A0B">
        <w:rPr>
          <w:sz w:val="32"/>
          <w:szCs w:val="32"/>
        </w:rPr>
        <w:t>HMT011</w:t>
      </w:r>
    </w:p>
    <w:p w14:paraId="49F64BBC" w14:textId="0988F398" w:rsidR="00516D58" w:rsidRDefault="00516D58" w:rsidP="00983AF8">
      <w:pPr>
        <w:rPr>
          <w:sz w:val="32"/>
          <w:szCs w:val="32"/>
        </w:rPr>
      </w:pPr>
      <w:bookmarkStart w:id="6" w:name="_heading=h.hkoq6lhk4jja" w:colFirst="0" w:colLast="0"/>
      <w:bookmarkEnd w:id="6"/>
      <w:r>
        <w:rPr>
          <w:sz w:val="32"/>
          <w:szCs w:val="32"/>
        </w:rPr>
        <w:br w:type="page"/>
      </w:r>
    </w:p>
    <w:p w14:paraId="1E0171D0" w14:textId="77777777" w:rsidR="00516D58" w:rsidRPr="00516D58" w:rsidRDefault="00516D58" w:rsidP="00516D58">
      <w:pPr>
        <w:jc w:val="center"/>
        <w:rPr>
          <w:b/>
          <w:bCs/>
        </w:rPr>
      </w:pPr>
      <w:r w:rsidRPr="00516D58">
        <w:rPr>
          <w:b/>
          <w:bCs/>
        </w:rPr>
        <w:lastRenderedPageBreak/>
        <w:t>CONTENTS</w:t>
      </w:r>
    </w:p>
    <w:p w14:paraId="3877F495" w14:textId="77777777" w:rsidR="00516D58" w:rsidRPr="00516D58" w:rsidRDefault="00516D58" w:rsidP="00516D58">
      <w:pPr>
        <w:rPr>
          <w:rFonts w:eastAsia="SimSun" w:cs="Times New Roman"/>
          <w:lang w:eastAsia="zh-CN"/>
        </w:rPr>
      </w:pPr>
    </w:p>
    <w:p w14:paraId="7A2373D8" w14:textId="6C07A33A" w:rsidR="00FF1773" w:rsidRDefault="00516D58">
      <w:pPr>
        <w:pStyle w:val="TOC1"/>
        <w:tabs>
          <w:tab w:val="left" w:pos="480"/>
          <w:tab w:val="right" w:leader="dot" w:pos="9016"/>
        </w:tabs>
        <w:rPr>
          <w:rFonts w:asciiTheme="minorHAnsi" w:eastAsiaTheme="minorEastAsia" w:hAnsiTheme="minorHAnsi" w:cstheme="minorBidi"/>
          <w:noProof/>
          <w:kern w:val="2"/>
          <w:lang w:eastAsia="zh-CN"/>
          <w14:ligatures w14:val="standardContextual"/>
        </w:rPr>
      </w:pPr>
      <w:r w:rsidRPr="002F0919">
        <w:rPr>
          <w:rFonts w:eastAsia="STZhongsong" w:cs="Times New Roman"/>
          <w:caps/>
          <w:sz w:val="22"/>
          <w:szCs w:val="20"/>
          <w:lang w:eastAsia="zh-CN"/>
        </w:rPr>
        <w:fldChar w:fldCharType="begin"/>
      </w:r>
      <w:r w:rsidRPr="00516D58">
        <w:rPr>
          <w:rFonts w:eastAsia="STZhongsong" w:cs="Times New Roman"/>
          <w:caps/>
          <w:sz w:val="22"/>
          <w:szCs w:val="20"/>
          <w:lang w:eastAsia="zh-CN"/>
        </w:rPr>
        <w:instrText xml:space="preserve">TOC </w:instrText>
      </w:r>
      <w:r w:rsidR="00E934D7" w:rsidRPr="002F0919">
        <w:rPr>
          <w:rFonts w:eastAsia="STZhongsong" w:cs="Times New Roman"/>
          <w:caps/>
          <w:sz w:val="22"/>
          <w:szCs w:val="20"/>
          <w:lang w:eastAsia="zh-CN"/>
        </w:rPr>
        <w:instrText>\F \Z \T "H1ASHURST"</w:instrText>
      </w:r>
      <w:r w:rsidRPr="002F0919">
        <w:rPr>
          <w:rFonts w:eastAsia="STZhongsong" w:cs="Times New Roman"/>
          <w:caps/>
          <w:sz w:val="22"/>
          <w:szCs w:val="20"/>
          <w:lang w:eastAsia="zh-CN"/>
        </w:rPr>
        <w:fldChar w:fldCharType="separate"/>
      </w:r>
      <w:r w:rsidR="00FF1773" w:rsidRPr="003300AD">
        <w:rPr>
          <w:rFonts w:ascii="Arial Bold" w:hAnsi="Arial Bold" w:cs="Times New Roman Bold"/>
          <w:noProof/>
        </w:rPr>
        <w:t>1.</w:t>
      </w:r>
      <w:r w:rsidR="00FF1773">
        <w:rPr>
          <w:rFonts w:asciiTheme="minorHAnsi" w:eastAsiaTheme="minorEastAsia" w:hAnsiTheme="minorHAnsi" w:cstheme="minorBidi"/>
          <w:noProof/>
          <w:kern w:val="2"/>
          <w:lang w:eastAsia="zh-CN"/>
          <w14:ligatures w14:val="standardContextual"/>
        </w:rPr>
        <w:tab/>
      </w:r>
      <w:r w:rsidR="00FF1773">
        <w:rPr>
          <w:noProof/>
        </w:rPr>
        <w:t>Welcome</w:t>
      </w:r>
      <w:r w:rsidR="00FF1773">
        <w:rPr>
          <w:noProof/>
          <w:webHidden/>
        </w:rPr>
        <w:tab/>
      </w:r>
      <w:r w:rsidR="00FF1773">
        <w:rPr>
          <w:noProof/>
          <w:webHidden/>
        </w:rPr>
        <w:fldChar w:fldCharType="begin"/>
      </w:r>
      <w:r w:rsidR="00FF1773">
        <w:rPr>
          <w:noProof/>
          <w:webHidden/>
        </w:rPr>
        <w:instrText xml:space="preserve"> PAGEREF _Toc210067707 \h </w:instrText>
      </w:r>
      <w:r w:rsidR="00FF1773">
        <w:rPr>
          <w:noProof/>
          <w:webHidden/>
        </w:rPr>
      </w:r>
      <w:r w:rsidR="00FF1773">
        <w:rPr>
          <w:noProof/>
          <w:webHidden/>
        </w:rPr>
        <w:fldChar w:fldCharType="separate"/>
      </w:r>
      <w:r w:rsidR="00FF1773">
        <w:rPr>
          <w:noProof/>
          <w:webHidden/>
        </w:rPr>
        <w:t>3</w:t>
      </w:r>
      <w:r w:rsidR="00FF1773">
        <w:rPr>
          <w:noProof/>
          <w:webHidden/>
        </w:rPr>
        <w:fldChar w:fldCharType="end"/>
      </w:r>
    </w:p>
    <w:p w14:paraId="3D201C88" w14:textId="471FCDB1" w:rsidR="00FF1773" w:rsidRDefault="00FF1773">
      <w:pPr>
        <w:pStyle w:val="TOC1"/>
        <w:tabs>
          <w:tab w:val="left" w:pos="480"/>
          <w:tab w:val="right" w:leader="dot" w:pos="9016"/>
        </w:tabs>
        <w:rPr>
          <w:rFonts w:asciiTheme="minorHAnsi" w:eastAsiaTheme="minorEastAsia" w:hAnsiTheme="minorHAnsi" w:cstheme="minorBidi"/>
          <w:noProof/>
          <w:kern w:val="2"/>
          <w:lang w:eastAsia="zh-CN"/>
          <w14:ligatures w14:val="standardContextual"/>
        </w:rPr>
      </w:pPr>
      <w:r w:rsidRPr="003300AD">
        <w:rPr>
          <w:rFonts w:ascii="Arial Bold" w:hAnsi="Arial Bold" w:cs="Times New Roman Bold"/>
          <w:noProof/>
        </w:rPr>
        <w:t>2.</w:t>
      </w:r>
      <w:r>
        <w:rPr>
          <w:rFonts w:asciiTheme="minorHAnsi" w:eastAsiaTheme="minorEastAsia" w:hAnsiTheme="minorHAnsi" w:cstheme="minorBidi"/>
          <w:noProof/>
          <w:kern w:val="2"/>
          <w:lang w:eastAsia="zh-CN"/>
          <w14:ligatures w14:val="standardContextual"/>
        </w:rPr>
        <w:tab/>
      </w:r>
      <w:r>
        <w:rPr>
          <w:noProof/>
        </w:rPr>
        <w:t>The Opportunity</w:t>
      </w:r>
      <w:r>
        <w:rPr>
          <w:noProof/>
          <w:webHidden/>
        </w:rPr>
        <w:tab/>
      </w:r>
      <w:r w:rsidR="00BD2869">
        <w:rPr>
          <w:noProof/>
          <w:webHidden/>
        </w:rPr>
        <w:t>4</w:t>
      </w:r>
    </w:p>
    <w:p w14:paraId="13F35903" w14:textId="0C66EE61" w:rsidR="00FF1773" w:rsidRDefault="00FF1773">
      <w:pPr>
        <w:pStyle w:val="TOC1"/>
        <w:tabs>
          <w:tab w:val="left" w:pos="480"/>
          <w:tab w:val="right" w:leader="dot" w:pos="9016"/>
        </w:tabs>
        <w:rPr>
          <w:rFonts w:asciiTheme="minorHAnsi" w:eastAsiaTheme="minorEastAsia" w:hAnsiTheme="minorHAnsi" w:cstheme="minorBidi"/>
          <w:noProof/>
          <w:kern w:val="2"/>
          <w:lang w:eastAsia="zh-CN"/>
          <w14:ligatures w14:val="standardContextual"/>
        </w:rPr>
      </w:pPr>
      <w:r w:rsidRPr="003300AD">
        <w:rPr>
          <w:rFonts w:ascii="Arial Bold" w:hAnsi="Arial Bold" w:cs="Times New Roman Bold"/>
          <w:noProof/>
        </w:rPr>
        <w:t>3.</w:t>
      </w:r>
      <w:r>
        <w:rPr>
          <w:rFonts w:asciiTheme="minorHAnsi" w:eastAsiaTheme="minorEastAsia" w:hAnsiTheme="minorHAnsi" w:cstheme="minorBidi"/>
          <w:noProof/>
          <w:kern w:val="2"/>
          <w:lang w:eastAsia="zh-CN"/>
          <w14:ligatures w14:val="standardContextual"/>
        </w:rPr>
        <w:tab/>
      </w:r>
      <w:r>
        <w:rPr>
          <w:noProof/>
        </w:rPr>
        <w:t>What You Need to Know</w:t>
      </w:r>
      <w:r>
        <w:rPr>
          <w:noProof/>
          <w:webHidden/>
        </w:rPr>
        <w:tab/>
      </w:r>
      <w:r>
        <w:rPr>
          <w:noProof/>
          <w:webHidden/>
        </w:rPr>
        <w:fldChar w:fldCharType="begin"/>
      </w:r>
      <w:r>
        <w:rPr>
          <w:noProof/>
          <w:webHidden/>
        </w:rPr>
        <w:instrText xml:space="preserve"> PAGEREF _Toc210067709 \h </w:instrText>
      </w:r>
      <w:r>
        <w:rPr>
          <w:noProof/>
          <w:webHidden/>
        </w:rPr>
      </w:r>
      <w:r>
        <w:rPr>
          <w:noProof/>
          <w:webHidden/>
        </w:rPr>
        <w:fldChar w:fldCharType="separate"/>
      </w:r>
      <w:r>
        <w:rPr>
          <w:noProof/>
          <w:webHidden/>
        </w:rPr>
        <w:t>4</w:t>
      </w:r>
      <w:r>
        <w:rPr>
          <w:noProof/>
          <w:webHidden/>
        </w:rPr>
        <w:fldChar w:fldCharType="end"/>
      </w:r>
    </w:p>
    <w:p w14:paraId="79AA8621" w14:textId="70FC6B88" w:rsidR="00FF1773" w:rsidRDefault="00FF1773">
      <w:pPr>
        <w:pStyle w:val="TOC1"/>
        <w:tabs>
          <w:tab w:val="left" w:pos="480"/>
          <w:tab w:val="right" w:leader="dot" w:pos="9016"/>
        </w:tabs>
        <w:rPr>
          <w:rFonts w:asciiTheme="minorHAnsi" w:eastAsiaTheme="minorEastAsia" w:hAnsiTheme="minorHAnsi" w:cstheme="minorBidi"/>
          <w:noProof/>
          <w:kern w:val="2"/>
          <w:lang w:eastAsia="zh-CN"/>
          <w14:ligatures w14:val="standardContextual"/>
        </w:rPr>
      </w:pPr>
      <w:r w:rsidRPr="003300AD">
        <w:rPr>
          <w:rFonts w:ascii="Arial Bold" w:hAnsi="Arial Bold" w:cs="Times New Roman Bold"/>
          <w:noProof/>
        </w:rPr>
        <w:t>4.</w:t>
      </w:r>
      <w:r>
        <w:rPr>
          <w:rFonts w:asciiTheme="minorHAnsi" w:eastAsiaTheme="minorEastAsia" w:hAnsiTheme="minorHAnsi" w:cstheme="minorBidi"/>
          <w:noProof/>
          <w:kern w:val="2"/>
          <w:lang w:eastAsia="zh-CN"/>
          <w14:ligatures w14:val="standardContextual"/>
        </w:rPr>
        <w:tab/>
      </w:r>
      <w:r>
        <w:rPr>
          <w:noProof/>
        </w:rPr>
        <w:t>Timelines for the Competition</w:t>
      </w:r>
      <w:r>
        <w:rPr>
          <w:noProof/>
          <w:webHidden/>
        </w:rPr>
        <w:tab/>
      </w:r>
      <w:r>
        <w:rPr>
          <w:noProof/>
          <w:webHidden/>
        </w:rPr>
        <w:fldChar w:fldCharType="begin"/>
      </w:r>
      <w:r>
        <w:rPr>
          <w:noProof/>
          <w:webHidden/>
        </w:rPr>
        <w:instrText xml:space="preserve"> PAGEREF _Toc210067710 \h </w:instrText>
      </w:r>
      <w:r>
        <w:rPr>
          <w:noProof/>
          <w:webHidden/>
        </w:rPr>
      </w:r>
      <w:r>
        <w:rPr>
          <w:noProof/>
          <w:webHidden/>
        </w:rPr>
        <w:fldChar w:fldCharType="separate"/>
      </w:r>
      <w:r>
        <w:rPr>
          <w:noProof/>
          <w:webHidden/>
        </w:rPr>
        <w:t>6</w:t>
      </w:r>
      <w:r>
        <w:rPr>
          <w:noProof/>
          <w:webHidden/>
        </w:rPr>
        <w:fldChar w:fldCharType="end"/>
      </w:r>
    </w:p>
    <w:p w14:paraId="1DE8891D" w14:textId="7E10BFE5" w:rsidR="00FF1773" w:rsidRDefault="00FF1773">
      <w:pPr>
        <w:pStyle w:val="TOC1"/>
        <w:tabs>
          <w:tab w:val="left" w:pos="480"/>
          <w:tab w:val="right" w:leader="dot" w:pos="9016"/>
        </w:tabs>
        <w:rPr>
          <w:rFonts w:asciiTheme="minorHAnsi" w:eastAsiaTheme="minorEastAsia" w:hAnsiTheme="minorHAnsi" w:cstheme="minorBidi"/>
          <w:noProof/>
          <w:kern w:val="2"/>
          <w:lang w:eastAsia="zh-CN"/>
          <w14:ligatures w14:val="standardContextual"/>
        </w:rPr>
      </w:pPr>
      <w:r w:rsidRPr="003300AD">
        <w:rPr>
          <w:rFonts w:ascii="Arial Bold" w:hAnsi="Arial Bold" w:cs="Times New Roman Bold"/>
          <w:noProof/>
        </w:rPr>
        <w:t>5.</w:t>
      </w:r>
      <w:r>
        <w:rPr>
          <w:rFonts w:asciiTheme="minorHAnsi" w:eastAsiaTheme="minorEastAsia" w:hAnsiTheme="minorHAnsi" w:cstheme="minorBidi"/>
          <w:noProof/>
          <w:kern w:val="2"/>
          <w:lang w:eastAsia="zh-CN"/>
          <w14:ligatures w14:val="standardContextual"/>
        </w:rPr>
        <w:tab/>
      </w:r>
      <w:r>
        <w:rPr>
          <w:noProof/>
        </w:rPr>
        <w:t>When and How to Ask Questions</w:t>
      </w:r>
      <w:r>
        <w:rPr>
          <w:noProof/>
          <w:webHidden/>
        </w:rPr>
        <w:tab/>
      </w:r>
      <w:r>
        <w:rPr>
          <w:noProof/>
          <w:webHidden/>
        </w:rPr>
        <w:fldChar w:fldCharType="begin"/>
      </w:r>
      <w:r>
        <w:rPr>
          <w:noProof/>
          <w:webHidden/>
        </w:rPr>
        <w:instrText xml:space="preserve"> PAGEREF _Toc210067711 \h </w:instrText>
      </w:r>
      <w:r>
        <w:rPr>
          <w:noProof/>
          <w:webHidden/>
        </w:rPr>
      </w:r>
      <w:r>
        <w:rPr>
          <w:noProof/>
          <w:webHidden/>
        </w:rPr>
        <w:fldChar w:fldCharType="separate"/>
      </w:r>
      <w:r>
        <w:rPr>
          <w:noProof/>
          <w:webHidden/>
        </w:rPr>
        <w:t>7</w:t>
      </w:r>
      <w:r>
        <w:rPr>
          <w:noProof/>
          <w:webHidden/>
        </w:rPr>
        <w:fldChar w:fldCharType="end"/>
      </w:r>
    </w:p>
    <w:p w14:paraId="7CE0F160" w14:textId="5339C401" w:rsidR="00FF1773" w:rsidRDefault="00FF1773">
      <w:pPr>
        <w:pStyle w:val="TOC1"/>
        <w:tabs>
          <w:tab w:val="left" w:pos="480"/>
          <w:tab w:val="right" w:leader="dot" w:pos="9016"/>
        </w:tabs>
        <w:rPr>
          <w:rFonts w:asciiTheme="minorHAnsi" w:eastAsiaTheme="minorEastAsia" w:hAnsiTheme="minorHAnsi" w:cstheme="minorBidi"/>
          <w:noProof/>
          <w:kern w:val="2"/>
          <w:lang w:eastAsia="zh-CN"/>
          <w14:ligatures w14:val="standardContextual"/>
        </w:rPr>
      </w:pPr>
      <w:r w:rsidRPr="003300AD">
        <w:rPr>
          <w:rFonts w:ascii="Arial Bold" w:hAnsi="Arial Bold" w:cs="Times New Roman Bold"/>
          <w:noProof/>
        </w:rPr>
        <w:t>6.</w:t>
      </w:r>
      <w:r>
        <w:rPr>
          <w:rFonts w:asciiTheme="minorHAnsi" w:eastAsiaTheme="minorEastAsia" w:hAnsiTheme="minorHAnsi" w:cstheme="minorBidi"/>
          <w:noProof/>
          <w:kern w:val="2"/>
          <w:lang w:eastAsia="zh-CN"/>
          <w14:ligatures w14:val="standardContextual"/>
        </w:rPr>
        <w:tab/>
      </w:r>
      <w:r>
        <w:rPr>
          <w:noProof/>
        </w:rPr>
        <w:t>Making the Competition Work</w:t>
      </w:r>
      <w:r>
        <w:rPr>
          <w:noProof/>
          <w:webHidden/>
        </w:rPr>
        <w:tab/>
      </w:r>
      <w:r>
        <w:rPr>
          <w:noProof/>
          <w:webHidden/>
        </w:rPr>
        <w:fldChar w:fldCharType="begin"/>
      </w:r>
      <w:r>
        <w:rPr>
          <w:noProof/>
          <w:webHidden/>
        </w:rPr>
        <w:instrText xml:space="preserve"> PAGEREF _Toc210067712 \h </w:instrText>
      </w:r>
      <w:r>
        <w:rPr>
          <w:noProof/>
          <w:webHidden/>
        </w:rPr>
      </w:r>
      <w:r>
        <w:rPr>
          <w:noProof/>
          <w:webHidden/>
        </w:rPr>
        <w:fldChar w:fldCharType="separate"/>
      </w:r>
      <w:r>
        <w:rPr>
          <w:noProof/>
          <w:webHidden/>
        </w:rPr>
        <w:t>8</w:t>
      </w:r>
      <w:r>
        <w:rPr>
          <w:noProof/>
          <w:webHidden/>
        </w:rPr>
        <w:fldChar w:fldCharType="end"/>
      </w:r>
    </w:p>
    <w:p w14:paraId="5C98F9E4" w14:textId="166126B6" w:rsidR="00FF1773" w:rsidRDefault="00FF1773">
      <w:pPr>
        <w:pStyle w:val="TOC1"/>
        <w:tabs>
          <w:tab w:val="right" w:leader="dot" w:pos="9016"/>
        </w:tabs>
        <w:rPr>
          <w:rFonts w:asciiTheme="minorHAnsi" w:eastAsiaTheme="minorEastAsia" w:hAnsiTheme="minorHAnsi" w:cstheme="minorBidi"/>
          <w:noProof/>
          <w:kern w:val="2"/>
          <w:lang w:eastAsia="zh-CN"/>
          <w14:ligatures w14:val="standardContextual"/>
        </w:rPr>
      </w:pPr>
      <w:r>
        <w:rPr>
          <w:noProof/>
        </w:rPr>
        <w:t>Appendix 1 - Statement of Non-Collusion</w:t>
      </w:r>
      <w:r>
        <w:rPr>
          <w:noProof/>
          <w:webHidden/>
        </w:rPr>
        <w:tab/>
      </w:r>
      <w:r>
        <w:rPr>
          <w:noProof/>
          <w:webHidden/>
        </w:rPr>
        <w:fldChar w:fldCharType="begin"/>
      </w:r>
      <w:r>
        <w:rPr>
          <w:noProof/>
          <w:webHidden/>
        </w:rPr>
        <w:instrText xml:space="preserve"> PAGEREF _Toc210067713 \h </w:instrText>
      </w:r>
      <w:r>
        <w:rPr>
          <w:noProof/>
          <w:webHidden/>
        </w:rPr>
      </w:r>
      <w:r>
        <w:rPr>
          <w:noProof/>
          <w:webHidden/>
        </w:rPr>
        <w:fldChar w:fldCharType="separate"/>
      </w:r>
      <w:r>
        <w:rPr>
          <w:noProof/>
          <w:webHidden/>
        </w:rPr>
        <w:t>1</w:t>
      </w:r>
      <w:r w:rsidR="00BD2869">
        <w:rPr>
          <w:noProof/>
          <w:webHidden/>
        </w:rPr>
        <w:t>6</w:t>
      </w:r>
      <w:r>
        <w:rPr>
          <w:noProof/>
          <w:webHidden/>
        </w:rPr>
        <w:fldChar w:fldCharType="end"/>
      </w:r>
    </w:p>
    <w:p w14:paraId="48BF91FB" w14:textId="73B79025" w:rsidR="00354719" w:rsidRDefault="00516D58" w:rsidP="00E934D7">
      <w:pPr>
        <w:keepNext/>
        <w:keepLines/>
        <w:pBdr>
          <w:top w:val="nil"/>
          <w:left w:val="nil"/>
          <w:bottom w:val="nil"/>
          <w:right w:val="nil"/>
          <w:between w:val="nil"/>
        </w:pBdr>
        <w:spacing w:before="120"/>
      </w:pPr>
      <w:r w:rsidRPr="002F0919">
        <w:rPr>
          <w:rFonts w:eastAsia="SimSun" w:cs="Times New Roman"/>
          <w:lang w:eastAsia="zh-CN"/>
        </w:rPr>
        <w:fldChar w:fldCharType="end"/>
      </w:r>
    </w:p>
    <w:p w14:paraId="099E7B39" w14:textId="77777777" w:rsidR="00516D58" w:rsidRDefault="00516D58">
      <w:pPr>
        <w:spacing w:before="120"/>
        <w:ind w:left="-28"/>
        <w:sectPr w:rsidR="00516D58">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0" w:footer="566" w:gutter="0"/>
          <w:pgNumType w:start="1"/>
          <w:cols w:space="720"/>
        </w:sectPr>
      </w:pPr>
    </w:p>
    <w:p w14:paraId="66328999" w14:textId="69967091" w:rsidR="00D905F1" w:rsidRDefault="00244E86" w:rsidP="009B0C02">
      <w:pPr>
        <w:pStyle w:val="H1Ashurst"/>
      </w:pPr>
      <w:bookmarkStart w:id="7" w:name="_heading=h.tyjcwt" w:colFirst="0" w:colLast="0"/>
      <w:bookmarkStart w:id="8" w:name="_Toc210067707"/>
      <w:bookmarkEnd w:id="7"/>
      <w:r>
        <w:lastRenderedPageBreak/>
        <w:t>Welcome</w:t>
      </w:r>
      <w:bookmarkEnd w:id="8"/>
    </w:p>
    <w:p w14:paraId="3BD58E98" w14:textId="6E810D42" w:rsidR="00D905F1" w:rsidRDefault="0BD81E72">
      <w:pPr>
        <w:pStyle w:val="Heading2"/>
        <w:numPr>
          <w:ilvl w:val="1"/>
          <w:numId w:val="1"/>
        </w:numPr>
        <w:spacing w:before="120" w:line="240" w:lineRule="auto"/>
      </w:pPr>
      <w:bookmarkStart w:id="9" w:name="_heading=h.3dy6vkm"/>
      <w:bookmarkEnd w:id="9"/>
      <w:r w:rsidRPr="72E02696">
        <w:rPr>
          <w:sz w:val="24"/>
          <w:szCs w:val="24"/>
        </w:rPr>
        <w:t>We invite you to bid in this competition</w:t>
      </w:r>
      <w:r w:rsidR="5CC62979" w:rsidRPr="72E02696">
        <w:rPr>
          <w:sz w:val="24"/>
          <w:szCs w:val="24"/>
        </w:rPr>
        <w:t xml:space="preserve"> for the </w:t>
      </w:r>
      <w:r w:rsidR="7D13F2A2" w:rsidRPr="72E02696">
        <w:rPr>
          <w:sz w:val="24"/>
          <w:szCs w:val="24"/>
        </w:rPr>
        <w:t>p</w:t>
      </w:r>
      <w:r w:rsidR="5CC62979" w:rsidRPr="72E02696">
        <w:rPr>
          <w:sz w:val="24"/>
          <w:szCs w:val="24"/>
        </w:rPr>
        <w:t xml:space="preserve">rovision of </w:t>
      </w:r>
      <w:r w:rsidR="7D13F2A2" w:rsidRPr="72E02696">
        <w:rPr>
          <w:sz w:val="24"/>
          <w:szCs w:val="24"/>
        </w:rPr>
        <w:t>s</w:t>
      </w:r>
      <w:r w:rsidR="5CC62979" w:rsidRPr="72E02696">
        <w:rPr>
          <w:sz w:val="24"/>
          <w:szCs w:val="24"/>
        </w:rPr>
        <w:t xml:space="preserve">ervices for HM Treasury </w:t>
      </w:r>
      <w:r w:rsidR="7D13F2A2" w:rsidRPr="72E02696">
        <w:rPr>
          <w:sz w:val="24"/>
          <w:szCs w:val="24"/>
        </w:rPr>
        <w:t>(the "</w:t>
      </w:r>
      <w:r w:rsidR="7D13F2A2" w:rsidRPr="72E02696">
        <w:rPr>
          <w:b/>
          <w:bCs/>
          <w:sz w:val="24"/>
          <w:szCs w:val="24"/>
        </w:rPr>
        <w:t>Authority</w:t>
      </w:r>
      <w:r w:rsidR="7D13F2A2" w:rsidRPr="72E02696">
        <w:rPr>
          <w:sz w:val="24"/>
          <w:szCs w:val="24"/>
        </w:rPr>
        <w:t xml:space="preserve">") </w:t>
      </w:r>
      <w:r w:rsidR="5CC62979" w:rsidRPr="72E02696">
        <w:rPr>
          <w:sz w:val="24"/>
          <w:szCs w:val="24"/>
        </w:rPr>
        <w:t>for a</w:t>
      </w:r>
      <w:r w:rsidR="3619BECB" w:rsidRPr="72E02696">
        <w:rPr>
          <w:sz w:val="24"/>
          <w:szCs w:val="24"/>
        </w:rPr>
        <w:t xml:space="preserve"> p</w:t>
      </w:r>
      <w:r w:rsidR="5CC62979" w:rsidRPr="72E02696">
        <w:rPr>
          <w:sz w:val="24"/>
          <w:szCs w:val="24"/>
        </w:rPr>
        <w:t>ilot Digital Gilt Instrument (</w:t>
      </w:r>
      <w:r w:rsidR="07F4A008" w:rsidRPr="72E02696">
        <w:rPr>
          <w:sz w:val="24"/>
          <w:szCs w:val="24"/>
        </w:rPr>
        <w:t>"</w:t>
      </w:r>
      <w:r w:rsidR="5CC62979" w:rsidRPr="72E02696">
        <w:rPr>
          <w:b/>
          <w:bCs/>
          <w:sz w:val="24"/>
          <w:szCs w:val="24"/>
        </w:rPr>
        <w:t>DIGIT</w:t>
      </w:r>
      <w:r w:rsidR="07F4A008" w:rsidRPr="72E02696">
        <w:rPr>
          <w:sz w:val="24"/>
          <w:szCs w:val="24"/>
        </w:rPr>
        <w:t>"</w:t>
      </w:r>
      <w:r w:rsidR="5CC62979" w:rsidRPr="72E02696">
        <w:rPr>
          <w:sz w:val="24"/>
          <w:szCs w:val="24"/>
        </w:rPr>
        <w:t>) issuance.</w:t>
      </w:r>
    </w:p>
    <w:p w14:paraId="0ACC3929" w14:textId="4AED8BCB" w:rsidR="00D905F1" w:rsidRDefault="00B77924">
      <w:pPr>
        <w:pStyle w:val="Heading2"/>
        <w:numPr>
          <w:ilvl w:val="1"/>
          <w:numId w:val="1"/>
        </w:numPr>
        <w:spacing w:before="120" w:line="240" w:lineRule="auto"/>
      </w:pPr>
      <w:r>
        <w:rPr>
          <w:sz w:val="24"/>
          <w:szCs w:val="24"/>
        </w:rPr>
        <w:t>The</w:t>
      </w:r>
      <w:r w:rsidR="00244E86">
        <w:rPr>
          <w:sz w:val="24"/>
          <w:szCs w:val="24"/>
        </w:rPr>
        <w:t xml:space="preserve"> </w:t>
      </w:r>
      <w:r>
        <w:rPr>
          <w:sz w:val="24"/>
          <w:szCs w:val="24"/>
        </w:rPr>
        <w:t>B</w:t>
      </w:r>
      <w:r w:rsidR="00244E86">
        <w:rPr>
          <w:sz w:val="24"/>
          <w:szCs w:val="24"/>
        </w:rPr>
        <w:t xml:space="preserve">id </w:t>
      </w:r>
      <w:r>
        <w:rPr>
          <w:sz w:val="24"/>
          <w:szCs w:val="24"/>
        </w:rPr>
        <w:t>P</w:t>
      </w:r>
      <w:r w:rsidR="00244E86">
        <w:rPr>
          <w:sz w:val="24"/>
          <w:szCs w:val="24"/>
        </w:rPr>
        <w:t xml:space="preserve">ack comes in </w:t>
      </w:r>
      <w:r w:rsidR="00244E86" w:rsidRPr="00B47033">
        <w:rPr>
          <w:sz w:val="24"/>
          <w:szCs w:val="24"/>
        </w:rPr>
        <w:t>six</w:t>
      </w:r>
      <w:r w:rsidR="00244E86">
        <w:rPr>
          <w:sz w:val="24"/>
          <w:szCs w:val="24"/>
        </w:rPr>
        <w:t xml:space="preserve"> parts:</w:t>
      </w:r>
    </w:p>
    <w:p w14:paraId="57B98880" w14:textId="2865BCCF" w:rsidR="00D905F1" w:rsidRDefault="00244E86">
      <w:pPr>
        <w:numPr>
          <w:ilvl w:val="2"/>
          <w:numId w:val="1"/>
        </w:numPr>
        <w:spacing w:before="120"/>
      </w:pPr>
      <w:r w:rsidRPr="00FF1773">
        <w:rPr>
          <w:b/>
          <w:bCs/>
        </w:rPr>
        <w:t xml:space="preserve">Attachment 1 </w:t>
      </w:r>
      <w:r w:rsidR="00E934D7" w:rsidRPr="00FF1773">
        <w:rPr>
          <w:b/>
          <w:bCs/>
        </w:rPr>
        <w:t>–</w:t>
      </w:r>
      <w:r w:rsidRPr="00FF1773">
        <w:rPr>
          <w:b/>
          <w:bCs/>
        </w:rPr>
        <w:t xml:space="preserve"> About the procurement</w:t>
      </w:r>
      <w:r>
        <w:t xml:space="preserve"> – what the opportunity is, who can bid, the timelines for this competition and how to ask questions. Plus:</w:t>
      </w:r>
    </w:p>
    <w:p w14:paraId="03B66F98" w14:textId="25F83F31" w:rsidR="00D905F1" w:rsidRDefault="00244E86" w:rsidP="009B0C02">
      <w:pPr>
        <w:pStyle w:val="H4Ashurst"/>
      </w:pPr>
      <w:r>
        <w:t>Making the competition work</w:t>
      </w:r>
      <w:r w:rsidR="00E934D7">
        <w:t xml:space="preserve"> – </w:t>
      </w:r>
      <w:r>
        <w:t>sets out the rules of this competition.</w:t>
      </w:r>
    </w:p>
    <w:p w14:paraId="08E3CC93" w14:textId="599A7C71" w:rsidR="00D905F1" w:rsidRPr="00741DA7" w:rsidRDefault="00244E86" w:rsidP="009B0C02">
      <w:pPr>
        <w:pStyle w:val="H4Ashurst"/>
      </w:pPr>
      <w:r>
        <w:t xml:space="preserve">How the </w:t>
      </w:r>
      <w:r w:rsidR="006349E2">
        <w:t>procurement</w:t>
      </w:r>
      <w:r w:rsidR="006349E2" w:rsidRPr="00741DA7">
        <w:t xml:space="preserve"> </w:t>
      </w:r>
      <w:r w:rsidRPr="00741DA7">
        <w:t>works</w:t>
      </w:r>
      <w:r w:rsidR="00E934D7" w:rsidRPr="00741DA7">
        <w:t xml:space="preserve"> – </w:t>
      </w:r>
      <w:r w:rsidRPr="00741DA7">
        <w:t>what</w:t>
      </w:r>
      <w:r w:rsidR="00B11C7F">
        <w:t xml:space="preserve"> i</w:t>
      </w:r>
      <w:r w:rsidRPr="00741DA7">
        <w:t xml:space="preserve">s in </w:t>
      </w:r>
      <w:r w:rsidR="007C46A7" w:rsidRPr="00741DA7">
        <w:t>the C</w:t>
      </w:r>
      <w:r w:rsidRPr="00741DA7">
        <w:t>ontract.</w:t>
      </w:r>
    </w:p>
    <w:p w14:paraId="262BD947" w14:textId="5EA439B9" w:rsidR="00D905F1" w:rsidRPr="00741DA7" w:rsidRDefault="00244E86">
      <w:pPr>
        <w:numPr>
          <w:ilvl w:val="2"/>
          <w:numId w:val="1"/>
        </w:numPr>
        <w:spacing w:before="120"/>
      </w:pPr>
      <w:r w:rsidRPr="00FF1773">
        <w:rPr>
          <w:b/>
          <w:bCs/>
        </w:rPr>
        <w:t xml:space="preserve">Attachment 2 </w:t>
      </w:r>
      <w:r w:rsidR="00E934D7" w:rsidRPr="00FF1773">
        <w:rPr>
          <w:b/>
          <w:bCs/>
        </w:rPr>
        <w:t>–</w:t>
      </w:r>
      <w:r w:rsidRPr="00FF1773">
        <w:rPr>
          <w:b/>
          <w:bCs/>
        </w:rPr>
        <w:t xml:space="preserve"> How to bid</w:t>
      </w:r>
      <w:r w:rsidRPr="00741DA7">
        <w:t xml:space="preserve"> </w:t>
      </w:r>
      <w:r w:rsidR="00B11C7F">
        <w:rPr>
          <w:b/>
          <w:bCs/>
        </w:rPr>
        <w:t xml:space="preserve">including Evaluation Criteria </w:t>
      </w:r>
      <w:r w:rsidRPr="00741DA7">
        <w:t xml:space="preserve">– guidance on the </w:t>
      </w:r>
      <w:r w:rsidR="00542C9D" w:rsidRPr="00741DA7">
        <w:t xml:space="preserve">preliminary </w:t>
      </w:r>
      <w:r w:rsidRPr="00741DA7">
        <w:t xml:space="preserve">compliance process, qualification, technical and commercial question(s) and how we will assess your bid. </w:t>
      </w:r>
    </w:p>
    <w:p w14:paraId="2B909D09" w14:textId="2907D7AA" w:rsidR="00D905F1" w:rsidRDefault="00244E86">
      <w:pPr>
        <w:numPr>
          <w:ilvl w:val="2"/>
          <w:numId w:val="1"/>
        </w:numPr>
        <w:spacing w:before="120"/>
      </w:pPr>
      <w:r w:rsidRPr="00FF1773">
        <w:rPr>
          <w:b/>
          <w:bCs/>
        </w:rPr>
        <w:t xml:space="preserve">Attachment 3 </w:t>
      </w:r>
      <w:r w:rsidR="00E934D7" w:rsidRPr="00FF1773">
        <w:rPr>
          <w:b/>
          <w:bCs/>
        </w:rPr>
        <w:t>–</w:t>
      </w:r>
      <w:r w:rsidRPr="00FF1773">
        <w:rPr>
          <w:b/>
          <w:bCs/>
        </w:rPr>
        <w:t xml:space="preserve"> Statement of Requirements</w:t>
      </w:r>
      <w:r>
        <w:t xml:space="preserve"> – provides detailed information about the </w:t>
      </w:r>
      <w:r w:rsidR="00BA713C">
        <w:t xml:space="preserve">Authority's </w:t>
      </w:r>
      <w:r>
        <w:t>requirement</w:t>
      </w:r>
      <w:r w:rsidR="00FC0FE0">
        <w:t xml:space="preserve"> for the </w:t>
      </w:r>
      <w:r w:rsidR="00B11C7F">
        <w:t>s</w:t>
      </w:r>
      <w:r w:rsidR="00FC0FE0">
        <w:t>ervices</w:t>
      </w:r>
      <w:r w:rsidR="00B11C7F">
        <w:t xml:space="preserve"> (in particular, those services described in paragraph 5.7 of Attachment 3, referred to herein as the "</w:t>
      </w:r>
      <w:r w:rsidR="00B11C7F">
        <w:rPr>
          <w:b/>
          <w:bCs/>
        </w:rPr>
        <w:t>Services</w:t>
      </w:r>
      <w:r w:rsidR="00B11C7F">
        <w:t>")</w:t>
      </w:r>
      <w:r>
        <w:t xml:space="preserve">. </w:t>
      </w:r>
    </w:p>
    <w:p w14:paraId="65E53C8E" w14:textId="5E6DCF30" w:rsidR="00D905F1" w:rsidRDefault="00244E86">
      <w:pPr>
        <w:numPr>
          <w:ilvl w:val="2"/>
          <w:numId w:val="1"/>
        </w:numPr>
        <w:spacing w:before="120"/>
      </w:pPr>
      <w:r w:rsidRPr="00FF1773">
        <w:rPr>
          <w:b/>
          <w:bCs/>
        </w:rPr>
        <w:t xml:space="preserve">Attachment 4 </w:t>
      </w:r>
      <w:r w:rsidR="00E934D7" w:rsidRPr="00FF1773">
        <w:rPr>
          <w:b/>
          <w:bCs/>
        </w:rPr>
        <w:t>–</w:t>
      </w:r>
      <w:r w:rsidRPr="00FF1773">
        <w:rPr>
          <w:b/>
          <w:bCs/>
        </w:rPr>
        <w:t xml:space="preserve"> Price Schedule </w:t>
      </w:r>
      <w:r>
        <w:t xml:space="preserve">– you are to use this attachment to provide your fully populated price for the </w:t>
      </w:r>
      <w:r w:rsidR="00FC0FE0">
        <w:t>S</w:t>
      </w:r>
      <w:r>
        <w:t>ervice required</w:t>
      </w:r>
      <w:r w:rsidR="00FC0FE0">
        <w:t xml:space="preserve"> as set out in A</w:t>
      </w:r>
      <w:r w:rsidR="00741DA7">
        <w:t>ttachment</w:t>
      </w:r>
      <w:r w:rsidR="00FC0FE0">
        <w:t xml:space="preserve"> 3</w:t>
      </w:r>
      <w:r w:rsidR="00741DA7">
        <w:t xml:space="preserve"> – Statement of Requirements</w:t>
      </w:r>
      <w:r>
        <w:t>.</w:t>
      </w:r>
    </w:p>
    <w:p w14:paraId="26510F12" w14:textId="166B5A3B" w:rsidR="00D905F1" w:rsidRPr="00741DA7" w:rsidRDefault="00244E86">
      <w:pPr>
        <w:numPr>
          <w:ilvl w:val="2"/>
          <w:numId w:val="1"/>
        </w:numPr>
        <w:spacing w:before="120"/>
      </w:pPr>
      <w:r w:rsidRPr="00FF1773">
        <w:rPr>
          <w:b/>
          <w:bCs/>
        </w:rPr>
        <w:t xml:space="preserve">Attachment 5 </w:t>
      </w:r>
      <w:r w:rsidR="00E934D7" w:rsidRPr="00FF1773">
        <w:rPr>
          <w:b/>
          <w:bCs/>
        </w:rPr>
        <w:t>–</w:t>
      </w:r>
      <w:r w:rsidRPr="00FF1773">
        <w:rPr>
          <w:b/>
          <w:bCs/>
        </w:rPr>
        <w:t xml:space="preserve"> </w:t>
      </w:r>
      <w:r w:rsidR="006D5FD6" w:rsidRPr="00FF1773">
        <w:rPr>
          <w:b/>
          <w:bCs/>
        </w:rPr>
        <w:t xml:space="preserve">Conditions of Participation </w:t>
      </w:r>
      <w:proofErr w:type="gramStart"/>
      <w:r w:rsidR="006D5FD6" w:rsidRPr="00FF1773">
        <w:rPr>
          <w:b/>
          <w:bCs/>
        </w:rPr>
        <w:t>Form</w:t>
      </w:r>
      <w:r w:rsidR="00B11C7F">
        <w:rPr>
          <w:b/>
          <w:bCs/>
        </w:rPr>
        <w:t xml:space="preserve"> </w:t>
      </w:r>
      <w:r w:rsidR="006D5FD6" w:rsidRPr="00FF1773">
        <w:rPr>
          <w:b/>
          <w:bCs/>
        </w:rPr>
        <w:t xml:space="preserve"> </w:t>
      </w:r>
      <w:r w:rsidR="006D5FD6">
        <w:t>–</w:t>
      </w:r>
      <w:proofErr w:type="gramEnd"/>
      <w:r w:rsidR="006D5FD6">
        <w:t xml:space="preserve"> provides details on qualification for </w:t>
      </w:r>
      <w:r w:rsidR="00BF1C18">
        <w:t>bidders</w:t>
      </w:r>
      <w:r w:rsidR="006D5FD6">
        <w:t xml:space="preserve"> to participate in this procurement.</w:t>
      </w:r>
      <w:r w:rsidR="006D5FD6" w:rsidRPr="006D5FD6">
        <w:t xml:space="preserve"> </w:t>
      </w:r>
      <w:r w:rsidR="00FC0FE0">
        <w:t>These comprise the base eligibility criteria for</w:t>
      </w:r>
      <w:r w:rsidR="00C33778">
        <w:t xml:space="preserve"> </w:t>
      </w:r>
      <w:r w:rsidR="00BF1C18">
        <w:t>bidders</w:t>
      </w:r>
      <w:r w:rsidR="00FC0FE0">
        <w:t xml:space="preserve">. </w:t>
      </w:r>
      <w:r w:rsidR="00B26D87">
        <w:t>It</w:t>
      </w:r>
      <w:r w:rsidR="006D5FD6" w:rsidRPr="006D5FD6">
        <w:t xml:space="preserve"> must be completed by the </w:t>
      </w:r>
      <w:r w:rsidR="00BF1C18">
        <w:t>bidders</w:t>
      </w:r>
      <w:r w:rsidR="006D5FD6" w:rsidRPr="006D5FD6">
        <w:t xml:space="preserve"> </w:t>
      </w:r>
      <w:r w:rsidR="00256CB7" w:rsidRPr="006D5FD6">
        <w:t>intend</w:t>
      </w:r>
      <w:r w:rsidR="00256CB7">
        <w:t>ing</w:t>
      </w:r>
      <w:r w:rsidR="00256CB7" w:rsidRPr="006D5FD6">
        <w:t xml:space="preserve"> </w:t>
      </w:r>
      <w:r w:rsidR="006D5FD6" w:rsidRPr="006D5FD6">
        <w:t xml:space="preserve">to bid for this </w:t>
      </w:r>
      <w:r w:rsidR="006349E2">
        <w:t>opportunity</w:t>
      </w:r>
      <w:r w:rsidR="006349E2" w:rsidRPr="006D5FD6">
        <w:t xml:space="preserve"> </w:t>
      </w:r>
      <w:r w:rsidR="006D5FD6" w:rsidRPr="006D5FD6">
        <w:t>and submitted in its entirety together with the tender propo</w:t>
      </w:r>
      <w:r w:rsidR="006D5FD6" w:rsidRPr="00741DA7">
        <w:t xml:space="preserve">sal in the Qualification </w:t>
      </w:r>
      <w:r w:rsidR="00542C9D" w:rsidRPr="00741DA7">
        <w:t>Envelope</w:t>
      </w:r>
      <w:r w:rsidR="00224B58">
        <w:t xml:space="preserve"> (please refer to Attachment 2)</w:t>
      </w:r>
      <w:r w:rsidR="006D5FD6" w:rsidRPr="00741DA7">
        <w:t>.</w:t>
      </w:r>
      <w:r w:rsidR="00BF1C18">
        <w:t xml:space="preserve"> This will be assessed as part of the initial compliance check, and prior to progressing bids to the technical evaluation.</w:t>
      </w:r>
    </w:p>
    <w:p w14:paraId="6EDEB005" w14:textId="6E2BB7B6" w:rsidR="720EC979" w:rsidRDefault="720EC979" w:rsidP="402AC908">
      <w:pPr>
        <w:numPr>
          <w:ilvl w:val="2"/>
          <w:numId w:val="1"/>
        </w:numPr>
        <w:spacing w:before="120"/>
      </w:pPr>
      <w:r w:rsidRPr="63E89063">
        <w:rPr>
          <w:b/>
          <w:bCs/>
        </w:rPr>
        <w:t>Attachment 6</w:t>
      </w:r>
      <w:r>
        <w:t xml:space="preserve"> – HMG Vendor Security Questionnaire – this </w:t>
      </w:r>
      <w:r w:rsidR="6FB57CF2">
        <w:t>questionnaire is to be completed and returned by the Successful Supplier only.</w:t>
      </w:r>
    </w:p>
    <w:p w14:paraId="64EEB1C5" w14:textId="773EF6B3" w:rsidR="00D905F1" w:rsidRDefault="07E47398" w:rsidP="0093663E">
      <w:pPr>
        <w:numPr>
          <w:ilvl w:val="1"/>
          <w:numId w:val="1"/>
        </w:numPr>
        <w:spacing w:before="120" w:line="259" w:lineRule="auto"/>
      </w:pPr>
      <w:r>
        <w:t>Make sure you read all the attachments, which can be found within the</w:t>
      </w:r>
      <w:r w:rsidR="1A1ABAB1">
        <w:t xml:space="preserve"> email </w:t>
      </w:r>
      <w:r w:rsidR="4E96097D">
        <w:t>inviting you to tender</w:t>
      </w:r>
      <w:r>
        <w:t>. The guidance, information and instructions that we provide are there to help you to make a compliant bid.</w:t>
      </w:r>
    </w:p>
    <w:p w14:paraId="21D80419" w14:textId="50F364B6" w:rsidR="00ED001A" w:rsidRDefault="00381C3D">
      <w:pPr>
        <w:numPr>
          <w:ilvl w:val="1"/>
          <w:numId w:val="1"/>
        </w:numPr>
        <w:spacing w:before="120"/>
      </w:pPr>
      <w:r>
        <w:t>Please</w:t>
      </w:r>
      <w:r w:rsidR="00ED001A">
        <w:t xml:space="preserve"> note that the responses to the Qualification Envelope, the Technical Envelope</w:t>
      </w:r>
      <w:r w:rsidR="309DE813">
        <w:t>, Presentation</w:t>
      </w:r>
      <w:r w:rsidR="00ED001A">
        <w:t xml:space="preserve"> and Commercial Envelope</w:t>
      </w:r>
      <w:r w:rsidR="00224B58">
        <w:t xml:space="preserve"> (please refer to Attachment 2)</w:t>
      </w:r>
      <w:r w:rsidR="00ED001A">
        <w:t xml:space="preserve"> must all be submitted by the Bid Submission Deadline</w:t>
      </w:r>
      <w:r w:rsidR="00B11C7F">
        <w:t xml:space="preserve"> (defined at paragraph </w:t>
      </w:r>
      <w:r w:rsidR="00B11C7F">
        <w:fldChar w:fldCharType="begin"/>
      </w:r>
      <w:r w:rsidR="00B11C7F">
        <w:instrText xml:space="preserve"> REF _Ref210068060 \r \h </w:instrText>
      </w:r>
      <w:r w:rsidR="00B11C7F">
        <w:fldChar w:fldCharType="separate"/>
      </w:r>
      <w:r w:rsidR="00B11C7F">
        <w:rPr>
          <w:cs/>
        </w:rPr>
        <w:t>‎</w:t>
      </w:r>
      <w:r w:rsidR="00B11C7F">
        <w:t>4.2</w:t>
      </w:r>
      <w:r w:rsidR="00B11C7F">
        <w:fldChar w:fldCharType="end"/>
      </w:r>
      <w:r w:rsidR="00B11C7F">
        <w:t xml:space="preserve"> below)</w:t>
      </w:r>
      <w:r w:rsidR="00ED001A">
        <w:t>.</w:t>
      </w:r>
      <w:r>
        <w:t xml:space="preserve"> </w:t>
      </w:r>
      <w:bookmarkStart w:id="10" w:name="_heading=h.3vuh2z27bs8m" w:colFirst="0" w:colLast="0"/>
      <w:bookmarkEnd w:id="10"/>
    </w:p>
    <w:p w14:paraId="3426BC5E" w14:textId="1BC6A302" w:rsidR="00D905F1" w:rsidRDefault="00244E86" w:rsidP="0E23DA7E">
      <w:pPr>
        <w:pStyle w:val="Heading2"/>
        <w:numPr>
          <w:ilvl w:val="1"/>
          <w:numId w:val="1"/>
        </w:numPr>
        <w:pBdr>
          <w:top w:val="nil"/>
          <w:left w:val="nil"/>
          <w:bottom w:val="nil"/>
          <w:right w:val="nil"/>
          <w:between w:val="nil"/>
        </w:pBdr>
        <w:spacing w:before="120" w:line="240" w:lineRule="auto"/>
        <w:rPr>
          <w:sz w:val="24"/>
          <w:szCs w:val="24"/>
        </w:rPr>
      </w:pPr>
      <w:r>
        <w:rPr>
          <w:sz w:val="24"/>
          <w:szCs w:val="24"/>
        </w:rPr>
        <w:lastRenderedPageBreak/>
        <w:t>If anything is</w:t>
      </w:r>
      <w:r w:rsidR="001A1C21">
        <w:rPr>
          <w:sz w:val="24"/>
          <w:szCs w:val="24"/>
        </w:rPr>
        <w:t xml:space="preserve"> un</w:t>
      </w:r>
      <w:r>
        <w:rPr>
          <w:sz w:val="24"/>
          <w:szCs w:val="24"/>
        </w:rPr>
        <w:t>clear, see</w:t>
      </w:r>
      <w:r w:rsidR="0018226D">
        <w:rPr>
          <w:sz w:val="24"/>
          <w:szCs w:val="24"/>
        </w:rPr>
        <w:t xml:space="preserve"> section</w:t>
      </w:r>
      <w:r>
        <w:rPr>
          <w:sz w:val="24"/>
          <w:szCs w:val="24"/>
        </w:rPr>
        <w:t xml:space="preserve"> </w:t>
      </w:r>
      <w:r w:rsidR="00515570">
        <w:rPr>
          <w:sz w:val="24"/>
          <w:szCs w:val="24"/>
        </w:rPr>
        <w:fldChar w:fldCharType="begin"/>
      </w:r>
      <w:r w:rsidR="00515570">
        <w:rPr>
          <w:sz w:val="24"/>
          <w:szCs w:val="24"/>
        </w:rPr>
        <w:instrText xml:space="preserve"> REF _Ref208279609 \r \h </w:instrText>
      </w:r>
      <w:r w:rsidR="00515570">
        <w:rPr>
          <w:sz w:val="24"/>
          <w:szCs w:val="24"/>
        </w:rPr>
      </w:r>
      <w:r w:rsidR="00515570">
        <w:rPr>
          <w:sz w:val="24"/>
          <w:szCs w:val="24"/>
        </w:rPr>
        <w:fldChar w:fldCharType="separate"/>
      </w:r>
      <w:r w:rsidR="00663CF5">
        <w:rPr>
          <w:sz w:val="24"/>
          <w:szCs w:val="24"/>
          <w:cs/>
        </w:rPr>
        <w:t>‎</w:t>
      </w:r>
      <w:r w:rsidR="00663CF5">
        <w:rPr>
          <w:sz w:val="24"/>
          <w:szCs w:val="24"/>
        </w:rPr>
        <w:t>5</w:t>
      </w:r>
      <w:r w:rsidR="00515570">
        <w:rPr>
          <w:sz w:val="24"/>
          <w:szCs w:val="24"/>
        </w:rPr>
        <w:fldChar w:fldCharType="end"/>
      </w:r>
      <w:r>
        <w:rPr>
          <w:sz w:val="24"/>
          <w:szCs w:val="24"/>
        </w:rPr>
        <w:t>. ‘When and how to ask questions.’</w:t>
      </w:r>
    </w:p>
    <w:p w14:paraId="336A81F1" w14:textId="6791F2C0" w:rsidR="0E23DA7E" w:rsidRDefault="0E23DA7E" w:rsidP="00BC0E79"/>
    <w:p w14:paraId="3FA8CD3E" w14:textId="77777777" w:rsidR="00D905F1" w:rsidRDefault="00244E86" w:rsidP="00EF69E3">
      <w:pPr>
        <w:pStyle w:val="H1Ashurst"/>
      </w:pPr>
      <w:bookmarkStart w:id="11" w:name="_heading=h.44sinio" w:colFirst="0" w:colLast="0"/>
      <w:bookmarkStart w:id="12" w:name="_Toc210067708"/>
      <w:bookmarkEnd w:id="11"/>
      <w:r>
        <w:t>The Opportunity</w:t>
      </w:r>
      <w:bookmarkEnd w:id="12"/>
    </w:p>
    <w:p w14:paraId="49D694D2" w14:textId="4C274F92" w:rsidR="00D905F1" w:rsidRDefault="436982E8" w:rsidP="00EF69E3">
      <w:pPr>
        <w:pStyle w:val="H2Ashurst"/>
      </w:pPr>
      <w:bookmarkStart w:id="13" w:name="_heading=h.2jxsxqh"/>
      <w:bookmarkEnd w:id="13"/>
      <w:r>
        <w:t>The Authority</w:t>
      </w:r>
      <w:r w:rsidR="5126229F">
        <w:t xml:space="preserve"> </w:t>
      </w:r>
      <w:r w:rsidR="187E63AE">
        <w:t>intends to</w:t>
      </w:r>
      <w:r w:rsidR="5126229F">
        <w:t xml:space="preserve"> </w:t>
      </w:r>
      <w:r w:rsidR="26BB0610">
        <w:t>procure</w:t>
      </w:r>
      <w:r w:rsidR="5126229F">
        <w:t xml:space="preserve"> </w:t>
      </w:r>
      <w:r w:rsidR="5F1CD56F">
        <w:t xml:space="preserve">Services for </w:t>
      </w:r>
      <w:r w:rsidR="7CD84793">
        <w:t xml:space="preserve">its </w:t>
      </w:r>
      <w:r w:rsidR="5F1CD56F">
        <w:t>DIGIT issuance</w:t>
      </w:r>
      <w:r w:rsidR="14C32795">
        <w:t xml:space="preserve"> (the "</w:t>
      </w:r>
      <w:r w:rsidR="14C32795" w:rsidRPr="3FE45EE9">
        <w:rPr>
          <w:b/>
          <w:bCs/>
        </w:rPr>
        <w:t>Successful Supplier</w:t>
      </w:r>
      <w:r w:rsidR="14C32795">
        <w:t>")</w:t>
      </w:r>
      <w:r w:rsidR="2307ECD6">
        <w:t>.</w:t>
      </w:r>
      <w:r w:rsidR="0E70CF04">
        <w:t xml:space="preserve"> </w:t>
      </w:r>
      <w:r w:rsidR="308885A5">
        <w:t xml:space="preserve">If a bidder is successful following the procurement process, the Successful Supplier will be engaged </w:t>
      </w:r>
      <w:r w:rsidR="4AF2983E">
        <w:t xml:space="preserve">to </w:t>
      </w:r>
      <w:r w:rsidR="308885A5">
        <w:t>supply the Services</w:t>
      </w:r>
      <w:r w:rsidR="65F6EEAD">
        <w:t xml:space="preserve">.  </w:t>
      </w:r>
      <w:r w:rsidR="308885A5">
        <w:t xml:space="preserve">   </w:t>
      </w:r>
    </w:p>
    <w:p w14:paraId="48181933" w14:textId="25955509" w:rsidR="00D905F1" w:rsidRPr="00741DA7" w:rsidRDefault="00244E86" w:rsidP="00EF69E3">
      <w:pPr>
        <w:pStyle w:val="H2Ashurst"/>
        <w:rPr>
          <w:color w:val="auto"/>
        </w:rPr>
      </w:pPr>
      <w:r>
        <w:t xml:space="preserve">The </w:t>
      </w:r>
      <w:r w:rsidRPr="003B6AF4">
        <w:t>Services</w:t>
      </w:r>
      <w:r>
        <w:t xml:space="preserve"> are </w:t>
      </w:r>
      <w:r w:rsidRPr="00741DA7">
        <w:rPr>
          <w:color w:val="auto"/>
        </w:rPr>
        <w:t>described in detail within Attachment 3, Statement of Requirements.</w:t>
      </w:r>
    </w:p>
    <w:p w14:paraId="3C363807" w14:textId="3C00D445" w:rsidR="003B789B" w:rsidRPr="00741DA7" w:rsidRDefault="00244E86" w:rsidP="00EF69E3">
      <w:pPr>
        <w:pStyle w:val="H2Ashurst"/>
        <w:rPr>
          <w:color w:val="auto"/>
        </w:rPr>
      </w:pPr>
      <w:bookmarkStart w:id="14" w:name="_heading=h.z337ya" w:colFirst="0" w:colLast="0"/>
      <w:bookmarkEnd w:id="14"/>
      <w:r w:rsidRPr="00741DA7">
        <w:rPr>
          <w:color w:val="auto"/>
        </w:rPr>
        <w:t xml:space="preserve">The </w:t>
      </w:r>
      <w:r w:rsidR="00256CB7" w:rsidRPr="00741DA7">
        <w:rPr>
          <w:color w:val="auto"/>
        </w:rPr>
        <w:t xml:space="preserve">Contract </w:t>
      </w:r>
      <w:r w:rsidR="006349E2">
        <w:rPr>
          <w:color w:val="auto"/>
        </w:rPr>
        <w:t xml:space="preserve">for the Services </w:t>
      </w:r>
      <w:r w:rsidR="00B11C7F">
        <w:rPr>
          <w:color w:val="auto"/>
        </w:rPr>
        <w:t xml:space="preserve">(as defined in Attachment 3) </w:t>
      </w:r>
      <w:r w:rsidRPr="00741DA7">
        <w:rPr>
          <w:color w:val="auto"/>
        </w:rPr>
        <w:t xml:space="preserve">will be for an initial </w:t>
      </w:r>
      <w:r w:rsidR="00134D1F" w:rsidRPr="00741DA7">
        <w:rPr>
          <w:color w:val="auto"/>
        </w:rPr>
        <w:t>3 years’</w:t>
      </w:r>
      <w:r w:rsidRPr="00741DA7">
        <w:rPr>
          <w:color w:val="auto"/>
        </w:rPr>
        <w:t xml:space="preserve"> period with an option to extend</w:t>
      </w:r>
      <w:r w:rsidR="00AF4219" w:rsidRPr="00741DA7">
        <w:rPr>
          <w:color w:val="auto"/>
        </w:rPr>
        <w:t xml:space="preserve"> </w:t>
      </w:r>
      <w:r w:rsidR="0018226D" w:rsidRPr="00741DA7">
        <w:rPr>
          <w:color w:val="auto"/>
        </w:rPr>
        <w:t>for a further 1 year</w:t>
      </w:r>
      <w:r w:rsidRPr="00741DA7">
        <w:rPr>
          <w:color w:val="auto"/>
        </w:rPr>
        <w:t>.</w:t>
      </w:r>
      <w:bookmarkStart w:id="15" w:name="_heading=h.3j2qqm3" w:colFirst="0" w:colLast="0"/>
      <w:bookmarkEnd w:id="15"/>
    </w:p>
    <w:p w14:paraId="605B4A8E" w14:textId="3FBDC1BB" w:rsidR="00D905F1" w:rsidRPr="00741DA7" w:rsidRDefault="00244E86" w:rsidP="00EF69E3">
      <w:pPr>
        <w:pStyle w:val="H2Ashurst"/>
        <w:rPr>
          <w:color w:val="auto"/>
        </w:rPr>
      </w:pPr>
      <w:bookmarkStart w:id="16" w:name="_heading=h.1y810tw" w:colFirst="0" w:colLast="0"/>
      <w:bookmarkEnd w:id="16"/>
      <w:r w:rsidRPr="00741DA7">
        <w:rPr>
          <w:color w:val="auto"/>
        </w:rPr>
        <w:t xml:space="preserve">This Contract will be between the </w:t>
      </w:r>
      <w:r w:rsidR="00C33778" w:rsidRPr="00741DA7">
        <w:rPr>
          <w:color w:val="auto"/>
        </w:rPr>
        <w:t>S</w:t>
      </w:r>
      <w:r w:rsidRPr="00741DA7">
        <w:rPr>
          <w:color w:val="auto"/>
        </w:rPr>
        <w:t>uccessful Supplier</w:t>
      </w:r>
      <w:r w:rsidR="0044283F" w:rsidRPr="00741DA7">
        <w:rPr>
          <w:color w:val="auto"/>
        </w:rPr>
        <w:t>(s)</w:t>
      </w:r>
      <w:r w:rsidRPr="00741DA7">
        <w:rPr>
          <w:color w:val="auto"/>
        </w:rPr>
        <w:t xml:space="preserve"> and the </w:t>
      </w:r>
      <w:r w:rsidR="00BA713C" w:rsidRPr="00741DA7">
        <w:rPr>
          <w:color w:val="auto"/>
        </w:rPr>
        <w:t>Authority.</w:t>
      </w:r>
      <w:r w:rsidR="0051167B">
        <w:rPr>
          <w:color w:val="auto"/>
        </w:rPr>
        <w:t xml:space="preserve">  Upon the appointment of the Successful Supplier, the Successful Supplier will be required to </w:t>
      </w:r>
      <w:proofErr w:type="gramStart"/>
      <w:r w:rsidR="0051167B">
        <w:rPr>
          <w:color w:val="auto"/>
        </w:rPr>
        <w:t>enter into</w:t>
      </w:r>
      <w:proofErr w:type="gramEnd"/>
      <w:r w:rsidR="0051167B">
        <w:rPr>
          <w:color w:val="auto"/>
        </w:rPr>
        <w:t xml:space="preserve"> an engagement letter with the Authority.</w:t>
      </w:r>
    </w:p>
    <w:p w14:paraId="4FB764B8" w14:textId="57C31834" w:rsidR="00D905F1" w:rsidRPr="00741DA7" w:rsidRDefault="001F7947" w:rsidP="00EF69E3">
      <w:pPr>
        <w:pStyle w:val="H2Ashurst"/>
        <w:rPr>
          <w:color w:val="auto"/>
        </w:rPr>
      </w:pPr>
      <w:bookmarkStart w:id="17" w:name="_heading=h.4i7ojhp" w:colFirst="0" w:colLast="0"/>
      <w:bookmarkStart w:id="18" w:name="_heading=h.2xcytpi" w:colFirst="0" w:colLast="0"/>
      <w:bookmarkEnd w:id="17"/>
      <w:bookmarkEnd w:id="18"/>
      <w:r>
        <w:rPr>
          <w:color w:val="auto"/>
        </w:rPr>
        <w:t>T</w:t>
      </w:r>
      <w:r w:rsidR="0044283F" w:rsidRPr="00741DA7">
        <w:rPr>
          <w:color w:val="auto"/>
        </w:rPr>
        <w:t xml:space="preserve">he procurement for </w:t>
      </w:r>
      <w:r w:rsidR="008E284F">
        <w:rPr>
          <w:color w:val="auto"/>
        </w:rPr>
        <w:t>the Services</w:t>
      </w:r>
      <w:r w:rsidR="0044283F" w:rsidRPr="00741DA7">
        <w:rPr>
          <w:color w:val="auto"/>
        </w:rPr>
        <w:t xml:space="preserve"> is exempted under the Procurement Act 2023</w:t>
      </w:r>
      <w:r w:rsidR="00BA713C" w:rsidRPr="00741DA7">
        <w:rPr>
          <w:color w:val="auto"/>
        </w:rPr>
        <w:t xml:space="preserve"> financial services exemption</w:t>
      </w:r>
      <w:r w:rsidR="0044283F" w:rsidRPr="00741DA7">
        <w:rPr>
          <w:color w:val="auto"/>
        </w:rPr>
        <w:t xml:space="preserve"> </w:t>
      </w:r>
      <w:r w:rsidR="00BA713C" w:rsidRPr="00741DA7">
        <w:rPr>
          <w:color w:val="auto"/>
        </w:rPr>
        <w:t>(Schedule 2 of the Procurement Act 2023, paragraph 16)</w:t>
      </w:r>
      <w:r w:rsidR="0044283F" w:rsidRPr="00741DA7">
        <w:rPr>
          <w:color w:val="auto"/>
        </w:rPr>
        <w:t xml:space="preserve">, therefore the provisions of the Procurement Act </w:t>
      </w:r>
      <w:r w:rsidR="00BA713C" w:rsidRPr="00741DA7">
        <w:rPr>
          <w:color w:val="auto"/>
        </w:rPr>
        <w:t xml:space="preserve">2023 </w:t>
      </w:r>
      <w:r w:rsidR="0044283F" w:rsidRPr="00741DA7">
        <w:rPr>
          <w:color w:val="auto"/>
        </w:rPr>
        <w:t>do not apply to this procurement or Contract.</w:t>
      </w:r>
      <w:r w:rsidR="00244E86" w:rsidRPr="00741DA7">
        <w:rPr>
          <w:color w:val="auto"/>
        </w:rPr>
        <w:t xml:space="preserve"> </w:t>
      </w:r>
      <w:r w:rsidR="00BA713C" w:rsidRPr="00741DA7">
        <w:rPr>
          <w:color w:val="auto"/>
        </w:rPr>
        <w:t xml:space="preserve"> </w:t>
      </w:r>
    </w:p>
    <w:p w14:paraId="499FC7CD" w14:textId="21CCE25F" w:rsidR="00D905F1" w:rsidRPr="0082169C" w:rsidRDefault="00244E86" w:rsidP="00EF69E3">
      <w:pPr>
        <w:pStyle w:val="H2Ashurst"/>
      </w:pPr>
      <w:r w:rsidRPr="0082169C">
        <w:t>T</w:t>
      </w:r>
      <w:r w:rsidR="0044283F">
        <w:t>he</w:t>
      </w:r>
      <w:r w:rsidRPr="0082169C">
        <w:t xml:space="preserve"> </w:t>
      </w:r>
      <w:r w:rsidR="00BA713C">
        <w:t>Authority</w:t>
      </w:r>
      <w:r w:rsidR="00BA713C" w:rsidRPr="0082169C">
        <w:t xml:space="preserve"> </w:t>
      </w:r>
      <w:r w:rsidRPr="0082169C">
        <w:t>cannot guarantee volumes of work.</w:t>
      </w:r>
    </w:p>
    <w:p w14:paraId="11C0DEF7" w14:textId="06A861E6" w:rsidR="00D905F1" w:rsidRPr="0082169C" w:rsidRDefault="00244E86" w:rsidP="00EF69E3">
      <w:pPr>
        <w:pStyle w:val="H2Ashurst"/>
      </w:pPr>
      <w:bookmarkStart w:id="19" w:name="_heading=h.1ci93xb" w:colFirst="0" w:colLast="0"/>
      <w:bookmarkEnd w:id="19"/>
      <w:r>
        <w:t xml:space="preserve">The </w:t>
      </w:r>
      <w:r w:rsidR="00BA713C">
        <w:t>Authority</w:t>
      </w:r>
      <w:r w:rsidR="00BA713C" w:rsidRPr="0082169C">
        <w:t xml:space="preserve"> </w:t>
      </w:r>
      <w:r w:rsidR="00AF4219" w:rsidRPr="0082169C">
        <w:t>is</w:t>
      </w:r>
      <w:r>
        <w:t xml:space="preserve"> seeking </w:t>
      </w:r>
      <w:r w:rsidR="00BA713C">
        <w:t xml:space="preserve">service </w:t>
      </w:r>
      <w:r w:rsidR="0044283F">
        <w:t>proposals</w:t>
      </w:r>
      <w:r w:rsidR="0044283F" w:rsidRPr="0044283F">
        <w:t xml:space="preserve"> for </w:t>
      </w:r>
      <w:r w:rsidR="001A1C21">
        <w:t xml:space="preserve">the </w:t>
      </w:r>
      <w:r w:rsidR="0044283F" w:rsidRPr="0044283F">
        <w:t>DIGIT issuance</w:t>
      </w:r>
      <w:r w:rsidR="00AF4219">
        <w:t xml:space="preserve">. </w:t>
      </w:r>
      <w:r>
        <w:t xml:space="preserve">The full specification is in </w:t>
      </w:r>
      <w:r w:rsidR="00BA713C">
        <w:t xml:space="preserve">this </w:t>
      </w:r>
      <w:r>
        <w:t>Bid Pack.</w:t>
      </w:r>
    </w:p>
    <w:p w14:paraId="52637A48" w14:textId="77777777" w:rsidR="00D905F1" w:rsidRPr="00741DA7" w:rsidRDefault="00244E86" w:rsidP="00EF69E3">
      <w:pPr>
        <w:pStyle w:val="H1Ashurst"/>
      </w:pPr>
      <w:bookmarkStart w:id="20" w:name="_heading=h.3whwml4" w:colFirst="0" w:colLast="0"/>
      <w:bookmarkStart w:id="21" w:name="_Toc210067709"/>
      <w:bookmarkEnd w:id="20"/>
      <w:r>
        <w:t>What You Ne</w:t>
      </w:r>
      <w:r w:rsidRPr="00741DA7">
        <w:t>ed to Know</w:t>
      </w:r>
      <w:bookmarkEnd w:id="21"/>
    </w:p>
    <w:p w14:paraId="4D56F29F" w14:textId="77777777" w:rsidR="00D905F1" w:rsidRPr="00741DA7" w:rsidRDefault="00244E86" w:rsidP="00EF69E3">
      <w:pPr>
        <w:pStyle w:val="H2Ashurst"/>
        <w:rPr>
          <w:b/>
          <w:bCs/>
          <w:color w:val="auto"/>
        </w:rPr>
      </w:pPr>
      <w:bookmarkStart w:id="22" w:name="_heading=h.2bn6wsx" w:colFirst="0" w:colLast="0"/>
      <w:bookmarkEnd w:id="22"/>
      <w:r w:rsidRPr="00741DA7">
        <w:rPr>
          <w:b/>
          <w:bCs/>
          <w:color w:val="auto"/>
        </w:rPr>
        <w:t>What ‘We’ and ‘You’ Means</w:t>
      </w:r>
    </w:p>
    <w:p w14:paraId="1E784F3A" w14:textId="459CB573" w:rsidR="00911AD6" w:rsidRPr="00741DA7" w:rsidRDefault="00244E86" w:rsidP="00911AD6">
      <w:pPr>
        <w:pStyle w:val="ListParagraph"/>
        <w:numPr>
          <w:ilvl w:val="2"/>
          <w:numId w:val="1"/>
        </w:numPr>
      </w:pPr>
      <w:r w:rsidRPr="00741DA7">
        <w:t>When we use ‘</w:t>
      </w:r>
      <w:r w:rsidR="00BA713C" w:rsidRPr="00741DA7">
        <w:t>the Authority'</w:t>
      </w:r>
      <w:r w:rsidRPr="00741DA7">
        <w:t xml:space="preserve">, ‘we’, ‘us’ or ‘our’ we mean </w:t>
      </w:r>
      <w:r w:rsidR="00BA713C" w:rsidRPr="00741DA7">
        <w:t>H</w:t>
      </w:r>
      <w:r w:rsidR="001A1C21">
        <w:t xml:space="preserve">is </w:t>
      </w:r>
      <w:r w:rsidR="00BA713C" w:rsidRPr="00741DA7">
        <w:t>M</w:t>
      </w:r>
      <w:r w:rsidR="001A1C21">
        <w:t>ajesty's</w:t>
      </w:r>
      <w:r w:rsidR="00BA713C" w:rsidRPr="00741DA7">
        <w:t xml:space="preserve"> Treasury. </w:t>
      </w:r>
      <w:r w:rsidRPr="00741DA7">
        <w:t xml:space="preserve">When we use ‘you’ or ‘your’ we mean </w:t>
      </w:r>
      <w:r w:rsidR="00911AD6" w:rsidRPr="00741DA7">
        <w:t>the</w:t>
      </w:r>
      <w:r w:rsidR="00D95E2C">
        <w:t xml:space="preserve"> bidder</w:t>
      </w:r>
      <w:r w:rsidR="00911AD6" w:rsidRPr="00741DA7">
        <w:t xml:space="preserve"> completing Attachment 5, i.e. the legal entity responsible for the information provided. The term </w:t>
      </w:r>
      <w:r w:rsidR="00412A8F" w:rsidRPr="00741DA7">
        <w:t>"bidder"</w:t>
      </w:r>
      <w:r w:rsidR="00911AD6" w:rsidRPr="00741DA7">
        <w:t xml:space="preserve"> is intended to cover any economic operator and could be a registered company; the lead contact for a group of economic operators; charitable organisation; Voluntary Community and Social Enterprise; Special Purpose Vehicle; or other form of entity.</w:t>
      </w:r>
    </w:p>
    <w:p w14:paraId="2CBAA6C9" w14:textId="77777777" w:rsidR="00D905F1" w:rsidRPr="00741DA7" w:rsidRDefault="00244E86" w:rsidP="00EF69E3">
      <w:pPr>
        <w:pStyle w:val="H2Ashurst"/>
        <w:rPr>
          <w:color w:val="auto"/>
        </w:rPr>
      </w:pPr>
      <w:bookmarkStart w:id="23" w:name="_heading=h.147n2zr" w:colFirst="0" w:colLast="0"/>
      <w:bookmarkEnd w:id="23"/>
      <w:r w:rsidRPr="00741DA7">
        <w:rPr>
          <w:b/>
          <w:bCs/>
          <w:color w:val="auto"/>
        </w:rPr>
        <w:t>Who Can Bid</w:t>
      </w:r>
    </w:p>
    <w:p w14:paraId="590A8AAD" w14:textId="27E9CB14" w:rsidR="00C40E41" w:rsidRPr="00741DA7" w:rsidRDefault="00C40E41" w:rsidP="00EF69E3">
      <w:pPr>
        <w:pStyle w:val="H3Ashurst"/>
      </w:pPr>
      <w:r w:rsidRPr="00741DA7">
        <w:t>We are running this competition as an open opportunity. This means that any interested parties can submit a response within the following parameters:</w:t>
      </w:r>
    </w:p>
    <w:p w14:paraId="263680DB" w14:textId="6091F372" w:rsidR="00C40E41" w:rsidRDefault="00C40E41" w:rsidP="00EF69E3">
      <w:pPr>
        <w:pStyle w:val="H3Ashurst"/>
      </w:pPr>
      <w:bookmarkStart w:id="24" w:name="_Toc528750725"/>
      <w:r w:rsidRPr="00741DA7">
        <w:rPr>
          <w:b/>
        </w:rPr>
        <w:t>Option 1</w:t>
      </w:r>
      <w:r w:rsidRPr="00741DA7">
        <w:t xml:space="preserve"> </w:t>
      </w:r>
      <w:r w:rsidR="00EF69E3" w:rsidRPr="00741DA7">
        <w:t>–</w:t>
      </w:r>
      <w:r w:rsidRPr="00741DA7">
        <w:t xml:space="preserve"> You can submit a bid as a single</w:t>
      </w:r>
      <w:r w:rsidRPr="000556BC">
        <w:t xml:space="preserve"> legal entity.</w:t>
      </w:r>
    </w:p>
    <w:p w14:paraId="13FA0603" w14:textId="02F5A023" w:rsidR="00C40E41" w:rsidRPr="000556BC" w:rsidRDefault="00C40E41" w:rsidP="00EF69E3">
      <w:pPr>
        <w:ind w:left="1797"/>
      </w:pPr>
      <w:r>
        <w:lastRenderedPageBreak/>
        <w:t xml:space="preserve">This will result in a single contract with yourself as the </w:t>
      </w:r>
      <w:r w:rsidR="00240126">
        <w:t>s</w:t>
      </w:r>
      <w:r>
        <w:t xml:space="preserve">upplier. You </w:t>
      </w:r>
      <w:proofErr w:type="gramStart"/>
      <w:r>
        <w:t>are able to</w:t>
      </w:r>
      <w:proofErr w:type="gramEnd"/>
      <w:r>
        <w:t xml:space="preserve"> </w:t>
      </w:r>
      <w:r w:rsidRPr="000556BC">
        <w:t>bid with named subcontractors to deliver parts of the requirements.</w:t>
      </w:r>
      <w:bookmarkEnd w:id="24"/>
      <w:r w:rsidRPr="000556BC">
        <w:t xml:space="preserve"> </w:t>
      </w:r>
    </w:p>
    <w:p w14:paraId="79C55A42" w14:textId="419488DD" w:rsidR="00C40E41" w:rsidRPr="000556BC" w:rsidRDefault="00911AD6" w:rsidP="00EF69E3">
      <w:pPr>
        <w:ind w:left="1797"/>
      </w:pPr>
      <w:r>
        <w:t>We recognise</w:t>
      </w:r>
      <w:r w:rsidRPr="00911AD6">
        <w:t xml:space="preserve"> that some </w:t>
      </w:r>
      <w:r w:rsidR="00D95E2C">
        <w:t>bidder</w:t>
      </w:r>
      <w:r>
        <w:t>s</w:t>
      </w:r>
      <w:r w:rsidRPr="00911AD6">
        <w:t xml:space="preserve"> </w:t>
      </w:r>
      <w:r w:rsidR="00D81D83">
        <w:t xml:space="preserve">may </w:t>
      </w:r>
      <w:r w:rsidRPr="00911AD6">
        <w:t xml:space="preserve">use subcontractors. These subcontracting arrangements may be subject to change during the </w:t>
      </w:r>
      <w:r w:rsidR="00D81D83">
        <w:t>c</w:t>
      </w:r>
      <w:r w:rsidRPr="00911AD6">
        <w:t xml:space="preserve">ompetition. In this context, </w:t>
      </w:r>
      <w:r w:rsidR="00D95E2C">
        <w:t>bidder</w:t>
      </w:r>
      <w:r w:rsidRPr="00911AD6">
        <w:t xml:space="preserve">s must have regard to their obligations as set out in </w:t>
      </w:r>
      <w:r w:rsidRPr="00D81D83">
        <w:t xml:space="preserve">paragraph </w:t>
      </w:r>
      <w:r w:rsidR="00546E34">
        <w:fldChar w:fldCharType="begin"/>
      </w:r>
      <w:r w:rsidR="00546E34">
        <w:instrText xml:space="preserve"> REF _Ref208929687 \r \h </w:instrText>
      </w:r>
      <w:r w:rsidR="00546E34">
        <w:fldChar w:fldCharType="separate"/>
      </w:r>
      <w:r w:rsidR="00546E34">
        <w:rPr>
          <w:cs/>
        </w:rPr>
        <w:t>‎</w:t>
      </w:r>
      <w:r w:rsidR="00546E34">
        <w:t>3.3.2</w:t>
      </w:r>
      <w:r w:rsidR="00546E34">
        <w:fldChar w:fldCharType="end"/>
      </w:r>
      <w:r w:rsidR="00D81D83" w:rsidRPr="00D81D83">
        <w:t xml:space="preserve"> below. </w:t>
      </w:r>
    </w:p>
    <w:p w14:paraId="23248685" w14:textId="7A536DAF" w:rsidR="00C40E41" w:rsidRPr="000556BC" w:rsidRDefault="00C40E41" w:rsidP="00EF69E3">
      <w:pPr>
        <w:pStyle w:val="H3Ashurst"/>
      </w:pPr>
      <w:bookmarkStart w:id="25" w:name="_Toc528750727"/>
      <w:r w:rsidRPr="000556BC">
        <w:rPr>
          <w:b/>
        </w:rPr>
        <w:t>Option 2</w:t>
      </w:r>
      <w:r w:rsidRPr="000556BC">
        <w:t xml:space="preserve"> </w:t>
      </w:r>
      <w:r w:rsidR="00EF69E3">
        <w:t>–</w:t>
      </w:r>
      <w:r w:rsidRPr="000556BC">
        <w:t xml:space="preserve"> You can submit </w:t>
      </w:r>
      <w:r w:rsidR="00B10954">
        <w:t xml:space="preserve">a bid as a </w:t>
      </w:r>
      <w:r w:rsidR="008924B9">
        <w:t>G</w:t>
      </w:r>
      <w:r w:rsidR="00B10954">
        <w:t>roup</w:t>
      </w:r>
      <w:bookmarkEnd w:id="25"/>
      <w:r>
        <w:t>.</w:t>
      </w:r>
    </w:p>
    <w:p w14:paraId="436E3428" w14:textId="5C57761E" w:rsidR="00D81D83" w:rsidRDefault="00D81D83" w:rsidP="00EF69E3">
      <w:pPr>
        <w:ind w:left="1797"/>
      </w:pPr>
      <w:bookmarkStart w:id="26" w:name="_Toc528750728"/>
      <w:r>
        <w:t>We recognise</w:t>
      </w:r>
      <w:r w:rsidRPr="00D81D83">
        <w:t xml:space="preserve"> that some </w:t>
      </w:r>
      <w:r w:rsidR="00D95E2C">
        <w:t>bidder</w:t>
      </w:r>
      <w:r w:rsidRPr="00D81D83">
        <w:t xml:space="preserve">s may comprise a </w:t>
      </w:r>
      <w:r w:rsidR="00C33ED6">
        <w:t>g</w:t>
      </w:r>
      <w:r w:rsidRPr="00D81D83">
        <w:t xml:space="preserve">roup of economic operators (for example, a </w:t>
      </w:r>
      <w:r>
        <w:t>c</w:t>
      </w:r>
      <w:r w:rsidRPr="00D81D83">
        <w:t>onsortium)</w:t>
      </w:r>
      <w:r w:rsidR="00C33ED6">
        <w:t xml:space="preserve"> (referred to herein as a Group, as defined in Attachment 3)</w:t>
      </w:r>
      <w:r w:rsidRPr="00D81D83">
        <w:t>.</w:t>
      </w:r>
    </w:p>
    <w:p w14:paraId="4B496F90" w14:textId="1C0FE9C3" w:rsidR="00C40E41" w:rsidRDefault="00C40E41" w:rsidP="00EF69E3">
      <w:pPr>
        <w:ind w:left="1797"/>
      </w:pPr>
      <w:r w:rsidRPr="000556BC">
        <w:t xml:space="preserve">You must choose a </w:t>
      </w:r>
      <w:r w:rsidR="00B606BE">
        <w:t>"</w:t>
      </w:r>
      <w:r w:rsidR="00240126">
        <w:t>L</w:t>
      </w:r>
      <w:r w:rsidRPr="000556BC">
        <w:t>ead</w:t>
      </w:r>
      <w:r w:rsidR="00240126">
        <w:t xml:space="preserve"> Supplier</w:t>
      </w:r>
      <w:r w:rsidR="00B606BE">
        <w:t>"</w:t>
      </w:r>
      <w:r w:rsidRPr="000556BC">
        <w:t xml:space="preserve"> who will submit the bid on behalf of the </w:t>
      </w:r>
      <w:bookmarkEnd w:id="26"/>
      <w:r w:rsidR="00B10954">
        <w:t>consortium</w:t>
      </w:r>
      <w:r>
        <w:t xml:space="preserve"> and act as lead contact throughout the procurement</w:t>
      </w:r>
      <w:r w:rsidR="002B0677">
        <w:t xml:space="preserve">, having regard to the rules of this competition as set out in paragraphs </w:t>
      </w:r>
      <w:r w:rsidR="002B0677">
        <w:fldChar w:fldCharType="begin"/>
      </w:r>
      <w:r w:rsidR="002B0677">
        <w:instrText xml:space="preserve"> REF _Ref209528449 \n \h </w:instrText>
      </w:r>
      <w:r w:rsidR="002B0677">
        <w:fldChar w:fldCharType="separate"/>
      </w:r>
      <w:r w:rsidR="002B0677">
        <w:rPr>
          <w:cs/>
        </w:rPr>
        <w:t>‎</w:t>
      </w:r>
      <w:r w:rsidR="002B0677">
        <w:t>6.3</w:t>
      </w:r>
      <w:r w:rsidR="002B0677">
        <w:fldChar w:fldCharType="end"/>
      </w:r>
      <w:r w:rsidR="002B0677">
        <w:t xml:space="preserve"> and </w:t>
      </w:r>
      <w:r w:rsidR="002B0677">
        <w:fldChar w:fldCharType="begin"/>
      </w:r>
      <w:r w:rsidR="002B0677">
        <w:instrText xml:space="preserve"> REF _Ref209528454 \n \h </w:instrText>
      </w:r>
      <w:r w:rsidR="002B0677">
        <w:fldChar w:fldCharType="separate"/>
      </w:r>
      <w:r w:rsidR="002B0677">
        <w:rPr>
          <w:cs/>
        </w:rPr>
        <w:t>‎</w:t>
      </w:r>
      <w:r w:rsidR="002B0677">
        <w:t>6.4</w:t>
      </w:r>
      <w:r w:rsidR="002B0677">
        <w:fldChar w:fldCharType="end"/>
      </w:r>
      <w:r w:rsidR="002B0677">
        <w:t xml:space="preserve">. </w:t>
      </w:r>
    </w:p>
    <w:p w14:paraId="5B49B995" w14:textId="77777777" w:rsidR="00C40E41" w:rsidRDefault="00C40E41" w:rsidP="00EF69E3">
      <w:pPr>
        <w:ind w:left="1797"/>
      </w:pPr>
      <w:bookmarkStart w:id="27" w:name="_Toc528750729"/>
      <w:r>
        <w:t>This will result in a single contract to the consortium formed. The b</w:t>
      </w:r>
      <w:r w:rsidRPr="000556BC">
        <w:t xml:space="preserve">id </w:t>
      </w:r>
      <w:r>
        <w:t>may still include</w:t>
      </w:r>
      <w:r w:rsidRPr="000556BC">
        <w:t xml:space="preserve"> named subcontractors to deliver parts of the requirements. </w:t>
      </w:r>
      <w:bookmarkStart w:id="28" w:name="_Toc528750730"/>
      <w:bookmarkEnd w:id="27"/>
    </w:p>
    <w:p w14:paraId="366173E7" w14:textId="3279695F" w:rsidR="00C40E41" w:rsidRDefault="0076032A" w:rsidP="00EF69E3">
      <w:pPr>
        <w:ind w:left="1797"/>
      </w:pPr>
      <w:r>
        <w:t>S</w:t>
      </w:r>
      <w:r w:rsidR="00D81D83" w:rsidRPr="00D81D83">
        <w:t xml:space="preserve">ubcontracting arrangements may be subject to change during the </w:t>
      </w:r>
      <w:r w:rsidR="00D81D83">
        <w:t>c</w:t>
      </w:r>
      <w:r w:rsidR="00D81D83" w:rsidRPr="00D81D83">
        <w:t xml:space="preserve">ompetition. In this context, </w:t>
      </w:r>
      <w:r w:rsidR="00D95E2C">
        <w:t>bidder</w:t>
      </w:r>
      <w:r w:rsidR="00D81D83" w:rsidRPr="00D81D83">
        <w:t xml:space="preserve">s must have regard to their obligations as set out in </w:t>
      </w:r>
      <w:r w:rsidR="00D81D83">
        <w:t xml:space="preserve">paragraph </w:t>
      </w:r>
      <w:r w:rsidR="00546E34">
        <w:fldChar w:fldCharType="begin"/>
      </w:r>
      <w:r w:rsidR="00546E34">
        <w:instrText xml:space="preserve"> REF _Ref208929687 \r \h </w:instrText>
      </w:r>
      <w:r w:rsidR="00546E34">
        <w:fldChar w:fldCharType="separate"/>
      </w:r>
      <w:r w:rsidR="00546E34">
        <w:rPr>
          <w:cs/>
        </w:rPr>
        <w:t>‎</w:t>
      </w:r>
      <w:r w:rsidR="00546E34">
        <w:t>3.3.2</w:t>
      </w:r>
      <w:r w:rsidR="00546E34">
        <w:fldChar w:fldCharType="end"/>
      </w:r>
      <w:r w:rsidR="00D81D83">
        <w:t xml:space="preserve"> below</w:t>
      </w:r>
      <w:r w:rsidR="00D81D83" w:rsidRPr="00D81D83">
        <w:t>.</w:t>
      </w:r>
      <w:bookmarkEnd w:id="28"/>
    </w:p>
    <w:p w14:paraId="0C01DC46" w14:textId="1D7954A5" w:rsidR="00B10954" w:rsidRDefault="00B10954" w:rsidP="00EF69E3">
      <w:pPr>
        <w:pStyle w:val="H3Ashurst"/>
      </w:pPr>
      <w:r w:rsidRPr="00E934D7">
        <w:t>Attachment 5</w:t>
      </w:r>
      <w:r>
        <w:t xml:space="preserve"> – Conditions of Participation provides further information </w:t>
      </w:r>
      <w:r w:rsidR="0029474A">
        <w:t xml:space="preserve">on </w:t>
      </w:r>
      <w:r w:rsidR="00557609">
        <w:t>S</w:t>
      </w:r>
      <w:r>
        <w:t xml:space="preserve">ingle </w:t>
      </w:r>
      <w:r w:rsidR="00557609">
        <w:t>E</w:t>
      </w:r>
      <w:r>
        <w:t>ntity</w:t>
      </w:r>
      <w:r w:rsidR="00557609">
        <w:t xml:space="preserve"> Applicants (as defined below)</w:t>
      </w:r>
      <w:r>
        <w:t xml:space="preserve"> and </w:t>
      </w:r>
      <w:r w:rsidR="008924B9">
        <w:t>G</w:t>
      </w:r>
      <w:r>
        <w:t>roup bids.</w:t>
      </w:r>
    </w:p>
    <w:p w14:paraId="7984CEA4" w14:textId="52B112D6" w:rsidR="001A1C21" w:rsidRPr="001A1C21" w:rsidRDefault="00D81D83" w:rsidP="001A1C21">
      <w:pPr>
        <w:pStyle w:val="H2Ashurst"/>
        <w:rPr>
          <w:b/>
          <w:bCs/>
        </w:rPr>
      </w:pPr>
      <w:bookmarkStart w:id="29" w:name="_Ref210051015"/>
      <w:r w:rsidRPr="001A1C21">
        <w:rPr>
          <w:b/>
          <w:bCs/>
        </w:rPr>
        <w:t xml:space="preserve">Eligibility Requirements and Changes Affecting </w:t>
      </w:r>
      <w:r w:rsidR="00E82F48" w:rsidRPr="001A1C21">
        <w:rPr>
          <w:b/>
          <w:bCs/>
        </w:rPr>
        <w:t>a</w:t>
      </w:r>
      <w:r w:rsidRPr="001A1C21">
        <w:rPr>
          <w:b/>
          <w:bCs/>
        </w:rPr>
        <w:t xml:space="preserve"> </w:t>
      </w:r>
      <w:r w:rsidR="00D95E2C">
        <w:rPr>
          <w:b/>
          <w:bCs/>
        </w:rPr>
        <w:t>Bidder</w:t>
      </w:r>
      <w:bookmarkEnd w:id="29"/>
    </w:p>
    <w:p w14:paraId="456615EB" w14:textId="2E9F0361" w:rsidR="00D81D83" w:rsidRPr="00D81D83" w:rsidRDefault="00D95E2C">
      <w:pPr>
        <w:pStyle w:val="H3Ashurst"/>
      </w:pPr>
      <w:r>
        <w:t>Bidder</w:t>
      </w:r>
      <w:r w:rsidR="00D81D83" w:rsidRPr="00D81D83">
        <w:t xml:space="preserve">s are reminded that the Authority is relying on the information provided by </w:t>
      </w:r>
      <w:r>
        <w:t>bidder</w:t>
      </w:r>
      <w:r w:rsidR="00D81D83" w:rsidRPr="00D81D83">
        <w:t xml:space="preserve">s. Accordingly, </w:t>
      </w:r>
      <w:r>
        <w:t>bidder</w:t>
      </w:r>
      <w:r w:rsidR="00D81D83" w:rsidRPr="00D81D83">
        <w:t xml:space="preserve">s must notify the Authority of any changes, or any proposed changes to the information provided in their </w:t>
      </w:r>
      <w:r w:rsidR="00D81D83">
        <w:t>t</w:t>
      </w:r>
      <w:r w:rsidR="00D81D83" w:rsidRPr="00D81D83">
        <w:t>enders that:</w:t>
      </w:r>
    </w:p>
    <w:p w14:paraId="724DA265" w14:textId="3DF0EF0A" w:rsidR="00D81D83" w:rsidRDefault="00D81D83" w:rsidP="00EF69E3">
      <w:pPr>
        <w:pStyle w:val="H4Ashurst"/>
      </w:pPr>
      <w:r w:rsidRPr="00D81D83">
        <w:t xml:space="preserve">impact or may impact on the </w:t>
      </w:r>
      <w:r w:rsidR="00D95E2C">
        <w:t>bidder</w:t>
      </w:r>
      <w:r w:rsidRPr="00D81D83">
        <w:t xml:space="preserve">’s ongoing ability to meet the requirements for a compliant </w:t>
      </w:r>
      <w:r>
        <w:t>t</w:t>
      </w:r>
      <w:r w:rsidRPr="00D81D83">
        <w:t xml:space="preserve">ender, or to achieve any </w:t>
      </w:r>
      <w:r w:rsidR="001224D2">
        <w:t xml:space="preserve">minimum </w:t>
      </w:r>
      <w:r w:rsidR="00552717">
        <w:t xml:space="preserve">pass/fail standard </w:t>
      </w:r>
      <w:r w:rsidR="001224D2">
        <w:t xml:space="preserve">acceptable </w:t>
      </w:r>
      <w:proofErr w:type="gramStart"/>
      <w:r w:rsidR="001224D2">
        <w:t>scores</w:t>
      </w:r>
      <w:r w:rsidRPr="00D81D83">
        <w:t>;</w:t>
      </w:r>
      <w:proofErr w:type="gramEnd"/>
    </w:p>
    <w:p w14:paraId="287C9001" w14:textId="64627ADE" w:rsidR="00D81D83" w:rsidRPr="00D81D83" w:rsidRDefault="00D81D83" w:rsidP="00EF69E3">
      <w:pPr>
        <w:pStyle w:val="H4Ashurst"/>
      </w:pPr>
      <w:r>
        <w:t xml:space="preserve">would change the membership or constitution of a </w:t>
      </w:r>
      <w:r w:rsidR="001224D2">
        <w:t>c</w:t>
      </w:r>
      <w:r>
        <w:t xml:space="preserve">onsortium (or the proposed provider(s) of the </w:t>
      </w:r>
      <w:r w:rsidR="001224D2">
        <w:t>g</w:t>
      </w:r>
      <w:r>
        <w:t>uarantee</w:t>
      </w:r>
      <w:r w:rsidR="003271F9">
        <w:t xml:space="preserve"> where applicable</w:t>
      </w:r>
      <w:r>
        <w:t xml:space="preserve">); and/or </w:t>
      </w:r>
    </w:p>
    <w:p w14:paraId="116E8CCA" w14:textId="61F968D8" w:rsidR="001A1C21" w:rsidRDefault="00D81D83" w:rsidP="001A1C21">
      <w:pPr>
        <w:pStyle w:val="H4Ashurst"/>
      </w:pPr>
      <w:r w:rsidRPr="00D81D83">
        <w:t xml:space="preserve">changes the legal status of </w:t>
      </w:r>
      <w:r w:rsidR="00D95E2C">
        <w:t>bidder</w:t>
      </w:r>
      <w:r w:rsidRPr="00D81D83">
        <w:t>.</w:t>
      </w:r>
    </w:p>
    <w:p w14:paraId="3870F99B" w14:textId="506A0644" w:rsidR="00D81D83" w:rsidRDefault="00D81D83" w:rsidP="001A1C21">
      <w:pPr>
        <w:pStyle w:val="H3Ashurst"/>
      </w:pPr>
      <w:bookmarkStart w:id="30" w:name="_Ref208929687"/>
      <w:r w:rsidRPr="00D81D83">
        <w:t xml:space="preserve">The </w:t>
      </w:r>
      <w:r w:rsidR="00D95E2C">
        <w:t>bidder</w:t>
      </w:r>
      <w:r w:rsidRPr="00D81D83">
        <w:t xml:space="preserve"> must immediately notify the Authority if at any time following the submission of a </w:t>
      </w:r>
      <w:r w:rsidR="001224D2">
        <w:t>t</w:t>
      </w:r>
      <w:r w:rsidRPr="00D81D83">
        <w:t xml:space="preserve">ender, the </w:t>
      </w:r>
      <w:r w:rsidR="00D95E2C">
        <w:t>bidder</w:t>
      </w:r>
      <w:r w:rsidRPr="00D81D83">
        <w:t xml:space="preserve"> wishes to </w:t>
      </w:r>
      <w:proofErr w:type="gramStart"/>
      <w:r w:rsidRPr="00D81D83">
        <w:t>change</w:t>
      </w:r>
      <w:proofErr w:type="gramEnd"/>
      <w:r w:rsidRPr="00D81D83">
        <w:t xml:space="preserve"> or changes have taken place to:</w:t>
      </w:r>
      <w:bookmarkEnd w:id="30"/>
    </w:p>
    <w:p w14:paraId="61247B83" w14:textId="4E0A1AF9" w:rsidR="00D81D83" w:rsidRPr="00D81D83" w:rsidRDefault="00D81D83" w:rsidP="00EF69E3">
      <w:pPr>
        <w:pStyle w:val="H4Ashurst"/>
        <w:numPr>
          <w:ilvl w:val="3"/>
          <w:numId w:val="12"/>
        </w:numPr>
      </w:pPr>
      <w:r w:rsidRPr="00D81D83">
        <w:lastRenderedPageBreak/>
        <w:t xml:space="preserve">the membership of the </w:t>
      </w:r>
      <w:r w:rsidR="001224D2">
        <w:t>c</w:t>
      </w:r>
      <w:r w:rsidRPr="00D81D83">
        <w:t xml:space="preserve">onsortium it has formed to participate in this </w:t>
      </w:r>
      <w:proofErr w:type="gramStart"/>
      <w:r w:rsidR="001224D2">
        <w:t>c</w:t>
      </w:r>
      <w:r w:rsidRPr="00D81D83">
        <w:t>ompetition;</w:t>
      </w:r>
      <w:proofErr w:type="gramEnd"/>
      <w:r w:rsidRPr="00D81D83">
        <w:t xml:space="preserve"> </w:t>
      </w:r>
    </w:p>
    <w:p w14:paraId="4FA32B7A" w14:textId="75E6D637" w:rsidR="00D81D83" w:rsidRPr="00D81D83" w:rsidRDefault="00D81D83" w:rsidP="00EF69E3">
      <w:pPr>
        <w:pStyle w:val="H4Ashurst"/>
      </w:pPr>
      <w:r w:rsidRPr="00D81D83">
        <w:t xml:space="preserve">any third party, including a </w:t>
      </w:r>
      <w:r w:rsidR="00546E34">
        <w:t xml:space="preserve">named </w:t>
      </w:r>
      <w:r w:rsidRPr="00D81D83">
        <w:t xml:space="preserve">subcontractor, on which it has relied to submit a compliant tender or to meet a </w:t>
      </w:r>
      <w:r w:rsidR="001224D2">
        <w:t xml:space="preserve">minimum </w:t>
      </w:r>
      <w:r w:rsidR="00552717">
        <w:t xml:space="preserve">pass/fail standard </w:t>
      </w:r>
      <w:r w:rsidR="0087561F">
        <w:t xml:space="preserve">acceptable </w:t>
      </w:r>
      <w:r w:rsidR="001224D2">
        <w:t>score</w:t>
      </w:r>
      <w:r w:rsidR="00557609">
        <w:t xml:space="preserve"> (</w:t>
      </w:r>
      <w:r w:rsidR="00B606BE">
        <w:t>a "</w:t>
      </w:r>
      <w:r w:rsidR="00557609" w:rsidRPr="00B606BE">
        <w:rPr>
          <w:b/>
          <w:bCs/>
        </w:rPr>
        <w:t>Key Subcontractor</w:t>
      </w:r>
      <w:r w:rsidR="00B606BE">
        <w:t>"</w:t>
      </w:r>
      <w:r w:rsidR="00557609">
        <w:t>)</w:t>
      </w:r>
      <w:r w:rsidRPr="00D81D83">
        <w:t>; and/or</w:t>
      </w:r>
    </w:p>
    <w:p w14:paraId="3429DED8" w14:textId="21EBD585" w:rsidR="001A1C21" w:rsidRDefault="00D81D83" w:rsidP="001A1C21">
      <w:pPr>
        <w:pStyle w:val="H4Ashurst"/>
      </w:pPr>
      <w:r w:rsidRPr="00D81D83">
        <w:t xml:space="preserve">any other circumstances of the </w:t>
      </w:r>
      <w:r w:rsidR="00D95E2C">
        <w:t>bidder</w:t>
      </w:r>
      <w:r w:rsidRPr="00D81D83">
        <w:t xml:space="preserve"> or any of these parties that would change the information in its </w:t>
      </w:r>
      <w:r w:rsidR="001224D2">
        <w:t>t</w:t>
      </w:r>
      <w:r w:rsidRPr="00D81D83">
        <w:t xml:space="preserve">ender, such as any deterioration in the financial strength of the </w:t>
      </w:r>
      <w:r w:rsidR="00D95E2C">
        <w:t>bidder</w:t>
      </w:r>
      <w:r w:rsidRPr="00D81D83">
        <w:t xml:space="preserve"> or those parties.</w:t>
      </w:r>
    </w:p>
    <w:p w14:paraId="328DBE50" w14:textId="68B73FEF" w:rsidR="00FF567C" w:rsidRDefault="00D81D83">
      <w:pPr>
        <w:pStyle w:val="H3Ashurst"/>
      </w:pPr>
      <w:r>
        <w:t xml:space="preserve">The Authority will re-assess the </w:t>
      </w:r>
      <w:r w:rsidR="00D95E2C">
        <w:t>bidder</w:t>
      </w:r>
      <w:r>
        <w:t xml:space="preserve"> against the compliance requirements</w:t>
      </w:r>
      <w:r w:rsidR="00B606BE">
        <w:t xml:space="preserve"> and</w:t>
      </w:r>
      <w:r>
        <w:t xml:space="preserve"> </w:t>
      </w:r>
      <w:r w:rsidR="001224D2">
        <w:t>minimum</w:t>
      </w:r>
      <w:r w:rsidR="0087561F">
        <w:t xml:space="preserve"> </w:t>
      </w:r>
      <w:r w:rsidR="00552717">
        <w:t xml:space="preserve">pass/fail standard </w:t>
      </w:r>
      <w:r w:rsidR="0087561F">
        <w:t>acceptable</w:t>
      </w:r>
      <w:r w:rsidR="001224D2">
        <w:t xml:space="preserve"> scores</w:t>
      </w:r>
      <w:r>
        <w:t xml:space="preserve"> and reject any </w:t>
      </w:r>
      <w:r w:rsidR="00D95E2C">
        <w:t>bidder</w:t>
      </w:r>
      <w:r>
        <w:t xml:space="preserve"> who no longer meets any of those requirements. As part of this process, </w:t>
      </w:r>
      <w:r w:rsidR="00557609">
        <w:t xml:space="preserve">consortium members or Key Subcontractors resulting in the changes outlined at paragraph </w:t>
      </w:r>
      <w:r>
        <w:fldChar w:fldCharType="begin"/>
      </w:r>
      <w:r>
        <w:instrText xml:space="preserve"> REF _Ref208934400 \r \h </w:instrText>
      </w:r>
      <w:r>
        <w:fldChar w:fldCharType="separate"/>
      </w:r>
      <w:r w:rsidR="00557609">
        <w:t>3.3.2</w:t>
      </w:r>
      <w:r>
        <w:fldChar w:fldCharType="end"/>
      </w:r>
      <w:r w:rsidR="00557609">
        <w:t xml:space="preserve"> above are required to submit a Statement of Non-Collusion</w:t>
      </w:r>
      <w:r w:rsidR="00B606BE">
        <w:t xml:space="preserve"> (as defined below)</w:t>
      </w:r>
      <w:r w:rsidR="00557609">
        <w:t xml:space="preserve"> and </w:t>
      </w:r>
      <w:r w:rsidR="00D95E2C">
        <w:t>bidder</w:t>
      </w:r>
      <w:r>
        <w:t xml:space="preserve">s may be asked to update the evidence they have provided previously as part of their </w:t>
      </w:r>
      <w:r w:rsidR="001224D2">
        <w:t>t</w:t>
      </w:r>
      <w:r>
        <w:t xml:space="preserve">enders and, if asked to do so, they shall provide the updated evidence within the timescales specified by the Authority. </w:t>
      </w:r>
    </w:p>
    <w:p w14:paraId="64A9BB91" w14:textId="3C6DA36D" w:rsidR="00FF567C" w:rsidRDefault="00D81D83">
      <w:pPr>
        <w:pStyle w:val="H3Ashurst"/>
      </w:pPr>
      <w:r w:rsidRPr="00D81D83">
        <w:t xml:space="preserve">As a point of principle, the Authority reserves the right at its complete discretion not to accept any changes to </w:t>
      </w:r>
      <w:r w:rsidR="0087561F">
        <w:t>t</w:t>
      </w:r>
      <w:r w:rsidRPr="00D81D83">
        <w:t xml:space="preserve">enders following the </w:t>
      </w:r>
      <w:r w:rsidR="001224D2" w:rsidRPr="001224D2">
        <w:t>Bid Submission Deadline</w:t>
      </w:r>
      <w:r w:rsidRPr="00D81D83">
        <w:t xml:space="preserve">. A </w:t>
      </w:r>
      <w:r w:rsidR="00D95E2C">
        <w:t>bidder</w:t>
      </w:r>
      <w:r w:rsidRPr="00D81D83">
        <w:t xml:space="preserve"> seeking changes under this paragraph </w:t>
      </w:r>
      <w:r w:rsidR="001D0A4B">
        <w:fldChar w:fldCharType="begin"/>
      </w:r>
      <w:r w:rsidR="001D0A4B">
        <w:instrText xml:space="preserve"> REF _Ref210051015 \r \h </w:instrText>
      </w:r>
      <w:r w:rsidR="001D0A4B">
        <w:fldChar w:fldCharType="separate"/>
      </w:r>
      <w:r w:rsidR="001D0A4B">
        <w:rPr>
          <w:cs/>
        </w:rPr>
        <w:t>‎</w:t>
      </w:r>
      <w:r w:rsidR="001D0A4B">
        <w:t>3.3</w:t>
      </w:r>
      <w:r w:rsidR="001D0A4B">
        <w:fldChar w:fldCharType="end"/>
      </w:r>
      <w:r w:rsidRPr="00D81D83">
        <w:t xml:space="preserve"> will only be permitted to continue to participate in the </w:t>
      </w:r>
      <w:r w:rsidR="001224D2">
        <w:t>c</w:t>
      </w:r>
      <w:r w:rsidRPr="00D81D83">
        <w:t>ompetition with the express consent of the Authority.</w:t>
      </w:r>
    </w:p>
    <w:p w14:paraId="7C27FBAA" w14:textId="51305015" w:rsidR="00D81D83" w:rsidRDefault="00D81D83">
      <w:pPr>
        <w:pStyle w:val="H3Ashurst"/>
      </w:pPr>
      <w:r w:rsidRPr="00D81D83">
        <w:t xml:space="preserve">The Authority reserves the right to refuse to consider or refuse consent to any changes or to reject any </w:t>
      </w:r>
      <w:r w:rsidR="00D95E2C">
        <w:t>bidder</w:t>
      </w:r>
      <w:r w:rsidRPr="00D81D83">
        <w:t xml:space="preserve"> whose proposed changes would:</w:t>
      </w:r>
    </w:p>
    <w:p w14:paraId="24EEAD88" w14:textId="20B1F44C" w:rsidR="00D81D83" w:rsidRPr="00D81D83" w:rsidRDefault="00D81D83" w:rsidP="00EF69E3">
      <w:pPr>
        <w:pStyle w:val="H4Ashurst"/>
        <w:numPr>
          <w:ilvl w:val="3"/>
          <w:numId w:val="13"/>
        </w:numPr>
      </w:pPr>
      <w:r w:rsidRPr="00D81D83">
        <w:t>mean that they would no longer meet any of the compliance requirements</w:t>
      </w:r>
      <w:r w:rsidR="001224D2">
        <w:t xml:space="preserve"> or minimum </w:t>
      </w:r>
      <w:r w:rsidR="00552717">
        <w:t xml:space="preserve">pass/fail standard </w:t>
      </w:r>
      <w:r w:rsidR="0087561F">
        <w:t xml:space="preserve">acceptable </w:t>
      </w:r>
      <w:r w:rsidR="001224D2">
        <w:t>scores</w:t>
      </w:r>
      <w:r w:rsidRPr="00D81D83">
        <w:t>; and/or</w:t>
      </w:r>
    </w:p>
    <w:p w14:paraId="73840F26" w14:textId="5262A951" w:rsidR="00D81D83" w:rsidRPr="00D81D83" w:rsidRDefault="00D81D83" w:rsidP="00EF69E3">
      <w:pPr>
        <w:pStyle w:val="H4Ashurst"/>
        <w:numPr>
          <w:ilvl w:val="3"/>
          <w:numId w:val="13"/>
        </w:numPr>
      </w:pPr>
      <w:proofErr w:type="gramStart"/>
      <w:r w:rsidRPr="00D81D83">
        <w:t>otherwise</w:t>
      </w:r>
      <w:proofErr w:type="gramEnd"/>
      <w:r w:rsidRPr="00D81D83">
        <w:t xml:space="preserve"> be contrary to the Authority complying with the rules of this procurement.</w:t>
      </w:r>
    </w:p>
    <w:p w14:paraId="11F691AD" w14:textId="77777777" w:rsidR="00D905F1" w:rsidRDefault="00244E86" w:rsidP="00EF69E3">
      <w:pPr>
        <w:pStyle w:val="H1Ashurst"/>
      </w:pPr>
      <w:bookmarkStart w:id="31" w:name="_Toc208269555"/>
      <w:bookmarkStart w:id="32" w:name="_Toc208269556"/>
      <w:bookmarkStart w:id="33" w:name="_heading=h.ihv636" w:colFirst="0" w:colLast="0"/>
      <w:bookmarkStart w:id="34" w:name="_Toc210067710"/>
      <w:bookmarkEnd w:id="31"/>
      <w:bookmarkEnd w:id="32"/>
      <w:bookmarkEnd w:id="33"/>
      <w:r>
        <w:t>Timelines for the Competition</w:t>
      </w:r>
      <w:bookmarkEnd w:id="34"/>
    </w:p>
    <w:p w14:paraId="26194DBA" w14:textId="5525B566" w:rsidR="003919E7" w:rsidRDefault="003919E7" w:rsidP="00EF69E3">
      <w:pPr>
        <w:pStyle w:val="H2Ashurst"/>
      </w:pPr>
      <w:bookmarkStart w:id="35" w:name="_heading=h.32hioqz"/>
      <w:bookmarkEnd w:id="35"/>
      <w:r>
        <w:t xml:space="preserve">These are our intended timelines. We will try to achieve </w:t>
      </w:r>
      <w:proofErr w:type="gramStart"/>
      <w:r>
        <w:t>these</w:t>
      </w:r>
      <w:proofErr w:type="gramEnd"/>
      <w:r>
        <w:t xml:space="preserve"> but</w:t>
      </w:r>
      <w:r w:rsidR="00B606BE">
        <w:t xml:space="preserve"> </w:t>
      </w:r>
      <w:r w:rsidR="00E66187">
        <w:t>we reserve the right to, for any reason, change these dates</w:t>
      </w:r>
      <w:r>
        <w:t xml:space="preserve">. We will tell you </w:t>
      </w:r>
      <w:proofErr w:type="gramStart"/>
      <w:r>
        <w:t>if and when</w:t>
      </w:r>
      <w:proofErr w:type="gramEnd"/>
      <w:r>
        <w:t xml:space="preserve"> timelines change.</w:t>
      </w:r>
    </w:p>
    <w:p w14:paraId="47A26EEF" w14:textId="61D44A24" w:rsidR="00E457AA" w:rsidRDefault="00E457AA" w:rsidP="00EF69E3">
      <w:pPr>
        <w:pStyle w:val="H2Ashurst"/>
      </w:pPr>
      <w:bookmarkStart w:id="36" w:name="_Ref210068060"/>
      <w:r>
        <w:t>To note that any reference to</w:t>
      </w:r>
      <w:r w:rsidR="00B606BE">
        <w:t xml:space="preserve"> a</w:t>
      </w:r>
      <w:r>
        <w:t xml:space="preserve"> specific time refers to UK time.</w:t>
      </w:r>
      <w:bookmarkEnd w:id="36"/>
    </w:p>
    <w:tbl>
      <w:tblPr>
        <w:tblW w:w="8221" w:type="dxa"/>
        <w:tblInd w:w="841" w:type="dxa"/>
        <w:tblBorders>
          <w:top w:val="nil"/>
          <w:left w:val="nil"/>
          <w:bottom w:val="nil"/>
          <w:right w:val="nil"/>
          <w:insideH w:val="nil"/>
          <w:insideV w:val="nil"/>
        </w:tblBorders>
        <w:tblLayout w:type="fixed"/>
        <w:tblLook w:val="0600" w:firstRow="0" w:lastRow="0" w:firstColumn="0" w:lastColumn="0" w:noHBand="1" w:noVBand="1"/>
      </w:tblPr>
      <w:tblGrid>
        <w:gridCol w:w="2410"/>
        <w:gridCol w:w="5811"/>
      </w:tblGrid>
      <w:tr w:rsidR="003919E7" w:rsidRPr="00351E25" w14:paraId="41E580B2" w14:textId="77777777" w:rsidTr="72E02696">
        <w:trPr>
          <w:trHeight w:val="336"/>
        </w:trPr>
        <w:tc>
          <w:tcPr>
            <w:tcW w:w="24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95B3D7" w:themeFill="accent1" w:themeFillTint="99"/>
            <w:tcMar>
              <w:top w:w="100" w:type="dxa"/>
              <w:left w:w="100" w:type="dxa"/>
              <w:bottom w:w="100" w:type="dxa"/>
              <w:right w:w="100" w:type="dxa"/>
            </w:tcMar>
          </w:tcPr>
          <w:p w14:paraId="7B645D5B" w14:textId="797674F3" w:rsidR="003919E7" w:rsidRPr="00351E25" w:rsidRDefault="68EBF613" w:rsidP="00EF69E3">
            <w:pPr>
              <w:jc w:val="left"/>
              <w:rPr>
                <w:b/>
                <w:bCs/>
              </w:rPr>
            </w:pPr>
            <w:r w:rsidRPr="72E02696">
              <w:rPr>
                <w:b/>
                <w:bCs/>
              </w:rPr>
              <w:lastRenderedPageBreak/>
              <w:t>DATE</w:t>
            </w:r>
          </w:p>
        </w:tc>
        <w:tc>
          <w:tcPr>
            <w:tcW w:w="5811" w:type="dxa"/>
            <w:tcBorders>
              <w:top w:val="single" w:sz="8" w:space="0" w:color="000000" w:themeColor="text1"/>
              <w:left w:val="nil"/>
              <w:bottom w:val="single" w:sz="8" w:space="0" w:color="000000" w:themeColor="text1"/>
              <w:right w:val="single" w:sz="8" w:space="0" w:color="000000" w:themeColor="text1"/>
            </w:tcBorders>
            <w:shd w:val="clear" w:color="auto" w:fill="95B3D7" w:themeFill="accent1" w:themeFillTint="99"/>
            <w:tcMar>
              <w:top w:w="100" w:type="dxa"/>
              <w:left w:w="100" w:type="dxa"/>
              <w:bottom w:w="100" w:type="dxa"/>
              <w:right w:w="100" w:type="dxa"/>
            </w:tcMar>
          </w:tcPr>
          <w:p w14:paraId="545E54BC" w14:textId="77777777" w:rsidR="003919E7" w:rsidRPr="00351E25" w:rsidRDefault="003919E7" w:rsidP="00EF69E3">
            <w:pPr>
              <w:jc w:val="left"/>
              <w:rPr>
                <w:b/>
              </w:rPr>
            </w:pPr>
            <w:r w:rsidRPr="00351E25">
              <w:rPr>
                <w:b/>
              </w:rPr>
              <w:t>ACTIVITY</w:t>
            </w:r>
          </w:p>
        </w:tc>
      </w:tr>
      <w:tr w:rsidR="003919E7" w:rsidRPr="00351E25" w14:paraId="52DDCCBC" w14:textId="77777777" w:rsidTr="72E02696">
        <w:trPr>
          <w:trHeight w:val="912"/>
        </w:trPr>
        <w:tc>
          <w:tcPr>
            <w:tcW w:w="2410"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C8702AF" w14:textId="02332F5D" w:rsidR="003919E7" w:rsidRPr="00351E25" w:rsidRDefault="000F29F4" w:rsidP="3742D04C">
            <w:pPr>
              <w:spacing w:line="259" w:lineRule="auto"/>
              <w:jc w:val="left"/>
              <w:rPr>
                <w:highlight w:val="yellow"/>
              </w:rPr>
            </w:pPr>
            <w:r>
              <w:t xml:space="preserve">7 </w:t>
            </w:r>
            <w:r w:rsidR="4EFDA426">
              <w:t>October 2025</w:t>
            </w:r>
          </w:p>
        </w:tc>
        <w:tc>
          <w:tcPr>
            <w:tcW w:w="5811"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027EBB23" w14:textId="57678688" w:rsidR="003919E7" w:rsidRPr="00351E25" w:rsidRDefault="003919E7" w:rsidP="00EF69E3">
            <w:pPr>
              <w:jc w:val="left"/>
            </w:pPr>
            <w:r w:rsidRPr="00E138CA">
              <w:t xml:space="preserve">Publication of </w:t>
            </w:r>
            <w:r w:rsidR="00E66187">
              <w:t>Bid Pack/Launch of Procurement</w:t>
            </w:r>
          </w:p>
        </w:tc>
      </w:tr>
      <w:tr w:rsidR="009F3B69" w:rsidRPr="00351E25" w14:paraId="3591F43C" w14:textId="77777777" w:rsidTr="72E02696">
        <w:trPr>
          <w:trHeight w:val="580"/>
        </w:trPr>
        <w:tc>
          <w:tcPr>
            <w:tcW w:w="2410"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2DF9667" w14:textId="36BB7AA2" w:rsidR="009F3B69" w:rsidRPr="00351E25" w:rsidRDefault="6AC7C363" w:rsidP="0093663E">
            <w:pPr>
              <w:spacing w:line="259" w:lineRule="auto"/>
              <w:jc w:val="left"/>
              <w:rPr>
                <w:highlight w:val="yellow"/>
              </w:rPr>
            </w:pPr>
            <w:r>
              <w:t>7</w:t>
            </w:r>
            <w:r w:rsidR="34EDA741">
              <w:t xml:space="preserve"> </w:t>
            </w:r>
            <w:r w:rsidR="0941B1BC">
              <w:t>October</w:t>
            </w:r>
            <w:r w:rsidR="250FECE0">
              <w:t xml:space="preserve"> 2025</w:t>
            </w:r>
          </w:p>
        </w:tc>
        <w:tc>
          <w:tcPr>
            <w:tcW w:w="5811"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6699CE73" w14:textId="77777777" w:rsidR="009F3B69" w:rsidRPr="00351E25" w:rsidRDefault="009F3B69" w:rsidP="00EF69E3">
            <w:pPr>
              <w:jc w:val="left"/>
            </w:pPr>
            <w:r w:rsidRPr="00351E25">
              <w:t>Clarification period starts</w:t>
            </w:r>
          </w:p>
        </w:tc>
      </w:tr>
      <w:tr w:rsidR="003919E7" w:rsidRPr="00351E25" w14:paraId="32E4DA80" w14:textId="77777777" w:rsidTr="72E02696">
        <w:trPr>
          <w:trHeight w:val="580"/>
        </w:trPr>
        <w:tc>
          <w:tcPr>
            <w:tcW w:w="2410"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20429C8" w14:textId="4B2A10A8" w:rsidR="003919E7" w:rsidRPr="00351E25" w:rsidRDefault="00BB696E" w:rsidP="00EF69E3">
            <w:pPr>
              <w:jc w:val="left"/>
              <w:rPr>
                <w:highlight w:val="yellow"/>
              </w:rPr>
            </w:pPr>
            <w:r>
              <w:t>9</w:t>
            </w:r>
            <w:r w:rsidR="4EFDA426">
              <w:t>-</w:t>
            </w:r>
            <w:r w:rsidR="4A11D7A9">
              <w:t>1</w:t>
            </w:r>
            <w:r w:rsidR="5B795C74">
              <w:t>7</w:t>
            </w:r>
            <w:r w:rsidR="4A11D7A9">
              <w:t xml:space="preserve"> October </w:t>
            </w:r>
            <w:r w:rsidR="00417DA3">
              <w:t>2025</w:t>
            </w:r>
          </w:p>
        </w:tc>
        <w:tc>
          <w:tcPr>
            <w:tcW w:w="5811"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14C3B434" w14:textId="2B01F4EE" w:rsidR="003919E7" w:rsidRPr="00351E25" w:rsidRDefault="009F3B69" w:rsidP="00EF69E3">
            <w:pPr>
              <w:jc w:val="left"/>
            </w:pPr>
            <w:r>
              <w:t>Drop-in briefing</w:t>
            </w:r>
            <w:r w:rsidR="00DA63B2">
              <w:t xml:space="preserve"> sessions</w:t>
            </w:r>
            <w:r>
              <w:t xml:space="preserve"> with bidders </w:t>
            </w:r>
          </w:p>
        </w:tc>
      </w:tr>
      <w:tr w:rsidR="003919E7" w:rsidRPr="00351E25" w14:paraId="46AC3225" w14:textId="77777777" w:rsidTr="72E02696">
        <w:trPr>
          <w:trHeight w:val="740"/>
        </w:trPr>
        <w:tc>
          <w:tcPr>
            <w:tcW w:w="2410"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09F2F67" w14:textId="7421EED0" w:rsidR="003919E7" w:rsidRPr="00351E25" w:rsidRDefault="00B24F96" w:rsidP="00EF69E3">
            <w:pPr>
              <w:jc w:val="left"/>
            </w:pPr>
            <w:r>
              <w:t xml:space="preserve">29 </w:t>
            </w:r>
            <w:r w:rsidR="5BAB3876">
              <w:t>October 2025</w:t>
            </w:r>
          </w:p>
        </w:tc>
        <w:tc>
          <w:tcPr>
            <w:tcW w:w="5811"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45EA4029" w14:textId="579B9501" w:rsidR="003919E7" w:rsidRPr="00351E25" w:rsidRDefault="003919E7" w:rsidP="00EF69E3">
            <w:pPr>
              <w:jc w:val="left"/>
            </w:pPr>
            <w:r w:rsidRPr="00351E25">
              <w:t>Clarification period closes (“</w:t>
            </w:r>
            <w:r w:rsidRPr="00994C8C">
              <w:rPr>
                <w:b/>
              </w:rPr>
              <w:t>Bid</w:t>
            </w:r>
            <w:r>
              <w:t xml:space="preserve"> </w:t>
            </w:r>
            <w:r>
              <w:rPr>
                <w:b/>
              </w:rPr>
              <w:t>Clarification</w:t>
            </w:r>
            <w:r w:rsidRPr="00351E25">
              <w:rPr>
                <w:b/>
              </w:rPr>
              <w:t xml:space="preserve"> Deadline</w:t>
            </w:r>
            <w:r w:rsidRPr="00351E25">
              <w:t>”)</w:t>
            </w:r>
            <w:r w:rsidR="00E66187">
              <w:t xml:space="preserve"> </w:t>
            </w:r>
          </w:p>
        </w:tc>
      </w:tr>
      <w:tr w:rsidR="003919E7" w:rsidRPr="00351E25" w14:paraId="236CB336" w14:textId="77777777" w:rsidTr="72E02696">
        <w:trPr>
          <w:trHeight w:val="740"/>
        </w:trPr>
        <w:tc>
          <w:tcPr>
            <w:tcW w:w="2410"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70C99B2" w14:textId="788AE6D0" w:rsidR="003919E7" w:rsidRPr="00351E25" w:rsidRDefault="009C61AE" w:rsidP="00EF69E3">
            <w:pPr>
              <w:jc w:val="left"/>
              <w:rPr>
                <w:highlight w:val="yellow"/>
              </w:rPr>
            </w:pPr>
            <w:r>
              <w:t>17:00</w:t>
            </w:r>
            <w:r w:rsidR="00394809">
              <w:t>,</w:t>
            </w:r>
            <w:r>
              <w:t xml:space="preserve"> </w:t>
            </w:r>
            <w:r w:rsidR="00B24F96">
              <w:t>5 November</w:t>
            </w:r>
            <w:r w:rsidR="007A0A30">
              <w:t xml:space="preserve"> 2025</w:t>
            </w:r>
          </w:p>
        </w:tc>
        <w:tc>
          <w:tcPr>
            <w:tcW w:w="5811"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19711CDB" w14:textId="3AD9AD64" w:rsidR="003919E7" w:rsidRPr="00EE7732" w:rsidRDefault="003919E7" w:rsidP="00EF69E3">
            <w:pPr>
              <w:jc w:val="left"/>
            </w:pPr>
            <w:r w:rsidRPr="00351E25">
              <w:t xml:space="preserve">Deadline for the publication of responses to </w:t>
            </w:r>
            <w:r w:rsidR="00E82F48">
              <w:t>c</w:t>
            </w:r>
            <w:r w:rsidRPr="00351E25">
              <w:t>larification questions</w:t>
            </w:r>
            <w:r w:rsidR="00EE7732">
              <w:t xml:space="preserve"> ("</w:t>
            </w:r>
            <w:r w:rsidR="00EE7732">
              <w:rPr>
                <w:b/>
                <w:bCs/>
              </w:rPr>
              <w:t>Clarification Questions Deadline</w:t>
            </w:r>
            <w:r w:rsidR="00EE7732">
              <w:t>")</w:t>
            </w:r>
          </w:p>
        </w:tc>
      </w:tr>
      <w:tr w:rsidR="003919E7" w:rsidRPr="00351E25" w14:paraId="27ABCEA8" w14:textId="77777777" w:rsidTr="72E02696">
        <w:trPr>
          <w:trHeight w:val="740"/>
        </w:trPr>
        <w:tc>
          <w:tcPr>
            <w:tcW w:w="2410"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C23D432" w14:textId="2042C297" w:rsidR="003919E7" w:rsidRPr="00351E25" w:rsidRDefault="237DE940" w:rsidP="506CDD5E">
            <w:pPr>
              <w:spacing w:line="259" w:lineRule="auto"/>
              <w:jc w:val="left"/>
              <w:rPr>
                <w:highlight w:val="yellow"/>
              </w:rPr>
            </w:pPr>
            <w:r>
              <w:t>12</w:t>
            </w:r>
            <w:r w:rsidR="62AA295E">
              <w:t>:00</w:t>
            </w:r>
            <w:r>
              <w:t xml:space="preserve"> Noon,</w:t>
            </w:r>
            <w:r w:rsidR="56A3353D">
              <w:t>17</w:t>
            </w:r>
            <w:r w:rsidR="4EFDA426">
              <w:t xml:space="preserve"> </w:t>
            </w:r>
            <w:r w:rsidR="62AA295E">
              <w:t>November</w:t>
            </w:r>
            <w:r w:rsidR="695D15DB">
              <w:t xml:space="preserve"> </w:t>
            </w:r>
            <w:r w:rsidR="55396A82">
              <w:t>2025</w:t>
            </w:r>
          </w:p>
        </w:tc>
        <w:tc>
          <w:tcPr>
            <w:tcW w:w="5811"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259030C5" w14:textId="6E8277A6" w:rsidR="003919E7" w:rsidRPr="00351E25" w:rsidRDefault="003919E7" w:rsidP="00EF69E3">
            <w:pPr>
              <w:jc w:val="left"/>
            </w:pPr>
            <w:r w:rsidRPr="00351E25">
              <w:t xml:space="preserve">Deadline for submission of </w:t>
            </w:r>
            <w:r w:rsidR="00E82F48">
              <w:t>b</w:t>
            </w:r>
            <w:r w:rsidRPr="00351E25">
              <w:t>id</w:t>
            </w:r>
            <w:r>
              <w:t xml:space="preserve"> </w:t>
            </w:r>
            <w:r w:rsidRPr="00351E25">
              <w:t>(“</w:t>
            </w:r>
            <w:r w:rsidRPr="00351E25">
              <w:rPr>
                <w:b/>
              </w:rPr>
              <w:t>Bid Submission Deadline</w:t>
            </w:r>
            <w:r w:rsidRPr="00351E25">
              <w:t>”)</w:t>
            </w:r>
          </w:p>
        </w:tc>
      </w:tr>
      <w:tr w:rsidR="00663CF5" w:rsidRPr="00351E25" w14:paraId="084E669C" w14:textId="77777777" w:rsidTr="72E02696">
        <w:trPr>
          <w:trHeight w:val="740"/>
        </w:trPr>
        <w:tc>
          <w:tcPr>
            <w:tcW w:w="2410"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523DBC0" w14:textId="4FCFE3DE" w:rsidR="00663CF5" w:rsidRPr="00351E25" w:rsidRDefault="00B24F96" w:rsidP="506CDD5E">
            <w:pPr>
              <w:spacing w:line="259" w:lineRule="auto"/>
              <w:jc w:val="left"/>
            </w:pPr>
            <w:r>
              <w:t>1</w:t>
            </w:r>
            <w:r w:rsidR="398D4430">
              <w:t xml:space="preserve">7 November </w:t>
            </w:r>
            <w:r w:rsidR="00663CF5">
              <w:t xml:space="preserve">to </w:t>
            </w:r>
            <w:r w:rsidR="00FF7DE2">
              <w:t xml:space="preserve">28 </w:t>
            </w:r>
            <w:r w:rsidR="00663CF5">
              <w:t>November 2025</w:t>
            </w:r>
          </w:p>
        </w:tc>
        <w:tc>
          <w:tcPr>
            <w:tcW w:w="5811"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4BB20AA0" w14:textId="03D90B67" w:rsidR="00663CF5" w:rsidRPr="00351E25" w:rsidRDefault="00B24F96" w:rsidP="00663CF5">
            <w:pPr>
              <w:jc w:val="left"/>
            </w:pPr>
            <w:r w:rsidRPr="00B24F96">
              <w:t xml:space="preserve">Authority further clarification request on </w:t>
            </w:r>
            <w:r>
              <w:t>S</w:t>
            </w:r>
            <w:r w:rsidRPr="00B24F96">
              <w:t>uppliers</w:t>
            </w:r>
            <w:r>
              <w:t>'</w:t>
            </w:r>
            <w:r w:rsidRPr="00B24F96">
              <w:t xml:space="preserve"> bids, shortlisting, and invitation to present</w:t>
            </w:r>
          </w:p>
        </w:tc>
      </w:tr>
      <w:tr w:rsidR="00B24F96" w:rsidDel="00FF7DE2" w14:paraId="3D59DCD7" w14:textId="77777777" w:rsidTr="72E02696">
        <w:trPr>
          <w:trHeight w:val="300"/>
        </w:trPr>
        <w:tc>
          <w:tcPr>
            <w:tcW w:w="2410"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5A6006C" w14:textId="59455CCF" w:rsidR="00B24F96" w:rsidDel="00FF7DE2" w:rsidRDefault="00B606BE" w:rsidP="00663CF5">
            <w:pPr>
              <w:jc w:val="left"/>
            </w:pPr>
            <w:r>
              <w:t>w/c</w:t>
            </w:r>
            <w:r w:rsidR="00B24F96">
              <w:t xml:space="preserve"> 1 December 2025</w:t>
            </w:r>
            <w:r w:rsidR="5A3F0553">
              <w:t xml:space="preserve"> - provisional</w:t>
            </w:r>
          </w:p>
        </w:tc>
        <w:tc>
          <w:tcPr>
            <w:tcW w:w="5811"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4C6AEED9" w14:textId="228C732E" w:rsidR="00B24F96" w:rsidDel="00FF7DE2" w:rsidRDefault="00B24F96" w:rsidP="00663CF5">
            <w:pPr>
              <w:jc w:val="left"/>
            </w:pPr>
            <w:r>
              <w:t>Presentation</w:t>
            </w:r>
          </w:p>
        </w:tc>
      </w:tr>
      <w:tr w:rsidR="00663CF5" w:rsidRPr="00351E25" w14:paraId="49101D72" w14:textId="77777777" w:rsidTr="72E02696">
        <w:trPr>
          <w:trHeight w:val="640"/>
        </w:trPr>
        <w:tc>
          <w:tcPr>
            <w:tcW w:w="2410"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D6C87B6" w14:textId="297DC6C2" w:rsidR="00663CF5" w:rsidRPr="00351E25" w:rsidRDefault="00B606BE" w:rsidP="63E89063">
            <w:pPr>
              <w:spacing w:line="259" w:lineRule="auto"/>
              <w:jc w:val="left"/>
              <w:rPr>
                <w:highlight w:val="yellow"/>
              </w:rPr>
            </w:pPr>
            <w:r>
              <w:t>w/c</w:t>
            </w:r>
            <w:r w:rsidR="00663CF5">
              <w:t xml:space="preserve"> </w:t>
            </w:r>
            <w:r w:rsidR="2147B33D">
              <w:t>15</w:t>
            </w:r>
            <w:r w:rsidR="00B24F96">
              <w:t xml:space="preserve"> </w:t>
            </w:r>
            <w:r w:rsidR="00663CF5">
              <w:t>December 2025</w:t>
            </w:r>
            <w:r w:rsidR="4768F6B0">
              <w:t xml:space="preserve"> - provisional</w:t>
            </w:r>
          </w:p>
        </w:tc>
        <w:tc>
          <w:tcPr>
            <w:tcW w:w="5811"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179EFB01" w14:textId="50AB1A1C" w:rsidR="00663CF5" w:rsidRPr="00351E25" w:rsidRDefault="5C55DEAB" w:rsidP="3742D04C">
            <w:pPr>
              <w:jc w:val="left"/>
            </w:pPr>
            <w:r w:rsidRPr="0093663E">
              <w:t xml:space="preserve">Proposed award date of Contract and expected commencement date for Contract(s) </w:t>
            </w:r>
            <w:r w:rsidRPr="3742D04C">
              <w:t xml:space="preserve"> </w:t>
            </w:r>
          </w:p>
        </w:tc>
      </w:tr>
    </w:tbl>
    <w:p w14:paraId="0F046F72" w14:textId="77777777" w:rsidR="00116C79" w:rsidRDefault="00116C79" w:rsidP="00116C79">
      <w:pPr>
        <w:pStyle w:val="H1Ashurst"/>
        <w:numPr>
          <w:ilvl w:val="0"/>
          <w:numId w:val="0"/>
        </w:numPr>
        <w:ind w:left="782"/>
      </w:pPr>
      <w:bookmarkStart w:id="37" w:name="_heading=h.5oqeon3yluvp" w:colFirst="0" w:colLast="0"/>
      <w:bookmarkStart w:id="38" w:name="_heading=h.41mghml" w:colFirst="0" w:colLast="0"/>
      <w:bookmarkStart w:id="39" w:name="_Ref208279609"/>
      <w:bookmarkEnd w:id="37"/>
      <w:bookmarkEnd w:id="38"/>
    </w:p>
    <w:p w14:paraId="4A0DC90E" w14:textId="766B5763" w:rsidR="00D905F1" w:rsidRDefault="00244E86" w:rsidP="00FA63E6">
      <w:pPr>
        <w:pStyle w:val="H1Ashurst"/>
      </w:pPr>
      <w:bookmarkStart w:id="40" w:name="_Toc210067711"/>
      <w:r>
        <w:t>When and How to Ask Questions</w:t>
      </w:r>
      <w:bookmarkEnd w:id="39"/>
      <w:bookmarkEnd w:id="40"/>
    </w:p>
    <w:p w14:paraId="6A81F046" w14:textId="77777777" w:rsidR="003919E7" w:rsidRPr="008F5171" w:rsidRDefault="003919E7" w:rsidP="00FA63E6">
      <w:pPr>
        <w:pStyle w:val="H2Ashurst"/>
      </w:pPr>
      <w:bookmarkStart w:id="41" w:name="_heading=h.2grqrue" w:colFirst="0" w:colLast="0"/>
      <w:bookmarkStart w:id="42" w:name="_Toc528750734"/>
      <w:bookmarkEnd w:id="41"/>
      <w:r w:rsidRPr="004317BC">
        <w:t>We hope everything is clear after you’ve read this bid pack.</w:t>
      </w:r>
      <w:bookmarkEnd w:id="42"/>
      <w:r w:rsidRPr="004317BC">
        <w:t xml:space="preserve"> </w:t>
      </w:r>
    </w:p>
    <w:p w14:paraId="15EBA398" w14:textId="59722E02" w:rsidR="003919E7" w:rsidRPr="00741DA7" w:rsidRDefault="003919E7" w:rsidP="00FA63E6">
      <w:pPr>
        <w:pStyle w:val="H2Ashurst"/>
        <w:rPr>
          <w:color w:val="auto"/>
        </w:rPr>
      </w:pPr>
      <w:bookmarkStart w:id="43" w:name="_Toc528750735"/>
      <w:r w:rsidRPr="004317BC">
        <w:t>If you have any questions</w:t>
      </w:r>
      <w:r w:rsidR="003E21D4">
        <w:t>,</w:t>
      </w:r>
      <w:r w:rsidRPr="004317BC">
        <w:t xml:space="preserve"> you need to ask them as soon as possible after the </w:t>
      </w:r>
      <w:r w:rsidR="00E66187">
        <w:t>bid pack</w:t>
      </w:r>
      <w:r w:rsidRPr="004317BC">
        <w:t xml:space="preserve"> is published. This is because we have a set deadline for submitting questions – the </w:t>
      </w:r>
      <w:r w:rsidR="00E66187" w:rsidRPr="00E66187">
        <w:t>Bid Clarification Deadlin</w:t>
      </w:r>
      <w:r w:rsidR="00E66187">
        <w:t>e</w:t>
      </w:r>
      <w:r w:rsidR="00E66187" w:rsidRPr="00E66187" w:rsidDel="00E66187">
        <w:t xml:space="preserve"> </w:t>
      </w:r>
      <w:r w:rsidRPr="004317BC">
        <w:t>(</w:t>
      </w:r>
      <w:r w:rsidR="00B606BE">
        <w:t xml:space="preserve">please </w:t>
      </w:r>
      <w:r w:rsidR="00FF567C">
        <w:t>r</w:t>
      </w:r>
      <w:r w:rsidRPr="004317BC">
        <w:t xml:space="preserve">efer to </w:t>
      </w:r>
      <w:r w:rsidR="00B606BE">
        <w:t xml:space="preserve">the </w:t>
      </w:r>
      <w:r w:rsidRPr="004317BC">
        <w:t>timelines above). This gives you the chance to check that yo</w:t>
      </w:r>
      <w:r w:rsidRPr="00741DA7">
        <w:rPr>
          <w:color w:val="auto"/>
        </w:rPr>
        <w:t>u understand everything before you submit your bid.</w:t>
      </w:r>
      <w:bookmarkEnd w:id="43"/>
      <w:r w:rsidRPr="00741DA7">
        <w:rPr>
          <w:color w:val="auto"/>
        </w:rPr>
        <w:t xml:space="preserve"> </w:t>
      </w:r>
    </w:p>
    <w:p w14:paraId="0BEFC2DB" w14:textId="4DE6253C" w:rsidR="003919E7" w:rsidRPr="00741DA7" w:rsidRDefault="695D15DB" w:rsidP="00FA63E6">
      <w:pPr>
        <w:pStyle w:val="H2Ashurst"/>
        <w:rPr>
          <w:color w:val="auto"/>
        </w:rPr>
      </w:pPr>
      <w:bookmarkStart w:id="44" w:name="_Toc528750736"/>
      <w:r w:rsidRPr="0E23DA7E">
        <w:rPr>
          <w:color w:val="auto"/>
        </w:rPr>
        <w:lastRenderedPageBreak/>
        <w:t xml:space="preserve">You need to send your questions </w:t>
      </w:r>
      <w:r w:rsidR="55A75164" w:rsidRPr="0E23DA7E">
        <w:rPr>
          <w:color w:val="auto"/>
        </w:rPr>
        <w:t xml:space="preserve">via email to </w:t>
      </w:r>
      <w:hyperlink r:id="rId21">
        <w:r w:rsidR="55A75164" w:rsidRPr="0E23DA7E">
          <w:rPr>
            <w:rStyle w:val="Hyperlink"/>
          </w:rPr>
          <w:t>digit@hmtreasury.gov.uk</w:t>
        </w:r>
      </w:hyperlink>
      <w:r w:rsidRPr="0E23DA7E">
        <w:rPr>
          <w:color w:val="auto"/>
        </w:rPr>
        <w:t xml:space="preserve">. This is the only way we can communicate with bidders. Try to ensure your question is specific and clear. </w:t>
      </w:r>
      <w:r w:rsidR="55D2B846" w:rsidRPr="0E23DA7E">
        <w:rPr>
          <w:color w:val="auto"/>
        </w:rPr>
        <w:t>W</w:t>
      </w:r>
      <w:r w:rsidRPr="0E23DA7E">
        <w:rPr>
          <w:color w:val="auto"/>
        </w:rPr>
        <w:t xml:space="preserve">e publish </w:t>
      </w:r>
      <w:r w:rsidR="0167AD8A" w:rsidRPr="0E23DA7E">
        <w:rPr>
          <w:color w:val="auto"/>
        </w:rPr>
        <w:t xml:space="preserve">the </w:t>
      </w:r>
      <w:r w:rsidRPr="0E23DA7E">
        <w:rPr>
          <w:color w:val="auto"/>
        </w:rPr>
        <w:t>questions and our responses to all bidders.</w:t>
      </w:r>
      <w:bookmarkEnd w:id="44"/>
      <w:r w:rsidRPr="0E23DA7E">
        <w:rPr>
          <w:color w:val="auto"/>
        </w:rPr>
        <w:t xml:space="preserve"> </w:t>
      </w:r>
    </w:p>
    <w:p w14:paraId="08130DB9" w14:textId="77777777" w:rsidR="003919E7" w:rsidRPr="008F5171" w:rsidRDefault="003919E7" w:rsidP="00FA63E6">
      <w:pPr>
        <w:pStyle w:val="H2Ashurst"/>
      </w:pPr>
      <w:bookmarkStart w:id="45" w:name="_Toc528750737"/>
      <w:r w:rsidRPr="004317BC">
        <w:t xml:space="preserve">If you feel that a particular question should not be published, you must tell us why when you ask the question. We will decide </w:t>
      </w:r>
      <w:proofErr w:type="gramStart"/>
      <w:r w:rsidRPr="004317BC">
        <w:t>whether or not</w:t>
      </w:r>
      <w:proofErr w:type="gramEnd"/>
      <w:r w:rsidRPr="004317BC">
        <w:t xml:space="preserve"> to publish the question and response.</w:t>
      </w:r>
      <w:bookmarkEnd w:id="45"/>
    </w:p>
    <w:p w14:paraId="5E023498" w14:textId="23375C27" w:rsidR="003919E7" w:rsidRPr="0093663E" w:rsidRDefault="003919E7" w:rsidP="4D516E8C">
      <w:pPr>
        <w:pStyle w:val="H2Ashurst"/>
        <w:rPr>
          <w:color w:val="FF0000"/>
        </w:rPr>
      </w:pPr>
      <w:bookmarkStart w:id="46" w:name="_Toc528750738"/>
      <w:r w:rsidRPr="240655A4">
        <w:rPr>
          <w:color w:val="auto"/>
        </w:rPr>
        <w:t>Remember that you can ask us questions about the competition</w:t>
      </w:r>
      <w:r w:rsidR="006020F6" w:rsidRPr="240655A4">
        <w:rPr>
          <w:color w:val="auto"/>
        </w:rPr>
        <w:t xml:space="preserve">, </w:t>
      </w:r>
      <w:r w:rsidRPr="240655A4">
        <w:rPr>
          <w:color w:val="auto"/>
        </w:rPr>
        <w:t xml:space="preserve">but please do </w:t>
      </w:r>
      <w:r w:rsidR="006B5016" w:rsidRPr="240655A4">
        <w:rPr>
          <w:color w:val="auto"/>
        </w:rPr>
        <w:t>not attempt to ‘negotiate’ the</w:t>
      </w:r>
      <w:r w:rsidR="00663CF5" w:rsidRPr="240655A4">
        <w:rPr>
          <w:color w:val="auto"/>
        </w:rPr>
        <w:t xml:space="preserve"> engagement letter</w:t>
      </w:r>
      <w:r w:rsidR="006B5016" w:rsidRPr="240655A4">
        <w:rPr>
          <w:color w:val="auto"/>
        </w:rPr>
        <w:t xml:space="preserve"> terms</w:t>
      </w:r>
      <w:r w:rsidRPr="240655A4">
        <w:rPr>
          <w:color w:val="auto"/>
        </w:rPr>
        <w:t>.</w:t>
      </w:r>
      <w:bookmarkEnd w:id="46"/>
    </w:p>
    <w:p w14:paraId="56E2BE1C" w14:textId="6FC3E2D4" w:rsidR="006460B8" w:rsidRPr="00BC0E79" w:rsidRDefault="12840269" w:rsidP="0E23DA7E">
      <w:pPr>
        <w:pStyle w:val="H2Ashurst"/>
        <w:rPr>
          <w:b/>
          <w:bCs/>
          <w:color w:val="auto"/>
        </w:rPr>
      </w:pPr>
      <w:r w:rsidRPr="240655A4">
        <w:rPr>
          <w:color w:val="auto"/>
        </w:rPr>
        <w:t xml:space="preserve">The </w:t>
      </w:r>
      <w:r w:rsidR="5A611E5C" w:rsidRPr="240655A4">
        <w:rPr>
          <w:color w:val="auto"/>
        </w:rPr>
        <w:t xml:space="preserve">Authority </w:t>
      </w:r>
      <w:r w:rsidRPr="240655A4">
        <w:rPr>
          <w:color w:val="auto"/>
        </w:rPr>
        <w:t>will offer 30</w:t>
      </w:r>
      <w:r w:rsidR="00B606BE" w:rsidRPr="240655A4">
        <w:rPr>
          <w:color w:val="auto"/>
        </w:rPr>
        <w:t>-</w:t>
      </w:r>
      <w:r w:rsidRPr="240655A4">
        <w:rPr>
          <w:color w:val="auto"/>
        </w:rPr>
        <w:t>min</w:t>
      </w:r>
      <w:r w:rsidR="0E3BBCC9" w:rsidRPr="240655A4">
        <w:rPr>
          <w:color w:val="auto"/>
        </w:rPr>
        <w:t>ute</w:t>
      </w:r>
      <w:r w:rsidRPr="240655A4">
        <w:rPr>
          <w:color w:val="auto"/>
        </w:rPr>
        <w:t xml:space="preserve"> slots to </w:t>
      </w:r>
      <w:r w:rsidR="3F2F6DA4" w:rsidRPr="240655A4">
        <w:rPr>
          <w:color w:val="auto"/>
        </w:rPr>
        <w:t xml:space="preserve">individual </w:t>
      </w:r>
      <w:r w:rsidR="139219F1" w:rsidRPr="240655A4">
        <w:rPr>
          <w:color w:val="auto"/>
        </w:rPr>
        <w:t>b</w:t>
      </w:r>
      <w:r w:rsidRPr="240655A4">
        <w:rPr>
          <w:color w:val="auto"/>
        </w:rPr>
        <w:t xml:space="preserve">idders during </w:t>
      </w:r>
      <w:r w:rsidR="5A611E5C" w:rsidRPr="240655A4">
        <w:rPr>
          <w:color w:val="auto"/>
        </w:rPr>
        <w:t xml:space="preserve">the </w:t>
      </w:r>
      <w:r w:rsidRPr="240655A4">
        <w:rPr>
          <w:color w:val="auto"/>
        </w:rPr>
        <w:t xml:space="preserve">period </w:t>
      </w:r>
      <w:r w:rsidR="5A611E5C" w:rsidRPr="240655A4">
        <w:rPr>
          <w:color w:val="auto"/>
        </w:rPr>
        <w:t xml:space="preserve">from </w:t>
      </w:r>
      <w:r w:rsidR="00BB696E" w:rsidRPr="00D51C17">
        <w:rPr>
          <w:b/>
          <w:bCs/>
          <w:color w:val="auto"/>
        </w:rPr>
        <w:t xml:space="preserve">9 </w:t>
      </w:r>
      <w:r w:rsidR="62AA295E" w:rsidRPr="00D51C17">
        <w:rPr>
          <w:b/>
          <w:bCs/>
          <w:color w:val="auto"/>
        </w:rPr>
        <w:t>October</w:t>
      </w:r>
      <w:r w:rsidRPr="00D51C17">
        <w:rPr>
          <w:b/>
          <w:bCs/>
          <w:color w:val="auto"/>
        </w:rPr>
        <w:t xml:space="preserve"> 2025</w:t>
      </w:r>
      <w:r w:rsidR="20CD4564" w:rsidRPr="00D51C17">
        <w:rPr>
          <w:b/>
          <w:bCs/>
          <w:color w:val="auto"/>
        </w:rPr>
        <w:t xml:space="preserve"> to </w:t>
      </w:r>
      <w:r w:rsidR="4E7714A5" w:rsidRPr="00D51C17">
        <w:rPr>
          <w:b/>
          <w:bCs/>
          <w:color w:val="auto"/>
        </w:rPr>
        <w:t>1</w:t>
      </w:r>
      <w:r w:rsidR="20EEE980" w:rsidRPr="00D51C17">
        <w:rPr>
          <w:b/>
          <w:bCs/>
          <w:color w:val="auto"/>
        </w:rPr>
        <w:t>7</w:t>
      </w:r>
      <w:r w:rsidR="20CD4564" w:rsidRPr="00D51C17">
        <w:rPr>
          <w:b/>
          <w:bCs/>
          <w:color w:val="auto"/>
        </w:rPr>
        <w:t xml:space="preserve"> October 2025</w:t>
      </w:r>
      <w:r w:rsidRPr="240655A4">
        <w:rPr>
          <w:color w:val="auto"/>
        </w:rPr>
        <w:t>, these are drop-in briefing</w:t>
      </w:r>
      <w:r w:rsidR="3F2F6DA4" w:rsidRPr="240655A4">
        <w:rPr>
          <w:color w:val="auto"/>
        </w:rPr>
        <w:t xml:space="preserve"> sessions to be held via </w:t>
      </w:r>
      <w:r w:rsidR="665BAD3C" w:rsidRPr="240655A4">
        <w:rPr>
          <w:color w:val="auto"/>
        </w:rPr>
        <w:t xml:space="preserve">Microsoft </w:t>
      </w:r>
      <w:r w:rsidR="3F2F6DA4" w:rsidRPr="240655A4">
        <w:rPr>
          <w:color w:val="auto"/>
        </w:rPr>
        <w:t>Teams</w:t>
      </w:r>
      <w:r w:rsidRPr="240655A4">
        <w:rPr>
          <w:color w:val="auto"/>
        </w:rPr>
        <w:t xml:space="preserve">. </w:t>
      </w:r>
      <w:r w:rsidR="00A9762B" w:rsidRPr="240655A4">
        <w:rPr>
          <w:color w:val="auto"/>
        </w:rPr>
        <w:t>During these sessions, w</w:t>
      </w:r>
      <w:r w:rsidRPr="240655A4">
        <w:rPr>
          <w:color w:val="auto"/>
        </w:rPr>
        <w:t xml:space="preserve">e will </w:t>
      </w:r>
      <w:r w:rsidR="00A9762B" w:rsidRPr="240655A4">
        <w:rPr>
          <w:color w:val="auto"/>
        </w:rPr>
        <w:t>respond to questions raised by bidders</w:t>
      </w:r>
      <w:r w:rsidR="06A6167E" w:rsidRPr="240655A4">
        <w:rPr>
          <w:color w:val="auto"/>
        </w:rPr>
        <w:t>.</w:t>
      </w:r>
      <w:r w:rsidR="00BB1D31" w:rsidRPr="240655A4">
        <w:rPr>
          <w:color w:val="auto"/>
        </w:rPr>
        <w:t xml:space="preserve">  </w:t>
      </w:r>
      <w:r w:rsidR="7AA23911" w:rsidRPr="00BC0E79">
        <w:rPr>
          <w:b/>
          <w:bCs/>
          <w:color w:val="auto"/>
        </w:rPr>
        <w:t xml:space="preserve">To book and confirm a </w:t>
      </w:r>
      <w:r w:rsidR="74020F56" w:rsidRPr="240655A4">
        <w:rPr>
          <w:b/>
          <w:bCs/>
          <w:color w:val="auto"/>
        </w:rPr>
        <w:t>session</w:t>
      </w:r>
      <w:r w:rsidR="7AA23911" w:rsidRPr="00BC0E79">
        <w:rPr>
          <w:b/>
          <w:bCs/>
          <w:color w:val="auto"/>
        </w:rPr>
        <w:t xml:space="preserve">, please email </w:t>
      </w:r>
      <w:hyperlink r:id="rId22">
        <w:r w:rsidR="7AA23911" w:rsidRPr="63E89063">
          <w:rPr>
            <w:rStyle w:val="Hyperlink"/>
          </w:rPr>
          <w:t>digit@hmtreasury.gov.uk</w:t>
        </w:r>
      </w:hyperlink>
      <w:r w:rsidR="7AA23911" w:rsidRPr="63E89063">
        <w:rPr>
          <w:b/>
          <w:bCs/>
          <w:color w:val="auto"/>
        </w:rPr>
        <w:t xml:space="preserve"> requesting a 30-minute slot</w:t>
      </w:r>
      <w:r w:rsidR="7086AF42" w:rsidRPr="63E89063">
        <w:rPr>
          <w:b/>
          <w:bCs/>
          <w:color w:val="auto"/>
        </w:rPr>
        <w:t>.</w:t>
      </w:r>
    </w:p>
    <w:p w14:paraId="6C3B8447" w14:textId="6EE825BC" w:rsidR="006460B8" w:rsidRPr="00741DA7" w:rsidRDefault="12840269" w:rsidP="00FA63E6">
      <w:pPr>
        <w:pStyle w:val="H2Ashurst"/>
        <w:rPr>
          <w:color w:val="auto"/>
        </w:rPr>
      </w:pPr>
      <w:r w:rsidRPr="3742D04C">
        <w:rPr>
          <w:color w:val="auto"/>
        </w:rPr>
        <w:t xml:space="preserve">To note that the drop-in sessions are not a replacement for formal clarification questions, which is still available to the </w:t>
      </w:r>
      <w:r w:rsidR="139219F1" w:rsidRPr="3742D04C">
        <w:rPr>
          <w:color w:val="auto"/>
        </w:rPr>
        <w:t>b</w:t>
      </w:r>
      <w:r w:rsidRPr="3742D04C">
        <w:rPr>
          <w:color w:val="auto"/>
        </w:rPr>
        <w:t>idders via</w:t>
      </w:r>
      <w:r w:rsidR="21A1178E" w:rsidRPr="3742D04C">
        <w:rPr>
          <w:color w:val="auto"/>
        </w:rPr>
        <w:t xml:space="preserve"> email to </w:t>
      </w:r>
      <w:hyperlink r:id="rId23" w:history="1">
        <w:r w:rsidR="003E21D4" w:rsidRPr="003B6673">
          <w:rPr>
            <w:rStyle w:val="Hyperlink"/>
          </w:rPr>
          <w:t>digit@hmtreasury.gov.uk</w:t>
        </w:r>
      </w:hyperlink>
      <w:r w:rsidRPr="3742D04C">
        <w:rPr>
          <w:color w:val="auto"/>
        </w:rPr>
        <w:t xml:space="preserve">. </w:t>
      </w:r>
      <w:r w:rsidR="06A6167E" w:rsidRPr="3742D04C">
        <w:rPr>
          <w:color w:val="auto"/>
        </w:rPr>
        <w:t>We reserve the right to share information provided during the drop-in sessions with all bidders.</w:t>
      </w:r>
    </w:p>
    <w:p w14:paraId="6557C0E7" w14:textId="36F8B8FD" w:rsidR="0C815F4A" w:rsidRPr="00741DA7" w:rsidRDefault="68A83E0D" w:rsidP="00FA63E6">
      <w:pPr>
        <w:pStyle w:val="H2Ashurst"/>
        <w:rPr>
          <w:color w:val="auto"/>
        </w:rPr>
      </w:pPr>
      <w:r w:rsidRPr="0E23DA7E">
        <w:rPr>
          <w:color w:val="auto"/>
        </w:rPr>
        <w:t xml:space="preserve">The </w:t>
      </w:r>
      <w:r w:rsidR="5009C21A" w:rsidRPr="0E23DA7E">
        <w:rPr>
          <w:color w:val="auto"/>
        </w:rPr>
        <w:t xml:space="preserve">Authority </w:t>
      </w:r>
      <w:r w:rsidR="1BAD9AF0" w:rsidRPr="0E23DA7E">
        <w:rPr>
          <w:color w:val="auto"/>
        </w:rPr>
        <w:t>may</w:t>
      </w:r>
      <w:r w:rsidR="558F0F09" w:rsidRPr="0E23DA7E">
        <w:rPr>
          <w:color w:val="auto"/>
        </w:rPr>
        <w:t xml:space="preserve"> request</w:t>
      </w:r>
      <w:r w:rsidRPr="0E23DA7E">
        <w:rPr>
          <w:color w:val="auto"/>
        </w:rPr>
        <w:t xml:space="preserve"> </w:t>
      </w:r>
      <w:r w:rsidR="00B606BE" w:rsidRPr="0E23DA7E">
        <w:rPr>
          <w:color w:val="auto"/>
        </w:rPr>
        <w:t>t</w:t>
      </w:r>
      <w:r w:rsidRPr="0E23DA7E">
        <w:rPr>
          <w:color w:val="auto"/>
        </w:rPr>
        <w:t xml:space="preserve">echnical </w:t>
      </w:r>
      <w:r w:rsidR="00B606BE" w:rsidRPr="0E23DA7E">
        <w:rPr>
          <w:color w:val="auto"/>
        </w:rPr>
        <w:t>c</w:t>
      </w:r>
      <w:r w:rsidRPr="0E23DA7E">
        <w:rPr>
          <w:color w:val="auto"/>
        </w:rPr>
        <w:t>larification</w:t>
      </w:r>
      <w:r w:rsidR="752E6A2F" w:rsidRPr="0E23DA7E">
        <w:rPr>
          <w:color w:val="auto"/>
        </w:rPr>
        <w:t>s</w:t>
      </w:r>
      <w:r w:rsidRPr="0E23DA7E">
        <w:rPr>
          <w:color w:val="auto"/>
        </w:rPr>
        <w:t xml:space="preserve"> </w:t>
      </w:r>
      <w:r w:rsidR="00B606BE" w:rsidRPr="0E23DA7E">
        <w:rPr>
          <w:color w:val="auto"/>
        </w:rPr>
        <w:t xml:space="preserve">to </w:t>
      </w:r>
      <w:r w:rsidR="475FB199" w:rsidRPr="0E23DA7E">
        <w:rPr>
          <w:color w:val="auto"/>
        </w:rPr>
        <w:t>b</w:t>
      </w:r>
      <w:r w:rsidR="00B606BE" w:rsidRPr="0E23DA7E">
        <w:rPr>
          <w:color w:val="auto"/>
        </w:rPr>
        <w:t xml:space="preserve">e made </w:t>
      </w:r>
      <w:r w:rsidRPr="0E23DA7E">
        <w:rPr>
          <w:color w:val="auto"/>
        </w:rPr>
        <w:t xml:space="preserve">during the </w:t>
      </w:r>
      <w:r w:rsidR="00B606BE" w:rsidRPr="0E23DA7E">
        <w:rPr>
          <w:color w:val="auto"/>
        </w:rPr>
        <w:t>e</w:t>
      </w:r>
      <w:r w:rsidRPr="0E23DA7E">
        <w:rPr>
          <w:color w:val="auto"/>
        </w:rPr>
        <w:t>valuation stage</w:t>
      </w:r>
      <w:r w:rsidR="000A7EEE">
        <w:rPr>
          <w:color w:val="auto"/>
        </w:rPr>
        <w:t>,</w:t>
      </w:r>
      <w:r w:rsidR="003E21D4" w:rsidRPr="0E23DA7E">
        <w:rPr>
          <w:color w:val="auto"/>
        </w:rPr>
        <w:t xml:space="preserve"> and</w:t>
      </w:r>
      <w:r w:rsidRPr="0E23DA7E">
        <w:rPr>
          <w:color w:val="auto"/>
        </w:rPr>
        <w:t xml:space="preserve"> </w:t>
      </w:r>
      <w:r w:rsidR="00BB1D31" w:rsidRPr="0E23DA7E">
        <w:rPr>
          <w:color w:val="auto"/>
        </w:rPr>
        <w:t xml:space="preserve">all </w:t>
      </w:r>
      <w:r w:rsidR="0E411643" w:rsidRPr="0E23DA7E">
        <w:rPr>
          <w:color w:val="auto"/>
        </w:rPr>
        <w:t xml:space="preserve">bidders will </w:t>
      </w:r>
      <w:r w:rsidR="00EC6CC0" w:rsidRPr="0E23DA7E">
        <w:rPr>
          <w:color w:val="auto"/>
        </w:rPr>
        <w:t xml:space="preserve">be </w:t>
      </w:r>
      <w:r w:rsidR="00A9762B" w:rsidRPr="0E23DA7E">
        <w:rPr>
          <w:color w:val="auto"/>
        </w:rPr>
        <w:t>given a reasonable deadline to</w:t>
      </w:r>
      <w:r w:rsidR="0E411643" w:rsidRPr="0E23DA7E">
        <w:rPr>
          <w:color w:val="auto"/>
        </w:rPr>
        <w:t xml:space="preserve"> respond to these requests</w:t>
      </w:r>
      <w:r w:rsidR="003E21D4" w:rsidRPr="0E23DA7E">
        <w:rPr>
          <w:color w:val="auto"/>
        </w:rPr>
        <w:t>.</w:t>
      </w:r>
    </w:p>
    <w:p w14:paraId="6C8E3362" w14:textId="7ABAEC7A" w:rsidR="0C815F4A" w:rsidRPr="00741DA7" w:rsidRDefault="0E411643" w:rsidP="00FA63E6">
      <w:pPr>
        <w:pStyle w:val="H2Ashurst"/>
        <w:rPr>
          <w:color w:val="auto"/>
        </w:rPr>
      </w:pPr>
      <w:r w:rsidRPr="240655A4">
        <w:rPr>
          <w:color w:val="auto"/>
        </w:rPr>
        <w:t xml:space="preserve">The Authority will invite shortlisted bidders to deliver a presentation </w:t>
      </w:r>
      <w:r w:rsidR="00B606BE" w:rsidRPr="240655A4">
        <w:rPr>
          <w:color w:val="auto"/>
        </w:rPr>
        <w:t>during the</w:t>
      </w:r>
      <w:r w:rsidRPr="240655A4">
        <w:rPr>
          <w:color w:val="auto"/>
        </w:rPr>
        <w:t xml:space="preserve"> w/c 1 December</w:t>
      </w:r>
      <w:r w:rsidR="00B606BE" w:rsidRPr="240655A4">
        <w:rPr>
          <w:color w:val="auto"/>
        </w:rPr>
        <w:t xml:space="preserve"> 2025</w:t>
      </w:r>
      <w:r w:rsidRPr="240655A4">
        <w:rPr>
          <w:color w:val="auto"/>
        </w:rPr>
        <w:t xml:space="preserve">. </w:t>
      </w:r>
      <w:r w:rsidR="68991A13" w:rsidRPr="240655A4">
        <w:rPr>
          <w:color w:val="auto"/>
        </w:rPr>
        <w:t xml:space="preserve">Bidders will be expected to present on their proposed solution. Further information will be provided to selected bidders. </w:t>
      </w:r>
      <w:r w:rsidRPr="240655A4">
        <w:rPr>
          <w:color w:val="auto"/>
        </w:rPr>
        <w:t xml:space="preserve"> </w:t>
      </w:r>
    </w:p>
    <w:p w14:paraId="6CB38AE9" w14:textId="77777777" w:rsidR="00D905F1" w:rsidRDefault="00244E86" w:rsidP="00FA63E6">
      <w:pPr>
        <w:pStyle w:val="H1Ashurst"/>
      </w:pPr>
      <w:bookmarkStart w:id="47" w:name="_heading=h.2u6wntf" w:colFirst="0" w:colLast="0"/>
      <w:bookmarkStart w:id="48" w:name="_Ref208270793"/>
      <w:bookmarkStart w:id="49" w:name="_Toc210067712"/>
      <w:bookmarkEnd w:id="47"/>
      <w:r>
        <w:t>Making the Competition Work</w:t>
      </w:r>
      <w:bookmarkEnd w:id="48"/>
      <w:bookmarkEnd w:id="49"/>
    </w:p>
    <w:p w14:paraId="4414AB4C" w14:textId="77777777" w:rsidR="001D433D" w:rsidRPr="004317BC" w:rsidRDefault="001D433D" w:rsidP="00FA63E6">
      <w:pPr>
        <w:pStyle w:val="H2Ashurst"/>
        <w:rPr>
          <w:b/>
        </w:rPr>
      </w:pPr>
      <w:bookmarkStart w:id="50" w:name="_heading=h.19c6y18" w:colFirst="0" w:colLast="0"/>
      <w:bookmarkStart w:id="51" w:name="_Toc528750740"/>
      <w:bookmarkEnd w:id="50"/>
      <w:r w:rsidRPr="004317BC">
        <w:t>We run our competitions so that they are fair and transparent for all bidders. This section sets out the rules of this competition</w:t>
      </w:r>
      <w:r w:rsidRPr="00351E25">
        <w:t>.</w:t>
      </w:r>
      <w:bookmarkEnd w:id="51"/>
      <w:r w:rsidRPr="00351E25">
        <w:t xml:space="preserve"> </w:t>
      </w:r>
      <w:bookmarkStart w:id="52" w:name="_z337ya" w:colFirst="0" w:colLast="0"/>
      <w:bookmarkEnd w:id="52"/>
    </w:p>
    <w:p w14:paraId="67FC5195" w14:textId="77777777" w:rsidR="001D433D" w:rsidRPr="00FA63E6" w:rsidRDefault="001D433D" w:rsidP="00FA63E6">
      <w:pPr>
        <w:pStyle w:val="H2Ashurst"/>
        <w:rPr>
          <w:b/>
          <w:bCs/>
        </w:rPr>
      </w:pPr>
      <w:bookmarkStart w:id="53" w:name="_Toc528750741"/>
      <w:r w:rsidRPr="00FA63E6">
        <w:rPr>
          <w:b/>
          <w:bCs/>
        </w:rPr>
        <w:t>What you can expect from us</w:t>
      </w:r>
      <w:bookmarkEnd w:id="53"/>
    </w:p>
    <w:p w14:paraId="4DFCA697" w14:textId="5B61B058" w:rsidR="006B5016" w:rsidRDefault="005773A5" w:rsidP="006B5016">
      <w:pPr>
        <w:pStyle w:val="H3Ashurst"/>
      </w:pPr>
      <w:bookmarkStart w:id="54" w:name="_3j2qqm3" w:colFirst="0" w:colLast="0"/>
      <w:bookmarkStart w:id="55" w:name="_Ref208270768"/>
      <w:bookmarkEnd w:id="54"/>
      <w:r w:rsidRPr="00741DA7">
        <w:t xml:space="preserve">We may need to share some aspects of your bid information with other public authorities </w:t>
      </w:r>
      <w:proofErr w:type="gramStart"/>
      <w:r w:rsidRPr="00741DA7">
        <w:t>in order to</w:t>
      </w:r>
      <w:proofErr w:type="gramEnd"/>
      <w:r w:rsidRPr="00741DA7">
        <w:t xml:space="preserve"> assist with the evaluation process where technical expertise is required</w:t>
      </w:r>
      <w:r w:rsidR="003E21D4">
        <w:t>. T</w:t>
      </w:r>
      <w:r w:rsidRPr="00741DA7">
        <w:t>his may include the Bank of England</w:t>
      </w:r>
      <w:r w:rsidR="00DA63B2" w:rsidRPr="00741DA7">
        <w:t>,</w:t>
      </w:r>
      <w:r w:rsidRPr="00741DA7">
        <w:t xml:space="preserve"> the Financial Conduct Authority</w:t>
      </w:r>
      <w:r w:rsidR="00DA63B2" w:rsidRPr="00741DA7">
        <w:t xml:space="preserve"> and other </w:t>
      </w:r>
      <w:r w:rsidR="006568DF" w:rsidRPr="00741DA7">
        <w:t>g</w:t>
      </w:r>
      <w:r w:rsidR="00DA63B2" w:rsidRPr="00741DA7">
        <w:t xml:space="preserve">overnment departments or </w:t>
      </w:r>
      <w:r w:rsidR="006568DF" w:rsidRPr="00741DA7">
        <w:t>a</w:t>
      </w:r>
      <w:r w:rsidR="00DA63B2" w:rsidRPr="00741DA7">
        <w:t>gencies as appropriate</w:t>
      </w:r>
      <w:r w:rsidRPr="00741DA7">
        <w:t>.</w:t>
      </w:r>
      <w:bookmarkEnd w:id="55"/>
    </w:p>
    <w:p w14:paraId="1D800490" w14:textId="09F4A0D8" w:rsidR="006B5016" w:rsidRPr="00741DA7" w:rsidRDefault="006B5016" w:rsidP="006B5016">
      <w:pPr>
        <w:pStyle w:val="H3Ashurst"/>
      </w:pPr>
      <w:r w:rsidRPr="006B5016">
        <w:t>Subject to paragraph 6.2.1, we will not share any information from your bid with third parties, apart from stakeholders in the competition, which you have identified as being confidential or commercially sensitive. However, we may share this information in line with the Regulations, the Freedom of Information Act 2000 (FOIA) or any other law as applicable.</w:t>
      </w:r>
    </w:p>
    <w:p w14:paraId="0E251006" w14:textId="77777777" w:rsidR="001D433D" w:rsidRPr="00FA63E6" w:rsidRDefault="001D433D" w:rsidP="00FA63E6">
      <w:pPr>
        <w:pStyle w:val="H2Ashurst"/>
        <w:rPr>
          <w:b/>
          <w:bCs/>
        </w:rPr>
      </w:pPr>
      <w:bookmarkStart w:id="56" w:name="_Toc528750743"/>
      <w:bookmarkStart w:id="57" w:name="_Ref209528449"/>
      <w:r w:rsidRPr="00FA63E6">
        <w:rPr>
          <w:b/>
          <w:bCs/>
        </w:rPr>
        <w:lastRenderedPageBreak/>
        <w:t>What we expect from you</w:t>
      </w:r>
      <w:bookmarkEnd w:id="56"/>
      <w:bookmarkEnd w:id="57"/>
    </w:p>
    <w:p w14:paraId="3EE47472" w14:textId="77777777" w:rsidR="001D433D" w:rsidRPr="008F5171" w:rsidRDefault="001D433D" w:rsidP="00FA63E6">
      <w:pPr>
        <w:pStyle w:val="H3Ashurst"/>
      </w:pPr>
      <w:bookmarkStart w:id="58" w:name="_Toc528750744"/>
      <w:r w:rsidRPr="004317BC">
        <w:t>You must comply with the rules in this Bid Pack and any other instructions given by us. You must also ensure members of your consortium (if relevant), group companies, subcontractors or advisers comply.</w:t>
      </w:r>
      <w:bookmarkEnd w:id="58"/>
    </w:p>
    <w:p w14:paraId="5D541114" w14:textId="77777777" w:rsidR="001D433D" w:rsidRPr="008F5171" w:rsidRDefault="001D433D" w:rsidP="00FA63E6">
      <w:pPr>
        <w:pStyle w:val="H3Ashurst"/>
      </w:pPr>
      <w:bookmarkStart w:id="59" w:name="_Toc528750745"/>
      <w:bookmarkStart w:id="60" w:name="_Ref210051063"/>
      <w:r w:rsidRPr="004317BC">
        <w:t>You may:</w:t>
      </w:r>
      <w:bookmarkEnd w:id="59"/>
      <w:bookmarkEnd w:id="60"/>
    </w:p>
    <w:p w14:paraId="49B17415" w14:textId="0898382D" w:rsidR="00557609" w:rsidRDefault="00557609" w:rsidP="00557609">
      <w:pPr>
        <w:pStyle w:val="H4Ashurst"/>
      </w:pPr>
      <w:bookmarkStart w:id="61" w:name="_Toc528750746"/>
      <w:r w:rsidRPr="004317BC">
        <w:t>Submit on</w:t>
      </w:r>
      <w:r>
        <w:t>ly one</w:t>
      </w:r>
      <w:r w:rsidRPr="004317BC">
        <w:t xml:space="preserve"> bid</w:t>
      </w:r>
      <w:r>
        <w:t xml:space="preserve"> as </w:t>
      </w:r>
      <w:r w:rsidRPr="00C32E8C">
        <w:t xml:space="preserve">a </w:t>
      </w:r>
      <w:r>
        <w:t>bidder</w:t>
      </w:r>
      <w:r w:rsidRPr="00C32E8C">
        <w:t xml:space="preserve"> that submits a bid for </w:t>
      </w:r>
      <w:r>
        <w:t>this</w:t>
      </w:r>
      <w:r w:rsidRPr="00C32E8C">
        <w:t xml:space="preserve"> procurement as a single legal person</w:t>
      </w:r>
      <w:r>
        <w:t xml:space="preserve"> </w:t>
      </w:r>
      <w:r w:rsidRPr="00C32E8C">
        <w:t>without forming a consortium</w:t>
      </w:r>
      <w:r>
        <w:t xml:space="preserve"> (</w:t>
      </w:r>
      <w:r w:rsidR="00B606BE">
        <w:t>"</w:t>
      </w:r>
      <w:r w:rsidRPr="00B606BE">
        <w:rPr>
          <w:b/>
          <w:bCs/>
        </w:rPr>
        <w:t>Single Entity Applicant</w:t>
      </w:r>
      <w:r w:rsidR="00B606BE">
        <w:t>"</w:t>
      </w:r>
      <w:r>
        <w:t xml:space="preserve">) or Lead Supplier. </w:t>
      </w:r>
    </w:p>
    <w:p w14:paraId="5393A914" w14:textId="7CAE146E" w:rsidR="001D433D" w:rsidRPr="00741DA7" w:rsidRDefault="001D433D" w:rsidP="00FF567C">
      <w:pPr>
        <w:pStyle w:val="H4Ashurst"/>
      </w:pPr>
      <w:bookmarkStart w:id="62" w:name="_Toc528750747"/>
      <w:bookmarkEnd w:id="61"/>
      <w:r w:rsidRPr="004317BC">
        <w:t xml:space="preserve">Your bid must </w:t>
      </w:r>
      <w:r w:rsidRPr="00741DA7">
        <w:t xml:space="preserve">remain valid for 90 days after the </w:t>
      </w:r>
      <w:r w:rsidR="006568DF" w:rsidRPr="00741DA7">
        <w:t>B</w:t>
      </w:r>
      <w:r w:rsidRPr="00741DA7">
        <w:t xml:space="preserve">id </w:t>
      </w:r>
      <w:r w:rsidR="006568DF" w:rsidRPr="00741DA7">
        <w:t>S</w:t>
      </w:r>
      <w:r w:rsidRPr="00741DA7">
        <w:t xml:space="preserve">ubmission </w:t>
      </w:r>
      <w:r w:rsidR="006568DF" w:rsidRPr="00741DA7">
        <w:t>D</w:t>
      </w:r>
      <w:r w:rsidRPr="00741DA7">
        <w:t>eadline</w:t>
      </w:r>
      <w:r w:rsidR="001B5BB2" w:rsidRPr="00741DA7">
        <w:t>. We reserve the right to extend the validity period required for bids.</w:t>
      </w:r>
      <w:bookmarkEnd w:id="62"/>
      <w:r w:rsidRPr="00741DA7">
        <w:t xml:space="preserve"> </w:t>
      </w:r>
    </w:p>
    <w:p w14:paraId="62CA4DFD" w14:textId="11461DA3" w:rsidR="001D433D" w:rsidRPr="00741DA7" w:rsidRDefault="28507794">
      <w:pPr>
        <w:pStyle w:val="H4Ashurst"/>
      </w:pPr>
      <w:bookmarkStart w:id="63" w:name="_Toc528750748"/>
      <w:r>
        <w:t xml:space="preserve">You must submit your bid in English </w:t>
      </w:r>
      <w:r w:rsidR="2D16820D">
        <w:t>via email to</w:t>
      </w:r>
      <w:r>
        <w:t xml:space="preserve"> </w:t>
      </w:r>
      <w:hyperlink r:id="rId24" w:history="1">
        <w:r w:rsidR="68E4A96F" w:rsidRPr="3742D04C">
          <w:rPr>
            <w:rStyle w:val="Hyperlink"/>
          </w:rPr>
          <w:t>digit@hmtreasury.gov.uk</w:t>
        </w:r>
      </w:hyperlink>
      <w:r>
        <w:t>.</w:t>
      </w:r>
      <w:bookmarkStart w:id="64" w:name="_1y810tw"/>
      <w:bookmarkEnd w:id="63"/>
      <w:bookmarkEnd w:id="64"/>
    </w:p>
    <w:p w14:paraId="3BB1E3A4" w14:textId="77777777" w:rsidR="00557609" w:rsidRPr="00741DA7" w:rsidRDefault="00557609" w:rsidP="00557609">
      <w:pPr>
        <w:pStyle w:val="H2Ashurst"/>
        <w:rPr>
          <w:b/>
          <w:bCs/>
          <w:color w:val="auto"/>
        </w:rPr>
      </w:pPr>
      <w:bookmarkStart w:id="65" w:name="_Ref208933069"/>
      <w:bookmarkStart w:id="66" w:name="_Ref209528454"/>
      <w:bookmarkStart w:id="67" w:name="_Toc528750749"/>
      <w:bookmarkStart w:id="68" w:name="_Ref208930266"/>
      <w:r w:rsidRPr="00741DA7">
        <w:rPr>
          <w:b/>
          <w:bCs/>
          <w:color w:val="auto"/>
        </w:rPr>
        <w:t>Involvement in multiple bids</w:t>
      </w:r>
      <w:bookmarkEnd w:id="65"/>
      <w:r>
        <w:rPr>
          <w:b/>
          <w:bCs/>
          <w:color w:val="auto"/>
        </w:rPr>
        <w:t xml:space="preserve"> and non-collusion</w:t>
      </w:r>
      <w:bookmarkEnd w:id="66"/>
    </w:p>
    <w:p w14:paraId="3276DDAD" w14:textId="77777777" w:rsidR="00557609" w:rsidRDefault="00557609" w:rsidP="00557609">
      <w:pPr>
        <w:pStyle w:val="H3Ashurst"/>
      </w:pPr>
      <w:bookmarkStart w:id="69" w:name="_Ref208931294"/>
      <w:r w:rsidRPr="00DF7BA4">
        <w:t xml:space="preserve">Any attempt by a </w:t>
      </w:r>
      <w:r>
        <w:t>bidder or consortium member</w:t>
      </w:r>
      <w:r w:rsidRPr="00DF7BA4">
        <w:t xml:space="preserve"> or their advisers to influence the </w:t>
      </w:r>
      <w:r>
        <w:t>p</w:t>
      </w:r>
      <w:r w:rsidRPr="00DF7BA4">
        <w:t xml:space="preserve">rocurement in any way may result in </w:t>
      </w:r>
      <w:r>
        <w:t>their exclusion</w:t>
      </w:r>
      <w:r w:rsidRPr="00DF7BA4">
        <w:t xml:space="preserve">, without prejudice to any other civil or legal remedies available to the Authority and without prejudice to any criminal liability that such conduct by a </w:t>
      </w:r>
      <w:r>
        <w:t>bidder or consortium member</w:t>
      </w:r>
      <w:r w:rsidRPr="00DF7BA4">
        <w:t xml:space="preserve"> may attract.</w:t>
      </w:r>
      <w:r>
        <w:t xml:space="preserve"> Specifically, bidders or consortium members must not directly or indirectly at any time:</w:t>
      </w:r>
      <w:bookmarkEnd w:id="69"/>
    </w:p>
    <w:p w14:paraId="1522FA2F" w14:textId="77777777" w:rsidR="00557609" w:rsidRDefault="00557609" w:rsidP="00557609">
      <w:pPr>
        <w:pStyle w:val="H4Ashurst"/>
      </w:pPr>
      <w:r>
        <w:t xml:space="preserve">devise or amend the content of their submissions in accordance with any agreement or arrangement with any other person, other than in good faith with a person who is a proposed partner, subcontractor, insurance provider, provider of finance or subject to paragraphs </w:t>
      </w:r>
      <w:r>
        <w:fldChar w:fldCharType="begin"/>
      </w:r>
      <w:r>
        <w:instrText xml:space="preserve"> REF _Ref208932868 \r \h </w:instrText>
      </w:r>
      <w:r>
        <w:fldChar w:fldCharType="separate"/>
      </w:r>
      <w:r>
        <w:t>6.4.2</w:t>
      </w:r>
      <w:r>
        <w:fldChar w:fldCharType="end"/>
      </w:r>
      <w:r>
        <w:t xml:space="preserve"> to </w:t>
      </w:r>
      <w:r>
        <w:fldChar w:fldCharType="begin"/>
      </w:r>
      <w:r>
        <w:instrText xml:space="preserve"> REF _Ref208933009 \r \h </w:instrText>
      </w:r>
      <w:r>
        <w:fldChar w:fldCharType="separate"/>
      </w:r>
      <w:r>
        <w:t>6.4.5</w:t>
      </w:r>
      <w:r>
        <w:fldChar w:fldCharType="end"/>
      </w:r>
      <w:r>
        <w:t>, consortium member;</w:t>
      </w:r>
    </w:p>
    <w:p w14:paraId="79E4A9B9" w14:textId="77777777" w:rsidR="00557609" w:rsidRDefault="00557609" w:rsidP="00557609">
      <w:pPr>
        <w:pStyle w:val="H4Ashurst"/>
      </w:pPr>
      <w:r>
        <w:t xml:space="preserve">enter into any agreement or arrangement with any other person as to the form or content of any other submission or offer to pay any sum of money or valuable consideration to any person to effect changes to the form or content of any other </w:t>
      </w:r>
      <w:proofErr w:type="gramStart"/>
      <w:r>
        <w:t>submission;</w:t>
      </w:r>
      <w:proofErr w:type="gramEnd"/>
      <w:r>
        <w:t xml:space="preserve"> </w:t>
      </w:r>
    </w:p>
    <w:p w14:paraId="54501771" w14:textId="77777777" w:rsidR="00557609" w:rsidRDefault="00557609" w:rsidP="00557609">
      <w:pPr>
        <w:pStyle w:val="H4Ashurst"/>
      </w:pPr>
      <w:r>
        <w:t xml:space="preserve">enter into any agreement or arrangement with any other person that has the effect of prohibiting or excluding that person from submitting a response in this </w:t>
      </w:r>
      <w:proofErr w:type="gramStart"/>
      <w:r>
        <w:t>procurement;</w:t>
      </w:r>
      <w:proofErr w:type="gramEnd"/>
      <w:r>
        <w:t xml:space="preserve"> </w:t>
      </w:r>
    </w:p>
    <w:p w14:paraId="1FA01FFF" w14:textId="77777777" w:rsidR="00557609" w:rsidRDefault="00557609" w:rsidP="00557609">
      <w:pPr>
        <w:pStyle w:val="H4Ashurst"/>
      </w:pPr>
      <w:r w:rsidRPr="00DF7BA4">
        <w:t xml:space="preserve">carry out any other co-operation or collusion with another </w:t>
      </w:r>
      <w:r>
        <w:t>bidder</w:t>
      </w:r>
      <w:r w:rsidRPr="00DF7BA4">
        <w:t xml:space="preserve"> or any other person which the Authority considers capable of undermining fair competition</w:t>
      </w:r>
      <w:r>
        <w:t>; or</w:t>
      </w:r>
    </w:p>
    <w:p w14:paraId="5CF83A39" w14:textId="77777777" w:rsidR="00557609" w:rsidRDefault="00557609" w:rsidP="00557609">
      <w:pPr>
        <w:pStyle w:val="H4Ashurst"/>
      </w:pPr>
      <w:r>
        <w:lastRenderedPageBreak/>
        <w:t>engage in behaviour resulting in:</w:t>
      </w:r>
    </w:p>
    <w:p w14:paraId="39DE8C93" w14:textId="77777777" w:rsidR="00557609" w:rsidRPr="00F01AF6" w:rsidRDefault="00557609" w:rsidP="00557609">
      <w:pPr>
        <w:pStyle w:val="H5Ashurst"/>
        <w:rPr>
          <w:rFonts w:ascii="Arial" w:hAnsi="Arial" w:cs="Arial"/>
        </w:rPr>
      </w:pPr>
      <w:r>
        <w:rPr>
          <w:rFonts w:ascii="Arial" w:hAnsi="Arial" w:cs="Arial"/>
        </w:rPr>
        <w:t>p</w:t>
      </w:r>
      <w:r w:rsidRPr="00F01AF6">
        <w:rPr>
          <w:rFonts w:ascii="Arial" w:hAnsi="Arial" w:cs="Arial"/>
        </w:rPr>
        <w:t xml:space="preserve">otential or actual conflicts of </w:t>
      </w:r>
      <w:proofErr w:type="gramStart"/>
      <w:r w:rsidRPr="00F01AF6">
        <w:rPr>
          <w:rFonts w:ascii="Arial" w:hAnsi="Arial" w:cs="Arial"/>
        </w:rPr>
        <w:t>interest</w:t>
      </w:r>
      <w:r>
        <w:rPr>
          <w:rFonts w:ascii="Arial" w:hAnsi="Arial" w:cs="Arial"/>
        </w:rPr>
        <w:t>;</w:t>
      </w:r>
      <w:proofErr w:type="gramEnd"/>
    </w:p>
    <w:p w14:paraId="29C3C483" w14:textId="77777777" w:rsidR="00557609" w:rsidRPr="00F01AF6" w:rsidRDefault="00557609" w:rsidP="00557609">
      <w:pPr>
        <w:pStyle w:val="H5Ashurst"/>
        <w:rPr>
          <w:rFonts w:ascii="Arial" w:hAnsi="Arial" w:cs="Arial"/>
        </w:rPr>
      </w:pPr>
      <w:r>
        <w:rPr>
          <w:rFonts w:ascii="Arial" w:hAnsi="Arial" w:cs="Arial"/>
        </w:rPr>
        <w:t>s</w:t>
      </w:r>
      <w:r w:rsidRPr="00F01AF6">
        <w:rPr>
          <w:rFonts w:ascii="Arial" w:hAnsi="Arial" w:cs="Arial"/>
        </w:rPr>
        <w:t xml:space="preserve">upplier capacity </w:t>
      </w:r>
      <w:proofErr w:type="gramStart"/>
      <w:r w:rsidRPr="00F01AF6">
        <w:rPr>
          <w:rFonts w:ascii="Arial" w:hAnsi="Arial" w:cs="Arial"/>
        </w:rPr>
        <w:t>problems</w:t>
      </w:r>
      <w:r>
        <w:rPr>
          <w:rFonts w:ascii="Arial" w:hAnsi="Arial" w:cs="Arial"/>
        </w:rPr>
        <w:t>;</w:t>
      </w:r>
      <w:proofErr w:type="gramEnd"/>
    </w:p>
    <w:p w14:paraId="565698A6" w14:textId="77777777" w:rsidR="00557609" w:rsidRPr="00F01AF6" w:rsidRDefault="00557609" w:rsidP="00557609">
      <w:pPr>
        <w:pStyle w:val="H5Ashurst"/>
        <w:rPr>
          <w:rFonts w:ascii="Arial" w:hAnsi="Arial" w:cs="Arial"/>
        </w:rPr>
      </w:pPr>
      <w:r>
        <w:rPr>
          <w:rFonts w:ascii="Arial" w:hAnsi="Arial" w:cs="Arial"/>
        </w:rPr>
        <w:t>r</w:t>
      </w:r>
      <w:r w:rsidRPr="00F01AF6">
        <w:rPr>
          <w:rFonts w:ascii="Arial" w:hAnsi="Arial" w:cs="Arial"/>
        </w:rPr>
        <w:t>estrictions or distortions in competition</w:t>
      </w:r>
      <w:r>
        <w:rPr>
          <w:rFonts w:ascii="Arial" w:hAnsi="Arial" w:cs="Arial"/>
        </w:rPr>
        <w:t>; or</w:t>
      </w:r>
    </w:p>
    <w:p w14:paraId="34DCC17B" w14:textId="0B1AE567" w:rsidR="00557609" w:rsidRDefault="00557609" w:rsidP="003E21D4">
      <w:pPr>
        <w:pStyle w:val="H5Ashurst"/>
      </w:pPr>
      <w:r>
        <w:rPr>
          <w:rFonts w:ascii="Arial" w:hAnsi="Arial" w:cs="Arial"/>
        </w:rPr>
        <w:t>e</w:t>
      </w:r>
      <w:r w:rsidRPr="00F01AF6">
        <w:rPr>
          <w:rFonts w:ascii="Arial" w:hAnsi="Arial" w:cs="Arial"/>
        </w:rPr>
        <w:t>xchanges of commercially sensitive information.</w:t>
      </w:r>
    </w:p>
    <w:p w14:paraId="13F75B1C" w14:textId="696DC0F1" w:rsidR="00557609" w:rsidRDefault="00557609" w:rsidP="00557609">
      <w:pPr>
        <w:pStyle w:val="H3Ashurst"/>
      </w:pPr>
      <w:bookmarkStart w:id="70" w:name="_Ref208932868"/>
      <w:r w:rsidRPr="00F86C36">
        <w:t xml:space="preserve">All </w:t>
      </w:r>
      <w:r>
        <w:t>bidders</w:t>
      </w:r>
      <w:r w:rsidRPr="00F86C36">
        <w:t xml:space="preserve"> and consortium members are required to complete and return the statement of non-collusion attached at Appendix 1 to this Attachment 1 (the </w:t>
      </w:r>
      <w:r w:rsidR="00FF1773">
        <w:t>"</w:t>
      </w:r>
      <w:r w:rsidRPr="00FF1773">
        <w:rPr>
          <w:b/>
          <w:bCs/>
        </w:rPr>
        <w:t>Statement of Non-Collusion</w:t>
      </w:r>
      <w:r w:rsidR="00FF1773" w:rsidRPr="00FF1773">
        <w:t>"</w:t>
      </w:r>
      <w:r w:rsidRPr="00F86C36">
        <w:t>) noting that the Authority will be entitled to rely on the information provided in the Statement of Non-Collusion.</w:t>
      </w:r>
    </w:p>
    <w:p w14:paraId="136F0955" w14:textId="00514F83" w:rsidR="00557609" w:rsidRDefault="00557609" w:rsidP="00557609">
      <w:pPr>
        <w:pStyle w:val="H3Ashurst"/>
      </w:pPr>
      <w:bookmarkStart w:id="71" w:name="_Ref208935085"/>
      <w:r>
        <w:t xml:space="preserve">As noted in paragraph </w:t>
      </w:r>
      <w:r w:rsidR="001D0A4B">
        <w:fldChar w:fldCharType="begin"/>
      </w:r>
      <w:r w:rsidR="001D0A4B">
        <w:instrText xml:space="preserve"> REF _Ref210051063 \r \h </w:instrText>
      </w:r>
      <w:r w:rsidR="001D0A4B">
        <w:fldChar w:fldCharType="separate"/>
      </w:r>
      <w:r w:rsidR="001D0A4B">
        <w:rPr>
          <w:cs/>
        </w:rPr>
        <w:t>‎</w:t>
      </w:r>
      <w:r w:rsidR="001D0A4B">
        <w:t>6.3.2</w:t>
      </w:r>
      <w:r w:rsidR="001D0A4B">
        <w:fldChar w:fldCharType="end"/>
      </w:r>
      <w:r>
        <w:t xml:space="preserve"> above,</w:t>
      </w:r>
      <w:r w:rsidRPr="00E37119">
        <w:t xml:space="preserve"> you</w:t>
      </w:r>
      <w:r>
        <w:t xml:space="preserve"> can only submit one bid as a Single Entity Applicant or Lead Supplier. Where you intend to either (</w:t>
      </w:r>
      <w:proofErr w:type="spellStart"/>
      <w:r>
        <w:t>i</w:t>
      </w:r>
      <w:proofErr w:type="spellEnd"/>
      <w:r>
        <w:t xml:space="preserve">) participate in one bid as a Single Entity Applicant or Lead Supplier and in one or more other bids as a consortium member or Key Subcontractor, or (ii) in multiple bids as a consortium member or Key Subcontractor, you </w:t>
      </w:r>
      <w:r w:rsidRPr="00D81D83">
        <w:t>must immediately notify the Authority</w:t>
      </w:r>
      <w:r>
        <w:t xml:space="preserve"> and request consent.</w:t>
      </w:r>
      <w:bookmarkEnd w:id="70"/>
      <w:bookmarkEnd w:id="71"/>
      <w:r w:rsidRPr="00D81D83">
        <w:t xml:space="preserve"> </w:t>
      </w:r>
    </w:p>
    <w:p w14:paraId="25C5B249" w14:textId="77777777" w:rsidR="00557609" w:rsidRDefault="00557609" w:rsidP="00557609">
      <w:pPr>
        <w:pStyle w:val="H3Ashurst"/>
      </w:pPr>
      <w:r>
        <w:t xml:space="preserve">In the circumstances outlined in paragraph </w:t>
      </w:r>
      <w:r>
        <w:fldChar w:fldCharType="begin"/>
      </w:r>
      <w:r>
        <w:instrText xml:space="preserve"> REF _Ref208935085 \r \h </w:instrText>
      </w:r>
      <w:r>
        <w:fldChar w:fldCharType="separate"/>
      </w:r>
      <w:r>
        <w:t>6.4.3</w:t>
      </w:r>
      <w:r>
        <w:fldChar w:fldCharType="end"/>
      </w:r>
      <w:r>
        <w:t>, when considering whether or not to give consent, the Authority</w:t>
      </w:r>
      <w:r w:rsidRPr="00E6223D">
        <w:t xml:space="preserve"> </w:t>
      </w:r>
      <w:r>
        <w:t xml:space="preserve">also </w:t>
      </w:r>
      <w:r w:rsidRPr="00E6223D">
        <w:t>reserves the right to</w:t>
      </w:r>
      <w:r>
        <w:t xml:space="preserve"> require the submission of further information or documentation to address concerns including those identified at paragraph </w:t>
      </w:r>
      <w:r>
        <w:fldChar w:fldCharType="begin"/>
      </w:r>
      <w:r>
        <w:instrText xml:space="preserve"> REF _Ref208931294 \r \h </w:instrText>
      </w:r>
      <w:r>
        <w:fldChar w:fldCharType="separate"/>
      </w:r>
      <w:r>
        <w:t>6.4.1</w:t>
      </w:r>
      <w:r>
        <w:fldChar w:fldCharType="end"/>
      </w:r>
      <w:r>
        <w:t xml:space="preserve"> above. Such information may include:</w:t>
      </w:r>
    </w:p>
    <w:p w14:paraId="2C555B09" w14:textId="3C2C3D58" w:rsidR="00557609" w:rsidRDefault="00B606BE" w:rsidP="00557609">
      <w:pPr>
        <w:pStyle w:val="H4Ashurst"/>
      </w:pPr>
      <w:r>
        <w:t>a</w:t>
      </w:r>
      <w:r w:rsidR="00557609">
        <w:t xml:space="preserve">n overview of your proposed approach to mitigating the risk of any anti-competitive </w:t>
      </w:r>
      <w:proofErr w:type="gramStart"/>
      <w:r w:rsidR="00557609">
        <w:t>collusion;</w:t>
      </w:r>
      <w:proofErr w:type="gramEnd"/>
    </w:p>
    <w:p w14:paraId="61922ACE" w14:textId="39B69827" w:rsidR="00557609" w:rsidRDefault="00B606BE" w:rsidP="00557609">
      <w:pPr>
        <w:pStyle w:val="H4Ashurst"/>
      </w:pPr>
      <w:r>
        <w:t>t</w:t>
      </w:r>
      <w:r w:rsidR="00557609">
        <w:t>he steps you intend to take as regards implementing an effective information barrier protocol between teams in your organisation working on separate bids, including the provision of any insider lists for the Authority's review and subsequent proof of implementation of required measures; and</w:t>
      </w:r>
    </w:p>
    <w:p w14:paraId="3F810610" w14:textId="39F68D25" w:rsidR="00557609" w:rsidRDefault="00B606BE" w:rsidP="00557609">
      <w:pPr>
        <w:pStyle w:val="H4Ashurst"/>
      </w:pPr>
      <w:r>
        <w:t>a</w:t>
      </w:r>
      <w:r w:rsidR="00557609">
        <w:t xml:space="preserve">ny further information that may be required to demonstrate to the Authority that concerns including those identified at paragraph </w:t>
      </w:r>
      <w:r w:rsidR="00557609">
        <w:fldChar w:fldCharType="begin"/>
      </w:r>
      <w:r w:rsidR="00557609">
        <w:instrText xml:space="preserve"> REF _Ref208931294 \r \h </w:instrText>
      </w:r>
      <w:r w:rsidR="00557609">
        <w:fldChar w:fldCharType="separate"/>
      </w:r>
      <w:r w:rsidR="00557609">
        <w:t>6.4.1</w:t>
      </w:r>
      <w:r w:rsidR="00557609">
        <w:fldChar w:fldCharType="end"/>
      </w:r>
      <w:r w:rsidR="00557609">
        <w:t xml:space="preserve"> above have been mitigated and </w:t>
      </w:r>
      <w:r w:rsidR="00557609" w:rsidRPr="008959E8">
        <w:t>to pr</w:t>
      </w:r>
      <w:r w:rsidR="00557609">
        <w:t>eserve the competitive nature of the procurement.</w:t>
      </w:r>
    </w:p>
    <w:p w14:paraId="7BEB70C1" w14:textId="77777777" w:rsidR="001367ED" w:rsidRPr="001367ED" w:rsidRDefault="001367ED" w:rsidP="001367ED">
      <w:pPr>
        <w:pStyle w:val="H3Ashurst"/>
      </w:pPr>
      <w:r w:rsidRPr="001367ED">
        <w:t xml:space="preserve">Where the Authority decides to give its consent under paragraph 6.4.3, such consent will be based on the information received by the Authority at the date the consent is given. The Authority reserves the right at its complete discretion to revise or revoke its consent under paragraph 6.4.3 as it receives relevant information over the course of the procurement about other bidders, including where it is notified </w:t>
      </w:r>
      <w:r w:rsidRPr="001367ED">
        <w:lastRenderedPageBreak/>
        <w:t>that an entity whose participation the Authority has consented to intends to participate in an additional bid.</w:t>
      </w:r>
    </w:p>
    <w:p w14:paraId="56701458" w14:textId="793965FC" w:rsidR="379FCF59" w:rsidRDefault="379FCF59" w:rsidP="001367ED">
      <w:pPr>
        <w:pStyle w:val="H3Ashurst"/>
        <w:numPr>
          <w:ilvl w:val="0"/>
          <w:numId w:val="0"/>
        </w:numPr>
        <w:ind w:left="1797" w:hanging="1015"/>
      </w:pPr>
    </w:p>
    <w:p w14:paraId="4D0CF716" w14:textId="681C0356" w:rsidR="00557609" w:rsidRDefault="00557609" w:rsidP="00557609">
      <w:pPr>
        <w:pStyle w:val="H3Ashurst"/>
      </w:pPr>
      <w:bookmarkStart w:id="72" w:name="_Ref208933009"/>
      <w:r w:rsidRPr="00D81D83">
        <w:t xml:space="preserve">As a point of principle, the Authority reserves the right at its complete discretion not to </w:t>
      </w:r>
      <w:r>
        <w:t>consent to</w:t>
      </w:r>
      <w:r w:rsidRPr="00D81D83">
        <w:t xml:space="preserve"> any </w:t>
      </w:r>
      <w:r>
        <w:t>involvement in multiple bids and therefore, w</w:t>
      </w:r>
      <w:r w:rsidRPr="00E37119">
        <w:t>e may require you to amend or withdraw all or part of your bid</w:t>
      </w:r>
      <w:r>
        <w:t>(s)</w:t>
      </w:r>
      <w:r w:rsidRPr="00E37119">
        <w:t xml:space="preserve"> if, in our reasonable opinion, any of the issues </w:t>
      </w:r>
      <w:r>
        <w:t xml:space="preserve">at paragraph </w:t>
      </w:r>
      <w:r>
        <w:fldChar w:fldCharType="begin"/>
      </w:r>
      <w:r>
        <w:instrText xml:space="preserve"> REF _Ref208931294 \r \h </w:instrText>
      </w:r>
      <w:r>
        <w:fldChar w:fldCharType="separate"/>
      </w:r>
      <w:r>
        <w:t>6.4.1</w:t>
      </w:r>
      <w:r>
        <w:fldChar w:fldCharType="end"/>
      </w:r>
      <w:r>
        <w:t xml:space="preserve"> </w:t>
      </w:r>
      <w:r w:rsidRPr="00E37119">
        <w:t>have arisen or may arise.</w:t>
      </w:r>
      <w:bookmarkEnd w:id="72"/>
    </w:p>
    <w:p w14:paraId="4D1F347D" w14:textId="77777777" w:rsidR="001D433D" w:rsidRPr="00FA63E6" w:rsidRDefault="001D433D" w:rsidP="00FA63E6">
      <w:pPr>
        <w:pStyle w:val="H2Ashurst"/>
        <w:rPr>
          <w:b/>
          <w:bCs/>
        </w:rPr>
      </w:pPr>
      <w:bookmarkStart w:id="73" w:name="_4i7ojhp" w:colFirst="0" w:colLast="0"/>
      <w:bookmarkStart w:id="74" w:name="_Toc528750758"/>
      <w:bookmarkEnd w:id="67"/>
      <w:bookmarkEnd w:id="68"/>
      <w:bookmarkEnd w:id="73"/>
      <w:r w:rsidRPr="00FA63E6">
        <w:rPr>
          <w:b/>
          <w:bCs/>
        </w:rPr>
        <w:t>Contracting arrangements</w:t>
      </w:r>
      <w:bookmarkEnd w:id="74"/>
    </w:p>
    <w:p w14:paraId="412D78A6" w14:textId="7BEBC82F" w:rsidR="001D433D" w:rsidRPr="00741DA7" w:rsidRDefault="001D433D" w:rsidP="00FA63E6">
      <w:pPr>
        <w:pStyle w:val="H3Ashurst"/>
      </w:pPr>
      <w:bookmarkStart w:id="75" w:name="_Toc528750759"/>
      <w:r w:rsidRPr="00E37119">
        <w:t xml:space="preserve">Only you or, as applicable, your subcontractors or </w:t>
      </w:r>
      <w:r w:rsidR="009445AF">
        <w:t>Group</w:t>
      </w:r>
      <w:r w:rsidRPr="00E37119">
        <w:t xml:space="preserve"> memb</w:t>
      </w:r>
      <w:r w:rsidRPr="00741DA7">
        <w:t>ers (</w:t>
      </w:r>
      <w:r w:rsidR="009445AF" w:rsidRPr="00741DA7">
        <w:t xml:space="preserve">i.e. via a consortium </w:t>
      </w:r>
      <w:r w:rsidRPr="00741DA7">
        <w:t xml:space="preserve">if relevant) </w:t>
      </w:r>
      <w:r w:rsidR="00FD5535" w:rsidRPr="00741DA7">
        <w:t xml:space="preserve">and subject to changes allowed under the bid pack </w:t>
      </w:r>
      <w:r w:rsidRPr="00741DA7">
        <w:t xml:space="preserve">can provide </w:t>
      </w:r>
      <w:r w:rsidR="00DE303C" w:rsidRPr="00741DA7">
        <w:t>S</w:t>
      </w:r>
      <w:r w:rsidRPr="00741DA7">
        <w:t xml:space="preserve">ervices through the </w:t>
      </w:r>
      <w:r w:rsidR="00FD5535" w:rsidRPr="00741DA7">
        <w:t>C</w:t>
      </w:r>
      <w:r w:rsidRPr="00741DA7">
        <w:t>ontract.</w:t>
      </w:r>
      <w:bookmarkEnd w:id="75"/>
      <w:r w:rsidRPr="00741DA7">
        <w:t xml:space="preserve"> </w:t>
      </w:r>
      <w:bookmarkStart w:id="76" w:name="_2xcytpi" w:colFirst="0" w:colLast="0"/>
      <w:bookmarkEnd w:id="76"/>
    </w:p>
    <w:p w14:paraId="54BA2B1E" w14:textId="77777777" w:rsidR="006B5016" w:rsidRDefault="001D433D" w:rsidP="006B5016">
      <w:pPr>
        <w:pStyle w:val="H2Ashurst"/>
        <w:rPr>
          <w:b/>
          <w:bCs/>
          <w:color w:val="auto"/>
        </w:rPr>
      </w:pPr>
      <w:bookmarkStart w:id="77" w:name="_Toc528750760"/>
      <w:r w:rsidRPr="00741DA7">
        <w:rPr>
          <w:b/>
          <w:bCs/>
          <w:color w:val="auto"/>
        </w:rPr>
        <w:t>Contracting arrangements for consortia</w:t>
      </w:r>
      <w:bookmarkStart w:id="78" w:name="_Toc528750761"/>
      <w:bookmarkStart w:id="79" w:name="_Toc528750763"/>
      <w:bookmarkEnd w:id="77"/>
    </w:p>
    <w:p w14:paraId="17FA37FD" w14:textId="50D28C6B" w:rsidR="006B5016" w:rsidRPr="00663CF5" w:rsidRDefault="4D86E315" w:rsidP="006B5016">
      <w:pPr>
        <w:pStyle w:val="H3Ashurst"/>
        <w:rPr>
          <w:b/>
          <w:bCs/>
        </w:rPr>
      </w:pPr>
      <w:r>
        <w:t>G</w:t>
      </w:r>
      <w:r w:rsidR="57824E27">
        <w:t>roup</w:t>
      </w:r>
      <w:r>
        <w:t>s must</w:t>
      </w:r>
      <w:r w:rsidR="57824E27">
        <w:t xml:space="preserve"> have </w:t>
      </w:r>
      <w:r w:rsidR="32E67DA3">
        <w:t>a</w:t>
      </w:r>
      <w:r w:rsidR="57824E27">
        <w:t xml:space="preserve"> memorandum of understanding (</w:t>
      </w:r>
      <w:r>
        <w:t>"</w:t>
      </w:r>
      <w:r w:rsidR="57824E27" w:rsidRPr="240655A4">
        <w:rPr>
          <w:b/>
          <w:bCs/>
        </w:rPr>
        <w:t>MOU</w:t>
      </w:r>
      <w:r>
        <w:t>"</w:t>
      </w:r>
      <w:r w:rsidR="57824E27">
        <w:t>) in place during the bidding process</w:t>
      </w:r>
      <w:r>
        <w:t xml:space="preserve"> governing the consortia for the purposes of submitting the bid</w:t>
      </w:r>
      <w:r w:rsidR="57824E27">
        <w:t xml:space="preserve">. We request that the </w:t>
      </w:r>
      <w:r w:rsidR="636B8865">
        <w:t>G</w:t>
      </w:r>
      <w:r w:rsidR="57824E27">
        <w:t>roup provides the Authority with a copy of such MOU</w:t>
      </w:r>
      <w:r w:rsidR="58F7D9FB">
        <w:t xml:space="preserve"> as part of the tender </w:t>
      </w:r>
      <w:r w:rsidR="13194DA5">
        <w:t>submission</w:t>
      </w:r>
      <w:r w:rsidR="556AC4D3">
        <w:t>.</w:t>
      </w:r>
      <w:bookmarkEnd w:id="78"/>
    </w:p>
    <w:p w14:paraId="3B7566B7" w14:textId="18F24453" w:rsidR="00663CF5" w:rsidRPr="00663CF5" w:rsidRDefault="4D86E315" w:rsidP="006B5016">
      <w:pPr>
        <w:pStyle w:val="H3Ashurst"/>
        <w:rPr>
          <w:b/>
          <w:bCs/>
        </w:rPr>
      </w:pPr>
      <w:r>
        <w:t>Where membership of the consortia varies during the procurement process</w:t>
      </w:r>
      <w:r w:rsidR="57824E27">
        <w:t xml:space="preserve">, the MOU must be </w:t>
      </w:r>
      <w:r>
        <w:t>amended</w:t>
      </w:r>
      <w:r w:rsidR="57824E27">
        <w:t xml:space="preserve"> </w:t>
      </w:r>
      <w:r>
        <w:t xml:space="preserve">to reflect the updated membership </w:t>
      </w:r>
      <w:r w:rsidR="57824E27">
        <w:t xml:space="preserve">and disclosed to the Authority within </w:t>
      </w:r>
      <w:r w:rsidR="0CC96F66">
        <w:t>10</w:t>
      </w:r>
      <w:r w:rsidR="57824E27">
        <w:t xml:space="preserve"> </w:t>
      </w:r>
      <w:r w:rsidR="0CC96F66">
        <w:t xml:space="preserve">working </w:t>
      </w:r>
      <w:r w:rsidR="57824E27">
        <w:t>days.</w:t>
      </w:r>
    </w:p>
    <w:p w14:paraId="60434335" w14:textId="36909F98" w:rsidR="00663CF5" w:rsidRPr="006B5016" w:rsidRDefault="00C566F5" w:rsidP="006B5016">
      <w:pPr>
        <w:pStyle w:val="H3Ashurst"/>
        <w:rPr>
          <w:b/>
          <w:bCs/>
        </w:rPr>
      </w:pPr>
      <w:r>
        <w:t>On</w:t>
      </w:r>
      <w:r w:rsidR="00663CF5">
        <w:t xml:space="preserve"> appointment of the </w:t>
      </w:r>
      <w:r>
        <w:t xml:space="preserve">Successful </w:t>
      </w:r>
      <w:r w:rsidR="00663CF5">
        <w:t xml:space="preserve">Supplier, where the </w:t>
      </w:r>
      <w:r>
        <w:t xml:space="preserve">Successful </w:t>
      </w:r>
      <w:r w:rsidR="00663CF5">
        <w:t xml:space="preserve">Supplier is a </w:t>
      </w:r>
      <w:r w:rsidR="008924B9">
        <w:t>G</w:t>
      </w:r>
      <w:r w:rsidR="00663CF5">
        <w:t xml:space="preserve">roup, the parties to the </w:t>
      </w:r>
      <w:r w:rsidR="008924B9">
        <w:t>G</w:t>
      </w:r>
      <w:r w:rsidR="00663CF5">
        <w:t xml:space="preserve">roup shall </w:t>
      </w:r>
      <w:proofErr w:type="gramStart"/>
      <w:r w:rsidR="00663CF5">
        <w:t>enter into</w:t>
      </w:r>
      <w:proofErr w:type="gramEnd"/>
      <w:r w:rsidR="00663CF5">
        <w:t xml:space="preserve"> </w:t>
      </w:r>
      <w:r>
        <w:t>an e</w:t>
      </w:r>
      <w:r w:rsidR="00663CF5">
        <w:t>ngagement letter with the Authority.</w:t>
      </w:r>
    </w:p>
    <w:p w14:paraId="353650FF" w14:textId="77777777" w:rsidR="001D433D" w:rsidRPr="00FA63E6" w:rsidRDefault="001D433D" w:rsidP="00FA63E6">
      <w:pPr>
        <w:pStyle w:val="H2Ashurst"/>
        <w:keepNext/>
        <w:rPr>
          <w:b/>
          <w:bCs/>
        </w:rPr>
      </w:pPr>
      <w:proofErr w:type="gramStart"/>
      <w:r w:rsidRPr="00FA63E6">
        <w:rPr>
          <w:b/>
          <w:bCs/>
        </w:rPr>
        <w:t>Bidder</w:t>
      </w:r>
      <w:proofErr w:type="gramEnd"/>
      <w:r w:rsidRPr="00FA63E6">
        <w:rPr>
          <w:b/>
          <w:bCs/>
        </w:rPr>
        <w:t xml:space="preserve"> conduct and conflicts of interest</w:t>
      </w:r>
      <w:bookmarkEnd w:id="79"/>
    </w:p>
    <w:p w14:paraId="7FCE1E13" w14:textId="77777777" w:rsidR="001D433D" w:rsidRPr="008F5171" w:rsidRDefault="001D433D" w:rsidP="00FA63E6">
      <w:pPr>
        <w:pStyle w:val="H3Ashurst"/>
      </w:pPr>
      <w:bookmarkStart w:id="80" w:name="_Toc528750764"/>
      <w:r w:rsidRPr="00E37119">
        <w:t>You must not attempt to influence the contract award process. For example, you must not ever directly or indirectly:</w:t>
      </w:r>
      <w:bookmarkEnd w:id="80"/>
    </w:p>
    <w:p w14:paraId="0947E56C" w14:textId="573DB936" w:rsidR="00FF567C" w:rsidRDefault="001D433D" w:rsidP="00FF567C">
      <w:pPr>
        <w:pStyle w:val="H4Ashurst"/>
      </w:pPr>
      <w:bookmarkStart w:id="81" w:name="_Toc528750766"/>
      <w:r w:rsidRPr="00E37119">
        <w:t>Canvass our staff or advisors about this competition.</w:t>
      </w:r>
      <w:bookmarkStart w:id="82" w:name="_Toc528750767"/>
      <w:bookmarkEnd w:id="81"/>
    </w:p>
    <w:p w14:paraId="719CE73C" w14:textId="39E4601C" w:rsidR="001D433D" w:rsidRPr="008F5171" w:rsidRDefault="001D433D" w:rsidP="00FF567C">
      <w:pPr>
        <w:pStyle w:val="H4Ashurst"/>
      </w:pPr>
      <w:r w:rsidRPr="00E37119">
        <w:t>Try to get information from any of our staff or advisors about another bidder or bid</w:t>
      </w:r>
      <w:r>
        <w:t>.</w:t>
      </w:r>
      <w:bookmarkEnd w:id="82"/>
    </w:p>
    <w:p w14:paraId="2B5FD046" w14:textId="5F5F5C6F" w:rsidR="001D433D" w:rsidRPr="008F5171" w:rsidRDefault="001D433D" w:rsidP="00FA63E6">
      <w:pPr>
        <w:pStyle w:val="H3Ashurst"/>
      </w:pPr>
      <w:bookmarkStart w:id="83" w:name="_Toc528750768"/>
      <w:r w:rsidRPr="00E37119">
        <w:t xml:space="preserve">You must ensure that no conflicts of interest exist between you and us. If you do not tell us about a known conflict, we </w:t>
      </w:r>
      <w:r w:rsidR="00947596">
        <w:t>reserve the right to</w:t>
      </w:r>
      <w:r w:rsidR="00947596" w:rsidRPr="00E37119">
        <w:t xml:space="preserve"> </w:t>
      </w:r>
      <w:r w:rsidRPr="00E37119">
        <w:t xml:space="preserve">exclude you from the competition. We </w:t>
      </w:r>
      <w:r w:rsidR="00947596">
        <w:t>also reserve the right to</w:t>
      </w:r>
      <w:r w:rsidRPr="00E37119">
        <w:t xml:space="preserve"> exclude you if a conflict cannot be dealt with in any other way.</w:t>
      </w:r>
      <w:bookmarkStart w:id="84" w:name="_3whwml4" w:colFirst="0" w:colLast="0"/>
      <w:bookmarkEnd w:id="83"/>
      <w:bookmarkEnd w:id="84"/>
    </w:p>
    <w:p w14:paraId="15C5E16D" w14:textId="77777777" w:rsidR="001D433D" w:rsidRPr="00FA63E6" w:rsidRDefault="001D433D" w:rsidP="00FA63E6">
      <w:pPr>
        <w:pStyle w:val="H2Ashurst"/>
        <w:rPr>
          <w:b/>
          <w:bCs/>
        </w:rPr>
      </w:pPr>
      <w:bookmarkStart w:id="85" w:name="_Toc528750769"/>
      <w:r w:rsidRPr="00FA63E6">
        <w:rPr>
          <w:b/>
          <w:bCs/>
        </w:rPr>
        <w:t>Confidentiality and Freedom of Information</w:t>
      </w:r>
      <w:bookmarkEnd w:id="85"/>
    </w:p>
    <w:p w14:paraId="2E954C8E" w14:textId="7E41D0D5" w:rsidR="009D505F" w:rsidRPr="009D505F" w:rsidRDefault="009D505F" w:rsidP="00FA63E6">
      <w:pPr>
        <w:pStyle w:val="H3Ashurst"/>
        <w:rPr>
          <w:rFonts w:cs="Arial"/>
        </w:rPr>
      </w:pPr>
      <w:r w:rsidRPr="009D505F">
        <w:rPr>
          <w:rFonts w:cs="Arial"/>
        </w:rPr>
        <w:lastRenderedPageBreak/>
        <w:t>Subject to the exceptions referred to in this paragraph</w:t>
      </w:r>
      <w:r w:rsidR="00412A8F">
        <w:rPr>
          <w:rFonts w:cs="Arial"/>
        </w:rPr>
        <w:t xml:space="preserve"> </w:t>
      </w:r>
      <w:r w:rsidR="00AE78B0">
        <w:rPr>
          <w:rFonts w:cs="Arial"/>
        </w:rPr>
        <w:fldChar w:fldCharType="begin"/>
      </w:r>
      <w:r w:rsidR="00AE78B0">
        <w:rPr>
          <w:rFonts w:cs="Arial"/>
        </w:rPr>
        <w:instrText xml:space="preserve"> REF _Ref208270793 \r \h </w:instrText>
      </w:r>
      <w:r w:rsidR="00AE78B0">
        <w:rPr>
          <w:rFonts w:cs="Arial"/>
        </w:rPr>
      </w:r>
      <w:r w:rsidR="00AE78B0">
        <w:rPr>
          <w:rFonts w:cs="Arial"/>
        </w:rPr>
        <w:fldChar w:fldCharType="separate"/>
      </w:r>
      <w:r w:rsidR="00663CF5">
        <w:rPr>
          <w:rFonts w:cs="Arial"/>
          <w:cs/>
        </w:rPr>
        <w:t>‎</w:t>
      </w:r>
      <w:r w:rsidR="00663CF5">
        <w:rPr>
          <w:rFonts w:cs="Arial"/>
        </w:rPr>
        <w:t>6</w:t>
      </w:r>
      <w:r w:rsidR="00AE78B0">
        <w:rPr>
          <w:rFonts w:cs="Arial"/>
        </w:rPr>
        <w:fldChar w:fldCharType="end"/>
      </w:r>
      <w:r w:rsidRPr="009D505F">
        <w:rPr>
          <w:rFonts w:cs="Arial"/>
        </w:rPr>
        <w:t>, the information in this Bid Pack is made available by us on the condition and understanding that:</w:t>
      </w:r>
    </w:p>
    <w:p w14:paraId="6587365E" w14:textId="3DF58566" w:rsidR="00FF567C" w:rsidRDefault="00D95E2C" w:rsidP="00FF567C">
      <w:pPr>
        <w:pStyle w:val="H4Ashurst"/>
      </w:pPr>
      <w:r>
        <w:t>Bidder</w:t>
      </w:r>
      <w:r w:rsidR="009D505F" w:rsidRPr="00FA63E6">
        <w:t xml:space="preserve">s shall not copy, reproduce, distribute or pass the information to any other person at any time or allow any of these things to happen; </w:t>
      </w:r>
      <w:r w:rsidR="00412A8F" w:rsidRPr="00FA63E6">
        <w:t>and</w:t>
      </w:r>
    </w:p>
    <w:p w14:paraId="06705F46" w14:textId="0F0B6403" w:rsidR="009D505F" w:rsidRPr="00FF567C" w:rsidRDefault="00D95E2C" w:rsidP="00FF567C">
      <w:pPr>
        <w:pStyle w:val="H4Ashurst"/>
      </w:pPr>
      <w:r>
        <w:t>Bidder</w:t>
      </w:r>
      <w:r w:rsidR="009D505F" w:rsidRPr="00FF567C">
        <w:t>s shall not use the information for any purpose other than for the pu</w:t>
      </w:r>
      <w:r w:rsidR="009D505F" w:rsidRPr="00FF567C">
        <w:rPr>
          <w:rFonts w:cs="Arial"/>
        </w:rPr>
        <w:t>rposes of participating in this competition</w:t>
      </w:r>
      <w:r w:rsidR="00412A8F" w:rsidRPr="00FF567C">
        <w:rPr>
          <w:rFonts w:cs="Arial"/>
        </w:rPr>
        <w:t>.</w:t>
      </w:r>
    </w:p>
    <w:p w14:paraId="1A31DB87" w14:textId="2D8FBB68" w:rsidR="00FF567C" w:rsidRDefault="65E2FFA7" w:rsidP="00FF567C">
      <w:pPr>
        <w:pStyle w:val="H3Ashurst"/>
        <w:rPr>
          <w:rFonts w:cs="Arial"/>
        </w:rPr>
      </w:pPr>
      <w:bookmarkStart w:id="86" w:name="_Ref179795225"/>
      <w:bookmarkStart w:id="87" w:name="_Hlk179801046"/>
      <w:r w:rsidRPr="72E02696">
        <w:rPr>
          <w:rFonts w:cs="Arial"/>
        </w:rPr>
        <w:t>Bidder</w:t>
      </w:r>
      <w:r w:rsidR="06E5CC0F" w:rsidRPr="72E02696">
        <w:rPr>
          <w:rFonts w:cs="Arial"/>
        </w:rPr>
        <w:t xml:space="preserve">s shall treat all information relating to the </w:t>
      </w:r>
      <w:r w:rsidR="6F3AEC64" w:rsidRPr="72E02696">
        <w:rPr>
          <w:rFonts w:cs="Arial"/>
        </w:rPr>
        <w:t>B</w:t>
      </w:r>
      <w:r w:rsidR="06E5CC0F" w:rsidRPr="72E02696">
        <w:rPr>
          <w:rFonts w:cs="Arial"/>
        </w:rPr>
        <w:t xml:space="preserve">id </w:t>
      </w:r>
      <w:r w:rsidR="6F3AEC64" w:rsidRPr="72E02696">
        <w:rPr>
          <w:rFonts w:cs="Arial"/>
        </w:rPr>
        <w:t>P</w:t>
      </w:r>
      <w:r w:rsidR="06E5CC0F" w:rsidRPr="72E02696">
        <w:rPr>
          <w:rFonts w:cs="Arial"/>
        </w:rPr>
        <w:t xml:space="preserve">ack (including its existence) and their response as strictly confidential and where the information needs to be copied to parties supporting the </w:t>
      </w:r>
      <w:r w:rsidRPr="72E02696">
        <w:rPr>
          <w:rFonts w:cs="Arial"/>
        </w:rPr>
        <w:t>bidder</w:t>
      </w:r>
      <w:r w:rsidR="06E5CC0F" w:rsidRPr="72E02696">
        <w:rPr>
          <w:rFonts w:cs="Arial"/>
        </w:rPr>
        <w:t xml:space="preserve"> or consortium member then the </w:t>
      </w:r>
      <w:r w:rsidRPr="72E02696">
        <w:rPr>
          <w:rFonts w:cs="Arial"/>
        </w:rPr>
        <w:t>bidder</w:t>
      </w:r>
      <w:r w:rsidR="06E5CC0F" w:rsidRPr="72E02696">
        <w:rPr>
          <w:rFonts w:cs="Arial"/>
        </w:rPr>
        <w:t xml:space="preserve"> shall require such parties to also treat the information as strictly confidential. The </w:t>
      </w:r>
      <w:r w:rsidRPr="72E02696">
        <w:rPr>
          <w:rFonts w:cs="Arial"/>
        </w:rPr>
        <w:t>bidder</w:t>
      </w:r>
      <w:r w:rsidR="06E5CC0F" w:rsidRPr="72E02696">
        <w:rPr>
          <w:rFonts w:cs="Arial"/>
        </w:rPr>
        <w:t xml:space="preserve"> will remain responsible for any breach by its </w:t>
      </w:r>
      <w:bookmarkStart w:id="88" w:name="_9kMHG5YVt4886CENCytn08zm1"/>
      <w:proofErr w:type="spellStart"/>
      <w:r w:rsidR="0C61F7DF" w:rsidRPr="72E02696">
        <w:rPr>
          <w:rFonts w:cs="Arial"/>
        </w:rPr>
        <w:t>d</w:t>
      </w:r>
      <w:r w:rsidR="06E5CC0F" w:rsidRPr="72E02696">
        <w:rPr>
          <w:rFonts w:cs="Arial"/>
        </w:rPr>
        <w:t>isclosees</w:t>
      </w:r>
      <w:bookmarkEnd w:id="88"/>
      <w:proofErr w:type="spellEnd"/>
      <w:r w:rsidR="06E5CC0F" w:rsidRPr="72E02696">
        <w:rPr>
          <w:rFonts w:cs="Arial"/>
        </w:rPr>
        <w:t xml:space="preserve">. The </w:t>
      </w:r>
      <w:r w:rsidRPr="72E02696">
        <w:rPr>
          <w:rFonts w:cs="Arial"/>
        </w:rPr>
        <w:t>bidder</w:t>
      </w:r>
      <w:r w:rsidR="06E5CC0F" w:rsidRPr="72E02696">
        <w:rPr>
          <w:rFonts w:cs="Arial"/>
        </w:rPr>
        <w:t xml:space="preserve"> may disclose, distribute or pass information to another person associated with its tender response (including but not limited to, for example, any actual or potential funder, a consortium member, the </w:t>
      </w:r>
      <w:r w:rsidRPr="72E02696">
        <w:rPr>
          <w:rFonts w:cs="Arial"/>
        </w:rPr>
        <w:t>bidder</w:t>
      </w:r>
      <w:r w:rsidR="06E5CC0F" w:rsidRPr="72E02696">
        <w:rPr>
          <w:rFonts w:cs="Arial"/>
        </w:rPr>
        <w:t>’s insurers or advisers) if:</w:t>
      </w:r>
      <w:bookmarkEnd w:id="86"/>
    </w:p>
    <w:p w14:paraId="237C4B67" w14:textId="010C2C34" w:rsidR="00FF567C" w:rsidRDefault="009D505F" w:rsidP="00FF567C">
      <w:pPr>
        <w:pStyle w:val="H4Ashurst"/>
      </w:pPr>
      <w:r w:rsidRPr="00FF567C">
        <w:t xml:space="preserve">this is done for the sole purpose of enabling the </w:t>
      </w:r>
      <w:r w:rsidR="00D95E2C">
        <w:t>bidder</w:t>
      </w:r>
      <w:r w:rsidRPr="00FF567C">
        <w:t xml:space="preserve"> to submit a tender response and the person receiving the information undertakes in writing jointly for the benefit of both the </w:t>
      </w:r>
      <w:r w:rsidR="00D95E2C">
        <w:t>bidder</w:t>
      </w:r>
      <w:r w:rsidRPr="00FF567C">
        <w:t xml:space="preserve"> and us to keep the information confidential on the same terms as set out in this paragraph; and</w:t>
      </w:r>
    </w:p>
    <w:p w14:paraId="79950DC4" w14:textId="4B087100" w:rsidR="009D505F" w:rsidRPr="00FF567C" w:rsidRDefault="009D505F" w:rsidP="00FF567C">
      <w:pPr>
        <w:pStyle w:val="H4Ashurst"/>
      </w:pPr>
      <w:r w:rsidRPr="00FF567C">
        <w:rPr>
          <w:rFonts w:cs="Arial"/>
        </w:rPr>
        <w:t xml:space="preserve">the </w:t>
      </w:r>
      <w:r w:rsidR="00D95E2C">
        <w:rPr>
          <w:rFonts w:cs="Arial"/>
        </w:rPr>
        <w:t>bidder</w:t>
      </w:r>
      <w:r w:rsidRPr="00FF567C">
        <w:rPr>
          <w:rFonts w:cs="Arial"/>
        </w:rPr>
        <w:t xml:space="preserve"> obtains our prior written consent in relation to such disclosure, distribution or passing of information (our consent may be on such conditions as we see fit (including as to entry into legally binding confidentiality undertakings)).</w:t>
      </w:r>
    </w:p>
    <w:p w14:paraId="38573822" w14:textId="00C82024" w:rsidR="001D433D" w:rsidRPr="008F5171" w:rsidRDefault="001D433D" w:rsidP="00B82613">
      <w:pPr>
        <w:pStyle w:val="H3Ashurst"/>
      </w:pPr>
      <w:bookmarkStart w:id="89" w:name="_Toc528750770"/>
      <w:bookmarkEnd w:id="87"/>
      <w:r w:rsidRPr="00E37119">
        <w:t>This obligation does not apply to anything you have to do to</w:t>
      </w:r>
      <w:r w:rsidR="00B82613">
        <w:t xml:space="preserve"> </w:t>
      </w:r>
      <w:bookmarkStart w:id="90" w:name="_Toc528750772"/>
      <w:bookmarkEnd w:id="89"/>
      <w:r w:rsidR="00B82613">
        <w:t>c</w:t>
      </w:r>
      <w:r w:rsidRPr="00E37119">
        <w:t>omply with a legal obligation</w:t>
      </w:r>
      <w:bookmarkStart w:id="91" w:name="_2bn6wsx" w:colFirst="0" w:colLast="0"/>
      <w:bookmarkEnd w:id="90"/>
      <w:bookmarkEnd w:id="91"/>
      <w:r>
        <w:t>.</w:t>
      </w:r>
    </w:p>
    <w:p w14:paraId="05114241" w14:textId="77777777" w:rsidR="001D433D" w:rsidRPr="007A7C48" w:rsidRDefault="001D433D" w:rsidP="007A7C48">
      <w:pPr>
        <w:pStyle w:val="H2Ashurst"/>
        <w:rPr>
          <w:b/>
          <w:bCs/>
        </w:rPr>
      </w:pPr>
      <w:bookmarkStart w:id="92" w:name="_Toc528750773"/>
      <w:r w:rsidRPr="007A7C48">
        <w:rPr>
          <w:b/>
          <w:bCs/>
        </w:rPr>
        <w:t>Publicity</w:t>
      </w:r>
      <w:bookmarkEnd w:id="92"/>
    </w:p>
    <w:p w14:paraId="0227592F" w14:textId="21666747" w:rsidR="001D433D" w:rsidRPr="008F5171" w:rsidRDefault="4BD13377" w:rsidP="00FA63E6">
      <w:pPr>
        <w:pStyle w:val="H3Ashurst"/>
      </w:pPr>
      <w:bookmarkStart w:id="93" w:name="_Toc528750774"/>
      <w:r>
        <w:t xml:space="preserve">You must not publicise the deliverables or the award of any </w:t>
      </w:r>
      <w:r w:rsidR="5BA65539">
        <w:t>C</w:t>
      </w:r>
      <w:r>
        <w:t xml:space="preserve">ontract unless the Authority have given </w:t>
      </w:r>
      <w:r w:rsidR="623135CB">
        <w:t xml:space="preserve">you </w:t>
      </w:r>
      <w:r>
        <w:t>written consent. For example, you are not allowed to make statements to the media about any bid or its contents.</w:t>
      </w:r>
      <w:bookmarkStart w:id="94" w:name="_qsh70q"/>
      <w:bookmarkEnd w:id="93"/>
      <w:bookmarkEnd w:id="94"/>
    </w:p>
    <w:p w14:paraId="3A9521F0" w14:textId="77777777" w:rsidR="001D433D" w:rsidRPr="007A7C48" w:rsidRDefault="001D433D" w:rsidP="007A7C48">
      <w:pPr>
        <w:pStyle w:val="H2Ashurst"/>
        <w:rPr>
          <w:b/>
          <w:bCs/>
        </w:rPr>
      </w:pPr>
      <w:bookmarkStart w:id="95" w:name="_Toc528750775"/>
      <w:r w:rsidRPr="007A7C48">
        <w:rPr>
          <w:b/>
          <w:bCs/>
        </w:rPr>
        <w:t>Our rights</w:t>
      </w:r>
      <w:bookmarkEnd w:id="95"/>
    </w:p>
    <w:p w14:paraId="0643C112" w14:textId="77777777" w:rsidR="001D433D" w:rsidRPr="008F5171" w:rsidRDefault="001D433D" w:rsidP="00FA63E6">
      <w:pPr>
        <w:pStyle w:val="H3Ashurst"/>
      </w:pPr>
      <w:bookmarkStart w:id="96" w:name="_Toc528750776"/>
      <w:r w:rsidRPr="00295F9D">
        <w:t>We reserve the right to:</w:t>
      </w:r>
      <w:bookmarkEnd w:id="96"/>
    </w:p>
    <w:p w14:paraId="70528197" w14:textId="77777777" w:rsidR="001D433D" w:rsidRPr="008F5171" w:rsidRDefault="001D433D" w:rsidP="00FF567C">
      <w:pPr>
        <w:pStyle w:val="H4Ashurst"/>
      </w:pPr>
      <w:bookmarkStart w:id="97" w:name="_Toc528750777"/>
      <w:r w:rsidRPr="00E37119">
        <w:t>Waive or change the requirements of this Bid Pack from time to time without notice</w:t>
      </w:r>
      <w:bookmarkEnd w:id="97"/>
      <w:r>
        <w:t>.</w:t>
      </w:r>
    </w:p>
    <w:p w14:paraId="28426495" w14:textId="4A775AAC" w:rsidR="001D433D" w:rsidRPr="008F5171" w:rsidRDefault="001D433D" w:rsidP="00FF567C">
      <w:pPr>
        <w:pStyle w:val="H4Ashurst"/>
      </w:pPr>
      <w:bookmarkStart w:id="98" w:name="_Toc528750778"/>
      <w:r w:rsidRPr="00E37119">
        <w:lastRenderedPageBreak/>
        <w:t>Verify information or require evidence or further information about your bid</w:t>
      </w:r>
      <w:bookmarkEnd w:id="98"/>
      <w:r>
        <w:t>.</w:t>
      </w:r>
      <w:r w:rsidR="00133E55" w:rsidRPr="00133E55">
        <w:t xml:space="preserve"> During and following completion of evaluation of all </w:t>
      </w:r>
      <w:r w:rsidR="00133E55">
        <w:t>t</w:t>
      </w:r>
      <w:r w:rsidR="00133E55" w:rsidRPr="00133E55">
        <w:t xml:space="preserve">enders </w:t>
      </w:r>
      <w:r w:rsidR="00133E55">
        <w:t>we reserve</w:t>
      </w:r>
      <w:r w:rsidR="00133E55" w:rsidRPr="00133E55">
        <w:t xml:space="preserve"> the right to clarify any aspects of a </w:t>
      </w:r>
      <w:r w:rsidR="00133E55">
        <w:t>t</w:t>
      </w:r>
      <w:r w:rsidR="00133E55" w:rsidRPr="00133E55">
        <w:t>ender</w:t>
      </w:r>
      <w:r w:rsidR="00133E55">
        <w:t>.</w:t>
      </w:r>
    </w:p>
    <w:p w14:paraId="1619832B" w14:textId="77777777" w:rsidR="001D433D" w:rsidRPr="00741DA7" w:rsidRDefault="001D433D" w:rsidP="00FF567C">
      <w:pPr>
        <w:pStyle w:val="H4Ashurst"/>
      </w:pPr>
      <w:bookmarkStart w:id="99" w:name="_Toc528750779"/>
      <w:r w:rsidRPr="00E37119">
        <w:t>Withdraw this Bid Pack at any time, or re-invite bids on the same or alternative basis</w:t>
      </w:r>
      <w:bookmarkEnd w:id="99"/>
      <w:r>
        <w:t>.</w:t>
      </w:r>
    </w:p>
    <w:p w14:paraId="6BC9D6B2" w14:textId="57B80358" w:rsidR="001D433D" w:rsidRPr="00741DA7" w:rsidRDefault="001D433D" w:rsidP="00FF567C">
      <w:pPr>
        <w:pStyle w:val="H4Ashurst"/>
      </w:pPr>
      <w:bookmarkStart w:id="100" w:name="_Toc528750780"/>
      <w:r w:rsidRPr="00741DA7">
        <w:t xml:space="preserve">Choose not to award any </w:t>
      </w:r>
      <w:r w:rsidR="00947596" w:rsidRPr="00741DA7">
        <w:t>C</w:t>
      </w:r>
      <w:r w:rsidRPr="00741DA7">
        <w:t xml:space="preserve">ontract </w:t>
      </w:r>
      <w:proofErr w:type="gramStart"/>
      <w:r w:rsidRPr="00741DA7">
        <w:t>as a result of</w:t>
      </w:r>
      <w:proofErr w:type="gramEnd"/>
      <w:r w:rsidRPr="00741DA7">
        <w:t xml:space="preserve"> the competition</w:t>
      </w:r>
      <w:bookmarkEnd w:id="100"/>
      <w:r w:rsidRPr="00741DA7">
        <w:t>.</w:t>
      </w:r>
    </w:p>
    <w:p w14:paraId="10CC80A0" w14:textId="6E9CC75F" w:rsidR="007A7C48" w:rsidRPr="00741DA7" w:rsidRDefault="001D433D" w:rsidP="00FF567C">
      <w:pPr>
        <w:pStyle w:val="H4Ashurst"/>
      </w:pPr>
      <w:bookmarkStart w:id="101" w:name="_Toc528750782"/>
      <w:r w:rsidRPr="00741DA7">
        <w:t>Make any changes to the timetable, structure or content of the competition</w:t>
      </w:r>
      <w:bookmarkEnd w:id="101"/>
      <w:r w:rsidR="00552717" w:rsidRPr="00741DA7">
        <w:t>, and evaluation criteria or methodology (including the score scale, minimum pass/fail standard acceptable scores and weightings).</w:t>
      </w:r>
    </w:p>
    <w:p w14:paraId="7780F83D" w14:textId="25571440" w:rsidR="00BE197C" w:rsidRPr="00741DA7" w:rsidRDefault="001B5BB2" w:rsidP="00FF567C">
      <w:pPr>
        <w:pStyle w:val="H4Ashurst"/>
      </w:pPr>
      <w:r w:rsidRPr="00741DA7">
        <w:t xml:space="preserve">Not accept any changes </w:t>
      </w:r>
      <w:r w:rsidR="00BE197C" w:rsidRPr="00741DA7">
        <w:t xml:space="preserve">of a proposed </w:t>
      </w:r>
      <w:r w:rsidR="00E41E06">
        <w:t xml:space="preserve">named </w:t>
      </w:r>
      <w:r w:rsidR="00BE197C" w:rsidRPr="00741DA7">
        <w:t>subcontractor or Group</w:t>
      </w:r>
      <w:r w:rsidR="00DB0CDE" w:rsidRPr="00741DA7">
        <w:t>/consortium</w:t>
      </w:r>
      <w:r w:rsidR="00BE197C" w:rsidRPr="00741DA7">
        <w:t xml:space="preserve"> member</w:t>
      </w:r>
      <w:r w:rsidRPr="00741DA7">
        <w:t xml:space="preserve"> other than as outlined within this </w:t>
      </w:r>
      <w:r w:rsidR="00DE303C" w:rsidRPr="00741DA7">
        <w:t>B</w:t>
      </w:r>
      <w:r w:rsidRPr="00741DA7">
        <w:t xml:space="preserve">id </w:t>
      </w:r>
      <w:r w:rsidR="00DE303C" w:rsidRPr="00741DA7">
        <w:t>P</w:t>
      </w:r>
      <w:r w:rsidRPr="00741DA7">
        <w:t xml:space="preserve">ack and at paragraph </w:t>
      </w:r>
      <w:r w:rsidR="00705CFF">
        <w:fldChar w:fldCharType="begin"/>
      </w:r>
      <w:r w:rsidR="00705CFF">
        <w:instrText xml:space="preserve"> REF _Ref208929687 \r \h </w:instrText>
      </w:r>
      <w:r w:rsidR="00705CFF">
        <w:fldChar w:fldCharType="separate"/>
      </w:r>
      <w:r w:rsidR="00705CFF">
        <w:rPr>
          <w:cs/>
        </w:rPr>
        <w:t>‎</w:t>
      </w:r>
      <w:r w:rsidR="00705CFF">
        <w:t>3.3.2</w:t>
      </w:r>
      <w:r w:rsidR="00705CFF">
        <w:fldChar w:fldCharType="end"/>
      </w:r>
      <w:r w:rsidRPr="00741DA7">
        <w:t>.</w:t>
      </w:r>
    </w:p>
    <w:p w14:paraId="538287F1" w14:textId="77777777" w:rsidR="001D433D" w:rsidRPr="00741DA7" w:rsidRDefault="001D433D" w:rsidP="00FA63E6">
      <w:pPr>
        <w:pStyle w:val="H3Ashurst"/>
      </w:pPr>
      <w:bookmarkStart w:id="102" w:name="_Toc528750783"/>
      <w:r w:rsidRPr="00741DA7">
        <w:t>Exclude you if:</w:t>
      </w:r>
      <w:bookmarkEnd w:id="102"/>
      <w:r w:rsidRPr="00741DA7">
        <w:t xml:space="preserve"> </w:t>
      </w:r>
    </w:p>
    <w:p w14:paraId="51A5FFFE" w14:textId="77777777" w:rsidR="001D433D" w:rsidRPr="008F5171" w:rsidRDefault="001D433D" w:rsidP="00FF567C">
      <w:pPr>
        <w:pStyle w:val="H4Ashurst"/>
      </w:pPr>
      <w:bookmarkStart w:id="103" w:name="_Toc528750784"/>
      <w:r w:rsidRPr="00295F9D">
        <w:t>You submit a non-compliant bid</w:t>
      </w:r>
      <w:bookmarkEnd w:id="103"/>
      <w:r>
        <w:t>.</w:t>
      </w:r>
    </w:p>
    <w:p w14:paraId="685A8C23" w14:textId="77777777" w:rsidR="001D433D" w:rsidRPr="008F5171" w:rsidRDefault="001D433D" w:rsidP="00FF567C">
      <w:pPr>
        <w:pStyle w:val="H4Ashurst"/>
      </w:pPr>
      <w:bookmarkStart w:id="104" w:name="_Toc528750785"/>
      <w:r w:rsidRPr="00E37119">
        <w:t>Your bid contains false or misleading information</w:t>
      </w:r>
      <w:bookmarkEnd w:id="104"/>
      <w:r>
        <w:t>.</w:t>
      </w:r>
    </w:p>
    <w:p w14:paraId="74BF04E3" w14:textId="77777777" w:rsidR="001D433D" w:rsidRPr="008F5171" w:rsidRDefault="001D433D" w:rsidP="00FF567C">
      <w:pPr>
        <w:pStyle w:val="H4Ashurst"/>
      </w:pPr>
      <w:bookmarkStart w:id="105" w:name="_Toc528750786"/>
      <w:r w:rsidRPr="00E37119">
        <w:t>You fail to tell us of any change in the contracting arrangements between bid submission and award</w:t>
      </w:r>
      <w:bookmarkEnd w:id="105"/>
      <w:r>
        <w:t>.</w:t>
      </w:r>
    </w:p>
    <w:p w14:paraId="1E379288" w14:textId="77777777" w:rsidR="001D433D" w:rsidRPr="008F5171" w:rsidRDefault="001D433D" w:rsidP="00FF567C">
      <w:pPr>
        <w:pStyle w:val="H4Ashurst"/>
      </w:pPr>
      <w:bookmarkStart w:id="106" w:name="_Toc528750788"/>
      <w:r w:rsidRPr="00E37119">
        <w:t>For any other reason provided in this Bid Pack</w:t>
      </w:r>
      <w:bookmarkEnd w:id="106"/>
      <w:r>
        <w:t>.</w:t>
      </w:r>
    </w:p>
    <w:p w14:paraId="12567F12" w14:textId="2D2D31B2" w:rsidR="001D433D" w:rsidRPr="007A7C48" w:rsidRDefault="001D433D" w:rsidP="007A7C48">
      <w:pPr>
        <w:pStyle w:val="H2Ashurst"/>
        <w:keepNext/>
        <w:rPr>
          <w:b/>
          <w:bCs/>
        </w:rPr>
      </w:pPr>
      <w:bookmarkStart w:id="107" w:name="_3as4poj" w:colFirst="0" w:colLast="0"/>
      <w:bookmarkStart w:id="108" w:name="_Toc528750790"/>
      <w:bookmarkEnd w:id="107"/>
      <w:r w:rsidRPr="007A7C48">
        <w:rPr>
          <w:b/>
          <w:bCs/>
        </w:rPr>
        <w:t>Consequences of misrepresentation</w:t>
      </w:r>
      <w:bookmarkEnd w:id="108"/>
    </w:p>
    <w:p w14:paraId="1B559E12" w14:textId="1D1CB028" w:rsidR="001D433D" w:rsidRPr="008F5171" w:rsidRDefault="001D433D" w:rsidP="00FA63E6">
      <w:pPr>
        <w:pStyle w:val="H3Ashurst"/>
      </w:pPr>
      <w:bookmarkStart w:id="109" w:name="_Toc528750791"/>
      <w:r w:rsidRPr="00295F9D">
        <w:t xml:space="preserve">If a serious misrepresentation by you induces us </w:t>
      </w:r>
      <w:r w:rsidR="002A778B">
        <w:t xml:space="preserve">and </w:t>
      </w:r>
      <w:r>
        <w:t>the Authority</w:t>
      </w:r>
      <w:r w:rsidRPr="00295F9D">
        <w:t xml:space="preserve"> </w:t>
      </w:r>
      <w:proofErr w:type="gramStart"/>
      <w:r w:rsidRPr="00295F9D">
        <w:t>enter into</w:t>
      </w:r>
      <w:proofErr w:type="gramEnd"/>
      <w:r w:rsidRPr="00295F9D">
        <w:t xml:space="preserve"> a contract with you, you may be:</w:t>
      </w:r>
      <w:bookmarkEnd w:id="109"/>
    </w:p>
    <w:p w14:paraId="3E9DEBC9" w14:textId="4EF0362B" w:rsidR="001D433D" w:rsidRPr="008F5171" w:rsidRDefault="001D433D" w:rsidP="00FF567C">
      <w:pPr>
        <w:pStyle w:val="H4Ashurst"/>
      </w:pPr>
      <w:bookmarkStart w:id="110" w:name="_Toc528750792"/>
      <w:r w:rsidRPr="00295F9D">
        <w:t xml:space="preserve">Excluded from bidding for contracts </w:t>
      </w:r>
      <w:bookmarkEnd w:id="110"/>
      <w:r w:rsidR="00210721">
        <w:t xml:space="preserve">with </w:t>
      </w:r>
      <w:r w:rsidR="00947596">
        <w:t>us</w:t>
      </w:r>
      <w:r>
        <w:t>.</w:t>
      </w:r>
    </w:p>
    <w:p w14:paraId="4B6B504A" w14:textId="145FECD1" w:rsidR="001D433D" w:rsidRPr="008F5171" w:rsidRDefault="001D433D" w:rsidP="00FF567C">
      <w:pPr>
        <w:pStyle w:val="H4Ashurst"/>
      </w:pPr>
      <w:bookmarkStart w:id="111" w:name="_Toc528750793"/>
      <w:r w:rsidRPr="00295F9D">
        <w:t xml:space="preserve">Sued by </w:t>
      </w:r>
      <w:r w:rsidR="00947596">
        <w:t>us</w:t>
      </w:r>
      <w:r w:rsidRPr="00295F9D">
        <w:t xml:space="preserve"> for damages, and </w:t>
      </w:r>
      <w:r w:rsidR="00947596">
        <w:t>we</w:t>
      </w:r>
      <w:r>
        <w:t xml:space="preserve"> </w:t>
      </w:r>
      <w:r w:rsidRPr="00295F9D">
        <w:t xml:space="preserve">may rescind the </w:t>
      </w:r>
      <w:r w:rsidR="00947596">
        <w:t>C</w:t>
      </w:r>
      <w:r w:rsidRPr="00295F9D">
        <w:t>ontract under the Misrepresentation Act 1967</w:t>
      </w:r>
      <w:bookmarkEnd w:id="111"/>
      <w:r>
        <w:t>.</w:t>
      </w:r>
    </w:p>
    <w:p w14:paraId="6EF411A7" w14:textId="77777777" w:rsidR="001D433D" w:rsidRPr="008F5171" w:rsidRDefault="001D433D" w:rsidP="00FA63E6">
      <w:pPr>
        <w:pStyle w:val="H3Ashurst"/>
      </w:pPr>
      <w:bookmarkStart w:id="112" w:name="_Toc528750794"/>
      <w:r w:rsidRPr="00295F9D">
        <w:t>If fraud, or fraudulent intent, can be proved, you may be prosecuted and convicted of the offence of fraud by false representation under s.2 of the Fraud Act 2006, which can carry a sentence of up to 10 years or a fine (or both).</w:t>
      </w:r>
      <w:bookmarkEnd w:id="112"/>
    </w:p>
    <w:p w14:paraId="19222E6C" w14:textId="77777777" w:rsidR="001D433D" w:rsidRPr="007A7C48" w:rsidRDefault="001D433D" w:rsidP="007A7C48">
      <w:pPr>
        <w:pStyle w:val="H2Ashurst"/>
        <w:rPr>
          <w:b/>
          <w:bCs/>
        </w:rPr>
      </w:pPr>
      <w:bookmarkStart w:id="113" w:name="_1pxezwc" w:colFirst="0" w:colLast="0"/>
      <w:bookmarkStart w:id="114" w:name="_Toc528750796"/>
      <w:bookmarkEnd w:id="113"/>
      <w:r w:rsidRPr="007A7C48">
        <w:rPr>
          <w:b/>
          <w:bCs/>
        </w:rPr>
        <w:t>Bid costs</w:t>
      </w:r>
      <w:bookmarkEnd w:id="114"/>
    </w:p>
    <w:p w14:paraId="4F5B950A" w14:textId="26A61B6A" w:rsidR="001D433D" w:rsidRPr="008F5171" w:rsidRDefault="001D433D" w:rsidP="00FA63E6">
      <w:pPr>
        <w:pStyle w:val="H3Ashurst"/>
      </w:pPr>
      <w:bookmarkStart w:id="115" w:name="_Toc528750797"/>
      <w:r w:rsidRPr="00295F9D">
        <w:t xml:space="preserve">We will not pay your bid costs for any reason, </w:t>
      </w:r>
      <w:r w:rsidR="00210721">
        <w:t>including</w:t>
      </w:r>
      <w:r w:rsidRPr="00295F9D">
        <w:t xml:space="preserve"> if we terminate or amend the competition.</w:t>
      </w:r>
      <w:bookmarkEnd w:id="115"/>
      <w:r w:rsidRPr="00295F9D">
        <w:t xml:space="preserve"> </w:t>
      </w:r>
      <w:bookmarkStart w:id="116" w:name="_49x2ik5" w:colFirst="0" w:colLast="0"/>
      <w:bookmarkEnd w:id="116"/>
    </w:p>
    <w:p w14:paraId="07717621" w14:textId="77777777" w:rsidR="001D433D" w:rsidRPr="007A7C48" w:rsidRDefault="001D433D" w:rsidP="007A7C48">
      <w:pPr>
        <w:pStyle w:val="H2Ashurst"/>
        <w:rPr>
          <w:b/>
          <w:bCs/>
        </w:rPr>
      </w:pPr>
      <w:bookmarkStart w:id="117" w:name="_Toc528750798"/>
      <w:r w:rsidRPr="007A7C48">
        <w:rPr>
          <w:b/>
          <w:bCs/>
        </w:rPr>
        <w:t>Warnings and disclaimers</w:t>
      </w:r>
      <w:bookmarkEnd w:id="117"/>
    </w:p>
    <w:p w14:paraId="26CD8D22" w14:textId="21DBBBEA" w:rsidR="001D433D" w:rsidRPr="008F5171" w:rsidRDefault="00947596" w:rsidP="00FA63E6">
      <w:pPr>
        <w:pStyle w:val="H3Ashurst"/>
      </w:pPr>
      <w:bookmarkStart w:id="118" w:name="_Toc528750799"/>
      <w:r>
        <w:lastRenderedPageBreak/>
        <w:t>We will not be</w:t>
      </w:r>
      <w:r w:rsidR="001D433D" w:rsidRPr="00295F9D">
        <w:t xml:space="preserve"> liable</w:t>
      </w:r>
      <w:r w:rsidR="001D433D">
        <w:t xml:space="preserve"> for</w:t>
      </w:r>
      <w:r w:rsidR="001D433D" w:rsidRPr="00295F9D">
        <w:t>:</w:t>
      </w:r>
      <w:bookmarkEnd w:id="118"/>
    </w:p>
    <w:p w14:paraId="36AC0D38" w14:textId="457B1123" w:rsidR="001D433D" w:rsidRPr="008F5171" w:rsidRDefault="00705CFF" w:rsidP="00FF567C">
      <w:pPr>
        <w:pStyle w:val="H4Ashurst"/>
      </w:pPr>
      <w:bookmarkStart w:id="119" w:name="_Toc528750800"/>
      <w:r>
        <w:t>P</w:t>
      </w:r>
      <w:r w:rsidR="001D433D" w:rsidRPr="00295F9D">
        <w:t xml:space="preserve">arts of the Bid Pack </w:t>
      </w:r>
      <w:r w:rsidR="00947596">
        <w:t>not being</w:t>
      </w:r>
      <w:r w:rsidR="001D433D" w:rsidRPr="00295F9D">
        <w:t xml:space="preserve"> accurate, adequate or complete</w:t>
      </w:r>
      <w:bookmarkEnd w:id="119"/>
      <w:r>
        <w:t>.</w:t>
      </w:r>
    </w:p>
    <w:p w14:paraId="0183FC35" w14:textId="373038BE" w:rsidR="001D433D" w:rsidRPr="008F5171" w:rsidRDefault="00705CFF" w:rsidP="00FF567C">
      <w:pPr>
        <w:pStyle w:val="H4Ashurst"/>
      </w:pPr>
      <w:bookmarkStart w:id="120" w:name="_Toc528750801"/>
      <w:r>
        <w:t>A</w:t>
      </w:r>
      <w:r w:rsidR="001D433D" w:rsidRPr="00295F9D">
        <w:t>ny written or verbal communications</w:t>
      </w:r>
      <w:bookmarkEnd w:id="120"/>
      <w:r w:rsidR="001D433D">
        <w:t>.</w:t>
      </w:r>
    </w:p>
    <w:p w14:paraId="3F6F2F15" w14:textId="14EC3CFD" w:rsidR="001D433D" w:rsidRPr="008F5171" w:rsidRDefault="001D433D" w:rsidP="00FA63E6">
      <w:pPr>
        <w:pStyle w:val="H3Ashurst"/>
      </w:pPr>
      <w:bookmarkStart w:id="121" w:name="_Toc528750802"/>
      <w:r w:rsidRPr="00295F9D">
        <w:t>You must carry out your own due diligence and rely on your own enquiries.</w:t>
      </w:r>
      <w:bookmarkEnd w:id="121"/>
      <w:r w:rsidR="002926CD">
        <w:t xml:space="preserve"> </w:t>
      </w:r>
    </w:p>
    <w:p w14:paraId="3637C44A" w14:textId="55675F41" w:rsidR="002926CD" w:rsidRDefault="002926CD" w:rsidP="00FA63E6">
      <w:pPr>
        <w:pStyle w:val="H3Ashurst"/>
      </w:pPr>
      <w:bookmarkStart w:id="122" w:name="_2p2csry" w:colFirst="0" w:colLast="0"/>
      <w:bookmarkEnd w:id="122"/>
      <w:r w:rsidRPr="002926CD">
        <w:t>Where this Bid Pack states that the Authority "may" take a particular action, the Authority "reserves its rights" in relation to a particular action or the giving of consent, the Authority may take the relevant action, exercise the relevant right or give the relevant consent (or not, as the case may be) in its absolute discretion (to the extent permitted by law) and the Authority is under no obligation to do anything.</w:t>
      </w:r>
    </w:p>
    <w:p w14:paraId="4207EFA9" w14:textId="3C785BAB" w:rsidR="002926CD" w:rsidRDefault="002926CD" w:rsidP="00FA63E6">
      <w:pPr>
        <w:pStyle w:val="H3Ashurst"/>
      </w:pPr>
      <w:r w:rsidRPr="002926CD">
        <w:t xml:space="preserve">None of the information in this Bid Pack can constitute a contract or part of a contract, nor does it constitute an invitation or offer to </w:t>
      </w:r>
      <w:proofErr w:type="gramStart"/>
      <w:r w:rsidRPr="002926CD">
        <w:t>enter into</w:t>
      </w:r>
      <w:proofErr w:type="gramEnd"/>
      <w:r w:rsidRPr="002926CD">
        <w:t xml:space="preserve"> any contract. Only the express terms of any written contract with any selected </w:t>
      </w:r>
      <w:r w:rsidR="006568DF">
        <w:t>S</w:t>
      </w:r>
      <w:r w:rsidRPr="002926CD">
        <w:t xml:space="preserve">uccessful </w:t>
      </w:r>
      <w:r w:rsidR="006568DF">
        <w:t>S</w:t>
      </w:r>
      <w:r w:rsidRPr="002926CD">
        <w:t>upplier, as and when it is executed, shall have any contractual effect in connection with the matter to which the information relates.</w:t>
      </w:r>
    </w:p>
    <w:p w14:paraId="387204CF" w14:textId="3AE83F93" w:rsidR="00ED001A" w:rsidRPr="00ED001A" w:rsidRDefault="00ED001A" w:rsidP="00FA63E6">
      <w:pPr>
        <w:pStyle w:val="H3Ashurst"/>
      </w:pPr>
      <w:r>
        <w:t>T</w:t>
      </w:r>
      <w:r w:rsidRPr="00ED001A">
        <w:t>he information in this Bid Pack has been prepared by the Authority in good faith but does not purport either to be accurate, comprehensive, complete or exhaustive or to have been independently verified.</w:t>
      </w:r>
      <w:r w:rsidR="00E41E06">
        <w:t xml:space="preserve"> </w:t>
      </w:r>
      <w:r w:rsidRPr="00ED001A">
        <w:t xml:space="preserve">The Authority does not owe any duty of care to any recipient either in relation to the information contained in this Bid Pack or any other information that a </w:t>
      </w:r>
      <w:r w:rsidR="004A5BA3">
        <w:t>bidder</w:t>
      </w:r>
      <w:r w:rsidRPr="00ED001A">
        <w:t xml:space="preserve"> is provided with at any time, other than as may arise out of a written agreement between the relevant parties at some future date.</w:t>
      </w:r>
    </w:p>
    <w:p w14:paraId="76A0032A" w14:textId="7FF243AA" w:rsidR="00ED001A" w:rsidRPr="00ED001A" w:rsidRDefault="00ED001A" w:rsidP="00FA63E6">
      <w:pPr>
        <w:pStyle w:val="H3Ashurst"/>
      </w:pPr>
      <w:r w:rsidRPr="00ED001A">
        <w:t xml:space="preserve">Additionally, this Bid Pack does not purport to contain all the information that a </w:t>
      </w:r>
      <w:r w:rsidR="004A5BA3">
        <w:t>bidder</w:t>
      </w:r>
      <w:r w:rsidRPr="00ED001A">
        <w:t xml:space="preserve"> may require to respond to the Bid Pack. </w:t>
      </w:r>
      <w:r w:rsidR="004A5BA3">
        <w:t xml:space="preserve">Bidders </w:t>
      </w:r>
      <w:r w:rsidRPr="00ED001A">
        <w:t>are fully responsible for their own interpretation of the information contained in this Bid Pack, and they are to use it as they consider appropriate, subject to the rules and constraints set out in this Bid Pack, and at their own risk. </w:t>
      </w:r>
    </w:p>
    <w:p w14:paraId="73A662E8" w14:textId="5885A4D1" w:rsidR="00ED001A" w:rsidRPr="00ED001A" w:rsidRDefault="00ED001A" w:rsidP="00FA63E6">
      <w:pPr>
        <w:pStyle w:val="H3Ashurst"/>
      </w:pPr>
      <w:r w:rsidRPr="00ED001A">
        <w:t>The Authority</w:t>
      </w:r>
      <w:r w:rsidR="00C33778">
        <w:t xml:space="preserve"> </w:t>
      </w:r>
      <w:r w:rsidRPr="00ED001A">
        <w:t xml:space="preserve">accepts no liability (directly or indirectly) to the extent permitted by law, to any </w:t>
      </w:r>
      <w:r w:rsidR="004A5BA3">
        <w:t>bidde</w:t>
      </w:r>
      <w:r w:rsidRPr="00ED001A">
        <w:t xml:space="preserve">r arising out of or in connection with this Bid Pack, including without limitation, for any error or misstatement in, or omission from, this Bid Pack or for any negligence or misrepresentation or for disclosure of information originating from a </w:t>
      </w:r>
      <w:r w:rsidR="004A5BA3">
        <w:t>bidder</w:t>
      </w:r>
      <w:r w:rsidR="007A7C48">
        <w:t>.</w:t>
      </w:r>
    </w:p>
    <w:p w14:paraId="4393D091" w14:textId="77777777" w:rsidR="001D433D" w:rsidRPr="007A7C48" w:rsidRDefault="001D433D" w:rsidP="007A7C48">
      <w:pPr>
        <w:pStyle w:val="H2Ashurst"/>
        <w:rPr>
          <w:b/>
          <w:bCs/>
        </w:rPr>
      </w:pPr>
      <w:bookmarkStart w:id="123" w:name="_Toc528750804"/>
      <w:r w:rsidRPr="007A7C48">
        <w:rPr>
          <w:b/>
          <w:bCs/>
        </w:rPr>
        <w:t>Intellectual Property Rights</w:t>
      </w:r>
      <w:bookmarkEnd w:id="123"/>
    </w:p>
    <w:p w14:paraId="18B52F02" w14:textId="77777777" w:rsidR="001D433D" w:rsidRPr="008F5171" w:rsidRDefault="001D433D" w:rsidP="00FA63E6">
      <w:pPr>
        <w:pStyle w:val="H3Ashurst"/>
      </w:pPr>
      <w:bookmarkStart w:id="124" w:name="_Toc528750805"/>
      <w:r w:rsidRPr="00295F9D">
        <w:lastRenderedPageBreak/>
        <w:t>The Bid Pack remains our property. You must use the Bid Pack only for this competition.</w:t>
      </w:r>
      <w:bookmarkEnd w:id="124"/>
    </w:p>
    <w:p w14:paraId="79D91B84" w14:textId="726984E0" w:rsidR="001D433D" w:rsidRPr="008F5171" w:rsidRDefault="001D433D" w:rsidP="00FA63E6">
      <w:pPr>
        <w:pStyle w:val="H3Ashurst"/>
      </w:pPr>
      <w:bookmarkStart w:id="125" w:name="_Toc528750806"/>
      <w:r w:rsidRPr="00295F9D">
        <w:t>You allow us to copy and reproduce your bid so we can:</w:t>
      </w:r>
      <w:bookmarkEnd w:id="125"/>
    </w:p>
    <w:p w14:paraId="19019536" w14:textId="77777777" w:rsidR="001D433D" w:rsidRPr="008F5171" w:rsidRDefault="001D433D" w:rsidP="00FF567C">
      <w:pPr>
        <w:pStyle w:val="H4Ashurst"/>
      </w:pPr>
      <w:bookmarkStart w:id="126" w:name="_Toc528750807"/>
      <w:r w:rsidRPr="00295F9D">
        <w:t>Run the competition</w:t>
      </w:r>
      <w:bookmarkEnd w:id="126"/>
      <w:r>
        <w:t>.</w:t>
      </w:r>
    </w:p>
    <w:p w14:paraId="6CC5EEA3" w14:textId="77777777" w:rsidR="001D433D" w:rsidRPr="008F5171" w:rsidRDefault="001D433D" w:rsidP="00FF567C">
      <w:pPr>
        <w:pStyle w:val="H4Ashurst"/>
      </w:pPr>
      <w:bookmarkStart w:id="127" w:name="_Toc528750808"/>
      <w:r w:rsidRPr="00295F9D">
        <w:t>Comply with law and guidance</w:t>
      </w:r>
      <w:bookmarkEnd w:id="127"/>
      <w:r>
        <w:t>.</w:t>
      </w:r>
    </w:p>
    <w:p w14:paraId="0060E1FF" w14:textId="77777777" w:rsidR="001D433D" w:rsidRPr="008F5171" w:rsidRDefault="001D433D" w:rsidP="00FF567C">
      <w:pPr>
        <w:pStyle w:val="H4Ashurst"/>
      </w:pPr>
      <w:bookmarkStart w:id="128" w:name="_Toc528750809"/>
      <w:r w:rsidRPr="00295F9D">
        <w:t>Carry out our business</w:t>
      </w:r>
      <w:bookmarkEnd w:id="128"/>
      <w:r>
        <w:t>.</w:t>
      </w:r>
    </w:p>
    <w:p w14:paraId="2372C4C0" w14:textId="188E47D8" w:rsidR="00557609" w:rsidRPr="002A778B" w:rsidRDefault="001D433D" w:rsidP="002A778B">
      <w:pPr>
        <w:pStyle w:val="H3Ashurst"/>
      </w:pPr>
      <w:bookmarkStart w:id="129" w:name="_Toc528750810"/>
      <w:r w:rsidRPr="00295F9D">
        <w:t>Our advisors, subcontractors and other government bodies can use your bid for the same purposes.</w:t>
      </w:r>
      <w:bookmarkStart w:id="130" w:name="_vos8ie5lunkd" w:colFirst="0" w:colLast="0"/>
      <w:bookmarkEnd w:id="129"/>
      <w:bookmarkEnd w:id="130"/>
    </w:p>
    <w:p w14:paraId="51FA305E" w14:textId="391F05EF" w:rsidR="00557609" w:rsidRPr="00557609" w:rsidRDefault="00557609" w:rsidP="240655A4">
      <w:pPr>
        <w:pStyle w:val="H1Ashurst"/>
        <w:pageBreakBefore/>
        <w:numPr>
          <w:ilvl w:val="0"/>
          <w:numId w:val="0"/>
        </w:numPr>
        <w:ind w:left="782"/>
      </w:pPr>
      <w:bookmarkStart w:id="131" w:name="_Toc145406504"/>
      <w:bookmarkStart w:id="132" w:name="_Ref153295847"/>
      <w:bookmarkStart w:id="133" w:name="_Toc210067713"/>
      <w:r>
        <w:lastRenderedPageBreak/>
        <w:t xml:space="preserve">Appendix 1 - </w:t>
      </w:r>
      <w:bookmarkEnd w:id="131"/>
      <w:r>
        <w:t xml:space="preserve">Statement of </w:t>
      </w:r>
      <w:proofErr w:type="gramStart"/>
      <w:r>
        <w:t>Non-</w:t>
      </w:r>
      <w:r w:rsidR="00FF1773">
        <w:t>C</w:t>
      </w:r>
      <w:r>
        <w:t>ollusion</w:t>
      </w:r>
      <w:bookmarkEnd w:id="132"/>
      <w:bookmarkEnd w:id="133"/>
      <w:proofErr w:type="gramEnd"/>
    </w:p>
    <w:p w14:paraId="061E7173" w14:textId="2D309C0E" w:rsidR="00557609" w:rsidRPr="00557609" w:rsidRDefault="00557609" w:rsidP="00557609">
      <w:pPr>
        <w:keepNext/>
        <w:suppressAutoHyphens/>
        <w:spacing w:after="300" w:line="360" w:lineRule="atLeast"/>
        <w:jc w:val="left"/>
        <w:outlineLvl w:val="1"/>
        <w:rPr>
          <w:rFonts w:eastAsia="Yu Gothic Light"/>
          <w:b/>
          <w:bCs/>
          <w:caps/>
          <w:lang w:eastAsia="zh-TW"/>
        </w:rPr>
      </w:pPr>
      <w:bookmarkStart w:id="134" w:name="_Toc158915037"/>
      <w:bookmarkStart w:id="135" w:name="_Hlk45632392"/>
      <w:r w:rsidRPr="00557609">
        <w:rPr>
          <w:rFonts w:eastAsia="Yu Gothic Light"/>
          <w:b/>
          <w:bCs/>
          <w:lang w:eastAsia="zh-TW"/>
        </w:rPr>
        <w:t xml:space="preserve">Statement of </w:t>
      </w:r>
      <w:proofErr w:type="gramStart"/>
      <w:r w:rsidRPr="00557609">
        <w:rPr>
          <w:rFonts w:eastAsia="Yu Gothic Light"/>
          <w:b/>
          <w:bCs/>
          <w:lang w:eastAsia="zh-TW"/>
        </w:rPr>
        <w:t>Non-</w:t>
      </w:r>
      <w:r w:rsidR="00FF1773">
        <w:rPr>
          <w:rFonts w:eastAsia="Yu Gothic Light"/>
          <w:b/>
          <w:bCs/>
          <w:lang w:eastAsia="zh-TW"/>
        </w:rPr>
        <w:t>C</w:t>
      </w:r>
      <w:r w:rsidRPr="00557609">
        <w:rPr>
          <w:rFonts w:eastAsia="Yu Gothic Light"/>
          <w:b/>
          <w:bCs/>
          <w:lang w:eastAsia="zh-TW"/>
        </w:rPr>
        <w:t>ollusion</w:t>
      </w:r>
      <w:bookmarkEnd w:id="134"/>
      <w:proofErr w:type="gramEnd"/>
    </w:p>
    <w:p w14:paraId="58F30073" w14:textId="77777777" w:rsidR="00557609" w:rsidRPr="00557609" w:rsidRDefault="00557609" w:rsidP="00557609">
      <w:pPr>
        <w:suppressAutoHyphens/>
        <w:spacing w:after="200" w:line="300" w:lineRule="atLeast"/>
        <w:jc w:val="left"/>
        <w:rPr>
          <w:rFonts w:eastAsia="Yu Mincho"/>
          <w:lang w:eastAsia="zh-TW"/>
        </w:rPr>
      </w:pPr>
      <w:bookmarkStart w:id="136" w:name="_Toc145406505"/>
      <w:bookmarkEnd w:id="135"/>
    </w:p>
    <w:p w14:paraId="7D65140A" w14:textId="77777777" w:rsidR="00557609" w:rsidRPr="00557609" w:rsidRDefault="00557609" w:rsidP="00557609">
      <w:pPr>
        <w:suppressAutoHyphens/>
        <w:spacing w:after="200" w:line="300" w:lineRule="atLeast"/>
        <w:jc w:val="left"/>
        <w:rPr>
          <w:rFonts w:eastAsia="Yu Mincho"/>
          <w:lang w:eastAsia="zh-TW"/>
        </w:rPr>
      </w:pPr>
      <w:r w:rsidRPr="00557609">
        <w:rPr>
          <w:rFonts w:eastAsia="Yu Mincho"/>
          <w:lang w:eastAsia="zh-TW"/>
        </w:rPr>
        <w:t xml:space="preserve">To: </w:t>
      </w:r>
      <w:r w:rsidRPr="00557609">
        <w:rPr>
          <w:rFonts w:eastAsia="Yu Mincho"/>
          <w:lang w:eastAsia="zh-TW"/>
        </w:rPr>
        <w:tab/>
        <w:t>HM Treasury (HMT)</w:t>
      </w:r>
    </w:p>
    <w:p w14:paraId="29BEC2CA" w14:textId="77777777" w:rsidR="00557609" w:rsidRPr="00557609" w:rsidRDefault="00557609" w:rsidP="00705CFF">
      <w:pPr>
        <w:pStyle w:val="ListParagraph"/>
        <w:numPr>
          <w:ilvl w:val="0"/>
          <w:numId w:val="26"/>
        </w:numPr>
        <w:tabs>
          <w:tab w:val="num" w:pos="851"/>
        </w:tabs>
        <w:suppressAutoHyphens/>
        <w:spacing w:after="200" w:line="300" w:lineRule="atLeast"/>
        <w:ind w:hanging="357"/>
        <w:contextualSpacing w:val="0"/>
        <w:outlineLvl w:val="0"/>
        <w:rPr>
          <w:rFonts w:eastAsia="Yu Mincho"/>
          <w:lang w:eastAsia="zh-TW"/>
        </w:rPr>
      </w:pPr>
      <w:r w:rsidRPr="00557609">
        <w:rPr>
          <w:rFonts w:eastAsia="Yu Mincho"/>
          <w:lang w:eastAsia="zh-TW"/>
        </w:rPr>
        <w:t>We recognise that the essence of competitive tendering is that HMT will receive a bona fide competitive tender from all persons tendering. We therefore certify that this is a bona fide tender and that we have not fixed or adjusted the amount of the tender, or our rates and prices included therein by or in accordance with any agreement or arrangement with any other person.</w:t>
      </w:r>
    </w:p>
    <w:p w14:paraId="16437C4D" w14:textId="77777777" w:rsidR="00557609" w:rsidRPr="00557609" w:rsidRDefault="00557609" w:rsidP="00705CFF">
      <w:pPr>
        <w:pStyle w:val="ListParagraph"/>
        <w:numPr>
          <w:ilvl w:val="0"/>
          <w:numId w:val="26"/>
        </w:numPr>
        <w:tabs>
          <w:tab w:val="num" w:pos="851"/>
        </w:tabs>
        <w:suppressAutoHyphens/>
        <w:spacing w:after="200" w:line="300" w:lineRule="atLeast"/>
        <w:ind w:hanging="357"/>
        <w:contextualSpacing w:val="0"/>
        <w:outlineLvl w:val="0"/>
        <w:rPr>
          <w:rFonts w:eastAsia="Yu Mincho"/>
          <w:lang w:eastAsia="zh-TW"/>
        </w:rPr>
      </w:pPr>
      <w:r w:rsidRPr="00557609">
        <w:rPr>
          <w:rFonts w:eastAsia="Yu Mincho"/>
          <w:lang w:eastAsia="zh-TW"/>
        </w:rPr>
        <w:t>We also certify that we have not done and undertake not to do at any time before the hour and date specified for the return of this tender any of the following acts:</w:t>
      </w:r>
    </w:p>
    <w:p w14:paraId="3604634D" w14:textId="2511497E" w:rsidR="00557609" w:rsidRPr="00557609" w:rsidRDefault="00705CFF" w:rsidP="00705CFF">
      <w:pPr>
        <w:pStyle w:val="ListParagraph"/>
        <w:numPr>
          <w:ilvl w:val="1"/>
          <w:numId w:val="26"/>
        </w:numPr>
        <w:tabs>
          <w:tab w:val="num" w:pos="1134"/>
        </w:tabs>
        <w:suppressAutoHyphens/>
        <w:spacing w:after="200" w:line="300" w:lineRule="atLeast"/>
        <w:ind w:hanging="357"/>
        <w:contextualSpacing w:val="0"/>
        <w:outlineLvl w:val="1"/>
        <w:rPr>
          <w:rFonts w:eastAsia="Yu Mincho"/>
          <w:lang w:eastAsia="zh-TW"/>
        </w:rPr>
      </w:pPr>
      <w:r>
        <w:rPr>
          <w:rFonts w:eastAsia="Yu Mincho"/>
          <w:lang w:eastAsia="zh-TW"/>
        </w:rPr>
        <w:t>C</w:t>
      </w:r>
      <w:r w:rsidR="00557609" w:rsidRPr="00557609">
        <w:rPr>
          <w:rFonts w:eastAsia="Yu Mincho"/>
          <w:lang w:eastAsia="zh-TW"/>
        </w:rPr>
        <w:t>ommunicate to any person other than HMT or subject to paragraph 6.4 of the Attachment 1 to the bid pack, consortium member or Key Subcontractor, the amount or approximate amount of our proposed tender, except where the disclosure, in confidence, of the approximate amount is necessary to obtain any insurance premium quotation required for the preparation of the tender.</w:t>
      </w:r>
    </w:p>
    <w:p w14:paraId="616245D4" w14:textId="7CE23B5D" w:rsidR="00557609" w:rsidRPr="00557609" w:rsidRDefault="00705CFF" w:rsidP="00705CFF">
      <w:pPr>
        <w:pStyle w:val="ListParagraph"/>
        <w:numPr>
          <w:ilvl w:val="1"/>
          <w:numId w:val="26"/>
        </w:numPr>
        <w:tabs>
          <w:tab w:val="num" w:pos="1134"/>
        </w:tabs>
        <w:suppressAutoHyphens/>
        <w:spacing w:after="200" w:line="300" w:lineRule="atLeast"/>
        <w:ind w:hanging="357"/>
        <w:contextualSpacing w:val="0"/>
        <w:outlineLvl w:val="1"/>
        <w:rPr>
          <w:rFonts w:eastAsia="Yu Mincho"/>
          <w:lang w:eastAsia="zh-TW"/>
        </w:rPr>
      </w:pPr>
      <w:r>
        <w:rPr>
          <w:rFonts w:eastAsia="Yu Mincho"/>
          <w:lang w:eastAsia="zh-TW"/>
        </w:rPr>
        <w:t>E</w:t>
      </w:r>
      <w:r w:rsidR="00557609" w:rsidRPr="00557609">
        <w:rPr>
          <w:rFonts w:eastAsia="Yu Mincho"/>
          <w:lang w:eastAsia="zh-TW"/>
        </w:rPr>
        <w:t>nter into any agreement or arrangement with any other person that he shall refrain for submitting a tender or as to the amount included in the tender.</w:t>
      </w:r>
    </w:p>
    <w:p w14:paraId="121DD373" w14:textId="0A5D3067" w:rsidR="00557609" w:rsidRPr="00557609" w:rsidRDefault="00705CFF" w:rsidP="00705CFF">
      <w:pPr>
        <w:pStyle w:val="ListParagraph"/>
        <w:numPr>
          <w:ilvl w:val="1"/>
          <w:numId w:val="26"/>
        </w:numPr>
        <w:tabs>
          <w:tab w:val="num" w:pos="1134"/>
        </w:tabs>
        <w:suppressAutoHyphens/>
        <w:spacing w:after="200" w:line="300" w:lineRule="atLeast"/>
        <w:ind w:hanging="357"/>
        <w:contextualSpacing w:val="0"/>
        <w:outlineLvl w:val="1"/>
        <w:rPr>
          <w:rFonts w:eastAsia="Yu Mincho"/>
          <w:lang w:eastAsia="zh-TW"/>
        </w:rPr>
      </w:pPr>
      <w:r>
        <w:rPr>
          <w:rFonts w:eastAsia="Yu Mincho"/>
          <w:lang w:eastAsia="zh-TW"/>
        </w:rPr>
        <w:t>O</w:t>
      </w:r>
      <w:r w:rsidR="00557609" w:rsidRPr="00557609">
        <w:rPr>
          <w:rFonts w:eastAsia="Yu Mincho"/>
          <w:lang w:eastAsia="zh-TW"/>
        </w:rPr>
        <w:t>ffer or pay or give or agree to pay or give any sum of money, inducement, or valuable consideration directly or indirectly to any person doing or having done or causing or having caused to be done, in relation to any other actual or proposed tender for the contract any act, omission or thing of the kind described above.</w:t>
      </w:r>
      <w:r w:rsidR="00557609" w:rsidRPr="00557609">
        <w:rPr>
          <w:rFonts w:eastAsia="Yu Gothic Light"/>
          <w:lang w:eastAsia="zh-TW"/>
        </w:rPr>
        <w:t> </w:t>
      </w:r>
    </w:p>
    <w:p w14:paraId="1D4598CE" w14:textId="77777777" w:rsidR="00557609" w:rsidRPr="00557609" w:rsidRDefault="00557609" w:rsidP="00705CFF">
      <w:pPr>
        <w:pStyle w:val="ListParagraph"/>
        <w:numPr>
          <w:ilvl w:val="0"/>
          <w:numId w:val="26"/>
        </w:numPr>
        <w:tabs>
          <w:tab w:val="num" w:pos="709"/>
        </w:tabs>
        <w:suppressAutoHyphens/>
        <w:spacing w:after="200" w:line="300" w:lineRule="atLeast"/>
        <w:ind w:hanging="357"/>
        <w:contextualSpacing w:val="0"/>
        <w:outlineLvl w:val="0"/>
        <w:rPr>
          <w:rFonts w:eastAsia="Yu Mincho"/>
          <w:lang w:eastAsia="zh-TW"/>
        </w:rPr>
      </w:pPr>
      <w:r w:rsidRPr="00557609">
        <w:rPr>
          <w:rFonts w:eastAsia="Yu Mincho"/>
          <w:lang w:eastAsia="zh-TW"/>
        </w:rPr>
        <w:t>In this statement, the word “person” shall include any person, body, or association, corporate or unincorporated; and “any agreement or arrangement” includes any such information, formal or informal, whether legally binding or not. </w:t>
      </w:r>
    </w:p>
    <w:p w14:paraId="1203C8E4" w14:textId="77777777" w:rsidR="00557609" w:rsidRPr="00557609" w:rsidRDefault="00557609" w:rsidP="00557609">
      <w:pPr>
        <w:spacing w:after="200" w:line="300" w:lineRule="atLeast"/>
        <w:jc w:val="left"/>
        <w:rPr>
          <w:rFonts w:eastAsia="Yu Mincho"/>
          <w:lang w:eastAsia="ko-KR"/>
        </w:rPr>
      </w:pPr>
    </w:p>
    <w:p w14:paraId="363E9331" w14:textId="77777777" w:rsidR="00557609" w:rsidRPr="00557609" w:rsidRDefault="00557609" w:rsidP="00557609">
      <w:pPr>
        <w:spacing w:after="160" w:line="259" w:lineRule="auto"/>
        <w:jc w:val="left"/>
        <w:rPr>
          <w:rFonts w:eastAsia="Yu Mincho"/>
          <w:lang w:eastAsia="ko-KR"/>
        </w:rPr>
      </w:pPr>
      <w:r w:rsidRPr="00557609">
        <w:rPr>
          <w:rFonts w:eastAsia="Yu Mincho"/>
          <w:lang w:eastAsia="ko-KR"/>
        </w:rPr>
        <w:br w:type="page"/>
      </w:r>
    </w:p>
    <w:p w14:paraId="19A199C4" w14:textId="77777777" w:rsidR="00557609" w:rsidRPr="00557609" w:rsidRDefault="00557609" w:rsidP="00557609">
      <w:pPr>
        <w:spacing w:after="200" w:line="300" w:lineRule="atLeast"/>
        <w:jc w:val="left"/>
        <w:rPr>
          <w:rFonts w:eastAsia="Yu Mincho"/>
          <w:lang w:eastAsia="ko-KR"/>
        </w:rPr>
      </w:pPr>
    </w:p>
    <w:tbl>
      <w:tblPr>
        <w:tblStyle w:val="AshurstPlainGrid"/>
        <w:tblW w:w="0" w:type="auto"/>
        <w:tblLook w:val="04A0" w:firstRow="1" w:lastRow="0" w:firstColumn="1" w:lastColumn="0" w:noHBand="0" w:noVBand="1"/>
      </w:tblPr>
      <w:tblGrid>
        <w:gridCol w:w="5529"/>
        <w:gridCol w:w="3497"/>
      </w:tblGrid>
      <w:tr w:rsidR="00557609" w:rsidRPr="00557609" w14:paraId="4FE2AE00" w14:textId="77777777" w:rsidTr="0055760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6" w:type="dxa"/>
            <w:gridSpan w:val="2"/>
          </w:tcPr>
          <w:p w14:paraId="6794BB4F" w14:textId="77777777" w:rsidR="00557609" w:rsidRPr="00557609" w:rsidRDefault="00557609" w:rsidP="00557609">
            <w:pPr>
              <w:tabs>
                <w:tab w:val="right" w:leader="dot" w:pos="6841"/>
              </w:tabs>
              <w:spacing w:after="200"/>
              <w:jc w:val="left"/>
              <w:rPr>
                <w:rFonts w:ascii="Arial" w:hAnsi="Arial"/>
                <w:sz w:val="24"/>
                <w:lang w:eastAsia="ko-KR"/>
              </w:rPr>
            </w:pPr>
            <w:r w:rsidRPr="00557609">
              <w:rPr>
                <w:rFonts w:ascii="Arial" w:hAnsi="Arial"/>
                <w:sz w:val="24"/>
                <w:lang w:eastAsia="ko-KR"/>
              </w:rPr>
              <w:tab/>
            </w:r>
          </w:p>
        </w:tc>
      </w:tr>
      <w:tr w:rsidR="00557609" w:rsidRPr="00557609" w14:paraId="6584A06D" w14:textId="77777777">
        <w:tc>
          <w:tcPr>
            <w:cnfStyle w:val="001000000000" w:firstRow="0" w:lastRow="0" w:firstColumn="1" w:lastColumn="0" w:oddVBand="0" w:evenVBand="0" w:oddHBand="0" w:evenHBand="0" w:firstRowFirstColumn="0" w:firstRowLastColumn="0" w:lastRowFirstColumn="0" w:lastRowLastColumn="0"/>
            <w:tcW w:w="5529" w:type="dxa"/>
          </w:tcPr>
          <w:p w14:paraId="463A09D8" w14:textId="753425C4" w:rsidR="00557609" w:rsidRPr="00557609" w:rsidRDefault="00557609" w:rsidP="00557609">
            <w:pPr>
              <w:suppressAutoHyphens/>
              <w:spacing w:after="200"/>
              <w:jc w:val="left"/>
              <w:rPr>
                <w:rFonts w:ascii="Arial" w:hAnsi="Arial"/>
                <w:sz w:val="24"/>
              </w:rPr>
            </w:pPr>
            <w:r w:rsidRPr="00557609">
              <w:rPr>
                <w:rFonts w:ascii="Arial" w:hAnsi="Arial"/>
                <w:sz w:val="24"/>
              </w:rPr>
              <w:t xml:space="preserve">Signature (duly authorised on behalf of the </w:t>
            </w:r>
            <w:r>
              <w:rPr>
                <w:rFonts w:ascii="Arial" w:hAnsi="Arial"/>
                <w:sz w:val="24"/>
              </w:rPr>
              <w:t>bidder</w:t>
            </w:r>
            <w:r w:rsidRPr="00557609">
              <w:rPr>
                <w:rFonts w:ascii="Arial" w:hAnsi="Arial"/>
                <w:sz w:val="24"/>
              </w:rPr>
              <w:t xml:space="preserve"> or consortium member) </w:t>
            </w:r>
          </w:p>
        </w:tc>
        <w:tc>
          <w:tcPr>
            <w:tcW w:w="3497" w:type="dxa"/>
          </w:tcPr>
          <w:p w14:paraId="3B988720" w14:textId="77777777" w:rsidR="00557609" w:rsidRPr="00557609" w:rsidRDefault="00557609" w:rsidP="00557609">
            <w:pPr>
              <w:suppressAutoHyphens/>
              <w:spacing w:after="200"/>
              <w:jc w:val="left"/>
              <w:cnfStyle w:val="000000000000" w:firstRow="0" w:lastRow="0" w:firstColumn="0" w:lastColumn="0" w:oddVBand="0" w:evenVBand="0" w:oddHBand="0" w:evenHBand="0" w:firstRowFirstColumn="0" w:firstRowLastColumn="0" w:lastRowFirstColumn="0" w:lastRowLastColumn="0"/>
              <w:rPr>
                <w:rFonts w:ascii="Arial" w:hAnsi="Arial"/>
                <w:sz w:val="24"/>
              </w:rPr>
            </w:pPr>
          </w:p>
        </w:tc>
      </w:tr>
      <w:tr w:rsidR="00557609" w:rsidRPr="00557609" w14:paraId="3FEB9A88" w14:textId="77777777">
        <w:tc>
          <w:tcPr>
            <w:cnfStyle w:val="001000000000" w:firstRow="0" w:lastRow="0" w:firstColumn="1" w:lastColumn="0" w:oddVBand="0" w:evenVBand="0" w:oddHBand="0" w:evenHBand="0" w:firstRowFirstColumn="0" w:firstRowLastColumn="0" w:lastRowFirstColumn="0" w:lastRowLastColumn="0"/>
            <w:tcW w:w="5529" w:type="dxa"/>
          </w:tcPr>
          <w:p w14:paraId="2C0B7294" w14:textId="77777777" w:rsidR="00557609" w:rsidRPr="00557609" w:rsidRDefault="00557609" w:rsidP="00557609">
            <w:pPr>
              <w:spacing w:after="200"/>
              <w:jc w:val="left"/>
              <w:rPr>
                <w:rFonts w:ascii="Arial" w:hAnsi="Arial"/>
                <w:sz w:val="24"/>
                <w:lang w:eastAsia="ko-KR"/>
              </w:rPr>
            </w:pPr>
          </w:p>
        </w:tc>
        <w:tc>
          <w:tcPr>
            <w:tcW w:w="3497" w:type="dxa"/>
          </w:tcPr>
          <w:p w14:paraId="4E3770B4" w14:textId="77777777" w:rsidR="00557609" w:rsidRPr="00557609" w:rsidRDefault="00557609" w:rsidP="00557609">
            <w:pPr>
              <w:spacing w:after="200"/>
              <w:jc w:val="left"/>
              <w:cnfStyle w:val="000000000000" w:firstRow="0" w:lastRow="0" w:firstColumn="0" w:lastColumn="0" w:oddVBand="0" w:evenVBand="0" w:oddHBand="0" w:evenHBand="0" w:firstRowFirstColumn="0" w:firstRowLastColumn="0" w:lastRowFirstColumn="0" w:lastRowLastColumn="0"/>
              <w:rPr>
                <w:rFonts w:ascii="Arial" w:hAnsi="Arial"/>
                <w:sz w:val="24"/>
                <w:lang w:eastAsia="ko-KR"/>
              </w:rPr>
            </w:pPr>
          </w:p>
        </w:tc>
      </w:tr>
      <w:tr w:rsidR="00557609" w:rsidRPr="00557609" w14:paraId="6D30C931" w14:textId="77777777">
        <w:tc>
          <w:tcPr>
            <w:cnfStyle w:val="001000000000" w:firstRow="0" w:lastRow="0" w:firstColumn="1" w:lastColumn="0" w:oddVBand="0" w:evenVBand="0" w:oddHBand="0" w:evenHBand="0" w:firstRowFirstColumn="0" w:firstRowLastColumn="0" w:lastRowFirstColumn="0" w:lastRowLastColumn="0"/>
            <w:tcW w:w="9026" w:type="dxa"/>
            <w:gridSpan w:val="2"/>
          </w:tcPr>
          <w:p w14:paraId="4C9437E2" w14:textId="77777777" w:rsidR="00557609" w:rsidRPr="00557609" w:rsidRDefault="00557609" w:rsidP="00557609">
            <w:pPr>
              <w:tabs>
                <w:tab w:val="right" w:leader="dot" w:pos="6804"/>
              </w:tabs>
              <w:spacing w:after="200"/>
              <w:jc w:val="left"/>
              <w:rPr>
                <w:rFonts w:ascii="Arial" w:hAnsi="Arial"/>
                <w:sz w:val="24"/>
                <w:lang w:eastAsia="ko-KR"/>
              </w:rPr>
            </w:pPr>
            <w:r w:rsidRPr="00557609">
              <w:rPr>
                <w:rFonts w:ascii="Arial" w:hAnsi="Arial"/>
                <w:sz w:val="24"/>
                <w:lang w:eastAsia="ko-KR"/>
              </w:rPr>
              <w:tab/>
            </w:r>
          </w:p>
        </w:tc>
      </w:tr>
      <w:tr w:rsidR="00557609" w:rsidRPr="00557609" w14:paraId="201BEE67" w14:textId="77777777">
        <w:tc>
          <w:tcPr>
            <w:cnfStyle w:val="001000000000" w:firstRow="0" w:lastRow="0" w:firstColumn="1" w:lastColumn="0" w:oddVBand="0" w:evenVBand="0" w:oddHBand="0" w:evenHBand="0" w:firstRowFirstColumn="0" w:firstRowLastColumn="0" w:lastRowFirstColumn="0" w:lastRowLastColumn="0"/>
            <w:tcW w:w="5529" w:type="dxa"/>
          </w:tcPr>
          <w:p w14:paraId="03A352D1" w14:textId="77777777" w:rsidR="00557609" w:rsidRPr="00557609" w:rsidRDefault="00557609" w:rsidP="00557609">
            <w:pPr>
              <w:suppressAutoHyphens/>
              <w:spacing w:after="200"/>
              <w:jc w:val="left"/>
              <w:rPr>
                <w:rFonts w:ascii="Arial" w:hAnsi="Arial"/>
                <w:sz w:val="24"/>
              </w:rPr>
            </w:pPr>
            <w:r w:rsidRPr="00557609">
              <w:rPr>
                <w:rFonts w:ascii="Arial" w:hAnsi="Arial"/>
                <w:sz w:val="24"/>
              </w:rPr>
              <w:t>Print name </w:t>
            </w:r>
          </w:p>
        </w:tc>
        <w:tc>
          <w:tcPr>
            <w:tcW w:w="3497" w:type="dxa"/>
          </w:tcPr>
          <w:p w14:paraId="2BACD2B3" w14:textId="77777777" w:rsidR="00557609" w:rsidRPr="00557609" w:rsidRDefault="00557609" w:rsidP="00557609">
            <w:pPr>
              <w:suppressAutoHyphens/>
              <w:spacing w:after="200"/>
              <w:jc w:val="left"/>
              <w:cnfStyle w:val="000000000000" w:firstRow="0" w:lastRow="0" w:firstColumn="0" w:lastColumn="0" w:oddVBand="0" w:evenVBand="0" w:oddHBand="0" w:evenHBand="0" w:firstRowFirstColumn="0" w:firstRowLastColumn="0" w:lastRowFirstColumn="0" w:lastRowLastColumn="0"/>
              <w:rPr>
                <w:rFonts w:ascii="Arial" w:hAnsi="Arial"/>
                <w:sz w:val="24"/>
              </w:rPr>
            </w:pPr>
          </w:p>
        </w:tc>
      </w:tr>
      <w:tr w:rsidR="00557609" w:rsidRPr="00557609" w14:paraId="3BE11706" w14:textId="77777777">
        <w:tc>
          <w:tcPr>
            <w:cnfStyle w:val="001000000000" w:firstRow="0" w:lastRow="0" w:firstColumn="1" w:lastColumn="0" w:oddVBand="0" w:evenVBand="0" w:oddHBand="0" w:evenHBand="0" w:firstRowFirstColumn="0" w:firstRowLastColumn="0" w:lastRowFirstColumn="0" w:lastRowLastColumn="0"/>
            <w:tcW w:w="5529" w:type="dxa"/>
          </w:tcPr>
          <w:p w14:paraId="6A95A2EF" w14:textId="77777777" w:rsidR="00557609" w:rsidRPr="00557609" w:rsidRDefault="00557609" w:rsidP="00557609">
            <w:pPr>
              <w:spacing w:after="200"/>
              <w:jc w:val="left"/>
              <w:rPr>
                <w:rFonts w:ascii="Arial" w:hAnsi="Arial"/>
                <w:sz w:val="24"/>
                <w:lang w:eastAsia="ko-KR"/>
              </w:rPr>
            </w:pPr>
          </w:p>
        </w:tc>
        <w:tc>
          <w:tcPr>
            <w:tcW w:w="3497" w:type="dxa"/>
          </w:tcPr>
          <w:p w14:paraId="0998898A" w14:textId="77777777" w:rsidR="00557609" w:rsidRPr="00557609" w:rsidRDefault="00557609" w:rsidP="00557609">
            <w:pPr>
              <w:spacing w:after="200"/>
              <w:jc w:val="left"/>
              <w:cnfStyle w:val="000000000000" w:firstRow="0" w:lastRow="0" w:firstColumn="0" w:lastColumn="0" w:oddVBand="0" w:evenVBand="0" w:oddHBand="0" w:evenHBand="0" w:firstRowFirstColumn="0" w:firstRowLastColumn="0" w:lastRowFirstColumn="0" w:lastRowLastColumn="0"/>
              <w:rPr>
                <w:rFonts w:ascii="Arial" w:hAnsi="Arial"/>
                <w:sz w:val="24"/>
                <w:lang w:eastAsia="ko-KR"/>
              </w:rPr>
            </w:pPr>
          </w:p>
        </w:tc>
      </w:tr>
      <w:tr w:rsidR="00557609" w:rsidRPr="00557609" w14:paraId="544B0019" w14:textId="77777777">
        <w:tc>
          <w:tcPr>
            <w:cnfStyle w:val="001000000000" w:firstRow="0" w:lastRow="0" w:firstColumn="1" w:lastColumn="0" w:oddVBand="0" w:evenVBand="0" w:oddHBand="0" w:evenHBand="0" w:firstRowFirstColumn="0" w:firstRowLastColumn="0" w:lastRowFirstColumn="0" w:lastRowLastColumn="0"/>
            <w:tcW w:w="9026" w:type="dxa"/>
            <w:gridSpan w:val="2"/>
          </w:tcPr>
          <w:p w14:paraId="453D1B3E" w14:textId="77777777" w:rsidR="00557609" w:rsidRPr="00557609" w:rsidRDefault="00557609" w:rsidP="00557609">
            <w:pPr>
              <w:tabs>
                <w:tab w:val="right" w:leader="dot" w:pos="6804"/>
              </w:tabs>
              <w:spacing w:after="200"/>
              <w:jc w:val="left"/>
              <w:rPr>
                <w:rFonts w:ascii="Arial" w:hAnsi="Arial"/>
                <w:sz w:val="24"/>
                <w:lang w:eastAsia="ko-KR"/>
              </w:rPr>
            </w:pPr>
            <w:r w:rsidRPr="00557609">
              <w:rPr>
                <w:rFonts w:ascii="Arial" w:hAnsi="Arial"/>
                <w:sz w:val="24"/>
                <w:lang w:eastAsia="ko-KR"/>
              </w:rPr>
              <w:tab/>
            </w:r>
          </w:p>
        </w:tc>
      </w:tr>
      <w:tr w:rsidR="00557609" w:rsidRPr="00557609" w14:paraId="2C18E6E3" w14:textId="77777777">
        <w:tc>
          <w:tcPr>
            <w:cnfStyle w:val="001000000000" w:firstRow="0" w:lastRow="0" w:firstColumn="1" w:lastColumn="0" w:oddVBand="0" w:evenVBand="0" w:oddHBand="0" w:evenHBand="0" w:firstRowFirstColumn="0" w:firstRowLastColumn="0" w:lastRowFirstColumn="0" w:lastRowLastColumn="0"/>
            <w:tcW w:w="5529" w:type="dxa"/>
          </w:tcPr>
          <w:p w14:paraId="5C4FB278" w14:textId="77777777" w:rsidR="00557609" w:rsidRPr="00557609" w:rsidRDefault="00557609" w:rsidP="00557609">
            <w:pPr>
              <w:suppressAutoHyphens/>
              <w:spacing w:after="200"/>
              <w:jc w:val="left"/>
              <w:rPr>
                <w:rFonts w:ascii="Arial" w:hAnsi="Arial"/>
                <w:sz w:val="24"/>
              </w:rPr>
            </w:pPr>
            <w:r w:rsidRPr="00557609">
              <w:rPr>
                <w:rFonts w:ascii="Arial" w:hAnsi="Arial"/>
                <w:sz w:val="24"/>
              </w:rPr>
              <w:t>On behalf of (organisation name) </w:t>
            </w:r>
          </w:p>
        </w:tc>
        <w:tc>
          <w:tcPr>
            <w:tcW w:w="3497" w:type="dxa"/>
          </w:tcPr>
          <w:p w14:paraId="787E9B4E" w14:textId="77777777" w:rsidR="00557609" w:rsidRPr="00557609" w:rsidRDefault="00557609" w:rsidP="00557609">
            <w:pPr>
              <w:suppressAutoHyphens/>
              <w:spacing w:after="200"/>
              <w:jc w:val="left"/>
              <w:cnfStyle w:val="000000000000" w:firstRow="0" w:lastRow="0" w:firstColumn="0" w:lastColumn="0" w:oddVBand="0" w:evenVBand="0" w:oddHBand="0" w:evenHBand="0" w:firstRowFirstColumn="0" w:firstRowLastColumn="0" w:lastRowFirstColumn="0" w:lastRowLastColumn="0"/>
              <w:rPr>
                <w:rFonts w:ascii="Arial" w:hAnsi="Arial"/>
                <w:sz w:val="24"/>
              </w:rPr>
            </w:pPr>
          </w:p>
        </w:tc>
      </w:tr>
      <w:tr w:rsidR="00557609" w:rsidRPr="00557609" w14:paraId="7085CA5D" w14:textId="77777777">
        <w:tc>
          <w:tcPr>
            <w:cnfStyle w:val="001000000000" w:firstRow="0" w:lastRow="0" w:firstColumn="1" w:lastColumn="0" w:oddVBand="0" w:evenVBand="0" w:oddHBand="0" w:evenHBand="0" w:firstRowFirstColumn="0" w:firstRowLastColumn="0" w:lastRowFirstColumn="0" w:lastRowLastColumn="0"/>
            <w:tcW w:w="5529" w:type="dxa"/>
          </w:tcPr>
          <w:p w14:paraId="525E6D80" w14:textId="77777777" w:rsidR="00557609" w:rsidRPr="00557609" w:rsidRDefault="00557609" w:rsidP="00557609">
            <w:pPr>
              <w:spacing w:after="200"/>
              <w:jc w:val="left"/>
              <w:rPr>
                <w:rFonts w:ascii="Arial" w:hAnsi="Arial"/>
                <w:sz w:val="24"/>
                <w:lang w:eastAsia="ko-KR"/>
              </w:rPr>
            </w:pPr>
            <w:r w:rsidRPr="00557609">
              <w:rPr>
                <w:rFonts w:ascii="Arial" w:hAnsi="Arial"/>
                <w:sz w:val="24"/>
                <w:lang w:eastAsia="ko-KR"/>
              </w:rPr>
              <w:t> </w:t>
            </w:r>
          </w:p>
        </w:tc>
        <w:tc>
          <w:tcPr>
            <w:tcW w:w="3497" w:type="dxa"/>
          </w:tcPr>
          <w:p w14:paraId="0B9BBBF1" w14:textId="77777777" w:rsidR="00557609" w:rsidRPr="00557609" w:rsidRDefault="00557609" w:rsidP="00557609">
            <w:pPr>
              <w:spacing w:after="200"/>
              <w:jc w:val="left"/>
              <w:cnfStyle w:val="000000000000" w:firstRow="0" w:lastRow="0" w:firstColumn="0" w:lastColumn="0" w:oddVBand="0" w:evenVBand="0" w:oddHBand="0" w:evenHBand="0" w:firstRowFirstColumn="0" w:firstRowLastColumn="0" w:lastRowFirstColumn="0" w:lastRowLastColumn="0"/>
              <w:rPr>
                <w:rFonts w:ascii="Arial" w:hAnsi="Arial"/>
                <w:sz w:val="24"/>
                <w:lang w:eastAsia="ko-KR"/>
              </w:rPr>
            </w:pPr>
          </w:p>
        </w:tc>
      </w:tr>
      <w:tr w:rsidR="00557609" w:rsidRPr="00557609" w14:paraId="67B7AFB7" w14:textId="77777777">
        <w:tc>
          <w:tcPr>
            <w:cnfStyle w:val="001000000000" w:firstRow="0" w:lastRow="0" w:firstColumn="1" w:lastColumn="0" w:oddVBand="0" w:evenVBand="0" w:oddHBand="0" w:evenHBand="0" w:firstRowFirstColumn="0" w:firstRowLastColumn="0" w:lastRowFirstColumn="0" w:lastRowLastColumn="0"/>
            <w:tcW w:w="5529" w:type="dxa"/>
          </w:tcPr>
          <w:p w14:paraId="57B14C5E" w14:textId="77777777" w:rsidR="00557609" w:rsidRPr="00557609" w:rsidRDefault="00557609" w:rsidP="00557609">
            <w:pPr>
              <w:spacing w:after="200"/>
              <w:jc w:val="left"/>
              <w:rPr>
                <w:rFonts w:ascii="Arial" w:hAnsi="Arial"/>
                <w:sz w:val="24"/>
                <w:lang w:eastAsia="ko-KR"/>
              </w:rPr>
            </w:pPr>
            <w:r w:rsidRPr="00557609">
              <w:rPr>
                <w:rFonts w:ascii="Arial" w:hAnsi="Arial"/>
                <w:sz w:val="24"/>
                <w:lang w:eastAsia="ko-KR"/>
              </w:rPr>
              <w:t> </w:t>
            </w:r>
          </w:p>
        </w:tc>
        <w:tc>
          <w:tcPr>
            <w:tcW w:w="3497" w:type="dxa"/>
          </w:tcPr>
          <w:p w14:paraId="47CB9248" w14:textId="77777777" w:rsidR="00557609" w:rsidRPr="00557609" w:rsidRDefault="00557609" w:rsidP="00557609">
            <w:pPr>
              <w:spacing w:after="200"/>
              <w:jc w:val="left"/>
              <w:cnfStyle w:val="000000000000" w:firstRow="0" w:lastRow="0" w:firstColumn="0" w:lastColumn="0" w:oddVBand="0" w:evenVBand="0" w:oddHBand="0" w:evenHBand="0" w:firstRowFirstColumn="0" w:firstRowLastColumn="0" w:lastRowFirstColumn="0" w:lastRowLastColumn="0"/>
              <w:rPr>
                <w:rFonts w:ascii="Arial" w:hAnsi="Arial"/>
                <w:sz w:val="24"/>
                <w:lang w:eastAsia="ko-KR"/>
              </w:rPr>
            </w:pPr>
          </w:p>
        </w:tc>
      </w:tr>
      <w:tr w:rsidR="00557609" w:rsidRPr="00557609" w14:paraId="1515F094" w14:textId="77777777">
        <w:tc>
          <w:tcPr>
            <w:cnfStyle w:val="001000000000" w:firstRow="0" w:lastRow="0" w:firstColumn="1" w:lastColumn="0" w:oddVBand="0" w:evenVBand="0" w:oddHBand="0" w:evenHBand="0" w:firstRowFirstColumn="0" w:firstRowLastColumn="0" w:lastRowFirstColumn="0" w:lastRowLastColumn="0"/>
            <w:tcW w:w="9026" w:type="dxa"/>
            <w:gridSpan w:val="2"/>
          </w:tcPr>
          <w:p w14:paraId="0CDCFE56" w14:textId="77777777" w:rsidR="00557609" w:rsidRPr="00557609" w:rsidRDefault="00557609" w:rsidP="00557609">
            <w:pPr>
              <w:tabs>
                <w:tab w:val="right" w:leader="dot" w:pos="6804"/>
              </w:tabs>
              <w:spacing w:after="200"/>
              <w:jc w:val="left"/>
              <w:rPr>
                <w:rFonts w:ascii="Arial" w:hAnsi="Arial"/>
                <w:sz w:val="24"/>
                <w:lang w:eastAsia="ko-KR"/>
              </w:rPr>
            </w:pPr>
            <w:r w:rsidRPr="00557609">
              <w:rPr>
                <w:rFonts w:ascii="Arial" w:hAnsi="Arial"/>
                <w:sz w:val="24"/>
                <w:lang w:eastAsia="ko-KR"/>
              </w:rPr>
              <w:tab/>
            </w:r>
          </w:p>
        </w:tc>
      </w:tr>
      <w:tr w:rsidR="00557609" w:rsidRPr="00557609" w14:paraId="49B150ED" w14:textId="77777777">
        <w:tc>
          <w:tcPr>
            <w:cnfStyle w:val="001000000000" w:firstRow="0" w:lastRow="0" w:firstColumn="1" w:lastColumn="0" w:oddVBand="0" w:evenVBand="0" w:oddHBand="0" w:evenHBand="0" w:firstRowFirstColumn="0" w:firstRowLastColumn="0" w:lastRowFirstColumn="0" w:lastRowLastColumn="0"/>
            <w:tcW w:w="5529" w:type="dxa"/>
          </w:tcPr>
          <w:p w14:paraId="05BB0E40" w14:textId="77777777" w:rsidR="00557609" w:rsidRPr="00557609" w:rsidRDefault="00557609" w:rsidP="00557609">
            <w:pPr>
              <w:suppressAutoHyphens/>
              <w:spacing w:after="200"/>
              <w:jc w:val="left"/>
              <w:rPr>
                <w:rFonts w:ascii="Arial" w:hAnsi="Arial"/>
                <w:sz w:val="24"/>
              </w:rPr>
            </w:pPr>
            <w:r w:rsidRPr="00557609">
              <w:rPr>
                <w:rFonts w:ascii="Arial" w:hAnsi="Arial"/>
                <w:sz w:val="24"/>
              </w:rPr>
              <w:t>Date </w:t>
            </w:r>
          </w:p>
        </w:tc>
        <w:tc>
          <w:tcPr>
            <w:tcW w:w="3497" w:type="dxa"/>
          </w:tcPr>
          <w:p w14:paraId="741E4E5E" w14:textId="77777777" w:rsidR="00557609" w:rsidRPr="00557609" w:rsidRDefault="00557609" w:rsidP="00557609">
            <w:pPr>
              <w:suppressAutoHyphens/>
              <w:spacing w:after="200"/>
              <w:jc w:val="left"/>
              <w:cnfStyle w:val="000000000000" w:firstRow="0" w:lastRow="0" w:firstColumn="0" w:lastColumn="0" w:oddVBand="0" w:evenVBand="0" w:oddHBand="0" w:evenHBand="0" w:firstRowFirstColumn="0" w:firstRowLastColumn="0" w:lastRowFirstColumn="0" w:lastRowLastColumn="0"/>
              <w:rPr>
                <w:rFonts w:ascii="Arial" w:hAnsi="Arial"/>
                <w:sz w:val="24"/>
              </w:rPr>
            </w:pPr>
          </w:p>
        </w:tc>
      </w:tr>
      <w:bookmarkEnd w:id="136"/>
    </w:tbl>
    <w:p w14:paraId="327A79C7" w14:textId="77777777" w:rsidR="00557609" w:rsidRPr="00557609" w:rsidRDefault="00557609" w:rsidP="00557609">
      <w:pPr>
        <w:spacing w:after="200" w:line="300" w:lineRule="atLeast"/>
        <w:jc w:val="left"/>
        <w:rPr>
          <w:rFonts w:eastAsia="Yu Gothic Light"/>
          <w:b/>
          <w:bCs/>
          <w:lang w:eastAsia="ko-KR"/>
        </w:rPr>
      </w:pPr>
    </w:p>
    <w:p w14:paraId="4B1969FF" w14:textId="77777777" w:rsidR="001D433D" w:rsidRPr="008F5171" w:rsidRDefault="001D433D" w:rsidP="00557609">
      <w:pPr>
        <w:pStyle w:val="H3Ashurst"/>
        <w:numPr>
          <w:ilvl w:val="0"/>
          <w:numId w:val="0"/>
        </w:numPr>
        <w:ind w:left="1797"/>
      </w:pPr>
    </w:p>
    <w:sectPr w:rsidR="001D433D" w:rsidRPr="008F5171" w:rsidSect="002F0919">
      <w:pgSz w:w="11906" w:h="16838"/>
      <w:pgMar w:top="1440" w:right="1440" w:bottom="1440" w:left="1440" w:header="0" w:footer="56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58FC93" w14:textId="77777777" w:rsidR="00C13BD1" w:rsidRDefault="00C13BD1">
      <w:r>
        <w:separator/>
      </w:r>
    </w:p>
  </w:endnote>
  <w:endnote w:type="continuationSeparator" w:id="0">
    <w:p w14:paraId="2830FCC1" w14:textId="77777777" w:rsidR="00C13BD1" w:rsidRDefault="00C13B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Arial Bold">
    <w:altName w:val="Arial"/>
    <w:panose1 w:val="020B0704020202020204"/>
    <w:charset w:val="00"/>
    <w:family w:val="roman"/>
    <w:notTrueType/>
    <w:pitch w:val="default"/>
    <w:sig w:usb0="00000003" w:usb1="00000000" w:usb2="00000000" w:usb3="00000000" w:csb0="00000001" w:csb1="00000000"/>
  </w:font>
  <w:font w:name="Times New Roman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Yu Mincho">
    <w:altName w:val="游明朝"/>
    <w:panose1 w:val="00000000000000000000"/>
    <w:charset w:val="80"/>
    <w:family w:val="roman"/>
    <w:notTrueType/>
    <w:pitch w:val="default"/>
  </w:font>
  <w:font w:name="STZhongsong">
    <w:charset w:val="86"/>
    <w:family w:val="auto"/>
    <w:pitch w:val="variable"/>
    <w:sig w:usb0="00000287" w:usb1="080F0000" w:usb2="00000010" w:usb3="00000000" w:csb0="0004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8137D" w14:textId="77777777" w:rsidR="00D905F1" w:rsidRDefault="00D905F1">
    <w:pPr>
      <w:pBdr>
        <w:top w:val="nil"/>
        <w:left w:val="nil"/>
        <w:bottom w:val="nil"/>
        <w:right w:val="nil"/>
        <w:between w:val="nil"/>
      </w:pBdr>
      <w:tabs>
        <w:tab w:val="center" w:pos="4513"/>
        <w:tab w:val="right" w:pos="9026"/>
      </w:tabs>
      <w:ind w:hanging="3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F0D3D" w14:textId="77777777" w:rsidR="00D905F1" w:rsidRDefault="00D905F1">
    <w:pPr>
      <w:pBdr>
        <w:top w:val="none" w:sz="0" w:space="0" w:color="000000"/>
        <w:left w:val="none" w:sz="0" w:space="0" w:color="000000"/>
        <w:bottom w:val="none" w:sz="0" w:space="0" w:color="000000"/>
        <w:right w:val="none" w:sz="0" w:space="0" w:color="000000"/>
        <w:between w:val="none" w:sz="0" w:space="0" w:color="000000"/>
      </w:pBdr>
      <w:rPr>
        <w:sz w:val="20"/>
        <w:szCs w:val="20"/>
      </w:rPr>
    </w:pPr>
  </w:p>
  <w:p w14:paraId="0B624811" w14:textId="2EA9B1BC" w:rsidR="0018226D" w:rsidRDefault="0018226D">
    <w:pPr>
      <w:pBdr>
        <w:top w:val="none" w:sz="0" w:space="0" w:color="000000"/>
        <w:left w:val="none" w:sz="0" w:space="0" w:color="000000"/>
        <w:bottom w:val="none" w:sz="0" w:space="0" w:color="000000"/>
        <w:right w:val="none" w:sz="0" w:space="0" w:color="000000"/>
        <w:between w:val="none" w:sz="0" w:space="0" w:color="000000"/>
      </w:pBdr>
      <w:rPr>
        <w:sz w:val="20"/>
        <w:szCs w:val="20"/>
      </w:rPr>
    </w:pPr>
    <w:r w:rsidRPr="0018226D">
      <w:rPr>
        <w:sz w:val="20"/>
        <w:szCs w:val="20"/>
      </w:rPr>
      <w:t xml:space="preserve">Bid </w:t>
    </w:r>
    <w:r w:rsidR="00B77924">
      <w:rPr>
        <w:sz w:val="20"/>
        <w:szCs w:val="20"/>
      </w:rPr>
      <w:t>P</w:t>
    </w:r>
    <w:r w:rsidRPr="0018226D">
      <w:rPr>
        <w:sz w:val="20"/>
        <w:szCs w:val="20"/>
      </w:rPr>
      <w:t>ack for Provision of Services for HMT for pilot DIGIT</w:t>
    </w:r>
  </w:p>
  <w:p w14:paraId="56B6C2BB" w14:textId="758F777B" w:rsidR="00D905F1" w:rsidRDefault="0E23DA7E" w:rsidP="0E23DA7E">
    <w:pPr>
      <w:pBdr>
        <w:top w:val="none" w:sz="0" w:space="0" w:color="000000"/>
        <w:left w:val="none" w:sz="0" w:space="0" w:color="000000"/>
        <w:bottom w:val="none" w:sz="0" w:space="0" w:color="000000"/>
        <w:right w:val="none" w:sz="0" w:space="0" w:color="000000"/>
        <w:between w:val="none" w:sz="0" w:space="0" w:color="000000"/>
      </w:pBdr>
      <w:tabs>
        <w:tab w:val="left" w:pos="5103"/>
      </w:tabs>
      <w:rPr>
        <w:sz w:val="20"/>
        <w:szCs w:val="20"/>
      </w:rPr>
    </w:pPr>
    <w:r w:rsidRPr="0E23DA7E">
      <w:rPr>
        <w:sz w:val="20"/>
        <w:szCs w:val="20"/>
        <w:highlight w:val="white"/>
      </w:rPr>
      <w:t>Contract Reference:</w:t>
    </w:r>
    <w:r w:rsidRPr="0E23DA7E">
      <w:rPr>
        <w:sz w:val="20"/>
        <w:szCs w:val="20"/>
      </w:rPr>
      <w:t xml:space="preserve"> </w:t>
    </w:r>
    <w:r w:rsidRPr="63E89063">
      <w:rPr>
        <w:sz w:val="20"/>
        <w:szCs w:val="20"/>
      </w:rPr>
      <w:t>HMT011</w:t>
    </w:r>
    <w:r w:rsidR="00244E86">
      <w:tab/>
    </w:r>
    <w:r w:rsidRPr="0E23DA7E">
      <w:rPr>
        <w:sz w:val="20"/>
        <w:szCs w:val="20"/>
      </w:rPr>
      <w:t xml:space="preserve">Page </w:t>
    </w:r>
    <w:r w:rsidR="00244E86" w:rsidRPr="0E23DA7E">
      <w:rPr>
        <w:noProof/>
        <w:sz w:val="20"/>
        <w:szCs w:val="20"/>
      </w:rPr>
      <w:fldChar w:fldCharType="begin"/>
    </w:r>
    <w:r w:rsidR="00244E86" w:rsidRPr="0E23DA7E">
      <w:rPr>
        <w:sz w:val="20"/>
        <w:szCs w:val="20"/>
      </w:rPr>
      <w:instrText>PAGE</w:instrText>
    </w:r>
    <w:r w:rsidR="00244E86" w:rsidRPr="0E23DA7E">
      <w:rPr>
        <w:sz w:val="20"/>
        <w:szCs w:val="20"/>
      </w:rPr>
      <w:fldChar w:fldCharType="separate"/>
    </w:r>
    <w:r w:rsidRPr="0E23DA7E">
      <w:rPr>
        <w:noProof/>
        <w:sz w:val="20"/>
        <w:szCs w:val="20"/>
      </w:rPr>
      <w:t>1</w:t>
    </w:r>
    <w:r w:rsidR="00244E86" w:rsidRPr="0E23DA7E">
      <w:rPr>
        <w:noProof/>
        <w:sz w:val="20"/>
        <w:szCs w:val="20"/>
      </w:rPr>
      <w:fldChar w:fldCharType="end"/>
    </w:r>
    <w:r w:rsidRPr="0E23DA7E">
      <w:rPr>
        <w:sz w:val="20"/>
        <w:szCs w:val="20"/>
      </w:rPr>
      <w:t xml:space="preserve"> of </w:t>
    </w:r>
    <w:r w:rsidR="00244E86" w:rsidRPr="0E23DA7E">
      <w:rPr>
        <w:noProof/>
        <w:sz w:val="20"/>
        <w:szCs w:val="20"/>
      </w:rPr>
      <w:fldChar w:fldCharType="begin"/>
    </w:r>
    <w:r w:rsidR="00244E86" w:rsidRPr="0E23DA7E">
      <w:rPr>
        <w:sz w:val="20"/>
        <w:szCs w:val="20"/>
      </w:rPr>
      <w:instrText>NUMPAGES</w:instrText>
    </w:r>
    <w:r w:rsidR="00244E86" w:rsidRPr="0E23DA7E">
      <w:rPr>
        <w:sz w:val="20"/>
        <w:szCs w:val="20"/>
      </w:rPr>
      <w:fldChar w:fldCharType="separate"/>
    </w:r>
    <w:r w:rsidRPr="0E23DA7E">
      <w:rPr>
        <w:noProof/>
        <w:sz w:val="20"/>
        <w:szCs w:val="20"/>
      </w:rPr>
      <w:t>1</w:t>
    </w:r>
    <w:r w:rsidR="00244E86" w:rsidRPr="0E23DA7E">
      <w:rPr>
        <w:noProof/>
        <w:sz w:val="20"/>
        <w:szCs w:val="20"/>
      </w:rPr>
      <w:fldChar w:fldCharType="end"/>
    </w:r>
  </w:p>
  <w:p w14:paraId="3C595594" w14:textId="77777777" w:rsidR="00D905F1" w:rsidRDefault="00244E86">
    <w:pPr>
      <w:pBdr>
        <w:top w:val="none" w:sz="0" w:space="0" w:color="000000"/>
        <w:left w:val="none" w:sz="0" w:space="0" w:color="000000"/>
        <w:bottom w:val="none" w:sz="0" w:space="0" w:color="000000"/>
        <w:right w:val="none" w:sz="0" w:space="0" w:color="000000"/>
        <w:between w:val="none" w:sz="0" w:space="0" w:color="000000"/>
      </w:pBdr>
      <w:rPr>
        <w:sz w:val="20"/>
        <w:szCs w:val="20"/>
      </w:rPr>
    </w:pPr>
    <w:r>
      <w:rPr>
        <w:sz w:val="20"/>
        <w:szCs w:val="20"/>
      </w:rPr>
      <w:t>GWG T08 v5.</w:t>
    </w:r>
    <w:r w:rsidR="00712E69">
      <w:rPr>
        <w:sz w:val="20"/>
        <w:szCs w:val="20"/>
      </w:rPr>
      <w:t>1 25/06/2025</w:t>
    </w:r>
  </w:p>
  <w:p w14:paraId="4A34D9D8" w14:textId="2A7EA325" w:rsidR="00D905F1" w:rsidRDefault="00244E86">
    <w:pPr>
      <w:pBdr>
        <w:top w:val="none" w:sz="0" w:space="0" w:color="000000"/>
        <w:left w:val="none" w:sz="0" w:space="0" w:color="000000"/>
        <w:bottom w:val="none" w:sz="0" w:space="0" w:color="000000"/>
        <w:right w:val="none" w:sz="0" w:space="0" w:color="000000"/>
        <w:between w:val="none" w:sz="0" w:space="0" w:color="000000"/>
      </w:pBdr>
    </w:pPr>
    <w:r>
      <w:rPr>
        <w:sz w:val="20"/>
        <w:szCs w:val="20"/>
      </w:rPr>
      <w:t>© Crown Copyright 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6D68C" w14:textId="77777777" w:rsidR="00D905F1" w:rsidRDefault="00D905F1">
    <w:pPr>
      <w:spacing w:after="880"/>
      <w:ind w:hanging="3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FAA599" w14:textId="77777777" w:rsidR="00C13BD1" w:rsidRDefault="00C13BD1">
      <w:r>
        <w:separator/>
      </w:r>
    </w:p>
  </w:footnote>
  <w:footnote w:type="continuationSeparator" w:id="0">
    <w:p w14:paraId="1885E67D" w14:textId="77777777" w:rsidR="00C13BD1" w:rsidRDefault="00C13B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90FB1" w14:textId="77777777" w:rsidR="00D905F1" w:rsidRDefault="00D905F1">
    <w:pPr>
      <w:pBdr>
        <w:top w:val="nil"/>
        <w:left w:val="nil"/>
        <w:bottom w:val="nil"/>
        <w:right w:val="nil"/>
        <w:between w:val="nil"/>
      </w:pBdr>
      <w:tabs>
        <w:tab w:val="center" w:pos="4513"/>
        <w:tab w:val="right" w:pos="9026"/>
      </w:tabs>
      <w:ind w:hanging="3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01FF7" w14:textId="77777777" w:rsidR="00D905F1" w:rsidRDefault="00D905F1">
    <w:pPr>
      <w:pBdr>
        <w:top w:val="nil"/>
        <w:left w:val="nil"/>
        <w:bottom w:val="nil"/>
        <w:right w:val="nil"/>
        <w:between w:val="nil"/>
      </w:pBdr>
      <w:tabs>
        <w:tab w:val="center" w:pos="4513"/>
        <w:tab w:val="right" w:pos="9026"/>
      </w:tabs>
      <w:ind w:hanging="30"/>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F211C" w14:textId="77777777" w:rsidR="00D905F1" w:rsidRDefault="00D905F1">
    <w:pPr>
      <w:pBdr>
        <w:top w:val="nil"/>
        <w:left w:val="nil"/>
        <w:bottom w:val="nil"/>
        <w:right w:val="nil"/>
        <w:between w:val="nil"/>
      </w:pBdr>
      <w:tabs>
        <w:tab w:val="center" w:pos="4513"/>
        <w:tab w:val="right" w:pos="9026"/>
      </w:tabs>
      <w:ind w:hanging="3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08090001"/>
    <w:lvl w:ilvl="0">
      <w:start w:val="1"/>
      <w:numFmt w:val="bullet"/>
      <w:lvlText w:val=""/>
      <w:lvlJc w:val="left"/>
      <w:pPr>
        <w:ind w:left="926" w:hanging="360"/>
      </w:pPr>
      <w:rPr>
        <w:rFonts w:ascii="Symbol" w:hAnsi="Symbol" w:hint="default"/>
      </w:rPr>
    </w:lvl>
  </w:abstractNum>
  <w:abstractNum w:abstractNumId="1" w15:restartNumberingAfterBreak="0">
    <w:nsid w:val="19534128"/>
    <w:multiLevelType w:val="hybridMultilevel"/>
    <w:tmpl w:val="B26A26FE"/>
    <w:lvl w:ilvl="0" w:tplc="08090017">
      <w:start w:val="1"/>
      <w:numFmt w:val="lowerLetter"/>
      <w:lvlText w:val="%1)"/>
      <w:lvlJc w:val="left"/>
      <w:pPr>
        <w:ind w:left="2847" w:hanging="360"/>
      </w:pPr>
    </w:lvl>
    <w:lvl w:ilvl="1" w:tplc="08090019" w:tentative="1">
      <w:start w:val="1"/>
      <w:numFmt w:val="lowerLetter"/>
      <w:lvlText w:val="%2."/>
      <w:lvlJc w:val="left"/>
      <w:pPr>
        <w:ind w:left="3567" w:hanging="360"/>
      </w:pPr>
    </w:lvl>
    <w:lvl w:ilvl="2" w:tplc="0809001B" w:tentative="1">
      <w:start w:val="1"/>
      <w:numFmt w:val="lowerRoman"/>
      <w:lvlText w:val="%3."/>
      <w:lvlJc w:val="right"/>
      <w:pPr>
        <w:ind w:left="4287" w:hanging="180"/>
      </w:pPr>
    </w:lvl>
    <w:lvl w:ilvl="3" w:tplc="0809000F" w:tentative="1">
      <w:start w:val="1"/>
      <w:numFmt w:val="decimal"/>
      <w:lvlText w:val="%4."/>
      <w:lvlJc w:val="left"/>
      <w:pPr>
        <w:ind w:left="5007" w:hanging="360"/>
      </w:pPr>
    </w:lvl>
    <w:lvl w:ilvl="4" w:tplc="08090019" w:tentative="1">
      <w:start w:val="1"/>
      <w:numFmt w:val="lowerLetter"/>
      <w:lvlText w:val="%5."/>
      <w:lvlJc w:val="left"/>
      <w:pPr>
        <w:ind w:left="5727" w:hanging="360"/>
      </w:pPr>
    </w:lvl>
    <w:lvl w:ilvl="5" w:tplc="0809001B" w:tentative="1">
      <w:start w:val="1"/>
      <w:numFmt w:val="lowerRoman"/>
      <w:lvlText w:val="%6."/>
      <w:lvlJc w:val="right"/>
      <w:pPr>
        <w:ind w:left="6447" w:hanging="180"/>
      </w:pPr>
    </w:lvl>
    <w:lvl w:ilvl="6" w:tplc="0809000F" w:tentative="1">
      <w:start w:val="1"/>
      <w:numFmt w:val="decimal"/>
      <w:lvlText w:val="%7."/>
      <w:lvlJc w:val="left"/>
      <w:pPr>
        <w:ind w:left="7167" w:hanging="360"/>
      </w:pPr>
    </w:lvl>
    <w:lvl w:ilvl="7" w:tplc="08090019" w:tentative="1">
      <w:start w:val="1"/>
      <w:numFmt w:val="lowerLetter"/>
      <w:lvlText w:val="%8."/>
      <w:lvlJc w:val="left"/>
      <w:pPr>
        <w:ind w:left="7887" w:hanging="360"/>
      </w:pPr>
    </w:lvl>
    <w:lvl w:ilvl="8" w:tplc="0809001B" w:tentative="1">
      <w:start w:val="1"/>
      <w:numFmt w:val="lowerRoman"/>
      <w:lvlText w:val="%9."/>
      <w:lvlJc w:val="right"/>
      <w:pPr>
        <w:ind w:left="8607" w:hanging="180"/>
      </w:pPr>
    </w:lvl>
  </w:abstractNum>
  <w:abstractNum w:abstractNumId="2" w15:restartNumberingAfterBreak="0">
    <w:nsid w:val="217362ED"/>
    <w:multiLevelType w:val="multilevel"/>
    <w:tmpl w:val="E0D4B3AE"/>
    <w:lvl w:ilvl="0">
      <w:start w:val="1"/>
      <w:numFmt w:val="decimal"/>
      <w:lvlText w:val="%1."/>
      <w:lvlJc w:val="left"/>
      <w:pPr>
        <w:ind w:left="1134" w:hanging="1134"/>
      </w:pPr>
    </w:lvl>
    <w:lvl w:ilvl="1">
      <w:start w:val="1"/>
      <w:numFmt w:val="decimal"/>
      <w:lvlText w:val="%1.%2."/>
      <w:lvlJc w:val="left"/>
      <w:pPr>
        <w:ind w:left="1134" w:hanging="1134"/>
      </w:pPr>
    </w:lvl>
    <w:lvl w:ilvl="2">
      <w:start w:val="1"/>
      <w:numFmt w:val="decimal"/>
      <w:lvlText w:val="%1.%2.%3."/>
      <w:lvlJc w:val="left"/>
      <w:pPr>
        <w:ind w:left="1134" w:hanging="1134"/>
      </w:pPr>
    </w:lvl>
    <w:lvl w:ilvl="3">
      <w:start w:val="1"/>
      <w:numFmt w:val="lowerLetter"/>
      <w:lvlText w:val="%4)"/>
      <w:lvlJc w:val="left"/>
      <w:pPr>
        <w:ind w:left="1134" w:hanging="1134"/>
      </w:pPr>
    </w:lvl>
    <w:lvl w:ilvl="4">
      <w:start w:val="1"/>
      <w:numFmt w:val="decimal"/>
      <w:lvlText w:val="%1.%2.%3.%4.%5."/>
      <w:lvlJc w:val="left"/>
      <w:pPr>
        <w:ind w:left="1134" w:hanging="1134"/>
      </w:pPr>
    </w:lvl>
    <w:lvl w:ilvl="5">
      <w:start w:val="1"/>
      <w:numFmt w:val="decimal"/>
      <w:lvlText w:val="%1.%2.%3.%4.%5.%6."/>
      <w:lvlJc w:val="left"/>
      <w:pPr>
        <w:ind w:left="1134" w:hanging="1134"/>
      </w:pPr>
    </w:lvl>
    <w:lvl w:ilvl="6">
      <w:start w:val="1"/>
      <w:numFmt w:val="decimal"/>
      <w:lvlText w:val="%1.%2.%3.%4.%5.%6.%7."/>
      <w:lvlJc w:val="left"/>
      <w:pPr>
        <w:ind w:left="1134" w:hanging="1134"/>
      </w:pPr>
    </w:lvl>
    <w:lvl w:ilvl="7">
      <w:start w:val="1"/>
      <w:numFmt w:val="decimal"/>
      <w:lvlText w:val="%1.%2.%3.%4.%5.%6.%7.%8."/>
      <w:lvlJc w:val="left"/>
      <w:pPr>
        <w:ind w:left="1134" w:hanging="1134"/>
      </w:pPr>
    </w:lvl>
    <w:lvl w:ilvl="8">
      <w:start w:val="1"/>
      <w:numFmt w:val="decimal"/>
      <w:lvlText w:val="%1.%2.%3.%4.%5.%6.%7.%8.%9."/>
      <w:lvlJc w:val="left"/>
      <w:pPr>
        <w:ind w:left="1134" w:hanging="1134"/>
      </w:pPr>
    </w:lvl>
  </w:abstractNum>
  <w:abstractNum w:abstractNumId="3" w15:restartNumberingAfterBreak="0">
    <w:nsid w:val="3143207E"/>
    <w:multiLevelType w:val="hybridMultilevel"/>
    <w:tmpl w:val="B26A26FE"/>
    <w:lvl w:ilvl="0" w:tplc="FFFFFFFF">
      <w:start w:val="1"/>
      <w:numFmt w:val="lowerLetter"/>
      <w:lvlText w:val="%1)"/>
      <w:lvlJc w:val="left"/>
      <w:pPr>
        <w:ind w:left="2847" w:hanging="360"/>
      </w:pPr>
    </w:lvl>
    <w:lvl w:ilvl="1" w:tplc="FFFFFFFF" w:tentative="1">
      <w:start w:val="1"/>
      <w:numFmt w:val="lowerLetter"/>
      <w:lvlText w:val="%2."/>
      <w:lvlJc w:val="left"/>
      <w:pPr>
        <w:ind w:left="3567" w:hanging="360"/>
      </w:pPr>
    </w:lvl>
    <w:lvl w:ilvl="2" w:tplc="FFFFFFFF" w:tentative="1">
      <w:start w:val="1"/>
      <w:numFmt w:val="lowerRoman"/>
      <w:lvlText w:val="%3."/>
      <w:lvlJc w:val="right"/>
      <w:pPr>
        <w:ind w:left="4287" w:hanging="180"/>
      </w:pPr>
    </w:lvl>
    <w:lvl w:ilvl="3" w:tplc="FFFFFFFF" w:tentative="1">
      <w:start w:val="1"/>
      <w:numFmt w:val="decimal"/>
      <w:lvlText w:val="%4."/>
      <w:lvlJc w:val="left"/>
      <w:pPr>
        <w:ind w:left="5007" w:hanging="360"/>
      </w:pPr>
    </w:lvl>
    <w:lvl w:ilvl="4" w:tplc="FFFFFFFF" w:tentative="1">
      <w:start w:val="1"/>
      <w:numFmt w:val="lowerLetter"/>
      <w:lvlText w:val="%5."/>
      <w:lvlJc w:val="left"/>
      <w:pPr>
        <w:ind w:left="5727" w:hanging="360"/>
      </w:pPr>
    </w:lvl>
    <w:lvl w:ilvl="5" w:tplc="FFFFFFFF" w:tentative="1">
      <w:start w:val="1"/>
      <w:numFmt w:val="lowerRoman"/>
      <w:lvlText w:val="%6."/>
      <w:lvlJc w:val="right"/>
      <w:pPr>
        <w:ind w:left="6447" w:hanging="180"/>
      </w:pPr>
    </w:lvl>
    <w:lvl w:ilvl="6" w:tplc="FFFFFFFF" w:tentative="1">
      <w:start w:val="1"/>
      <w:numFmt w:val="decimal"/>
      <w:lvlText w:val="%7."/>
      <w:lvlJc w:val="left"/>
      <w:pPr>
        <w:ind w:left="7167" w:hanging="360"/>
      </w:pPr>
    </w:lvl>
    <w:lvl w:ilvl="7" w:tplc="FFFFFFFF" w:tentative="1">
      <w:start w:val="1"/>
      <w:numFmt w:val="lowerLetter"/>
      <w:lvlText w:val="%8."/>
      <w:lvlJc w:val="left"/>
      <w:pPr>
        <w:ind w:left="7887" w:hanging="360"/>
      </w:pPr>
    </w:lvl>
    <w:lvl w:ilvl="8" w:tplc="FFFFFFFF" w:tentative="1">
      <w:start w:val="1"/>
      <w:numFmt w:val="lowerRoman"/>
      <w:lvlText w:val="%9."/>
      <w:lvlJc w:val="right"/>
      <w:pPr>
        <w:ind w:left="8607" w:hanging="180"/>
      </w:pPr>
    </w:lvl>
  </w:abstractNum>
  <w:abstractNum w:abstractNumId="4" w15:restartNumberingAfterBreak="0">
    <w:nsid w:val="33B55CC6"/>
    <w:multiLevelType w:val="multilevel"/>
    <w:tmpl w:val="2112F72A"/>
    <w:lvl w:ilvl="0">
      <w:start w:val="1"/>
      <w:numFmt w:val="decimal"/>
      <w:lvlText w:val="%1."/>
      <w:lvlJc w:val="left"/>
      <w:pPr>
        <w:ind w:left="357" w:hanging="357"/>
      </w:pPr>
      <w:rPr>
        <w:rFonts w:hint="default"/>
        <w:sz w:val="36"/>
        <w:szCs w:val="36"/>
        <w:u w:val="none"/>
      </w:rPr>
    </w:lvl>
    <w:lvl w:ilvl="1">
      <w:start w:val="1"/>
      <w:numFmt w:val="decimal"/>
      <w:lvlText w:val="%1.%2."/>
      <w:lvlJc w:val="left"/>
      <w:pPr>
        <w:ind w:left="720" w:hanging="720"/>
      </w:pPr>
      <w:rPr>
        <w:b w:val="0"/>
        <w:sz w:val="24"/>
        <w:szCs w:val="24"/>
      </w:rPr>
    </w:lvl>
    <w:lvl w:ilvl="2">
      <w:start w:val="1"/>
      <w:numFmt w:val="decimal"/>
      <w:lvlText w:val="%1.%2.%3."/>
      <w:lvlJc w:val="left"/>
      <w:pPr>
        <w:ind w:left="1797" w:hanging="1077"/>
      </w:pPr>
      <w:rPr>
        <w:b w:val="0"/>
      </w:rPr>
    </w:lvl>
    <w:lvl w:ilvl="3">
      <w:start w:val="1"/>
      <w:numFmt w:val="bullet"/>
      <w:lvlText w:val="●"/>
      <w:lvlJc w:val="left"/>
      <w:pPr>
        <w:ind w:left="2647" w:hanging="720"/>
      </w:pPr>
      <w:rPr>
        <w:rFonts w:ascii="Noto Sans Symbols" w:eastAsia="Noto Sans Symbols" w:hAnsi="Noto Sans Symbols" w:cs="Noto Sans Symbols"/>
      </w:rPr>
    </w:lvl>
    <w:lvl w:ilvl="4">
      <w:start w:val="1"/>
      <w:numFmt w:val="decimal"/>
      <w:lvlText w:val="%1.%2.%3.●.%5."/>
      <w:lvlJc w:val="left"/>
      <w:pPr>
        <w:ind w:left="2232" w:hanging="792"/>
      </w:pPr>
      <w:rPr>
        <w:b w:val="0"/>
      </w:rPr>
    </w:lvl>
    <w:lvl w:ilvl="5">
      <w:start w:val="1"/>
      <w:numFmt w:val="decimal"/>
      <w:lvlText w:val="%1.%2.%3.●.%5.%6."/>
      <w:lvlJc w:val="left"/>
      <w:pPr>
        <w:ind w:left="2736" w:hanging="933"/>
      </w:pPr>
    </w:lvl>
    <w:lvl w:ilvl="6">
      <w:start w:val="1"/>
      <w:numFmt w:val="decimal"/>
      <w:lvlText w:val="%1.%2.%3.●.%5.%6.%7."/>
      <w:lvlJc w:val="left"/>
      <w:pPr>
        <w:ind w:left="3240" w:hanging="1080"/>
      </w:pPr>
    </w:lvl>
    <w:lvl w:ilvl="7">
      <w:start w:val="1"/>
      <w:numFmt w:val="decimal"/>
      <w:lvlText w:val="%1.%2.%3.●.%5.%6.%7.%8."/>
      <w:lvlJc w:val="left"/>
      <w:pPr>
        <w:ind w:left="3744" w:hanging="1224"/>
      </w:pPr>
    </w:lvl>
    <w:lvl w:ilvl="8">
      <w:start w:val="1"/>
      <w:numFmt w:val="decimal"/>
      <w:lvlText w:val="%1.%2.%3.●.%5.%6.%7.%8.%9."/>
      <w:lvlJc w:val="left"/>
      <w:pPr>
        <w:ind w:left="4320" w:hanging="1440"/>
      </w:pPr>
    </w:lvl>
  </w:abstractNum>
  <w:abstractNum w:abstractNumId="5" w15:restartNumberingAfterBreak="0">
    <w:nsid w:val="493248DE"/>
    <w:multiLevelType w:val="hybridMultilevel"/>
    <w:tmpl w:val="31FE312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F4B3ADF"/>
    <w:multiLevelType w:val="multilevel"/>
    <w:tmpl w:val="CE80BE5C"/>
    <w:lvl w:ilvl="0">
      <w:start w:val="1"/>
      <w:numFmt w:val="decimal"/>
      <w:pStyle w:val="H1Ashurst"/>
      <w:lvlText w:val="%1."/>
      <w:lvlJc w:val="left"/>
      <w:pPr>
        <w:tabs>
          <w:tab w:val="num" w:pos="782"/>
        </w:tabs>
        <w:ind w:left="782" w:hanging="782"/>
      </w:pPr>
      <w:rPr>
        <w:rFonts w:ascii="Arial Bold" w:hAnsi="Arial Bold" w:cs="Times New Roman Bold" w:hint="default"/>
        <w:b/>
        <w:bCs w:val="0"/>
        <w:i w:val="0"/>
        <w:iCs w:val="0"/>
        <w:color w:val="auto"/>
        <w:sz w:val="32"/>
        <w:szCs w:val="32"/>
      </w:rPr>
    </w:lvl>
    <w:lvl w:ilvl="1">
      <w:start w:val="1"/>
      <w:numFmt w:val="decimal"/>
      <w:pStyle w:val="H2Ashurst"/>
      <w:lvlText w:val="%1.%2"/>
      <w:lvlJc w:val="left"/>
      <w:pPr>
        <w:tabs>
          <w:tab w:val="num" w:pos="782"/>
        </w:tabs>
        <w:ind w:left="782" w:hanging="782"/>
      </w:pPr>
      <w:rPr>
        <w:rFonts w:ascii="Arial" w:hAnsi="Arial" w:cs="Times New Roman" w:hint="default"/>
        <w:b w:val="0"/>
        <w:bCs w:val="0"/>
        <w:i w:val="0"/>
        <w:iCs w:val="0"/>
        <w:caps w:val="0"/>
        <w:smallCaps w:val="0"/>
        <w:strike w:val="0"/>
        <w:dstrike w:val="0"/>
        <w:outline w:val="0"/>
        <w:shadow w:val="0"/>
        <w:emboss w:val="0"/>
        <w:imprint w:val="0"/>
        <w:vanish w:val="0"/>
        <w:color w:val="auto"/>
        <w:spacing w:val="0"/>
        <w:kern w:val="0"/>
        <w:position w:val="0"/>
        <w:sz w:val="24"/>
        <w:szCs w:val="24"/>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2">
      <w:start w:val="1"/>
      <w:numFmt w:val="decimal"/>
      <w:pStyle w:val="H3Ashurst"/>
      <w:lvlText w:val="%1.%2.%3"/>
      <w:lvlJc w:val="left"/>
      <w:pPr>
        <w:tabs>
          <w:tab w:val="num" w:pos="1797"/>
        </w:tabs>
        <w:ind w:left="1797" w:hanging="1015"/>
      </w:pPr>
      <w:rPr>
        <w:rFonts w:ascii="Arial" w:hAnsi="Arial" w:cs="Times New Roman" w:hint="default"/>
        <w:b w:val="0"/>
        <w:bCs w:val="0"/>
        <w:i w:val="0"/>
        <w:iCs w:val="0"/>
        <w:color w:val="auto"/>
        <w:sz w:val="24"/>
        <w:szCs w:val="24"/>
      </w:rPr>
    </w:lvl>
    <w:lvl w:ilvl="3">
      <w:start w:val="1"/>
      <w:numFmt w:val="lowerLetter"/>
      <w:pStyle w:val="H4Ashurst"/>
      <w:lvlText w:val="(%4)"/>
      <w:lvlJc w:val="left"/>
      <w:pPr>
        <w:tabs>
          <w:tab w:val="num" w:pos="2421"/>
        </w:tabs>
        <w:ind w:left="2421" w:hanging="624"/>
      </w:pPr>
      <w:rPr>
        <w:rFonts w:ascii="Arial" w:hAnsi="Arial" w:cs="Times New Roman" w:hint="default"/>
        <w:b w:val="0"/>
        <w:bCs w:val="0"/>
        <w:i w:val="0"/>
        <w:iCs w:val="0"/>
        <w:color w:val="auto"/>
        <w:sz w:val="24"/>
        <w:szCs w:val="24"/>
      </w:rPr>
    </w:lvl>
    <w:lvl w:ilvl="4">
      <w:start w:val="1"/>
      <w:numFmt w:val="lowerRoman"/>
      <w:pStyle w:val="H5Ashurst"/>
      <w:lvlText w:val="(%5)"/>
      <w:lvlJc w:val="left"/>
      <w:pPr>
        <w:tabs>
          <w:tab w:val="num" w:pos="3045"/>
        </w:tabs>
        <w:ind w:left="3045" w:hanging="624"/>
      </w:pPr>
      <w:rPr>
        <w:rFonts w:ascii="Arial" w:hAnsi="Arial" w:cs="Times New Roman" w:hint="default"/>
        <w:b w:val="0"/>
        <w:bCs w:val="0"/>
        <w:i w:val="0"/>
        <w:iCs w:val="0"/>
        <w:color w:val="auto"/>
        <w:sz w:val="24"/>
        <w:szCs w:val="24"/>
      </w:rPr>
    </w:lvl>
    <w:lvl w:ilvl="5">
      <w:start w:val="27"/>
      <w:numFmt w:val="upperLetter"/>
      <w:pStyle w:val="H6Ashurst"/>
      <w:lvlText w:val="(%6)"/>
      <w:lvlJc w:val="left"/>
      <w:pPr>
        <w:tabs>
          <w:tab w:val="num" w:pos="3668"/>
        </w:tabs>
        <w:ind w:left="3668" w:hanging="623"/>
      </w:pPr>
      <w:rPr>
        <w:rFonts w:ascii="Arial" w:hAnsi="Arial" w:cs="Times New Roman" w:hint="default"/>
        <w:b w:val="0"/>
        <w:bCs w:val="0"/>
        <w:i w:val="0"/>
        <w:iCs w:val="0"/>
        <w:color w:val="auto"/>
        <w:sz w:val="24"/>
        <w:szCs w:val="24"/>
      </w:rPr>
    </w:lvl>
    <w:lvl w:ilvl="6">
      <w:start w:val="1"/>
      <w:numFmt w:val="lowerLetter"/>
      <w:pStyle w:val="H7Ashurst"/>
      <w:lvlText w:val="(%7)"/>
      <w:lvlJc w:val="left"/>
      <w:pPr>
        <w:tabs>
          <w:tab w:val="num" w:pos="3901"/>
        </w:tabs>
        <w:ind w:left="3901" w:hanging="624"/>
      </w:pPr>
      <w:rPr>
        <w:rFonts w:hint="default"/>
        <w:b w:val="0"/>
        <w:bCs w:val="0"/>
        <w:i w:val="0"/>
        <w:iCs w:val="0"/>
        <w:color w:val="auto"/>
        <w:sz w:val="20"/>
        <w:szCs w:val="24"/>
        <w:u w:color="404040"/>
      </w:rPr>
    </w:lvl>
    <w:lvl w:ilvl="7">
      <w:start w:val="1"/>
      <w:numFmt w:val="lowerRoman"/>
      <w:pStyle w:val="H8Ashurst"/>
      <w:lvlText w:val="(%8)"/>
      <w:lvlJc w:val="left"/>
      <w:pPr>
        <w:tabs>
          <w:tab w:val="num" w:pos="4525"/>
        </w:tabs>
        <w:ind w:left="4525" w:hanging="624"/>
      </w:pPr>
      <w:rPr>
        <w:rFonts w:hint="default"/>
        <w:b w:val="0"/>
        <w:bCs w:val="0"/>
        <w:i w:val="0"/>
        <w:iCs w:val="0"/>
        <w:color w:val="auto"/>
        <w:sz w:val="20"/>
        <w:szCs w:val="24"/>
      </w:rPr>
    </w:lvl>
    <w:lvl w:ilvl="8">
      <w:start w:val="1"/>
      <w:numFmt w:val="decimal"/>
      <w:lvlText w:val=""/>
      <w:lvlJc w:val="left"/>
      <w:pPr>
        <w:tabs>
          <w:tab w:val="num" w:pos="0"/>
        </w:tabs>
        <w:ind w:left="0" w:firstLine="0"/>
      </w:pPr>
      <w:rPr>
        <w:rFonts w:hint="default"/>
        <w:color w:val="auto"/>
      </w:rPr>
    </w:lvl>
  </w:abstractNum>
  <w:abstractNum w:abstractNumId="7" w15:restartNumberingAfterBreak="0">
    <w:nsid w:val="56CE5202"/>
    <w:multiLevelType w:val="multilevel"/>
    <w:tmpl w:val="5238BF40"/>
    <w:lvl w:ilvl="0">
      <w:start w:val="1"/>
      <w:numFmt w:val="decimal"/>
      <w:lvlText w:val="%1."/>
      <w:lvlJc w:val="left"/>
      <w:pPr>
        <w:ind w:left="360" w:hanging="360"/>
      </w:pPr>
      <w:rPr>
        <w:sz w:val="36"/>
        <w:szCs w:val="36"/>
      </w:rPr>
    </w:lvl>
    <w:lvl w:ilvl="1">
      <w:start w:val="1"/>
      <w:numFmt w:val="decimal"/>
      <w:lvlText w:val="%1.%2."/>
      <w:lvlJc w:val="left"/>
      <w:pPr>
        <w:ind w:left="716" w:hanging="432"/>
      </w:pPr>
      <w:rPr>
        <w:b w:val="0"/>
        <w:sz w:val="24"/>
        <w:szCs w:val="24"/>
      </w:rPr>
    </w:lvl>
    <w:lvl w:ilvl="2">
      <w:start w:val="1"/>
      <w:numFmt w:val="decimal"/>
      <w:lvlText w:val="%1.%2.%3."/>
      <w:lvlJc w:val="left"/>
      <w:pPr>
        <w:ind w:left="1224" w:hanging="504"/>
      </w:pPr>
      <w:rPr>
        <w:b w:val="0"/>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rPr>
        <w:b w:val="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7CF57DA"/>
    <w:multiLevelType w:val="multilevel"/>
    <w:tmpl w:val="FE1AD73C"/>
    <w:lvl w:ilvl="0">
      <w:start w:val="1"/>
      <w:numFmt w:val="decimal"/>
      <w:lvlText w:val="%1."/>
      <w:lvlJc w:val="left"/>
      <w:pPr>
        <w:ind w:left="1134" w:hanging="1134"/>
      </w:pPr>
    </w:lvl>
    <w:lvl w:ilvl="1">
      <w:start w:val="1"/>
      <w:numFmt w:val="decimal"/>
      <w:lvlText w:val="%1.%2."/>
      <w:lvlJc w:val="left"/>
      <w:pPr>
        <w:ind w:left="1134" w:hanging="1134"/>
      </w:pPr>
    </w:lvl>
    <w:lvl w:ilvl="2">
      <w:start w:val="1"/>
      <w:numFmt w:val="decimal"/>
      <w:lvlText w:val="%1.%2.%3."/>
      <w:lvlJc w:val="left"/>
      <w:pPr>
        <w:ind w:left="1134" w:hanging="1134"/>
      </w:pPr>
    </w:lvl>
    <w:lvl w:ilvl="3">
      <w:start w:val="1"/>
      <w:numFmt w:val="lowerLetter"/>
      <w:lvlText w:val="%4)"/>
      <w:lvlJc w:val="left"/>
      <w:pPr>
        <w:ind w:left="1134" w:hanging="1134"/>
      </w:pPr>
    </w:lvl>
    <w:lvl w:ilvl="4">
      <w:start w:val="1"/>
      <w:numFmt w:val="decimal"/>
      <w:lvlText w:val="%1.%2.%3.%4.%5."/>
      <w:lvlJc w:val="left"/>
      <w:pPr>
        <w:ind w:left="1134" w:hanging="1134"/>
      </w:pPr>
    </w:lvl>
    <w:lvl w:ilvl="5">
      <w:start w:val="1"/>
      <w:numFmt w:val="decimal"/>
      <w:lvlText w:val="%1.%2.%3.%4.%5.%6."/>
      <w:lvlJc w:val="left"/>
      <w:pPr>
        <w:ind w:left="1134" w:hanging="1134"/>
      </w:pPr>
    </w:lvl>
    <w:lvl w:ilvl="6">
      <w:start w:val="1"/>
      <w:numFmt w:val="decimal"/>
      <w:lvlText w:val="%1.%2.%3.%4.%5.%6.%7."/>
      <w:lvlJc w:val="left"/>
      <w:pPr>
        <w:ind w:left="1134" w:hanging="1134"/>
      </w:pPr>
    </w:lvl>
    <w:lvl w:ilvl="7">
      <w:start w:val="1"/>
      <w:numFmt w:val="decimal"/>
      <w:lvlText w:val="%1.%2.%3.%4.%5.%6.%7.%8."/>
      <w:lvlJc w:val="left"/>
      <w:pPr>
        <w:ind w:left="1134" w:hanging="1134"/>
      </w:pPr>
    </w:lvl>
    <w:lvl w:ilvl="8">
      <w:start w:val="1"/>
      <w:numFmt w:val="decimal"/>
      <w:lvlText w:val="%1.%2.%3.%4.%5.%6.%7.%8.%9."/>
      <w:lvlJc w:val="left"/>
      <w:pPr>
        <w:ind w:left="1134" w:hanging="1134"/>
      </w:pPr>
    </w:lvl>
  </w:abstractNum>
  <w:abstractNum w:abstractNumId="9" w15:restartNumberingAfterBreak="0">
    <w:nsid w:val="61FC3C5C"/>
    <w:multiLevelType w:val="multilevel"/>
    <w:tmpl w:val="5D5272F8"/>
    <w:lvl w:ilvl="0">
      <w:start w:val="1"/>
      <w:numFmt w:val="decimal"/>
      <w:lvlText w:val="%1."/>
      <w:lvlJc w:val="left"/>
      <w:pPr>
        <w:tabs>
          <w:tab w:val="num" w:pos="782"/>
        </w:tabs>
        <w:ind w:left="782" w:hanging="782"/>
      </w:pPr>
      <w:rPr>
        <w:rFonts w:ascii="Arial Bold" w:hAnsi="Arial Bold" w:cs="Times New Roman Bold" w:hint="default"/>
        <w:b/>
        <w:bCs w:val="0"/>
        <w:i w:val="0"/>
        <w:iCs w:val="0"/>
        <w:color w:val="auto"/>
        <w:sz w:val="32"/>
        <w:szCs w:val="32"/>
      </w:rPr>
    </w:lvl>
    <w:lvl w:ilvl="1">
      <w:start w:val="1"/>
      <w:numFmt w:val="bullet"/>
      <w:lvlText w:val=""/>
      <w:lvlJc w:val="left"/>
      <w:pPr>
        <w:ind w:left="360" w:hanging="360"/>
      </w:pPr>
      <w:rPr>
        <w:rFonts w:ascii="Symbol" w:hAnsi="Symbol" w:hint="default"/>
      </w:rPr>
    </w:lvl>
    <w:lvl w:ilvl="2">
      <w:start w:val="1"/>
      <w:numFmt w:val="decimal"/>
      <w:lvlText w:val="%1.%2.%3"/>
      <w:lvlJc w:val="left"/>
      <w:pPr>
        <w:tabs>
          <w:tab w:val="num" w:pos="1797"/>
        </w:tabs>
        <w:ind w:left="1797" w:hanging="1015"/>
      </w:pPr>
      <w:rPr>
        <w:rFonts w:ascii="Arial" w:hAnsi="Arial" w:cs="Times New Roman" w:hint="default"/>
        <w:b w:val="0"/>
        <w:bCs w:val="0"/>
        <w:i w:val="0"/>
        <w:iCs w:val="0"/>
        <w:color w:val="auto"/>
        <w:sz w:val="24"/>
        <w:szCs w:val="24"/>
      </w:rPr>
    </w:lvl>
    <w:lvl w:ilvl="3">
      <w:start w:val="1"/>
      <w:numFmt w:val="lowerLetter"/>
      <w:lvlText w:val="(%4)"/>
      <w:lvlJc w:val="left"/>
      <w:pPr>
        <w:tabs>
          <w:tab w:val="num" w:pos="2421"/>
        </w:tabs>
        <w:ind w:left="2421" w:hanging="624"/>
      </w:pPr>
      <w:rPr>
        <w:rFonts w:ascii="Arial" w:hAnsi="Arial" w:cs="Times New Roman" w:hint="default"/>
        <w:b w:val="0"/>
        <w:bCs w:val="0"/>
        <w:i w:val="0"/>
        <w:iCs w:val="0"/>
        <w:color w:val="auto"/>
        <w:sz w:val="24"/>
        <w:szCs w:val="24"/>
      </w:rPr>
    </w:lvl>
    <w:lvl w:ilvl="4">
      <w:start w:val="1"/>
      <w:numFmt w:val="lowerRoman"/>
      <w:lvlText w:val="(%5)"/>
      <w:lvlJc w:val="left"/>
      <w:pPr>
        <w:tabs>
          <w:tab w:val="num" w:pos="3045"/>
        </w:tabs>
        <w:ind w:left="3045" w:hanging="624"/>
      </w:pPr>
      <w:rPr>
        <w:rFonts w:ascii="Arial" w:hAnsi="Arial" w:cs="Times New Roman" w:hint="default"/>
        <w:b w:val="0"/>
        <w:bCs w:val="0"/>
        <w:i w:val="0"/>
        <w:iCs w:val="0"/>
        <w:color w:val="auto"/>
        <w:sz w:val="24"/>
        <w:szCs w:val="24"/>
      </w:rPr>
    </w:lvl>
    <w:lvl w:ilvl="5">
      <w:start w:val="27"/>
      <w:numFmt w:val="upperLetter"/>
      <w:lvlText w:val="(%6)"/>
      <w:lvlJc w:val="left"/>
      <w:pPr>
        <w:tabs>
          <w:tab w:val="num" w:pos="3668"/>
        </w:tabs>
        <w:ind w:left="3668" w:hanging="623"/>
      </w:pPr>
      <w:rPr>
        <w:rFonts w:ascii="Arial" w:hAnsi="Arial" w:cs="Times New Roman" w:hint="default"/>
        <w:b w:val="0"/>
        <w:bCs w:val="0"/>
        <w:i w:val="0"/>
        <w:iCs w:val="0"/>
        <w:color w:val="auto"/>
        <w:sz w:val="24"/>
        <w:szCs w:val="24"/>
      </w:rPr>
    </w:lvl>
    <w:lvl w:ilvl="6">
      <w:start w:val="1"/>
      <w:numFmt w:val="lowerLetter"/>
      <w:lvlText w:val="(%7)"/>
      <w:lvlJc w:val="left"/>
      <w:pPr>
        <w:tabs>
          <w:tab w:val="num" w:pos="3901"/>
        </w:tabs>
        <w:ind w:left="3901" w:hanging="624"/>
      </w:pPr>
      <w:rPr>
        <w:rFonts w:hint="default"/>
        <w:b w:val="0"/>
        <w:bCs w:val="0"/>
        <w:i w:val="0"/>
        <w:iCs w:val="0"/>
        <w:color w:val="auto"/>
        <w:sz w:val="20"/>
        <w:szCs w:val="24"/>
        <w:u w:color="404040"/>
      </w:rPr>
    </w:lvl>
    <w:lvl w:ilvl="7">
      <w:start w:val="1"/>
      <w:numFmt w:val="lowerRoman"/>
      <w:lvlText w:val="(%8)"/>
      <w:lvlJc w:val="left"/>
      <w:pPr>
        <w:tabs>
          <w:tab w:val="num" w:pos="4525"/>
        </w:tabs>
        <w:ind w:left="4525" w:hanging="624"/>
      </w:pPr>
      <w:rPr>
        <w:rFonts w:hint="default"/>
        <w:b w:val="0"/>
        <w:bCs w:val="0"/>
        <w:i w:val="0"/>
        <w:iCs w:val="0"/>
        <w:color w:val="auto"/>
        <w:sz w:val="20"/>
        <w:szCs w:val="24"/>
      </w:rPr>
    </w:lvl>
    <w:lvl w:ilvl="8">
      <w:start w:val="1"/>
      <w:numFmt w:val="decimal"/>
      <w:lvlText w:val=""/>
      <w:lvlJc w:val="left"/>
      <w:pPr>
        <w:tabs>
          <w:tab w:val="num" w:pos="0"/>
        </w:tabs>
        <w:ind w:left="0" w:firstLine="0"/>
      </w:pPr>
      <w:rPr>
        <w:rFonts w:hint="default"/>
        <w:color w:val="auto"/>
      </w:rPr>
    </w:lvl>
  </w:abstractNum>
  <w:abstractNum w:abstractNumId="10" w15:restartNumberingAfterBreak="0">
    <w:nsid w:val="64513804"/>
    <w:multiLevelType w:val="hybridMultilevel"/>
    <w:tmpl w:val="B26A26FE"/>
    <w:lvl w:ilvl="0" w:tplc="FFFFFFFF">
      <w:start w:val="1"/>
      <w:numFmt w:val="lowerLetter"/>
      <w:lvlText w:val="%1)"/>
      <w:lvlJc w:val="left"/>
      <w:pPr>
        <w:ind w:left="2847" w:hanging="360"/>
      </w:pPr>
    </w:lvl>
    <w:lvl w:ilvl="1" w:tplc="FFFFFFFF" w:tentative="1">
      <w:start w:val="1"/>
      <w:numFmt w:val="lowerLetter"/>
      <w:lvlText w:val="%2."/>
      <w:lvlJc w:val="left"/>
      <w:pPr>
        <w:ind w:left="3567" w:hanging="360"/>
      </w:pPr>
    </w:lvl>
    <w:lvl w:ilvl="2" w:tplc="FFFFFFFF" w:tentative="1">
      <w:start w:val="1"/>
      <w:numFmt w:val="lowerRoman"/>
      <w:lvlText w:val="%3."/>
      <w:lvlJc w:val="right"/>
      <w:pPr>
        <w:ind w:left="4287" w:hanging="180"/>
      </w:pPr>
    </w:lvl>
    <w:lvl w:ilvl="3" w:tplc="FFFFFFFF" w:tentative="1">
      <w:start w:val="1"/>
      <w:numFmt w:val="decimal"/>
      <w:lvlText w:val="%4."/>
      <w:lvlJc w:val="left"/>
      <w:pPr>
        <w:ind w:left="5007" w:hanging="360"/>
      </w:pPr>
    </w:lvl>
    <w:lvl w:ilvl="4" w:tplc="FFFFFFFF" w:tentative="1">
      <w:start w:val="1"/>
      <w:numFmt w:val="lowerLetter"/>
      <w:lvlText w:val="%5."/>
      <w:lvlJc w:val="left"/>
      <w:pPr>
        <w:ind w:left="5727" w:hanging="360"/>
      </w:pPr>
    </w:lvl>
    <w:lvl w:ilvl="5" w:tplc="FFFFFFFF" w:tentative="1">
      <w:start w:val="1"/>
      <w:numFmt w:val="lowerRoman"/>
      <w:lvlText w:val="%6."/>
      <w:lvlJc w:val="right"/>
      <w:pPr>
        <w:ind w:left="6447" w:hanging="180"/>
      </w:pPr>
    </w:lvl>
    <w:lvl w:ilvl="6" w:tplc="FFFFFFFF" w:tentative="1">
      <w:start w:val="1"/>
      <w:numFmt w:val="decimal"/>
      <w:lvlText w:val="%7."/>
      <w:lvlJc w:val="left"/>
      <w:pPr>
        <w:ind w:left="7167" w:hanging="360"/>
      </w:pPr>
    </w:lvl>
    <w:lvl w:ilvl="7" w:tplc="FFFFFFFF" w:tentative="1">
      <w:start w:val="1"/>
      <w:numFmt w:val="lowerLetter"/>
      <w:lvlText w:val="%8."/>
      <w:lvlJc w:val="left"/>
      <w:pPr>
        <w:ind w:left="7887" w:hanging="360"/>
      </w:pPr>
    </w:lvl>
    <w:lvl w:ilvl="8" w:tplc="FFFFFFFF" w:tentative="1">
      <w:start w:val="1"/>
      <w:numFmt w:val="lowerRoman"/>
      <w:lvlText w:val="%9."/>
      <w:lvlJc w:val="right"/>
      <w:pPr>
        <w:ind w:left="8607" w:hanging="180"/>
      </w:pPr>
    </w:lvl>
  </w:abstractNum>
  <w:abstractNum w:abstractNumId="11" w15:restartNumberingAfterBreak="0">
    <w:nsid w:val="6D174C02"/>
    <w:multiLevelType w:val="hybridMultilevel"/>
    <w:tmpl w:val="52DC5702"/>
    <w:lvl w:ilvl="0" w:tplc="0809000F">
      <w:start w:val="1"/>
      <w:numFmt w:val="decimal"/>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2" w15:restartNumberingAfterBreak="0">
    <w:nsid w:val="7F7E694F"/>
    <w:multiLevelType w:val="multilevel"/>
    <w:tmpl w:val="782E1CFC"/>
    <w:lvl w:ilvl="0">
      <w:start w:val="1"/>
      <w:numFmt w:val="decimal"/>
      <w:lvlText w:val="%1."/>
      <w:lvlJc w:val="left"/>
      <w:pPr>
        <w:ind w:left="1134" w:hanging="1134"/>
      </w:pPr>
    </w:lvl>
    <w:lvl w:ilvl="1">
      <w:start w:val="1"/>
      <w:numFmt w:val="decimal"/>
      <w:lvlText w:val="%1.%2."/>
      <w:lvlJc w:val="left"/>
      <w:pPr>
        <w:ind w:left="1134" w:hanging="1134"/>
      </w:pPr>
    </w:lvl>
    <w:lvl w:ilvl="2">
      <w:start w:val="1"/>
      <w:numFmt w:val="decimal"/>
      <w:lvlText w:val="%1.%2.%3."/>
      <w:lvlJc w:val="left"/>
      <w:pPr>
        <w:ind w:left="1134" w:hanging="1134"/>
      </w:pPr>
    </w:lvl>
    <w:lvl w:ilvl="3">
      <w:start w:val="1"/>
      <w:numFmt w:val="lowerLetter"/>
      <w:lvlText w:val="%4)"/>
      <w:lvlJc w:val="left"/>
      <w:pPr>
        <w:ind w:left="1134" w:hanging="1134"/>
      </w:pPr>
    </w:lvl>
    <w:lvl w:ilvl="4">
      <w:start w:val="1"/>
      <w:numFmt w:val="decimal"/>
      <w:lvlText w:val="%1.%2.%3.%4.%5."/>
      <w:lvlJc w:val="left"/>
      <w:pPr>
        <w:ind w:left="1134" w:hanging="1134"/>
      </w:pPr>
    </w:lvl>
    <w:lvl w:ilvl="5">
      <w:start w:val="1"/>
      <w:numFmt w:val="decimal"/>
      <w:lvlText w:val="%1.%2.%3.%4.%5.%6."/>
      <w:lvlJc w:val="left"/>
      <w:pPr>
        <w:ind w:left="1134" w:hanging="1134"/>
      </w:pPr>
    </w:lvl>
    <w:lvl w:ilvl="6">
      <w:start w:val="1"/>
      <w:numFmt w:val="decimal"/>
      <w:lvlText w:val="%1.%2.%3.%4.%5.%6.%7."/>
      <w:lvlJc w:val="left"/>
      <w:pPr>
        <w:ind w:left="1134" w:hanging="1134"/>
      </w:pPr>
    </w:lvl>
    <w:lvl w:ilvl="7">
      <w:start w:val="1"/>
      <w:numFmt w:val="decimal"/>
      <w:lvlText w:val="%1.%2.%3.%4.%5.%6.%7.%8."/>
      <w:lvlJc w:val="left"/>
      <w:pPr>
        <w:ind w:left="1134" w:hanging="1134"/>
      </w:pPr>
    </w:lvl>
    <w:lvl w:ilvl="8">
      <w:start w:val="1"/>
      <w:numFmt w:val="decimal"/>
      <w:lvlText w:val="%1.%2.%3.%4.%5.%6.%7.%8.%9."/>
      <w:lvlJc w:val="left"/>
      <w:pPr>
        <w:ind w:left="1134" w:hanging="1134"/>
      </w:pPr>
    </w:lvl>
  </w:abstractNum>
  <w:num w:numId="1" w16cid:durableId="298995315">
    <w:abstractNumId w:val="4"/>
  </w:num>
  <w:num w:numId="2" w16cid:durableId="55207753">
    <w:abstractNumId w:val="7"/>
  </w:num>
  <w:num w:numId="3" w16cid:durableId="1146362380">
    <w:abstractNumId w:val="11"/>
  </w:num>
  <w:num w:numId="4" w16cid:durableId="7126610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1682817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994718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11834923">
    <w:abstractNumId w:val="1"/>
  </w:num>
  <w:num w:numId="8" w16cid:durableId="545140968">
    <w:abstractNumId w:val="10"/>
  </w:num>
  <w:num w:numId="9" w16cid:durableId="808399245">
    <w:abstractNumId w:val="3"/>
  </w:num>
  <w:num w:numId="10" w16cid:durableId="858737720">
    <w:abstractNumId w:val="6"/>
  </w:num>
  <w:num w:numId="11" w16cid:durableId="1801068617">
    <w:abstractNumId w:val="0"/>
  </w:num>
  <w:num w:numId="12" w16cid:durableId="21011415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7"/>
    </w:lvlOverride>
    <w:lvlOverride w:ilvl="6">
      <w:startOverride w:val="1"/>
    </w:lvlOverride>
    <w:lvlOverride w:ilvl="7">
      <w:startOverride w:val="1"/>
    </w:lvlOverride>
    <w:lvlOverride w:ilvl="8">
      <w:startOverride w:val="1"/>
    </w:lvlOverride>
  </w:num>
  <w:num w:numId="13" w16cid:durableId="198989459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7"/>
    </w:lvlOverride>
    <w:lvlOverride w:ilvl="6">
      <w:startOverride w:val="1"/>
    </w:lvlOverride>
    <w:lvlOverride w:ilvl="7">
      <w:startOverride w:val="1"/>
    </w:lvlOverride>
    <w:lvlOverride w:ilvl="8">
      <w:startOverride w:val="1"/>
    </w:lvlOverride>
  </w:num>
  <w:num w:numId="14" w16cid:durableId="1358657361">
    <w:abstractNumId w:val="9"/>
  </w:num>
  <w:num w:numId="15" w16cid:durableId="443691962">
    <w:abstractNumId w:val="6"/>
  </w:num>
  <w:num w:numId="16" w16cid:durableId="1257441934">
    <w:abstractNumId w:val="6"/>
  </w:num>
  <w:num w:numId="17" w16cid:durableId="965815178">
    <w:abstractNumId w:val="6"/>
  </w:num>
  <w:num w:numId="18" w16cid:durableId="2037923601">
    <w:abstractNumId w:val="6"/>
  </w:num>
  <w:num w:numId="19" w16cid:durableId="349650019">
    <w:abstractNumId w:val="6"/>
  </w:num>
  <w:num w:numId="20" w16cid:durableId="2102683093">
    <w:abstractNumId w:val="6"/>
  </w:num>
  <w:num w:numId="21" w16cid:durableId="118502183">
    <w:abstractNumId w:val="6"/>
  </w:num>
  <w:num w:numId="22" w16cid:durableId="1421217867">
    <w:abstractNumId w:val="6"/>
  </w:num>
  <w:num w:numId="23" w16cid:durableId="548150387">
    <w:abstractNumId w:val="6"/>
  </w:num>
  <w:num w:numId="24" w16cid:durableId="429936620">
    <w:abstractNumId w:val="6"/>
  </w:num>
  <w:num w:numId="25" w16cid:durableId="1809201993">
    <w:abstractNumId w:val="6"/>
  </w:num>
  <w:num w:numId="26" w16cid:durableId="940615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05F1"/>
    <w:rsid w:val="00002F79"/>
    <w:rsid w:val="00005EA4"/>
    <w:rsid w:val="00010627"/>
    <w:rsid w:val="000125E6"/>
    <w:rsid w:val="000316ED"/>
    <w:rsid w:val="00043AC9"/>
    <w:rsid w:val="00044F16"/>
    <w:rsid w:val="0006206A"/>
    <w:rsid w:val="0006229D"/>
    <w:rsid w:val="00067DB5"/>
    <w:rsid w:val="0007086E"/>
    <w:rsid w:val="00070BF3"/>
    <w:rsid w:val="000A354D"/>
    <w:rsid w:val="000A423C"/>
    <w:rsid w:val="000A7EEE"/>
    <w:rsid w:val="000B148C"/>
    <w:rsid w:val="000B4514"/>
    <w:rsid w:val="000B4849"/>
    <w:rsid w:val="000C3AB8"/>
    <w:rsid w:val="000C4B1E"/>
    <w:rsid w:val="000C50E6"/>
    <w:rsid w:val="000D073A"/>
    <w:rsid w:val="000D3046"/>
    <w:rsid w:val="000D3AD7"/>
    <w:rsid w:val="000D44F9"/>
    <w:rsid w:val="000F030A"/>
    <w:rsid w:val="000F29F4"/>
    <w:rsid w:val="00114530"/>
    <w:rsid w:val="001152DE"/>
    <w:rsid w:val="00115862"/>
    <w:rsid w:val="00116C79"/>
    <w:rsid w:val="001224D2"/>
    <w:rsid w:val="00124070"/>
    <w:rsid w:val="00124212"/>
    <w:rsid w:val="001272B8"/>
    <w:rsid w:val="00133E55"/>
    <w:rsid w:val="00133F67"/>
    <w:rsid w:val="00134D1F"/>
    <w:rsid w:val="001367ED"/>
    <w:rsid w:val="00143994"/>
    <w:rsid w:val="00143F57"/>
    <w:rsid w:val="001453A5"/>
    <w:rsid w:val="00147BCE"/>
    <w:rsid w:val="001509B8"/>
    <w:rsid w:val="00177123"/>
    <w:rsid w:val="0018226D"/>
    <w:rsid w:val="0019233E"/>
    <w:rsid w:val="001A1C21"/>
    <w:rsid w:val="001A1C7E"/>
    <w:rsid w:val="001A389B"/>
    <w:rsid w:val="001A38CB"/>
    <w:rsid w:val="001A428F"/>
    <w:rsid w:val="001B19E0"/>
    <w:rsid w:val="001B3546"/>
    <w:rsid w:val="001B5BB2"/>
    <w:rsid w:val="001C54E0"/>
    <w:rsid w:val="001D0A4B"/>
    <w:rsid w:val="001D433D"/>
    <w:rsid w:val="001D730C"/>
    <w:rsid w:val="001F04A1"/>
    <w:rsid w:val="001F0513"/>
    <w:rsid w:val="001F174D"/>
    <w:rsid w:val="001F3577"/>
    <w:rsid w:val="001F3F2E"/>
    <w:rsid w:val="001F7947"/>
    <w:rsid w:val="002064CC"/>
    <w:rsid w:val="00210721"/>
    <w:rsid w:val="002112A1"/>
    <w:rsid w:val="00220D06"/>
    <w:rsid w:val="00220F24"/>
    <w:rsid w:val="00224B58"/>
    <w:rsid w:val="0022528B"/>
    <w:rsid w:val="00225CFE"/>
    <w:rsid w:val="0022689E"/>
    <w:rsid w:val="00240126"/>
    <w:rsid w:val="00244E86"/>
    <w:rsid w:val="00251E07"/>
    <w:rsid w:val="00256CB7"/>
    <w:rsid w:val="00260CAC"/>
    <w:rsid w:val="00282B55"/>
    <w:rsid w:val="002926CD"/>
    <w:rsid w:val="0029474A"/>
    <w:rsid w:val="002A32C8"/>
    <w:rsid w:val="002A3D38"/>
    <w:rsid w:val="002A57F9"/>
    <w:rsid w:val="002A778B"/>
    <w:rsid w:val="002B0677"/>
    <w:rsid w:val="002B71C8"/>
    <w:rsid w:val="002B7F48"/>
    <w:rsid w:val="002C4198"/>
    <w:rsid w:val="002D3DD4"/>
    <w:rsid w:val="002D759C"/>
    <w:rsid w:val="002E6755"/>
    <w:rsid w:val="002F0919"/>
    <w:rsid w:val="002F16A8"/>
    <w:rsid w:val="003037E7"/>
    <w:rsid w:val="00304BAC"/>
    <w:rsid w:val="003139DB"/>
    <w:rsid w:val="00314440"/>
    <w:rsid w:val="003206BB"/>
    <w:rsid w:val="00322D1C"/>
    <w:rsid w:val="003271F9"/>
    <w:rsid w:val="0033115A"/>
    <w:rsid w:val="00336791"/>
    <w:rsid w:val="00353F48"/>
    <w:rsid w:val="00354719"/>
    <w:rsid w:val="00360D6D"/>
    <w:rsid w:val="00363995"/>
    <w:rsid w:val="00373939"/>
    <w:rsid w:val="00381C3D"/>
    <w:rsid w:val="00382D1C"/>
    <w:rsid w:val="003919E7"/>
    <w:rsid w:val="003934D3"/>
    <w:rsid w:val="00394809"/>
    <w:rsid w:val="003A1B56"/>
    <w:rsid w:val="003A25BF"/>
    <w:rsid w:val="003A6990"/>
    <w:rsid w:val="003B6AF4"/>
    <w:rsid w:val="003B789B"/>
    <w:rsid w:val="003C27A0"/>
    <w:rsid w:val="003D0220"/>
    <w:rsid w:val="003D073A"/>
    <w:rsid w:val="003D2B51"/>
    <w:rsid w:val="003D5684"/>
    <w:rsid w:val="003E21D4"/>
    <w:rsid w:val="003E35E0"/>
    <w:rsid w:val="003E3CBB"/>
    <w:rsid w:val="003E3D30"/>
    <w:rsid w:val="003F027B"/>
    <w:rsid w:val="003F2A73"/>
    <w:rsid w:val="003F3CCF"/>
    <w:rsid w:val="00407324"/>
    <w:rsid w:val="00412A8F"/>
    <w:rsid w:val="00417DA3"/>
    <w:rsid w:val="004326F7"/>
    <w:rsid w:val="004337E6"/>
    <w:rsid w:val="0044283F"/>
    <w:rsid w:val="004445C4"/>
    <w:rsid w:val="00465B14"/>
    <w:rsid w:val="00472EA6"/>
    <w:rsid w:val="00472F17"/>
    <w:rsid w:val="00474120"/>
    <w:rsid w:val="00495EF5"/>
    <w:rsid w:val="004A5106"/>
    <w:rsid w:val="004A5248"/>
    <w:rsid w:val="004A5BA3"/>
    <w:rsid w:val="004B46F0"/>
    <w:rsid w:val="004B5960"/>
    <w:rsid w:val="004C5529"/>
    <w:rsid w:val="004C75FC"/>
    <w:rsid w:val="004D5B44"/>
    <w:rsid w:val="004E65DB"/>
    <w:rsid w:val="004E6987"/>
    <w:rsid w:val="004E798D"/>
    <w:rsid w:val="004F008E"/>
    <w:rsid w:val="004F776D"/>
    <w:rsid w:val="0050068B"/>
    <w:rsid w:val="0051167B"/>
    <w:rsid w:val="005133D6"/>
    <w:rsid w:val="005139AC"/>
    <w:rsid w:val="00513E41"/>
    <w:rsid w:val="00515570"/>
    <w:rsid w:val="005157A2"/>
    <w:rsid w:val="00516D58"/>
    <w:rsid w:val="00522A00"/>
    <w:rsid w:val="00526C57"/>
    <w:rsid w:val="005346E6"/>
    <w:rsid w:val="0054249A"/>
    <w:rsid w:val="00542987"/>
    <w:rsid w:val="00542C9D"/>
    <w:rsid w:val="00546E34"/>
    <w:rsid w:val="00550E28"/>
    <w:rsid w:val="00552717"/>
    <w:rsid w:val="00557609"/>
    <w:rsid w:val="005764F7"/>
    <w:rsid w:val="00576F65"/>
    <w:rsid w:val="005773A5"/>
    <w:rsid w:val="00586A76"/>
    <w:rsid w:val="00594D92"/>
    <w:rsid w:val="00595ABE"/>
    <w:rsid w:val="005A272D"/>
    <w:rsid w:val="005B5635"/>
    <w:rsid w:val="005C37F5"/>
    <w:rsid w:val="005D031B"/>
    <w:rsid w:val="005E3EB4"/>
    <w:rsid w:val="005E57B3"/>
    <w:rsid w:val="005E7E9F"/>
    <w:rsid w:val="005F4B5A"/>
    <w:rsid w:val="005F53A9"/>
    <w:rsid w:val="006017F4"/>
    <w:rsid w:val="006020F6"/>
    <w:rsid w:val="00602DAB"/>
    <w:rsid w:val="00610AAD"/>
    <w:rsid w:val="00626C42"/>
    <w:rsid w:val="0063422E"/>
    <w:rsid w:val="006349E2"/>
    <w:rsid w:val="006460B8"/>
    <w:rsid w:val="00646F16"/>
    <w:rsid w:val="0064742E"/>
    <w:rsid w:val="00650CAC"/>
    <w:rsid w:val="00653A0B"/>
    <w:rsid w:val="00655136"/>
    <w:rsid w:val="00656002"/>
    <w:rsid w:val="006568DF"/>
    <w:rsid w:val="00663CF5"/>
    <w:rsid w:val="0067198E"/>
    <w:rsid w:val="00675480"/>
    <w:rsid w:val="0068088B"/>
    <w:rsid w:val="00682700"/>
    <w:rsid w:val="00685516"/>
    <w:rsid w:val="006A76BF"/>
    <w:rsid w:val="006B271A"/>
    <w:rsid w:val="006B5016"/>
    <w:rsid w:val="006C1BA1"/>
    <w:rsid w:val="006C6EA4"/>
    <w:rsid w:val="006D3FE4"/>
    <w:rsid w:val="006D5FD6"/>
    <w:rsid w:val="006E74EE"/>
    <w:rsid w:val="006F2526"/>
    <w:rsid w:val="006F5768"/>
    <w:rsid w:val="00705CFF"/>
    <w:rsid w:val="0070618E"/>
    <w:rsid w:val="00710F94"/>
    <w:rsid w:val="00712E69"/>
    <w:rsid w:val="0071452A"/>
    <w:rsid w:val="00714FEF"/>
    <w:rsid w:val="00726630"/>
    <w:rsid w:val="00735A15"/>
    <w:rsid w:val="00741DA7"/>
    <w:rsid w:val="00743E16"/>
    <w:rsid w:val="00745A0C"/>
    <w:rsid w:val="0076032A"/>
    <w:rsid w:val="00763E55"/>
    <w:rsid w:val="0076416B"/>
    <w:rsid w:val="00765044"/>
    <w:rsid w:val="00771DD0"/>
    <w:rsid w:val="00772FB6"/>
    <w:rsid w:val="00775BC6"/>
    <w:rsid w:val="007850CD"/>
    <w:rsid w:val="007A0A30"/>
    <w:rsid w:val="007A7C48"/>
    <w:rsid w:val="007B05A5"/>
    <w:rsid w:val="007B1CA0"/>
    <w:rsid w:val="007B265C"/>
    <w:rsid w:val="007C46A7"/>
    <w:rsid w:val="007C5373"/>
    <w:rsid w:val="007F90DC"/>
    <w:rsid w:val="00802B82"/>
    <w:rsid w:val="00804CCB"/>
    <w:rsid w:val="0082040A"/>
    <w:rsid w:val="00820571"/>
    <w:rsid w:val="0082169C"/>
    <w:rsid w:val="00827D27"/>
    <w:rsid w:val="00832A83"/>
    <w:rsid w:val="00842A60"/>
    <w:rsid w:val="00843E97"/>
    <w:rsid w:val="00853D24"/>
    <w:rsid w:val="00853EED"/>
    <w:rsid w:val="008554ED"/>
    <w:rsid w:val="00861D8C"/>
    <w:rsid w:val="00865602"/>
    <w:rsid w:val="0087561F"/>
    <w:rsid w:val="008802A4"/>
    <w:rsid w:val="008842FB"/>
    <w:rsid w:val="00884879"/>
    <w:rsid w:val="0088633E"/>
    <w:rsid w:val="008873C2"/>
    <w:rsid w:val="008924B9"/>
    <w:rsid w:val="00894478"/>
    <w:rsid w:val="008959E8"/>
    <w:rsid w:val="008A2154"/>
    <w:rsid w:val="008A7FFC"/>
    <w:rsid w:val="008B0653"/>
    <w:rsid w:val="008B4323"/>
    <w:rsid w:val="008B45BD"/>
    <w:rsid w:val="008C3AB3"/>
    <w:rsid w:val="008D120E"/>
    <w:rsid w:val="008E284F"/>
    <w:rsid w:val="008E2CF9"/>
    <w:rsid w:val="008E7655"/>
    <w:rsid w:val="008F7829"/>
    <w:rsid w:val="00901B83"/>
    <w:rsid w:val="00904B37"/>
    <w:rsid w:val="009077FE"/>
    <w:rsid w:val="00911AD6"/>
    <w:rsid w:val="00912773"/>
    <w:rsid w:val="00914E44"/>
    <w:rsid w:val="009164CB"/>
    <w:rsid w:val="00921CC7"/>
    <w:rsid w:val="00927CD4"/>
    <w:rsid w:val="0093515F"/>
    <w:rsid w:val="00935E9E"/>
    <w:rsid w:val="0093663E"/>
    <w:rsid w:val="009445AF"/>
    <w:rsid w:val="00944BC8"/>
    <w:rsid w:val="00947596"/>
    <w:rsid w:val="00951F47"/>
    <w:rsid w:val="009521FA"/>
    <w:rsid w:val="0095295D"/>
    <w:rsid w:val="00973D87"/>
    <w:rsid w:val="00983AF8"/>
    <w:rsid w:val="00992296"/>
    <w:rsid w:val="00992364"/>
    <w:rsid w:val="00992686"/>
    <w:rsid w:val="00993242"/>
    <w:rsid w:val="009A2B04"/>
    <w:rsid w:val="009A6CFE"/>
    <w:rsid w:val="009B0C02"/>
    <w:rsid w:val="009C61AE"/>
    <w:rsid w:val="009C7EE8"/>
    <w:rsid w:val="009D505F"/>
    <w:rsid w:val="009E09D2"/>
    <w:rsid w:val="009E0FA9"/>
    <w:rsid w:val="009E449E"/>
    <w:rsid w:val="009F3B69"/>
    <w:rsid w:val="009F7FDB"/>
    <w:rsid w:val="00A01319"/>
    <w:rsid w:val="00A10903"/>
    <w:rsid w:val="00A2747C"/>
    <w:rsid w:val="00A27759"/>
    <w:rsid w:val="00A360CE"/>
    <w:rsid w:val="00A45482"/>
    <w:rsid w:val="00A46A57"/>
    <w:rsid w:val="00A50245"/>
    <w:rsid w:val="00A5603A"/>
    <w:rsid w:val="00A60ABD"/>
    <w:rsid w:val="00A64663"/>
    <w:rsid w:val="00A65BDF"/>
    <w:rsid w:val="00A75F4B"/>
    <w:rsid w:val="00A81D29"/>
    <w:rsid w:val="00A8460F"/>
    <w:rsid w:val="00A9762B"/>
    <w:rsid w:val="00AB6D05"/>
    <w:rsid w:val="00AB6D93"/>
    <w:rsid w:val="00AE78B0"/>
    <w:rsid w:val="00AF4219"/>
    <w:rsid w:val="00B10954"/>
    <w:rsid w:val="00B11C7F"/>
    <w:rsid w:val="00B17650"/>
    <w:rsid w:val="00B24F96"/>
    <w:rsid w:val="00B25A7B"/>
    <w:rsid w:val="00B25C76"/>
    <w:rsid w:val="00B26595"/>
    <w:rsid w:val="00B26D87"/>
    <w:rsid w:val="00B35E06"/>
    <w:rsid w:val="00B4039E"/>
    <w:rsid w:val="00B47033"/>
    <w:rsid w:val="00B53C04"/>
    <w:rsid w:val="00B606BE"/>
    <w:rsid w:val="00B60E93"/>
    <w:rsid w:val="00B60FE4"/>
    <w:rsid w:val="00B77924"/>
    <w:rsid w:val="00B7792A"/>
    <w:rsid w:val="00B82613"/>
    <w:rsid w:val="00B83CBC"/>
    <w:rsid w:val="00B8592A"/>
    <w:rsid w:val="00B966D8"/>
    <w:rsid w:val="00BA047A"/>
    <w:rsid w:val="00BA48CC"/>
    <w:rsid w:val="00BA713C"/>
    <w:rsid w:val="00BA7D05"/>
    <w:rsid w:val="00BB1D31"/>
    <w:rsid w:val="00BB696E"/>
    <w:rsid w:val="00BB71B3"/>
    <w:rsid w:val="00BC0E79"/>
    <w:rsid w:val="00BC7CEF"/>
    <w:rsid w:val="00BD18F6"/>
    <w:rsid w:val="00BD2869"/>
    <w:rsid w:val="00BE197C"/>
    <w:rsid w:val="00BF0A34"/>
    <w:rsid w:val="00BF0CF7"/>
    <w:rsid w:val="00BF1C18"/>
    <w:rsid w:val="00BF278D"/>
    <w:rsid w:val="00BF4341"/>
    <w:rsid w:val="00C001B4"/>
    <w:rsid w:val="00C1034A"/>
    <w:rsid w:val="00C12567"/>
    <w:rsid w:val="00C13BD1"/>
    <w:rsid w:val="00C1671B"/>
    <w:rsid w:val="00C3240B"/>
    <w:rsid w:val="00C33778"/>
    <w:rsid w:val="00C33ED6"/>
    <w:rsid w:val="00C34C0A"/>
    <w:rsid w:val="00C40E41"/>
    <w:rsid w:val="00C44E85"/>
    <w:rsid w:val="00C47F15"/>
    <w:rsid w:val="00C566F5"/>
    <w:rsid w:val="00C56854"/>
    <w:rsid w:val="00C6447D"/>
    <w:rsid w:val="00C663AD"/>
    <w:rsid w:val="00C92E6C"/>
    <w:rsid w:val="00C96F32"/>
    <w:rsid w:val="00CB3D73"/>
    <w:rsid w:val="00CB5B43"/>
    <w:rsid w:val="00CE4C2F"/>
    <w:rsid w:val="00CF09E5"/>
    <w:rsid w:val="00CF50B2"/>
    <w:rsid w:val="00D00DC2"/>
    <w:rsid w:val="00D039BC"/>
    <w:rsid w:val="00D13963"/>
    <w:rsid w:val="00D161F2"/>
    <w:rsid w:val="00D207AE"/>
    <w:rsid w:val="00D51C17"/>
    <w:rsid w:val="00D57DAC"/>
    <w:rsid w:val="00D66CDA"/>
    <w:rsid w:val="00D77B3C"/>
    <w:rsid w:val="00D81D83"/>
    <w:rsid w:val="00D905F1"/>
    <w:rsid w:val="00D915CE"/>
    <w:rsid w:val="00D95208"/>
    <w:rsid w:val="00D95E2C"/>
    <w:rsid w:val="00D973D7"/>
    <w:rsid w:val="00D97D93"/>
    <w:rsid w:val="00DA52FD"/>
    <w:rsid w:val="00DA63B2"/>
    <w:rsid w:val="00DB0CDE"/>
    <w:rsid w:val="00DD5FFA"/>
    <w:rsid w:val="00DE303C"/>
    <w:rsid w:val="00DE60E1"/>
    <w:rsid w:val="00DE7F32"/>
    <w:rsid w:val="00DF5BB7"/>
    <w:rsid w:val="00DF7165"/>
    <w:rsid w:val="00DF7B7D"/>
    <w:rsid w:val="00E0161A"/>
    <w:rsid w:val="00E14911"/>
    <w:rsid w:val="00E2631F"/>
    <w:rsid w:val="00E34AB7"/>
    <w:rsid w:val="00E40E86"/>
    <w:rsid w:val="00E41E06"/>
    <w:rsid w:val="00E457AA"/>
    <w:rsid w:val="00E4668B"/>
    <w:rsid w:val="00E5207F"/>
    <w:rsid w:val="00E63E0B"/>
    <w:rsid w:val="00E66187"/>
    <w:rsid w:val="00E70E0A"/>
    <w:rsid w:val="00E731DD"/>
    <w:rsid w:val="00E771D9"/>
    <w:rsid w:val="00E82F48"/>
    <w:rsid w:val="00E831D7"/>
    <w:rsid w:val="00E934D7"/>
    <w:rsid w:val="00E95DF1"/>
    <w:rsid w:val="00EA4B1F"/>
    <w:rsid w:val="00EC5482"/>
    <w:rsid w:val="00EC6B9C"/>
    <w:rsid w:val="00EC6CC0"/>
    <w:rsid w:val="00ED001A"/>
    <w:rsid w:val="00ED0CFE"/>
    <w:rsid w:val="00ED71E5"/>
    <w:rsid w:val="00EE580E"/>
    <w:rsid w:val="00EE6596"/>
    <w:rsid w:val="00EE7732"/>
    <w:rsid w:val="00EF0A7A"/>
    <w:rsid w:val="00EF3891"/>
    <w:rsid w:val="00EF69E3"/>
    <w:rsid w:val="00F03EF5"/>
    <w:rsid w:val="00F170B8"/>
    <w:rsid w:val="00F17457"/>
    <w:rsid w:val="00F35E2B"/>
    <w:rsid w:val="00F367A1"/>
    <w:rsid w:val="00F40DEE"/>
    <w:rsid w:val="00F55C79"/>
    <w:rsid w:val="00F579D6"/>
    <w:rsid w:val="00F637D8"/>
    <w:rsid w:val="00F6427A"/>
    <w:rsid w:val="00FA399E"/>
    <w:rsid w:val="00FA60A5"/>
    <w:rsid w:val="00FA63E6"/>
    <w:rsid w:val="00FB1D2F"/>
    <w:rsid w:val="00FC0FE0"/>
    <w:rsid w:val="00FD08DF"/>
    <w:rsid w:val="00FD46E1"/>
    <w:rsid w:val="00FD5535"/>
    <w:rsid w:val="00FE0B3C"/>
    <w:rsid w:val="00FE1C72"/>
    <w:rsid w:val="00FF1773"/>
    <w:rsid w:val="00FF516A"/>
    <w:rsid w:val="00FF567C"/>
    <w:rsid w:val="00FF7DE2"/>
    <w:rsid w:val="0167AD8A"/>
    <w:rsid w:val="0173564D"/>
    <w:rsid w:val="021BB86F"/>
    <w:rsid w:val="025AFC32"/>
    <w:rsid w:val="030CDC71"/>
    <w:rsid w:val="0491E184"/>
    <w:rsid w:val="058463D3"/>
    <w:rsid w:val="067AC236"/>
    <w:rsid w:val="06A6167E"/>
    <w:rsid w:val="06E5CC0F"/>
    <w:rsid w:val="070CCC55"/>
    <w:rsid w:val="07E47398"/>
    <w:rsid w:val="07E91123"/>
    <w:rsid w:val="07EEF4A7"/>
    <w:rsid w:val="07F4A008"/>
    <w:rsid w:val="080FF75D"/>
    <w:rsid w:val="0874AF5F"/>
    <w:rsid w:val="0941B1BC"/>
    <w:rsid w:val="0AA992B5"/>
    <w:rsid w:val="0B021E36"/>
    <w:rsid w:val="0BCDF2CB"/>
    <w:rsid w:val="0BD81E72"/>
    <w:rsid w:val="0C3B8609"/>
    <w:rsid w:val="0C61F7DF"/>
    <w:rsid w:val="0C815F4A"/>
    <w:rsid w:val="0CC96F66"/>
    <w:rsid w:val="0D7BA75B"/>
    <w:rsid w:val="0DCC7364"/>
    <w:rsid w:val="0DFF4F56"/>
    <w:rsid w:val="0E23DA7E"/>
    <w:rsid w:val="0E3BBCC9"/>
    <w:rsid w:val="0E411643"/>
    <w:rsid w:val="0E50E5F5"/>
    <w:rsid w:val="0E70CF04"/>
    <w:rsid w:val="0EA5AEB9"/>
    <w:rsid w:val="0F0E5ACC"/>
    <w:rsid w:val="0F913954"/>
    <w:rsid w:val="0FF2A0F8"/>
    <w:rsid w:val="117A846B"/>
    <w:rsid w:val="125E6DD2"/>
    <w:rsid w:val="12840269"/>
    <w:rsid w:val="13194DA5"/>
    <w:rsid w:val="1335CFC2"/>
    <w:rsid w:val="139219F1"/>
    <w:rsid w:val="13E02FC9"/>
    <w:rsid w:val="13E7313F"/>
    <w:rsid w:val="13F32449"/>
    <w:rsid w:val="146D2EEF"/>
    <w:rsid w:val="14C32795"/>
    <w:rsid w:val="15294F1F"/>
    <w:rsid w:val="15DA8810"/>
    <w:rsid w:val="17082429"/>
    <w:rsid w:val="178C6A14"/>
    <w:rsid w:val="17B8AB99"/>
    <w:rsid w:val="187E63AE"/>
    <w:rsid w:val="18900F0B"/>
    <w:rsid w:val="19D9721C"/>
    <w:rsid w:val="19F03EB8"/>
    <w:rsid w:val="1A1ABAB1"/>
    <w:rsid w:val="1A2AF992"/>
    <w:rsid w:val="1A4E90E2"/>
    <w:rsid w:val="1AC4E320"/>
    <w:rsid w:val="1ACDF39F"/>
    <w:rsid w:val="1ADEAB87"/>
    <w:rsid w:val="1B2032FE"/>
    <w:rsid w:val="1BAD9AF0"/>
    <w:rsid w:val="1BE1986D"/>
    <w:rsid w:val="1C1F0FED"/>
    <w:rsid w:val="1D4BB075"/>
    <w:rsid w:val="1D9CA930"/>
    <w:rsid w:val="1DAB7F65"/>
    <w:rsid w:val="20722499"/>
    <w:rsid w:val="20CD4564"/>
    <w:rsid w:val="20EEE980"/>
    <w:rsid w:val="2147B33D"/>
    <w:rsid w:val="21942985"/>
    <w:rsid w:val="21A1178E"/>
    <w:rsid w:val="222E95E0"/>
    <w:rsid w:val="22E9FA23"/>
    <w:rsid w:val="2307ECD6"/>
    <w:rsid w:val="237DE940"/>
    <w:rsid w:val="23F6D3DD"/>
    <w:rsid w:val="240655A4"/>
    <w:rsid w:val="24FC8ECF"/>
    <w:rsid w:val="250FECE0"/>
    <w:rsid w:val="251BE90F"/>
    <w:rsid w:val="252DCFCC"/>
    <w:rsid w:val="258E4520"/>
    <w:rsid w:val="264730E0"/>
    <w:rsid w:val="2654797D"/>
    <w:rsid w:val="26A12F49"/>
    <w:rsid w:val="26BB0610"/>
    <w:rsid w:val="26C98B99"/>
    <w:rsid w:val="28387102"/>
    <w:rsid w:val="28507794"/>
    <w:rsid w:val="28E46B3C"/>
    <w:rsid w:val="2983A86B"/>
    <w:rsid w:val="2ADF6278"/>
    <w:rsid w:val="2AF63987"/>
    <w:rsid w:val="2B52D3D4"/>
    <w:rsid w:val="2B55EE61"/>
    <w:rsid w:val="2BD99E27"/>
    <w:rsid w:val="2C18AD00"/>
    <w:rsid w:val="2D12EF5A"/>
    <w:rsid w:val="2D16820D"/>
    <w:rsid w:val="2D6F88AF"/>
    <w:rsid w:val="2D7069FA"/>
    <w:rsid w:val="2E02869A"/>
    <w:rsid w:val="2E3B2F85"/>
    <w:rsid w:val="2EB0ABF9"/>
    <w:rsid w:val="2FB4AA39"/>
    <w:rsid w:val="2FC1C2E7"/>
    <w:rsid w:val="2FE5A9E9"/>
    <w:rsid w:val="2FF7B2DC"/>
    <w:rsid w:val="308885A5"/>
    <w:rsid w:val="309DE813"/>
    <w:rsid w:val="324F1B08"/>
    <w:rsid w:val="32E67DA3"/>
    <w:rsid w:val="330FA3B4"/>
    <w:rsid w:val="33302F04"/>
    <w:rsid w:val="333B26D3"/>
    <w:rsid w:val="34242CAF"/>
    <w:rsid w:val="345209C7"/>
    <w:rsid w:val="34A27537"/>
    <w:rsid w:val="34EDA741"/>
    <w:rsid w:val="3619BECB"/>
    <w:rsid w:val="3683C7FB"/>
    <w:rsid w:val="3742D04C"/>
    <w:rsid w:val="379FCF59"/>
    <w:rsid w:val="381B9B80"/>
    <w:rsid w:val="38F5CAB1"/>
    <w:rsid w:val="39564224"/>
    <w:rsid w:val="398D4430"/>
    <w:rsid w:val="3AD32FA8"/>
    <w:rsid w:val="3CAAA399"/>
    <w:rsid w:val="3CB01329"/>
    <w:rsid w:val="3CC704B4"/>
    <w:rsid w:val="3D319819"/>
    <w:rsid w:val="3DC011B4"/>
    <w:rsid w:val="3E125FEA"/>
    <w:rsid w:val="3E925461"/>
    <w:rsid w:val="3F2F6DA4"/>
    <w:rsid w:val="3F3BCE25"/>
    <w:rsid w:val="3F3FA0D5"/>
    <w:rsid w:val="3FE45EE9"/>
    <w:rsid w:val="402AC908"/>
    <w:rsid w:val="40A93F35"/>
    <w:rsid w:val="40DA56B5"/>
    <w:rsid w:val="40FAF2A1"/>
    <w:rsid w:val="4104ECBB"/>
    <w:rsid w:val="41797713"/>
    <w:rsid w:val="4210CAAF"/>
    <w:rsid w:val="42ACD09E"/>
    <w:rsid w:val="436982E8"/>
    <w:rsid w:val="43B71834"/>
    <w:rsid w:val="4429FC62"/>
    <w:rsid w:val="44426379"/>
    <w:rsid w:val="4630A1CB"/>
    <w:rsid w:val="469463A6"/>
    <w:rsid w:val="46C175B7"/>
    <w:rsid w:val="475FB199"/>
    <w:rsid w:val="4768F6B0"/>
    <w:rsid w:val="48D8F92F"/>
    <w:rsid w:val="48F74664"/>
    <w:rsid w:val="49D3C939"/>
    <w:rsid w:val="4A11D7A9"/>
    <w:rsid w:val="4A554506"/>
    <w:rsid w:val="4AF2983E"/>
    <w:rsid w:val="4B0CD4A5"/>
    <w:rsid w:val="4B238871"/>
    <w:rsid w:val="4BA1957C"/>
    <w:rsid w:val="4BD08A6C"/>
    <w:rsid w:val="4BD13377"/>
    <w:rsid w:val="4CC2D636"/>
    <w:rsid w:val="4CD29760"/>
    <w:rsid w:val="4D516E8C"/>
    <w:rsid w:val="4D86E315"/>
    <w:rsid w:val="4DDF0814"/>
    <w:rsid w:val="4E72C411"/>
    <w:rsid w:val="4E7714A5"/>
    <w:rsid w:val="4E96097D"/>
    <w:rsid w:val="4ECEA9F8"/>
    <w:rsid w:val="4EEA2CEC"/>
    <w:rsid w:val="4EFDA426"/>
    <w:rsid w:val="4F5A80CB"/>
    <w:rsid w:val="4F9F27E0"/>
    <w:rsid w:val="4FA2A6E8"/>
    <w:rsid w:val="5009C21A"/>
    <w:rsid w:val="506CDD5E"/>
    <w:rsid w:val="50B207B4"/>
    <w:rsid w:val="5126229F"/>
    <w:rsid w:val="51449C54"/>
    <w:rsid w:val="515FB7C3"/>
    <w:rsid w:val="516619AB"/>
    <w:rsid w:val="521AB76C"/>
    <w:rsid w:val="529B3816"/>
    <w:rsid w:val="530AF9E3"/>
    <w:rsid w:val="53F15D91"/>
    <w:rsid w:val="5462B55F"/>
    <w:rsid w:val="54CB3D54"/>
    <w:rsid w:val="55396A82"/>
    <w:rsid w:val="556AC4D3"/>
    <w:rsid w:val="558F0F09"/>
    <w:rsid w:val="55A75164"/>
    <w:rsid w:val="55D2B846"/>
    <w:rsid w:val="567E9F62"/>
    <w:rsid w:val="56A3353D"/>
    <w:rsid w:val="56A9FD71"/>
    <w:rsid w:val="56E91EA3"/>
    <w:rsid w:val="57824E27"/>
    <w:rsid w:val="57B800CC"/>
    <w:rsid w:val="584890B2"/>
    <w:rsid w:val="58D8F6F7"/>
    <w:rsid w:val="58F7D9FB"/>
    <w:rsid w:val="593379F0"/>
    <w:rsid w:val="5A3F0553"/>
    <w:rsid w:val="5A611E5C"/>
    <w:rsid w:val="5A62A615"/>
    <w:rsid w:val="5AAB79E1"/>
    <w:rsid w:val="5AC528FC"/>
    <w:rsid w:val="5B4FFB18"/>
    <w:rsid w:val="5B635A60"/>
    <w:rsid w:val="5B795C74"/>
    <w:rsid w:val="5BA65539"/>
    <w:rsid w:val="5BAB3876"/>
    <w:rsid w:val="5BEE04E8"/>
    <w:rsid w:val="5BEEBC3D"/>
    <w:rsid w:val="5C55DEAB"/>
    <w:rsid w:val="5C77C5E9"/>
    <w:rsid w:val="5C9468C6"/>
    <w:rsid w:val="5CB76B8E"/>
    <w:rsid w:val="5CC62979"/>
    <w:rsid w:val="5D3C7935"/>
    <w:rsid w:val="5D708961"/>
    <w:rsid w:val="5D79150C"/>
    <w:rsid w:val="5DC7782B"/>
    <w:rsid w:val="5F1CD56F"/>
    <w:rsid w:val="5F78586F"/>
    <w:rsid w:val="5FE0EF70"/>
    <w:rsid w:val="61A401F8"/>
    <w:rsid w:val="623135CB"/>
    <w:rsid w:val="626F5945"/>
    <w:rsid w:val="62AA295E"/>
    <w:rsid w:val="62EF14BC"/>
    <w:rsid w:val="636B8865"/>
    <w:rsid w:val="63E89063"/>
    <w:rsid w:val="65642772"/>
    <w:rsid w:val="65E2FFA7"/>
    <w:rsid w:val="65F6EEAD"/>
    <w:rsid w:val="664B106C"/>
    <w:rsid w:val="664F9394"/>
    <w:rsid w:val="665BAD3C"/>
    <w:rsid w:val="66C8FFE2"/>
    <w:rsid w:val="683099AC"/>
    <w:rsid w:val="68991A13"/>
    <w:rsid w:val="68A83E0D"/>
    <w:rsid w:val="68E4A96F"/>
    <w:rsid w:val="68EBF613"/>
    <w:rsid w:val="69112A63"/>
    <w:rsid w:val="695D15DB"/>
    <w:rsid w:val="69790D3E"/>
    <w:rsid w:val="69F4B244"/>
    <w:rsid w:val="69FABEA6"/>
    <w:rsid w:val="6A8F1C6A"/>
    <w:rsid w:val="6AC7C363"/>
    <w:rsid w:val="6C1A6BE6"/>
    <w:rsid w:val="6C565A0A"/>
    <w:rsid w:val="6D6A6502"/>
    <w:rsid w:val="6E630FA1"/>
    <w:rsid w:val="6F3AEC64"/>
    <w:rsid w:val="6F8F53DC"/>
    <w:rsid w:val="6FB57CF2"/>
    <w:rsid w:val="6FCBE1DA"/>
    <w:rsid w:val="704375DC"/>
    <w:rsid w:val="705CA352"/>
    <w:rsid w:val="7086AF42"/>
    <w:rsid w:val="720EC979"/>
    <w:rsid w:val="72ADC388"/>
    <w:rsid w:val="72D2A8DA"/>
    <w:rsid w:val="72E02696"/>
    <w:rsid w:val="73A6D185"/>
    <w:rsid w:val="74020F56"/>
    <w:rsid w:val="74C05C3A"/>
    <w:rsid w:val="752E6A2F"/>
    <w:rsid w:val="7567B035"/>
    <w:rsid w:val="75D364DE"/>
    <w:rsid w:val="773B749C"/>
    <w:rsid w:val="77D7262E"/>
    <w:rsid w:val="780456CD"/>
    <w:rsid w:val="78C07A96"/>
    <w:rsid w:val="78DA1F96"/>
    <w:rsid w:val="796580FC"/>
    <w:rsid w:val="7AA23911"/>
    <w:rsid w:val="7AFF7AE9"/>
    <w:rsid w:val="7B82F425"/>
    <w:rsid w:val="7C061E7B"/>
    <w:rsid w:val="7C8799AA"/>
    <w:rsid w:val="7CD84793"/>
    <w:rsid w:val="7D13F2A2"/>
    <w:rsid w:val="7D4C7FED"/>
    <w:rsid w:val="7DBB5414"/>
    <w:rsid w:val="7F3FC29A"/>
    <w:rsid w:val="7FB49FD3"/>
    <w:rsid w:val="7FE5F9C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F9FFBC"/>
  <w15:docId w15:val="{694CF421-8D5F-47F9-944D-06546529E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GB" w:eastAsia="en-GB" w:bidi="ar-SA"/>
      </w:rPr>
    </w:rPrDefault>
    <w:pPrDefault>
      <w:pPr>
        <w:ind w:left="-3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0C02"/>
    <w:pPr>
      <w:spacing w:after="120"/>
      <w:ind w:left="0"/>
      <w:jc w:val="both"/>
    </w:pPr>
  </w:style>
  <w:style w:type="paragraph" w:styleId="Heading1">
    <w:name w:val="heading 1"/>
    <w:basedOn w:val="Normal"/>
    <w:next w:val="Normal"/>
    <w:uiPriority w:val="9"/>
    <w:qFormat/>
    <w:pPr>
      <w:keepNext/>
      <w:keepLines/>
      <w:spacing w:before="400"/>
      <w:outlineLvl w:val="0"/>
    </w:pPr>
    <w:rPr>
      <w:b/>
      <w:sz w:val="48"/>
      <w:szCs w:val="48"/>
    </w:rPr>
  </w:style>
  <w:style w:type="paragraph" w:styleId="Heading2">
    <w:name w:val="heading 2"/>
    <w:basedOn w:val="Normal"/>
    <w:next w:val="Normal"/>
    <w:link w:val="Heading2Char"/>
    <w:unhideWhenUsed/>
    <w:qFormat/>
    <w:pPr>
      <w:keepNext/>
      <w:keepLines/>
      <w:spacing w:before="360" w:line="360" w:lineRule="auto"/>
      <w:outlineLvl w:val="1"/>
    </w:pPr>
    <w:rPr>
      <w:sz w:val="36"/>
      <w:szCs w:val="36"/>
    </w:rPr>
  </w:style>
  <w:style w:type="paragraph" w:styleId="Heading3">
    <w:name w:val="heading 3"/>
    <w:basedOn w:val="Normal"/>
    <w:next w:val="Normal"/>
    <w:uiPriority w:val="9"/>
    <w:semiHidden/>
    <w:unhideWhenUsed/>
    <w:qFormat/>
    <w:pPr>
      <w:keepNext/>
      <w:keepLines/>
      <w:spacing w:before="40" w:line="360" w:lineRule="auto"/>
      <w:outlineLvl w:val="2"/>
    </w:pPr>
    <w:rPr>
      <w:sz w:val="32"/>
      <w:szCs w:val="32"/>
    </w:rPr>
  </w:style>
  <w:style w:type="paragraph" w:styleId="Heading4">
    <w:name w:val="heading 4"/>
    <w:basedOn w:val="Normal"/>
    <w:next w:val="Normal"/>
    <w:uiPriority w:val="9"/>
    <w:semiHidden/>
    <w:unhideWhenUsed/>
    <w:qFormat/>
    <w:pPr>
      <w:keepNext/>
      <w:keepLines/>
      <w:spacing w:before="280" w:line="360" w:lineRule="auto"/>
      <w:ind w:left="792"/>
      <w:contextualSpacing/>
      <w:outlineLvl w:val="3"/>
    </w:pPr>
    <w:rPr>
      <w:sz w:val="28"/>
      <w:szCs w:val="28"/>
    </w:rPr>
  </w:style>
  <w:style w:type="paragraph" w:styleId="Heading5">
    <w:name w:val="heading 5"/>
    <w:basedOn w:val="Normal"/>
    <w:next w:val="Normal"/>
    <w:uiPriority w:val="9"/>
    <w:semiHidden/>
    <w:unhideWhenUsed/>
    <w:qFormat/>
    <w:pPr>
      <w:keepNext/>
      <w:keepLines/>
      <w:spacing w:before="240" w:after="80"/>
      <w:outlineLvl w:val="4"/>
    </w:pPr>
    <w:rPr>
      <w:color w:val="666666"/>
      <w:sz w:val="22"/>
      <w:szCs w:val="22"/>
    </w:rPr>
  </w:style>
  <w:style w:type="paragraph" w:styleId="Heading6">
    <w:name w:val="heading 6"/>
    <w:basedOn w:val="Normal"/>
    <w:next w:val="Normal"/>
    <w:uiPriority w:val="9"/>
    <w:semiHidden/>
    <w:unhideWhenUsed/>
    <w:qFormat/>
    <w:pPr>
      <w:keepNext/>
      <w:keepLines/>
      <w:spacing w:before="240"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51E2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1E25"/>
    <w:rPr>
      <w:rFonts w:ascii="Segoe UI" w:hAnsi="Segoe UI" w:cs="Segoe UI"/>
      <w:sz w:val="18"/>
      <w:szCs w:val="18"/>
    </w:rPr>
  </w:style>
  <w:style w:type="paragraph" w:styleId="ListParagraph">
    <w:name w:val="List Paragraph"/>
    <w:basedOn w:val="Normal"/>
    <w:uiPriority w:val="34"/>
    <w:qFormat/>
    <w:rsid w:val="00C24201"/>
    <w:pPr>
      <w:ind w:left="720"/>
      <w:contextualSpacing/>
    </w:pPr>
  </w:style>
  <w:style w:type="paragraph" w:styleId="Header">
    <w:name w:val="header"/>
    <w:basedOn w:val="Normal"/>
    <w:link w:val="HeaderChar"/>
    <w:uiPriority w:val="99"/>
    <w:unhideWhenUsed/>
    <w:rsid w:val="00C24201"/>
    <w:pPr>
      <w:tabs>
        <w:tab w:val="center" w:pos="4513"/>
        <w:tab w:val="right" w:pos="9026"/>
      </w:tabs>
    </w:pPr>
  </w:style>
  <w:style w:type="character" w:customStyle="1" w:styleId="HeaderChar">
    <w:name w:val="Header Char"/>
    <w:basedOn w:val="DefaultParagraphFont"/>
    <w:link w:val="Header"/>
    <w:uiPriority w:val="99"/>
    <w:rsid w:val="00C24201"/>
  </w:style>
  <w:style w:type="paragraph" w:styleId="Footer">
    <w:name w:val="footer"/>
    <w:basedOn w:val="Normal"/>
    <w:link w:val="FooterChar"/>
    <w:uiPriority w:val="99"/>
    <w:unhideWhenUsed/>
    <w:rsid w:val="00C24201"/>
    <w:pPr>
      <w:tabs>
        <w:tab w:val="center" w:pos="4513"/>
        <w:tab w:val="right" w:pos="9026"/>
      </w:tabs>
    </w:pPr>
  </w:style>
  <w:style w:type="character" w:customStyle="1" w:styleId="FooterChar">
    <w:name w:val="Footer Char"/>
    <w:basedOn w:val="DefaultParagraphFont"/>
    <w:link w:val="Footer"/>
    <w:uiPriority w:val="99"/>
    <w:rsid w:val="00C24201"/>
  </w:style>
  <w:style w:type="paragraph" w:styleId="TOC1">
    <w:name w:val="toc 1"/>
    <w:basedOn w:val="Normal"/>
    <w:next w:val="Normal"/>
    <w:autoRedefine/>
    <w:uiPriority w:val="39"/>
    <w:unhideWhenUsed/>
    <w:rsid w:val="002F0919"/>
    <w:pPr>
      <w:spacing w:after="100"/>
    </w:pPr>
  </w:style>
  <w:style w:type="paragraph" w:styleId="TOC2">
    <w:name w:val="toc 2"/>
    <w:basedOn w:val="Normal"/>
    <w:next w:val="Normal"/>
    <w:autoRedefine/>
    <w:uiPriority w:val="39"/>
    <w:unhideWhenUsed/>
    <w:rsid w:val="00712BA8"/>
    <w:pPr>
      <w:spacing w:after="100"/>
      <w:ind w:left="240"/>
    </w:pPr>
  </w:style>
  <w:style w:type="paragraph" w:styleId="TOC3">
    <w:name w:val="toc 3"/>
    <w:basedOn w:val="Normal"/>
    <w:next w:val="Normal"/>
    <w:autoRedefine/>
    <w:uiPriority w:val="39"/>
    <w:unhideWhenUsed/>
    <w:rsid w:val="00712BA8"/>
    <w:pPr>
      <w:spacing w:after="100"/>
      <w:ind w:left="480"/>
    </w:pPr>
  </w:style>
  <w:style w:type="paragraph" w:styleId="TOC4">
    <w:name w:val="toc 4"/>
    <w:basedOn w:val="Normal"/>
    <w:next w:val="Normal"/>
    <w:autoRedefine/>
    <w:uiPriority w:val="39"/>
    <w:unhideWhenUsed/>
    <w:rsid w:val="00712BA8"/>
    <w:pPr>
      <w:spacing w:after="100"/>
      <w:ind w:left="720"/>
    </w:pPr>
  </w:style>
  <w:style w:type="character" w:styleId="Hyperlink">
    <w:name w:val="Hyperlink"/>
    <w:basedOn w:val="DefaultParagraphFont"/>
    <w:uiPriority w:val="99"/>
    <w:unhideWhenUsed/>
    <w:rsid w:val="00712BA8"/>
    <w:rPr>
      <w:color w:val="0000FF" w:themeColor="hyperlink"/>
      <w:u w:val="single"/>
    </w:rPr>
  </w:style>
  <w:style w:type="paragraph" w:styleId="TOCHeading">
    <w:name w:val="TOC Heading"/>
    <w:basedOn w:val="Heading1"/>
    <w:next w:val="Normal"/>
    <w:uiPriority w:val="39"/>
    <w:unhideWhenUsed/>
    <w:qFormat/>
    <w:rsid w:val="00712BA8"/>
    <w:pPr>
      <w:spacing w:before="240" w:after="0" w:line="259" w:lineRule="auto"/>
      <w:outlineLvl w:val="9"/>
    </w:pPr>
    <w:rPr>
      <w:rFonts w:asciiTheme="majorHAnsi" w:eastAsiaTheme="majorEastAsia" w:hAnsiTheme="majorHAnsi" w:cstheme="majorBidi"/>
      <w:b w:val="0"/>
      <w:color w:val="365F91" w:themeColor="accent1" w:themeShade="BF"/>
      <w:sz w:val="32"/>
      <w:szCs w:val="32"/>
      <w:lang w:val="en-US" w:eastAsia="en-US"/>
    </w:rPr>
  </w:style>
  <w:style w:type="paragraph" w:styleId="CommentSubject">
    <w:name w:val="annotation subject"/>
    <w:basedOn w:val="CommentText"/>
    <w:next w:val="CommentText"/>
    <w:link w:val="CommentSubjectChar"/>
    <w:uiPriority w:val="99"/>
    <w:semiHidden/>
    <w:unhideWhenUsed/>
    <w:rsid w:val="00D31781"/>
    <w:rPr>
      <w:b/>
      <w:bCs/>
    </w:rPr>
  </w:style>
  <w:style w:type="character" w:customStyle="1" w:styleId="CommentSubjectChar">
    <w:name w:val="Comment Subject Char"/>
    <w:basedOn w:val="CommentTextChar"/>
    <w:link w:val="CommentSubject"/>
    <w:uiPriority w:val="99"/>
    <w:semiHidden/>
    <w:rsid w:val="00D31781"/>
    <w:rPr>
      <w:b/>
      <w:bCs/>
      <w:sz w:val="20"/>
      <w:szCs w:val="20"/>
    </w:rPr>
  </w:style>
  <w:style w:type="paragraph" w:styleId="TOC5">
    <w:name w:val="toc 5"/>
    <w:basedOn w:val="Normal"/>
    <w:next w:val="Normal"/>
    <w:autoRedefine/>
    <w:uiPriority w:val="39"/>
    <w:unhideWhenUsed/>
    <w:rsid w:val="00E37119"/>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E37119"/>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E37119"/>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E37119"/>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E37119"/>
    <w:pPr>
      <w:spacing w:after="100" w:line="259" w:lineRule="auto"/>
      <w:ind w:left="1760"/>
    </w:pPr>
    <w:rPr>
      <w:rFonts w:asciiTheme="minorHAnsi" w:eastAsiaTheme="minorEastAsia" w:hAnsiTheme="minorHAnsi" w:cstheme="minorBidi"/>
      <w:sz w:val="22"/>
      <w:szCs w:val="22"/>
    </w:rPr>
  </w:style>
  <w:style w:type="paragraph" w:styleId="Revision">
    <w:name w:val="Revision"/>
    <w:hidden/>
    <w:uiPriority w:val="99"/>
    <w:semiHidden/>
    <w:rsid w:val="00F10A12"/>
    <w:pPr>
      <w:ind w:left="0"/>
    </w:p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character" w:customStyle="1" w:styleId="Heading2Char">
    <w:name w:val="Heading 2 Char"/>
    <w:basedOn w:val="DefaultParagraphFont"/>
    <w:link w:val="Heading2"/>
    <w:rsid w:val="00C40E41"/>
    <w:rPr>
      <w:sz w:val="36"/>
      <w:szCs w:val="36"/>
    </w:rPr>
  </w:style>
  <w:style w:type="character" w:styleId="UnresolvedMention">
    <w:name w:val="Unresolved Mention"/>
    <w:basedOn w:val="DefaultParagraphFont"/>
    <w:uiPriority w:val="99"/>
    <w:semiHidden/>
    <w:unhideWhenUsed/>
    <w:rsid w:val="00354719"/>
    <w:rPr>
      <w:color w:val="605E5C"/>
      <w:shd w:val="clear" w:color="auto" w:fill="E1DFDD"/>
    </w:rPr>
  </w:style>
  <w:style w:type="paragraph" w:customStyle="1" w:styleId="H1Ashurst">
    <w:name w:val="H1Ashurst"/>
    <w:basedOn w:val="Normal"/>
    <w:next w:val="H2Ashurst"/>
    <w:uiPriority w:val="5"/>
    <w:qFormat/>
    <w:rsid w:val="009B0C02"/>
    <w:pPr>
      <w:keepNext/>
      <w:numPr>
        <w:numId w:val="10"/>
      </w:numPr>
      <w:suppressAutoHyphens/>
      <w:spacing w:after="200" w:line="260" w:lineRule="atLeast"/>
      <w:outlineLvl w:val="0"/>
    </w:pPr>
    <w:rPr>
      <w:rFonts w:eastAsiaTheme="minorEastAsia" w:cstheme="minorBidi"/>
      <w:b/>
      <w:bCs/>
      <w:sz w:val="32"/>
      <w:lang w:eastAsia="zh-TW"/>
    </w:rPr>
  </w:style>
  <w:style w:type="paragraph" w:customStyle="1" w:styleId="H2Ashurst">
    <w:name w:val="H2Ashurst"/>
    <w:basedOn w:val="Normal"/>
    <w:uiPriority w:val="5"/>
    <w:qFormat/>
    <w:rsid w:val="009B0C02"/>
    <w:pPr>
      <w:numPr>
        <w:ilvl w:val="1"/>
        <w:numId w:val="10"/>
      </w:numPr>
      <w:suppressAutoHyphens/>
      <w:spacing w:after="200" w:line="260" w:lineRule="atLeast"/>
      <w:outlineLvl w:val="1"/>
    </w:pPr>
    <w:rPr>
      <w:rFonts w:eastAsiaTheme="minorEastAsia" w:cstheme="minorBidi"/>
      <w:color w:val="000000" w:themeColor="text1"/>
      <w:lang w:eastAsia="zh-TW"/>
    </w:rPr>
  </w:style>
  <w:style w:type="paragraph" w:customStyle="1" w:styleId="H3Ashurst">
    <w:name w:val="H3Ashurst"/>
    <w:basedOn w:val="Normal"/>
    <w:uiPriority w:val="5"/>
    <w:qFormat/>
    <w:rsid w:val="009B0C02"/>
    <w:pPr>
      <w:numPr>
        <w:ilvl w:val="2"/>
        <w:numId w:val="10"/>
      </w:numPr>
      <w:suppressAutoHyphens/>
      <w:spacing w:after="200" w:line="260" w:lineRule="atLeast"/>
      <w:outlineLvl w:val="2"/>
    </w:pPr>
    <w:rPr>
      <w:rFonts w:eastAsiaTheme="minorEastAsia" w:cstheme="minorBidi"/>
      <w:lang w:eastAsia="zh-TW"/>
    </w:rPr>
  </w:style>
  <w:style w:type="paragraph" w:customStyle="1" w:styleId="H4Ashurst">
    <w:name w:val="H4Ashurst"/>
    <w:basedOn w:val="Normal"/>
    <w:uiPriority w:val="5"/>
    <w:qFormat/>
    <w:rsid w:val="009B0C02"/>
    <w:pPr>
      <w:numPr>
        <w:ilvl w:val="3"/>
        <w:numId w:val="10"/>
      </w:numPr>
      <w:suppressAutoHyphens/>
      <w:spacing w:after="200" w:line="260" w:lineRule="atLeast"/>
      <w:outlineLvl w:val="3"/>
    </w:pPr>
    <w:rPr>
      <w:rFonts w:eastAsiaTheme="minorEastAsia" w:cstheme="minorBidi"/>
      <w:lang w:eastAsia="zh-TW"/>
    </w:rPr>
  </w:style>
  <w:style w:type="paragraph" w:customStyle="1" w:styleId="H5Ashurst">
    <w:name w:val="H5Ashurst"/>
    <w:basedOn w:val="Normal"/>
    <w:uiPriority w:val="5"/>
    <w:qFormat/>
    <w:rsid w:val="009D505F"/>
    <w:pPr>
      <w:numPr>
        <w:ilvl w:val="4"/>
        <w:numId w:val="10"/>
      </w:numPr>
      <w:suppressAutoHyphens/>
      <w:spacing w:after="200" w:line="260" w:lineRule="atLeast"/>
      <w:outlineLvl w:val="4"/>
    </w:pPr>
    <w:rPr>
      <w:rFonts w:ascii="Times New Roman" w:eastAsiaTheme="minorEastAsia" w:hAnsi="Times New Roman" w:cstheme="minorBidi"/>
      <w:lang w:eastAsia="zh-TW"/>
    </w:rPr>
  </w:style>
  <w:style w:type="paragraph" w:customStyle="1" w:styleId="H6Ashurst">
    <w:name w:val="H6Ashurst"/>
    <w:basedOn w:val="Normal"/>
    <w:uiPriority w:val="5"/>
    <w:qFormat/>
    <w:rsid w:val="009D505F"/>
    <w:pPr>
      <w:numPr>
        <w:ilvl w:val="5"/>
        <w:numId w:val="10"/>
      </w:numPr>
      <w:suppressAutoHyphens/>
      <w:spacing w:after="200" w:line="260" w:lineRule="atLeast"/>
      <w:outlineLvl w:val="5"/>
    </w:pPr>
    <w:rPr>
      <w:rFonts w:ascii="Times New Roman" w:eastAsiaTheme="minorEastAsia" w:hAnsi="Times New Roman" w:cstheme="minorBidi"/>
      <w:lang w:eastAsia="zh-TW"/>
    </w:rPr>
  </w:style>
  <w:style w:type="paragraph" w:customStyle="1" w:styleId="H7Ashurst">
    <w:name w:val="H7Ashurst"/>
    <w:basedOn w:val="Normal"/>
    <w:uiPriority w:val="5"/>
    <w:qFormat/>
    <w:rsid w:val="009D505F"/>
    <w:pPr>
      <w:numPr>
        <w:ilvl w:val="6"/>
        <w:numId w:val="10"/>
      </w:numPr>
      <w:suppressAutoHyphens/>
      <w:spacing w:after="200" w:line="260" w:lineRule="atLeast"/>
      <w:outlineLvl w:val="6"/>
    </w:pPr>
    <w:rPr>
      <w:rFonts w:ascii="Times New Roman" w:eastAsiaTheme="minorEastAsia" w:hAnsi="Times New Roman" w:cstheme="minorBidi"/>
      <w:lang w:eastAsia="zh-TW"/>
    </w:rPr>
  </w:style>
  <w:style w:type="paragraph" w:customStyle="1" w:styleId="H8Ashurst">
    <w:name w:val="H8Ashurst"/>
    <w:basedOn w:val="Normal"/>
    <w:uiPriority w:val="5"/>
    <w:qFormat/>
    <w:rsid w:val="009D505F"/>
    <w:pPr>
      <w:numPr>
        <w:ilvl w:val="7"/>
        <w:numId w:val="10"/>
      </w:numPr>
      <w:suppressAutoHyphens/>
      <w:spacing w:after="200" w:line="260" w:lineRule="atLeast"/>
      <w:outlineLvl w:val="7"/>
    </w:pPr>
    <w:rPr>
      <w:rFonts w:ascii="Times New Roman" w:eastAsiaTheme="minorEastAsia" w:hAnsi="Times New Roman" w:cstheme="minorBidi"/>
      <w:lang w:eastAsia="zh-TW"/>
    </w:rPr>
  </w:style>
  <w:style w:type="paragraph" w:styleId="NormalWeb">
    <w:name w:val="Normal (Web)"/>
    <w:basedOn w:val="Normal"/>
    <w:uiPriority w:val="99"/>
    <w:semiHidden/>
    <w:unhideWhenUsed/>
    <w:rsid w:val="00ED001A"/>
    <w:pPr>
      <w:spacing w:before="100" w:beforeAutospacing="1" w:after="100" w:afterAutospacing="1"/>
    </w:pPr>
    <w:rPr>
      <w:rFonts w:ascii="Times New Roman" w:eastAsia="Times New Roman" w:hAnsi="Times New Roman" w:cs="Times New Roman"/>
    </w:rPr>
  </w:style>
  <w:style w:type="paragraph" w:styleId="ListNumber3">
    <w:name w:val="List Number 3"/>
    <w:aliases w:val="Bullet List Number 3"/>
    <w:basedOn w:val="Normal"/>
    <w:rsid w:val="00516D58"/>
    <w:rPr>
      <w:rFonts w:eastAsia="SimSun" w:cs="Times New Roman"/>
      <w:lang w:eastAsia="zh-CN"/>
    </w:rPr>
  </w:style>
  <w:style w:type="table" w:customStyle="1" w:styleId="AshurstPlainGrid">
    <w:name w:val="Ashurst Plain Grid"/>
    <w:basedOn w:val="TableNormal"/>
    <w:uiPriority w:val="99"/>
    <w:rsid w:val="00557609"/>
    <w:pPr>
      <w:spacing w:after="200" w:line="300" w:lineRule="atLeast"/>
      <w:ind w:left="0"/>
    </w:pPr>
    <w:rPr>
      <w:rFonts w:ascii="Calibri" w:eastAsia="Yu Mincho" w:hAnsi="Calibri"/>
      <w:color w:val="000000"/>
      <w:sz w:val="20"/>
      <w:lang w:eastAsia="zh-TW"/>
    </w:rPr>
    <w:tblPr/>
    <w:tcPr>
      <w:tcMar>
        <w:top w:w="0" w:type="dxa"/>
      </w:tcMar>
      <w:vAlign w:val="center"/>
    </w:tcPr>
    <w:tblStylePr w:type="firstRow">
      <w:pPr>
        <w:jc w:val="left"/>
      </w:pPr>
      <w:rPr>
        <w:rFonts w:ascii="Calibri" w:hAnsi="Calibri"/>
        <w:b w:val="0"/>
        <w:sz w:val="20"/>
      </w:rPr>
      <w:tblPr/>
      <w:trPr>
        <w:tblHeader/>
      </w:trPr>
      <w:tcPr>
        <w:tcBorders>
          <w:top w:val="nil"/>
          <w:left w:val="nil"/>
          <w:bottom w:val="nil"/>
          <w:right w:val="nil"/>
          <w:insideH w:val="nil"/>
          <w:insideV w:val="nil"/>
          <w:tl2br w:val="nil"/>
          <w:tr2bl w:val="nil"/>
        </w:tcBorders>
        <w:shd w:val="clear" w:color="auto" w:fill="FFFFFF"/>
      </w:tcPr>
    </w:tblStylePr>
    <w:tblStylePr w:type="firstCol">
      <w:rPr>
        <w:rFonts w:ascii="Calibri" w:hAnsi="Calibri"/>
        <w:b w:val="0"/>
        <w:sz w:val="20"/>
      </w:rPr>
    </w:tblStylePr>
    <w:tblStylePr w:type="band1Horz">
      <w:tblPr/>
      <w:tcPr>
        <w:tcBorders>
          <w:bottom w:val="single" w:sz="4" w:space="0" w:color="70AD47"/>
        </w:tcBorders>
      </w:tcPr>
    </w:tblStylePr>
    <w:tblStylePr w:type="band2Horz">
      <w:tblPr/>
      <w:tcPr>
        <w:tcBorders>
          <w:bottom w:val="single" w:sz="4" w:space="0" w:color="70AD47"/>
        </w:tcBorders>
      </w:tcPr>
    </w:tblStylePr>
  </w:style>
  <w:style w:type="character" w:styleId="Mention">
    <w:name w:val="Mention"/>
    <w:basedOn w:val="DefaultParagraphFont"/>
    <w:uiPriority w:val="99"/>
    <w:unhideWhenUsed/>
    <w:rsid w:val="0095295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887849">
      <w:bodyDiv w:val="1"/>
      <w:marLeft w:val="0"/>
      <w:marRight w:val="0"/>
      <w:marTop w:val="0"/>
      <w:marBottom w:val="0"/>
      <w:divBdr>
        <w:top w:val="none" w:sz="0" w:space="0" w:color="auto"/>
        <w:left w:val="none" w:sz="0" w:space="0" w:color="auto"/>
        <w:bottom w:val="none" w:sz="0" w:space="0" w:color="auto"/>
        <w:right w:val="none" w:sz="0" w:space="0" w:color="auto"/>
      </w:divBdr>
    </w:div>
    <w:div w:id="298612417">
      <w:bodyDiv w:val="1"/>
      <w:marLeft w:val="0"/>
      <w:marRight w:val="0"/>
      <w:marTop w:val="0"/>
      <w:marBottom w:val="0"/>
      <w:divBdr>
        <w:top w:val="none" w:sz="0" w:space="0" w:color="auto"/>
        <w:left w:val="none" w:sz="0" w:space="0" w:color="auto"/>
        <w:bottom w:val="none" w:sz="0" w:space="0" w:color="auto"/>
        <w:right w:val="none" w:sz="0" w:space="0" w:color="auto"/>
      </w:divBdr>
    </w:div>
    <w:div w:id="489634261">
      <w:bodyDiv w:val="1"/>
      <w:marLeft w:val="0"/>
      <w:marRight w:val="0"/>
      <w:marTop w:val="0"/>
      <w:marBottom w:val="0"/>
      <w:divBdr>
        <w:top w:val="none" w:sz="0" w:space="0" w:color="auto"/>
        <w:left w:val="none" w:sz="0" w:space="0" w:color="auto"/>
        <w:bottom w:val="none" w:sz="0" w:space="0" w:color="auto"/>
        <w:right w:val="none" w:sz="0" w:space="0" w:color="auto"/>
      </w:divBdr>
    </w:div>
    <w:div w:id="1117985683">
      <w:bodyDiv w:val="1"/>
      <w:marLeft w:val="0"/>
      <w:marRight w:val="0"/>
      <w:marTop w:val="0"/>
      <w:marBottom w:val="0"/>
      <w:divBdr>
        <w:top w:val="none" w:sz="0" w:space="0" w:color="auto"/>
        <w:left w:val="none" w:sz="0" w:space="0" w:color="auto"/>
        <w:bottom w:val="none" w:sz="0" w:space="0" w:color="auto"/>
        <w:right w:val="none" w:sz="0" w:space="0" w:color="auto"/>
      </w:divBdr>
    </w:div>
    <w:div w:id="1149710176">
      <w:bodyDiv w:val="1"/>
      <w:marLeft w:val="0"/>
      <w:marRight w:val="0"/>
      <w:marTop w:val="0"/>
      <w:marBottom w:val="0"/>
      <w:divBdr>
        <w:top w:val="none" w:sz="0" w:space="0" w:color="auto"/>
        <w:left w:val="none" w:sz="0" w:space="0" w:color="auto"/>
        <w:bottom w:val="none" w:sz="0" w:space="0" w:color="auto"/>
        <w:right w:val="none" w:sz="0" w:space="0" w:color="auto"/>
      </w:divBdr>
    </w:div>
    <w:div w:id="1386099357">
      <w:bodyDiv w:val="1"/>
      <w:marLeft w:val="0"/>
      <w:marRight w:val="0"/>
      <w:marTop w:val="0"/>
      <w:marBottom w:val="0"/>
      <w:divBdr>
        <w:top w:val="none" w:sz="0" w:space="0" w:color="auto"/>
        <w:left w:val="none" w:sz="0" w:space="0" w:color="auto"/>
        <w:bottom w:val="none" w:sz="0" w:space="0" w:color="auto"/>
        <w:right w:val="none" w:sz="0" w:space="0" w:color="auto"/>
      </w:divBdr>
    </w:div>
    <w:div w:id="1519463254">
      <w:bodyDiv w:val="1"/>
      <w:marLeft w:val="0"/>
      <w:marRight w:val="0"/>
      <w:marTop w:val="0"/>
      <w:marBottom w:val="0"/>
      <w:divBdr>
        <w:top w:val="none" w:sz="0" w:space="0" w:color="auto"/>
        <w:left w:val="none" w:sz="0" w:space="0" w:color="auto"/>
        <w:bottom w:val="none" w:sz="0" w:space="0" w:color="auto"/>
        <w:right w:val="none" w:sz="0" w:space="0" w:color="auto"/>
      </w:divBdr>
    </w:div>
    <w:div w:id="1628660796">
      <w:bodyDiv w:val="1"/>
      <w:marLeft w:val="0"/>
      <w:marRight w:val="0"/>
      <w:marTop w:val="0"/>
      <w:marBottom w:val="0"/>
      <w:divBdr>
        <w:top w:val="none" w:sz="0" w:space="0" w:color="auto"/>
        <w:left w:val="none" w:sz="0" w:space="0" w:color="auto"/>
        <w:bottom w:val="none" w:sz="0" w:space="0" w:color="auto"/>
        <w:right w:val="none" w:sz="0" w:space="0" w:color="auto"/>
      </w:divBdr>
    </w:div>
    <w:div w:id="18696410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digit@hmtreasury.gov.uk"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mailto:digit@hmtreasury.gov.uk" TargetMode="Externa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yperlink" Target="mailto:digit@hmtreasury.gov.uk" TargetMode="Externa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hyperlink" Target="mailto:digit@hmtreasury.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1 6 " ? > < p r o p e r t i e s   x m l n s = " h t t p : / / w w w . i m a n a g e . c o m / w o r k / x m l s c h e m a " >  
     < d o c u m e n t i d > E U S ! 4 2 6 6 0 8 5 2 4 . 1 5 < / d o c u m e n t i d >  
     < s e n d e r i d > T I C O R M < / s e n d e r i d >  
     < s e n d e r e m a i l > T I E G A N . C O R M I E @ A S H U R S T . C O M < / s e n d e r e m a i l >  
     < l a s t m o d i f i e d > 2 0 2 5 - 0 9 - 2 9 T 2 0 : 5 7 : 0 0 . 0 0 0 0 0 0 0 + 0 1 : 0 0 < / l a s t m o d i f i e d >  
     < d a t a b a s e > E U S < / d a t a b a s e >  
 < / p r o p e r t i 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D3qGeWCQQtdTj3CYdU6/l6PJ+zw==">CgMxLjAyCGguZ2pkZ3hzMg5oLjg4NnNhYW0waWdoazIOaC50Y3p4MnV4N29wemEyCWguMzBqMHpsbDIJaC4xZm9iOXRlMg5oLnV2dHd2NmJpaGJkNzIOaC5xY2gwOGhoaDN2djkyDmguaDVxY2pmemdvN3IxMgloLjN6bnlzaDcyDmguaGtvcTZsaGs0amphMgloLjJldDkycDAyCGgudHlqY3d0MgloLjNkeTZ2a20yDmguM3Z1aDJ6MjdiczhtMgloLjQ0c2luaW8yCWguMmp4c3hxaDIIaC56MzM3eWEyCWguM2oycXFtMzIJaC4xeTgxMHR3MgloLjRpN29qaHAyCWguMnhjeXRwaTIJaC4xY2k5M3hiMgloLjN3aHdtbDQyCWguMmJuNndzeDIJaC4xNDduMnpyMghoLmlodjYzNjIJaC4zMmhpb3F6Mg5oLjJvanZ4YWs4Y2poYTIJaC4xaG1zeXlzMg5oLjVvcWVvbjN5bHV2cDIJaC40MW1naG1sMgloLjJncnFydWUyCGgudngxMjI3Mg5oLm11bnozdGh5YmthbjIJaC4zZndva3EwMg5oLmw1cTNsZ3R4aTFxZDIOaC4yenRzODNhOWRmZ3gyCWguMXYxeXV4dDIJaC40ZjFtZGxtMg5oLjQ5M2psM28wNzR0dDIJaC4ydTZ3bnRmMgloLjE5YzZ5MTgyCWguM3RidWdwMTIIaC5ubWYxNG4yCWguNDZyMGNvMjIJaC4ybHdhbXZ2MgloLjExMWt4M28yDmguZ3kxam15amNzcWcyMgloLjNsMThmcmgyCWguMXJ2d3AxcTIJaC4ycjB1aHhjMgloLjFqbGFvNDYyCWguM2h2Njl2ZTIJaC40aDA0MnIwMgloLjFiYW9uNm0yCWguM3ZhYzV1ZjIJaC4yYWZtZzI4MghoLnBrd3FhMTIJaC4zOWtrOHh1MgloLjFvcHVqNW4yCWguMm51c2MxOTIJaC4xMzAybTkyMgloLjNtenE0d3YyCWguMjI1MGY0bzIIaC5oYWFwY2gyCWguMzE5eTgwYTIJaC4xZ2Y4aTgzMgloLjRkdTF3dXgyCWguMTg0bWhhajIJaC40NWpmdnhkMgloLjFkOTZjYzAyCWguM2JqMXkzODIJaC4xcW9jOGIxMgloLjRhbnpxeXU4AHIhMWFOLTlGalJTWlA2b3l2SEh2c1V2cFVnOW55amFXTmlC</go:docsCustomData>
</go:gDocsCustomXmlDataStorage>
</file>

<file path=customXml/item6.xml><?xml version="1.0" encoding="utf-8"?>
<ct:contentTypeSchema xmlns:ct="http://schemas.microsoft.com/office/2006/metadata/contentType" xmlns:ma="http://schemas.microsoft.com/office/2006/metadata/properties/metaAttributes" ct:_="" ma:_="" ma:contentTypeName="Document" ma:contentTypeID="0x0101000C017235279A964BB2A3D87D3ABB198D" ma:contentTypeVersion="3" ma:contentTypeDescription="Create a new document." ma:contentTypeScope="" ma:versionID="05ba0ca5279eefde58b774b28a24f497">
  <xsd:schema xmlns:xsd="http://www.w3.org/2001/XMLSchema" xmlns:xs="http://www.w3.org/2001/XMLSchema" xmlns:p="http://schemas.microsoft.com/office/2006/metadata/properties" xmlns:ns2="be207461-bf86-4d2c-8931-394775e6a331" targetNamespace="http://schemas.microsoft.com/office/2006/metadata/properties" ma:root="true" ma:fieldsID="65cb27c7017911998b6acfe54da57d53" ns2:_="">
    <xsd:import namespace="be207461-bf86-4d2c-8931-394775e6a331"/>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207461-bf86-4d2c-8931-394775e6a3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1 6 " ? > < p r o p e r t i e s   x m l n s = " h t t p : / / w w w . i m a n a g e . c o m / w o r k / x m l s c h e m a " >  
     < d o c u m e n t i d > E U S ! 4 2 6 6 0 8 5 2 4 . 1 5 < / d o c u m e n t i d >  
     < s e n d e r i d > T I C O R M < / s e n d e r i d >  
     < s e n d e r e m a i l > T I E G A N . C O R M I E @ A S H U R S T . C O M < / s e n d e r e m a i l >  
     < l a s t m o d i f i e d > 2 0 2 5 - 0 9 - 2 9 T 2 0 : 5 7 : 0 0 . 0 0 0 0 0 0 0 + 0 1 : 0 0 < / l a s t m o d i f i e d >  
     < d a t a b a s e > E U S < / d a t a b a s e >  
 < / p r o p e r t i e s > 
</file>

<file path=customXml/itemProps1.xml><?xml version="1.0" encoding="utf-8"?>
<ds:datastoreItem xmlns:ds="http://schemas.openxmlformats.org/officeDocument/2006/customXml" ds:itemID="{074DBC6B-6202-4E13-B084-FEA8F90FD3CF}">
  <ds:schemaRefs>
    <ds:schemaRef ds:uri="http://schemas.microsoft.com/sharepoint/v3/contenttype/forms"/>
  </ds:schemaRefs>
</ds:datastoreItem>
</file>

<file path=customXml/itemProps2.xml><?xml version="1.0" encoding="utf-8"?>
<ds:datastoreItem xmlns:ds="http://schemas.openxmlformats.org/officeDocument/2006/customXml" ds:itemID="{CA50F75B-8817-4AF2-B0F2-33A7C66D3DC5}">
  <ds:schemaRefs>
    <ds:schemaRef ds:uri="http://schemas.openxmlformats.org/officeDocument/2006/bibliography"/>
  </ds:schemaRefs>
</ds:datastoreItem>
</file>

<file path=customXml/itemProps3.xml><?xml version="1.0" encoding="utf-8"?>
<ds:datastoreItem xmlns:ds="http://schemas.openxmlformats.org/officeDocument/2006/customXml" ds:itemID="{13FB825A-8223-4857-B4B7-82D44DB2E9BD}">
  <ds:schemaRefs>
    <ds:schemaRef ds:uri="http://www.imanage.com/work/xmlschema"/>
  </ds:schemaRefs>
</ds:datastoreItem>
</file>

<file path=customXml/itemProps4.xml><?xml version="1.0" encoding="utf-8"?>
<ds:datastoreItem xmlns:ds="http://schemas.openxmlformats.org/officeDocument/2006/customXml" ds:itemID="{CB0AA92A-03F2-4A0A-A3BB-164978644AA1}">
  <ds:schemaRefs>
    <ds:schemaRef ds:uri="http://schemas.microsoft.com/office/2006/documentManagement/types"/>
    <ds:schemaRef ds:uri="be207461-bf86-4d2c-8931-394775e6a331"/>
    <ds:schemaRef ds:uri="http://purl.org/dc/elements/1.1/"/>
    <ds:schemaRef ds:uri="http://schemas.microsoft.com/office/2006/metadata/properties"/>
    <ds:schemaRef ds:uri="http://schemas.microsoft.com/office/infopath/2007/PartnerControls"/>
    <ds:schemaRef ds:uri="http://purl.org/dc/terms/"/>
    <ds:schemaRef ds:uri="http://schemas.openxmlformats.org/package/2006/metadata/core-properties"/>
    <ds:schemaRef ds:uri="http://www.w3.org/XML/1998/namespace"/>
    <ds:schemaRef ds:uri="http://purl.org/dc/dcmitype/"/>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6.xml><?xml version="1.0" encoding="utf-8"?>
<ds:datastoreItem xmlns:ds="http://schemas.openxmlformats.org/officeDocument/2006/customXml" ds:itemID="{1145CEE6-3AC0-4B8F-8ADC-A3EA68FD14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207461-bf86-4d2c-8931-394775e6a3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F2DE7407-A7C2-488F-A3E0-1D6DAF0CE0DE}">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17</Pages>
  <Words>4083</Words>
  <Characters>23278</Characters>
  <Application>Microsoft Office Word</Application>
  <DocSecurity>0</DocSecurity>
  <Lines>193</Lines>
  <Paragraphs>54</Paragraphs>
  <ScaleCrop>false</ScaleCrop>
  <Company/>
  <LinksUpToDate>false</LinksUpToDate>
  <CharactersWithSpaces>27307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Ulker, Sid 13049</dc:creator>
  <cp:keywords/>
  <cp:lastModifiedBy>Carlos Freitas</cp:lastModifiedBy>
  <cp:revision>23</cp:revision>
  <dcterms:created xsi:type="dcterms:W3CDTF">2025-10-01T16:32:00Z</dcterms:created>
  <dcterms:modified xsi:type="dcterms:W3CDTF">2025-10-07T13:57:00Z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0x0101000C017235279A964BB2A3D87D3ABB198D</vt:lpwstr>
  </property>
  <property fmtid="{D5CDD505-2E9C-101B-9397-08002B2CF9AE}" pid="3" name="MSIP_Label_1ebcac49-0f25-4518-ae1e-999dfc5af7c9_Enabled">
    <vt:lpwstr>true</vt:lpwstr>
  </property>
  <property fmtid="{D5CDD505-2E9C-101B-9397-08002B2CF9AE}" pid="4" name="MSIP_Label_1ebcac49-0f25-4518-ae1e-999dfc5af7c9_SetDate">
    <vt:lpwstr>2025-09-15T10:07:19Z</vt:lpwstr>
  </property>
  <property fmtid="{D5CDD505-2E9C-101B-9397-08002B2CF9AE}" pid="5" name="MSIP_Label_1ebcac49-0f25-4518-ae1e-999dfc5af7c9_Method">
    <vt:lpwstr>Standard</vt:lpwstr>
  </property>
  <property fmtid="{D5CDD505-2E9C-101B-9397-08002B2CF9AE}" pid="6" name="MSIP_Label_1ebcac49-0f25-4518-ae1e-999dfc5af7c9_Name">
    <vt:lpwstr>Confidential</vt:lpwstr>
  </property>
  <property fmtid="{D5CDD505-2E9C-101B-9397-08002B2CF9AE}" pid="7" name="MSIP_Label_1ebcac49-0f25-4518-ae1e-999dfc5af7c9_SiteId">
    <vt:lpwstr>0bb6abcc-a4cb-4fe2-9b52-d3ab6bae9014</vt:lpwstr>
  </property>
  <property fmtid="{D5CDD505-2E9C-101B-9397-08002B2CF9AE}" pid="8" name="MSIP_Label_1ebcac49-0f25-4518-ae1e-999dfc5af7c9_ActionId">
    <vt:lpwstr>a941a985-c180-4412-a8e2-b9d54e58a04c</vt:lpwstr>
  </property>
  <property fmtid="{D5CDD505-2E9C-101B-9397-08002B2CF9AE}" pid="9" name="MSIP_Label_1ebcac49-0f25-4518-ae1e-999dfc5af7c9_ContentBits">
    <vt:lpwstr>0</vt:lpwstr>
  </property>
  <property fmtid="{D5CDD505-2E9C-101B-9397-08002B2CF9AE}" pid="10" name="AshurstDocRef">
    <vt:lpwstr/>
  </property>
  <property fmtid="{D5CDD505-2E9C-101B-9397-08002B2CF9AE}" pid="11" name="AshurstOurRef">
    <vt:lpwstr>SLAMBA\HMT01.1000-238-948</vt:lpwstr>
  </property>
  <property fmtid="{D5CDD505-2E9C-101B-9397-08002B2CF9AE}" pid="12" name="AshurstDocNumber">
    <vt:lpwstr>426608524</vt:lpwstr>
  </property>
  <property fmtid="{D5CDD505-2E9C-101B-9397-08002B2CF9AE}" pid="13" name="AshurstVersionNumber">
    <vt:lpwstr/>
  </property>
  <property fmtid="{D5CDD505-2E9C-101B-9397-08002B2CF9AE}" pid="14" name="AshurstDocType">
    <vt:lpwstr/>
  </property>
  <property fmtid="{D5CDD505-2E9C-101B-9397-08002B2CF9AE}" pid="15" name="AshurstLibraryName">
    <vt:lpwstr>EUS</vt:lpwstr>
  </property>
  <property fmtid="{D5CDD505-2E9C-101B-9397-08002B2CF9AE}" pid="16" name="AshurstAuthorID">
    <vt:lpwstr>SLAMBA</vt:lpwstr>
  </property>
  <property fmtid="{D5CDD505-2E9C-101B-9397-08002B2CF9AE}" pid="17" name="AshurstAuthorName">
    <vt:lpwstr>Lamba, Simran 12532</vt:lpwstr>
  </property>
  <property fmtid="{D5CDD505-2E9C-101B-9397-08002B2CF9AE}" pid="18" name="AshurstTypistID">
    <vt:lpwstr/>
  </property>
  <property fmtid="{D5CDD505-2E9C-101B-9397-08002B2CF9AE}" pid="19" name="AshurstTypistName">
    <vt:lpwstr/>
  </property>
  <property fmtid="{D5CDD505-2E9C-101B-9397-08002B2CF9AE}" pid="20" name="AshurstMatterDescription">
    <vt:lpwstr>Provision of Legal Services for HM Treasury for a Pilot Digital Gilt Instrument</vt:lpwstr>
  </property>
  <property fmtid="{D5CDD505-2E9C-101B-9397-08002B2CF9AE}" pid="21" name="AshurstMatterNumber">
    <vt:lpwstr>1000-238-948</vt:lpwstr>
  </property>
  <property fmtid="{D5CDD505-2E9C-101B-9397-08002B2CF9AE}" pid="22" name="AshurstClientDescription">
    <vt:lpwstr>HM Treasury</vt:lpwstr>
  </property>
  <property fmtid="{D5CDD505-2E9C-101B-9397-08002B2CF9AE}" pid="23" name="AshurstClientNumber">
    <vt:lpwstr>HMT01</vt:lpwstr>
  </property>
  <property fmtid="{D5CDD505-2E9C-101B-9397-08002B2CF9AE}" pid="24" name="AshurstFileNumber">
    <vt:lpwstr>HMT01.1000-238-948</vt:lpwstr>
  </property>
  <property fmtid="{D5CDD505-2E9C-101B-9397-08002B2CF9AE}" pid="25" name="docLang">
    <vt:lpwstr>en</vt:lpwstr>
  </property>
</Properties>
</file>