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A01149F" w14:textId="162D27FA" w:rsidR="00DD2B58" w:rsidRPr="00313B66" w:rsidRDefault="00AD7321" w:rsidP="008E0E30">
      <w:pPr>
        <w:spacing w:after="3880"/>
      </w:pPr>
      <w:r w:rsidRPr="00313B66">
        <w:rPr>
          <w:noProof/>
        </w:rPr>
        <w:drawing>
          <wp:inline distT="0" distB="0" distL="0" distR="0" wp14:anchorId="435100A7" wp14:editId="701B7D94">
            <wp:extent cx="2163600" cy="277200"/>
            <wp:effectExtent l="0" t="0" r="0" b="8890"/>
            <wp:docPr id="7" name="Graphic 7" descr="E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ssex County Council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3600" cy="277200"/>
                    </a:xfrm>
                    <a:prstGeom prst="rect">
                      <a:avLst/>
                    </a:prstGeom>
                  </pic:spPr>
                </pic:pic>
              </a:graphicData>
            </a:graphic>
          </wp:inline>
        </w:drawing>
      </w:r>
    </w:p>
    <w:p w14:paraId="6680C0D2" w14:textId="57142B37" w:rsidR="00AD7321" w:rsidRPr="00313B66" w:rsidRDefault="00B2662C" w:rsidP="008E0E30">
      <w:pPr>
        <w:pStyle w:val="Title"/>
        <w:spacing w:before="40" w:after="40"/>
      </w:pPr>
      <w:r>
        <w:t>Essex County Council</w:t>
      </w:r>
      <w:r w:rsidR="002F444F">
        <w:t xml:space="preserve"> </w:t>
      </w:r>
    </w:p>
    <w:p w14:paraId="747226CE" w14:textId="389DA83F" w:rsidR="00B2662C" w:rsidRDefault="00D26283" w:rsidP="008E0E30">
      <w:pPr>
        <w:pStyle w:val="Subtitle"/>
        <w:spacing w:before="40" w:after="40"/>
      </w:pPr>
      <w:r>
        <w:t>Internal Audit Specialist Framework</w:t>
      </w:r>
    </w:p>
    <w:p w14:paraId="7284C4E4" w14:textId="77777777" w:rsidR="00104AC7" w:rsidRDefault="00104AC7" w:rsidP="00104AC7">
      <w:pPr>
        <w:pStyle w:val="Subtitle"/>
        <w:spacing w:before="40" w:after="40"/>
        <w:rPr>
          <w:sz w:val="36"/>
          <w:szCs w:val="36"/>
        </w:rPr>
      </w:pPr>
    </w:p>
    <w:p w14:paraId="25E66EB1" w14:textId="77777777" w:rsidR="00104AC7" w:rsidRPr="00104AC7" w:rsidRDefault="00104AC7" w:rsidP="00104AC7"/>
    <w:p w14:paraId="0A504FC3" w14:textId="4BDAB759" w:rsidR="00A32D5C" w:rsidRPr="00104AC7" w:rsidRDefault="00A32D5C" w:rsidP="00104AC7">
      <w:pPr>
        <w:pStyle w:val="Subtitle"/>
        <w:spacing w:before="40" w:after="40"/>
      </w:pPr>
      <w:r w:rsidRPr="00104AC7">
        <w:rPr>
          <w:sz w:val="36"/>
          <w:szCs w:val="36"/>
        </w:rPr>
        <w:t xml:space="preserve">Issued </w:t>
      </w:r>
      <w:r w:rsidR="000E6A61">
        <w:rPr>
          <w:sz w:val="36"/>
          <w:szCs w:val="36"/>
        </w:rPr>
        <w:t>07/10</w:t>
      </w:r>
      <w:r w:rsidRPr="00F31DE6">
        <w:rPr>
          <w:sz w:val="36"/>
          <w:szCs w:val="36"/>
        </w:rPr>
        <w:t>/</w:t>
      </w:r>
      <w:r w:rsidR="00F31DE6" w:rsidRPr="00F31DE6">
        <w:rPr>
          <w:sz w:val="36"/>
          <w:szCs w:val="36"/>
        </w:rPr>
        <w:t>2025</w:t>
      </w:r>
      <w:r w:rsidRPr="00104AC7">
        <w:rPr>
          <w:sz w:val="36"/>
          <w:szCs w:val="36"/>
        </w:rPr>
        <w:t xml:space="preserve"> </w:t>
      </w:r>
    </w:p>
    <w:p w14:paraId="461095F3" w14:textId="3DB19103" w:rsidR="00AD7321" w:rsidRPr="00104AC7" w:rsidRDefault="00A32D5C" w:rsidP="008E0E30">
      <w:pPr>
        <w:pStyle w:val="Date"/>
        <w:spacing w:before="400"/>
        <w:rPr>
          <w:sz w:val="36"/>
          <w:szCs w:val="36"/>
        </w:rPr>
      </w:pPr>
      <w:r w:rsidRPr="00104AC7">
        <w:rPr>
          <w:sz w:val="36"/>
          <w:szCs w:val="36"/>
        </w:rPr>
        <w:t xml:space="preserve">Procurement Project </w:t>
      </w:r>
      <w:r w:rsidR="00D26283">
        <w:rPr>
          <w:sz w:val="36"/>
          <w:szCs w:val="36"/>
        </w:rPr>
        <w:t>E005PA</w:t>
      </w:r>
    </w:p>
    <w:p w14:paraId="29FABD58" w14:textId="77777777" w:rsidR="001B1621" w:rsidRDefault="001B1621" w:rsidP="008E0E30">
      <w:pPr>
        <w:pStyle w:val="IndexHeading"/>
        <w:spacing w:before="0" w:after="400"/>
      </w:pPr>
    </w:p>
    <w:p w14:paraId="6284B8BD" w14:textId="77777777" w:rsidR="001B1621" w:rsidRDefault="001B1621" w:rsidP="008E0E30">
      <w:pPr>
        <w:pStyle w:val="IndexHeading"/>
        <w:spacing w:before="0" w:after="400"/>
      </w:pPr>
    </w:p>
    <w:p w14:paraId="307776D6" w14:textId="133E9271" w:rsidR="00A32D5C" w:rsidRPr="00D0320F" w:rsidRDefault="004F7524" w:rsidP="008E0E30">
      <w:pPr>
        <w:pStyle w:val="IndexHeading"/>
        <w:spacing w:before="0" w:after="400"/>
      </w:pPr>
      <w:r w:rsidRPr="00313B66">
        <w:t>Contents</w:t>
      </w:r>
    </w:p>
    <w:p w14:paraId="7216CDB3" w14:textId="21005F14" w:rsidR="00D0320F" w:rsidRPr="00547DDA" w:rsidRDefault="00D0320F" w:rsidP="00086E9F">
      <w:pPr>
        <w:pStyle w:val="ListParagraph"/>
        <w:numPr>
          <w:ilvl w:val="0"/>
          <w:numId w:val="5"/>
        </w:numPr>
        <w:spacing w:after="20" w:line="240" w:lineRule="auto"/>
        <w:ind w:left="567" w:hanging="567"/>
        <w:contextualSpacing w:val="0"/>
        <w:rPr>
          <w:rFonts w:asciiTheme="minorHAnsi" w:hAnsiTheme="minorHAnsi" w:cstheme="minorHAnsi"/>
          <w:b/>
        </w:rPr>
      </w:pPr>
      <w:hyperlink w:anchor="_Essex_County_Council" w:history="1">
        <w:r w:rsidRPr="00547DDA">
          <w:rPr>
            <w:rStyle w:val="Hyperlink"/>
            <w:rFonts w:asciiTheme="minorHAnsi" w:hAnsiTheme="minorHAnsi" w:cstheme="minorHAnsi"/>
            <w:b/>
          </w:rPr>
          <w:t>Essex County Council</w:t>
        </w:r>
      </w:hyperlink>
    </w:p>
    <w:p w14:paraId="3CD793ED" w14:textId="32DB048E" w:rsidR="00D0320F" w:rsidRPr="00547DDA" w:rsidRDefault="00D0320F" w:rsidP="00086E9F">
      <w:pPr>
        <w:pStyle w:val="ListParagraph"/>
        <w:numPr>
          <w:ilvl w:val="0"/>
          <w:numId w:val="5"/>
        </w:numPr>
        <w:spacing w:after="20" w:line="240" w:lineRule="auto"/>
        <w:ind w:left="567" w:hanging="567"/>
        <w:contextualSpacing w:val="0"/>
        <w:rPr>
          <w:rFonts w:asciiTheme="minorHAnsi" w:hAnsiTheme="minorHAnsi" w:cstheme="minorHAnsi"/>
          <w:b/>
        </w:rPr>
      </w:pPr>
      <w:hyperlink w:anchor="_Introduction" w:history="1">
        <w:r w:rsidRPr="00547DDA">
          <w:rPr>
            <w:rStyle w:val="Hyperlink"/>
            <w:rFonts w:asciiTheme="minorHAnsi" w:hAnsiTheme="minorHAnsi" w:cstheme="minorHAnsi"/>
            <w:b/>
          </w:rPr>
          <w:t>Introduction</w:t>
        </w:r>
      </w:hyperlink>
    </w:p>
    <w:p w14:paraId="40016366" w14:textId="72A13DCE" w:rsidR="00D0320F" w:rsidRPr="00547DDA" w:rsidRDefault="00D0320F" w:rsidP="00086E9F">
      <w:pPr>
        <w:pStyle w:val="ListParagraph"/>
        <w:numPr>
          <w:ilvl w:val="0"/>
          <w:numId w:val="5"/>
        </w:numPr>
        <w:spacing w:after="20" w:line="240" w:lineRule="auto"/>
        <w:ind w:left="567" w:hanging="567"/>
        <w:contextualSpacing w:val="0"/>
        <w:rPr>
          <w:rFonts w:asciiTheme="minorHAnsi" w:hAnsiTheme="minorHAnsi" w:cstheme="minorHAnsi"/>
          <w:b/>
        </w:rPr>
      </w:pPr>
      <w:hyperlink w:anchor="_Background" w:history="1">
        <w:r w:rsidRPr="00547DDA">
          <w:rPr>
            <w:rStyle w:val="Hyperlink"/>
            <w:rFonts w:asciiTheme="minorHAnsi" w:hAnsiTheme="minorHAnsi" w:cstheme="minorHAnsi"/>
            <w:b/>
          </w:rPr>
          <w:t>Background</w:t>
        </w:r>
      </w:hyperlink>
    </w:p>
    <w:p w14:paraId="45A137DD" w14:textId="2364BFA6" w:rsidR="00D0320F" w:rsidRPr="00547DDA" w:rsidRDefault="00D0320F" w:rsidP="00086E9F">
      <w:pPr>
        <w:pStyle w:val="ListParagraph"/>
        <w:numPr>
          <w:ilvl w:val="0"/>
          <w:numId w:val="5"/>
        </w:numPr>
        <w:spacing w:after="20" w:line="240" w:lineRule="auto"/>
        <w:ind w:left="567" w:hanging="567"/>
        <w:contextualSpacing w:val="0"/>
        <w:rPr>
          <w:rFonts w:asciiTheme="minorHAnsi" w:hAnsiTheme="minorHAnsi" w:cstheme="minorHAnsi"/>
          <w:b/>
        </w:rPr>
      </w:pPr>
      <w:hyperlink w:anchor="_Scope" w:history="1">
        <w:r w:rsidRPr="00547DDA">
          <w:rPr>
            <w:rStyle w:val="Hyperlink"/>
            <w:rFonts w:asciiTheme="minorHAnsi" w:hAnsiTheme="minorHAnsi" w:cstheme="minorHAnsi"/>
            <w:b/>
          </w:rPr>
          <w:t>Scope</w:t>
        </w:r>
      </w:hyperlink>
    </w:p>
    <w:p w14:paraId="07B2A514" w14:textId="21B043FD" w:rsidR="00D0320F" w:rsidRPr="00547DDA" w:rsidRDefault="00D0320F" w:rsidP="00086E9F">
      <w:pPr>
        <w:pStyle w:val="ListParagraph"/>
        <w:numPr>
          <w:ilvl w:val="0"/>
          <w:numId w:val="5"/>
        </w:numPr>
        <w:spacing w:after="20" w:line="240" w:lineRule="auto"/>
        <w:ind w:left="567" w:hanging="567"/>
        <w:contextualSpacing w:val="0"/>
        <w:rPr>
          <w:rFonts w:asciiTheme="minorHAnsi" w:hAnsiTheme="minorHAnsi" w:cstheme="minorHAnsi"/>
          <w:b/>
        </w:rPr>
      </w:pPr>
      <w:hyperlink w:anchor="_Key_dates" w:history="1">
        <w:r w:rsidRPr="00547DDA">
          <w:rPr>
            <w:rStyle w:val="Hyperlink"/>
            <w:rFonts w:asciiTheme="minorHAnsi" w:hAnsiTheme="minorHAnsi" w:cstheme="minorHAnsi"/>
            <w:b/>
          </w:rPr>
          <w:t>Key dates</w:t>
        </w:r>
      </w:hyperlink>
    </w:p>
    <w:p w14:paraId="6DC148E4" w14:textId="74CC1AC7" w:rsidR="002B7E4B" w:rsidRPr="001B1621" w:rsidRDefault="00D0320F" w:rsidP="00086E9F">
      <w:pPr>
        <w:pStyle w:val="ListParagraph"/>
        <w:numPr>
          <w:ilvl w:val="0"/>
          <w:numId w:val="5"/>
        </w:numPr>
        <w:spacing w:after="20" w:line="240" w:lineRule="auto"/>
        <w:ind w:left="567" w:hanging="567"/>
        <w:contextualSpacing w:val="0"/>
        <w:rPr>
          <w:rFonts w:asciiTheme="minorHAnsi" w:hAnsiTheme="minorHAnsi" w:cstheme="minorHAnsi"/>
          <w:b/>
        </w:rPr>
      </w:pPr>
      <w:hyperlink w:anchor="_Statement_of_Technical" w:history="1">
        <w:r w:rsidRPr="0035274B">
          <w:rPr>
            <w:rStyle w:val="Hyperlink"/>
            <w:rFonts w:asciiTheme="minorHAnsi" w:hAnsiTheme="minorHAnsi" w:cstheme="minorHAnsi"/>
            <w:b/>
          </w:rPr>
          <w:t>Statement of Technical Requirements</w:t>
        </w:r>
      </w:hyperlink>
    </w:p>
    <w:p w14:paraId="770C9B95" w14:textId="552C34E9" w:rsidR="00AB64BB" w:rsidRPr="001B1621" w:rsidRDefault="00AB64BB" w:rsidP="00086E9F">
      <w:pPr>
        <w:pStyle w:val="ListParagraph"/>
        <w:numPr>
          <w:ilvl w:val="0"/>
          <w:numId w:val="5"/>
        </w:numPr>
        <w:spacing w:after="20" w:line="240" w:lineRule="auto"/>
        <w:rPr>
          <w:rFonts w:asciiTheme="minorHAnsi" w:hAnsiTheme="minorHAnsi" w:cstheme="minorHAnsi"/>
          <w:b/>
          <w:bCs/>
          <w:i/>
        </w:rPr>
      </w:pPr>
      <w:r w:rsidRPr="001B1621">
        <w:rPr>
          <w:rFonts w:cstheme="minorHAnsi"/>
          <w:i/>
        </w:rPr>
        <w:t xml:space="preserve">   </w:t>
      </w:r>
      <w:hyperlink w:anchor="_10_Risk" w:history="1">
        <w:r w:rsidRPr="001B1621">
          <w:rPr>
            <w:rStyle w:val="Hyperlink"/>
            <w:rFonts w:asciiTheme="minorHAnsi" w:hAnsiTheme="minorHAnsi" w:cstheme="minorHAnsi"/>
            <w:b/>
            <w:bCs/>
            <w:iCs/>
          </w:rPr>
          <w:t>Risk</w:t>
        </w:r>
      </w:hyperlink>
    </w:p>
    <w:p w14:paraId="2B165534" w14:textId="78A790EF" w:rsidR="002B7E4B" w:rsidRPr="001B1621" w:rsidRDefault="002B7E4B" w:rsidP="00086E9F">
      <w:pPr>
        <w:pStyle w:val="ListParagraph"/>
        <w:numPr>
          <w:ilvl w:val="0"/>
          <w:numId w:val="5"/>
        </w:numPr>
        <w:spacing w:after="20" w:line="240" w:lineRule="auto"/>
        <w:ind w:left="567" w:hanging="567"/>
        <w:contextualSpacing w:val="0"/>
        <w:rPr>
          <w:rFonts w:asciiTheme="minorHAnsi" w:hAnsiTheme="minorHAnsi" w:cstheme="minorHAnsi"/>
          <w:b/>
        </w:rPr>
      </w:pPr>
      <w:hyperlink w:anchor="_Authority’s_policies_1" w:history="1">
        <w:r w:rsidRPr="001B1621">
          <w:rPr>
            <w:rStyle w:val="Hyperlink"/>
            <w:rFonts w:asciiTheme="minorHAnsi" w:hAnsiTheme="minorHAnsi" w:cstheme="minorHAnsi"/>
            <w:b/>
          </w:rPr>
          <w:t>Authority’s policies</w:t>
        </w:r>
      </w:hyperlink>
    </w:p>
    <w:p w14:paraId="1ED666AB" w14:textId="61B4A657" w:rsidR="00D0320F" w:rsidRPr="001B1621" w:rsidRDefault="00D0320F" w:rsidP="00086E9F">
      <w:pPr>
        <w:pStyle w:val="ListParagraph"/>
        <w:numPr>
          <w:ilvl w:val="0"/>
          <w:numId w:val="5"/>
        </w:numPr>
        <w:spacing w:after="20" w:line="240" w:lineRule="auto"/>
        <w:ind w:left="567" w:hanging="567"/>
        <w:contextualSpacing w:val="0"/>
        <w:rPr>
          <w:rStyle w:val="Hyperlink"/>
          <w:rFonts w:asciiTheme="minorHAnsi" w:hAnsiTheme="minorHAnsi" w:cstheme="minorHAnsi"/>
          <w:b/>
        </w:rPr>
      </w:pPr>
      <w:r w:rsidRPr="001B1621">
        <w:rPr>
          <w:rFonts w:asciiTheme="minorHAnsi" w:hAnsiTheme="minorHAnsi" w:cstheme="minorHAnsi"/>
          <w:b/>
        </w:rPr>
        <w:fldChar w:fldCharType="begin"/>
      </w:r>
      <w:r w:rsidR="001440D6" w:rsidRPr="001B1621">
        <w:rPr>
          <w:rFonts w:asciiTheme="minorHAnsi" w:hAnsiTheme="minorHAnsi" w:cstheme="minorHAnsi"/>
          <w:b/>
        </w:rPr>
        <w:instrText>HYPERLINK  \l "_Insurance_and_warranties"</w:instrText>
      </w:r>
      <w:r w:rsidRPr="001B1621">
        <w:rPr>
          <w:rFonts w:asciiTheme="minorHAnsi" w:hAnsiTheme="minorHAnsi" w:cstheme="minorHAnsi"/>
          <w:b/>
        </w:rPr>
      </w:r>
      <w:r w:rsidRPr="001B1621">
        <w:rPr>
          <w:rFonts w:asciiTheme="minorHAnsi" w:hAnsiTheme="minorHAnsi" w:cstheme="minorHAnsi"/>
          <w:b/>
        </w:rPr>
        <w:fldChar w:fldCharType="separate"/>
      </w:r>
      <w:r w:rsidRPr="001B1621">
        <w:rPr>
          <w:rStyle w:val="Hyperlink"/>
          <w:rFonts w:asciiTheme="minorHAnsi" w:hAnsiTheme="minorHAnsi" w:cstheme="minorHAnsi"/>
          <w:b/>
        </w:rPr>
        <w:t>Insurance and warranties</w:t>
      </w:r>
    </w:p>
    <w:p w14:paraId="72929D52" w14:textId="77777777" w:rsidR="00086E9F" w:rsidRPr="00086E9F" w:rsidRDefault="00D0320F" w:rsidP="00086E9F">
      <w:pPr>
        <w:pStyle w:val="ListParagraph"/>
        <w:numPr>
          <w:ilvl w:val="0"/>
          <w:numId w:val="5"/>
        </w:numPr>
        <w:spacing w:after="20" w:line="240" w:lineRule="auto"/>
        <w:ind w:left="567" w:hanging="567"/>
        <w:contextualSpacing w:val="0"/>
        <w:rPr>
          <w:rStyle w:val="Hyperlink"/>
          <w:rFonts w:asciiTheme="minorHAnsi" w:hAnsiTheme="minorHAnsi" w:cstheme="minorHAnsi"/>
          <w:b/>
          <w:color w:val="auto"/>
          <w:u w:val="none"/>
        </w:rPr>
      </w:pPr>
      <w:r w:rsidRPr="001B1621">
        <w:rPr>
          <w:rFonts w:asciiTheme="minorHAnsi" w:hAnsiTheme="minorHAnsi" w:cstheme="minorHAnsi"/>
          <w:b/>
        </w:rPr>
        <w:fldChar w:fldCharType="end"/>
      </w:r>
      <w:hyperlink w:anchor="_E-Procurement_Requirements" w:history="1">
        <w:r w:rsidR="001B1621" w:rsidRPr="001B1621">
          <w:rPr>
            <w:rStyle w:val="Hyperlink"/>
            <w:rFonts w:asciiTheme="minorHAnsi" w:hAnsiTheme="minorHAnsi" w:cstheme="minorHAnsi"/>
            <w:b/>
          </w:rPr>
          <w:t>E-procurement requirements</w:t>
        </w:r>
      </w:hyperlink>
      <w:r w:rsidR="001B1621" w:rsidRPr="001B1621">
        <w:rPr>
          <w:rStyle w:val="Hyperlink"/>
          <w:rFonts w:asciiTheme="minorHAnsi" w:hAnsiTheme="minorHAnsi" w:cstheme="minorHAnsi"/>
          <w:b/>
        </w:rPr>
        <w:t xml:space="preserve"> </w:t>
      </w:r>
    </w:p>
    <w:p w14:paraId="7247F574" w14:textId="682BC788" w:rsidR="006E7E4B" w:rsidRPr="001B1621" w:rsidRDefault="006E7E4B" w:rsidP="00086E9F">
      <w:pPr>
        <w:pStyle w:val="ListParagraph"/>
        <w:numPr>
          <w:ilvl w:val="0"/>
          <w:numId w:val="5"/>
        </w:numPr>
        <w:spacing w:after="20" w:line="240" w:lineRule="auto"/>
        <w:ind w:left="567" w:hanging="567"/>
        <w:contextualSpacing w:val="0"/>
        <w:rPr>
          <w:rFonts w:asciiTheme="minorHAnsi" w:hAnsiTheme="minorHAnsi" w:cstheme="minorHAnsi"/>
          <w:b/>
        </w:rPr>
      </w:pPr>
      <w:hyperlink w:anchor="_Agreement_term" w:history="1">
        <w:r w:rsidRPr="001B1621">
          <w:rPr>
            <w:rStyle w:val="Hyperlink"/>
            <w:rFonts w:asciiTheme="minorHAnsi" w:hAnsiTheme="minorHAnsi" w:cstheme="minorHAnsi"/>
            <w:b/>
          </w:rPr>
          <w:t>Agreement Term</w:t>
        </w:r>
      </w:hyperlink>
    </w:p>
    <w:p w14:paraId="1CAE3D1D" w14:textId="1386322B" w:rsidR="006E7E4B" w:rsidRPr="001B1621" w:rsidRDefault="006E7E4B" w:rsidP="00086E9F">
      <w:pPr>
        <w:pStyle w:val="ListParagraph"/>
        <w:numPr>
          <w:ilvl w:val="0"/>
          <w:numId w:val="5"/>
        </w:numPr>
        <w:spacing w:after="20" w:line="240" w:lineRule="auto"/>
        <w:ind w:left="567" w:hanging="567"/>
        <w:contextualSpacing w:val="0"/>
        <w:rPr>
          <w:rFonts w:asciiTheme="minorHAnsi" w:hAnsiTheme="minorHAnsi" w:cstheme="minorHAnsi"/>
          <w:b/>
        </w:rPr>
      </w:pPr>
      <w:hyperlink w:anchor="_Payment" w:history="1">
        <w:r w:rsidRPr="001B1621">
          <w:rPr>
            <w:rStyle w:val="Hyperlink"/>
            <w:rFonts w:asciiTheme="minorHAnsi" w:hAnsiTheme="minorHAnsi" w:cstheme="minorHAnsi"/>
            <w:b/>
          </w:rPr>
          <w:t>Payment</w:t>
        </w:r>
      </w:hyperlink>
    </w:p>
    <w:p w14:paraId="2797AF51" w14:textId="417E48CC" w:rsidR="006E7E4B" w:rsidRPr="001B1621" w:rsidRDefault="006E7E4B" w:rsidP="00086E9F">
      <w:pPr>
        <w:pStyle w:val="ListParagraph"/>
        <w:numPr>
          <w:ilvl w:val="0"/>
          <w:numId w:val="5"/>
        </w:numPr>
        <w:spacing w:after="20" w:line="240" w:lineRule="auto"/>
        <w:ind w:left="567" w:hanging="567"/>
        <w:contextualSpacing w:val="0"/>
        <w:rPr>
          <w:rStyle w:val="Hyperlink"/>
          <w:rFonts w:asciiTheme="minorHAnsi" w:hAnsiTheme="minorHAnsi" w:cstheme="minorHAnsi"/>
          <w:b/>
          <w:color w:val="auto"/>
          <w:u w:val="none"/>
        </w:rPr>
      </w:pPr>
      <w:hyperlink w:anchor="_Commercial_Response" w:history="1">
        <w:r w:rsidRPr="001B1621">
          <w:rPr>
            <w:rStyle w:val="Hyperlink"/>
            <w:rFonts w:asciiTheme="minorHAnsi" w:hAnsiTheme="minorHAnsi" w:cstheme="minorHAnsi"/>
            <w:b/>
          </w:rPr>
          <w:t>Commercial response</w:t>
        </w:r>
      </w:hyperlink>
    </w:p>
    <w:p w14:paraId="35EE1A0D" w14:textId="77777777" w:rsidR="001B1621" w:rsidRDefault="001B1621" w:rsidP="001B1621">
      <w:pPr>
        <w:spacing w:after="20" w:line="240" w:lineRule="auto"/>
        <w:rPr>
          <w:rFonts w:cstheme="minorHAnsi"/>
          <w:b/>
        </w:rPr>
      </w:pPr>
    </w:p>
    <w:p w14:paraId="1BABDF36" w14:textId="77777777" w:rsidR="001B1621" w:rsidRDefault="001B1621" w:rsidP="001B1621">
      <w:pPr>
        <w:spacing w:after="20" w:line="240" w:lineRule="auto"/>
        <w:rPr>
          <w:rFonts w:cstheme="minorHAnsi"/>
          <w:b/>
        </w:rPr>
      </w:pPr>
    </w:p>
    <w:p w14:paraId="08CDA3F1" w14:textId="77777777" w:rsidR="001B1621" w:rsidRDefault="001B1621" w:rsidP="001B1621">
      <w:pPr>
        <w:spacing w:after="20" w:line="240" w:lineRule="auto"/>
        <w:rPr>
          <w:rFonts w:cstheme="minorHAnsi"/>
          <w:b/>
        </w:rPr>
      </w:pPr>
    </w:p>
    <w:p w14:paraId="14A6EEAE" w14:textId="77777777" w:rsidR="001B1621" w:rsidRDefault="001B1621" w:rsidP="001B1621">
      <w:pPr>
        <w:spacing w:after="20" w:line="240" w:lineRule="auto"/>
        <w:rPr>
          <w:rFonts w:cstheme="minorHAnsi"/>
          <w:b/>
        </w:rPr>
      </w:pPr>
    </w:p>
    <w:p w14:paraId="42EBE0A4" w14:textId="77777777" w:rsidR="001B1621" w:rsidRDefault="001B1621" w:rsidP="001B1621">
      <w:pPr>
        <w:spacing w:after="20" w:line="240" w:lineRule="auto"/>
        <w:rPr>
          <w:rFonts w:cstheme="minorHAnsi"/>
          <w:b/>
        </w:rPr>
      </w:pPr>
    </w:p>
    <w:p w14:paraId="55091875" w14:textId="77777777" w:rsidR="001B1621" w:rsidRDefault="001B1621" w:rsidP="001B1621">
      <w:pPr>
        <w:spacing w:after="20" w:line="240" w:lineRule="auto"/>
        <w:rPr>
          <w:rFonts w:cstheme="minorHAnsi"/>
          <w:b/>
        </w:rPr>
      </w:pPr>
    </w:p>
    <w:p w14:paraId="5AF2EEFC" w14:textId="77777777" w:rsidR="001B1621" w:rsidRDefault="001B1621" w:rsidP="001B1621">
      <w:pPr>
        <w:spacing w:after="20" w:line="240" w:lineRule="auto"/>
        <w:rPr>
          <w:rFonts w:cstheme="minorHAnsi"/>
          <w:b/>
        </w:rPr>
      </w:pPr>
    </w:p>
    <w:p w14:paraId="54F1C69E" w14:textId="77777777" w:rsidR="001B1621" w:rsidRDefault="001B1621" w:rsidP="001B1621">
      <w:pPr>
        <w:spacing w:after="20" w:line="240" w:lineRule="auto"/>
        <w:rPr>
          <w:rFonts w:cstheme="minorHAnsi"/>
          <w:b/>
        </w:rPr>
      </w:pPr>
    </w:p>
    <w:p w14:paraId="504A611B" w14:textId="77777777" w:rsidR="001B1621" w:rsidRDefault="001B1621" w:rsidP="001B1621">
      <w:pPr>
        <w:spacing w:after="20" w:line="240" w:lineRule="auto"/>
        <w:rPr>
          <w:rFonts w:cstheme="minorHAnsi"/>
          <w:b/>
        </w:rPr>
      </w:pPr>
    </w:p>
    <w:p w14:paraId="44F3CFDB" w14:textId="77777777" w:rsidR="001B1621" w:rsidRDefault="001B1621" w:rsidP="001B1621">
      <w:pPr>
        <w:spacing w:after="20" w:line="240" w:lineRule="auto"/>
        <w:rPr>
          <w:rFonts w:cstheme="minorHAnsi"/>
          <w:b/>
        </w:rPr>
      </w:pPr>
    </w:p>
    <w:p w14:paraId="578C32C2" w14:textId="77777777" w:rsidR="001B1621" w:rsidRDefault="001B1621" w:rsidP="001B1621">
      <w:pPr>
        <w:spacing w:after="20" w:line="240" w:lineRule="auto"/>
        <w:rPr>
          <w:rFonts w:cstheme="minorHAnsi"/>
          <w:b/>
        </w:rPr>
      </w:pPr>
    </w:p>
    <w:p w14:paraId="4092197E" w14:textId="77777777" w:rsidR="001B1621" w:rsidRDefault="001B1621" w:rsidP="001B1621">
      <w:pPr>
        <w:spacing w:after="20" w:line="240" w:lineRule="auto"/>
        <w:rPr>
          <w:rFonts w:cstheme="minorHAnsi"/>
          <w:b/>
        </w:rPr>
      </w:pPr>
    </w:p>
    <w:p w14:paraId="5FF9FB54" w14:textId="77777777" w:rsidR="001B1621" w:rsidRDefault="001B1621" w:rsidP="001B1621">
      <w:pPr>
        <w:spacing w:after="20" w:line="240" w:lineRule="auto"/>
        <w:rPr>
          <w:rFonts w:cstheme="minorHAnsi"/>
          <w:b/>
        </w:rPr>
      </w:pPr>
    </w:p>
    <w:p w14:paraId="6B2DD977" w14:textId="77777777" w:rsidR="001B1621" w:rsidRDefault="001B1621" w:rsidP="001B1621">
      <w:pPr>
        <w:spacing w:after="20" w:line="240" w:lineRule="auto"/>
        <w:rPr>
          <w:rFonts w:cstheme="minorHAnsi"/>
          <w:b/>
        </w:rPr>
      </w:pPr>
    </w:p>
    <w:p w14:paraId="6F48BFE6" w14:textId="77777777" w:rsidR="001B1621" w:rsidRDefault="001B1621" w:rsidP="001B1621">
      <w:pPr>
        <w:spacing w:after="20" w:line="240" w:lineRule="auto"/>
        <w:rPr>
          <w:rFonts w:cstheme="minorHAnsi"/>
          <w:b/>
        </w:rPr>
      </w:pPr>
    </w:p>
    <w:p w14:paraId="195EE267" w14:textId="77777777" w:rsidR="001B1621" w:rsidRDefault="001B1621" w:rsidP="001B1621">
      <w:pPr>
        <w:spacing w:after="20" w:line="240" w:lineRule="auto"/>
        <w:rPr>
          <w:rFonts w:cstheme="minorHAnsi"/>
          <w:b/>
        </w:rPr>
      </w:pPr>
    </w:p>
    <w:p w14:paraId="37B31007" w14:textId="77777777" w:rsidR="001B1621" w:rsidRDefault="001B1621" w:rsidP="001B1621">
      <w:pPr>
        <w:spacing w:after="20" w:line="240" w:lineRule="auto"/>
        <w:rPr>
          <w:rFonts w:cstheme="minorHAnsi"/>
          <w:b/>
        </w:rPr>
      </w:pPr>
    </w:p>
    <w:p w14:paraId="5D71823F" w14:textId="77777777" w:rsidR="001B1621" w:rsidRDefault="001B1621" w:rsidP="001B1621">
      <w:pPr>
        <w:spacing w:after="20" w:line="240" w:lineRule="auto"/>
        <w:rPr>
          <w:rFonts w:cstheme="minorHAnsi"/>
          <w:b/>
        </w:rPr>
      </w:pPr>
    </w:p>
    <w:p w14:paraId="6CFD06B8" w14:textId="77777777" w:rsidR="001B1621" w:rsidRDefault="001B1621" w:rsidP="001B1621">
      <w:pPr>
        <w:spacing w:after="20" w:line="240" w:lineRule="auto"/>
        <w:rPr>
          <w:rFonts w:cstheme="minorHAnsi"/>
          <w:b/>
        </w:rPr>
      </w:pPr>
    </w:p>
    <w:p w14:paraId="569F1329" w14:textId="77777777" w:rsidR="001B1621" w:rsidRDefault="001B1621" w:rsidP="001B1621">
      <w:pPr>
        <w:spacing w:after="20" w:line="240" w:lineRule="auto"/>
        <w:rPr>
          <w:rFonts w:cstheme="minorHAnsi"/>
          <w:b/>
        </w:rPr>
      </w:pPr>
    </w:p>
    <w:p w14:paraId="648D8502" w14:textId="77777777" w:rsidR="001B1621" w:rsidRDefault="001B1621" w:rsidP="001B1621">
      <w:pPr>
        <w:spacing w:after="20" w:line="240" w:lineRule="auto"/>
        <w:rPr>
          <w:rFonts w:cstheme="minorHAnsi"/>
          <w:b/>
        </w:rPr>
      </w:pPr>
    </w:p>
    <w:p w14:paraId="0FFAB7E3" w14:textId="77777777" w:rsidR="001B1621" w:rsidRPr="001B1621" w:rsidRDefault="001B1621" w:rsidP="001B1621">
      <w:pPr>
        <w:spacing w:after="20" w:line="240" w:lineRule="auto"/>
        <w:rPr>
          <w:rFonts w:cstheme="minorHAnsi"/>
          <w:b/>
        </w:rPr>
      </w:pPr>
    </w:p>
    <w:p w14:paraId="2BDB367C" w14:textId="77777777" w:rsidR="004F7524" w:rsidRPr="00313B66" w:rsidRDefault="00A32D5C" w:rsidP="00086E9F">
      <w:pPr>
        <w:pStyle w:val="Heading1"/>
        <w:numPr>
          <w:ilvl w:val="0"/>
          <w:numId w:val="6"/>
        </w:numPr>
      </w:pPr>
      <w:r>
        <w:lastRenderedPageBreak/>
        <w:t>Essex County Council</w:t>
      </w:r>
    </w:p>
    <w:p w14:paraId="13C5FBBB" w14:textId="77777777" w:rsidR="00A32D5C" w:rsidRPr="00883CC7" w:rsidRDefault="00A32D5C" w:rsidP="0022734A">
      <w:pPr>
        <w:spacing w:after="200" w:line="240" w:lineRule="auto"/>
        <w:rPr>
          <w:rFonts w:cstheme="minorHAnsi"/>
          <w:color w:val="000000" w:themeColor="text1"/>
        </w:rPr>
      </w:pPr>
      <w:bookmarkStart w:id="0" w:name="_Toc111542089"/>
      <w:r w:rsidRPr="00883CC7">
        <w:rPr>
          <w:rFonts w:cstheme="minorHAnsi"/>
          <w:color w:val="000000" w:themeColor="text1"/>
        </w:rPr>
        <w:t xml:space="preserve">Essex County Council is dedicated to improving Essex and the lives of our residents. Our ambition is to deliver the best quality of life in Britain. We will achieve this by providing high-quality, targeted services that deliver real value for money. </w:t>
      </w:r>
    </w:p>
    <w:bookmarkEnd w:id="0"/>
    <w:p w14:paraId="2D56EFC1" w14:textId="77777777" w:rsidR="004050D1" w:rsidRPr="00A51433" w:rsidRDefault="00A32D5C" w:rsidP="0022734A">
      <w:pPr>
        <w:pStyle w:val="Heading2"/>
        <w:numPr>
          <w:ilvl w:val="1"/>
          <w:numId w:val="6"/>
        </w:numPr>
        <w:spacing w:before="0" w:after="200" w:line="240" w:lineRule="auto"/>
        <w:ind w:left="0" w:firstLine="0"/>
        <w:rPr>
          <w:rFonts w:asciiTheme="minorHAnsi" w:hAnsiTheme="minorHAnsi" w:cstheme="minorHAnsi"/>
          <w:color w:val="000000" w:themeColor="text1"/>
          <w:sz w:val="24"/>
          <w:szCs w:val="24"/>
        </w:rPr>
      </w:pPr>
      <w:r w:rsidRPr="00A51433">
        <w:rPr>
          <w:rFonts w:asciiTheme="minorHAnsi" w:hAnsiTheme="minorHAnsi" w:cstheme="minorHAnsi"/>
          <w:color w:val="000000" w:themeColor="text1"/>
          <w:sz w:val="24"/>
          <w:szCs w:val="24"/>
        </w:rPr>
        <w:t>Everyone’s Essex – Our plan for levelling up the county 2021 to 2025</w:t>
      </w:r>
    </w:p>
    <w:p w14:paraId="7B388924" w14:textId="77777777" w:rsidR="00A32D5C" w:rsidRDefault="00A32D5C" w:rsidP="0022734A">
      <w:pPr>
        <w:pStyle w:val="ListParagraph"/>
        <w:numPr>
          <w:ilvl w:val="2"/>
          <w:numId w:val="7"/>
        </w:numPr>
        <w:spacing w:line="240" w:lineRule="auto"/>
        <w:ind w:left="0" w:firstLine="0"/>
        <w:contextualSpacing w:val="0"/>
        <w:rPr>
          <w:rFonts w:asciiTheme="minorHAnsi" w:hAnsiTheme="minorHAnsi" w:cstheme="minorHAnsi"/>
          <w:bCs/>
          <w:color w:val="000000" w:themeColor="text1"/>
        </w:rPr>
      </w:pPr>
      <w:r w:rsidRPr="00883CC7">
        <w:rPr>
          <w:rFonts w:asciiTheme="minorHAnsi" w:hAnsiTheme="minorHAnsi" w:cstheme="minorHAnsi"/>
          <w:bCs/>
          <w:color w:val="000000" w:themeColor="text1"/>
          <w:lang w:eastAsia="en-GB"/>
        </w:rPr>
        <w:t xml:space="preserve">Everyone's Essex sets out our 20 commitments for this four-year period. </w:t>
      </w:r>
    </w:p>
    <w:p w14:paraId="5C338198" w14:textId="77777777" w:rsidR="00A32D5C" w:rsidRPr="00883CC7" w:rsidRDefault="00A32D5C" w:rsidP="0022734A">
      <w:pPr>
        <w:pStyle w:val="NoSpacing"/>
        <w:numPr>
          <w:ilvl w:val="2"/>
          <w:numId w:val="7"/>
        </w:numPr>
        <w:spacing w:after="200"/>
        <w:ind w:left="709" w:hanging="709"/>
        <w:rPr>
          <w:rFonts w:cstheme="minorHAnsi"/>
          <w:color w:val="000000" w:themeColor="text1"/>
          <w:szCs w:val="24"/>
          <w:lang w:eastAsia="en-GB"/>
        </w:rPr>
      </w:pPr>
      <w:r w:rsidRPr="00883CC7">
        <w:rPr>
          <w:rFonts w:cstheme="minorHAnsi"/>
          <w:color w:val="000000" w:themeColor="text1"/>
          <w:szCs w:val="24"/>
          <w:lang w:eastAsia="en-GB"/>
        </w:rPr>
        <w:t>We've focused on four areas where outcomes really matter for the quality of life for all people in Essex. They are:</w:t>
      </w:r>
    </w:p>
    <w:p w14:paraId="3EFF9D74" w14:textId="77777777" w:rsidR="00A32D5C" w:rsidRPr="00883CC7" w:rsidRDefault="00A32D5C" w:rsidP="0022734A">
      <w:pPr>
        <w:pStyle w:val="NoSpacing"/>
        <w:numPr>
          <w:ilvl w:val="0"/>
          <w:numId w:val="8"/>
        </w:numPr>
        <w:spacing w:after="200"/>
        <w:ind w:left="993" w:hanging="284"/>
        <w:rPr>
          <w:rFonts w:cstheme="minorHAnsi"/>
          <w:color w:val="000000" w:themeColor="text1"/>
          <w:szCs w:val="24"/>
          <w:lang w:eastAsia="en-GB"/>
        </w:rPr>
      </w:pPr>
      <w:r w:rsidRPr="00883CC7">
        <w:rPr>
          <w:rFonts w:cstheme="minorHAnsi"/>
          <w:color w:val="000000" w:themeColor="text1"/>
          <w:szCs w:val="24"/>
          <w:lang w:eastAsia="en-GB"/>
        </w:rPr>
        <w:t>the economy</w:t>
      </w:r>
    </w:p>
    <w:p w14:paraId="6F4840EE" w14:textId="77777777" w:rsidR="00A32D5C" w:rsidRPr="00883CC7" w:rsidRDefault="00A32D5C" w:rsidP="0022734A">
      <w:pPr>
        <w:pStyle w:val="NoSpacing"/>
        <w:numPr>
          <w:ilvl w:val="0"/>
          <w:numId w:val="8"/>
        </w:numPr>
        <w:spacing w:after="200"/>
        <w:ind w:left="993" w:hanging="284"/>
        <w:rPr>
          <w:rFonts w:cstheme="minorHAnsi"/>
          <w:color w:val="000000" w:themeColor="text1"/>
          <w:szCs w:val="24"/>
          <w:lang w:eastAsia="en-GB"/>
        </w:rPr>
      </w:pPr>
      <w:r w:rsidRPr="00883CC7">
        <w:rPr>
          <w:rFonts w:cstheme="minorHAnsi"/>
          <w:color w:val="000000" w:themeColor="text1"/>
          <w:szCs w:val="24"/>
          <w:lang w:eastAsia="en-GB"/>
        </w:rPr>
        <w:t>the environment</w:t>
      </w:r>
    </w:p>
    <w:p w14:paraId="41EFE9D7" w14:textId="77777777" w:rsidR="00A32D5C" w:rsidRPr="00883CC7" w:rsidRDefault="00A32D5C" w:rsidP="0022734A">
      <w:pPr>
        <w:pStyle w:val="NoSpacing"/>
        <w:numPr>
          <w:ilvl w:val="0"/>
          <w:numId w:val="8"/>
        </w:numPr>
        <w:spacing w:after="200"/>
        <w:ind w:left="993" w:hanging="284"/>
        <w:rPr>
          <w:rFonts w:cstheme="minorHAnsi"/>
          <w:color w:val="000000" w:themeColor="text1"/>
          <w:szCs w:val="24"/>
          <w:lang w:eastAsia="en-GB"/>
        </w:rPr>
      </w:pPr>
      <w:r w:rsidRPr="00883CC7">
        <w:rPr>
          <w:rFonts w:cstheme="minorHAnsi"/>
          <w:color w:val="000000" w:themeColor="text1"/>
          <w:szCs w:val="24"/>
          <w:lang w:eastAsia="en-GB"/>
        </w:rPr>
        <w:t>children and families</w:t>
      </w:r>
    </w:p>
    <w:p w14:paraId="2BEAAEDB" w14:textId="77777777" w:rsidR="00A32D5C" w:rsidRPr="00883CC7" w:rsidRDefault="00A32D5C" w:rsidP="0022734A">
      <w:pPr>
        <w:pStyle w:val="NoSpacing"/>
        <w:numPr>
          <w:ilvl w:val="0"/>
          <w:numId w:val="8"/>
        </w:numPr>
        <w:spacing w:after="200"/>
        <w:ind w:left="993" w:hanging="284"/>
        <w:rPr>
          <w:rFonts w:cstheme="minorHAnsi"/>
          <w:color w:val="000000" w:themeColor="text1"/>
          <w:szCs w:val="24"/>
          <w:lang w:eastAsia="en-GB"/>
        </w:rPr>
      </w:pPr>
      <w:r w:rsidRPr="00883CC7">
        <w:rPr>
          <w:rFonts w:cstheme="minorHAnsi"/>
          <w:color w:val="000000" w:themeColor="text1"/>
          <w:szCs w:val="24"/>
          <w:lang w:eastAsia="en-GB"/>
        </w:rPr>
        <w:t>promoting health, care and wellbeing for all ages</w:t>
      </w:r>
    </w:p>
    <w:p w14:paraId="575E44B6" w14:textId="344642C7" w:rsidR="007E62A8" w:rsidRPr="00A51433" w:rsidRDefault="00A32D5C" w:rsidP="0022734A">
      <w:pPr>
        <w:pStyle w:val="ListParagraph"/>
        <w:numPr>
          <w:ilvl w:val="2"/>
          <w:numId w:val="25"/>
        </w:numPr>
        <w:spacing w:line="240" w:lineRule="auto"/>
        <w:contextualSpacing w:val="0"/>
        <w:rPr>
          <w:rFonts w:asciiTheme="minorHAnsi" w:hAnsiTheme="minorHAnsi" w:cstheme="minorHAnsi"/>
          <w:color w:val="000000" w:themeColor="text1"/>
          <w:u w:val="single"/>
        </w:rPr>
      </w:pPr>
      <w:r w:rsidRPr="00A51433">
        <w:rPr>
          <w:rFonts w:asciiTheme="minorHAnsi" w:eastAsia="Times New Roman" w:hAnsiTheme="minorHAnsi" w:cstheme="minorHAnsi"/>
          <w:color w:val="000000" w:themeColor="text1"/>
          <w:lang w:eastAsia="en-GB"/>
        </w:rPr>
        <w:t xml:space="preserve">Embedded in our plan is a renewed commitment to addressing inequalities and levelling up life chances for residents. For information, visit; </w:t>
      </w:r>
      <w:hyperlink r:id="rId13" w:history="1">
        <w:r w:rsidR="00BE0BF2" w:rsidRPr="00A51433">
          <w:rPr>
            <w:rStyle w:val="Hyperlink"/>
            <w:rFonts w:asciiTheme="minorHAnsi" w:hAnsiTheme="minorHAnsi" w:cstheme="minorHAnsi"/>
            <w:color w:val="0070C0"/>
          </w:rPr>
          <w:t>Everyone's Essex: Equalities and levelling up</w:t>
        </w:r>
      </w:hyperlink>
      <w:r w:rsidRPr="00A51433">
        <w:rPr>
          <w:rFonts w:asciiTheme="minorHAnsi" w:eastAsia="Times New Roman" w:hAnsiTheme="minorHAnsi" w:cstheme="minorHAnsi"/>
          <w:color w:val="0070C0"/>
          <w:lang w:eastAsia="en-GB"/>
        </w:rPr>
        <w:t xml:space="preserve">. </w:t>
      </w:r>
    </w:p>
    <w:p w14:paraId="3312D589" w14:textId="07939607" w:rsidR="007E62A8" w:rsidRDefault="00A32D5C" w:rsidP="0022734A">
      <w:pPr>
        <w:pStyle w:val="NoSpacing"/>
        <w:numPr>
          <w:ilvl w:val="2"/>
          <w:numId w:val="25"/>
        </w:numPr>
        <w:spacing w:after="200"/>
        <w:rPr>
          <w:rFonts w:cstheme="minorHAnsi"/>
          <w:color w:val="000000" w:themeColor="text1"/>
          <w:szCs w:val="24"/>
          <w:lang w:eastAsia="en-GB"/>
        </w:rPr>
      </w:pPr>
      <w:r w:rsidRPr="00A51433">
        <w:rPr>
          <w:rFonts w:cstheme="minorHAnsi"/>
          <w:color w:val="000000" w:themeColor="text1"/>
          <w:szCs w:val="24"/>
          <w:lang w:eastAsia="en-GB"/>
        </w:rPr>
        <w:t xml:space="preserve">Most of all, it is our intention to work tirelessly in service of the people of Essex – they have put their trust in </w:t>
      </w:r>
      <w:r w:rsidR="00942CE0" w:rsidRPr="00A51433">
        <w:rPr>
          <w:rFonts w:cstheme="minorHAnsi"/>
          <w:color w:val="000000" w:themeColor="text1"/>
          <w:szCs w:val="24"/>
          <w:lang w:eastAsia="en-GB"/>
        </w:rPr>
        <w:t>us,</w:t>
      </w:r>
      <w:r w:rsidRPr="00A51433">
        <w:rPr>
          <w:rFonts w:cstheme="minorHAnsi"/>
          <w:color w:val="000000" w:themeColor="text1"/>
          <w:szCs w:val="24"/>
          <w:lang w:eastAsia="en-GB"/>
        </w:rPr>
        <w:t xml:space="preserve"> and we will not let them down.</w:t>
      </w:r>
    </w:p>
    <w:p w14:paraId="215C7533" w14:textId="2721033E" w:rsidR="00A32D5C" w:rsidRPr="00A51433" w:rsidRDefault="35A6FB2A" w:rsidP="0022734A">
      <w:pPr>
        <w:pStyle w:val="NoSpacing"/>
        <w:numPr>
          <w:ilvl w:val="2"/>
          <w:numId w:val="25"/>
        </w:numPr>
        <w:spacing w:after="200"/>
        <w:rPr>
          <w:rFonts w:cstheme="minorHAnsi"/>
          <w:color w:val="000000" w:themeColor="text1"/>
          <w:szCs w:val="24"/>
          <w:lang w:eastAsia="en-GB"/>
        </w:rPr>
      </w:pPr>
      <w:r w:rsidRPr="00A51433">
        <w:rPr>
          <w:rFonts w:eastAsia="Times New Roman" w:cstheme="minorHAnsi"/>
          <w:color w:val="000000" w:themeColor="text2"/>
          <w:szCs w:val="24"/>
          <w:lang w:eastAsia="en-GB"/>
        </w:rPr>
        <w:t>A full version of our plan can be found at</w:t>
      </w:r>
      <w:r w:rsidRPr="00A51433">
        <w:rPr>
          <w:rFonts w:cstheme="minorHAnsi"/>
          <w:color w:val="000000" w:themeColor="text2"/>
          <w:szCs w:val="24"/>
        </w:rPr>
        <w:t>: </w:t>
      </w:r>
      <w:hyperlink r:id="rId14">
        <w:r w:rsidRPr="00A51433">
          <w:rPr>
            <w:rStyle w:val="Hyperlink"/>
            <w:rFonts w:cstheme="minorHAnsi"/>
            <w:color w:val="0070C0"/>
            <w:szCs w:val="24"/>
          </w:rPr>
          <w:t>Everyone's Essex</w:t>
        </w:r>
      </w:hyperlink>
      <w:r w:rsidRPr="00A51433">
        <w:rPr>
          <w:rFonts w:cstheme="minorHAnsi"/>
          <w:color w:val="0070C0"/>
          <w:szCs w:val="24"/>
        </w:rPr>
        <w:t xml:space="preserve"> </w:t>
      </w:r>
      <w:r w:rsidRPr="00A51433">
        <w:rPr>
          <w:rFonts w:cstheme="minorHAnsi"/>
          <w:color w:val="000000" w:themeColor="text2"/>
          <w:szCs w:val="24"/>
        </w:rPr>
        <w:t>or</w:t>
      </w:r>
      <w:r w:rsidRPr="00A51433">
        <w:rPr>
          <w:rFonts w:eastAsia="calibri (body)" w:cstheme="minorHAnsi"/>
          <w:color w:val="000000" w:themeColor="text2"/>
          <w:szCs w:val="24"/>
        </w:rPr>
        <w:t xml:space="preserve"> </w:t>
      </w:r>
      <w:r w:rsidR="332F9414" w:rsidRPr="00A51433">
        <w:rPr>
          <w:rFonts w:eastAsiaTheme="minorEastAsia" w:cstheme="minorHAnsi"/>
          <w:color w:val="0B0C0C"/>
          <w:szCs w:val="24"/>
        </w:rPr>
        <w:t>download</w:t>
      </w:r>
      <w:r w:rsidR="15820C9E" w:rsidRPr="00A51433">
        <w:rPr>
          <w:rFonts w:eastAsiaTheme="minorEastAsia" w:cstheme="minorHAnsi"/>
          <w:color w:val="0B0C0C"/>
          <w:szCs w:val="24"/>
        </w:rPr>
        <w:t xml:space="preserve"> the brochure as an accessible PDF: </w:t>
      </w:r>
      <w:hyperlink r:id="rId15">
        <w:r w:rsidR="15820C9E" w:rsidRPr="00A51433">
          <w:rPr>
            <w:rStyle w:val="Hyperlink"/>
            <w:rFonts w:eastAsiaTheme="minorEastAsia" w:cstheme="minorHAnsi"/>
            <w:szCs w:val="24"/>
          </w:rPr>
          <w:t>Everyone's Essex</w:t>
        </w:r>
      </w:hyperlink>
      <w:r w:rsidR="15820C9E" w:rsidRPr="00A51433">
        <w:rPr>
          <w:rFonts w:eastAsiaTheme="minorEastAsia" w:cstheme="minorHAnsi"/>
          <w:color w:val="0B0C0C"/>
          <w:szCs w:val="24"/>
        </w:rPr>
        <w:t xml:space="preserve"> (PDF, 8.54mB)</w:t>
      </w:r>
      <w:r w:rsidRPr="00A51433">
        <w:rPr>
          <w:rFonts w:cstheme="minorHAnsi"/>
          <w:color w:val="000000" w:themeColor="text2"/>
          <w:szCs w:val="24"/>
        </w:rPr>
        <w:t>.</w:t>
      </w:r>
    </w:p>
    <w:p w14:paraId="37F51074" w14:textId="77777777" w:rsidR="007D4940" w:rsidRPr="00A51433" w:rsidRDefault="007D4940" w:rsidP="0022734A">
      <w:pPr>
        <w:pStyle w:val="Heading2"/>
        <w:numPr>
          <w:ilvl w:val="1"/>
          <w:numId w:val="6"/>
        </w:numPr>
        <w:spacing w:before="0" w:after="200" w:line="240" w:lineRule="auto"/>
        <w:ind w:left="709" w:hanging="709"/>
        <w:rPr>
          <w:rFonts w:asciiTheme="minorHAnsi" w:hAnsiTheme="minorHAnsi" w:cstheme="minorHAnsi"/>
          <w:color w:val="000000" w:themeColor="text1"/>
          <w:sz w:val="24"/>
          <w:szCs w:val="24"/>
        </w:rPr>
      </w:pPr>
      <w:r w:rsidRPr="00A51433">
        <w:rPr>
          <w:rFonts w:asciiTheme="minorHAnsi" w:hAnsiTheme="minorHAnsi" w:cstheme="minorHAnsi"/>
          <w:color w:val="000000" w:themeColor="text1"/>
          <w:sz w:val="24"/>
          <w:szCs w:val="24"/>
        </w:rPr>
        <w:t>Our 20 commitments</w:t>
      </w:r>
    </w:p>
    <w:p w14:paraId="1598E828" w14:textId="106251FD" w:rsidR="00940AAC" w:rsidRPr="00A51433" w:rsidRDefault="0E609683" w:rsidP="0022734A">
      <w:pPr>
        <w:pStyle w:val="ListParagraph"/>
        <w:numPr>
          <w:ilvl w:val="2"/>
          <w:numId w:val="26"/>
        </w:numPr>
        <w:spacing w:line="240" w:lineRule="auto"/>
        <w:ind w:left="709" w:hanging="709"/>
        <w:contextualSpacing w:val="0"/>
        <w:rPr>
          <w:rFonts w:asciiTheme="minorHAnsi" w:hAnsiTheme="minorHAnsi" w:cstheme="minorHAnsi"/>
          <w:color w:val="000000" w:themeColor="text1"/>
        </w:rPr>
      </w:pPr>
      <w:r w:rsidRPr="58A40E3D">
        <w:rPr>
          <w:rFonts w:asciiTheme="minorHAnsi" w:hAnsiTheme="minorHAnsi" w:cstheme="minorBidi"/>
          <w:color w:val="000000" w:themeColor="text2"/>
        </w:rPr>
        <w:t>Our 20 commitments are divided into 4 key areas: economy, environment, health and family.</w:t>
      </w:r>
    </w:p>
    <w:p w14:paraId="3F995D4D" w14:textId="749505D2" w:rsidR="007D4940" w:rsidRPr="00367ACE" w:rsidRDefault="3E69B0AF" w:rsidP="0022734A">
      <w:pPr>
        <w:pStyle w:val="ListParagraph"/>
        <w:numPr>
          <w:ilvl w:val="2"/>
          <w:numId w:val="26"/>
        </w:numPr>
        <w:spacing w:line="240" w:lineRule="auto"/>
        <w:ind w:left="709" w:hanging="709"/>
        <w:contextualSpacing w:val="0"/>
        <w:rPr>
          <w:rFonts w:asciiTheme="minorHAnsi" w:hAnsiTheme="minorHAnsi" w:cstheme="minorHAnsi"/>
          <w:color w:val="0070C0"/>
        </w:rPr>
      </w:pPr>
      <w:r w:rsidRPr="58A40E3D">
        <w:rPr>
          <w:rFonts w:asciiTheme="minorHAnsi" w:hAnsiTheme="minorHAnsi" w:cstheme="minorBidi"/>
          <w:color w:val="000000" w:themeColor="text2"/>
        </w:rPr>
        <w:t xml:space="preserve">For more information on our 20 commitments across 4 key areas, visit; </w:t>
      </w:r>
      <w:hyperlink r:id="rId16">
        <w:r w:rsidRPr="58A40E3D">
          <w:rPr>
            <w:rStyle w:val="Hyperlink"/>
            <w:rFonts w:asciiTheme="minorHAnsi" w:hAnsiTheme="minorHAnsi" w:cstheme="minorBidi"/>
            <w:color w:val="0070C0"/>
          </w:rPr>
          <w:t>Everyone's Essex: Our 20 commitments</w:t>
        </w:r>
        <w:r w:rsidR="2D9C551A" w:rsidRPr="58A40E3D">
          <w:rPr>
            <w:rStyle w:val="Hyperlink"/>
            <w:rFonts w:asciiTheme="minorHAnsi" w:hAnsiTheme="minorHAnsi" w:cstheme="minorBidi"/>
            <w:color w:val="0070C0"/>
          </w:rPr>
          <w:t>.</w:t>
        </w:r>
        <w:r w:rsidRPr="58A40E3D">
          <w:rPr>
            <w:rStyle w:val="Hyperlink"/>
            <w:rFonts w:asciiTheme="minorHAnsi" w:hAnsiTheme="minorHAnsi" w:cstheme="minorBidi"/>
            <w:color w:val="0070C0"/>
          </w:rPr>
          <w:t xml:space="preserve"> </w:t>
        </w:r>
      </w:hyperlink>
    </w:p>
    <w:p w14:paraId="7865A495" w14:textId="77777777" w:rsidR="007D4940" w:rsidRDefault="007D4940" w:rsidP="00086E9F">
      <w:pPr>
        <w:pStyle w:val="Heading1"/>
        <w:numPr>
          <w:ilvl w:val="0"/>
          <w:numId w:val="6"/>
        </w:numPr>
      </w:pPr>
      <w:bookmarkStart w:id="1" w:name="_Introduction"/>
      <w:bookmarkEnd w:id="1"/>
      <w:r>
        <w:t>Introduction</w:t>
      </w:r>
    </w:p>
    <w:p w14:paraId="69CF1D06" w14:textId="4B2BCDE8" w:rsidR="005604FB" w:rsidRPr="005604FB" w:rsidRDefault="005604FB" w:rsidP="00394B55">
      <w:pPr>
        <w:pStyle w:val="ListParagraph"/>
        <w:numPr>
          <w:ilvl w:val="1"/>
          <w:numId w:val="6"/>
        </w:numPr>
        <w:spacing w:line="240" w:lineRule="auto"/>
        <w:contextualSpacing w:val="0"/>
        <w:rPr>
          <w:rFonts w:asciiTheme="minorHAnsi" w:hAnsiTheme="minorHAnsi" w:cstheme="minorHAnsi"/>
        </w:rPr>
      </w:pPr>
      <w:r w:rsidRPr="005604FB">
        <w:rPr>
          <w:rFonts w:asciiTheme="minorHAnsi" w:hAnsiTheme="minorHAnsi" w:cstheme="minorHAnsi"/>
        </w:rPr>
        <w:t xml:space="preserve">ECC wishes to procure the services of a highly skilled contract and procurement specialist with expertise in internal auditing, particularly within the public sector and local government contexts. The ideal candidate will possess a comprehensive understanding of local government contracts and procurement procedures, enabling them to conduct </w:t>
      </w:r>
      <w:r w:rsidRPr="005604FB">
        <w:rPr>
          <w:rFonts w:asciiTheme="minorHAnsi" w:hAnsiTheme="minorHAnsi" w:cstheme="minorHAnsi"/>
        </w:rPr>
        <w:lastRenderedPageBreak/>
        <w:t>detailed and technical internal audits. These audits will address specific complexities and nuances that go beyond the scope of our generalist in-house audit team.</w:t>
      </w:r>
    </w:p>
    <w:p w14:paraId="4999584E" w14:textId="77777777" w:rsidR="005604FB" w:rsidRDefault="005604FB" w:rsidP="00394B55">
      <w:pPr>
        <w:pStyle w:val="ListParagraph"/>
        <w:numPr>
          <w:ilvl w:val="1"/>
          <w:numId w:val="6"/>
        </w:numPr>
        <w:spacing w:line="240" w:lineRule="auto"/>
        <w:contextualSpacing w:val="0"/>
        <w:rPr>
          <w:rFonts w:asciiTheme="minorHAnsi" w:hAnsiTheme="minorHAnsi" w:cstheme="minorHAnsi"/>
        </w:rPr>
      </w:pPr>
      <w:r w:rsidRPr="005604FB">
        <w:rPr>
          <w:rFonts w:asciiTheme="minorHAnsi" w:hAnsiTheme="minorHAnsi" w:cstheme="minorHAnsi"/>
        </w:rPr>
        <w:t xml:space="preserve">The primary objective is to identify a professional (or professionals) who can be swiftly mobilised to handle both planned and unplanned audit assignments with efficiency and effectiveness, with the capability to adapt to dynamic situations and undertake reactive audits as needed. </w:t>
      </w:r>
    </w:p>
    <w:p w14:paraId="5EEC0D4E" w14:textId="6ADC19A4" w:rsidR="005604FB" w:rsidRDefault="005604FB" w:rsidP="00394B55">
      <w:pPr>
        <w:pStyle w:val="ListParagraph"/>
        <w:numPr>
          <w:ilvl w:val="1"/>
          <w:numId w:val="6"/>
        </w:numPr>
        <w:spacing w:line="240" w:lineRule="auto"/>
        <w:contextualSpacing w:val="0"/>
        <w:rPr>
          <w:rFonts w:asciiTheme="minorHAnsi" w:hAnsiTheme="minorHAnsi" w:cstheme="minorHAnsi"/>
        </w:rPr>
      </w:pPr>
      <w:r w:rsidRPr="005604FB">
        <w:rPr>
          <w:rFonts w:asciiTheme="minorHAnsi" w:hAnsiTheme="minorHAnsi" w:cstheme="minorHAnsi"/>
        </w:rPr>
        <w:t>Overall, we aim to engage with dedicated specialists who can seamlessly integrate into our Internal Audit function, providing invaluable insights and assurance in our contractual and procurement processes.</w:t>
      </w:r>
    </w:p>
    <w:p w14:paraId="2FCE7B36" w14:textId="77777777" w:rsidR="005B2A1D" w:rsidRDefault="005604FB" w:rsidP="00394B55">
      <w:pPr>
        <w:pStyle w:val="ListParagraph"/>
        <w:numPr>
          <w:ilvl w:val="1"/>
          <w:numId w:val="6"/>
        </w:numPr>
        <w:spacing w:line="240" w:lineRule="auto"/>
        <w:contextualSpacing w:val="0"/>
        <w:rPr>
          <w:rFonts w:asciiTheme="minorHAnsi" w:hAnsiTheme="minorHAnsi" w:cstheme="minorHAnsi"/>
        </w:rPr>
      </w:pPr>
      <w:r w:rsidRPr="005604FB">
        <w:rPr>
          <w:rFonts w:asciiTheme="minorHAnsi" w:hAnsiTheme="minorHAnsi" w:cstheme="minorHAnsi"/>
        </w:rPr>
        <w:t>There is no fixed quantity of work to be delivered by the Contract &amp; Procurement Specialist Auditor. ECC is instead looking to build partnerships with appropriate contractors who we could trust to demonstrate good value for money when/if called upon.</w:t>
      </w:r>
    </w:p>
    <w:p w14:paraId="6E67D333" w14:textId="0CDBE996" w:rsidR="005C183E" w:rsidRPr="005604FB" w:rsidRDefault="005B2A1D" w:rsidP="00394B55">
      <w:pPr>
        <w:pStyle w:val="ListParagraph"/>
        <w:numPr>
          <w:ilvl w:val="1"/>
          <w:numId w:val="6"/>
        </w:numPr>
        <w:spacing w:line="240" w:lineRule="auto"/>
        <w:contextualSpacing w:val="0"/>
        <w:rPr>
          <w:rFonts w:asciiTheme="minorHAnsi" w:hAnsiTheme="minorHAnsi" w:cstheme="minorHAnsi"/>
        </w:rPr>
      </w:pPr>
      <w:r>
        <w:rPr>
          <w:rFonts w:asciiTheme="minorHAnsi" w:hAnsiTheme="minorHAnsi" w:cstheme="minorHAnsi"/>
        </w:rPr>
        <w:t>The services procured through this tender process will be made available to Internal Audit teams within other Loal Authorities within Greater Essex.</w:t>
      </w:r>
      <w:r w:rsidR="005604FB" w:rsidRPr="005604FB">
        <w:rPr>
          <w:rFonts w:asciiTheme="minorHAnsi" w:hAnsiTheme="minorHAnsi" w:cstheme="minorHAnsi"/>
        </w:rPr>
        <w:t xml:space="preserve">  </w:t>
      </w:r>
    </w:p>
    <w:p w14:paraId="201E3B19" w14:textId="77777777" w:rsidR="007D4940" w:rsidRDefault="007D4940" w:rsidP="00086E9F">
      <w:pPr>
        <w:pStyle w:val="Heading1"/>
        <w:numPr>
          <w:ilvl w:val="0"/>
          <w:numId w:val="6"/>
        </w:numPr>
      </w:pPr>
      <w:bookmarkStart w:id="2" w:name="_Background"/>
      <w:bookmarkEnd w:id="2"/>
      <w:r>
        <w:t>Background</w:t>
      </w:r>
    </w:p>
    <w:p w14:paraId="406A8AD6" w14:textId="77777777" w:rsidR="00EC5050" w:rsidRDefault="00EC5050" w:rsidP="00394B55">
      <w:pPr>
        <w:pStyle w:val="ListParagraph"/>
        <w:numPr>
          <w:ilvl w:val="1"/>
          <w:numId w:val="6"/>
        </w:numPr>
        <w:spacing w:line="240" w:lineRule="auto"/>
        <w:contextualSpacing w:val="0"/>
        <w:rPr>
          <w:rFonts w:asciiTheme="minorHAnsi" w:hAnsiTheme="minorHAnsi" w:cstheme="minorHAnsi"/>
        </w:rPr>
      </w:pPr>
      <w:r>
        <w:rPr>
          <w:rFonts w:asciiTheme="minorHAnsi" w:hAnsiTheme="minorHAnsi" w:cstheme="minorHAnsi"/>
        </w:rPr>
        <w:t xml:space="preserve">The </w:t>
      </w:r>
      <w:r w:rsidRPr="00EC5050">
        <w:rPr>
          <w:rFonts w:asciiTheme="minorHAnsi" w:hAnsiTheme="minorHAnsi" w:cstheme="minorHAnsi"/>
        </w:rPr>
        <w:t>ECC Internal Audit Team is looking to partner with professionals who can accommodate planned and unplanned audit assignments and undertake reactive audits as needed. This requirement is to supplement the existing team.</w:t>
      </w:r>
    </w:p>
    <w:p w14:paraId="158B1EDB" w14:textId="374CDEC4" w:rsidR="009C3731" w:rsidRDefault="009C3731" w:rsidP="00394B55">
      <w:pPr>
        <w:pStyle w:val="ListParagraph"/>
        <w:numPr>
          <w:ilvl w:val="1"/>
          <w:numId w:val="6"/>
        </w:numPr>
        <w:spacing w:line="240" w:lineRule="auto"/>
        <w:contextualSpacing w:val="0"/>
        <w:rPr>
          <w:rFonts w:asciiTheme="minorHAnsi" w:hAnsiTheme="minorHAnsi" w:cstheme="minorHAnsi"/>
        </w:rPr>
      </w:pPr>
      <w:r w:rsidRPr="009C3731">
        <w:rPr>
          <w:rFonts w:asciiTheme="minorHAnsi" w:hAnsiTheme="minorHAnsi" w:cstheme="minorHAnsi"/>
        </w:rPr>
        <w:t>The team includes a Strategic Internal Audit Manager, Internal Audit Delivery Manager, Senior Auditors and a Trainee Internal Auditor.</w:t>
      </w:r>
      <w:r>
        <w:rPr>
          <w:rFonts w:asciiTheme="minorHAnsi" w:hAnsiTheme="minorHAnsi" w:cstheme="minorHAnsi"/>
        </w:rPr>
        <w:t xml:space="preserve"> </w:t>
      </w:r>
      <w:r w:rsidRPr="009C3731">
        <w:rPr>
          <w:rFonts w:asciiTheme="minorHAnsi" w:hAnsiTheme="minorHAnsi" w:cstheme="minorHAnsi"/>
        </w:rPr>
        <w:t>They report to the Head of Assurance and work closely with the Counter Fraud team.</w:t>
      </w:r>
    </w:p>
    <w:p w14:paraId="47DFF377" w14:textId="47DC7EA7" w:rsidR="009C3731" w:rsidRDefault="009C3731" w:rsidP="00394B55">
      <w:pPr>
        <w:pStyle w:val="ListParagraph"/>
        <w:numPr>
          <w:ilvl w:val="1"/>
          <w:numId w:val="6"/>
        </w:numPr>
        <w:spacing w:line="240" w:lineRule="auto"/>
        <w:contextualSpacing w:val="0"/>
        <w:rPr>
          <w:rFonts w:asciiTheme="minorHAnsi" w:hAnsiTheme="minorHAnsi" w:cstheme="minorHAnsi"/>
        </w:rPr>
      </w:pPr>
      <w:r w:rsidRPr="009C3731">
        <w:rPr>
          <w:rFonts w:asciiTheme="minorHAnsi" w:hAnsiTheme="minorHAnsi" w:cstheme="minorHAnsi"/>
        </w:rPr>
        <w:t>The Internal Audit team is employed by the council to manage all categories of risk within the organisation</w:t>
      </w:r>
      <w:r>
        <w:rPr>
          <w:rFonts w:asciiTheme="minorHAnsi" w:hAnsiTheme="minorHAnsi" w:cstheme="minorHAnsi"/>
        </w:rPr>
        <w:t xml:space="preserve"> and to </w:t>
      </w:r>
      <w:r w:rsidRPr="009C3731">
        <w:rPr>
          <w:rFonts w:asciiTheme="minorHAnsi" w:hAnsiTheme="minorHAnsi" w:cstheme="minorHAnsi"/>
        </w:rPr>
        <w:t>help the council make sure it has the proper controls, governance and processes in place.</w:t>
      </w:r>
    </w:p>
    <w:p w14:paraId="22173E06" w14:textId="2D310C87" w:rsidR="00EC5050" w:rsidRDefault="00EC5050" w:rsidP="00394B55">
      <w:pPr>
        <w:pStyle w:val="ListParagraph"/>
        <w:numPr>
          <w:ilvl w:val="1"/>
          <w:numId w:val="6"/>
        </w:numPr>
        <w:spacing w:line="240" w:lineRule="auto"/>
        <w:contextualSpacing w:val="0"/>
        <w:rPr>
          <w:rFonts w:asciiTheme="minorHAnsi" w:hAnsiTheme="minorHAnsi" w:cstheme="minorHAnsi"/>
        </w:rPr>
      </w:pPr>
      <w:r w:rsidRPr="00EC5050">
        <w:rPr>
          <w:rFonts w:asciiTheme="minorHAnsi" w:hAnsiTheme="minorHAnsi" w:cstheme="minorHAnsi"/>
        </w:rPr>
        <w:t>Planned work is nominally agreed on an annual basis, with audits occurring at different times throughout any given 12-month period. However, there will be occasions where Internal Audit are asked to carry out a specific audit at short notice or review a specific process once it has been completed. The nature of this requirement means that most of the work will be caried out on an as and when basis.</w:t>
      </w:r>
    </w:p>
    <w:p w14:paraId="12E3F7E0" w14:textId="4B818F00" w:rsidR="005C183E" w:rsidRDefault="00EC5050" w:rsidP="00394B55">
      <w:pPr>
        <w:pStyle w:val="ListParagraph"/>
        <w:numPr>
          <w:ilvl w:val="1"/>
          <w:numId w:val="6"/>
        </w:numPr>
        <w:spacing w:line="240" w:lineRule="auto"/>
        <w:contextualSpacing w:val="0"/>
        <w:rPr>
          <w:rFonts w:asciiTheme="minorHAnsi" w:hAnsiTheme="minorHAnsi" w:cstheme="minorHAnsi"/>
        </w:rPr>
      </w:pPr>
      <w:r w:rsidRPr="00EC5050">
        <w:rPr>
          <w:rFonts w:asciiTheme="minorHAnsi" w:hAnsiTheme="minorHAnsi" w:cstheme="minorHAnsi"/>
        </w:rPr>
        <w:t xml:space="preserve">An early market engagement has already taken place to understand the market and to draw on this information in order to inform </w:t>
      </w:r>
      <w:r w:rsidR="00394B55">
        <w:rPr>
          <w:rFonts w:asciiTheme="minorHAnsi" w:hAnsiTheme="minorHAnsi" w:cstheme="minorHAnsi"/>
        </w:rPr>
        <w:t>these requirements</w:t>
      </w:r>
      <w:r>
        <w:rPr>
          <w:rFonts w:asciiTheme="minorHAnsi" w:hAnsiTheme="minorHAnsi" w:cstheme="minorHAnsi"/>
        </w:rPr>
        <w:t>.</w:t>
      </w:r>
    </w:p>
    <w:p w14:paraId="4EA91953" w14:textId="77777777" w:rsidR="007D4940" w:rsidRDefault="007D4940" w:rsidP="00086E9F">
      <w:pPr>
        <w:pStyle w:val="Heading1"/>
        <w:numPr>
          <w:ilvl w:val="0"/>
          <w:numId w:val="6"/>
        </w:numPr>
      </w:pPr>
      <w:bookmarkStart w:id="3" w:name="_Scope"/>
      <w:bookmarkEnd w:id="3"/>
      <w:r>
        <w:lastRenderedPageBreak/>
        <w:t>Scope</w:t>
      </w:r>
    </w:p>
    <w:p w14:paraId="0FA1A7A5" w14:textId="617EC32E" w:rsidR="1E74F999" w:rsidRPr="000A16F2" w:rsidRDefault="1E74F999" w:rsidP="00394B55">
      <w:pPr>
        <w:pStyle w:val="ListParagraph"/>
        <w:numPr>
          <w:ilvl w:val="1"/>
          <w:numId w:val="6"/>
        </w:numPr>
        <w:spacing w:line="240" w:lineRule="auto"/>
        <w:contextualSpacing w:val="0"/>
        <w:rPr>
          <w:rFonts w:asciiTheme="minorHAnsi" w:hAnsiTheme="minorHAnsi" w:cstheme="minorHAnsi"/>
        </w:rPr>
      </w:pPr>
      <w:r w:rsidRPr="000A16F2">
        <w:rPr>
          <w:rFonts w:asciiTheme="minorHAnsi" w:eastAsia="Aptos" w:hAnsiTheme="minorHAnsi" w:cstheme="minorHAnsi"/>
        </w:rPr>
        <w:t xml:space="preserve">The government’s </w:t>
      </w:r>
      <w:hyperlink r:id="rId17">
        <w:r w:rsidRPr="000A16F2">
          <w:rPr>
            <w:rStyle w:val="Hyperlink"/>
            <w:rFonts w:asciiTheme="minorHAnsi" w:eastAsia="Aptos" w:hAnsiTheme="minorHAnsi" w:cstheme="minorHAnsi"/>
            <w:color w:val="467886"/>
          </w:rPr>
          <w:t>English Devolution White Paper, Power and Partnership: Foundations for Growth</w:t>
        </w:r>
      </w:hyperlink>
      <w:r w:rsidRPr="000A16F2">
        <w:rPr>
          <w:rFonts w:asciiTheme="minorHAnsi" w:eastAsia="Aptos" w:hAnsiTheme="minorHAnsi" w:cstheme="minorHAnsi"/>
        </w:rPr>
        <w:t>, published on 16 December 2024, states that the government wants all remaining two-tier areas in England to be eventually restructured into single-tier unitary authorities and is termed Local Government Re</w:t>
      </w:r>
      <w:r w:rsidR="00104AC7" w:rsidRPr="000A16F2">
        <w:rPr>
          <w:rFonts w:asciiTheme="minorHAnsi" w:eastAsia="Aptos" w:hAnsiTheme="minorHAnsi" w:cstheme="minorHAnsi"/>
        </w:rPr>
        <w:t>organisation</w:t>
      </w:r>
      <w:r w:rsidRPr="000A16F2">
        <w:rPr>
          <w:rFonts w:asciiTheme="minorHAnsi" w:eastAsia="Aptos" w:hAnsiTheme="minorHAnsi" w:cstheme="minorHAnsi"/>
        </w:rPr>
        <w:t xml:space="preserve"> (LGR).  This reorganisation is part of a broader devolution strategy to simplify local government structures, save public funds, and improve local accountability. LGR will impact the County of Essex as it currently operates a two-tier Local Government structure.</w:t>
      </w:r>
    </w:p>
    <w:p w14:paraId="284866FF" w14:textId="6BA1C2D7" w:rsidR="1E74F999" w:rsidRPr="000A16F2" w:rsidRDefault="1E74F999" w:rsidP="00394B55">
      <w:pPr>
        <w:pStyle w:val="ListParagraph"/>
        <w:numPr>
          <w:ilvl w:val="1"/>
          <w:numId w:val="6"/>
        </w:numPr>
        <w:spacing w:line="240" w:lineRule="auto"/>
        <w:contextualSpacing w:val="0"/>
        <w:rPr>
          <w:rFonts w:asciiTheme="minorHAnsi" w:hAnsiTheme="minorHAnsi" w:cstheme="minorHAnsi"/>
        </w:rPr>
      </w:pPr>
      <w:r w:rsidRPr="000A16F2">
        <w:rPr>
          <w:rFonts w:asciiTheme="minorHAnsi" w:eastAsia="Aptos" w:hAnsiTheme="minorHAnsi" w:cstheme="minorHAnsi"/>
        </w:rPr>
        <w:t xml:space="preserve">It is anticipated, that during the life of this framework, the LGR process will commence and/or progress potentially impacting this framework.  Impacts may include, but are not limited to, modifications such as a transfer of the legal entity you currently contract with, significant increases and/or decreases in the services required due to the change in size/scope of the Contracting Authority, and/or changes to the scope of the nature of </w:t>
      </w:r>
      <w:r w:rsidR="0068099E">
        <w:rPr>
          <w:rFonts w:asciiTheme="minorHAnsi" w:eastAsia="Aptos" w:hAnsiTheme="minorHAnsi" w:cstheme="minorHAnsi"/>
        </w:rPr>
        <w:t>s</w:t>
      </w:r>
      <w:r w:rsidRPr="000A16F2">
        <w:rPr>
          <w:rFonts w:asciiTheme="minorHAnsi" w:eastAsia="Aptos" w:hAnsiTheme="minorHAnsi" w:cstheme="minorHAnsi"/>
        </w:rPr>
        <w:t>ervices required. Although any contract scope changes should broadly relate to the nature of the existing scope, new services of a related nature may be required that were not previously included.</w:t>
      </w:r>
    </w:p>
    <w:p w14:paraId="0F49C7BB" w14:textId="1BAD0F91" w:rsidR="3ABA7E83" w:rsidRPr="000A16F2" w:rsidRDefault="1E74F999" w:rsidP="00394B55">
      <w:pPr>
        <w:pStyle w:val="ListParagraph"/>
        <w:numPr>
          <w:ilvl w:val="1"/>
          <w:numId w:val="6"/>
        </w:numPr>
        <w:spacing w:line="240" w:lineRule="auto"/>
        <w:contextualSpacing w:val="0"/>
        <w:rPr>
          <w:rFonts w:asciiTheme="minorHAnsi" w:eastAsia="Aptos" w:hAnsiTheme="minorHAnsi" w:cstheme="minorHAnsi"/>
        </w:rPr>
      </w:pPr>
      <w:r w:rsidRPr="000A16F2">
        <w:rPr>
          <w:rFonts w:asciiTheme="minorHAnsi" w:eastAsia="Aptos" w:hAnsiTheme="minorHAnsi" w:cstheme="minorHAnsi"/>
        </w:rPr>
        <w:t xml:space="preserve">The scale and exact timing of the changes are unknown at this point, but it is known that LGR will impact the County of Essex. All suppliers who work with the Authority need to be aware and where possible, work with the Authority to adapt to any changes/modifications as required to ensure smooth transition and continuity of services.  </w:t>
      </w:r>
    </w:p>
    <w:p w14:paraId="3B8D00C9" w14:textId="77777777" w:rsidR="00394B55" w:rsidRDefault="00394B55" w:rsidP="00394B55">
      <w:pPr>
        <w:pStyle w:val="ListParagraph"/>
        <w:numPr>
          <w:ilvl w:val="1"/>
          <w:numId w:val="6"/>
        </w:numPr>
        <w:spacing w:line="240" w:lineRule="auto"/>
        <w:contextualSpacing w:val="0"/>
        <w:rPr>
          <w:rFonts w:asciiTheme="minorHAnsi" w:hAnsiTheme="minorHAnsi" w:cstheme="minorHAnsi"/>
        </w:rPr>
      </w:pPr>
      <w:r>
        <w:rPr>
          <w:rFonts w:asciiTheme="minorHAnsi" w:hAnsiTheme="minorHAnsi" w:cstheme="minorHAnsi"/>
        </w:rPr>
        <w:t>The scope of this requirement is to create a Framework of Internal Audit Specialists to support ECC’s existing Internal Audit function in p</w:t>
      </w:r>
      <w:r w:rsidRPr="00394B55">
        <w:rPr>
          <w:rFonts w:asciiTheme="minorHAnsi" w:hAnsiTheme="minorHAnsi" w:cstheme="minorHAnsi"/>
        </w:rPr>
        <w:t>roviding independent, objective assurance and consulting services for the council.</w:t>
      </w:r>
    </w:p>
    <w:p w14:paraId="7C924C07" w14:textId="55CA8371" w:rsidR="005B2A1D" w:rsidRDefault="005B2A1D" w:rsidP="00394B55">
      <w:pPr>
        <w:pStyle w:val="ListParagraph"/>
        <w:numPr>
          <w:ilvl w:val="1"/>
          <w:numId w:val="6"/>
        </w:numPr>
        <w:spacing w:line="240" w:lineRule="auto"/>
        <w:contextualSpacing w:val="0"/>
        <w:rPr>
          <w:rFonts w:asciiTheme="minorHAnsi" w:hAnsiTheme="minorHAnsi" w:cstheme="minorHAnsi"/>
        </w:rPr>
      </w:pPr>
      <w:r w:rsidRPr="005B2A1D">
        <w:rPr>
          <w:rFonts w:asciiTheme="minorHAnsi" w:hAnsiTheme="minorHAnsi" w:cstheme="minorHAnsi"/>
        </w:rPr>
        <w:t xml:space="preserve">It is proposed that the Framework would be procured on terms which would allow access for Unitary, </w:t>
      </w:r>
      <w:r>
        <w:rPr>
          <w:rFonts w:asciiTheme="minorHAnsi" w:hAnsiTheme="minorHAnsi" w:cstheme="minorHAnsi"/>
        </w:rPr>
        <w:t xml:space="preserve">City, </w:t>
      </w:r>
      <w:r w:rsidRPr="005B2A1D">
        <w:rPr>
          <w:rFonts w:asciiTheme="minorHAnsi" w:hAnsiTheme="minorHAnsi" w:cstheme="minorHAnsi"/>
        </w:rPr>
        <w:t>Borough and District Councils</w:t>
      </w:r>
      <w:r>
        <w:rPr>
          <w:rFonts w:asciiTheme="minorHAnsi" w:hAnsiTheme="minorHAnsi" w:cstheme="minorHAnsi"/>
        </w:rPr>
        <w:t>.</w:t>
      </w:r>
      <w:r w:rsidRPr="005B2A1D">
        <w:rPr>
          <w:rFonts w:asciiTheme="minorHAnsi" w:hAnsiTheme="minorHAnsi" w:cstheme="minorHAnsi"/>
        </w:rPr>
        <w:t xml:space="preserve"> These Contracting Bodies will be responsible for ordering of, and payment for, their own services through this agreement.</w:t>
      </w:r>
      <w:r>
        <w:rPr>
          <w:rFonts w:asciiTheme="minorHAnsi" w:hAnsiTheme="minorHAnsi" w:cstheme="minorHAnsi"/>
        </w:rPr>
        <w:t xml:space="preserve">  </w:t>
      </w:r>
    </w:p>
    <w:p w14:paraId="230E16B9" w14:textId="77777777" w:rsidR="00394B55" w:rsidRPr="000043CE" w:rsidRDefault="00394B55" w:rsidP="00394B55">
      <w:pPr>
        <w:pStyle w:val="ListParagraph"/>
        <w:numPr>
          <w:ilvl w:val="1"/>
          <w:numId w:val="6"/>
        </w:numPr>
        <w:spacing w:line="240" w:lineRule="auto"/>
        <w:contextualSpacing w:val="0"/>
        <w:rPr>
          <w:rFonts w:asciiTheme="minorHAnsi" w:hAnsiTheme="minorHAnsi" w:cstheme="minorHAnsi"/>
        </w:rPr>
      </w:pPr>
      <w:r w:rsidRPr="000043CE">
        <w:rPr>
          <w:rFonts w:asciiTheme="minorHAnsi" w:hAnsiTheme="minorHAnsi" w:cstheme="minorHAnsi"/>
        </w:rPr>
        <w:t>The Framework will be split into the following Lots.</w:t>
      </w:r>
    </w:p>
    <w:p w14:paraId="67B6EDF2" w14:textId="410EA2CC" w:rsidR="005C183E" w:rsidRPr="000043CE" w:rsidRDefault="00394B55" w:rsidP="00394B55">
      <w:pPr>
        <w:pStyle w:val="ListParagraph"/>
        <w:numPr>
          <w:ilvl w:val="2"/>
          <w:numId w:val="6"/>
        </w:numPr>
        <w:spacing w:line="240" w:lineRule="auto"/>
        <w:ind w:hanging="414"/>
        <w:contextualSpacing w:val="0"/>
        <w:rPr>
          <w:rFonts w:asciiTheme="minorHAnsi" w:hAnsiTheme="minorHAnsi" w:cstheme="minorHAnsi"/>
        </w:rPr>
      </w:pPr>
      <w:r w:rsidRPr="000043CE">
        <w:rPr>
          <w:rFonts w:asciiTheme="minorHAnsi" w:hAnsiTheme="minorHAnsi" w:cstheme="minorHAnsi"/>
        </w:rPr>
        <w:t xml:space="preserve">Lot 1 – </w:t>
      </w:r>
      <w:r w:rsidR="00916281">
        <w:rPr>
          <w:rFonts w:asciiTheme="minorHAnsi" w:hAnsiTheme="minorHAnsi" w:cstheme="minorHAnsi"/>
        </w:rPr>
        <w:t>Contract Audits</w:t>
      </w:r>
      <w:r w:rsidRPr="000043CE">
        <w:rPr>
          <w:rFonts w:asciiTheme="minorHAnsi" w:hAnsiTheme="minorHAnsi" w:cstheme="minorHAnsi"/>
        </w:rPr>
        <w:t xml:space="preserve"> </w:t>
      </w:r>
    </w:p>
    <w:p w14:paraId="4D088941" w14:textId="60E6024F" w:rsidR="009C3731" w:rsidRPr="000043CE" w:rsidRDefault="009C3731" w:rsidP="00394B55">
      <w:pPr>
        <w:pStyle w:val="ListParagraph"/>
        <w:numPr>
          <w:ilvl w:val="2"/>
          <w:numId w:val="6"/>
        </w:numPr>
        <w:spacing w:line="240" w:lineRule="auto"/>
        <w:ind w:hanging="414"/>
        <w:contextualSpacing w:val="0"/>
        <w:rPr>
          <w:rFonts w:asciiTheme="minorHAnsi" w:hAnsiTheme="minorHAnsi" w:cstheme="minorHAnsi"/>
        </w:rPr>
      </w:pPr>
      <w:r w:rsidRPr="000043CE">
        <w:rPr>
          <w:rFonts w:asciiTheme="minorHAnsi" w:hAnsiTheme="minorHAnsi" w:cstheme="minorHAnsi"/>
        </w:rPr>
        <w:t xml:space="preserve">Lot 2 – </w:t>
      </w:r>
      <w:r w:rsidR="008517D9">
        <w:rPr>
          <w:rFonts w:asciiTheme="minorHAnsi" w:hAnsiTheme="minorHAnsi" w:cstheme="minorHAnsi"/>
        </w:rPr>
        <w:t>Project and Programme</w:t>
      </w:r>
      <w:r w:rsidR="00AE7E1D" w:rsidRPr="000043CE">
        <w:rPr>
          <w:rFonts w:asciiTheme="minorHAnsi" w:hAnsiTheme="minorHAnsi" w:cstheme="minorHAnsi"/>
        </w:rPr>
        <w:t xml:space="preserve"> </w:t>
      </w:r>
      <w:r w:rsidRPr="000043CE">
        <w:rPr>
          <w:rFonts w:asciiTheme="minorHAnsi" w:hAnsiTheme="minorHAnsi" w:cstheme="minorHAnsi"/>
        </w:rPr>
        <w:t>Audits</w:t>
      </w:r>
    </w:p>
    <w:p w14:paraId="54448040" w14:textId="37BAF8AA" w:rsidR="009C3731" w:rsidRPr="000043CE" w:rsidRDefault="009C3731" w:rsidP="00394B55">
      <w:pPr>
        <w:pStyle w:val="ListParagraph"/>
        <w:numPr>
          <w:ilvl w:val="2"/>
          <w:numId w:val="6"/>
        </w:numPr>
        <w:spacing w:line="240" w:lineRule="auto"/>
        <w:ind w:hanging="414"/>
        <w:contextualSpacing w:val="0"/>
        <w:rPr>
          <w:rFonts w:asciiTheme="minorHAnsi" w:hAnsiTheme="minorHAnsi" w:cstheme="minorHAnsi"/>
        </w:rPr>
      </w:pPr>
      <w:r w:rsidRPr="000043CE">
        <w:rPr>
          <w:rFonts w:asciiTheme="minorHAnsi" w:hAnsiTheme="minorHAnsi" w:cstheme="minorHAnsi"/>
        </w:rPr>
        <w:t xml:space="preserve">Lot 3 – </w:t>
      </w:r>
      <w:r w:rsidR="00916281">
        <w:rPr>
          <w:rFonts w:asciiTheme="minorHAnsi" w:hAnsiTheme="minorHAnsi" w:cstheme="minorHAnsi"/>
        </w:rPr>
        <w:t>Technology Specialists</w:t>
      </w:r>
    </w:p>
    <w:p w14:paraId="0E37D0A1" w14:textId="0D7AC04C" w:rsidR="009C3731" w:rsidRPr="000043CE" w:rsidRDefault="009C3731" w:rsidP="00394B55">
      <w:pPr>
        <w:pStyle w:val="ListParagraph"/>
        <w:numPr>
          <w:ilvl w:val="2"/>
          <w:numId w:val="6"/>
        </w:numPr>
        <w:spacing w:line="240" w:lineRule="auto"/>
        <w:ind w:hanging="414"/>
        <w:contextualSpacing w:val="0"/>
        <w:rPr>
          <w:rFonts w:asciiTheme="minorHAnsi" w:hAnsiTheme="minorHAnsi" w:cstheme="minorHAnsi"/>
        </w:rPr>
      </w:pPr>
      <w:r w:rsidRPr="000043CE">
        <w:rPr>
          <w:rFonts w:asciiTheme="minorHAnsi" w:hAnsiTheme="minorHAnsi" w:cstheme="minorHAnsi"/>
        </w:rPr>
        <w:t xml:space="preserve">Lot 4 – </w:t>
      </w:r>
      <w:r w:rsidR="008517D9">
        <w:rPr>
          <w:rFonts w:asciiTheme="minorHAnsi" w:hAnsiTheme="minorHAnsi" w:cstheme="minorHAnsi"/>
        </w:rPr>
        <w:t>General</w:t>
      </w:r>
      <w:r w:rsidRPr="000043CE">
        <w:rPr>
          <w:rFonts w:asciiTheme="minorHAnsi" w:hAnsiTheme="minorHAnsi" w:cstheme="minorHAnsi"/>
        </w:rPr>
        <w:t xml:space="preserve"> Audits</w:t>
      </w:r>
    </w:p>
    <w:p w14:paraId="766ECACC" w14:textId="5BDFA927" w:rsidR="009C3731" w:rsidRDefault="009C3731" w:rsidP="009C3731">
      <w:pPr>
        <w:pStyle w:val="ListParagraph"/>
        <w:numPr>
          <w:ilvl w:val="1"/>
          <w:numId w:val="6"/>
        </w:numPr>
        <w:spacing w:line="240" w:lineRule="auto"/>
        <w:contextualSpacing w:val="0"/>
        <w:rPr>
          <w:rFonts w:asciiTheme="minorHAnsi" w:hAnsiTheme="minorHAnsi" w:cstheme="minorHAnsi"/>
        </w:rPr>
      </w:pPr>
      <w:r>
        <w:rPr>
          <w:rFonts w:asciiTheme="minorHAnsi" w:hAnsiTheme="minorHAnsi" w:cstheme="minorHAnsi"/>
        </w:rPr>
        <w:t xml:space="preserve">Bidders can bid for any Lot or </w:t>
      </w:r>
      <w:r w:rsidR="000043CE">
        <w:rPr>
          <w:rFonts w:asciiTheme="minorHAnsi" w:hAnsiTheme="minorHAnsi" w:cstheme="minorHAnsi"/>
        </w:rPr>
        <w:t xml:space="preserve">all </w:t>
      </w:r>
      <w:r>
        <w:rPr>
          <w:rFonts w:asciiTheme="minorHAnsi" w:hAnsiTheme="minorHAnsi" w:cstheme="minorHAnsi"/>
        </w:rPr>
        <w:t>Lots if they can meet the requirements.</w:t>
      </w:r>
    </w:p>
    <w:p w14:paraId="58219BE1" w14:textId="629FB362" w:rsidR="009C3731" w:rsidRDefault="009C3731" w:rsidP="009C3731">
      <w:pPr>
        <w:pStyle w:val="ListParagraph"/>
        <w:numPr>
          <w:ilvl w:val="1"/>
          <w:numId w:val="6"/>
        </w:numPr>
        <w:spacing w:line="240" w:lineRule="auto"/>
        <w:contextualSpacing w:val="0"/>
        <w:rPr>
          <w:rFonts w:asciiTheme="minorHAnsi" w:hAnsiTheme="minorHAnsi" w:cstheme="minorHAnsi"/>
        </w:rPr>
      </w:pPr>
      <w:r>
        <w:rPr>
          <w:rFonts w:asciiTheme="minorHAnsi" w:hAnsiTheme="minorHAnsi" w:cstheme="minorHAnsi"/>
        </w:rPr>
        <w:t>The initial term of the Framework is three (3) years with an option to extend for a further period of 12 months.</w:t>
      </w:r>
    </w:p>
    <w:p w14:paraId="2B8A0E6B" w14:textId="26A195AB" w:rsidR="009C3731" w:rsidRDefault="009C3731" w:rsidP="009C3731">
      <w:pPr>
        <w:pStyle w:val="ListParagraph"/>
        <w:numPr>
          <w:ilvl w:val="1"/>
          <w:numId w:val="6"/>
        </w:numPr>
        <w:spacing w:line="240" w:lineRule="auto"/>
        <w:contextualSpacing w:val="0"/>
        <w:rPr>
          <w:rFonts w:asciiTheme="minorHAnsi" w:hAnsiTheme="minorHAnsi" w:cstheme="minorHAnsi"/>
        </w:rPr>
      </w:pPr>
      <w:r>
        <w:rPr>
          <w:rFonts w:asciiTheme="minorHAnsi" w:hAnsiTheme="minorHAnsi" w:cstheme="minorHAnsi"/>
        </w:rPr>
        <w:lastRenderedPageBreak/>
        <w:t>Successful bidders will be placed  on a ranking list which will be based on the total score awarded following the evaluation of bids received (Please refer to the Bidder Guidance for details on the evaluation process).</w:t>
      </w:r>
    </w:p>
    <w:p w14:paraId="6578110E" w14:textId="5A0E8F5F" w:rsidR="009C3731" w:rsidRDefault="00B416B9" w:rsidP="009C3731">
      <w:pPr>
        <w:pStyle w:val="ListParagraph"/>
        <w:numPr>
          <w:ilvl w:val="1"/>
          <w:numId w:val="6"/>
        </w:numPr>
        <w:spacing w:line="240" w:lineRule="auto"/>
        <w:contextualSpacing w:val="0"/>
        <w:rPr>
          <w:rFonts w:asciiTheme="minorHAnsi" w:hAnsiTheme="minorHAnsi" w:cstheme="minorHAnsi"/>
        </w:rPr>
      </w:pPr>
      <w:r>
        <w:rPr>
          <w:rFonts w:asciiTheme="minorHAnsi" w:hAnsiTheme="minorHAnsi" w:cstheme="minorHAnsi"/>
        </w:rPr>
        <w:t>The requirements will be met through a capability assessment process, as and when a new requirement is identified the capability assessment will be issued to the top ranked bidder in the specific Lot under which the requirement sits. Where that bidder is unable to meet the requirement, the next ranked bidder will be issued the capability assessment and so on until a bidder is chosen.</w:t>
      </w:r>
    </w:p>
    <w:p w14:paraId="7E820750" w14:textId="3CA5EB7B" w:rsidR="005B2A1D" w:rsidRDefault="005B2A1D" w:rsidP="009C3731">
      <w:pPr>
        <w:pStyle w:val="ListParagraph"/>
        <w:numPr>
          <w:ilvl w:val="1"/>
          <w:numId w:val="6"/>
        </w:numPr>
        <w:spacing w:line="240" w:lineRule="auto"/>
        <w:contextualSpacing w:val="0"/>
        <w:rPr>
          <w:rFonts w:asciiTheme="minorHAnsi" w:hAnsiTheme="minorHAnsi" w:cstheme="minorHAnsi"/>
        </w:rPr>
      </w:pPr>
      <w:r>
        <w:rPr>
          <w:rFonts w:asciiTheme="minorHAnsi" w:hAnsiTheme="minorHAnsi" w:cstheme="minorHAnsi"/>
        </w:rPr>
        <w:t xml:space="preserve">Any Contracting Body </w:t>
      </w:r>
      <w:r w:rsidR="00EC4ECA">
        <w:rPr>
          <w:rFonts w:asciiTheme="minorHAnsi" w:hAnsiTheme="minorHAnsi" w:cstheme="minorHAnsi"/>
        </w:rPr>
        <w:t>using this Framework shall abide by the same process for fulfilling their requirements.</w:t>
      </w:r>
    </w:p>
    <w:p w14:paraId="186C38CF" w14:textId="14AFF312" w:rsidR="00D6584E" w:rsidRPr="00D6584E" w:rsidRDefault="00D6584E" w:rsidP="00D6584E">
      <w:pPr>
        <w:pStyle w:val="ListParagraph"/>
        <w:numPr>
          <w:ilvl w:val="1"/>
          <w:numId w:val="6"/>
        </w:numPr>
        <w:spacing w:line="240" w:lineRule="auto"/>
        <w:contextualSpacing w:val="0"/>
        <w:rPr>
          <w:rFonts w:asciiTheme="minorHAnsi" w:hAnsiTheme="minorHAnsi" w:cstheme="minorHAnsi"/>
        </w:rPr>
      </w:pPr>
      <w:r w:rsidRPr="00D6584E">
        <w:rPr>
          <w:rFonts w:asciiTheme="minorHAnsi" w:hAnsiTheme="minorHAnsi" w:cstheme="minorHAnsi"/>
        </w:rPr>
        <w:t>Delivery and resourcing are based on current capacity, on the assumption that resourcing remains stable and that where possible we utilise data analytics to inform our activity. If changes to our resources occur, we will prioritise audits of strategic importance and those essential to the IA Annual Opinion, whilst ensuring we audit the breadth of the organisation. Material changes to the Plan will be communicated to the S151 Officer and approved by the AGS Committee. Audit scopes may be reduced if the appetite is to still cover all planned areas.</w:t>
      </w:r>
    </w:p>
    <w:p w14:paraId="68C90CB0" w14:textId="7776C69F" w:rsidR="007E15BC" w:rsidRPr="00B743EE" w:rsidRDefault="007E15BC" w:rsidP="007E15BC">
      <w:pPr>
        <w:pStyle w:val="ListParagraph"/>
        <w:numPr>
          <w:ilvl w:val="1"/>
          <w:numId w:val="6"/>
        </w:numPr>
        <w:spacing w:line="240" w:lineRule="auto"/>
        <w:contextualSpacing w:val="0"/>
        <w:rPr>
          <w:rFonts w:asciiTheme="minorHAnsi" w:hAnsiTheme="minorHAnsi" w:cstheme="minorHAnsi"/>
          <w:b/>
          <w:bCs/>
        </w:rPr>
      </w:pPr>
      <w:r w:rsidRPr="00B743EE">
        <w:rPr>
          <w:rFonts w:asciiTheme="minorHAnsi" w:hAnsiTheme="minorHAnsi" w:cstheme="minorHAnsi"/>
          <w:b/>
          <w:bCs/>
        </w:rPr>
        <w:t xml:space="preserve">Lot </w:t>
      </w:r>
      <w:r>
        <w:rPr>
          <w:rFonts w:asciiTheme="minorHAnsi" w:hAnsiTheme="minorHAnsi" w:cstheme="minorHAnsi"/>
          <w:b/>
          <w:bCs/>
        </w:rPr>
        <w:t>1</w:t>
      </w:r>
      <w:r w:rsidRPr="00B743EE">
        <w:rPr>
          <w:rFonts w:asciiTheme="minorHAnsi" w:hAnsiTheme="minorHAnsi" w:cstheme="minorHAnsi"/>
          <w:b/>
          <w:bCs/>
        </w:rPr>
        <w:t xml:space="preserve"> – Contract Audits</w:t>
      </w:r>
    </w:p>
    <w:p w14:paraId="47513371" w14:textId="03F89CF9" w:rsidR="008517D9" w:rsidRPr="00B743EE" w:rsidRDefault="007E15BC" w:rsidP="007E15BC">
      <w:pPr>
        <w:pStyle w:val="ListParagraph"/>
        <w:numPr>
          <w:ilvl w:val="2"/>
          <w:numId w:val="6"/>
        </w:numPr>
        <w:spacing w:line="240" w:lineRule="auto"/>
        <w:ind w:left="1440" w:hanging="720"/>
        <w:contextualSpacing w:val="0"/>
        <w:rPr>
          <w:rFonts w:asciiTheme="minorHAnsi" w:hAnsiTheme="minorHAnsi" w:cstheme="minorHAnsi"/>
        </w:rPr>
      </w:pPr>
      <w:r w:rsidRPr="00B743EE">
        <w:rPr>
          <w:rFonts w:asciiTheme="minorHAnsi" w:hAnsiTheme="minorHAnsi" w:cstheme="minorHAnsi"/>
        </w:rPr>
        <w:t>These audits scrutinise third-party contracts and procurement activities to ensure value for money, compliance with terms, and effective contract management. They may include supplier performance reviews, contract lifecycle assessments, and post-award evaluations.</w:t>
      </w:r>
    </w:p>
    <w:p w14:paraId="3F0367DE" w14:textId="3C1321DA" w:rsidR="0032168C" w:rsidRPr="00B743EE" w:rsidRDefault="0032168C" w:rsidP="009C3731">
      <w:pPr>
        <w:pStyle w:val="ListParagraph"/>
        <w:numPr>
          <w:ilvl w:val="1"/>
          <w:numId w:val="6"/>
        </w:numPr>
        <w:spacing w:line="240" w:lineRule="auto"/>
        <w:contextualSpacing w:val="0"/>
        <w:rPr>
          <w:rFonts w:asciiTheme="minorHAnsi" w:hAnsiTheme="minorHAnsi" w:cstheme="minorHAnsi"/>
          <w:b/>
          <w:bCs/>
        </w:rPr>
      </w:pPr>
      <w:r w:rsidRPr="00B743EE">
        <w:rPr>
          <w:rFonts w:asciiTheme="minorHAnsi" w:hAnsiTheme="minorHAnsi" w:cstheme="minorHAnsi"/>
          <w:b/>
          <w:bCs/>
        </w:rPr>
        <w:t xml:space="preserve">Lot 2 – </w:t>
      </w:r>
      <w:r w:rsidR="008517D9" w:rsidRPr="00B743EE">
        <w:rPr>
          <w:rFonts w:asciiTheme="minorHAnsi" w:hAnsiTheme="minorHAnsi" w:cstheme="minorHAnsi"/>
          <w:b/>
          <w:bCs/>
        </w:rPr>
        <w:t>Project and Programme Audits</w:t>
      </w:r>
    </w:p>
    <w:p w14:paraId="261360CE" w14:textId="2C97DD9E" w:rsidR="008517D9" w:rsidRPr="00B743EE" w:rsidRDefault="008517D9" w:rsidP="008517D9">
      <w:pPr>
        <w:pStyle w:val="ListParagraph"/>
        <w:numPr>
          <w:ilvl w:val="2"/>
          <w:numId w:val="6"/>
        </w:numPr>
        <w:spacing w:line="240" w:lineRule="auto"/>
        <w:ind w:left="1440" w:hanging="720"/>
        <w:contextualSpacing w:val="0"/>
        <w:rPr>
          <w:rFonts w:asciiTheme="minorHAnsi" w:hAnsiTheme="minorHAnsi" w:cstheme="minorHAnsi"/>
        </w:rPr>
      </w:pPr>
      <w:r w:rsidRPr="00B743EE">
        <w:rPr>
          <w:rFonts w:asciiTheme="minorHAnsi" w:hAnsiTheme="minorHAnsi" w:cstheme="minorHAnsi"/>
        </w:rPr>
        <w:t>These audits evaluate the effectiveness of project and programme management practices. They assess delivery against objectives, budget control, governance structures, risk management, and benefits realisation. Suitable for capital programmes, transformation initiatives, and strategic projects.</w:t>
      </w:r>
    </w:p>
    <w:p w14:paraId="13BCA07F" w14:textId="162FAC30" w:rsidR="007E15BC" w:rsidRPr="00B743EE" w:rsidRDefault="007E15BC" w:rsidP="007E15BC">
      <w:pPr>
        <w:pStyle w:val="ListParagraph"/>
        <w:numPr>
          <w:ilvl w:val="1"/>
          <w:numId w:val="6"/>
        </w:numPr>
        <w:spacing w:line="240" w:lineRule="auto"/>
        <w:contextualSpacing w:val="0"/>
        <w:rPr>
          <w:rFonts w:asciiTheme="minorHAnsi" w:hAnsiTheme="minorHAnsi" w:cstheme="minorHAnsi"/>
          <w:b/>
          <w:bCs/>
        </w:rPr>
      </w:pPr>
      <w:r w:rsidRPr="00B743EE">
        <w:rPr>
          <w:rFonts w:asciiTheme="minorHAnsi" w:hAnsiTheme="minorHAnsi" w:cstheme="minorHAnsi"/>
          <w:b/>
          <w:bCs/>
        </w:rPr>
        <w:t xml:space="preserve">Lot </w:t>
      </w:r>
      <w:r>
        <w:rPr>
          <w:rFonts w:asciiTheme="minorHAnsi" w:hAnsiTheme="minorHAnsi" w:cstheme="minorHAnsi"/>
          <w:b/>
          <w:bCs/>
        </w:rPr>
        <w:t>3</w:t>
      </w:r>
      <w:r w:rsidRPr="00B743EE">
        <w:rPr>
          <w:rFonts w:asciiTheme="minorHAnsi" w:hAnsiTheme="minorHAnsi" w:cstheme="minorHAnsi"/>
          <w:b/>
          <w:bCs/>
        </w:rPr>
        <w:t xml:space="preserve"> – Technology Specialist Audits</w:t>
      </w:r>
    </w:p>
    <w:p w14:paraId="597C5239" w14:textId="4665DE3C" w:rsidR="007E15BC" w:rsidRPr="00B743EE" w:rsidRDefault="007E15BC" w:rsidP="007E15BC">
      <w:pPr>
        <w:pStyle w:val="ListParagraph"/>
        <w:numPr>
          <w:ilvl w:val="2"/>
          <w:numId w:val="6"/>
        </w:numPr>
        <w:spacing w:line="240" w:lineRule="auto"/>
        <w:ind w:left="1440" w:hanging="720"/>
        <w:contextualSpacing w:val="0"/>
        <w:rPr>
          <w:rFonts w:asciiTheme="minorHAnsi" w:hAnsiTheme="minorHAnsi" w:cstheme="minorHAnsi"/>
        </w:rPr>
      </w:pPr>
      <w:r w:rsidRPr="00B743EE">
        <w:rPr>
          <w:rFonts w:asciiTheme="minorHAnsi" w:hAnsiTheme="minorHAnsi" w:cstheme="minorHAnsi"/>
        </w:rPr>
        <w:t>Focused on IT systems, digital services, cybersecurity, data governance, and infrastructure. These audits require specialist knowledge to assess risks related to system integrity, data protection, and technology resilience. They may include penetration testing, system configuration reviews, and IT project assurance.</w:t>
      </w:r>
    </w:p>
    <w:p w14:paraId="0A0322B7" w14:textId="09EB7C7C" w:rsidR="0032168C" w:rsidRPr="00B743EE" w:rsidRDefault="0032168C" w:rsidP="009C3731">
      <w:pPr>
        <w:pStyle w:val="ListParagraph"/>
        <w:numPr>
          <w:ilvl w:val="1"/>
          <w:numId w:val="6"/>
        </w:numPr>
        <w:spacing w:line="240" w:lineRule="auto"/>
        <w:contextualSpacing w:val="0"/>
        <w:rPr>
          <w:rFonts w:asciiTheme="minorHAnsi" w:hAnsiTheme="minorHAnsi" w:cstheme="minorHAnsi"/>
          <w:b/>
          <w:bCs/>
        </w:rPr>
      </w:pPr>
      <w:r w:rsidRPr="00B743EE">
        <w:rPr>
          <w:rFonts w:asciiTheme="minorHAnsi" w:hAnsiTheme="minorHAnsi" w:cstheme="minorHAnsi"/>
          <w:b/>
          <w:bCs/>
        </w:rPr>
        <w:t xml:space="preserve">Lot 4 – </w:t>
      </w:r>
      <w:r w:rsidR="008517D9" w:rsidRPr="00B743EE">
        <w:rPr>
          <w:rFonts w:asciiTheme="minorHAnsi" w:hAnsiTheme="minorHAnsi" w:cstheme="minorHAnsi"/>
          <w:b/>
          <w:bCs/>
        </w:rPr>
        <w:t>General Audits</w:t>
      </w:r>
    </w:p>
    <w:p w14:paraId="447E74C1" w14:textId="27787112" w:rsidR="008517D9" w:rsidRPr="00B743EE" w:rsidRDefault="008517D9" w:rsidP="008517D9">
      <w:pPr>
        <w:pStyle w:val="ListParagraph"/>
        <w:numPr>
          <w:ilvl w:val="2"/>
          <w:numId w:val="6"/>
        </w:numPr>
        <w:spacing w:line="240" w:lineRule="auto"/>
        <w:ind w:left="1440" w:hanging="720"/>
        <w:contextualSpacing w:val="0"/>
        <w:rPr>
          <w:rFonts w:asciiTheme="minorHAnsi" w:hAnsiTheme="minorHAnsi" w:cstheme="minorHAnsi"/>
        </w:rPr>
      </w:pPr>
      <w:r w:rsidRPr="00B743EE">
        <w:rPr>
          <w:rFonts w:asciiTheme="minorHAnsi" w:hAnsiTheme="minorHAnsi" w:cstheme="minorHAnsi"/>
        </w:rPr>
        <w:t xml:space="preserve">These audits cover broad assurance activities across ECC’s operations, including governance, risk management, and internal controls. They assess compliance with </w:t>
      </w:r>
      <w:r w:rsidRPr="00B743EE">
        <w:rPr>
          <w:rFonts w:asciiTheme="minorHAnsi" w:hAnsiTheme="minorHAnsi" w:cstheme="minorHAnsi"/>
        </w:rPr>
        <w:lastRenderedPageBreak/>
        <w:t>policies, procedures, and regulations, and provide recommendations for improvement. Typical areas may include Finance, HR, and operational processes.</w:t>
      </w:r>
    </w:p>
    <w:p w14:paraId="6FD34B6F" w14:textId="7181699D" w:rsidR="005C183E" w:rsidRPr="00C94AE8" w:rsidRDefault="005C183E" w:rsidP="00394B55">
      <w:pPr>
        <w:pStyle w:val="ListParagraph"/>
        <w:numPr>
          <w:ilvl w:val="1"/>
          <w:numId w:val="6"/>
        </w:numPr>
        <w:spacing w:line="240" w:lineRule="auto"/>
        <w:contextualSpacing w:val="0"/>
        <w:rPr>
          <w:rFonts w:asciiTheme="minorHAnsi" w:hAnsiTheme="minorHAnsi" w:cstheme="minorHAnsi"/>
        </w:rPr>
      </w:pPr>
      <w:r w:rsidRPr="00C94AE8">
        <w:rPr>
          <w:rFonts w:asciiTheme="minorHAnsi" w:hAnsiTheme="minorHAnsi" w:cstheme="minorHAnsi"/>
        </w:rPr>
        <w:t xml:space="preserve">Geographical area to be covered </w:t>
      </w:r>
      <w:r w:rsidR="00C94AE8" w:rsidRPr="00C94AE8">
        <w:rPr>
          <w:rFonts w:asciiTheme="minorHAnsi" w:hAnsiTheme="minorHAnsi" w:cstheme="minorHAnsi"/>
        </w:rPr>
        <w:t>is</w:t>
      </w:r>
      <w:r w:rsidRPr="00C94AE8">
        <w:rPr>
          <w:rFonts w:asciiTheme="minorHAnsi" w:hAnsiTheme="minorHAnsi" w:cstheme="minorHAnsi"/>
        </w:rPr>
        <w:t xml:space="preserve"> within the county of Essex.</w:t>
      </w:r>
    </w:p>
    <w:p w14:paraId="0EF758AD" w14:textId="2C0E1794" w:rsidR="007A5B33" w:rsidRPr="00E51B8F" w:rsidRDefault="005C183E" w:rsidP="00086E9F">
      <w:pPr>
        <w:pStyle w:val="Heading1"/>
        <w:numPr>
          <w:ilvl w:val="0"/>
          <w:numId w:val="6"/>
        </w:numPr>
      </w:pPr>
      <w:bookmarkStart w:id="4" w:name="_Key_dates"/>
      <w:bookmarkEnd w:id="4"/>
      <w:r>
        <w:t>Key dates</w:t>
      </w:r>
    </w:p>
    <w:tbl>
      <w:tblPr>
        <w:tblStyle w:val="GridTable4-Accent1"/>
        <w:tblW w:w="8358" w:type="dxa"/>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9"/>
        <w:gridCol w:w="4159"/>
      </w:tblGrid>
      <w:tr w:rsidR="00D26283" w:rsidRPr="00D26283" w14:paraId="4199D2C1" w14:textId="77777777" w:rsidTr="00254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17AD5C20" w14:textId="77777777" w:rsidR="00D26283" w:rsidRPr="001B1621" w:rsidRDefault="00D26283" w:rsidP="00D26283">
            <w:pPr>
              <w:spacing w:after="120"/>
              <w:rPr>
                <w:rFonts w:cstheme="minorHAnsi"/>
                <w:color w:val="auto"/>
              </w:rPr>
            </w:pPr>
            <w:r w:rsidRPr="001B1621">
              <w:rPr>
                <w:rFonts w:cstheme="minorHAnsi"/>
                <w:color w:val="auto"/>
              </w:rPr>
              <w:t>Stage</w:t>
            </w:r>
          </w:p>
        </w:tc>
        <w:tc>
          <w:tcPr>
            <w:tcW w:w="4159" w:type="dxa"/>
            <w:shd w:val="clear" w:color="auto" w:fill="auto"/>
          </w:tcPr>
          <w:p w14:paraId="70B3ED0C" w14:textId="77777777" w:rsidR="00D26283" w:rsidRPr="001B1621" w:rsidRDefault="00D26283" w:rsidP="00D26283">
            <w:pPr>
              <w:spacing w:after="120"/>
              <w:cnfStyle w:val="100000000000" w:firstRow="1" w:lastRow="0" w:firstColumn="0" w:lastColumn="0" w:oddVBand="0" w:evenVBand="0" w:oddHBand="0" w:evenHBand="0" w:firstRowFirstColumn="0" w:firstRowLastColumn="0" w:lastRowFirstColumn="0" w:lastRowLastColumn="0"/>
              <w:rPr>
                <w:rFonts w:cstheme="minorHAnsi"/>
                <w:color w:val="auto"/>
              </w:rPr>
            </w:pPr>
            <w:r w:rsidRPr="001B1621">
              <w:rPr>
                <w:rFonts w:cstheme="minorHAnsi"/>
                <w:color w:val="auto"/>
              </w:rPr>
              <w:t>Date/Time</w:t>
            </w:r>
          </w:p>
        </w:tc>
      </w:tr>
      <w:tr w:rsidR="00D26283" w:rsidRPr="00D26283" w14:paraId="13649485" w14:textId="77777777" w:rsidTr="00254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45371772" w14:textId="77777777" w:rsidR="00D26283" w:rsidRPr="001B1621" w:rsidRDefault="00D26283" w:rsidP="00D26283">
            <w:pPr>
              <w:spacing w:after="120"/>
              <w:rPr>
                <w:rFonts w:cstheme="minorHAnsi"/>
                <w:b w:val="0"/>
                <w:bCs w:val="0"/>
              </w:rPr>
            </w:pPr>
            <w:r w:rsidRPr="001B1621">
              <w:rPr>
                <w:rFonts w:cstheme="minorHAnsi"/>
                <w:b w:val="0"/>
                <w:bCs w:val="0"/>
              </w:rPr>
              <w:t>Contract Commencement (start) date</w:t>
            </w:r>
          </w:p>
        </w:tc>
        <w:tc>
          <w:tcPr>
            <w:tcW w:w="4159" w:type="dxa"/>
            <w:shd w:val="clear" w:color="auto" w:fill="auto"/>
          </w:tcPr>
          <w:p w14:paraId="6D8B4861" w14:textId="6F2C97AF" w:rsidR="00D26283" w:rsidRPr="001B1621" w:rsidRDefault="00D26283" w:rsidP="00D26283">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B1621">
              <w:rPr>
                <w:rFonts w:cstheme="minorHAnsi"/>
              </w:rPr>
              <w:t>0</w:t>
            </w:r>
            <w:r w:rsidR="000E6A61">
              <w:rPr>
                <w:rFonts w:cstheme="minorHAnsi"/>
              </w:rPr>
              <w:t>5</w:t>
            </w:r>
            <w:r w:rsidRPr="001B1621">
              <w:rPr>
                <w:rFonts w:cstheme="minorHAnsi"/>
              </w:rPr>
              <w:t>/1</w:t>
            </w:r>
            <w:r w:rsidR="00454693">
              <w:rPr>
                <w:rFonts w:cstheme="minorHAnsi"/>
              </w:rPr>
              <w:t>2</w:t>
            </w:r>
            <w:r w:rsidRPr="001B1621">
              <w:rPr>
                <w:rFonts w:cstheme="minorHAnsi"/>
              </w:rPr>
              <w:t>/2025.</w:t>
            </w:r>
          </w:p>
        </w:tc>
      </w:tr>
      <w:tr w:rsidR="00D26283" w:rsidRPr="00D26283" w14:paraId="631D766E" w14:textId="77777777" w:rsidTr="0025403E">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14A27FB8" w14:textId="77777777" w:rsidR="00D26283" w:rsidRPr="001B1621" w:rsidRDefault="00D26283" w:rsidP="00D26283">
            <w:pPr>
              <w:spacing w:after="120"/>
              <w:rPr>
                <w:rFonts w:cstheme="minorHAnsi"/>
                <w:b w:val="0"/>
                <w:bCs w:val="0"/>
              </w:rPr>
            </w:pPr>
            <w:r w:rsidRPr="001B1621">
              <w:rPr>
                <w:rFonts w:cstheme="minorHAnsi"/>
                <w:b w:val="0"/>
                <w:bCs w:val="0"/>
              </w:rPr>
              <w:t>Service Commencement Date</w:t>
            </w:r>
          </w:p>
        </w:tc>
        <w:tc>
          <w:tcPr>
            <w:tcW w:w="4159" w:type="dxa"/>
            <w:shd w:val="clear" w:color="auto" w:fill="auto"/>
          </w:tcPr>
          <w:p w14:paraId="390A81AC" w14:textId="28BA0F7D" w:rsidR="00D26283" w:rsidRPr="001B1621" w:rsidRDefault="00D26283" w:rsidP="00D26283">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B1621">
              <w:rPr>
                <w:rFonts w:cstheme="minorHAnsi"/>
              </w:rPr>
              <w:t>0</w:t>
            </w:r>
            <w:r w:rsidR="000E6A61">
              <w:rPr>
                <w:rFonts w:cstheme="minorHAnsi"/>
              </w:rPr>
              <w:t>5</w:t>
            </w:r>
            <w:r w:rsidRPr="001B1621">
              <w:rPr>
                <w:rFonts w:cstheme="minorHAnsi"/>
              </w:rPr>
              <w:t>/1</w:t>
            </w:r>
            <w:r w:rsidR="00454693">
              <w:rPr>
                <w:rFonts w:cstheme="minorHAnsi"/>
              </w:rPr>
              <w:t>2</w:t>
            </w:r>
            <w:r w:rsidRPr="001B1621">
              <w:rPr>
                <w:rFonts w:cstheme="minorHAnsi"/>
              </w:rPr>
              <w:t>/2025.</w:t>
            </w:r>
          </w:p>
        </w:tc>
      </w:tr>
      <w:tr w:rsidR="00D26283" w:rsidRPr="00D26283" w14:paraId="4FA5B3A4" w14:textId="77777777" w:rsidTr="00254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7C5536B8" w14:textId="77777777" w:rsidR="00D26283" w:rsidRPr="001B1621" w:rsidRDefault="00D26283" w:rsidP="00D26283">
            <w:pPr>
              <w:spacing w:after="120"/>
              <w:rPr>
                <w:rFonts w:cstheme="minorHAnsi"/>
                <w:b w:val="0"/>
                <w:bCs w:val="0"/>
              </w:rPr>
            </w:pPr>
            <w:r w:rsidRPr="001B1621">
              <w:rPr>
                <w:rFonts w:cstheme="minorHAnsi"/>
                <w:b w:val="0"/>
                <w:bCs w:val="0"/>
              </w:rPr>
              <w:t xml:space="preserve">Contract completion (end) date </w:t>
            </w:r>
          </w:p>
        </w:tc>
        <w:tc>
          <w:tcPr>
            <w:tcW w:w="4159" w:type="dxa"/>
            <w:shd w:val="clear" w:color="auto" w:fill="auto"/>
          </w:tcPr>
          <w:p w14:paraId="6C212C19" w14:textId="546B7CB0" w:rsidR="00D26283" w:rsidRPr="001B1621" w:rsidRDefault="000E6A61" w:rsidP="00D26283">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04</w:t>
            </w:r>
            <w:r w:rsidR="00D26283" w:rsidRPr="001B1621">
              <w:rPr>
                <w:rFonts w:cstheme="minorHAnsi"/>
              </w:rPr>
              <w:t>/1</w:t>
            </w:r>
            <w:r>
              <w:rPr>
                <w:rFonts w:cstheme="minorHAnsi"/>
              </w:rPr>
              <w:t>2</w:t>
            </w:r>
            <w:r w:rsidR="00D26283" w:rsidRPr="001B1621">
              <w:rPr>
                <w:rFonts w:cstheme="minorHAnsi"/>
              </w:rPr>
              <w:t>/2028.</w:t>
            </w:r>
          </w:p>
        </w:tc>
      </w:tr>
      <w:tr w:rsidR="00D26283" w:rsidRPr="00D26283" w14:paraId="45C4613C" w14:textId="77777777" w:rsidTr="0025403E">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22E97E76" w14:textId="77777777" w:rsidR="00D26283" w:rsidRPr="001B1621" w:rsidRDefault="00D26283" w:rsidP="00D26283">
            <w:pPr>
              <w:spacing w:after="120"/>
              <w:rPr>
                <w:rFonts w:cstheme="minorHAnsi"/>
                <w:b w:val="0"/>
                <w:bCs w:val="0"/>
              </w:rPr>
            </w:pPr>
            <w:r w:rsidRPr="001B1621">
              <w:rPr>
                <w:rFonts w:cstheme="minorHAnsi"/>
                <w:b w:val="0"/>
                <w:bCs w:val="0"/>
              </w:rPr>
              <w:t>Contract duration</w:t>
            </w:r>
          </w:p>
        </w:tc>
        <w:tc>
          <w:tcPr>
            <w:tcW w:w="4159" w:type="dxa"/>
            <w:shd w:val="clear" w:color="auto" w:fill="auto"/>
          </w:tcPr>
          <w:p w14:paraId="72A52D36" w14:textId="67E3366E" w:rsidR="00D26283" w:rsidRPr="001B1621" w:rsidRDefault="00D26283" w:rsidP="00D26283">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B1621">
              <w:rPr>
                <w:rFonts w:cstheme="minorHAnsi"/>
              </w:rPr>
              <w:t xml:space="preserve">36 months </w:t>
            </w:r>
          </w:p>
        </w:tc>
      </w:tr>
    </w:tbl>
    <w:p w14:paraId="4EF76BF1" w14:textId="77777777" w:rsidR="005C183E" w:rsidRDefault="005C183E" w:rsidP="00086E9F">
      <w:pPr>
        <w:pStyle w:val="Heading1"/>
        <w:numPr>
          <w:ilvl w:val="0"/>
          <w:numId w:val="6"/>
        </w:numPr>
      </w:pPr>
      <w:bookmarkStart w:id="5" w:name="_Statement_of_Technical"/>
      <w:bookmarkEnd w:id="5"/>
      <w:r>
        <w:t>Statement of Technical Requirements</w:t>
      </w:r>
    </w:p>
    <w:p w14:paraId="21CE6FDF" w14:textId="192A8313" w:rsidR="0070255F" w:rsidRPr="00B743EE" w:rsidRDefault="008517D9" w:rsidP="0070255F">
      <w:pPr>
        <w:pStyle w:val="ListParagraph"/>
        <w:numPr>
          <w:ilvl w:val="1"/>
          <w:numId w:val="21"/>
        </w:numPr>
        <w:spacing w:line="240" w:lineRule="auto"/>
        <w:ind w:left="709" w:hanging="709"/>
        <w:contextualSpacing w:val="0"/>
        <w:rPr>
          <w:rFonts w:asciiTheme="minorHAnsi" w:hAnsiTheme="minorHAnsi" w:cstheme="minorHAnsi"/>
        </w:rPr>
      </w:pPr>
      <w:r w:rsidRPr="00B743EE">
        <w:rPr>
          <w:rFonts w:asciiTheme="minorHAnsi" w:hAnsiTheme="minorHAnsi" w:cstheme="minorHAnsi"/>
        </w:rPr>
        <w:t>The following sections outline the recommended qualifications and experience for each Lot.</w:t>
      </w:r>
    </w:p>
    <w:p w14:paraId="1646C5AE" w14:textId="2FD29F9E" w:rsidR="007E15BC" w:rsidRPr="00B743EE" w:rsidRDefault="007E15BC" w:rsidP="007E15BC">
      <w:pPr>
        <w:pStyle w:val="ListParagraph"/>
        <w:numPr>
          <w:ilvl w:val="2"/>
          <w:numId w:val="21"/>
        </w:numPr>
        <w:spacing w:line="240" w:lineRule="auto"/>
        <w:contextualSpacing w:val="0"/>
        <w:rPr>
          <w:rFonts w:asciiTheme="minorHAnsi" w:hAnsiTheme="minorHAnsi" w:cstheme="minorHAnsi"/>
          <w:b/>
          <w:bCs/>
        </w:rPr>
      </w:pPr>
      <w:r w:rsidRPr="00B743EE">
        <w:rPr>
          <w:rFonts w:asciiTheme="minorHAnsi" w:hAnsiTheme="minorHAnsi" w:cstheme="minorHAnsi"/>
          <w:b/>
          <w:bCs/>
        </w:rPr>
        <w:t xml:space="preserve">Lot </w:t>
      </w:r>
      <w:r>
        <w:rPr>
          <w:rFonts w:asciiTheme="minorHAnsi" w:hAnsiTheme="minorHAnsi" w:cstheme="minorHAnsi"/>
          <w:b/>
          <w:bCs/>
        </w:rPr>
        <w:t>1</w:t>
      </w:r>
      <w:r w:rsidRPr="00B743EE">
        <w:rPr>
          <w:rFonts w:asciiTheme="minorHAnsi" w:hAnsiTheme="minorHAnsi" w:cstheme="minorHAnsi"/>
          <w:b/>
          <w:bCs/>
        </w:rPr>
        <w:t xml:space="preserve"> – Contract Audits</w:t>
      </w:r>
    </w:p>
    <w:p w14:paraId="341A5417" w14:textId="77777777" w:rsidR="007E15BC" w:rsidRPr="00B743EE" w:rsidRDefault="007E15BC" w:rsidP="007E15BC">
      <w:pPr>
        <w:spacing w:line="240" w:lineRule="auto"/>
        <w:ind w:left="1440"/>
        <w:rPr>
          <w:rFonts w:cstheme="minorHAnsi"/>
          <w:b/>
          <w:bCs/>
        </w:rPr>
      </w:pPr>
      <w:r w:rsidRPr="00B743EE">
        <w:rPr>
          <w:rFonts w:cstheme="minorHAnsi"/>
          <w:b/>
          <w:bCs/>
        </w:rPr>
        <w:t>Recommended Qualifications:</w:t>
      </w:r>
    </w:p>
    <w:p w14:paraId="7118D2D0" w14:textId="77777777" w:rsidR="007E15BC" w:rsidRPr="008517D9" w:rsidRDefault="007E15BC" w:rsidP="007E15BC">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CIPS (Chartered Institute of Procurement and Supply) qualification.</w:t>
      </w:r>
    </w:p>
    <w:p w14:paraId="605C7B4F" w14:textId="77777777" w:rsidR="007E15BC" w:rsidRPr="008517D9" w:rsidRDefault="007E15BC" w:rsidP="007E15BC">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Legal or commercial contract management certification.</w:t>
      </w:r>
    </w:p>
    <w:p w14:paraId="56F36861" w14:textId="77777777" w:rsidR="007E15BC" w:rsidRPr="008517D9" w:rsidRDefault="007E15BC" w:rsidP="007E15BC">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Internal audit qualification with procurement audit experience.</w:t>
      </w:r>
    </w:p>
    <w:p w14:paraId="52F8338B" w14:textId="77777777" w:rsidR="007E15BC" w:rsidRPr="00B743EE" w:rsidRDefault="007E15BC" w:rsidP="007E15BC">
      <w:pPr>
        <w:spacing w:line="240" w:lineRule="auto"/>
        <w:ind w:left="1440"/>
        <w:rPr>
          <w:rFonts w:cstheme="minorHAnsi"/>
          <w:b/>
          <w:bCs/>
        </w:rPr>
      </w:pPr>
      <w:r w:rsidRPr="00B743EE">
        <w:rPr>
          <w:rFonts w:cstheme="minorHAnsi"/>
          <w:b/>
          <w:bCs/>
        </w:rPr>
        <w:t>Expertise:</w:t>
      </w:r>
    </w:p>
    <w:p w14:paraId="16DE4154" w14:textId="77777777" w:rsidR="007E15BC" w:rsidRPr="008517D9" w:rsidRDefault="007E15BC" w:rsidP="007E15BC">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Deep understanding of contract lifecycle, procurement regulations, and supplier performance.</w:t>
      </w:r>
    </w:p>
    <w:p w14:paraId="677CE138" w14:textId="77777777" w:rsidR="007E15BC" w:rsidRPr="008517D9" w:rsidRDefault="007E15BC" w:rsidP="007E15BC">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Experience in post-award audits, value-for-money assessments, and compliance reviews.</w:t>
      </w:r>
    </w:p>
    <w:p w14:paraId="3D7A0EF3" w14:textId="77777777" w:rsidR="007E15BC" w:rsidRPr="007E15BC" w:rsidRDefault="007E15BC" w:rsidP="007E15BC">
      <w:pPr>
        <w:pStyle w:val="ListParagraph"/>
        <w:numPr>
          <w:ilvl w:val="1"/>
          <w:numId w:val="27"/>
        </w:numPr>
        <w:spacing w:line="240" w:lineRule="auto"/>
        <w:ind w:left="1800" w:hanging="270"/>
        <w:contextualSpacing w:val="0"/>
        <w:rPr>
          <w:rFonts w:asciiTheme="minorHAnsi" w:hAnsiTheme="minorHAnsi" w:cstheme="minorHAnsi"/>
          <w:b/>
          <w:bCs/>
        </w:rPr>
      </w:pPr>
      <w:r w:rsidRPr="008517D9">
        <w:rPr>
          <w:rFonts w:asciiTheme="minorHAnsi" w:hAnsiTheme="minorHAnsi" w:cstheme="minorHAnsi"/>
        </w:rPr>
        <w:t>Ability to identify risks and inefficiencies in third-party arrangements.</w:t>
      </w:r>
    </w:p>
    <w:p w14:paraId="15DE7EF8" w14:textId="77777777" w:rsidR="007E15BC" w:rsidRPr="00B743EE" w:rsidRDefault="007E15BC" w:rsidP="007E15BC">
      <w:pPr>
        <w:pStyle w:val="ListParagraph"/>
        <w:numPr>
          <w:ilvl w:val="2"/>
          <w:numId w:val="21"/>
        </w:numPr>
        <w:spacing w:line="240" w:lineRule="auto"/>
        <w:contextualSpacing w:val="0"/>
        <w:rPr>
          <w:rFonts w:asciiTheme="minorHAnsi" w:hAnsiTheme="minorHAnsi" w:cstheme="minorHAnsi"/>
          <w:b/>
          <w:bCs/>
        </w:rPr>
      </w:pPr>
      <w:r w:rsidRPr="00B743EE">
        <w:rPr>
          <w:rFonts w:asciiTheme="minorHAnsi" w:hAnsiTheme="minorHAnsi" w:cstheme="minorHAnsi"/>
          <w:b/>
          <w:bCs/>
        </w:rPr>
        <w:t>Lot 2 – Project and Programme Audits</w:t>
      </w:r>
    </w:p>
    <w:p w14:paraId="13B9B4BB" w14:textId="77777777" w:rsidR="007E15BC" w:rsidRPr="00B743EE" w:rsidRDefault="007E15BC" w:rsidP="007E15BC">
      <w:pPr>
        <w:spacing w:line="240" w:lineRule="auto"/>
        <w:ind w:left="1440"/>
        <w:rPr>
          <w:rFonts w:cstheme="minorHAnsi"/>
          <w:b/>
          <w:bCs/>
        </w:rPr>
      </w:pPr>
      <w:r w:rsidRPr="00B743EE">
        <w:rPr>
          <w:rFonts w:cstheme="minorHAnsi"/>
          <w:b/>
          <w:bCs/>
        </w:rPr>
        <w:t>Recommended Qualifications:</w:t>
      </w:r>
    </w:p>
    <w:p w14:paraId="56572C18" w14:textId="77777777" w:rsidR="007E15BC" w:rsidRPr="008517D9" w:rsidRDefault="007E15BC" w:rsidP="007E15BC">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PRINCE2 Practitioner or MSP (Managing Successful Programmes).</w:t>
      </w:r>
    </w:p>
    <w:p w14:paraId="69437D77" w14:textId="77777777" w:rsidR="007E15BC" w:rsidRPr="008517D9" w:rsidRDefault="007E15BC" w:rsidP="007E15BC">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APM PMQ or equivalent project management qualification.</w:t>
      </w:r>
    </w:p>
    <w:p w14:paraId="5D313BE2" w14:textId="77777777" w:rsidR="007E15BC" w:rsidRPr="008517D9" w:rsidRDefault="007E15BC" w:rsidP="007E15BC">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lastRenderedPageBreak/>
        <w:t>Internal audit qualification (CIA, CMIIA) with project audit experience.</w:t>
      </w:r>
    </w:p>
    <w:p w14:paraId="44D33E65" w14:textId="77777777" w:rsidR="007E15BC" w:rsidRPr="00B743EE" w:rsidRDefault="007E15BC" w:rsidP="007E15BC">
      <w:pPr>
        <w:spacing w:line="240" w:lineRule="auto"/>
        <w:ind w:left="1440"/>
        <w:rPr>
          <w:rFonts w:cstheme="minorHAnsi"/>
          <w:b/>
          <w:bCs/>
        </w:rPr>
      </w:pPr>
      <w:r w:rsidRPr="00B743EE">
        <w:rPr>
          <w:rFonts w:cstheme="minorHAnsi"/>
          <w:b/>
          <w:bCs/>
        </w:rPr>
        <w:t>Expertise:</w:t>
      </w:r>
    </w:p>
    <w:p w14:paraId="770D74BE" w14:textId="77777777" w:rsidR="007E15BC" w:rsidRPr="008517D9" w:rsidRDefault="007E15BC" w:rsidP="007E15BC">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Experience auditing large-scale programmes and transformation initiatives.</w:t>
      </w:r>
    </w:p>
    <w:p w14:paraId="5A4484DF" w14:textId="77777777" w:rsidR="007E15BC" w:rsidRPr="008517D9" w:rsidRDefault="007E15BC" w:rsidP="007E15BC">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Understanding of project governance, risk management, and benefits realisation.</w:t>
      </w:r>
    </w:p>
    <w:p w14:paraId="11AA55ED" w14:textId="77777777" w:rsidR="007E15BC" w:rsidRPr="008517D9" w:rsidRDefault="007E15BC" w:rsidP="007E15BC">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Ability to assess delivery against objectives, timelines, and budgets.</w:t>
      </w:r>
    </w:p>
    <w:p w14:paraId="5C423D28" w14:textId="0D32D9D9" w:rsidR="008517D9" w:rsidRPr="00B743EE" w:rsidRDefault="008517D9" w:rsidP="007E15BC">
      <w:pPr>
        <w:pStyle w:val="ListParagraph"/>
        <w:numPr>
          <w:ilvl w:val="2"/>
          <w:numId w:val="21"/>
        </w:numPr>
        <w:spacing w:line="240" w:lineRule="auto"/>
        <w:contextualSpacing w:val="0"/>
        <w:rPr>
          <w:rFonts w:asciiTheme="minorHAnsi" w:hAnsiTheme="minorHAnsi" w:cstheme="minorHAnsi"/>
          <w:b/>
          <w:bCs/>
        </w:rPr>
      </w:pPr>
      <w:r w:rsidRPr="00B743EE">
        <w:rPr>
          <w:rFonts w:asciiTheme="minorHAnsi" w:hAnsiTheme="minorHAnsi" w:cstheme="minorHAnsi"/>
          <w:b/>
          <w:bCs/>
        </w:rPr>
        <w:t xml:space="preserve">Lot </w:t>
      </w:r>
      <w:r w:rsidR="007E15BC">
        <w:rPr>
          <w:rFonts w:asciiTheme="minorHAnsi" w:hAnsiTheme="minorHAnsi" w:cstheme="minorHAnsi"/>
          <w:b/>
          <w:bCs/>
        </w:rPr>
        <w:t>3</w:t>
      </w:r>
      <w:r w:rsidRPr="00B743EE">
        <w:rPr>
          <w:rFonts w:asciiTheme="minorHAnsi" w:hAnsiTheme="minorHAnsi" w:cstheme="minorHAnsi"/>
          <w:b/>
          <w:bCs/>
        </w:rPr>
        <w:t xml:space="preserve"> – Technology Specialist Audits</w:t>
      </w:r>
    </w:p>
    <w:p w14:paraId="74311047" w14:textId="43B01C6D" w:rsidR="008517D9" w:rsidRPr="00B743EE" w:rsidRDefault="008517D9" w:rsidP="00B743EE">
      <w:pPr>
        <w:spacing w:line="240" w:lineRule="auto"/>
        <w:ind w:left="1440"/>
        <w:rPr>
          <w:rFonts w:cstheme="minorHAnsi"/>
          <w:b/>
          <w:bCs/>
        </w:rPr>
      </w:pPr>
      <w:r w:rsidRPr="00B743EE">
        <w:rPr>
          <w:rFonts w:cstheme="minorHAnsi"/>
          <w:b/>
          <w:bCs/>
        </w:rPr>
        <w:t>Recommended Qualifications:</w:t>
      </w:r>
    </w:p>
    <w:p w14:paraId="194A7173" w14:textId="77777777" w:rsidR="008517D9" w:rsidRPr="008517D9" w:rsidRDefault="008517D9" w:rsidP="00B743EE">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Certified Information Systems Auditor (CISA).</w:t>
      </w:r>
    </w:p>
    <w:p w14:paraId="57EF13C8" w14:textId="77777777" w:rsidR="008517D9" w:rsidRPr="008517D9" w:rsidRDefault="008517D9" w:rsidP="00B743EE">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ISO 27001 Lead Auditor or equivalent.</w:t>
      </w:r>
    </w:p>
    <w:p w14:paraId="09D6B2AE" w14:textId="77777777" w:rsidR="008517D9" w:rsidRPr="008517D9" w:rsidRDefault="008517D9" w:rsidP="00B743EE">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Cyber Essentials or similar accreditation.</w:t>
      </w:r>
    </w:p>
    <w:p w14:paraId="0C917A95" w14:textId="77777777" w:rsidR="008517D9" w:rsidRPr="00B743EE" w:rsidRDefault="008517D9" w:rsidP="00B743EE">
      <w:pPr>
        <w:spacing w:line="240" w:lineRule="auto"/>
        <w:ind w:left="1440"/>
        <w:rPr>
          <w:rFonts w:cstheme="minorHAnsi"/>
          <w:b/>
          <w:bCs/>
        </w:rPr>
      </w:pPr>
      <w:r w:rsidRPr="00B743EE">
        <w:rPr>
          <w:rFonts w:cstheme="minorHAnsi"/>
          <w:b/>
          <w:bCs/>
        </w:rPr>
        <w:t>Expertise:</w:t>
      </w:r>
    </w:p>
    <w:p w14:paraId="4418508A" w14:textId="77777777" w:rsidR="008517D9" w:rsidRPr="008517D9" w:rsidRDefault="008517D9" w:rsidP="00B743EE">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Proficiency in IT risk assessment, cybersecurity, and data governance.</w:t>
      </w:r>
    </w:p>
    <w:p w14:paraId="73D690A0" w14:textId="77777777" w:rsidR="008517D9" w:rsidRPr="008517D9" w:rsidRDefault="008517D9" w:rsidP="00B743EE">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Experience with auditing cloud platforms, infrastructure, and digital services.</w:t>
      </w:r>
    </w:p>
    <w:p w14:paraId="097749CE" w14:textId="77777777" w:rsidR="008517D9" w:rsidRPr="008517D9" w:rsidRDefault="008517D9" w:rsidP="00B743EE">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Knowledge of public sector IT compliance and digital transformation.</w:t>
      </w:r>
    </w:p>
    <w:p w14:paraId="41F0858F" w14:textId="77777777" w:rsidR="008517D9" w:rsidRPr="00B743EE" w:rsidRDefault="008517D9" w:rsidP="00B743EE">
      <w:pPr>
        <w:pStyle w:val="ListParagraph"/>
        <w:numPr>
          <w:ilvl w:val="2"/>
          <w:numId w:val="21"/>
        </w:numPr>
        <w:spacing w:line="240" w:lineRule="auto"/>
        <w:contextualSpacing w:val="0"/>
        <w:rPr>
          <w:rFonts w:asciiTheme="minorHAnsi" w:hAnsiTheme="minorHAnsi" w:cstheme="minorHAnsi"/>
          <w:b/>
          <w:bCs/>
        </w:rPr>
      </w:pPr>
      <w:r w:rsidRPr="00B743EE">
        <w:rPr>
          <w:rFonts w:asciiTheme="minorHAnsi" w:hAnsiTheme="minorHAnsi" w:cstheme="minorHAnsi"/>
          <w:b/>
          <w:bCs/>
        </w:rPr>
        <w:t>Lot 4 – General Audits</w:t>
      </w:r>
    </w:p>
    <w:p w14:paraId="4340854F" w14:textId="77777777" w:rsidR="008517D9" w:rsidRPr="00B743EE" w:rsidRDefault="008517D9" w:rsidP="00B743EE">
      <w:pPr>
        <w:spacing w:line="240" w:lineRule="auto"/>
        <w:ind w:left="1440"/>
        <w:rPr>
          <w:rFonts w:cstheme="minorHAnsi"/>
          <w:b/>
          <w:bCs/>
        </w:rPr>
      </w:pPr>
      <w:r w:rsidRPr="00B743EE">
        <w:rPr>
          <w:rFonts w:cstheme="minorHAnsi"/>
          <w:b/>
          <w:bCs/>
        </w:rPr>
        <w:t>Recommended Qualifications:</w:t>
      </w:r>
    </w:p>
    <w:p w14:paraId="1D46F0AF" w14:textId="77777777" w:rsidR="008517D9" w:rsidRPr="008517D9" w:rsidRDefault="008517D9" w:rsidP="00B743EE">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Chartered Institute of Internal Auditors (CIA) qualification or equivalent.</w:t>
      </w:r>
    </w:p>
    <w:p w14:paraId="458C19E7" w14:textId="77777777" w:rsidR="008517D9" w:rsidRPr="008517D9" w:rsidRDefault="008517D9" w:rsidP="00B743EE">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ACCA, CIPFA, or ICAEW membership with internal audit experience.</w:t>
      </w:r>
    </w:p>
    <w:p w14:paraId="2ACA92D4" w14:textId="77777777" w:rsidR="008517D9" w:rsidRPr="008517D9" w:rsidRDefault="008517D9" w:rsidP="00B743EE">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Demonstrable experience in public sector internal auditing.</w:t>
      </w:r>
    </w:p>
    <w:p w14:paraId="386F95AC" w14:textId="77777777" w:rsidR="008517D9" w:rsidRPr="00B743EE" w:rsidRDefault="008517D9" w:rsidP="00B743EE">
      <w:pPr>
        <w:spacing w:line="240" w:lineRule="auto"/>
        <w:ind w:left="1440"/>
        <w:rPr>
          <w:rFonts w:cstheme="minorHAnsi"/>
          <w:b/>
          <w:bCs/>
        </w:rPr>
      </w:pPr>
      <w:r w:rsidRPr="00B743EE">
        <w:rPr>
          <w:rFonts w:cstheme="minorHAnsi"/>
          <w:b/>
          <w:bCs/>
        </w:rPr>
        <w:t>Expertise:</w:t>
      </w:r>
    </w:p>
    <w:p w14:paraId="2BCDCC57" w14:textId="77777777" w:rsidR="008517D9" w:rsidRPr="008517D9" w:rsidRDefault="008517D9" w:rsidP="00B743EE">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Strong understanding of governance, risk, and control frameworks.</w:t>
      </w:r>
    </w:p>
    <w:p w14:paraId="1124EBD1" w14:textId="77777777" w:rsidR="008517D9" w:rsidRPr="008517D9" w:rsidRDefault="008517D9" w:rsidP="00B743EE">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Experience auditing core business functions (e.g., finance, HR, procurement).</w:t>
      </w:r>
    </w:p>
    <w:p w14:paraId="50776BF8" w14:textId="77777777" w:rsidR="008517D9" w:rsidRPr="008517D9" w:rsidRDefault="008517D9" w:rsidP="00B743EE">
      <w:pPr>
        <w:pStyle w:val="ListParagraph"/>
        <w:numPr>
          <w:ilvl w:val="1"/>
          <w:numId w:val="27"/>
        </w:numPr>
        <w:spacing w:line="240" w:lineRule="auto"/>
        <w:ind w:left="1800" w:hanging="270"/>
        <w:contextualSpacing w:val="0"/>
        <w:rPr>
          <w:rFonts w:asciiTheme="minorHAnsi" w:hAnsiTheme="minorHAnsi" w:cstheme="minorHAnsi"/>
        </w:rPr>
      </w:pPr>
      <w:r w:rsidRPr="008517D9">
        <w:rPr>
          <w:rFonts w:asciiTheme="minorHAnsi" w:hAnsiTheme="minorHAnsi" w:cstheme="minorHAnsi"/>
        </w:rPr>
        <w:t>Ability to produce clear, evidence-based audit reports and recommendations.</w:t>
      </w:r>
    </w:p>
    <w:p w14:paraId="06CAD6B8" w14:textId="03B7F5DC" w:rsidR="002704F0" w:rsidRDefault="002704F0" w:rsidP="0070255F">
      <w:pPr>
        <w:pStyle w:val="ListParagraph"/>
        <w:numPr>
          <w:ilvl w:val="1"/>
          <w:numId w:val="21"/>
        </w:numPr>
        <w:spacing w:line="240" w:lineRule="auto"/>
        <w:ind w:left="709" w:hanging="709"/>
        <w:contextualSpacing w:val="0"/>
        <w:rPr>
          <w:rFonts w:asciiTheme="minorHAnsi" w:hAnsiTheme="minorHAnsi" w:cstheme="minorHAnsi"/>
        </w:rPr>
      </w:pPr>
      <w:r>
        <w:rPr>
          <w:rFonts w:asciiTheme="minorHAnsi" w:hAnsiTheme="minorHAnsi" w:cstheme="minorHAnsi"/>
        </w:rPr>
        <w:t>Delivery of Services under this Framework will be in line with ECC’s Internal Audit Charter and Global Internal Audit Standards (provided with this tender).</w:t>
      </w:r>
      <w:r w:rsidRPr="002704F0">
        <w:rPr>
          <w:rFonts w:asciiTheme="minorHAnsi" w:hAnsiTheme="minorHAnsi" w:cstheme="minorHAnsi"/>
        </w:rPr>
        <w:t xml:space="preserve"> </w:t>
      </w:r>
      <w:r>
        <w:rPr>
          <w:rFonts w:asciiTheme="minorHAnsi" w:hAnsiTheme="minorHAnsi" w:cstheme="minorHAnsi"/>
        </w:rPr>
        <w:t>Preferred bidders will be required to adhere to the Internal Audit Charter.</w:t>
      </w:r>
    </w:p>
    <w:p w14:paraId="0BC1B38E" w14:textId="4F1C7FAA" w:rsidR="00EC4ECA" w:rsidRDefault="00EC4ECA" w:rsidP="0070255F">
      <w:pPr>
        <w:pStyle w:val="ListParagraph"/>
        <w:numPr>
          <w:ilvl w:val="1"/>
          <w:numId w:val="21"/>
        </w:numPr>
        <w:spacing w:line="240" w:lineRule="auto"/>
        <w:ind w:left="709" w:hanging="709"/>
        <w:contextualSpacing w:val="0"/>
        <w:rPr>
          <w:rFonts w:asciiTheme="minorHAnsi" w:hAnsiTheme="minorHAnsi" w:cstheme="minorHAnsi"/>
        </w:rPr>
      </w:pPr>
      <w:r>
        <w:rPr>
          <w:rFonts w:asciiTheme="minorHAnsi" w:hAnsiTheme="minorHAnsi" w:cstheme="minorHAnsi"/>
        </w:rPr>
        <w:lastRenderedPageBreak/>
        <w:t>Other  Contracting Bodies shall ensure that services are provided in line with their own internal policies and procedures.</w:t>
      </w:r>
    </w:p>
    <w:p w14:paraId="3F7146F0" w14:textId="00D1AC47" w:rsidR="00940AAC" w:rsidRDefault="08EF0326" w:rsidP="0070255F">
      <w:pPr>
        <w:pStyle w:val="ListParagraph"/>
        <w:numPr>
          <w:ilvl w:val="1"/>
          <w:numId w:val="21"/>
        </w:numPr>
        <w:spacing w:line="240" w:lineRule="auto"/>
        <w:ind w:left="709" w:hanging="709"/>
        <w:contextualSpacing w:val="0"/>
        <w:rPr>
          <w:rFonts w:asciiTheme="minorHAnsi" w:hAnsiTheme="minorHAnsi" w:cstheme="minorHAnsi"/>
        </w:rPr>
      </w:pPr>
      <w:r w:rsidRPr="00940AAC">
        <w:rPr>
          <w:rFonts w:asciiTheme="minorHAnsi" w:hAnsiTheme="minorHAnsi" w:cstheme="minorHAnsi"/>
        </w:rPr>
        <w:t xml:space="preserve">Bidders will be required to adhere to the Data Protection Act (DPA) 2018 and </w:t>
      </w:r>
      <w:r w:rsidR="5806C342" w:rsidRPr="00940AAC">
        <w:rPr>
          <w:rFonts w:asciiTheme="minorHAnsi" w:hAnsiTheme="minorHAnsi" w:cstheme="minorHAnsi"/>
        </w:rPr>
        <w:t xml:space="preserve">UK </w:t>
      </w:r>
      <w:r w:rsidRPr="00940AAC">
        <w:rPr>
          <w:rFonts w:asciiTheme="minorHAnsi" w:hAnsiTheme="minorHAnsi" w:cstheme="minorHAnsi"/>
        </w:rPr>
        <w:t>General data Protection Regulations.</w:t>
      </w:r>
    </w:p>
    <w:p w14:paraId="37598989" w14:textId="0C929A78" w:rsidR="000043CE" w:rsidRPr="002704F0" w:rsidRDefault="002704F0" w:rsidP="00480C45">
      <w:pPr>
        <w:pStyle w:val="ListParagraph"/>
        <w:numPr>
          <w:ilvl w:val="1"/>
          <w:numId w:val="21"/>
        </w:numPr>
        <w:spacing w:line="240" w:lineRule="auto"/>
        <w:ind w:left="709" w:hanging="709"/>
        <w:contextualSpacing w:val="0"/>
        <w:rPr>
          <w:rFonts w:asciiTheme="minorHAnsi" w:hAnsiTheme="minorHAnsi" w:cstheme="minorHAnsi"/>
        </w:rPr>
      </w:pPr>
      <w:r w:rsidRPr="002704F0">
        <w:rPr>
          <w:rFonts w:asciiTheme="minorHAnsi" w:hAnsiTheme="minorHAnsi" w:cstheme="minorHAnsi"/>
        </w:rPr>
        <w:t>Sustainability – ECC’s Supplier Sustainability Charter (as provided with this Tender)</w:t>
      </w:r>
      <w:r>
        <w:rPr>
          <w:rFonts w:asciiTheme="minorHAnsi" w:hAnsiTheme="minorHAnsi" w:cstheme="minorHAnsi"/>
        </w:rPr>
        <w:t xml:space="preserve"> </w:t>
      </w:r>
      <w:r w:rsidRPr="002704F0">
        <w:rPr>
          <w:rFonts w:asciiTheme="minorHAnsi" w:hAnsiTheme="minorHAnsi" w:cstheme="minorHAnsi"/>
        </w:rPr>
        <w:t>highlight</w:t>
      </w:r>
      <w:r>
        <w:rPr>
          <w:rFonts w:asciiTheme="minorHAnsi" w:hAnsiTheme="minorHAnsi" w:cstheme="minorHAnsi"/>
        </w:rPr>
        <w:t>s</w:t>
      </w:r>
      <w:r w:rsidRPr="002704F0">
        <w:rPr>
          <w:rFonts w:asciiTheme="minorHAnsi" w:hAnsiTheme="minorHAnsi" w:cstheme="minorHAnsi"/>
        </w:rPr>
        <w:t xml:space="preserve"> expectations of our suppliers in helping us deliver a sustainable Essex.</w:t>
      </w:r>
      <w:r>
        <w:rPr>
          <w:rFonts w:asciiTheme="minorHAnsi" w:hAnsiTheme="minorHAnsi" w:cstheme="minorHAnsi"/>
        </w:rPr>
        <w:t xml:space="preserve"> Although this is not a mandatory requirement Bidders are encouraged to incorporate these principles in delivery of services.</w:t>
      </w:r>
    </w:p>
    <w:p w14:paraId="2BDD1C11" w14:textId="77777777" w:rsidR="00940AAC" w:rsidRPr="00940AAC" w:rsidRDefault="005C183E" w:rsidP="0070255F">
      <w:pPr>
        <w:pStyle w:val="ListParagraph"/>
        <w:numPr>
          <w:ilvl w:val="1"/>
          <w:numId w:val="21"/>
        </w:numPr>
        <w:spacing w:line="240" w:lineRule="auto"/>
        <w:ind w:left="709" w:hanging="709"/>
        <w:contextualSpacing w:val="0"/>
        <w:rPr>
          <w:rFonts w:asciiTheme="minorHAnsi" w:hAnsiTheme="minorHAnsi" w:cstheme="minorHAnsi"/>
        </w:rPr>
      </w:pPr>
      <w:r w:rsidRPr="00940AAC">
        <w:rPr>
          <w:rFonts w:asciiTheme="minorHAnsi" w:hAnsiTheme="minorHAnsi" w:cstheme="minorHAnsi"/>
          <w:b/>
          <w:bCs/>
        </w:rPr>
        <w:t>Intellectual Property Rights</w:t>
      </w:r>
      <w:r w:rsidRPr="00940AAC">
        <w:rPr>
          <w:rFonts w:asciiTheme="minorHAnsi" w:hAnsiTheme="minorHAnsi" w:cstheme="minorHAnsi"/>
        </w:rPr>
        <w:t xml:space="preserve"> - </w:t>
      </w:r>
      <w:r w:rsidRPr="00940AAC">
        <w:rPr>
          <w:rFonts w:asciiTheme="minorHAnsi" w:eastAsia="Times New Roman" w:hAnsiTheme="minorHAnsi" w:cstheme="minorHAnsi"/>
        </w:rPr>
        <w:t>Copyright, patent rights or other intellectual property rights and title in any material specifically created for the Authority as part of the delivery against these requirements shall vest in the Authority unless otherwise expressly agreed or approved by the Authority in writing.</w:t>
      </w:r>
    </w:p>
    <w:p w14:paraId="0C4D7759" w14:textId="63F1EDC4" w:rsidR="007E019B" w:rsidRPr="00D054E0" w:rsidRDefault="00940AAC" w:rsidP="00CD071F">
      <w:pPr>
        <w:pStyle w:val="Heading1"/>
        <w:ind w:left="567" w:hanging="567"/>
      </w:pPr>
      <w:bookmarkStart w:id="6" w:name="_Business_Continuity_Plan"/>
      <w:bookmarkStart w:id="7" w:name="_10_Risk"/>
      <w:bookmarkEnd w:id="6"/>
      <w:bookmarkEnd w:id="7"/>
      <w:r>
        <w:t>7</w:t>
      </w:r>
      <w:r w:rsidR="006D5B23">
        <w:t xml:space="preserve"> </w:t>
      </w:r>
      <w:r w:rsidR="00CD071F">
        <w:tab/>
      </w:r>
      <w:r w:rsidR="00CD071F">
        <w:tab/>
      </w:r>
      <w:r w:rsidR="007E019B" w:rsidRPr="00D054E0">
        <w:t xml:space="preserve">Risk </w:t>
      </w:r>
    </w:p>
    <w:p w14:paraId="38AE68B6" w14:textId="77777777" w:rsidR="00454693" w:rsidRPr="00454693" w:rsidRDefault="00454693" w:rsidP="00454693">
      <w:pPr>
        <w:pStyle w:val="ListParagraph"/>
        <w:numPr>
          <w:ilvl w:val="0"/>
          <w:numId w:val="21"/>
        </w:numPr>
        <w:spacing w:line="240" w:lineRule="auto"/>
        <w:contextualSpacing w:val="0"/>
        <w:rPr>
          <w:rFonts w:asciiTheme="minorHAnsi" w:hAnsiTheme="minorHAnsi" w:cstheme="minorHAnsi"/>
          <w:vanish/>
        </w:rPr>
      </w:pPr>
    </w:p>
    <w:p w14:paraId="166DEF6D" w14:textId="378B19A0" w:rsidR="006952FF" w:rsidRPr="00454693" w:rsidRDefault="007E019B" w:rsidP="00454693">
      <w:pPr>
        <w:pStyle w:val="ListParagraph"/>
        <w:numPr>
          <w:ilvl w:val="1"/>
          <w:numId w:val="21"/>
        </w:numPr>
        <w:spacing w:line="240" w:lineRule="auto"/>
        <w:ind w:left="720" w:hanging="720"/>
        <w:contextualSpacing w:val="0"/>
        <w:rPr>
          <w:rFonts w:asciiTheme="minorHAnsi" w:hAnsiTheme="minorHAnsi" w:cstheme="minorHAnsi"/>
        </w:rPr>
      </w:pPr>
      <w:r w:rsidRPr="00454693">
        <w:rPr>
          <w:rFonts w:asciiTheme="minorHAnsi" w:hAnsiTheme="minorHAnsi" w:cstheme="minorHAnsi"/>
        </w:rPr>
        <w:t xml:space="preserve">The successful bidder will be required to manage the </w:t>
      </w:r>
      <w:r w:rsidR="006952FF" w:rsidRPr="00454693">
        <w:rPr>
          <w:rFonts w:asciiTheme="minorHAnsi" w:hAnsiTheme="minorHAnsi" w:cstheme="minorHAnsi"/>
        </w:rPr>
        <w:t xml:space="preserve">contractual </w:t>
      </w:r>
      <w:r w:rsidRPr="00454693">
        <w:rPr>
          <w:rFonts w:asciiTheme="minorHAnsi" w:hAnsiTheme="minorHAnsi" w:cstheme="minorHAnsi"/>
        </w:rPr>
        <w:t xml:space="preserve">risks </w:t>
      </w:r>
      <w:r w:rsidR="006952FF" w:rsidRPr="00454693">
        <w:rPr>
          <w:rFonts w:asciiTheme="minorHAnsi" w:hAnsiTheme="minorHAnsi" w:cstheme="minorHAnsi"/>
        </w:rPr>
        <w:t xml:space="preserve">as described </w:t>
      </w:r>
      <w:r w:rsidRPr="00454693">
        <w:rPr>
          <w:rFonts w:asciiTheme="minorHAnsi" w:hAnsiTheme="minorHAnsi" w:cstheme="minorHAnsi"/>
        </w:rPr>
        <w:t xml:space="preserve">in the risk table </w:t>
      </w:r>
      <w:r w:rsidR="006952FF" w:rsidRPr="00454693">
        <w:rPr>
          <w:rFonts w:asciiTheme="minorHAnsi" w:hAnsiTheme="minorHAnsi" w:cstheme="minorHAnsi"/>
        </w:rPr>
        <w:t>(</w:t>
      </w:r>
      <w:r w:rsidRPr="00454693">
        <w:rPr>
          <w:rFonts w:asciiTheme="minorHAnsi" w:hAnsiTheme="minorHAnsi" w:cstheme="minorHAnsi"/>
        </w:rPr>
        <w:t xml:space="preserve">Appendix </w:t>
      </w:r>
      <w:r w:rsidR="00AB64BB" w:rsidRPr="00454693">
        <w:rPr>
          <w:rFonts w:asciiTheme="minorHAnsi" w:hAnsiTheme="minorHAnsi" w:cstheme="minorHAnsi"/>
        </w:rPr>
        <w:t xml:space="preserve">1) </w:t>
      </w:r>
      <w:r w:rsidR="006952FF" w:rsidRPr="00454693">
        <w:rPr>
          <w:rFonts w:asciiTheme="minorHAnsi" w:hAnsiTheme="minorHAnsi" w:cstheme="minorHAnsi"/>
        </w:rPr>
        <w:t xml:space="preserve">identified as the responsibility of the </w:t>
      </w:r>
      <w:r w:rsidRPr="00454693">
        <w:rPr>
          <w:rFonts w:asciiTheme="minorHAnsi" w:hAnsiTheme="minorHAnsi" w:cstheme="minorHAnsi"/>
        </w:rPr>
        <w:t xml:space="preserve">supplier. </w:t>
      </w:r>
    </w:p>
    <w:p w14:paraId="10BBF359" w14:textId="1C988D12" w:rsidR="00D054E0" w:rsidRPr="00454693" w:rsidRDefault="006952FF" w:rsidP="00454693">
      <w:pPr>
        <w:pStyle w:val="ListParagraph"/>
        <w:numPr>
          <w:ilvl w:val="1"/>
          <w:numId w:val="21"/>
        </w:numPr>
        <w:spacing w:line="240" w:lineRule="auto"/>
        <w:ind w:left="709" w:hanging="709"/>
        <w:contextualSpacing w:val="0"/>
        <w:rPr>
          <w:rFonts w:asciiTheme="minorHAnsi" w:hAnsiTheme="minorHAnsi" w:cstheme="minorHAnsi"/>
        </w:rPr>
      </w:pPr>
      <w:r w:rsidRPr="00454693">
        <w:rPr>
          <w:rFonts w:asciiTheme="minorHAnsi" w:hAnsiTheme="minorHAnsi" w:cstheme="minorHAnsi"/>
        </w:rPr>
        <w:t xml:space="preserve">The successful bidder will be responsible for developing a risk management plan to be shared with ECC on request.  </w:t>
      </w:r>
    </w:p>
    <w:p w14:paraId="1D612B8E" w14:textId="6BD72913" w:rsidR="006952FF" w:rsidRPr="00454693" w:rsidRDefault="006952FF" w:rsidP="00454693">
      <w:pPr>
        <w:pStyle w:val="ListParagraph"/>
        <w:numPr>
          <w:ilvl w:val="1"/>
          <w:numId w:val="21"/>
        </w:numPr>
        <w:spacing w:line="240" w:lineRule="auto"/>
        <w:ind w:left="709" w:hanging="709"/>
        <w:contextualSpacing w:val="0"/>
        <w:rPr>
          <w:rFonts w:asciiTheme="minorHAnsi" w:hAnsiTheme="minorHAnsi" w:cstheme="minorHAnsi"/>
        </w:rPr>
      </w:pPr>
      <w:r w:rsidRPr="00454693">
        <w:rPr>
          <w:rFonts w:asciiTheme="minorHAnsi" w:hAnsiTheme="minorHAnsi" w:cstheme="minorHAnsi"/>
        </w:rPr>
        <w:t>The Risk Plan should outline the risk, the risk strategy, actions taken and a RAG rating for each individual risk.</w:t>
      </w:r>
    </w:p>
    <w:p w14:paraId="68AF8D0B" w14:textId="50CC696A" w:rsidR="00D054E0" w:rsidRPr="00454693" w:rsidRDefault="00D054E0" w:rsidP="00454693">
      <w:pPr>
        <w:pStyle w:val="ListParagraph"/>
        <w:numPr>
          <w:ilvl w:val="1"/>
          <w:numId w:val="21"/>
        </w:numPr>
        <w:spacing w:line="240" w:lineRule="auto"/>
        <w:ind w:left="709" w:hanging="709"/>
        <w:contextualSpacing w:val="0"/>
        <w:rPr>
          <w:rFonts w:asciiTheme="minorHAnsi" w:hAnsiTheme="minorHAnsi" w:cstheme="minorHAnsi"/>
        </w:rPr>
      </w:pPr>
      <w:r w:rsidRPr="00454693">
        <w:rPr>
          <w:rFonts w:asciiTheme="minorHAnsi" w:hAnsiTheme="minorHAnsi" w:cstheme="minorHAnsi"/>
        </w:rPr>
        <w:tab/>
        <w:t>The successful bidder is expected to escalate to ECC any risk that has a status change from amber to red within 2 working days.</w:t>
      </w:r>
    </w:p>
    <w:p w14:paraId="4798AFA4" w14:textId="595A372E" w:rsidR="005C183E" w:rsidRDefault="005C183E" w:rsidP="00940AAC">
      <w:pPr>
        <w:pStyle w:val="Heading1"/>
        <w:numPr>
          <w:ilvl w:val="0"/>
          <w:numId w:val="22"/>
        </w:numPr>
        <w:ind w:hanging="720"/>
      </w:pPr>
      <w:bookmarkStart w:id="8" w:name="_Authority’s_policies_1"/>
      <w:bookmarkEnd w:id="8"/>
      <w:r>
        <w:t>Authority’s policies</w:t>
      </w:r>
    </w:p>
    <w:p w14:paraId="504204C6" w14:textId="77777777" w:rsidR="00454693" w:rsidRPr="00454693" w:rsidRDefault="00454693" w:rsidP="00454693">
      <w:pPr>
        <w:pStyle w:val="ListParagraph"/>
        <w:numPr>
          <w:ilvl w:val="0"/>
          <w:numId w:val="21"/>
        </w:numPr>
        <w:spacing w:line="240" w:lineRule="auto"/>
        <w:contextualSpacing w:val="0"/>
        <w:rPr>
          <w:rFonts w:ascii="Calibri" w:hAnsi="Calibri" w:cs="Calibri"/>
          <w:b/>
          <w:bCs/>
          <w:vanish/>
        </w:rPr>
      </w:pPr>
    </w:p>
    <w:p w14:paraId="4796FADF" w14:textId="22DE968B" w:rsidR="005C183E" w:rsidRPr="00454693" w:rsidRDefault="005C183E" w:rsidP="00454693">
      <w:pPr>
        <w:pStyle w:val="ListParagraph"/>
        <w:numPr>
          <w:ilvl w:val="1"/>
          <w:numId w:val="21"/>
        </w:numPr>
        <w:spacing w:line="240" w:lineRule="auto"/>
        <w:ind w:left="720" w:hanging="720"/>
        <w:contextualSpacing w:val="0"/>
        <w:rPr>
          <w:rFonts w:ascii="Calibri" w:hAnsi="Calibri" w:cs="Calibri"/>
        </w:rPr>
      </w:pPr>
      <w:r w:rsidRPr="00454693">
        <w:rPr>
          <w:rFonts w:ascii="Calibri" w:hAnsi="Calibri" w:cs="Calibri"/>
          <w:b/>
          <w:bCs/>
        </w:rPr>
        <w:t>Council’s Information Policy Requirements</w:t>
      </w:r>
      <w:r w:rsidRPr="00454693">
        <w:rPr>
          <w:rFonts w:ascii="Calibri" w:hAnsi="Calibri" w:cs="Calibri"/>
        </w:rPr>
        <w:t xml:space="preserve"> - </w:t>
      </w:r>
      <w:hyperlink r:id="rId18" w:history="1">
        <w:r w:rsidR="00D054E0" w:rsidRPr="00454693">
          <w:rPr>
            <w:rStyle w:val="Hyperlink"/>
            <w:rFonts w:ascii="Calibri" w:hAnsi="Calibri" w:cs="Calibri"/>
          </w:rPr>
          <w:t>https://www.essex.gov.uk/sites/default/files/2024-03/Information%20Policy%20Requirements%20for%20Contractors%20-%2005.03.24.pdf</w:t>
        </w:r>
      </w:hyperlink>
      <w:r w:rsidRPr="00454693">
        <w:rPr>
          <w:rFonts w:ascii="Calibri" w:hAnsi="Calibri" w:cs="Calibri"/>
        </w:rPr>
        <w:t>.</w:t>
      </w:r>
    </w:p>
    <w:p w14:paraId="0EA094FD" w14:textId="77777777" w:rsidR="00533E83" w:rsidRPr="00533E83" w:rsidRDefault="005C183E" w:rsidP="00940AAC">
      <w:pPr>
        <w:pStyle w:val="Heading1"/>
        <w:numPr>
          <w:ilvl w:val="0"/>
          <w:numId w:val="22"/>
        </w:numPr>
        <w:ind w:left="709" w:hanging="709"/>
        <w:rPr>
          <w:rFonts w:asciiTheme="minorHAnsi" w:hAnsiTheme="minorHAnsi" w:cstheme="minorHAnsi"/>
          <w:szCs w:val="48"/>
        </w:rPr>
      </w:pPr>
      <w:bookmarkStart w:id="9" w:name="_Insurance_and_warranties"/>
      <w:bookmarkEnd w:id="9"/>
      <w:r w:rsidRPr="00533E83">
        <w:rPr>
          <w:szCs w:val="48"/>
        </w:rPr>
        <w:t xml:space="preserve">Insurance and warranties </w:t>
      </w:r>
    </w:p>
    <w:p w14:paraId="2860FB75" w14:textId="77777777" w:rsidR="00454693" w:rsidRPr="00454693" w:rsidRDefault="00454693" w:rsidP="00454693">
      <w:pPr>
        <w:pStyle w:val="ListParagraph"/>
        <w:numPr>
          <w:ilvl w:val="0"/>
          <w:numId w:val="21"/>
        </w:numPr>
        <w:spacing w:line="240" w:lineRule="auto"/>
        <w:contextualSpacing w:val="0"/>
        <w:rPr>
          <w:rFonts w:ascii="Calibri" w:hAnsi="Calibri" w:cs="Calibri"/>
          <w:vanish/>
        </w:rPr>
      </w:pPr>
    </w:p>
    <w:p w14:paraId="786C3EDF" w14:textId="22FB93C7" w:rsidR="005C183E" w:rsidRPr="00454693" w:rsidRDefault="005C183E" w:rsidP="00454693">
      <w:pPr>
        <w:pStyle w:val="ListParagraph"/>
        <w:numPr>
          <w:ilvl w:val="1"/>
          <w:numId w:val="21"/>
        </w:numPr>
        <w:spacing w:line="240" w:lineRule="auto"/>
        <w:ind w:left="720" w:hanging="720"/>
        <w:contextualSpacing w:val="0"/>
        <w:rPr>
          <w:rFonts w:ascii="Calibri" w:hAnsi="Calibri" w:cs="Calibri"/>
        </w:rPr>
      </w:pPr>
      <w:r w:rsidRPr="00454693">
        <w:rPr>
          <w:rFonts w:ascii="Calibri" w:hAnsi="Calibri" w:cs="Calibri"/>
        </w:rPr>
        <w:t>Employer’s (Compulsory) liability insurance - £5 million.</w:t>
      </w:r>
    </w:p>
    <w:p w14:paraId="4DF735C5" w14:textId="08244944" w:rsidR="004134FB" w:rsidRPr="00454693" w:rsidRDefault="004134FB" w:rsidP="00454693">
      <w:pPr>
        <w:spacing w:line="240" w:lineRule="auto"/>
        <w:rPr>
          <w:rFonts w:ascii="Calibri" w:hAnsi="Calibri" w:cs="Calibri"/>
        </w:rPr>
      </w:pPr>
      <w:r w:rsidRPr="00454693">
        <w:rPr>
          <w:rFonts w:ascii="Calibri" w:hAnsi="Calibri" w:cs="Calibri"/>
        </w:rPr>
        <w:t>Please note, sole traders are not required to maintain Employer’s (Compulsory) liability insurance.</w:t>
      </w:r>
    </w:p>
    <w:p w14:paraId="6BB4E2AD" w14:textId="61CACA90" w:rsidR="005C183E" w:rsidRPr="00454693" w:rsidRDefault="005C183E" w:rsidP="00454693">
      <w:pPr>
        <w:pStyle w:val="ListParagraph"/>
        <w:numPr>
          <w:ilvl w:val="1"/>
          <w:numId w:val="21"/>
        </w:numPr>
        <w:spacing w:line="240" w:lineRule="auto"/>
        <w:ind w:left="720" w:hanging="720"/>
        <w:contextualSpacing w:val="0"/>
        <w:rPr>
          <w:rFonts w:ascii="Calibri" w:hAnsi="Calibri" w:cs="Calibri"/>
        </w:rPr>
      </w:pPr>
      <w:r w:rsidRPr="00454693">
        <w:rPr>
          <w:rFonts w:ascii="Calibri" w:hAnsi="Calibri" w:cs="Calibri"/>
        </w:rPr>
        <w:t>Public liability insurance - £</w:t>
      </w:r>
      <w:r w:rsidR="00B743EE" w:rsidRPr="00454693">
        <w:rPr>
          <w:rFonts w:ascii="Calibri" w:hAnsi="Calibri" w:cs="Calibri"/>
        </w:rPr>
        <w:t>5</w:t>
      </w:r>
      <w:r w:rsidRPr="00454693">
        <w:rPr>
          <w:rFonts w:ascii="Calibri" w:hAnsi="Calibri" w:cs="Calibri"/>
        </w:rPr>
        <w:t xml:space="preserve"> million.</w:t>
      </w:r>
    </w:p>
    <w:p w14:paraId="1568F5D2" w14:textId="4A26241D" w:rsidR="005C183E" w:rsidRPr="00454693" w:rsidRDefault="005C183E" w:rsidP="00454693">
      <w:pPr>
        <w:pStyle w:val="ListParagraph"/>
        <w:numPr>
          <w:ilvl w:val="1"/>
          <w:numId w:val="21"/>
        </w:numPr>
        <w:spacing w:line="240" w:lineRule="auto"/>
        <w:ind w:left="720" w:hanging="720"/>
        <w:contextualSpacing w:val="0"/>
        <w:rPr>
          <w:rFonts w:ascii="Calibri" w:hAnsi="Calibri" w:cs="Calibri"/>
        </w:rPr>
      </w:pPr>
      <w:r w:rsidRPr="00454693">
        <w:rPr>
          <w:rFonts w:ascii="Calibri" w:hAnsi="Calibri" w:cs="Calibri"/>
        </w:rPr>
        <w:lastRenderedPageBreak/>
        <w:t>Professional indemnity insurance - £</w:t>
      </w:r>
      <w:r w:rsidR="00B743EE" w:rsidRPr="00454693">
        <w:rPr>
          <w:rFonts w:ascii="Calibri" w:hAnsi="Calibri" w:cs="Calibri"/>
        </w:rPr>
        <w:t>2</w:t>
      </w:r>
      <w:r w:rsidRPr="00454693">
        <w:rPr>
          <w:rFonts w:ascii="Calibri" w:hAnsi="Calibri" w:cs="Calibri"/>
        </w:rPr>
        <w:t xml:space="preserve"> million.</w:t>
      </w:r>
    </w:p>
    <w:p w14:paraId="0BD41CA6" w14:textId="3D854D75" w:rsidR="005C183E" w:rsidRDefault="005C183E" w:rsidP="00940AAC">
      <w:pPr>
        <w:pStyle w:val="Heading1"/>
        <w:numPr>
          <w:ilvl w:val="0"/>
          <w:numId w:val="22"/>
        </w:numPr>
        <w:ind w:left="357" w:hanging="357"/>
      </w:pPr>
      <w:bookmarkStart w:id="10" w:name="_E-Procurement_Requirements"/>
      <w:bookmarkEnd w:id="10"/>
      <w:r>
        <w:t>E-Procurement Requirements</w:t>
      </w:r>
      <w:r w:rsidR="00EC4ECA">
        <w:t xml:space="preserve"> (ECC Only)</w:t>
      </w:r>
    </w:p>
    <w:p w14:paraId="635BC2ED" w14:textId="77777777" w:rsidR="005C183E" w:rsidRPr="00D054E0" w:rsidRDefault="005C183E" w:rsidP="0070255F">
      <w:pPr>
        <w:spacing w:after="200" w:line="240" w:lineRule="auto"/>
        <w:rPr>
          <w:rFonts w:cstheme="minorHAnsi"/>
          <w:b/>
          <w:bCs/>
        </w:rPr>
      </w:pPr>
      <w:r w:rsidRPr="00D054E0">
        <w:rPr>
          <w:rFonts w:cstheme="minorHAnsi"/>
          <w:b/>
          <w:bCs/>
        </w:rPr>
        <w:t>Overview</w:t>
      </w:r>
    </w:p>
    <w:p w14:paraId="51E894C9" w14:textId="77777777" w:rsidR="00454693" w:rsidRPr="00454693" w:rsidRDefault="00454693" w:rsidP="00454693">
      <w:pPr>
        <w:pStyle w:val="ListParagraph"/>
        <w:numPr>
          <w:ilvl w:val="0"/>
          <w:numId w:val="21"/>
        </w:numPr>
        <w:spacing w:line="240" w:lineRule="auto"/>
        <w:contextualSpacing w:val="0"/>
        <w:rPr>
          <w:rFonts w:cstheme="minorHAnsi"/>
          <w:vanish/>
        </w:rPr>
      </w:pPr>
    </w:p>
    <w:p w14:paraId="71296305" w14:textId="3600A5E2" w:rsidR="005C183E" w:rsidRPr="00454693" w:rsidRDefault="00F725DC" w:rsidP="00454693">
      <w:pPr>
        <w:pStyle w:val="ListParagraph"/>
        <w:numPr>
          <w:ilvl w:val="1"/>
          <w:numId w:val="21"/>
        </w:numPr>
        <w:spacing w:line="240" w:lineRule="auto"/>
        <w:ind w:left="720" w:hanging="720"/>
        <w:contextualSpacing w:val="0"/>
        <w:rPr>
          <w:rFonts w:ascii="Calibri" w:hAnsi="Calibri" w:cs="Calibri"/>
        </w:rPr>
      </w:pPr>
      <w:r w:rsidRPr="00454693">
        <w:rPr>
          <w:rFonts w:ascii="Calibri" w:hAnsi="Calibri" w:cs="Calibri"/>
        </w:rPr>
        <w:t>Essex County Council has implemented a fully automated Purchase to Pay system. Purchase to Pay enables the full purchasing and payment process to be carried out on-line, from order creation and authorisation to receipting and invoice matching. It is easier, faster and more efficient than conventional purchasing processes</w:t>
      </w:r>
      <w:r w:rsidR="00626D03" w:rsidRPr="00454693">
        <w:rPr>
          <w:rFonts w:ascii="Calibri" w:hAnsi="Calibri" w:cs="Calibri"/>
        </w:rPr>
        <w:t>.</w:t>
      </w:r>
    </w:p>
    <w:p w14:paraId="3CDA5B4F" w14:textId="20CECD84" w:rsidR="005C183E" w:rsidRPr="00D054E0" w:rsidRDefault="00D054E0" w:rsidP="0070255F">
      <w:pPr>
        <w:spacing w:after="200" w:line="240" w:lineRule="auto"/>
        <w:ind w:left="720" w:hanging="720"/>
        <w:rPr>
          <w:rFonts w:cstheme="minorHAnsi"/>
        </w:rPr>
      </w:pPr>
      <w:r w:rsidRPr="00D054E0">
        <w:rPr>
          <w:rFonts w:cstheme="minorHAnsi"/>
        </w:rPr>
        <w:t>1</w:t>
      </w:r>
      <w:r w:rsidR="00940AAC">
        <w:rPr>
          <w:rFonts w:cstheme="minorHAnsi"/>
        </w:rPr>
        <w:t>0</w:t>
      </w:r>
      <w:r w:rsidRPr="00D054E0">
        <w:rPr>
          <w:rFonts w:cstheme="minorHAnsi"/>
        </w:rPr>
        <w:t>.1</w:t>
      </w:r>
      <w:r w:rsidR="00C640E6">
        <w:rPr>
          <w:rFonts w:cstheme="minorHAnsi"/>
        </w:rPr>
        <w:t>.1</w:t>
      </w:r>
      <w:r w:rsidR="00C640E6">
        <w:rPr>
          <w:rFonts w:cstheme="minorHAnsi"/>
        </w:rPr>
        <w:tab/>
        <w:t>T</w:t>
      </w:r>
      <w:r w:rsidR="00122772" w:rsidRPr="00D054E0">
        <w:rPr>
          <w:rFonts w:cstheme="minorHAnsi"/>
        </w:rPr>
        <w:t>he Successful Bidder will be registered onto Essex County Council’s Finance system, which is known as ‘MyOracle’ and in turn will receive a registration email to activate their iSupplier portal account</w:t>
      </w:r>
      <w:r w:rsidR="005C183E" w:rsidRPr="00D054E0">
        <w:rPr>
          <w:rFonts w:cstheme="minorHAnsi"/>
        </w:rPr>
        <w:t xml:space="preserve">  </w:t>
      </w:r>
    </w:p>
    <w:p w14:paraId="3608113A" w14:textId="2EE90356" w:rsidR="00D7689C" w:rsidRPr="00C640E6" w:rsidRDefault="00C640E6" w:rsidP="0070255F">
      <w:pPr>
        <w:spacing w:after="200" w:line="240" w:lineRule="auto"/>
        <w:rPr>
          <w:rFonts w:cstheme="minorHAnsi"/>
        </w:rPr>
      </w:pPr>
      <w:r>
        <w:rPr>
          <w:rFonts w:cstheme="minorHAnsi"/>
        </w:rPr>
        <w:t>1</w:t>
      </w:r>
      <w:r w:rsidR="00940AAC">
        <w:rPr>
          <w:rFonts w:cstheme="minorHAnsi"/>
        </w:rPr>
        <w:t>0</w:t>
      </w:r>
      <w:r>
        <w:rPr>
          <w:rFonts w:cstheme="minorHAnsi"/>
        </w:rPr>
        <w:t>.1.2</w:t>
      </w:r>
      <w:r>
        <w:rPr>
          <w:rFonts w:cstheme="minorHAnsi"/>
        </w:rPr>
        <w:tab/>
      </w:r>
      <w:r w:rsidR="00D7689C" w:rsidRPr="00C640E6">
        <w:rPr>
          <w:rFonts w:cstheme="minorHAnsi"/>
        </w:rPr>
        <w:t>The MyOracle iSupplier portal account will enable the Successful Bidder to:</w:t>
      </w:r>
    </w:p>
    <w:p w14:paraId="703D611E" w14:textId="77777777" w:rsidR="007F54C6" w:rsidRPr="00D054E0" w:rsidRDefault="007F54C6" w:rsidP="0070255F">
      <w:pPr>
        <w:pStyle w:val="ListParagraph"/>
        <w:numPr>
          <w:ilvl w:val="0"/>
          <w:numId w:val="13"/>
        </w:numPr>
        <w:spacing w:line="240" w:lineRule="auto"/>
        <w:contextualSpacing w:val="0"/>
        <w:rPr>
          <w:rFonts w:asciiTheme="minorHAnsi" w:hAnsiTheme="minorHAnsi" w:cstheme="minorHAnsi"/>
        </w:rPr>
      </w:pPr>
      <w:r w:rsidRPr="00D054E0">
        <w:rPr>
          <w:rFonts w:asciiTheme="minorHAnsi" w:hAnsiTheme="minorHAnsi" w:cstheme="minorHAnsi"/>
        </w:rPr>
        <w:t>View Purchase Orders</w:t>
      </w:r>
    </w:p>
    <w:p w14:paraId="7DC3A6F8" w14:textId="77777777" w:rsidR="007F54C6" w:rsidRPr="00D054E0" w:rsidRDefault="007F54C6" w:rsidP="0070255F">
      <w:pPr>
        <w:pStyle w:val="ListParagraph"/>
        <w:numPr>
          <w:ilvl w:val="0"/>
          <w:numId w:val="13"/>
        </w:numPr>
        <w:spacing w:line="240" w:lineRule="auto"/>
        <w:contextualSpacing w:val="0"/>
        <w:rPr>
          <w:rFonts w:asciiTheme="minorHAnsi" w:hAnsiTheme="minorHAnsi" w:cstheme="minorHAnsi"/>
        </w:rPr>
      </w:pPr>
      <w:r w:rsidRPr="00D054E0">
        <w:rPr>
          <w:rFonts w:asciiTheme="minorHAnsi" w:hAnsiTheme="minorHAnsi" w:cstheme="minorHAnsi"/>
        </w:rPr>
        <w:t>View the status of invoice payments</w:t>
      </w:r>
    </w:p>
    <w:p w14:paraId="55E967A9" w14:textId="77777777" w:rsidR="007F54C6" w:rsidRPr="00D054E0" w:rsidRDefault="007F54C6" w:rsidP="0070255F">
      <w:pPr>
        <w:pStyle w:val="ListParagraph"/>
        <w:numPr>
          <w:ilvl w:val="0"/>
          <w:numId w:val="13"/>
        </w:numPr>
        <w:spacing w:line="240" w:lineRule="auto"/>
        <w:contextualSpacing w:val="0"/>
        <w:rPr>
          <w:rFonts w:asciiTheme="minorHAnsi" w:hAnsiTheme="minorHAnsi" w:cstheme="minorHAnsi"/>
        </w:rPr>
      </w:pPr>
      <w:r w:rsidRPr="00D054E0">
        <w:rPr>
          <w:rFonts w:asciiTheme="minorHAnsi" w:hAnsiTheme="minorHAnsi" w:cstheme="minorHAnsi"/>
        </w:rPr>
        <w:t>Amend details including address, contact, bank account changes</w:t>
      </w:r>
    </w:p>
    <w:p w14:paraId="48434021" w14:textId="763AAA10" w:rsidR="007F54C6" w:rsidRPr="00D054E0" w:rsidRDefault="007F54C6" w:rsidP="0070255F">
      <w:pPr>
        <w:pStyle w:val="ListParagraph"/>
        <w:numPr>
          <w:ilvl w:val="0"/>
          <w:numId w:val="13"/>
        </w:numPr>
        <w:spacing w:line="240" w:lineRule="auto"/>
        <w:contextualSpacing w:val="0"/>
        <w:rPr>
          <w:rFonts w:asciiTheme="minorHAnsi" w:hAnsiTheme="minorHAnsi" w:cstheme="minorHAnsi"/>
        </w:rPr>
      </w:pPr>
      <w:r w:rsidRPr="00D054E0">
        <w:rPr>
          <w:rFonts w:asciiTheme="minorHAnsi" w:hAnsiTheme="minorHAnsi" w:cstheme="minorHAnsi"/>
        </w:rPr>
        <w:t>Create additional user accounts</w:t>
      </w:r>
    </w:p>
    <w:p w14:paraId="1FEDA923" w14:textId="3205D78C" w:rsidR="005C183E" w:rsidRPr="00940AAC" w:rsidRDefault="007F54C6" w:rsidP="0070255F">
      <w:pPr>
        <w:pStyle w:val="ListParagraph"/>
        <w:numPr>
          <w:ilvl w:val="2"/>
          <w:numId w:val="23"/>
        </w:numPr>
        <w:spacing w:line="240" w:lineRule="auto"/>
        <w:contextualSpacing w:val="0"/>
        <w:rPr>
          <w:rFonts w:asciiTheme="minorHAnsi" w:hAnsiTheme="minorHAnsi" w:cstheme="minorHAnsi"/>
        </w:rPr>
      </w:pPr>
      <w:r w:rsidRPr="00940AAC">
        <w:rPr>
          <w:rFonts w:asciiTheme="minorHAnsi" w:hAnsiTheme="minorHAnsi" w:cstheme="minorHAnsi"/>
        </w:rPr>
        <w:t>The Successful Bidder will also be added to our system ‘Marketplace’ which is a Proactis solution. It is a web-based system used by Essex County Council to submit Purchase Orders electronically to suppliers</w:t>
      </w:r>
      <w:r w:rsidR="00E01025" w:rsidRPr="00940AAC">
        <w:rPr>
          <w:rFonts w:asciiTheme="minorHAnsi" w:hAnsiTheme="minorHAnsi" w:cstheme="minorHAnsi"/>
        </w:rPr>
        <w:t>.</w:t>
      </w:r>
    </w:p>
    <w:p w14:paraId="35D6A9B3" w14:textId="352DF12A" w:rsidR="005C183E" w:rsidRPr="00C640E6" w:rsidRDefault="00C640E6" w:rsidP="0070255F">
      <w:pPr>
        <w:pStyle w:val="ListParagraph"/>
        <w:numPr>
          <w:ilvl w:val="1"/>
          <w:numId w:val="23"/>
        </w:numPr>
        <w:spacing w:line="240" w:lineRule="auto"/>
        <w:contextualSpacing w:val="0"/>
        <w:rPr>
          <w:rFonts w:asciiTheme="minorHAnsi" w:hAnsiTheme="minorHAnsi" w:cstheme="minorHAnsi"/>
          <w:b/>
          <w:bCs/>
        </w:rPr>
      </w:pPr>
      <w:r w:rsidRPr="00C640E6">
        <w:rPr>
          <w:rFonts w:asciiTheme="minorHAnsi" w:hAnsiTheme="minorHAnsi" w:cstheme="minorHAnsi"/>
          <w:b/>
          <w:bCs/>
        </w:rPr>
        <w:t>E</w:t>
      </w:r>
      <w:r w:rsidR="00C4430D" w:rsidRPr="00C640E6">
        <w:rPr>
          <w:rFonts w:asciiTheme="minorHAnsi" w:hAnsiTheme="minorHAnsi" w:cstheme="minorHAnsi"/>
          <w:b/>
          <w:bCs/>
        </w:rPr>
        <w:t>-</w:t>
      </w:r>
      <w:r w:rsidR="005C183E" w:rsidRPr="00C640E6">
        <w:rPr>
          <w:rFonts w:asciiTheme="minorHAnsi" w:hAnsiTheme="minorHAnsi" w:cstheme="minorHAnsi"/>
          <w:b/>
          <w:bCs/>
        </w:rPr>
        <w:t>mailed Purchase Orders</w:t>
      </w:r>
    </w:p>
    <w:p w14:paraId="5EB75F5D" w14:textId="77777777" w:rsidR="00FC56F0" w:rsidRDefault="0061385C" w:rsidP="0070255F">
      <w:pPr>
        <w:pStyle w:val="ListParagraph"/>
        <w:numPr>
          <w:ilvl w:val="2"/>
          <w:numId w:val="24"/>
        </w:numPr>
        <w:spacing w:line="240" w:lineRule="auto"/>
        <w:ind w:left="709" w:hanging="709"/>
        <w:contextualSpacing w:val="0"/>
        <w:rPr>
          <w:rFonts w:asciiTheme="minorHAnsi" w:hAnsiTheme="minorHAnsi" w:cstheme="minorHAnsi"/>
        </w:rPr>
      </w:pPr>
      <w:r w:rsidRPr="00FC56F0">
        <w:rPr>
          <w:rFonts w:asciiTheme="minorHAnsi" w:hAnsiTheme="minorHAnsi" w:cstheme="minorHAnsi"/>
        </w:rPr>
        <w:t>As a minimum, Purchase Orders will be sent electronically via Marketplace to the Successful Bidder’s preferred central e-mail address. To ensure continuity of service, the Successful Bidder will be responsible for ensuring that Purchase Orders are processed quickly and efficiently. It is therefore not advisable to provide individual e-mail addresses unless appropriate access is available to ensure that orders are still processed if the main contact is unavailable.  There is no transaction charge for e-mail orders which are sent to a preferred central e-mail address via Marketplace</w:t>
      </w:r>
      <w:r w:rsidR="005C183E" w:rsidRPr="00FC56F0">
        <w:rPr>
          <w:rFonts w:asciiTheme="minorHAnsi" w:hAnsiTheme="minorHAnsi" w:cstheme="minorHAnsi"/>
        </w:rPr>
        <w:t>.</w:t>
      </w:r>
    </w:p>
    <w:p w14:paraId="76872106" w14:textId="16ABFA8B" w:rsidR="0061385C" w:rsidRPr="00FC56F0" w:rsidRDefault="00DB100D" w:rsidP="0070255F">
      <w:pPr>
        <w:pStyle w:val="ListParagraph"/>
        <w:numPr>
          <w:ilvl w:val="2"/>
          <w:numId w:val="24"/>
        </w:numPr>
        <w:spacing w:line="240" w:lineRule="auto"/>
        <w:ind w:left="709" w:hanging="709"/>
        <w:contextualSpacing w:val="0"/>
        <w:rPr>
          <w:rFonts w:asciiTheme="minorHAnsi" w:hAnsiTheme="minorHAnsi" w:cstheme="minorHAnsi"/>
        </w:rPr>
      </w:pPr>
      <w:r w:rsidRPr="00FC56F0">
        <w:rPr>
          <w:rFonts w:asciiTheme="minorHAnsi" w:hAnsiTheme="minorHAnsi" w:cstheme="minorHAnsi"/>
        </w:rPr>
        <w:t>Purchase orders must be sent electronically to the Successful Bidder’s central e-mail address.</w:t>
      </w:r>
    </w:p>
    <w:p w14:paraId="5F25F7F5" w14:textId="4FAFA9AF" w:rsidR="005C183E" w:rsidRPr="00D054E0" w:rsidRDefault="005C183E" w:rsidP="0070255F">
      <w:pPr>
        <w:pStyle w:val="ListParagraph"/>
        <w:numPr>
          <w:ilvl w:val="1"/>
          <w:numId w:val="24"/>
        </w:numPr>
        <w:spacing w:line="240" w:lineRule="auto"/>
        <w:ind w:left="709" w:hanging="709"/>
        <w:contextualSpacing w:val="0"/>
        <w:rPr>
          <w:rFonts w:asciiTheme="minorHAnsi" w:hAnsiTheme="minorHAnsi" w:cstheme="minorHAnsi"/>
          <w:b/>
          <w:bCs/>
        </w:rPr>
      </w:pPr>
      <w:r w:rsidRPr="00D054E0">
        <w:rPr>
          <w:rFonts w:asciiTheme="minorHAnsi" w:hAnsiTheme="minorHAnsi" w:cstheme="minorHAnsi"/>
          <w:b/>
          <w:bCs/>
        </w:rPr>
        <w:t>E</w:t>
      </w:r>
      <w:r w:rsidR="0061385C" w:rsidRPr="00D054E0">
        <w:rPr>
          <w:rFonts w:asciiTheme="minorHAnsi" w:hAnsiTheme="minorHAnsi" w:cstheme="minorHAnsi"/>
          <w:b/>
          <w:bCs/>
        </w:rPr>
        <w:t>-mailed</w:t>
      </w:r>
      <w:r w:rsidRPr="00D054E0">
        <w:rPr>
          <w:rFonts w:asciiTheme="minorHAnsi" w:hAnsiTheme="minorHAnsi" w:cstheme="minorHAnsi"/>
          <w:b/>
          <w:bCs/>
        </w:rPr>
        <w:t xml:space="preserve"> Invoicing</w:t>
      </w:r>
    </w:p>
    <w:p w14:paraId="47AEADCD" w14:textId="77777777" w:rsidR="00FC56F0" w:rsidRDefault="00185D87" w:rsidP="0070255F">
      <w:pPr>
        <w:pStyle w:val="ListParagraph"/>
        <w:numPr>
          <w:ilvl w:val="2"/>
          <w:numId w:val="24"/>
        </w:numPr>
        <w:spacing w:line="240" w:lineRule="auto"/>
        <w:ind w:left="709" w:hanging="709"/>
        <w:contextualSpacing w:val="0"/>
        <w:rPr>
          <w:rFonts w:asciiTheme="minorHAnsi" w:hAnsiTheme="minorHAnsi" w:cstheme="minorHAnsi"/>
        </w:rPr>
      </w:pPr>
      <w:r w:rsidRPr="00C640E6">
        <w:rPr>
          <w:rFonts w:asciiTheme="minorHAnsi" w:hAnsiTheme="minorHAnsi" w:cstheme="minorHAnsi"/>
        </w:rPr>
        <w:t>As a minimum, the Successful Bidder will be required to submit invoices and credit notes electronically to a dedicated mailbox (Essex County Council will confirm the email address to the Successful Bidder) using the E-mailed Invoicing method as described below</w:t>
      </w:r>
      <w:r w:rsidR="005C183E" w:rsidRPr="00C640E6">
        <w:rPr>
          <w:rFonts w:asciiTheme="minorHAnsi" w:hAnsiTheme="minorHAnsi" w:cstheme="minorHAnsi"/>
        </w:rPr>
        <w:t>.</w:t>
      </w:r>
    </w:p>
    <w:p w14:paraId="3E2D1936" w14:textId="0B975543" w:rsidR="002841FE" w:rsidRPr="00FC56F0" w:rsidRDefault="002841FE" w:rsidP="0070255F">
      <w:pPr>
        <w:pStyle w:val="ListParagraph"/>
        <w:numPr>
          <w:ilvl w:val="2"/>
          <w:numId w:val="24"/>
        </w:numPr>
        <w:spacing w:line="240" w:lineRule="auto"/>
        <w:ind w:left="709" w:hanging="709"/>
        <w:contextualSpacing w:val="0"/>
        <w:rPr>
          <w:rFonts w:asciiTheme="minorHAnsi" w:hAnsiTheme="minorHAnsi" w:cstheme="minorHAnsi"/>
        </w:rPr>
      </w:pPr>
      <w:r w:rsidRPr="00FC56F0">
        <w:rPr>
          <w:rFonts w:asciiTheme="minorHAnsi" w:hAnsiTheme="minorHAnsi" w:cstheme="minorHAnsi"/>
        </w:rPr>
        <w:lastRenderedPageBreak/>
        <w:t>The Successful Bidder must ensure that when submitting invoices to Essex County Council</w:t>
      </w:r>
      <w:r w:rsidR="00332648" w:rsidRPr="00FC56F0">
        <w:rPr>
          <w:rFonts w:asciiTheme="minorHAnsi" w:hAnsiTheme="minorHAnsi" w:cstheme="minorHAnsi"/>
        </w:rPr>
        <w:t>;</w:t>
      </w:r>
    </w:p>
    <w:p w14:paraId="43B9629A" w14:textId="77777777" w:rsidR="00224821" w:rsidRPr="00FC56F0" w:rsidRDefault="00D40DA8" w:rsidP="0070255F">
      <w:pPr>
        <w:pStyle w:val="ListParagraph"/>
        <w:numPr>
          <w:ilvl w:val="0"/>
          <w:numId w:val="14"/>
        </w:numPr>
        <w:spacing w:line="240" w:lineRule="auto"/>
        <w:ind w:left="993" w:hanging="284"/>
        <w:contextualSpacing w:val="0"/>
        <w:rPr>
          <w:rFonts w:asciiTheme="minorHAnsi" w:hAnsiTheme="minorHAnsi" w:cstheme="minorHAnsi"/>
        </w:rPr>
      </w:pPr>
      <w:r w:rsidRPr="00FC56F0">
        <w:rPr>
          <w:rFonts w:asciiTheme="minorHAnsi" w:hAnsiTheme="minorHAnsi" w:cstheme="minorHAnsi"/>
        </w:rPr>
        <w:t>each invoice/credit note is attached to the e-mail as an individual PDF file.  Please note, multiple invoices can be attached to a single e-mail but only if each invoice is attached as a separate PDF file.</w:t>
      </w:r>
    </w:p>
    <w:p w14:paraId="038B450C" w14:textId="77777777" w:rsidR="00224821" w:rsidRPr="00FC56F0" w:rsidRDefault="00D40DA8" w:rsidP="0070255F">
      <w:pPr>
        <w:pStyle w:val="ListParagraph"/>
        <w:numPr>
          <w:ilvl w:val="0"/>
          <w:numId w:val="14"/>
        </w:numPr>
        <w:spacing w:line="240" w:lineRule="auto"/>
        <w:ind w:left="993" w:hanging="284"/>
        <w:contextualSpacing w:val="0"/>
        <w:rPr>
          <w:rFonts w:asciiTheme="minorHAnsi" w:hAnsiTheme="minorHAnsi" w:cstheme="minorHAnsi"/>
        </w:rPr>
      </w:pPr>
      <w:r w:rsidRPr="00FC56F0">
        <w:rPr>
          <w:rFonts w:asciiTheme="minorHAnsi" w:hAnsiTheme="minorHAnsi" w:cstheme="minorHAnsi"/>
        </w:rPr>
        <w:t>only invoices and credit notes which are addressed to Essex County Council are emailed to the dedicated mailbox. Other attachments or documents such as statements, reminders or general queries will not be processed. This dedicated mailbox is for invoices only.</w:t>
      </w:r>
    </w:p>
    <w:p w14:paraId="7A1F190C" w14:textId="77777777" w:rsidR="00224821" w:rsidRPr="00FC56F0" w:rsidRDefault="00D40DA8" w:rsidP="0070255F">
      <w:pPr>
        <w:pStyle w:val="ListParagraph"/>
        <w:numPr>
          <w:ilvl w:val="0"/>
          <w:numId w:val="14"/>
        </w:numPr>
        <w:spacing w:line="240" w:lineRule="auto"/>
        <w:ind w:left="993" w:hanging="284"/>
        <w:contextualSpacing w:val="0"/>
        <w:rPr>
          <w:rFonts w:asciiTheme="minorHAnsi" w:hAnsiTheme="minorHAnsi" w:cstheme="minorHAnsi"/>
        </w:rPr>
      </w:pPr>
      <w:r w:rsidRPr="00FC56F0">
        <w:rPr>
          <w:rFonts w:asciiTheme="minorHAnsi" w:hAnsiTheme="minorHAnsi" w:cstheme="minorHAnsi"/>
        </w:rPr>
        <w:t xml:space="preserve">all invoices/credit notes must reference a corresponding Purchase Order Number (with the prefix “ECC”). </w:t>
      </w:r>
    </w:p>
    <w:p w14:paraId="6247816E" w14:textId="6FF0153F" w:rsidR="00374A34" w:rsidRPr="00FC56F0" w:rsidRDefault="00D40DA8" w:rsidP="0070255F">
      <w:pPr>
        <w:pStyle w:val="ListParagraph"/>
        <w:numPr>
          <w:ilvl w:val="0"/>
          <w:numId w:val="14"/>
        </w:numPr>
        <w:spacing w:line="240" w:lineRule="auto"/>
        <w:ind w:left="993" w:hanging="284"/>
        <w:contextualSpacing w:val="0"/>
        <w:rPr>
          <w:rFonts w:asciiTheme="minorHAnsi" w:hAnsiTheme="minorHAnsi" w:cstheme="minorHAnsi"/>
        </w:rPr>
      </w:pPr>
      <w:r w:rsidRPr="00FC56F0">
        <w:rPr>
          <w:rFonts w:asciiTheme="minorHAnsi" w:hAnsiTheme="minorHAnsi" w:cstheme="minorHAnsi"/>
        </w:rPr>
        <w:t>all invoices/credit notes include the Billing Address: Essex County Council, PO Box 528, Telford, TF2 2JW.</w:t>
      </w:r>
    </w:p>
    <w:p w14:paraId="3BDE013E" w14:textId="24DD40A8" w:rsidR="00374A34" w:rsidRDefault="00D40DA8" w:rsidP="0070255F">
      <w:pPr>
        <w:pStyle w:val="ListParagraph"/>
        <w:numPr>
          <w:ilvl w:val="2"/>
          <w:numId w:val="24"/>
        </w:numPr>
        <w:spacing w:line="240" w:lineRule="auto"/>
        <w:ind w:left="709" w:hanging="709"/>
        <w:contextualSpacing w:val="0"/>
        <w:rPr>
          <w:rFonts w:asciiTheme="minorHAnsi" w:hAnsiTheme="minorHAnsi" w:cstheme="minorHAnsi"/>
        </w:rPr>
      </w:pPr>
      <w:r w:rsidRPr="00D40DA8">
        <w:rPr>
          <w:rFonts w:asciiTheme="minorHAnsi" w:hAnsiTheme="minorHAnsi" w:cstheme="minorHAnsi"/>
        </w:rPr>
        <w:t>On approval of the electronic invoice an automatic payment will be made via BACS, direct to the Successful Bidder’s bank account, in line with Essex County Council’s contracted payment terms</w:t>
      </w:r>
    </w:p>
    <w:p w14:paraId="57062F0B" w14:textId="49A41618" w:rsidR="00D40DA8" w:rsidRDefault="00322A53" w:rsidP="0070255F">
      <w:pPr>
        <w:pStyle w:val="ListParagraph"/>
        <w:numPr>
          <w:ilvl w:val="2"/>
          <w:numId w:val="24"/>
        </w:numPr>
        <w:spacing w:line="240" w:lineRule="auto"/>
        <w:ind w:left="709" w:hanging="709"/>
        <w:contextualSpacing w:val="0"/>
        <w:rPr>
          <w:rFonts w:asciiTheme="minorHAnsi" w:hAnsiTheme="minorHAnsi" w:cstheme="minorHAnsi"/>
        </w:rPr>
      </w:pPr>
      <w:r w:rsidRPr="00322A53">
        <w:rPr>
          <w:rFonts w:asciiTheme="minorHAnsi" w:hAnsiTheme="minorHAnsi" w:cstheme="minorHAnsi"/>
        </w:rPr>
        <w:t>The Successful Bidder will be required to receive orders electronically and submit invoices and credits electronically via E-mailed Invoicing (as described within the e-Procurement Requirements) by the contract start date</w:t>
      </w:r>
      <w:r>
        <w:rPr>
          <w:rFonts w:asciiTheme="minorHAnsi" w:hAnsiTheme="minorHAnsi" w:cstheme="minorHAnsi"/>
        </w:rPr>
        <w:t>.</w:t>
      </w:r>
    </w:p>
    <w:p w14:paraId="6DA4A7DF" w14:textId="2596410D" w:rsidR="005C183E" w:rsidRDefault="003140CE" w:rsidP="0070255F">
      <w:pPr>
        <w:pStyle w:val="ListParagraph"/>
        <w:numPr>
          <w:ilvl w:val="2"/>
          <w:numId w:val="24"/>
        </w:numPr>
        <w:spacing w:line="240" w:lineRule="auto"/>
        <w:ind w:left="709" w:hanging="709"/>
        <w:contextualSpacing w:val="0"/>
        <w:rPr>
          <w:rFonts w:asciiTheme="minorHAnsi" w:hAnsiTheme="minorHAnsi" w:cstheme="minorHAnsi"/>
        </w:rPr>
      </w:pPr>
      <w:r w:rsidRPr="003140CE">
        <w:rPr>
          <w:rFonts w:asciiTheme="minorHAnsi" w:hAnsiTheme="minorHAnsi" w:cstheme="minorHAnsi"/>
        </w:rPr>
        <w:t>Essex County Council reserves the right to review and/or change the end-to-end Purchase to Pay (P2P) process where improvements are required during the term of the contract.</w:t>
      </w:r>
    </w:p>
    <w:p w14:paraId="128067EA" w14:textId="184B2F83" w:rsidR="005C183E" w:rsidRPr="00C640E6" w:rsidRDefault="005C183E" w:rsidP="0070255F">
      <w:pPr>
        <w:pStyle w:val="ListParagraph"/>
        <w:numPr>
          <w:ilvl w:val="1"/>
          <w:numId w:val="24"/>
        </w:numPr>
        <w:spacing w:line="240" w:lineRule="auto"/>
        <w:ind w:left="709" w:hanging="709"/>
        <w:contextualSpacing w:val="0"/>
        <w:rPr>
          <w:rFonts w:asciiTheme="minorHAnsi" w:hAnsiTheme="minorHAnsi" w:cstheme="minorHAnsi"/>
          <w:b/>
          <w:bCs/>
        </w:rPr>
      </w:pPr>
      <w:r w:rsidRPr="00C640E6">
        <w:rPr>
          <w:rFonts w:asciiTheme="minorHAnsi" w:hAnsiTheme="minorHAnsi" w:cstheme="minorHAnsi"/>
          <w:b/>
          <w:bCs/>
        </w:rPr>
        <w:t>E-Procurement Terms of Trading</w:t>
      </w:r>
    </w:p>
    <w:p w14:paraId="631F333A" w14:textId="1906F6C5" w:rsidR="005C183E" w:rsidRPr="00C640E6" w:rsidRDefault="00BF6391" w:rsidP="0070255F">
      <w:pPr>
        <w:pStyle w:val="ListParagraph"/>
        <w:numPr>
          <w:ilvl w:val="2"/>
          <w:numId w:val="24"/>
        </w:numPr>
        <w:spacing w:line="240" w:lineRule="auto"/>
        <w:ind w:left="709" w:hanging="709"/>
        <w:contextualSpacing w:val="0"/>
        <w:rPr>
          <w:rFonts w:asciiTheme="minorHAnsi" w:hAnsiTheme="minorHAnsi" w:cstheme="minorHAnsi"/>
        </w:rPr>
      </w:pPr>
      <w:r w:rsidRPr="00C640E6">
        <w:rPr>
          <w:rFonts w:asciiTheme="minorHAnsi" w:hAnsiTheme="minorHAnsi" w:cstheme="minorHAnsi"/>
        </w:rPr>
        <w:t>Goods/Services should only be provided/carried out on receipt of an Official Purchase Order which has been issued via Marketplace by Essex County Council</w:t>
      </w:r>
      <w:r w:rsidR="005C183E" w:rsidRPr="00C640E6">
        <w:rPr>
          <w:rFonts w:asciiTheme="minorHAnsi" w:hAnsiTheme="minorHAnsi" w:cstheme="minorHAnsi"/>
        </w:rPr>
        <w:t>.</w:t>
      </w:r>
    </w:p>
    <w:p w14:paraId="12A40FC5" w14:textId="3CAD49AB" w:rsidR="005C183E" w:rsidRPr="00C640E6" w:rsidRDefault="00BF6391" w:rsidP="0070255F">
      <w:pPr>
        <w:pStyle w:val="ListParagraph"/>
        <w:numPr>
          <w:ilvl w:val="2"/>
          <w:numId w:val="24"/>
        </w:numPr>
        <w:spacing w:line="240" w:lineRule="auto"/>
        <w:ind w:left="709" w:hanging="709"/>
        <w:contextualSpacing w:val="0"/>
        <w:rPr>
          <w:rFonts w:asciiTheme="minorHAnsi" w:hAnsiTheme="minorHAnsi" w:cstheme="minorHAnsi"/>
        </w:rPr>
      </w:pPr>
      <w:r w:rsidRPr="00C640E6">
        <w:rPr>
          <w:rFonts w:asciiTheme="minorHAnsi" w:hAnsiTheme="minorHAnsi" w:cstheme="minorHAnsi"/>
        </w:rPr>
        <w:t>All invoices and credit notes must be submitted electronically by the Successful Bidder to Essex County Council and as a minimum, must be submitted using the Emailed Invoicing method detailed within the e-Procurement Requirements, from the contract start date</w:t>
      </w:r>
      <w:r w:rsidR="005C183E" w:rsidRPr="00C640E6">
        <w:rPr>
          <w:rFonts w:asciiTheme="minorHAnsi" w:hAnsiTheme="minorHAnsi" w:cstheme="minorHAnsi"/>
        </w:rPr>
        <w:t>.</w:t>
      </w:r>
    </w:p>
    <w:p w14:paraId="6E5B0C1F" w14:textId="2B81B277" w:rsidR="005C183E" w:rsidRPr="00C640E6" w:rsidRDefault="00996C75" w:rsidP="0070255F">
      <w:pPr>
        <w:pStyle w:val="ListParagraph"/>
        <w:numPr>
          <w:ilvl w:val="2"/>
          <w:numId w:val="24"/>
        </w:numPr>
        <w:spacing w:line="240" w:lineRule="auto"/>
        <w:ind w:left="709" w:hanging="709"/>
        <w:contextualSpacing w:val="0"/>
        <w:rPr>
          <w:rFonts w:asciiTheme="minorHAnsi" w:hAnsiTheme="minorHAnsi" w:cstheme="minorHAnsi"/>
        </w:rPr>
      </w:pPr>
      <w:r w:rsidRPr="00C640E6">
        <w:rPr>
          <w:rFonts w:asciiTheme="minorHAnsi" w:hAnsiTheme="minorHAnsi" w:cstheme="minorHAnsi"/>
        </w:rPr>
        <w:t>The Successful Bidder assumes full responsibility for ensuring that programs or other data downloaded uploaded or in any way transmitted electronically to Essex County Council are free from viruses, or any other items of a destructive nature whatsoever. Essex County Council makes every effort to virus check information made available for download from Marketplace. Essex County Council cannot accept any responsibility for any loss, disruption or damage to your data or your computer system which may occur whilst using material derived from Marketplace. Essex County Council recommends that users recheck all downloaded material with their own virus check software</w:t>
      </w:r>
      <w:r w:rsidR="005C183E" w:rsidRPr="00C640E6">
        <w:rPr>
          <w:rFonts w:asciiTheme="minorHAnsi" w:hAnsiTheme="minorHAnsi" w:cstheme="minorHAnsi"/>
        </w:rPr>
        <w:t>.</w:t>
      </w:r>
    </w:p>
    <w:p w14:paraId="5E361CCE" w14:textId="4545BFB7" w:rsidR="005C183E" w:rsidRDefault="005C183E" w:rsidP="00940AAC">
      <w:pPr>
        <w:pStyle w:val="Heading1"/>
        <w:numPr>
          <w:ilvl w:val="0"/>
          <w:numId w:val="22"/>
        </w:numPr>
        <w:ind w:hanging="720"/>
      </w:pPr>
      <w:bookmarkStart w:id="11" w:name="_Agreement_term"/>
      <w:bookmarkEnd w:id="11"/>
      <w:r>
        <w:lastRenderedPageBreak/>
        <w:t>Agreement term</w:t>
      </w:r>
    </w:p>
    <w:p w14:paraId="39C5DA67" w14:textId="77777777" w:rsidR="00454693" w:rsidRPr="00454693" w:rsidRDefault="00454693" w:rsidP="00454693">
      <w:pPr>
        <w:pStyle w:val="ListParagraph"/>
        <w:numPr>
          <w:ilvl w:val="0"/>
          <w:numId w:val="21"/>
        </w:numPr>
        <w:spacing w:line="240" w:lineRule="auto"/>
        <w:contextualSpacing w:val="0"/>
        <w:rPr>
          <w:rFonts w:asciiTheme="minorHAnsi" w:hAnsiTheme="minorHAnsi" w:cstheme="minorHAnsi"/>
          <w:vanish/>
        </w:rPr>
      </w:pPr>
    </w:p>
    <w:p w14:paraId="0D8AFB20" w14:textId="3F9E5F96" w:rsidR="00940AAC" w:rsidRPr="00940AAC" w:rsidRDefault="005C183E" w:rsidP="00454693">
      <w:pPr>
        <w:pStyle w:val="ListParagraph"/>
        <w:numPr>
          <w:ilvl w:val="1"/>
          <w:numId w:val="21"/>
        </w:numPr>
        <w:spacing w:line="240" w:lineRule="auto"/>
        <w:ind w:left="720" w:hanging="720"/>
        <w:contextualSpacing w:val="0"/>
        <w:rPr>
          <w:rFonts w:asciiTheme="minorHAnsi" w:hAnsiTheme="minorHAnsi" w:cstheme="minorHAnsi"/>
        </w:rPr>
      </w:pPr>
      <w:r w:rsidRPr="00940AAC">
        <w:rPr>
          <w:rFonts w:asciiTheme="minorHAnsi" w:hAnsiTheme="minorHAnsi" w:cstheme="minorHAnsi"/>
        </w:rPr>
        <w:t xml:space="preserve">The Agreement term for this agreement with be </w:t>
      </w:r>
      <w:r w:rsidR="001B1621" w:rsidRPr="00940AAC">
        <w:rPr>
          <w:rFonts w:asciiTheme="minorHAnsi" w:hAnsiTheme="minorHAnsi" w:cstheme="minorHAnsi"/>
        </w:rPr>
        <w:t>3</w:t>
      </w:r>
      <w:r w:rsidRPr="00940AAC">
        <w:rPr>
          <w:rFonts w:asciiTheme="minorHAnsi" w:hAnsiTheme="minorHAnsi" w:cstheme="minorHAnsi"/>
        </w:rPr>
        <w:t xml:space="preserve"> year(s) with an option to extend for a period of </w:t>
      </w:r>
      <w:r w:rsidR="001B1621" w:rsidRPr="00940AAC">
        <w:rPr>
          <w:rFonts w:asciiTheme="minorHAnsi" w:hAnsiTheme="minorHAnsi" w:cstheme="minorHAnsi"/>
        </w:rPr>
        <w:t>12</w:t>
      </w:r>
      <w:r w:rsidRPr="00940AAC">
        <w:rPr>
          <w:rFonts w:asciiTheme="minorHAnsi" w:hAnsiTheme="minorHAnsi" w:cstheme="minorHAnsi"/>
        </w:rPr>
        <w:t xml:space="preserve"> month(s). The decision to extend the Agreement with is at the sole discretion of Essex County Council. </w:t>
      </w:r>
    </w:p>
    <w:p w14:paraId="46AA5D81" w14:textId="77777777" w:rsidR="005C183E" w:rsidRDefault="005C183E" w:rsidP="00940AAC">
      <w:pPr>
        <w:pStyle w:val="Heading1"/>
        <w:numPr>
          <w:ilvl w:val="0"/>
          <w:numId w:val="22"/>
        </w:numPr>
        <w:ind w:hanging="720"/>
      </w:pPr>
      <w:bookmarkStart w:id="12" w:name="_Payment"/>
      <w:bookmarkEnd w:id="12"/>
      <w:r>
        <w:t>Payment</w:t>
      </w:r>
    </w:p>
    <w:p w14:paraId="24D99867" w14:textId="77777777" w:rsidR="00454693" w:rsidRPr="00454693" w:rsidRDefault="00454693" w:rsidP="00454693">
      <w:pPr>
        <w:pStyle w:val="ListParagraph"/>
        <w:numPr>
          <w:ilvl w:val="0"/>
          <w:numId w:val="21"/>
        </w:numPr>
        <w:spacing w:line="240" w:lineRule="auto"/>
        <w:contextualSpacing w:val="0"/>
        <w:rPr>
          <w:rFonts w:asciiTheme="minorHAnsi" w:hAnsiTheme="minorHAnsi" w:cstheme="minorHAnsi"/>
          <w:vanish/>
        </w:rPr>
      </w:pPr>
    </w:p>
    <w:p w14:paraId="10D2021F" w14:textId="612D6070" w:rsidR="005C183E" w:rsidRPr="00D0320F" w:rsidRDefault="005C183E" w:rsidP="00454693">
      <w:pPr>
        <w:pStyle w:val="ListParagraph"/>
        <w:numPr>
          <w:ilvl w:val="1"/>
          <w:numId w:val="21"/>
        </w:numPr>
        <w:spacing w:line="240" w:lineRule="auto"/>
        <w:ind w:left="720" w:hanging="720"/>
        <w:contextualSpacing w:val="0"/>
        <w:rPr>
          <w:rFonts w:asciiTheme="minorHAnsi" w:hAnsiTheme="minorHAnsi" w:cstheme="minorHAnsi"/>
        </w:rPr>
      </w:pPr>
      <w:r w:rsidRPr="00D0320F">
        <w:rPr>
          <w:rFonts w:asciiTheme="minorHAnsi" w:hAnsiTheme="minorHAnsi" w:cstheme="minorHAnsi"/>
        </w:rPr>
        <w:t>The Authority will pay any invoice issued by the Supplier within 30 days of receipt of a valid invoice following the delivery of the Good(s) and/or service(s).  On the thirtieth day the payment will leave the account of the Authority</w:t>
      </w:r>
    </w:p>
    <w:p w14:paraId="42176C01" w14:textId="77777777" w:rsidR="005C183E" w:rsidRDefault="005C183E" w:rsidP="00454693">
      <w:pPr>
        <w:pStyle w:val="ListParagraph"/>
        <w:numPr>
          <w:ilvl w:val="1"/>
          <w:numId w:val="21"/>
        </w:numPr>
        <w:spacing w:line="240" w:lineRule="auto"/>
        <w:ind w:left="720" w:hanging="720"/>
        <w:contextualSpacing w:val="0"/>
        <w:rPr>
          <w:rFonts w:asciiTheme="minorHAnsi" w:hAnsiTheme="minorHAnsi" w:cstheme="minorHAnsi"/>
        </w:rPr>
      </w:pPr>
      <w:r w:rsidRPr="00D0320F">
        <w:rPr>
          <w:rFonts w:asciiTheme="minorHAnsi" w:hAnsiTheme="minorHAnsi" w:cstheme="minorHAnsi"/>
        </w:rPr>
        <w:t>The rates/prices stated on the invoice must be those specified under this Agreement.</w:t>
      </w:r>
    </w:p>
    <w:p w14:paraId="11C68EC6" w14:textId="388C5FBA" w:rsidR="00EC4ECA" w:rsidRPr="00D0320F" w:rsidRDefault="00EC4ECA" w:rsidP="00454693">
      <w:pPr>
        <w:pStyle w:val="ListParagraph"/>
        <w:numPr>
          <w:ilvl w:val="1"/>
          <w:numId w:val="21"/>
        </w:numPr>
        <w:spacing w:line="240" w:lineRule="auto"/>
        <w:ind w:left="720" w:hanging="720"/>
        <w:contextualSpacing w:val="0"/>
        <w:rPr>
          <w:rFonts w:asciiTheme="minorHAnsi" w:hAnsiTheme="minorHAnsi" w:cstheme="minorHAnsi"/>
        </w:rPr>
      </w:pPr>
      <w:r>
        <w:rPr>
          <w:rFonts w:asciiTheme="minorHAnsi" w:hAnsiTheme="minorHAnsi" w:cstheme="minorHAnsi"/>
        </w:rPr>
        <w:t>Other Contracting Bodies shall pay in line with their own payment terms and  processes.</w:t>
      </w:r>
    </w:p>
    <w:p w14:paraId="17973E4E" w14:textId="77777777" w:rsidR="005C183E" w:rsidRDefault="005C183E" w:rsidP="00940AAC">
      <w:pPr>
        <w:pStyle w:val="Heading1"/>
        <w:numPr>
          <w:ilvl w:val="0"/>
          <w:numId w:val="22"/>
        </w:numPr>
        <w:ind w:hanging="720"/>
      </w:pPr>
      <w:bookmarkStart w:id="13" w:name="_Commercial_Response"/>
      <w:bookmarkEnd w:id="13"/>
      <w:r>
        <w:t>Commercial Response</w:t>
      </w:r>
    </w:p>
    <w:p w14:paraId="629B0ECF" w14:textId="77777777" w:rsidR="00454693" w:rsidRPr="00454693" w:rsidRDefault="00454693" w:rsidP="00454693">
      <w:pPr>
        <w:pStyle w:val="ListParagraph"/>
        <w:numPr>
          <w:ilvl w:val="0"/>
          <w:numId w:val="21"/>
        </w:numPr>
        <w:spacing w:line="240" w:lineRule="auto"/>
        <w:contextualSpacing w:val="0"/>
        <w:rPr>
          <w:rFonts w:asciiTheme="minorHAnsi" w:hAnsiTheme="minorHAnsi" w:cstheme="minorHAnsi"/>
          <w:vanish/>
        </w:rPr>
      </w:pPr>
    </w:p>
    <w:p w14:paraId="203DE4F2" w14:textId="11722250" w:rsidR="005C183E" w:rsidRPr="00D0320F" w:rsidRDefault="005C183E" w:rsidP="00454693">
      <w:pPr>
        <w:pStyle w:val="ListParagraph"/>
        <w:numPr>
          <w:ilvl w:val="1"/>
          <w:numId w:val="21"/>
        </w:numPr>
        <w:spacing w:line="240" w:lineRule="auto"/>
        <w:ind w:left="720" w:hanging="720"/>
        <w:contextualSpacing w:val="0"/>
        <w:rPr>
          <w:rFonts w:asciiTheme="minorHAnsi" w:hAnsiTheme="minorHAnsi" w:cstheme="minorHAnsi"/>
        </w:rPr>
      </w:pPr>
      <w:r w:rsidRPr="00D0320F">
        <w:rPr>
          <w:rFonts w:asciiTheme="minorHAnsi" w:hAnsiTheme="minorHAnsi" w:cstheme="minorHAnsi"/>
        </w:rPr>
        <w:t>The Tenderer is to complete the commercial response detailed within the E-sourcing portal</w:t>
      </w:r>
      <w:r w:rsidR="00940AAC">
        <w:rPr>
          <w:rFonts w:asciiTheme="minorHAnsi" w:hAnsiTheme="minorHAnsi" w:cstheme="minorHAnsi"/>
        </w:rPr>
        <w:t>.</w:t>
      </w:r>
      <w:r w:rsidRPr="00D0320F">
        <w:rPr>
          <w:rFonts w:asciiTheme="minorHAnsi" w:hAnsiTheme="minorHAnsi" w:cstheme="minorHAnsi"/>
        </w:rPr>
        <w:t xml:space="preserve"> </w:t>
      </w:r>
    </w:p>
    <w:p w14:paraId="0184CAA5" w14:textId="027392C3" w:rsidR="00AB64BB" w:rsidRDefault="005C183E" w:rsidP="00AB64BB">
      <w:pPr>
        <w:ind w:left="360"/>
      </w:pPr>
      <w:r>
        <w:br w:type="page"/>
      </w:r>
    </w:p>
    <w:p w14:paraId="46C23E88" w14:textId="77777777" w:rsidR="00415A64" w:rsidRDefault="00415A64">
      <w:pPr>
        <w:rPr>
          <w:b/>
          <w:bCs/>
          <w:color w:val="C00000"/>
          <w:sz w:val="36"/>
          <w:szCs w:val="36"/>
        </w:rPr>
        <w:sectPr w:rsidR="00415A64" w:rsidSect="00B743EE">
          <w:footerReference w:type="default" r:id="rId19"/>
          <w:pgSz w:w="11906" w:h="16838" w:code="9"/>
          <w:pgMar w:top="1440" w:right="1080" w:bottom="1440" w:left="1080" w:header="567" w:footer="709" w:gutter="0"/>
          <w:pgNumType w:start="1"/>
          <w:cols w:space="708"/>
          <w:docGrid w:linePitch="360"/>
        </w:sectPr>
      </w:pPr>
    </w:p>
    <w:p w14:paraId="1423AEA8" w14:textId="77777777" w:rsidR="00AB64BB" w:rsidRPr="00C640E6" w:rsidRDefault="00AB64BB">
      <w:pPr>
        <w:rPr>
          <w:b/>
          <w:bCs/>
          <w:color w:val="C00000"/>
          <w:sz w:val="36"/>
          <w:szCs w:val="36"/>
        </w:rPr>
      </w:pPr>
      <w:r w:rsidRPr="00C640E6">
        <w:rPr>
          <w:b/>
          <w:bCs/>
          <w:color w:val="C00000"/>
          <w:sz w:val="36"/>
          <w:szCs w:val="36"/>
        </w:rPr>
        <w:lastRenderedPageBreak/>
        <w:t>Appendix 1</w:t>
      </w:r>
    </w:p>
    <w:p w14:paraId="5850DD2B" w14:textId="3FD19789" w:rsidR="00F77E9F" w:rsidRDefault="00AB64BB" w:rsidP="00E5055C">
      <w:pPr>
        <w:rPr>
          <w:b/>
          <w:bCs/>
          <w:sz w:val="32"/>
          <w:szCs w:val="32"/>
        </w:rPr>
      </w:pPr>
      <w:r w:rsidRPr="00E5055C">
        <w:rPr>
          <w:b/>
          <w:bCs/>
          <w:sz w:val="32"/>
          <w:szCs w:val="32"/>
        </w:rPr>
        <w:t xml:space="preserve">Risk Table </w:t>
      </w:r>
      <w:r>
        <w:rPr>
          <w:b/>
          <w:bCs/>
          <w:sz w:val="32"/>
          <w:szCs w:val="32"/>
        </w:rPr>
        <w:t xml:space="preserve"> </w:t>
      </w:r>
    </w:p>
    <w:tbl>
      <w:tblPr>
        <w:tblW w:w="15953" w:type="dxa"/>
        <w:tblInd w:w="-995" w:type="dxa"/>
        <w:tblLook w:val="04A0" w:firstRow="1" w:lastRow="0" w:firstColumn="1" w:lastColumn="0" w:noHBand="0" w:noVBand="1"/>
      </w:tblPr>
      <w:tblGrid>
        <w:gridCol w:w="917"/>
        <w:gridCol w:w="883"/>
        <w:gridCol w:w="1440"/>
        <w:gridCol w:w="1620"/>
        <w:gridCol w:w="1727"/>
        <w:gridCol w:w="5113"/>
        <w:gridCol w:w="1427"/>
        <w:gridCol w:w="1633"/>
        <w:gridCol w:w="1193"/>
      </w:tblGrid>
      <w:tr w:rsidR="00415A64" w:rsidRPr="00415A64" w14:paraId="08914570" w14:textId="77777777" w:rsidTr="00415A64">
        <w:trPr>
          <w:trHeight w:val="600"/>
        </w:trPr>
        <w:tc>
          <w:tcPr>
            <w:tcW w:w="917" w:type="dxa"/>
            <w:tcBorders>
              <w:top w:val="single" w:sz="4" w:space="0" w:color="auto"/>
              <w:left w:val="single" w:sz="4" w:space="0" w:color="auto"/>
              <w:bottom w:val="single" w:sz="4" w:space="0" w:color="auto"/>
              <w:right w:val="single" w:sz="4" w:space="0" w:color="auto"/>
            </w:tcBorders>
            <w:shd w:val="clear" w:color="C0504D" w:fill="FF0000"/>
            <w:vAlign w:val="center"/>
            <w:hideMark/>
          </w:tcPr>
          <w:p w14:paraId="181398A2" w14:textId="77777777" w:rsidR="00415A64" w:rsidRPr="00415A64" w:rsidRDefault="00415A64" w:rsidP="00415A64">
            <w:pPr>
              <w:spacing w:after="0" w:line="240" w:lineRule="auto"/>
              <w:jc w:val="center"/>
              <w:rPr>
                <w:rFonts w:ascii="Arial" w:eastAsia="Times New Roman" w:hAnsi="Arial" w:cs="Arial"/>
                <w:b/>
                <w:bCs/>
                <w:sz w:val="22"/>
                <w:lang w:eastAsia="en-GB"/>
              </w:rPr>
            </w:pPr>
            <w:r w:rsidRPr="00415A64">
              <w:rPr>
                <w:rFonts w:ascii="Arial" w:eastAsia="Times New Roman" w:hAnsi="Arial" w:cs="Arial"/>
                <w:b/>
                <w:bCs/>
                <w:sz w:val="22"/>
                <w:lang w:eastAsia="en-GB"/>
              </w:rPr>
              <w:t>Risk ID</w:t>
            </w:r>
          </w:p>
        </w:tc>
        <w:tc>
          <w:tcPr>
            <w:tcW w:w="883" w:type="dxa"/>
            <w:tcBorders>
              <w:top w:val="single" w:sz="4" w:space="0" w:color="auto"/>
              <w:left w:val="nil"/>
              <w:bottom w:val="single" w:sz="4" w:space="0" w:color="auto"/>
              <w:right w:val="single" w:sz="4" w:space="0" w:color="auto"/>
            </w:tcBorders>
            <w:shd w:val="clear" w:color="C0504D" w:fill="FF0000"/>
            <w:vAlign w:val="center"/>
            <w:hideMark/>
          </w:tcPr>
          <w:p w14:paraId="42D34369" w14:textId="77777777" w:rsidR="00415A64" w:rsidRPr="00415A64" w:rsidRDefault="00415A64" w:rsidP="00415A64">
            <w:pPr>
              <w:spacing w:after="0" w:line="240" w:lineRule="auto"/>
              <w:jc w:val="center"/>
              <w:rPr>
                <w:rFonts w:ascii="Arial" w:eastAsia="Times New Roman" w:hAnsi="Arial" w:cs="Arial"/>
                <w:b/>
                <w:bCs/>
                <w:sz w:val="22"/>
                <w:lang w:eastAsia="en-GB"/>
              </w:rPr>
            </w:pPr>
            <w:r w:rsidRPr="00415A64">
              <w:rPr>
                <w:rFonts w:ascii="Arial" w:eastAsia="Times New Roman" w:hAnsi="Arial" w:cs="Arial"/>
                <w:b/>
                <w:bCs/>
                <w:sz w:val="22"/>
                <w:lang w:eastAsia="en-GB"/>
              </w:rPr>
              <w:t>CDP Title</w:t>
            </w:r>
          </w:p>
        </w:tc>
        <w:tc>
          <w:tcPr>
            <w:tcW w:w="1440" w:type="dxa"/>
            <w:tcBorders>
              <w:top w:val="single" w:sz="4" w:space="0" w:color="auto"/>
              <w:left w:val="nil"/>
              <w:bottom w:val="single" w:sz="4" w:space="0" w:color="auto"/>
              <w:right w:val="single" w:sz="4" w:space="0" w:color="auto"/>
            </w:tcBorders>
            <w:shd w:val="clear" w:color="C0504D" w:fill="FF0000"/>
            <w:vAlign w:val="center"/>
            <w:hideMark/>
          </w:tcPr>
          <w:p w14:paraId="3DCDF4B4" w14:textId="77777777" w:rsidR="00415A64" w:rsidRPr="00415A64" w:rsidRDefault="00415A64" w:rsidP="00415A64">
            <w:pPr>
              <w:spacing w:after="0" w:line="240" w:lineRule="auto"/>
              <w:jc w:val="center"/>
              <w:rPr>
                <w:rFonts w:ascii="Arial" w:eastAsia="Times New Roman" w:hAnsi="Arial" w:cs="Arial"/>
                <w:b/>
                <w:bCs/>
                <w:sz w:val="22"/>
                <w:lang w:eastAsia="en-GB"/>
              </w:rPr>
            </w:pPr>
            <w:r w:rsidRPr="00415A64">
              <w:rPr>
                <w:rFonts w:ascii="Arial" w:eastAsia="Times New Roman" w:hAnsi="Arial" w:cs="Arial"/>
                <w:b/>
                <w:bCs/>
                <w:sz w:val="22"/>
                <w:lang w:eastAsia="en-GB"/>
              </w:rPr>
              <w:t>Supplier (once known)</w:t>
            </w:r>
          </w:p>
        </w:tc>
        <w:tc>
          <w:tcPr>
            <w:tcW w:w="1620" w:type="dxa"/>
            <w:tcBorders>
              <w:top w:val="single" w:sz="4" w:space="0" w:color="auto"/>
              <w:left w:val="nil"/>
              <w:bottom w:val="single" w:sz="4" w:space="0" w:color="auto"/>
              <w:right w:val="single" w:sz="4" w:space="0" w:color="auto"/>
            </w:tcBorders>
            <w:shd w:val="clear" w:color="C0504D" w:fill="FF0000"/>
            <w:vAlign w:val="center"/>
            <w:hideMark/>
          </w:tcPr>
          <w:p w14:paraId="213163E6" w14:textId="77777777" w:rsidR="00415A64" w:rsidRPr="00415A64" w:rsidRDefault="00415A64" w:rsidP="00415A64">
            <w:pPr>
              <w:spacing w:after="0" w:line="240" w:lineRule="auto"/>
              <w:jc w:val="center"/>
              <w:rPr>
                <w:rFonts w:ascii="Arial" w:eastAsia="Times New Roman" w:hAnsi="Arial" w:cs="Arial"/>
                <w:b/>
                <w:bCs/>
                <w:sz w:val="22"/>
                <w:lang w:eastAsia="en-GB"/>
              </w:rPr>
            </w:pPr>
            <w:r w:rsidRPr="00415A64">
              <w:rPr>
                <w:rFonts w:ascii="Arial" w:eastAsia="Times New Roman" w:hAnsi="Arial" w:cs="Arial"/>
                <w:b/>
                <w:bCs/>
                <w:sz w:val="22"/>
                <w:lang w:eastAsia="en-GB"/>
              </w:rPr>
              <w:t>Contractual Risk</w:t>
            </w:r>
          </w:p>
        </w:tc>
        <w:tc>
          <w:tcPr>
            <w:tcW w:w="1727" w:type="dxa"/>
            <w:tcBorders>
              <w:top w:val="single" w:sz="4" w:space="0" w:color="auto"/>
              <w:left w:val="nil"/>
              <w:bottom w:val="single" w:sz="4" w:space="0" w:color="auto"/>
              <w:right w:val="single" w:sz="4" w:space="0" w:color="auto"/>
            </w:tcBorders>
            <w:shd w:val="clear" w:color="C0504D" w:fill="FF0000"/>
            <w:vAlign w:val="center"/>
            <w:hideMark/>
          </w:tcPr>
          <w:p w14:paraId="7ED24578" w14:textId="77777777" w:rsidR="00415A64" w:rsidRPr="00415A64" w:rsidRDefault="00415A64" w:rsidP="00415A64">
            <w:pPr>
              <w:spacing w:after="0" w:line="240" w:lineRule="auto"/>
              <w:jc w:val="center"/>
              <w:rPr>
                <w:rFonts w:ascii="Arial" w:eastAsia="Times New Roman" w:hAnsi="Arial" w:cs="Arial"/>
                <w:b/>
                <w:bCs/>
                <w:sz w:val="22"/>
                <w:lang w:eastAsia="en-GB"/>
              </w:rPr>
            </w:pPr>
            <w:r w:rsidRPr="00415A64">
              <w:rPr>
                <w:rFonts w:ascii="Arial" w:eastAsia="Times New Roman" w:hAnsi="Arial" w:cs="Arial"/>
                <w:b/>
                <w:bCs/>
                <w:sz w:val="22"/>
                <w:lang w:eastAsia="en-GB"/>
              </w:rPr>
              <w:t>Risk Status</w:t>
            </w:r>
          </w:p>
        </w:tc>
        <w:tc>
          <w:tcPr>
            <w:tcW w:w="5113" w:type="dxa"/>
            <w:tcBorders>
              <w:top w:val="single" w:sz="4" w:space="0" w:color="auto"/>
              <w:left w:val="nil"/>
              <w:bottom w:val="single" w:sz="4" w:space="0" w:color="auto"/>
              <w:right w:val="single" w:sz="4" w:space="0" w:color="auto"/>
            </w:tcBorders>
            <w:shd w:val="clear" w:color="C0504D" w:fill="FF0000"/>
            <w:vAlign w:val="center"/>
            <w:hideMark/>
          </w:tcPr>
          <w:p w14:paraId="63C00168" w14:textId="77777777" w:rsidR="00415A64" w:rsidRPr="00415A64" w:rsidRDefault="00415A64" w:rsidP="00415A64">
            <w:pPr>
              <w:spacing w:after="0" w:line="240" w:lineRule="auto"/>
              <w:jc w:val="center"/>
              <w:rPr>
                <w:rFonts w:ascii="Arial" w:eastAsia="Times New Roman" w:hAnsi="Arial" w:cs="Arial"/>
                <w:b/>
                <w:bCs/>
                <w:sz w:val="22"/>
                <w:lang w:eastAsia="en-GB"/>
              </w:rPr>
            </w:pPr>
            <w:r w:rsidRPr="00415A64">
              <w:rPr>
                <w:rFonts w:ascii="Arial" w:eastAsia="Times New Roman" w:hAnsi="Arial" w:cs="Arial"/>
                <w:b/>
                <w:bCs/>
                <w:sz w:val="22"/>
                <w:lang w:eastAsia="en-GB"/>
              </w:rPr>
              <w:t>Risk Description 1 - As a result of (trigger)…</w:t>
            </w:r>
          </w:p>
        </w:tc>
        <w:tc>
          <w:tcPr>
            <w:tcW w:w="1427" w:type="dxa"/>
            <w:tcBorders>
              <w:top w:val="single" w:sz="4" w:space="0" w:color="auto"/>
              <w:left w:val="nil"/>
              <w:bottom w:val="single" w:sz="4" w:space="0" w:color="auto"/>
              <w:right w:val="single" w:sz="4" w:space="0" w:color="auto"/>
            </w:tcBorders>
            <w:shd w:val="clear" w:color="C0504D" w:fill="FF0000"/>
            <w:vAlign w:val="center"/>
            <w:hideMark/>
          </w:tcPr>
          <w:p w14:paraId="5802D383" w14:textId="77777777" w:rsidR="00415A64" w:rsidRPr="00415A64" w:rsidRDefault="00415A64" w:rsidP="00415A64">
            <w:pPr>
              <w:spacing w:after="0" w:line="240" w:lineRule="auto"/>
              <w:jc w:val="center"/>
              <w:rPr>
                <w:rFonts w:ascii="Arial" w:eastAsia="Times New Roman" w:hAnsi="Arial" w:cs="Arial"/>
                <w:b/>
                <w:bCs/>
                <w:sz w:val="22"/>
                <w:lang w:eastAsia="en-GB"/>
              </w:rPr>
            </w:pPr>
            <w:r w:rsidRPr="00415A64">
              <w:rPr>
                <w:rFonts w:ascii="Arial" w:eastAsia="Times New Roman" w:hAnsi="Arial" w:cs="Arial"/>
                <w:b/>
                <w:bCs/>
                <w:sz w:val="22"/>
                <w:lang w:eastAsia="en-GB"/>
              </w:rPr>
              <w:t>Risk Description 2 - ...there is a risk…</w:t>
            </w:r>
          </w:p>
        </w:tc>
        <w:tc>
          <w:tcPr>
            <w:tcW w:w="1633" w:type="dxa"/>
            <w:tcBorders>
              <w:top w:val="single" w:sz="4" w:space="0" w:color="auto"/>
              <w:left w:val="nil"/>
              <w:bottom w:val="single" w:sz="4" w:space="0" w:color="auto"/>
              <w:right w:val="single" w:sz="4" w:space="0" w:color="auto"/>
            </w:tcBorders>
            <w:shd w:val="clear" w:color="C0504D" w:fill="FF0000"/>
            <w:vAlign w:val="center"/>
            <w:hideMark/>
          </w:tcPr>
          <w:p w14:paraId="7F793588" w14:textId="77777777" w:rsidR="00415A64" w:rsidRPr="00415A64" w:rsidRDefault="00415A64" w:rsidP="00415A64">
            <w:pPr>
              <w:spacing w:after="0" w:line="240" w:lineRule="auto"/>
              <w:jc w:val="center"/>
              <w:rPr>
                <w:rFonts w:ascii="Arial" w:eastAsia="Times New Roman" w:hAnsi="Arial" w:cs="Arial"/>
                <w:b/>
                <w:bCs/>
                <w:sz w:val="22"/>
                <w:lang w:eastAsia="en-GB"/>
              </w:rPr>
            </w:pPr>
            <w:r w:rsidRPr="00415A64">
              <w:rPr>
                <w:rFonts w:ascii="Arial" w:eastAsia="Times New Roman" w:hAnsi="Arial" w:cs="Arial"/>
                <w:b/>
                <w:bCs/>
                <w:sz w:val="22"/>
                <w:lang w:eastAsia="en-GB"/>
              </w:rPr>
              <w:t>Risk Description 3 - …leading to (impact)…</w:t>
            </w:r>
          </w:p>
        </w:tc>
        <w:tc>
          <w:tcPr>
            <w:tcW w:w="1193" w:type="dxa"/>
            <w:tcBorders>
              <w:top w:val="single" w:sz="4" w:space="0" w:color="auto"/>
              <w:left w:val="nil"/>
              <w:bottom w:val="single" w:sz="4" w:space="0" w:color="auto"/>
              <w:right w:val="single" w:sz="4" w:space="0" w:color="auto"/>
            </w:tcBorders>
            <w:shd w:val="clear" w:color="C0504D" w:fill="FF0000"/>
            <w:vAlign w:val="center"/>
            <w:hideMark/>
          </w:tcPr>
          <w:p w14:paraId="6807A6A7" w14:textId="77777777" w:rsidR="00415A64" w:rsidRPr="00415A64" w:rsidRDefault="00415A64" w:rsidP="00415A64">
            <w:pPr>
              <w:spacing w:after="0" w:line="240" w:lineRule="auto"/>
              <w:jc w:val="center"/>
              <w:rPr>
                <w:rFonts w:ascii="Arial" w:eastAsia="Times New Roman" w:hAnsi="Arial" w:cs="Arial"/>
                <w:b/>
                <w:bCs/>
                <w:sz w:val="22"/>
                <w:lang w:eastAsia="en-GB"/>
              </w:rPr>
            </w:pPr>
            <w:r w:rsidRPr="00415A64">
              <w:rPr>
                <w:rFonts w:ascii="Arial" w:eastAsia="Times New Roman" w:hAnsi="Arial" w:cs="Arial"/>
                <w:b/>
                <w:bCs/>
                <w:sz w:val="22"/>
                <w:lang w:eastAsia="en-GB"/>
              </w:rPr>
              <w:t>Risk Owner</w:t>
            </w:r>
          </w:p>
        </w:tc>
      </w:tr>
      <w:tr w:rsidR="00415A64" w:rsidRPr="00415A64" w14:paraId="15E5280A" w14:textId="77777777" w:rsidTr="00415A64">
        <w:trPr>
          <w:trHeight w:val="255"/>
        </w:trPr>
        <w:tc>
          <w:tcPr>
            <w:tcW w:w="917" w:type="dxa"/>
            <w:tcBorders>
              <w:top w:val="nil"/>
              <w:left w:val="nil"/>
              <w:bottom w:val="nil"/>
              <w:right w:val="nil"/>
            </w:tcBorders>
            <w:shd w:val="clear" w:color="auto" w:fill="auto"/>
            <w:noWrap/>
            <w:vAlign w:val="center"/>
            <w:hideMark/>
          </w:tcPr>
          <w:p w14:paraId="48219B53"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R00001</w:t>
            </w:r>
          </w:p>
        </w:tc>
        <w:tc>
          <w:tcPr>
            <w:tcW w:w="883" w:type="dxa"/>
            <w:tcBorders>
              <w:top w:val="nil"/>
              <w:left w:val="nil"/>
              <w:bottom w:val="nil"/>
              <w:right w:val="nil"/>
            </w:tcBorders>
            <w:shd w:val="clear" w:color="auto" w:fill="auto"/>
            <w:vAlign w:val="center"/>
            <w:hideMark/>
          </w:tcPr>
          <w:p w14:paraId="4C509D7D"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440" w:type="dxa"/>
            <w:tcBorders>
              <w:top w:val="nil"/>
              <w:left w:val="nil"/>
              <w:bottom w:val="nil"/>
              <w:right w:val="nil"/>
            </w:tcBorders>
            <w:shd w:val="clear" w:color="auto" w:fill="auto"/>
            <w:vAlign w:val="center"/>
            <w:hideMark/>
          </w:tcPr>
          <w:p w14:paraId="4BB6922F"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620" w:type="dxa"/>
            <w:tcBorders>
              <w:top w:val="nil"/>
              <w:left w:val="nil"/>
              <w:bottom w:val="nil"/>
              <w:right w:val="nil"/>
            </w:tcBorders>
            <w:shd w:val="clear" w:color="auto" w:fill="auto"/>
            <w:noWrap/>
            <w:vAlign w:val="center"/>
            <w:hideMark/>
          </w:tcPr>
          <w:p w14:paraId="361303BF"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Yes</w:t>
            </w:r>
          </w:p>
        </w:tc>
        <w:tc>
          <w:tcPr>
            <w:tcW w:w="1727" w:type="dxa"/>
            <w:tcBorders>
              <w:top w:val="nil"/>
              <w:left w:val="nil"/>
              <w:bottom w:val="nil"/>
              <w:right w:val="nil"/>
            </w:tcBorders>
            <w:shd w:val="clear" w:color="auto" w:fill="auto"/>
            <w:noWrap/>
            <w:vAlign w:val="center"/>
            <w:hideMark/>
          </w:tcPr>
          <w:p w14:paraId="128374BB"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Known Unknown</w:t>
            </w:r>
          </w:p>
        </w:tc>
        <w:tc>
          <w:tcPr>
            <w:tcW w:w="5113" w:type="dxa"/>
            <w:tcBorders>
              <w:top w:val="nil"/>
              <w:left w:val="nil"/>
              <w:bottom w:val="nil"/>
              <w:right w:val="nil"/>
            </w:tcBorders>
            <w:shd w:val="clear" w:color="auto" w:fill="auto"/>
            <w:vAlign w:val="center"/>
            <w:hideMark/>
          </w:tcPr>
          <w:p w14:paraId="5821E234"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It is anticipated, that during the life of this contract/framework, the LGR process will commence and/or progress potentially impacting this contract/framework.  Impacts may include, but are not limited to, modifications such as a transfer of the legal entity you currently contract with, significant increases and/or decreases in the value/volume of goods/services/works required due to the change in size/scope of the Contracting Authority, and/or changes to the scope of the nature of goods/services/works required. Although any contract scope changes should broadly relate to the nature of the existing scope, new goods/services/works of a related nature may be required that were not previously included.</w:t>
            </w:r>
          </w:p>
        </w:tc>
        <w:tc>
          <w:tcPr>
            <w:tcW w:w="1427" w:type="dxa"/>
            <w:tcBorders>
              <w:top w:val="nil"/>
              <w:left w:val="nil"/>
              <w:bottom w:val="nil"/>
              <w:right w:val="nil"/>
            </w:tcBorders>
            <w:shd w:val="clear" w:color="auto" w:fill="auto"/>
            <w:vAlign w:val="center"/>
            <w:hideMark/>
          </w:tcPr>
          <w:p w14:paraId="26EFCE8B"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Termination of framework</w:t>
            </w:r>
          </w:p>
        </w:tc>
        <w:tc>
          <w:tcPr>
            <w:tcW w:w="1633" w:type="dxa"/>
            <w:tcBorders>
              <w:top w:val="nil"/>
              <w:left w:val="nil"/>
              <w:bottom w:val="nil"/>
              <w:right w:val="nil"/>
            </w:tcBorders>
            <w:shd w:val="clear" w:color="auto" w:fill="auto"/>
            <w:vAlign w:val="center"/>
            <w:hideMark/>
          </w:tcPr>
          <w:p w14:paraId="58D36251"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No service</w:t>
            </w:r>
          </w:p>
        </w:tc>
        <w:tc>
          <w:tcPr>
            <w:tcW w:w="1193" w:type="dxa"/>
            <w:tcBorders>
              <w:top w:val="nil"/>
              <w:left w:val="nil"/>
              <w:bottom w:val="nil"/>
              <w:right w:val="nil"/>
            </w:tcBorders>
            <w:shd w:val="clear" w:color="auto" w:fill="auto"/>
            <w:vAlign w:val="center"/>
            <w:hideMark/>
          </w:tcPr>
          <w:p w14:paraId="406FA3A1"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ECC</w:t>
            </w:r>
          </w:p>
        </w:tc>
      </w:tr>
      <w:tr w:rsidR="00415A64" w:rsidRPr="00415A64" w14:paraId="3E782587" w14:textId="77777777" w:rsidTr="00415A64">
        <w:trPr>
          <w:trHeight w:val="255"/>
        </w:trPr>
        <w:tc>
          <w:tcPr>
            <w:tcW w:w="917" w:type="dxa"/>
            <w:tcBorders>
              <w:top w:val="nil"/>
              <w:left w:val="nil"/>
              <w:bottom w:val="nil"/>
              <w:right w:val="nil"/>
            </w:tcBorders>
            <w:shd w:val="clear" w:color="auto" w:fill="auto"/>
            <w:noWrap/>
            <w:vAlign w:val="center"/>
            <w:hideMark/>
          </w:tcPr>
          <w:p w14:paraId="133DC53A"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R00002</w:t>
            </w:r>
          </w:p>
        </w:tc>
        <w:tc>
          <w:tcPr>
            <w:tcW w:w="883" w:type="dxa"/>
            <w:tcBorders>
              <w:top w:val="nil"/>
              <w:left w:val="nil"/>
              <w:bottom w:val="nil"/>
              <w:right w:val="nil"/>
            </w:tcBorders>
            <w:shd w:val="clear" w:color="auto" w:fill="auto"/>
            <w:vAlign w:val="center"/>
            <w:hideMark/>
          </w:tcPr>
          <w:p w14:paraId="43C40163"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440" w:type="dxa"/>
            <w:tcBorders>
              <w:top w:val="nil"/>
              <w:left w:val="nil"/>
              <w:bottom w:val="nil"/>
              <w:right w:val="nil"/>
            </w:tcBorders>
            <w:shd w:val="clear" w:color="auto" w:fill="auto"/>
            <w:vAlign w:val="center"/>
            <w:hideMark/>
          </w:tcPr>
          <w:p w14:paraId="5175F919"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620" w:type="dxa"/>
            <w:tcBorders>
              <w:top w:val="nil"/>
              <w:left w:val="nil"/>
              <w:bottom w:val="nil"/>
              <w:right w:val="nil"/>
            </w:tcBorders>
            <w:shd w:val="clear" w:color="auto" w:fill="auto"/>
            <w:noWrap/>
            <w:vAlign w:val="center"/>
            <w:hideMark/>
          </w:tcPr>
          <w:p w14:paraId="35E20E85"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Yes</w:t>
            </w:r>
          </w:p>
        </w:tc>
        <w:tc>
          <w:tcPr>
            <w:tcW w:w="1727" w:type="dxa"/>
            <w:tcBorders>
              <w:top w:val="nil"/>
              <w:left w:val="nil"/>
              <w:bottom w:val="nil"/>
              <w:right w:val="nil"/>
            </w:tcBorders>
            <w:shd w:val="clear" w:color="auto" w:fill="auto"/>
            <w:noWrap/>
            <w:vAlign w:val="center"/>
            <w:hideMark/>
          </w:tcPr>
          <w:p w14:paraId="3C53E75F"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Known Known</w:t>
            </w:r>
          </w:p>
        </w:tc>
        <w:tc>
          <w:tcPr>
            <w:tcW w:w="5113" w:type="dxa"/>
            <w:tcBorders>
              <w:top w:val="nil"/>
              <w:left w:val="nil"/>
              <w:bottom w:val="nil"/>
              <w:right w:val="nil"/>
            </w:tcBorders>
            <w:shd w:val="clear" w:color="auto" w:fill="auto"/>
            <w:vAlign w:val="center"/>
            <w:hideMark/>
          </w:tcPr>
          <w:p w14:paraId="79E0064B"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Illness or personal circumstances may prevent delivery of audit.</w:t>
            </w:r>
          </w:p>
        </w:tc>
        <w:tc>
          <w:tcPr>
            <w:tcW w:w="1427" w:type="dxa"/>
            <w:tcBorders>
              <w:top w:val="nil"/>
              <w:left w:val="nil"/>
              <w:bottom w:val="nil"/>
              <w:right w:val="nil"/>
            </w:tcBorders>
            <w:shd w:val="clear" w:color="auto" w:fill="auto"/>
            <w:vAlign w:val="center"/>
            <w:hideMark/>
          </w:tcPr>
          <w:p w14:paraId="225E62D5"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Non Delivery</w:t>
            </w:r>
          </w:p>
        </w:tc>
        <w:tc>
          <w:tcPr>
            <w:tcW w:w="1633" w:type="dxa"/>
            <w:tcBorders>
              <w:top w:val="nil"/>
              <w:left w:val="nil"/>
              <w:bottom w:val="nil"/>
              <w:right w:val="nil"/>
            </w:tcBorders>
            <w:shd w:val="clear" w:color="auto" w:fill="auto"/>
            <w:vAlign w:val="center"/>
            <w:hideMark/>
          </w:tcPr>
          <w:p w14:paraId="1A025B53"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Re-assignment</w:t>
            </w:r>
          </w:p>
        </w:tc>
        <w:tc>
          <w:tcPr>
            <w:tcW w:w="1193" w:type="dxa"/>
            <w:tcBorders>
              <w:top w:val="nil"/>
              <w:left w:val="nil"/>
              <w:bottom w:val="nil"/>
              <w:right w:val="nil"/>
            </w:tcBorders>
            <w:shd w:val="clear" w:color="auto" w:fill="auto"/>
            <w:vAlign w:val="center"/>
            <w:hideMark/>
          </w:tcPr>
          <w:p w14:paraId="67763FBD"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Supplier</w:t>
            </w:r>
          </w:p>
        </w:tc>
      </w:tr>
      <w:tr w:rsidR="00415A64" w:rsidRPr="00415A64" w14:paraId="73F6A10C" w14:textId="77777777" w:rsidTr="00415A64">
        <w:trPr>
          <w:trHeight w:val="255"/>
        </w:trPr>
        <w:tc>
          <w:tcPr>
            <w:tcW w:w="917" w:type="dxa"/>
            <w:tcBorders>
              <w:top w:val="nil"/>
              <w:left w:val="nil"/>
              <w:bottom w:val="nil"/>
              <w:right w:val="nil"/>
            </w:tcBorders>
            <w:shd w:val="clear" w:color="auto" w:fill="auto"/>
            <w:noWrap/>
            <w:vAlign w:val="bottom"/>
            <w:hideMark/>
          </w:tcPr>
          <w:p w14:paraId="22448D27"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R00003</w:t>
            </w:r>
          </w:p>
        </w:tc>
        <w:tc>
          <w:tcPr>
            <w:tcW w:w="883" w:type="dxa"/>
            <w:tcBorders>
              <w:top w:val="nil"/>
              <w:left w:val="nil"/>
              <w:bottom w:val="nil"/>
              <w:right w:val="nil"/>
            </w:tcBorders>
            <w:shd w:val="clear" w:color="auto" w:fill="auto"/>
            <w:noWrap/>
            <w:vAlign w:val="bottom"/>
            <w:hideMark/>
          </w:tcPr>
          <w:p w14:paraId="3AE7D43B"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440" w:type="dxa"/>
            <w:tcBorders>
              <w:top w:val="nil"/>
              <w:left w:val="nil"/>
              <w:bottom w:val="nil"/>
              <w:right w:val="nil"/>
            </w:tcBorders>
            <w:shd w:val="clear" w:color="auto" w:fill="auto"/>
            <w:noWrap/>
            <w:vAlign w:val="bottom"/>
            <w:hideMark/>
          </w:tcPr>
          <w:p w14:paraId="6AC5A4B6"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620" w:type="dxa"/>
            <w:tcBorders>
              <w:top w:val="nil"/>
              <w:left w:val="nil"/>
              <w:bottom w:val="nil"/>
              <w:right w:val="nil"/>
            </w:tcBorders>
            <w:shd w:val="clear" w:color="auto" w:fill="auto"/>
            <w:noWrap/>
            <w:vAlign w:val="bottom"/>
            <w:hideMark/>
          </w:tcPr>
          <w:p w14:paraId="3B4CCCAF"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Yes</w:t>
            </w:r>
          </w:p>
        </w:tc>
        <w:tc>
          <w:tcPr>
            <w:tcW w:w="1727" w:type="dxa"/>
            <w:tcBorders>
              <w:top w:val="nil"/>
              <w:left w:val="nil"/>
              <w:bottom w:val="nil"/>
              <w:right w:val="nil"/>
            </w:tcBorders>
            <w:shd w:val="clear" w:color="auto" w:fill="auto"/>
            <w:noWrap/>
            <w:vAlign w:val="bottom"/>
            <w:hideMark/>
          </w:tcPr>
          <w:p w14:paraId="0C552514"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Known Unknown</w:t>
            </w:r>
          </w:p>
        </w:tc>
        <w:tc>
          <w:tcPr>
            <w:tcW w:w="5113" w:type="dxa"/>
            <w:tcBorders>
              <w:top w:val="nil"/>
              <w:left w:val="nil"/>
              <w:bottom w:val="nil"/>
              <w:right w:val="nil"/>
            </w:tcBorders>
            <w:shd w:val="clear" w:color="auto" w:fill="auto"/>
            <w:noWrap/>
            <w:vAlign w:val="bottom"/>
            <w:hideMark/>
          </w:tcPr>
          <w:p w14:paraId="397C1907"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Auditor may have prior relationships with auditees.</w:t>
            </w:r>
          </w:p>
        </w:tc>
        <w:tc>
          <w:tcPr>
            <w:tcW w:w="1427" w:type="dxa"/>
            <w:tcBorders>
              <w:top w:val="nil"/>
              <w:left w:val="nil"/>
              <w:bottom w:val="nil"/>
              <w:right w:val="nil"/>
            </w:tcBorders>
            <w:shd w:val="clear" w:color="auto" w:fill="auto"/>
            <w:noWrap/>
            <w:vAlign w:val="bottom"/>
            <w:hideMark/>
          </w:tcPr>
          <w:p w14:paraId="68D8F430"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Non Delivery</w:t>
            </w:r>
          </w:p>
        </w:tc>
        <w:tc>
          <w:tcPr>
            <w:tcW w:w="1633" w:type="dxa"/>
            <w:tcBorders>
              <w:top w:val="nil"/>
              <w:left w:val="nil"/>
              <w:bottom w:val="nil"/>
              <w:right w:val="nil"/>
            </w:tcBorders>
            <w:shd w:val="clear" w:color="auto" w:fill="auto"/>
            <w:noWrap/>
            <w:vAlign w:val="bottom"/>
            <w:hideMark/>
          </w:tcPr>
          <w:p w14:paraId="661CBCB0"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Re-assignment</w:t>
            </w:r>
          </w:p>
        </w:tc>
        <w:tc>
          <w:tcPr>
            <w:tcW w:w="1193" w:type="dxa"/>
            <w:tcBorders>
              <w:top w:val="nil"/>
              <w:left w:val="nil"/>
              <w:bottom w:val="nil"/>
              <w:right w:val="nil"/>
            </w:tcBorders>
            <w:shd w:val="clear" w:color="auto" w:fill="auto"/>
            <w:noWrap/>
            <w:vAlign w:val="bottom"/>
            <w:hideMark/>
          </w:tcPr>
          <w:p w14:paraId="777F9150"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Supplier</w:t>
            </w:r>
          </w:p>
        </w:tc>
      </w:tr>
      <w:tr w:rsidR="00415A64" w:rsidRPr="00415A64" w14:paraId="640BA28D" w14:textId="77777777" w:rsidTr="00415A64">
        <w:trPr>
          <w:trHeight w:val="255"/>
        </w:trPr>
        <w:tc>
          <w:tcPr>
            <w:tcW w:w="917" w:type="dxa"/>
            <w:tcBorders>
              <w:top w:val="nil"/>
              <w:left w:val="nil"/>
              <w:bottom w:val="nil"/>
              <w:right w:val="nil"/>
            </w:tcBorders>
            <w:shd w:val="clear" w:color="auto" w:fill="auto"/>
            <w:noWrap/>
            <w:vAlign w:val="bottom"/>
            <w:hideMark/>
          </w:tcPr>
          <w:p w14:paraId="578D3448"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R00004</w:t>
            </w:r>
          </w:p>
        </w:tc>
        <w:tc>
          <w:tcPr>
            <w:tcW w:w="883" w:type="dxa"/>
            <w:tcBorders>
              <w:top w:val="nil"/>
              <w:left w:val="nil"/>
              <w:bottom w:val="nil"/>
              <w:right w:val="nil"/>
            </w:tcBorders>
            <w:shd w:val="clear" w:color="auto" w:fill="auto"/>
            <w:noWrap/>
            <w:vAlign w:val="bottom"/>
            <w:hideMark/>
          </w:tcPr>
          <w:p w14:paraId="5F1B8FC9"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440" w:type="dxa"/>
            <w:tcBorders>
              <w:top w:val="nil"/>
              <w:left w:val="nil"/>
              <w:bottom w:val="nil"/>
              <w:right w:val="nil"/>
            </w:tcBorders>
            <w:shd w:val="clear" w:color="auto" w:fill="auto"/>
            <w:noWrap/>
            <w:vAlign w:val="bottom"/>
            <w:hideMark/>
          </w:tcPr>
          <w:p w14:paraId="3F6805DC"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620" w:type="dxa"/>
            <w:tcBorders>
              <w:top w:val="nil"/>
              <w:left w:val="nil"/>
              <w:bottom w:val="nil"/>
              <w:right w:val="nil"/>
            </w:tcBorders>
            <w:shd w:val="clear" w:color="auto" w:fill="auto"/>
            <w:noWrap/>
            <w:vAlign w:val="bottom"/>
            <w:hideMark/>
          </w:tcPr>
          <w:p w14:paraId="14B59BB8"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Yes</w:t>
            </w:r>
          </w:p>
        </w:tc>
        <w:tc>
          <w:tcPr>
            <w:tcW w:w="1727" w:type="dxa"/>
            <w:tcBorders>
              <w:top w:val="nil"/>
              <w:left w:val="nil"/>
              <w:bottom w:val="nil"/>
              <w:right w:val="nil"/>
            </w:tcBorders>
            <w:shd w:val="clear" w:color="auto" w:fill="auto"/>
            <w:noWrap/>
            <w:vAlign w:val="bottom"/>
            <w:hideMark/>
          </w:tcPr>
          <w:p w14:paraId="1623B0AC"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Known Unknown</w:t>
            </w:r>
          </w:p>
        </w:tc>
        <w:tc>
          <w:tcPr>
            <w:tcW w:w="5113" w:type="dxa"/>
            <w:tcBorders>
              <w:top w:val="nil"/>
              <w:left w:val="nil"/>
              <w:bottom w:val="nil"/>
              <w:right w:val="nil"/>
            </w:tcBorders>
            <w:shd w:val="clear" w:color="auto" w:fill="auto"/>
            <w:noWrap/>
            <w:vAlign w:val="bottom"/>
            <w:hideMark/>
          </w:tcPr>
          <w:p w14:paraId="723D6D41"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Mishandling of sensitive ECC data during audits.</w:t>
            </w:r>
          </w:p>
        </w:tc>
        <w:tc>
          <w:tcPr>
            <w:tcW w:w="1427" w:type="dxa"/>
            <w:tcBorders>
              <w:top w:val="nil"/>
              <w:left w:val="nil"/>
              <w:bottom w:val="nil"/>
              <w:right w:val="nil"/>
            </w:tcBorders>
            <w:shd w:val="clear" w:color="auto" w:fill="auto"/>
            <w:noWrap/>
            <w:vAlign w:val="bottom"/>
            <w:hideMark/>
          </w:tcPr>
          <w:p w14:paraId="39954E59"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Data Breach</w:t>
            </w:r>
          </w:p>
        </w:tc>
        <w:tc>
          <w:tcPr>
            <w:tcW w:w="1633" w:type="dxa"/>
            <w:tcBorders>
              <w:top w:val="nil"/>
              <w:left w:val="nil"/>
              <w:bottom w:val="nil"/>
              <w:right w:val="nil"/>
            </w:tcBorders>
            <w:shd w:val="clear" w:color="auto" w:fill="auto"/>
            <w:noWrap/>
            <w:vAlign w:val="bottom"/>
            <w:hideMark/>
          </w:tcPr>
          <w:p w14:paraId="2FEB905D"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Re-assignment</w:t>
            </w:r>
          </w:p>
        </w:tc>
        <w:tc>
          <w:tcPr>
            <w:tcW w:w="1193" w:type="dxa"/>
            <w:tcBorders>
              <w:top w:val="nil"/>
              <w:left w:val="nil"/>
              <w:bottom w:val="nil"/>
              <w:right w:val="nil"/>
            </w:tcBorders>
            <w:shd w:val="clear" w:color="auto" w:fill="auto"/>
            <w:noWrap/>
            <w:vAlign w:val="bottom"/>
            <w:hideMark/>
          </w:tcPr>
          <w:p w14:paraId="7B0E0611"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Supplier</w:t>
            </w:r>
          </w:p>
        </w:tc>
      </w:tr>
      <w:tr w:rsidR="00415A64" w:rsidRPr="00415A64" w14:paraId="7FB3A7B7" w14:textId="77777777" w:rsidTr="00415A64">
        <w:trPr>
          <w:trHeight w:val="255"/>
        </w:trPr>
        <w:tc>
          <w:tcPr>
            <w:tcW w:w="917" w:type="dxa"/>
            <w:tcBorders>
              <w:top w:val="nil"/>
              <w:left w:val="nil"/>
              <w:bottom w:val="nil"/>
              <w:right w:val="nil"/>
            </w:tcBorders>
            <w:shd w:val="clear" w:color="auto" w:fill="auto"/>
            <w:noWrap/>
            <w:vAlign w:val="bottom"/>
            <w:hideMark/>
          </w:tcPr>
          <w:p w14:paraId="2D67D61D"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R00005</w:t>
            </w:r>
          </w:p>
        </w:tc>
        <w:tc>
          <w:tcPr>
            <w:tcW w:w="883" w:type="dxa"/>
            <w:tcBorders>
              <w:top w:val="nil"/>
              <w:left w:val="nil"/>
              <w:bottom w:val="nil"/>
              <w:right w:val="nil"/>
            </w:tcBorders>
            <w:shd w:val="clear" w:color="auto" w:fill="auto"/>
            <w:noWrap/>
            <w:vAlign w:val="bottom"/>
            <w:hideMark/>
          </w:tcPr>
          <w:p w14:paraId="038DD6AE"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440" w:type="dxa"/>
            <w:tcBorders>
              <w:top w:val="nil"/>
              <w:left w:val="nil"/>
              <w:bottom w:val="nil"/>
              <w:right w:val="nil"/>
            </w:tcBorders>
            <w:shd w:val="clear" w:color="auto" w:fill="auto"/>
            <w:noWrap/>
            <w:vAlign w:val="bottom"/>
            <w:hideMark/>
          </w:tcPr>
          <w:p w14:paraId="737170E7"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620" w:type="dxa"/>
            <w:tcBorders>
              <w:top w:val="nil"/>
              <w:left w:val="nil"/>
              <w:bottom w:val="nil"/>
              <w:right w:val="nil"/>
            </w:tcBorders>
            <w:shd w:val="clear" w:color="auto" w:fill="auto"/>
            <w:noWrap/>
            <w:vAlign w:val="bottom"/>
            <w:hideMark/>
          </w:tcPr>
          <w:p w14:paraId="620547C0"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Yes</w:t>
            </w:r>
          </w:p>
        </w:tc>
        <w:tc>
          <w:tcPr>
            <w:tcW w:w="1727" w:type="dxa"/>
            <w:tcBorders>
              <w:top w:val="nil"/>
              <w:left w:val="nil"/>
              <w:bottom w:val="nil"/>
              <w:right w:val="nil"/>
            </w:tcBorders>
            <w:shd w:val="clear" w:color="auto" w:fill="auto"/>
            <w:noWrap/>
            <w:vAlign w:val="bottom"/>
            <w:hideMark/>
          </w:tcPr>
          <w:p w14:paraId="7F9E7813"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Known Unknown</w:t>
            </w:r>
          </w:p>
        </w:tc>
        <w:tc>
          <w:tcPr>
            <w:tcW w:w="5113" w:type="dxa"/>
            <w:tcBorders>
              <w:top w:val="nil"/>
              <w:left w:val="nil"/>
              <w:bottom w:val="nil"/>
              <w:right w:val="nil"/>
            </w:tcBorders>
            <w:shd w:val="clear" w:color="auto" w:fill="auto"/>
            <w:noWrap/>
            <w:vAlign w:val="bottom"/>
            <w:hideMark/>
          </w:tcPr>
          <w:p w14:paraId="7D715D3F"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Delays in audit delivery may impact ECC operations.</w:t>
            </w:r>
          </w:p>
        </w:tc>
        <w:tc>
          <w:tcPr>
            <w:tcW w:w="1427" w:type="dxa"/>
            <w:tcBorders>
              <w:top w:val="nil"/>
              <w:left w:val="nil"/>
              <w:bottom w:val="nil"/>
              <w:right w:val="nil"/>
            </w:tcBorders>
            <w:shd w:val="clear" w:color="auto" w:fill="auto"/>
            <w:noWrap/>
            <w:vAlign w:val="bottom"/>
            <w:hideMark/>
          </w:tcPr>
          <w:p w14:paraId="01132CE8"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Non Delivery</w:t>
            </w:r>
          </w:p>
        </w:tc>
        <w:tc>
          <w:tcPr>
            <w:tcW w:w="1633" w:type="dxa"/>
            <w:tcBorders>
              <w:top w:val="nil"/>
              <w:left w:val="nil"/>
              <w:bottom w:val="nil"/>
              <w:right w:val="nil"/>
            </w:tcBorders>
            <w:shd w:val="clear" w:color="auto" w:fill="auto"/>
            <w:noWrap/>
            <w:vAlign w:val="bottom"/>
            <w:hideMark/>
          </w:tcPr>
          <w:p w14:paraId="57AE6CDD"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Delays</w:t>
            </w:r>
          </w:p>
        </w:tc>
        <w:tc>
          <w:tcPr>
            <w:tcW w:w="1193" w:type="dxa"/>
            <w:tcBorders>
              <w:top w:val="nil"/>
              <w:left w:val="nil"/>
              <w:bottom w:val="nil"/>
              <w:right w:val="nil"/>
            </w:tcBorders>
            <w:shd w:val="clear" w:color="auto" w:fill="auto"/>
            <w:noWrap/>
            <w:vAlign w:val="bottom"/>
            <w:hideMark/>
          </w:tcPr>
          <w:p w14:paraId="5993370C"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Supplier</w:t>
            </w:r>
          </w:p>
        </w:tc>
      </w:tr>
      <w:tr w:rsidR="00415A64" w:rsidRPr="00415A64" w14:paraId="556BF716" w14:textId="77777777" w:rsidTr="00415A64">
        <w:trPr>
          <w:trHeight w:val="255"/>
        </w:trPr>
        <w:tc>
          <w:tcPr>
            <w:tcW w:w="917" w:type="dxa"/>
            <w:tcBorders>
              <w:top w:val="nil"/>
              <w:left w:val="nil"/>
              <w:bottom w:val="nil"/>
              <w:right w:val="nil"/>
            </w:tcBorders>
            <w:shd w:val="clear" w:color="auto" w:fill="auto"/>
            <w:noWrap/>
            <w:vAlign w:val="bottom"/>
            <w:hideMark/>
          </w:tcPr>
          <w:p w14:paraId="2A3607F3"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R00006</w:t>
            </w:r>
          </w:p>
        </w:tc>
        <w:tc>
          <w:tcPr>
            <w:tcW w:w="883" w:type="dxa"/>
            <w:tcBorders>
              <w:top w:val="nil"/>
              <w:left w:val="nil"/>
              <w:bottom w:val="nil"/>
              <w:right w:val="nil"/>
            </w:tcBorders>
            <w:shd w:val="clear" w:color="auto" w:fill="auto"/>
            <w:noWrap/>
            <w:vAlign w:val="bottom"/>
            <w:hideMark/>
          </w:tcPr>
          <w:p w14:paraId="75DBC17A"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440" w:type="dxa"/>
            <w:tcBorders>
              <w:top w:val="nil"/>
              <w:left w:val="nil"/>
              <w:bottom w:val="nil"/>
              <w:right w:val="nil"/>
            </w:tcBorders>
            <w:shd w:val="clear" w:color="auto" w:fill="auto"/>
            <w:noWrap/>
            <w:vAlign w:val="bottom"/>
            <w:hideMark/>
          </w:tcPr>
          <w:p w14:paraId="0A9A5B1C"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620" w:type="dxa"/>
            <w:tcBorders>
              <w:top w:val="nil"/>
              <w:left w:val="nil"/>
              <w:bottom w:val="nil"/>
              <w:right w:val="nil"/>
            </w:tcBorders>
            <w:shd w:val="clear" w:color="auto" w:fill="auto"/>
            <w:noWrap/>
            <w:vAlign w:val="bottom"/>
            <w:hideMark/>
          </w:tcPr>
          <w:p w14:paraId="5EA60954"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Yes</w:t>
            </w:r>
          </w:p>
        </w:tc>
        <w:tc>
          <w:tcPr>
            <w:tcW w:w="1727" w:type="dxa"/>
            <w:tcBorders>
              <w:top w:val="nil"/>
              <w:left w:val="nil"/>
              <w:bottom w:val="nil"/>
              <w:right w:val="nil"/>
            </w:tcBorders>
            <w:shd w:val="clear" w:color="auto" w:fill="auto"/>
            <w:noWrap/>
            <w:vAlign w:val="bottom"/>
            <w:hideMark/>
          </w:tcPr>
          <w:p w14:paraId="22C0B249"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Known Unknown</w:t>
            </w:r>
          </w:p>
        </w:tc>
        <w:tc>
          <w:tcPr>
            <w:tcW w:w="5113" w:type="dxa"/>
            <w:tcBorders>
              <w:top w:val="nil"/>
              <w:left w:val="nil"/>
              <w:bottom w:val="nil"/>
              <w:right w:val="nil"/>
            </w:tcBorders>
            <w:shd w:val="clear" w:color="auto" w:fill="auto"/>
            <w:noWrap/>
            <w:vAlign w:val="bottom"/>
            <w:hideMark/>
          </w:tcPr>
          <w:p w14:paraId="55845B08"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Variability in audit quality across suppliers.</w:t>
            </w:r>
          </w:p>
        </w:tc>
        <w:tc>
          <w:tcPr>
            <w:tcW w:w="1427" w:type="dxa"/>
            <w:tcBorders>
              <w:top w:val="nil"/>
              <w:left w:val="nil"/>
              <w:bottom w:val="nil"/>
              <w:right w:val="nil"/>
            </w:tcBorders>
            <w:shd w:val="clear" w:color="auto" w:fill="auto"/>
            <w:noWrap/>
            <w:vAlign w:val="bottom"/>
            <w:hideMark/>
          </w:tcPr>
          <w:p w14:paraId="51A52ACE"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Inappropriate audit outcomes</w:t>
            </w:r>
          </w:p>
        </w:tc>
        <w:tc>
          <w:tcPr>
            <w:tcW w:w="1633" w:type="dxa"/>
            <w:tcBorders>
              <w:top w:val="nil"/>
              <w:left w:val="nil"/>
              <w:bottom w:val="nil"/>
              <w:right w:val="nil"/>
            </w:tcBorders>
            <w:shd w:val="clear" w:color="auto" w:fill="auto"/>
            <w:noWrap/>
            <w:vAlign w:val="bottom"/>
            <w:hideMark/>
          </w:tcPr>
          <w:p w14:paraId="48680610"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Delays</w:t>
            </w:r>
          </w:p>
        </w:tc>
        <w:tc>
          <w:tcPr>
            <w:tcW w:w="1193" w:type="dxa"/>
            <w:tcBorders>
              <w:top w:val="nil"/>
              <w:left w:val="nil"/>
              <w:bottom w:val="nil"/>
              <w:right w:val="nil"/>
            </w:tcBorders>
            <w:shd w:val="clear" w:color="auto" w:fill="auto"/>
            <w:noWrap/>
            <w:vAlign w:val="bottom"/>
            <w:hideMark/>
          </w:tcPr>
          <w:p w14:paraId="59BD7CDC"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Supplier</w:t>
            </w:r>
          </w:p>
        </w:tc>
      </w:tr>
      <w:tr w:rsidR="00415A64" w:rsidRPr="00415A64" w14:paraId="1F412D19" w14:textId="77777777" w:rsidTr="00415A64">
        <w:trPr>
          <w:trHeight w:val="255"/>
        </w:trPr>
        <w:tc>
          <w:tcPr>
            <w:tcW w:w="917" w:type="dxa"/>
            <w:tcBorders>
              <w:top w:val="nil"/>
              <w:left w:val="nil"/>
              <w:bottom w:val="nil"/>
              <w:right w:val="nil"/>
            </w:tcBorders>
            <w:shd w:val="clear" w:color="auto" w:fill="auto"/>
            <w:noWrap/>
            <w:vAlign w:val="bottom"/>
            <w:hideMark/>
          </w:tcPr>
          <w:p w14:paraId="29F2E7CD"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R00007</w:t>
            </w:r>
          </w:p>
        </w:tc>
        <w:tc>
          <w:tcPr>
            <w:tcW w:w="883" w:type="dxa"/>
            <w:tcBorders>
              <w:top w:val="nil"/>
              <w:left w:val="nil"/>
              <w:bottom w:val="nil"/>
              <w:right w:val="nil"/>
            </w:tcBorders>
            <w:shd w:val="clear" w:color="auto" w:fill="auto"/>
            <w:noWrap/>
            <w:vAlign w:val="bottom"/>
            <w:hideMark/>
          </w:tcPr>
          <w:p w14:paraId="66B37105"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440" w:type="dxa"/>
            <w:tcBorders>
              <w:top w:val="nil"/>
              <w:left w:val="nil"/>
              <w:bottom w:val="nil"/>
              <w:right w:val="nil"/>
            </w:tcBorders>
            <w:shd w:val="clear" w:color="auto" w:fill="auto"/>
            <w:noWrap/>
            <w:vAlign w:val="bottom"/>
            <w:hideMark/>
          </w:tcPr>
          <w:p w14:paraId="0D03CCF2" w14:textId="77777777" w:rsidR="00415A64" w:rsidRPr="00415A64" w:rsidRDefault="00415A64" w:rsidP="00415A64">
            <w:pPr>
              <w:spacing w:after="0" w:line="240" w:lineRule="auto"/>
              <w:jc w:val="right"/>
              <w:rPr>
                <w:rFonts w:ascii="Arial" w:eastAsia="Times New Roman" w:hAnsi="Arial" w:cs="Arial"/>
                <w:sz w:val="20"/>
                <w:szCs w:val="20"/>
                <w:lang w:eastAsia="en-GB"/>
              </w:rPr>
            </w:pPr>
            <w:r w:rsidRPr="00415A64">
              <w:rPr>
                <w:rFonts w:ascii="Arial" w:eastAsia="Times New Roman" w:hAnsi="Arial" w:cs="Arial"/>
                <w:sz w:val="20"/>
                <w:szCs w:val="20"/>
                <w:lang w:eastAsia="en-GB"/>
              </w:rPr>
              <w:t>0</w:t>
            </w:r>
          </w:p>
        </w:tc>
        <w:tc>
          <w:tcPr>
            <w:tcW w:w="1620" w:type="dxa"/>
            <w:tcBorders>
              <w:top w:val="nil"/>
              <w:left w:val="nil"/>
              <w:bottom w:val="nil"/>
              <w:right w:val="nil"/>
            </w:tcBorders>
            <w:shd w:val="clear" w:color="auto" w:fill="auto"/>
            <w:noWrap/>
            <w:vAlign w:val="bottom"/>
            <w:hideMark/>
          </w:tcPr>
          <w:p w14:paraId="65DA2A9E"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Yes</w:t>
            </w:r>
          </w:p>
        </w:tc>
        <w:tc>
          <w:tcPr>
            <w:tcW w:w="1727" w:type="dxa"/>
            <w:tcBorders>
              <w:top w:val="nil"/>
              <w:left w:val="nil"/>
              <w:bottom w:val="nil"/>
              <w:right w:val="nil"/>
            </w:tcBorders>
            <w:shd w:val="clear" w:color="auto" w:fill="auto"/>
            <w:noWrap/>
            <w:vAlign w:val="bottom"/>
            <w:hideMark/>
          </w:tcPr>
          <w:p w14:paraId="7DA1CCE8"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Known Unknown</w:t>
            </w:r>
          </w:p>
        </w:tc>
        <w:tc>
          <w:tcPr>
            <w:tcW w:w="5113" w:type="dxa"/>
            <w:tcBorders>
              <w:top w:val="nil"/>
              <w:left w:val="nil"/>
              <w:bottom w:val="nil"/>
              <w:right w:val="nil"/>
            </w:tcBorders>
            <w:shd w:val="clear" w:color="auto" w:fill="auto"/>
            <w:noWrap/>
            <w:vAlign w:val="bottom"/>
            <w:hideMark/>
          </w:tcPr>
          <w:p w14:paraId="433ED47F"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Issues with digital tools used for remote audits.</w:t>
            </w:r>
          </w:p>
        </w:tc>
        <w:tc>
          <w:tcPr>
            <w:tcW w:w="1427" w:type="dxa"/>
            <w:tcBorders>
              <w:top w:val="nil"/>
              <w:left w:val="nil"/>
              <w:bottom w:val="nil"/>
              <w:right w:val="nil"/>
            </w:tcBorders>
            <w:shd w:val="clear" w:color="auto" w:fill="auto"/>
            <w:noWrap/>
            <w:vAlign w:val="bottom"/>
            <w:hideMark/>
          </w:tcPr>
          <w:p w14:paraId="5C6ADB7C"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Non Delivery</w:t>
            </w:r>
          </w:p>
        </w:tc>
        <w:tc>
          <w:tcPr>
            <w:tcW w:w="1633" w:type="dxa"/>
            <w:tcBorders>
              <w:top w:val="nil"/>
              <w:left w:val="nil"/>
              <w:bottom w:val="nil"/>
              <w:right w:val="nil"/>
            </w:tcBorders>
            <w:shd w:val="clear" w:color="auto" w:fill="auto"/>
            <w:noWrap/>
            <w:vAlign w:val="bottom"/>
            <w:hideMark/>
          </w:tcPr>
          <w:p w14:paraId="0A730B9A"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Delays</w:t>
            </w:r>
          </w:p>
        </w:tc>
        <w:tc>
          <w:tcPr>
            <w:tcW w:w="1193" w:type="dxa"/>
            <w:tcBorders>
              <w:top w:val="nil"/>
              <w:left w:val="nil"/>
              <w:bottom w:val="nil"/>
              <w:right w:val="nil"/>
            </w:tcBorders>
            <w:shd w:val="clear" w:color="auto" w:fill="auto"/>
            <w:noWrap/>
            <w:vAlign w:val="bottom"/>
            <w:hideMark/>
          </w:tcPr>
          <w:p w14:paraId="7A90C778" w14:textId="77777777" w:rsidR="00415A64" w:rsidRPr="00415A64" w:rsidRDefault="00415A64" w:rsidP="00415A64">
            <w:pPr>
              <w:spacing w:after="0" w:line="240" w:lineRule="auto"/>
              <w:rPr>
                <w:rFonts w:ascii="Arial" w:eastAsia="Times New Roman" w:hAnsi="Arial" w:cs="Arial"/>
                <w:sz w:val="20"/>
                <w:szCs w:val="20"/>
                <w:lang w:eastAsia="en-GB"/>
              </w:rPr>
            </w:pPr>
            <w:r w:rsidRPr="00415A64">
              <w:rPr>
                <w:rFonts w:ascii="Arial" w:eastAsia="Times New Roman" w:hAnsi="Arial" w:cs="Arial"/>
                <w:sz w:val="20"/>
                <w:szCs w:val="20"/>
                <w:lang w:eastAsia="en-GB"/>
              </w:rPr>
              <w:t>Supplier</w:t>
            </w:r>
          </w:p>
        </w:tc>
      </w:tr>
    </w:tbl>
    <w:p w14:paraId="55A64B4D" w14:textId="75802C34" w:rsidR="00276247" w:rsidRPr="005C183E" w:rsidRDefault="00BA6C14" w:rsidP="001B1621">
      <w:pPr>
        <w:sectPr w:rsidR="00276247" w:rsidRPr="005C183E" w:rsidSect="00415A64">
          <w:pgSz w:w="16838" w:h="11906" w:orient="landscape" w:code="9"/>
          <w:pgMar w:top="1080" w:right="1440" w:bottom="1080" w:left="1440" w:header="567" w:footer="709" w:gutter="0"/>
          <w:pgNumType w:start="1"/>
          <w:cols w:space="708"/>
          <w:docGrid w:linePitch="360"/>
        </w:sectPr>
      </w:pPr>
      <w:r>
        <w:br w:type="page"/>
      </w:r>
    </w:p>
    <w:p w14:paraId="3E44A63C" w14:textId="77777777" w:rsidR="001E31CA" w:rsidRDefault="001E31CA" w:rsidP="008E0E30">
      <w:pPr>
        <w:pStyle w:val="BodyText2"/>
        <w:spacing w:after="8140"/>
      </w:pPr>
      <w:r w:rsidRPr="00313B66">
        <w:rPr>
          <w:noProof/>
        </w:rPr>
        <w:lastRenderedPageBreak/>
        <w:drawing>
          <wp:inline distT="0" distB="0" distL="0" distR="0" wp14:anchorId="7ACA4150" wp14:editId="3C388D61">
            <wp:extent cx="2163600" cy="277200"/>
            <wp:effectExtent l="0" t="0" r="0" b="8890"/>
            <wp:docPr id="28" name="Graphic 28" descr="E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ssex County Council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3600" cy="277200"/>
                    </a:xfrm>
                    <a:prstGeom prst="rect">
                      <a:avLst/>
                    </a:prstGeom>
                  </pic:spPr>
                </pic:pic>
              </a:graphicData>
            </a:graphic>
          </wp:inline>
        </w:drawing>
      </w:r>
    </w:p>
    <w:p w14:paraId="6AAA1A18" w14:textId="77777777" w:rsidR="001E31CA" w:rsidRDefault="001E31CA" w:rsidP="008E0E30">
      <w:pPr>
        <w:pStyle w:val="BodyText2"/>
      </w:pPr>
      <w:r w:rsidRPr="00816A5E">
        <w:t xml:space="preserve">This information is issued by: </w:t>
      </w:r>
      <w:r w:rsidRPr="00816A5E">
        <w:br/>
        <w:t>Essex County Council</w:t>
      </w:r>
    </w:p>
    <w:p w14:paraId="1AB803CE" w14:textId="6A773B90" w:rsidR="001E31CA" w:rsidRPr="00883CC7" w:rsidRDefault="001E31CA" w:rsidP="008E0E30">
      <w:pPr>
        <w:pStyle w:val="BodyText2"/>
        <w:rPr>
          <w:highlight w:val="yellow"/>
        </w:rPr>
      </w:pPr>
      <w:r>
        <w:t xml:space="preserve">Contact us: </w:t>
      </w:r>
      <w:r>
        <w:br/>
      </w:r>
      <w:r w:rsidR="001B1621" w:rsidRPr="001B1621">
        <w:t>Andrew Beaver - Procurement Manag</w:t>
      </w:r>
      <w:r w:rsidR="001B1621">
        <w:t xml:space="preserve">er </w:t>
      </w:r>
      <w:hyperlink r:id="rId20" w:history="1">
        <w:r w:rsidR="001B1621" w:rsidRPr="00D93DA5">
          <w:rPr>
            <w:rStyle w:val="Hyperlink"/>
          </w:rPr>
          <w:t>Andrew.Beaver@essex.gov.uk</w:t>
        </w:r>
      </w:hyperlink>
      <w:r w:rsidR="001B1621">
        <w:t xml:space="preserve"> </w:t>
      </w:r>
      <w:r w:rsidRPr="00883CC7">
        <w:rPr>
          <w:highlight w:val="yellow"/>
        </w:rPr>
        <w:br/>
      </w:r>
      <w:r w:rsidR="001B1621">
        <w:t>Stuart Coogan</w:t>
      </w:r>
      <w:r w:rsidR="001B1621" w:rsidRPr="001B1621">
        <w:t xml:space="preserve"> </w:t>
      </w:r>
      <w:r w:rsidR="001B1621">
        <w:t>–</w:t>
      </w:r>
      <w:r w:rsidR="001B1621" w:rsidRPr="001B1621">
        <w:t xml:space="preserve"> </w:t>
      </w:r>
      <w:r w:rsidR="001B1621">
        <w:t>Strategic Internal Audit</w:t>
      </w:r>
      <w:r w:rsidR="001B1621" w:rsidRPr="001B1621">
        <w:t xml:space="preserve"> Manag</w:t>
      </w:r>
      <w:r w:rsidR="001B1621">
        <w:t xml:space="preserve">er </w:t>
      </w:r>
      <w:hyperlink r:id="rId21" w:history="1">
        <w:r w:rsidR="001B1621" w:rsidRPr="00D93DA5">
          <w:rPr>
            <w:rStyle w:val="Hyperlink"/>
          </w:rPr>
          <w:t>Stuart.Coogan@essex.gov.uk</w:t>
        </w:r>
      </w:hyperlink>
    </w:p>
    <w:p w14:paraId="2076BDB2" w14:textId="3CE78097" w:rsidR="001E31CA" w:rsidRDefault="001E31CA" w:rsidP="008E0E30">
      <w:pPr>
        <w:pStyle w:val="BodyText2"/>
      </w:pPr>
      <w:r>
        <w:br/>
        <w:t xml:space="preserve">Essex County Council </w:t>
      </w:r>
      <w:r>
        <w:br/>
        <w:t xml:space="preserve">County Hall, Chelmsford </w:t>
      </w:r>
      <w:r>
        <w:br/>
        <w:t>Essex, CM1 1QH</w:t>
      </w:r>
    </w:p>
    <w:p w14:paraId="7B800EF2" w14:textId="3D68C29D" w:rsidR="001E31CA" w:rsidRDefault="001E31CA" w:rsidP="008E0E30">
      <w:pPr>
        <w:pStyle w:val="BodyText2"/>
        <w:tabs>
          <w:tab w:val="left" w:pos="425"/>
        </w:tabs>
      </w:pPr>
      <w:hyperlink r:id="rId22" w:history="1">
        <w:r>
          <w:rPr>
            <w:rStyle w:val="Hyperlink"/>
            <w:noProof/>
            <w:color w:val="auto"/>
            <w:u w:val="none"/>
          </w:rPr>
          <w:drawing>
            <wp:inline distT="0" distB="0" distL="0" distR="0" wp14:anchorId="721582B7" wp14:editId="767A8139">
              <wp:extent cx="180975" cy="180975"/>
              <wp:effectExtent l="0" t="0" r="9525" b="9525"/>
              <wp:docPr id="9" name="Picture 9" descr="Twitte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witter logo&#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05017">
          <w:rPr>
            <w:rStyle w:val="Hyperlink"/>
            <w:color w:val="auto"/>
            <w:u w:val="none"/>
          </w:rPr>
          <w:tab/>
        </w:r>
        <w:r w:rsidRPr="004B6754">
          <w:rPr>
            <w:rStyle w:val="Hyperlink"/>
            <w:b/>
            <w:bCs/>
            <w:color w:val="auto"/>
            <w:u w:val="none"/>
          </w:rPr>
          <w:t>Essex_CC</w:t>
        </w:r>
      </w:hyperlink>
      <w:r>
        <w:br/>
      </w:r>
      <w:r w:rsidRPr="00816A5E">
        <w:rPr>
          <w:noProof/>
        </w:rPr>
        <w:drawing>
          <wp:inline distT="0" distB="0" distL="0" distR="0" wp14:anchorId="60948AB1" wp14:editId="3D999AF1">
            <wp:extent cx="180975" cy="180975"/>
            <wp:effectExtent l="0" t="0" r="9525" b="9525"/>
            <wp:docPr id="32" name="Graphic 32" descr="Faceboo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Facebook logo&#10;"/>
                    <pic:cNvPicPr/>
                  </pic:nvPicPr>
                  <pic:blipFill>
                    <a:blip r:embed="rId24">
                      <a:extLst>
                        <a:ext uri="{96DAC541-7B7A-43D3-8B79-37D633B846F1}">
                          <asvg:svgBlip xmlns:asvg="http://schemas.microsoft.com/office/drawing/2016/SVG/main" r:embed="rId25"/>
                        </a:ext>
                      </a:extLst>
                    </a:blip>
                    <a:stretch>
                      <a:fillRect/>
                    </a:stretch>
                  </pic:blipFill>
                  <pic:spPr>
                    <a:xfrm>
                      <a:off x="0" y="0"/>
                      <a:ext cx="180975" cy="180975"/>
                    </a:xfrm>
                    <a:prstGeom prst="rect">
                      <a:avLst/>
                    </a:prstGeom>
                  </pic:spPr>
                </pic:pic>
              </a:graphicData>
            </a:graphic>
          </wp:inline>
        </w:drawing>
      </w:r>
      <w:hyperlink r:id="rId26" w:history="1">
        <w:r w:rsidRPr="00816A5E">
          <w:rPr>
            <w:rStyle w:val="Hyperlink"/>
            <w:color w:val="auto"/>
            <w:u w:val="none"/>
          </w:rPr>
          <w:tab/>
        </w:r>
        <w:r w:rsidRPr="004B6754">
          <w:rPr>
            <w:rStyle w:val="Hyperlink"/>
            <w:b/>
            <w:bCs/>
            <w:color w:val="auto"/>
            <w:u w:val="none"/>
          </w:rPr>
          <w:t>facebook.com/essexcountycouncil</w:t>
        </w:r>
      </w:hyperlink>
      <w:r w:rsidR="005604FB">
        <w:t xml:space="preserve">        </w:t>
      </w:r>
      <w:r>
        <w:t>The information contained in this document can be translated, and/or made available in alternative formats, on request.</w:t>
      </w:r>
    </w:p>
    <w:p w14:paraId="2E32FD98" w14:textId="6303A3E7" w:rsidR="00816A5E" w:rsidRPr="00816A5E" w:rsidRDefault="00816A5E" w:rsidP="00816A5E">
      <w:pPr>
        <w:pStyle w:val="BodyText2"/>
        <w:tabs>
          <w:tab w:val="left" w:pos="425"/>
        </w:tabs>
      </w:pPr>
    </w:p>
    <w:sectPr w:rsidR="00816A5E" w:rsidRPr="00816A5E" w:rsidSect="00313B66">
      <w:footerReference w:type="default" r:id="rId27"/>
      <w:pgSz w:w="11906" w:h="16838" w:code="9"/>
      <w:pgMar w:top="907" w:right="1021" w:bottom="1021" w:left="1021" w:header="567" w:footer="709"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5D39" w14:textId="77777777" w:rsidR="004061FF" w:rsidRDefault="004061FF" w:rsidP="001A4295">
      <w:pPr>
        <w:spacing w:line="240" w:lineRule="auto"/>
      </w:pPr>
      <w:r>
        <w:separator/>
      </w:r>
    </w:p>
  </w:endnote>
  <w:endnote w:type="continuationSeparator" w:id="0">
    <w:p w14:paraId="3D8062BE" w14:textId="77777777" w:rsidR="004061FF" w:rsidRDefault="004061FF" w:rsidP="001A4295">
      <w:pPr>
        <w:spacing w:line="240" w:lineRule="auto"/>
      </w:pPr>
      <w:r>
        <w:continuationSeparator/>
      </w:r>
    </w:p>
  </w:endnote>
  <w:endnote w:type="continuationNotice" w:id="1">
    <w:p w14:paraId="4C0AC5E1" w14:textId="77777777" w:rsidR="004061FF" w:rsidRDefault="00406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3F8A" w14:textId="27143ACB" w:rsidR="00906BC3" w:rsidRDefault="00906BC3" w:rsidP="00BA44F8">
    <w:pPr>
      <w:pStyle w:val="Footer"/>
    </w:pPr>
    <w:r w:rsidRPr="00883CC7">
      <w:rPr>
        <w:noProof/>
        <w:highlight w:val="yellow"/>
      </w:rPr>
      <mc:AlternateContent>
        <mc:Choice Requires="wps">
          <w:drawing>
            <wp:anchor distT="0" distB="0" distL="114300" distR="114300" simplePos="0" relativeHeight="251658240" behindDoc="0" locked="0" layoutInCell="1" allowOverlap="1" wp14:anchorId="3A23D33B" wp14:editId="0B6B5DF8">
              <wp:simplePos x="0" y="0"/>
              <wp:positionH relativeFrom="page">
                <wp:posOffset>637540</wp:posOffset>
              </wp:positionH>
              <wp:positionV relativeFrom="page">
                <wp:posOffset>9883140</wp:posOffset>
              </wp:positionV>
              <wp:extent cx="6274800" cy="0"/>
              <wp:effectExtent l="0" t="0" r="0" b="0"/>
              <wp:wrapNone/>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800" cy="0"/>
                      </a:xfrm>
                      <a:prstGeom prst="line">
                        <a:avLst/>
                      </a:prstGeom>
                      <a:ln>
                        <a:solidFill>
                          <a:srgbClr val="7676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A8645F" id="Straight Connector 26" o:spid="_x0000_s1026" alt="&quot;&quot;"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0.2pt,778.2pt" to="544.3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" strokecolor="#76766b" strokeweight=".5pt">
              <v:stroke joinstyle="miter"/>
              <w10:wrap anchorx="page" anchory="page"/>
            </v:line>
          </w:pict>
        </mc:Fallback>
      </mc:AlternateContent>
    </w:r>
    <w:r w:rsidR="00BA44F8">
      <w:t>PA23 Specification Template V</w:t>
    </w:r>
    <w:r w:rsidR="00104AC7">
      <w:t>4</w:t>
    </w:r>
    <w:r w:rsidR="00BA44F8">
      <w:t>.0 20250</w:t>
    </w:r>
    <w:r w:rsidR="00104AC7">
      <w:t>516</w:t>
    </w:r>
    <w:r>
      <w:tab/>
    </w:r>
    <w:r>
      <w:fldChar w:fldCharType="begin"/>
    </w:r>
    <w:r>
      <w:instrText>PAGE   \* MERGEFORMAT</w:instrText>
    </w:r>
    <w:r>
      <w:fldChar w:fldCharType="separate"/>
    </w:r>
    <w:r>
      <w:t>1</w:t>
    </w:r>
    <w:r>
      <w:fldChar w:fldCharType="end"/>
    </w:r>
  </w:p>
  <w:p w14:paraId="6553A8EB" w14:textId="77777777" w:rsidR="00E30FE2" w:rsidRDefault="00E30FE2"/>
  <w:p w14:paraId="0DA48831" w14:textId="77777777" w:rsidR="00E30FE2" w:rsidRDefault="00E30FE2"/>
  <w:p w14:paraId="705211B4" w14:textId="77777777" w:rsidR="00E30FE2" w:rsidRDefault="00E30F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97E6" w14:textId="77777777" w:rsidR="00313B66" w:rsidRPr="00313B66" w:rsidRDefault="00313B66" w:rsidP="0031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191E" w14:textId="77777777" w:rsidR="004061FF" w:rsidRDefault="004061FF" w:rsidP="001A4295">
      <w:pPr>
        <w:spacing w:line="240" w:lineRule="auto"/>
      </w:pPr>
      <w:r>
        <w:separator/>
      </w:r>
    </w:p>
  </w:footnote>
  <w:footnote w:type="continuationSeparator" w:id="0">
    <w:p w14:paraId="61591EA4" w14:textId="77777777" w:rsidR="004061FF" w:rsidRDefault="004061FF" w:rsidP="001A4295">
      <w:pPr>
        <w:spacing w:line="240" w:lineRule="auto"/>
      </w:pPr>
      <w:r>
        <w:continuationSeparator/>
      </w:r>
    </w:p>
  </w:footnote>
  <w:footnote w:type="continuationNotice" w:id="1">
    <w:p w14:paraId="235DD1E6" w14:textId="77777777" w:rsidR="004061FF" w:rsidRDefault="004061F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8E4D0A4"/>
    <w:lvl w:ilvl="0">
      <w:start w:val="3"/>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BAEA1A14"/>
    <w:lvl w:ilvl="0">
      <w:start w:val="1"/>
      <w:numFmt w:val="bullet"/>
      <w:pStyle w:val="ListBullet2"/>
      <w:lvlText w:val="•"/>
      <w:lvlJc w:val="left"/>
      <w:pPr>
        <w:ind w:left="360" w:hanging="360"/>
      </w:pPr>
      <w:rPr>
        <w:rFonts w:ascii="Arial" w:hAnsi="Arial" w:hint="default"/>
        <w:color w:val="E40037" w:themeColor="accent1"/>
      </w:rPr>
    </w:lvl>
  </w:abstractNum>
  <w:abstractNum w:abstractNumId="2" w15:restartNumberingAfterBreak="0">
    <w:nsid w:val="FFFFFF88"/>
    <w:multiLevelType w:val="singleLevel"/>
    <w:tmpl w:val="8F5E826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8A5666FE"/>
    <w:lvl w:ilvl="0">
      <w:start w:val="1"/>
      <w:numFmt w:val="bullet"/>
      <w:pStyle w:val="ListBullet"/>
      <w:lvlText w:val="•"/>
      <w:lvlJc w:val="left"/>
      <w:pPr>
        <w:ind w:left="360" w:hanging="360"/>
      </w:pPr>
      <w:rPr>
        <w:rFonts w:ascii="Arial" w:hAnsi="Arial" w:hint="default"/>
        <w:color w:val="E40037" w:themeColor="accent1"/>
      </w:rPr>
    </w:lvl>
  </w:abstractNum>
  <w:abstractNum w:abstractNumId="4" w15:restartNumberingAfterBreak="0">
    <w:nsid w:val="02E82126"/>
    <w:multiLevelType w:val="hybridMultilevel"/>
    <w:tmpl w:val="C9CABE36"/>
    <w:lvl w:ilvl="0" w:tplc="9A4031A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CE60FE"/>
    <w:multiLevelType w:val="hybridMultilevel"/>
    <w:tmpl w:val="5F82762A"/>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874D3C"/>
    <w:multiLevelType w:val="hybridMultilevel"/>
    <w:tmpl w:val="0A84D064"/>
    <w:lvl w:ilvl="0" w:tplc="87D6B35A">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C36D83"/>
    <w:multiLevelType w:val="multilevel"/>
    <w:tmpl w:val="31945608"/>
    <w:lvl w:ilvl="0">
      <w:start w:val="6"/>
      <w:numFmt w:val="decimal"/>
      <w:lvlText w:val="%1"/>
      <w:lvlJc w:val="left"/>
      <w:pPr>
        <w:ind w:left="480" w:hanging="480"/>
      </w:pPr>
      <w:rPr>
        <w:rFonts w:cstheme="minorBidi" w:hint="default"/>
      </w:rPr>
    </w:lvl>
    <w:lvl w:ilvl="1">
      <w:start w:val="4"/>
      <w:numFmt w:val="decimal"/>
      <w:lvlText w:val="%1.%2"/>
      <w:lvlJc w:val="left"/>
      <w:pPr>
        <w:ind w:left="480" w:hanging="480"/>
      </w:pPr>
      <w:rPr>
        <w:rFonts w:cstheme="minorBidi" w:hint="default"/>
      </w:rPr>
    </w:lvl>
    <w:lvl w:ilvl="2">
      <w:start w:val="2"/>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8" w15:restartNumberingAfterBreak="0">
    <w:nsid w:val="0C0708AD"/>
    <w:multiLevelType w:val="multilevel"/>
    <w:tmpl w:val="13C00366"/>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D466438"/>
    <w:multiLevelType w:val="hybridMultilevel"/>
    <w:tmpl w:val="1FE60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150D43"/>
    <w:multiLevelType w:val="hybridMultilevel"/>
    <w:tmpl w:val="CF16FC90"/>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20C140AD"/>
    <w:multiLevelType w:val="multilevel"/>
    <w:tmpl w:val="C8B0A630"/>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8E2300"/>
    <w:multiLevelType w:val="hybridMultilevel"/>
    <w:tmpl w:val="1EF4CC0A"/>
    <w:lvl w:ilvl="0" w:tplc="43EADDF0">
      <w:start w:val="1"/>
      <w:numFmt w:val="decimal"/>
      <w:lvlText w:val="%1."/>
      <w:lvlJc w:val="left"/>
      <w:pPr>
        <w:ind w:left="360" w:hanging="360"/>
      </w:pPr>
      <w:rPr>
        <w:rFonts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35388A"/>
    <w:multiLevelType w:val="hybridMultilevel"/>
    <w:tmpl w:val="ABA0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16BEB"/>
    <w:multiLevelType w:val="multilevel"/>
    <w:tmpl w:val="4FCCCDE6"/>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956D6D"/>
    <w:multiLevelType w:val="hybridMultilevel"/>
    <w:tmpl w:val="CE0E98D0"/>
    <w:lvl w:ilvl="0" w:tplc="21FC08A4">
      <w:start w:val="11"/>
      <w:numFmt w:val="decimal"/>
      <w:lvlText w:val="%1"/>
      <w:lvlJc w:val="left"/>
      <w:pPr>
        <w:ind w:left="840" w:hanging="48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EA1AF0"/>
    <w:multiLevelType w:val="multilevel"/>
    <w:tmpl w:val="8F8EE314"/>
    <w:lvl w:ilvl="0">
      <w:start w:val="6"/>
      <w:numFmt w:val="decimal"/>
      <w:lvlText w:val="%1"/>
      <w:lvlJc w:val="left"/>
      <w:pPr>
        <w:ind w:left="480" w:hanging="48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7126D5E"/>
    <w:multiLevelType w:val="multilevel"/>
    <w:tmpl w:val="0D22344E"/>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CC6D65"/>
    <w:multiLevelType w:val="multilevel"/>
    <w:tmpl w:val="04243810"/>
    <w:lvl w:ilvl="0">
      <w:start w:val="1"/>
      <w:numFmt w:val="decimal"/>
      <w:lvlText w:val="%1"/>
      <w:lvlJc w:val="left"/>
      <w:pPr>
        <w:ind w:left="480" w:hanging="480"/>
      </w:pPr>
      <w:rPr>
        <w:rFonts w:eastAsia="Times New Roman" w:hint="default"/>
        <w:u w:val="none"/>
      </w:rPr>
    </w:lvl>
    <w:lvl w:ilvl="1">
      <w:start w:val="1"/>
      <w:numFmt w:val="decimal"/>
      <w:lvlText w:val="%1.%2"/>
      <w:lvlJc w:val="left"/>
      <w:pPr>
        <w:ind w:left="480" w:hanging="480"/>
      </w:pPr>
      <w:rPr>
        <w:rFonts w:eastAsia="Times New Roman" w:hint="default"/>
        <w:u w:val="none"/>
      </w:rPr>
    </w:lvl>
    <w:lvl w:ilvl="2">
      <w:start w:val="3"/>
      <w:numFmt w:val="decimal"/>
      <w:lvlText w:val="%1.%2.%3"/>
      <w:lvlJc w:val="left"/>
      <w:pPr>
        <w:ind w:left="720" w:hanging="720"/>
      </w:pPr>
      <w:rPr>
        <w:rFonts w:eastAsia="Times New Roman" w:hint="default"/>
        <w:u w:val="none"/>
      </w:rPr>
    </w:lvl>
    <w:lvl w:ilvl="3">
      <w:start w:val="1"/>
      <w:numFmt w:val="decimal"/>
      <w:lvlText w:val="%1.%2.%3.%4"/>
      <w:lvlJc w:val="left"/>
      <w:pPr>
        <w:ind w:left="720" w:hanging="720"/>
      </w:pPr>
      <w:rPr>
        <w:rFonts w:eastAsia="Times New Roman" w:hint="default"/>
        <w:u w:val="none"/>
      </w:rPr>
    </w:lvl>
    <w:lvl w:ilvl="4">
      <w:start w:val="1"/>
      <w:numFmt w:val="decimal"/>
      <w:lvlText w:val="%1.%2.%3.%4.%5"/>
      <w:lvlJc w:val="left"/>
      <w:pPr>
        <w:ind w:left="1080" w:hanging="1080"/>
      </w:pPr>
      <w:rPr>
        <w:rFonts w:eastAsia="Times New Roman" w:hint="default"/>
        <w:u w:val="none"/>
      </w:rPr>
    </w:lvl>
    <w:lvl w:ilvl="5">
      <w:start w:val="1"/>
      <w:numFmt w:val="decimal"/>
      <w:lvlText w:val="%1.%2.%3.%4.%5.%6"/>
      <w:lvlJc w:val="left"/>
      <w:pPr>
        <w:ind w:left="1080" w:hanging="1080"/>
      </w:pPr>
      <w:rPr>
        <w:rFonts w:eastAsia="Times New Roman" w:hint="default"/>
        <w:u w:val="none"/>
      </w:rPr>
    </w:lvl>
    <w:lvl w:ilvl="6">
      <w:start w:val="1"/>
      <w:numFmt w:val="decimal"/>
      <w:lvlText w:val="%1.%2.%3.%4.%5.%6.%7"/>
      <w:lvlJc w:val="left"/>
      <w:pPr>
        <w:ind w:left="1440" w:hanging="1440"/>
      </w:pPr>
      <w:rPr>
        <w:rFonts w:eastAsia="Times New Roman" w:hint="default"/>
        <w:u w:val="none"/>
      </w:rPr>
    </w:lvl>
    <w:lvl w:ilvl="7">
      <w:start w:val="1"/>
      <w:numFmt w:val="decimal"/>
      <w:lvlText w:val="%1.%2.%3.%4.%5.%6.%7.%8"/>
      <w:lvlJc w:val="left"/>
      <w:pPr>
        <w:ind w:left="1440" w:hanging="1440"/>
      </w:pPr>
      <w:rPr>
        <w:rFonts w:eastAsia="Times New Roman" w:hint="default"/>
        <w:u w:val="none"/>
      </w:rPr>
    </w:lvl>
    <w:lvl w:ilvl="8">
      <w:start w:val="1"/>
      <w:numFmt w:val="decimal"/>
      <w:lvlText w:val="%1.%2.%3.%4.%5.%6.%7.%8.%9"/>
      <w:lvlJc w:val="left"/>
      <w:pPr>
        <w:ind w:left="1800" w:hanging="1800"/>
      </w:pPr>
      <w:rPr>
        <w:rFonts w:eastAsia="Times New Roman" w:hint="default"/>
        <w:u w:val="none"/>
      </w:rPr>
    </w:lvl>
  </w:abstractNum>
  <w:abstractNum w:abstractNumId="19" w15:restartNumberingAfterBreak="0">
    <w:nsid w:val="3C931DDE"/>
    <w:multiLevelType w:val="multilevel"/>
    <w:tmpl w:val="0DD27A60"/>
    <w:lvl w:ilvl="0">
      <w:start w:val="1"/>
      <w:numFmt w:val="decimal"/>
      <w:lvlText w:val="%1"/>
      <w:lvlJc w:val="left"/>
      <w:pPr>
        <w:ind w:left="480" w:hanging="480"/>
      </w:pPr>
      <w:rPr>
        <w:rFonts w:cstheme="minorBidi" w:hint="default"/>
        <w:color w:val="000000" w:themeColor="text2"/>
      </w:rPr>
    </w:lvl>
    <w:lvl w:ilvl="1">
      <w:start w:val="2"/>
      <w:numFmt w:val="decimal"/>
      <w:lvlText w:val="%1.%2"/>
      <w:lvlJc w:val="left"/>
      <w:pPr>
        <w:ind w:left="905" w:hanging="480"/>
      </w:pPr>
      <w:rPr>
        <w:rFonts w:cstheme="minorBidi" w:hint="default"/>
        <w:color w:val="000000" w:themeColor="text2"/>
      </w:rPr>
    </w:lvl>
    <w:lvl w:ilvl="2">
      <w:start w:val="1"/>
      <w:numFmt w:val="decimal"/>
      <w:lvlText w:val="%1.%2.%3"/>
      <w:lvlJc w:val="left"/>
      <w:pPr>
        <w:ind w:left="1570" w:hanging="720"/>
      </w:pPr>
      <w:rPr>
        <w:rFonts w:cstheme="minorBidi" w:hint="default"/>
        <w:color w:val="000000" w:themeColor="text2"/>
      </w:rPr>
    </w:lvl>
    <w:lvl w:ilvl="3">
      <w:start w:val="1"/>
      <w:numFmt w:val="decimal"/>
      <w:lvlText w:val="%1.%2.%3.%4"/>
      <w:lvlJc w:val="left"/>
      <w:pPr>
        <w:ind w:left="1995" w:hanging="720"/>
      </w:pPr>
      <w:rPr>
        <w:rFonts w:cstheme="minorBidi" w:hint="default"/>
        <w:color w:val="000000" w:themeColor="text2"/>
      </w:rPr>
    </w:lvl>
    <w:lvl w:ilvl="4">
      <w:start w:val="1"/>
      <w:numFmt w:val="decimal"/>
      <w:lvlText w:val="%1.%2.%3.%4.%5"/>
      <w:lvlJc w:val="left"/>
      <w:pPr>
        <w:ind w:left="2780" w:hanging="1080"/>
      </w:pPr>
      <w:rPr>
        <w:rFonts w:cstheme="minorBidi" w:hint="default"/>
        <w:color w:val="000000" w:themeColor="text2"/>
      </w:rPr>
    </w:lvl>
    <w:lvl w:ilvl="5">
      <w:start w:val="1"/>
      <w:numFmt w:val="decimal"/>
      <w:lvlText w:val="%1.%2.%3.%4.%5.%6"/>
      <w:lvlJc w:val="left"/>
      <w:pPr>
        <w:ind w:left="3205" w:hanging="1080"/>
      </w:pPr>
      <w:rPr>
        <w:rFonts w:cstheme="minorBidi" w:hint="default"/>
        <w:color w:val="000000" w:themeColor="text2"/>
      </w:rPr>
    </w:lvl>
    <w:lvl w:ilvl="6">
      <w:start w:val="1"/>
      <w:numFmt w:val="decimal"/>
      <w:lvlText w:val="%1.%2.%3.%4.%5.%6.%7"/>
      <w:lvlJc w:val="left"/>
      <w:pPr>
        <w:ind w:left="3990" w:hanging="1440"/>
      </w:pPr>
      <w:rPr>
        <w:rFonts w:cstheme="minorBidi" w:hint="default"/>
        <w:color w:val="000000" w:themeColor="text2"/>
      </w:rPr>
    </w:lvl>
    <w:lvl w:ilvl="7">
      <w:start w:val="1"/>
      <w:numFmt w:val="decimal"/>
      <w:lvlText w:val="%1.%2.%3.%4.%5.%6.%7.%8"/>
      <w:lvlJc w:val="left"/>
      <w:pPr>
        <w:ind w:left="4415" w:hanging="1440"/>
      </w:pPr>
      <w:rPr>
        <w:rFonts w:cstheme="minorBidi" w:hint="default"/>
        <w:color w:val="000000" w:themeColor="text2"/>
      </w:rPr>
    </w:lvl>
    <w:lvl w:ilvl="8">
      <w:start w:val="1"/>
      <w:numFmt w:val="decimal"/>
      <w:lvlText w:val="%1.%2.%3.%4.%5.%6.%7.%8.%9"/>
      <w:lvlJc w:val="left"/>
      <w:pPr>
        <w:ind w:left="5200" w:hanging="1800"/>
      </w:pPr>
      <w:rPr>
        <w:rFonts w:cstheme="minorBidi" w:hint="default"/>
        <w:color w:val="000000" w:themeColor="text2"/>
      </w:rPr>
    </w:lvl>
  </w:abstractNum>
  <w:abstractNum w:abstractNumId="20" w15:restartNumberingAfterBreak="0">
    <w:nsid w:val="42627195"/>
    <w:multiLevelType w:val="multilevel"/>
    <w:tmpl w:val="5142C770"/>
    <w:lvl w:ilvl="0">
      <w:start w:val="6"/>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9912CA"/>
    <w:multiLevelType w:val="multilevel"/>
    <w:tmpl w:val="83A4B4F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2B08A0"/>
    <w:multiLevelType w:val="multilevel"/>
    <w:tmpl w:val="2B52501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5343EE"/>
    <w:multiLevelType w:val="multilevel"/>
    <w:tmpl w:val="FE32823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FC18FE"/>
    <w:multiLevelType w:val="hybridMultilevel"/>
    <w:tmpl w:val="EDA4475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5" w15:restartNumberingAfterBreak="0">
    <w:nsid w:val="77FD755A"/>
    <w:multiLevelType w:val="hybridMultilevel"/>
    <w:tmpl w:val="BE22B7D2"/>
    <w:lvl w:ilvl="0" w:tplc="E214D5A8">
      <w:start w:val="6"/>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57684">
    <w:abstractNumId w:val="3"/>
  </w:num>
  <w:num w:numId="2" w16cid:durableId="310837935">
    <w:abstractNumId w:val="1"/>
  </w:num>
  <w:num w:numId="3" w16cid:durableId="1298805368">
    <w:abstractNumId w:val="2"/>
  </w:num>
  <w:num w:numId="4" w16cid:durableId="2144614524">
    <w:abstractNumId w:val="0"/>
  </w:num>
  <w:num w:numId="5" w16cid:durableId="827523648">
    <w:abstractNumId w:val="12"/>
  </w:num>
  <w:num w:numId="6" w16cid:durableId="111870971">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b/>
          <w:bCs w:val="0"/>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19646665">
    <w:abstractNumId w:val="14"/>
  </w:num>
  <w:num w:numId="8" w16cid:durableId="1999141979">
    <w:abstractNumId w:val="10"/>
  </w:num>
  <w:num w:numId="9" w16cid:durableId="693774692">
    <w:abstractNumId w:val="21"/>
  </w:num>
  <w:num w:numId="10" w16cid:durableId="1240360973">
    <w:abstractNumId w:val="7"/>
  </w:num>
  <w:num w:numId="11" w16cid:durableId="1482386308">
    <w:abstractNumId w:val="20"/>
  </w:num>
  <w:num w:numId="12" w16cid:durableId="1971398463">
    <w:abstractNumId w:val="11"/>
  </w:num>
  <w:num w:numId="13" w16cid:durableId="1953898144">
    <w:abstractNumId w:val="9"/>
  </w:num>
  <w:num w:numId="14" w16cid:durableId="832066362">
    <w:abstractNumId w:val="13"/>
  </w:num>
  <w:num w:numId="15" w16cid:durableId="320083641">
    <w:abstractNumId w:val="17"/>
  </w:num>
  <w:num w:numId="16" w16cid:durableId="1641153442">
    <w:abstractNumId w:val="15"/>
  </w:num>
  <w:num w:numId="17" w16cid:durableId="702943292">
    <w:abstractNumId w:val="24"/>
  </w:num>
  <w:num w:numId="18" w16cid:durableId="1920871012">
    <w:abstractNumId w:val="4"/>
  </w:num>
  <w:num w:numId="19" w16cid:durableId="307706486">
    <w:abstractNumId w:val="25"/>
  </w:num>
  <w:num w:numId="20" w16cid:durableId="490413587">
    <w:abstractNumId w:val="5"/>
  </w:num>
  <w:num w:numId="21" w16cid:durableId="987704364">
    <w:abstractNumId w:val="22"/>
  </w:num>
  <w:num w:numId="22" w16cid:durableId="147062808">
    <w:abstractNumId w:val="6"/>
  </w:num>
  <w:num w:numId="23" w16cid:durableId="1329479790">
    <w:abstractNumId w:val="23"/>
  </w:num>
  <w:num w:numId="24" w16cid:durableId="1347634830">
    <w:abstractNumId w:val="8"/>
  </w:num>
  <w:num w:numId="25" w16cid:durableId="109784420">
    <w:abstractNumId w:val="18"/>
  </w:num>
  <w:num w:numId="26" w16cid:durableId="202057913">
    <w:abstractNumId w:val="19"/>
  </w:num>
  <w:num w:numId="27" w16cid:durableId="62542658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1E"/>
    <w:rsid w:val="000004E7"/>
    <w:rsid w:val="000041E4"/>
    <w:rsid w:val="000043CE"/>
    <w:rsid w:val="00014C99"/>
    <w:rsid w:val="00015D3E"/>
    <w:rsid w:val="00031D7A"/>
    <w:rsid w:val="00032F10"/>
    <w:rsid w:val="00034A40"/>
    <w:rsid w:val="00036C67"/>
    <w:rsid w:val="00042E9B"/>
    <w:rsid w:val="000435FE"/>
    <w:rsid w:val="00063A0B"/>
    <w:rsid w:val="00064019"/>
    <w:rsid w:val="0006591D"/>
    <w:rsid w:val="00066597"/>
    <w:rsid w:val="00072811"/>
    <w:rsid w:val="00081137"/>
    <w:rsid w:val="00086E9F"/>
    <w:rsid w:val="0009033A"/>
    <w:rsid w:val="000A16F2"/>
    <w:rsid w:val="000B37D9"/>
    <w:rsid w:val="000C1491"/>
    <w:rsid w:val="000E1857"/>
    <w:rsid w:val="000E6A61"/>
    <w:rsid w:val="000F0A35"/>
    <w:rsid w:val="00103D33"/>
    <w:rsid w:val="00104AC7"/>
    <w:rsid w:val="00110F30"/>
    <w:rsid w:val="0011250C"/>
    <w:rsid w:val="00112B4C"/>
    <w:rsid w:val="00117099"/>
    <w:rsid w:val="001212B5"/>
    <w:rsid w:val="00122772"/>
    <w:rsid w:val="00127CDC"/>
    <w:rsid w:val="00135B2A"/>
    <w:rsid w:val="001440D6"/>
    <w:rsid w:val="00154494"/>
    <w:rsid w:val="00160381"/>
    <w:rsid w:val="0016336E"/>
    <w:rsid w:val="00166AE6"/>
    <w:rsid w:val="001812FD"/>
    <w:rsid w:val="0018576D"/>
    <w:rsid w:val="00185D87"/>
    <w:rsid w:val="00196862"/>
    <w:rsid w:val="001A4295"/>
    <w:rsid w:val="001B1621"/>
    <w:rsid w:val="001C51FB"/>
    <w:rsid w:val="001D7DF3"/>
    <w:rsid w:val="001E31CA"/>
    <w:rsid w:val="001E619E"/>
    <w:rsid w:val="001E6A98"/>
    <w:rsid w:val="001F1FEC"/>
    <w:rsid w:val="001F4EE7"/>
    <w:rsid w:val="00200341"/>
    <w:rsid w:val="0020348C"/>
    <w:rsid w:val="002145A4"/>
    <w:rsid w:val="00215AFF"/>
    <w:rsid w:val="002237EB"/>
    <w:rsid w:val="002239F8"/>
    <w:rsid w:val="00223EB2"/>
    <w:rsid w:val="00224821"/>
    <w:rsid w:val="0022734A"/>
    <w:rsid w:val="002343F6"/>
    <w:rsid w:val="00234C2D"/>
    <w:rsid w:val="00237581"/>
    <w:rsid w:val="0023774A"/>
    <w:rsid w:val="002449EF"/>
    <w:rsid w:val="0024525A"/>
    <w:rsid w:val="00250481"/>
    <w:rsid w:val="002636A7"/>
    <w:rsid w:val="00264DFA"/>
    <w:rsid w:val="00265611"/>
    <w:rsid w:val="00267602"/>
    <w:rsid w:val="002704F0"/>
    <w:rsid w:val="00276247"/>
    <w:rsid w:val="002841FE"/>
    <w:rsid w:val="0028701F"/>
    <w:rsid w:val="0028731A"/>
    <w:rsid w:val="002970E4"/>
    <w:rsid w:val="002A24B6"/>
    <w:rsid w:val="002B0BEA"/>
    <w:rsid w:val="002B6DFA"/>
    <w:rsid w:val="002B7E4B"/>
    <w:rsid w:val="002D44F8"/>
    <w:rsid w:val="002E2848"/>
    <w:rsid w:val="002E5BB7"/>
    <w:rsid w:val="002E6021"/>
    <w:rsid w:val="002F444F"/>
    <w:rsid w:val="002F486F"/>
    <w:rsid w:val="00313AB2"/>
    <w:rsid w:val="00313B66"/>
    <w:rsid w:val="003140CE"/>
    <w:rsid w:val="00320A57"/>
    <w:rsid w:val="003210AD"/>
    <w:rsid w:val="0032168C"/>
    <w:rsid w:val="00322A53"/>
    <w:rsid w:val="00322F78"/>
    <w:rsid w:val="00330D7D"/>
    <w:rsid w:val="00332648"/>
    <w:rsid w:val="00332CD2"/>
    <w:rsid w:val="00332E50"/>
    <w:rsid w:val="003379EA"/>
    <w:rsid w:val="00342179"/>
    <w:rsid w:val="00342DE0"/>
    <w:rsid w:val="0035274B"/>
    <w:rsid w:val="003527BC"/>
    <w:rsid w:val="0035601E"/>
    <w:rsid w:val="003575B6"/>
    <w:rsid w:val="00364F6A"/>
    <w:rsid w:val="00367070"/>
    <w:rsid w:val="00367ACE"/>
    <w:rsid w:val="00373F0B"/>
    <w:rsid w:val="00374175"/>
    <w:rsid w:val="00374A34"/>
    <w:rsid w:val="003841FE"/>
    <w:rsid w:val="00384D14"/>
    <w:rsid w:val="00391E26"/>
    <w:rsid w:val="00393162"/>
    <w:rsid w:val="00394B55"/>
    <w:rsid w:val="003A0636"/>
    <w:rsid w:val="003A0CFF"/>
    <w:rsid w:val="003A49A0"/>
    <w:rsid w:val="003A5444"/>
    <w:rsid w:val="003C5255"/>
    <w:rsid w:val="003D097E"/>
    <w:rsid w:val="003D79AA"/>
    <w:rsid w:val="003E4D22"/>
    <w:rsid w:val="003F2FBC"/>
    <w:rsid w:val="003F62D3"/>
    <w:rsid w:val="003F6E1B"/>
    <w:rsid w:val="003F779C"/>
    <w:rsid w:val="00404A4F"/>
    <w:rsid w:val="00405017"/>
    <w:rsid w:val="004050D1"/>
    <w:rsid w:val="004061FF"/>
    <w:rsid w:val="004120E9"/>
    <w:rsid w:val="004134FB"/>
    <w:rsid w:val="00415A64"/>
    <w:rsid w:val="00426F79"/>
    <w:rsid w:val="00432FF4"/>
    <w:rsid w:val="0044130D"/>
    <w:rsid w:val="00443288"/>
    <w:rsid w:val="004472FE"/>
    <w:rsid w:val="00447A1D"/>
    <w:rsid w:val="00454693"/>
    <w:rsid w:val="00455077"/>
    <w:rsid w:val="004608F7"/>
    <w:rsid w:val="00461257"/>
    <w:rsid w:val="004621EE"/>
    <w:rsid w:val="004649E3"/>
    <w:rsid w:val="00472106"/>
    <w:rsid w:val="004754DC"/>
    <w:rsid w:val="0047742B"/>
    <w:rsid w:val="00487B0B"/>
    <w:rsid w:val="00497CFB"/>
    <w:rsid w:val="004A3FC5"/>
    <w:rsid w:val="004B6754"/>
    <w:rsid w:val="004C5CB9"/>
    <w:rsid w:val="004F0131"/>
    <w:rsid w:val="004F2B51"/>
    <w:rsid w:val="004F3A93"/>
    <w:rsid w:val="004F7524"/>
    <w:rsid w:val="0050419F"/>
    <w:rsid w:val="0050776D"/>
    <w:rsid w:val="0051213C"/>
    <w:rsid w:val="005124D8"/>
    <w:rsid w:val="00516719"/>
    <w:rsid w:val="005174CE"/>
    <w:rsid w:val="00533E83"/>
    <w:rsid w:val="0053511A"/>
    <w:rsid w:val="00547DDA"/>
    <w:rsid w:val="00550C02"/>
    <w:rsid w:val="00551476"/>
    <w:rsid w:val="0055369A"/>
    <w:rsid w:val="00555A26"/>
    <w:rsid w:val="005576F6"/>
    <w:rsid w:val="005604FB"/>
    <w:rsid w:val="0056353E"/>
    <w:rsid w:val="005655E8"/>
    <w:rsid w:val="00566087"/>
    <w:rsid w:val="00566398"/>
    <w:rsid w:val="00567301"/>
    <w:rsid w:val="0057070E"/>
    <w:rsid w:val="0057705C"/>
    <w:rsid w:val="00594E26"/>
    <w:rsid w:val="005B1B6E"/>
    <w:rsid w:val="005B2A1D"/>
    <w:rsid w:val="005C183E"/>
    <w:rsid w:val="005C6A6B"/>
    <w:rsid w:val="005E1401"/>
    <w:rsid w:val="005E44F8"/>
    <w:rsid w:val="005E4BE3"/>
    <w:rsid w:val="00601B8E"/>
    <w:rsid w:val="00605547"/>
    <w:rsid w:val="00613490"/>
    <w:rsid w:val="0061385C"/>
    <w:rsid w:val="00613D6B"/>
    <w:rsid w:val="006236E1"/>
    <w:rsid w:val="00626184"/>
    <w:rsid w:val="00626D03"/>
    <w:rsid w:val="00633AF7"/>
    <w:rsid w:val="00637D4C"/>
    <w:rsid w:val="00644288"/>
    <w:rsid w:val="00650020"/>
    <w:rsid w:val="00656DB7"/>
    <w:rsid w:val="00667815"/>
    <w:rsid w:val="006749F2"/>
    <w:rsid w:val="0068099E"/>
    <w:rsid w:val="006952FF"/>
    <w:rsid w:val="006A2A65"/>
    <w:rsid w:val="006A5A66"/>
    <w:rsid w:val="006A6AB4"/>
    <w:rsid w:val="006C49CF"/>
    <w:rsid w:val="006C510E"/>
    <w:rsid w:val="006D3CC1"/>
    <w:rsid w:val="006D538B"/>
    <w:rsid w:val="006D5728"/>
    <w:rsid w:val="006D5B23"/>
    <w:rsid w:val="006D5BDD"/>
    <w:rsid w:val="006D779A"/>
    <w:rsid w:val="006E2461"/>
    <w:rsid w:val="006E7E4B"/>
    <w:rsid w:val="006F0CD8"/>
    <w:rsid w:val="006F4949"/>
    <w:rsid w:val="006F5DD6"/>
    <w:rsid w:val="006F6B20"/>
    <w:rsid w:val="0070255F"/>
    <w:rsid w:val="007031A5"/>
    <w:rsid w:val="00713B71"/>
    <w:rsid w:val="0071708E"/>
    <w:rsid w:val="007212A4"/>
    <w:rsid w:val="00722BC2"/>
    <w:rsid w:val="00724195"/>
    <w:rsid w:val="007260AE"/>
    <w:rsid w:val="0072768A"/>
    <w:rsid w:val="00734792"/>
    <w:rsid w:val="00754509"/>
    <w:rsid w:val="00754D06"/>
    <w:rsid w:val="00761D63"/>
    <w:rsid w:val="00766152"/>
    <w:rsid w:val="007A0778"/>
    <w:rsid w:val="007A26C2"/>
    <w:rsid w:val="007A5B33"/>
    <w:rsid w:val="007D1612"/>
    <w:rsid w:val="007D4940"/>
    <w:rsid w:val="007E019B"/>
    <w:rsid w:val="007E15BC"/>
    <w:rsid w:val="007E62A8"/>
    <w:rsid w:val="007F54C6"/>
    <w:rsid w:val="00802460"/>
    <w:rsid w:val="00803AAE"/>
    <w:rsid w:val="00812E5A"/>
    <w:rsid w:val="00815DA2"/>
    <w:rsid w:val="00816A5E"/>
    <w:rsid w:val="0082146E"/>
    <w:rsid w:val="0083024D"/>
    <w:rsid w:val="008332C1"/>
    <w:rsid w:val="00846B94"/>
    <w:rsid w:val="008517D9"/>
    <w:rsid w:val="008618A8"/>
    <w:rsid w:val="008654BF"/>
    <w:rsid w:val="0087795B"/>
    <w:rsid w:val="00883CC7"/>
    <w:rsid w:val="008A2EE0"/>
    <w:rsid w:val="008A37F9"/>
    <w:rsid w:val="008A7DE9"/>
    <w:rsid w:val="008B159E"/>
    <w:rsid w:val="008B3438"/>
    <w:rsid w:val="008C13B0"/>
    <w:rsid w:val="008C5C67"/>
    <w:rsid w:val="008C7E08"/>
    <w:rsid w:val="008E0E30"/>
    <w:rsid w:val="008E44DB"/>
    <w:rsid w:val="008E4EFD"/>
    <w:rsid w:val="008E7EEE"/>
    <w:rsid w:val="008F0612"/>
    <w:rsid w:val="008F397E"/>
    <w:rsid w:val="008F59B9"/>
    <w:rsid w:val="0090031D"/>
    <w:rsid w:val="00906BC3"/>
    <w:rsid w:val="009155F7"/>
    <w:rsid w:val="00916281"/>
    <w:rsid w:val="009214AB"/>
    <w:rsid w:val="00924AFE"/>
    <w:rsid w:val="009321D8"/>
    <w:rsid w:val="00934033"/>
    <w:rsid w:val="00940AAC"/>
    <w:rsid w:val="00941583"/>
    <w:rsid w:val="00942CE0"/>
    <w:rsid w:val="009468BE"/>
    <w:rsid w:val="00947148"/>
    <w:rsid w:val="0095018E"/>
    <w:rsid w:val="009644EF"/>
    <w:rsid w:val="00967C67"/>
    <w:rsid w:val="0097404E"/>
    <w:rsid w:val="00990848"/>
    <w:rsid w:val="00991CD6"/>
    <w:rsid w:val="0099502F"/>
    <w:rsid w:val="00996C75"/>
    <w:rsid w:val="00997EDD"/>
    <w:rsid w:val="009A0061"/>
    <w:rsid w:val="009B3BC2"/>
    <w:rsid w:val="009B3E22"/>
    <w:rsid w:val="009B6ECE"/>
    <w:rsid w:val="009C210F"/>
    <w:rsid w:val="009C3293"/>
    <w:rsid w:val="009C3731"/>
    <w:rsid w:val="009C430A"/>
    <w:rsid w:val="009D244C"/>
    <w:rsid w:val="009D2971"/>
    <w:rsid w:val="009D3CA1"/>
    <w:rsid w:val="009D6A3E"/>
    <w:rsid w:val="009E6896"/>
    <w:rsid w:val="009F251C"/>
    <w:rsid w:val="009F39A0"/>
    <w:rsid w:val="009F76E9"/>
    <w:rsid w:val="00A004CF"/>
    <w:rsid w:val="00A12909"/>
    <w:rsid w:val="00A13C51"/>
    <w:rsid w:val="00A24CEA"/>
    <w:rsid w:val="00A264FB"/>
    <w:rsid w:val="00A32D5C"/>
    <w:rsid w:val="00A332B2"/>
    <w:rsid w:val="00A507D1"/>
    <w:rsid w:val="00A51433"/>
    <w:rsid w:val="00A5461E"/>
    <w:rsid w:val="00A56111"/>
    <w:rsid w:val="00A56AB4"/>
    <w:rsid w:val="00A63EC6"/>
    <w:rsid w:val="00A75EEA"/>
    <w:rsid w:val="00A84823"/>
    <w:rsid w:val="00A852E7"/>
    <w:rsid w:val="00A8733B"/>
    <w:rsid w:val="00AB12C4"/>
    <w:rsid w:val="00AB178E"/>
    <w:rsid w:val="00AB2256"/>
    <w:rsid w:val="00AB64BB"/>
    <w:rsid w:val="00AC49EA"/>
    <w:rsid w:val="00AC4F08"/>
    <w:rsid w:val="00AC6A84"/>
    <w:rsid w:val="00AD55B4"/>
    <w:rsid w:val="00AD7321"/>
    <w:rsid w:val="00AE19FE"/>
    <w:rsid w:val="00AE7E1D"/>
    <w:rsid w:val="00AE7F90"/>
    <w:rsid w:val="00AF0B0F"/>
    <w:rsid w:val="00B15271"/>
    <w:rsid w:val="00B175DB"/>
    <w:rsid w:val="00B20FD2"/>
    <w:rsid w:val="00B21181"/>
    <w:rsid w:val="00B23A0C"/>
    <w:rsid w:val="00B2662C"/>
    <w:rsid w:val="00B3127B"/>
    <w:rsid w:val="00B416B9"/>
    <w:rsid w:val="00B438FE"/>
    <w:rsid w:val="00B44354"/>
    <w:rsid w:val="00B4606F"/>
    <w:rsid w:val="00B678B6"/>
    <w:rsid w:val="00B743EE"/>
    <w:rsid w:val="00B93924"/>
    <w:rsid w:val="00BA44F8"/>
    <w:rsid w:val="00BA6C14"/>
    <w:rsid w:val="00BB7D4B"/>
    <w:rsid w:val="00BC1BAD"/>
    <w:rsid w:val="00BC20F9"/>
    <w:rsid w:val="00BE0BF2"/>
    <w:rsid w:val="00BE0DFE"/>
    <w:rsid w:val="00BE53F8"/>
    <w:rsid w:val="00BE7CFB"/>
    <w:rsid w:val="00BF344D"/>
    <w:rsid w:val="00BF3A4F"/>
    <w:rsid w:val="00BF6391"/>
    <w:rsid w:val="00C24989"/>
    <w:rsid w:val="00C328AF"/>
    <w:rsid w:val="00C34F15"/>
    <w:rsid w:val="00C4430D"/>
    <w:rsid w:val="00C60A99"/>
    <w:rsid w:val="00C640E6"/>
    <w:rsid w:val="00C707DB"/>
    <w:rsid w:val="00C71BE4"/>
    <w:rsid w:val="00C75BD1"/>
    <w:rsid w:val="00C771A5"/>
    <w:rsid w:val="00C80FC5"/>
    <w:rsid w:val="00C941EE"/>
    <w:rsid w:val="00C94AE8"/>
    <w:rsid w:val="00C97756"/>
    <w:rsid w:val="00CA693F"/>
    <w:rsid w:val="00CB3B99"/>
    <w:rsid w:val="00CB7DDA"/>
    <w:rsid w:val="00CD071F"/>
    <w:rsid w:val="00CE4222"/>
    <w:rsid w:val="00CE489E"/>
    <w:rsid w:val="00CE7CE4"/>
    <w:rsid w:val="00CF142D"/>
    <w:rsid w:val="00CF3B91"/>
    <w:rsid w:val="00D01BAE"/>
    <w:rsid w:val="00D0320F"/>
    <w:rsid w:val="00D054E0"/>
    <w:rsid w:val="00D07D6A"/>
    <w:rsid w:val="00D11342"/>
    <w:rsid w:val="00D129CB"/>
    <w:rsid w:val="00D12BCF"/>
    <w:rsid w:val="00D15C36"/>
    <w:rsid w:val="00D16D9A"/>
    <w:rsid w:val="00D16D9F"/>
    <w:rsid w:val="00D21EEC"/>
    <w:rsid w:val="00D241B4"/>
    <w:rsid w:val="00D26283"/>
    <w:rsid w:val="00D26C55"/>
    <w:rsid w:val="00D30C7D"/>
    <w:rsid w:val="00D32024"/>
    <w:rsid w:val="00D33CEA"/>
    <w:rsid w:val="00D3551B"/>
    <w:rsid w:val="00D40DA8"/>
    <w:rsid w:val="00D4132E"/>
    <w:rsid w:val="00D5017B"/>
    <w:rsid w:val="00D53744"/>
    <w:rsid w:val="00D5678A"/>
    <w:rsid w:val="00D6584E"/>
    <w:rsid w:val="00D6737C"/>
    <w:rsid w:val="00D71D1A"/>
    <w:rsid w:val="00D7689C"/>
    <w:rsid w:val="00D866CB"/>
    <w:rsid w:val="00D87520"/>
    <w:rsid w:val="00DB100D"/>
    <w:rsid w:val="00DB3EB0"/>
    <w:rsid w:val="00DC2DD6"/>
    <w:rsid w:val="00DD2B58"/>
    <w:rsid w:val="00DD5E27"/>
    <w:rsid w:val="00DE14DA"/>
    <w:rsid w:val="00DE15F5"/>
    <w:rsid w:val="00DE507E"/>
    <w:rsid w:val="00DF0972"/>
    <w:rsid w:val="00E01025"/>
    <w:rsid w:val="00E01C0A"/>
    <w:rsid w:val="00E06937"/>
    <w:rsid w:val="00E103B4"/>
    <w:rsid w:val="00E126E0"/>
    <w:rsid w:val="00E26242"/>
    <w:rsid w:val="00E30FE2"/>
    <w:rsid w:val="00E43EF4"/>
    <w:rsid w:val="00E450EB"/>
    <w:rsid w:val="00E46B78"/>
    <w:rsid w:val="00E5055C"/>
    <w:rsid w:val="00E51B8F"/>
    <w:rsid w:val="00E54F63"/>
    <w:rsid w:val="00E56979"/>
    <w:rsid w:val="00E67AE5"/>
    <w:rsid w:val="00E744C1"/>
    <w:rsid w:val="00E8251B"/>
    <w:rsid w:val="00E84966"/>
    <w:rsid w:val="00E86B4F"/>
    <w:rsid w:val="00E878E5"/>
    <w:rsid w:val="00E928AD"/>
    <w:rsid w:val="00EA48E8"/>
    <w:rsid w:val="00EA4C2F"/>
    <w:rsid w:val="00EC4ECA"/>
    <w:rsid w:val="00EC5050"/>
    <w:rsid w:val="00ED2111"/>
    <w:rsid w:val="00ED4C2F"/>
    <w:rsid w:val="00ED6E43"/>
    <w:rsid w:val="00EE07A9"/>
    <w:rsid w:val="00EE5626"/>
    <w:rsid w:val="00F054AA"/>
    <w:rsid w:val="00F122A7"/>
    <w:rsid w:val="00F125C1"/>
    <w:rsid w:val="00F12DCB"/>
    <w:rsid w:val="00F176B3"/>
    <w:rsid w:val="00F27A0B"/>
    <w:rsid w:val="00F3044F"/>
    <w:rsid w:val="00F31DE6"/>
    <w:rsid w:val="00F33176"/>
    <w:rsid w:val="00F44DEB"/>
    <w:rsid w:val="00F45C61"/>
    <w:rsid w:val="00F45D10"/>
    <w:rsid w:val="00F47BBA"/>
    <w:rsid w:val="00F50E2A"/>
    <w:rsid w:val="00F5146A"/>
    <w:rsid w:val="00F568BB"/>
    <w:rsid w:val="00F6269A"/>
    <w:rsid w:val="00F64B24"/>
    <w:rsid w:val="00F659AB"/>
    <w:rsid w:val="00F67532"/>
    <w:rsid w:val="00F725DC"/>
    <w:rsid w:val="00F77E9F"/>
    <w:rsid w:val="00F80026"/>
    <w:rsid w:val="00F86AE3"/>
    <w:rsid w:val="00F93521"/>
    <w:rsid w:val="00F97BDC"/>
    <w:rsid w:val="00FA0680"/>
    <w:rsid w:val="00FA0EB6"/>
    <w:rsid w:val="00FB08A9"/>
    <w:rsid w:val="00FC3EF5"/>
    <w:rsid w:val="00FC56F0"/>
    <w:rsid w:val="00FD0A9D"/>
    <w:rsid w:val="00FD6DBC"/>
    <w:rsid w:val="00FE1091"/>
    <w:rsid w:val="00FE26A7"/>
    <w:rsid w:val="00FE417C"/>
    <w:rsid w:val="00FE554F"/>
    <w:rsid w:val="00FE5B31"/>
    <w:rsid w:val="00FF06C1"/>
    <w:rsid w:val="00FF1CFF"/>
    <w:rsid w:val="00FF5923"/>
    <w:rsid w:val="00FF60F5"/>
    <w:rsid w:val="0174FC82"/>
    <w:rsid w:val="0498E733"/>
    <w:rsid w:val="04E9A305"/>
    <w:rsid w:val="08EF0326"/>
    <w:rsid w:val="0DC772EA"/>
    <w:rsid w:val="0E609683"/>
    <w:rsid w:val="10FCB065"/>
    <w:rsid w:val="10FEC620"/>
    <w:rsid w:val="1231DAB8"/>
    <w:rsid w:val="15820C9E"/>
    <w:rsid w:val="17D7CBB6"/>
    <w:rsid w:val="1E74F999"/>
    <w:rsid w:val="2CE802EE"/>
    <w:rsid w:val="2D9C551A"/>
    <w:rsid w:val="31A4F777"/>
    <w:rsid w:val="332F9414"/>
    <w:rsid w:val="34751C65"/>
    <w:rsid w:val="347F9AB5"/>
    <w:rsid w:val="35A6FB2A"/>
    <w:rsid w:val="37D22307"/>
    <w:rsid w:val="3ABA7E83"/>
    <w:rsid w:val="3E3F7C3D"/>
    <w:rsid w:val="3E69B0AF"/>
    <w:rsid w:val="404AEA30"/>
    <w:rsid w:val="40DBD4C1"/>
    <w:rsid w:val="46621AC9"/>
    <w:rsid w:val="4CEC1672"/>
    <w:rsid w:val="52CC6307"/>
    <w:rsid w:val="5806C342"/>
    <w:rsid w:val="58940F91"/>
    <w:rsid w:val="58A40E3D"/>
    <w:rsid w:val="5DD28641"/>
    <w:rsid w:val="5E480448"/>
    <w:rsid w:val="61A92E5A"/>
    <w:rsid w:val="639B2CF0"/>
    <w:rsid w:val="70C5909B"/>
    <w:rsid w:val="7160C6BA"/>
    <w:rsid w:val="77F319D0"/>
    <w:rsid w:val="78319ACF"/>
    <w:rsid w:val="78A6C8EE"/>
    <w:rsid w:val="7E3FA5E9"/>
    <w:rsid w:val="7EBB79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087FF2C7"/>
  <w15:chartTrackingRefBased/>
  <w15:docId w15:val="{F27A6DE3-CEBC-412E-8E4A-771AFEC7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A4F"/>
    <w:rPr>
      <w:sz w:val="24"/>
    </w:rPr>
  </w:style>
  <w:style w:type="paragraph" w:styleId="Heading1">
    <w:name w:val="heading 1"/>
    <w:basedOn w:val="Normal"/>
    <w:next w:val="BodyText"/>
    <w:link w:val="Heading1Char"/>
    <w:uiPriority w:val="9"/>
    <w:qFormat/>
    <w:rsid w:val="004050D1"/>
    <w:pPr>
      <w:keepNext/>
      <w:keepLines/>
      <w:spacing w:before="284" w:after="284" w:line="216" w:lineRule="auto"/>
      <w:outlineLvl w:val="0"/>
    </w:pPr>
    <w:rPr>
      <w:rFonts w:asciiTheme="majorHAnsi" w:eastAsiaTheme="majorEastAsia" w:hAnsiTheme="majorHAnsi" w:cstheme="majorBidi"/>
      <w:b/>
      <w:color w:val="E40037" w:themeColor="accent1"/>
      <w:sz w:val="48"/>
      <w:szCs w:val="32"/>
    </w:rPr>
  </w:style>
  <w:style w:type="paragraph" w:styleId="Heading2">
    <w:name w:val="heading 2"/>
    <w:basedOn w:val="Normal"/>
    <w:next w:val="BodyText2"/>
    <w:link w:val="Heading2Char"/>
    <w:uiPriority w:val="9"/>
    <w:unhideWhenUsed/>
    <w:qFormat/>
    <w:rsid w:val="004050D1"/>
    <w:pPr>
      <w:keepNext/>
      <w:keepLines/>
      <w:spacing w:before="284" w:after="170"/>
      <w:outlineLvl w:val="1"/>
    </w:pPr>
    <w:rPr>
      <w:rFonts w:asciiTheme="majorHAnsi" w:eastAsiaTheme="majorEastAsia" w:hAnsiTheme="majorHAnsi" w:cstheme="majorBidi"/>
      <w:b/>
      <w:color w:val="E40037" w:themeColor="accent1"/>
      <w:sz w:val="32"/>
      <w:szCs w:val="26"/>
    </w:rPr>
  </w:style>
  <w:style w:type="paragraph" w:styleId="Heading3">
    <w:name w:val="heading 3"/>
    <w:basedOn w:val="Normal"/>
    <w:next w:val="BodyText2"/>
    <w:link w:val="Heading3Char"/>
    <w:uiPriority w:val="9"/>
    <w:unhideWhenUsed/>
    <w:qFormat/>
    <w:rsid w:val="004050D1"/>
    <w:pPr>
      <w:keepNext/>
      <w:keepLines/>
      <w:spacing w:after="17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3A0636"/>
    <w:pPr>
      <w:keepNext/>
      <w:keepLines/>
      <w:spacing w:after="17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295"/>
    <w:pPr>
      <w:tabs>
        <w:tab w:val="center" w:pos="4513"/>
        <w:tab w:val="right" w:pos="9026"/>
      </w:tabs>
      <w:spacing w:line="240" w:lineRule="auto"/>
    </w:pPr>
  </w:style>
  <w:style w:type="character" w:customStyle="1" w:styleId="HeaderChar">
    <w:name w:val="Header Char"/>
    <w:basedOn w:val="DefaultParagraphFont"/>
    <w:link w:val="Header"/>
    <w:uiPriority w:val="99"/>
    <w:rsid w:val="001A4295"/>
  </w:style>
  <w:style w:type="paragraph" w:styleId="Footer">
    <w:name w:val="footer"/>
    <w:basedOn w:val="Normal"/>
    <w:link w:val="FooterChar"/>
    <w:uiPriority w:val="99"/>
    <w:unhideWhenUsed/>
    <w:rsid w:val="003A0636"/>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3A0636"/>
    <w:rPr>
      <w:color w:val="76766B"/>
      <w:sz w:val="20"/>
    </w:rPr>
  </w:style>
  <w:style w:type="paragraph" w:styleId="Title">
    <w:name w:val="Title"/>
    <w:basedOn w:val="Normal"/>
    <w:next w:val="Normal"/>
    <w:link w:val="TitleChar"/>
    <w:uiPriority w:val="10"/>
    <w:qFormat/>
    <w:rsid w:val="00AD7321"/>
    <w:pPr>
      <w:spacing w:after="567" w:line="216" w:lineRule="auto"/>
      <w:contextualSpacing/>
    </w:pPr>
    <w:rPr>
      <w:rFonts w:asciiTheme="majorHAnsi" w:eastAsiaTheme="majorEastAsia" w:hAnsiTheme="majorHAnsi" w:cstheme="majorBidi"/>
      <w:b/>
      <w:color w:val="E40037" w:themeColor="accent1"/>
      <w:spacing w:val="-10"/>
      <w:kern w:val="28"/>
      <w:sz w:val="120"/>
      <w:szCs w:val="56"/>
    </w:rPr>
  </w:style>
  <w:style w:type="character" w:customStyle="1" w:styleId="TitleChar">
    <w:name w:val="Title Char"/>
    <w:basedOn w:val="DefaultParagraphFont"/>
    <w:link w:val="Title"/>
    <w:uiPriority w:val="10"/>
    <w:rsid w:val="00AD7321"/>
    <w:rPr>
      <w:rFonts w:asciiTheme="majorHAnsi" w:eastAsiaTheme="majorEastAsia" w:hAnsiTheme="majorHAnsi" w:cstheme="majorBidi"/>
      <w:b/>
      <w:color w:val="E40037" w:themeColor="accent1"/>
      <w:spacing w:val="-10"/>
      <w:kern w:val="28"/>
      <w:sz w:val="120"/>
      <w:szCs w:val="56"/>
    </w:rPr>
  </w:style>
  <w:style w:type="paragraph" w:styleId="Subtitle">
    <w:name w:val="Subtitle"/>
    <w:basedOn w:val="Normal"/>
    <w:next w:val="Normal"/>
    <w:link w:val="SubtitleChar"/>
    <w:uiPriority w:val="11"/>
    <w:qFormat/>
    <w:rsid w:val="006D3CC1"/>
    <w:pPr>
      <w:numPr>
        <w:ilvl w:val="1"/>
      </w:numPr>
      <w:spacing w:before="567" w:after="1049" w:line="240" w:lineRule="auto"/>
    </w:pPr>
    <w:rPr>
      <w:rFonts w:ascii="Calibri Light" w:eastAsiaTheme="minorEastAsia" w:hAnsi="Calibri Light"/>
      <w:sz w:val="84"/>
    </w:rPr>
  </w:style>
  <w:style w:type="character" w:customStyle="1" w:styleId="SubtitleChar">
    <w:name w:val="Subtitle Char"/>
    <w:basedOn w:val="DefaultParagraphFont"/>
    <w:link w:val="Subtitle"/>
    <w:uiPriority w:val="11"/>
    <w:rsid w:val="006D3CC1"/>
    <w:rPr>
      <w:rFonts w:ascii="Calibri Light" w:eastAsiaTheme="minorEastAsia" w:hAnsi="Calibri Light"/>
      <w:sz w:val="84"/>
    </w:rPr>
  </w:style>
  <w:style w:type="paragraph" w:styleId="Date">
    <w:name w:val="Date"/>
    <w:basedOn w:val="Normal"/>
    <w:next w:val="Normal"/>
    <w:link w:val="DateChar"/>
    <w:uiPriority w:val="99"/>
    <w:unhideWhenUsed/>
    <w:rsid w:val="006D3CC1"/>
    <w:pPr>
      <w:spacing w:before="1920" w:line="240" w:lineRule="auto"/>
    </w:pPr>
    <w:rPr>
      <w:rFonts w:ascii="Calibri Light" w:hAnsi="Calibri Light"/>
      <w:sz w:val="40"/>
    </w:rPr>
  </w:style>
  <w:style w:type="character" w:customStyle="1" w:styleId="DateChar">
    <w:name w:val="Date Char"/>
    <w:basedOn w:val="DefaultParagraphFont"/>
    <w:link w:val="Date"/>
    <w:uiPriority w:val="99"/>
    <w:rsid w:val="006D3CC1"/>
    <w:rPr>
      <w:rFonts w:ascii="Calibri Light" w:hAnsi="Calibri Light"/>
      <w:sz w:val="40"/>
    </w:rPr>
  </w:style>
  <w:style w:type="character" w:customStyle="1" w:styleId="White">
    <w:name w:val="White"/>
    <w:basedOn w:val="DefaultParagraphFont"/>
    <w:uiPriority w:val="1"/>
    <w:qFormat/>
    <w:rsid w:val="00AD7321"/>
    <w:rPr>
      <w:color w:val="FFFFFF" w:themeColor="background1"/>
    </w:rPr>
  </w:style>
  <w:style w:type="paragraph" w:styleId="NoSpacing">
    <w:name w:val="No Spacing"/>
    <w:link w:val="NoSpacingChar"/>
    <w:uiPriority w:val="1"/>
    <w:qFormat/>
    <w:rsid w:val="00AD7321"/>
    <w:pPr>
      <w:spacing w:after="0" w:line="240" w:lineRule="auto"/>
    </w:pPr>
    <w:rPr>
      <w:sz w:val="24"/>
    </w:rPr>
  </w:style>
  <w:style w:type="paragraph" w:styleId="Bibliography">
    <w:name w:val="Bibliography"/>
    <w:basedOn w:val="Normal"/>
    <w:next w:val="Normal"/>
    <w:uiPriority w:val="37"/>
    <w:unhideWhenUsed/>
    <w:rsid w:val="004F7524"/>
  </w:style>
  <w:style w:type="paragraph" w:styleId="Index1">
    <w:name w:val="index 1"/>
    <w:basedOn w:val="Normal"/>
    <w:next w:val="Normal"/>
    <w:autoRedefine/>
    <w:uiPriority w:val="99"/>
    <w:unhideWhenUsed/>
    <w:rsid w:val="004F7524"/>
    <w:pPr>
      <w:spacing w:line="240" w:lineRule="auto"/>
      <w:ind w:left="240" w:hanging="240"/>
    </w:pPr>
  </w:style>
  <w:style w:type="paragraph" w:styleId="IndexHeading">
    <w:name w:val="index heading"/>
    <w:basedOn w:val="Normal"/>
    <w:next w:val="Index1"/>
    <w:uiPriority w:val="99"/>
    <w:unhideWhenUsed/>
    <w:rsid w:val="004F7524"/>
    <w:pPr>
      <w:spacing w:before="284" w:after="1134" w:line="216" w:lineRule="auto"/>
    </w:pPr>
    <w:rPr>
      <w:rFonts w:asciiTheme="majorHAnsi" w:eastAsiaTheme="majorEastAsia" w:hAnsiTheme="majorHAnsi" w:cstheme="majorBidi"/>
      <w:b/>
      <w:bCs/>
      <w:color w:val="E40037" w:themeColor="accent1"/>
      <w:sz w:val="48"/>
    </w:rPr>
  </w:style>
  <w:style w:type="character" w:customStyle="1" w:styleId="Heading1Char">
    <w:name w:val="Heading 1 Char"/>
    <w:basedOn w:val="DefaultParagraphFont"/>
    <w:link w:val="Heading1"/>
    <w:uiPriority w:val="9"/>
    <w:rsid w:val="004050D1"/>
    <w:rPr>
      <w:rFonts w:asciiTheme="majorHAnsi" w:eastAsiaTheme="majorEastAsia" w:hAnsiTheme="majorHAnsi" w:cstheme="majorBidi"/>
      <w:b/>
      <w:color w:val="E40037" w:themeColor="accent1"/>
      <w:sz w:val="48"/>
      <w:szCs w:val="32"/>
    </w:rPr>
  </w:style>
  <w:style w:type="paragraph" w:styleId="BodyText">
    <w:name w:val="Body Text"/>
    <w:basedOn w:val="Normal"/>
    <w:link w:val="BodyTextChar"/>
    <w:uiPriority w:val="99"/>
    <w:unhideWhenUsed/>
    <w:rsid w:val="004050D1"/>
    <w:pPr>
      <w:spacing w:after="284"/>
    </w:pPr>
    <w:rPr>
      <w:rFonts w:ascii="Calibri Light" w:hAnsi="Calibri Light"/>
      <w:sz w:val="32"/>
    </w:rPr>
  </w:style>
  <w:style w:type="character" w:customStyle="1" w:styleId="BodyTextChar">
    <w:name w:val="Body Text Char"/>
    <w:basedOn w:val="DefaultParagraphFont"/>
    <w:link w:val="BodyText"/>
    <w:uiPriority w:val="99"/>
    <w:rsid w:val="004050D1"/>
    <w:rPr>
      <w:rFonts w:ascii="Calibri Light" w:hAnsi="Calibri Light"/>
      <w:sz w:val="32"/>
    </w:rPr>
  </w:style>
  <w:style w:type="paragraph" w:styleId="BodyText2">
    <w:name w:val="Body Text 2"/>
    <w:basedOn w:val="Normal"/>
    <w:link w:val="BodyText2Char"/>
    <w:uiPriority w:val="99"/>
    <w:unhideWhenUsed/>
    <w:rsid w:val="00816A5E"/>
    <w:pPr>
      <w:spacing w:after="284"/>
    </w:pPr>
  </w:style>
  <w:style w:type="character" w:customStyle="1" w:styleId="BodyText2Char">
    <w:name w:val="Body Text 2 Char"/>
    <w:basedOn w:val="DefaultParagraphFont"/>
    <w:link w:val="BodyText2"/>
    <w:uiPriority w:val="99"/>
    <w:rsid w:val="00816A5E"/>
    <w:rPr>
      <w:sz w:val="24"/>
    </w:rPr>
  </w:style>
  <w:style w:type="character" w:customStyle="1" w:styleId="Heading2Char">
    <w:name w:val="Heading 2 Char"/>
    <w:basedOn w:val="DefaultParagraphFont"/>
    <w:link w:val="Heading2"/>
    <w:uiPriority w:val="9"/>
    <w:rsid w:val="004050D1"/>
    <w:rPr>
      <w:rFonts w:asciiTheme="majorHAnsi" w:eastAsiaTheme="majorEastAsia" w:hAnsiTheme="majorHAnsi" w:cstheme="majorBidi"/>
      <w:b/>
      <w:color w:val="E40037" w:themeColor="accent1"/>
      <w:sz w:val="32"/>
      <w:szCs w:val="26"/>
    </w:rPr>
  </w:style>
  <w:style w:type="character" w:styleId="Hyperlink">
    <w:name w:val="Hyperlink"/>
    <w:basedOn w:val="DefaultParagraphFont"/>
    <w:uiPriority w:val="99"/>
    <w:unhideWhenUsed/>
    <w:rsid w:val="004050D1"/>
    <w:rPr>
      <w:color w:val="4179AA" w:themeColor="accent2"/>
      <w:u w:val="single"/>
    </w:rPr>
  </w:style>
  <w:style w:type="character" w:customStyle="1" w:styleId="Heading3Char">
    <w:name w:val="Heading 3 Char"/>
    <w:basedOn w:val="DefaultParagraphFont"/>
    <w:link w:val="Heading3"/>
    <w:uiPriority w:val="9"/>
    <w:rsid w:val="004050D1"/>
    <w:rPr>
      <w:rFonts w:asciiTheme="majorHAnsi" w:eastAsiaTheme="majorEastAsia" w:hAnsiTheme="majorHAnsi" w:cstheme="majorBidi"/>
      <w:b/>
      <w:sz w:val="28"/>
      <w:szCs w:val="24"/>
    </w:rPr>
  </w:style>
  <w:style w:type="paragraph" w:styleId="BodyText3">
    <w:name w:val="Body Text 3"/>
    <w:basedOn w:val="Normal"/>
    <w:link w:val="BodyText3Char"/>
    <w:uiPriority w:val="99"/>
    <w:unhideWhenUsed/>
    <w:rsid w:val="0056353E"/>
    <w:pPr>
      <w:spacing w:after="113"/>
    </w:pPr>
    <w:rPr>
      <w:szCs w:val="16"/>
    </w:rPr>
  </w:style>
  <w:style w:type="character" w:customStyle="1" w:styleId="BodyText3Char">
    <w:name w:val="Body Text 3 Char"/>
    <w:basedOn w:val="DefaultParagraphFont"/>
    <w:link w:val="BodyText3"/>
    <w:uiPriority w:val="99"/>
    <w:rsid w:val="0056353E"/>
    <w:rPr>
      <w:sz w:val="24"/>
      <w:szCs w:val="16"/>
    </w:rPr>
  </w:style>
  <w:style w:type="paragraph" w:styleId="ListBullet">
    <w:name w:val="List Bullet"/>
    <w:basedOn w:val="Normal"/>
    <w:uiPriority w:val="99"/>
    <w:unhideWhenUsed/>
    <w:rsid w:val="00276247"/>
    <w:pPr>
      <w:numPr>
        <w:numId w:val="1"/>
      </w:numPr>
      <w:spacing w:after="284"/>
      <w:ind w:left="357" w:hanging="357"/>
      <w:contextualSpacing/>
    </w:pPr>
  </w:style>
  <w:style w:type="paragraph" w:styleId="ListBullet2">
    <w:name w:val="List Bullet 2"/>
    <w:basedOn w:val="Normal"/>
    <w:uiPriority w:val="99"/>
    <w:unhideWhenUsed/>
    <w:rsid w:val="00276247"/>
    <w:pPr>
      <w:numPr>
        <w:numId w:val="2"/>
      </w:numPr>
      <w:spacing w:after="284"/>
      <w:ind w:left="714" w:hanging="357"/>
      <w:contextualSpacing/>
    </w:pPr>
  </w:style>
  <w:style w:type="character" w:customStyle="1" w:styleId="Heading4Char">
    <w:name w:val="Heading 4 Char"/>
    <w:basedOn w:val="DefaultParagraphFont"/>
    <w:link w:val="Heading4"/>
    <w:uiPriority w:val="9"/>
    <w:rsid w:val="003A0636"/>
    <w:rPr>
      <w:rFonts w:asciiTheme="majorHAnsi" w:eastAsiaTheme="majorEastAsia" w:hAnsiTheme="majorHAnsi" w:cstheme="majorBidi"/>
      <w:b/>
      <w:iCs/>
      <w:sz w:val="24"/>
    </w:rPr>
  </w:style>
  <w:style w:type="paragraph" w:styleId="ListNumber">
    <w:name w:val="List Number"/>
    <w:basedOn w:val="Normal"/>
    <w:uiPriority w:val="99"/>
    <w:unhideWhenUsed/>
    <w:rsid w:val="00276247"/>
    <w:pPr>
      <w:numPr>
        <w:numId w:val="3"/>
      </w:numPr>
      <w:spacing w:after="284"/>
      <w:ind w:left="357" w:hanging="357"/>
      <w:contextualSpacing/>
    </w:pPr>
  </w:style>
  <w:style w:type="paragraph" w:styleId="ListNumber2">
    <w:name w:val="List Number 2"/>
    <w:basedOn w:val="Normal"/>
    <w:uiPriority w:val="99"/>
    <w:unhideWhenUsed/>
    <w:rsid w:val="003A0636"/>
    <w:pPr>
      <w:numPr>
        <w:numId w:val="4"/>
      </w:numPr>
      <w:spacing w:after="113"/>
      <w:ind w:left="714" w:hanging="357"/>
      <w:contextualSpacing/>
    </w:pPr>
  </w:style>
  <w:style w:type="paragraph" w:styleId="TOC1">
    <w:name w:val="toc 1"/>
    <w:basedOn w:val="Normal"/>
    <w:next w:val="Normal"/>
    <w:autoRedefine/>
    <w:uiPriority w:val="39"/>
    <w:unhideWhenUsed/>
    <w:rsid w:val="00F5146A"/>
    <w:pPr>
      <w:tabs>
        <w:tab w:val="right" w:leader="dot" w:pos="8505"/>
      </w:tabs>
      <w:spacing w:after="284"/>
      <w:ind w:right="567"/>
    </w:pPr>
    <w:rPr>
      <w:b/>
      <w:noProof/>
      <w:sz w:val="32"/>
    </w:rPr>
  </w:style>
  <w:style w:type="paragraph" w:styleId="TOC2">
    <w:name w:val="toc 2"/>
    <w:basedOn w:val="Normal"/>
    <w:next w:val="Normal"/>
    <w:autoRedefine/>
    <w:uiPriority w:val="39"/>
    <w:unhideWhenUsed/>
    <w:rsid w:val="00F5146A"/>
    <w:pPr>
      <w:tabs>
        <w:tab w:val="right" w:leader="dot" w:pos="8505"/>
      </w:tabs>
      <w:spacing w:after="284" w:line="480" w:lineRule="auto"/>
      <w:ind w:left="227" w:right="567"/>
      <w:contextualSpacing/>
    </w:pPr>
    <w:rPr>
      <w:noProof/>
      <w:sz w:val="28"/>
    </w:rPr>
  </w:style>
  <w:style w:type="paragraph" w:styleId="Caption">
    <w:name w:val="caption"/>
    <w:basedOn w:val="Normal"/>
    <w:next w:val="Normal"/>
    <w:uiPriority w:val="35"/>
    <w:unhideWhenUsed/>
    <w:qFormat/>
    <w:rsid w:val="00112B4C"/>
    <w:pPr>
      <w:spacing w:after="284" w:line="240" w:lineRule="auto"/>
      <w:ind w:right="2438"/>
    </w:pPr>
    <w:rPr>
      <w:iCs/>
      <w:color w:val="76766B"/>
      <w:szCs w:val="18"/>
    </w:rPr>
  </w:style>
  <w:style w:type="table" w:customStyle="1" w:styleId="ECCstandardtable">
    <w:name w:val="ECC standard table"/>
    <w:basedOn w:val="TableNormal"/>
    <w:uiPriority w:val="99"/>
    <w:rsid w:val="00D4132E"/>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BlockText">
    <w:name w:val="Block Text"/>
    <w:basedOn w:val="Normal"/>
    <w:uiPriority w:val="99"/>
    <w:unhideWhenUsed/>
    <w:rsid w:val="00313B66"/>
    <w:pPr>
      <w:pBdr>
        <w:left w:val="single" w:sz="2" w:space="20" w:color="E40037" w:themeColor="accent1"/>
      </w:pBdr>
      <w:ind w:left="397"/>
    </w:pPr>
    <w:rPr>
      <w:rFonts w:eastAsiaTheme="minorEastAsia"/>
      <w:b/>
      <w:iCs/>
      <w:lang w:val="it-IT"/>
    </w:rPr>
  </w:style>
  <w:style w:type="character" w:styleId="UnresolvedMention">
    <w:name w:val="Unresolved Mention"/>
    <w:basedOn w:val="DefaultParagraphFont"/>
    <w:uiPriority w:val="99"/>
    <w:semiHidden/>
    <w:unhideWhenUsed/>
    <w:rsid w:val="00816A5E"/>
    <w:rPr>
      <w:color w:val="605E5C"/>
      <w:shd w:val="clear" w:color="auto" w:fill="E1DFDD"/>
    </w:rPr>
  </w:style>
  <w:style w:type="table" w:styleId="TableGrid">
    <w:name w:val="Table Grid"/>
    <w:basedOn w:val="TableNormal"/>
    <w:rsid w:val="00D41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2D5C"/>
    <w:pPr>
      <w:spacing w:after="200" w:line="276" w:lineRule="auto"/>
      <w:ind w:left="720"/>
      <w:contextualSpacing/>
    </w:pPr>
    <w:rPr>
      <w:rFonts w:ascii="Arial" w:hAnsi="Arial" w:cs="Arial"/>
      <w:szCs w:val="24"/>
    </w:rPr>
  </w:style>
  <w:style w:type="character" w:styleId="FollowedHyperlink">
    <w:name w:val="FollowedHyperlink"/>
    <w:basedOn w:val="DefaultParagraphFont"/>
    <w:uiPriority w:val="99"/>
    <w:semiHidden/>
    <w:unhideWhenUsed/>
    <w:rsid w:val="00A32D5C"/>
    <w:rPr>
      <w:color w:val="76766B" w:themeColor="followedHyperlink"/>
      <w:u w:val="single"/>
    </w:rPr>
  </w:style>
  <w:style w:type="character" w:styleId="CommentReference">
    <w:name w:val="annotation reference"/>
    <w:basedOn w:val="DefaultParagraphFont"/>
    <w:uiPriority w:val="99"/>
    <w:semiHidden/>
    <w:unhideWhenUsed/>
    <w:rsid w:val="00A32D5C"/>
    <w:rPr>
      <w:sz w:val="16"/>
      <w:szCs w:val="16"/>
    </w:rPr>
  </w:style>
  <w:style w:type="paragraph" w:styleId="CommentText">
    <w:name w:val="annotation text"/>
    <w:basedOn w:val="Normal"/>
    <w:link w:val="CommentTextChar"/>
    <w:uiPriority w:val="99"/>
    <w:unhideWhenUsed/>
    <w:rsid w:val="00A32D5C"/>
    <w:pPr>
      <w:spacing w:after="20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A32D5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83CC7"/>
    <w:pPr>
      <w:spacing w:after="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83CC7"/>
    <w:rPr>
      <w:rFonts w:ascii="Arial" w:hAnsi="Arial" w:cs="Arial"/>
      <w:b/>
      <w:bCs/>
      <w:sz w:val="20"/>
      <w:szCs w:val="20"/>
    </w:rPr>
  </w:style>
  <w:style w:type="character" w:customStyle="1" w:styleId="NoSpacingChar">
    <w:name w:val="No Spacing Char"/>
    <w:basedOn w:val="DefaultParagraphFont"/>
    <w:link w:val="NoSpacing"/>
    <w:uiPriority w:val="1"/>
    <w:rsid w:val="00C71BE4"/>
    <w:rPr>
      <w:sz w:val="24"/>
    </w:rPr>
  </w:style>
  <w:style w:type="table" w:customStyle="1" w:styleId="TableGrid1">
    <w:name w:val="Table Grid1"/>
    <w:basedOn w:val="TableNormal"/>
    <w:next w:val="TableGrid"/>
    <w:uiPriority w:val="59"/>
    <w:rsid w:val="00C71BE4"/>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34A40"/>
    <w:pPr>
      <w:spacing w:after="0" w:line="240" w:lineRule="auto"/>
    </w:pPr>
    <w:tblPr>
      <w:tblStyleRowBandSize w:val="1"/>
      <w:tblStyleColBandSize w:val="1"/>
      <w:tblBorders>
        <w:top w:val="single" w:sz="4" w:space="0" w:color="FF557E" w:themeColor="accent1" w:themeTint="99"/>
        <w:left w:val="single" w:sz="4" w:space="0" w:color="FF557E" w:themeColor="accent1" w:themeTint="99"/>
        <w:bottom w:val="single" w:sz="4" w:space="0" w:color="FF557E" w:themeColor="accent1" w:themeTint="99"/>
        <w:right w:val="single" w:sz="4" w:space="0" w:color="FF557E" w:themeColor="accent1" w:themeTint="99"/>
        <w:insideH w:val="single" w:sz="4" w:space="0" w:color="FF557E" w:themeColor="accent1" w:themeTint="99"/>
        <w:insideV w:val="single" w:sz="4" w:space="0" w:color="FF557E" w:themeColor="accent1" w:themeTint="99"/>
      </w:tblBorders>
    </w:tblPr>
    <w:tblStylePr w:type="firstRow">
      <w:rPr>
        <w:b/>
        <w:bCs/>
        <w:color w:val="FFFFFF" w:themeColor="background1"/>
      </w:rPr>
      <w:tblPr/>
      <w:tcPr>
        <w:tcBorders>
          <w:top w:val="single" w:sz="4" w:space="0" w:color="E40037" w:themeColor="accent1"/>
          <w:left w:val="single" w:sz="4" w:space="0" w:color="E40037" w:themeColor="accent1"/>
          <w:bottom w:val="single" w:sz="4" w:space="0" w:color="E40037" w:themeColor="accent1"/>
          <w:right w:val="single" w:sz="4" w:space="0" w:color="E40037" w:themeColor="accent1"/>
          <w:insideH w:val="nil"/>
          <w:insideV w:val="nil"/>
        </w:tcBorders>
        <w:shd w:val="clear" w:color="auto" w:fill="E40037" w:themeFill="accent1"/>
      </w:tcPr>
    </w:tblStylePr>
    <w:tblStylePr w:type="lastRow">
      <w:rPr>
        <w:b/>
        <w:bCs/>
      </w:rPr>
      <w:tblPr/>
      <w:tcPr>
        <w:tcBorders>
          <w:top w:val="double" w:sz="4" w:space="0" w:color="E40037" w:themeColor="accent1"/>
        </w:tcBorders>
      </w:tcPr>
    </w:tblStylePr>
    <w:tblStylePr w:type="firstCol">
      <w:rPr>
        <w:b/>
        <w:bCs/>
      </w:rPr>
    </w:tblStylePr>
    <w:tblStylePr w:type="lastCol">
      <w:rPr>
        <w:b/>
        <w:bCs/>
      </w:rPr>
    </w:tblStylePr>
    <w:tblStylePr w:type="band1Vert">
      <w:tblPr/>
      <w:tcPr>
        <w:shd w:val="clear" w:color="auto" w:fill="FFC6D3" w:themeFill="accent1" w:themeFillTint="33"/>
      </w:tcPr>
    </w:tblStylePr>
    <w:tblStylePr w:type="band1Horz">
      <w:tblPr/>
      <w:tcPr>
        <w:shd w:val="clear" w:color="auto" w:fill="FFC6D3" w:themeFill="accent1" w:themeFillTint="33"/>
      </w:tcPr>
    </w:tblStylePr>
  </w:style>
  <w:style w:type="paragraph" w:styleId="Revision">
    <w:name w:val="Revision"/>
    <w:hidden/>
    <w:uiPriority w:val="99"/>
    <w:semiHidden/>
    <w:rsid w:val="00D01BAE"/>
    <w:pPr>
      <w:spacing w:after="0" w:line="240" w:lineRule="auto"/>
    </w:pPr>
    <w:rPr>
      <w:sz w:val="24"/>
    </w:rPr>
  </w:style>
  <w:style w:type="paragraph" w:styleId="TOCHeading">
    <w:name w:val="TOC Heading"/>
    <w:basedOn w:val="Heading1"/>
    <w:next w:val="Normal"/>
    <w:uiPriority w:val="39"/>
    <w:unhideWhenUsed/>
    <w:qFormat/>
    <w:rsid w:val="006D5B23"/>
    <w:pPr>
      <w:spacing w:before="240" w:after="0" w:line="259" w:lineRule="auto"/>
      <w:outlineLvl w:val="9"/>
    </w:pPr>
    <w:rPr>
      <w:b w:val="0"/>
      <w:color w:val="AA0028"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0512">
      <w:bodyDiv w:val="1"/>
      <w:marLeft w:val="0"/>
      <w:marRight w:val="0"/>
      <w:marTop w:val="0"/>
      <w:marBottom w:val="0"/>
      <w:divBdr>
        <w:top w:val="none" w:sz="0" w:space="0" w:color="auto"/>
        <w:left w:val="none" w:sz="0" w:space="0" w:color="auto"/>
        <w:bottom w:val="none" w:sz="0" w:space="0" w:color="auto"/>
        <w:right w:val="none" w:sz="0" w:space="0" w:color="auto"/>
      </w:divBdr>
    </w:div>
    <w:div w:id="587229727">
      <w:bodyDiv w:val="1"/>
      <w:marLeft w:val="0"/>
      <w:marRight w:val="0"/>
      <w:marTop w:val="0"/>
      <w:marBottom w:val="0"/>
      <w:divBdr>
        <w:top w:val="none" w:sz="0" w:space="0" w:color="auto"/>
        <w:left w:val="none" w:sz="0" w:space="0" w:color="auto"/>
        <w:bottom w:val="none" w:sz="0" w:space="0" w:color="auto"/>
        <w:right w:val="none" w:sz="0" w:space="0" w:color="auto"/>
      </w:divBdr>
    </w:div>
    <w:div w:id="932204686">
      <w:bodyDiv w:val="1"/>
      <w:marLeft w:val="0"/>
      <w:marRight w:val="0"/>
      <w:marTop w:val="0"/>
      <w:marBottom w:val="0"/>
      <w:divBdr>
        <w:top w:val="none" w:sz="0" w:space="0" w:color="auto"/>
        <w:left w:val="none" w:sz="0" w:space="0" w:color="auto"/>
        <w:bottom w:val="none" w:sz="0" w:space="0" w:color="auto"/>
        <w:right w:val="none" w:sz="0" w:space="0" w:color="auto"/>
      </w:divBdr>
      <w:divsChild>
        <w:div w:id="519054978">
          <w:marLeft w:val="0"/>
          <w:marRight w:val="0"/>
          <w:marTop w:val="0"/>
          <w:marBottom w:val="0"/>
          <w:divBdr>
            <w:top w:val="none" w:sz="0" w:space="0" w:color="auto"/>
            <w:left w:val="none" w:sz="0" w:space="0" w:color="auto"/>
            <w:bottom w:val="none" w:sz="0" w:space="0" w:color="auto"/>
            <w:right w:val="none" w:sz="0" w:space="0" w:color="auto"/>
          </w:divBdr>
        </w:div>
        <w:div w:id="1138496241">
          <w:marLeft w:val="0"/>
          <w:marRight w:val="0"/>
          <w:marTop w:val="0"/>
          <w:marBottom w:val="0"/>
          <w:divBdr>
            <w:top w:val="none" w:sz="0" w:space="0" w:color="auto"/>
            <w:left w:val="none" w:sz="0" w:space="0" w:color="auto"/>
            <w:bottom w:val="none" w:sz="0" w:space="0" w:color="auto"/>
            <w:right w:val="none" w:sz="0" w:space="0" w:color="auto"/>
          </w:divBdr>
        </w:div>
        <w:div w:id="1288705646">
          <w:marLeft w:val="0"/>
          <w:marRight w:val="0"/>
          <w:marTop w:val="0"/>
          <w:marBottom w:val="0"/>
          <w:divBdr>
            <w:top w:val="none" w:sz="0" w:space="0" w:color="auto"/>
            <w:left w:val="none" w:sz="0" w:space="0" w:color="auto"/>
            <w:bottom w:val="none" w:sz="0" w:space="0" w:color="auto"/>
            <w:right w:val="none" w:sz="0" w:space="0" w:color="auto"/>
          </w:divBdr>
        </w:div>
      </w:divsChild>
    </w:div>
    <w:div w:id="1035425840">
      <w:bodyDiv w:val="1"/>
      <w:marLeft w:val="0"/>
      <w:marRight w:val="0"/>
      <w:marTop w:val="0"/>
      <w:marBottom w:val="0"/>
      <w:divBdr>
        <w:top w:val="none" w:sz="0" w:space="0" w:color="auto"/>
        <w:left w:val="none" w:sz="0" w:space="0" w:color="auto"/>
        <w:bottom w:val="none" w:sz="0" w:space="0" w:color="auto"/>
        <w:right w:val="none" w:sz="0" w:space="0" w:color="auto"/>
      </w:divBdr>
    </w:div>
    <w:div w:id="17274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sex.gov.uk/everyones-essex-our-plan-for-essex-2021-2025/equalities-and-levelling-up" TargetMode="External"/><Relationship Id="rId18" Type="http://schemas.openxmlformats.org/officeDocument/2006/relationships/hyperlink" Target="https://www.essex.gov.uk/sites/default/files/2024-03/Information%20Policy%20Requirements%20for%20Contractors%20-%2005.03.24.pdf" TargetMode="External"/><Relationship Id="rId26" Type="http://schemas.openxmlformats.org/officeDocument/2006/relationships/hyperlink" Target="https://www.facebook.com/essexcountycouncil" TargetMode="External"/><Relationship Id="rId3" Type="http://schemas.openxmlformats.org/officeDocument/2006/relationships/customXml" Target="../customXml/item3.xml"/><Relationship Id="rId21" Type="http://schemas.openxmlformats.org/officeDocument/2006/relationships/hyperlink" Target="mailto:Stuart.Coogan@essex.gov.uk"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eur02.safelinks.protection.outlook.com/?url=https%3A%2F%2Fwww.gov.uk%2Fgovernment%2Fpublications%2Fenglish-devolution-white-paper-power-and-partnership-foundations-for-growth&amp;data=05%7C02%7CNatalie.Pier%40essex.gov.uk%7Ccfd66da700bc4f516f9d08dd737cbf21%7Ca8b4324f155c4215a0f17ed8cc9a992f%7C0%7C0%7C638793701790890147%7CUnknown%7CTWFpbGZsb3d8eyJFbXB0eU1hcGkiOnRydWUsIlYiOiIwLjAuMDAwMCIsIlAiOiJXaW4zMiIsIkFOIjoiTWFpbCIsIldUIjoyfQ%3D%3D%7C0%7C%7C%7C&amp;sdata=RP2ADgQNj0XG%2FzbVCSNqHQH%2BgGKSh9rJTUrCTXgluBc%3D&amp;reserved=0" TargetMode="External"/><Relationship Id="rId25"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hyperlink" Target="https://www.essex.gov.uk/everyones-essex-our-plan-for-essex-2021-2025/our-20-commitments" TargetMode="External"/><Relationship Id="rId20" Type="http://schemas.openxmlformats.org/officeDocument/2006/relationships/hyperlink" Target="mailto:Andrew.Beaver@essex.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www.essex.gov.uk/sites/default/files/migration_data/files/assets.ctfassets.net/knkzaf64jx5x/QfCTFvZFWm6jBFzKIcxU8/3033e555110ddb553603919ae00c638d/ECC-Everyones-Essex-plan-2021-to-2025.pdf"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ex.gov.uk/everyones-essex-our-plan-for-essex-2021-2025" TargetMode="External"/><Relationship Id="rId22" Type="http://schemas.openxmlformats.org/officeDocument/2006/relationships/hyperlink" Target="https://twitter.com/Essex_CC" TargetMode="External"/><Relationship Id="rId27" Type="http://schemas.openxmlformats.org/officeDocument/2006/relationships/footer" Target="footer2.xml"/><Relationship Id="rId30"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itha.allen\OneDrive%20-%20Essex%20County%20Council\Documents\Strategy%20and%20Assurance\Specification%20Template\ECC%20branded%20Specification%20template%20v.12%20DRAFT.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2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607EE0B92BA246821752EF4FBF400E" ma:contentTypeVersion="3" ma:contentTypeDescription="Create a new document." ma:contentTypeScope="" ma:versionID="a128e6c44a32ea230000ee41ccb741dd">
  <xsd:schema xmlns:xsd="http://www.w3.org/2001/XMLSchema" xmlns:xs="http://www.w3.org/2001/XMLSchema" xmlns:p="http://schemas.microsoft.com/office/2006/metadata/properties" xmlns:ns2="0c0d65b2-6016-42d1-a1d8-e9c6db4ee434" targetNamespace="http://schemas.microsoft.com/office/2006/metadata/properties" ma:root="true" ma:fieldsID="362d043076d2b67c7fe07c1f4642e022" ns2:_="">
    <xsd:import namespace="0c0d65b2-6016-42d1-a1d8-e9c6db4ee4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d65b2-6016-42d1-a1d8-e9c6db4e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74EF7-DF5B-4789-9D11-4B803810A46E}">
  <ds:schemaRefs>
    <ds:schemaRef ds:uri="http://schemas.openxmlformats.org/officeDocument/2006/bibliography"/>
  </ds:schemaRefs>
</ds:datastoreItem>
</file>

<file path=customXml/itemProps2.xml><?xml version="1.0" encoding="utf-8"?>
<ds:datastoreItem xmlns:ds="http://schemas.openxmlformats.org/officeDocument/2006/customXml" ds:itemID="{E370DDD3-F859-4316-8E67-5FD106095B96}">
  <ds:schemaRefs>
    <ds:schemaRef ds:uri="http://schemas.microsoft.com/sharepoint/v3/contenttype/forms"/>
  </ds:schemaRefs>
</ds:datastoreItem>
</file>

<file path=customXml/itemProps3.xml><?xml version="1.0" encoding="utf-8"?>
<ds:datastoreItem xmlns:ds="http://schemas.openxmlformats.org/officeDocument/2006/customXml" ds:itemID="{9D6B29A8-A90D-47D5-8CF2-524002CD5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d65b2-6016-42d1-a1d8-e9c6db4ee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26C6A-61A8-4E29-BD42-E6D0DF1BC44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c0d65b2-6016-42d1-a1d8-e9c6db4ee434"/>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ECC branded Specification template v.12 DRAFT</Template>
  <TotalTime>27</TotalTime>
  <Pages>14</Pages>
  <Words>3421</Words>
  <Characters>19504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ECC Corporte Report template -A4  portrait</vt:lpstr>
    </vt:vector>
  </TitlesOfParts>
  <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Corporte Report template -A4  portrait</dc:title>
  <dc:subject/>
  <dc:creator>Tabitha Allen - Procurement Graduate</dc:creator>
  <cp:keywords/>
  <dc:description/>
  <cp:lastModifiedBy>Andrew Beaver - Procurement Manager</cp:lastModifiedBy>
  <cp:revision>5</cp:revision>
  <dcterms:created xsi:type="dcterms:W3CDTF">2025-09-03T15:44:00Z</dcterms:created>
  <dcterms:modified xsi:type="dcterms:W3CDTF">2025-10-06T13:09:00Z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0x0101007B607EE0B92BA246821752EF4FBF400E</vt:lpwstr>
  </property>
  <property fmtid="{D5CDD505-2E9C-101B-9397-08002B2CF9AE}" pid="3" name="Content Subject">
    <vt:lpwstr/>
  </property>
  <property fmtid="{D5CDD505-2E9C-101B-9397-08002B2CF9AE}" pid="4" name="MSIP_Label_39d8be9e-c8d9-4b9c-bd40-2c27cc7ea2e6_Enabled">
    <vt:lpwstr>true</vt:lpwstr>
  </property>
  <property fmtid="{D5CDD505-2E9C-101B-9397-08002B2CF9AE}" pid="5" name="MSIP_Label_39d8be9e-c8d9-4b9c-bd40-2c27cc7ea2e6_SetDate">
    <vt:lpwstr>2022-10-17T13:35:52Z</vt:lpwstr>
  </property>
  <property fmtid="{D5CDD505-2E9C-101B-9397-08002B2CF9AE}" pid="6" name="MSIP_Label_39d8be9e-c8d9-4b9c-bd40-2c27cc7ea2e6_Method">
    <vt:lpwstr>Privileged</vt:lpwstr>
  </property>
  <property fmtid="{D5CDD505-2E9C-101B-9397-08002B2CF9AE}" pid="7" name="MSIP_Label_39d8be9e-c8d9-4b9c-bd40-2c27cc7ea2e6_Name">
    <vt:lpwstr>39d8be9e-c8d9-4b9c-bd40-2c27cc7ea2e6</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ActionId">
    <vt:lpwstr>2b595228-277d-4bf5-adbd-0531ac538e10</vt:lpwstr>
  </property>
  <property fmtid="{D5CDD505-2E9C-101B-9397-08002B2CF9AE}" pid="10" name="MSIP_Label_39d8be9e-c8d9-4b9c-bd40-2c27cc7ea2e6_ContentBits">
    <vt:lpwstr>0</vt:lpwstr>
  </property>
  <property fmtid="{D5CDD505-2E9C-101B-9397-08002B2CF9AE}" pid="11" name="Order">
    <vt:r8>707700</vt:r8>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ies>
</file>