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E941C" w14:textId="129D91A0" w:rsidR="00F03C77" w:rsidRPr="00F03C77" w:rsidRDefault="00914A0D" w:rsidP="00C63257">
      <w:pPr>
        <w:pStyle w:val="BodyText"/>
        <w:spacing w:before="11"/>
        <w:ind w:left="0" w:firstLine="0"/>
        <w:rPr>
          <w:rFonts w:ascii="Times New Roman"/>
          <w:sz w:val="20"/>
        </w:rPr>
        <w:sectPr w:rsidR="00F03C77" w:rsidRPr="00F03C77" w:rsidSect="00F03C77">
          <w:pgSz w:w="11910" w:h="16840"/>
          <w:pgMar w:top="1580" w:right="0" w:bottom="280" w:left="0" w:header="720" w:footer="720" w:gutter="0"/>
          <w:cols w:space="720"/>
        </w:sectPr>
      </w:pPr>
      <w:bookmarkStart w:id="0" w:name="_Hlk133323324"/>
      <w:r>
        <w:rPr>
          <w:noProof/>
          <w:color w:val="FFFFFF"/>
          <w:spacing w:val="-5"/>
          <w:lang w:val="en-IE" w:eastAsia="en-IE"/>
        </w:rPr>
        <mc:AlternateContent>
          <mc:Choice Requires="wps">
            <w:drawing>
              <wp:anchor distT="0" distB="0" distL="114300" distR="114300" simplePos="0" relativeHeight="251658240" behindDoc="0" locked="0" layoutInCell="1" allowOverlap="1" wp14:anchorId="581A46FC" wp14:editId="16A3EBF1">
                <wp:simplePos x="0" y="0"/>
                <wp:positionH relativeFrom="column">
                  <wp:posOffset>426720</wp:posOffset>
                </wp:positionH>
                <wp:positionV relativeFrom="paragraph">
                  <wp:posOffset>322580</wp:posOffset>
                </wp:positionV>
                <wp:extent cx="4421505" cy="42291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421505" cy="422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DD540" w14:textId="77777777" w:rsidR="00F03C77" w:rsidRPr="00240EED" w:rsidRDefault="00F03C77" w:rsidP="00F03C77">
                            <w:pPr>
                              <w:pStyle w:val="BasicParagraph"/>
                              <w:suppressAutoHyphens/>
                              <w:spacing w:after="360" w:line="240" w:lineRule="auto"/>
                              <w:rPr>
                                <w:rFonts w:ascii="Aptos" w:hAnsi="Aptos" w:cs="Arial"/>
                                <w:b/>
                                <w:bCs/>
                                <w:color w:val="000000" w:themeColor="text1"/>
                                <w:sz w:val="36"/>
                                <w:szCs w:val="36"/>
                                <w:u w:val="single"/>
                                <w:lang w:val="en-US"/>
                              </w:rPr>
                            </w:pPr>
                            <w:r w:rsidRPr="00240EED">
                              <w:rPr>
                                <w:rFonts w:ascii="Aptos" w:hAnsi="Aptos" w:cs="Arial"/>
                                <w:b/>
                                <w:bCs/>
                                <w:color w:val="000000" w:themeColor="text1"/>
                                <w:sz w:val="36"/>
                                <w:szCs w:val="36"/>
                                <w:u w:val="single"/>
                                <w:lang w:val="en-US"/>
                              </w:rPr>
                              <w:t>CONFIDENTIAL</w:t>
                            </w:r>
                          </w:p>
                          <w:p w14:paraId="5B1121DF" w14:textId="7041F44A" w:rsidR="007A7E64" w:rsidRPr="005E7C9F" w:rsidRDefault="00D57194" w:rsidP="00F03C77">
                            <w:pPr>
                              <w:pStyle w:val="BasicParagraph"/>
                              <w:suppressAutoHyphens/>
                              <w:spacing w:after="180" w:line="276" w:lineRule="auto"/>
                              <w:rPr>
                                <w:rFonts w:ascii="Aptos" w:hAnsi="Aptos" w:cs="Arial"/>
                                <w:b/>
                                <w:bCs/>
                                <w:color w:val="BF0060"/>
                                <w:sz w:val="36"/>
                                <w:szCs w:val="36"/>
                                <w:lang w:val="en-US"/>
                              </w:rPr>
                            </w:pPr>
                            <w:r w:rsidRPr="005E7C9F">
                              <w:rPr>
                                <w:rFonts w:ascii="Aptos" w:hAnsi="Aptos" w:cs="Arial"/>
                                <w:b/>
                                <w:bCs/>
                                <w:color w:val="BF0060"/>
                                <w:sz w:val="36"/>
                                <w:szCs w:val="36"/>
                                <w:lang w:val="en-US"/>
                              </w:rPr>
                              <w:t>EGTI250</w:t>
                            </w:r>
                            <w:r w:rsidR="00FD43C2" w:rsidRPr="005E7C9F">
                              <w:rPr>
                                <w:rFonts w:ascii="Aptos" w:hAnsi="Aptos" w:cs="Arial"/>
                                <w:b/>
                                <w:bCs/>
                                <w:color w:val="BF0060"/>
                                <w:sz w:val="36"/>
                                <w:szCs w:val="36"/>
                                <w:lang w:val="en-US"/>
                              </w:rPr>
                              <w:t xml:space="preserve">1 </w:t>
                            </w:r>
                            <w:r w:rsidR="007A7E64" w:rsidRPr="005E7C9F">
                              <w:rPr>
                                <w:rFonts w:ascii="Aptos" w:hAnsi="Aptos" w:cs="Arial"/>
                                <w:b/>
                                <w:bCs/>
                                <w:color w:val="BF0060"/>
                                <w:sz w:val="36"/>
                                <w:szCs w:val="36"/>
                                <w:lang w:val="en-US"/>
                              </w:rPr>
                              <w:t xml:space="preserve">Enterprise Resource Planning (ERP) </w:t>
                            </w:r>
                            <w:r w:rsidR="00A94779">
                              <w:rPr>
                                <w:rFonts w:ascii="Aptos" w:hAnsi="Aptos" w:cs="Arial"/>
                                <w:b/>
                                <w:bCs/>
                                <w:color w:val="BF0060"/>
                                <w:sz w:val="36"/>
                                <w:szCs w:val="36"/>
                                <w:lang w:val="en-US"/>
                              </w:rPr>
                              <w:t>P</w:t>
                            </w:r>
                            <w:r w:rsidR="007A7E64" w:rsidRPr="005E7C9F">
                              <w:rPr>
                                <w:rFonts w:ascii="Aptos" w:hAnsi="Aptos" w:cs="Arial"/>
                                <w:b/>
                                <w:bCs/>
                                <w:color w:val="BF0060"/>
                                <w:sz w:val="36"/>
                                <w:szCs w:val="36"/>
                                <w:lang w:val="en-US"/>
                              </w:rPr>
                              <w:t>latform and associated implementation partner support services</w:t>
                            </w:r>
                            <w:r w:rsidR="007A7E64" w:rsidRPr="005E7C9F" w:rsidDel="007A7E64">
                              <w:rPr>
                                <w:rFonts w:ascii="Aptos" w:hAnsi="Aptos" w:cs="Arial"/>
                                <w:b/>
                                <w:bCs/>
                                <w:color w:val="BF0060"/>
                                <w:sz w:val="36"/>
                                <w:szCs w:val="36"/>
                                <w:lang w:val="en-US"/>
                              </w:rPr>
                              <w:t xml:space="preserve"> </w:t>
                            </w:r>
                          </w:p>
                          <w:p w14:paraId="287ADC48" w14:textId="3DD97959" w:rsidR="00F03C77" w:rsidRPr="005E7C9F" w:rsidRDefault="00D57194" w:rsidP="00F03C77">
                            <w:pPr>
                              <w:pStyle w:val="BasicParagraph"/>
                              <w:suppressAutoHyphens/>
                              <w:spacing w:after="180" w:line="276" w:lineRule="auto"/>
                              <w:rPr>
                                <w:rFonts w:ascii="Aptos" w:hAnsi="Aptos" w:cs="Arial"/>
                                <w:b/>
                                <w:bCs/>
                                <w:color w:val="BF0060"/>
                                <w:sz w:val="36"/>
                                <w:szCs w:val="36"/>
                                <w:lang w:val="en-US"/>
                              </w:rPr>
                            </w:pPr>
                            <w:r w:rsidRPr="005E7C9F">
                              <w:rPr>
                                <w:rFonts w:ascii="Aptos" w:hAnsi="Aptos" w:cs="Arial"/>
                                <w:b/>
                                <w:bCs/>
                                <w:color w:val="BF0060"/>
                                <w:sz w:val="36"/>
                                <w:szCs w:val="36"/>
                                <w:lang w:val="en-US"/>
                              </w:rPr>
                              <w:t>(Project Prime)</w:t>
                            </w:r>
                          </w:p>
                          <w:p w14:paraId="0C617C71" w14:textId="1087056B" w:rsidR="00F03C77" w:rsidRPr="005E7C9F" w:rsidRDefault="00F03C77" w:rsidP="00F03C77">
                            <w:pPr>
                              <w:spacing w:line="276" w:lineRule="auto"/>
                              <w:rPr>
                                <w:rFonts w:ascii="Aptos" w:hAnsi="Aptos"/>
                                <w:color w:val="451D6D"/>
                                <w:sz w:val="28"/>
                                <w:szCs w:val="28"/>
                              </w:rPr>
                            </w:pPr>
                            <w:r w:rsidRPr="005E7C9F">
                              <w:rPr>
                                <w:rFonts w:ascii="Aptos" w:hAnsi="Aptos"/>
                                <w:color w:val="451D6D"/>
                                <w:sz w:val="28"/>
                                <w:szCs w:val="28"/>
                              </w:rPr>
                              <w:t>Conditions of Participation (C</w:t>
                            </w:r>
                            <w:r w:rsidR="000D6466" w:rsidRPr="005E7C9F">
                              <w:rPr>
                                <w:rFonts w:ascii="Aptos" w:hAnsi="Aptos"/>
                                <w:color w:val="451D6D"/>
                                <w:sz w:val="28"/>
                                <w:szCs w:val="28"/>
                              </w:rPr>
                              <w:t>o</w:t>
                            </w:r>
                            <w:r w:rsidRPr="005E7C9F">
                              <w:rPr>
                                <w:rFonts w:ascii="Aptos" w:hAnsi="Aptos"/>
                                <w:color w:val="451D6D"/>
                                <w:sz w:val="28"/>
                                <w:szCs w:val="28"/>
                              </w:rPr>
                              <w:t>P)</w:t>
                            </w:r>
                          </w:p>
                          <w:p w14:paraId="12EFBD11" w14:textId="1E79663C" w:rsidR="00F03C77" w:rsidRPr="005E7C9F" w:rsidRDefault="00F03C77" w:rsidP="00F03C77">
                            <w:pPr>
                              <w:spacing w:after="240" w:line="276" w:lineRule="auto"/>
                              <w:rPr>
                                <w:rFonts w:ascii="Aptos" w:hAnsi="Aptos"/>
                                <w:color w:val="451D6D"/>
                                <w:sz w:val="28"/>
                                <w:szCs w:val="28"/>
                              </w:rPr>
                            </w:pPr>
                            <w:r w:rsidRPr="005E7C9F">
                              <w:rPr>
                                <w:rFonts w:ascii="Aptos" w:hAnsi="Aptos"/>
                                <w:color w:val="451D6D"/>
                                <w:sz w:val="28"/>
                                <w:szCs w:val="28"/>
                              </w:rPr>
                              <w:t xml:space="preserve">The </w:t>
                            </w:r>
                            <w:r w:rsidR="0018668B" w:rsidRPr="005E7C9F">
                              <w:rPr>
                                <w:rFonts w:ascii="Aptos" w:hAnsi="Aptos"/>
                                <w:color w:val="451D6D"/>
                                <w:sz w:val="28"/>
                                <w:szCs w:val="28"/>
                              </w:rPr>
                              <w:t>d</w:t>
                            </w:r>
                            <w:r w:rsidRPr="005E7C9F">
                              <w:rPr>
                                <w:rFonts w:ascii="Aptos" w:hAnsi="Aptos"/>
                                <w:color w:val="451D6D"/>
                                <w:sz w:val="28"/>
                                <w:szCs w:val="28"/>
                              </w:rPr>
                              <w:t xml:space="preserve">eadline for </w:t>
                            </w:r>
                            <w:r w:rsidR="0018668B" w:rsidRPr="005E7C9F">
                              <w:rPr>
                                <w:rFonts w:ascii="Aptos" w:hAnsi="Aptos"/>
                                <w:color w:val="451D6D"/>
                                <w:sz w:val="28"/>
                                <w:szCs w:val="28"/>
                              </w:rPr>
                              <w:t xml:space="preserve">receipt </w:t>
                            </w:r>
                            <w:r w:rsidRPr="005E7C9F">
                              <w:rPr>
                                <w:rFonts w:ascii="Aptos" w:hAnsi="Aptos"/>
                                <w:color w:val="451D6D"/>
                                <w:sz w:val="28"/>
                                <w:szCs w:val="28"/>
                              </w:rPr>
                              <w:t>of C</w:t>
                            </w:r>
                            <w:r w:rsidR="000D6466" w:rsidRPr="005E7C9F">
                              <w:rPr>
                                <w:rFonts w:ascii="Aptos" w:hAnsi="Aptos"/>
                                <w:color w:val="451D6D"/>
                                <w:sz w:val="28"/>
                                <w:szCs w:val="28"/>
                              </w:rPr>
                              <w:t>o</w:t>
                            </w:r>
                            <w:r w:rsidRPr="005E7C9F">
                              <w:rPr>
                                <w:rFonts w:ascii="Aptos" w:hAnsi="Aptos"/>
                                <w:color w:val="451D6D"/>
                                <w:sz w:val="28"/>
                                <w:szCs w:val="28"/>
                              </w:rPr>
                              <w:t>P</w:t>
                            </w:r>
                            <w:r w:rsidR="00122DDB" w:rsidRPr="005E7C9F">
                              <w:rPr>
                                <w:rFonts w:ascii="Aptos" w:hAnsi="Aptos"/>
                                <w:color w:val="451D6D"/>
                                <w:sz w:val="28"/>
                                <w:szCs w:val="28"/>
                              </w:rPr>
                              <w:t xml:space="preserve"> </w:t>
                            </w:r>
                            <w:r w:rsidRPr="005E7C9F">
                              <w:rPr>
                                <w:rFonts w:ascii="Aptos" w:hAnsi="Aptos"/>
                                <w:color w:val="451D6D"/>
                                <w:sz w:val="28"/>
                                <w:szCs w:val="28"/>
                              </w:rPr>
                              <w:t xml:space="preserve">responses </w:t>
                            </w:r>
                          </w:p>
                          <w:p w14:paraId="12F37EA9" w14:textId="32F69E11" w:rsidR="00F03C77" w:rsidRPr="005E7C9F" w:rsidRDefault="00240EED" w:rsidP="008D749C">
                            <w:pPr>
                              <w:spacing w:after="180" w:line="276" w:lineRule="auto"/>
                              <w:rPr>
                                <w:rFonts w:ascii="Aptos" w:hAnsi="Aptos"/>
                                <w:color w:val="451D6D"/>
                                <w:sz w:val="36"/>
                                <w:szCs w:val="36"/>
                              </w:rPr>
                            </w:pPr>
                            <w:bookmarkStart w:id="1" w:name="_Hlk190588972"/>
                            <w:bookmarkStart w:id="2" w:name="_Hlk190588973"/>
                            <w:bookmarkStart w:id="3" w:name="_Hlk190589022"/>
                            <w:bookmarkStart w:id="4" w:name="_Hlk190589023"/>
                            <w:r w:rsidRPr="005E7C9F">
                              <w:rPr>
                                <w:rFonts w:ascii="Aptos" w:hAnsi="Aptos" w:cs="Arial"/>
                                <w:b/>
                                <w:bCs/>
                                <w:color w:val="BF0060"/>
                                <w:sz w:val="36"/>
                                <w:szCs w:val="36"/>
                                <w:lang w:val="en-US"/>
                              </w:rPr>
                              <w:t>12 Noon GMT</w:t>
                            </w:r>
                            <w:bookmarkEnd w:id="1"/>
                            <w:bookmarkEnd w:id="2"/>
                            <w:bookmarkEnd w:id="3"/>
                            <w:bookmarkEnd w:id="4"/>
                          </w:p>
                          <w:p w14:paraId="4D0DC77C" w14:textId="60F8D4A8" w:rsidR="008D749C" w:rsidRPr="005E7C9F" w:rsidRDefault="003C0C2D" w:rsidP="008D749C">
                            <w:pPr>
                              <w:spacing w:after="180" w:line="276" w:lineRule="auto"/>
                              <w:rPr>
                                <w:rFonts w:ascii="Aptos" w:hAnsi="Aptos"/>
                                <w:color w:val="451D6D"/>
                                <w:sz w:val="36"/>
                                <w:szCs w:val="36"/>
                              </w:rPr>
                            </w:pPr>
                            <w:r>
                              <w:rPr>
                                <w:rFonts w:ascii="Aptos" w:hAnsi="Aptos"/>
                                <w:color w:val="451D6D"/>
                                <w:sz w:val="36"/>
                                <w:szCs w:val="36"/>
                              </w:rPr>
                              <w:t>6</w:t>
                            </w:r>
                            <w:r w:rsidR="002D6BFF">
                              <w:rPr>
                                <w:rFonts w:ascii="Aptos" w:hAnsi="Aptos"/>
                                <w:color w:val="451D6D"/>
                                <w:sz w:val="36"/>
                                <w:szCs w:val="36"/>
                              </w:rPr>
                              <w:t xml:space="preserve"> May</w:t>
                            </w:r>
                            <w:r w:rsidR="008D749C" w:rsidRPr="005E7C9F">
                              <w:rPr>
                                <w:rFonts w:ascii="Aptos" w:hAnsi="Aptos"/>
                                <w:color w:val="451D6D"/>
                                <w:sz w:val="36"/>
                                <w:szCs w:val="36"/>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A46FC" id="_x0000_t202" coordsize="21600,21600" o:spt="202" path="m,l,21600r21600,l21600,xe">
                <v:stroke joinstyle="miter"/>
                <v:path gradientshapeok="t" o:connecttype="rect"/>
              </v:shapetype>
              <v:shape id="Text Box 49" o:spid="_x0000_s1026" type="#_x0000_t202" style="position:absolute;margin-left:33.6pt;margin-top:25.4pt;width:348.15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" filled="f" stroked="f" strokeweight=".5pt">
                <v:textbox>
                  <w:txbxContent>
                    <w:p w14:paraId="39CDD540" w14:textId="77777777" w:rsidR="00F03C77" w:rsidRPr="00240EED" w:rsidRDefault="00F03C77" w:rsidP="00F03C77">
                      <w:pPr>
                        <w:pStyle w:val="BasicParagraph"/>
                        <w:suppressAutoHyphens/>
                        <w:spacing w:after="360" w:line="240" w:lineRule="auto"/>
                        <w:rPr>
                          <w:rFonts w:ascii="Aptos" w:hAnsi="Aptos" w:cs="Arial"/>
                          <w:b/>
                          <w:bCs/>
                          <w:color w:val="000000" w:themeColor="text1"/>
                          <w:sz w:val="36"/>
                          <w:szCs w:val="36"/>
                          <w:u w:val="single"/>
                          <w:lang w:val="en-US"/>
                        </w:rPr>
                      </w:pPr>
                      <w:r w:rsidRPr="00240EED">
                        <w:rPr>
                          <w:rFonts w:ascii="Aptos" w:hAnsi="Aptos" w:cs="Arial"/>
                          <w:b/>
                          <w:bCs/>
                          <w:color w:val="000000" w:themeColor="text1"/>
                          <w:sz w:val="36"/>
                          <w:szCs w:val="36"/>
                          <w:u w:val="single"/>
                          <w:lang w:val="en-US"/>
                        </w:rPr>
                        <w:t>CONFIDENTIAL</w:t>
                      </w:r>
                    </w:p>
                    <w:p w14:paraId="5B1121DF" w14:textId="7041F44A" w:rsidR="007A7E64" w:rsidRPr="005E7C9F" w:rsidRDefault="00D57194" w:rsidP="00F03C77">
                      <w:pPr>
                        <w:pStyle w:val="BasicParagraph"/>
                        <w:suppressAutoHyphens/>
                        <w:spacing w:after="180" w:line="276" w:lineRule="auto"/>
                        <w:rPr>
                          <w:rFonts w:ascii="Aptos" w:hAnsi="Aptos" w:cs="Arial"/>
                          <w:b/>
                          <w:bCs/>
                          <w:color w:val="BF0060"/>
                          <w:sz w:val="36"/>
                          <w:szCs w:val="36"/>
                          <w:lang w:val="en-US"/>
                        </w:rPr>
                      </w:pPr>
                      <w:r w:rsidRPr="005E7C9F">
                        <w:rPr>
                          <w:rFonts w:ascii="Aptos" w:hAnsi="Aptos" w:cs="Arial"/>
                          <w:b/>
                          <w:bCs/>
                          <w:color w:val="BF0060"/>
                          <w:sz w:val="36"/>
                          <w:szCs w:val="36"/>
                          <w:lang w:val="en-US"/>
                        </w:rPr>
                        <w:t>EGTI250</w:t>
                      </w:r>
                      <w:r w:rsidR="00FD43C2" w:rsidRPr="005E7C9F">
                        <w:rPr>
                          <w:rFonts w:ascii="Aptos" w:hAnsi="Aptos" w:cs="Arial"/>
                          <w:b/>
                          <w:bCs/>
                          <w:color w:val="BF0060"/>
                          <w:sz w:val="36"/>
                          <w:szCs w:val="36"/>
                          <w:lang w:val="en-US"/>
                        </w:rPr>
                        <w:t xml:space="preserve">1 </w:t>
                      </w:r>
                      <w:r w:rsidR="007A7E64" w:rsidRPr="005E7C9F">
                        <w:rPr>
                          <w:rFonts w:ascii="Aptos" w:hAnsi="Aptos" w:cs="Arial"/>
                          <w:b/>
                          <w:bCs/>
                          <w:color w:val="BF0060"/>
                          <w:sz w:val="36"/>
                          <w:szCs w:val="36"/>
                          <w:lang w:val="en-US"/>
                        </w:rPr>
                        <w:t xml:space="preserve">Enterprise Resource Planning (ERP) </w:t>
                      </w:r>
                      <w:r w:rsidR="00A94779">
                        <w:rPr>
                          <w:rFonts w:ascii="Aptos" w:hAnsi="Aptos" w:cs="Arial"/>
                          <w:b/>
                          <w:bCs/>
                          <w:color w:val="BF0060"/>
                          <w:sz w:val="36"/>
                          <w:szCs w:val="36"/>
                          <w:lang w:val="en-US"/>
                        </w:rPr>
                        <w:t>P</w:t>
                      </w:r>
                      <w:r w:rsidR="007A7E64" w:rsidRPr="005E7C9F">
                        <w:rPr>
                          <w:rFonts w:ascii="Aptos" w:hAnsi="Aptos" w:cs="Arial"/>
                          <w:b/>
                          <w:bCs/>
                          <w:color w:val="BF0060"/>
                          <w:sz w:val="36"/>
                          <w:szCs w:val="36"/>
                          <w:lang w:val="en-US"/>
                        </w:rPr>
                        <w:t>latform and associated implementation partner support services</w:t>
                      </w:r>
                      <w:r w:rsidR="007A7E64" w:rsidRPr="005E7C9F" w:rsidDel="007A7E64">
                        <w:rPr>
                          <w:rFonts w:ascii="Aptos" w:hAnsi="Aptos" w:cs="Arial"/>
                          <w:b/>
                          <w:bCs/>
                          <w:color w:val="BF0060"/>
                          <w:sz w:val="36"/>
                          <w:szCs w:val="36"/>
                          <w:lang w:val="en-US"/>
                        </w:rPr>
                        <w:t xml:space="preserve"> </w:t>
                      </w:r>
                    </w:p>
                    <w:p w14:paraId="287ADC48" w14:textId="3DD97959" w:rsidR="00F03C77" w:rsidRPr="005E7C9F" w:rsidRDefault="00D57194" w:rsidP="00F03C77">
                      <w:pPr>
                        <w:pStyle w:val="BasicParagraph"/>
                        <w:suppressAutoHyphens/>
                        <w:spacing w:after="180" w:line="276" w:lineRule="auto"/>
                        <w:rPr>
                          <w:rFonts w:ascii="Aptos" w:hAnsi="Aptos" w:cs="Arial"/>
                          <w:b/>
                          <w:bCs/>
                          <w:color w:val="BF0060"/>
                          <w:sz w:val="36"/>
                          <w:szCs w:val="36"/>
                          <w:lang w:val="en-US"/>
                        </w:rPr>
                      </w:pPr>
                      <w:r w:rsidRPr="005E7C9F">
                        <w:rPr>
                          <w:rFonts w:ascii="Aptos" w:hAnsi="Aptos" w:cs="Arial"/>
                          <w:b/>
                          <w:bCs/>
                          <w:color w:val="BF0060"/>
                          <w:sz w:val="36"/>
                          <w:szCs w:val="36"/>
                          <w:lang w:val="en-US"/>
                        </w:rPr>
                        <w:t>(Project Prime)</w:t>
                      </w:r>
                    </w:p>
                    <w:p w14:paraId="0C617C71" w14:textId="1087056B" w:rsidR="00F03C77" w:rsidRPr="005E7C9F" w:rsidRDefault="00F03C77" w:rsidP="00F03C77">
                      <w:pPr>
                        <w:spacing w:line="276" w:lineRule="auto"/>
                        <w:rPr>
                          <w:rFonts w:ascii="Aptos" w:hAnsi="Aptos"/>
                          <w:color w:val="451D6D"/>
                          <w:sz w:val="28"/>
                          <w:szCs w:val="28"/>
                        </w:rPr>
                      </w:pPr>
                      <w:r w:rsidRPr="005E7C9F">
                        <w:rPr>
                          <w:rFonts w:ascii="Aptos" w:hAnsi="Aptos"/>
                          <w:color w:val="451D6D"/>
                          <w:sz w:val="28"/>
                          <w:szCs w:val="28"/>
                        </w:rPr>
                        <w:t>Conditions of Participation (C</w:t>
                      </w:r>
                      <w:r w:rsidR="000D6466" w:rsidRPr="005E7C9F">
                        <w:rPr>
                          <w:rFonts w:ascii="Aptos" w:hAnsi="Aptos"/>
                          <w:color w:val="451D6D"/>
                          <w:sz w:val="28"/>
                          <w:szCs w:val="28"/>
                        </w:rPr>
                        <w:t>o</w:t>
                      </w:r>
                      <w:r w:rsidRPr="005E7C9F">
                        <w:rPr>
                          <w:rFonts w:ascii="Aptos" w:hAnsi="Aptos"/>
                          <w:color w:val="451D6D"/>
                          <w:sz w:val="28"/>
                          <w:szCs w:val="28"/>
                        </w:rPr>
                        <w:t>P)</w:t>
                      </w:r>
                    </w:p>
                    <w:p w14:paraId="12EFBD11" w14:textId="1E79663C" w:rsidR="00F03C77" w:rsidRPr="005E7C9F" w:rsidRDefault="00F03C77" w:rsidP="00F03C77">
                      <w:pPr>
                        <w:spacing w:after="240" w:line="276" w:lineRule="auto"/>
                        <w:rPr>
                          <w:rFonts w:ascii="Aptos" w:hAnsi="Aptos"/>
                          <w:color w:val="451D6D"/>
                          <w:sz w:val="28"/>
                          <w:szCs w:val="28"/>
                        </w:rPr>
                      </w:pPr>
                      <w:r w:rsidRPr="005E7C9F">
                        <w:rPr>
                          <w:rFonts w:ascii="Aptos" w:hAnsi="Aptos"/>
                          <w:color w:val="451D6D"/>
                          <w:sz w:val="28"/>
                          <w:szCs w:val="28"/>
                        </w:rPr>
                        <w:t xml:space="preserve">The </w:t>
                      </w:r>
                      <w:r w:rsidR="0018668B" w:rsidRPr="005E7C9F">
                        <w:rPr>
                          <w:rFonts w:ascii="Aptos" w:hAnsi="Aptos"/>
                          <w:color w:val="451D6D"/>
                          <w:sz w:val="28"/>
                          <w:szCs w:val="28"/>
                        </w:rPr>
                        <w:t>d</w:t>
                      </w:r>
                      <w:r w:rsidRPr="005E7C9F">
                        <w:rPr>
                          <w:rFonts w:ascii="Aptos" w:hAnsi="Aptos"/>
                          <w:color w:val="451D6D"/>
                          <w:sz w:val="28"/>
                          <w:szCs w:val="28"/>
                        </w:rPr>
                        <w:t xml:space="preserve">eadline for </w:t>
                      </w:r>
                      <w:r w:rsidR="0018668B" w:rsidRPr="005E7C9F">
                        <w:rPr>
                          <w:rFonts w:ascii="Aptos" w:hAnsi="Aptos"/>
                          <w:color w:val="451D6D"/>
                          <w:sz w:val="28"/>
                          <w:szCs w:val="28"/>
                        </w:rPr>
                        <w:t xml:space="preserve">receipt </w:t>
                      </w:r>
                      <w:r w:rsidRPr="005E7C9F">
                        <w:rPr>
                          <w:rFonts w:ascii="Aptos" w:hAnsi="Aptos"/>
                          <w:color w:val="451D6D"/>
                          <w:sz w:val="28"/>
                          <w:szCs w:val="28"/>
                        </w:rPr>
                        <w:t>of C</w:t>
                      </w:r>
                      <w:r w:rsidR="000D6466" w:rsidRPr="005E7C9F">
                        <w:rPr>
                          <w:rFonts w:ascii="Aptos" w:hAnsi="Aptos"/>
                          <w:color w:val="451D6D"/>
                          <w:sz w:val="28"/>
                          <w:szCs w:val="28"/>
                        </w:rPr>
                        <w:t>o</w:t>
                      </w:r>
                      <w:r w:rsidRPr="005E7C9F">
                        <w:rPr>
                          <w:rFonts w:ascii="Aptos" w:hAnsi="Aptos"/>
                          <w:color w:val="451D6D"/>
                          <w:sz w:val="28"/>
                          <w:szCs w:val="28"/>
                        </w:rPr>
                        <w:t>P</w:t>
                      </w:r>
                      <w:r w:rsidR="00122DDB" w:rsidRPr="005E7C9F">
                        <w:rPr>
                          <w:rFonts w:ascii="Aptos" w:hAnsi="Aptos"/>
                          <w:color w:val="451D6D"/>
                          <w:sz w:val="28"/>
                          <w:szCs w:val="28"/>
                        </w:rPr>
                        <w:t xml:space="preserve"> </w:t>
                      </w:r>
                      <w:r w:rsidRPr="005E7C9F">
                        <w:rPr>
                          <w:rFonts w:ascii="Aptos" w:hAnsi="Aptos"/>
                          <w:color w:val="451D6D"/>
                          <w:sz w:val="28"/>
                          <w:szCs w:val="28"/>
                        </w:rPr>
                        <w:t xml:space="preserve">responses </w:t>
                      </w:r>
                    </w:p>
                    <w:p w14:paraId="12F37EA9" w14:textId="32F69E11" w:rsidR="00F03C77" w:rsidRPr="005E7C9F" w:rsidRDefault="00240EED" w:rsidP="008D749C">
                      <w:pPr>
                        <w:spacing w:after="180" w:line="276" w:lineRule="auto"/>
                        <w:rPr>
                          <w:rFonts w:ascii="Aptos" w:hAnsi="Aptos"/>
                          <w:color w:val="451D6D"/>
                          <w:sz w:val="36"/>
                          <w:szCs w:val="36"/>
                        </w:rPr>
                      </w:pPr>
                      <w:bookmarkStart w:id="5" w:name="_Hlk190588972"/>
                      <w:bookmarkStart w:id="6" w:name="_Hlk190588973"/>
                      <w:bookmarkStart w:id="7" w:name="_Hlk190589022"/>
                      <w:bookmarkStart w:id="8" w:name="_Hlk190589023"/>
                      <w:r w:rsidRPr="005E7C9F">
                        <w:rPr>
                          <w:rFonts w:ascii="Aptos" w:hAnsi="Aptos" w:cs="Arial"/>
                          <w:b/>
                          <w:bCs/>
                          <w:color w:val="BF0060"/>
                          <w:sz w:val="36"/>
                          <w:szCs w:val="36"/>
                          <w:lang w:val="en-US"/>
                        </w:rPr>
                        <w:t>12 Noon GMT</w:t>
                      </w:r>
                      <w:bookmarkEnd w:id="5"/>
                      <w:bookmarkEnd w:id="6"/>
                      <w:bookmarkEnd w:id="7"/>
                      <w:bookmarkEnd w:id="8"/>
                    </w:p>
                    <w:p w14:paraId="4D0DC77C" w14:textId="60F8D4A8" w:rsidR="008D749C" w:rsidRPr="005E7C9F" w:rsidRDefault="003C0C2D" w:rsidP="008D749C">
                      <w:pPr>
                        <w:spacing w:after="180" w:line="276" w:lineRule="auto"/>
                        <w:rPr>
                          <w:rFonts w:ascii="Aptos" w:hAnsi="Aptos"/>
                          <w:color w:val="451D6D"/>
                          <w:sz w:val="36"/>
                          <w:szCs w:val="36"/>
                        </w:rPr>
                      </w:pPr>
                      <w:r>
                        <w:rPr>
                          <w:rFonts w:ascii="Aptos" w:hAnsi="Aptos"/>
                          <w:color w:val="451D6D"/>
                          <w:sz w:val="36"/>
                          <w:szCs w:val="36"/>
                        </w:rPr>
                        <w:t>6</w:t>
                      </w:r>
                      <w:r w:rsidR="002D6BFF">
                        <w:rPr>
                          <w:rFonts w:ascii="Aptos" w:hAnsi="Aptos"/>
                          <w:color w:val="451D6D"/>
                          <w:sz w:val="36"/>
                          <w:szCs w:val="36"/>
                        </w:rPr>
                        <w:t xml:space="preserve"> May</w:t>
                      </w:r>
                      <w:r w:rsidR="008D749C" w:rsidRPr="005E7C9F">
                        <w:rPr>
                          <w:rFonts w:ascii="Aptos" w:hAnsi="Aptos"/>
                          <w:color w:val="451D6D"/>
                          <w:sz w:val="36"/>
                          <w:szCs w:val="36"/>
                        </w:rPr>
                        <w:t xml:space="preserve"> 2025</w:t>
                      </w:r>
                    </w:p>
                  </w:txbxContent>
                </v:textbox>
              </v:shape>
            </w:pict>
          </mc:Fallback>
        </mc:AlternateContent>
      </w:r>
      <w:r w:rsidR="00F03C77">
        <w:rPr>
          <w:rFonts w:ascii="Times New Roman"/>
          <w:noProof/>
          <w:sz w:val="20"/>
        </w:rPr>
        <w:drawing>
          <wp:anchor distT="0" distB="0" distL="114300" distR="114300" simplePos="0" relativeHeight="251658241" behindDoc="1" locked="0" layoutInCell="1" allowOverlap="1" wp14:anchorId="31C1B075" wp14:editId="235A7B74">
            <wp:simplePos x="0" y="0"/>
            <wp:positionH relativeFrom="column">
              <wp:posOffset>-1</wp:posOffset>
            </wp:positionH>
            <wp:positionV relativeFrom="paragraph">
              <wp:posOffset>-1003301</wp:posOffset>
            </wp:positionV>
            <wp:extent cx="7559749" cy="10697623"/>
            <wp:effectExtent l="0" t="0" r="0" b="0"/>
            <wp:wrapNone/>
            <wp:docPr id="1" name="Picture 1" descr="A close-up of solar panels and wind turb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lar panels and wind turb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2428" cy="10729715"/>
                    </a:xfrm>
                    <a:prstGeom prst="rect">
                      <a:avLst/>
                    </a:prstGeom>
                  </pic:spPr>
                </pic:pic>
              </a:graphicData>
            </a:graphic>
            <wp14:sizeRelH relativeFrom="page">
              <wp14:pctWidth>0</wp14:pctWidth>
            </wp14:sizeRelH>
            <wp14:sizeRelV relativeFrom="page">
              <wp14:pctHeight>0</wp14:pctHeight>
            </wp14:sizeRelV>
          </wp:anchor>
        </w:drawing>
      </w:r>
    </w:p>
    <w:p w14:paraId="57C62271" w14:textId="77777777" w:rsidR="00043873" w:rsidRPr="00043873" w:rsidRDefault="00043873" w:rsidP="00043873">
      <w:pPr>
        <w:pBdr>
          <w:top w:val="single" w:sz="4" w:space="1" w:color="auto"/>
          <w:left w:val="single" w:sz="4" w:space="4" w:color="auto"/>
          <w:bottom w:val="single" w:sz="4" w:space="1" w:color="auto"/>
          <w:right w:val="single" w:sz="4" w:space="4" w:color="auto"/>
        </w:pBdr>
        <w:jc w:val="center"/>
        <w:rPr>
          <w:sz w:val="18"/>
          <w:szCs w:val="18"/>
        </w:rPr>
      </w:pPr>
      <w:r w:rsidRPr="00043873">
        <w:rPr>
          <w:sz w:val="18"/>
          <w:szCs w:val="18"/>
        </w:rPr>
        <w:lastRenderedPageBreak/>
        <w:t>Copyright © 2025</w:t>
      </w:r>
    </w:p>
    <w:p w14:paraId="67243E50" w14:textId="77777777" w:rsidR="00043873" w:rsidRPr="00043873" w:rsidRDefault="00043873" w:rsidP="00043873">
      <w:pPr>
        <w:pBdr>
          <w:top w:val="single" w:sz="4" w:space="1" w:color="auto"/>
          <w:left w:val="single" w:sz="4" w:space="4" w:color="auto"/>
          <w:bottom w:val="single" w:sz="4" w:space="1" w:color="auto"/>
          <w:right w:val="single" w:sz="4" w:space="4" w:color="auto"/>
        </w:pBdr>
        <w:jc w:val="center"/>
        <w:rPr>
          <w:sz w:val="18"/>
          <w:szCs w:val="18"/>
        </w:rPr>
      </w:pPr>
      <w:r w:rsidRPr="00043873">
        <w:rPr>
          <w:sz w:val="18"/>
          <w:szCs w:val="18"/>
        </w:rPr>
        <w:t>The information contained in this document is the property of Energia Group.</w:t>
      </w:r>
    </w:p>
    <w:p w14:paraId="7477672A" w14:textId="77777777" w:rsidR="00043873" w:rsidRPr="00043873" w:rsidRDefault="00043873" w:rsidP="00043873">
      <w:pPr>
        <w:pBdr>
          <w:top w:val="single" w:sz="4" w:space="1" w:color="auto"/>
          <w:left w:val="single" w:sz="4" w:space="4" w:color="auto"/>
          <w:bottom w:val="single" w:sz="4" w:space="1" w:color="auto"/>
          <w:right w:val="single" w:sz="4" w:space="4" w:color="auto"/>
        </w:pBdr>
        <w:jc w:val="center"/>
        <w:rPr>
          <w:sz w:val="18"/>
          <w:szCs w:val="18"/>
        </w:rPr>
      </w:pPr>
      <w:r w:rsidRPr="00043873">
        <w:rPr>
          <w:sz w:val="18"/>
          <w:szCs w:val="18"/>
        </w:rPr>
        <w:t>All rights herein are expressly reserved.</w:t>
      </w:r>
    </w:p>
    <w:p w14:paraId="23BDA9E0" w14:textId="77777777" w:rsidR="00043873" w:rsidRPr="00043873" w:rsidRDefault="00043873" w:rsidP="00043873">
      <w:pPr>
        <w:pBdr>
          <w:top w:val="single" w:sz="4" w:space="1" w:color="auto"/>
          <w:left w:val="single" w:sz="4" w:space="4" w:color="auto"/>
          <w:bottom w:val="single" w:sz="4" w:space="1" w:color="auto"/>
          <w:right w:val="single" w:sz="4" w:space="4" w:color="auto"/>
        </w:pBdr>
        <w:jc w:val="center"/>
        <w:rPr>
          <w:sz w:val="18"/>
          <w:szCs w:val="18"/>
        </w:rPr>
      </w:pPr>
      <w:r w:rsidRPr="00043873">
        <w:rPr>
          <w:sz w:val="18"/>
          <w:szCs w:val="18"/>
        </w:rPr>
        <w:t>It is provided on condition that it will not be reproduced, copied, lent or disclosed, directly or indirectly, nor used for any purpose other than that for which it was specifically furnished.</w:t>
      </w:r>
    </w:p>
    <w:p w14:paraId="42CB9C45" w14:textId="3EDB0C0C" w:rsidR="000B3211" w:rsidRPr="0064063A" w:rsidRDefault="000B3211" w:rsidP="0064063A">
      <w:pPr>
        <w:jc w:val="center"/>
        <w:rPr>
          <w:b/>
          <w:bCs/>
          <w:color w:val="FF0000"/>
          <w:sz w:val="18"/>
          <w:szCs w:val="18"/>
        </w:rPr>
      </w:pPr>
    </w:p>
    <w:p w14:paraId="0467F697" w14:textId="77777777" w:rsidR="000E7406" w:rsidRPr="0063733F" w:rsidRDefault="00F03C77" w:rsidP="000E7406">
      <w:pPr>
        <w:pStyle w:val="Heading2"/>
        <w:rPr>
          <w:b/>
          <w:bCs/>
          <w:color w:val="auto"/>
          <w:sz w:val="24"/>
          <w:szCs w:val="24"/>
        </w:rPr>
      </w:pPr>
      <w:bookmarkStart w:id="9" w:name="_Toc170310810"/>
      <w:r w:rsidRPr="0063733F">
        <w:rPr>
          <w:b/>
          <w:bCs/>
          <w:color w:val="auto"/>
          <w:sz w:val="24"/>
          <w:szCs w:val="24"/>
        </w:rPr>
        <w:t>GLOSSARY OF TERMS</w:t>
      </w:r>
      <w:bookmarkEnd w:id="9"/>
    </w:p>
    <w:p w14:paraId="2EA117E8" w14:textId="721D7D18" w:rsidR="00F03C77" w:rsidRPr="000E7406" w:rsidRDefault="00F03C77" w:rsidP="000E7406">
      <w:pPr>
        <w:rPr>
          <w:rFonts w:eastAsiaTheme="majorEastAsia"/>
        </w:rPr>
      </w:pPr>
      <w:r w:rsidRPr="000E7406">
        <w:t>The following are definitions of the terms used within this procurement exercise</w:t>
      </w:r>
      <w:r w:rsidR="000E7406">
        <w:t>.</w:t>
      </w:r>
    </w:p>
    <w:tbl>
      <w:tblPr>
        <w:tblStyle w:val="TableGrid"/>
        <w:tblW w:w="0" w:type="auto"/>
        <w:tblLook w:val="04A0" w:firstRow="1" w:lastRow="0" w:firstColumn="1" w:lastColumn="0" w:noHBand="0" w:noVBand="1"/>
      </w:tblPr>
      <w:tblGrid>
        <w:gridCol w:w="2262"/>
        <w:gridCol w:w="6754"/>
      </w:tblGrid>
      <w:tr w:rsidR="00F03C77" w14:paraId="5021929B" w14:textId="77777777">
        <w:tc>
          <w:tcPr>
            <w:tcW w:w="2262" w:type="dxa"/>
          </w:tcPr>
          <w:p w14:paraId="751EDF7E" w14:textId="77777777" w:rsidR="00F03C77" w:rsidRPr="00DC6994" w:rsidRDefault="00F03C77">
            <w:pPr>
              <w:rPr>
                <w:b/>
                <w:bCs/>
              </w:rPr>
            </w:pPr>
            <w:r w:rsidRPr="00DC6994">
              <w:rPr>
                <w:b/>
                <w:bCs/>
              </w:rPr>
              <w:t>Term</w:t>
            </w:r>
          </w:p>
        </w:tc>
        <w:tc>
          <w:tcPr>
            <w:tcW w:w="6754" w:type="dxa"/>
          </w:tcPr>
          <w:p w14:paraId="3C70D82A" w14:textId="77777777" w:rsidR="00F03C77" w:rsidRPr="00DC6994" w:rsidRDefault="00F03C77">
            <w:pPr>
              <w:rPr>
                <w:b/>
                <w:bCs/>
              </w:rPr>
            </w:pPr>
            <w:r w:rsidRPr="00DC6994">
              <w:rPr>
                <w:b/>
                <w:bCs/>
              </w:rPr>
              <w:t>Definition</w:t>
            </w:r>
          </w:p>
        </w:tc>
      </w:tr>
      <w:tr w:rsidR="00F03C77" w14:paraId="036FF8B5" w14:textId="77777777">
        <w:tc>
          <w:tcPr>
            <w:tcW w:w="2262" w:type="dxa"/>
          </w:tcPr>
          <w:p w14:paraId="33022BDC" w14:textId="77777777" w:rsidR="00F03C77" w:rsidRPr="000B4BA0" w:rsidRDefault="00F03C77">
            <w:r>
              <w:t>Act</w:t>
            </w:r>
          </w:p>
        </w:tc>
        <w:tc>
          <w:tcPr>
            <w:tcW w:w="6754" w:type="dxa"/>
          </w:tcPr>
          <w:p w14:paraId="755971CF" w14:textId="7B35910A" w:rsidR="00F03C77" w:rsidRPr="000B4BA0" w:rsidRDefault="00D174A0">
            <w:r>
              <w:t xml:space="preserve">Means the </w:t>
            </w:r>
            <w:r w:rsidR="00F03C77">
              <w:t>Procurement Act 2023</w:t>
            </w:r>
          </w:p>
        </w:tc>
      </w:tr>
      <w:tr w:rsidR="00F03C77" w14:paraId="09639A37" w14:textId="77777777">
        <w:tc>
          <w:tcPr>
            <w:tcW w:w="2262" w:type="dxa"/>
          </w:tcPr>
          <w:p w14:paraId="79A4D772" w14:textId="77777777" w:rsidR="00F03C77" w:rsidRDefault="00F03C77">
            <w:r>
              <w:rPr>
                <w:rFonts w:ascii="Aptos" w:hAnsi="Aptos"/>
              </w:rPr>
              <w:t>A</w:t>
            </w:r>
            <w:r w:rsidRPr="006447A8">
              <w:rPr>
                <w:rFonts w:ascii="Aptos" w:hAnsi="Aptos"/>
              </w:rPr>
              <w:t>ffiliated</w:t>
            </w:r>
          </w:p>
        </w:tc>
        <w:tc>
          <w:tcPr>
            <w:tcW w:w="6754" w:type="dxa"/>
          </w:tcPr>
          <w:p w14:paraId="43EA2A3F" w14:textId="77777777" w:rsidR="00F03C77" w:rsidRDefault="00F03C77">
            <w:r w:rsidRPr="00472B35">
              <w:rPr>
                <w:rFonts w:ascii="Aptos" w:hAnsi="Aptos"/>
              </w:rPr>
              <w:t xml:space="preserve">As defined in Schedule 2 (6) 1, Part 1 – Exempted Contacts, </w:t>
            </w:r>
            <w:r w:rsidRPr="0045230D">
              <w:rPr>
                <w:rFonts w:ascii="Aptos" w:hAnsi="Aptos"/>
              </w:rPr>
              <w:t>Procurement Act 2023</w:t>
            </w:r>
            <w:r>
              <w:rPr>
                <w:rFonts w:ascii="Aptos" w:hAnsi="Aptos"/>
              </w:rPr>
              <w:t>.</w:t>
            </w:r>
          </w:p>
        </w:tc>
      </w:tr>
      <w:tr w:rsidR="00F03C77" w14:paraId="5206AFBB" w14:textId="77777777">
        <w:tc>
          <w:tcPr>
            <w:tcW w:w="2262" w:type="dxa"/>
          </w:tcPr>
          <w:p w14:paraId="4D1FF5F7" w14:textId="77777777" w:rsidR="00F03C77" w:rsidRPr="000B4BA0" w:rsidRDefault="00F03C77">
            <w:r>
              <w:t>Associated Person</w:t>
            </w:r>
          </w:p>
        </w:tc>
        <w:tc>
          <w:tcPr>
            <w:tcW w:w="6754" w:type="dxa"/>
          </w:tcPr>
          <w:p w14:paraId="5E2BD13B" w14:textId="1C2E8E24" w:rsidR="00F03C77" w:rsidRPr="000B4BA0" w:rsidRDefault="00D174A0">
            <w:r>
              <w:t xml:space="preserve">Means a Supplier who is associated with another Supplier if either (a) the Suppliers are submitting a tender response together or (b) Energia is satisfied that the Suppliers will enter into legally binding arrangements to the effect that the Supplier will sub-contract the performance of all or part of the Contract to the other, or the other Supplier will guarantee the performance of all or part of the Contract by the Supplier (Section </w:t>
            </w:r>
            <w:r w:rsidR="00781D9D">
              <w:t xml:space="preserve">57 </w:t>
            </w:r>
            <w:r>
              <w:t>Act)</w:t>
            </w:r>
          </w:p>
        </w:tc>
      </w:tr>
      <w:tr w:rsidR="00D174A0" w14:paraId="0DCB302B" w14:textId="77777777">
        <w:tc>
          <w:tcPr>
            <w:tcW w:w="2262" w:type="dxa"/>
          </w:tcPr>
          <w:p w14:paraId="2B57FFC7" w14:textId="0E31172B" w:rsidR="00D174A0" w:rsidRDefault="00D174A0">
            <w:r>
              <w:t>Central Digital Platform</w:t>
            </w:r>
          </w:p>
        </w:tc>
        <w:tc>
          <w:tcPr>
            <w:tcW w:w="6754" w:type="dxa"/>
          </w:tcPr>
          <w:p w14:paraId="69FC440A" w14:textId="46F863CF" w:rsidR="00D174A0" w:rsidRPr="001F4648" w:rsidRDefault="00D174A0">
            <w:r>
              <w:t>Means the online system defined by regulation 5(2) of the Procurement Regulations 2024 (SI 2024 no.692).</w:t>
            </w:r>
          </w:p>
        </w:tc>
      </w:tr>
      <w:tr w:rsidR="00A55D4F" w14:paraId="04C09AEF" w14:textId="77777777">
        <w:tc>
          <w:tcPr>
            <w:tcW w:w="2262" w:type="dxa"/>
          </w:tcPr>
          <w:p w14:paraId="419D0EBE" w14:textId="5293AE65" w:rsidR="00A55D4F" w:rsidRDefault="00122DDB">
            <w:r>
              <w:rPr>
                <w:kern w:val="2"/>
                <w:lang w:val="en-GB"/>
                <w14:ligatures w14:val="standardContextual"/>
              </w:rPr>
              <w:t>C</w:t>
            </w:r>
            <w:r w:rsidR="003C722E">
              <w:rPr>
                <w:kern w:val="2"/>
                <w:lang w:val="en-GB"/>
                <w14:ligatures w14:val="standardContextual"/>
              </w:rPr>
              <w:t>F</w:t>
            </w:r>
            <w:r>
              <w:rPr>
                <w:kern w:val="2"/>
                <w:lang w:val="en-GB"/>
                <w14:ligatures w14:val="standardContextual"/>
              </w:rPr>
              <w:t>P</w:t>
            </w:r>
          </w:p>
        </w:tc>
        <w:tc>
          <w:tcPr>
            <w:tcW w:w="6754" w:type="dxa"/>
          </w:tcPr>
          <w:p w14:paraId="414B6724" w14:textId="4ACDA601" w:rsidR="00A55D4F" w:rsidRDefault="00A55D4F">
            <w:r w:rsidRPr="001F4648">
              <w:rPr>
                <w:kern w:val="2"/>
                <w:lang w:val="en-GB"/>
                <w14:ligatures w14:val="standardContextual"/>
              </w:rPr>
              <w:t xml:space="preserve">Competitive Flexible Procedures as defined in </w:t>
            </w:r>
            <w:r w:rsidR="00D174A0">
              <w:rPr>
                <w:kern w:val="2"/>
                <w:lang w:val="en-GB"/>
                <w14:ligatures w14:val="standardContextual"/>
              </w:rPr>
              <w:t>Section</w:t>
            </w:r>
            <w:r w:rsidRPr="001F4648">
              <w:rPr>
                <w:kern w:val="2"/>
                <w:lang w:val="en-GB"/>
                <w14:ligatures w14:val="standardContextual"/>
              </w:rPr>
              <w:t xml:space="preserve"> 20, </w:t>
            </w:r>
            <w:r w:rsidRPr="001F4648">
              <w:t>Procurement Act 2023</w:t>
            </w:r>
          </w:p>
        </w:tc>
      </w:tr>
      <w:tr w:rsidR="00F03C77" w14:paraId="581C0236" w14:textId="77777777">
        <w:tc>
          <w:tcPr>
            <w:tcW w:w="2262" w:type="dxa"/>
          </w:tcPr>
          <w:p w14:paraId="659076F7" w14:textId="77777777" w:rsidR="00F03C77" w:rsidRPr="000B4BA0" w:rsidRDefault="00F03C77">
            <w:pPr>
              <w:rPr>
                <w:kern w:val="2"/>
                <w:lang w:val="en-GB"/>
                <w14:ligatures w14:val="standardContextual"/>
              </w:rPr>
            </w:pPr>
            <w:r>
              <w:rPr>
                <w:kern w:val="2"/>
                <w:lang w:val="en-GB"/>
                <w14:ligatures w14:val="standardContextual"/>
              </w:rPr>
              <w:t>CoP</w:t>
            </w:r>
          </w:p>
        </w:tc>
        <w:tc>
          <w:tcPr>
            <w:tcW w:w="6754" w:type="dxa"/>
          </w:tcPr>
          <w:p w14:paraId="7230E05B" w14:textId="34EC0FA8" w:rsidR="00F03C77" w:rsidRPr="000B4BA0" w:rsidRDefault="00F03C77">
            <w:pPr>
              <w:rPr>
                <w:kern w:val="2"/>
                <w:lang w:val="en-GB"/>
                <w14:ligatures w14:val="standardContextual"/>
              </w:rPr>
            </w:pPr>
            <w:r>
              <w:rPr>
                <w:kern w:val="2"/>
                <w:lang w:val="en-GB"/>
                <w14:ligatures w14:val="standardContextual"/>
              </w:rPr>
              <w:t>C</w:t>
            </w:r>
            <w:r w:rsidRPr="00A12B24">
              <w:rPr>
                <w:kern w:val="2"/>
                <w:lang w:val="en-GB"/>
                <w14:ligatures w14:val="standardContextual"/>
              </w:rPr>
              <w:t>onditions of participation in relation to the award</w:t>
            </w:r>
            <w:r>
              <w:rPr>
                <w:kern w:val="2"/>
                <w:lang w:val="en-GB"/>
                <w14:ligatures w14:val="standardContextual"/>
              </w:rPr>
              <w:t xml:space="preserve"> ensuring suppliers have the </w:t>
            </w:r>
            <w:r>
              <w:t>(a) the legal and financial capacity to perform the contract and</w:t>
            </w:r>
            <w:r w:rsidR="00D61AAA">
              <w:t>/</w:t>
            </w:r>
            <w:r>
              <w:t xml:space="preserve"> or (b) the technical ability to perform the contract.</w:t>
            </w:r>
          </w:p>
        </w:tc>
      </w:tr>
      <w:tr w:rsidR="00AF34B4" w14:paraId="30B04F6B" w14:textId="77777777" w:rsidTr="0004609A">
        <w:tc>
          <w:tcPr>
            <w:tcW w:w="2262" w:type="dxa"/>
            <w:shd w:val="clear" w:color="auto" w:fill="auto"/>
          </w:tcPr>
          <w:p w14:paraId="268E5C95" w14:textId="01F3902E" w:rsidR="00AF34B4" w:rsidRPr="0004609A" w:rsidRDefault="00AF34B4" w:rsidP="00AF34B4">
            <w:r w:rsidRPr="0004609A">
              <w:rPr>
                <w:rFonts w:ascii="Aptos" w:hAnsi="Aptos"/>
              </w:rPr>
              <w:t>Connected Person</w:t>
            </w:r>
          </w:p>
        </w:tc>
        <w:tc>
          <w:tcPr>
            <w:tcW w:w="6754" w:type="dxa"/>
            <w:shd w:val="clear" w:color="auto" w:fill="auto"/>
          </w:tcPr>
          <w:p w14:paraId="3E828836" w14:textId="11CDB226" w:rsidR="00AF34B4" w:rsidRPr="0004609A" w:rsidRDefault="00AF34B4" w:rsidP="00AF34B4">
            <w:r w:rsidRPr="0004609A">
              <w:rPr>
                <w:rFonts w:ascii="Aptos" w:hAnsi="Aptos"/>
              </w:rPr>
              <w:t xml:space="preserve">As defined as having significant control (within the meaning of Companies Act 2006), a director/shadow director, parent/subsidiary undertaking, predecessor company, any person in an equivalent position, significant influence, any person over which the supplier has the right to influence or </w:t>
            </w:r>
            <w:proofErr w:type="gramStart"/>
            <w:r w:rsidRPr="0004609A">
              <w:rPr>
                <w:rFonts w:ascii="Aptos" w:hAnsi="Aptos"/>
              </w:rPr>
              <w:t>actually exercises</w:t>
            </w:r>
            <w:proofErr w:type="gramEnd"/>
            <w:r w:rsidRPr="0004609A">
              <w:rPr>
                <w:rFonts w:ascii="Aptos" w:hAnsi="Aptos"/>
              </w:rPr>
              <w:t>, or control</w:t>
            </w:r>
            <w:r w:rsidR="00FF49CD">
              <w:rPr>
                <w:rFonts w:ascii="Aptos" w:hAnsi="Aptos"/>
              </w:rPr>
              <w:t xml:space="preserve"> as defined in paragraph 45 of Schedule 6 of the Act</w:t>
            </w:r>
            <w:r w:rsidRPr="0004609A">
              <w:rPr>
                <w:rFonts w:ascii="Aptos" w:hAnsi="Aptos"/>
              </w:rPr>
              <w:t>.</w:t>
            </w:r>
          </w:p>
        </w:tc>
      </w:tr>
      <w:tr w:rsidR="0004609A" w14:paraId="3A174401" w14:textId="77777777" w:rsidTr="0004609A">
        <w:tc>
          <w:tcPr>
            <w:tcW w:w="2262" w:type="dxa"/>
            <w:shd w:val="clear" w:color="auto" w:fill="auto"/>
          </w:tcPr>
          <w:p w14:paraId="24DF954C" w14:textId="1562770E" w:rsidR="0004609A" w:rsidRPr="0004609A" w:rsidRDefault="0004609A" w:rsidP="00AF34B4">
            <w:pPr>
              <w:rPr>
                <w:rFonts w:ascii="Aptos" w:hAnsi="Aptos"/>
              </w:rPr>
            </w:pPr>
            <w:r>
              <w:rPr>
                <w:rFonts w:ascii="Aptos" w:hAnsi="Aptos"/>
              </w:rPr>
              <w:t>Contract</w:t>
            </w:r>
          </w:p>
        </w:tc>
        <w:tc>
          <w:tcPr>
            <w:tcW w:w="6754" w:type="dxa"/>
            <w:shd w:val="clear" w:color="auto" w:fill="auto"/>
          </w:tcPr>
          <w:p w14:paraId="306F54DC" w14:textId="39B303B4" w:rsidR="0004609A" w:rsidRPr="0004609A" w:rsidRDefault="0004609A" w:rsidP="00AF34B4">
            <w:pPr>
              <w:rPr>
                <w:rFonts w:ascii="Aptos" w:hAnsi="Aptos"/>
              </w:rPr>
            </w:pPr>
            <w:r>
              <w:rPr>
                <w:rFonts w:ascii="Aptos" w:hAnsi="Aptos"/>
              </w:rPr>
              <w:t xml:space="preserve">The agreement that parties wish to </w:t>
            </w:r>
            <w:proofErr w:type="gramStart"/>
            <w:r>
              <w:rPr>
                <w:rFonts w:ascii="Aptos" w:hAnsi="Aptos"/>
              </w:rPr>
              <w:t>enter into</w:t>
            </w:r>
            <w:proofErr w:type="gramEnd"/>
            <w:r>
              <w:rPr>
                <w:rFonts w:ascii="Aptos" w:hAnsi="Aptos"/>
              </w:rPr>
              <w:t xml:space="preserve"> </w:t>
            </w:r>
            <w:proofErr w:type="gramStart"/>
            <w:r>
              <w:rPr>
                <w:rFonts w:ascii="Aptos" w:hAnsi="Aptos"/>
              </w:rPr>
              <w:t>to</w:t>
            </w:r>
            <w:proofErr w:type="gramEnd"/>
            <w:r>
              <w:rPr>
                <w:rFonts w:ascii="Aptos" w:hAnsi="Aptos"/>
              </w:rPr>
              <w:t xml:space="preserve"> govern</w:t>
            </w:r>
            <w:r w:rsidR="00947B39">
              <w:rPr>
                <w:rFonts w:ascii="Aptos" w:hAnsi="Aptos"/>
              </w:rPr>
              <w:t xml:space="preserve"> the terms and conditions.</w:t>
            </w:r>
          </w:p>
        </w:tc>
      </w:tr>
      <w:tr w:rsidR="00AF34B4" w14:paraId="0598AAF7" w14:textId="77777777">
        <w:tc>
          <w:tcPr>
            <w:tcW w:w="2262" w:type="dxa"/>
          </w:tcPr>
          <w:p w14:paraId="458DB4E6" w14:textId="77777777" w:rsidR="00AF34B4" w:rsidRPr="000B4BA0" w:rsidRDefault="00AF34B4" w:rsidP="00AF34B4">
            <w:r>
              <w:t>Discretionary Exclusion Grounds</w:t>
            </w:r>
          </w:p>
        </w:tc>
        <w:tc>
          <w:tcPr>
            <w:tcW w:w="6754" w:type="dxa"/>
          </w:tcPr>
          <w:p w14:paraId="6861A8E1" w14:textId="77777777" w:rsidR="00AF34B4" w:rsidRPr="000B4BA0" w:rsidRDefault="00AF34B4" w:rsidP="00AF34B4">
            <w:r>
              <w:rPr>
                <w:kern w:val="2"/>
                <w:lang w:val="en-GB"/>
                <w14:ligatures w14:val="standardContextual"/>
              </w:rPr>
              <w:t>A</w:t>
            </w:r>
            <w:r w:rsidRPr="000B4BA0">
              <w:rPr>
                <w:kern w:val="2"/>
                <w:lang w:val="en-GB"/>
                <w14:ligatures w14:val="standardContextual"/>
              </w:rPr>
              <w:t xml:space="preserve">s defined in </w:t>
            </w:r>
            <w:r>
              <w:rPr>
                <w:kern w:val="2"/>
                <w:lang w:val="en-GB"/>
                <w14:ligatures w14:val="standardContextual"/>
              </w:rPr>
              <w:t xml:space="preserve">Schedule 7, </w:t>
            </w:r>
            <w:r>
              <w:t>Procurement Act 2023</w:t>
            </w:r>
          </w:p>
        </w:tc>
      </w:tr>
      <w:tr w:rsidR="00AF34B4" w14:paraId="2C488A89" w14:textId="77777777">
        <w:tc>
          <w:tcPr>
            <w:tcW w:w="2262" w:type="dxa"/>
          </w:tcPr>
          <w:p w14:paraId="4CE3766F" w14:textId="77777777" w:rsidR="00AF34B4" w:rsidRPr="000B4BA0" w:rsidRDefault="00AF34B4" w:rsidP="00AF34B4">
            <w:pPr>
              <w:rPr>
                <w:kern w:val="2"/>
                <w:lang w:val="en-GB"/>
                <w14:ligatures w14:val="standardContextual"/>
              </w:rPr>
            </w:pPr>
            <w:r w:rsidRPr="000B4BA0">
              <w:rPr>
                <w:kern w:val="2"/>
                <w:lang w:val="en-GB"/>
                <w14:ligatures w14:val="standardContextual"/>
              </w:rPr>
              <w:t>Energia or Group</w:t>
            </w:r>
          </w:p>
        </w:tc>
        <w:tc>
          <w:tcPr>
            <w:tcW w:w="6754" w:type="dxa"/>
          </w:tcPr>
          <w:p w14:paraId="4D435CB6" w14:textId="55C2E4DD" w:rsidR="00AF34B4" w:rsidRPr="000B4BA0" w:rsidRDefault="00AF34B4" w:rsidP="00AF34B4">
            <w:pPr>
              <w:rPr>
                <w:kern w:val="2"/>
                <w:lang w:val="en-GB"/>
                <w14:ligatures w14:val="standardContextual"/>
              </w:rPr>
            </w:pPr>
            <w:r w:rsidRPr="000B4BA0">
              <w:rPr>
                <w:kern w:val="2"/>
                <w:lang w:val="en-GB"/>
                <w14:ligatures w14:val="standardContextual"/>
              </w:rPr>
              <w:t xml:space="preserve">Energia Group as described in </w:t>
            </w:r>
            <w:r w:rsidR="00F67781">
              <w:rPr>
                <w:kern w:val="2"/>
                <w:lang w:val="en-GB"/>
                <w14:ligatures w14:val="standardContextual"/>
              </w:rPr>
              <w:t>Part</w:t>
            </w:r>
            <w:r w:rsidRPr="000B4BA0">
              <w:rPr>
                <w:kern w:val="2"/>
                <w:lang w:val="en-GB"/>
                <w14:ligatures w14:val="standardContextual"/>
              </w:rPr>
              <w:t xml:space="preserve"> 1 - Introduction</w:t>
            </w:r>
          </w:p>
        </w:tc>
      </w:tr>
      <w:tr w:rsidR="000E61CE" w14:paraId="1E93BCA1" w14:textId="77777777">
        <w:tc>
          <w:tcPr>
            <w:tcW w:w="2262" w:type="dxa"/>
          </w:tcPr>
          <w:p w14:paraId="2199E313" w14:textId="482483BD" w:rsidR="000E61CE" w:rsidRPr="000B4BA0" w:rsidRDefault="000E61CE" w:rsidP="00AF34B4">
            <w:r>
              <w:t>ERP Platform</w:t>
            </w:r>
          </w:p>
        </w:tc>
        <w:tc>
          <w:tcPr>
            <w:tcW w:w="6754" w:type="dxa"/>
          </w:tcPr>
          <w:p w14:paraId="27A92240" w14:textId="558D7923" w:rsidR="000E61CE" w:rsidRPr="000B4BA0" w:rsidRDefault="000E61CE" w:rsidP="00AF34B4">
            <w:r w:rsidRPr="000E61CE">
              <w:t>Enterprise Resource Planning Platform</w:t>
            </w:r>
          </w:p>
        </w:tc>
      </w:tr>
      <w:tr w:rsidR="00AF34B4" w14:paraId="79346BAE" w14:textId="77777777">
        <w:tc>
          <w:tcPr>
            <w:tcW w:w="2262" w:type="dxa"/>
          </w:tcPr>
          <w:p w14:paraId="75F76A21" w14:textId="77777777" w:rsidR="00AF34B4" w:rsidRPr="000B4BA0" w:rsidRDefault="00AF34B4" w:rsidP="00AF34B4">
            <w:r w:rsidRPr="00B36BFE">
              <w:t>Excluded and Excludable Supplier</w:t>
            </w:r>
          </w:p>
        </w:tc>
        <w:tc>
          <w:tcPr>
            <w:tcW w:w="6754" w:type="dxa"/>
          </w:tcPr>
          <w:p w14:paraId="2FAF7551" w14:textId="77777777" w:rsidR="00AF34B4" w:rsidRPr="000B4BA0" w:rsidRDefault="00AF34B4" w:rsidP="00AF34B4">
            <w:r>
              <w:rPr>
                <w:kern w:val="2"/>
                <w:lang w:val="en-GB"/>
                <w14:ligatures w14:val="standardContextual"/>
              </w:rPr>
              <w:t>A</w:t>
            </w:r>
            <w:r w:rsidRPr="000B4BA0">
              <w:rPr>
                <w:kern w:val="2"/>
                <w:lang w:val="en-GB"/>
                <w14:ligatures w14:val="standardContextual"/>
              </w:rPr>
              <w:t xml:space="preserve">s defined in </w:t>
            </w:r>
            <w:r>
              <w:rPr>
                <w:kern w:val="2"/>
                <w:lang w:val="en-GB"/>
                <w14:ligatures w14:val="standardContextual"/>
              </w:rPr>
              <w:t>Section 26, e</w:t>
            </w:r>
            <w:r w:rsidRPr="00CE53BA">
              <w:rPr>
                <w:kern w:val="2"/>
                <w:lang w:val="en-GB"/>
                <w14:ligatures w14:val="standardContextual"/>
              </w:rPr>
              <w:t>xcluding suppliers from a competitive award</w:t>
            </w:r>
            <w:r>
              <w:rPr>
                <w:kern w:val="2"/>
                <w:lang w:val="en-GB"/>
                <w14:ligatures w14:val="standardContextual"/>
              </w:rPr>
              <w:t xml:space="preserve">, </w:t>
            </w:r>
            <w:r>
              <w:t>Procurement Act 2023</w:t>
            </w:r>
          </w:p>
        </w:tc>
      </w:tr>
      <w:tr w:rsidR="00AF34B4" w14:paraId="46FCE075" w14:textId="77777777">
        <w:tc>
          <w:tcPr>
            <w:tcW w:w="2262" w:type="dxa"/>
          </w:tcPr>
          <w:p w14:paraId="6B13E872" w14:textId="77777777" w:rsidR="00AF34B4" w:rsidRPr="000B4BA0" w:rsidRDefault="00AF34B4" w:rsidP="00AF34B4">
            <w:r>
              <w:t>Framework</w:t>
            </w:r>
          </w:p>
        </w:tc>
        <w:tc>
          <w:tcPr>
            <w:tcW w:w="6754" w:type="dxa"/>
          </w:tcPr>
          <w:p w14:paraId="75C94F87" w14:textId="77777777" w:rsidR="00AF34B4" w:rsidRPr="000B4BA0" w:rsidRDefault="00AF34B4" w:rsidP="00AF34B4">
            <w:r>
              <w:rPr>
                <w:kern w:val="2"/>
                <w:lang w:val="en-GB"/>
                <w14:ligatures w14:val="standardContextual"/>
              </w:rPr>
              <w:t>A</w:t>
            </w:r>
            <w:r w:rsidRPr="000B4BA0">
              <w:rPr>
                <w:kern w:val="2"/>
                <w:lang w:val="en-GB"/>
                <w14:ligatures w14:val="standardContextual"/>
              </w:rPr>
              <w:t xml:space="preserve">s defined in </w:t>
            </w:r>
            <w:r>
              <w:rPr>
                <w:kern w:val="2"/>
                <w:lang w:val="en-GB"/>
                <w14:ligatures w14:val="standardContextual"/>
              </w:rPr>
              <w:t xml:space="preserve">Section 45, </w:t>
            </w:r>
            <w:r>
              <w:t>Procurement Act 2023</w:t>
            </w:r>
          </w:p>
        </w:tc>
      </w:tr>
      <w:tr w:rsidR="00AF34B4" w14:paraId="3498DF90" w14:textId="77777777">
        <w:tc>
          <w:tcPr>
            <w:tcW w:w="2262" w:type="dxa"/>
          </w:tcPr>
          <w:p w14:paraId="6E3BD06D" w14:textId="77777777" w:rsidR="00AF34B4" w:rsidRPr="000B4BA0" w:rsidRDefault="00AF34B4" w:rsidP="00AF34B4">
            <w:pPr>
              <w:rPr>
                <w:kern w:val="2"/>
                <w:lang w:val="en-GB"/>
                <w14:ligatures w14:val="standardContextual"/>
              </w:rPr>
            </w:pPr>
            <w:r w:rsidRPr="000B4BA0">
              <w:rPr>
                <w:kern w:val="2"/>
                <w:lang w:val="en-GB"/>
                <w14:ligatures w14:val="standardContextual"/>
              </w:rPr>
              <w:t>FTS</w:t>
            </w:r>
          </w:p>
        </w:tc>
        <w:tc>
          <w:tcPr>
            <w:tcW w:w="6754" w:type="dxa"/>
          </w:tcPr>
          <w:p w14:paraId="07B7E355" w14:textId="77777777" w:rsidR="00AF34B4" w:rsidRPr="000B4BA0" w:rsidRDefault="00AF34B4" w:rsidP="00AF34B4">
            <w:pPr>
              <w:rPr>
                <w:kern w:val="2"/>
                <w:lang w:val="en-GB"/>
                <w14:ligatures w14:val="standardContextual"/>
              </w:rPr>
            </w:pPr>
            <w:r w:rsidRPr="000B4BA0">
              <w:rPr>
                <w:kern w:val="2"/>
                <w:lang w:val="en-GB"/>
                <w14:ligatures w14:val="standardContextual"/>
              </w:rPr>
              <w:t>Find a Tender Service</w:t>
            </w:r>
          </w:p>
        </w:tc>
      </w:tr>
      <w:tr w:rsidR="00AF34B4" w14:paraId="6EE9434A" w14:textId="77777777">
        <w:tc>
          <w:tcPr>
            <w:tcW w:w="2262" w:type="dxa"/>
          </w:tcPr>
          <w:p w14:paraId="67C56D2E" w14:textId="77777777" w:rsidR="00AF34B4" w:rsidRPr="000B4BA0" w:rsidRDefault="00AF34B4" w:rsidP="00AF34B4">
            <w:pPr>
              <w:rPr>
                <w:kern w:val="2"/>
                <w:lang w:val="en-GB"/>
                <w14:ligatures w14:val="standardContextual"/>
              </w:rPr>
            </w:pPr>
            <w:r w:rsidRPr="000B4BA0">
              <w:rPr>
                <w:kern w:val="2"/>
                <w:lang w:val="en-GB"/>
                <w14:ligatures w14:val="standardContextual"/>
              </w:rPr>
              <w:t>GDPR</w:t>
            </w:r>
          </w:p>
        </w:tc>
        <w:tc>
          <w:tcPr>
            <w:tcW w:w="6754" w:type="dxa"/>
          </w:tcPr>
          <w:p w14:paraId="1BFA5DB2" w14:textId="77777777" w:rsidR="00AF34B4" w:rsidRPr="000B4BA0" w:rsidRDefault="00AF34B4" w:rsidP="00AF34B4">
            <w:pPr>
              <w:rPr>
                <w:kern w:val="2"/>
                <w:lang w:val="en-GB"/>
                <w14:ligatures w14:val="standardContextual"/>
              </w:rPr>
            </w:pPr>
            <w:r w:rsidRPr="000B4BA0">
              <w:rPr>
                <w:kern w:val="2"/>
                <w:lang w:val="en-GB"/>
                <w14:ligatures w14:val="standardContextual"/>
              </w:rPr>
              <w:t>EU &amp; UK General Data Protection Regulation</w:t>
            </w:r>
          </w:p>
        </w:tc>
      </w:tr>
      <w:tr w:rsidR="00AF34B4" w14:paraId="40975FF1" w14:textId="77777777">
        <w:tc>
          <w:tcPr>
            <w:tcW w:w="2262" w:type="dxa"/>
          </w:tcPr>
          <w:p w14:paraId="05C74E9E" w14:textId="77777777" w:rsidR="00AF34B4" w:rsidRDefault="00AF34B4" w:rsidP="00AF34B4">
            <w:r>
              <w:t>Mandatory Exclusion Grounds</w:t>
            </w:r>
          </w:p>
        </w:tc>
        <w:tc>
          <w:tcPr>
            <w:tcW w:w="6754" w:type="dxa"/>
          </w:tcPr>
          <w:p w14:paraId="4A1FCA0E" w14:textId="77777777" w:rsidR="00AF34B4" w:rsidRDefault="00AF34B4" w:rsidP="00AF34B4">
            <w:r>
              <w:rPr>
                <w:kern w:val="2"/>
                <w:lang w:val="en-GB"/>
                <w14:ligatures w14:val="standardContextual"/>
              </w:rPr>
              <w:t>A</w:t>
            </w:r>
            <w:r w:rsidRPr="000B4BA0">
              <w:rPr>
                <w:kern w:val="2"/>
                <w:lang w:val="en-GB"/>
                <w14:ligatures w14:val="standardContextual"/>
              </w:rPr>
              <w:t xml:space="preserve">s defined in </w:t>
            </w:r>
            <w:r>
              <w:rPr>
                <w:kern w:val="2"/>
                <w:lang w:val="en-GB"/>
                <w14:ligatures w14:val="standardContextual"/>
              </w:rPr>
              <w:t xml:space="preserve">Schedule 6, </w:t>
            </w:r>
            <w:r>
              <w:t>Procurement Act 2023</w:t>
            </w:r>
          </w:p>
        </w:tc>
      </w:tr>
      <w:tr w:rsidR="00AF34B4" w:rsidRPr="005A1C88" w14:paraId="53A41A09" w14:textId="77777777">
        <w:tc>
          <w:tcPr>
            <w:tcW w:w="2262" w:type="dxa"/>
          </w:tcPr>
          <w:p w14:paraId="0A4866C3" w14:textId="77777777" w:rsidR="00AF34B4" w:rsidRPr="001F4648" w:rsidRDefault="00AF34B4" w:rsidP="00AF34B4">
            <w:r w:rsidRPr="001F4648">
              <w:t>NI</w:t>
            </w:r>
          </w:p>
        </w:tc>
        <w:tc>
          <w:tcPr>
            <w:tcW w:w="6754" w:type="dxa"/>
          </w:tcPr>
          <w:p w14:paraId="169B01E3" w14:textId="77777777" w:rsidR="00AF34B4" w:rsidRPr="001F4648" w:rsidRDefault="00AF34B4" w:rsidP="00AF34B4">
            <w:r w:rsidRPr="001F4648">
              <w:t>Northern Ireland</w:t>
            </w:r>
          </w:p>
        </w:tc>
      </w:tr>
      <w:tr w:rsidR="00AF34B4" w:rsidRPr="005A1C88" w14:paraId="4694EE49" w14:textId="77777777">
        <w:tc>
          <w:tcPr>
            <w:tcW w:w="2262" w:type="dxa"/>
          </w:tcPr>
          <w:p w14:paraId="5F0F938B" w14:textId="77777777" w:rsidR="00AF34B4" w:rsidRPr="001F4648" w:rsidRDefault="00AF34B4" w:rsidP="00AF34B4">
            <w:r w:rsidRPr="001F4648">
              <w:t>PME</w:t>
            </w:r>
          </w:p>
        </w:tc>
        <w:tc>
          <w:tcPr>
            <w:tcW w:w="6754" w:type="dxa"/>
          </w:tcPr>
          <w:p w14:paraId="739C19C1" w14:textId="77777777" w:rsidR="00AF34B4" w:rsidRPr="001F4648" w:rsidRDefault="00AF34B4" w:rsidP="00AF34B4">
            <w:r w:rsidRPr="001F4648">
              <w:rPr>
                <w:rFonts w:ascii="Aptos" w:hAnsi="Aptos"/>
              </w:rPr>
              <w:t>Preliminary</w:t>
            </w:r>
            <w:r w:rsidRPr="001F4648">
              <w:rPr>
                <w:rFonts w:ascii="Aptos" w:hAnsi="Aptos" w:cs="Arial"/>
                <w:shd w:val="clear" w:color="auto" w:fill="FFFFFF"/>
              </w:rPr>
              <w:t xml:space="preserve"> market engagement</w:t>
            </w:r>
          </w:p>
        </w:tc>
      </w:tr>
      <w:tr w:rsidR="006F34DD" w:rsidRPr="005A1C88" w14:paraId="77D440F0" w14:textId="77777777">
        <w:tc>
          <w:tcPr>
            <w:tcW w:w="2262" w:type="dxa"/>
          </w:tcPr>
          <w:p w14:paraId="1087393A" w14:textId="1549C332" w:rsidR="006F34DD" w:rsidRPr="001F4648" w:rsidRDefault="006F34DD" w:rsidP="00AF34B4">
            <w:r>
              <w:lastRenderedPageBreak/>
              <w:t>Preferred Supplier</w:t>
            </w:r>
          </w:p>
        </w:tc>
        <w:tc>
          <w:tcPr>
            <w:tcW w:w="6754" w:type="dxa"/>
          </w:tcPr>
          <w:p w14:paraId="2EAB2C6E" w14:textId="41147140" w:rsidR="006F34DD" w:rsidRPr="001F4648" w:rsidRDefault="00EC4B4C" w:rsidP="00AF34B4">
            <w:r w:rsidRPr="00667645">
              <w:rPr>
                <w:rFonts w:ascii="Aptos" w:hAnsi="Aptos"/>
                <w:kern w:val="2"/>
                <w14:ligatures w14:val="standardContextual"/>
              </w:rPr>
              <w:t>Means the Supplier or Suppliers identified as having submitted the most advantageous tender</w:t>
            </w:r>
            <w:r>
              <w:rPr>
                <w:rFonts w:ascii="Aptos" w:hAnsi="Aptos"/>
                <w:kern w:val="2"/>
                <w14:ligatures w14:val="standardContextual"/>
              </w:rPr>
              <w:t>.</w:t>
            </w:r>
          </w:p>
        </w:tc>
      </w:tr>
      <w:tr w:rsidR="00240EED" w:rsidRPr="005A1C88" w14:paraId="14127B50" w14:textId="77777777">
        <w:tc>
          <w:tcPr>
            <w:tcW w:w="2262" w:type="dxa"/>
          </w:tcPr>
          <w:p w14:paraId="24A01681" w14:textId="42087B15" w:rsidR="00240EED" w:rsidRPr="001F4648" w:rsidRDefault="00240EED" w:rsidP="00240EED">
            <w:r>
              <w:t xml:space="preserve">Project Fusion </w:t>
            </w:r>
          </w:p>
        </w:tc>
        <w:tc>
          <w:tcPr>
            <w:tcW w:w="6754" w:type="dxa"/>
          </w:tcPr>
          <w:p w14:paraId="2C8C0E6F" w14:textId="5A669FDB" w:rsidR="00240EED" w:rsidRPr="001F4648" w:rsidRDefault="00240EED" w:rsidP="00240EED">
            <w:r>
              <w:t xml:space="preserve">Platform/portal used by Energia to upload tender documents and for you to submit your tender response. </w:t>
            </w:r>
          </w:p>
        </w:tc>
      </w:tr>
      <w:tr w:rsidR="007135B2" w:rsidRPr="005A1C88" w14:paraId="6CB25441" w14:textId="77777777">
        <w:tc>
          <w:tcPr>
            <w:tcW w:w="2262" w:type="dxa"/>
          </w:tcPr>
          <w:p w14:paraId="43EA8649" w14:textId="6F810743" w:rsidR="007135B2" w:rsidRPr="001F4648" w:rsidRDefault="007135B2" w:rsidP="007135B2">
            <w:r w:rsidRPr="001F4648">
              <w:rPr>
                <w:kern w:val="2"/>
                <w:lang w:val="en-GB"/>
                <w14:ligatures w14:val="standardContextual"/>
              </w:rPr>
              <w:t>Regulations</w:t>
            </w:r>
          </w:p>
        </w:tc>
        <w:tc>
          <w:tcPr>
            <w:tcW w:w="6754" w:type="dxa"/>
          </w:tcPr>
          <w:p w14:paraId="172E77B0" w14:textId="440086DB" w:rsidR="007135B2" w:rsidRPr="001F4648" w:rsidRDefault="007135B2" w:rsidP="007135B2">
            <w:r w:rsidRPr="001F4648">
              <w:rPr>
                <w:kern w:val="2"/>
                <w:lang w:val="en-GB"/>
                <w14:ligatures w14:val="standardContextual"/>
              </w:rPr>
              <w:t>Procurement Regulations 2024</w:t>
            </w:r>
          </w:p>
        </w:tc>
      </w:tr>
      <w:tr w:rsidR="007135B2" w:rsidRPr="005A1C88" w14:paraId="065694D5" w14:textId="77777777">
        <w:tc>
          <w:tcPr>
            <w:tcW w:w="2262" w:type="dxa"/>
          </w:tcPr>
          <w:p w14:paraId="0DD8994F" w14:textId="77777777" w:rsidR="007135B2" w:rsidRPr="001F4648" w:rsidRDefault="007135B2" w:rsidP="007135B2">
            <w:r w:rsidRPr="001F4648">
              <w:t>ROI</w:t>
            </w:r>
          </w:p>
        </w:tc>
        <w:tc>
          <w:tcPr>
            <w:tcW w:w="6754" w:type="dxa"/>
          </w:tcPr>
          <w:p w14:paraId="497E1E20" w14:textId="77777777" w:rsidR="007135B2" w:rsidRPr="001F4648" w:rsidRDefault="007135B2" w:rsidP="007135B2">
            <w:r w:rsidRPr="001F4648">
              <w:t>Republic of Ireland</w:t>
            </w:r>
          </w:p>
        </w:tc>
      </w:tr>
      <w:tr w:rsidR="007135B2" w:rsidRPr="005A1C88" w14:paraId="06F345D1" w14:textId="77777777">
        <w:tc>
          <w:tcPr>
            <w:tcW w:w="2262" w:type="dxa"/>
          </w:tcPr>
          <w:p w14:paraId="1AE20C0B" w14:textId="6C605467" w:rsidR="007135B2" w:rsidRPr="001F4648" w:rsidRDefault="007135B2" w:rsidP="007135B2">
            <w:r>
              <w:t>Section</w:t>
            </w:r>
          </w:p>
        </w:tc>
        <w:tc>
          <w:tcPr>
            <w:tcW w:w="6754" w:type="dxa"/>
          </w:tcPr>
          <w:p w14:paraId="6CF4D098" w14:textId="60BFB744" w:rsidR="007135B2" w:rsidRPr="001F4648" w:rsidRDefault="007135B2" w:rsidP="007135B2">
            <w:r>
              <w:t xml:space="preserve">All references to a ‘section’ </w:t>
            </w:r>
            <w:proofErr w:type="gramStart"/>
            <w:r>
              <w:t>refers</w:t>
            </w:r>
            <w:proofErr w:type="gramEnd"/>
            <w:r>
              <w:t xml:space="preserve"> to a section in the Act.</w:t>
            </w:r>
          </w:p>
        </w:tc>
      </w:tr>
      <w:tr w:rsidR="27BFA77A" w14:paraId="5A200068" w14:textId="77777777" w:rsidTr="27BFA77A">
        <w:trPr>
          <w:trHeight w:val="300"/>
        </w:trPr>
        <w:tc>
          <w:tcPr>
            <w:tcW w:w="2262" w:type="dxa"/>
          </w:tcPr>
          <w:p w14:paraId="5F8B6C3C" w14:textId="4D6A8C87" w:rsidR="3F77E0CC" w:rsidRDefault="3F77E0CC" w:rsidP="27BFA77A">
            <w:r>
              <w:t>SAAS</w:t>
            </w:r>
          </w:p>
        </w:tc>
        <w:tc>
          <w:tcPr>
            <w:tcW w:w="6754" w:type="dxa"/>
          </w:tcPr>
          <w:p w14:paraId="55E6750E" w14:textId="30C597F4" w:rsidR="3F77E0CC" w:rsidRDefault="3F77E0CC" w:rsidP="27BFA77A">
            <w:r>
              <w:t>Software as a Service</w:t>
            </w:r>
          </w:p>
        </w:tc>
      </w:tr>
      <w:tr w:rsidR="007135B2" w:rsidRPr="005A1C88" w14:paraId="6BD29410" w14:textId="77777777">
        <w:tc>
          <w:tcPr>
            <w:tcW w:w="2262" w:type="dxa"/>
          </w:tcPr>
          <w:p w14:paraId="2E02350D" w14:textId="77777777" w:rsidR="007135B2" w:rsidRPr="001F4648" w:rsidRDefault="007135B2" w:rsidP="007135B2">
            <w:r w:rsidRPr="001F4648">
              <w:rPr>
                <w:kern w:val="2"/>
                <w:lang w:val="en-GB"/>
                <w14:ligatures w14:val="standardContextual"/>
              </w:rPr>
              <w:t>Supplier</w:t>
            </w:r>
          </w:p>
        </w:tc>
        <w:tc>
          <w:tcPr>
            <w:tcW w:w="6754" w:type="dxa"/>
          </w:tcPr>
          <w:p w14:paraId="25BA015A" w14:textId="2D759A16" w:rsidR="007135B2" w:rsidRPr="001F4648" w:rsidRDefault="007135B2" w:rsidP="007135B2">
            <w:r w:rsidRPr="001F4648">
              <w:t>Means the person(s), entity(</w:t>
            </w:r>
            <w:proofErr w:type="spellStart"/>
            <w:r w:rsidRPr="001F4648">
              <w:t>ies</w:t>
            </w:r>
            <w:proofErr w:type="spellEnd"/>
            <w:r w:rsidRPr="001F4648">
              <w:t xml:space="preserve">) or group participating in the tender exercise, including any temporary association of undertakings, supplying the products/services/works to </w:t>
            </w:r>
            <w:proofErr w:type="gramStart"/>
            <w:r w:rsidRPr="001F4648">
              <w:t>Energia .</w:t>
            </w:r>
            <w:proofErr w:type="gramEnd"/>
          </w:p>
        </w:tc>
      </w:tr>
      <w:tr w:rsidR="007135B2" w:rsidRPr="005A1C88" w14:paraId="0A4AEFDC" w14:textId="77777777">
        <w:tc>
          <w:tcPr>
            <w:tcW w:w="2262" w:type="dxa"/>
          </w:tcPr>
          <w:p w14:paraId="088716C3" w14:textId="61EAAE94" w:rsidR="007135B2" w:rsidRPr="001F4648" w:rsidRDefault="007135B2" w:rsidP="007135B2">
            <w:pPr>
              <w:rPr>
                <w:kern w:val="2"/>
                <w:lang w:val="en-GB"/>
                <w14:ligatures w14:val="standardContextual"/>
              </w:rPr>
            </w:pPr>
            <w:r w:rsidRPr="001F4648">
              <w:rPr>
                <w:kern w:val="2"/>
                <w:lang w:val="en-GB"/>
                <w14:ligatures w14:val="standardContextual"/>
              </w:rPr>
              <w:t>TUPE</w:t>
            </w:r>
            <w:r>
              <w:rPr>
                <w:kern w:val="2"/>
                <w:lang w:val="en-GB"/>
                <w14:ligatures w14:val="standardContextual"/>
              </w:rPr>
              <w:t xml:space="preserve"> Regulations</w:t>
            </w:r>
          </w:p>
        </w:tc>
        <w:tc>
          <w:tcPr>
            <w:tcW w:w="6754" w:type="dxa"/>
          </w:tcPr>
          <w:p w14:paraId="4180EE83" w14:textId="2E7DFC71" w:rsidR="007135B2" w:rsidRPr="001F4648" w:rsidRDefault="007135B2" w:rsidP="007135B2">
            <w:pPr>
              <w:rPr>
                <w:kern w:val="2"/>
                <w:lang w:val="en-GB"/>
                <w14:ligatures w14:val="standardContextual"/>
              </w:rPr>
            </w:pPr>
            <w:r w:rsidRPr="001F4648">
              <w:rPr>
                <w:kern w:val="2"/>
                <w:lang w:val="en-GB"/>
                <w14:ligatures w14:val="standardContextual"/>
              </w:rPr>
              <w:t>Transfer of Undertakings (Protection of Employment) Regulations (NI) 2006 or The Service Provision Change (Protection of Employment) Regulations (NI) 2006</w:t>
            </w:r>
            <w:r>
              <w:rPr>
                <w:kern w:val="2"/>
                <w:lang w:val="en-GB"/>
                <w14:ligatures w14:val="standardContextual"/>
              </w:rPr>
              <w:t>.</w:t>
            </w:r>
          </w:p>
        </w:tc>
      </w:tr>
      <w:tr w:rsidR="007135B2" w:rsidRPr="005A1C88" w14:paraId="76A94E7D" w14:textId="77777777">
        <w:tc>
          <w:tcPr>
            <w:tcW w:w="2262" w:type="dxa"/>
          </w:tcPr>
          <w:p w14:paraId="77E07D58" w14:textId="77777777" w:rsidR="007135B2" w:rsidRPr="001F4648" w:rsidRDefault="007135B2" w:rsidP="007135B2">
            <w:r w:rsidRPr="001F4648">
              <w:t>UK</w:t>
            </w:r>
          </w:p>
        </w:tc>
        <w:tc>
          <w:tcPr>
            <w:tcW w:w="6754" w:type="dxa"/>
          </w:tcPr>
          <w:p w14:paraId="7A35A289" w14:textId="77777777" w:rsidR="007135B2" w:rsidRPr="001F4648" w:rsidRDefault="007135B2" w:rsidP="007135B2">
            <w:r w:rsidRPr="001F4648">
              <w:t>United Kingdom</w:t>
            </w:r>
          </w:p>
        </w:tc>
      </w:tr>
    </w:tbl>
    <w:p w14:paraId="6E6DB87E" w14:textId="7831762A" w:rsidR="00F03C77" w:rsidRPr="00122DDB" w:rsidRDefault="00F03C77" w:rsidP="00122DDB">
      <w:pPr>
        <w:pStyle w:val="Heading3"/>
        <w:rPr>
          <w:color w:val="auto"/>
        </w:rPr>
      </w:pPr>
    </w:p>
    <w:p w14:paraId="13E84637" w14:textId="77777777" w:rsidR="00F03C77" w:rsidRDefault="00F03C77" w:rsidP="00F03C77"/>
    <w:p w14:paraId="6025BA87" w14:textId="77777777" w:rsidR="00654C58" w:rsidRDefault="00654C58" w:rsidP="00F03C77"/>
    <w:p w14:paraId="7E582F8B" w14:textId="77777777" w:rsidR="00654C58" w:rsidRDefault="00654C58" w:rsidP="00F03C77"/>
    <w:p w14:paraId="1224D583" w14:textId="77777777" w:rsidR="00654C58" w:rsidRDefault="00654C58" w:rsidP="00F03C77"/>
    <w:p w14:paraId="6391EEB6" w14:textId="77777777" w:rsidR="00654C58" w:rsidRDefault="00654C58" w:rsidP="00F03C77"/>
    <w:p w14:paraId="561BA132" w14:textId="77777777" w:rsidR="00654C58" w:rsidRDefault="00654C58" w:rsidP="00F03C77"/>
    <w:p w14:paraId="1D11E1F4" w14:textId="77777777" w:rsidR="00654C58" w:rsidRDefault="00654C58" w:rsidP="00F03C77"/>
    <w:p w14:paraId="16B33281" w14:textId="77777777" w:rsidR="00654C58" w:rsidRDefault="00654C58" w:rsidP="00F03C77"/>
    <w:p w14:paraId="0BD5E442" w14:textId="77777777" w:rsidR="00654C58" w:rsidRDefault="00654C58" w:rsidP="00F03C77"/>
    <w:p w14:paraId="091DFD32" w14:textId="77777777" w:rsidR="00654C58" w:rsidRDefault="00654C58" w:rsidP="00F03C77"/>
    <w:p w14:paraId="65F58945" w14:textId="77777777" w:rsidR="00654C58" w:rsidRDefault="00654C58" w:rsidP="00F03C77"/>
    <w:p w14:paraId="1DAE4DB5" w14:textId="77777777" w:rsidR="00654C58" w:rsidRDefault="00654C58" w:rsidP="00F03C77"/>
    <w:p w14:paraId="17C1DE2F" w14:textId="77777777" w:rsidR="00654C58" w:rsidRDefault="00654C58" w:rsidP="00F03C77"/>
    <w:p w14:paraId="3FA1B79D" w14:textId="77777777" w:rsidR="00654C58" w:rsidRDefault="00654C58" w:rsidP="00F03C77"/>
    <w:p w14:paraId="728BCCAB" w14:textId="77777777" w:rsidR="00654C58" w:rsidRDefault="00654C58" w:rsidP="00F03C77"/>
    <w:p w14:paraId="61740070" w14:textId="77777777" w:rsidR="00654C58" w:rsidRDefault="00654C58" w:rsidP="00F03C77"/>
    <w:p w14:paraId="54617988" w14:textId="77777777" w:rsidR="00654C58" w:rsidRDefault="00654C58" w:rsidP="00F03C77"/>
    <w:p w14:paraId="313953EC" w14:textId="77777777" w:rsidR="00654C58" w:rsidRDefault="00654C58" w:rsidP="00F03C77"/>
    <w:p w14:paraId="264C1408" w14:textId="77777777" w:rsidR="00654C58" w:rsidRDefault="00654C58" w:rsidP="00F03C77"/>
    <w:p w14:paraId="51466965" w14:textId="4F009E2E" w:rsidR="262A1611" w:rsidRDefault="262A1611"/>
    <w:p w14:paraId="2AB5AB72" w14:textId="77777777" w:rsidR="003C722E" w:rsidRDefault="003C722E" w:rsidP="00F03C77"/>
    <w:p w14:paraId="47A31257" w14:textId="77777777" w:rsidR="00654C58" w:rsidRDefault="00654C58" w:rsidP="00F03C77"/>
    <w:p w14:paraId="47E6A088" w14:textId="58747F19" w:rsidR="00072A8D" w:rsidRPr="00672DD4" w:rsidRDefault="00F67781" w:rsidP="00072A8D">
      <w:pPr>
        <w:contextualSpacing/>
        <w:rPr>
          <w:rFonts w:ascii="Aptos" w:hAnsi="Aptos"/>
          <w:b/>
          <w:bCs/>
        </w:rPr>
      </w:pPr>
      <w:bookmarkStart w:id="10" w:name="_Toc170310811"/>
      <w:r w:rsidRPr="00672DD4">
        <w:rPr>
          <w:rFonts w:ascii="Aptos" w:hAnsi="Aptos"/>
          <w:b/>
          <w:bCs/>
        </w:rPr>
        <w:t>PART</w:t>
      </w:r>
      <w:r w:rsidR="00072A8D" w:rsidRPr="00672DD4">
        <w:rPr>
          <w:rFonts w:ascii="Aptos" w:hAnsi="Aptos"/>
          <w:b/>
          <w:bCs/>
        </w:rPr>
        <w:t xml:space="preserve"> 1 – GENERAL INTRODUCTION AND OVERVIEW OF TENDER OPPORTUNITY</w:t>
      </w:r>
    </w:p>
    <w:p w14:paraId="50DA77BB" w14:textId="77777777" w:rsidR="00F03C77" w:rsidRPr="00672DD4" w:rsidRDefault="00F03C77" w:rsidP="00B006D9">
      <w:pPr>
        <w:pStyle w:val="Heading3"/>
        <w:tabs>
          <w:tab w:val="left" w:pos="720"/>
        </w:tabs>
        <w:rPr>
          <w:b/>
          <w:bCs/>
          <w:color w:val="auto"/>
          <w:sz w:val="22"/>
          <w:szCs w:val="22"/>
        </w:rPr>
      </w:pPr>
      <w:r w:rsidRPr="00672DD4">
        <w:rPr>
          <w:b/>
          <w:bCs/>
          <w:color w:val="auto"/>
          <w:sz w:val="22"/>
          <w:szCs w:val="22"/>
        </w:rPr>
        <w:t>INTRODUCTION</w:t>
      </w:r>
      <w:bookmarkEnd w:id="10"/>
    </w:p>
    <w:p w14:paraId="68303346" w14:textId="77777777" w:rsidR="00F03C77" w:rsidRPr="00672DD4" w:rsidRDefault="00F03C77" w:rsidP="00F03C77">
      <w:r w:rsidRPr="00672DD4">
        <w:t xml:space="preserve">Please click on the below link for information on Energia Group </w:t>
      </w:r>
      <w:r w:rsidRPr="00672DD4">
        <w:rPr>
          <w:b/>
          <w:bCs/>
        </w:rPr>
        <w:t>(“Energia”).</w:t>
      </w:r>
    </w:p>
    <w:p w14:paraId="1C2BE551" w14:textId="77777777" w:rsidR="00F03C77" w:rsidRPr="00672DD4" w:rsidRDefault="00F03C77" w:rsidP="00F03C77">
      <w:hyperlink r:id="rId12" w:history="1">
        <w:r w:rsidRPr="00672DD4">
          <w:rPr>
            <w:rStyle w:val="Hyperlink"/>
            <w:color w:val="auto"/>
          </w:rPr>
          <w:t>https://www.energiagroup.com/</w:t>
        </w:r>
      </w:hyperlink>
      <w:r w:rsidRPr="00672DD4">
        <w:t xml:space="preserve"> </w:t>
      </w:r>
    </w:p>
    <w:p w14:paraId="1FDA2528" w14:textId="7469F588" w:rsidR="000C35D8" w:rsidRPr="00672DD4" w:rsidRDefault="00987DCC" w:rsidP="0028291E">
      <w:pPr>
        <w:contextualSpacing/>
      </w:pPr>
      <w:r w:rsidRPr="00672DD4">
        <w:t>Energia</w:t>
      </w:r>
      <w:r w:rsidR="00F03C77" w:rsidRPr="00672DD4">
        <w:t xml:space="preserve"> will utilise the </w:t>
      </w:r>
      <w:proofErr w:type="spellStart"/>
      <w:r w:rsidR="00645ACB" w:rsidRPr="00672DD4">
        <w:t>CfP</w:t>
      </w:r>
      <w:proofErr w:type="spellEnd"/>
      <w:r w:rsidR="000C35D8" w:rsidRPr="00672DD4">
        <w:t xml:space="preserve"> as outline</w:t>
      </w:r>
      <w:r w:rsidR="005576A0" w:rsidRPr="00672DD4">
        <w:t>d</w:t>
      </w:r>
      <w:r w:rsidR="000C35D8" w:rsidRPr="00672DD4">
        <w:t xml:space="preserve"> in the Act.</w:t>
      </w:r>
      <w:r w:rsidR="00F03C77" w:rsidRPr="00672DD4">
        <w:t xml:space="preserve"> </w:t>
      </w:r>
    </w:p>
    <w:p w14:paraId="61859947" w14:textId="77777777" w:rsidR="000C35D8" w:rsidRPr="00672DD4" w:rsidRDefault="000C35D8" w:rsidP="0028291E">
      <w:pPr>
        <w:contextualSpacing/>
      </w:pPr>
    </w:p>
    <w:p w14:paraId="437D2B7E" w14:textId="2E3D025C" w:rsidR="0028291E" w:rsidRPr="00672DD4" w:rsidRDefault="000C35D8" w:rsidP="000C35D8">
      <w:pPr>
        <w:jc w:val="both"/>
      </w:pPr>
      <w:r w:rsidRPr="00672DD4">
        <w:t xml:space="preserve">This document outlines the </w:t>
      </w:r>
      <w:r w:rsidRPr="00672DD4">
        <w:rPr>
          <w:rFonts w:ascii="Aptos" w:hAnsi="Aptos"/>
        </w:rPr>
        <w:t xml:space="preserve">stages that will be undertaken by Energia to appoint a Preferred Supplier. </w:t>
      </w:r>
      <w:r w:rsidR="0028291E" w:rsidRPr="00672DD4">
        <w:rPr>
          <w:rFonts w:ascii="Aptos" w:hAnsi="Aptos"/>
        </w:rPr>
        <w:t xml:space="preserve">This </w:t>
      </w:r>
      <w:r w:rsidR="00490398" w:rsidRPr="00672DD4">
        <w:rPr>
          <w:rFonts w:ascii="Aptos" w:hAnsi="Aptos"/>
        </w:rPr>
        <w:t>document</w:t>
      </w:r>
      <w:r w:rsidR="0028291E" w:rsidRPr="00672DD4">
        <w:rPr>
          <w:rFonts w:ascii="Aptos" w:hAnsi="Aptos"/>
        </w:rPr>
        <w:t xml:space="preserve"> has four parts, these being:</w:t>
      </w:r>
    </w:p>
    <w:p w14:paraId="33FA5572" w14:textId="12DB256A" w:rsidR="0028291E" w:rsidRPr="00672DD4" w:rsidRDefault="0028291E" w:rsidP="0028291E">
      <w:pPr>
        <w:contextualSpacing/>
        <w:rPr>
          <w:rFonts w:ascii="Aptos" w:hAnsi="Aptos"/>
        </w:rPr>
      </w:pPr>
      <w:r w:rsidRPr="00672DD4">
        <w:rPr>
          <w:rFonts w:ascii="Aptos" w:hAnsi="Aptos"/>
        </w:rPr>
        <w:t>Part 1 – General Introduction and Overview of Tender Opportunity</w:t>
      </w:r>
      <w:r w:rsidR="00FA65E2" w:rsidRPr="00672DD4">
        <w:rPr>
          <w:rFonts w:ascii="Aptos" w:hAnsi="Aptos"/>
        </w:rPr>
        <w:t xml:space="preserve"> (this document)</w:t>
      </w:r>
    </w:p>
    <w:p w14:paraId="25ACB3A2" w14:textId="40B459D0" w:rsidR="0028291E" w:rsidRPr="00672DD4" w:rsidRDefault="0028291E" w:rsidP="0028291E">
      <w:pPr>
        <w:contextualSpacing/>
        <w:rPr>
          <w:rFonts w:ascii="Aptos" w:hAnsi="Aptos"/>
        </w:rPr>
      </w:pPr>
      <w:r w:rsidRPr="00672DD4">
        <w:rPr>
          <w:rFonts w:ascii="Aptos" w:hAnsi="Aptos"/>
        </w:rPr>
        <w:t>Part 2 – CoP Guidance Notes</w:t>
      </w:r>
      <w:r w:rsidR="00FA65E2" w:rsidRPr="00672DD4">
        <w:rPr>
          <w:rFonts w:ascii="Aptos" w:hAnsi="Aptos"/>
        </w:rPr>
        <w:t xml:space="preserve"> (embedded)</w:t>
      </w:r>
    </w:p>
    <w:p w14:paraId="6D7410AF" w14:textId="4302AF99" w:rsidR="0028291E" w:rsidRPr="00672DD4" w:rsidRDefault="0028291E" w:rsidP="0028291E">
      <w:pPr>
        <w:contextualSpacing/>
        <w:rPr>
          <w:rFonts w:ascii="Aptos" w:hAnsi="Aptos"/>
        </w:rPr>
      </w:pPr>
      <w:r w:rsidRPr="00672DD4">
        <w:rPr>
          <w:rFonts w:ascii="Aptos" w:hAnsi="Aptos"/>
        </w:rPr>
        <w:t xml:space="preserve">Part 3 - Instructions for Submitting a CoP Supplier Response </w:t>
      </w:r>
      <w:r w:rsidR="00FA65E2" w:rsidRPr="00672DD4">
        <w:rPr>
          <w:rFonts w:ascii="Aptos" w:hAnsi="Aptos"/>
        </w:rPr>
        <w:t>(embedded)</w:t>
      </w:r>
    </w:p>
    <w:p w14:paraId="114FF52B" w14:textId="02EAB175" w:rsidR="0028291E" w:rsidRPr="00672DD4" w:rsidRDefault="0028291E" w:rsidP="0028291E">
      <w:pPr>
        <w:contextualSpacing/>
        <w:rPr>
          <w:rFonts w:ascii="Aptos" w:hAnsi="Aptos"/>
        </w:rPr>
      </w:pPr>
      <w:r w:rsidRPr="00672DD4">
        <w:rPr>
          <w:rFonts w:ascii="Aptos" w:hAnsi="Aptos"/>
        </w:rPr>
        <w:t>Part 4 – CoP Assessment and Supplier Response (</w:t>
      </w:r>
      <w:r w:rsidR="00FA65E2" w:rsidRPr="00672DD4">
        <w:rPr>
          <w:rFonts w:ascii="Aptos" w:hAnsi="Aptos"/>
        </w:rPr>
        <w:t xml:space="preserve">embedded and </w:t>
      </w:r>
      <w:r w:rsidRPr="00672DD4">
        <w:rPr>
          <w:rFonts w:ascii="Aptos" w:hAnsi="Aptos"/>
        </w:rPr>
        <w:t>to be fully completed and uploaded</w:t>
      </w:r>
      <w:r w:rsidR="00FA65E2" w:rsidRPr="00672DD4">
        <w:rPr>
          <w:rFonts w:ascii="Aptos" w:hAnsi="Aptos"/>
        </w:rPr>
        <w:t xml:space="preserve"> by the Supplier</w:t>
      </w:r>
      <w:r w:rsidRPr="00672DD4">
        <w:rPr>
          <w:rFonts w:ascii="Aptos" w:hAnsi="Aptos"/>
        </w:rPr>
        <w:t>)</w:t>
      </w:r>
    </w:p>
    <w:p w14:paraId="2994CB3D" w14:textId="77777777" w:rsidR="0028291E" w:rsidRPr="00672DD4" w:rsidRDefault="0028291E" w:rsidP="0028291E">
      <w:pPr>
        <w:contextualSpacing/>
        <w:rPr>
          <w:rFonts w:ascii="Aptos" w:hAnsi="Aptos"/>
        </w:rPr>
      </w:pPr>
    </w:p>
    <w:p w14:paraId="33152BA8" w14:textId="646EEEAC" w:rsidR="00C87847" w:rsidRPr="00672DD4" w:rsidRDefault="166255DD" w:rsidP="00F03C77">
      <w:pPr>
        <w:jc w:val="both"/>
      </w:pPr>
      <w:r>
        <w:t xml:space="preserve">It is envisaged that Energia will shortlist </w:t>
      </w:r>
      <w:r w:rsidR="4B506583">
        <w:t>up to</w:t>
      </w:r>
      <w:r w:rsidR="50558652">
        <w:t xml:space="preserve"> 5 </w:t>
      </w:r>
      <w:r>
        <w:t xml:space="preserve">Suppliers to the </w:t>
      </w:r>
      <w:r w:rsidR="43AB4FC3">
        <w:t>CFP</w:t>
      </w:r>
      <w:r>
        <w:t xml:space="preserve"> stage. However, this will be at Energia’s </w:t>
      </w:r>
      <w:proofErr w:type="gramStart"/>
      <w:r w:rsidR="0B256454">
        <w:t>discretion</w:t>
      </w:r>
      <w:proofErr w:type="gramEnd"/>
      <w:r w:rsidR="2B1D93E4">
        <w:t xml:space="preserve"> </w:t>
      </w:r>
      <w:r w:rsidR="495422BD">
        <w:t>and</w:t>
      </w:r>
      <w:r>
        <w:t xml:space="preserve"> should the quality of the responses suggest a greater competition then Energia may shortlist more than the number stated above.  </w:t>
      </w:r>
    </w:p>
    <w:p w14:paraId="03B4E3C7" w14:textId="3B21EF66" w:rsidR="00F03C77" w:rsidRPr="00672DD4" w:rsidRDefault="00F03C77" w:rsidP="00B006D9">
      <w:pPr>
        <w:pStyle w:val="Heading3"/>
        <w:tabs>
          <w:tab w:val="left" w:pos="720"/>
        </w:tabs>
        <w:rPr>
          <w:b/>
          <w:bCs/>
          <w:color w:val="auto"/>
          <w:sz w:val="22"/>
          <w:szCs w:val="22"/>
        </w:rPr>
      </w:pPr>
      <w:bookmarkStart w:id="11" w:name="_Toc170310812"/>
      <w:r w:rsidRPr="00672DD4">
        <w:rPr>
          <w:b/>
          <w:bCs/>
          <w:color w:val="auto"/>
          <w:sz w:val="22"/>
          <w:szCs w:val="22"/>
        </w:rPr>
        <w:t>SUPPLIER CODE OF CONDUCT</w:t>
      </w:r>
      <w:bookmarkEnd w:id="11"/>
    </w:p>
    <w:p w14:paraId="323BC54C" w14:textId="602DF2A4" w:rsidR="00221C33" w:rsidRPr="00672DD4" w:rsidRDefault="00F03C77" w:rsidP="00F03C77">
      <w:pPr>
        <w:rPr>
          <w:rFonts w:ascii="Aptos" w:hAnsi="Aptos" w:cs="Arial"/>
          <w:shd w:val="clear" w:color="auto" w:fill="FFFFFF"/>
        </w:rPr>
      </w:pPr>
      <w:r w:rsidRPr="00672DD4">
        <w:t xml:space="preserve">In performing its obligations under this </w:t>
      </w:r>
      <w:r w:rsidR="00B07F0A" w:rsidRPr="00672DD4">
        <w:t>tender</w:t>
      </w:r>
      <w:r w:rsidRPr="00672DD4">
        <w:t xml:space="preserve"> the Supplier will comply with all applicable, laws, statutes and regulations in force from time to time, with Energia’s Supplier Code of Conduct  </w:t>
      </w:r>
      <w:hyperlink r:id="rId13" w:history="1">
        <w:r w:rsidRPr="00672DD4">
          <w:rPr>
            <w:rStyle w:val="Hyperlink"/>
            <w:color w:val="auto"/>
          </w:rPr>
          <w:t>https://www.energiagroup.com/who-we-are/governance/Supplier-code-of-conduct/</w:t>
        </w:r>
      </w:hyperlink>
      <w:r w:rsidRPr="00672DD4">
        <w:t xml:space="preserve">. </w:t>
      </w:r>
    </w:p>
    <w:p w14:paraId="726232D6" w14:textId="7ABA0952" w:rsidR="00F03C77" w:rsidRPr="00672DD4" w:rsidRDefault="00F03C77" w:rsidP="00B006D9">
      <w:pPr>
        <w:pStyle w:val="Heading3"/>
        <w:tabs>
          <w:tab w:val="left" w:pos="720"/>
        </w:tabs>
        <w:rPr>
          <w:b/>
          <w:bCs/>
          <w:color w:val="auto"/>
          <w:sz w:val="22"/>
          <w:szCs w:val="22"/>
        </w:rPr>
      </w:pPr>
      <w:bookmarkStart w:id="12" w:name="_Toc170310814"/>
      <w:r w:rsidRPr="00672DD4">
        <w:rPr>
          <w:b/>
          <w:bCs/>
          <w:color w:val="auto"/>
          <w:sz w:val="22"/>
          <w:szCs w:val="22"/>
        </w:rPr>
        <w:t>PURPOSE OF THIS DOCUMENT</w:t>
      </w:r>
      <w:bookmarkEnd w:id="12"/>
    </w:p>
    <w:p w14:paraId="066D40F5" w14:textId="3A2D4FEB" w:rsidR="00B07F0A" w:rsidRPr="00672DD4" w:rsidRDefault="00F03C77" w:rsidP="000E7406">
      <w:r w:rsidRPr="00672DD4">
        <w:t xml:space="preserve">The CoP </w:t>
      </w:r>
      <w:bookmarkStart w:id="13" w:name="_Hlk173327342"/>
      <w:r w:rsidRPr="00672DD4">
        <w:t xml:space="preserve">has been prepared for the intention of </w:t>
      </w:r>
      <w:r w:rsidR="0027062D" w:rsidRPr="00672DD4">
        <w:t>providing the Supplier information on the</w:t>
      </w:r>
      <w:bookmarkEnd w:id="13"/>
    </w:p>
    <w:p w14:paraId="43EEE921" w14:textId="635C3A01" w:rsidR="00F03C77" w:rsidRPr="00672DD4" w:rsidRDefault="00F03C77" w:rsidP="009B3F40">
      <w:pPr>
        <w:pStyle w:val="ListParagraph"/>
        <w:numPr>
          <w:ilvl w:val="0"/>
          <w:numId w:val="5"/>
        </w:numPr>
        <w:rPr>
          <w:rFonts w:cs="Arial"/>
          <w:bCs/>
        </w:rPr>
      </w:pPr>
      <w:r w:rsidRPr="00672DD4">
        <w:rPr>
          <w:rFonts w:cs="Arial"/>
          <w:bCs/>
        </w:rPr>
        <w:t xml:space="preserve">description of the supplies, services or works required by Energia </w:t>
      </w:r>
      <w:r w:rsidRPr="00672DD4">
        <w:rPr>
          <w:rFonts w:cs="Arial"/>
          <w:b/>
        </w:rPr>
        <w:t>(“the Requirement”)</w:t>
      </w:r>
      <w:r w:rsidRPr="00672DD4">
        <w:rPr>
          <w:rFonts w:cs="Arial"/>
          <w:bCs/>
        </w:rPr>
        <w:t>.</w:t>
      </w:r>
    </w:p>
    <w:p w14:paraId="61799D27" w14:textId="642A1E57" w:rsidR="004402E2" w:rsidRPr="00672DD4" w:rsidRDefault="004402E2" w:rsidP="009B3F40">
      <w:pPr>
        <w:pStyle w:val="ListParagraph"/>
        <w:numPr>
          <w:ilvl w:val="0"/>
          <w:numId w:val="4"/>
        </w:numPr>
        <w:rPr>
          <w:rFonts w:cs="Arial"/>
        </w:rPr>
      </w:pPr>
      <w:r w:rsidRPr="00672DD4">
        <w:rPr>
          <w:rFonts w:ascii="Aptos" w:hAnsi="Aptos" w:cs="Arial"/>
          <w:bCs/>
        </w:rPr>
        <w:t>procurement process.</w:t>
      </w:r>
      <w:r w:rsidRPr="00672DD4">
        <w:rPr>
          <w:rFonts w:cs="Arial"/>
        </w:rPr>
        <w:t xml:space="preserve"> </w:t>
      </w:r>
    </w:p>
    <w:p w14:paraId="2708880A" w14:textId="11466E4B" w:rsidR="00F03C77" w:rsidRPr="00672DD4" w:rsidRDefault="00F03C77" w:rsidP="009B3F40">
      <w:pPr>
        <w:pStyle w:val="ListParagraph"/>
        <w:numPr>
          <w:ilvl w:val="0"/>
          <w:numId w:val="4"/>
        </w:numPr>
        <w:rPr>
          <w:rFonts w:cs="Arial"/>
        </w:rPr>
      </w:pPr>
      <w:r w:rsidRPr="00672DD4">
        <w:rPr>
          <w:rFonts w:cs="Arial"/>
        </w:rPr>
        <w:t>assessment criteria for evaluating a Supplier’s response.</w:t>
      </w:r>
    </w:p>
    <w:p w14:paraId="0D57AF6B" w14:textId="0A0328C9" w:rsidR="00F03C77" w:rsidRPr="00672DD4" w:rsidRDefault="00F03C77" w:rsidP="009B3F40">
      <w:pPr>
        <w:pStyle w:val="ListParagraph"/>
        <w:numPr>
          <w:ilvl w:val="0"/>
          <w:numId w:val="4"/>
        </w:numPr>
        <w:rPr>
          <w:rFonts w:cs="Arial"/>
          <w:bCs/>
        </w:rPr>
      </w:pPr>
      <w:r w:rsidRPr="00672DD4">
        <w:rPr>
          <w:rFonts w:cs="Arial"/>
          <w:bCs/>
        </w:rPr>
        <w:t xml:space="preserve">instructions for Supplier’s on how to </w:t>
      </w:r>
      <w:r w:rsidRPr="00672DD4">
        <w:rPr>
          <w:rFonts w:eastAsia="Arial"/>
          <w:kern w:val="0"/>
          <w14:ligatures w14:val="none"/>
        </w:rPr>
        <w:t>submit a CoP response</w:t>
      </w:r>
      <w:r w:rsidR="0004609A" w:rsidRPr="00672DD4">
        <w:rPr>
          <w:rFonts w:eastAsia="Arial"/>
          <w:kern w:val="0"/>
          <w14:ligatures w14:val="none"/>
        </w:rPr>
        <w:t xml:space="preserve"> and</w:t>
      </w:r>
    </w:p>
    <w:p w14:paraId="3423F482" w14:textId="2C032BAE" w:rsidR="00B07F0A" w:rsidRPr="00672DD4" w:rsidRDefault="00F03C77" w:rsidP="009B3F40">
      <w:pPr>
        <w:pStyle w:val="ListParagraph"/>
        <w:numPr>
          <w:ilvl w:val="0"/>
          <w:numId w:val="4"/>
        </w:numPr>
        <w:rPr>
          <w:rFonts w:cs="Arial"/>
          <w:bCs/>
        </w:rPr>
      </w:pPr>
      <w:r w:rsidRPr="00672DD4">
        <w:rPr>
          <w:rFonts w:cs="Arial"/>
          <w:bCs/>
        </w:rPr>
        <w:t xml:space="preserve">required format for suppliers to respond to </w:t>
      </w:r>
      <w:r w:rsidRPr="00672DD4">
        <w:rPr>
          <w:rFonts w:eastAsia="Arial"/>
          <w:kern w:val="0"/>
          <w14:ligatures w14:val="none"/>
        </w:rPr>
        <w:t xml:space="preserve">the </w:t>
      </w:r>
      <w:proofErr w:type="spellStart"/>
      <w:r w:rsidRPr="00672DD4">
        <w:rPr>
          <w:rFonts w:eastAsia="Arial"/>
          <w:kern w:val="0"/>
          <w14:ligatures w14:val="none"/>
        </w:rPr>
        <w:t>CoP</w:t>
      </w:r>
      <w:r w:rsidR="00B07F0A" w:rsidRPr="00672DD4">
        <w:rPr>
          <w:rFonts w:cs="Arial"/>
          <w:bCs/>
        </w:rPr>
        <w:t>.</w:t>
      </w:r>
      <w:proofErr w:type="spellEnd"/>
      <w:r w:rsidR="00B07F0A" w:rsidRPr="00672DD4">
        <w:rPr>
          <w:rFonts w:cs="Arial"/>
          <w:bCs/>
        </w:rPr>
        <w:t xml:space="preserve"> </w:t>
      </w:r>
    </w:p>
    <w:p w14:paraId="4320B0B5" w14:textId="5445EB74" w:rsidR="535190CD" w:rsidRDefault="535190CD" w:rsidP="05470406">
      <w:pPr>
        <w:pStyle w:val="Heading3"/>
        <w:tabs>
          <w:tab w:val="left" w:pos="720"/>
        </w:tabs>
        <w:rPr>
          <w:b/>
          <w:bCs/>
          <w:color w:val="auto"/>
          <w:sz w:val="22"/>
          <w:szCs w:val="22"/>
        </w:rPr>
      </w:pPr>
      <w:bookmarkStart w:id="14" w:name="_Toc170310815"/>
      <w:r w:rsidRPr="05470406">
        <w:rPr>
          <w:b/>
          <w:bCs/>
          <w:color w:val="auto"/>
          <w:sz w:val="22"/>
          <w:szCs w:val="22"/>
        </w:rPr>
        <w:t xml:space="preserve">PROJECT OVERVIEW </w:t>
      </w:r>
      <w:bookmarkEnd w:id="14"/>
    </w:p>
    <w:p w14:paraId="0E85B224" w14:textId="12598992" w:rsidR="05CA5474" w:rsidRDefault="05CA5474" w:rsidP="00FF4895">
      <w:pPr>
        <w:tabs>
          <w:tab w:val="left" w:pos="720"/>
        </w:tabs>
      </w:pPr>
      <w:r>
        <w:t xml:space="preserve">The Supplier is responsible for the management and integrity of their enterprise and </w:t>
      </w:r>
      <w:r w:rsidR="205837CE">
        <w:t>A</w:t>
      </w:r>
      <w:r>
        <w:t>ssociated</w:t>
      </w:r>
      <w:r w:rsidR="205837CE">
        <w:t>/Connected</w:t>
      </w:r>
      <w:r>
        <w:t xml:space="preserve"> person(s) by ensuring they can</w:t>
      </w:r>
      <w:r w:rsidR="6F85E94B" w:rsidRPr="05470406">
        <w:rPr>
          <w:rFonts w:ascii="Aptos" w:hAnsi="Aptos"/>
        </w:rPr>
        <w:t xml:space="preserve"> fully deliver the Requirement </w:t>
      </w:r>
      <w:r>
        <w:t xml:space="preserve">and have submitted a bona fide competitive </w:t>
      </w:r>
      <w:r w:rsidR="23E31816">
        <w:t>tender response</w:t>
      </w:r>
      <w:r>
        <w:t>.</w:t>
      </w:r>
    </w:p>
    <w:p w14:paraId="1401AD95" w14:textId="086B00A0" w:rsidR="005F173B" w:rsidRDefault="6268F676" w:rsidP="17E53ED2">
      <w:pPr>
        <w:jc w:val="both"/>
      </w:pPr>
      <w:r>
        <w:t>As part of Energia</w:t>
      </w:r>
      <w:r w:rsidR="3D30089D">
        <w:t>’s</w:t>
      </w:r>
      <w:r>
        <w:t xml:space="preserve"> </w:t>
      </w:r>
      <w:r w:rsidR="760FE0DB">
        <w:t xml:space="preserve">Financial Systems </w:t>
      </w:r>
      <w:r>
        <w:t>Strategy a review of its financial systems has been undertaken with a decision to replace o</w:t>
      </w:r>
      <w:r w:rsidR="7AA9167B">
        <w:t>ur core financial system</w:t>
      </w:r>
      <w:r>
        <w:t xml:space="preserve"> </w:t>
      </w:r>
      <w:r w:rsidR="7AA9167B">
        <w:t>SAP ECC6</w:t>
      </w:r>
      <w:r w:rsidR="21D39D09">
        <w:t xml:space="preserve">. </w:t>
      </w:r>
    </w:p>
    <w:p w14:paraId="15D14388" w14:textId="23B06C03" w:rsidR="0021679D" w:rsidRPr="003A74CC" w:rsidRDefault="64F9A88F" w:rsidP="003A74CC">
      <w:pPr>
        <w:jc w:val="both"/>
      </w:pPr>
      <w:r>
        <w:t xml:space="preserve">The procurement will </w:t>
      </w:r>
      <w:r w:rsidR="68291276">
        <w:t>encompass a s</w:t>
      </w:r>
      <w:r w:rsidR="0021679D">
        <w:t>ystems Solution</w:t>
      </w:r>
      <w:r w:rsidR="0671AE78">
        <w:t xml:space="preserve">, implementation partner and support services. </w:t>
      </w:r>
    </w:p>
    <w:p w14:paraId="0703CEE5" w14:textId="44766BFB" w:rsidR="0021679D" w:rsidRDefault="21D39D09" w:rsidP="0021679D">
      <w:pPr>
        <w:jc w:val="both"/>
      </w:pPr>
      <w:r>
        <w:lastRenderedPageBreak/>
        <w:t xml:space="preserve">Our core financial system is SAP ECC6 (Financial Management) which runs our day-to-day financial operations and is supported by Process Director (Invoice workflows) and SRM (PO management) </w:t>
      </w:r>
      <w:proofErr w:type="gramStart"/>
      <w:r>
        <w:t>in order to</w:t>
      </w:r>
      <w:proofErr w:type="gramEnd"/>
      <w:r>
        <w:t xml:space="preserve"> manage the </w:t>
      </w:r>
      <w:proofErr w:type="gramStart"/>
      <w:r>
        <w:t>full</w:t>
      </w:r>
      <w:proofErr w:type="gramEnd"/>
      <w:r>
        <w:t xml:space="preserve"> Procure to Pay process.</w:t>
      </w:r>
    </w:p>
    <w:p w14:paraId="57BEBEB5" w14:textId="3E8C5012" w:rsidR="005F173B" w:rsidRDefault="005F173B" w:rsidP="00C43B4B">
      <w:pPr>
        <w:jc w:val="both"/>
      </w:pPr>
      <w:r>
        <w:t xml:space="preserve">SAP currently integrates with </w:t>
      </w:r>
      <w:r w:rsidR="004246AE">
        <w:t xml:space="preserve">over 12 </w:t>
      </w:r>
      <w:r>
        <w:t xml:space="preserve">business </w:t>
      </w:r>
      <w:r w:rsidR="004246AE">
        <w:t xml:space="preserve">systems with </w:t>
      </w:r>
      <w:r>
        <w:t xml:space="preserve">critical systems </w:t>
      </w:r>
      <w:r w:rsidR="00BF52D4">
        <w:t xml:space="preserve">not limited to </w:t>
      </w:r>
      <w:r>
        <w:t>Maximo (Asset</w:t>
      </w:r>
      <w:r w:rsidR="008647D4">
        <w:t xml:space="preserve"> and inventory</w:t>
      </w:r>
      <w:r>
        <w:t xml:space="preserve"> Management) C2M (Customer Billing) and </w:t>
      </w:r>
      <w:proofErr w:type="spellStart"/>
      <w:r>
        <w:t>Endur</w:t>
      </w:r>
      <w:proofErr w:type="spellEnd"/>
      <w:r>
        <w:t xml:space="preserve"> (Market Data) which will be maintained.  </w:t>
      </w:r>
    </w:p>
    <w:p w14:paraId="0D4A3F6A" w14:textId="40CD04EE" w:rsidR="00082DF6" w:rsidRDefault="00C43B4B" w:rsidP="00C43B4B">
      <w:pPr>
        <w:jc w:val="both"/>
      </w:pPr>
      <w:r>
        <w:t xml:space="preserve">Our </w:t>
      </w:r>
      <w:r w:rsidR="00BF52D4">
        <w:t>objective</w:t>
      </w:r>
      <w:r>
        <w:t xml:space="preserve"> is to simplify our systems landscape by procuring a</w:t>
      </w:r>
      <w:r w:rsidR="00BF52D4">
        <w:t xml:space="preserve"> fully integrated </w:t>
      </w:r>
      <w:r w:rsidR="485B7D61" w:rsidRPr="00672DD4">
        <w:t>ERP</w:t>
      </w:r>
      <w:r>
        <w:t>,</w:t>
      </w:r>
      <w:r w:rsidR="1E569008" w:rsidRPr="00672DD4">
        <w:t xml:space="preserve"> SaaS</w:t>
      </w:r>
      <w:r w:rsidR="69B923F2" w:rsidRPr="00672DD4">
        <w:t xml:space="preserve"> platform (via single sign on) </w:t>
      </w:r>
      <w:r w:rsidR="003D7F34" w:rsidRPr="00672DD4">
        <w:t>(“the System”)</w:t>
      </w:r>
      <w:r w:rsidR="00082DF6">
        <w:t xml:space="preserve"> which the group can deploy </w:t>
      </w:r>
      <w:r w:rsidR="008647D4">
        <w:t>through</w:t>
      </w:r>
      <w:r w:rsidR="00082DF6">
        <w:t xml:space="preserve"> modular based implementation</w:t>
      </w:r>
      <w:r w:rsidR="008647D4">
        <w:t>s.</w:t>
      </w:r>
      <w:r w:rsidR="00082DF6">
        <w:t xml:space="preserve">  </w:t>
      </w:r>
    </w:p>
    <w:p w14:paraId="5238E9F7" w14:textId="719C56F7" w:rsidR="00997A5C" w:rsidRDefault="01092DD7" w:rsidP="00C43B4B">
      <w:pPr>
        <w:jc w:val="both"/>
      </w:pPr>
      <w:r>
        <w:t>The system should</w:t>
      </w:r>
      <w:r w:rsidR="29A0AAA7">
        <w:t xml:space="preserve"> encompass</w:t>
      </w:r>
      <w:r w:rsidR="7110BBB6">
        <w:t xml:space="preserve"> the below </w:t>
      </w:r>
      <w:r w:rsidR="62A1E289">
        <w:t>functionality</w:t>
      </w:r>
      <w:r w:rsidR="7110BBB6">
        <w:t xml:space="preserve"> with the ability to “add on” additional modules</w:t>
      </w:r>
      <w:r w:rsidR="3E78D5AB">
        <w:t xml:space="preserve"> / functionality</w:t>
      </w:r>
      <w:r w:rsidR="7110BBB6">
        <w:t xml:space="preserve"> </w:t>
      </w:r>
      <w:r w:rsidR="21A3895C">
        <w:t xml:space="preserve">such as planning and </w:t>
      </w:r>
      <w:r w:rsidR="1472979D">
        <w:t>sustainability</w:t>
      </w:r>
      <w:r w:rsidR="21A3895C">
        <w:t xml:space="preserve"> reporting, </w:t>
      </w:r>
      <w:r>
        <w:t>when</w:t>
      </w:r>
      <w:r w:rsidR="7110BBB6">
        <w:t xml:space="preserve"> required in a phased manner</w:t>
      </w:r>
      <w:r w:rsidR="729E3E4E">
        <w:t>.</w:t>
      </w:r>
      <w:r w:rsidR="7110BBB6">
        <w:t xml:space="preserve">  </w:t>
      </w:r>
    </w:p>
    <w:p w14:paraId="0A0FA7E5" w14:textId="36D43518" w:rsidR="00082DF6" w:rsidRDefault="01092DD7" w:rsidP="00C43B4B">
      <w:pPr>
        <w:jc w:val="both"/>
      </w:pPr>
      <w:r>
        <w:t xml:space="preserve">The implementation of the modules will be prioritised based on our business needs at implementation phase and based on the implementation strategy agreed with the vendor. </w:t>
      </w:r>
    </w:p>
    <w:p w14:paraId="157B52C3" w14:textId="340463D4" w:rsidR="00902E0D" w:rsidRPr="00672DD4" w:rsidRDefault="00704994" w:rsidP="008647D4">
      <w:pPr>
        <w:pStyle w:val="ListParagraph"/>
        <w:numPr>
          <w:ilvl w:val="0"/>
          <w:numId w:val="11"/>
        </w:numPr>
      </w:pPr>
      <w:r>
        <w:t>F</w:t>
      </w:r>
      <w:r w:rsidRPr="00672DD4">
        <w:t>inancial Management</w:t>
      </w:r>
      <w:r w:rsidR="00D933E8">
        <w:t xml:space="preserve"> – we require a system solution for the recording and reporting of all financial transactions to include group consolidation.  Reporting should have drill down capability to source data </w:t>
      </w:r>
      <w:r w:rsidR="00902E0D">
        <w:t xml:space="preserve">across all modules </w:t>
      </w:r>
      <w:r w:rsidR="00D933E8">
        <w:t xml:space="preserve">with dashboarding </w:t>
      </w:r>
      <w:r w:rsidR="00902E0D">
        <w:t>features.</w:t>
      </w:r>
    </w:p>
    <w:p w14:paraId="1CEBC9C6" w14:textId="3B187745" w:rsidR="00704994" w:rsidRDefault="00B4139F" w:rsidP="00704994">
      <w:pPr>
        <w:pStyle w:val="ListParagraph"/>
        <w:numPr>
          <w:ilvl w:val="0"/>
          <w:numId w:val="10"/>
        </w:numPr>
      </w:pPr>
      <w:r>
        <w:t>General Ledger</w:t>
      </w:r>
      <w:r>
        <w:tab/>
      </w:r>
    </w:p>
    <w:p w14:paraId="49AC4A6B" w14:textId="77777777" w:rsidR="000E3DC0" w:rsidRDefault="00B4139F" w:rsidP="00B4139F">
      <w:pPr>
        <w:pStyle w:val="ListParagraph"/>
        <w:numPr>
          <w:ilvl w:val="0"/>
          <w:numId w:val="10"/>
        </w:numPr>
      </w:pPr>
      <w:r>
        <w:t xml:space="preserve">Accounts Receivable </w:t>
      </w:r>
    </w:p>
    <w:p w14:paraId="65DC7822" w14:textId="4567011F" w:rsidR="000E3DC0" w:rsidRDefault="00B4139F" w:rsidP="00B4139F">
      <w:pPr>
        <w:pStyle w:val="ListParagraph"/>
        <w:numPr>
          <w:ilvl w:val="0"/>
          <w:numId w:val="10"/>
        </w:numPr>
      </w:pPr>
      <w:r>
        <w:t>Accounts Payable</w:t>
      </w:r>
    </w:p>
    <w:p w14:paraId="1BA2C9BF" w14:textId="393B1962" w:rsidR="000E3DC0" w:rsidRDefault="000E3DC0" w:rsidP="00FB07B7">
      <w:pPr>
        <w:pStyle w:val="ListParagraph"/>
        <w:numPr>
          <w:ilvl w:val="1"/>
          <w:numId w:val="16"/>
        </w:numPr>
      </w:pPr>
      <w:r>
        <w:t>Supplier Portal</w:t>
      </w:r>
    </w:p>
    <w:p w14:paraId="2B49A290" w14:textId="4E8D8971" w:rsidR="000E3DC0" w:rsidRDefault="000E3DC0" w:rsidP="00FB07B7">
      <w:pPr>
        <w:pStyle w:val="ListParagraph"/>
        <w:numPr>
          <w:ilvl w:val="1"/>
          <w:numId w:val="16"/>
        </w:numPr>
      </w:pPr>
      <w:r>
        <w:t xml:space="preserve">Requisitioning, Purchase ordering and Receipting </w:t>
      </w:r>
    </w:p>
    <w:p w14:paraId="0F9EA9CF" w14:textId="77777777" w:rsidR="000E3DC0" w:rsidRDefault="00B4139F" w:rsidP="00B4139F">
      <w:pPr>
        <w:pStyle w:val="ListParagraph"/>
        <w:numPr>
          <w:ilvl w:val="0"/>
          <w:numId w:val="10"/>
        </w:numPr>
      </w:pPr>
      <w:r>
        <w:t>Fixed Assets</w:t>
      </w:r>
    </w:p>
    <w:p w14:paraId="18B1B466" w14:textId="5E9F9C73" w:rsidR="00B4139F" w:rsidRDefault="00C93552" w:rsidP="00B4139F">
      <w:pPr>
        <w:pStyle w:val="ListParagraph"/>
        <w:numPr>
          <w:ilvl w:val="0"/>
          <w:numId w:val="10"/>
        </w:numPr>
      </w:pPr>
      <w:r>
        <w:t>Cash Management</w:t>
      </w:r>
    </w:p>
    <w:p w14:paraId="1CD884B1" w14:textId="290CE543" w:rsidR="00B4139F" w:rsidRDefault="000E3DC0" w:rsidP="00B4139F">
      <w:pPr>
        <w:pStyle w:val="ListParagraph"/>
        <w:numPr>
          <w:ilvl w:val="0"/>
          <w:numId w:val="10"/>
        </w:numPr>
      </w:pPr>
      <w:r>
        <w:t xml:space="preserve">Group </w:t>
      </w:r>
      <w:r w:rsidR="00B4139F">
        <w:t xml:space="preserve">Consolidation </w:t>
      </w:r>
    </w:p>
    <w:p w14:paraId="78B88B02" w14:textId="0259CC82" w:rsidR="00C93552" w:rsidRDefault="00082DF6" w:rsidP="006B2F10">
      <w:pPr>
        <w:pStyle w:val="ListParagraph"/>
        <w:numPr>
          <w:ilvl w:val="0"/>
          <w:numId w:val="10"/>
        </w:numPr>
      </w:pPr>
      <w:r>
        <w:t xml:space="preserve">Reporting </w:t>
      </w:r>
      <w:r w:rsidR="00902E0D">
        <w:t xml:space="preserve">across all ledgers </w:t>
      </w:r>
    </w:p>
    <w:p w14:paraId="4B8D9E04" w14:textId="77777777" w:rsidR="00902E0D" w:rsidRDefault="00902E0D" w:rsidP="00902E0D">
      <w:pPr>
        <w:pStyle w:val="ListParagraph"/>
        <w:ind w:left="1080"/>
      </w:pPr>
    </w:p>
    <w:p w14:paraId="31F02BDB" w14:textId="72BCB7D2" w:rsidR="008647D4" w:rsidRPr="008647D4" w:rsidRDefault="00082DF6" w:rsidP="008647D4">
      <w:pPr>
        <w:pStyle w:val="ListParagraph"/>
        <w:numPr>
          <w:ilvl w:val="0"/>
          <w:numId w:val="11"/>
        </w:numPr>
        <w:jc w:val="both"/>
      </w:pPr>
      <w:r w:rsidRPr="008647D4">
        <w:t>Expense Management</w:t>
      </w:r>
      <w:r w:rsidR="008647D4" w:rsidRPr="008647D4">
        <w:t xml:space="preserve"> – will be utilised for employee expense claim submissions and should have seamless transactions with the General ledger. </w:t>
      </w:r>
    </w:p>
    <w:p w14:paraId="77158FB8" w14:textId="0E247A39" w:rsidR="00FB07B7" w:rsidRPr="008647D4" w:rsidRDefault="0021679D" w:rsidP="00FB07B7">
      <w:pPr>
        <w:pStyle w:val="ListParagraph"/>
        <w:numPr>
          <w:ilvl w:val="0"/>
          <w:numId w:val="11"/>
        </w:numPr>
        <w:jc w:val="both"/>
      </w:pPr>
      <w:r w:rsidRPr="008647D4">
        <w:t>Inventory Management</w:t>
      </w:r>
      <w:r w:rsidR="008647D4" w:rsidRPr="008647D4">
        <w:t xml:space="preserve"> – Partial deployment of inventory management </w:t>
      </w:r>
      <w:r w:rsidR="006B2F10">
        <w:t>may</w:t>
      </w:r>
      <w:r w:rsidR="008647D4" w:rsidRPr="008647D4">
        <w:t xml:space="preserve"> be required </w:t>
      </w:r>
      <w:r w:rsidR="008647D4">
        <w:t xml:space="preserve">to ensure financial transactions relating to stock are captured. </w:t>
      </w:r>
    </w:p>
    <w:p w14:paraId="35BDCE63" w14:textId="4B78D2E8" w:rsidR="00FB07B7" w:rsidRPr="008647D4" w:rsidRDefault="1CD940F1" w:rsidP="00FB07B7">
      <w:pPr>
        <w:pStyle w:val="ListParagraph"/>
        <w:numPr>
          <w:ilvl w:val="1"/>
          <w:numId w:val="16"/>
        </w:numPr>
      </w:pPr>
      <w:r>
        <w:t xml:space="preserve">Integration with core stock system </w:t>
      </w:r>
    </w:p>
    <w:p w14:paraId="753FF0BC" w14:textId="71FC5393" w:rsidR="00FB07B7" w:rsidRPr="008647D4" w:rsidRDefault="00FB07B7" w:rsidP="00FB07B7">
      <w:pPr>
        <w:pStyle w:val="ListParagraph"/>
        <w:numPr>
          <w:ilvl w:val="1"/>
          <w:numId w:val="16"/>
        </w:numPr>
      </w:pPr>
      <w:r w:rsidRPr="008647D4">
        <w:t>Stock Price master data</w:t>
      </w:r>
    </w:p>
    <w:p w14:paraId="781F131A" w14:textId="7C45D463" w:rsidR="00FB07B7" w:rsidRPr="008647D4" w:rsidRDefault="1CD940F1" w:rsidP="00FB07B7">
      <w:pPr>
        <w:pStyle w:val="ListParagraph"/>
        <w:numPr>
          <w:ilvl w:val="1"/>
          <w:numId w:val="16"/>
        </w:numPr>
      </w:pPr>
      <w:r>
        <w:t xml:space="preserve">Stock Valuations </w:t>
      </w:r>
    </w:p>
    <w:p w14:paraId="6FFB4AA0" w14:textId="367D7273" w:rsidR="006C587C" w:rsidRPr="008647D4" w:rsidRDefault="006C587C" w:rsidP="008647D4">
      <w:pPr>
        <w:pStyle w:val="paragraph"/>
        <w:numPr>
          <w:ilvl w:val="0"/>
          <w:numId w:val="11"/>
        </w:numPr>
        <w:spacing w:before="0" w:beforeAutospacing="0" w:after="0" w:afterAutospacing="0"/>
        <w:textAlignment w:val="baseline"/>
        <w:rPr>
          <w:rFonts w:asciiTheme="minorHAnsi" w:eastAsiaTheme="minorHAnsi" w:hAnsiTheme="minorHAnsi" w:cstheme="minorBidi"/>
          <w:kern w:val="2"/>
          <w:sz w:val="22"/>
          <w:szCs w:val="22"/>
          <w:lang w:eastAsia="en-US"/>
          <w14:ligatures w14:val="standardContextual"/>
        </w:rPr>
      </w:pPr>
      <w:r w:rsidRPr="008647D4">
        <w:rPr>
          <w:rFonts w:asciiTheme="minorHAnsi" w:eastAsiaTheme="minorHAnsi" w:hAnsiTheme="minorHAnsi" w:cstheme="minorBidi"/>
          <w:kern w:val="2"/>
          <w:sz w:val="22"/>
          <w:szCs w:val="22"/>
          <w:lang w:eastAsia="en-US"/>
          <w14:ligatures w14:val="standardContextual"/>
        </w:rPr>
        <w:t>Vendor and Contract Management</w:t>
      </w:r>
      <w:r w:rsidR="008647D4" w:rsidRPr="008647D4">
        <w:rPr>
          <w:rFonts w:asciiTheme="minorHAnsi" w:eastAsiaTheme="minorHAnsi" w:hAnsiTheme="minorHAnsi" w:cstheme="minorBidi"/>
          <w:kern w:val="2"/>
          <w:sz w:val="22"/>
          <w:szCs w:val="22"/>
          <w:lang w:eastAsia="en-US"/>
          <w14:ligatures w14:val="standardContextual"/>
        </w:rPr>
        <w:t xml:space="preserve"> - Will be the source to store and maintain contractual documents and assist with managing key performance indicators (KPIs) and other contractual obligations. It should provide a systematic approach to contract management, reporting capability and statistics to be readily visible and accessible.  </w:t>
      </w:r>
    </w:p>
    <w:p w14:paraId="003391F3" w14:textId="05432B86" w:rsidR="006C587C" w:rsidRDefault="006C587C" w:rsidP="006C587C">
      <w:pPr>
        <w:pStyle w:val="ListParagraph"/>
        <w:numPr>
          <w:ilvl w:val="0"/>
          <w:numId w:val="10"/>
        </w:numPr>
      </w:pPr>
      <w:r>
        <w:t>Internal and external facing system</w:t>
      </w:r>
    </w:p>
    <w:p w14:paraId="4A4035F2" w14:textId="2FE3BE9A" w:rsidR="006C587C" w:rsidRDefault="006C587C" w:rsidP="006C587C">
      <w:pPr>
        <w:pStyle w:val="ListParagraph"/>
        <w:numPr>
          <w:ilvl w:val="0"/>
          <w:numId w:val="10"/>
        </w:numPr>
      </w:pPr>
      <w:r>
        <w:t xml:space="preserve">Storing of key contracts </w:t>
      </w:r>
    </w:p>
    <w:p w14:paraId="375A85B6" w14:textId="30C926D6" w:rsidR="006C587C" w:rsidRDefault="006C587C" w:rsidP="006C587C">
      <w:pPr>
        <w:pStyle w:val="ListParagraph"/>
        <w:numPr>
          <w:ilvl w:val="0"/>
          <w:numId w:val="10"/>
        </w:numPr>
      </w:pPr>
      <w:r>
        <w:t xml:space="preserve">Workflow and notifications to internal and external parties </w:t>
      </w:r>
    </w:p>
    <w:p w14:paraId="4AF027E7" w14:textId="0BF2FEE9" w:rsidR="006C587C" w:rsidRDefault="006C587C" w:rsidP="006C587C">
      <w:pPr>
        <w:pStyle w:val="ListParagraph"/>
        <w:numPr>
          <w:ilvl w:val="0"/>
          <w:numId w:val="10"/>
        </w:numPr>
      </w:pPr>
      <w:r>
        <w:t xml:space="preserve">KPI Reporting </w:t>
      </w:r>
    </w:p>
    <w:p w14:paraId="4FD58850" w14:textId="15862EA3" w:rsidR="000E3DC0" w:rsidRDefault="00FB07B7" w:rsidP="00FB07B7">
      <w:pPr>
        <w:pStyle w:val="ListParagraph"/>
        <w:numPr>
          <w:ilvl w:val="0"/>
          <w:numId w:val="10"/>
        </w:numPr>
      </w:pPr>
      <w:r>
        <w:t xml:space="preserve">Audit Controls </w:t>
      </w:r>
    </w:p>
    <w:p w14:paraId="4D007B73" w14:textId="77777777" w:rsidR="000E3DC0" w:rsidRDefault="000E3DC0" w:rsidP="000E3DC0">
      <w:pPr>
        <w:pStyle w:val="ListParagraph"/>
        <w:jc w:val="both"/>
      </w:pPr>
    </w:p>
    <w:p w14:paraId="23055B0C" w14:textId="1A7226F2" w:rsidR="00704994" w:rsidRDefault="729E3E4E" w:rsidP="008647D4">
      <w:pPr>
        <w:pStyle w:val="ListParagraph"/>
        <w:numPr>
          <w:ilvl w:val="0"/>
          <w:numId w:val="11"/>
        </w:numPr>
      </w:pPr>
      <w:r>
        <w:t xml:space="preserve">General - </w:t>
      </w:r>
      <w:r w:rsidR="1CD940F1">
        <w:t xml:space="preserve">The system should have </w:t>
      </w:r>
      <w:r w:rsidR="7110BBB6">
        <w:t xml:space="preserve">enhanced </w:t>
      </w:r>
      <w:r w:rsidR="6C1B339D">
        <w:t>Data-tagging</w:t>
      </w:r>
      <w:r w:rsidR="7110BBB6">
        <w:t xml:space="preserve"> capabilities</w:t>
      </w:r>
      <w:r w:rsidR="6C1B339D">
        <w:t>, workflow of approvals and ability for users to eas</w:t>
      </w:r>
      <w:r w:rsidR="0B3A09B3">
        <w:t>ily create their own reports and dashboards as well as appropriate auditable administrative processes and in-built segreg</w:t>
      </w:r>
      <w:r w:rsidR="0B582F4F">
        <w:t>ation of duties within roles</w:t>
      </w:r>
      <w:r w:rsidR="1CD940F1">
        <w:t xml:space="preserve"> across all modules and</w:t>
      </w:r>
      <w:r w:rsidR="0B582F4F">
        <w:t xml:space="preserve"> are also considered a must have for the application.</w:t>
      </w:r>
    </w:p>
    <w:p w14:paraId="3651472A" w14:textId="04761004" w:rsidR="00506FA4" w:rsidRDefault="6441E946" w:rsidP="731437B0">
      <w:pPr>
        <w:rPr>
          <w:b/>
          <w:bCs/>
        </w:rPr>
      </w:pPr>
      <w:r>
        <w:t>In addition, we require</w:t>
      </w:r>
      <w:r w:rsidR="0F801AC8">
        <w:t xml:space="preserve"> a</w:t>
      </w:r>
      <w:r w:rsidR="7D4E7977">
        <w:t xml:space="preserve">n </w:t>
      </w:r>
      <w:r w:rsidR="6CC0566F">
        <w:t xml:space="preserve">experienced </w:t>
      </w:r>
      <w:r w:rsidR="7D4E7977">
        <w:t xml:space="preserve">partner for </w:t>
      </w:r>
      <w:r w:rsidR="05CD11A9">
        <w:t xml:space="preserve">SAAS </w:t>
      </w:r>
      <w:r w:rsidR="0F801AC8">
        <w:t xml:space="preserve">Systems Implementation </w:t>
      </w:r>
      <w:r w:rsidR="7D4E7977">
        <w:t>and ongoing support to assist</w:t>
      </w:r>
      <w:r w:rsidR="0F801AC8">
        <w:t xml:space="preserve"> Energia in the configuration and deployment of the solution</w:t>
      </w:r>
      <w:r w:rsidR="6CC0566F">
        <w:t xml:space="preserve">. </w:t>
      </w:r>
      <w:r w:rsidR="2AA51FC4">
        <w:t xml:space="preserve">They should be on the list of “preferred partners” for the technology being deployed with a proven track record of delivery a project of this scale. They should be experienced with dealing with multiple stakeholders from across a range of functions to support the internal team on key decisions or issues as they arise. </w:t>
      </w:r>
    </w:p>
    <w:p w14:paraId="73B8E71A" w14:textId="727E6664" w:rsidR="00902E0D" w:rsidRDefault="78BF01BA" w:rsidP="09EEB574">
      <w:r>
        <w:t xml:space="preserve">Their experience should enable them to provide insights to any transformational opportunities not identified by the internal project team while ensuring the system is set up as a “best in class” tool for finance.  </w:t>
      </w:r>
    </w:p>
    <w:p w14:paraId="3ED229D8" w14:textId="1FA5F422" w:rsidR="00902E0D" w:rsidRDefault="00902E0D">
      <w:r>
        <w:t>Documentation of the system processes and associated training is a key requirement for full delivery of the project</w:t>
      </w:r>
    </w:p>
    <w:p w14:paraId="08077B76" w14:textId="197CB5DD" w:rsidR="4F2D266D" w:rsidRDefault="4F2D266D" w:rsidP="27BFA77A">
      <w:pPr>
        <w:spacing w:before="240" w:after="240"/>
        <w:rPr>
          <w:rFonts w:ascii="Aptos" w:eastAsia="Aptos" w:hAnsi="Aptos" w:cs="Aptos"/>
        </w:rPr>
      </w:pPr>
      <w:r w:rsidRPr="27BFA77A">
        <w:rPr>
          <w:rFonts w:ascii="Aptos" w:eastAsia="Aptos" w:hAnsi="Aptos" w:cs="Aptos"/>
        </w:rPr>
        <w:t>Ongoing support services will also be required by the supplier over the lifetime of the contract, acting as the link between Energia and System Provider to include:</w:t>
      </w:r>
    </w:p>
    <w:p w14:paraId="0EB5E788" w14:textId="2027541D" w:rsidR="4F2D266D" w:rsidRDefault="4F2D266D" w:rsidP="27BFA77A">
      <w:pPr>
        <w:pStyle w:val="ListParagraph"/>
        <w:numPr>
          <w:ilvl w:val="0"/>
          <w:numId w:val="17"/>
        </w:numPr>
        <w:spacing w:after="0"/>
        <w:rPr>
          <w:rFonts w:ascii="Aptos" w:eastAsia="Aptos" w:hAnsi="Aptos" w:cs="Aptos"/>
        </w:rPr>
      </w:pPr>
      <w:r w:rsidRPr="27BFA77A">
        <w:rPr>
          <w:rFonts w:ascii="Aptos" w:eastAsia="Aptos" w:hAnsi="Aptos" w:cs="Aptos"/>
        </w:rPr>
        <w:t>Helpdesk availability</w:t>
      </w:r>
    </w:p>
    <w:p w14:paraId="1780A0C5" w14:textId="7C6F101E" w:rsidR="4F2D266D" w:rsidRDefault="4F2D266D" w:rsidP="27BFA77A">
      <w:pPr>
        <w:pStyle w:val="ListParagraph"/>
        <w:numPr>
          <w:ilvl w:val="0"/>
          <w:numId w:val="17"/>
        </w:numPr>
        <w:spacing w:after="0"/>
        <w:rPr>
          <w:rFonts w:ascii="Aptos" w:eastAsia="Aptos" w:hAnsi="Aptos" w:cs="Aptos"/>
        </w:rPr>
      </w:pPr>
      <w:r w:rsidRPr="27BFA77A">
        <w:rPr>
          <w:rFonts w:ascii="Aptos" w:eastAsia="Aptos" w:hAnsi="Aptos" w:cs="Aptos"/>
        </w:rPr>
        <w:t>Problem Management Processes</w:t>
      </w:r>
    </w:p>
    <w:p w14:paraId="2D3B0E0A" w14:textId="0A8FBDCE" w:rsidR="4F2D266D" w:rsidRDefault="4F2D266D" w:rsidP="27BFA77A">
      <w:pPr>
        <w:pStyle w:val="ListParagraph"/>
        <w:numPr>
          <w:ilvl w:val="0"/>
          <w:numId w:val="17"/>
        </w:numPr>
        <w:spacing w:after="0"/>
        <w:rPr>
          <w:rFonts w:ascii="Aptos" w:eastAsia="Aptos" w:hAnsi="Aptos" w:cs="Aptos"/>
        </w:rPr>
      </w:pPr>
      <w:r w:rsidRPr="27BFA77A">
        <w:rPr>
          <w:rFonts w:ascii="Aptos" w:eastAsia="Aptos" w:hAnsi="Aptos" w:cs="Aptos"/>
        </w:rPr>
        <w:t>Maintaining technical documentation for Energia use</w:t>
      </w:r>
    </w:p>
    <w:p w14:paraId="677AA308" w14:textId="1DEA5977" w:rsidR="4F2D266D" w:rsidRDefault="4F2D266D" w:rsidP="27BFA77A">
      <w:pPr>
        <w:pStyle w:val="ListParagraph"/>
        <w:numPr>
          <w:ilvl w:val="0"/>
          <w:numId w:val="17"/>
        </w:numPr>
        <w:spacing w:after="0"/>
        <w:rPr>
          <w:rFonts w:ascii="Aptos" w:eastAsia="Aptos" w:hAnsi="Aptos" w:cs="Aptos"/>
        </w:rPr>
      </w:pPr>
      <w:r w:rsidRPr="27BFA77A">
        <w:rPr>
          <w:rFonts w:ascii="Aptos" w:eastAsia="Aptos" w:hAnsi="Aptos" w:cs="Aptos"/>
        </w:rPr>
        <w:t>Manage the Release Management Process including testing.</w:t>
      </w:r>
    </w:p>
    <w:p w14:paraId="0F672DB2" w14:textId="2CDB36BB" w:rsidR="27BFA77A" w:rsidRDefault="27BFA77A"/>
    <w:p w14:paraId="6FBA88C3" w14:textId="1CB80022" w:rsidR="0912C573" w:rsidRDefault="0912C573" w:rsidP="05470406">
      <w:r>
        <w:t xml:space="preserve">The above is </w:t>
      </w:r>
      <w:r w:rsidR="5603328C">
        <w:t>for information purpose</w:t>
      </w:r>
      <w:r w:rsidR="00650823">
        <w:t>s</w:t>
      </w:r>
      <w:r w:rsidR="5603328C">
        <w:t xml:space="preserve"> only </w:t>
      </w:r>
      <w:r w:rsidR="17C5A8D2">
        <w:t>to</w:t>
      </w:r>
      <w:r w:rsidR="5603328C">
        <w:t xml:space="preserve"> provide background information to the project</w:t>
      </w:r>
      <w:r>
        <w:t>.</w:t>
      </w:r>
      <w:r w:rsidR="18EF0FC6">
        <w:t xml:space="preserve"> Scoring is based on the information required in </w:t>
      </w:r>
      <w:r w:rsidR="00B23137">
        <w:t xml:space="preserve">Part 4, Annex </w:t>
      </w:r>
      <w:r w:rsidR="00650823">
        <w:t>3, with</w:t>
      </w:r>
      <w:r w:rsidR="1130AA64">
        <w:t xml:space="preserve"> emphasis on the Vendors ex</w:t>
      </w:r>
      <w:r w:rsidR="117F6972">
        <w:t>perience in the</w:t>
      </w:r>
      <w:r w:rsidR="1130AA64">
        <w:t xml:space="preserve"> below </w:t>
      </w:r>
      <w:r w:rsidR="52A97D96">
        <w:t xml:space="preserve">areas. </w:t>
      </w:r>
    </w:p>
    <w:p w14:paraId="0BD878CA" w14:textId="1CF6C5E1" w:rsidR="5E4E0655" w:rsidRDefault="5E4E0655" w:rsidP="05470406">
      <w:pPr>
        <w:pStyle w:val="ListParagraph"/>
        <w:numPr>
          <w:ilvl w:val="0"/>
          <w:numId w:val="1"/>
        </w:numPr>
        <w:rPr>
          <w:rFonts w:ascii="Aptos" w:eastAsia="Aptos" w:hAnsi="Aptos" w:cs="Aptos"/>
        </w:rPr>
      </w:pPr>
      <w:r w:rsidRPr="05470406">
        <w:rPr>
          <w:rFonts w:ascii="Aptos" w:eastAsia="Aptos" w:hAnsi="Aptos" w:cs="Aptos"/>
        </w:rPr>
        <w:t xml:space="preserve">Delivery, Implementation and Support of a Multi Module SaaS System including </w:t>
      </w:r>
      <w:r w:rsidR="602ADE70" w:rsidRPr="05470406">
        <w:rPr>
          <w:rFonts w:ascii="Aptos" w:eastAsia="Aptos" w:hAnsi="Aptos" w:cs="Aptos"/>
        </w:rPr>
        <w:t xml:space="preserve">financial </w:t>
      </w:r>
      <w:r w:rsidR="4B7C3754" w:rsidRPr="05470406">
        <w:rPr>
          <w:rFonts w:ascii="Aptos" w:eastAsia="Aptos" w:hAnsi="Aptos" w:cs="Aptos"/>
        </w:rPr>
        <w:t>management, expense</w:t>
      </w:r>
      <w:r w:rsidR="54B19C1F" w:rsidRPr="05470406">
        <w:rPr>
          <w:rFonts w:ascii="Aptos" w:eastAsia="Aptos" w:hAnsi="Aptos" w:cs="Aptos"/>
        </w:rPr>
        <w:t xml:space="preserve"> manag</w:t>
      </w:r>
      <w:r w:rsidR="4979FF32" w:rsidRPr="05470406">
        <w:rPr>
          <w:rFonts w:ascii="Aptos" w:eastAsia="Aptos" w:hAnsi="Aptos" w:cs="Aptos"/>
        </w:rPr>
        <w:t>e</w:t>
      </w:r>
      <w:r w:rsidR="54B19C1F" w:rsidRPr="05470406">
        <w:rPr>
          <w:rFonts w:ascii="Aptos" w:eastAsia="Aptos" w:hAnsi="Aptos" w:cs="Aptos"/>
        </w:rPr>
        <w:t>ment</w:t>
      </w:r>
      <w:r w:rsidRPr="05470406">
        <w:rPr>
          <w:rFonts w:ascii="Aptos" w:eastAsia="Aptos" w:hAnsi="Aptos" w:cs="Aptos"/>
        </w:rPr>
        <w:t xml:space="preserve">, vendor and contract management and inventory </w:t>
      </w:r>
    </w:p>
    <w:p w14:paraId="4ADCB7DA" w14:textId="76A6BCD4" w:rsidR="5E4E0655" w:rsidRDefault="5E4E0655" w:rsidP="05470406">
      <w:pPr>
        <w:pStyle w:val="ListParagraph"/>
        <w:numPr>
          <w:ilvl w:val="0"/>
          <w:numId w:val="1"/>
        </w:numPr>
        <w:spacing w:after="0"/>
        <w:rPr>
          <w:rFonts w:ascii="Aptos" w:eastAsia="Aptos" w:hAnsi="Aptos" w:cs="Aptos"/>
        </w:rPr>
      </w:pPr>
      <w:r w:rsidRPr="05470406">
        <w:rPr>
          <w:rFonts w:ascii="Aptos" w:eastAsia="Aptos" w:hAnsi="Aptos" w:cs="Aptos"/>
        </w:rPr>
        <w:t xml:space="preserve">Development of system integrations and best practices around two-way integration between systems which support market system interfaces for critical business processes  </w:t>
      </w:r>
    </w:p>
    <w:p w14:paraId="4391AC84" w14:textId="112A86CD" w:rsidR="5E4E0655" w:rsidRDefault="5E4E0655" w:rsidP="05470406">
      <w:pPr>
        <w:pStyle w:val="ListParagraph"/>
        <w:numPr>
          <w:ilvl w:val="0"/>
          <w:numId w:val="1"/>
        </w:numPr>
        <w:spacing w:after="0"/>
        <w:rPr>
          <w:rFonts w:ascii="Aptos" w:eastAsia="Aptos" w:hAnsi="Aptos" w:cs="Aptos"/>
        </w:rPr>
      </w:pPr>
      <w:r w:rsidRPr="05470406">
        <w:rPr>
          <w:rFonts w:ascii="Aptos" w:eastAsia="Aptos" w:hAnsi="Aptos" w:cs="Aptos"/>
        </w:rPr>
        <w:t xml:space="preserve">Support the development of a Finance Data Model in line with system solution and guidance on Data Migration cycles.  Support on Complex Data Mapping and guide on data archiving and storage solution options to support the data migration cycles. </w:t>
      </w:r>
    </w:p>
    <w:p w14:paraId="780B386F" w14:textId="297D7BE7" w:rsidR="5E4E0655" w:rsidRDefault="5E4E0655" w:rsidP="05470406">
      <w:pPr>
        <w:pStyle w:val="ListParagraph"/>
        <w:numPr>
          <w:ilvl w:val="0"/>
          <w:numId w:val="1"/>
        </w:numPr>
        <w:spacing w:after="0"/>
        <w:rPr>
          <w:rFonts w:ascii="Aptos" w:eastAsia="Aptos" w:hAnsi="Aptos" w:cs="Aptos"/>
        </w:rPr>
      </w:pPr>
      <w:r w:rsidRPr="05470406">
        <w:rPr>
          <w:rFonts w:ascii="Aptos" w:eastAsia="Aptos" w:hAnsi="Aptos" w:cs="Aptos"/>
        </w:rPr>
        <w:t xml:space="preserve"> Demonstrate understanding of full consolidation of accounts to include complex cashflow treatments in line with accounting standards (IFRS &amp; GAAP)</w:t>
      </w:r>
    </w:p>
    <w:p w14:paraId="247986DD" w14:textId="539592FF" w:rsidR="05470406" w:rsidRDefault="05470406"/>
    <w:p w14:paraId="1DFA8424" w14:textId="751F3B77" w:rsidR="445FB3AD" w:rsidRDefault="445FB3AD">
      <w:r w:rsidRPr="05470406">
        <w:rPr>
          <w:b/>
          <w:bCs/>
        </w:rPr>
        <w:t>Full functional and non-functional requirements</w:t>
      </w:r>
      <w:r>
        <w:t xml:space="preserve"> will be provided at the CFP stage.</w:t>
      </w:r>
    </w:p>
    <w:p w14:paraId="3C82CBFA" w14:textId="5519D57C" w:rsidR="00C66155" w:rsidRPr="00672DD4" w:rsidRDefault="00C66155" w:rsidP="00C66155">
      <w:pPr>
        <w:contextualSpacing/>
        <w:rPr>
          <w:rFonts w:ascii="Aptos" w:hAnsi="Aptos" w:cs="Arial"/>
          <w:shd w:val="clear" w:color="auto" w:fill="FFFFFF"/>
        </w:rPr>
      </w:pPr>
    </w:p>
    <w:p w14:paraId="2EC69FC8" w14:textId="0B02D921" w:rsidR="00F03C77" w:rsidRPr="00672DD4" w:rsidRDefault="00EC3DE4" w:rsidP="00C66155">
      <w:pPr>
        <w:rPr>
          <w:b/>
          <w:bCs/>
        </w:rPr>
      </w:pPr>
      <w:bookmarkStart w:id="15" w:name="_Hlk173327474"/>
      <w:r w:rsidRPr="00672DD4">
        <w:rPr>
          <w:b/>
          <w:bCs/>
        </w:rPr>
        <w:t xml:space="preserve">PROVISION </w:t>
      </w:r>
      <w:r w:rsidR="00F03C77" w:rsidRPr="00672DD4">
        <w:rPr>
          <w:b/>
          <w:bCs/>
        </w:rPr>
        <w:t>DELIVERY ADDRESS/LOCATION</w:t>
      </w:r>
    </w:p>
    <w:p w14:paraId="14EC7847" w14:textId="4A0EEBA6" w:rsidR="00F03C77" w:rsidRPr="00672DD4" w:rsidRDefault="00A849EB" w:rsidP="00F03C77">
      <w:proofErr w:type="spellStart"/>
      <w:r w:rsidRPr="00672DD4">
        <w:lastRenderedPageBreak/>
        <w:t>Newforge</w:t>
      </w:r>
      <w:proofErr w:type="spellEnd"/>
      <w:r w:rsidRPr="00672DD4">
        <w:t xml:space="preserve"> Lane, Belfast, BT9 5NF</w:t>
      </w:r>
    </w:p>
    <w:bookmarkEnd w:id="15"/>
    <w:p w14:paraId="4ECEED3F" w14:textId="77777777" w:rsidR="00F03C77" w:rsidRPr="00672DD4" w:rsidRDefault="00F03C77" w:rsidP="00C66155">
      <w:pPr>
        <w:rPr>
          <w:b/>
          <w:bCs/>
        </w:rPr>
      </w:pPr>
      <w:r w:rsidRPr="00672DD4">
        <w:rPr>
          <w:b/>
          <w:bCs/>
        </w:rPr>
        <w:t>PROPOSED CONTRACT COMMENCEMENT DATE</w:t>
      </w:r>
    </w:p>
    <w:p w14:paraId="73705F3A" w14:textId="668E9E72" w:rsidR="00F03C77" w:rsidRPr="00672DD4" w:rsidRDefault="00F03C77" w:rsidP="00F03C77">
      <w:r w:rsidRPr="00672DD4">
        <w:t xml:space="preserve">It is Energia’s intention to commence the new contract </w:t>
      </w:r>
      <w:r w:rsidR="00EA1EFC" w:rsidRPr="00672DD4">
        <w:t>in</w:t>
      </w:r>
      <w:r w:rsidR="00A849EB" w:rsidRPr="00672DD4">
        <w:t xml:space="preserve"> January 2026.</w:t>
      </w:r>
    </w:p>
    <w:p w14:paraId="39023001" w14:textId="77777777" w:rsidR="00F03C77" w:rsidRPr="00672DD4" w:rsidRDefault="00F03C77" w:rsidP="00C66155">
      <w:pPr>
        <w:rPr>
          <w:b/>
          <w:bCs/>
        </w:rPr>
      </w:pPr>
      <w:r w:rsidRPr="00672DD4">
        <w:rPr>
          <w:b/>
          <w:bCs/>
        </w:rPr>
        <w:t>DURATION OF CONTRACT</w:t>
      </w:r>
    </w:p>
    <w:p w14:paraId="23F85AA0" w14:textId="56021349" w:rsidR="00F03C77" w:rsidRDefault="2442D4C3" w:rsidP="00F03C77">
      <w:r>
        <w:t>The initial contract term will be for a period of</w:t>
      </w:r>
      <w:r w:rsidR="259DF5DF">
        <w:t xml:space="preserve"> 5 </w:t>
      </w:r>
      <w:r>
        <w:t>year</w:t>
      </w:r>
      <w:r w:rsidR="259DF5DF">
        <w:t>s</w:t>
      </w:r>
      <w:r>
        <w:t>, with an option to extend the contract by a further</w:t>
      </w:r>
      <w:r w:rsidR="259DF5DF">
        <w:t xml:space="preserve"> 36 </w:t>
      </w:r>
      <w:r>
        <w:t>months subject to annual review. Extending the contract will be at Energia’s discretion.</w:t>
      </w:r>
    </w:p>
    <w:p w14:paraId="7B3D43A8" w14:textId="19D198C6" w:rsidR="00A03D5D" w:rsidRPr="009A32C2" w:rsidRDefault="00A03D5D" w:rsidP="00A03D5D">
      <w:r w:rsidRPr="009A32C2">
        <w:rPr>
          <w:b/>
          <w:bCs/>
        </w:rPr>
        <w:t>CHANGE OF SERVICE PROVIDER</w:t>
      </w:r>
    </w:p>
    <w:p w14:paraId="785989C6" w14:textId="732F9B3C" w:rsidR="00A03D5D" w:rsidRPr="009A32C2" w:rsidRDefault="00A03D5D" w:rsidP="00A03D5D">
      <w:r w:rsidRPr="009A32C2">
        <w:t>The current service provider has not highlighted any personnel who are subject to the TUPE Regulations</w:t>
      </w:r>
      <w:r w:rsidR="0042473D" w:rsidRPr="009A32C2">
        <w:t xml:space="preserve">, however, as this is a legislative matter, Suppliers are advised to seek their own legal advice and carry out their own investigations </w:t>
      </w:r>
      <w:proofErr w:type="gramStart"/>
      <w:r w:rsidR="0042473D" w:rsidRPr="009A32C2">
        <w:t>with regard to</w:t>
      </w:r>
      <w:proofErr w:type="gramEnd"/>
      <w:r w:rsidR="0042473D" w:rsidRPr="009A32C2">
        <w:t xml:space="preserve"> the application of TUPE.</w:t>
      </w:r>
    </w:p>
    <w:p w14:paraId="2E6B1915" w14:textId="77777777" w:rsidR="00F03C77" w:rsidRPr="00672DD4" w:rsidRDefault="00F03C77" w:rsidP="00C66155">
      <w:pPr>
        <w:pStyle w:val="Heading3"/>
        <w:tabs>
          <w:tab w:val="left" w:pos="720"/>
        </w:tabs>
        <w:rPr>
          <w:b/>
          <w:bCs/>
          <w:color w:val="auto"/>
        </w:rPr>
      </w:pPr>
      <w:bookmarkStart w:id="16" w:name="_Toc170310816"/>
      <w:r w:rsidRPr="00672DD4">
        <w:rPr>
          <w:b/>
          <w:bCs/>
          <w:color w:val="auto"/>
          <w:sz w:val="22"/>
          <w:szCs w:val="22"/>
        </w:rPr>
        <w:t>INFORMATION</w:t>
      </w:r>
      <w:r w:rsidRPr="00672DD4">
        <w:rPr>
          <w:b/>
          <w:bCs/>
          <w:color w:val="auto"/>
        </w:rPr>
        <w:t xml:space="preserve"> </w:t>
      </w:r>
      <w:r w:rsidRPr="00672DD4">
        <w:rPr>
          <w:b/>
          <w:bCs/>
          <w:color w:val="auto"/>
          <w:sz w:val="22"/>
          <w:szCs w:val="22"/>
        </w:rPr>
        <w:t>SECURITY AND DATA PRIVACY</w:t>
      </w:r>
      <w:bookmarkEnd w:id="16"/>
    </w:p>
    <w:p w14:paraId="4EE17626" w14:textId="1B989760" w:rsidR="00DA1460" w:rsidRPr="00672DD4" w:rsidRDefault="00DA1460" w:rsidP="00DA1460">
      <w:pPr>
        <w:jc w:val="both"/>
      </w:pPr>
      <w:r w:rsidRPr="00672DD4">
        <w:t>The successful Supplier may have access to commercially sensitive information and personal data as part of the advisory procurement.  The security and privacy of our data is a key requirement of the system and services that will be procured, both to meet our internal organisational values but also to ensure that Energia meets and complies with all legal and regulatory requirements including Regulation (EU) 2016/679 GDPR and other Data Protection legislation. </w:t>
      </w:r>
    </w:p>
    <w:p w14:paraId="5DADFB24" w14:textId="3085D69C" w:rsidR="00F03C77" w:rsidRPr="00672DD4" w:rsidRDefault="00DA1460" w:rsidP="00F03C77">
      <w:pPr>
        <w:jc w:val="both"/>
      </w:pPr>
      <w:r w:rsidRPr="00672DD4">
        <w:t>In addition to the security of our data, Energia must also comply with other legal and regulatory requirements in relation to our supply chain management, and therefore any successful Supplier must be able to demonstrate that they have an adequate and effective internal Information Security Management System (ISMS) within their own organisation that aligns to global best practices such as ISO 27001, NIST Cyber Security Framework etc. </w:t>
      </w:r>
    </w:p>
    <w:p w14:paraId="76887CFA" w14:textId="77777777" w:rsidR="00F03C77" w:rsidRPr="00672DD4" w:rsidRDefault="00F03C77" w:rsidP="00C66155">
      <w:pPr>
        <w:pStyle w:val="Heading3"/>
        <w:tabs>
          <w:tab w:val="left" w:pos="720"/>
        </w:tabs>
        <w:rPr>
          <w:b/>
          <w:bCs/>
          <w:color w:val="auto"/>
        </w:rPr>
      </w:pPr>
      <w:bookmarkStart w:id="17" w:name="_Toc170310817"/>
      <w:r w:rsidRPr="00672DD4">
        <w:rPr>
          <w:b/>
          <w:bCs/>
          <w:color w:val="auto"/>
          <w:sz w:val="22"/>
          <w:szCs w:val="22"/>
        </w:rPr>
        <w:t>SUBCONTRACTORS</w:t>
      </w:r>
      <w:bookmarkEnd w:id="17"/>
    </w:p>
    <w:p w14:paraId="6D2F680C" w14:textId="652291AA" w:rsidR="00F03C77" w:rsidRPr="00672DD4" w:rsidRDefault="00F03C77" w:rsidP="00F03C77">
      <w:r w:rsidRPr="00672DD4">
        <w:t>Subcontractor(s) are permitted support the Supplier.</w:t>
      </w:r>
    </w:p>
    <w:p w14:paraId="4EB77D7C" w14:textId="46486114" w:rsidR="00F03C77" w:rsidRPr="00672DD4" w:rsidRDefault="00F03C77" w:rsidP="00F03C77">
      <w:pPr>
        <w:jc w:val="both"/>
      </w:pPr>
      <w:bookmarkStart w:id="18" w:name="_Hlk173327561"/>
      <w:bookmarkStart w:id="19" w:name="_Hlk173335758"/>
      <w:r w:rsidRPr="00672DD4">
        <w:t xml:space="preserve">Energia wishes to appoint </w:t>
      </w:r>
      <w:r w:rsidR="00947B39" w:rsidRPr="00672DD4">
        <w:t xml:space="preserve">a </w:t>
      </w:r>
      <w:r w:rsidRPr="00672DD4">
        <w:t xml:space="preserve">prime </w:t>
      </w:r>
      <w:r w:rsidR="001E783E" w:rsidRPr="00672DD4">
        <w:t>Supplier</w:t>
      </w:r>
      <w:r w:rsidRPr="00672DD4">
        <w:t xml:space="preserve">, supported by appropriate subcontractors of their choice. </w:t>
      </w:r>
    </w:p>
    <w:p w14:paraId="7055D1E4" w14:textId="3A7D3F51" w:rsidR="00F03C77" w:rsidRPr="00672DD4" w:rsidRDefault="00F03C77" w:rsidP="00F03C77">
      <w:pPr>
        <w:jc w:val="both"/>
      </w:pPr>
      <w:r w:rsidRPr="00672DD4">
        <w:t>The prime</w:t>
      </w:r>
      <w:r w:rsidR="001E783E" w:rsidRPr="00672DD4">
        <w:t xml:space="preserve"> Supplier</w:t>
      </w:r>
      <w:r w:rsidRPr="00672DD4">
        <w:t xml:space="preserve"> </w:t>
      </w:r>
      <w:r w:rsidRPr="00672DD4">
        <w:rPr>
          <w:b/>
          <w:bCs/>
        </w:rPr>
        <w:t xml:space="preserve">must </w:t>
      </w:r>
      <w:r w:rsidRPr="00672DD4">
        <w:t xml:space="preserve">demonstrate that together with its subcontractors, it </w:t>
      </w:r>
      <w:proofErr w:type="gramStart"/>
      <w:r w:rsidRPr="00672DD4">
        <w:t>is capable of providing</w:t>
      </w:r>
      <w:proofErr w:type="gramEnd"/>
      <w:r w:rsidRPr="00672DD4">
        <w:t xml:space="preserve"> the full range of services. Prior to the contract award, Energia reserves the right to request a letter of commitment from your subcontractor(s) to verify they have the capacity and capability to fulfil the contract.</w:t>
      </w:r>
    </w:p>
    <w:p w14:paraId="65500463" w14:textId="663A6D45" w:rsidR="00947B39" w:rsidRPr="00672DD4" w:rsidRDefault="00F03C77" w:rsidP="00F03C77">
      <w:r w:rsidRPr="00672DD4">
        <w:t xml:space="preserve">The Supplier will be responsible for submitting a response on behalf of itself and its chosen subcontractors, providing the requested information in respect of each party. Financial information is required for any subcontractor that is expected to deliver more than </w:t>
      </w:r>
      <w:r w:rsidR="002F6DD5" w:rsidRPr="00672DD4">
        <w:t>25</w:t>
      </w:r>
      <w:r w:rsidRPr="00672DD4">
        <w:t xml:space="preserve">% of the service to Energia. </w:t>
      </w:r>
    </w:p>
    <w:bookmarkEnd w:id="18"/>
    <w:p w14:paraId="2761FB7C" w14:textId="2144BE94" w:rsidR="00F03C77" w:rsidRPr="00672DD4" w:rsidRDefault="00F03C77" w:rsidP="00F03C77">
      <w:r w:rsidRPr="00672DD4">
        <w:t xml:space="preserve">Please note that the </w:t>
      </w:r>
      <w:r w:rsidR="00987DCC" w:rsidRPr="00672DD4">
        <w:t xml:space="preserve">Supplier </w:t>
      </w:r>
      <w:r w:rsidRPr="00672DD4">
        <w:t xml:space="preserve">must notify Energia if it wishes to change its own composition or the identity of its subcontractors at any stage during this procurement. Energia reserves the right to exclude a </w:t>
      </w:r>
      <w:r w:rsidR="00987DCC" w:rsidRPr="00672DD4">
        <w:t>Supplier</w:t>
      </w:r>
      <w:r w:rsidRPr="00672DD4">
        <w:t xml:space="preserve"> from taking further part in this competition if it fails to give </w:t>
      </w:r>
      <w:r w:rsidRPr="00672DD4">
        <w:lastRenderedPageBreak/>
        <w:t xml:space="preserve">notification of such a change or if the revised arrangements would not have satisfied the requirements of this </w:t>
      </w:r>
      <w:proofErr w:type="spellStart"/>
      <w:r w:rsidRPr="00672DD4">
        <w:t>CoP.</w:t>
      </w:r>
      <w:proofErr w:type="spellEnd"/>
    </w:p>
    <w:p w14:paraId="74F98E00" w14:textId="5F319F7A" w:rsidR="00F03C77" w:rsidRPr="00672DD4" w:rsidRDefault="00F03C77" w:rsidP="00F03C77">
      <w:r w:rsidRPr="00672DD4">
        <w:t xml:space="preserve">Subcontractors may appear in more than one bid during the </w:t>
      </w:r>
      <w:r w:rsidR="00896FBE" w:rsidRPr="00672DD4">
        <w:t>procurement exercise</w:t>
      </w:r>
      <w:r w:rsidRPr="00672DD4">
        <w:t xml:space="preserve">.  </w:t>
      </w:r>
    </w:p>
    <w:p w14:paraId="24C97A8E" w14:textId="3EB91DDB" w:rsidR="00F03C77" w:rsidRPr="00D550EC" w:rsidRDefault="00F03C77" w:rsidP="00F03C77">
      <w:r w:rsidRPr="005C3E43">
        <w:t xml:space="preserve">In a </w:t>
      </w:r>
      <w:r w:rsidR="00947B39">
        <w:t>Supplier’s</w:t>
      </w:r>
      <w:r w:rsidRPr="005C3E43">
        <w:t xml:space="preserve"> response, the expertise of the relevant party should be submitted in the relevant</w:t>
      </w:r>
      <w:r w:rsidR="00F67781">
        <w:t xml:space="preserve"> Part </w:t>
      </w:r>
      <w:r w:rsidRPr="005C3E43">
        <w:t xml:space="preserve">of the </w:t>
      </w:r>
      <w:proofErr w:type="gramStart"/>
      <w:r>
        <w:t>CoP</w:t>
      </w:r>
      <w:proofErr w:type="gramEnd"/>
      <w:r w:rsidRPr="005C3E43">
        <w:t xml:space="preserve"> and it should be made clear as to which party the information relates.</w:t>
      </w:r>
    </w:p>
    <w:p w14:paraId="6ADC306B" w14:textId="2518A901" w:rsidR="0083313A" w:rsidRPr="00763D73" w:rsidRDefault="0083313A" w:rsidP="0083313A">
      <w:pPr>
        <w:pStyle w:val="Heading3"/>
        <w:tabs>
          <w:tab w:val="left" w:pos="720"/>
        </w:tabs>
        <w:rPr>
          <w:b/>
          <w:bCs/>
          <w:color w:val="FF0000"/>
          <w:sz w:val="22"/>
          <w:szCs w:val="22"/>
        </w:rPr>
      </w:pPr>
      <w:bookmarkStart w:id="20" w:name="_Hlk190783841"/>
      <w:bookmarkStart w:id="21" w:name="_Toc170310818"/>
      <w:bookmarkEnd w:id="19"/>
      <w:r>
        <w:rPr>
          <w:b/>
          <w:bCs/>
          <w:color w:val="auto"/>
          <w:sz w:val="22"/>
          <w:szCs w:val="22"/>
        </w:rPr>
        <w:t>PROCUREMENT PROCESS</w:t>
      </w:r>
      <w:r w:rsidR="00763D73">
        <w:rPr>
          <w:b/>
          <w:bCs/>
          <w:color w:val="auto"/>
          <w:sz w:val="22"/>
          <w:szCs w:val="22"/>
        </w:rPr>
        <w:t xml:space="preserve"> </w:t>
      </w:r>
    </w:p>
    <w:p w14:paraId="798B6811" w14:textId="77777777" w:rsidR="000F3576" w:rsidRDefault="000845C4" w:rsidP="00BF52D4">
      <w:bookmarkStart w:id="22" w:name="_Hlk190783829"/>
      <w:bookmarkEnd w:id="20"/>
      <w:r>
        <w:t xml:space="preserve">It is </w:t>
      </w:r>
      <w:proofErr w:type="gramStart"/>
      <w:r>
        <w:t>envisaged,</w:t>
      </w:r>
      <w:proofErr w:type="gramEnd"/>
      <w:r>
        <w:t xml:space="preserve"> the</w:t>
      </w:r>
      <w:r w:rsidR="00C86ACF">
        <w:t xml:space="preserve"> CFP will be conducted in the following stages. </w:t>
      </w:r>
      <w:r>
        <w:t xml:space="preserve"> Please note, stages are subject to change</w:t>
      </w:r>
      <w:r w:rsidR="00A02100">
        <w:t xml:space="preserve">. Stages outlined below may not </w:t>
      </w:r>
      <w:r>
        <w:t xml:space="preserve">be availed of even though they were intended </w:t>
      </w:r>
      <w:r w:rsidR="00A02100">
        <w:t xml:space="preserve">to be </w:t>
      </w:r>
      <w:r>
        <w:t>at the COP stage.</w:t>
      </w:r>
      <w:r w:rsidR="00A02100">
        <w:t xml:space="preserve"> This will be at Energia’s discretion.</w:t>
      </w:r>
    </w:p>
    <w:p w14:paraId="43FA5ABA" w14:textId="7FF51DF6" w:rsidR="0083313A" w:rsidRPr="00C86ACF" w:rsidRDefault="0083313A" w:rsidP="00BF52D4">
      <w:r w:rsidRPr="00C86ACF">
        <w:t>STAGE 1 – COMPLETENESS / COMPLIANCE CHECK</w:t>
      </w:r>
    </w:p>
    <w:p w14:paraId="13888E2B" w14:textId="77777777" w:rsidR="0040198D" w:rsidRPr="00440C47" w:rsidRDefault="0040198D" w:rsidP="0040198D">
      <w:pPr>
        <w:jc w:val="both"/>
      </w:pPr>
      <w:r w:rsidRPr="007A2357">
        <w:t xml:space="preserve">Responses will be subjected to a check to ensure that the Supplier has provided a complete and compliant response to all questions and requirements requested. </w:t>
      </w:r>
      <w:r>
        <w:t xml:space="preserve">Failure to submit a </w:t>
      </w:r>
      <w:r w:rsidRPr="007A2357">
        <w:t>complete</w:t>
      </w:r>
      <w:r>
        <w:t>/</w:t>
      </w:r>
      <w:r w:rsidRPr="007A2357">
        <w:t xml:space="preserve">compliant </w:t>
      </w:r>
      <w:r>
        <w:t xml:space="preserve">response may result in the </w:t>
      </w:r>
      <w:r w:rsidRPr="007A2357">
        <w:t xml:space="preserve">Supplier </w:t>
      </w:r>
      <w:r>
        <w:t xml:space="preserve">being </w:t>
      </w:r>
      <w:r w:rsidRPr="007A2357">
        <w:t>excluded from the process.</w:t>
      </w:r>
    </w:p>
    <w:p w14:paraId="5EB3C910" w14:textId="77777777" w:rsidR="0083313A" w:rsidRPr="00C86ACF" w:rsidRDefault="0083313A" w:rsidP="0083313A">
      <w:pPr>
        <w:jc w:val="both"/>
      </w:pPr>
      <w:r w:rsidRPr="00C86ACF">
        <w:t>STAGE 2 – CONDITIONS OF PARTICIPATION</w:t>
      </w:r>
    </w:p>
    <w:p w14:paraId="67F3B788" w14:textId="306B5114" w:rsidR="00C86ACF" w:rsidRDefault="004D5CB6" w:rsidP="0083313A">
      <w:pPr>
        <w:jc w:val="both"/>
      </w:pPr>
      <w:r w:rsidRPr="00440C47">
        <w:t xml:space="preserve">Those Suppliers that </w:t>
      </w:r>
      <w:r>
        <w:t>submit a complete and compliant response</w:t>
      </w:r>
      <w:r w:rsidR="0083313A" w:rsidRPr="00440C47">
        <w:t xml:space="preserve">, </w:t>
      </w:r>
      <w:r w:rsidRPr="00440C47">
        <w:t xml:space="preserve">will </w:t>
      </w:r>
      <w:r>
        <w:t>have their response</w:t>
      </w:r>
      <w:r w:rsidRPr="00440C47">
        <w:t xml:space="preserve"> assessed</w:t>
      </w:r>
      <w:r w:rsidR="0083313A" w:rsidRPr="00440C47">
        <w:t xml:space="preserve"> against the criteria stated </w:t>
      </w:r>
      <w:r w:rsidR="00C86ACF">
        <w:t>in Annex 3 – COP Assessment and Supplier Response</w:t>
      </w:r>
      <w:r w:rsidR="0083313A" w:rsidRPr="00440C47">
        <w:t xml:space="preserve">. The Supplier must commit in their response that they are able to meet the criteria. </w:t>
      </w:r>
    </w:p>
    <w:p w14:paraId="09F97AF0" w14:textId="34E631DA" w:rsidR="00C86ACF" w:rsidRDefault="00C86ACF" w:rsidP="0083313A">
      <w:pPr>
        <w:jc w:val="both"/>
      </w:pPr>
      <w:r>
        <w:t xml:space="preserve">Energia will use Stage 2 to confirm that neither the Supplier, nor any related persons within its corporate group, associate persons relied on to meet the </w:t>
      </w:r>
      <w:proofErr w:type="gramStart"/>
      <w:r>
        <w:t>COP</w:t>
      </w:r>
      <w:proofErr w:type="gramEnd"/>
      <w:r>
        <w:t xml:space="preserve"> or sub-contractors are listed on the Cabinet Office debarment list. </w:t>
      </w:r>
      <w:r w:rsidR="00402041">
        <w:t>If any such entities are on the debarment list, Energia will consider its obligations under the Act.</w:t>
      </w:r>
    </w:p>
    <w:p w14:paraId="774931D3" w14:textId="50B276FF" w:rsidR="001A4A0D" w:rsidRDefault="27AD3D7D" w:rsidP="001A4A0D">
      <w:pPr>
        <w:jc w:val="both"/>
      </w:pPr>
      <w:r>
        <w:t xml:space="preserve">It is envisaged that Energia will shortlist up to 5 Suppliers to the CFP stage. However, this will be at Energia’s </w:t>
      </w:r>
      <w:proofErr w:type="gramStart"/>
      <w:r w:rsidR="26C36471">
        <w:t>discretion</w:t>
      </w:r>
      <w:proofErr w:type="gramEnd"/>
      <w:r w:rsidR="26C36471">
        <w:t xml:space="preserve"> and</w:t>
      </w:r>
      <w:r>
        <w:t xml:space="preserve"> should the quality of the responses suggest a greater competition then Energia may shortlist more than the number stated above.  </w:t>
      </w:r>
    </w:p>
    <w:p w14:paraId="4E097093" w14:textId="63D27A13" w:rsidR="001A4A0D" w:rsidRPr="00BB0459" w:rsidRDefault="1231B4FB" w:rsidP="001A4A0D">
      <w:pPr>
        <w:jc w:val="both"/>
      </w:pPr>
      <w:r>
        <w:t xml:space="preserve">Suppliers must note that there is a requirement to achieve a minimum score of 60% of the score available for Stage </w:t>
      </w:r>
      <w:r w:rsidR="65AA55E5">
        <w:t>Two</w:t>
      </w:r>
      <w:r>
        <w:t xml:space="preserve"> – Item 4, Supplier Experience.</w:t>
      </w:r>
    </w:p>
    <w:p w14:paraId="5B309A3B" w14:textId="77777777" w:rsidR="001A4A0D" w:rsidRPr="00BB0459" w:rsidRDefault="001A4A0D" w:rsidP="001A4A0D">
      <w:pPr>
        <w:pStyle w:val="Heading3"/>
        <w:tabs>
          <w:tab w:val="left" w:pos="720"/>
        </w:tabs>
        <w:rPr>
          <w:b/>
          <w:bCs/>
          <w:color w:val="auto"/>
          <w:sz w:val="22"/>
          <w:szCs w:val="22"/>
        </w:rPr>
      </w:pPr>
      <w:r w:rsidRPr="00BB0459">
        <w:rPr>
          <w:color w:val="auto"/>
          <w:sz w:val="22"/>
          <w:szCs w:val="22"/>
        </w:rPr>
        <w:t>Any Supplier who fails to achieve the minimum scoring requirements will not be eligible for further consideration and therefore will not move to the next stage of the procurement process.</w:t>
      </w:r>
    </w:p>
    <w:p w14:paraId="4638D60E" w14:textId="65C6F106" w:rsidR="00C86ACF" w:rsidRPr="00C86ACF" w:rsidRDefault="00C86ACF" w:rsidP="00C86ACF">
      <w:pPr>
        <w:spacing w:line="240" w:lineRule="auto"/>
        <w:jc w:val="both"/>
        <w:rPr>
          <w:rFonts w:ascii="Aptos" w:hAnsi="Aptos"/>
        </w:rPr>
      </w:pPr>
      <w:r w:rsidRPr="00C86ACF">
        <w:rPr>
          <w:rFonts w:ascii="Aptos" w:hAnsi="Aptos"/>
        </w:rPr>
        <w:t xml:space="preserve">STAGE 3 – INVITATION TO </w:t>
      </w:r>
      <w:r w:rsidR="000A49DB">
        <w:rPr>
          <w:rFonts w:ascii="Aptos" w:hAnsi="Aptos"/>
        </w:rPr>
        <w:t xml:space="preserve">SUBMIT INITIAL </w:t>
      </w:r>
      <w:r w:rsidRPr="00C86ACF">
        <w:rPr>
          <w:rFonts w:ascii="Aptos" w:hAnsi="Aptos"/>
        </w:rPr>
        <w:t>TENDER</w:t>
      </w:r>
      <w:r w:rsidR="000A49DB">
        <w:rPr>
          <w:rFonts w:ascii="Aptos" w:hAnsi="Aptos"/>
        </w:rPr>
        <w:t>S</w:t>
      </w:r>
      <w:r w:rsidR="00763D73">
        <w:rPr>
          <w:rFonts w:ascii="Aptos" w:hAnsi="Aptos"/>
        </w:rPr>
        <w:t xml:space="preserve"> SUBMISSIONS</w:t>
      </w:r>
    </w:p>
    <w:bookmarkEnd w:id="22"/>
    <w:p w14:paraId="048827EF" w14:textId="3B724A30" w:rsidR="00593C65" w:rsidRDefault="00402041" w:rsidP="00C86ACF">
      <w:pPr>
        <w:spacing w:line="240" w:lineRule="auto"/>
        <w:jc w:val="both"/>
        <w:rPr>
          <w:rFonts w:ascii="Aptos" w:hAnsi="Aptos"/>
        </w:rPr>
      </w:pPr>
      <w:r>
        <w:rPr>
          <w:rFonts w:ascii="Aptos" w:hAnsi="Aptos"/>
        </w:rPr>
        <w:t>S</w:t>
      </w:r>
      <w:r w:rsidR="00577C54">
        <w:rPr>
          <w:rFonts w:ascii="Aptos" w:hAnsi="Aptos"/>
        </w:rPr>
        <w:t>hortlisted S</w:t>
      </w:r>
      <w:r>
        <w:rPr>
          <w:rFonts w:ascii="Aptos" w:hAnsi="Aptos"/>
        </w:rPr>
        <w:t xml:space="preserve">uppliers will receive an invitation to tender from Energia </w:t>
      </w:r>
      <w:r w:rsidR="00577C54">
        <w:rPr>
          <w:rFonts w:ascii="Aptos" w:hAnsi="Aptos"/>
        </w:rPr>
        <w:t>requesting them to</w:t>
      </w:r>
      <w:r>
        <w:rPr>
          <w:rFonts w:ascii="Aptos" w:hAnsi="Aptos"/>
        </w:rPr>
        <w:t xml:space="preserve"> submit an initial tender response</w:t>
      </w:r>
      <w:r w:rsidR="00577C54">
        <w:rPr>
          <w:rFonts w:ascii="Aptos" w:hAnsi="Aptos"/>
        </w:rPr>
        <w:t xml:space="preserve">. The initial tender response will be assessed </w:t>
      </w:r>
      <w:r w:rsidR="000A49DB">
        <w:rPr>
          <w:rFonts w:ascii="Aptos" w:hAnsi="Aptos"/>
        </w:rPr>
        <w:t>for the purpose to</w:t>
      </w:r>
      <w:r w:rsidR="00577C54">
        <w:rPr>
          <w:rFonts w:ascii="Aptos" w:hAnsi="Aptos"/>
        </w:rPr>
        <w:t xml:space="preserve"> reduce the number of Suppliers invited to participate in dialogue/negotiation and/or inform the content/agenda for dialogue/negotiations</w:t>
      </w:r>
      <w:r>
        <w:rPr>
          <w:rFonts w:ascii="Aptos" w:hAnsi="Aptos"/>
        </w:rPr>
        <w:t xml:space="preserve">. </w:t>
      </w:r>
    </w:p>
    <w:p w14:paraId="7761A010" w14:textId="24F8DC2D" w:rsidR="00577C54" w:rsidRDefault="00577C54" w:rsidP="00C86ACF">
      <w:pPr>
        <w:spacing w:line="240" w:lineRule="auto"/>
        <w:jc w:val="both"/>
        <w:rPr>
          <w:rFonts w:ascii="Aptos" w:hAnsi="Aptos"/>
        </w:rPr>
      </w:pPr>
      <w:r>
        <w:rPr>
          <w:rFonts w:ascii="Aptos" w:hAnsi="Aptos"/>
        </w:rPr>
        <w:t>This stage will include</w:t>
      </w:r>
    </w:p>
    <w:p w14:paraId="63FAC10B" w14:textId="114E6B55" w:rsidR="00577C54" w:rsidRPr="00577C54" w:rsidRDefault="00593C65" w:rsidP="009B3F40">
      <w:pPr>
        <w:pStyle w:val="ListParagraph"/>
        <w:numPr>
          <w:ilvl w:val="0"/>
          <w:numId w:val="7"/>
        </w:numPr>
        <w:spacing w:line="240" w:lineRule="auto"/>
        <w:jc w:val="both"/>
        <w:rPr>
          <w:rFonts w:ascii="Aptos" w:hAnsi="Aptos"/>
        </w:rPr>
      </w:pPr>
      <w:r w:rsidRPr="00577C54">
        <w:rPr>
          <w:rFonts w:ascii="Aptos" w:hAnsi="Aptos"/>
        </w:rPr>
        <w:t>repeat</w:t>
      </w:r>
      <w:r w:rsidR="00577C54">
        <w:rPr>
          <w:rFonts w:ascii="Aptos" w:hAnsi="Aptos"/>
        </w:rPr>
        <w:t>ing</w:t>
      </w:r>
      <w:r w:rsidRPr="00577C54">
        <w:rPr>
          <w:rFonts w:ascii="Aptos" w:hAnsi="Aptos"/>
        </w:rPr>
        <w:t xml:space="preserve"> the process outlined in Stage 2 to comply with the Act debarment list obligations.</w:t>
      </w:r>
    </w:p>
    <w:p w14:paraId="226004ED" w14:textId="7EF6FAA6" w:rsidR="00593C65" w:rsidRDefault="00593C65" w:rsidP="009B3F40">
      <w:pPr>
        <w:pStyle w:val="ListParagraph"/>
        <w:numPr>
          <w:ilvl w:val="0"/>
          <w:numId w:val="7"/>
        </w:numPr>
        <w:spacing w:line="240" w:lineRule="auto"/>
        <w:jc w:val="both"/>
        <w:rPr>
          <w:rFonts w:ascii="Aptos" w:hAnsi="Aptos"/>
        </w:rPr>
      </w:pPr>
      <w:r w:rsidRPr="00577C54">
        <w:rPr>
          <w:rFonts w:ascii="Aptos" w:hAnsi="Aptos"/>
        </w:rPr>
        <w:t>an assessment of the</w:t>
      </w:r>
      <w:r w:rsidR="00577C54" w:rsidRPr="00577C54">
        <w:rPr>
          <w:rFonts w:ascii="Aptos" w:hAnsi="Aptos"/>
        </w:rPr>
        <w:t xml:space="preserve"> initial</w:t>
      </w:r>
      <w:r w:rsidRPr="00577C54">
        <w:rPr>
          <w:rFonts w:ascii="Aptos" w:hAnsi="Aptos"/>
        </w:rPr>
        <w:t xml:space="preserve"> tenders against the criteria outlined in </w:t>
      </w:r>
      <w:r>
        <w:t xml:space="preserve">Annex 3 – COP Assessment and Supplier Response. </w:t>
      </w:r>
      <w:r w:rsidRPr="00577C54">
        <w:rPr>
          <w:rFonts w:ascii="Aptos" w:hAnsi="Aptos"/>
        </w:rPr>
        <w:t xml:space="preserve"> </w:t>
      </w:r>
    </w:p>
    <w:p w14:paraId="0D5AA746" w14:textId="3953377D" w:rsidR="00577C54" w:rsidRDefault="009E4064" w:rsidP="009B3F40">
      <w:pPr>
        <w:pStyle w:val="ListParagraph"/>
        <w:numPr>
          <w:ilvl w:val="0"/>
          <w:numId w:val="7"/>
        </w:numPr>
        <w:spacing w:line="240" w:lineRule="auto"/>
        <w:jc w:val="both"/>
        <w:rPr>
          <w:rFonts w:ascii="Aptos" w:hAnsi="Aptos"/>
        </w:rPr>
      </w:pPr>
      <w:r>
        <w:rPr>
          <w:rFonts w:ascii="Aptos" w:hAnsi="Aptos"/>
        </w:rPr>
        <w:t>f</w:t>
      </w:r>
      <w:r w:rsidR="00577C54">
        <w:rPr>
          <w:rFonts w:ascii="Aptos" w:hAnsi="Aptos"/>
        </w:rPr>
        <w:t>ollowing assessment of the initial tenders, Suppliers will be selected to participate in the negotiation/dialogue stage as set out below in stage 4.</w:t>
      </w:r>
    </w:p>
    <w:p w14:paraId="3C59F308" w14:textId="09186AC8" w:rsidR="000A49DB" w:rsidRDefault="009E4064" w:rsidP="009B3F40">
      <w:pPr>
        <w:pStyle w:val="ListParagraph"/>
        <w:numPr>
          <w:ilvl w:val="0"/>
          <w:numId w:val="7"/>
        </w:numPr>
        <w:spacing w:line="240" w:lineRule="auto"/>
        <w:jc w:val="both"/>
        <w:rPr>
          <w:rFonts w:ascii="Aptos" w:hAnsi="Aptos"/>
        </w:rPr>
      </w:pPr>
      <w:r>
        <w:rPr>
          <w:rFonts w:ascii="Aptos" w:hAnsi="Aptos"/>
        </w:rPr>
        <w:lastRenderedPageBreak/>
        <w:t>o</w:t>
      </w:r>
      <w:r w:rsidR="00577C54">
        <w:rPr>
          <w:rFonts w:ascii="Aptos" w:hAnsi="Aptos"/>
        </w:rPr>
        <w:t xml:space="preserve">nce the assessment is concluded, Suppliers will be notified in whether they </w:t>
      </w:r>
      <w:r>
        <w:rPr>
          <w:rFonts w:ascii="Aptos" w:hAnsi="Aptos"/>
        </w:rPr>
        <w:t xml:space="preserve">have been </w:t>
      </w:r>
      <w:r w:rsidR="00577C54">
        <w:rPr>
          <w:rFonts w:ascii="Aptos" w:hAnsi="Aptos"/>
        </w:rPr>
        <w:t xml:space="preserve">invited to </w:t>
      </w:r>
      <w:bookmarkStart w:id="23" w:name="_Hlk190874805"/>
      <w:r>
        <w:rPr>
          <w:rFonts w:ascii="Aptos" w:hAnsi="Aptos"/>
        </w:rPr>
        <w:t xml:space="preserve">participate in </w:t>
      </w:r>
      <w:bookmarkEnd w:id="23"/>
      <w:r w:rsidR="00577C54">
        <w:rPr>
          <w:rFonts w:ascii="Aptos" w:hAnsi="Aptos"/>
        </w:rPr>
        <w:t xml:space="preserve">Stage 4. </w:t>
      </w:r>
    </w:p>
    <w:p w14:paraId="0D6DE006" w14:textId="0FB4B718" w:rsidR="000845C4" w:rsidRPr="000845C4" w:rsidRDefault="4EE165CC" w:rsidP="000845C4">
      <w:pPr>
        <w:spacing w:line="240" w:lineRule="auto"/>
        <w:jc w:val="both"/>
        <w:rPr>
          <w:rFonts w:ascii="Aptos" w:hAnsi="Aptos"/>
        </w:rPr>
      </w:pPr>
      <w:r>
        <w:t>Energia reserve the right to award the contract to the preferred supplier based on the assessment of their initial tender without undertaking any negotiation or dialogue which may have been intended to be part of the process</w:t>
      </w:r>
      <w:r w:rsidR="26D02261">
        <w:t xml:space="preserve"> at the start of the CFP</w:t>
      </w:r>
      <w:r>
        <w:t>.</w:t>
      </w:r>
    </w:p>
    <w:p w14:paraId="41FA942C" w14:textId="2D7B6111" w:rsidR="000A49DB" w:rsidRDefault="000A49DB" w:rsidP="000A49DB">
      <w:pPr>
        <w:spacing w:line="240" w:lineRule="auto"/>
        <w:jc w:val="both"/>
        <w:rPr>
          <w:rFonts w:ascii="Aptos" w:hAnsi="Aptos"/>
        </w:rPr>
      </w:pPr>
      <w:r w:rsidRPr="000A49DB">
        <w:rPr>
          <w:rFonts w:ascii="Aptos" w:hAnsi="Aptos"/>
        </w:rPr>
        <w:t xml:space="preserve">STAGE </w:t>
      </w:r>
      <w:r>
        <w:rPr>
          <w:rFonts w:ascii="Aptos" w:hAnsi="Aptos"/>
        </w:rPr>
        <w:t>4</w:t>
      </w:r>
      <w:r w:rsidRPr="000A49DB">
        <w:rPr>
          <w:rFonts w:ascii="Aptos" w:hAnsi="Aptos"/>
        </w:rPr>
        <w:t xml:space="preserve"> – </w:t>
      </w:r>
      <w:r>
        <w:rPr>
          <w:rFonts w:ascii="Aptos" w:hAnsi="Aptos"/>
        </w:rPr>
        <w:t>INVITATION TO PARTICIPATE IN DIALOGUE/</w:t>
      </w:r>
      <w:r w:rsidR="00B01263">
        <w:rPr>
          <w:rFonts w:ascii="Aptos" w:hAnsi="Aptos"/>
        </w:rPr>
        <w:t xml:space="preserve"> TO </w:t>
      </w:r>
      <w:r>
        <w:rPr>
          <w:rFonts w:ascii="Aptos" w:hAnsi="Aptos"/>
        </w:rPr>
        <w:t>NEGOTIATE</w:t>
      </w:r>
    </w:p>
    <w:p w14:paraId="2C90D1F4" w14:textId="2311EE6B" w:rsidR="000A49DB" w:rsidRDefault="000A49DB" w:rsidP="000A49DB">
      <w:pPr>
        <w:spacing w:line="240" w:lineRule="auto"/>
        <w:jc w:val="both"/>
        <w:rPr>
          <w:rFonts w:ascii="Aptos" w:hAnsi="Aptos"/>
        </w:rPr>
      </w:pPr>
      <w:r>
        <w:rPr>
          <w:rFonts w:ascii="Aptos" w:hAnsi="Aptos"/>
        </w:rPr>
        <w:t>Shortlisted Suppliers will receive an invitation from Energia to participate in dialogue/negotiate meetings. This invitation will describe how the dialogue/negotiation will be conducted, including the location and proposed dates for the relevant meetings.</w:t>
      </w:r>
    </w:p>
    <w:p w14:paraId="12776D43" w14:textId="4D618B3C" w:rsidR="000A49DB" w:rsidRPr="000A49DB" w:rsidRDefault="000A49DB" w:rsidP="000A49DB">
      <w:pPr>
        <w:spacing w:line="240" w:lineRule="auto"/>
        <w:jc w:val="both"/>
        <w:rPr>
          <w:rFonts w:ascii="Aptos" w:hAnsi="Aptos"/>
        </w:rPr>
      </w:pPr>
      <w:r>
        <w:rPr>
          <w:rFonts w:ascii="Aptos" w:hAnsi="Aptos"/>
        </w:rPr>
        <w:t>This stage will include</w:t>
      </w:r>
    </w:p>
    <w:p w14:paraId="7E402149" w14:textId="47B1AC0D" w:rsidR="000A49DB" w:rsidRPr="00AF09A9" w:rsidRDefault="000A49DB" w:rsidP="009B3F40">
      <w:pPr>
        <w:pStyle w:val="ListParagraph"/>
        <w:numPr>
          <w:ilvl w:val="0"/>
          <w:numId w:val="6"/>
        </w:numPr>
        <w:spacing w:line="240" w:lineRule="auto"/>
        <w:jc w:val="both"/>
        <w:rPr>
          <w:rFonts w:ascii="Aptos" w:hAnsi="Aptos"/>
        </w:rPr>
      </w:pPr>
      <w:bookmarkStart w:id="24" w:name="_Hlk190786439"/>
      <w:r w:rsidRPr="00AF09A9">
        <w:rPr>
          <w:rFonts w:ascii="Aptos" w:hAnsi="Aptos"/>
        </w:rPr>
        <w:t>providing any new information made available to Suppliers</w:t>
      </w:r>
    </w:p>
    <w:p w14:paraId="77B87344" w14:textId="1F444521" w:rsidR="00577C54" w:rsidRPr="00AF09A9" w:rsidRDefault="0050461E" w:rsidP="009B3F40">
      <w:pPr>
        <w:pStyle w:val="ListParagraph"/>
        <w:numPr>
          <w:ilvl w:val="0"/>
          <w:numId w:val="6"/>
        </w:numPr>
        <w:spacing w:line="240" w:lineRule="auto"/>
        <w:jc w:val="both"/>
        <w:rPr>
          <w:rFonts w:ascii="Aptos" w:hAnsi="Aptos"/>
        </w:rPr>
      </w:pPr>
      <w:r w:rsidRPr="00AF09A9">
        <w:rPr>
          <w:rFonts w:ascii="Aptos" w:hAnsi="Aptos"/>
        </w:rPr>
        <w:t>any relevant stages within the process</w:t>
      </w:r>
    </w:p>
    <w:p w14:paraId="2A6276B8" w14:textId="2776F61C" w:rsidR="000A49DB" w:rsidRPr="00AF09A9" w:rsidRDefault="009E4064" w:rsidP="009B3F40">
      <w:pPr>
        <w:pStyle w:val="ListParagraph"/>
        <w:numPr>
          <w:ilvl w:val="0"/>
          <w:numId w:val="6"/>
        </w:numPr>
        <w:spacing w:line="240" w:lineRule="auto"/>
        <w:jc w:val="both"/>
        <w:rPr>
          <w:rFonts w:ascii="Aptos" w:hAnsi="Aptos"/>
        </w:rPr>
      </w:pPr>
      <w:bookmarkStart w:id="25" w:name="_Hlk190786461"/>
      <w:r w:rsidRPr="00AF09A9">
        <w:rPr>
          <w:rFonts w:ascii="Aptos" w:hAnsi="Aptos"/>
        </w:rPr>
        <w:t>c</w:t>
      </w:r>
      <w:r w:rsidR="000A49DB" w:rsidRPr="00AF09A9">
        <w:rPr>
          <w:rFonts w:ascii="Aptos" w:hAnsi="Aptos"/>
        </w:rPr>
        <w:t xml:space="preserve">onclusion around the closure of the dialogue and/or </w:t>
      </w:r>
      <w:r w:rsidR="005C07E8" w:rsidRPr="00AF09A9">
        <w:rPr>
          <w:rFonts w:ascii="Aptos" w:hAnsi="Aptos"/>
        </w:rPr>
        <w:t>negotiations</w:t>
      </w:r>
      <w:bookmarkEnd w:id="25"/>
      <w:r w:rsidR="000A49DB" w:rsidRPr="00AF09A9">
        <w:rPr>
          <w:rFonts w:ascii="Aptos" w:hAnsi="Aptos"/>
        </w:rPr>
        <w:t>.</w:t>
      </w:r>
    </w:p>
    <w:bookmarkEnd w:id="24"/>
    <w:p w14:paraId="7985B207" w14:textId="3C62C040" w:rsidR="000A49DB" w:rsidRDefault="000A49DB" w:rsidP="00C86ACF">
      <w:pPr>
        <w:spacing w:line="240" w:lineRule="auto"/>
        <w:jc w:val="both"/>
        <w:rPr>
          <w:rFonts w:ascii="Aptos" w:hAnsi="Aptos"/>
        </w:rPr>
      </w:pPr>
      <w:r w:rsidRPr="000A49DB">
        <w:rPr>
          <w:rFonts w:ascii="Aptos" w:hAnsi="Aptos"/>
        </w:rPr>
        <w:t xml:space="preserve">STAGE </w:t>
      </w:r>
      <w:r>
        <w:rPr>
          <w:rFonts w:ascii="Aptos" w:hAnsi="Aptos"/>
        </w:rPr>
        <w:t>5</w:t>
      </w:r>
      <w:r w:rsidRPr="000A49DB">
        <w:rPr>
          <w:rFonts w:ascii="Aptos" w:hAnsi="Aptos"/>
        </w:rPr>
        <w:t xml:space="preserve"> – INVITATION TO </w:t>
      </w:r>
      <w:r>
        <w:rPr>
          <w:rFonts w:ascii="Aptos" w:hAnsi="Aptos"/>
        </w:rPr>
        <w:t>SUBMIT FINAL TENDERS</w:t>
      </w:r>
    </w:p>
    <w:p w14:paraId="563AE890" w14:textId="1CE68E31" w:rsidR="000A49DB" w:rsidRDefault="000A49DB" w:rsidP="00C86ACF">
      <w:pPr>
        <w:spacing w:line="240" w:lineRule="auto"/>
        <w:jc w:val="both"/>
        <w:rPr>
          <w:rFonts w:ascii="Aptos" w:hAnsi="Aptos"/>
        </w:rPr>
      </w:pPr>
      <w:r>
        <w:rPr>
          <w:rFonts w:ascii="Aptos" w:hAnsi="Aptos"/>
        </w:rPr>
        <w:t xml:space="preserve">Final tenders will be submitted as per the below timetable. </w:t>
      </w:r>
    </w:p>
    <w:p w14:paraId="308013A4" w14:textId="5B02B57C" w:rsidR="009B3F40" w:rsidRDefault="74ED92CB" w:rsidP="009B3F40">
      <w:pPr>
        <w:jc w:val="both"/>
      </w:pPr>
      <w:r>
        <w:t xml:space="preserve">Energia will confirm that neither the Supplier, nor any related persons within its corporate group, associate persons relied on to meet the </w:t>
      </w:r>
      <w:proofErr w:type="gramStart"/>
      <w:r>
        <w:t>COP</w:t>
      </w:r>
      <w:proofErr w:type="gramEnd"/>
      <w:r>
        <w:t xml:space="preserve"> or sub-contractors are listed on the Cabinet Office debarment list. If any such entities are on the debarment list, Energia will consider its obligations under the Act.</w:t>
      </w:r>
    </w:p>
    <w:p w14:paraId="17C497C6" w14:textId="1E4A8502" w:rsidR="00AE5F5E" w:rsidRPr="00B450F8" w:rsidRDefault="00B450F8" w:rsidP="009B3F40">
      <w:pPr>
        <w:jc w:val="both"/>
      </w:pPr>
      <w:r w:rsidRPr="00B450F8">
        <w:t>A clarification demonstration may also form part of this stage of the process before a preferred supplier is selected.</w:t>
      </w:r>
    </w:p>
    <w:p w14:paraId="603AAE2D" w14:textId="33762374" w:rsidR="00C86ACF" w:rsidRDefault="00C86ACF" w:rsidP="00C86ACF">
      <w:pPr>
        <w:spacing w:line="240" w:lineRule="auto"/>
        <w:jc w:val="both"/>
        <w:rPr>
          <w:rFonts w:ascii="Aptos" w:hAnsi="Aptos"/>
        </w:rPr>
      </w:pPr>
      <w:r w:rsidRPr="00DE1CA7">
        <w:rPr>
          <w:rFonts w:ascii="Aptos" w:hAnsi="Aptos"/>
        </w:rPr>
        <w:t xml:space="preserve">The contract will be awarded to the Supplier that submits to Energia the MAT.  A maximum of 100 marks will be available in the scoring of submissions.  </w:t>
      </w:r>
      <w:r>
        <w:rPr>
          <w:rFonts w:ascii="Aptos" w:hAnsi="Aptos"/>
        </w:rPr>
        <w:t xml:space="preserve">Where a Suppliers scores below an unacceptable score in any criteria, Energia will reserve the right to consider the Suppliers response as non-compliant and they may be removed from the procurement process.  </w:t>
      </w:r>
    </w:p>
    <w:p w14:paraId="072EBD7E" w14:textId="689E021D" w:rsidR="00936468" w:rsidRDefault="00936468" w:rsidP="00C86ACF">
      <w:pPr>
        <w:spacing w:line="240" w:lineRule="auto"/>
        <w:jc w:val="both"/>
        <w:rPr>
          <w:rFonts w:ascii="Aptos" w:hAnsi="Aptos"/>
        </w:rPr>
      </w:pPr>
      <w:r>
        <w:rPr>
          <w:rFonts w:ascii="Aptos" w:hAnsi="Aptos"/>
        </w:rPr>
        <w:t xml:space="preserve">Once the assessment is concluded, </w:t>
      </w:r>
      <w:r w:rsidR="00593C65">
        <w:rPr>
          <w:rFonts w:ascii="Aptos" w:hAnsi="Aptos"/>
        </w:rPr>
        <w:t xml:space="preserve">Suppliers </w:t>
      </w:r>
      <w:r w:rsidR="00D02AFC">
        <w:rPr>
          <w:rFonts w:ascii="Aptos" w:hAnsi="Aptos"/>
        </w:rPr>
        <w:t xml:space="preserve">that submitted a final tender </w:t>
      </w:r>
      <w:r w:rsidR="00593C65">
        <w:rPr>
          <w:rFonts w:ascii="Aptos" w:hAnsi="Aptos"/>
        </w:rPr>
        <w:t>will be notified of the tender outcome</w:t>
      </w:r>
      <w:r w:rsidR="00B058A7">
        <w:rPr>
          <w:rFonts w:ascii="Aptos" w:hAnsi="Aptos"/>
        </w:rPr>
        <w:t xml:space="preserve"> and Energia will publish the Contract Notice</w:t>
      </w:r>
      <w:r w:rsidR="00577C54">
        <w:rPr>
          <w:rFonts w:ascii="Aptos" w:hAnsi="Aptos"/>
        </w:rPr>
        <w:t xml:space="preserve"> on the CDP</w:t>
      </w:r>
      <w:r w:rsidR="00B058A7">
        <w:rPr>
          <w:rFonts w:ascii="Aptos" w:hAnsi="Aptos"/>
        </w:rPr>
        <w:t xml:space="preserve">. This will commence the mandatory standstill period. </w:t>
      </w:r>
    </w:p>
    <w:p w14:paraId="7ABE6F93" w14:textId="6AF52FC8" w:rsidR="00790E19" w:rsidRPr="004A7095" w:rsidRDefault="00790E19" w:rsidP="00C86ACF">
      <w:pPr>
        <w:spacing w:line="240" w:lineRule="auto"/>
        <w:jc w:val="both"/>
        <w:rPr>
          <w:rFonts w:ascii="Aptos" w:hAnsi="Aptos"/>
        </w:rPr>
      </w:pPr>
      <w:r w:rsidRPr="004A7095">
        <w:rPr>
          <w:rFonts w:ascii="Aptos" w:hAnsi="Aptos"/>
        </w:rPr>
        <w:t xml:space="preserve">STAGE 6 </w:t>
      </w:r>
      <w:r w:rsidR="00547E22" w:rsidRPr="004A7095">
        <w:rPr>
          <w:rFonts w:ascii="Aptos" w:hAnsi="Aptos"/>
        </w:rPr>
        <w:t>–</w:t>
      </w:r>
      <w:r w:rsidRPr="004A7095">
        <w:rPr>
          <w:rFonts w:ascii="Aptos" w:hAnsi="Aptos"/>
        </w:rPr>
        <w:t xml:space="preserve"> </w:t>
      </w:r>
      <w:r w:rsidR="00547E22" w:rsidRPr="004A7095">
        <w:rPr>
          <w:rFonts w:ascii="Aptos" w:hAnsi="Aptos"/>
        </w:rPr>
        <w:t>PREFERRED SUPPLIER STAGE</w:t>
      </w:r>
    </w:p>
    <w:p w14:paraId="3791DC8A" w14:textId="781422AF" w:rsidR="00FD4141" w:rsidRPr="004A7095" w:rsidRDefault="00FD4141" w:rsidP="00C86ACF">
      <w:pPr>
        <w:spacing w:line="240" w:lineRule="auto"/>
        <w:jc w:val="both"/>
        <w:rPr>
          <w:rFonts w:ascii="Aptos" w:hAnsi="Aptos"/>
        </w:rPr>
      </w:pPr>
      <w:r w:rsidRPr="004A7095">
        <w:rPr>
          <w:rFonts w:ascii="Aptos" w:hAnsi="Aptos"/>
        </w:rPr>
        <w:t xml:space="preserve">This </w:t>
      </w:r>
      <w:r w:rsidR="001F00E8" w:rsidRPr="004A7095">
        <w:rPr>
          <w:rFonts w:ascii="Aptos" w:hAnsi="Aptos"/>
        </w:rPr>
        <w:t xml:space="preserve">stage </w:t>
      </w:r>
      <w:r w:rsidRPr="004A7095">
        <w:rPr>
          <w:rFonts w:ascii="Aptos" w:hAnsi="Aptos"/>
        </w:rPr>
        <w:t xml:space="preserve">will </w:t>
      </w:r>
      <w:r w:rsidR="001F00E8" w:rsidRPr="004A7095">
        <w:rPr>
          <w:rFonts w:ascii="Aptos" w:hAnsi="Aptos"/>
        </w:rPr>
        <w:t xml:space="preserve">commence </w:t>
      </w:r>
      <w:r w:rsidRPr="004A7095">
        <w:rPr>
          <w:rFonts w:ascii="Aptos" w:hAnsi="Aptos"/>
        </w:rPr>
        <w:t>once a preferred supplier has been identified</w:t>
      </w:r>
      <w:r w:rsidR="006A6BB8" w:rsidRPr="004A7095">
        <w:rPr>
          <w:rFonts w:ascii="Aptos" w:hAnsi="Aptos"/>
        </w:rPr>
        <w:t>, approved</w:t>
      </w:r>
      <w:r w:rsidRPr="004A7095">
        <w:rPr>
          <w:rFonts w:ascii="Aptos" w:hAnsi="Aptos"/>
        </w:rPr>
        <w:t xml:space="preserve"> and </w:t>
      </w:r>
      <w:r w:rsidR="00D46756" w:rsidRPr="004A7095">
        <w:rPr>
          <w:rFonts w:ascii="Aptos" w:hAnsi="Aptos"/>
        </w:rPr>
        <w:t xml:space="preserve">if </w:t>
      </w:r>
      <w:r w:rsidRPr="004A7095">
        <w:rPr>
          <w:rFonts w:ascii="Aptos" w:hAnsi="Aptos"/>
        </w:rPr>
        <w:t xml:space="preserve">the </w:t>
      </w:r>
      <w:r w:rsidR="00D46756" w:rsidRPr="004A7095">
        <w:rPr>
          <w:rFonts w:ascii="Aptos" w:hAnsi="Aptos"/>
        </w:rPr>
        <w:t xml:space="preserve">mandatory standstill period has ended without interruption. </w:t>
      </w:r>
      <w:r w:rsidR="00ED092C" w:rsidRPr="004A7095">
        <w:rPr>
          <w:rFonts w:ascii="Aptos" w:hAnsi="Aptos"/>
        </w:rPr>
        <w:t xml:space="preserve">This stage will allow for clarification or confirmation </w:t>
      </w:r>
      <w:r w:rsidR="006A6BB8" w:rsidRPr="004A7095">
        <w:rPr>
          <w:rFonts w:ascii="Aptos" w:hAnsi="Aptos"/>
        </w:rPr>
        <w:t>of commitments</w:t>
      </w:r>
      <w:r w:rsidR="00ED092C" w:rsidRPr="004A7095">
        <w:rPr>
          <w:rFonts w:ascii="Aptos" w:hAnsi="Aptos"/>
        </w:rPr>
        <w:t xml:space="preserve"> made </w:t>
      </w:r>
      <w:r w:rsidR="00D03D4C" w:rsidRPr="004A7095">
        <w:rPr>
          <w:rFonts w:ascii="Aptos" w:hAnsi="Aptos"/>
        </w:rPr>
        <w:t>during the process</w:t>
      </w:r>
      <w:r w:rsidR="006A6BB8" w:rsidRPr="004A7095">
        <w:rPr>
          <w:rFonts w:ascii="Aptos" w:hAnsi="Aptos"/>
        </w:rPr>
        <w:t>. P</w:t>
      </w:r>
      <w:r w:rsidR="00ED092C" w:rsidRPr="004A7095">
        <w:rPr>
          <w:rFonts w:ascii="Aptos" w:hAnsi="Aptos"/>
        </w:rPr>
        <w:t>ost tender negotiations with the preferred Supplier</w:t>
      </w:r>
      <w:r w:rsidR="006A6BB8" w:rsidRPr="004A7095">
        <w:rPr>
          <w:rFonts w:ascii="Aptos" w:hAnsi="Aptos"/>
        </w:rPr>
        <w:t xml:space="preserve"> can commence during this stage if required</w:t>
      </w:r>
      <w:r w:rsidR="00916090" w:rsidRPr="004A7095">
        <w:rPr>
          <w:rFonts w:ascii="Aptos" w:hAnsi="Aptos"/>
        </w:rPr>
        <w:t>.</w:t>
      </w:r>
    </w:p>
    <w:p w14:paraId="606F6A6F" w14:textId="7449005F" w:rsidR="00F03C77" w:rsidRPr="00C66155" w:rsidRDefault="00F03C77" w:rsidP="00C66155">
      <w:pPr>
        <w:pStyle w:val="Heading3"/>
        <w:tabs>
          <w:tab w:val="left" w:pos="720"/>
        </w:tabs>
        <w:rPr>
          <w:b/>
          <w:bCs/>
          <w:color w:val="auto"/>
          <w:sz w:val="22"/>
          <w:szCs w:val="22"/>
        </w:rPr>
      </w:pPr>
      <w:r w:rsidRPr="00C66155">
        <w:rPr>
          <w:b/>
          <w:bCs/>
          <w:color w:val="auto"/>
          <w:sz w:val="22"/>
          <w:szCs w:val="22"/>
        </w:rPr>
        <w:t>PROCUREMENT TIMESCALE</w:t>
      </w:r>
      <w:bookmarkEnd w:id="21"/>
    </w:p>
    <w:p w14:paraId="2D52FDCA" w14:textId="3B321213" w:rsidR="00F03C77" w:rsidRPr="00D924C5" w:rsidRDefault="00F03C77" w:rsidP="00F03C77">
      <w:r w:rsidRPr="00493D7C">
        <w:rPr>
          <w:spacing w:val="-1"/>
        </w:rPr>
        <w:t>Th</w:t>
      </w:r>
      <w:r w:rsidRPr="00DA552C">
        <w:t>e</w:t>
      </w:r>
      <w:r w:rsidRPr="00493D7C">
        <w:rPr>
          <w:spacing w:val="61"/>
        </w:rPr>
        <w:t xml:space="preserve"> </w:t>
      </w:r>
      <w:r w:rsidRPr="00493D7C">
        <w:rPr>
          <w:spacing w:val="-1"/>
        </w:rPr>
        <w:t>p</w:t>
      </w:r>
      <w:r w:rsidRPr="00DA552C">
        <w:t>l</w:t>
      </w:r>
      <w:r w:rsidRPr="00493D7C">
        <w:rPr>
          <w:spacing w:val="-1"/>
        </w:rPr>
        <w:t>an</w:t>
      </w:r>
      <w:r w:rsidRPr="00DA552C">
        <w:t>n</w:t>
      </w:r>
      <w:r w:rsidRPr="00493D7C">
        <w:rPr>
          <w:spacing w:val="-1"/>
        </w:rPr>
        <w:t>e</w:t>
      </w:r>
      <w:r w:rsidRPr="00DA552C">
        <w:t>d</w:t>
      </w:r>
      <w:r w:rsidRPr="00493D7C">
        <w:rPr>
          <w:spacing w:val="62"/>
        </w:rPr>
        <w:t xml:space="preserve"> </w:t>
      </w:r>
      <w:r w:rsidRPr="00493D7C">
        <w:rPr>
          <w:spacing w:val="-1"/>
        </w:rPr>
        <w:t>da</w:t>
      </w:r>
      <w:r w:rsidRPr="00DA552C">
        <w:t>te</w:t>
      </w:r>
      <w:r w:rsidRPr="00493D7C">
        <w:rPr>
          <w:spacing w:val="62"/>
        </w:rPr>
        <w:t xml:space="preserve"> </w:t>
      </w:r>
      <w:r w:rsidRPr="00493D7C">
        <w:rPr>
          <w:spacing w:val="-1"/>
        </w:rPr>
        <w:t>o</w:t>
      </w:r>
      <w:r w:rsidRPr="00DA552C">
        <w:t>f</w:t>
      </w:r>
      <w:r w:rsidRPr="00493D7C">
        <w:rPr>
          <w:spacing w:val="63"/>
        </w:rPr>
        <w:t xml:space="preserve"> </w:t>
      </w:r>
      <w:r w:rsidRPr="00493D7C">
        <w:rPr>
          <w:spacing w:val="-1"/>
        </w:rPr>
        <w:t>Contract Award Notification i</w:t>
      </w:r>
      <w:r w:rsidR="0075674E">
        <w:rPr>
          <w:spacing w:val="-1"/>
        </w:rPr>
        <w:t xml:space="preserve">s </w:t>
      </w:r>
      <w:r w:rsidR="00624554">
        <w:rPr>
          <w:spacing w:val="-1"/>
        </w:rPr>
        <w:t>September</w:t>
      </w:r>
      <w:r w:rsidR="0075674E">
        <w:rPr>
          <w:spacing w:val="-1"/>
        </w:rPr>
        <w:t xml:space="preserve"> </w:t>
      </w:r>
      <w:r w:rsidR="00A93B3E">
        <w:rPr>
          <w:spacing w:val="-1"/>
        </w:rPr>
        <w:t xml:space="preserve">2025. </w:t>
      </w:r>
      <w:r w:rsidRPr="00DA552C">
        <w:t>I</w:t>
      </w:r>
      <w:r w:rsidRPr="00493D7C">
        <w:rPr>
          <w:spacing w:val="-1"/>
        </w:rPr>
        <w:t>ndi</w:t>
      </w:r>
      <w:r w:rsidRPr="00DA552C">
        <w:t>c</w:t>
      </w:r>
      <w:r w:rsidRPr="00493D7C">
        <w:rPr>
          <w:spacing w:val="-1"/>
        </w:rPr>
        <w:t>a</w:t>
      </w:r>
      <w:r w:rsidRPr="00DA552C">
        <w:t>t</w:t>
      </w:r>
      <w:r w:rsidRPr="00493D7C">
        <w:rPr>
          <w:spacing w:val="-1"/>
        </w:rPr>
        <w:t>i</w:t>
      </w:r>
      <w:r w:rsidRPr="00DA552C">
        <w:t>ve t</w:t>
      </w:r>
      <w:r w:rsidRPr="00493D7C">
        <w:rPr>
          <w:spacing w:val="-1"/>
        </w:rPr>
        <w:t>i</w:t>
      </w:r>
      <w:r w:rsidRPr="00DA552C">
        <w:t>m</w:t>
      </w:r>
      <w:r w:rsidRPr="00493D7C">
        <w:rPr>
          <w:spacing w:val="-1"/>
        </w:rPr>
        <w:t>e</w:t>
      </w:r>
      <w:r w:rsidRPr="00DA552C">
        <w:t>s</w:t>
      </w:r>
      <w:r w:rsidRPr="00493D7C">
        <w:rPr>
          <w:spacing w:val="1"/>
        </w:rPr>
        <w:t>c</w:t>
      </w:r>
      <w:r w:rsidRPr="00493D7C">
        <w:rPr>
          <w:spacing w:val="-1"/>
        </w:rPr>
        <w:t>ale</w:t>
      </w:r>
      <w:r w:rsidRPr="00DA552C">
        <w:t>s f</w:t>
      </w:r>
      <w:r w:rsidRPr="00493D7C">
        <w:rPr>
          <w:spacing w:val="-1"/>
        </w:rPr>
        <w:t>o</w:t>
      </w:r>
      <w:r w:rsidRPr="00DA552C">
        <w:t>r</w:t>
      </w:r>
      <w:r w:rsidRPr="00493D7C">
        <w:rPr>
          <w:spacing w:val="1"/>
        </w:rPr>
        <w:t xml:space="preserve"> </w:t>
      </w:r>
      <w:r w:rsidRPr="00DA552C">
        <w:t>t</w:t>
      </w:r>
      <w:r w:rsidRPr="00493D7C">
        <w:rPr>
          <w:spacing w:val="-1"/>
        </w:rPr>
        <w:t>h</w:t>
      </w:r>
      <w:r w:rsidRPr="00DA552C">
        <w:t>e k</w:t>
      </w:r>
      <w:r w:rsidRPr="00493D7C">
        <w:rPr>
          <w:spacing w:val="-1"/>
        </w:rPr>
        <w:t>e</w:t>
      </w:r>
      <w:r w:rsidRPr="00DA552C">
        <w:t xml:space="preserve">y </w:t>
      </w:r>
      <w:r w:rsidRPr="00493D7C">
        <w:rPr>
          <w:spacing w:val="-1"/>
        </w:rPr>
        <w:t>p</w:t>
      </w:r>
      <w:r w:rsidRPr="00DA552C">
        <w:t>roc</w:t>
      </w:r>
      <w:r w:rsidRPr="00493D7C">
        <w:rPr>
          <w:spacing w:val="-1"/>
        </w:rPr>
        <w:t>u</w:t>
      </w:r>
      <w:r w:rsidRPr="00DA552C">
        <w:t>r</w:t>
      </w:r>
      <w:r w:rsidRPr="00493D7C">
        <w:rPr>
          <w:spacing w:val="-1"/>
        </w:rPr>
        <w:t>e</w:t>
      </w:r>
      <w:r w:rsidRPr="00DA552C">
        <w:t>m</w:t>
      </w:r>
      <w:r w:rsidRPr="00493D7C">
        <w:rPr>
          <w:spacing w:val="-1"/>
        </w:rPr>
        <w:t>en</w:t>
      </w:r>
      <w:r w:rsidRPr="00DA552C">
        <w:t>t milestones are presented below</w:t>
      </w:r>
      <w:r w:rsidR="00896FBE">
        <w:t xml:space="preserve">, </w:t>
      </w:r>
      <w:bookmarkStart w:id="26" w:name="_Hlk170292594"/>
      <w:r w:rsidR="00896FBE">
        <w:t xml:space="preserve">subject to change at Energia’s discretion. </w:t>
      </w:r>
      <w:bookmarkEnd w:id="26"/>
    </w:p>
    <w:tbl>
      <w:tblPr>
        <w:tblStyle w:val="TableGrid"/>
        <w:tblW w:w="9073" w:type="dxa"/>
        <w:tblInd w:w="-5" w:type="dxa"/>
        <w:tblLook w:val="04A0" w:firstRow="1" w:lastRow="0" w:firstColumn="1" w:lastColumn="0" w:noHBand="0" w:noVBand="1"/>
      </w:tblPr>
      <w:tblGrid>
        <w:gridCol w:w="6804"/>
        <w:gridCol w:w="2269"/>
      </w:tblGrid>
      <w:tr w:rsidR="00F03C77" w:rsidRPr="00DA552C" w14:paraId="737D7167" w14:textId="77777777" w:rsidTr="00A36C29">
        <w:tc>
          <w:tcPr>
            <w:tcW w:w="6804" w:type="dxa"/>
            <w:shd w:val="clear" w:color="auto" w:fill="D9D9D9" w:themeFill="background1" w:themeFillShade="D9"/>
          </w:tcPr>
          <w:p w14:paraId="63DF0393" w14:textId="77777777" w:rsidR="00F03C77" w:rsidRPr="00DA552C" w:rsidRDefault="00F03C77" w:rsidP="00EE3B72">
            <w:pPr>
              <w:pStyle w:val="BodyText"/>
              <w:ind w:left="0" w:right="110" w:hanging="42"/>
              <w:jc w:val="center"/>
              <w:rPr>
                <w:rFonts w:asciiTheme="minorHAnsi" w:hAnsiTheme="minorHAnsi"/>
                <w:b/>
                <w:bCs/>
                <w:spacing w:val="-1"/>
                <w:sz w:val="22"/>
                <w:szCs w:val="22"/>
                <w:highlight w:val="lightGray"/>
              </w:rPr>
            </w:pPr>
            <w:r w:rsidRPr="00DA552C">
              <w:rPr>
                <w:rFonts w:asciiTheme="minorHAnsi" w:hAnsiTheme="minorHAnsi"/>
                <w:b/>
                <w:bCs/>
                <w:spacing w:val="-1"/>
                <w:sz w:val="22"/>
                <w:szCs w:val="22"/>
                <w:highlight w:val="lightGray"/>
              </w:rPr>
              <w:t>Timetable for Procurement</w:t>
            </w:r>
          </w:p>
        </w:tc>
        <w:tc>
          <w:tcPr>
            <w:tcW w:w="2269" w:type="dxa"/>
            <w:shd w:val="clear" w:color="auto" w:fill="D9D9D9" w:themeFill="background1" w:themeFillShade="D9"/>
          </w:tcPr>
          <w:p w14:paraId="7D990C65" w14:textId="77777777" w:rsidR="00F03C77" w:rsidRPr="004402E2" w:rsidRDefault="00F03C77">
            <w:pPr>
              <w:pStyle w:val="BodyText"/>
              <w:ind w:left="0" w:right="110" w:firstLine="0"/>
              <w:jc w:val="both"/>
              <w:rPr>
                <w:rFonts w:asciiTheme="minorHAnsi" w:hAnsiTheme="minorHAnsi"/>
                <w:b/>
                <w:bCs/>
                <w:spacing w:val="-1"/>
                <w:sz w:val="22"/>
                <w:szCs w:val="22"/>
                <w:highlight w:val="lightGray"/>
              </w:rPr>
            </w:pPr>
            <w:r w:rsidRPr="004402E2">
              <w:rPr>
                <w:rFonts w:asciiTheme="minorHAnsi" w:hAnsiTheme="minorHAnsi"/>
                <w:b/>
                <w:bCs/>
                <w:spacing w:val="-1"/>
                <w:sz w:val="22"/>
                <w:szCs w:val="22"/>
                <w:highlight w:val="lightGray"/>
              </w:rPr>
              <w:t>Target Date</w:t>
            </w:r>
          </w:p>
        </w:tc>
      </w:tr>
      <w:tr w:rsidR="00F03C77" w:rsidRPr="00DA552C" w14:paraId="4667AB4D" w14:textId="77777777" w:rsidTr="005B7D4F">
        <w:tc>
          <w:tcPr>
            <w:tcW w:w="9073" w:type="dxa"/>
            <w:gridSpan w:val="2"/>
            <w:shd w:val="clear" w:color="auto" w:fill="D9D9D9" w:themeFill="background1" w:themeFillShade="D9"/>
          </w:tcPr>
          <w:p w14:paraId="2E748038" w14:textId="353E552A" w:rsidR="00F03C77" w:rsidRPr="009E0437" w:rsidRDefault="00763D73">
            <w:pPr>
              <w:pStyle w:val="BodyText"/>
              <w:ind w:left="0" w:right="110" w:firstLine="188"/>
              <w:jc w:val="center"/>
              <w:rPr>
                <w:rFonts w:asciiTheme="minorHAnsi" w:hAnsiTheme="minorHAnsi"/>
                <w:b/>
                <w:bCs/>
                <w:color w:val="FF0000"/>
                <w:sz w:val="22"/>
                <w:szCs w:val="22"/>
              </w:rPr>
            </w:pPr>
            <w:r>
              <w:rPr>
                <w:rFonts w:asciiTheme="minorHAnsi" w:hAnsiTheme="minorHAnsi"/>
                <w:b/>
                <w:bCs/>
                <w:sz w:val="22"/>
                <w:szCs w:val="22"/>
              </w:rPr>
              <w:t>Stage 2 -</w:t>
            </w:r>
            <w:r w:rsidR="00682B84">
              <w:rPr>
                <w:rFonts w:asciiTheme="minorHAnsi" w:hAnsiTheme="minorHAnsi"/>
                <w:b/>
                <w:bCs/>
                <w:sz w:val="22"/>
                <w:szCs w:val="22"/>
              </w:rPr>
              <w:t xml:space="preserve"> </w:t>
            </w:r>
            <w:r w:rsidR="00F03C77" w:rsidRPr="00987DCC">
              <w:rPr>
                <w:rFonts w:asciiTheme="minorHAnsi" w:hAnsiTheme="minorHAnsi"/>
                <w:b/>
                <w:bCs/>
                <w:sz w:val="22"/>
                <w:szCs w:val="22"/>
              </w:rPr>
              <w:t xml:space="preserve">CoP Stage </w:t>
            </w:r>
          </w:p>
        </w:tc>
      </w:tr>
      <w:tr w:rsidR="00F03C77" w:rsidRPr="00DA552C" w14:paraId="7866B76B" w14:textId="77777777" w:rsidTr="00A36C29">
        <w:tc>
          <w:tcPr>
            <w:tcW w:w="6804" w:type="dxa"/>
          </w:tcPr>
          <w:p w14:paraId="12238357" w14:textId="5A9B3D44" w:rsidR="00F03C77" w:rsidRPr="00DA552C" w:rsidRDefault="00F03C77">
            <w:pPr>
              <w:pStyle w:val="BodyText"/>
              <w:ind w:left="0" w:right="110" w:hanging="42"/>
              <w:jc w:val="both"/>
              <w:rPr>
                <w:rFonts w:asciiTheme="minorHAnsi" w:hAnsiTheme="minorHAnsi"/>
                <w:spacing w:val="-1"/>
                <w:sz w:val="22"/>
                <w:szCs w:val="22"/>
              </w:rPr>
            </w:pPr>
            <w:r w:rsidRPr="00DA552C">
              <w:rPr>
                <w:rFonts w:asciiTheme="minorHAnsi" w:hAnsiTheme="minorHAnsi"/>
                <w:spacing w:val="-1"/>
                <w:sz w:val="22"/>
                <w:szCs w:val="22"/>
              </w:rPr>
              <w:t xml:space="preserve">Dispatch of </w:t>
            </w:r>
            <w:r w:rsidR="00AD73DB">
              <w:t>Tender Notice</w:t>
            </w:r>
            <w:r>
              <w:rPr>
                <w:rFonts w:asciiTheme="minorHAnsi" w:hAnsiTheme="minorHAnsi"/>
                <w:spacing w:val="-1"/>
                <w:sz w:val="22"/>
                <w:szCs w:val="22"/>
              </w:rPr>
              <w:t xml:space="preserve"> on </w:t>
            </w:r>
            <w:r w:rsidRPr="00DA552C">
              <w:rPr>
                <w:rFonts w:asciiTheme="minorHAnsi" w:hAnsiTheme="minorHAnsi"/>
                <w:spacing w:val="-1"/>
                <w:sz w:val="22"/>
                <w:szCs w:val="22"/>
              </w:rPr>
              <w:t xml:space="preserve">FTS </w:t>
            </w:r>
          </w:p>
        </w:tc>
        <w:tc>
          <w:tcPr>
            <w:tcW w:w="2269" w:type="dxa"/>
          </w:tcPr>
          <w:p w14:paraId="77725653" w14:textId="5723DD15" w:rsidR="00F03C77" w:rsidRPr="00DA552C" w:rsidRDefault="00315007" w:rsidP="008258A2">
            <w:pPr>
              <w:pStyle w:val="BodyText"/>
              <w:ind w:left="0" w:right="110" w:firstLine="0"/>
              <w:rPr>
                <w:rFonts w:asciiTheme="minorHAnsi" w:hAnsiTheme="minorHAnsi"/>
                <w:spacing w:val="-1"/>
                <w:sz w:val="22"/>
                <w:szCs w:val="22"/>
              </w:rPr>
            </w:pPr>
            <w:r>
              <w:rPr>
                <w:rFonts w:asciiTheme="minorHAnsi" w:hAnsiTheme="minorHAnsi"/>
                <w:spacing w:val="-1"/>
                <w:sz w:val="22"/>
                <w:szCs w:val="22"/>
              </w:rPr>
              <w:t>9</w:t>
            </w:r>
            <w:r w:rsidR="003C0C2D">
              <w:rPr>
                <w:rFonts w:asciiTheme="minorHAnsi" w:hAnsiTheme="minorHAnsi"/>
                <w:spacing w:val="-1"/>
                <w:sz w:val="22"/>
                <w:szCs w:val="22"/>
              </w:rPr>
              <w:t xml:space="preserve"> April</w:t>
            </w:r>
            <w:r w:rsidR="00A93B3E">
              <w:rPr>
                <w:rFonts w:asciiTheme="minorHAnsi" w:hAnsiTheme="minorHAnsi"/>
                <w:spacing w:val="-1"/>
                <w:sz w:val="22"/>
                <w:szCs w:val="22"/>
              </w:rPr>
              <w:t xml:space="preserve"> 2025</w:t>
            </w:r>
          </w:p>
        </w:tc>
      </w:tr>
      <w:tr w:rsidR="00F03C77" w:rsidRPr="00DA552C" w14:paraId="707B83C8" w14:textId="77777777" w:rsidTr="00A36C29">
        <w:tc>
          <w:tcPr>
            <w:tcW w:w="6804" w:type="dxa"/>
          </w:tcPr>
          <w:p w14:paraId="17977B16" w14:textId="68395FD6" w:rsidR="00F03C77" w:rsidRPr="00DA552C" w:rsidRDefault="00F03C77">
            <w:pPr>
              <w:pStyle w:val="BodyText"/>
              <w:ind w:left="0" w:right="110" w:hanging="42"/>
              <w:jc w:val="both"/>
              <w:rPr>
                <w:rFonts w:asciiTheme="minorHAnsi" w:hAnsiTheme="minorHAnsi"/>
                <w:spacing w:val="-1"/>
                <w:sz w:val="22"/>
                <w:szCs w:val="22"/>
              </w:rPr>
            </w:pPr>
            <w:r>
              <w:t>CoP</w:t>
            </w:r>
            <w:r w:rsidRPr="00DA552C">
              <w:rPr>
                <w:rFonts w:asciiTheme="minorHAnsi" w:hAnsiTheme="minorHAnsi"/>
                <w:spacing w:val="-1"/>
                <w:sz w:val="22"/>
                <w:szCs w:val="22"/>
              </w:rPr>
              <w:t xml:space="preserve"> clarification </w:t>
            </w:r>
            <w:r w:rsidR="004402E2">
              <w:rPr>
                <w:rFonts w:asciiTheme="minorHAnsi" w:hAnsiTheme="minorHAnsi"/>
                <w:spacing w:val="-1"/>
                <w:sz w:val="22"/>
                <w:szCs w:val="22"/>
              </w:rPr>
              <w:t xml:space="preserve">request </w:t>
            </w:r>
            <w:r w:rsidRPr="00DA552C">
              <w:rPr>
                <w:rFonts w:asciiTheme="minorHAnsi" w:hAnsiTheme="minorHAnsi"/>
                <w:spacing w:val="-1"/>
                <w:sz w:val="22"/>
                <w:szCs w:val="22"/>
              </w:rPr>
              <w:t>deadline</w:t>
            </w:r>
          </w:p>
        </w:tc>
        <w:tc>
          <w:tcPr>
            <w:tcW w:w="2269" w:type="dxa"/>
          </w:tcPr>
          <w:p w14:paraId="2959AE2C" w14:textId="3C43EAB2" w:rsidR="00F03C77" w:rsidRPr="008258A2" w:rsidRDefault="00550BB8" w:rsidP="008258A2">
            <w:pPr>
              <w:pStyle w:val="BodyText"/>
              <w:ind w:left="0" w:right="110" w:firstLine="0"/>
              <w:rPr>
                <w:rFonts w:asciiTheme="minorHAnsi" w:hAnsiTheme="minorHAnsi"/>
                <w:spacing w:val="-1"/>
                <w:sz w:val="22"/>
                <w:szCs w:val="22"/>
              </w:rPr>
            </w:pPr>
            <w:r w:rsidRPr="008258A2">
              <w:rPr>
                <w:rFonts w:asciiTheme="minorHAnsi" w:hAnsiTheme="minorHAnsi"/>
                <w:spacing w:val="-1"/>
                <w:sz w:val="22"/>
                <w:szCs w:val="22"/>
              </w:rPr>
              <w:t xml:space="preserve">12 Noon </w:t>
            </w:r>
            <w:r w:rsidR="004402E2" w:rsidRPr="008258A2">
              <w:rPr>
                <w:rFonts w:asciiTheme="minorHAnsi" w:hAnsiTheme="minorHAnsi"/>
                <w:spacing w:val="-1"/>
                <w:sz w:val="22"/>
                <w:szCs w:val="22"/>
              </w:rPr>
              <w:t>pm on</w:t>
            </w:r>
            <w:r w:rsidR="00A93B3E" w:rsidRPr="008258A2">
              <w:rPr>
                <w:rFonts w:asciiTheme="minorHAnsi" w:hAnsiTheme="minorHAnsi"/>
                <w:spacing w:val="-1"/>
                <w:sz w:val="22"/>
                <w:szCs w:val="22"/>
              </w:rPr>
              <w:t xml:space="preserve"> </w:t>
            </w:r>
            <w:r w:rsidR="005A3C9F">
              <w:rPr>
                <w:rFonts w:asciiTheme="minorHAnsi" w:hAnsiTheme="minorHAnsi"/>
                <w:spacing w:val="-1"/>
                <w:sz w:val="22"/>
                <w:szCs w:val="22"/>
              </w:rPr>
              <w:t>29</w:t>
            </w:r>
            <w:r w:rsidR="00A93B3E" w:rsidRPr="008258A2">
              <w:rPr>
                <w:rFonts w:asciiTheme="minorHAnsi" w:hAnsiTheme="minorHAnsi"/>
                <w:spacing w:val="-1"/>
                <w:sz w:val="22"/>
                <w:szCs w:val="22"/>
              </w:rPr>
              <w:t xml:space="preserve"> April 2025</w:t>
            </w:r>
          </w:p>
        </w:tc>
      </w:tr>
      <w:tr w:rsidR="00550BB8" w:rsidRPr="00DA552C" w14:paraId="283D8910" w14:textId="77777777" w:rsidTr="007878D3">
        <w:trPr>
          <w:trHeight w:val="56"/>
        </w:trPr>
        <w:tc>
          <w:tcPr>
            <w:tcW w:w="6804" w:type="dxa"/>
          </w:tcPr>
          <w:p w14:paraId="4D7B7988" w14:textId="72DFE0C1" w:rsidR="00550BB8" w:rsidRPr="00DA552C" w:rsidRDefault="00550BB8" w:rsidP="00550BB8">
            <w:pPr>
              <w:pStyle w:val="BodyText"/>
              <w:ind w:left="0" w:right="110" w:hanging="42"/>
              <w:jc w:val="both"/>
              <w:rPr>
                <w:rFonts w:asciiTheme="minorHAnsi" w:hAnsiTheme="minorHAnsi"/>
                <w:sz w:val="22"/>
                <w:szCs w:val="22"/>
              </w:rPr>
            </w:pPr>
            <w:r w:rsidRPr="00DA552C">
              <w:rPr>
                <w:rFonts w:asciiTheme="minorHAnsi" w:hAnsiTheme="minorHAnsi"/>
                <w:spacing w:val="-1"/>
                <w:sz w:val="22"/>
                <w:szCs w:val="22"/>
              </w:rPr>
              <w:lastRenderedPageBreak/>
              <w:t xml:space="preserve">Closing date for receipt of </w:t>
            </w:r>
            <w:r w:rsidRPr="00F3141D">
              <w:rPr>
                <w:rFonts w:asciiTheme="minorHAnsi" w:hAnsiTheme="minorHAnsi"/>
                <w:spacing w:val="-1"/>
                <w:sz w:val="22"/>
                <w:szCs w:val="22"/>
              </w:rPr>
              <w:t>Supplier responses</w:t>
            </w:r>
          </w:p>
        </w:tc>
        <w:tc>
          <w:tcPr>
            <w:tcW w:w="2269" w:type="dxa"/>
          </w:tcPr>
          <w:p w14:paraId="14F22336" w14:textId="6C1E0BC0" w:rsidR="00550BB8" w:rsidRPr="008258A2" w:rsidRDefault="00550BB8" w:rsidP="008258A2">
            <w:pPr>
              <w:pStyle w:val="BodyText"/>
              <w:ind w:left="0" w:right="110" w:firstLine="0"/>
              <w:rPr>
                <w:rFonts w:asciiTheme="minorHAnsi" w:hAnsiTheme="minorHAnsi"/>
                <w:spacing w:val="-1"/>
                <w:sz w:val="22"/>
                <w:szCs w:val="22"/>
              </w:rPr>
            </w:pPr>
            <w:r w:rsidRPr="008258A2">
              <w:rPr>
                <w:rFonts w:asciiTheme="minorHAnsi" w:hAnsiTheme="minorHAnsi"/>
                <w:spacing w:val="-1"/>
                <w:sz w:val="22"/>
                <w:szCs w:val="22"/>
              </w:rPr>
              <w:t>12 Noon pm on</w:t>
            </w:r>
            <w:r w:rsidR="00F6259E" w:rsidRPr="008258A2">
              <w:rPr>
                <w:rFonts w:asciiTheme="minorHAnsi" w:hAnsiTheme="minorHAnsi"/>
                <w:spacing w:val="-1"/>
                <w:sz w:val="22"/>
                <w:szCs w:val="22"/>
              </w:rPr>
              <w:t xml:space="preserve"> </w:t>
            </w:r>
            <w:r w:rsidR="006E1ACE">
              <w:rPr>
                <w:rFonts w:asciiTheme="minorHAnsi" w:hAnsiTheme="minorHAnsi"/>
                <w:spacing w:val="-1"/>
                <w:sz w:val="22"/>
                <w:szCs w:val="22"/>
              </w:rPr>
              <w:t>6 May</w:t>
            </w:r>
            <w:r w:rsidR="00F6259E" w:rsidRPr="008258A2">
              <w:rPr>
                <w:rFonts w:asciiTheme="minorHAnsi" w:hAnsiTheme="minorHAnsi"/>
                <w:spacing w:val="-1"/>
                <w:sz w:val="22"/>
                <w:szCs w:val="22"/>
              </w:rPr>
              <w:t xml:space="preserve"> 2025</w:t>
            </w:r>
          </w:p>
        </w:tc>
      </w:tr>
      <w:tr w:rsidR="00550BB8" w:rsidRPr="00DA552C" w14:paraId="3984A8ED" w14:textId="77777777" w:rsidTr="00A36C29">
        <w:tc>
          <w:tcPr>
            <w:tcW w:w="6804" w:type="dxa"/>
          </w:tcPr>
          <w:p w14:paraId="5BBFF85D" w14:textId="77777777" w:rsidR="00550BB8" w:rsidRPr="00DA552C" w:rsidRDefault="00550BB8" w:rsidP="00550BB8">
            <w:pPr>
              <w:pStyle w:val="BodyText"/>
              <w:ind w:left="0" w:right="110" w:hanging="42"/>
              <w:jc w:val="both"/>
              <w:rPr>
                <w:rFonts w:asciiTheme="minorHAnsi" w:hAnsiTheme="minorHAnsi"/>
                <w:spacing w:val="-1"/>
                <w:sz w:val="22"/>
                <w:szCs w:val="22"/>
              </w:rPr>
            </w:pPr>
            <w:r w:rsidRPr="00DA552C">
              <w:rPr>
                <w:rFonts w:asciiTheme="minorHAnsi" w:hAnsiTheme="minorHAnsi"/>
                <w:spacing w:val="-1"/>
                <w:sz w:val="22"/>
                <w:szCs w:val="22"/>
              </w:rPr>
              <w:t>Evaluation complete and shortlist of Suppliers</w:t>
            </w:r>
            <w:r>
              <w:rPr>
                <w:rFonts w:asciiTheme="minorHAnsi" w:hAnsiTheme="minorHAnsi"/>
                <w:spacing w:val="-1"/>
                <w:sz w:val="22"/>
                <w:szCs w:val="22"/>
              </w:rPr>
              <w:t xml:space="preserve"> </w:t>
            </w:r>
          </w:p>
        </w:tc>
        <w:tc>
          <w:tcPr>
            <w:tcW w:w="2269" w:type="dxa"/>
          </w:tcPr>
          <w:p w14:paraId="6EA7E18C" w14:textId="2FCFFC69" w:rsidR="00550BB8" w:rsidRPr="00DA552C" w:rsidRDefault="00DA0BD2" w:rsidP="008258A2">
            <w:pPr>
              <w:pStyle w:val="BodyText"/>
              <w:ind w:left="0" w:right="110" w:firstLine="0"/>
              <w:rPr>
                <w:rFonts w:asciiTheme="minorHAnsi" w:hAnsiTheme="minorHAnsi"/>
                <w:spacing w:val="-1"/>
                <w:sz w:val="22"/>
                <w:szCs w:val="22"/>
              </w:rPr>
            </w:pPr>
            <w:r>
              <w:rPr>
                <w:rFonts w:asciiTheme="minorHAnsi" w:hAnsiTheme="minorHAnsi"/>
                <w:spacing w:val="-1"/>
                <w:sz w:val="22"/>
                <w:szCs w:val="22"/>
              </w:rPr>
              <w:t>2</w:t>
            </w:r>
            <w:r w:rsidR="0009702A">
              <w:rPr>
                <w:rFonts w:asciiTheme="minorHAnsi" w:hAnsiTheme="minorHAnsi"/>
                <w:spacing w:val="-1"/>
                <w:sz w:val="22"/>
                <w:szCs w:val="22"/>
              </w:rPr>
              <w:t>1 May 2025</w:t>
            </w:r>
          </w:p>
        </w:tc>
      </w:tr>
      <w:tr w:rsidR="0009702A" w:rsidRPr="00DA552C" w14:paraId="21C628E9" w14:textId="77777777" w:rsidTr="00A36C29">
        <w:tc>
          <w:tcPr>
            <w:tcW w:w="6804" w:type="dxa"/>
          </w:tcPr>
          <w:p w14:paraId="60BC197D" w14:textId="30B3A4DC" w:rsidR="0009702A" w:rsidRPr="00DA552C" w:rsidRDefault="0009702A" w:rsidP="0009702A">
            <w:pPr>
              <w:pStyle w:val="BodyText"/>
              <w:ind w:left="0" w:right="110" w:hanging="42"/>
              <w:jc w:val="both"/>
              <w:rPr>
                <w:rFonts w:asciiTheme="minorHAnsi" w:hAnsiTheme="minorHAnsi"/>
                <w:spacing w:val="-1"/>
                <w:sz w:val="22"/>
                <w:szCs w:val="22"/>
              </w:rPr>
            </w:pPr>
            <w:r>
              <w:rPr>
                <w:rFonts w:asciiTheme="minorHAnsi" w:hAnsiTheme="minorHAnsi"/>
                <w:spacing w:val="-1"/>
                <w:sz w:val="22"/>
                <w:szCs w:val="22"/>
              </w:rPr>
              <w:t xml:space="preserve">Notification of CoP outcome to shortlisted Suppliers                                          </w:t>
            </w:r>
          </w:p>
        </w:tc>
        <w:tc>
          <w:tcPr>
            <w:tcW w:w="2269" w:type="dxa"/>
          </w:tcPr>
          <w:p w14:paraId="2B2ABDF5" w14:textId="17516B02" w:rsidR="0009702A" w:rsidRPr="00DA552C" w:rsidRDefault="00DA0BD2" w:rsidP="008258A2">
            <w:pPr>
              <w:pStyle w:val="BodyText"/>
              <w:ind w:left="0" w:right="110" w:firstLine="0"/>
              <w:rPr>
                <w:rFonts w:asciiTheme="minorHAnsi" w:hAnsiTheme="minorHAnsi"/>
                <w:spacing w:val="-1"/>
                <w:sz w:val="22"/>
                <w:szCs w:val="22"/>
              </w:rPr>
            </w:pPr>
            <w:r>
              <w:rPr>
                <w:rFonts w:asciiTheme="minorHAnsi" w:hAnsiTheme="minorHAnsi"/>
                <w:spacing w:val="-1"/>
                <w:sz w:val="22"/>
                <w:szCs w:val="22"/>
              </w:rPr>
              <w:t>2</w:t>
            </w:r>
            <w:r w:rsidR="0009702A">
              <w:rPr>
                <w:rFonts w:asciiTheme="minorHAnsi" w:hAnsiTheme="minorHAnsi"/>
                <w:spacing w:val="-1"/>
                <w:sz w:val="22"/>
                <w:szCs w:val="22"/>
              </w:rPr>
              <w:t>1 May 2025</w:t>
            </w:r>
          </w:p>
        </w:tc>
      </w:tr>
      <w:tr w:rsidR="0009702A" w:rsidRPr="00DA552C" w14:paraId="426277FB" w14:textId="77777777" w:rsidTr="00A36C29">
        <w:tc>
          <w:tcPr>
            <w:tcW w:w="9073" w:type="dxa"/>
            <w:gridSpan w:val="2"/>
            <w:shd w:val="clear" w:color="auto" w:fill="D9D9D9" w:themeFill="background1" w:themeFillShade="D9"/>
          </w:tcPr>
          <w:p w14:paraId="78BB3EBB" w14:textId="3FAB4BC0" w:rsidR="0009702A" w:rsidRPr="00DA552C" w:rsidRDefault="0009702A" w:rsidP="0009702A">
            <w:pPr>
              <w:pStyle w:val="BodyText"/>
              <w:ind w:left="0" w:right="110" w:firstLine="46"/>
              <w:jc w:val="center"/>
              <w:rPr>
                <w:rFonts w:asciiTheme="minorHAnsi" w:hAnsiTheme="minorHAnsi"/>
                <w:b/>
                <w:bCs/>
                <w:spacing w:val="-1"/>
                <w:sz w:val="22"/>
                <w:szCs w:val="22"/>
              </w:rPr>
            </w:pPr>
            <w:r w:rsidRPr="00DA552C">
              <w:rPr>
                <w:rFonts w:asciiTheme="minorHAnsi" w:hAnsiTheme="minorHAnsi"/>
                <w:b/>
                <w:bCs/>
                <w:spacing w:val="-1"/>
                <w:sz w:val="22"/>
                <w:szCs w:val="22"/>
              </w:rPr>
              <w:t>End of</w:t>
            </w:r>
            <w:r>
              <w:rPr>
                <w:rFonts w:asciiTheme="minorHAnsi" w:hAnsiTheme="minorHAnsi"/>
                <w:b/>
                <w:bCs/>
                <w:spacing w:val="-1"/>
                <w:sz w:val="22"/>
                <w:szCs w:val="22"/>
              </w:rPr>
              <w:t xml:space="preserve"> CoP</w:t>
            </w:r>
            <w:r w:rsidRPr="00DA552C">
              <w:rPr>
                <w:rFonts w:asciiTheme="minorHAnsi" w:hAnsiTheme="minorHAnsi"/>
                <w:b/>
                <w:bCs/>
                <w:spacing w:val="-1"/>
                <w:sz w:val="22"/>
                <w:szCs w:val="22"/>
              </w:rPr>
              <w:t xml:space="preserve"> Exercise</w:t>
            </w:r>
          </w:p>
        </w:tc>
      </w:tr>
    </w:tbl>
    <w:p w14:paraId="56A1AF53" w14:textId="57AAB7EE" w:rsidR="00F03C77" w:rsidRDefault="00F03C77" w:rsidP="00F03C77">
      <w:r>
        <w:br/>
        <w:t xml:space="preserve">CoP responses must be fully completed and uploaded to </w:t>
      </w:r>
      <w:bookmarkStart w:id="27" w:name="_Hlk190589288"/>
      <w:r w:rsidR="00240EED">
        <w:t>Project Fusion</w:t>
      </w:r>
      <w:r>
        <w:t xml:space="preserve"> </w:t>
      </w:r>
      <w:bookmarkEnd w:id="27"/>
      <w:r>
        <w:t xml:space="preserve">no later than the submission deadline stated above. </w:t>
      </w:r>
    </w:p>
    <w:p w14:paraId="0E727F6E" w14:textId="756AB5A9" w:rsidR="00C87479" w:rsidRPr="00A819CD" w:rsidRDefault="00F03C77" w:rsidP="00A819CD">
      <w:r>
        <w:t>Suppliers who fail to submit a CoP response by the stated submission deadline may be excluded from participating any further in the procurement process</w:t>
      </w:r>
      <w:r w:rsidR="00682B84">
        <w:t xml:space="preserve">. </w:t>
      </w:r>
      <w:r w:rsidR="00682B84">
        <w:rPr>
          <w:rFonts w:ascii="Aptos" w:hAnsi="Aptos"/>
        </w:rPr>
        <w:t>This will be</w:t>
      </w:r>
      <w:r w:rsidR="00682B84" w:rsidRPr="008F1D34">
        <w:rPr>
          <w:rFonts w:ascii="Aptos" w:hAnsi="Aptos"/>
        </w:rPr>
        <w:t xml:space="preserve"> at </w:t>
      </w:r>
      <w:r>
        <w:t>Energia’s discretion. Suppliers are advised to give themselves reasonable time to upload their full CoP response to avoid any technical issues.</w:t>
      </w:r>
    </w:p>
    <w:p w14:paraId="598F562F" w14:textId="77777777" w:rsidR="00C87479" w:rsidRPr="0084750E" w:rsidRDefault="00C87479" w:rsidP="00C87479">
      <w:pPr>
        <w:pStyle w:val="Heading3"/>
        <w:tabs>
          <w:tab w:val="left" w:pos="720"/>
        </w:tabs>
        <w:rPr>
          <w:rFonts w:ascii="Aptos" w:eastAsia="Times New Roman" w:hAnsi="Aptos" w:cs="Arial"/>
          <w:b/>
          <w:bCs/>
          <w:color w:val="auto"/>
          <w:sz w:val="24"/>
          <w:szCs w:val="24"/>
        </w:rPr>
      </w:pPr>
      <w:bookmarkStart w:id="28" w:name="_Toc170310824"/>
      <w:r w:rsidRPr="0084750E">
        <w:rPr>
          <w:rFonts w:ascii="Aptos" w:eastAsia="Times New Roman" w:hAnsi="Aptos" w:cs="Arial"/>
          <w:b/>
          <w:bCs/>
          <w:color w:val="auto"/>
          <w:sz w:val="24"/>
          <w:szCs w:val="24"/>
        </w:rPr>
        <w:t>TENDER COMPLIANCE CHECKLIST</w:t>
      </w:r>
      <w:bookmarkEnd w:id="28"/>
      <w:r w:rsidRPr="0084750E">
        <w:rPr>
          <w:rFonts w:ascii="Aptos" w:eastAsia="Times New Roman" w:hAnsi="Aptos" w:cs="Arial"/>
          <w:b/>
          <w:bCs/>
          <w:color w:val="auto"/>
          <w:sz w:val="24"/>
          <w:szCs w:val="24"/>
        </w:rPr>
        <w:t xml:space="preserve"> </w:t>
      </w:r>
    </w:p>
    <w:p w14:paraId="6AEA1DE4" w14:textId="2D780F53" w:rsidR="00C87479" w:rsidRDefault="00C87479" w:rsidP="00C87479">
      <w:pPr>
        <w:jc w:val="both"/>
      </w:pPr>
      <w:r>
        <w:t xml:space="preserve">A response </w:t>
      </w:r>
      <w:r w:rsidRPr="006155EB">
        <w:t>to all questions</w:t>
      </w:r>
      <w:r>
        <w:t xml:space="preserve"> presented in </w:t>
      </w:r>
      <w:r w:rsidR="00E27B53">
        <w:t xml:space="preserve">Annex 3 - </w:t>
      </w:r>
      <w:r w:rsidR="00E27B53" w:rsidRPr="00E27B53">
        <w:rPr>
          <w:rFonts w:ascii="Aptos" w:hAnsi="Aptos"/>
        </w:rPr>
        <w:t>CoP Assessment and Supplier Response</w:t>
      </w:r>
      <w:r w:rsidRPr="00E27B53">
        <w:t xml:space="preserve"> </w:t>
      </w:r>
      <w:r>
        <w:t xml:space="preserve">are mandatory. A Supplier’s </w:t>
      </w:r>
      <w:r w:rsidRPr="006155EB">
        <w:t>r</w:t>
      </w:r>
      <w:r w:rsidRPr="00C81D65">
        <w:t>e</w:t>
      </w:r>
      <w:r w:rsidRPr="006155EB">
        <w:t>s</w:t>
      </w:r>
      <w:r w:rsidRPr="00C81D65">
        <w:t>pon</w:t>
      </w:r>
      <w:r w:rsidRPr="006155EB">
        <w:t>s</w:t>
      </w:r>
      <w:r w:rsidRPr="00C81D65">
        <w:t>e should clearly de</w:t>
      </w:r>
      <w:r w:rsidRPr="006155EB">
        <w:t>m</w:t>
      </w:r>
      <w:r w:rsidRPr="00C81D65">
        <w:t>on</w:t>
      </w:r>
      <w:r w:rsidRPr="006155EB">
        <w:t>st</w:t>
      </w:r>
      <w:r w:rsidRPr="00C81D65">
        <w:t>ra</w:t>
      </w:r>
      <w:r w:rsidRPr="006155EB">
        <w:t>te</w:t>
      </w:r>
      <w:r w:rsidRPr="00C81D65">
        <w:t xml:space="preserve"> </w:t>
      </w:r>
      <w:r w:rsidRPr="006155EB">
        <w:t>t</w:t>
      </w:r>
      <w:r w:rsidRPr="00C81D65">
        <w:t>h</w:t>
      </w:r>
      <w:r w:rsidRPr="006155EB">
        <w:t>e</w:t>
      </w:r>
      <w:r>
        <w:t>ir</w:t>
      </w:r>
      <w:r w:rsidRPr="00C81D65">
        <w:t xml:space="preserve"> </w:t>
      </w:r>
      <w:r w:rsidRPr="006155EB">
        <w:t>c</w:t>
      </w:r>
      <w:r w:rsidRPr="00C81D65">
        <w:t>apab</w:t>
      </w:r>
      <w:r w:rsidRPr="006155EB">
        <w:t>i</w:t>
      </w:r>
      <w:r w:rsidRPr="00C81D65">
        <w:t>li</w:t>
      </w:r>
      <w:r w:rsidRPr="006155EB">
        <w:t xml:space="preserve">ty to </w:t>
      </w:r>
      <w:r w:rsidRPr="00C81D65">
        <w:t>deli</w:t>
      </w:r>
      <w:r w:rsidRPr="006155EB">
        <w:t>v</w:t>
      </w:r>
      <w:r w:rsidRPr="00C81D65">
        <w:t>e</w:t>
      </w:r>
      <w:r w:rsidRPr="006155EB">
        <w:t>r t</w:t>
      </w:r>
      <w:r w:rsidRPr="00C81D65">
        <w:t>h</w:t>
      </w:r>
      <w:r w:rsidRPr="006155EB">
        <w:t>e r</w:t>
      </w:r>
      <w:r w:rsidRPr="00C81D65">
        <w:t>equi</w:t>
      </w:r>
      <w:r w:rsidRPr="006155EB">
        <w:t>r</w:t>
      </w:r>
      <w:r w:rsidRPr="00C81D65">
        <w:t>e</w:t>
      </w:r>
      <w:r w:rsidRPr="006155EB">
        <w:t>m</w:t>
      </w:r>
      <w:r w:rsidRPr="00C81D65">
        <w:t>en</w:t>
      </w:r>
      <w:r w:rsidRPr="006155EB">
        <w:t>t</w:t>
      </w:r>
      <w:r>
        <w:t xml:space="preserve">. </w:t>
      </w:r>
    </w:p>
    <w:p w14:paraId="3289A558" w14:textId="77777777" w:rsidR="00C87479" w:rsidRDefault="00C87479" w:rsidP="00C87479">
      <w:pPr>
        <w:jc w:val="both"/>
      </w:pPr>
      <w:r w:rsidRPr="00C81D65">
        <w:t xml:space="preserve">Company brochures and other literature should not be included in the </w:t>
      </w:r>
      <w:r>
        <w:t>CoP</w:t>
      </w:r>
      <w:r w:rsidRPr="00C81D65">
        <w:t xml:space="preserve"> response. </w:t>
      </w:r>
    </w:p>
    <w:p w14:paraId="65990200" w14:textId="77777777" w:rsidR="00C87479" w:rsidRDefault="00C87479" w:rsidP="00C87479">
      <w:pPr>
        <w:jc w:val="both"/>
      </w:pPr>
      <w:r w:rsidRPr="005C3E43">
        <w:t xml:space="preserve">Energia may deem </w:t>
      </w:r>
      <w:r>
        <w:t xml:space="preserve">as </w:t>
      </w:r>
      <w:r w:rsidRPr="005C3E43">
        <w:t xml:space="preserve">non-conforming </w:t>
      </w:r>
      <w:r>
        <w:t xml:space="preserve">submissions, </w:t>
      </w:r>
      <w:r w:rsidRPr="005C3E43">
        <w:t xml:space="preserve">any proposals that appear to be mainly presentations of promotional materials that do not follow the format requested in this document, or do not appear to specifically address the </w:t>
      </w:r>
      <w:proofErr w:type="gramStart"/>
      <w:r w:rsidRPr="005C3E43">
        <w:t>particular requirements</w:t>
      </w:r>
      <w:proofErr w:type="gramEnd"/>
      <w:r w:rsidRPr="005C3E43">
        <w:t xml:space="preserve"> stated or requested in this document</w:t>
      </w:r>
      <w:r>
        <w:t xml:space="preserve"> as non-compliant</w:t>
      </w:r>
      <w:r w:rsidRPr="005C3E43">
        <w:t>.</w:t>
      </w:r>
      <w:r>
        <w:t xml:space="preserve"> </w:t>
      </w:r>
    </w:p>
    <w:p w14:paraId="39EE9C75" w14:textId="77777777" w:rsidR="00C87479" w:rsidRDefault="00C87479" w:rsidP="00C87479">
      <w:pPr>
        <w:jc w:val="both"/>
      </w:pPr>
      <w:r>
        <w:t xml:space="preserve">For convenience, the below checklist has been provided to help Suppliers ensure that they have satisfied themselves that they have completed and uploaded a full tender response. </w:t>
      </w:r>
    </w:p>
    <w:tbl>
      <w:tblPr>
        <w:tblStyle w:val="TableGrid"/>
        <w:tblW w:w="8931" w:type="dxa"/>
        <w:tblInd w:w="-5" w:type="dxa"/>
        <w:tblLayout w:type="fixed"/>
        <w:tblLook w:val="04A0" w:firstRow="1" w:lastRow="0" w:firstColumn="1" w:lastColumn="0" w:noHBand="0" w:noVBand="1"/>
      </w:tblPr>
      <w:tblGrid>
        <w:gridCol w:w="1418"/>
        <w:gridCol w:w="1843"/>
        <w:gridCol w:w="2835"/>
        <w:gridCol w:w="1417"/>
        <w:gridCol w:w="1418"/>
      </w:tblGrid>
      <w:tr w:rsidR="00072A8D" w:rsidRPr="009B7D73" w14:paraId="5F1DA5D0" w14:textId="77777777" w:rsidTr="00072A8D">
        <w:trPr>
          <w:trHeight w:val="402"/>
        </w:trPr>
        <w:tc>
          <w:tcPr>
            <w:tcW w:w="1418" w:type="dxa"/>
            <w:shd w:val="clear" w:color="auto" w:fill="D9D9D9" w:themeFill="background1" w:themeFillShade="D9"/>
          </w:tcPr>
          <w:p w14:paraId="38FE7ADA" w14:textId="4AD89E90" w:rsidR="00072A8D" w:rsidRPr="004250F6" w:rsidRDefault="00F67781">
            <w:pPr>
              <w:pStyle w:val="BodyText"/>
              <w:rPr>
                <w:rFonts w:ascii="Aptos" w:hAnsi="Aptos"/>
                <w:b/>
                <w:bCs/>
                <w:szCs w:val="22"/>
              </w:rPr>
            </w:pPr>
            <w:r w:rsidRPr="004250F6">
              <w:rPr>
                <w:rFonts w:ascii="Aptos" w:hAnsi="Aptos"/>
                <w:b/>
                <w:bCs/>
                <w:szCs w:val="22"/>
              </w:rPr>
              <w:t>Part</w:t>
            </w:r>
          </w:p>
        </w:tc>
        <w:tc>
          <w:tcPr>
            <w:tcW w:w="1843" w:type="dxa"/>
            <w:shd w:val="clear" w:color="auto" w:fill="D9D9D9" w:themeFill="background1" w:themeFillShade="D9"/>
          </w:tcPr>
          <w:p w14:paraId="6A802123" w14:textId="77777777" w:rsidR="00F67781" w:rsidRPr="004250F6" w:rsidRDefault="00072A8D">
            <w:pPr>
              <w:pStyle w:val="BodyText"/>
              <w:ind w:left="0" w:firstLine="114"/>
              <w:jc w:val="center"/>
              <w:rPr>
                <w:rFonts w:ascii="Aptos" w:hAnsi="Aptos"/>
                <w:b/>
                <w:bCs/>
                <w:sz w:val="22"/>
                <w:szCs w:val="22"/>
              </w:rPr>
            </w:pPr>
            <w:r w:rsidRPr="004250F6">
              <w:rPr>
                <w:rFonts w:ascii="Aptos" w:hAnsi="Aptos"/>
                <w:b/>
                <w:bCs/>
                <w:sz w:val="22"/>
                <w:szCs w:val="22"/>
              </w:rPr>
              <w:t>Annex/</w:t>
            </w:r>
          </w:p>
          <w:p w14:paraId="15BBCF06" w14:textId="4BC1F27A" w:rsidR="00072A8D" w:rsidRPr="004250F6" w:rsidRDefault="00F67781">
            <w:pPr>
              <w:pStyle w:val="BodyText"/>
              <w:ind w:left="0" w:firstLine="114"/>
              <w:jc w:val="center"/>
              <w:rPr>
                <w:rFonts w:ascii="Aptos" w:hAnsi="Aptos"/>
                <w:b/>
                <w:bCs/>
                <w:sz w:val="22"/>
                <w:szCs w:val="22"/>
              </w:rPr>
            </w:pPr>
            <w:r w:rsidRPr="004250F6">
              <w:rPr>
                <w:rFonts w:ascii="Aptos" w:hAnsi="Aptos"/>
                <w:b/>
                <w:bCs/>
                <w:sz w:val="22"/>
                <w:szCs w:val="22"/>
              </w:rPr>
              <w:t xml:space="preserve">Schedule </w:t>
            </w:r>
            <w:r w:rsidR="00072A8D" w:rsidRPr="004250F6">
              <w:rPr>
                <w:rFonts w:ascii="Aptos" w:hAnsi="Aptos"/>
                <w:b/>
                <w:bCs/>
                <w:sz w:val="22"/>
                <w:szCs w:val="22"/>
              </w:rPr>
              <w:t>Number</w:t>
            </w:r>
          </w:p>
        </w:tc>
        <w:tc>
          <w:tcPr>
            <w:tcW w:w="2835" w:type="dxa"/>
            <w:shd w:val="clear" w:color="auto" w:fill="D9D9D9" w:themeFill="background1" w:themeFillShade="D9"/>
          </w:tcPr>
          <w:p w14:paraId="6101CAC8" w14:textId="77777777" w:rsidR="00072A8D" w:rsidRPr="004250F6" w:rsidRDefault="00072A8D">
            <w:pPr>
              <w:pStyle w:val="BodyText"/>
              <w:rPr>
                <w:rFonts w:ascii="Aptos" w:hAnsi="Aptos"/>
                <w:b/>
                <w:bCs/>
                <w:sz w:val="22"/>
                <w:szCs w:val="22"/>
              </w:rPr>
            </w:pPr>
            <w:r w:rsidRPr="004250F6">
              <w:rPr>
                <w:rFonts w:ascii="Aptos" w:hAnsi="Aptos"/>
                <w:b/>
                <w:bCs/>
                <w:sz w:val="22"/>
                <w:szCs w:val="22"/>
              </w:rPr>
              <w:t>Title</w:t>
            </w:r>
          </w:p>
        </w:tc>
        <w:tc>
          <w:tcPr>
            <w:tcW w:w="1417" w:type="dxa"/>
            <w:shd w:val="clear" w:color="auto" w:fill="D9D9D9" w:themeFill="background1" w:themeFillShade="D9"/>
          </w:tcPr>
          <w:p w14:paraId="1CCD3DF0" w14:textId="77777777" w:rsidR="00072A8D" w:rsidRPr="004250F6" w:rsidRDefault="00072A8D">
            <w:pPr>
              <w:pStyle w:val="BodyText"/>
              <w:ind w:left="36" w:right="30" w:firstLine="78"/>
              <w:rPr>
                <w:rFonts w:ascii="Aptos" w:hAnsi="Aptos"/>
                <w:b/>
                <w:bCs/>
                <w:sz w:val="22"/>
                <w:szCs w:val="22"/>
              </w:rPr>
            </w:pPr>
            <w:r w:rsidRPr="004250F6">
              <w:rPr>
                <w:rFonts w:ascii="Aptos" w:hAnsi="Aptos"/>
                <w:b/>
                <w:bCs/>
                <w:sz w:val="22"/>
                <w:szCs w:val="22"/>
              </w:rPr>
              <w:t>Form of Response</w:t>
            </w:r>
          </w:p>
        </w:tc>
        <w:tc>
          <w:tcPr>
            <w:tcW w:w="1418" w:type="dxa"/>
            <w:shd w:val="clear" w:color="auto" w:fill="D9D9D9" w:themeFill="background1" w:themeFillShade="D9"/>
          </w:tcPr>
          <w:p w14:paraId="08CDED84" w14:textId="77777777" w:rsidR="00072A8D" w:rsidRPr="004250F6" w:rsidRDefault="00072A8D">
            <w:pPr>
              <w:pStyle w:val="BodyText"/>
              <w:ind w:right="30"/>
              <w:rPr>
                <w:rFonts w:ascii="Aptos" w:hAnsi="Aptos"/>
                <w:b/>
                <w:bCs/>
                <w:sz w:val="22"/>
                <w:szCs w:val="22"/>
              </w:rPr>
            </w:pPr>
            <w:r w:rsidRPr="004250F6">
              <w:rPr>
                <w:rFonts w:ascii="Aptos" w:hAnsi="Aptos"/>
                <w:b/>
                <w:bCs/>
                <w:sz w:val="22"/>
                <w:szCs w:val="22"/>
              </w:rPr>
              <w:t>Checklist</w:t>
            </w:r>
          </w:p>
        </w:tc>
      </w:tr>
      <w:tr w:rsidR="00072A8D" w:rsidRPr="009B7D73" w14:paraId="4E440AD2" w14:textId="77777777" w:rsidTr="00072A8D">
        <w:trPr>
          <w:trHeight w:val="339"/>
        </w:trPr>
        <w:tc>
          <w:tcPr>
            <w:tcW w:w="1418" w:type="dxa"/>
          </w:tcPr>
          <w:p w14:paraId="0F6EF3A2" w14:textId="6D312485" w:rsidR="00072A8D" w:rsidRPr="004250F6" w:rsidRDefault="00F67781" w:rsidP="00072A8D">
            <w:pPr>
              <w:pStyle w:val="BodyText"/>
              <w:ind w:left="31" w:right="176" w:firstLine="7"/>
              <w:rPr>
                <w:rFonts w:ascii="Aptos" w:hAnsi="Aptos"/>
                <w:sz w:val="22"/>
                <w:szCs w:val="22"/>
              </w:rPr>
            </w:pPr>
            <w:r w:rsidRPr="004250F6">
              <w:rPr>
                <w:rFonts w:ascii="Aptos" w:hAnsi="Aptos"/>
                <w:sz w:val="22"/>
                <w:szCs w:val="22"/>
              </w:rPr>
              <w:t>Part</w:t>
            </w:r>
            <w:r w:rsidR="00072A8D" w:rsidRPr="004250F6">
              <w:rPr>
                <w:rFonts w:ascii="Aptos" w:hAnsi="Aptos"/>
                <w:sz w:val="22"/>
                <w:szCs w:val="22"/>
              </w:rPr>
              <w:t xml:space="preserve"> 1</w:t>
            </w:r>
          </w:p>
        </w:tc>
        <w:tc>
          <w:tcPr>
            <w:tcW w:w="1843" w:type="dxa"/>
          </w:tcPr>
          <w:p w14:paraId="2E8543E0" w14:textId="67796DDB" w:rsidR="00072A8D" w:rsidRPr="004250F6" w:rsidRDefault="00072A8D" w:rsidP="00072A8D">
            <w:pPr>
              <w:pStyle w:val="BodyText"/>
              <w:ind w:right="176" w:hanging="803"/>
              <w:rPr>
                <w:rFonts w:ascii="Aptos" w:hAnsi="Aptos"/>
                <w:sz w:val="22"/>
                <w:szCs w:val="22"/>
              </w:rPr>
            </w:pPr>
            <w:r w:rsidRPr="004250F6">
              <w:rPr>
                <w:rFonts w:ascii="Aptos" w:hAnsi="Aptos"/>
                <w:sz w:val="22"/>
                <w:szCs w:val="22"/>
              </w:rPr>
              <w:t>This document</w:t>
            </w:r>
          </w:p>
        </w:tc>
        <w:tc>
          <w:tcPr>
            <w:tcW w:w="2835" w:type="dxa"/>
          </w:tcPr>
          <w:p w14:paraId="4989C0CA" w14:textId="29B28EBE" w:rsidR="00072A8D" w:rsidRPr="004250F6" w:rsidRDefault="00072A8D" w:rsidP="00072A8D">
            <w:pPr>
              <w:pStyle w:val="BodyText"/>
              <w:ind w:right="176" w:hanging="803"/>
              <w:rPr>
                <w:rFonts w:ascii="Aptos" w:hAnsi="Aptos"/>
                <w:sz w:val="22"/>
                <w:szCs w:val="22"/>
              </w:rPr>
            </w:pPr>
            <w:r w:rsidRPr="004250F6">
              <w:rPr>
                <w:rFonts w:ascii="Aptos" w:hAnsi="Aptos"/>
                <w:sz w:val="22"/>
                <w:szCs w:val="22"/>
              </w:rPr>
              <w:t xml:space="preserve">CoP </w:t>
            </w:r>
          </w:p>
        </w:tc>
        <w:tc>
          <w:tcPr>
            <w:tcW w:w="1417" w:type="dxa"/>
          </w:tcPr>
          <w:p w14:paraId="44B5EC1C" w14:textId="421AD2AF" w:rsidR="00072A8D" w:rsidRPr="004250F6" w:rsidRDefault="00072A8D" w:rsidP="00072A8D">
            <w:pPr>
              <w:pStyle w:val="BodyText"/>
              <w:ind w:left="29" w:right="37" w:hanging="29"/>
              <w:rPr>
                <w:rFonts w:ascii="Aptos" w:hAnsi="Aptos"/>
                <w:sz w:val="22"/>
                <w:szCs w:val="22"/>
              </w:rPr>
            </w:pPr>
            <w:r w:rsidRPr="004250F6">
              <w:rPr>
                <w:rFonts w:ascii="Aptos" w:hAnsi="Aptos"/>
                <w:sz w:val="22"/>
                <w:szCs w:val="22"/>
              </w:rPr>
              <w:t>Read</w:t>
            </w:r>
          </w:p>
        </w:tc>
        <w:tc>
          <w:tcPr>
            <w:tcW w:w="1418" w:type="dxa"/>
          </w:tcPr>
          <w:p w14:paraId="122FC923" w14:textId="77777777" w:rsidR="00072A8D" w:rsidRPr="004250F6" w:rsidRDefault="00072A8D" w:rsidP="00072A8D">
            <w:pPr>
              <w:pStyle w:val="BodyText"/>
              <w:ind w:right="37"/>
              <w:rPr>
                <w:rFonts w:ascii="Aptos" w:hAnsi="Aptos"/>
                <w:sz w:val="22"/>
                <w:szCs w:val="22"/>
              </w:rPr>
            </w:pPr>
          </w:p>
        </w:tc>
      </w:tr>
      <w:tr w:rsidR="00072A8D" w:rsidRPr="009B7D73" w14:paraId="78FFA47F" w14:textId="77777777" w:rsidTr="00072A8D">
        <w:trPr>
          <w:trHeight w:val="205"/>
        </w:trPr>
        <w:tc>
          <w:tcPr>
            <w:tcW w:w="1418" w:type="dxa"/>
          </w:tcPr>
          <w:p w14:paraId="23600297" w14:textId="11AE0E48" w:rsidR="00072A8D" w:rsidRPr="004250F6" w:rsidRDefault="00F67781" w:rsidP="00072A8D">
            <w:pPr>
              <w:pStyle w:val="BodyText"/>
              <w:ind w:left="31" w:right="176" w:firstLine="7"/>
              <w:rPr>
                <w:rFonts w:ascii="Aptos" w:hAnsi="Aptos"/>
                <w:sz w:val="22"/>
                <w:szCs w:val="22"/>
              </w:rPr>
            </w:pPr>
            <w:r w:rsidRPr="004250F6">
              <w:rPr>
                <w:rFonts w:ascii="Aptos" w:hAnsi="Aptos"/>
                <w:sz w:val="22"/>
                <w:szCs w:val="22"/>
              </w:rPr>
              <w:t>Part</w:t>
            </w:r>
            <w:r w:rsidR="00072A8D" w:rsidRPr="004250F6">
              <w:rPr>
                <w:rFonts w:ascii="Aptos" w:hAnsi="Aptos"/>
                <w:sz w:val="22"/>
                <w:szCs w:val="22"/>
              </w:rPr>
              <w:t xml:space="preserve"> 2</w:t>
            </w:r>
          </w:p>
        </w:tc>
        <w:tc>
          <w:tcPr>
            <w:tcW w:w="1843" w:type="dxa"/>
          </w:tcPr>
          <w:p w14:paraId="35502EB4" w14:textId="38786465" w:rsidR="00072A8D" w:rsidRPr="004250F6" w:rsidRDefault="00072A8D" w:rsidP="00072A8D">
            <w:pPr>
              <w:pStyle w:val="BodyText"/>
              <w:ind w:left="31" w:right="176" w:hanging="31"/>
              <w:rPr>
                <w:rFonts w:ascii="Aptos" w:hAnsi="Aptos"/>
                <w:sz w:val="22"/>
                <w:szCs w:val="22"/>
              </w:rPr>
            </w:pPr>
            <w:r w:rsidRPr="004250F6">
              <w:rPr>
                <w:rFonts w:ascii="Aptos" w:hAnsi="Aptos"/>
                <w:sz w:val="22"/>
                <w:szCs w:val="22"/>
              </w:rPr>
              <w:t>Annex 1</w:t>
            </w:r>
          </w:p>
        </w:tc>
        <w:tc>
          <w:tcPr>
            <w:tcW w:w="2835" w:type="dxa"/>
          </w:tcPr>
          <w:p w14:paraId="601C6CAE" w14:textId="1A115E3D" w:rsidR="00072A8D" w:rsidRPr="004250F6" w:rsidRDefault="00072A8D" w:rsidP="00072A8D">
            <w:pPr>
              <w:pStyle w:val="BodyText"/>
              <w:ind w:left="31" w:right="176" w:hanging="31"/>
              <w:rPr>
                <w:rFonts w:ascii="Aptos" w:hAnsi="Aptos"/>
                <w:sz w:val="22"/>
                <w:szCs w:val="22"/>
              </w:rPr>
            </w:pPr>
            <w:proofErr w:type="gramStart"/>
            <w:r w:rsidRPr="004250F6">
              <w:rPr>
                <w:rFonts w:ascii="Aptos" w:hAnsi="Aptos"/>
                <w:sz w:val="22"/>
                <w:szCs w:val="22"/>
              </w:rPr>
              <w:t>CoP</w:t>
            </w:r>
            <w:proofErr w:type="gramEnd"/>
            <w:r w:rsidRPr="004250F6">
              <w:rPr>
                <w:rFonts w:ascii="Aptos" w:hAnsi="Aptos"/>
                <w:sz w:val="22"/>
                <w:szCs w:val="22"/>
              </w:rPr>
              <w:t xml:space="preserve"> Guidance Notes</w:t>
            </w:r>
          </w:p>
        </w:tc>
        <w:tc>
          <w:tcPr>
            <w:tcW w:w="1417" w:type="dxa"/>
          </w:tcPr>
          <w:p w14:paraId="3D823F61" w14:textId="27591BC2" w:rsidR="00072A8D" w:rsidRPr="004250F6" w:rsidRDefault="00072A8D" w:rsidP="00072A8D">
            <w:pPr>
              <w:pStyle w:val="BodyText"/>
              <w:ind w:left="29" w:right="37" w:hanging="29"/>
              <w:rPr>
                <w:rFonts w:ascii="Aptos" w:hAnsi="Aptos"/>
                <w:sz w:val="22"/>
                <w:szCs w:val="22"/>
              </w:rPr>
            </w:pPr>
            <w:r w:rsidRPr="004250F6">
              <w:rPr>
                <w:rFonts w:ascii="Aptos" w:hAnsi="Aptos"/>
                <w:sz w:val="22"/>
                <w:szCs w:val="22"/>
              </w:rPr>
              <w:t>Enclosed below - Read</w:t>
            </w:r>
          </w:p>
        </w:tc>
        <w:tc>
          <w:tcPr>
            <w:tcW w:w="1418" w:type="dxa"/>
          </w:tcPr>
          <w:p w14:paraId="48C642DB" w14:textId="77777777" w:rsidR="00072A8D" w:rsidRPr="004250F6" w:rsidRDefault="00072A8D" w:rsidP="00072A8D">
            <w:pPr>
              <w:pStyle w:val="BodyText"/>
              <w:ind w:right="37"/>
              <w:rPr>
                <w:rFonts w:ascii="Aptos" w:hAnsi="Aptos"/>
                <w:sz w:val="22"/>
                <w:szCs w:val="22"/>
              </w:rPr>
            </w:pPr>
          </w:p>
        </w:tc>
      </w:tr>
      <w:tr w:rsidR="00072A8D" w:rsidRPr="009B7D73" w14:paraId="6FE4B886" w14:textId="77777777" w:rsidTr="00072A8D">
        <w:trPr>
          <w:trHeight w:val="205"/>
        </w:trPr>
        <w:tc>
          <w:tcPr>
            <w:tcW w:w="1418" w:type="dxa"/>
          </w:tcPr>
          <w:p w14:paraId="02568D48" w14:textId="75783159" w:rsidR="00072A8D" w:rsidRPr="004250F6" w:rsidRDefault="00F67781" w:rsidP="00072A8D">
            <w:pPr>
              <w:pStyle w:val="BodyText"/>
              <w:ind w:left="31" w:right="176" w:firstLine="7"/>
              <w:rPr>
                <w:rFonts w:ascii="Aptos" w:hAnsi="Aptos"/>
                <w:sz w:val="22"/>
                <w:szCs w:val="22"/>
              </w:rPr>
            </w:pPr>
            <w:r w:rsidRPr="004250F6">
              <w:rPr>
                <w:rFonts w:ascii="Aptos" w:hAnsi="Aptos"/>
                <w:sz w:val="22"/>
                <w:szCs w:val="22"/>
              </w:rPr>
              <w:t>Part</w:t>
            </w:r>
            <w:r w:rsidR="00072A8D" w:rsidRPr="004250F6">
              <w:rPr>
                <w:rFonts w:ascii="Aptos" w:hAnsi="Aptos"/>
                <w:sz w:val="22"/>
                <w:szCs w:val="22"/>
              </w:rPr>
              <w:t xml:space="preserve"> 3</w:t>
            </w:r>
          </w:p>
        </w:tc>
        <w:tc>
          <w:tcPr>
            <w:tcW w:w="1843" w:type="dxa"/>
          </w:tcPr>
          <w:p w14:paraId="4D76C16C" w14:textId="7DB03780" w:rsidR="00072A8D" w:rsidRPr="004250F6" w:rsidRDefault="00072A8D" w:rsidP="00072A8D">
            <w:pPr>
              <w:pStyle w:val="BodyText"/>
              <w:ind w:left="31" w:right="176" w:hanging="31"/>
              <w:rPr>
                <w:rFonts w:ascii="Aptos" w:hAnsi="Aptos"/>
                <w:sz w:val="22"/>
                <w:szCs w:val="22"/>
              </w:rPr>
            </w:pPr>
            <w:r w:rsidRPr="004250F6">
              <w:rPr>
                <w:rFonts w:ascii="Aptos" w:hAnsi="Aptos"/>
                <w:sz w:val="22"/>
                <w:szCs w:val="22"/>
              </w:rPr>
              <w:t>Annex 2</w:t>
            </w:r>
          </w:p>
        </w:tc>
        <w:tc>
          <w:tcPr>
            <w:tcW w:w="2835" w:type="dxa"/>
          </w:tcPr>
          <w:p w14:paraId="5FE723E7" w14:textId="208AB3E6" w:rsidR="00072A8D" w:rsidRPr="004250F6" w:rsidRDefault="00072A8D" w:rsidP="00072A8D">
            <w:pPr>
              <w:pStyle w:val="BodyText"/>
              <w:ind w:left="31" w:right="176" w:hanging="31"/>
              <w:rPr>
                <w:rFonts w:ascii="Aptos" w:hAnsi="Aptos"/>
                <w:sz w:val="22"/>
                <w:szCs w:val="22"/>
              </w:rPr>
            </w:pPr>
            <w:r w:rsidRPr="004250F6">
              <w:rPr>
                <w:rFonts w:ascii="Aptos" w:hAnsi="Aptos"/>
                <w:sz w:val="22"/>
                <w:szCs w:val="22"/>
              </w:rPr>
              <w:t>Instructions for Submitting a CoP Response</w:t>
            </w:r>
          </w:p>
        </w:tc>
        <w:tc>
          <w:tcPr>
            <w:tcW w:w="1417" w:type="dxa"/>
          </w:tcPr>
          <w:p w14:paraId="41593354" w14:textId="042450E8" w:rsidR="00072A8D" w:rsidRPr="004250F6" w:rsidRDefault="00072A8D" w:rsidP="00072A8D">
            <w:pPr>
              <w:pStyle w:val="BodyText"/>
              <w:ind w:left="29" w:right="37" w:hanging="29"/>
              <w:rPr>
                <w:rFonts w:ascii="Aptos" w:hAnsi="Aptos"/>
                <w:sz w:val="22"/>
                <w:szCs w:val="22"/>
              </w:rPr>
            </w:pPr>
            <w:r w:rsidRPr="004250F6">
              <w:rPr>
                <w:rFonts w:ascii="Aptos" w:hAnsi="Aptos"/>
                <w:sz w:val="22"/>
                <w:szCs w:val="22"/>
              </w:rPr>
              <w:t>Enclosed below - Read</w:t>
            </w:r>
          </w:p>
        </w:tc>
        <w:tc>
          <w:tcPr>
            <w:tcW w:w="1418" w:type="dxa"/>
          </w:tcPr>
          <w:p w14:paraId="1612F243" w14:textId="77777777" w:rsidR="00072A8D" w:rsidRPr="004250F6" w:rsidRDefault="00072A8D" w:rsidP="00072A8D">
            <w:pPr>
              <w:pStyle w:val="BodyText"/>
              <w:ind w:right="37"/>
              <w:rPr>
                <w:rFonts w:ascii="Aptos" w:hAnsi="Aptos"/>
                <w:sz w:val="22"/>
                <w:szCs w:val="22"/>
              </w:rPr>
            </w:pPr>
          </w:p>
        </w:tc>
      </w:tr>
      <w:tr w:rsidR="00072A8D" w:rsidRPr="009B7D73" w14:paraId="5ACA7578" w14:textId="77777777" w:rsidTr="00072A8D">
        <w:trPr>
          <w:trHeight w:val="205"/>
        </w:trPr>
        <w:tc>
          <w:tcPr>
            <w:tcW w:w="1418" w:type="dxa"/>
          </w:tcPr>
          <w:p w14:paraId="3487D1C2" w14:textId="5D2577B6" w:rsidR="00072A8D" w:rsidRPr="004250F6" w:rsidRDefault="00F67781" w:rsidP="00072A8D">
            <w:pPr>
              <w:pStyle w:val="BodyText"/>
              <w:ind w:left="31" w:right="176" w:firstLine="7"/>
              <w:rPr>
                <w:rFonts w:ascii="Aptos" w:hAnsi="Aptos"/>
                <w:sz w:val="22"/>
                <w:szCs w:val="22"/>
              </w:rPr>
            </w:pPr>
            <w:r w:rsidRPr="004250F6">
              <w:rPr>
                <w:rFonts w:ascii="Aptos" w:hAnsi="Aptos"/>
                <w:sz w:val="22"/>
                <w:szCs w:val="22"/>
              </w:rPr>
              <w:t xml:space="preserve">Part </w:t>
            </w:r>
            <w:r w:rsidR="00072A8D" w:rsidRPr="004250F6">
              <w:rPr>
                <w:rFonts w:ascii="Aptos" w:hAnsi="Aptos"/>
                <w:sz w:val="22"/>
                <w:szCs w:val="22"/>
              </w:rPr>
              <w:t>4</w:t>
            </w:r>
          </w:p>
        </w:tc>
        <w:tc>
          <w:tcPr>
            <w:tcW w:w="1843" w:type="dxa"/>
          </w:tcPr>
          <w:p w14:paraId="5986DAAA" w14:textId="6C4E2E45" w:rsidR="00072A8D" w:rsidRPr="004250F6" w:rsidRDefault="00072A8D" w:rsidP="00072A8D">
            <w:pPr>
              <w:pStyle w:val="BodyText"/>
              <w:ind w:left="31" w:right="176" w:hanging="31"/>
              <w:rPr>
                <w:rFonts w:ascii="Aptos" w:hAnsi="Aptos"/>
                <w:sz w:val="22"/>
                <w:szCs w:val="22"/>
              </w:rPr>
            </w:pPr>
            <w:r w:rsidRPr="004250F6">
              <w:rPr>
                <w:rFonts w:ascii="Aptos" w:hAnsi="Aptos"/>
                <w:sz w:val="22"/>
                <w:szCs w:val="22"/>
              </w:rPr>
              <w:t>Annex 3</w:t>
            </w:r>
          </w:p>
        </w:tc>
        <w:tc>
          <w:tcPr>
            <w:tcW w:w="2835" w:type="dxa"/>
          </w:tcPr>
          <w:p w14:paraId="257F87C6" w14:textId="0040794D" w:rsidR="00072A8D" w:rsidRPr="004250F6" w:rsidRDefault="00072A8D" w:rsidP="00072A8D">
            <w:pPr>
              <w:pStyle w:val="BodyText"/>
              <w:ind w:left="31" w:right="176" w:hanging="31"/>
              <w:rPr>
                <w:rFonts w:ascii="Aptos" w:hAnsi="Aptos"/>
                <w:sz w:val="22"/>
                <w:szCs w:val="22"/>
              </w:rPr>
            </w:pPr>
            <w:r w:rsidRPr="004250F6">
              <w:rPr>
                <w:rFonts w:ascii="Aptos" w:hAnsi="Aptos"/>
                <w:sz w:val="22"/>
                <w:szCs w:val="22"/>
              </w:rPr>
              <w:t>CoP Assessment and Supplier Response</w:t>
            </w:r>
          </w:p>
        </w:tc>
        <w:tc>
          <w:tcPr>
            <w:tcW w:w="1417" w:type="dxa"/>
          </w:tcPr>
          <w:p w14:paraId="28886C81" w14:textId="447A281C" w:rsidR="00072A8D" w:rsidRPr="004250F6" w:rsidRDefault="00072A8D" w:rsidP="00072A8D">
            <w:pPr>
              <w:pStyle w:val="BodyText"/>
              <w:ind w:left="29" w:right="37" w:hanging="29"/>
              <w:rPr>
                <w:rFonts w:ascii="Aptos" w:hAnsi="Aptos"/>
                <w:sz w:val="22"/>
                <w:szCs w:val="22"/>
              </w:rPr>
            </w:pPr>
            <w:r w:rsidRPr="004250F6">
              <w:rPr>
                <w:rFonts w:ascii="Aptos" w:hAnsi="Aptos"/>
                <w:sz w:val="22"/>
                <w:szCs w:val="22"/>
              </w:rPr>
              <w:t>Enclosed - Read, complete and upload.</w:t>
            </w:r>
          </w:p>
        </w:tc>
        <w:tc>
          <w:tcPr>
            <w:tcW w:w="1418" w:type="dxa"/>
          </w:tcPr>
          <w:p w14:paraId="14B765D6" w14:textId="77777777" w:rsidR="00072A8D" w:rsidRPr="004250F6" w:rsidRDefault="00072A8D" w:rsidP="00072A8D">
            <w:pPr>
              <w:pStyle w:val="BodyText"/>
              <w:ind w:right="37"/>
              <w:rPr>
                <w:rFonts w:ascii="Aptos" w:hAnsi="Aptos"/>
                <w:sz w:val="22"/>
                <w:szCs w:val="22"/>
              </w:rPr>
            </w:pPr>
          </w:p>
        </w:tc>
      </w:tr>
    </w:tbl>
    <w:p w14:paraId="41BC5009" w14:textId="77777777" w:rsidR="00C87479" w:rsidRDefault="00C87479" w:rsidP="00C87479">
      <w:pPr>
        <w:rPr>
          <w:b/>
          <w:bCs/>
        </w:rPr>
      </w:pPr>
    </w:p>
    <w:p w14:paraId="3243466A" w14:textId="77777777" w:rsidR="00C87479" w:rsidRPr="00FF090A" w:rsidRDefault="00C87479" w:rsidP="00C87479"/>
    <w:p w14:paraId="7B013330" w14:textId="77777777" w:rsidR="00C87479" w:rsidRDefault="00C87479" w:rsidP="004713AD"/>
    <w:p w14:paraId="6508BA8D" w14:textId="77777777" w:rsidR="00843C8D" w:rsidRDefault="00843C8D" w:rsidP="004713AD"/>
    <w:p w14:paraId="12251351" w14:textId="77777777" w:rsidR="00843C8D" w:rsidRDefault="00843C8D" w:rsidP="004713AD"/>
    <w:p w14:paraId="7340DA2C" w14:textId="59B7C9D0" w:rsidR="00C87479" w:rsidRDefault="005612C4" w:rsidP="004713AD">
      <w:pPr>
        <w:rPr>
          <w:b/>
          <w:bCs/>
        </w:rPr>
      </w:pPr>
      <w:r w:rsidRPr="0063733F">
        <w:rPr>
          <w:b/>
          <w:bCs/>
        </w:rPr>
        <w:lastRenderedPageBreak/>
        <w:t xml:space="preserve">Annex 1 – </w:t>
      </w:r>
      <w:r w:rsidR="00F67781">
        <w:rPr>
          <w:b/>
          <w:bCs/>
        </w:rPr>
        <w:t>Part</w:t>
      </w:r>
      <w:r w:rsidR="00072A8D">
        <w:rPr>
          <w:b/>
          <w:bCs/>
        </w:rPr>
        <w:t xml:space="preserve"> 2, </w:t>
      </w:r>
      <w:r w:rsidR="0025444F">
        <w:rPr>
          <w:b/>
          <w:bCs/>
        </w:rPr>
        <w:t>CoP Guidance Notes</w:t>
      </w:r>
    </w:p>
    <w:p w14:paraId="2D99AED0" w14:textId="780758DE" w:rsidR="0070066D" w:rsidRPr="0063733F" w:rsidRDefault="0070066D" w:rsidP="004713AD">
      <w:pPr>
        <w:rPr>
          <w:b/>
          <w:bCs/>
        </w:rPr>
      </w:pPr>
      <w:r>
        <w:rPr>
          <w:b/>
          <w:bCs/>
        </w:rPr>
        <w:object w:dxaOrig="1520" w:dyaOrig="985" w14:anchorId="68610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4" o:title=""/>
          </v:shape>
          <o:OLEObject Type="Embed" ProgID="Acrobat.Document.DC" ShapeID="_x0000_i1025" DrawAspect="Icon" ObjectID="_1805695297" r:id="rId15"/>
        </w:object>
      </w:r>
    </w:p>
    <w:p w14:paraId="20D42B77" w14:textId="73623178" w:rsidR="00C87479" w:rsidRDefault="00C87479" w:rsidP="004713AD"/>
    <w:p w14:paraId="3A4385C1" w14:textId="764BC213" w:rsidR="00C87479" w:rsidRDefault="005612C4" w:rsidP="004713AD">
      <w:pPr>
        <w:rPr>
          <w:b/>
          <w:bCs/>
        </w:rPr>
      </w:pPr>
      <w:r w:rsidRPr="0063733F">
        <w:rPr>
          <w:b/>
          <w:bCs/>
        </w:rPr>
        <w:t xml:space="preserve">Annex 2 </w:t>
      </w:r>
      <w:r w:rsidR="00072A8D">
        <w:rPr>
          <w:b/>
          <w:bCs/>
        </w:rPr>
        <w:t>–</w:t>
      </w:r>
      <w:r w:rsidRPr="0063733F">
        <w:rPr>
          <w:b/>
          <w:bCs/>
        </w:rPr>
        <w:t xml:space="preserve"> </w:t>
      </w:r>
      <w:r w:rsidR="00F67781">
        <w:rPr>
          <w:b/>
          <w:bCs/>
        </w:rPr>
        <w:t xml:space="preserve">Part </w:t>
      </w:r>
      <w:r w:rsidR="00072A8D">
        <w:rPr>
          <w:b/>
          <w:bCs/>
        </w:rPr>
        <w:t xml:space="preserve">3, </w:t>
      </w:r>
      <w:r w:rsidRPr="0063733F">
        <w:rPr>
          <w:b/>
          <w:bCs/>
        </w:rPr>
        <w:t xml:space="preserve">Instructions for Submitting a CoP Response </w:t>
      </w:r>
    </w:p>
    <w:p w14:paraId="76CB56BE" w14:textId="2C852431" w:rsidR="0070066D" w:rsidRPr="0063733F" w:rsidRDefault="0070066D" w:rsidP="004713AD">
      <w:pPr>
        <w:rPr>
          <w:b/>
          <w:bCs/>
        </w:rPr>
      </w:pPr>
      <w:r>
        <w:rPr>
          <w:b/>
          <w:bCs/>
        </w:rPr>
        <w:object w:dxaOrig="1520" w:dyaOrig="985" w14:anchorId="0ACA2F64">
          <v:shape id="_x0000_i1026" type="#_x0000_t75" style="width:76.2pt;height:49.2pt" o:ole="">
            <v:imagedata r:id="rId16" o:title=""/>
          </v:shape>
          <o:OLEObject Type="Embed" ProgID="Acrobat.Document.DC" ShapeID="_x0000_i1026" DrawAspect="Icon" ObjectID="_1805695298" r:id="rId17"/>
        </w:object>
      </w:r>
    </w:p>
    <w:p w14:paraId="6EC98950" w14:textId="4FCFD66F" w:rsidR="00C87479" w:rsidRDefault="00C87479" w:rsidP="004713AD"/>
    <w:p w14:paraId="0C7A7966" w14:textId="2E4DE687" w:rsidR="00CE19CA" w:rsidRDefault="005612C4" w:rsidP="004713AD">
      <w:pPr>
        <w:rPr>
          <w:b/>
          <w:bCs/>
        </w:rPr>
      </w:pPr>
      <w:r w:rsidRPr="0063733F">
        <w:rPr>
          <w:b/>
          <w:bCs/>
        </w:rPr>
        <w:t xml:space="preserve">Annex 3 – </w:t>
      </w:r>
      <w:r w:rsidR="00F67781">
        <w:rPr>
          <w:b/>
          <w:bCs/>
        </w:rPr>
        <w:t>Part</w:t>
      </w:r>
      <w:r w:rsidR="00072A8D">
        <w:rPr>
          <w:b/>
          <w:bCs/>
        </w:rPr>
        <w:t xml:space="preserve"> 4, </w:t>
      </w:r>
      <w:r w:rsidRPr="0063733F">
        <w:rPr>
          <w:b/>
          <w:bCs/>
        </w:rPr>
        <w:t>CoP Assessment and Supplier Response (to be fully completed and uploaded</w:t>
      </w:r>
      <w:r w:rsidR="002601CD">
        <w:rPr>
          <w:b/>
          <w:bCs/>
        </w:rPr>
        <w:t xml:space="preserve"> by the Supplier</w:t>
      </w:r>
      <w:r w:rsidR="0063733F" w:rsidRPr="0063733F">
        <w:rPr>
          <w:b/>
          <w:bCs/>
        </w:rPr>
        <w:t>)</w:t>
      </w:r>
    </w:p>
    <w:bookmarkStart w:id="29" w:name="_MON_1805694767"/>
    <w:bookmarkEnd w:id="29"/>
    <w:p w14:paraId="1C09837A" w14:textId="74A65CFE" w:rsidR="00C87479" w:rsidRPr="0063733F" w:rsidRDefault="0070066D" w:rsidP="004713AD">
      <w:pPr>
        <w:rPr>
          <w:b/>
          <w:bCs/>
        </w:rPr>
      </w:pPr>
      <w:r>
        <w:rPr>
          <w:b/>
          <w:bCs/>
        </w:rPr>
        <w:object w:dxaOrig="1520" w:dyaOrig="985" w14:anchorId="2D4A81CC">
          <v:shape id="_x0000_i1027" type="#_x0000_t75" style="width:76.2pt;height:49.2pt" o:ole="">
            <v:imagedata r:id="rId18" o:title=""/>
          </v:shape>
          <o:OLEObject Type="Embed" ProgID="Word.Document.12" ShapeID="_x0000_i1027" DrawAspect="Icon" ObjectID="_1805695299" r:id="rId19">
            <o:FieldCodes>\s</o:FieldCodes>
          </o:OLEObject>
        </w:object>
      </w:r>
    </w:p>
    <w:p w14:paraId="41C04085" w14:textId="77777777" w:rsidR="005612C4" w:rsidRDefault="005612C4" w:rsidP="004713AD"/>
    <w:p w14:paraId="3F92E201" w14:textId="1E045CA5" w:rsidR="00C87479" w:rsidRDefault="00C87479" w:rsidP="004713AD"/>
    <w:p w14:paraId="53D3E184" w14:textId="77777777" w:rsidR="00C87479" w:rsidRDefault="00C87479" w:rsidP="004713AD"/>
    <w:p w14:paraId="2C44698E" w14:textId="77777777" w:rsidR="00C87479" w:rsidRDefault="00C87479" w:rsidP="004713AD"/>
    <w:p w14:paraId="1AFF2198" w14:textId="77777777" w:rsidR="00C87479" w:rsidRDefault="00C87479" w:rsidP="004713AD"/>
    <w:p w14:paraId="2FDCA28A" w14:textId="77777777" w:rsidR="00C87479" w:rsidRDefault="00C87479" w:rsidP="004713AD"/>
    <w:p w14:paraId="62EF392B" w14:textId="77777777" w:rsidR="00C87479" w:rsidRDefault="00C87479" w:rsidP="004713AD"/>
    <w:p w14:paraId="21968BFB" w14:textId="77777777" w:rsidR="00C87479" w:rsidRDefault="00C87479" w:rsidP="004713AD"/>
    <w:p w14:paraId="5D103D9B" w14:textId="77777777" w:rsidR="00C87479" w:rsidRDefault="00C87479" w:rsidP="004713AD"/>
    <w:p w14:paraId="50A1D5BC" w14:textId="77777777" w:rsidR="00C87479" w:rsidRDefault="00C87479" w:rsidP="004713AD"/>
    <w:p w14:paraId="7D95D553" w14:textId="77777777" w:rsidR="00C87479" w:rsidRDefault="00C87479" w:rsidP="004713AD"/>
    <w:p w14:paraId="0B8120BA" w14:textId="77777777" w:rsidR="00C87479" w:rsidRDefault="00C87479" w:rsidP="004713AD"/>
    <w:p w14:paraId="43CCC33D" w14:textId="77777777" w:rsidR="00C87479" w:rsidRDefault="00C87479" w:rsidP="004713AD"/>
    <w:bookmarkEnd w:id="0"/>
    <w:p w14:paraId="43997B2D" w14:textId="77777777" w:rsidR="00717CE9" w:rsidRDefault="00717CE9" w:rsidP="000463E5">
      <w:pPr>
        <w:tabs>
          <w:tab w:val="left" w:pos="2622"/>
        </w:tabs>
        <w:jc w:val="center"/>
      </w:pPr>
    </w:p>
    <w:sectPr w:rsidR="00717CE9" w:rsidSect="00087FF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8D2A4" w14:textId="77777777" w:rsidR="00C32ABA" w:rsidRDefault="00C32ABA" w:rsidP="00087FFB">
      <w:pPr>
        <w:spacing w:after="0" w:line="240" w:lineRule="auto"/>
      </w:pPr>
      <w:r>
        <w:separator/>
      </w:r>
    </w:p>
  </w:endnote>
  <w:endnote w:type="continuationSeparator" w:id="0">
    <w:p w14:paraId="4DD58428" w14:textId="77777777" w:rsidR="00C32ABA" w:rsidRDefault="00C32ABA" w:rsidP="00087FFB">
      <w:pPr>
        <w:spacing w:after="0" w:line="240" w:lineRule="auto"/>
      </w:pPr>
      <w:r>
        <w:continuationSeparator/>
      </w:r>
    </w:p>
  </w:endnote>
  <w:endnote w:type="continuationNotice" w:id="1">
    <w:p w14:paraId="78D701C6" w14:textId="77777777" w:rsidR="00C32ABA" w:rsidRDefault="00C32A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A264" w14:textId="77777777" w:rsidR="003C3436" w:rsidRDefault="003C3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1499" w14:textId="2736F14F" w:rsidR="00087FFB" w:rsidRPr="00087FFB" w:rsidRDefault="00087FFB" w:rsidP="00087FFB">
    <w:pPr>
      <w:pBdr>
        <w:top w:val="single" w:sz="4" w:space="1" w:color="auto"/>
      </w:pBdr>
      <w:spacing w:line="200" w:lineRule="exact"/>
      <w:rPr>
        <w:rFonts w:ascii="Arial" w:hAnsi="Arial" w:cs="Arial"/>
        <w:sz w:val="16"/>
        <w:szCs w:val="16"/>
      </w:rPr>
    </w:pPr>
    <w:r w:rsidRPr="00087FFB">
      <w:rPr>
        <w:rFonts w:ascii="Arial" w:hAnsi="Arial" w:cs="Arial"/>
        <w:noProof/>
        <w:sz w:val="18"/>
        <w:szCs w:val="18"/>
        <w:lang w:eastAsia="en-GB"/>
      </w:rPr>
      <mc:AlternateContent>
        <mc:Choice Requires="wps">
          <w:drawing>
            <wp:anchor distT="0" distB="0" distL="114300" distR="114300" simplePos="0" relativeHeight="251658240" behindDoc="1" locked="0" layoutInCell="1" allowOverlap="1" wp14:anchorId="3466F15E" wp14:editId="6C46696E">
              <wp:simplePos x="0" y="0"/>
              <wp:positionH relativeFrom="page">
                <wp:posOffset>3607435</wp:posOffset>
              </wp:positionH>
              <wp:positionV relativeFrom="page">
                <wp:posOffset>9732645</wp:posOffset>
              </wp:positionV>
              <wp:extent cx="447675" cy="127000"/>
              <wp:effectExtent l="0" t="0" r="2540" b="0"/>
              <wp:wrapNone/>
              <wp:docPr id="10723858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BFAE" w14:textId="77777777" w:rsidR="00087FFB" w:rsidRDefault="00087FFB" w:rsidP="00C1725C">
                          <w:pPr>
                            <w:spacing w:line="183" w:lineRule="exact"/>
                            <w:ind w:left="20"/>
                            <w:jc w:val="center"/>
                            <w:rPr>
                              <w:rFonts w:ascii="Arial" w:eastAsia="Arial" w:hAnsi="Arial" w:cs="Arial"/>
                              <w:sz w:val="16"/>
                              <w:szCs w:val="16"/>
                            </w:rPr>
                          </w:pPr>
                          <w:r>
                            <w:rPr>
                              <w:rFonts w:ascii="Arial" w:eastAsia="Arial" w:hAnsi="Arial" w:cs="Arial"/>
                              <w:i/>
                              <w:sz w:val="16"/>
                              <w:szCs w:val="16"/>
                            </w:rPr>
                            <w:t>Page</w:t>
                          </w:r>
                          <w:r>
                            <w:rPr>
                              <w:rFonts w:ascii="Arial" w:eastAsia="Arial" w:hAnsi="Arial" w:cs="Arial"/>
                              <w:i/>
                              <w:spacing w:val="-6"/>
                              <w:sz w:val="16"/>
                              <w:szCs w:val="16"/>
                            </w:rPr>
                            <w:t xml:space="preserve"> </w:t>
                          </w:r>
                          <w:r>
                            <w:fldChar w:fldCharType="begin"/>
                          </w:r>
                          <w:r>
                            <w:rPr>
                              <w:rFonts w:ascii="Arial" w:eastAsia="Arial" w:hAnsi="Arial" w:cs="Arial"/>
                              <w:i/>
                              <w:sz w:val="16"/>
                              <w:szCs w:val="16"/>
                            </w:rPr>
                            <w:instrText xml:space="preserve"> PAGE </w:instrText>
                          </w:r>
                          <w:r>
                            <w:fldChar w:fldCharType="separate"/>
                          </w:r>
                          <w:r>
                            <w:rPr>
                              <w:rFonts w:ascii="Arial" w:eastAsia="Arial" w:hAnsi="Arial" w:cs="Arial"/>
                              <w:i/>
                              <w:noProof/>
                              <w:sz w:val="16"/>
                              <w:szCs w:val="16"/>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6F15E" id="_x0000_t202" coordsize="21600,21600" o:spt="202" path="m,l,21600r21600,l21600,xe">
              <v:stroke joinstyle="miter"/>
              <v:path gradientshapeok="t" o:connecttype="rect"/>
            </v:shapetype>
            <v:shape id="Text Box 11" o:spid="_x0000_s1027" type="#_x0000_t202" style="position:absolute;margin-left:284.05pt;margin-top:766.35pt;width:35.25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" filled="f" stroked="f">
              <v:textbox inset="0,0,0,0">
                <w:txbxContent>
                  <w:p w14:paraId="19E3BFAE" w14:textId="77777777" w:rsidR="00087FFB" w:rsidRDefault="00087FFB" w:rsidP="00C1725C">
                    <w:pPr>
                      <w:spacing w:line="183" w:lineRule="exact"/>
                      <w:ind w:left="20"/>
                      <w:jc w:val="center"/>
                      <w:rPr>
                        <w:rFonts w:ascii="Arial" w:eastAsia="Arial" w:hAnsi="Arial" w:cs="Arial"/>
                        <w:sz w:val="16"/>
                        <w:szCs w:val="16"/>
                      </w:rPr>
                    </w:pPr>
                    <w:r>
                      <w:rPr>
                        <w:rFonts w:ascii="Arial" w:eastAsia="Arial" w:hAnsi="Arial" w:cs="Arial"/>
                        <w:i/>
                        <w:sz w:val="16"/>
                        <w:szCs w:val="16"/>
                      </w:rPr>
                      <w:t>Page</w:t>
                    </w:r>
                    <w:r>
                      <w:rPr>
                        <w:rFonts w:ascii="Arial" w:eastAsia="Arial" w:hAnsi="Arial" w:cs="Arial"/>
                        <w:i/>
                        <w:spacing w:val="-6"/>
                        <w:sz w:val="16"/>
                        <w:szCs w:val="16"/>
                      </w:rPr>
                      <w:t xml:space="preserve"> </w:t>
                    </w:r>
                    <w:r>
                      <w:fldChar w:fldCharType="begin"/>
                    </w:r>
                    <w:r>
                      <w:rPr>
                        <w:rFonts w:ascii="Arial" w:eastAsia="Arial" w:hAnsi="Arial" w:cs="Arial"/>
                        <w:i/>
                        <w:sz w:val="16"/>
                        <w:szCs w:val="16"/>
                      </w:rPr>
                      <w:instrText xml:space="preserve"> PAGE </w:instrText>
                    </w:r>
                    <w:r>
                      <w:fldChar w:fldCharType="separate"/>
                    </w:r>
                    <w:r>
                      <w:rPr>
                        <w:rFonts w:ascii="Arial" w:eastAsia="Arial" w:hAnsi="Arial" w:cs="Arial"/>
                        <w:i/>
                        <w:noProof/>
                        <w:sz w:val="16"/>
                        <w:szCs w:val="16"/>
                      </w:rPr>
                      <w:t>22</w:t>
                    </w:r>
                    <w:r>
                      <w:fldChar w:fldCharType="end"/>
                    </w:r>
                  </w:p>
                </w:txbxContent>
              </v:textbox>
              <w10:wrap anchorx="page" anchory="page"/>
            </v:shape>
          </w:pict>
        </mc:Fallback>
      </mc:AlternateContent>
    </w:r>
    <w:r w:rsidR="00C1725C" w:rsidRPr="00087FFB">
      <w:rPr>
        <w:rFonts w:ascii="Arial" w:hAnsi="Arial" w:cs="Arial"/>
        <w:i/>
        <w:sz w:val="16"/>
        <w:szCs w:val="16"/>
      </w:rPr>
      <w:t xml:space="preserve"> </w:t>
    </w:r>
    <w:bookmarkStart w:id="30" w:name="_Hlk170465782"/>
    <w:r w:rsidRPr="00087FFB">
      <w:rPr>
        <w:rFonts w:ascii="Arial" w:hAnsi="Arial" w:cs="Arial"/>
        <w:i/>
        <w:sz w:val="16"/>
        <w:szCs w:val="16"/>
      </w:rPr>
      <w:t>Commercial-in-Confidence</w:t>
    </w:r>
  </w:p>
  <w:bookmarkEnd w:id="30"/>
  <w:p w14:paraId="797BCF4A" w14:textId="62B3029F" w:rsidR="00087FFB" w:rsidRDefault="00087FFB">
    <w:pPr>
      <w:pStyle w:val="Footer"/>
    </w:pPr>
  </w:p>
  <w:p w14:paraId="6544F831" w14:textId="77777777" w:rsidR="00087FFB" w:rsidRDefault="00087F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E25B" w14:textId="77777777" w:rsidR="003C3436" w:rsidRDefault="003C3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D66AD" w14:textId="77777777" w:rsidR="00C32ABA" w:rsidRDefault="00C32ABA" w:rsidP="00087FFB">
      <w:pPr>
        <w:spacing w:after="0" w:line="240" w:lineRule="auto"/>
      </w:pPr>
      <w:r>
        <w:separator/>
      </w:r>
    </w:p>
  </w:footnote>
  <w:footnote w:type="continuationSeparator" w:id="0">
    <w:p w14:paraId="3383F98C" w14:textId="77777777" w:rsidR="00C32ABA" w:rsidRDefault="00C32ABA" w:rsidP="00087FFB">
      <w:pPr>
        <w:spacing w:after="0" w:line="240" w:lineRule="auto"/>
      </w:pPr>
      <w:r>
        <w:continuationSeparator/>
      </w:r>
    </w:p>
  </w:footnote>
  <w:footnote w:type="continuationNotice" w:id="1">
    <w:p w14:paraId="2282DF0A" w14:textId="77777777" w:rsidR="00C32ABA" w:rsidRDefault="00C32A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6BD2D" w14:textId="77777777" w:rsidR="003C3436" w:rsidRDefault="003C3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04E6" w14:textId="069DBE3E" w:rsidR="003C3436" w:rsidRDefault="003C3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333D" w14:textId="77777777" w:rsidR="003C3436" w:rsidRDefault="003C34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51151"/>
    <w:multiLevelType w:val="hybridMultilevel"/>
    <w:tmpl w:val="2686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355B4"/>
    <w:multiLevelType w:val="hybridMultilevel"/>
    <w:tmpl w:val="4698B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B547A"/>
    <w:multiLevelType w:val="hybridMultilevel"/>
    <w:tmpl w:val="3A7652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D42C94"/>
    <w:multiLevelType w:val="hybridMultilevel"/>
    <w:tmpl w:val="1BE6C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D712ED"/>
    <w:multiLevelType w:val="hybridMultilevel"/>
    <w:tmpl w:val="FFFFFFFF"/>
    <w:lvl w:ilvl="0" w:tplc="94920FC6">
      <w:start w:val="1"/>
      <w:numFmt w:val="bullet"/>
      <w:lvlText w:val=""/>
      <w:lvlJc w:val="left"/>
      <w:pPr>
        <w:ind w:left="1080" w:hanging="360"/>
      </w:pPr>
      <w:rPr>
        <w:rFonts w:ascii="Symbol" w:hAnsi="Symbol" w:hint="default"/>
      </w:rPr>
    </w:lvl>
    <w:lvl w:ilvl="1" w:tplc="79B81E62">
      <w:start w:val="1"/>
      <w:numFmt w:val="bullet"/>
      <w:lvlText w:val="o"/>
      <w:lvlJc w:val="left"/>
      <w:pPr>
        <w:ind w:left="1800" w:hanging="360"/>
      </w:pPr>
      <w:rPr>
        <w:rFonts w:ascii="Courier New" w:hAnsi="Courier New" w:hint="default"/>
      </w:rPr>
    </w:lvl>
    <w:lvl w:ilvl="2" w:tplc="E2489A44">
      <w:start w:val="1"/>
      <w:numFmt w:val="bullet"/>
      <w:lvlText w:val=""/>
      <w:lvlJc w:val="left"/>
      <w:pPr>
        <w:ind w:left="2520" w:hanging="360"/>
      </w:pPr>
      <w:rPr>
        <w:rFonts w:ascii="Wingdings" w:hAnsi="Wingdings" w:hint="default"/>
      </w:rPr>
    </w:lvl>
    <w:lvl w:ilvl="3" w:tplc="CA781032">
      <w:start w:val="1"/>
      <w:numFmt w:val="bullet"/>
      <w:lvlText w:val=""/>
      <w:lvlJc w:val="left"/>
      <w:pPr>
        <w:ind w:left="3240" w:hanging="360"/>
      </w:pPr>
      <w:rPr>
        <w:rFonts w:ascii="Symbol" w:hAnsi="Symbol" w:hint="default"/>
      </w:rPr>
    </w:lvl>
    <w:lvl w:ilvl="4" w:tplc="C21E72E6">
      <w:start w:val="1"/>
      <w:numFmt w:val="bullet"/>
      <w:lvlText w:val="o"/>
      <w:lvlJc w:val="left"/>
      <w:pPr>
        <w:ind w:left="3960" w:hanging="360"/>
      </w:pPr>
      <w:rPr>
        <w:rFonts w:ascii="Courier New" w:hAnsi="Courier New" w:hint="default"/>
      </w:rPr>
    </w:lvl>
    <w:lvl w:ilvl="5" w:tplc="48067FB2">
      <w:start w:val="1"/>
      <w:numFmt w:val="bullet"/>
      <w:lvlText w:val=""/>
      <w:lvlJc w:val="left"/>
      <w:pPr>
        <w:ind w:left="4680" w:hanging="360"/>
      </w:pPr>
      <w:rPr>
        <w:rFonts w:ascii="Wingdings" w:hAnsi="Wingdings" w:hint="default"/>
      </w:rPr>
    </w:lvl>
    <w:lvl w:ilvl="6" w:tplc="36CEFB10">
      <w:start w:val="1"/>
      <w:numFmt w:val="bullet"/>
      <w:lvlText w:val=""/>
      <w:lvlJc w:val="left"/>
      <w:pPr>
        <w:ind w:left="5400" w:hanging="360"/>
      </w:pPr>
      <w:rPr>
        <w:rFonts w:ascii="Symbol" w:hAnsi="Symbol" w:hint="default"/>
      </w:rPr>
    </w:lvl>
    <w:lvl w:ilvl="7" w:tplc="4ADAFA9A">
      <w:start w:val="1"/>
      <w:numFmt w:val="bullet"/>
      <w:lvlText w:val="o"/>
      <w:lvlJc w:val="left"/>
      <w:pPr>
        <w:ind w:left="6120" w:hanging="360"/>
      </w:pPr>
      <w:rPr>
        <w:rFonts w:ascii="Courier New" w:hAnsi="Courier New" w:hint="default"/>
      </w:rPr>
    </w:lvl>
    <w:lvl w:ilvl="8" w:tplc="B3263368">
      <w:start w:val="1"/>
      <w:numFmt w:val="bullet"/>
      <w:lvlText w:val=""/>
      <w:lvlJc w:val="left"/>
      <w:pPr>
        <w:ind w:left="6840" w:hanging="360"/>
      </w:pPr>
      <w:rPr>
        <w:rFonts w:ascii="Wingdings" w:hAnsi="Wingdings" w:hint="default"/>
      </w:rPr>
    </w:lvl>
  </w:abstractNum>
  <w:abstractNum w:abstractNumId="5" w15:restartNumberingAfterBreak="0">
    <w:nsid w:val="3A7B497D"/>
    <w:multiLevelType w:val="hybridMultilevel"/>
    <w:tmpl w:val="42727C0C"/>
    <w:lvl w:ilvl="0" w:tplc="4406EA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3E75D6"/>
    <w:multiLevelType w:val="hybridMultilevel"/>
    <w:tmpl w:val="7346DC1C"/>
    <w:lvl w:ilvl="0" w:tplc="FFFFFFFF">
      <w:start w:val="1"/>
      <w:numFmt w:val="bullet"/>
      <w:lvlText w:val=""/>
      <w:lvlJc w:val="left"/>
      <w:pPr>
        <w:ind w:left="1080" w:hanging="360"/>
      </w:pPr>
      <w:rPr>
        <w:rFonts w:ascii="Symbol" w:hAnsi="Symbol" w:hint="default"/>
      </w:rPr>
    </w:lvl>
    <w:lvl w:ilvl="1" w:tplc="77AC823A">
      <w:numFmt w:val="bullet"/>
      <w:lvlText w:val="-"/>
      <w:lvlJc w:val="left"/>
      <w:pPr>
        <w:ind w:left="1800" w:hanging="360"/>
      </w:pPr>
      <w:rPr>
        <w:rFonts w:ascii="Aptos" w:eastAsia="Arial" w:hAnsi="Aptos" w:cstheme="minorBidi"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7" w15:restartNumberingAfterBreak="0">
    <w:nsid w:val="3FA6066E"/>
    <w:multiLevelType w:val="hybridMultilevel"/>
    <w:tmpl w:val="997C9252"/>
    <w:lvl w:ilvl="0" w:tplc="77AC823A">
      <w:numFmt w:val="bullet"/>
      <w:lvlText w:val="-"/>
      <w:lvlJc w:val="left"/>
      <w:pPr>
        <w:ind w:left="432" w:hanging="360"/>
      </w:pPr>
      <w:rPr>
        <w:rFonts w:ascii="Aptos" w:eastAsia="Arial" w:hAnsi="Aptos" w:cstheme="minorBidi"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8" w15:restartNumberingAfterBreak="0">
    <w:nsid w:val="536F0959"/>
    <w:multiLevelType w:val="hybridMultilevel"/>
    <w:tmpl w:val="EE640DFE"/>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404123"/>
    <w:multiLevelType w:val="hybridMultilevel"/>
    <w:tmpl w:val="8022186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5983773"/>
    <w:multiLevelType w:val="hybridMultilevel"/>
    <w:tmpl w:val="FFFFFFFF"/>
    <w:lvl w:ilvl="0" w:tplc="ACFCDD80">
      <w:start w:val="1"/>
      <w:numFmt w:val="bullet"/>
      <w:lvlText w:val=""/>
      <w:lvlJc w:val="left"/>
      <w:pPr>
        <w:ind w:left="720" w:hanging="360"/>
      </w:pPr>
      <w:rPr>
        <w:rFonts w:ascii="Symbol" w:hAnsi="Symbol" w:hint="default"/>
      </w:rPr>
    </w:lvl>
    <w:lvl w:ilvl="1" w:tplc="2752CEDC">
      <w:start w:val="1"/>
      <w:numFmt w:val="bullet"/>
      <w:lvlText w:val="o"/>
      <w:lvlJc w:val="left"/>
      <w:pPr>
        <w:ind w:left="1440" w:hanging="360"/>
      </w:pPr>
      <w:rPr>
        <w:rFonts w:ascii="Courier New" w:hAnsi="Courier New" w:hint="default"/>
      </w:rPr>
    </w:lvl>
    <w:lvl w:ilvl="2" w:tplc="84426DA4">
      <w:start w:val="1"/>
      <w:numFmt w:val="bullet"/>
      <w:lvlText w:val=""/>
      <w:lvlJc w:val="left"/>
      <w:pPr>
        <w:ind w:left="2160" w:hanging="360"/>
      </w:pPr>
      <w:rPr>
        <w:rFonts w:ascii="Wingdings" w:hAnsi="Wingdings" w:hint="default"/>
      </w:rPr>
    </w:lvl>
    <w:lvl w:ilvl="3" w:tplc="90C8C7B6">
      <w:start w:val="1"/>
      <w:numFmt w:val="bullet"/>
      <w:lvlText w:val=""/>
      <w:lvlJc w:val="left"/>
      <w:pPr>
        <w:ind w:left="2880" w:hanging="360"/>
      </w:pPr>
      <w:rPr>
        <w:rFonts w:ascii="Symbol" w:hAnsi="Symbol" w:hint="default"/>
      </w:rPr>
    </w:lvl>
    <w:lvl w:ilvl="4" w:tplc="26FCF6C4">
      <w:start w:val="1"/>
      <w:numFmt w:val="bullet"/>
      <w:lvlText w:val="o"/>
      <w:lvlJc w:val="left"/>
      <w:pPr>
        <w:ind w:left="3600" w:hanging="360"/>
      </w:pPr>
      <w:rPr>
        <w:rFonts w:ascii="Courier New" w:hAnsi="Courier New" w:hint="default"/>
      </w:rPr>
    </w:lvl>
    <w:lvl w:ilvl="5" w:tplc="60CCEEF0">
      <w:start w:val="1"/>
      <w:numFmt w:val="bullet"/>
      <w:lvlText w:val=""/>
      <w:lvlJc w:val="left"/>
      <w:pPr>
        <w:ind w:left="4320" w:hanging="360"/>
      </w:pPr>
      <w:rPr>
        <w:rFonts w:ascii="Wingdings" w:hAnsi="Wingdings" w:hint="default"/>
      </w:rPr>
    </w:lvl>
    <w:lvl w:ilvl="6" w:tplc="F58EE474">
      <w:start w:val="1"/>
      <w:numFmt w:val="bullet"/>
      <w:lvlText w:val=""/>
      <w:lvlJc w:val="left"/>
      <w:pPr>
        <w:ind w:left="5040" w:hanging="360"/>
      </w:pPr>
      <w:rPr>
        <w:rFonts w:ascii="Symbol" w:hAnsi="Symbol" w:hint="default"/>
      </w:rPr>
    </w:lvl>
    <w:lvl w:ilvl="7" w:tplc="C9B6DCEC">
      <w:start w:val="1"/>
      <w:numFmt w:val="bullet"/>
      <w:lvlText w:val="o"/>
      <w:lvlJc w:val="left"/>
      <w:pPr>
        <w:ind w:left="5760" w:hanging="360"/>
      </w:pPr>
      <w:rPr>
        <w:rFonts w:ascii="Courier New" w:hAnsi="Courier New" w:hint="default"/>
      </w:rPr>
    </w:lvl>
    <w:lvl w:ilvl="8" w:tplc="057E0580">
      <w:start w:val="1"/>
      <w:numFmt w:val="bullet"/>
      <w:lvlText w:val=""/>
      <w:lvlJc w:val="left"/>
      <w:pPr>
        <w:ind w:left="6480" w:hanging="360"/>
      </w:pPr>
      <w:rPr>
        <w:rFonts w:ascii="Wingdings" w:hAnsi="Wingdings" w:hint="default"/>
      </w:rPr>
    </w:lvl>
  </w:abstractNum>
  <w:abstractNum w:abstractNumId="11" w15:restartNumberingAfterBreak="0">
    <w:nsid w:val="5BC96CBA"/>
    <w:multiLevelType w:val="hybridMultilevel"/>
    <w:tmpl w:val="BB6A478A"/>
    <w:lvl w:ilvl="0" w:tplc="F6C0E2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CDB6DF"/>
    <w:multiLevelType w:val="hybridMultilevel"/>
    <w:tmpl w:val="14625FC6"/>
    <w:lvl w:ilvl="0" w:tplc="B97421A4">
      <w:start w:val="1"/>
      <w:numFmt w:val="bullet"/>
      <w:lvlText w:val=""/>
      <w:lvlJc w:val="left"/>
      <w:pPr>
        <w:ind w:left="720" w:hanging="360"/>
      </w:pPr>
      <w:rPr>
        <w:rFonts w:ascii="Symbol" w:hAnsi="Symbol" w:hint="default"/>
      </w:rPr>
    </w:lvl>
    <w:lvl w:ilvl="1" w:tplc="D89EAAA8">
      <w:start w:val="1"/>
      <w:numFmt w:val="bullet"/>
      <w:lvlText w:val="o"/>
      <w:lvlJc w:val="left"/>
      <w:pPr>
        <w:ind w:left="1440" w:hanging="360"/>
      </w:pPr>
      <w:rPr>
        <w:rFonts w:ascii="Courier New" w:hAnsi="Courier New" w:hint="default"/>
      </w:rPr>
    </w:lvl>
    <w:lvl w:ilvl="2" w:tplc="8A8A5696">
      <w:start w:val="1"/>
      <w:numFmt w:val="bullet"/>
      <w:lvlText w:val=""/>
      <w:lvlJc w:val="left"/>
      <w:pPr>
        <w:ind w:left="2160" w:hanging="360"/>
      </w:pPr>
      <w:rPr>
        <w:rFonts w:ascii="Wingdings" w:hAnsi="Wingdings" w:hint="default"/>
      </w:rPr>
    </w:lvl>
    <w:lvl w:ilvl="3" w:tplc="0C36E02A">
      <w:start w:val="1"/>
      <w:numFmt w:val="bullet"/>
      <w:lvlText w:val=""/>
      <w:lvlJc w:val="left"/>
      <w:pPr>
        <w:ind w:left="2880" w:hanging="360"/>
      </w:pPr>
      <w:rPr>
        <w:rFonts w:ascii="Symbol" w:hAnsi="Symbol" w:hint="default"/>
      </w:rPr>
    </w:lvl>
    <w:lvl w:ilvl="4" w:tplc="259EA084">
      <w:start w:val="1"/>
      <w:numFmt w:val="bullet"/>
      <w:lvlText w:val="o"/>
      <w:lvlJc w:val="left"/>
      <w:pPr>
        <w:ind w:left="3600" w:hanging="360"/>
      </w:pPr>
      <w:rPr>
        <w:rFonts w:ascii="Courier New" w:hAnsi="Courier New" w:hint="default"/>
      </w:rPr>
    </w:lvl>
    <w:lvl w:ilvl="5" w:tplc="8812B3DE">
      <w:start w:val="1"/>
      <w:numFmt w:val="bullet"/>
      <w:lvlText w:val=""/>
      <w:lvlJc w:val="left"/>
      <w:pPr>
        <w:ind w:left="4320" w:hanging="360"/>
      </w:pPr>
      <w:rPr>
        <w:rFonts w:ascii="Wingdings" w:hAnsi="Wingdings" w:hint="default"/>
      </w:rPr>
    </w:lvl>
    <w:lvl w:ilvl="6" w:tplc="E19487B6">
      <w:start w:val="1"/>
      <w:numFmt w:val="bullet"/>
      <w:lvlText w:val=""/>
      <w:lvlJc w:val="left"/>
      <w:pPr>
        <w:ind w:left="5040" w:hanging="360"/>
      </w:pPr>
      <w:rPr>
        <w:rFonts w:ascii="Symbol" w:hAnsi="Symbol" w:hint="default"/>
      </w:rPr>
    </w:lvl>
    <w:lvl w:ilvl="7" w:tplc="B67406A8">
      <w:start w:val="1"/>
      <w:numFmt w:val="bullet"/>
      <w:lvlText w:val="o"/>
      <w:lvlJc w:val="left"/>
      <w:pPr>
        <w:ind w:left="5760" w:hanging="360"/>
      </w:pPr>
      <w:rPr>
        <w:rFonts w:ascii="Courier New" w:hAnsi="Courier New" w:hint="default"/>
      </w:rPr>
    </w:lvl>
    <w:lvl w:ilvl="8" w:tplc="B298E5DC">
      <w:start w:val="1"/>
      <w:numFmt w:val="bullet"/>
      <w:lvlText w:val=""/>
      <w:lvlJc w:val="left"/>
      <w:pPr>
        <w:ind w:left="6480" w:hanging="360"/>
      </w:pPr>
      <w:rPr>
        <w:rFonts w:ascii="Wingdings" w:hAnsi="Wingdings" w:hint="default"/>
      </w:rPr>
    </w:lvl>
  </w:abstractNum>
  <w:abstractNum w:abstractNumId="13" w15:restartNumberingAfterBreak="0">
    <w:nsid w:val="605C7446"/>
    <w:multiLevelType w:val="multilevel"/>
    <w:tmpl w:val="591CE81C"/>
    <w:name w:val="List Bullet "/>
    <w:lvl w:ilvl="0">
      <w:start w:val="1"/>
      <w:numFmt w:val="bullet"/>
      <w:lvlRestart w:val="0"/>
      <w:pStyle w:val="ListBullet1"/>
      <w:lvlText w:val="·"/>
      <w:lvlJc w:val="left"/>
      <w:pPr>
        <w:tabs>
          <w:tab w:val="num" w:pos="7200"/>
        </w:tabs>
        <w:ind w:left="7200" w:hanging="720"/>
      </w:pPr>
      <w:rPr>
        <w:rFonts w:ascii="Symbol" w:hAnsi="Symbol" w:hint="default"/>
      </w:rPr>
    </w:lvl>
    <w:lvl w:ilvl="1">
      <w:start w:val="1"/>
      <w:numFmt w:val="bullet"/>
      <w:pStyle w:val="ListBullet2"/>
      <w:lvlText w:val="·"/>
      <w:lvlJc w:val="left"/>
      <w:pPr>
        <w:tabs>
          <w:tab w:val="num" w:pos="720"/>
        </w:tabs>
        <w:ind w:left="720" w:firstLine="91"/>
      </w:pPr>
      <w:rPr>
        <w:rFonts w:ascii="Symbol" w:hAnsi="Symbol" w:hint="default"/>
      </w:rPr>
    </w:lvl>
    <w:lvl w:ilvl="2">
      <w:start w:val="1"/>
      <w:numFmt w:val="bullet"/>
      <w:pStyle w:val="ListBullet3"/>
      <w:lvlText w:val="·"/>
      <w:lvlJc w:val="left"/>
      <w:pPr>
        <w:tabs>
          <w:tab w:val="num" w:pos="8280"/>
        </w:tabs>
        <w:ind w:left="8280" w:hanging="1080"/>
      </w:pPr>
      <w:rPr>
        <w:rFonts w:ascii="Symbol" w:hAnsi="Symbol" w:hint="default"/>
      </w:rPr>
    </w:lvl>
    <w:lvl w:ilvl="3">
      <w:start w:val="1"/>
      <w:numFmt w:val="bullet"/>
      <w:pStyle w:val="ListBullet4"/>
      <w:lvlText w:val="·"/>
      <w:lvlJc w:val="left"/>
      <w:pPr>
        <w:tabs>
          <w:tab w:val="num" w:pos="9360"/>
        </w:tabs>
        <w:ind w:left="9360" w:hanging="1080"/>
      </w:pPr>
      <w:rPr>
        <w:rFonts w:ascii="Symbol" w:hAnsi="Symbol" w:hint="default"/>
      </w:rPr>
    </w:lvl>
    <w:lvl w:ilvl="4">
      <w:start w:val="1"/>
      <w:numFmt w:val="bullet"/>
      <w:pStyle w:val="ListBullet5"/>
      <w:lvlText w:val="·"/>
      <w:lvlJc w:val="left"/>
      <w:pPr>
        <w:tabs>
          <w:tab w:val="num" w:pos="10080"/>
        </w:tabs>
        <w:ind w:left="10080" w:hanging="720"/>
      </w:pPr>
      <w:rPr>
        <w:rFonts w:ascii="Symbol" w:hAnsi="Symbol" w:hint="default"/>
      </w:rPr>
    </w:lvl>
    <w:lvl w:ilvl="5">
      <w:start w:val="1"/>
      <w:numFmt w:val="bullet"/>
      <w:pStyle w:val="ListBullet6"/>
      <w:lvlText w:val="·"/>
      <w:lvlJc w:val="left"/>
      <w:pPr>
        <w:tabs>
          <w:tab w:val="num" w:pos="10800"/>
        </w:tabs>
        <w:ind w:left="10800" w:hanging="720"/>
      </w:pPr>
      <w:rPr>
        <w:rFonts w:ascii="Symbol" w:hAnsi="Symbol" w:hint="default"/>
      </w:rPr>
    </w:lvl>
    <w:lvl w:ilvl="6">
      <w:start w:val="1"/>
      <w:numFmt w:val="bullet"/>
      <w:pStyle w:val="ListBullet7"/>
      <w:lvlText w:val="·"/>
      <w:lvlJc w:val="left"/>
      <w:pPr>
        <w:tabs>
          <w:tab w:val="num" w:pos="11520"/>
        </w:tabs>
        <w:ind w:left="11520" w:hanging="720"/>
      </w:pPr>
      <w:rPr>
        <w:rFonts w:ascii="Symbol" w:hAnsi="Symbol" w:hint="default"/>
      </w:rPr>
    </w:lvl>
    <w:lvl w:ilvl="7">
      <w:start w:val="1"/>
      <w:numFmt w:val="bullet"/>
      <w:pStyle w:val="ListBullet8"/>
      <w:lvlText w:val=""/>
      <w:lvlJc w:val="left"/>
      <w:pPr>
        <w:tabs>
          <w:tab w:val="num" w:pos="11520"/>
        </w:tabs>
        <w:ind w:left="11520" w:hanging="720"/>
      </w:pPr>
      <w:rPr>
        <w:rFonts w:hint="default"/>
      </w:rPr>
    </w:lvl>
    <w:lvl w:ilvl="8">
      <w:start w:val="1"/>
      <w:numFmt w:val="bullet"/>
      <w:pStyle w:val="ListBullet9"/>
      <w:lvlText w:val=""/>
      <w:lvlJc w:val="left"/>
      <w:pPr>
        <w:tabs>
          <w:tab w:val="num" w:pos="11520"/>
        </w:tabs>
        <w:ind w:left="11520" w:hanging="720"/>
      </w:pPr>
      <w:rPr>
        <w:rFonts w:hint="default"/>
      </w:rPr>
    </w:lvl>
  </w:abstractNum>
  <w:abstractNum w:abstractNumId="14" w15:restartNumberingAfterBreak="0">
    <w:nsid w:val="621A40CD"/>
    <w:multiLevelType w:val="hybridMultilevel"/>
    <w:tmpl w:val="953483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731FE0"/>
    <w:multiLevelType w:val="hybridMultilevel"/>
    <w:tmpl w:val="6AD02CC8"/>
    <w:lvl w:ilvl="0" w:tplc="EEDAE2B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C475D3"/>
    <w:multiLevelType w:val="hybridMultilevel"/>
    <w:tmpl w:val="C61A7BEC"/>
    <w:lvl w:ilvl="0" w:tplc="4406EA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2604973">
    <w:abstractNumId w:val="12"/>
  </w:num>
  <w:num w:numId="2" w16cid:durableId="1570000478">
    <w:abstractNumId w:val="7"/>
  </w:num>
  <w:num w:numId="3" w16cid:durableId="1707875835">
    <w:abstractNumId w:val="13"/>
  </w:num>
  <w:num w:numId="4" w16cid:durableId="1632520023">
    <w:abstractNumId w:val="0"/>
  </w:num>
  <w:num w:numId="5" w16cid:durableId="1069038806">
    <w:abstractNumId w:val="1"/>
  </w:num>
  <w:num w:numId="6" w16cid:durableId="542524301">
    <w:abstractNumId w:val="3"/>
  </w:num>
  <w:num w:numId="7" w16cid:durableId="515923505">
    <w:abstractNumId w:val="9"/>
  </w:num>
  <w:num w:numId="8" w16cid:durableId="86463045">
    <w:abstractNumId w:val="14"/>
  </w:num>
  <w:num w:numId="9" w16cid:durableId="484080827">
    <w:abstractNumId w:val="15"/>
  </w:num>
  <w:num w:numId="10" w16cid:durableId="1628390471">
    <w:abstractNumId w:val="4"/>
  </w:num>
  <w:num w:numId="11" w16cid:durableId="1797138663">
    <w:abstractNumId w:val="8"/>
  </w:num>
  <w:num w:numId="12" w16cid:durableId="2015648319">
    <w:abstractNumId w:val="11"/>
  </w:num>
  <w:num w:numId="13" w16cid:durableId="1162427252">
    <w:abstractNumId w:val="5"/>
  </w:num>
  <w:num w:numId="14" w16cid:durableId="409422895">
    <w:abstractNumId w:val="16"/>
  </w:num>
  <w:num w:numId="15" w16cid:durableId="1245800482">
    <w:abstractNumId w:val="2"/>
  </w:num>
  <w:num w:numId="16" w16cid:durableId="1822305500">
    <w:abstractNumId w:val="6"/>
  </w:num>
  <w:num w:numId="17" w16cid:durableId="145628853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6FD"/>
    <w:rsid w:val="0000515B"/>
    <w:rsid w:val="000100A2"/>
    <w:rsid w:val="00014A92"/>
    <w:rsid w:val="00015C26"/>
    <w:rsid w:val="000179B3"/>
    <w:rsid w:val="00021BDD"/>
    <w:rsid w:val="00023750"/>
    <w:rsid w:val="00024637"/>
    <w:rsid w:val="00024D4F"/>
    <w:rsid w:val="0003006E"/>
    <w:rsid w:val="00031C98"/>
    <w:rsid w:val="00032013"/>
    <w:rsid w:val="00043873"/>
    <w:rsid w:val="0004609A"/>
    <w:rsid w:val="000463E5"/>
    <w:rsid w:val="00046E49"/>
    <w:rsid w:val="000504FB"/>
    <w:rsid w:val="00050B73"/>
    <w:rsid w:val="00057101"/>
    <w:rsid w:val="00057413"/>
    <w:rsid w:val="00060FB1"/>
    <w:rsid w:val="000653AB"/>
    <w:rsid w:val="00067C96"/>
    <w:rsid w:val="00072A8D"/>
    <w:rsid w:val="00081E87"/>
    <w:rsid w:val="00082815"/>
    <w:rsid w:val="00082DF6"/>
    <w:rsid w:val="000845C4"/>
    <w:rsid w:val="00087FFB"/>
    <w:rsid w:val="00090227"/>
    <w:rsid w:val="0009244F"/>
    <w:rsid w:val="00093F9F"/>
    <w:rsid w:val="00094D5E"/>
    <w:rsid w:val="0009702A"/>
    <w:rsid w:val="00097048"/>
    <w:rsid w:val="00097F98"/>
    <w:rsid w:val="000A059C"/>
    <w:rsid w:val="000A49DB"/>
    <w:rsid w:val="000A6EC1"/>
    <w:rsid w:val="000B0555"/>
    <w:rsid w:val="000B0D12"/>
    <w:rsid w:val="000B3211"/>
    <w:rsid w:val="000B35F7"/>
    <w:rsid w:val="000B4BA0"/>
    <w:rsid w:val="000B64F2"/>
    <w:rsid w:val="000C01ED"/>
    <w:rsid w:val="000C039A"/>
    <w:rsid w:val="000C19F1"/>
    <w:rsid w:val="000C35D8"/>
    <w:rsid w:val="000D253C"/>
    <w:rsid w:val="000D51E5"/>
    <w:rsid w:val="000D5BA7"/>
    <w:rsid w:val="000D6466"/>
    <w:rsid w:val="000E0DB3"/>
    <w:rsid w:val="000E3DC0"/>
    <w:rsid w:val="000E4E9A"/>
    <w:rsid w:val="000E4FAD"/>
    <w:rsid w:val="000E61CE"/>
    <w:rsid w:val="000E7406"/>
    <w:rsid w:val="000F3576"/>
    <w:rsid w:val="000F6917"/>
    <w:rsid w:val="00101368"/>
    <w:rsid w:val="00103F18"/>
    <w:rsid w:val="001050A9"/>
    <w:rsid w:val="00107B33"/>
    <w:rsid w:val="001113A9"/>
    <w:rsid w:val="00112A07"/>
    <w:rsid w:val="00112B19"/>
    <w:rsid w:val="001176FD"/>
    <w:rsid w:val="001205CC"/>
    <w:rsid w:val="00122DDB"/>
    <w:rsid w:val="0012371C"/>
    <w:rsid w:val="0012418D"/>
    <w:rsid w:val="00124389"/>
    <w:rsid w:val="00130D40"/>
    <w:rsid w:val="00136C57"/>
    <w:rsid w:val="0014543C"/>
    <w:rsid w:val="001465BB"/>
    <w:rsid w:val="001517BD"/>
    <w:rsid w:val="00156B40"/>
    <w:rsid w:val="00161CE1"/>
    <w:rsid w:val="0016364F"/>
    <w:rsid w:val="00166740"/>
    <w:rsid w:val="001736F5"/>
    <w:rsid w:val="00173BFB"/>
    <w:rsid w:val="00174F57"/>
    <w:rsid w:val="00184404"/>
    <w:rsid w:val="0018668B"/>
    <w:rsid w:val="00187054"/>
    <w:rsid w:val="00187602"/>
    <w:rsid w:val="00191F43"/>
    <w:rsid w:val="0019440F"/>
    <w:rsid w:val="001A0CBF"/>
    <w:rsid w:val="001A2CF8"/>
    <w:rsid w:val="001A39F0"/>
    <w:rsid w:val="001A3E4F"/>
    <w:rsid w:val="001A4A0D"/>
    <w:rsid w:val="001A782A"/>
    <w:rsid w:val="001B23A0"/>
    <w:rsid w:val="001B46B1"/>
    <w:rsid w:val="001C2F4B"/>
    <w:rsid w:val="001C5693"/>
    <w:rsid w:val="001C59C6"/>
    <w:rsid w:val="001D370D"/>
    <w:rsid w:val="001D74BA"/>
    <w:rsid w:val="001E0C86"/>
    <w:rsid w:val="001E783E"/>
    <w:rsid w:val="001F00E8"/>
    <w:rsid w:val="001F15FD"/>
    <w:rsid w:val="001F1677"/>
    <w:rsid w:val="001F26BA"/>
    <w:rsid w:val="001F38D1"/>
    <w:rsid w:val="001F4648"/>
    <w:rsid w:val="001F6884"/>
    <w:rsid w:val="001F73D8"/>
    <w:rsid w:val="002031E7"/>
    <w:rsid w:val="0020662E"/>
    <w:rsid w:val="00207776"/>
    <w:rsid w:val="00207875"/>
    <w:rsid w:val="002102AD"/>
    <w:rsid w:val="0021090F"/>
    <w:rsid w:val="00212953"/>
    <w:rsid w:val="00214267"/>
    <w:rsid w:val="00214894"/>
    <w:rsid w:val="0021679D"/>
    <w:rsid w:val="00217535"/>
    <w:rsid w:val="00221888"/>
    <w:rsid w:val="00221C33"/>
    <w:rsid w:val="00223EF5"/>
    <w:rsid w:val="0022559B"/>
    <w:rsid w:val="00237892"/>
    <w:rsid w:val="00240EED"/>
    <w:rsid w:val="00244103"/>
    <w:rsid w:val="00244C00"/>
    <w:rsid w:val="0025444F"/>
    <w:rsid w:val="002547F3"/>
    <w:rsid w:val="002601CD"/>
    <w:rsid w:val="0026100D"/>
    <w:rsid w:val="0027062D"/>
    <w:rsid w:val="00274555"/>
    <w:rsid w:val="00276A64"/>
    <w:rsid w:val="00280131"/>
    <w:rsid w:val="0028291E"/>
    <w:rsid w:val="00285D54"/>
    <w:rsid w:val="00290095"/>
    <w:rsid w:val="00290E8D"/>
    <w:rsid w:val="002913D6"/>
    <w:rsid w:val="002A312D"/>
    <w:rsid w:val="002A3C78"/>
    <w:rsid w:val="002A47F3"/>
    <w:rsid w:val="002A4913"/>
    <w:rsid w:val="002B3B8C"/>
    <w:rsid w:val="002B6DE9"/>
    <w:rsid w:val="002C25BC"/>
    <w:rsid w:val="002C2802"/>
    <w:rsid w:val="002D1372"/>
    <w:rsid w:val="002D66E3"/>
    <w:rsid w:val="002D6BFF"/>
    <w:rsid w:val="002E10A6"/>
    <w:rsid w:val="002E23A2"/>
    <w:rsid w:val="002E3108"/>
    <w:rsid w:val="002E5D2B"/>
    <w:rsid w:val="002E6EAB"/>
    <w:rsid w:val="002F0A6D"/>
    <w:rsid w:val="002F1B66"/>
    <w:rsid w:val="002F4E00"/>
    <w:rsid w:val="002F5F51"/>
    <w:rsid w:val="002F6DD5"/>
    <w:rsid w:val="00302827"/>
    <w:rsid w:val="003135FC"/>
    <w:rsid w:val="0031396A"/>
    <w:rsid w:val="00315007"/>
    <w:rsid w:val="00321496"/>
    <w:rsid w:val="00323136"/>
    <w:rsid w:val="00324D09"/>
    <w:rsid w:val="0032638A"/>
    <w:rsid w:val="00327C26"/>
    <w:rsid w:val="00342811"/>
    <w:rsid w:val="00344754"/>
    <w:rsid w:val="0034779B"/>
    <w:rsid w:val="00354A0E"/>
    <w:rsid w:val="003555DD"/>
    <w:rsid w:val="00356DC4"/>
    <w:rsid w:val="00360DAB"/>
    <w:rsid w:val="00370384"/>
    <w:rsid w:val="00372D03"/>
    <w:rsid w:val="0037486E"/>
    <w:rsid w:val="00381E13"/>
    <w:rsid w:val="00381EB0"/>
    <w:rsid w:val="00386CA0"/>
    <w:rsid w:val="00391B23"/>
    <w:rsid w:val="00392F06"/>
    <w:rsid w:val="003946E2"/>
    <w:rsid w:val="0039551F"/>
    <w:rsid w:val="003974E3"/>
    <w:rsid w:val="003A1683"/>
    <w:rsid w:val="003A228A"/>
    <w:rsid w:val="003A74CC"/>
    <w:rsid w:val="003B3BFE"/>
    <w:rsid w:val="003B6499"/>
    <w:rsid w:val="003C060A"/>
    <w:rsid w:val="003C0C2D"/>
    <w:rsid w:val="003C3436"/>
    <w:rsid w:val="003C722E"/>
    <w:rsid w:val="003D54AD"/>
    <w:rsid w:val="003D7E5C"/>
    <w:rsid w:val="003D7F34"/>
    <w:rsid w:val="003E326B"/>
    <w:rsid w:val="003E4A52"/>
    <w:rsid w:val="003E5093"/>
    <w:rsid w:val="003E7441"/>
    <w:rsid w:val="003F3E55"/>
    <w:rsid w:val="003F467D"/>
    <w:rsid w:val="003F60B9"/>
    <w:rsid w:val="003F64ED"/>
    <w:rsid w:val="003F78DD"/>
    <w:rsid w:val="0040198D"/>
    <w:rsid w:val="00402041"/>
    <w:rsid w:val="00403D95"/>
    <w:rsid w:val="0040404F"/>
    <w:rsid w:val="00413CA6"/>
    <w:rsid w:val="00413CC5"/>
    <w:rsid w:val="00416BC8"/>
    <w:rsid w:val="00420E53"/>
    <w:rsid w:val="00422DFE"/>
    <w:rsid w:val="004246AE"/>
    <w:rsid w:val="0042473D"/>
    <w:rsid w:val="004250F6"/>
    <w:rsid w:val="004254DA"/>
    <w:rsid w:val="00434CA8"/>
    <w:rsid w:val="00436F55"/>
    <w:rsid w:val="004374DD"/>
    <w:rsid w:val="00437C5C"/>
    <w:rsid w:val="004402E2"/>
    <w:rsid w:val="0044141E"/>
    <w:rsid w:val="004438C0"/>
    <w:rsid w:val="00446E8C"/>
    <w:rsid w:val="00454B22"/>
    <w:rsid w:val="00462278"/>
    <w:rsid w:val="00465B59"/>
    <w:rsid w:val="00467EF8"/>
    <w:rsid w:val="00470E16"/>
    <w:rsid w:val="004713AD"/>
    <w:rsid w:val="00475302"/>
    <w:rsid w:val="004758EF"/>
    <w:rsid w:val="00481EBD"/>
    <w:rsid w:val="004826C1"/>
    <w:rsid w:val="00482D9E"/>
    <w:rsid w:val="00486496"/>
    <w:rsid w:val="00486BAC"/>
    <w:rsid w:val="00490398"/>
    <w:rsid w:val="00493D7C"/>
    <w:rsid w:val="00496BA5"/>
    <w:rsid w:val="004A7095"/>
    <w:rsid w:val="004B0C52"/>
    <w:rsid w:val="004B5E28"/>
    <w:rsid w:val="004B6F71"/>
    <w:rsid w:val="004C17EE"/>
    <w:rsid w:val="004C1B6B"/>
    <w:rsid w:val="004C2FA3"/>
    <w:rsid w:val="004D5CB6"/>
    <w:rsid w:val="004E6736"/>
    <w:rsid w:val="004F0A5E"/>
    <w:rsid w:val="004F19E1"/>
    <w:rsid w:val="004F4C9E"/>
    <w:rsid w:val="005031C9"/>
    <w:rsid w:val="0050461E"/>
    <w:rsid w:val="0050681B"/>
    <w:rsid w:val="00506FA4"/>
    <w:rsid w:val="00513E2A"/>
    <w:rsid w:val="005150D8"/>
    <w:rsid w:val="005154FF"/>
    <w:rsid w:val="0051611E"/>
    <w:rsid w:val="005403AD"/>
    <w:rsid w:val="00540AB9"/>
    <w:rsid w:val="005410D3"/>
    <w:rsid w:val="00547E22"/>
    <w:rsid w:val="00550BB8"/>
    <w:rsid w:val="00551501"/>
    <w:rsid w:val="005576A0"/>
    <w:rsid w:val="0056128B"/>
    <w:rsid w:val="005612C4"/>
    <w:rsid w:val="00567A22"/>
    <w:rsid w:val="0057695D"/>
    <w:rsid w:val="00577C54"/>
    <w:rsid w:val="00584A7A"/>
    <w:rsid w:val="00584F53"/>
    <w:rsid w:val="00591391"/>
    <w:rsid w:val="00591514"/>
    <w:rsid w:val="00593C65"/>
    <w:rsid w:val="005A1C88"/>
    <w:rsid w:val="005A3C9F"/>
    <w:rsid w:val="005A5FEB"/>
    <w:rsid w:val="005A620A"/>
    <w:rsid w:val="005B41AB"/>
    <w:rsid w:val="005B7D4F"/>
    <w:rsid w:val="005C07E8"/>
    <w:rsid w:val="005C1AD2"/>
    <w:rsid w:val="005C21F7"/>
    <w:rsid w:val="005C3BC2"/>
    <w:rsid w:val="005D1BBA"/>
    <w:rsid w:val="005D244F"/>
    <w:rsid w:val="005D26C9"/>
    <w:rsid w:val="005D3D25"/>
    <w:rsid w:val="005E05F4"/>
    <w:rsid w:val="005E1D82"/>
    <w:rsid w:val="005E2774"/>
    <w:rsid w:val="005E47F3"/>
    <w:rsid w:val="005E4F65"/>
    <w:rsid w:val="005E50D4"/>
    <w:rsid w:val="005E5AC5"/>
    <w:rsid w:val="005E7C9F"/>
    <w:rsid w:val="005F0CA0"/>
    <w:rsid w:val="005F173B"/>
    <w:rsid w:val="005F37A5"/>
    <w:rsid w:val="005F3F39"/>
    <w:rsid w:val="005F4352"/>
    <w:rsid w:val="006001C9"/>
    <w:rsid w:val="00602A76"/>
    <w:rsid w:val="006045E3"/>
    <w:rsid w:val="00606AEF"/>
    <w:rsid w:val="0061164C"/>
    <w:rsid w:val="00612817"/>
    <w:rsid w:val="00613E48"/>
    <w:rsid w:val="00624554"/>
    <w:rsid w:val="00626153"/>
    <w:rsid w:val="0063150F"/>
    <w:rsid w:val="00636A8A"/>
    <w:rsid w:val="0063733F"/>
    <w:rsid w:val="00637C38"/>
    <w:rsid w:val="0064063A"/>
    <w:rsid w:val="00640C1B"/>
    <w:rsid w:val="00644519"/>
    <w:rsid w:val="00645ACB"/>
    <w:rsid w:val="006505C6"/>
    <w:rsid w:val="00650823"/>
    <w:rsid w:val="00651ACE"/>
    <w:rsid w:val="00653399"/>
    <w:rsid w:val="006534C2"/>
    <w:rsid w:val="00654C58"/>
    <w:rsid w:val="006621C7"/>
    <w:rsid w:val="006665DF"/>
    <w:rsid w:val="00670AED"/>
    <w:rsid w:val="00672C84"/>
    <w:rsid w:val="00672DD4"/>
    <w:rsid w:val="00673F53"/>
    <w:rsid w:val="00676253"/>
    <w:rsid w:val="00682713"/>
    <w:rsid w:val="00682B84"/>
    <w:rsid w:val="00690ADF"/>
    <w:rsid w:val="006A37D0"/>
    <w:rsid w:val="006A3CCF"/>
    <w:rsid w:val="006A5ED5"/>
    <w:rsid w:val="006A6BB8"/>
    <w:rsid w:val="006B06AB"/>
    <w:rsid w:val="006B2F10"/>
    <w:rsid w:val="006B3084"/>
    <w:rsid w:val="006B71E9"/>
    <w:rsid w:val="006C15FC"/>
    <w:rsid w:val="006C587C"/>
    <w:rsid w:val="006C7125"/>
    <w:rsid w:val="006D0FFE"/>
    <w:rsid w:val="006D1BCD"/>
    <w:rsid w:val="006D4A55"/>
    <w:rsid w:val="006D5742"/>
    <w:rsid w:val="006D7F93"/>
    <w:rsid w:val="006E1ABF"/>
    <w:rsid w:val="006E1ACE"/>
    <w:rsid w:val="006E3ED1"/>
    <w:rsid w:val="006E3F24"/>
    <w:rsid w:val="006E4106"/>
    <w:rsid w:val="006E55D9"/>
    <w:rsid w:val="006E6C4D"/>
    <w:rsid w:val="006F34DD"/>
    <w:rsid w:val="006F4F96"/>
    <w:rsid w:val="006F6AA1"/>
    <w:rsid w:val="0070066D"/>
    <w:rsid w:val="00700AB5"/>
    <w:rsid w:val="00704994"/>
    <w:rsid w:val="00704B6B"/>
    <w:rsid w:val="00712A61"/>
    <w:rsid w:val="007135B2"/>
    <w:rsid w:val="00715049"/>
    <w:rsid w:val="00716B93"/>
    <w:rsid w:val="00717CE9"/>
    <w:rsid w:val="00740396"/>
    <w:rsid w:val="00741C9B"/>
    <w:rsid w:val="00741D5A"/>
    <w:rsid w:val="00742361"/>
    <w:rsid w:val="00742CDD"/>
    <w:rsid w:val="00742D4F"/>
    <w:rsid w:val="00747F64"/>
    <w:rsid w:val="007506F9"/>
    <w:rsid w:val="00750AB5"/>
    <w:rsid w:val="007513CB"/>
    <w:rsid w:val="00751A46"/>
    <w:rsid w:val="0075674E"/>
    <w:rsid w:val="0076061B"/>
    <w:rsid w:val="00760A7A"/>
    <w:rsid w:val="00763D73"/>
    <w:rsid w:val="00765B36"/>
    <w:rsid w:val="00765FE4"/>
    <w:rsid w:val="00766F6A"/>
    <w:rsid w:val="00767D43"/>
    <w:rsid w:val="007735DB"/>
    <w:rsid w:val="0078054B"/>
    <w:rsid w:val="00781BFE"/>
    <w:rsid w:val="00781D9D"/>
    <w:rsid w:val="007824A8"/>
    <w:rsid w:val="007845F2"/>
    <w:rsid w:val="00786123"/>
    <w:rsid w:val="00786CE3"/>
    <w:rsid w:val="0078713B"/>
    <w:rsid w:val="007878D3"/>
    <w:rsid w:val="00787F20"/>
    <w:rsid w:val="00790E19"/>
    <w:rsid w:val="00794099"/>
    <w:rsid w:val="007A0531"/>
    <w:rsid w:val="007A14A1"/>
    <w:rsid w:val="007A2357"/>
    <w:rsid w:val="007A5F6B"/>
    <w:rsid w:val="007A6486"/>
    <w:rsid w:val="007A7E64"/>
    <w:rsid w:val="007B3909"/>
    <w:rsid w:val="007B4424"/>
    <w:rsid w:val="007B5466"/>
    <w:rsid w:val="007B75CC"/>
    <w:rsid w:val="007D0FDA"/>
    <w:rsid w:val="007D236D"/>
    <w:rsid w:val="007D328E"/>
    <w:rsid w:val="007E3B7B"/>
    <w:rsid w:val="007E65DE"/>
    <w:rsid w:val="007F41F8"/>
    <w:rsid w:val="007F6DBE"/>
    <w:rsid w:val="007F7DE9"/>
    <w:rsid w:val="008004D3"/>
    <w:rsid w:val="00806336"/>
    <w:rsid w:val="00821DC8"/>
    <w:rsid w:val="00825823"/>
    <w:rsid w:val="008258A2"/>
    <w:rsid w:val="00826066"/>
    <w:rsid w:val="0083313A"/>
    <w:rsid w:val="00833639"/>
    <w:rsid w:val="00834013"/>
    <w:rsid w:val="00834CFF"/>
    <w:rsid w:val="00842E48"/>
    <w:rsid w:val="00843C8D"/>
    <w:rsid w:val="008441CC"/>
    <w:rsid w:val="00846D63"/>
    <w:rsid w:val="0084750E"/>
    <w:rsid w:val="00847BA8"/>
    <w:rsid w:val="008517EE"/>
    <w:rsid w:val="008519AA"/>
    <w:rsid w:val="00852801"/>
    <w:rsid w:val="00852AF9"/>
    <w:rsid w:val="00853676"/>
    <w:rsid w:val="0085407F"/>
    <w:rsid w:val="00854749"/>
    <w:rsid w:val="008617AA"/>
    <w:rsid w:val="008645A8"/>
    <w:rsid w:val="008647D4"/>
    <w:rsid w:val="0086667F"/>
    <w:rsid w:val="00866F7E"/>
    <w:rsid w:val="00867F80"/>
    <w:rsid w:val="00893020"/>
    <w:rsid w:val="00896FBE"/>
    <w:rsid w:val="008A63A8"/>
    <w:rsid w:val="008B371D"/>
    <w:rsid w:val="008C28B7"/>
    <w:rsid w:val="008D0647"/>
    <w:rsid w:val="008D19E8"/>
    <w:rsid w:val="008D20E9"/>
    <w:rsid w:val="008D2128"/>
    <w:rsid w:val="008D385D"/>
    <w:rsid w:val="008D5CB4"/>
    <w:rsid w:val="008D749C"/>
    <w:rsid w:val="008E1772"/>
    <w:rsid w:val="008F2C6F"/>
    <w:rsid w:val="008F492A"/>
    <w:rsid w:val="00902822"/>
    <w:rsid w:val="00902B7E"/>
    <w:rsid w:val="00902E0D"/>
    <w:rsid w:val="009042EF"/>
    <w:rsid w:val="0090497E"/>
    <w:rsid w:val="00904B9F"/>
    <w:rsid w:val="00914A0D"/>
    <w:rsid w:val="00914A68"/>
    <w:rsid w:val="00915335"/>
    <w:rsid w:val="00916090"/>
    <w:rsid w:val="00920D0D"/>
    <w:rsid w:val="00922C3C"/>
    <w:rsid w:val="00923991"/>
    <w:rsid w:val="009302A8"/>
    <w:rsid w:val="0093159C"/>
    <w:rsid w:val="009345C3"/>
    <w:rsid w:val="00936468"/>
    <w:rsid w:val="009420D6"/>
    <w:rsid w:val="00943237"/>
    <w:rsid w:val="00947B39"/>
    <w:rsid w:val="009500FB"/>
    <w:rsid w:val="00955D7D"/>
    <w:rsid w:val="00961695"/>
    <w:rsid w:val="00961892"/>
    <w:rsid w:val="0096321F"/>
    <w:rsid w:val="009669F7"/>
    <w:rsid w:val="009726C1"/>
    <w:rsid w:val="00980E68"/>
    <w:rsid w:val="0098218F"/>
    <w:rsid w:val="0098521C"/>
    <w:rsid w:val="00987DCC"/>
    <w:rsid w:val="00997A5C"/>
    <w:rsid w:val="009A1C8D"/>
    <w:rsid w:val="009A32C2"/>
    <w:rsid w:val="009A3CC8"/>
    <w:rsid w:val="009A4739"/>
    <w:rsid w:val="009B07C7"/>
    <w:rsid w:val="009B14DD"/>
    <w:rsid w:val="009B3F40"/>
    <w:rsid w:val="009C0BF9"/>
    <w:rsid w:val="009C221F"/>
    <w:rsid w:val="009C2530"/>
    <w:rsid w:val="009C5258"/>
    <w:rsid w:val="009C76EC"/>
    <w:rsid w:val="009D12FB"/>
    <w:rsid w:val="009D40D8"/>
    <w:rsid w:val="009D5ABB"/>
    <w:rsid w:val="009E0437"/>
    <w:rsid w:val="009E1E22"/>
    <w:rsid w:val="009E33D6"/>
    <w:rsid w:val="009E4064"/>
    <w:rsid w:val="009E61EE"/>
    <w:rsid w:val="009E6CAC"/>
    <w:rsid w:val="009F5A81"/>
    <w:rsid w:val="009F6A4B"/>
    <w:rsid w:val="00A02100"/>
    <w:rsid w:val="00A03D5D"/>
    <w:rsid w:val="00A1059C"/>
    <w:rsid w:val="00A12B24"/>
    <w:rsid w:val="00A144C8"/>
    <w:rsid w:val="00A14C6C"/>
    <w:rsid w:val="00A2235D"/>
    <w:rsid w:val="00A36C29"/>
    <w:rsid w:val="00A36CC9"/>
    <w:rsid w:val="00A44F50"/>
    <w:rsid w:val="00A4596A"/>
    <w:rsid w:val="00A46BCD"/>
    <w:rsid w:val="00A55772"/>
    <w:rsid w:val="00A55D4F"/>
    <w:rsid w:val="00A611C5"/>
    <w:rsid w:val="00A61443"/>
    <w:rsid w:val="00A619BC"/>
    <w:rsid w:val="00A65D71"/>
    <w:rsid w:val="00A70871"/>
    <w:rsid w:val="00A71B80"/>
    <w:rsid w:val="00A7685F"/>
    <w:rsid w:val="00A812F2"/>
    <w:rsid w:val="00A819CD"/>
    <w:rsid w:val="00A849EB"/>
    <w:rsid w:val="00A854D7"/>
    <w:rsid w:val="00A90241"/>
    <w:rsid w:val="00A92C69"/>
    <w:rsid w:val="00A93B3E"/>
    <w:rsid w:val="00A94779"/>
    <w:rsid w:val="00A95CFD"/>
    <w:rsid w:val="00A9792D"/>
    <w:rsid w:val="00AA0E75"/>
    <w:rsid w:val="00AA2D8C"/>
    <w:rsid w:val="00AA4640"/>
    <w:rsid w:val="00AB0034"/>
    <w:rsid w:val="00AB7B31"/>
    <w:rsid w:val="00AC51A0"/>
    <w:rsid w:val="00AD49D3"/>
    <w:rsid w:val="00AD73DB"/>
    <w:rsid w:val="00AE32BF"/>
    <w:rsid w:val="00AE4760"/>
    <w:rsid w:val="00AE5F5E"/>
    <w:rsid w:val="00AE7EA8"/>
    <w:rsid w:val="00AF09A9"/>
    <w:rsid w:val="00AF34B4"/>
    <w:rsid w:val="00AF6F07"/>
    <w:rsid w:val="00B006D9"/>
    <w:rsid w:val="00B01263"/>
    <w:rsid w:val="00B058A7"/>
    <w:rsid w:val="00B062F6"/>
    <w:rsid w:val="00B07F0A"/>
    <w:rsid w:val="00B13911"/>
    <w:rsid w:val="00B1435E"/>
    <w:rsid w:val="00B15C76"/>
    <w:rsid w:val="00B17743"/>
    <w:rsid w:val="00B23137"/>
    <w:rsid w:val="00B246C4"/>
    <w:rsid w:val="00B26B43"/>
    <w:rsid w:val="00B27944"/>
    <w:rsid w:val="00B3239F"/>
    <w:rsid w:val="00B36BFE"/>
    <w:rsid w:val="00B376F2"/>
    <w:rsid w:val="00B4139F"/>
    <w:rsid w:val="00B43682"/>
    <w:rsid w:val="00B450F8"/>
    <w:rsid w:val="00B45258"/>
    <w:rsid w:val="00B45EB3"/>
    <w:rsid w:val="00B50506"/>
    <w:rsid w:val="00B50E8A"/>
    <w:rsid w:val="00B52B02"/>
    <w:rsid w:val="00B53F1E"/>
    <w:rsid w:val="00B54ACB"/>
    <w:rsid w:val="00B56128"/>
    <w:rsid w:val="00B67528"/>
    <w:rsid w:val="00B714DE"/>
    <w:rsid w:val="00B74A97"/>
    <w:rsid w:val="00B752A1"/>
    <w:rsid w:val="00B763F2"/>
    <w:rsid w:val="00B81751"/>
    <w:rsid w:val="00B81FA2"/>
    <w:rsid w:val="00B9239C"/>
    <w:rsid w:val="00B92A43"/>
    <w:rsid w:val="00BA3012"/>
    <w:rsid w:val="00BB0459"/>
    <w:rsid w:val="00BC23A5"/>
    <w:rsid w:val="00BC3770"/>
    <w:rsid w:val="00BC4D2A"/>
    <w:rsid w:val="00BC5F05"/>
    <w:rsid w:val="00BC6CBD"/>
    <w:rsid w:val="00BD2222"/>
    <w:rsid w:val="00BD2A2D"/>
    <w:rsid w:val="00BE4714"/>
    <w:rsid w:val="00BE5FC2"/>
    <w:rsid w:val="00BE6584"/>
    <w:rsid w:val="00BF09D7"/>
    <w:rsid w:val="00BF0DA6"/>
    <w:rsid w:val="00BF3974"/>
    <w:rsid w:val="00BF52D4"/>
    <w:rsid w:val="00BF7967"/>
    <w:rsid w:val="00C02710"/>
    <w:rsid w:val="00C07937"/>
    <w:rsid w:val="00C07E7B"/>
    <w:rsid w:val="00C1080B"/>
    <w:rsid w:val="00C1148C"/>
    <w:rsid w:val="00C11E3C"/>
    <w:rsid w:val="00C16D7C"/>
    <w:rsid w:val="00C1725C"/>
    <w:rsid w:val="00C20326"/>
    <w:rsid w:val="00C216EF"/>
    <w:rsid w:val="00C2292F"/>
    <w:rsid w:val="00C32ABA"/>
    <w:rsid w:val="00C34466"/>
    <w:rsid w:val="00C43B4B"/>
    <w:rsid w:val="00C45E09"/>
    <w:rsid w:val="00C463F6"/>
    <w:rsid w:val="00C63257"/>
    <w:rsid w:val="00C66155"/>
    <w:rsid w:val="00C71906"/>
    <w:rsid w:val="00C72B87"/>
    <w:rsid w:val="00C81D65"/>
    <w:rsid w:val="00C86ACF"/>
    <w:rsid w:val="00C8732C"/>
    <w:rsid w:val="00C87353"/>
    <w:rsid w:val="00C87479"/>
    <w:rsid w:val="00C87847"/>
    <w:rsid w:val="00C87E86"/>
    <w:rsid w:val="00C92E7D"/>
    <w:rsid w:val="00C93552"/>
    <w:rsid w:val="00C949D5"/>
    <w:rsid w:val="00CA29FF"/>
    <w:rsid w:val="00CB0335"/>
    <w:rsid w:val="00CB09AE"/>
    <w:rsid w:val="00CB5985"/>
    <w:rsid w:val="00CB5EC5"/>
    <w:rsid w:val="00CC2862"/>
    <w:rsid w:val="00CC31FA"/>
    <w:rsid w:val="00CC6753"/>
    <w:rsid w:val="00CC7D23"/>
    <w:rsid w:val="00CD02B2"/>
    <w:rsid w:val="00CD1713"/>
    <w:rsid w:val="00CD4B64"/>
    <w:rsid w:val="00CE185E"/>
    <w:rsid w:val="00CE19CA"/>
    <w:rsid w:val="00CE53BA"/>
    <w:rsid w:val="00CE55BC"/>
    <w:rsid w:val="00CE5BE1"/>
    <w:rsid w:val="00CF0CBF"/>
    <w:rsid w:val="00CF2C94"/>
    <w:rsid w:val="00CF3963"/>
    <w:rsid w:val="00CF6E7D"/>
    <w:rsid w:val="00CF71CA"/>
    <w:rsid w:val="00D00106"/>
    <w:rsid w:val="00D01801"/>
    <w:rsid w:val="00D02AFC"/>
    <w:rsid w:val="00D03D4C"/>
    <w:rsid w:val="00D044D9"/>
    <w:rsid w:val="00D0668D"/>
    <w:rsid w:val="00D1281F"/>
    <w:rsid w:val="00D174A0"/>
    <w:rsid w:val="00D3154D"/>
    <w:rsid w:val="00D402C1"/>
    <w:rsid w:val="00D43A90"/>
    <w:rsid w:val="00D4525A"/>
    <w:rsid w:val="00D46756"/>
    <w:rsid w:val="00D4731C"/>
    <w:rsid w:val="00D502A8"/>
    <w:rsid w:val="00D550EC"/>
    <w:rsid w:val="00D57194"/>
    <w:rsid w:val="00D61AAA"/>
    <w:rsid w:val="00D674D6"/>
    <w:rsid w:val="00D67C89"/>
    <w:rsid w:val="00D703C1"/>
    <w:rsid w:val="00D7250E"/>
    <w:rsid w:val="00D72F62"/>
    <w:rsid w:val="00D84EE7"/>
    <w:rsid w:val="00D85B4D"/>
    <w:rsid w:val="00D87880"/>
    <w:rsid w:val="00D91DB1"/>
    <w:rsid w:val="00D924C5"/>
    <w:rsid w:val="00D933E8"/>
    <w:rsid w:val="00D9587A"/>
    <w:rsid w:val="00DA0BD2"/>
    <w:rsid w:val="00DA0E92"/>
    <w:rsid w:val="00DA1460"/>
    <w:rsid w:val="00DA4FDF"/>
    <w:rsid w:val="00DA552C"/>
    <w:rsid w:val="00DB4CA2"/>
    <w:rsid w:val="00DB659C"/>
    <w:rsid w:val="00DC1A3A"/>
    <w:rsid w:val="00DC51E5"/>
    <w:rsid w:val="00DC56FB"/>
    <w:rsid w:val="00DC6994"/>
    <w:rsid w:val="00DD1671"/>
    <w:rsid w:val="00DD35F4"/>
    <w:rsid w:val="00DF4BE1"/>
    <w:rsid w:val="00DF586A"/>
    <w:rsid w:val="00DF7FB1"/>
    <w:rsid w:val="00E01B21"/>
    <w:rsid w:val="00E02E91"/>
    <w:rsid w:val="00E0453A"/>
    <w:rsid w:val="00E051FF"/>
    <w:rsid w:val="00E17D77"/>
    <w:rsid w:val="00E227D7"/>
    <w:rsid w:val="00E23D92"/>
    <w:rsid w:val="00E27B53"/>
    <w:rsid w:val="00E31407"/>
    <w:rsid w:val="00E3579D"/>
    <w:rsid w:val="00E35B3F"/>
    <w:rsid w:val="00E446AA"/>
    <w:rsid w:val="00E5081C"/>
    <w:rsid w:val="00E52211"/>
    <w:rsid w:val="00E534A5"/>
    <w:rsid w:val="00E568FD"/>
    <w:rsid w:val="00E66AE3"/>
    <w:rsid w:val="00E75785"/>
    <w:rsid w:val="00E8292F"/>
    <w:rsid w:val="00E82E3B"/>
    <w:rsid w:val="00E866BD"/>
    <w:rsid w:val="00E8753C"/>
    <w:rsid w:val="00E906E9"/>
    <w:rsid w:val="00E95B73"/>
    <w:rsid w:val="00E96572"/>
    <w:rsid w:val="00E97DA8"/>
    <w:rsid w:val="00EA1EFC"/>
    <w:rsid w:val="00EA3985"/>
    <w:rsid w:val="00EA693D"/>
    <w:rsid w:val="00EB1F6C"/>
    <w:rsid w:val="00EB3DC3"/>
    <w:rsid w:val="00EB409B"/>
    <w:rsid w:val="00EB76C3"/>
    <w:rsid w:val="00EC05DD"/>
    <w:rsid w:val="00EC3DE4"/>
    <w:rsid w:val="00EC4B4C"/>
    <w:rsid w:val="00EC5623"/>
    <w:rsid w:val="00ED092C"/>
    <w:rsid w:val="00ED09CE"/>
    <w:rsid w:val="00ED300A"/>
    <w:rsid w:val="00EE3B72"/>
    <w:rsid w:val="00EF3026"/>
    <w:rsid w:val="00EF46A0"/>
    <w:rsid w:val="00EF4C91"/>
    <w:rsid w:val="00F0013B"/>
    <w:rsid w:val="00F01691"/>
    <w:rsid w:val="00F03C77"/>
    <w:rsid w:val="00F0564F"/>
    <w:rsid w:val="00F11511"/>
    <w:rsid w:val="00F11E7C"/>
    <w:rsid w:val="00F15582"/>
    <w:rsid w:val="00F15DF0"/>
    <w:rsid w:val="00F16120"/>
    <w:rsid w:val="00F3141D"/>
    <w:rsid w:val="00F32014"/>
    <w:rsid w:val="00F33B7C"/>
    <w:rsid w:val="00F343BE"/>
    <w:rsid w:val="00F34504"/>
    <w:rsid w:val="00F352BA"/>
    <w:rsid w:val="00F35797"/>
    <w:rsid w:val="00F35B8F"/>
    <w:rsid w:val="00F433EC"/>
    <w:rsid w:val="00F472DC"/>
    <w:rsid w:val="00F54339"/>
    <w:rsid w:val="00F55044"/>
    <w:rsid w:val="00F610D2"/>
    <w:rsid w:val="00F6259E"/>
    <w:rsid w:val="00F65BBA"/>
    <w:rsid w:val="00F67781"/>
    <w:rsid w:val="00F67E61"/>
    <w:rsid w:val="00F727C1"/>
    <w:rsid w:val="00F8607D"/>
    <w:rsid w:val="00F87963"/>
    <w:rsid w:val="00F920B3"/>
    <w:rsid w:val="00FA3DEA"/>
    <w:rsid w:val="00FA65E2"/>
    <w:rsid w:val="00FA73ED"/>
    <w:rsid w:val="00FB07B7"/>
    <w:rsid w:val="00FB572C"/>
    <w:rsid w:val="00FC230A"/>
    <w:rsid w:val="00FC23A8"/>
    <w:rsid w:val="00FC2DA5"/>
    <w:rsid w:val="00FC3FB5"/>
    <w:rsid w:val="00FC43C9"/>
    <w:rsid w:val="00FD038A"/>
    <w:rsid w:val="00FD360E"/>
    <w:rsid w:val="00FD4141"/>
    <w:rsid w:val="00FD43C2"/>
    <w:rsid w:val="00FD7F88"/>
    <w:rsid w:val="00FE0CF7"/>
    <w:rsid w:val="00FE16EF"/>
    <w:rsid w:val="00FE3A01"/>
    <w:rsid w:val="00FF33E6"/>
    <w:rsid w:val="00FF4895"/>
    <w:rsid w:val="00FF49CD"/>
    <w:rsid w:val="00FF6C3B"/>
    <w:rsid w:val="00FF74DC"/>
    <w:rsid w:val="01092DD7"/>
    <w:rsid w:val="01AEB94E"/>
    <w:rsid w:val="01EDE829"/>
    <w:rsid w:val="02B5D223"/>
    <w:rsid w:val="03922B26"/>
    <w:rsid w:val="03B345F9"/>
    <w:rsid w:val="042821EC"/>
    <w:rsid w:val="04496E08"/>
    <w:rsid w:val="05470406"/>
    <w:rsid w:val="0580C14B"/>
    <w:rsid w:val="05CA5474"/>
    <w:rsid w:val="05CD11A9"/>
    <w:rsid w:val="066FFD57"/>
    <w:rsid w:val="0671AE78"/>
    <w:rsid w:val="0711B934"/>
    <w:rsid w:val="08656FAA"/>
    <w:rsid w:val="088907E2"/>
    <w:rsid w:val="0912C573"/>
    <w:rsid w:val="0918AE2B"/>
    <w:rsid w:val="09DD4DD8"/>
    <w:rsid w:val="09EEB574"/>
    <w:rsid w:val="0A45B0F9"/>
    <w:rsid w:val="0B256454"/>
    <w:rsid w:val="0B2D7DC6"/>
    <w:rsid w:val="0B3A09B3"/>
    <w:rsid w:val="0B582F4F"/>
    <w:rsid w:val="0C7EF18B"/>
    <w:rsid w:val="0F0F990D"/>
    <w:rsid w:val="0F801AC8"/>
    <w:rsid w:val="10ACEC4A"/>
    <w:rsid w:val="1130AA64"/>
    <w:rsid w:val="117F6972"/>
    <w:rsid w:val="119E57DE"/>
    <w:rsid w:val="1227268D"/>
    <w:rsid w:val="1231B4FB"/>
    <w:rsid w:val="139CFCEB"/>
    <w:rsid w:val="1472979D"/>
    <w:rsid w:val="1475615C"/>
    <w:rsid w:val="14ADFE28"/>
    <w:rsid w:val="15E11849"/>
    <w:rsid w:val="165B72A8"/>
    <w:rsid w:val="166255DD"/>
    <w:rsid w:val="16C8BC15"/>
    <w:rsid w:val="17C5A8D2"/>
    <w:rsid w:val="17E53ED2"/>
    <w:rsid w:val="183C382F"/>
    <w:rsid w:val="18A0C3C9"/>
    <w:rsid w:val="18EF0FC6"/>
    <w:rsid w:val="191FE4F7"/>
    <w:rsid w:val="199891C1"/>
    <w:rsid w:val="1A04B703"/>
    <w:rsid w:val="1B076570"/>
    <w:rsid w:val="1B15A4B2"/>
    <w:rsid w:val="1B890185"/>
    <w:rsid w:val="1BE3F856"/>
    <w:rsid w:val="1C4425AF"/>
    <w:rsid w:val="1CD940F1"/>
    <w:rsid w:val="1E569008"/>
    <w:rsid w:val="205837CE"/>
    <w:rsid w:val="2168C653"/>
    <w:rsid w:val="21A3895C"/>
    <w:rsid w:val="21B6D688"/>
    <w:rsid w:val="21D39D09"/>
    <w:rsid w:val="223466CD"/>
    <w:rsid w:val="22DB8E7E"/>
    <w:rsid w:val="232D44D2"/>
    <w:rsid w:val="23D00FB4"/>
    <w:rsid w:val="23E31816"/>
    <w:rsid w:val="2442D4C3"/>
    <w:rsid w:val="24AB4A60"/>
    <w:rsid w:val="250A3017"/>
    <w:rsid w:val="255580AE"/>
    <w:rsid w:val="259DF5DF"/>
    <w:rsid w:val="26112066"/>
    <w:rsid w:val="262A1611"/>
    <w:rsid w:val="2634E9E4"/>
    <w:rsid w:val="26C36471"/>
    <w:rsid w:val="26D02261"/>
    <w:rsid w:val="26DE277A"/>
    <w:rsid w:val="27AD3D7D"/>
    <w:rsid w:val="27BFA77A"/>
    <w:rsid w:val="29A0AAA7"/>
    <w:rsid w:val="29A6FACB"/>
    <w:rsid w:val="2A047B17"/>
    <w:rsid w:val="2A71F5FE"/>
    <w:rsid w:val="2AA51FC4"/>
    <w:rsid w:val="2B1D93E4"/>
    <w:rsid w:val="2B8CEF60"/>
    <w:rsid w:val="2F8A1754"/>
    <w:rsid w:val="314720F0"/>
    <w:rsid w:val="32DEB5D7"/>
    <w:rsid w:val="330006FA"/>
    <w:rsid w:val="333B6AF5"/>
    <w:rsid w:val="336DF953"/>
    <w:rsid w:val="33A3F7D9"/>
    <w:rsid w:val="33F6B81C"/>
    <w:rsid w:val="348E1CDD"/>
    <w:rsid w:val="34B5EA51"/>
    <w:rsid w:val="34CB90A5"/>
    <w:rsid w:val="35877848"/>
    <w:rsid w:val="3655FAA6"/>
    <w:rsid w:val="371FBF8C"/>
    <w:rsid w:val="376E6372"/>
    <w:rsid w:val="37743230"/>
    <w:rsid w:val="37EA963A"/>
    <w:rsid w:val="38AF6FFF"/>
    <w:rsid w:val="38EB1BDD"/>
    <w:rsid w:val="3BF6B3B4"/>
    <w:rsid w:val="3BFD48CA"/>
    <w:rsid w:val="3D30089D"/>
    <w:rsid w:val="3E78D5AB"/>
    <w:rsid w:val="3E7F9D9F"/>
    <w:rsid w:val="3F397A45"/>
    <w:rsid w:val="3F77E0CC"/>
    <w:rsid w:val="40C7B78F"/>
    <w:rsid w:val="41AE52A0"/>
    <w:rsid w:val="420524CF"/>
    <w:rsid w:val="4232430A"/>
    <w:rsid w:val="42EC89D7"/>
    <w:rsid w:val="43697D95"/>
    <w:rsid w:val="43AB4FC3"/>
    <w:rsid w:val="443A1E46"/>
    <w:rsid w:val="445FB3AD"/>
    <w:rsid w:val="45446EBA"/>
    <w:rsid w:val="485B7D61"/>
    <w:rsid w:val="48650BE3"/>
    <w:rsid w:val="48F7D675"/>
    <w:rsid w:val="49280889"/>
    <w:rsid w:val="495422BD"/>
    <w:rsid w:val="4979FF32"/>
    <w:rsid w:val="4A216D5D"/>
    <w:rsid w:val="4B31EFE7"/>
    <w:rsid w:val="4B506583"/>
    <w:rsid w:val="4B7C3754"/>
    <w:rsid w:val="4C14A696"/>
    <w:rsid w:val="4D7BB271"/>
    <w:rsid w:val="4D9E4268"/>
    <w:rsid w:val="4E8400FF"/>
    <w:rsid w:val="4EE165CC"/>
    <w:rsid w:val="4F137791"/>
    <w:rsid w:val="4F2D266D"/>
    <w:rsid w:val="4FA0AFA7"/>
    <w:rsid w:val="50558652"/>
    <w:rsid w:val="5106A9B4"/>
    <w:rsid w:val="52A97D96"/>
    <w:rsid w:val="535190CD"/>
    <w:rsid w:val="54B19C1F"/>
    <w:rsid w:val="54E5B9F8"/>
    <w:rsid w:val="55038289"/>
    <w:rsid w:val="5603328C"/>
    <w:rsid w:val="56FC2814"/>
    <w:rsid w:val="5714B9BB"/>
    <w:rsid w:val="5792AC40"/>
    <w:rsid w:val="58B029E0"/>
    <w:rsid w:val="597D0590"/>
    <w:rsid w:val="59B427A7"/>
    <w:rsid w:val="5AB62D58"/>
    <w:rsid w:val="5B1AC738"/>
    <w:rsid w:val="5BD2EC35"/>
    <w:rsid w:val="5BEDC0F4"/>
    <w:rsid w:val="5C4085E7"/>
    <w:rsid w:val="5C6A38B4"/>
    <w:rsid w:val="5D3C4247"/>
    <w:rsid w:val="5E4E0655"/>
    <w:rsid w:val="5FF32CD5"/>
    <w:rsid w:val="602ADE70"/>
    <w:rsid w:val="605BC9FC"/>
    <w:rsid w:val="60DB6912"/>
    <w:rsid w:val="611D5326"/>
    <w:rsid w:val="6186D993"/>
    <w:rsid w:val="625414AA"/>
    <w:rsid w:val="6268F676"/>
    <w:rsid w:val="62A1E289"/>
    <w:rsid w:val="6330ED9F"/>
    <w:rsid w:val="6338819F"/>
    <w:rsid w:val="63B04634"/>
    <w:rsid w:val="63C5E639"/>
    <w:rsid w:val="643B3573"/>
    <w:rsid w:val="6441E946"/>
    <w:rsid w:val="6453D227"/>
    <w:rsid w:val="64F9A88F"/>
    <w:rsid w:val="65479836"/>
    <w:rsid w:val="65AA55E5"/>
    <w:rsid w:val="65B05E0B"/>
    <w:rsid w:val="65EADC83"/>
    <w:rsid w:val="664C2DAD"/>
    <w:rsid w:val="68291276"/>
    <w:rsid w:val="684AFD60"/>
    <w:rsid w:val="6887A331"/>
    <w:rsid w:val="69B923F2"/>
    <w:rsid w:val="6A67737B"/>
    <w:rsid w:val="6B8235B5"/>
    <w:rsid w:val="6C1B339D"/>
    <w:rsid w:val="6C48D868"/>
    <w:rsid w:val="6CC0566F"/>
    <w:rsid w:val="6D4698A9"/>
    <w:rsid w:val="6F85E94B"/>
    <w:rsid w:val="6FF166C2"/>
    <w:rsid w:val="70C1665C"/>
    <w:rsid w:val="7110BBB6"/>
    <w:rsid w:val="713A9BEF"/>
    <w:rsid w:val="7201573D"/>
    <w:rsid w:val="72707E25"/>
    <w:rsid w:val="7287211F"/>
    <w:rsid w:val="729E3E4E"/>
    <w:rsid w:val="72A301AF"/>
    <w:rsid w:val="72DE25D5"/>
    <w:rsid w:val="731437B0"/>
    <w:rsid w:val="73440621"/>
    <w:rsid w:val="73499E18"/>
    <w:rsid w:val="7362C750"/>
    <w:rsid w:val="73BED608"/>
    <w:rsid w:val="7441100C"/>
    <w:rsid w:val="74A4A4AC"/>
    <w:rsid w:val="74ED92CB"/>
    <w:rsid w:val="7506BAC1"/>
    <w:rsid w:val="758689F6"/>
    <w:rsid w:val="760FE0DB"/>
    <w:rsid w:val="7877722B"/>
    <w:rsid w:val="78BF01BA"/>
    <w:rsid w:val="79038A93"/>
    <w:rsid w:val="7A1B6FB8"/>
    <w:rsid w:val="7AA9167B"/>
    <w:rsid w:val="7B2FA644"/>
    <w:rsid w:val="7D4E7977"/>
    <w:rsid w:val="7F354890"/>
    <w:rsid w:val="7F911821"/>
    <w:rsid w:val="7FAE6E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F7D423"/>
  <w15:chartTrackingRefBased/>
  <w15:docId w15:val="{2AA2237B-646B-4688-9465-B2EDD3E8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9DB"/>
  </w:style>
  <w:style w:type="paragraph" w:styleId="Heading1">
    <w:name w:val="heading 1"/>
    <w:basedOn w:val="Normal"/>
    <w:next w:val="Normal"/>
    <w:link w:val="Heading1Char"/>
    <w:uiPriority w:val="9"/>
    <w:qFormat/>
    <w:rsid w:val="001176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176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176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76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76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76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76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76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76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6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176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176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76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76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76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76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76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76FD"/>
    <w:rPr>
      <w:rFonts w:eastAsiaTheme="majorEastAsia" w:cstheme="majorBidi"/>
      <w:color w:val="272727" w:themeColor="text1" w:themeTint="D8"/>
    </w:rPr>
  </w:style>
  <w:style w:type="paragraph" w:styleId="Title">
    <w:name w:val="Title"/>
    <w:basedOn w:val="Normal"/>
    <w:next w:val="Normal"/>
    <w:link w:val="TitleChar"/>
    <w:uiPriority w:val="10"/>
    <w:qFormat/>
    <w:rsid w:val="001176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76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76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76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76FD"/>
    <w:pPr>
      <w:spacing w:before="160"/>
      <w:jc w:val="center"/>
    </w:pPr>
    <w:rPr>
      <w:i/>
      <w:iCs/>
      <w:color w:val="404040" w:themeColor="text1" w:themeTint="BF"/>
    </w:rPr>
  </w:style>
  <w:style w:type="character" w:customStyle="1" w:styleId="QuoteChar">
    <w:name w:val="Quote Char"/>
    <w:basedOn w:val="DefaultParagraphFont"/>
    <w:link w:val="Quote"/>
    <w:uiPriority w:val="29"/>
    <w:rsid w:val="001176FD"/>
    <w:rPr>
      <w:i/>
      <w:iCs/>
      <w:color w:val="404040" w:themeColor="text1" w:themeTint="BF"/>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L"/>
    <w:basedOn w:val="Normal"/>
    <w:link w:val="ListParagraphChar"/>
    <w:uiPriority w:val="34"/>
    <w:qFormat/>
    <w:rsid w:val="001176FD"/>
    <w:pPr>
      <w:ind w:left="720"/>
      <w:contextualSpacing/>
    </w:pPr>
  </w:style>
  <w:style w:type="character" w:styleId="IntenseEmphasis">
    <w:name w:val="Intense Emphasis"/>
    <w:basedOn w:val="DefaultParagraphFont"/>
    <w:uiPriority w:val="21"/>
    <w:qFormat/>
    <w:rsid w:val="001176FD"/>
    <w:rPr>
      <w:i/>
      <w:iCs/>
      <w:color w:val="0F4761" w:themeColor="accent1" w:themeShade="BF"/>
    </w:rPr>
  </w:style>
  <w:style w:type="paragraph" w:styleId="IntenseQuote">
    <w:name w:val="Intense Quote"/>
    <w:basedOn w:val="Normal"/>
    <w:next w:val="Normal"/>
    <w:link w:val="IntenseQuoteChar"/>
    <w:uiPriority w:val="30"/>
    <w:qFormat/>
    <w:rsid w:val="001176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76FD"/>
    <w:rPr>
      <w:i/>
      <w:iCs/>
      <w:color w:val="0F4761" w:themeColor="accent1" w:themeShade="BF"/>
    </w:rPr>
  </w:style>
  <w:style w:type="character" w:styleId="IntenseReference">
    <w:name w:val="Intense Reference"/>
    <w:basedOn w:val="DefaultParagraphFont"/>
    <w:uiPriority w:val="32"/>
    <w:qFormat/>
    <w:rsid w:val="001176FD"/>
    <w:rPr>
      <w:b/>
      <w:bCs/>
      <w:smallCaps/>
      <w:color w:val="0F4761" w:themeColor="accent1" w:themeShade="BF"/>
      <w:spacing w:val="5"/>
    </w:rPr>
  </w:style>
  <w:style w:type="paragraph" w:styleId="NormalWeb">
    <w:name w:val="Normal (Web)"/>
    <w:basedOn w:val="Normal"/>
    <w:uiPriority w:val="99"/>
    <w:unhideWhenUsed/>
    <w:rsid w:val="00CF0CB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arginText">
    <w:name w:val="Margin Text"/>
    <w:basedOn w:val="Normal"/>
    <w:link w:val="MarginTextChar"/>
    <w:rsid w:val="00CF0CBF"/>
    <w:pPr>
      <w:adjustRightInd w:val="0"/>
      <w:spacing w:after="240" w:line="240" w:lineRule="auto"/>
      <w:jc w:val="both"/>
    </w:pPr>
    <w:rPr>
      <w:rFonts w:ascii="Arial" w:eastAsia="STZhongsong" w:hAnsi="Arial" w:cs="Times New Roman"/>
      <w:kern w:val="0"/>
      <w:sz w:val="24"/>
      <w:szCs w:val="20"/>
      <w:lang w:eastAsia="zh-CN"/>
      <w14:ligatures w14:val="none"/>
    </w:rPr>
  </w:style>
  <w:style w:type="character" w:customStyle="1" w:styleId="MarginTextChar">
    <w:name w:val="Margin Text Char"/>
    <w:link w:val="MarginText"/>
    <w:rsid w:val="00CF0CBF"/>
    <w:rPr>
      <w:rFonts w:ascii="Arial" w:eastAsia="STZhongsong" w:hAnsi="Arial" w:cs="Times New Roman"/>
      <w:kern w:val="0"/>
      <w:sz w:val="24"/>
      <w:szCs w:val="20"/>
      <w:lang w:eastAsia="zh-CN"/>
      <w14:ligatures w14:val="none"/>
    </w:rPr>
  </w:style>
  <w:style w:type="paragraph" w:styleId="Header">
    <w:name w:val="header"/>
    <w:basedOn w:val="Normal"/>
    <w:link w:val="HeaderChar"/>
    <w:uiPriority w:val="99"/>
    <w:unhideWhenUsed/>
    <w:rsid w:val="00087F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FFB"/>
  </w:style>
  <w:style w:type="paragraph" w:styleId="Footer">
    <w:name w:val="footer"/>
    <w:basedOn w:val="Normal"/>
    <w:link w:val="FooterChar"/>
    <w:uiPriority w:val="99"/>
    <w:unhideWhenUsed/>
    <w:rsid w:val="00087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FFB"/>
  </w:style>
  <w:style w:type="paragraph" w:styleId="BodyText">
    <w:name w:val="Body Text"/>
    <w:basedOn w:val="Normal"/>
    <w:link w:val="BodyTextChar"/>
    <w:uiPriority w:val="1"/>
    <w:qFormat/>
    <w:rsid w:val="003C3436"/>
    <w:pPr>
      <w:widowControl w:val="0"/>
      <w:spacing w:after="0" w:line="240" w:lineRule="auto"/>
      <w:ind w:left="803" w:hanging="689"/>
    </w:pPr>
    <w:rPr>
      <w:rFonts w:ascii="Arial" w:eastAsia="Arial" w:hAnsi="Arial"/>
      <w:kern w:val="0"/>
      <w:sz w:val="21"/>
      <w:szCs w:val="21"/>
      <w14:ligatures w14:val="none"/>
    </w:rPr>
  </w:style>
  <w:style w:type="character" w:customStyle="1" w:styleId="BodyTextChar">
    <w:name w:val="Body Text Char"/>
    <w:basedOn w:val="DefaultParagraphFont"/>
    <w:link w:val="BodyText"/>
    <w:uiPriority w:val="1"/>
    <w:rsid w:val="003C3436"/>
    <w:rPr>
      <w:rFonts w:ascii="Arial" w:eastAsia="Arial" w:hAnsi="Arial"/>
      <w:kern w:val="0"/>
      <w:sz w:val="21"/>
      <w:szCs w:val="21"/>
      <w14:ligatures w14:val="none"/>
    </w:rPr>
  </w:style>
  <w:style w:type="character" w:styleId="Hyperlink">
    <w:name w:val="Hyperlink"/>
    <w:basedOn w:val="DefaultParagraphFont"/>
    <w:uiPriority w:val="99"/>
    <w:unhideWhenUsed/>
    <w:rsid w:val="007A0531"/>
    <w:rPr>
      <w:color w:val="467886" w:themeColor="hyperlink"/>
      <w:u w:val="single"/>
    </w:rPr>
  </w:style>
  <w:style w:type="character" w:styleId="UnresolvedMention">
    <w:name w:val="Unresolved Mention"/>
    <w:basedOn w:val="DefaultParagraphFont"/>
    <w:uiPriority w:val="99"/>
    <w:semiHidden/>
    <w:unhideWhenUsed/>
    <w:rsid w:val="007A0531"/>
    <w:rPr>
      <w:color w:val="605E5C"/>
      <w:shd w:val="clear" w:color="auto" w:fill="E1DFDD"/>
    </w:rPr>
  </w:style>
  <w:style w:type="character" w:styleId="FollowedHyperlink">
    <w:name w:val="FollowedHyperlink"/>
    <w:basedOn w:val="DefaultParagraphFont"/>
    <w:uiPriority w:val="99"/>
    <w:semiHidden/>
    <w:unhideWhenUsed/>
    <w:rsid w:val="007A0531"/>
    <w:rPr>
      <w:color w:val="96607D" w:themeColor="followedHyperlink"/>
      <w:u w:val="single"/>
    </w:rPr>
  </w:style>
  <w:style w:type="paragraph" w:styleId="FootnoteText">
    <w:name w:val="footnote text"/>
    <w:basedOn w:val="Normal"/>
    <w:link w:val="FootnoteTextChar"/>
    <w:uiPriority w:val="99"/>
    <w:semiHidden/>
    <w:unhideWhenUsed/>
    <w:rsid w:val="007A0531"/>
    <w:pPr>
      <w:widowControl w:val="0"/>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7A0531"/>
    <w:rPr>
      <w:kern w:val="0"/>
      <w:sz w:val="20"/>
      <w:szCs w:val="20"/>
      <w14:ligatures w14:val="none"/>
    </w:rPr>
  </w:style>
  <w:style w:type="character" w:styleId="FootnoteReference">
    <w:name w:val="footnote reference"/>
    <w:uiPriority w:val="99"/>
    <w:semiHidden/>
    <w:rsid w:val="007A0531"/>
    <w:rPr>
      <w:rFonts w:ascii="Times New Roman" w:hAnsi="Times New Roman" w:cs="Times New Roman"/>
      <w:b w:val="0"/>
      <w:bCs w:val="0"/>
      <w:i w:val="0"/>
      <w:iCs w:val="0"/>
      <w:caps w:val="0"/>
      <w:smallCaps w:val="0"/>
      <w:strike w:val="0"/>
      <w:dstrike w:val="0"/>
      <w:snapToGrid w:val="0"/>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character" w:styleId="CommentReference">
    <w:name w:val="annotation reference"/>
    <w:basedOn w:val="DefaultParagraphFont"/>
    <w:unhideWhenUsed/>
    <w:rsid w:val="00446E8C"/>
    <w:rPr>
      <w:sz w:val="16"/>
      <w:szCs w:val="16"/>
    </w:rPr>
  </w:style>
  <w:style w:type="paragraph" w:styleId="CommentText">
    <w:name w:val="annotation text"/>
    <w:basedOn w:val="Normal"/>
    <w:link w:val="CommentTextChar"/>
    <w:unhideWhenUsed/>
    <w:rsid w:val="00446E8C"/>
    <w:pPr>
      <w:spacing w:line="240" w:lineRule="auto"/>
    </w:pPr>
    <w:rPr>
      <w:sz w:val="20"/>
      <w:szCs w:val="20"/>
    </w:rPr>
  </w:style>
  <w:style w:type="character" w:customStyle="1" w:styleId="CommentTextChar">
    <w:name w:val="Comment Text Char"/>
    <w:basedOn w:val="DefaultParagraphFont"/>
    <w:link w:val="CommentText"/>
    <w:rsid w:val="00446E8C"/>
    <w:rPr>
      <w:sz w:val="20"/>
      <w:szCs w:val="20"/>
    </w:rPr>
  </w:style>
  <w:style w:type="paragraph" w:styleId="CommentSubject">
    <w:name w:val="annotation subject"/>
    <w:basedOn w:val="CommentText"/>
    <w:next w:val="CommentText"/>
    <w:link w:val="CommentSubjectChar"/>
    <w:uiPriority w:val="99"/>
    <w:semiHidden/>
    <w:unhideWhenUsed/>
    <w:rsid w:val="00446E8C"/>
    <w:rPr>
      <w:b/>
      <w:bCs/>
    </w:rPr>
  </w:style>
  <w:style w:type="character" w:customStyle="1" w:styleId="CommentSubjectChar">
    <w:name w:val="Comment Subject Char"/>
    <w:basedOn w:val="CommentTextChar"/>
    <w:link w:val="CommentSubject"/>
    <w:uiPriority w:val="99"/>
    <w:semiHidden/>
    <w:rsid w:val="00446E8C"/>
    <w:rPr>
      <w:b/>
      <w:bCs/>
      <w:sz w:val="20"/>
      <w:szCs w:val="20"/>
    </w:rPr>
  </w:style>
  <w:style w:type="table" w:styleId="TableGrid">
    <w:name w:val="Table Grid"/>
    <w:basedOn w:val="TableNormal"/>
    <w:rsid w:val="0012371C"/>
    <w:pPr>
      <w:widowControl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0B4BA0"/>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L Char"/>
    <w:basedOn w:val="DefaultParagraphFont"/>
    <w:link w:val="ListParagraph"/>
    <w:uiPriority w:val="34"/>
    <w:qFormat/>
    <w:locked/>
    <w:rsid w:val="00A65D71"/>
  </w:style>
  <w:style w:type="paragraph" w:styleId="ListBullet2">
    <w:name w:val="List Bullet 2"/>
    <w:basedOn w:val="Normal"/>
    <w:rsid w:val="00493D7C"/>
    <w:pPr>
      <w:numPr>
        <w:ilvl w:val="1"/>
        <w:numId w:val="3"/>
      </w:numPr>
      <w:tabs>
        <w:tab w:val="clear" w:pos="720"/>
        <w:tab w:val="num" w:pos="1418"/>
      </w:tabs>
      <w:adjustRightInd w:val="0"/>
      <w:spacing w:after="240" w:line="240" w:lineRule="auto"/>
      <w:ind w:left="1418" w:hanging="607"/>
      <w:jc w:val="both"/>
    </w:pPr>
    <w:rPr>
      <w:rFonts w:ascii="Arial" w:eastAsia="STZhongsong" w:hAnsi="Arial" w:cs="Times New Roman"/>
      <w:kern w:val="0"/>
      <w:sz w:val="24"/>
      <w:szCs w:val="20"/>
      <w:lang w:eastAsia="zh-CN"/>
      <w14:ligatures w14:val="none"/>
    </w:rPr>
  </w:style>
  <w:style w:type="paragraph" w:customStyle="1" w:styleId="ListBullet1">
    <w:name w:val="List Bullet 1"/>
    <w:basedOn w:val="Normal"/>
    <w:rsid w:val="00493D7C"/>
    <w:pPr>
      <w:numPr>
        <w:numId w:val="3"/>
      </w:numPr>
      <w:adjustRightInd w:val="0"/>
      <w:spacing w:after="240" w:line="240" w:lineRule="auto"/>
      <w:jc w:val="both"/>
    </w:pPr>
    <w:rPr>
      <w:rFonts w:ascii="Arial" w:eastAsia="STZhongsong" w:hAnsi="Arial" w:cs="Times New Roman"/>
      <w:kern w:val="0"/>
      <w:sz w:val="24"/>
      <w:szCs w:val="20"/>
      <w:lang w:eastAsia="zh-CN"/>
      <w14:ligatures w14:val="none"/>
    </w:rPr>
  </w:style>
  <w:style w:type="paragraph" w:styleId="ListBullet3">
    <w:name w:val="List Bullet 3"/>
    <w:basedOn w:val="Normal"/>
    <w:rsid w:val="00493D7C"/>
    <w:pPr>
      <w:numPr>
        <w:ilvl w:val="2"/>
        <w:numId w:val="3"/>
      </w:numPr>
      <w:adjustRightInd w:val="0"/>
      <w:spacing w:after="240" w:line="240" w:lineRule="auto"/>
      <w:jc w:val="both"/>
    </w:pPr>
    <w:rPr>
      <w:rFonts w:ascii="Times New Roman" w:eastAsia="STZhongsong" w:hAnsi="Times New Roman" w:cs="Times New Roman"/>
      <w:kern w:val="0"/>
      <w:szCs w:val="20"/>
      <w:lang w:eastAsia="zh-CN"/>
      <w14:ligatures w14:val="none"/>
    </w:rPr>
  </w:style>
  <w:style w:type="paragraph" w:styleId="ListBullet4">
    <w:name w:val="List Bullet 4"/>
    <w:basedOn w:val="Normal"/>
    <w:rsid w:val="00493D7C"/>
    <w:pPr>
      <w:numPr>
        <w:ilvl w:val="3"/>
        <w:numId w:val="3"/>
      </w:numPr>
      <w:adjustRightInd w:val="0"/>
      <w:spacing w:after="240" w:line="240" w:lineRule="auto"/>
      <w:jc w:val="both"/>
    </w:pPr>
    <w:rPr>
      <w:rFonts w:ascii="Times New Roman" w:eastAsia="STZhongsong" w:hAnsi="Times New Roman" w:cs="Times New Roman"/>
      <w:kern w:val="0"/>
      <w:szCs w:val="20"/>
      <w:lang w:eastAsia="zh-CN"/>
      <w14:ligatures w14:val="none"/>
    </w:rPr>
  </w:style>
  <w:style w:type="paragraph" w:styleId="ListBullet5">
    <w:name w:val="List Bullet 5"/>
    <w:basedOn w:val="Normal"/>
    <w:rsid w:val="00493D7C"/>
    <w:pPr>
      <w:numPr>
        <w:ilvl w:val="4"/>
        <w:numId w:val="3"/>
      </w:numPr>
      <w:adjustRightInd w:val="0"/>
      <w:spacing w:after="240" w:line="240" w:lineRule="auto"/>
      <w:jc w:val="both"/>
    </w:pPr>
    <w:rPr>
      <w:rFonts w:ascii="Times New Roman" w:eastAsia="STZhongsong" w:hAnsi="Times New Roman" w:cs="Times New Roman"/>
      <w:kern w:val="0"/>
      <w:szCs w:val="20"/>
      <w:lang w:eastAsia="zh-CN"/>
      <w14:ligatures w14:val="none"/>
    </w:rPr>
  </w:style>
  <w:style w:type="paragraph" w:customStyle="1" w:styleId="ListBullet6">
    <w:name w:val="List Bullet 6"/>
    <w:basedOn w:val="Normal"/>
    <w:rsid w:val="00493D7C"/>
    <w:pPr>
      <w:numPr>
        <w:ilvl w:val="5"/>
        <w:numId w:val="3"/>
      </w:numPr>
      <w:adjustRightInd w:val="0"/>
      <w:spacing w:after="240" w:line="240" w:lineRule="auto"/>
      <w:jc w:val="both"/>
    </w:pPr>
    <w:rPr>
      <w:rFonts w:ascii="Times New Roman" w:eastAsia="STZhongsong" w:hAnsi="Times New Roman" w:cs="Times New Roman"/>
      <w:kern w:val="0"/>
      <w:szCs w:val="20"/>
      <w:lang w:eastAsia="zh-CN"/>
      <w14:ligatures w14:val="none"/>
    </w:rPr>
  </w:style>
  <w:style w:type="paragraph" w:customStyle="1" w:styleId="ListBullet7">
    <w:name w:val="List Bullet 7"/>
    <w:basedOn w:val="Normal"/>
    <w:rsid w:val="00493D7C"/>
    <w:pPr>
      <w:numPr>
        <w:ilvl w:val="6"/>
        <w:numId w:val="3"/>
      </w:numPr>
      <w:adjustRightInd w:val="0"/>
      <w:spacing w:after="240" w:line="240" w:lineRule="auto"/>
      <w:jc w:val="both"/>
    </w:pPr>
    <w:rPr>
      <w:rFonts w:ascii="Times New Roman" w:eastAsia="STZhongsong" w:hAnsi="Times New Roman" w:cs="Times New Roman"/>
      <w:kern w:val="0"/>
      <w:szCs w:val="20"/>
      <w:lang w:eastAsia="zh-CN"/>
      <w14:ligatures w14:val="none"/>
    </w:rPr>
  </w:style>
  <w:style w:type="paragraph" w:customStyle="1" w:styleId="ListBullet8">
    <w:name w:val="List Bullet 8"/>
    <w:basedOn w:val="Normal"/>
    <w:rsid w:val="00493D7C"/>
    <w:pPr>
      <w:numPr>
        <w:ilvl w:val="7"/>
        <w:numId w:val="3"/>
      </w:numPr>
      <w:adjustRightInd w:val="0"/>
      <w:spacing w:after="240" w:line="240" w:lineRule="auto"/>
      <w:jc w:val="both"/>
    </w:pPr>
    <w:rPr>
      <w:rFonts w:ascii="Times New Roman" w:eastAsia="STZhongsong" w:hAnsi="Times New Roman" w:cs="Times New Roman"/>
      <w:kern w:val="0"/>
      <w:szCs w:val="20"/>
      <w:lang w:eastAsia="zh-CN"/>
      <w14:ligatures w14:val="none"/>
    </w:rPr>
  </w:style>
  <w:style w:type="paragraph" w:customStyle="1" w:styleId="ListBullet9">
    <w:name w:val="List Bullet 9"/>
    <w:basedOn w:val="Normal"/>
    <w:rsid w:val="00493D7C"/>
    <w:pPr>
      <w:numPr>
        <w:ilvl w:val="8"/>
        <w:numId w:val="3"/>
      </w:numPr>
      <w:adjustRightInd w:val="0"/>
      <w:spacing w:after="240" w:line="240" w:lineRule="auto"/>
      <w:jc w:val="both"/>
    </w:pPr>
    <w:rPr>
      <w:rFonts w:ascii="Times New Roman" w:eastAsia="STZhongsong" w:hAnsi="Times New Roman" w:cs="Times New Roman"/>
      <w:kern w:val="0"/>
      <w:szCs w:val="20"/>
      <w:lang w:eastAsia="zh-CN"/>
      <w14:ligatures w14:val="none"/>
    </w:rPr>
  </w:style>
  <w:style w:type="character" w:customStyle="1" w:styleId="normaltextrun">
    <w:name w:val="normaltextrun"/>
    <w:basedOn w:val="DefaultParagraphFont"/>
    <w:rsid w:val="00486496"/>
  </w:style>
  <w:style w:type="paragraph" w:customStyle="1" w:styleId="paragraph">
    <w:name w:val="paragraph"/>
    <w:basedOn w:val="Normal"/>
    <w:rsid w:val="004864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44141E"/>
    <w:pPr>
      <w:overflowPunct w:val="0"/>
      <w:autoSpaceDE w:val="0"/>
      <w:autoSpaceDN w:val="0"/>
      <w:adjustRightInd w:val="0"/>
      <w:spacing w:after="0" w:line="240" w:lineRule="auto"/>
      <w:jc w:val="both"/>
    </w:pPr>
    <w:rPr>
      <w:rFonts w:ascii="Times New Roman" w:eastAsia="Times New Roman" w:hAnsi="Times New Roman" w:cs="Times New Roman"/>
      <w:kern w:val="0"/>
      <w:szCs w:val="20"/>
      <w14:ligatures w14:val="none"/>
    </w:rPr>
  </w:style>
  <w:style w:type="paragraph" w:customStyle="1" w:styleId="TableParagraph">
    <w:name w:val="Table Paragraph"/>
    <w:basedOn w:val="Normal"/>
    <w:uiPriority w:val="1"/>
    <w:qFormat/>
    <w:rsid w:val="00F03C77"/>
    <w:pPr>
      <w:widowControl w:val="0"/>
      <w:autoSpaceDE w:val="0"/>
      <w:autoSpaceDN w:val="0"/>
      <w:spacing w:before="100" w:after="0" w:line="240" w:lineRule="auto"/>
      <w:ind w:left="220" w:right="207"/>
      <w:jc w:val="center"/>
    </w:pPr>
    <w:rPr>
      <w:rFonts w:ascii="Arial" w:eastAsia="Arial" w:hAnsi="Arial" w:cs="Arial"/>
      <w:kern w:val="0"/>
      <w:lang w:val="en-US" w:bidi="en-US"/>
      <w14:ligatures w14:val="none"/>
    </w:rPr>
  </w:style>
  <w:style w:type="paragraph" w:styleId="BalloonText">
    <w:name w:val="Balloon Text"/>
    <w:basedOn w:val="Normal"/>
    <w:link w:val="BalloonTextChar"/>
    <w:uiPriority w:val="99"/>
    <w:semiHidden/>
    <w:unhideWhenUsed/>
    <w:rsid w:val="00F03C77"/>
    <w:pPr>
      <w:widowControl w:val="0"/>
      <w:autoSpaceDE w:val="0"/>
      <w:autoSpaceDN w:val="0"/>
      <w:spacing w:after="0" w:line="240" w:lineRule="auto"/>
    </w:pPr>
    <w:rPr>
      <w:rFonts w:ascii="Tahoma" w:eastAsia="Arial" w:hAnsi="Tahoma" w:cs="Tahoma"/>
      <w:kern w:val="0"/>
      <w:sz w:val="16"/>
      <w:szCs w:val="16"/>
      <w:lang w:val="en-US" w:bidi="en-US"/>
      <w14:ligatures w14:val="none"/>
    </w:rPr>
  </w:style>
  <w:style w:type="character" w:customStyle="1" w:styleId="BalloonTextChar">
    <w:name w:val="Balloon Text Char"/>
    <w:basedOn w:val="DefaultParagraphFont"/>
    <w:link w:val="BalloonText"/>
    <w:uiPriority w:val="99"/>
    <w:semiHidden/>
    <w:rsid w:val="00F03C77"/>
    <w:rPr>
      <w:rFonts w:ascii="Tahoma" w:eastAsia="Arial" w:hAnsi="Tahoma" w:cs="Tahoma"/>
      <w:kern w:val="0"/>
      <w:sz w:val="16"/>
      <w:szCs w:val="16"/>
      <w:lang w:val="en-US" w:bidi="en-US"/>
      <w14:ligatures w14:val="none"/>
    </w:rPr>
  </w:style>
  <w:style w:type="paragraph" w:customStyle="1" w:styleId="BasicParagraph">
    <w:name w:val="[Basic Paragraph]"/>
    <w:basedOn w:val="Normal"/>
    <w:uiPriority w:val="99"/>
    <w:rsid w:val="00F03C77"/>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paragraph" w:styleId="TOCHeading">
    <w:name w:val="TOC Heading"/>
    <w:basedOn w:val="Heading1"/>
    <w:next w:val="Normal"/>
    <w:uiPriority w:val="39"/>
    <w:unhideWhenUsed/>
    <w:qFormat/>
    <w:rsid w:val="000E7406"/>
    <w:pPr>
      <w:spacing w:before="240" w:after="0"/>
      <w:outlineLvl w:val="9"/>
    </w:pPr>
    <w:rPr>
      <w:kern w:val="0"/>
      <w:sz w:val="32"/>
      <w:szCs w:val="32"/>
      <w:lang w:val="en-US"/>
      <w14:ligatures w14:val="none"/>
    </w:rPr>
  </w:style>
  <w:style w:type="paragraph" w:styleId="TOC3">
    <w:name w:val="toc 3"/>
    <w:basedOn w:val="Normal"/>
    <w:next w:val="Normal"/>
    <w:autoRedefine/>
    <w:uiPriority w:val="39"/>
    <w:unhideWhenUsed/>
    <w:rsid w:val="000E7406"/>
    <w:pPr>
      <w:spacing w:after="100"/>
      <w:ind w:left="440"/>
    </w:pPr>
  </w:style>
  <w:style w:type="paragraph" w:styleId="TOC2">
    <w:name w:val="toc 2"/>
    <w:basedOn w:val="Normal"/>
    <w:next w:val="Normal"/>
    <w:autoRedefine/>
    <w:uiPriority w:val="39"/>
    <w:unhideWhenUsed/>
    <w:rsid w:val="000E7406"/>
    <w:pPr>
      <w:spacing w:after="100"/>
      <w:ind w:left="220"/>
    </w:pPr>
  </w:style>
  <w:style w:type="paragraph" w:styleId="Revision">
    <w:name w:val="Revision"/>
    <w:hidden/>
    <w:uiPriority w:val="99"/>
    <w:semiHidden/>
    <w:rsid w:val="0004609A"/>
    <w:pPr>
      <w:spacing w:after="0" w:line="240" w:lineRule="auto"/>
    </w:pPr>
  </w:style>
  <w:style w:type="character" w:styleId="Mention">
    <w:name w:val="Mention"/>
    <w:basedOn w:val="DefaultParagraphFont"/>
    <w:uiPriority w:val="99"/>
    <w:unhideWhenUsed/>
    <w:rsid w:val="00EA1E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81709">
      <w:bodyDiv w:val="1"/>
      <w:marLeft w:val="0"/>
      <w:marRight w:val="0"/>
      <w:marTop w:val="0"/>
      <w:marBottom w:val="0"/>
      <w:divBdr>
        <w:top w:val="none" w:sz="0" w:space="0" w:color="auto"/>
        <w:left w:val="none" w:sz="0" w:space="0" w:color="auto"/>
        <w:bottom w:val="none" w:sz="0" w:space="0" w:color="auto"/>
        <w:right w:val="none" w:sz="0" w:space="0" w:color="auto"/>
      </w:divBdr>
      <w:divsChild>
        <w:div w:id="963652656">
          <w:marLeft w:val="0"/>
          <w:marRight w:val="0"/>
          <w:marTop w:val="0"/>
          <w:marBottom w:val="0"/>
          <w:divBdr>
            <w:top w:val="none" w:sz="0" w:space="0" w:color="auto"/>
            <w:left w:val="none" w:sz="0" w:space="0" w:color="auto"/>
            <w:bottom w:val="none" w:sz="0" w:space="0" w:color="auto"/>
            <w:right w:val="none" w:sz="0" w:space="0" w:color="auto"/>
          </w:divBdr>
        </w:div>
        <w:div w:id="1210342847">
          <w:marLeft w:val="0"/>
          <w:marRight w:val="0"/>
          <w:marTop w:val="0"/>
          <w:marBottom w:val="0"/>
          <w:divBdr>
            <w:top w:val="none" w:sz="0" w:space="0" w:color="auto"/>
            <w:left w:val="none" w:sz="0" w:space="0" w:color="auto"/>
            <w:bottom w:val="none" w:sz="0" w:space="0" w:color="auto"/>
            <w:right w:val="none" w:sz="0" w:space="0" w:color="auto"/>
          </w:divBdr>
        </w:div>
      </w:divsChild>
    </w:div>
    <w:div w:id="78328605">
      <w:bodyDiv w:val="1"/>
      <w:marLeft w:val="0"/>
      <w:marRight w:val="0"/>
      <w:marTop w:val="0"/>
      <w:marBottom w:val="0"/>
      <w:divBdr>
        <w:top w:val="none" w:sz="0" w:space="0" w:color="auto"/>
        <w:left w:val="none" w:sz="0" w:space="0" w:color="auto"/>
        <w:bottom w:val="none" w:sz="0" w:space="0" w:color="auto"/>
        <w:right w:val="none" w:sz="0" w:space="0" w:color="auto"/>
      </w:divBdr>
    </w:div>
    <w:div w:id="90661549">
      <w:bodyDiv w:val="1"/>
      <w:marLeft w:val="0"/>
      <w:marRight w:val="0"/>
      <w:marTop w:val="0"/>
      <w:marBottom w:val="0"/>
      <w:divBdr>
        <w:top w:val="none" w:sz="0" w:space="0" w:color="auto"/>
        <w:left w:val="none" w:sz="0" w:space="0" w:color="auto"/>
        <w:bottom w:val="none" w:sz="0" w:space="0" w:color="auto"/>
        <w:right w:val="none" w:sz="0" w:space="0" w:color="auto"/>
      </w:divBdr>
    </w:div>
    <w:div w:id="104234802">
      <w:bodyDiv w:val="1"/>
      <w:marLeft w:val="0"/>
      <w:marRight w:val="0"/>
      <w:marTop w:val="0"/>
      <w:marBottom w:val="0"/>
      <w:divBdr>
        <w:top w:val="none" w:sz="0" w:space="0" w:color="auto"/>
        <w:left w:val="none" w:sz="0" w:space="0" w:color="auto"/>
        <w:bottom w:val="none" w:sz="0" w:space="0" w:color="auto"/>
        <w:right w:val="none" w:sz="0" w:space="0" w:color="auto"/>
      </w:divBdr>
      <w:divsChild>
        <w:div w:id="839656817">
          <w:marLeft w:val="0"/>
          <w:marRight w:val="0"/>
          <w:marTop w:val="0"/>
          <w:marBottom w:val="0"/>
          <w:divBdr>
            <w:top w:val="none" w:sz="0" w:space="0" w:color="auto"/>
            <w:left w:val="none" w:sz="0" w:space="0" w:color="auto"/>
            <w:bottom w:val="none" w:sz="0" w:space="0" w:color="auto"/>
            <w:right w:val="none" w:sz="0" w:space="0" w:color="auto"/>
          </w:divBdr>
        </w:div>
        <w:div w:id="1881042561">
          <w:marLeft w:val="0"/>
          <w:marRight w:val="0"/>
          <w:marTop w:val="0"/>
          <w:marBottom w:val="0"/>
          <w:divBdr>
            <w:top w:val="none" w:sz="0" w:space="0" w:color="auto"/>
            <w:left w:val="none" w:sz="0" w:space="0" w:color="auto"/>
            <w:bottom w:val="none" w:sz="0" w:space="0" w:color="auto"/>
            <w:right w:val="none" w:sz="0" w:space="0" w:color="auto"/>
          </w:divBdr>
        </w:div>
      </w:divsChild>
    </w:div>
    <w:div w:id="349842353">
      <w:bodyDiv w:val="1"/>
      <w:marLeft w:val="0"/>
      <w:marRight w:val="0"/>
      <w:marTop w:val="0"/>
      <w:marBottom w:val="0"/>
      <w:divBdr>
        <w:top w:val="none" w:sz="0" w:space="0" w:color="auto"/>
        <w:left w:val="none" w:sz="0" w:space="0" w:color="auto"/>
        <w:bottom w:val="none" w:sz="0" w:space="0" w:color="auto"/>
        <w:right w:val="none" w:sz="0" w:space="0" w:color="auto"/>
      </w:divBdr>
    </w:div>
    <w:div w:id="358120927">
      <w:bodyDiv w:val="1"/>
      <w:marLeft w:val="0"/>
      <w:marRight w:val="0"/>
      <w:marTop w:val="0"/>
      <w:marBottom w:val="0"/>
      <w:divBdr>
        <w:top w:val="none" w:sz="0" w:space="0" w:color="auto"/>
        <w:left w:val="none" w:sz="0" w:space="0" w:color="auto"/>
        <w:bottom w:val="none" w:sz="0" w:space="0" w:color="auto"/>
        <w:right w:val="none" w:sz="0" w:space="0" w:color="auto"/>
      </w:divBdr>
      <w:divsChild>
        <w:div w:id="522210028">
          <w:marLeft w:val="0"/>
          <w:marRight w:val="0"/>
          <w:marTop w:val="0"/>
          <w:marBottom w:val="0"/>
          <w:divBdr>
            <w:top w:val="none" w:sz="0" w:space="0" w:color="auto"/>
            <w:left w:val="none" w:sz="0" w:space="0" w:color="auto"/>
            <w:bottom w:val="none" w:sz="0" w:space="0" w:color="auto"/>
            <w:right w:val="none" w:sz="0" w:space="0" w:color="auto"/>
          </w:divBdr>
        </w:div>
        <w:div w:id="1846674382">
          <w:marLeft w:val="0"/>
          <w:marRight w:val="0"/>
          <w:marTop w:val="0"/>
          <w:marBottom w:val="0"/>
          <w:divBdr>
            <w:top w:val="none" w:sz="0" w:space="0" w:color="auto"/>
            <w:left w:val="none" w:sz="0" w:space="0" w:color="auto"/>
            <w:bottom w:val="none" w:sz="0" w:space="0" w:color="auto"/>
            <w:right w:val="none" w:sz="0" w:space="0" w:color="auto"/>
          </w:divBdr>
        </w:div>
        <w:div w:id="2099251418">
          <w:marLeft w:val="0"/>
          <w:marRight w:val="0"/>
          <w:marTop w:val="0"/>
          <w:marBottom w:val="0"/>
          <w:divBdr>
            <w:top w:val="none" w:sz="0" w:space="0" w:color="auto"/>
            <w:left w:val="none" w:sz="0" w:space="0" w:color="auto"/>
            <w:bottom w:val="none" w:sz="0" w:space="0" w:color="auto"/>
            <w:right w:val="none" w:sz="0" w:space="0" w:color="auto"/>
          </w:divBdr>
        </w:div>
      </w:divsChild>
    </w:div>
    <w:div w:id="412778153">
      <w:bodyDiv w:val="1"/>
      <w:marLeft w:val="0"/>
      <w:marRight w:val="0"/>
      <w:marTop w:val="0"/>
      <w:marBottom w:val="0"/>
      <w:divBdr>
        <w:top w:val="none" w:sz="0" w:space="0" w:color="auto"/>
        <w:left w:val="none" w:sz="0" w:space="0" w:color="auto"/>
        <w:bottom w:val="none" w:sz="0" w:space="0" w:color="auto"/>
        <w:right w:val="none" w:sz="0" w:space="0" w:color="auto"/>
      </w:divBdr>
    </w:div>
    <w:div w:id="507719964">
      <w:bodyDiv w:val="1"/>
      <w:marLeft w:val="0"/>
      <w:marRight w:val="0"/>
      <w:marTop w:val="0"/>
      <w:marBottom w:val="0"/>
      <w:divBdr>
        <w:top w:val="none" w:sz="0" w:space="0" w:color="auto"/>
        <w:left w:val="none" w:sz="0" w:space="0" w:color="auto"/>
        <w:bottom w:val="none" w:sz="0" w:space="0" w:color="auto"/>
        <w:right w:val="none" w:sz="0" w:space="0" w:color="auto"/>
      </w:divBdr>
    </w:div>
    <w:div w:id="579219041">
      <w:bodyDiv w:val="1"/>
      <w:marLeft w:val="0"/>
      <w:marRight w:val="0"/>
      <w:marTop w:val="0"/>
      <w:marBottom w:val="0"/>
      <w:divBdr>
        <w:top w:val="none" w:sz="0" w:space="0" w:color="auto"/>
        <w:left w:val="none" w:sz="0" w:space="0" w:color="auto"/>
        <w:bottom w:val="none" w:sz="0" w:space="0" w:color="auto"/>
        <w:right w:val="none" w:sz="0" w:space="0" w:color="auto"/>
      </w:divBdr>
    </w:div>
    <w:div w:id="750853908">
      <w:bodyDiv w:val="1"/>
      <w:marLeft w:val="0"/>
      <w:marRight w:val="0"/>
      <w:marTop w:val="0"/>
      <w:marBottom w:val="0"/>
      <w:divBdr>
        <w:top w:val="none" w:sz="0" w:space="0" w:color="auto"/>
        <w:left w:val="none" w:sz="0" w:space="0" w:color="auto"/>
        <w:bottom w:val="none" w:sz="0" w:space="0" w:color="auto"/>
        <w:right w:val="none" w:sz="0" w:space="0" w:color="auto"/>
      </w:divBdr>
      <w:divsChild>
        <w:div w:id="246232367">
          <w:marLeft w:val="0"/>
          <w:marRight w:val="0"/>
          <w:marTop w:val="0"/>
          <w:marBottom w:val="0"/>
          <w:divBdr>
            <w:top w:val="none" w:sz="0" w:space="0" w:color="auto"/>
            <w:left w:val="none" w:sz="0" w:space="0" w:color="auto"/>
            <w:bottom w:val="none" w:sz="0" w:space="0" w:color="auto"/>
            <w:right w:val="none" w:sz="0" w:space="0" w:color="auto"/>
          </w:divBdr>
        </w:div>
        <w:div w:id="1389526693">
          <w:marLeft w:val="0"/>
          <w:marRight w:val="0"/>
          <w:marTop w:val="0"/>
          <w:marBottom w:val="0"/>
          <w:divBdr>
            <w:top w:val="none" w:sz="0" w:space="0" w:color="auto"/>
            <w:left w:val="none" w:sz="0" w:space="0" w:color="auto"/>
            <w:bottom w:val="none" w:sz="0" w:space="0" w:color="auto"/>
            <w:right w:val="none" w:sz="0" w:space="0" w:color="auto"/>
          </w:divBdr>
        </w:div>
      </w:divsChild>
    </w:div>
    <w:div w:id="775835533">
      <w:bodyDiv w:val="1"/>
      <w:marLeft w:val="0"/>
      <w:marRight w:val="0"/>
      <w:marTop w:val="0"/>
      <w:marBottom w:val="0"/>
      <w:divBdr>
        <w:top w:val="none" w:sz="0" w:space="0" w:color="auto"/>
        <w:left w:val="none" w:sz="0" w:space="0" w:color="auto"/>
        <w:bottom w:val="none" w:sz="0" w:space="0" w:color="auto"/>
        <w:right w:val="none" w:sz="0" w:space="0" w:color="auto"/>
      </w:divBdr>
    </w:div>
    <w:div w:id="882253230">
      <w:bodyDiv w:val="1"/>
      <w:marLeft w:val="0"/>
      <w:marRight w:val="0"/>
      <w:marTop w:val="0"/>
      <w:marBottom w:val="0"/>
      <w:divBdr>
        <w:top w:val="none" w:sz="0" w:space="0" w:color="auto"/>
        <w:left w:val="none" w:sz="0" w:space="0" w:color="auto"/>
        <w:bottom w:val="none" w:sz="0" w:space="0" w:color="auto"/>
        <w:right w:val="none" w:sz="0" w:space="0" w:color="auto"/>
      </w:divBdr>
    </w:div>
    <w:div w:id="1030762552">
      <w:bodyDiv w:val="1"/>
      <w:marLeft w:val="0"/>
      <w:marRight w:val="0"/>
      <w:marTop w:val="0"/>
      <w:marBottom w:val="0"/>
      <w:divBdr>
        <w:top w:val="none" w:sz="0" w:space="0" w:color="auto"/>
        <w:left w:val="none" w:sz="0" w:space="0" w:color="auto"/>
        <w:bottom w:val="none" w:sz="0" w:space="0" w:color="auto"/>
        <w:right w:val="none" w:sz="0" w:space="0" w:color="auto"/>
      </w:divBdr>
    </w:div>
    <w:div w:id="1034382635">
      <w:bodyDiv w:val="1"/>
      <w:marLeft w:val="0"/>
      <w:marRight w:val="0"/>
      <w:marTop w:val="0"/>
      <w:marBottom w:val="0"/>
      <w:divBdr>
        <w:top w:val="none" w:sz="0" w:space="0" w:color="auto"/>
        <w:left w:val="none" w:sz="0" w:space="0" w:color="auto"/>
        <w:bottom w:val="none" w:sz="0" w:space="0" w:color="auto"/>
        <w:right w:val="none" w:sz="0" w:space="0" w:color="auto"/>
      </w:divBdr>
    </w:div>
    <w:div w:id="1195117585">
      <w:bodyDiv w:val="1"/>
      <w:marLeft w:val="0"/>
      <w:marRight w:val="0"/>
      <w:marTop w:val="0"/>
      <w:marBottom w:val="0"/>
      <w:divBdr>
        <w:top w:val="none" w:sz="0" w:space="0" w:color="auto"/>
        <w:left w:val="none" w:sz="0" w:space="0" w:color="auto"/>
        <w:bottom w:val="none" w:sz="0" w:space="0" w:color="auto"/>
        <w:right w:val="none" w:sz="0" w:space="0" w:color="auto"/>
      </w:divBdr>
    </w:div>
    <w:div w:id="1237547103">
      <w:bodyDiv w:val="1"/>
      <w:marLeft w:val="0"/>
      <w:marRight w:val="0"/>
      <w:marTop w:val="0"/>
      <w:marBottom w:val="0"/>
      <w:divBdr>
        <w:top w:val="none" w:sz="0" w:space="0" w:color="auto"/>
        <w:left w:val="none" w:sz="0" w:space="0" w:color="auto"/>
        <w:bottom w:val="none" w:sz="0" w:space="0" w:color="auto"/>
        <w:right w:val="none" w:sz="0" w:space="0" w:color="auto"/>
      </w:divBdr>
      <w:divsChild>
        <w:div w:id="330721350">
          <w:marLeft w:val="0"/>
          <w:marRight w:val="0"/>
          <w:marTop w:val="0"/>
          <w:marBottom w:val="0"/>
          <w:divBdr>
            <w:top w:val="none" w:sz="0" w:space="0" w:color="auto"/>
            <w:left w:val="none" w:sz="0" w:space="0" w:color="auto"/>
            <w:bottom w:val="none" w:sz="0" w:space="0" w:color="auto"/>
            <w:right w:val="none" w:sz="0" w:space="0" w:color="auto"/>
          </w:divBdr>
        </w:div>
        <w:div w:id="1739788541">
          <w:marLeft w:val="0"/>
          <w:marRight w:val="0"/>
          <w:marTop w:val="0"/>
          <w:marBottom w:val="0"/>
          <w:divBdr>
            <w:top w:val="none" w:sz="0" w:space="0" w:color="auto"/>
            <w:left w:val="none" w:sz="0" w:space="0" w:color="auto"/>
            <w:bottom w:val="none" w:sz="0" w:space="0" w:color="auto"/>
            <w:right w:val="none" w:sz="0" w:space="0" w:color="auto"/>
          </w:divBdr>
        </w:div>
      </w:divsChild>
    </w:div>
    <w:div w:id="1422676200">
      <w:bodyDiv w:val="1"/>
      <w:marLeft w:val="0"/>
      <w:marRight w:val="0"/>
      <w:marTop w:val="0"/>
      <w:marBottom w:val="0"/>
      <w:divBdr>
        <w:top w:val="none" w:sz="0" w:space="0" w:color="auto"/>
        <w:left w:val="none" w:sz="0" w:space="0" w:color="auto"/>
        <w:bottom w:val="none" w:sz="0" w:space="0" w:color="auto"/>
        <w:right w:val="none" w:sz="0" w:space="0" w:color="auto"/>
      </w:divBdr>
    </w:div>
    <w:div w:id="1597322683">
      <w:bodyDiv w:val="1"/>
      <w:marLeft w:val="0"/>
      <w:marRight w:val="0"/>
      <w:marTop w:val="0"/>
      <w:marBottom w:val="0"/>
      <w:divBdr>
        <w:top w:val="none" w:sz="0" w:space="0" w:color="auto"/>
        <w:left w:val="none" w:sz="0" w:space="0" w:color="auto"/>
        <w:bottom w:val="none" w:sz="0" w:space="0" w:color="auto"/>
        <w:right w:val="none" w:sz="0" w:space="0" w:color="auto"/>
      </w:divBdr>
    </w:div>
    <w:div w:id="1619950132">
      <w:bodyDiv w:val="1"/>
      <w:marLeft w:val="0"/>
      <w:marRight w:val="0"/>
      <w:marTop w:val="0"/>
      <w:marBottom w:val="0"/>
      <w:divBdr>
        <w:top w:val="none" w:sz="0" w:space="0" w:color="auto"/>
        <w:left w:val="none" w:sz="0" w:space="0" w:color="auto"/>
        <w:bottom w:val="none" w:sz="0" w:space="0" w:color="auto"/>
        <w:right w:val="none" w:sz="0" w:space="0" w:color="auto"/>
      </w:divBdr>
    </w:div>
    <w:div w:id="1677027831">
      <w:bodyDiv w:val="1"/>
      <w:marLeft w:val="0"/>
      <w:marRight w:val="0"/>
      <w:marTop w:val="0"/>
      <w:marBottom w:val="0"/>
      <w:divBdr>
        <w:top w:val="none" w:sz="0" w:space="0" w:color="auto"/>
        <w:left w:val="none" w:sz="0" w:space="0" w:color="auto"/>
        <w:bottom w:val="none" w:sz="0" w:space="0" w:color="auto"/>
        <w:right w:val="none" w:sz="0" w:space="0" w:color="auto"/>
      </w:divBdr>
    </w:div>
    <w:div w:id="1867404576">
      <w:bodyDiv w:val="1"/>
      <w:marLeft w:val="0"/>
      <w:marRight w:val="0"/>
      <w:marTop w:val="0"/>
      <w:marBottom w:val="0"/>
      <w:divBdr>
        <w:top w:val="none" w:sz="0" w:space="0" w:color="auto"/>
        <w:left w:val="none" w:sz="0" w:space="0" w:color="auto"/>
        <w:bottom w:val="none" w:sz="0" w:space="0" w:color="auto"/>
        <w:right w:val="none" w:sz="0" w:space="0" w:color="auto"/>
      </w:divBdr>
      <w:divsChild>
        <w:div w:id="144974032">
          <w:marLeft w:val="0"/>
          <w:marRight w:val="0"/>
          <w:marTop w:val="0"/>
          <w:marBottom w:val="0"/>
          <w:divBdr>
            <w:top w:val="none" w:sz="0" w:space="0" w:color="auto"/>
            <w:left w:val="none" w:sz="0" w:space="0" w:color="auto"/>
            <w:bottom w:val="none" w:sz="0" w:space="0" w:color="auto"/>
            <w:right w:val="none" w:sz="0" w:space="0" w:color="auto"/>
          </w:divBdr>
        </w:div>
        <w:div w:id="854998647">
          <w:marLeft w:val="0"/>
          <w:marRight w:val="0"/>
          <w:marTop w:val="0"/>
          <w:marBottom w:val="0"/>
          <w:divBdr>
            <w:top w:val="none" w:sz="0" w:space="0" w:color="auto"/>
            <w:left w:val="none" w:sz="0" w:space="0" w:color="auto"/>
            <w:bottom w:val="none" w:sz="0" w:space="0" w:color="auto"/>
            <w:right w:val="none" w:sz="0" w:space="0" w:color="auto"/>
          </w:divBdr>
        </w:div>
      </w:divsChild>
    </w:div>
    <w:div w:id="1912613647">
      <w:bodyDiv w:val="1"/>
      <w:marLeft w:val="0"/>
      <w:marRight w:val="0"/>
      <w:marTop w:val="0"/>
      <w:marBottom w:val="0"/>
      <w:divBdr>
        <w:top w:val="none" w:sz="0" w:space="0" w:color="auto"/>
        <w:left w:val="none" w:sz="0" w:space="0" w:color="auto"/>
        <w:bottom w:val="none" w:sz="0" w:space="0" w:color="auto"/>
        <w:right w:val="none" w:sz="0" w:space="0" w:color="auto"/>
      </w:divBdr>
    </w:div>
    <w:div w:id="2116093960">
      <w:bodyDiv w:val="1"/>
      <w:marLeft w:val="0"/>
      <w:marRight w:val="0"/>
      <w:marTop w:val="0"/>
      <w:marBottom w:val="0"/>
      <w:divBdr>
        <w:top w:val="none" w:sz="0" w:space="0" w:color="auto"/>
        <w:left w:val="none" w:sz="0" w:space="0" w:color="auto"/>
        <w:bottom w:val="none" w:sz="0" w:space="0" w:color="auto"/>
        <w:right w:val="none" w:sz="0" w:space="0" w:color="auto"/>
      </w:divBdr>
      <w:divsChild>
        <w:div w:id="27265811">
          <w:marLeft w:val="0"/>
          <w:marRight w:val="0"/>
          <w:marTop w:val="0"/>
          <w:marBottom w:val="0"/>
          <w:divBdr>
            <w:top w:val="none" w:sz="0" w:space="0" w:color="auto"/>
            <w:left w:val="none" w:sz="0" w:space="0" w:color="auto"/>
            <w:bottom w:val="none" w:sz="0" w:space="0" w:color="auto"/>
            <w:right w:val="none" w:sz="0" w:space="0" w:color="auto"/>
          </w:divBdr>
        </w:div>
        <w:div w:id="1818720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iagroup.com/who-we-are/governance/supplier-code-of-conduct/"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energiagroup.com/" TargetMode="Externa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CBDD42F9-44D5-4C9A-9F1F-02CD140EFFBB}">
    <t:Anchor>
      <t:Comment id="515708360"/>
    </t:Anchor>
    <t:History>
      <t:Event id="{CD67ADE2-2DA9-4A60-BD5A-BA68C783CE56}" time="2025-03-21T10:12:21.205Z">
        <t:Attribution userId="S::Debbie.Bolton@energiagroup.com::d0672ad3-824e-4cf6-9524-8978b88825f4" userProvider="AD" userName="Bolton Debbie"/>
        <t:Anchor>
          <t:Comment id="418855715"/>
        </t:Anchor>
        <t:Create/>
      </t:Event>
      <t:Event id="{28BE2CDC-D60A-4BA5-A8B0-8601D3B62A8D}" time="2025-03-21T10:12:21.205Z">
        <t:Attribution userId="S::Debbie.Bolton@energiagroup.com::d0672ad3-824e-4cf6-9524-8978b88825f4" userProvider="AD" userName="Bolton Debbie"/>
        <t:Anchor>
          <t:Comment id="418855715"/>
        </t:Anchor>
        <t:Assign userId="S::Pamela.Rodgers@energiagroup.com::3335b88a-3ed0-4b0c-805f-fee1af6515a5" userProvider="AD" userName="Rodgers Pamela"/>
      </t:Event>
      <t:Event id="{D7458947-7A1D-4C77-A7B9-44635D7A3585}" time="2025-03-21T10:12:21.205Z">
        <t:Attribution userId="S::Debbie.Bolton@energiagroup.com::d0672ad3-824e-4cf6-9524-8978b88825f4" userProvider="AD" userName="Bolton Debbie"/>
        <t:Anchor>
          <t:Comment id="418855715"/>
        </t:Anchor>
        <t:SetTitle title="@Rodgers Pamela are you happy to change to Contract Management solution?"/>
      </t:Event>
      <t:Event id="{8DABD7B7-664D-4B12-9A10-3CF234DF308D}" time="2025-03-26T17:24:08.835Z">
        <t:Attribution userId="S::Pamela.Rodgers@energiagroup.com::3335b88a-3ed0-4b0c-805f-fee1af6515a5" userProvider="AD" userName="Rodgers Pamel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9408BDDBBBE04695C3AA87A61D24ED" ma:contentTypeVersion="4" ma:contentTypeDescription="Create a new document." ma:contentTypeScope="" ma:versionID="b0981b42646deee075128a3e09b8ae1a">
  <xsd:schema xmlns:xsd="http://www.w3.org/2001/XMLSchema" xmlns:xs="http://www.w3.org/2001/XMLSchema" xmlns:p="http://schemas.microsoft.com/office/2006/metadata/properties" xmlns:ns2="cfde357b-7e26-401f-b1ad-456d6493e6b4" targetNamespace="http://schemas.microsoft.com/office/2006/metadata/properties" ma:root="true" ma:fieldsID="eaf9038b47071b8adac59f2c105c15fb" ns2:_="">
    <xsd:import namespace="cfde357b-7e26-401f-b1ad-456d6493e6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357b-7e26-401f-b1ad-456d6493e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E568F-FCBA-41AB-A6C4-196C4FE92DAC}">
  <ds:schemaRefs>
    <ds:schemaRef ds:uri="http://schemas.openxmlformats.org/officeDocument/2006/bibliography"/>
  </ds:schemaRefs>
</ds:datastoreItem>
</file>

<file path=customXml/itemProps2.xml><?xml version="1.0" encoding="utf-8"?>
<ds:datastoreItem xmlns:ds="http://schemas.openxmlformats.org/officeDocument/2006/customXml" ds:itemID="{D2D05B5C-B925-4077-99F4-D23E063F2F2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cfde357b-7e26-401f-b1ad-456d6493e6b4"/>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FDFF4E8-5417-4FE4-9B8B-952D067BD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357b-7e26-401f-b1ad-456d6493e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57509A-00AC-4231-A622-AE15206531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3148</Words>
  <Characters>17950</Characters>
  <Application>Microsoft Office Word</Application>
  <DocSecurity>0</DocSecurity>
  <Lines>149</Lines>
  <Paragraphs>42</Paragraphs>
  <ScaleCrop>false</ScaleCrop>
  <Company/>
  <LinksUpToDate>false</LinksUpToDate>
  <CharactersWithSpaces>21056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Ivory-Rogan Lyndsey</dc:creator>
  <cp:keywords/>
  <dc:description/>
  <cp:lastModifiedBy>Bolton Debbie</cp:lastModifiedBy>
  <cp:revision>6</cp:revision>
  <dcterms:created xsi:type="dcterms:W3CDTF">2025-04-09T07:57:00Z</dcterms:created>
  <dcterms:modified xsi:type="dcterms:W3CDTF">2025-04-09T08:15:00Z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fe9c7c-31e5-424e-98cd-fcfd75f67ea5_Enabled">
    <vt:lpwstr>true</vt:lpwstr>
  </property>
  <property fmtid="{D5CDD505-2E9C-101B-9397-08002B2CF9AE}" pid="3" name="MSIP_Label_f4fe9c7c-31e5-424e-98cd-fcfd75f67ea5_SetDate">
    <vt:lpwstr>2024-06-26T09:22:55Z</vt:lpwstr>
  </property>
  <property fmtid="{D5CDD505-2E9C-101B-9397-08002B2CF9AE}" pid="4" name="MSIP_Label_f4fe9c7c-31e5-424e-98cd-fcfd75f67ea5_Method">
    <vt:lpwstr>Privileged</vt:lpwstr>
  </property>
  <property fmtid="{D5CDD505-2E9C-101B-9397-08002B2CF9AE}" pid="5" name="MSIP_Label_f4fe9c7c-31e5-424e-98cd-fcfd75f67ea5_Name">
    <vt:lpwstr>Confidential</vt:lpwstr>
  </property>
  <property fmtid="{D5CDD505-2E9C-101B-9397-08002B2CF9AE}" pid="6" name="MSIP_Label_f4fe9c7c-31e5-424e-98cd-fcfd75f67ea5_SiteId">
    <vt:lpwstr>50908038-218c-44e8-a019-0a66fbe9abcf</vt:lpwstr>
  </property>
  <property fmtid="{D5CDD505-2E9C-101B-9397-08002B2CF9AE}" pid="7" name="MSIP_Label_f4fe9c7c-31e5-424e-98cd-fcfd75f67ea5_ActionId">
    <vt:lpwstr>65313c4a-0640-4bd7-a7f9-9ffd1b2b71d8</vt:lpwstr>
  </property>
  <property fmtid="{D5CDD505-2E9C-101B-9397-08002B2CF9AE}" pid="8" name="MSIP_Label_f4fe9c7c-31e5-424e-98cd-fcfd75f67ea5_ContentBits">
    <vt:lpwstr>0</vt:lpwstr>
  </property>
  <property fmtid="{D5CDD505-2E9C-101B-9397-08002B2CF9AE}" pid="9" name="ContentTypeId">
    <vt:lpwstr>0x010100719408BDDBBBE04695C3AA87A61D24ED</vt:lpwstr>
  </property>
  <property fmtid="{D5CDD505-2E9C-101B-9397-08002B2CF9AE}" pid="10" name="Order">
    <vt:r8>48800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ies>
</file>