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751E" w14:textId="0F3C0817" w:rsidR="00577545" w:rsidRPr="00B41D49" w:rsidRDefault="00577545" w:rsidP="00577545">
      <w:pPr>
        <w:rPr>
          <w:b/>
          <w:sz w:val="36"/>
          <w:szCs w:val="36"/>
        </w:rPr>
      </w:pPr>
      <w:r w:rsidRPr="00B41D49">
        <w:rPr>
          <w:b/>
          <w:sz w:val="36"/>
          <w:szCs w:val="36"/>
        </w:rPr>
        <w:t xml:space="preserve">Invitation to tender – Broomhills </w:t>
      </w:r>
      <w:r w:rsidR="004448D9" w:rsidRPr="00B41D49">
        <w:rPr>
          <w:b/>
          <w:sz w:val="36"/>
          <w:szCs w:val="36"/>
        </w:rPr>
        <w:t>Pavilion</w:t>
      </w:r>
      <w:r w:rsidR="00DB31AD" w:rsidRPr="00B41D49">
        <w:rPr>
          <w:b/>
          <w:sz w:val="36"/>
          <w:szCs w:val="36"/>
        </w:rPr>
        <w:t xml:space="preserve"> </w:t>
      </w:r>
      <w:r w:rsidR="006D1AE0" w:rsidRPr="00B41D49">
        <w:rPr>
          <w:b/>
          <w:sz w:val="36"/>
          <w:szCs w:val="36"/>
        </w:rPr>
        <w:t>Upgrade</w:t>
      </w:r>
    </w:p>
    <w:p w14:paraId="469EDF35" w14:textId="77777777" w:rsidR="00577545" w:rsidRPr="00B41D49" w:rsidRDefault="00577545" w:rsidP="00577545">
      <w:pPr>
        <w:rPr>
          <w:b/>
          <w:sz w:val="28"/>
          <w:szCs w:val="28"/>
        </w:rPr>
      </w:pPr>
      <w:r w:rsidRPr="00B41D49">
        <w:rPr>
          <w:b/>
          <w:sz w:val="28"/>
          <w:szCs w:val="28"/>
        </w:rPr>
        <w:t>Invitation made by Repton Parish Council</w:t>
      </w:r>
    </w:p>
    <w:p w14:paraId="57E5CFE4" w14:textId="6263A62F" w:rsidR="00577545" w:rsidRPr="00B41D49" w:rsidRDefault="00577545" w:rsidP="00577545">
      <w:r w:rsidRPr="00B41D49">
        <w:rPr>
          <w:b/>
        </w:rPr>
        <w:t>Published date</w:t>
      </w:r>
      <w:r w:rsidRPr="00B41D49">
        <w:t xml:space="preserve"> </w:t>
      </w:r>
      <w:r w:rsidR="009D3721">
        <w:t>15</w:t>
      </w:r>
      <w:r w:rsidR="009C7708" w:rsidRPr="00B41D49">
        <w:rPr>
          <w:vertAlign w:val="superscript"/>
        </w:rPr>
        <w:t>th</w:t>
      </w:r>
      <w:r w:rsidR="009C7708" w:rsidRPr="00B41D49">
        <w:t xml:space="preserve"> September 2025</w:t>
      </w:r>
    </w:p>
    <w:p w14:paraId="26653D4A" w14:textId="77777777" w:rsidR="00577545" w:rsidRPr="00B41D49" w:rsidRDefault="00577545" w:rsidP="00577545">
      <w:r w:rsidRPr="00B41D49">
        <w:t>Open opportunity - This means that the contract is currently active, and suppliers are being sought to fulfil the contract.</w:t>
      </w:r>
    </w:p>
    <w:p w14:paraId="14ED0319" w14:textId="039D061A" w:rsidR="00577545" w:rsidRPr="00B41D49" w:rsidRDefault="00577545" w:rsidP="00577545">
      <w:pPr>
        <w:rPr>
          <w:b/>
        </w:rPr>
      </w:pPr>
      <w:r w:rsidRPr="00B41D49">
        <w:rPr>
          <w:b/>
        </w:rPr>
        <w:t xml:space="preserve">Closing Date </w:t>
      </w:r>
      <w:r w:rsidR="00F07FFB">
        <w:rPr>
          <w:b/>
        </w:rPr>
        <w:t>20</w:t>
      </w:r>
      <w:r w:rsidR="009C7708" w:rsidRPr="00B41D49">
        <w:rPr>
          <w:b/>
          <w:vertAlign w:val="superscript"/>
        </w:rPr>
        <w:t>th</w:t>
      </w:r>
      <w:r w:rsidR="009C7708" w:rsidRPr="00B41D49">
        <w:rPr>
          <w:b/>
        </w:rPr>
        <w:t xml:space="preserve"> October 2025 at </w:t>
      </w:r>
      <w:r w:rsidR="00F07FFB">
        <w:rPr>
          <w:b/>
        </w:rPr>
        <w:t>23:59</w:t>
      </w:r>
      <w:r w:rsidRPr="00B41D49">
        <w:rPr>
          <w:b/>
        </w:rPr>
        <w:t xml:space="preserve"> </w:t>
      </w:r>
    </w:p>
    <w:p w14:paraId="639C86EF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Contract Summary</w:t>
      </w:r>
    </w:p>
    <w:p w14:paraId="06F16927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Industry</w:t>
      </w:r>
    </w:p>
    <w:p w14:paraId="765BA6FA" w14:textId="248B18CB" w:rsidR="00577545" w:rsidRPr="00B41D49" w:rsidRDefault="0030335E" w:rsidP="00577545">
      <w:pPr>
        <w:tabs>
          <w:tab w:val="center" w:pos="4513"/>
        </w:tabs>
      </w:pPr>
      <w:r w:rsidRPr="00B41D49">
        <w:t xml:space="preserve">Building </w:t>
      </w:r>
      <w:r w:rsidR="00577545" w:rsidRPr="00B41D49">
        <w:t>Design and Construction</w:t>
      </w:r>
    </w:p>
    <w:p w14:paraId="3521AC4C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Location</w:t>
      </w:r>
    </w:p>
    <w:p w14:paraId="6755ED20" w14:textId="48A7058B" w:rsidR="00A816F9" w:rsidRPr="00B41D49" w:rsidRDefault="00A816F9" w:rsidP="00104773">
      <w:pPr>
        <w:pStyle w:val="NoSpacing"/>
      </w:pPr>
      <w:r w:rsidRPr="00B41D49">
        <w:t xml:space="preserve">Broomhills </w:t>
      </w:r>
      <w:r w:rsidR="00603A02" w:rsidRPr="00B41D49">
        <w:t>Pavilion</w:t>
      </w:r>
    </w:p>
    <w:p w14:paraId="0A7F5D9C" w14:textId="2A5AAA16" w:rsidR="00603A02" w:rsidRPr="00B41D49" w:rsidRDefault="00603A02" w:rsidP="00104773">
      <w:pPr>
        <w:pStyle w:val="NoSpacing"/>
      </w:pPr>
      <w:r w:rsidRPr="00B41D49">
        <w:t>Broomhills Lane</w:t>
      </w:r>
    </w:p>
    <w:p w14:paraId="599BE62F" w14:textId="1157718B" w:rsidR="00603A02" w:rsidRPr="00B41D49" w:rsidRDefault="00104773" w:rsidP="00104773">
      <w:pPr>
        <w:pStyle w:val="NoSpacing"/>
      </w:pPr>
      <w:r w:rsidRPr="00B41D49">
        <w:t>Repton</w:t>
      </w:r>
    </w:p>
    <w:p w14:paraId="6B56A7F0" w14:textId="1C42BEAA" w:rsidR="00104773" w:rsidRPr="00B41D49" w:rsidRDefault="00104773" w:rsidP="00104773">
      <w:pPr>
        <w:pStyle w:val="NoSpacing"/>
        <w:rPr>
          <w:bCs/>
        </w:rPr>
      </w:pPr>
      <w:r w:rsidRPr="00B41D49">
        <w:rPr>
          <w:bCs/>
        </w:rPr>
        <w:t>DE65 6FS</w:t>
      </w:r>
    </w:p>
    <w:p w14:paraId="3D973306" w14:textId="77777777" w:rsidR="00104773" w:rsidRPr="00B41D49" w:rsidRDefault="00104773" w:rsidP="00104773">
      <w:pPr>
        <w:pStyle w:val="NoSpacing"/>
        <w:rPr>
          <w:bCs/>
        </w:rPr>
      </w:pPr>
    </w:p>
    <w:p w14:paraId="72860C89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Value of Contract</w:t>
      </w:r>
    </w:p>
    <w:p w14:paraId="1B9BCBB3" w14:textId="77777777" w:rsidR="00577545" w:rsidRPr="00B41D49" w:rsidRDefault="00577545" w:rsidP="00577545">
      <w:r w:rsidRPr="00B41D49">
        <w:t>£0 to £100,000</w:t>
      </w:r>
    </w:p>
    <w:p w14:paraId="42E2431B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Procurement Reference</w:t>
      </w:r>
    </w:p>
    <w:p w14:paraId="7D353BAC" w14:textId="085083CB" w:rsidR="00577545" w:rsidRPr="00B41D49" w:rsidRDefault="009C7708" w:rsidP="00577545">
      <w:r w:rsidRPr="00B41D49">
        <w:t>Broomhills Pavilion Upgrade 001</w:t>
      </w:r>
    </w:p>
    <w:p w14:paraId="7E3F1FA8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Published Date</w:t>
      </w:r>
    </w:p>
    <w:p w14:paraId="56AE58B4" w14:textId="517CADBA" w:rsidR="00577545" w:rsidRPr="00B41D49" w:rsidRDefault="00F07FFB" w:rsidP="00577545">
      <w:r>
        <w:t>15</w:t>
      </w:r>
      <w:r w:rsidR="009C7708" w:rsidRPr="00B41D49">
        <w:rPr>
          <w:vertAlign w:val="superscript"/>
        </w:rPr>
        <w:t>th</w:t>
      </w:r>
      <w:r w:rsidR="009C7708" w:rsidRPr="00B41D49">
        <w:t xml:space="preserve"> September 2025</w:t>
      </w:r>
    </w:p>
    <w:p w14:paraId="798DE826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Closing Date</w:t>
      </w:r>
    </w:p>
    <w:p w14:paraId="540FF62F" w14:textId="71FC2223" w:rsidR="00577545" w:rsidRPr="00B41D49" w:rsidRDefault="00F07FFB" w:rsidP="00577545">
      <w:r>
        <w:t>20</w:t>
      </w:r>
      <w:r w:rsidR="009C7708" w:rsidRPr="00B41D49">
        <w:rPr>
          <w:vertAlign w:val="superscript"/>
        </w:rPr>
        <w:t>th</w:t>
      </w:r>
      <w:r w:rsidR="009C7708" w:rsidRPr="00B41D49">
        <w:t xml:space="preserve"> October 2025</w:t>
      </w:r>
    </w:p>
    <w:p w14:paraId="036456FF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Closing Time</w:t>
      </w:r>
    </w:p>
    <w:p w14:paraId="3B6A3A05" w14:textId="35D176CD" w:rsidR="00577545" w:rsidRPr="00B41D49" w:rsidRDefault="00F07FFB" w:rsidP="00577545">
      <w:r>
        <w:t>23:59</w:t>
      </w:r>
    </w:p>
    <w:p w14:paraId="7540B34C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Contract Start Date</w:t>
      </w:r>
    </w:p>
    <w:p w14:paraId="4E2B5083" w14:textId="53381094" w:rsidR="00577545" w:rsidRPr="00B41D49" w:rsidRDefault="00B85E42" w:rsidP="00577545">
      <w:r>
        <w:t>Approx. 1</w:t>
      </w:r>
      <w:r w:rsidRPr="00B85E42">
        <w:rPr>
          <w:vertAlign w:val="superscript"/>
        </w:rPr>
        <w:t>st</w:t>
      </w:r>
      <w:r>
        <w:t xml:space="preserve"> January 2026</w:t>
      </w:r>
    </w:p>
    <w:p w14:paraId="6EBC8CA0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Contract End Date</w:t>
      </w:r>
    </w:p>
    <w:p w14:paraId="526BCA90" w14:textId="5B23217F" w:rsidR="00577545" w:rsidRPr="00B41D49" w:rsidRDefault="00B85E42" w:rsidP="00577545">
      <w:r>
        <w:t xml:space="preserve">Approx. </w:t>
      </w:r>
      <w:r w:rsidR="00544CD0">
        <w:t>30</w:t>
      </w:r>
      <w:r w:rsidR="00544CD0" w:rsidRPr="00544CD0">
        <w:rPr>
          <w:vertAlign w:val="superscript"/>
        </w:rPr>
        <w:t>th</w:t>
      </w:r>
      <w:r w:rsidR="00544CD0">
        <w:t xml:space="preserve"> April 2026</w:t>
      </w:r>
    </w:p>
    <w:p w14:paraId="0C46DAA5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Contract Type</w:t>
      </w:r>
    </w:p>
    <w:p w14:paraId="153EA7BD" w14:textId="77777777" w:rsidR="00577545" w:rsidRPr="00B41D49" w:rsidRDefault="00577545" w:rsidP="00577545">
      <w:r w:rsidRPr="00B41D49">
        <w:t>Works</w:t>
      </w:r>
    </w:p>
    <w:p w14:paraId="1FB5AF31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lastRenderedPageBreak/>
        <w:t>Procurement type</w:t>
      </w:r>
    </w:p>
    <w:p w14:paraId="180EA0C0" w14:textId="77777777" w:rsidR="00577545" w:rsidRPr="00B41D49" w:rsidRDefault="00577545" w:rsidP="00577545">
      <w:r w:rsidRPr="00B41D49">
        <w:t>Open procedure</w:t>
      </w:r>
    </w:p>
    <w:p w14:paraId="0439B733" w14:textId="77777777" w:rsidR="00577545" w:rsidRPr="00B41D49" w:rsidRDefault="00577545" w:rsidP="00577545">
      <w:pPr>
        <w:pStyle w:val="NoSpacing"/>
        <w:rPr>
          <w:b/>
        </w:rPr>
      </w:pPr>
      <w:r w:rsidRPr="00B41D49">
        <w:rPr>
          <w:b/>
        </w:rPr>
        <w:t xml:space="preserve">Contract is suitable for </w:t>
      </w:r>
      <w:proofErr w:type="gramStart"/>
      <w:r w:rsidRPr="00B41D49">
        <w:rPr>
          <w:b/>
        </w:rPr>
        <w:t>SMEs?</w:t>
      </w:r>
      <w:proofErr w:type="gramEnd"/>
    </w:p>
    <w:p w14:paraId="3535E403" w14:textId="77777777" w:rsidR="00577545" w:rsidRPr="00B41D49" w:rsidRDefault="00577545" w:rsidP="00577545">
      <w:pPr>
        <w:pStyle w:val="NoSpacing"/>
      </w:pPr>
      <w:r w:rsidRPr="00B41D49">
        <w:t>Yes</w:t>
      </w:r>
    </w:p>
    <w:p w14:paraId="6F7921AD" w14:textId="77777777" w:rsidR="00577545" w:rsidRPr="00B41D49" w:rsidRDefault="00577545" w:rsidP="00577545">
      <w:pPr>
        <w:pStyle w:val="NoSpacing"/>
        <w:rPr>
          <w:b/>
        </w:rPr>
      </w:pPr>
    </w:p>
    <w:p w14:paraId="150DDAD8" w14:textId="77777777" w:rsidR="00577545" w:rsidRPr="00B41D49" w:rsidRDefault="00577545" w:rsidP="00577545">
      <w:pPr>
        <w:pStyle w:val="NoSpacing"/>
        <w:rPr>
          <w:b/>
        </w:rPr>
      </w:pPr>
      <w:r w:rsidRPr="00B41D49">
        <w:rPr>
          <w:b/>
        </w:rPr>
        <w:t>Contract suitable for VCSEs?</w:t>
      </w:r>
    </w:p>
    <w:p w14:paraId="4F9140A6" w14:textId="77777777" w:rsidR="00577545" w:rsidRPr="00B41D49" w:rsidRDefault="00577545" w:rsidP="00577545">
      <w:pPr>
        <w:pStyle w:val="NoSpacing"/>
      </w:pPr>
      <w:r w:rsidRPr="00B41D49">
        <w:t>Yes</w:t>
      </w:r>
    </w:p>
    <w:p w14:paraId="1269F248" w14:textId="77777777" w:rsidR="00577545" w:rsidRPr="00B41D49" w:rsidRDefault="00577545" w:rsidP="00577545">
      <w:pPr>
        <w:pStyle w:val="NoSpacing"/>
      </w:pPr>
    </w:p>
    <w:p w14:paraId="05805CB2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Description</w:t>
      </w:r>
    </w:p>
    <w:p w14:paraId="0BDE2109" w14:textId="07F239E1" w:rsidR="00577545" w:rsidRPr="00B41D49" w:rsidRDefault="00577545" w:rsidP="00577545">
      <w:pPr>
        <w:spacing w:line="240" w:lineRule="auto"/>
      </w:pPr>
      <w:r w:rsidRPr="00B41D49">
        <w:t xml:space="preserve">1 </w:t>
      </w:r>
      <w:r w:rsidRPr="00B41D49">
        <w:rPr>
          <w:b/>
        </w:rPr>
        <w:t>Site Location</w:t>
      </w:r>
    </w:p>
    <w:p w14:paraId="5F591EC3" w14:textId="6B7A33AE" w:rsidR="009E2916" w:rsidRPr="00B41D49" w:rsidRDefault="006316A4" w:rsidP="00577545">
      <w:pPr>
        <w:spacing w:line="240" w:lineRule="auto"/>
      </w:pPr>
      <w:r w:rsidRPr="00B41D49">
        <w:t>Broomhills Pavilion is l</w:t>
      </w:r>
      <w:r w:rsidR="00FA2A8F" w:rsidRPr="00B41D49">
        <w:t>o</w:t>
      </w:r>
      <w:r w:rsidRPr="00B41D49">
        <w:t>cated</w:t>
      </w:r>
      <w:r w:rsidR="00FA2A8F" w:rsidRPr="00B41D49">
        <w:t xml:space="preserve"> adjacent to playing fields at the </w:t>
      </w:r>
      <w:r w:rsidR="008A7E0B" w:rsidRPr="00B41D49">
        <w:t>top of</w:t>
      </w:r>
      <w:r w:rsidRPr="00B41D49">
        <w:t xml:space="preserve"> </w:t>
      </w:r>
      <w:r w:rsidR="008A7E0B" w:rsidRPr="00B41D49">
        <w:t>Broomhills</w:t>
      </w:r>
      <w:r w:rsidR="002C2555" w:rsidRPr="00B41D49">
        <w:t xml:space="preserve"> Lane Repton DE65 6FS</w:t>
      </w:r>
    </w:p>
    <w:p w14:paraId="66E05395" w14:textId="36A3F05F" w:rsidR="00073ACB" w:rsidRPr="00B41D49" w:rsidRDefault="00073ACB" w:rsidP="00577545">
      <w:pPr>
        <w:spacing w:line="240" w:lineRule="auto"/>
      </w:pPr>
      <w:r w:rsidRPr="00B41D49">
        <w:t xml:space="preserve">The building is of brick and </w:t>
      </w:r>
      <w:r w:rsidR="000C46E4" w:rsidRPr="00B41D49">
        <w:t>tile</w:t>
      </w:r>
      <w:r w:rsidRPr="00B41D49">
        <w:t xml:space="preserve">, single </w:t>
      </w:r>
      <w:r w:rsidR="00175436" w:rsidRPr="00B41D49">
        <w:t>storey</w:t>
      </w:r>
      <w:r w:rsidRPr="00B41D49">
        <w:t xml:space="preserve"> constr</w:t>
      </w:r>
      <w:r w:rsidR="000C46E4" w:rsidRPr="00B41D49">
        <w:t>uction</w:t>
      </w:r>
      <w:r w:rsidR="006C2494" w:rsidRPr="00B41D49">
        <w:t xml:space="preserve">. Services provided are </w:t>
      </w:r>
      <w:r w:rsidR="00F109A2" w:rsidRPr="00B41D49">
        <w:t>t</w:t>
      </w:r>
      <w:r w:rsidR="006C2494" w:rsidRPr="00B41D49">
        <w:t xml:space="preserve">hree </w:t>
      </w:r>
      <w:r w:rsidR="00F109A2" w:rsidRPr="00B41D49">
        <w:t>p</w:t>
      </w:r>
      <w:r w:rsidR="006C2494" w:rsidRPr="00B41D49">
        <w:t xml:space="preserve">hase </w:t>
      </w:r>
      <w:r w:rsidR="00F109A2" w:rsidRPr="00B41D49">
        <w:t>el</w:t>
      </w:r>
      <w:r w:rsidR="006C2494" w:rsidRPr="00B41D49">
        <w:t xml:space="preserve">ectricity, </w:t>
      </w:r>
      <w:r w:rsidR="00E8368A" w:rsidRPr="00B41D49">
        <w:t>water and sewerage.</w:t>
      </w:r>
      <w:r w:rsidR="00A32A5B" w:rsidRPr="00B41D49">
        <w:t xml:space="preserve"> All existing </w:t>
      </w:r>
      <w:r w:rsidR="00130E32" w:rsidRPr="00B41D49">
        <w:t xml:space="preserve">room </w:t>
      </w:r>
      <w:r w:rsidR="00045B28" w:rsidRPr="00B41D49">
        <w:t>heating arrangements are to be retained.</w:t>
      </w:r>
    </w:p>
    <w:p w14:paraId="46F91075" w14:textId="529B5867" w:rsidR="0026676C" w:rsidRPr="00B41D49" w:rsidRDefault="004854DB" w:rsidP="00577545">
      <w:pPr>
        <w:spacing w:line="240" w:lineRule="auto"/>
      </w:pPr>
      <w:r w:rsidRPr="00B41D49">
        <w:t xml:space="preserve">It is envisaged </w:t>
      </w:r>
      <w:r w:rsidR="00A640DE" w:rsidRPr="00B41D49">
        <w:t>that bidders will need to undertake</w:t>
      </w:r>
      <w:r w:rsidR="00C1065A" w:rsidRPr="00B41D49">
        <w:t xml:space="preserve"> a</w:t>
      </w:r>
      <w:r w:rsidR="00A640DE" w:rsidRPr="00B41D49">
        <w:t xml:space="preserve"> </w:t>
      </w:r>
      <w:r w:rsidR="00314FE8" w:rsidRPr="00B41D49">
        <w:t xml:space="preserve">detailed inspection of the </w:t>
      </w:r>
      <w:r w:rsidR="0026676C" w:rsidRPr="00B41D49">
        <w:t xml:space="preserve">existing building. </w:t>
      </w:r>
      <w:r w:rsidR="00A61B4D" w:rsidRPr="00B41D49">
        <w:t xml:space="preserve">Details for </w:t>
      </w:r>
      <w:r w:rsidR="0070718B" w:rsidRPr="00B41D49">
        <w:t>the arrangement of site visits are given in section 5 below.</w:t>
      </w:r>
    </w:p>
    <w:p w14:paraId="611D9904" w14:textId="77777777" w:rsidR="00577545" w:rsidRPr="00B41D49" w:rsidRDefault="00577545" w:rsidP="00577545">
      <w:pPr>
        <w:pStyle w:val="NoSpacing"/>
        <w:rPr>
          <w:b/>
        </w:rPr>
      </w:pPr>
      <w:r w:rsidRPr="00B41D49">
        <w:rPr>
          <w:b/>
          <w:bCs/>
        </w:rPr>
        <w:t xml:space="preserve">2 </w:t>
      </w:r>
      <w:r w:rsidRPr="00B41D49">
        <w:rPr>
          <w:b/>
        </w:rPr>
        <w:t>Scope of Supply</w:t>
      </w:r>
    </w:p>
    <w:p w14:paraId="19F65858" w14:textId="05F1EEB2" w:rsidR="00490DAE" w:rsidRPr="00B41D49" w:rsidRDefault="00580D0A" w:rsidP="00490DAE">
      <w:pPr>
        <w:pStyle w:val="NoSpacing"/>
      </w:pPr>
      <w:r w:rsidRPr="00B41D49">
        <w:t>The contract will require</w:t>
      </w:r>
      <w:r w:rsidR="00490DAE" w:rsidRPr="00B41D49">
        <w:t xml:space="preserve"> the completion of</w:t>
      </w:r>
      <w:r w:rsidRPr="00B41D49">
        <w:t xml:space="preserve"> all works associated with the </w:t>
      </w:r>
      <w:r w:rsidR="00655869" w:rsidRPr="00B41D49">
        <w:t>following listed requirements.</w:t>
      </w:r>
    </w:p>
    <w:p w14:paraId="0A7BF781" w14:textId="6B2F974D" w:rsidR="009D1414" w:rsidRPr="00B41D49" w:rsidRDefault="009D1414" w:rsidP="00490DAE">
      <w:pPr>
        <w:pStyle w:val="NoSpacing"/>
      </w:pPr>
      <w:r w:rsidRPr="00B41D49">
        <w:t xml:space="preserve">2.1 </w:t>
      </w:r>
      <w:r w:rsidR="008318FF" w:rsidRPr="00B41D49">
        <w:t>Building</w:t>
      </w:r>
    </w:p>
    <w:p w14:paraId="111E6940" w14:textId="212B856F" w:rsidR="009D1414" w:rsidRPr="00B41D49" w:rsidRDefault="00041EFC" w:rsidP="005C22B2">
      <w:pPr>
        <w:pStyle w:val="NoSpacing"/>
        <w:ind w:left="720"/>
        <w:rPr>
          <w:bCs/>
        </w:rPr>
      </w:pPr>
      <w:r w:rsidRPr="00B41D49">
        <w:rPr>
          <w:bCs/>
        </w:rPr>
        <w:t>2.1</w:t>
      </w:r>
      <w:r w:rsidR="009D1414" w:rsidRPr="00B41D49">
        <w:rPr>
          <w:bCs/>
        </w:rPr>
        <w:t xml:space="preserve">.1 </w:t>
      </w:r>
      <w:r w:rsidR="00993CAB" w:rsidRPr="00B41D49">
        <w:rPr>
          <w:bCs/>
        </w:rPr>
        <w:t xml:space="preserve">Inspect and </w:t>
      </w:r>
      <w:r w:rsidR="00791391" w:rsidRPr="00B41D49">
        <w:rPr>
          <w:bCs/>
        </w:rPr>
        <w:t xml:space="preserve">repair any </w:t>
      </w:r>
      <w:r w:rsidR="00D35FC8" w:rsidRPr="00B41D49">
        <w:rPr>
          <w:bCs/>
        </w:rPr>
        <w:t>defective areas of the roof</w:t>
      </w:r>
      <w:r w:rsidR="004448D9" w:rsidRPr="00B41D49">
        <w:rPr>
          <w:bCs/>
        </w:rPr>
        <w:t xml:space="preserve"> covering</w:t>
      </w:r>
      <w:r w:rsidR="00D35FC8" w:rsidRPr="00B41D49">
        <w:rPr>
          <w:bCs/>
        </w:rPr>
        <w:t xml:space="preserve">. </w:t>
      </w:r>
    </w:p>
    <w:p w14:paraId="08784962" w14:textId="744180F5" w:rsidR="00041EFC" w:rsidRPr="00B41D49" w:rsidRDefault="009D1414" w:rsidP="005C22B2">
      <w:pPr>
        <w:pStyle w:val="NoSpacing"/>
        <w:ind w:left="720"/>
        <w:rPr>
          <w:bCs/>
        </w:rPr>
      </w:pPr>
      <w:r w:rsidRPr="00B41D49">
        <w:rPr>
          <w:bCs/>
        </w:rPr>
        <w:t xml:space="preserve">2.1.2 </w:t>
      </w:r>
      <w:r w:rsidR="00593966" w:rsidRPr="00B41D49">
        <w:rPr>
          <w:bCs/>
        </w:rPr>
        <w:t>Replace</w:t>
      </w:r>
      <w:r w:rsidR="00D35FC8" w:rsidRPr="00B41D49">
        <w:rPr>
          <w:bCs/>
        </w:rPr>
        <w:t xml:space="preserve"> all gutters and downpipes.</w:t>
      </w:r>
    </w:p>
    <w:p w14:paraId="06F0895E" w14:textId="7F742039" w:rsidR="00C67B35" w:rsidRPr="00B41D49" w:rsidRDefault="00C67B35" w:rsidP="005C22B2">
      <w:pPr>
        <w:pStyle w:val="NoSpacing"/>
        <w:ind w:left="720"/>
        <w:rPr>
          <w:bCs/>
        </w:rPr>
      </w:pPr>
      <w:r w:rsidRPr="00B41D49">
        <w:rPr>
          <w:bCs/>
        </w:rPr>
        <w:t>2.1.3 Replace Insulation</w:t>
      </w:r>
      <w:r w:rsidR="00B170BC" w:rsidRPr="00B41D49">
        <w:rPr>
          <w:bCs/>
        </w:rPr>
        <w:t>.</w:t>
      </w:r>
    </w:p>
    <w:p w14:paraId="3B7B2CD8" w14:textId="74CA2915" w:rsidR="00B170BC" w:rsidRPr="00B41D49" w:rsidRDefault="00B170BC" w:rsidP="005C22B2">
      <w:pPr>
        <w:pStyle w:val="NoSpacing"/>
        <w:ind w:left="720"/>
        <w:rPr>
          <w:bCs/>
        </w:rPr>
      </w:pPr>
      <w:r w:rsidRPr="00B41D49">
        <w:rPr>
          <w:bCs/>
        </w:rPr>
        <w:t xml:space="preserve">2.1.4 Install thermal expansion joint in south wall and make </w:t>
      </w:r>
      <w:proofErr w:type="gramStart"/>
      <w:r w:rsidRPr="00B41D49">
        <w:rPr>
          <w:bCs/>
        </w:rPr>
        <w:t>good cracked</w:t>
      </w:r>
      <w:proofErr w:type="gramEnd"/>
      <w:r w:rsidRPr="00B41D49">
        <w:rPr>
          <w:bCs/>
        </w:rPr>
        <w:t xml:space="preserve"> brickwork.</w:t>
      </w:r>
    </w:p>
    <w:p w14:paraId="098846E5" w14:textId="1CE21992" w:rsidR="00252C60" w:rsidRPr="00B41D49" w:rsidRDefault="009D1414" w:rsidP="00B625BC">
      <w:pPr>
        <w:pStyle w:val="NoSpacing"/>
        <w:ind w:left="720"/>
        <w:rPr>
          <w:bCs/>
        </w:rPr>
      </w:pPr>
      <w:r w:rsidRPr="00B41D49">
        <w:rPr>
          <w:bCs/>
        </w:rPr>
        <w:t>2.1.</w:t>
      </w:r>
      <w:r w:rsidR="00826EDA" w:rsidRPr="00B41D49">
        <w:rPr>
          <w:bCs/>
        </w:rPr>
        <w:t>5</w:t>
      </w:r>
      <w:r w:rsidRPr="00B41D49">
        <w:rPr>
          <w:bCs/>
        </w:rPr>
        <w:t xml:space="preserve"> Provide </w:t>
      </w:r>
      <w:proofErr w:type="gramStart"/>
      <w:r w:rsidR="006D1AE0" w:rsidRPr="00B41D49">
        <w:rPr>
          <w:bCs/>
        </w:rPr>
        <w:t>Wheel Chair</w:t>
      </w:r>
      <w:proofErr w:type="gramEnd"/>
      <w:r w:rsidR="006D1AE0" w:rsidRPr="00B41D49">
        <w:rPr>
          <w:bCs/>
        </w:rPr>
        <w:t xml:space="preserve"> </w:t>
      </w:r>
      <w:r w:rsidRPr="00B41D49">
        <w:rPr>
          <w:bCs/>
        </w:rPr>
        <w:t xml:space="preserve">Access to Main Door </w:t>
      </w:r>
    </w:p>
    <w:p w14:paraId="607B67E6" w14:textId="1EC895F7" w:rsidR="00C67B35" w:rsidRPr="00B41D49" w:rsidRDefault="00B65677" w:rsidP="00B625BC">
      <w:pPr>
        <w:pStyle w:val="NoSpacing"/>
        <w:ind w:left="720"/>
        <w:rPr>
          <w:bCs/>
        </w:rPr>
      </w:pPr>
      <w:r w:rsidRPr="00B41D49">
        <w:rPr>
          <w:bCs/>
        </w:rPr>
        <w:t>2.1.</w:t>
      </w:r>
      <w:r w:rsidR="00826EDA" w:rsidRPr="00B41D49">
        <w:rPr>
          <w:bCs/>
        </w:rPr>
        <w:t>6</w:t>
      </w:r>
      <w:r w:rsidRPr="00B41D49">
        <w:rPr>
          <w:bCs/>
        </w:rPr>
        <w:t xml:space="preserve"> Provide</w:t>
      </w:r>
      <w:r w:rsidR="0013745E" w:rsidRPr="00B41D49">
        <w:rPr>
          <w:bCs/>
        </w:rPr>
        <w:t xml:space="preserve"> simple</w:t>
      </w:r>
      <w:r w:rsidRPr="00B41D49">
        <w:rPr>
          <w:bCs/>
        </w:rPr>
        <w:t xml:space="preserve"> canopy over main entrance</w:t>
      </w:r>
      <w:r w:rsidR="00F25063" w:rsidRPr="00B41D49">
        <w:rPr>
          <w:bCs/>
        </w:rPr>
        <w:t xml:space="preserve"> from entrance doors to the front of the building</w:t>
      </w:r>
      <w:r w:rsidR="0013745E" w:rsidRPr="00B41D49">
        <w:rPr>
          <w:bCs/>
        </w:rPr>
        <w:t xml:space="preserve"> but not extending beyond building.</w:t>
      </w:r>
    </w:p>
    <w:p w14:paraId="71F6C313" w14:textId="05D8CB3B" w:rsidR="00B65677" w:rsidRPr="00B41D49" w:rsidRDefault="00826EDA" w:rsidP="00B625BC">
      <w:pPr>
        <w:pStyle w:val="NoSpacing"/>
        <w:ind w:left="720"/>
      </w:pPr>
      <w:r w:rsidRPr="00B41D49">
        <w:rPr>
          <w:bCs/>
        </w:rPr>
        <w:t>2.1.7</w:t>
      </w:r>
      <w:r w:rsidR="00C67B35" w:rsidRPr="00B41D49">
        <w:rPr>
          <w:bCs/>
        </w:rPr>
        <w:t xml:space="preserve"> Entrance e</w:t>
      </w:r>
      <w:r w:rsidR="00FC0BC5" w:rsidRPr="00B41D49">
        <w:rPr>
          <w:bCs/>
        </w:rPr>
        <w:t>xternal light and switch</w:t>
      </w:r>
      <w:r w:rsidR="004F7FC1" w:rsidRPr="00B41D49">
        <w:rPr>
          <w:bCs/>
        </w:rPr>
        <w:t xml:space="preserve"> with delay switch off</w:t>
      </w:r>
      <w:r w:rsidR="00223CE4" w:rsidRPr="00B41D49">
        <w:rPr>
          <w:bCs/>
        </w:rPr>
        <w:tab/>
      </w:r>
    </w:p>
    <w:p w14:paraId="1DBA0D3E" w14:textId="334339EE" w:rsidR="00391CED" w:rsidRPr="00B41D49" w:rsidRDefault="00CA1D35" w:rsidP="009D1414">
      <w:pPr>
        <w:pStyle w:val="NoSpacing"/>
        <w:rPr>
          <w:bCs/>
        </w:rPr>
      </w:pPr>
      <w:r w:rsidRPr="00B41D49">
        <w:rPr>
          <w:bCs/>
        </w:rPr>
        <w:t>2.</w:t>
      </w:r>
      <w:r w:rsidR="00041EFC" w:rsidRPr="00B41D49">
        <w:rPr>
          <w:bCs/>
        </w:rPr>
        <w:t>2</w:t>
      </w:r>
      <w:r w:rsidRPr="00B41D49">
        <w:rPr>
          <w:bCs/>
        </w:rPr>
        <w:t xml:space="preserve"> </w:t>
      </w:r>
      <w:r w:rsidR="00391CED" w:rsidRPr="00B41D49">
        <w:rPr>
          <w:bCs/>
        </w:rPr>
        <w:t>Plant &amp; Equipment Room</w:t>
      </w:r>
      <w:r w:rsidR="006D1AE0" w:rsidRPr="00B41D49">
        <w:rPr>
          <w:bCs/>
        </w:rPr>
        <w:t xml:space="preserve"> </w:t>
      </w:r>
    </w:p>
    <w:p w14:paraId="62932A83" w14:textId="2208C414" w:rsidR="00CA1D35" w:rsidRPr="00B41D49" w:rsidRDefault="00AF69A7" w:rsidP="009D1414">
      <w:pPr>
        <w:pStyle w:val="NoSpacing"/>
        <w:ind w:left="720"/>
        <w:rPr>
          <w:bCs/>
        </w:rPr>
      </w:pPr>
      <w:r w:rsidRPr="00B41D49">
        <w:rPr>
          <w:bCs/>
        </w:rPr>
        <w:t xml:space="preserve">2.2.1 </w:t>
      </w:r>
      <w:r w:rsidR="0051724A" w:rsidRPr="00B41D49">
        <w:rPr>
          <w:bCs/>
        </w:rPr>
        <w:t xml:space="preserve">Removal of existing </w:t>
      </w:r>
      <w:r w:rsidR="00F012F0" w:rsidRPr="00B41D49">
        <w:rPr>
          <w:bCs/>
        </w:rPr>
        <w:t>plant</w:t>
      </w:r>
      <w:r w:rsidR="0051724A" w:rsidRPr="00B41D49">
        <w:rPr>
          <w:bCs/>
        </w:rPr>
        <w:t xml:space="preserve"> &amp; equipment providing hot </w:t>
      </w:r>
      <w:r w:rsidR="00C67B35" w:rsidRPr="00B41D49">
        <w:rPr>
          <w:bCs/>
        </w:rPr>
        <w:t xml:space="preserve">and cold </w:t>
      </w:r>
      <w:r w:rsidR="00F012F0" w:rsidRPr="00B41D49">
        <w:rPr>
          <w:bCs/>
        </w:rPr>
        <w:t>w</w:t>
      </w:r>
      <w:r w:rsidR="0051724A" w:rsidRPr="00B41D49">
        <w:rPr>
          <w:bCs/>
        </w:rPr>
        <w:t xml:space="preserve">ater to </w:t>
      </w:r>
      <w:r w:rsidR="00F012F0" w:rsidRPr="00B41D49">
        <w:rPr>
          <w:bCs/>
        </w:rPr>
        <w:t>showers</w:t>
      </w:r>
      <w:r w:rsidR="00F215B9" w:rsidRPr="00B41D49">
        <w:rPr>
          <w:bCs/>
        </w:rPr>
        <w:t>,</w:t>
      </w:r>
      <w:r w:rsidR="00F012F0" w:rsidRPr="00B41D49">
        <w:rPr>
          <w:bCs/>
        </w:rPr>
        <w:t xml:space="preserve"> </w:t>
      </w:r>
      <w:r w:rsidR="000B0208" w:rsidRPr="00B41D49">
        <w:rPr>
          <w:bCs/>
        </w:rPr>
        <w:t>washbasins and kitchen.</w:t>
      </w:r>
    </w:p>
    <w:p w14:paraId="6023943D" w14:textId="5E03C3EE" w:rsidR="00AF69A7" w:rsidRPr="00B41D49" w:rsidRDefault="009D1414" w:rsidP="009D1414">
      <w:pPr>
        <w:pStyle w:val="NoSpacing"/>
        <w:ind w:left="720"/>
        <w:rPr>
          <w:bCs/>
        </w:rPr>
      </w:pPr>
      <w:r w:rsidRPr="00B41D49">
        <w:rPr>
          <w:bCs/>
        </w:rPr>
        <w:t>2</w:t>
      </w:r>
      <w:r w:rsidR="00AF69A7" w:rsidRPr="00B41D49">
        <w:rPr>
          <w:bCs/>
        </w:rPr>
        <w:t xml:space="preserve">.2.2 </w:t>
      </w:r>
      <w:r w:rsidR="00580EC1" w:rsidRPr="00B41D49">
        <w:rPr>
          <w:bCs/>
        </w:rPr>
        <w:t xml:space="preserve">Provide </w:t>
      </w:r>
      <w:r w:rsidR="00F52594" w:rsidRPr="00B41D49">
        <w:rPr>
          <w:bCs/>
        </w:rPr>
        <w:t>a</w:t>
      </w:r>
      <w:r w:rsidR="00636EB6" w:rsidRPr="00B41D49">
        <w:rPr>
          <w:bCs/>
        </w:rPr>
        <w:t xml:space="preserve"> suitable</w:t>
      </w:r>
      <w:r w:rsidR="00F52594" w:rsidRPr="00B41D49">
        <w:rPr>
          <w:bCs/>
        </w:rPr>
        <w:t xml:space="preserve"> energy efficient</w:t>
      </w:r>
      <w:r w:rsidR="00796F04" w:rsidRPr="00B41D49">
        <w:rPr>
          <w:bCs/>
        </w:rPr>
        <w:t>,</w:t>
      </w:r>
      <w:r w:rsidR="00636EB6" w:rsidRPr="00B41D49">
        <w:rPr>
          <w:bCs/>
        </w:rPr>
        <w:t xml:space="preserve"> electrical water heating arrangement to supply the refurbished</w:t>
      </w:r>
      <w:r w:rsidR="008D7C30" w:rsidRPr="00B41D49">
        <w:rPr>
          <w:bCs/>
        </w:rPr>
        <w:t xml:space="preserve"> building. </w:t>
      </w:r>
    </w:p>
    <w:p w14:paraId="7AE58837" w14:textId="1E43CCA6" w:rsidR="009D1414" w:rsidRPr="00B41D49" w:rsidRDefault="009D1414" w:rsidP="009D1414">
      <w:pPr>
        <w:pStyle w:val="NoSpacing"/>
        <w:ind w:left="720"/>
        <w:rPr>
          <w:bCs/>
        </w:rPr>
      </w:pPr>
      <w:r w:rsidRPr="00B41D49">
        <w:rPr>
          <w:bCs/>
        </w:rPr>
        <w:t xml:space="preserve">2.2.3 Provide lockable enclosure </w:t>
      </w:r>
      <w:r w:rsidR="00421912" w:rsidRPr="00B41D49">
        <w:rPr>
          <w:bCs/>
        </w:rPr>
        <w:t>covering</w:t>
      </w:r>
      <w:r w:rsidRPr="00B41D49">
        <w:rPr>
          <w:bCs/>
        </w:rPr>
        <w:t xml:space="preserve"> electric supply and </w:t>
      </w:r>
      <w:r w:rsidR="00F74AD1" w:rsidRPr="00B41D49">
        <w:rPr>
          <w:bCs/>
        </w:rPr>
        <w:t xml:space="preserve">main </w:t>
      </w:r>
      <w:r w:rsidR="006D1AE0" w:rsidRPr="00B41D49">
        <w:rPr>
          <w:bCs/>
        </w:rPr>
        <w:t>switches.</w:t>
      </w:r>
    </w:p>
    <w:p w14:paraId="0ECCC3BA" w14:textId="78CB4291" w:rsidR="006D1AE0" w:rsidRPr="00B41D49" w:rsidRDefault="006D1AE0" w:rsidP="006D1AE0">
      <w:pPr>
        <w:pStyle w:val="NoSpacing"/>
        <w:ind w:left="720"/>
        <w:rPr>
          <w:bCs/>
        </w:rPr>
      </w:pPr>
      <w:r w:rsidRPr="00B41D49">
        <w:rPr>
          <w:bCs/>
        </w:rPr>
        <w:t xml:space="preserve">2.2.4 Modify old plant room to provide a </w:t>
      </w:r>
      <w:r w:rsidR="00D478E1" w:rsidRPr="00B41D49">
        <w:rPr>
          <w:bCs/>
        </w:rPr>
        <w:t>change facility for Match Official with washbasin</w:t>
      </w:r>
      <w:r w:rsidR="00692C59" w:rsidRPr="00B41D49">
        <w:rPr>
          <w:bCs/>
        </w:rPr>
        <w:t>,</w:t>
      </w:r>
      <w:r w:rsidR="00D478E1" w:rsidRPr="00B41D49">
        <w:rPr>
          <w:bCs/>
        </w:rPr>
        <w:t xml:space="preserve"> </w:t>
      </w:r>
      <w:r w:rsidR="00692C59" w:rsidRPr="00B41D49">
        <w:rPr>
          <w:bCs/>
        </w:rPr>
        <w:t xml:space="preserve">toilet </w:t>
      </w:r>
      <w:r w:rsidR="00D478E1" w:rsidRPr="00B41D49">
        <w:rPr>
          <w:bCs/>
        </w:rPr>
        <w:t>etc.</w:t>
      </w:r>
      <w:r w:rsidR="00CC4261" w:rsidRPr="00B41D49">
        <w:rPr>
          <w:bCs/>
        </w:rPr>
        <w:t xml:space="preserve"> </w:t>
      </w:r>
    </w:p>
    <w:p w14:paraId="15A94900" w14:textId="4BB2BD0D" w:rsidR="00AC663A" w:rsidRPr="00B41D49" w:rsidRDefault="00AC663A" w:rsidP="009D1414">
      <w:pPr>
        <w:pStyle w:val="NoSpacing"/>
        <w:ind w:left="720"/>
        <w:rPr>
          <w:bCs/>
        </w:rPr>
      </w:pPr>
      <w:r w:rsidRPr="00B41D49">
        <w:rPr>
          <w:bCs/>
        </w:rPr>
        <w:t>2.2.</w:t>
      </w:r>
      <w:r w:rsidR="006D1AE0" w:rsidRPr="00B41D49">
        <w:rPr>
          <w:bCs/>
        </w:rPr>
        <w:t>5</w:t>
      </w:r>
      <w:r w:rsidRPr="00B41D49">
        <w:rPr>
          <w:bCs/>
        </w:rPr>
        <w:t xml:space="preserve"> </w:t>
      </w:r>
      <w:r w:rsidR="00F13A56" w:rsidRPr="00B41D49">
        <w:rPr>
          <w:bCs/>
        </w:rPr>
        <w:t>Install tiling where appropriate and decorate throughout.</w:t>
      </w:r>
    </w:p>
    <w:p w14:paraId="6D6504E9" w14:textId="77777777" w:rsidR="00075C7E" w:rsidRPr="00B41D49" w:rsidRDefault="002942C0" w:rsidP="00577545">
      <w:pPr>
        <w:pStyle w:val="NoSpacing"/>
        <w:rPr>
          <w:bCs/>
        </w:rPr>
      </w:pPr>
      <w:r w:rsidRPr="00B41D49">
        <w:rPr>
          <w:bCs/>
        </w:rPr>
        <w:t>2.</w:t>
      </w:r>
      <w:r w:rsidR="00E650D7" w:rsidRPr="00B41D49">
        <w:rPr>
          <w:bCs/>
        </w:rPr>
        <w:t>3</w:t>
      </w:r>
      <w:r w:rsidR="00593966" w:rsidRPr="00B41D49">
        <w:rPr>
          <w:bCs/>
        </w:rPr>
        <w:t xml:space="preserve"> </w:t>
      </w:r>
      <w:r w:rsidR="002D5B14" w:rsidRPr="00B41D49">
        <w:rPr>
          <w:bCs/>
        </w:rPr>
        <w:t>Main f</w:t>
      </w:r>
      <w:r w:rsidR="00075C7E" w:rsidRPr="00B41D49">
        <w:rPr>
          <w:bCs/>
        </w:rPr>
        <w:t>unction room</w:t>
      </w:r>
    </w:p>
    <w:p w14:paraId="7284B55B" w14:textId="1B4C732A" w:rsidR="000273F9" w:rsidRPr="00B41D49" w:rsidRDefault="000273F9" w:rsidP="00577545">
      <w:pPr>
        <w:pStyle w:val="NoSpacing"/>
        <w:rPr>
          <w:bCs/>
        </w:rPr>
      </w:pPr>
      <w:r w:rsidRPr="00B41D49">
        <w:rPr>
          <w:bCs/>
        </w:rPr>
        <w:tab/>
        <w:t>(Existing electrical heating units to be retained)</w:t>
      </w:r>
    </w:p>
    <w:p w14:paraId="4B90582B" w14:textId="5A752F8B" w:rsidR="001F3D15" w:rsidRPr="00B41D49" w:rsidRDefault="00075C7E" w:rsidP="00252C60">
      <w:pPr>
        <w:pStyle w:val="NoSpacing"/>
        <w:ind w:left="720"/>
        <w:rPr>
          <w:bCs/>
        </w:rPr>
      </w:pPr>
      <w:r w:rsidRPr="00B41D49">
        <w:rPr>
          <w:bCs/>
        </w:rPr>
        <w:t>2.3.1 Rep</w:t>
      </w:r>
      <w:r w:rsidR="00BF7A21" w:rsidRPr="00B41D49">
        <w:rPr>
          <w:bCs/>
        </w:rPr>
        <w:t xml:space="preserve">air </w:t>
      </w:r>
      <w:r w:rsidRPr="00B41D49">
        <w:rPr>
          <w:bCs/>
        </w:rPr>
        <w:t xml:space="preserve">floorcovering </w:t>
      </w:r>
      <w:r w:rsidR="00BF7A21" w:rsidRPr="00B41D49">
        <w:rPr>
          <w:bCs/>
        </w:rPr>
        <w:t>as required.</w:t>
      </w:r>
    </w:p>
    <w:p w14:paraId="38BE83EC" w14:textId="280C9421" w:rsidR="00B77D48" w:rsidRPr="00B41D49" w:rsidRDefault="001F3D15" w:rsidP="006D1AE0">
      <w:pPr>
        <w:pStyle w:val="NoSpacing"/>
        <w:ind w:left="720"/>
        <w:rPr>
          <w:bCs/>
        </w:rPr>
      </w:pPr>
      <w:r w:rsidRPr="00B41D49">
        <w:rPr>
          <w:bCs/>
        </w:rPr>
        <w:t xml:space="preserve">2.3.2 </w:t>
      </w:r>
      <w:r w:rsidR="008C10EE" w:rsidRPr="00B41D49">
        <w:rPr>
          <w:bCs/>
        </w:rPr>
        <w:t xml:space="preserve">Create serving counter </w:t>
      </w:r>
      <w:r w:rsidR="00B77D48" w:rsidRPr="00B41D49">
        <w:rPr>
          <w:bCs/>
        </w:rPr>
        <w:t>to adjoining kitchen area</w:t>
      </w:r>
      <w:r w:rsidR="006D1AE0" w:rsidRPr="00B41D49">
        <w:rPr>
          <w:bCs/>
        </w:rPr>
        <w:t xml:space="preserve"> with storage units under the counter</w:t>
      </w:r>
      <w:r w:rsidR="00B77D48" w:rsidRPr="00B41D49">
        <w:rPr>
          <w:bCs/>
        </w:rPr>
        <w:t>.</w:t>
      </w:r>
    </w:p>
    <w:p w14:paraId="36CE39DC" w14:textId="77777777" w:rsidR="0072280E" w:rsidRPr="00B41D49" w:rsidRDefault="00B77D48" w:rsidP="005C22B2">
      <w:pPr>
        <w:pStyle w:val="NoSpacing"/>
        <w:ind w:firstLine="720"/>
        <w:rPr>
          <w:bCs/>
        </w:rPr>
      </w:pPr>
      <w:r w:rsidRPr="00B41D49">
        <w:rPr>
          <w:bCs/>
        </w:rPr>
        <w:t>2.3.3</w:t>
      </w:r>
      <w:r w:rsidR="0072280E" w:rsidRPr="00B41D49">
        <w:rPr>
          <w:bCs/>
        </w:rPr>
        <w:t xml:space="preserve"> Make good all surfaces.</w:t>
      </w:r>
    </w:p>
    <w:p w14:paraId="1EF33F4B" w14:textId="72A430A6" w:rsidR="00817AA2" w:rsidRPr="00B41D49" w:rsidRDefault="0072280E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2.3.4 Replace </w:t>
      </w:r>
      <w:r w:rsidR="002F792D" w:rsidRPr="00B41D49">
        <w:rPr>
          <w:bCs/>
        </w:rPr>
        <w:t>skirting and architraves where necessary.</w:t>
      </w:r>
    </w:p>
    <w:p w14:paraId="5BF4E3AB" w14:textId="053FADCD" w:rsidR="00330F80" w:rsidRPr="00B41D49" w:rsidRDefault="00330F80" w:rsidP="005C22B2">
      <w:pPr>
        <w:pStyle w:val="NoSpacing"/>
        <w:ind w:firstLine="720"/>
        <w:rPr>
          <w:bCs/>
        </w:rPr>
      </w:pPr>
      <w:r w:rsidRPr="00B41D49">
        <w:rPr>
          <w:bCs/>
        </w:rPr>
        <w:t>2.</w:t>
      </w:r>
      <w:r w:rsidR="00C67B35" w:rsidRPr="00B41D49">
        <w:rPr>
          <w:bCs/>
        </w:rPr>
        <w:t>3</w:t>
      </w:r>
      <w:r w:rsidRPr="00B41D49">
        <w:rPr>
          <w:bCs/>
        </w:rPr>
        <w:t xml:space="preserve">.5 Replace frosted Glass in </w:t>
      </w:r>
      <w:r w:rsidR="007A6E2F" w:rsidRPr="00B41D49">
        <w:rPr>
          <w:bCs/>
        </w:rPr>
        <w:t>double doors</w:t>
      </w:r>
      <w:r w:rsidR="00CD1610" w:rsidRPr="00B41D49">
        <w:rPr>
          <w:bCs/>
        </w:rPr>
        <w:t xml:space="preserve"> upper sections</w:t>
      </w:r>
      <w:r w:rsidR="007A6E2F" w:rsidRPr="00B41D49">
        <w:rPr>
          <w:bCs/>
        </w:rPr>
        <w:t xml:space="preserve"> </w:t>
      </w:r>
      <w:r w:rsidRPr="00B41D49">
        <w:rPr>
          <w:bCs/>
        </w:rPr>
        <w:t>with suitable clea</w:t>
      </w:r>
      <w:r w:rsidR="00252C60" w:rsidRPr="00B41D49">
        <w:rPr>
          <w:bCs/>
        </w:rPr>
        <w:t>r</w:t>
      </w:r>
      <w:r w:rsidRPr="00B41D49">
        <w:rPr>
          <w:bCs/>
        </w:rPr>
        <w:t xml:space="preserve"> glass</w:t>
      </w:r>
    </w:p>
    <w:p w14:paraId="2971F71B" w14:textId="6C5E5348" w:rsidR="009D1414" w:rsidRPr="00B41D49" w:rsidRDefault="00CC4261" w:rsidP="00C67B35">
      <w:pPr>
        <w:pStyle w:val="NoSpacing"/>
        <w:ind w:left="720"/>
        <w:rPr>
          <w:bCs/>
        </w:rPr>
      </w:pPr>
      <w:r w:rsidRPr="00B41D49">
        <w:rPr>
          <w:bCs/>
        </w:rPr>
        <w:t>2.</w:t>
      </w:r>
      <w:r w:rsidR="00C67B35" w:rsidRPr="00B41D49">
        <w:rPr>
          <w:bCs/>
        </w:rPr>
        <w:t>3</w:t>
      </w:r>
      <w:r w:rsidRPr="00B41D49">
        <w:rPr>
          <w:bCs/>
        </w:rPr>
        <w:t>.6</w:t>
      </w:r>
      <w:r w:rsidR="009D1414" w:rsidRPr="00B41D49">
        <w:rPr>
          <w:bCs/>
        </w:rPr>
        <w:t xml:space="preserve"> Provide window in west wall (2</w:t>
      </w:r>
      <w:r w:rsidR="00D70ACE" w:rsidRPr="00B41D49">
        <w:rPr>
          <w:bCs/>
        </w:rPr>
        <w:t>.5</w:t>
      </w:r>
      <w:r w:rsidR="009D1414" w:rsidRPr="00B41D49">
        <w:rPr>
          <w:bCs/>
        </w:rPr>
        <w:t>m x 1.2m) double glazed</w:t>
      </w:r>
      <w:r w:rsidR="00C67B35" w:rsidRPr="00B41D49">
        <w:rPr>
          <w:bCs/>
        </w:rPr>
        <w:t xml:space="preserve"> </w:t>
      </w:r>
      <w:r w:rsidR="0013745E" w:rsidRPr="00B41D49">
        <w:rPr>
          <w:bCs/>
        </w:rPr>
        <w:t>g</w:t>
      </w:r>
      <w:r w:rsidR="00C67B35" w:rsidRPr="00B41D49">
        <w:rPr>
          <w:bCs/>
        </w:rPr>
        <w:t>lass</w:t>
      </w:r>
      <w:r w:rsidR="009D1414" w:rsidRPr="00B41D49">
        <w:rPr>
          <w:bCs/>
        </w:rPr>
        <w:t>, lockable.</w:t>
      </w:r>
      <w:r w:rsidR="00F94EDD" w:rsidRPr="00B41D49">
        <w:rPr>
          <w:bCs/>
        </w:rPr>
        <w:t xml:space="preserve"> </w:t>
      </w:r>
    </w:p>
    <w:p w14:paraId="30149763" w14:textId="0A6CD8A4" w:rsidR="00581CFC" w:rsidRPr="00B41D49" w:rsidRDefault="00817AA2" w:rsidP="005C22B2">
      <w:pPr>
        <w:pStyle w:val="NoSpacing"/>
        <w:ind w:firstLine="720"/>
        <w:rPr>
          <w:bCs/>
        </w:rPr>
      </w:pPr>
      <w:r w:rsidRPr="00B41D49">
        <w:rPr>
          <w:bCs/>
        </w:rPr>
        <w:t>2.3.</w:t>
      </w:r>
      <w:r w:rsidR="00CC4261" w:rsidRPr="00B41D49">
        <w:rPr>
          <w:bCs/>
        </w:rPr>
        <w:t>7</w:t>
      </w:r>
      <w:r w:rsidRPr="00B41D49">
        <w:rPr>
          <w:bCs/>
        </w:rPr>
        <w:t xml:space="preserve"> Decorate throughout</w:t>
      </w:r>
      <w:r w:rsidR="006C7186" w:rsidRPr="00B41D49">
        <w:rPr>
          <w:bCs/>
        </w:rPr>
        <w:t>.</w:t>
      </w:r>
    </w:p>
    <w:p w14:paraId="00D0AAFA" w14:textId="77777777" w:rsidR="00BA2117" w:rsidRPr="00B41D49" w:rsidRDefault="00581CFC" w:rsidP="00577545">
      <w:pPr>
        <w:pStyle w:val="NoSpacing"/>
        <w:rPr>
          <w:bCs/>
        </w:rPr>
      </w:pPr>
      <w:r w:rsidRPr="00B41D49">
        <w:rPr>
          <w:bCs/>
        </w:rPr>
        <w:t xml:space="preserve">2.4 </w:t>
      </w:r>
      <w:r w:rsidR="00BA2117" w:rsidRPr="00B41D49">
        <w:rPr>
          <w:bCs/>
        </w:rPr>
        <w:t>Kitchen</w:t>
      </w:r>
    </w:p>
    <w:p w14:paraId="29F8D443" w14:textId="501B6FE8" w:rsidR="007656A3" w:rsidRPr="00B41D49" w:rsidRDefault="00BA2117" w:rsidP="004B0393">
      <w:pPr>
        <w:pStyle w:val="NoSpacing"/>
        <w:ind w:left="720"/>
        <w:rPr>
          <w:bCs/>
        </w:rPr>
      </w:pPr>
      <w:r w:rsidRPr="00B41D49">
        <w:rPr>
          <w:bCs/>
        </w:rPr>
        <w:lastRenderedPageBreak/>
        <w:t>2.4.1</w:t>
      </w:r>
      <w:r w:rsidR="00601706" w:rsidRPr="00B41D49">
        <w:rPr>
          <w:bCs/>
        </w:rPr>
        <w:t xml:space="preserve"> </w:t>
      </w:r>
      <w:r w:rsidRPr="00B41D49">
        <w:rPr>
          <w:bCs/>
        </w:rPr>
        <w:t xml:space="preserve">Replace all units and </w:t>
      </w:r>
      <w:r w:rsidR="00252C60" w:rsidRPr="00B41D49">
        <w:rPr>
          <w:bCs/>
        </w:rPr>
        <w:t>provide double sink, large frig and dishwasher only</w:t>
      </w:r>
      <w:r w:rsidR="004B0393" w:rsidRPr="00B41D49">
        <w:rPr>
          <w:bCs/>
        </w:rPr>
        <w:t>.  (No cooking appliances required)</w:t>
      </w:r>
    </w:p>
    <w:p w14:paraId="059B7E00" w14:textId="29ACB376" w:rsidR="006D1AE0" w:rsidRPr="00B41D49" w:rsidRDefault="006D1AE0" w:rsidP="00B11068">
      <w:pPr>
        <w:pStyle w:val="NoSpacing"/>
        <w:ind w:left="720"/>
        <w:rPr>
          <w:bCs/>
        </w:rPr>
      </w:pPr>
      <w:r w:rsidRPr="00B41D49">
        <w:rPr>
          <w:bCs/>
        </w:rPr>
        <w:t xml:space="preserve">2.4.2 Units to include one </w:t>
      </w:r>
      <w:r w:rsidR="00B11068" w:rsidRPr="00B41D49">
        <w:rPr>
          <w:bCs/>
        </w:rPr>
        <w:t xml:space="preserve">tall cupboard </w:t>
      </w:r>
      <w:r w:rsidRPr="00B41D49">
        <w:rPr>
          <w:bCs/>
        </w:rPr>
        <w:t>suitable for cleaning apparatus and equipment.</w:t>
      </w:r>
    </w:p>
    <w:p w14:paraId="6E7065CB" w14:textId="77777777" w:rsidR="00BD1F37" w:rsidRPr="00B41D49" w:rsidRDefault="007656A3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2.4.2 </w:t>
      </w:r>
      <w:r w:rsidR="009902FE" w:rsidRPr="00B41D49">
        <w:rPr>
          <w:bCs/>
        </w:rPr>
        <w:t xml:space="preserve">Install tiling </w:t>
      </w:r>
      <w:r w:rsidR="004D35A0" w:rsidRPr="00B41D49">
        <w:rPr>
          <w:bCs/>
        </w:rPr>
        <w:t>where appropriate and decorate throughout.</w:t>
      </w:r>
    </w:p>
    <w:p w14:paraId="499CDC3B" w14:textId="77777777" w:rsidR="00901DBD" w:rsidRPr="00B41D49" w:rsidRDefault="00BD1F37" w:rsidP="00577545">
      <w:pPr>
        <w:pStyle w:val="NoSpacing"/>
        <w:rPr>
          <w:bCs/>
        </w:rPr>
      </w:pPr>
      <w:r w:rsidRPr="00B41D49">
        <w:rPr>
          <w:bCs/>
        </w:rPr>
        <w:t>2.5 Reception area</w:t>
      </w:r>
    </w:p>
    <w:p w14:paraId="4F8366E3" w14:textId="368B39EF" w:rsidR="001A0534" w:rsidRPr="00B41D49" w:rsidRDefault="00901DBD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2.5.1 </w:t>
      </w:r>
      <w:r w:rsidR="009D3519" w:rsidRPr="00B41D49">
        <w:rPr>
          <w:bCs/>
        </w:rPr>
        <w:t>Remove existing cupboards</w:t>
      </w:r>
      <w:r w:rsidR="006C7186" w:rsidRPr="00B41D49">
        <w:rPr>
          <w:bCs/>
        </w:rPr>
        <w:t>.</w:t>
      </w:r>
      <w:r w:rsidR="00CC4261" w:rsidRPr="00B41D49">
        <w:rPr>
          <w:bCs/>
        </w:rPr>
        <w:t xml:space="preserve"> </w:t>
      </w:r>
    </w:p>
    <w:p w14:paraId="1068CC94" w14:textId="6534DFAF" w:rsidR="00691231" w:rsidRPr="00B41D49" w:rsidRDefault="001A0534" w:rsidP="005C22B2">
      <w:pPr>
        <w:pStyle w:val="NoSpacing"/>
        <w:ind w:firstLine="720"/>
        <w:rPr>
          <w:bCs/>
        </w:rPr>
      </w:pPr>
      <w:r w:rsidRPr="00B41D49">
        <w:rPr>
          <w:bCs/>
        </w:rPr>
        <w:t>2.5.2 Make good all surfaces</w:t>
      </w:r>
      <w:r w:rsidR="003943EB" w:rsidRPr="00B41D49">
        <w:rPr>
          <w:bCs/>
        </w:rPr>
        <w:t>.</w:t>
      </w:r>
    </w:p>
    <w:p w14:paraId="1798F866" w14:textId="58645781" w:rsidR="006F59EC" w:rsidRPr="00B41D49" w:rsidRDefault="00691231" w:rsidP="00CD1610">
      <w:pPr>
        <w:pStyle w:val="NoSpacing"/>
        <w:ind w:left="720"/>
        <w:rPr>
          <w:bCs/>
        </w:rPr>
      </w:pPr>
      <w:r w:rsidRPr="00B41D49">
        <w:rPr>
          <w:bCs/>
        </w:rPr>
        <w:t xml:space="preserve">2.5.3 </w:t>
      </w:r>
      <w:r w:rsidR="001A7C04" w:rsidRPr="00B41D49">
        <w:rPr>
          <w:bCs/>
        </w:rPr>
        <w:t>Replace internal</w:t>
      </w:r>
      <w:r w:rsidR="005E4688" w:rsidRPr="00B41D49">
        <w:rPr>
          <w:bCs/>
        </w:rPr>
        <w:t xml:space="preserve"> </w:t>
      </w:r>
      <w:r w:rsidR="001A7C04" w:rsidRPr="00B41D49">
        <w:rPr>
          <w:bCs/>
        </w:rPr>
        <w:t>doors</w:t>
      </w:r>
      <w:r w:rsidR="0013745E" w:rsidRPr="00B41D49">
        <w:rPr>
          <w:bCs/>
        </w:rPr>
        <w:t xml:space="preserve"> with </w:t>
      </w:r>
      <w:r w:rsidR="0063510A" w:rsidRPr="00B41D49">
        <w:rPr>
          <w:bCs/>
        </w:rPr>
        <w:t>s</w:t>
      </w:r>
      <w:r w:rsidR="00CD1610" w:rsidRPr="00B41D49">
        <w:rPr>
          <w:bCs/>
        </w:rPr>
        <w:t xml:space="preserve">afety glass and </w:t>
      </w:r>
      <w:r w:rsidR="00C6497B" w:rsidRPr="00B41D49">
        <w:rPr>
          <w:bCs/>
        </w:rPr>
        <w:t xml:space="preserve">compliant </w:t>
      </w:r>
      <w:r w:rsidR="00734BCB" w:rsidRPr="00B41D49">
        <w:rPr>
          <w:bCs/>
        </w:rPr>
        <w:t>fire-resistant</w:t>
      </w:r>
      <w:r w:rsidR="00C6497B" w:rsidRPr="00B41D49">
        <w:rPr>
          <w:bCs/>
        </w:rPr>
        <w:t xml:space="preserve"> </w:t>
      </w:r>
      <w:r w:rsidR="0063510A" w:rsidRPr="00B41D49">
        <w:rPr>
          <w:bCs/>
        </w:rPr>
        <w:t>doors</w:t>
      </w:r>
      <w:r w:rsidR="0013745E" w:rsidRPr="00B41D49">
        <w:rPr>
          <w:bCs/>
        </w:rPr>
        <w:t xml:space="preserve"> as required</w:t>
      </w:r>
      <w:r w:rsidR="006F59EC" w:rsidRPr="00B41D49">
        <w:rPr>
          <w:bCs/>
        </w:rPr>
        <w:t>.</w:t>
      </w:r>
    </w:p>
    <w:p w14:paraId="3D093438" w14:textId="64E077BB" w:rsidR="00D478E1" w:rsidRPr="00B41D49" w:rsidRDefault="00D478E1" w:rsidP="00AF7D0B">
      <w:pPr>
        <w:pStyle w:val="NoSpacing"/>
        <w:ind w:left="720"/>
        <w:rPr>
          <w:bCs/>
        </w:rPr>
      </w:pPr>
      <w:r w:rsidRPr="00B41D49">
        <w:rPr>
          <w:bCs/>
        </w:rPr>
        <w:t>2.5.4 Provide</w:t>
      </w:r>
      <w:r w:rsidR="00252C60" w:rsidRPr="00B41D49">
        <w:rPr>
          <w:bCs/>
        </w:rPr>
        <w:t xml:space="preserve"> tall</w:t>
      </w:r>
      <w:r w:rsidRPr="00B41D49">
        <w:rPr>
          <w:bCs/>
        </w:rPr>
        <w:t xml:space="preserve"> </w:t>
      </w:r>
      <w:r w:rsidR="00AF7D0B" w:rsidRPr="00B41D49">
        <w:rPr>
          <w:bCs/>
        </w:rPr>
        <w:t xml:space="preserve">lockable </w:t>
      </w:r>
      <w:r w:rsidRPr="00B41D49">
        <w:rPr>
          <w:bCs/>
        </w:rPr>
        <w:t>storage cupboard for RPC use</w:t>
      </w:r>
      <w:r w:rsidR="00252C60" w:rsidRPr="00B41D49">
        <w:rPr>
          <w:bCs/>
        </w:rPr>
        <w:t xml:space="preserve">, to </w:t>
      </w:r>
      <w:r w:rsidR="00481A27" w:rsidRPr="00B41D49">
        <w:rPr>
          <w:bCs/>
        </w:rPr>
        <w:t>south</w:t>
      </w:r>
      <w:r w:rsidR="00252C60" w:rsidRPr="00B41D49">
        <w:rPr>
          <w:bCs/>
        </w:rPr>
        <w:t xml:space="preserve"> of main doors</w:t>
      </w:r>
      <w:r w:rsidR="00AF7D0B" w:rsidRPr="00B41D49">
        <w:rPr>
          <w:bCs/>
        </w:rPr>
        <w:t>.  To include a double electrical power socket</w:t>
      </w:r>
      <w:r w:rsidR="00135411" w:rsidRPr="00B41D49">
        <w:rPr>
          <w:bCs/>
        </w:rPr>
        <w:t>.</w:t>
      </w:r>
      <w:r w:rsidR="00AF7D0B" w:rsidRPr="00B41D49">
        <w:rPr>
          <w:bCs/>
        </w:rPr>
        <w:t xml:space="preserve"> </w:t>
      </w:r>
      <w:r w:rsidRPr="00B41D49">
        <w:rPr>
          <w:bCs/>
        </w:rPr>
        <w:t xml:space="preserve"> (</w:t>
      </w:r>
      <w:r w:rsidR="00CC4261" w:rsidRPr="00B41D49">
        <w:rPr>
          <w:bCs/>
        </w:rPr>
        <w:t>CCTV recorder position</w:t>
      </w:r>
      <w:r w:rsidRPr="00B41D49">
        <w:rPr>
          <w:bCs/>
        </w:rPr>
        <w:t>)</w:t>
      </w:r>
    </w:p>
    <w:p w14:paraId="427DCC71" w14:textId="77D65EEE" w:rsidR="000B0208" w:rsidRPr="00B41D49" w:rsidRDefault="00D478E1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2.5.5 </w:t>
      </w:r>
      <w:r w:rsidR="00FD089A" w:rsidRPr="00B41D49">
        <w:rPr>
          <w:bCs/>
        </w:rPr>
        <w:t>Decorate</w:t>
      </w:r>
      <w:r w:rsidR="00734BCB" w:rsidRPr="00B41D49">
        <w:rPr>
          <w:bCs/>
        </w:rPr>
        <w:t xml:space="preserve"> throughout</w:t>
      </w:r>
      <w:r w:rsidR="00FD089A" w:rsidRPr="00B41D49">
        <w:rPr>
          <w:bCs/>
        </w:rPr>
        <w:t>.</w:t>
      </w:r>
    </w:p>
    <w:p w14:paraId="198E2721" w14:textId="5210DCD5" w:rsidR="00FD089A" w:rsidRPr="00B41D49" w:rsidRDefault="00CC0494" w:rsidP="00577545">
      <w:pPr>
        <w:pStyle w:val="NoSpacing"/>
        <w:rPr>
          <w:bCs/>
        </w:rPr>
      </w:pPr>
      <w:r w:rsidRPr="00B41D49">
        <w:rPr>
          <w:bCs/>
        </w:rPr>
        <w:t xml:space="preserve">2.6 </w:t>
      </w:r>
      <w:r w:rsidR="00207556" w:rsidRPr="00B41D49">
        <w:rPr>
          <w:bCs/>
        </w:rPr>
        <w:t>Toilets</w:t>
      </w:r>
    </w:p>
    <w:p w14:paraId="6FB9231F" w14:textId="3247291C" w:rsidR="00416353" w:rsidRPr="00B41D49" w:rsidRDefault="00D478E1" w:rsidP="00CC4261">
      <w:pPr>
        <w:pStyle w:val="NoSpacing"/>
        <w:ind w:left="720"/>
        <w:rPr>
          <w:bCs/>
        </w:rPr>
      </w:pPr>
      <w:r w:rsidRPr="00B41D49">
        <w:rPr>
          <w:bCs/>
        </w:rPr>
        <w:t>2.6.1 Re</w:t>
      </w:r>
      <w:r w:rsidR="00CD1610" w:rsidRPr="00B41D49">
        <w:rPr>
          <w:bCs/>
        </w:rPr>
        <w:t>move</w:t>
      </w:r>
      <w:r w:rsidRPr="00B41D49">
        <w:rPr>
          <w:bCs/>
        </w:rPr>
        <w:t xml:space="preserve"> existing toilets and replace with two accessible toilets in each block</w:t>
      </w:r>
      <w:r w:rsidR="00DF7F6B" w:rsidRPr="00B41D49">
        <w:rPr>
          <w:bCs/>
        </w:rPr>
        <w:t>,</w:t>
      </w:r>
      <w:r w:rsidR="00CC4261" w:rsidRPr="00B41D49">
        <w:rPr>
          <w:bCs/>
        </w:rPr>
        <w:t xml:space="preserve"> </w:t>
      </w:r>
      <w:r w:rsidR="00DF7F6B" w:rsidRPr="00B41D49">
        <w:rPr>
          <w:bCs/>
        </w:rPr>
        <w:t>t</w:t>
      </w:r>
      <w:r w:rsidR="00CD1610" w:rsidRPr="00B41D49">
        <w:rPr>
          <w:bCs/>
        </w:rPr>
        <w:t>o include required venti</w:t>
      </w:r>
      <w:r w:rsidR="00DF7F6B" w:rsidRPr="00B41D49">
        <w:rPr>
          <w:bCs/>
        </w:rPr>
        <w:t xml:space="preserve">lation. </w:t>
      </w:r>
      <w:r w:rsidR="00CC4261" w:rsidRPr="00B41D49">
        <w:rPr>
          <w:bCs/>
        </w:rPr>
        <w:t>(FA Guidance)</w:t>
      </w:r>
    </w:p>
    <w:p w14:paraId="2F723062" w14:textId="49AE1F10" w:rsidR="00F2051B" w:rsidRPr="00B41D49" w:rsidRDefault="00463F0E" w:rsidP="005C22B2">
      <w:pPr>
        <w:pStyle w:val="NoSpacing"/>
        <w:ind w:firstLine="720"/>
        <w:rPr>
          <w:bCs/>
        </w:rPr>
      </w:pPr>
      <w:r w:rsidRPr="00B41D49">
        <w:rPr>
          <w:bCs/>
        </w:rPr>
        <w:t>2.6.2</w:t>
      </w:r>
      <w:r w:rsidR="00B65677" w:rsidRPr="00B41D49">
        <w:rPr>
          <w:bCs/>
        </w:rPr>
        <w:t xml:space="preserve"> Tile as required and d</w:t>
      </w:r>
      <w:r w:rsidRPr="00B41D49">
        <w:rPr>
          <w:bCs/>
        </w:rPr>
        <w:t>ecorate throughout.</w:t>
      </w:r>
    </w:p>
    <w:p w14:paraId="2578BD21" w14:textId="01BF7CA2" w:rsidR="00385ADB" w:rsidRPr="00B41D49" w:rsidRDefault="00385ADB" w:rsidP="00577545">
      <w:pPr>
        <w:pStyle w:val="NoSpacing"/>
        <w:rPr>
          <w:bCs/>
        </w:rPr>
      </w:pPr>
      <w:r w:rsidRPr="00B41D49">
        <w:rPr>
          <w:bCs/>
        </w:rPr>
        <w:t>2.</w:t>
      </w:r>
      <w:r w:rsidR="00272D9E" w:rsidRPr="00B41D49">
        <w:rPr>
          <w:bCs/>
        </w:rPr>
        <w:t>7 Shower &amp; Changing Rooms</w:t>
      </w:r>
    </w:p>
    <w:p w14:paraId="004EA731" w14:textId="3CA96A7B" w:rsidR="00C6324F" w:rsidRPr="00B41D49" w:rsidRDefault="00272D9E" w:rsidP="005C22B2">
      <w:pPr>
        <w:pStyle w:val="NoSpacing"/>
        <w:ind w:left="720"/>
        <w:rPr>
          <w:bCs/>
        </w:rPr>
      </w:pPr>
      <w:r w:rsidRPr="00B41D49">
        <w:rPr>
          <w:bCs/>
        </w:rPr>
        <w:t xml:space="preserve">2.7.1 </w:t>
      </w:r>
      <w:r w:rsidR="005169D2" w:rsidRPr="00B41D49">
        <w:rPr>
          <w:bCs/>
        </w:rPr>
        <w:t>Provide proposals for</w:t>
      </w:r>
      <w:r w:rsidR="00C6324F" w:rsidRPr="00B41D49">
        <w:rPr>
          <w:bCs/>
        </w:rPr>
        <w:t xml:space="preserve"> a</w:t>
      </w:r>
      <w:r w:rsidR="005169D2" w:rsidRPr="00B41D49">
        <w:rPr>
          <w:bCs/>
        </w:rPr>
        <w:t xml:space="preserve"> </w:t>
      </w:r>
      <w:r w:rsidR="00584CF4" w:rsidRPr="00B41D49">
        <w:rPr>
          <w:bCs/>
        </w:rPr>
        <w:t xml:space="preserve">modern shower installation to replace existing </w:t>
      </w:r>
      <w:r w:rsidR="00BB74B2" w:rsidRPr="00B41D49">
        <w:rPr>
          <w:bCs/>
        </w:rPr>
        <w:t>arrangements</w:t>
      </w:r>
      <w:r w:rsidR="003943EB" w:rsidRPr="00B41D49">
        <w:rPr>
          <w:bCs/>
        </w:rPr>
        <w:t>.</w:t>
      </w:r>
    </w:p>
    <w:p w14:paraId="33A1D6FC" w14:textId="4CADA540" w:rsidR="00F37A40" w:rsidRPr="00B41D49" w:rsidRDefault="00781DE7" w:rsidP="005C22B2">
      <w:pPr>
        <w:pStyle w:val="NoSpacing"/>
        <w:ind w:firstLine="720"/>
        <w:rPr>
          <w:bCs/>
        </w:rPr>
      </w:pPr>
      <w:r w:rsidRPr="00B41D49">
        <w:rPr>
          <w:bCs/>
        </w:rPr>
        <w:t>2.7.2 Refurbish existing tiled floors</w:t>
      </w:r>
      <w:r w:rsidR="003943EB" w:rsidRPr="00B41D49">
        <w:rPr>
          <w:bCs/>
        </w:rPr>
        <w:t>.</w:t>
      </w:r>
    </w:p>
    <w:p w14:paraId="32393A5D" w14:textId="0DF77C1A" w:rsidR="001B48ED" w:rsidRPr="00B41D49" w:rsidRDefault="00692C97" w:rsidP="005C22B2">
      <w:pPr>
        <w:pStyle w:val="NoSpacing"/>
        <w:ind w:firstLine="720"/>
        <w:rPr>
          <w:bCs/>
        </w:rPr>
      </w:pPr>
      <w:r w:rsidRPr="00B41D49">
        <w:rPr>
          <w:bCs/>
        </w:rPr>
        <w:t>2.7.3 Install suitable ventilation.</w:t>
      </w:r>
    </w:p>
    <w:p w14:paraId="7688C567" w14:textId="2D31DD89" w:rsidR="00E04C61" w:rsidRPr="00B41D49" w:rsidRDefault="00F37A40" w:rsidP="005C22B2">
      <w:pPr>
        <w:pStyle w:val="NoSpacing"/>
        <w:ind w:firstLine="720"/>
        <w:rPr>
          <w:bCs/>
        </w:rPr>
      </w:pPr>
      <w:r w:rsidRPr="00B41D49">
        <w:rPr>
          <w:bCs/>
        </w:rPr>
        <w:t>2.7</w:t>
      </w:r>
      <w:r w:rsidR="00C8599B" w:rsidRPr="00B41D49">
        <w:rPr>
          <w:bCs/>
        </w:rPr>
        <w:t>.</w:t>
      </w:r>
      <w:r w:rsidR="00692C97" w:rsidRPr="00B41D49">
        <w:rPr>
          <w:bCs/>
        </w:rPr>
        <w:t>4</w:t>
      </w:r>
      <w:r w:rsidRPr="00B41D49">
        <w:rPr>
          <w:bCs/>
        </w:rPr>
        <w:t xml:space="preserve"> </w:t>
      </w:r>
      <w:r w:rsidR="00E04C61" w:rsidRPr="00B41D49">
        <w:rPr>
          <w:bCs/>
        </w:rPr>
        <w:t xml:space="preserve">Install </w:t>
      </w:r>
      <w:r w:rsidR="00580EC1" w:rsidRPr="00B41D49">
        <w:rPr>
          <w:bCs/>
        </w:rPr>
        <w:t xml:space="preserve">/ repair </w:t>
      </w:r>
      <w:r w:rsidR="00E04C61" w:rsidRPr="00B41D49">
        <w:rPr>
          <w:bCs/>
        </w:rPr>
        <w:t>tiling where appropriate</w:t>
      </w:r>
      <w:r w:rsidR="003943EB" w:rsidRPr="00B41D49">
        <w:rPr>
          <w:bCs/>
        </w:rPr>
        <w:t>.</w:t>
      </w:r>
    </w:p>
    <w:p w14:paraId="5A0EF176" w14:textId="7552DD4B" w:rsidR="00580EC1" w:rsidRPr="00B41D49" w:rsidRDefault="00C8599B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2.7.5 </w:t>
      </w:r>
      <w:r w:rsidR="00580EC1" w:rsidRPr="00B41D49">
        <w:rPr>
          <w:bCs/>
        </w:rPr>
        <w:t>Make good ceilings</w:t>
      </w:r>
      <w:r w:rsidR="00F13A56" w:rsidRPr="00B41D49">
        <w:rPr>
          <w:bCs/>
        </w:rPr>
        <w:t xml:space="preserve"> suitable for shower </w:t>
      </w:r>
      <w:r w:rsidR="00CE36C5" w:rsidRPr="00B41D49">
        <w:rPr>
          <w:bCs/>
        </w:rPr>
        <w:t xml:space="preserve">/ </w:t>
      </w:r>
      <w:r w:rsidR="004F1C13" w:rsidRPr="00B41D49">
        <w:rPr>
          <w:bCs/>
        </w:rPr>
        <w:t xml:space="preserve">changing room </w:t>
      </w:r>
      <w:r w:rsidR="00F13A56" w:rsidRPr="00B41D49">
        <w:rPr>
          <w:bCs/>
        </w:rPr>
        <w:t>enviro</w:t>
      </w:r>
      <w:r w:rsidR="00B65677" w:rsidRPr="00B41D49">
        <w:rPr>
          <w:bCs/>
        </w:rPr>
        <w:t>n</w:t>
      </w:r>
      <w:r w:rsidR="00F13A56" w:rsidRPr="00B41D49">
        <w:rPr>
          <w:bCs/>
        </w:rPr>
        <w:t>ment</w:t>
      </w:r>
      <w:r w:rsidR="003943EB" w:rsidRPr="00B41D49">
        <w:rPr>
          <w:bCs/>
        </w:rPr>
        <w:t>.</w:t>
      </w:r>
    </w:p>
    <w:p w14:paraId="3C3B3FFA" w14:textId="5D7A0580" w:rsidR="00B65677" w:rsidRPr="00B41D49" w:rsidRDefault="00B65677" w:rsidP="005C22B2">
      <w:pPr>
        <w:pStyle w:val="NoSpacing"/>
        <w:ind w:firstLine="720"/>
        <w:rPr>
          <w:bCs/>
        </w:rPr>
      </w:pPr>
      <w:r w:rsidRPr="00B41D49">
        <w:rPr>
          <w:bCs/>
        </w:rPr>
        <w:t xml:space="preserve">2.7.6 Provide small </w:t>
      </w:r>
      <w:r w:rsidR="00135411" w:rsidRPr="00B41D49">
        <w:rPr>
          <w:bCs/>
        </w:rPr>
        <w:t xml:space="preserve">key </w:t>
      </w:r>
      <w:r w:rsidRPr="00B41D49">
        <w:rPr>
          <w:bCs/>
        </w:rPr>
        <w:t>lockable box</w:t>
      </w:r>
      <w:r w:rsidR="00135411" w:rsidRPr="00B41D49">
        <w:rPr>
          <w:bCs/>
        </w:rPr>
        <w:t xml:space="preserve"> / safe </w:t>
      </w:r>
      <w:r w:rsidRPr="00B41D49">
        <w:rPr>
          <w:bCs/>
        </w:rPr>
        <w:t>for each changing room</w:t>
      </w:r>
      <w:r w:rsidR="00B625BC" w:rsidRPr="00B41D49">
        <w:rPr>
          <w:bCs/>
        </w:rPr>
        <w:t>.</w:t>
      </w:r>
    </w:p>
    <w:p w14:paraId="00A0CDBF" w14:textId="6629F05B" w:rsidR="00C8599B" w:rsidRPr="00B41D49" w:rsidRDefault="00580EC1" w:rsidP="005C22B2">
      <w:pPr>
        <w:pStyle w:val="NoSpacing"/>
        <w:ind w:firstLine="720"/>
        <w:rPr>
          <w:bCs/>
        </w:rPr>
      </w:pPr>
      <w:r w:rsidRPr="00B41D49">
        <w:rPr>
          <w:bCs/>
        </w:rPr>
        <w:t>2.7.</w:t>
      </w:r>
      <w:r w:rsidR="00B65677" w:rsidRPr="00B41D49">
        <w:rPr>
          <w:bCs/>
        </w:rPr>
        <w:t>7</w:t>
      </w:r>
      <w:r w:rsidRPr="00B41D49">
        <w:rPr>
          <w:bCs/>
        </w:rPr>
        <w:t xml:space="preserve"> </w:t>
      </w:r>
      <w:r w:rsidR="00C8599B" w:rsidRPr="00B41D49">
        <w:rPr>
          <w:bCs/>
        </w:rPr>
        <w:t>Decorate throughout</w:t>
      </w:r>
      <w:r w:rsidR="00102572" w:rsidRPr="00B41D49">
        <w:rPr>
          <w:bCs/>
        </w:rPr>
        <w:t>.</w:t>
      </w:r>
    </w:p>
    <w:p w14:paraId="371950A6" w14:textId="70E953D0" w:rsidR="00AA7342" w:rsidRPr="00B41D49" w:rsidRDefault="00AA7342" w:rsidP="00AA7342">
      <w:pPr>
        <w:pStyle w:val="NoSpacing"/>
        <w:rPr>
          <w:bCs/>
        </w:rPr>
      </w:pPr>
      <w:r w:rsidRPr="00B41D49">
        <w:rPr>
          <w:bCs/>
        </w:rPr>
        <w:t>2.8 Electrical</w:t>
      </w:r>
    </w:p>
    <w:p w14:paraId="03079404" w14:textId="3A7A9837" w:rsidR="00DF7F6B" w:rsidRPr="00B41D49" w:rsidRDefault="00DF7F6B" w:rsidP="00CE36C5">
      <w:pPr>
        <w:pStyle w:val="NoSpacing"/>
        <w:ind w:left="720"/>
        <w:rPr>
          <w:bCs/>
        </w:rPr>
      </w:pPr>
      <w:r w:rsidRPr="00B41D49">
        <w:rPr>
          <w:bCs/>
        </w:rPr>
        <w:t xml:space="preserve">(note current emergency lighting system </w:t>
      </w:r>
      <w:r w:rsidR="00CE36C5" w:rsidRPr="00B41D49">
        <w:rPr>
          <w:bCs/>
        </w:rPr>
        <w:t xml:space="preserve">and safety equipment </w:t>
      </w:r>
      <w:r w:rsidRPr="00B41D49">
        <w:rPr>
          <w:bCs/>
        </w:rPr>
        <w:t>is considered satisfactory)</w:t>
      </w:r>
    </w:p>
    <w:p w14:paraId="1B42E8CA" w14:textId="40648072" w:rsidR="00AA7342" w:rsidRPr="00B41D49" w:rsidRDefault="00AA7342" w:rsidP="00216C77">
      <w:pPr>
        <w:pStyle w:val="NoSpacing"/>
        <w:ind w:left="720"/>
        <w:rPr>
          <w:bCs/>
        </w:rPr>
      </w:pPr>
      <w:r w:rsidRPr="00B41D49">
        <w:rPr>
          <w:bCs/>
        </w:rPr>
        <w:t xml:space="preserve">2.8.1 </w:t>
      </w:r>
      <w:r w:rsidR="00216C77" w:rsidRPr="00B41D49">
        <w:rPr>
          <w:bCs/>
        </w:rPr>
        <w:t>E</w:t>
      </w:r>
      <w:r w:rsidRPr="00B41D49">
        <w:rPr>
          <w:bCs/>
        </w:rPr>
        <w:t>nsure</w:t>
      </w:r>
      <w:r w:rsidR="00216C77" w:rsidRPr="00B41D49">
        <w:rPr>
          <w:bCs/>
        </w:rPr>
        <w:t xml:space="preserve"> existing </w:t>
      </w:r>
      <w:r w:rsidRPr="00B41D49">
        <w:rPr>
          <w:bCs/>
        </w:rPr>
        <w:t xml:space="preserve">electrical installation </w:t>
      </w:r>
      <w:r w:rsidR="00DF7F6B" w:rsidRPr="00B41D49">
        <w:rPr>
          <w:bCs/>
        </w:rPr>
        <w:t xml:space="preserve">and wiring </w:t>
      </w:r>
      <w:r w:rsidRPr="00B41D49">
        <w:rPr>
          <w:bCs/>
        </w:rPr>
        <w:t>meets current building standards and IEE regulations</w:t>
      </w:r>
      <w:r w:rsidR="00F94EDD" w:rsidRPr="00B41D49">
        <w:rPr>
          <w:bCs/>
        </w:rPr>
        <w:t>, replace and rewire as necessary</w:t>
      </w:r>
      <w:r w:rsidRPr="00B41D49">
        <w:rPr>
          <w:bCs/>
        </w:rPr>
        <w:t>.</w:t>
      </w:r>
    </w:p>
    <w:p w14:paraId="39E8BC28" w14:textId="485925D7" w:rsidR="00AA7342" w:rsidRPr="00B41D49" w:rsidRDefault="00AA7342" w:rsidP="00216C77">
      <w:pPr>
        <w:pStyle w:val="NoSpacing"/>
        <w:ind w:left="720"/>
        <w:rPr>
          <w:bCs/>
        </w:rPr>
      </w:pPr>
      <w:r w:rsidRPr="00B41D49">
        <w:rPr>
          <w:bCs/>
        </w:rPr>
        <w:t xml:space="preserve">2.8.2 </w:t>
      </w:r>
      <w:r w:rsidR="00216C77" w:rsidRPr="00B41D49">
        <w:rPr>
          <w:bCs/>
        </w:rPr>
        <w:t>Beyond the requirements listed above</w:t>
      </w:r>
      <w:r w:rsidR="0013745E" w:rsidRPr="00B41D49">
        <w:rPr>
          <w:bCs/>
        </w:rPr>
        <w:t>, e</w:t>
      </w:r>
      <w:r w:rsidRPr="00B41D49">
        <w:rPr>
          <w:bCs/>
        </w:rPr>
        <w:t xml:space="preserve">nsure </w:t>
      </w:r>
      <w:r w:rsidR="004448D9" w:rsidRPr="00B41D49">
        <w:rPr>
          <w:bCs/>
        </w:rPr>
        <w:t xml:space="preserve">there are </w:t>
      </w:r>
      <w:r w:rsidRPr="00B41D49">
        <w:rPr>
          <w:bCs/>
        </w:rPr>
        <w:t xml:space="preserve">double 13 Amp sockets </w:t>
      </w:r>
      <w:r w:rsidR="004448D9" w:rsidRPr="00B41D49">
        <w:rPr>
          <w:bCs/>
        </w:rPr>
        <w:t xml:space="preserve">- </w:t>
      </w:r>
      <w:r w:rsidRPr="00B41D49">
        <w:rPr>
          <w:bCs/>
        </w:rPr>
        <w:t xml:space="preserve">two in </w:t>
      </w:r>
      <w:r w:rsidR="004448D9" w:rsidRPr="00B41D49">
        <w:rPr>
          <w:bCs/>
        </w:rPr>
        <w:t xml:space="preserve">east </w:t>
      </w:r>
      <w:r w:rsidRPr="00B41D49">
        <w:rPr>
          <w:bCs/>
        </w:rPr>
        <w:t>side wall of the main function room,</w:t>
      </w:r>
      <w:r w:rsidR="00216C77" w:rsidRPr="00B41D49">
        <w:rPr>
          <w:bCs/>
        </w:rPr>
        <w:t xml:space="preserve"> t</w:t>
      </w:r>
      <w:r w:rsidRPr="00B41D49">
        <w:rPr>
          <w:bCs/>
        </w:rPr>
        <w:t>wo on main function room wall next to the entrance</w:t>
      </w:r>
      <w:r w:rsidR="00216C77" w:rsidRPr="00B41D49">
        <w:rPr>
          <w:bCs/>
        </w:rPr>
        <w:t xml:space="preserve">, </w:t>
      </w:r>
      <w:r w:rsidR="004448D9" w:rsidRPr="00B41D49">
        <w:rPr>
          <w:bCs/>
        </w:rPr>
        <w:t xml:space="preserve">one on west wall of main function room (one suitable for use on the new counter, </w:t>
      </w:r>
      <w:r w:rsidR="00216C77" w:rsidRPr="00B41D49">
        <w:rPr>
          <w:bCs/>
        </w:rPr>
        <w:t xml:space="preserve">two on each long wall of the kitchen, </w:t>
      </w:r>
    </w:p>
    <w:p w14:paraId="0265D818" w14:textId="1F0D77C8" w:rsidR="005B4A13" w:rsidRPr="00B41D49" w:rsidRDefault="005B4A13" w:rsidP="00216C77">
      <w:pPr>
        <w:pStyle w:val="NoSpacing"/>
        <w:ind w:left="720"/>
        <w:rPr>
          <w:bCs/>
        </w:rPr>
      </w:pPr>
      <w:r w:rsidRPr="00B41D49">
        <w:rPr>
          <w:bCs/>
        </w:rPr>
        <w:t>2.8.3 R</w:t>
      </w:r>
      <w:r w:rsidR="0022662B" w:rsidRPr="00B41D49">
        <w:rPr>
          <w:bCs/>
        </w:rPr>
        <w:t>e</w:t>
      </w:r>
      <w:r w:rsidRPr="00B41D49">
        <w:rPr>
          <w:bCs/>
        </w:rPr>
        <w:t>place all lights with LED lights</w:t>
      </w:r>
      <w:r w:rsidR="0013745E" w:rsidRPr="00B41D49">
        <w:rPr>
          <w:bCs/>
        </w:rPr>
        <w:t xml:space="preserve"> as required</w:t>
      </w:r>
      <w:r w:rsidR="00421ACC" w:rsidRPr="00B41D49">
        <w:rPr>
          <w:bCs/>
        </w:rPr>
        <w:t>.</w:t>
      </w:r>
    </w:p>
    <w:p w14:paraId="3910EB02" w14:textId="6E7B9DCF" w:rsidR="006E18EF" w:rsidRPr="00B41D49" w:rsidRDefault="006E18EF" w:rsidP="00216C77">
      <w:pPr>
        <w:pStyle w:val="NoSpacing"/>
        <w:ind w:left="720"/>
        <w:rPr>
          <w:bCs/>
        </w:rPr>
      </w:pPr>
      <w:r w:rsidRPr="00B41D49">
        <w:rPr>
          <w:bCs/>
        </w:rPr>
        <w:t>2.8.</w:t>
      </w:r>
      <w:r w:rsidR="005B4A13" w:rsidRPr="00B41D49">
        <w:rPr>
          <w:bCs/>
        </w:rPr>
        <w:t>4</w:t>
      </w:r>
      <w:r w:rsidRPr="00B41D49">
        <w:rPr>
          <w:bCs/>
        </w:rPr>
        <w:t xml:space="preserve"> Provide ducting / cabling / terminal boxes for potential CCTV cameras and LED lights at the four corners of the building to the lockable cupboard </w:t>
      </w:r>
      <w:r w:rsidR="00A272CA" w:rsidRPr="00B41D49">
        <w:rPr>
          <w:bCs/>
        </w:rPr>
        <w:t>i</w:t>
      </w:r>
      <w:r w:rsidRPr="00B41D49">
        <w:rPr>
          <w:bCs/>
        </w:rPr>
        <w:t>n the reception area.</w:t>
      </w:r>
    </w:p>
    <w:p w14:paraId="3545F8D4" w14:textId="77777777" w:rsidR="00F74AD1" w:rsidRPr="00B41D49" w:rsidRDefault="00F74AD1" w:rsidP="00577545">
      <w:pPr>
        <w:pStyle w:val="NoSpacing"/>
      </w:pPr>
    </w:p>
    <w:p w14:paraId="4F99ED67" w14:textId="77777777" w:rsidR="00577545" w:rsidRPr="00B41D49" w:rsidRDefault="00577545" w:rsidP="00577545">
      <w:pPr>
        <w:pStyle w:val="NoSpacing"/>
      </w:pPr>
      <w:r w:rsidRPr="00B41D49">
        <w:t xml:space="preserve">3 </w:t>
      </w:r>
      <w:r w:rsidRPr="00B41D49">
        <w:rPr>
          <w:b/>
        </w:rPr>
        <w:t>Form of Response</w:t>
      </w:r>
    </w:p>
    <w:p w14:paraId="5F357536" w14:textId="77777777" w:rsidR="00577545" w:rsidRPr="00B41D49" w:rsidRDefault="00577545" w:rsidP="001A30FA">
      <w:pPr>
        <w:pStyle w:val="NoSpacing"/>
      </w:pPr>
      <w:r w:rsidRPr="00B41D49">
        <w:t>Tenders are to provide the following documentation</w:t>
      </w:r>
    </w:p>
    <w:p w14:paraId="0C66E70F" w14:textId="75AFAC6A" w:rsidR="00E8175D" w:rsidRPr="00B41D49" w:rsidRDefault="000B0D87" w:rsidP="005C22B2">
      <w:pPr>
        <w:pStyle w:val="NoSpacing"/>
        <w:ind w:left="720"/>
      </w:pPr>
      <w:r w:rsidRPr="00B41D49">
        <w:t xml:space="preserve">3.1 </w:t>
      </w:r>
      <w:r w:rsidR="00DA621A" w:rsidRPr="00B41D49">
        <w:t>A</w:t>
      </w:r>
      <w:r w:rsidR="00FA089D" w:rsidRPr="00B41D49">
        <w:t xml:space="preserve"> description of </w:t>
      </w:r>
      <w:r w:rsidR="00C348ED" w:rsidRPr="00B41D49">
        <w:t xml:space="preserve">proposed </w:t>
      </w:r>
      <w:r w:rsidR="009A3B3C" w:rsidRPr="00B41D49">
        <w:t xml:space="preserve">work for each </w:t>
      </w:r>
      <w:r w:rsidR="00400DEB" w:rsidRPr="00B41D49">
        <w:t>requirement listed in</w:t>
      </w:r>
      <w:r w:rsidR="009A3B3C" w:rsidRPr="00B41D49">
        <w:t xml:space="preserve"> </w:t>
      </w:r>
      <w:r w:rsidR="00B32BB7" w:rsidRPr="00B41D49">
        <w:t>Section 2 above</w:t>
      </w:r>
      <w:r w:rsidR="009B6A87" w:rsidRPr="00B41D49">
        <w:t xml:space="preserve">. </w:t>
      </w:r>
    </w:p>
    <w:p w14:paraId="151F6089" w14:textId="3E63CB66" w:rsidR="00E8175D" w:rsidRPr="00B41D49" w:rsidRDefault="00E8175D" w:rsidP="005C22B2">
      <w:pPr>
        <w:pStyle w:val="NoSpacing"/>
        <w:ind w:left="720"/>
      </w:pPr>
      <w:r w:rsidRPr="00B41D49">
        <w:t xml:space="preserve">3.2 </w:t>
      </w:r>
      <w:r w:rsidR="004B60AA" w:rsidRPr="00B41D49">
        <w:t>A</w:t>
      </w:r>
      <w:r w:rsidR="005C03CF" w:rsidRPr="00B41D49">
        <w:t xml:space="preserve"> dimensioned drawing to show </w:t>
      </w:r>
      <w:r w:rsidR="00923C7E" w:rsidRPr="00B41D49">
        <w:t xml:space="preserve">changes to the </w:t>
      </w:r>
      <w:r w:rsidR="00644A77" w:rsidRPr="00B41D49">
        <w:t xml:space="preserve">existing </w:t>
      </w:r>
      <w:r w:rsidR="00F13A56" w:rsidRPr="00B41D49">
        <w:t>building</w:t>
      </w:r>
      <w:r w:rsidR="00644A77" w:rsidRPr="00B41D49">
        <w:t>.</w:t>
      </w:r>
    </w:p>
    <w:p w14:paraId="33219D8F" w14:textId="0C3D0AF8" w:rsidR="00644A77" w:rsidRPr="00B41D49" w:rsidRDefault="00644A77" w:rsidP="005C22B2">
      <w:pPr>
        <w:pStyle w:val="NoSpacing"/>
        <w:ind w:left="720"/>
      </w:pPr>
      <w:r w:rsidRPr="00B41D49">
        <w:t>3.3 A Schedule of fixtures &amp; Fittings</w:t>
      </w:r>
      <w:r w:rsidR="003D32F8" w:rsidRPr="00B41D49">
        <w:t>.</w:t>
      </w:r>
    </w:p>
    <w:p w14:paraId="038B2AAA" w14:textId="3F71BD21" w:rsidR="003D32F8" w:rsidRPr="00B41D49" w:rsidRDefault="003D32F8" w:rsidP="005C22B2">
      <w:pPr>
        <w:pStyle w:val="NoSpacing"/>
        <w:ind w:left="720"/>
      </w:pPr>
      <w:r w:rsidRPr="00B41D49">
        <w:t xml:space="preserve">3.4 A Schedule of </w:t>
      </w:r>
      <w:r w:rsidR="00336952" w:rsidRPr="00B41D49">
        <w:t>Surface Finishes.</w:t>
      </w:r>
    </w:p>
    <w:p w14:paraId="622868D7" w14:textId="66217D50" w:rsidR="00336952" w:rsidRPr="00B41D49" w:rsidRDefault="00336952" w:rsidP="005C22B2">
      <w:pPr>
        <w:pStyle w:val="NoSpacing"/>
        <w:ind w:left="720"/>
      </w:pPr>
      <w:r w:rsidRPr="00B41D49">
        <w:t xml:space="preserve">3.5 </w:t>
      </w:r>
      <w:r w:rsidR="007979A1" w:rsidRPr="00B41D49">
        <w:t>A statement re</w:t>
      </w:r>
      <w:r w:rsidR="009675EA" w:rsidRPr="00B41D49">
        <w:t>g</w:t>
      </w:r>
      <w:r w:rsidR="007979A1" w:rsidRPr="00B41D49">
        <w:t xml:space="preserve">arding compliance with relevant </w:t>
      </w:r>
      <w:r w:rsidR="009675EA" w:rsidRPr="00B41D49">
        <w:t>building standards</w:t>
      </w:r>
      <w:r w:rsidR="009961A9" w:rsidRPr="00B41D49">
        <w:t xml:space="preserve"> &amp; IEE Regulations.</w:t>
      </w:r>
    </w:p>
    <w:p w14:paraId="50426A71" w14:textId="53E96F21" w:rsidR="009961A9" w:rsidRPr="00B41D49" w:rsidRDefault="002D3A4B" w:rsidP="005C22B2">
      <w:pPr>
        <w:pStyle w:val="NoSpacing"/>
        <w:ind w:left="720"/>
      </w:pPr>
      <w:r w:rsidRPr="00B41D49">
        <w:t xml:space="preserve">3.6 </w:t>
      </w:r>
      <w:r w:rsidR="008D26F5" w:rsidRPr="00B41D49">
        <w:t>A statement regarding project management and quality control.</w:t>
      </w:r>
    </w:p>
    <w:p w14:paraId="5BA0B883" w14:textId="64ADA5B0" w:rsidR="00AC5955" w:rsidRPr="00B41D49" w:rsidRDefault="00AC5955" w:rsidP="005C22B2">
      <w:pPr>
        <w:pStyle w:val="NoSpacing"/>
        <w:ind w:left="720"/>
      </w:pPr>
      <w:r w:rsidRPr="00B41D49">
        <w:t>3.7 A statement regar</w:t>
      </w:r>
      <w:r w:rsidR="001777CA" w:rsidRPr="00B41D49">
        <w:t>ding disposal of waste material removed from site.</w:t>
      </w:r>
    </w:p>
    <w:p w14:paraId="7B8C8306" w14:textId="6A28C6DA" w:rsidR="00E32346" w:rsidRPr="00B41D49" w:rsidRDefault="00E32346" w:rsidP="005C22B2">
      <w:pPr>
        <w:pStyle w:val="NoSpacing"/>
        <w:ind w:left="720"/>
      </w:pPr>
      <w:r w:rsidRPr="00B41D49">
        <w:t xml:space="preserve">3.7 </w:t>
      </w:r>
      <w:r w:rsidR="007B1648" w:rsidRPr="00B41D49">
        <w:t>A fixed and final cost fo</w:t>
      </w:r>
      <w:r w:rsidR="00FA6E64" w:rsidRPr="00B41D49">
        <w:t>r the complete works</w:t>
      </w:r>
      <w:r w:rsidR="00A1230B" w:rsidRPr="00B41D49">
        <w:t xml:space="preserve"> valid from tender return date </w:t>
      </w:r>
      <w:r w:rsidR="00252C60" w:rsidRPr="00B41D49">
        <w:t xml:space="preserve">as </w:t>
      </w:r>
      <w:r w:rsidR="00A1230B" w:rsidRPr="00B41D49">
        <w:t xml:space="preserve">in section </w:t>
      </w:r>
      <w:r w:rsidR="00252C60" w:rsidRPr="00B41D49">
        <w:t>6</w:t>
      </w:r>
      <w:r w:rsidR="00A1230B" w:rsidRPr="00B41D49">
        <w:t xml:space="preserve"> below</w:t>
      </w:r>
      <w:r w:rsidR="00FA6E64" w:rsidRPr="00B41D49">
        <w:t>.</w:t>
      </w:r>
    </w:p>
    <w:p w14:paraId="3B837D14" w14:textId="4C7ECBAB" w:rsidR="00E8003D" w:rsidRPr="00B41D49" w:rsidRDefault="00FA6E64" w:rsidP="005C22B2">
      <w:pPr>
        <w:pStyle w:val="NoSpacing"/>
        <w:ind w:left="720"/>
      </w:pPr>
      <w:r w:rsidRPr="00B41D49">
        <w:t>3.</w:t>
      </w:r>
      <w:r w:rsidR="000E3AA9" w:rsidRPr="00B41D49">
        <w:t>8 An indicative project programme showing key stages and durations.</w:t>
      </w:r>
    </w:p>
    <w:p w14:paraId="48EB0AC8" w14:textId="50CCCD5D" w:rsidR="008D0026" w:rsidRPr="00B41D49" w:rsidRDefault="008D0026" w:rsidP="005C22B2">
      <w:pPr>
        <w:pStyle w:val="NoSpacing"/>
        <w:ind w:left="720"/>
      </w:pPr>
      <w:r w:rsidRPr="00B41D49">
        <w:t xml:space="preserve">3.9 A statement regarding </w:t>
      </w:r>
      <w:r w:rsidR="00553F91" w:rsidRPr="00B41D49">
        <w:t>relevant experience of similar projects.</w:t>
      </w:r>
    </w:p>
    <w:p w14:paraId="2F34A51E" w14:textId="78456344" w:rsidR="003C3F82" w:rsidRPr="00B41D49" w:rsidRDefault="00F13A56" w:rsidP="005C22B2">
      <w:pPr>
        <w:pStyle w:val="NoSpacing"/>
        <w:ind w:left="720"/>
      </w:pPr>
      <w:r w:rsidRPr="00B41D49">
        <w:t xml:space="preserve">3.10 Provide </w:t>
      </w:r>
      <w:r w:rsidR="003C3F82" w:rsidRPr="00B41D49">
        <w:t>Approvals and acceptance</w:t>
      </w:r>
      <w:r w:rsidRPr="00B41D49">
        <w:t xml:space="preserve"> procedure.</w:t>
      </w:r>
    </w:p>
    <w:p w14:paraId="5610F5EE" w14:textId="77777777" w:rsidR="00480489" w:rsidRPr="00B41D49" w:rsidRDefault="00480489" w:rsidP="001A30FA">
      <w:pPr>
        <w:pStyle w:val="NoSpacing"/>
      </w:pPr>
    </w:p>
    <w:p w14:paraId="6E5B1497" w14:textId="77777777" w:rsidR="00577545" w:rsidRPr="00B41D49" w:rsidRDefault="00577545" w:rsidP="00577545">
      <w:pPr>
        <w:pStyle w:val="NoSpacing"/>
      </w:pPr>
      <w:r w:rsidRPr="00B41D49">
        <w:t xml:space="preserve">4 </w:t>
      </w:r>
      <w:r w:rsidRPr="00B41D49">
        <w:rPr>
          <w:b/>
        </w:rPr>
        <w:t>Tender Return Details</w:t>
      </w:r>
    </w:p>
    <w:p w14:paraId="41B24CEE" w14:textId="77777777" w:rsidR="009C7708" w:rsidRPr="00B41D49" w:rsidRDefault="00577545" w:rsidP="009C7708">
      <w:r w:rsidRPr="00B41D49">
        <w:lastRenderedPageBreak/>
        <w:t xml:space="preserve">4.1 Tenders should be returned in a sealed envelope with the bid reference </w:t>
      </w:r>
      <w:r w:rsidR="009C7708" w:rsidRPr="00B41D49">
        <w:t>Broomhills Pavilion Upgrade 001</w:t>
      </w:r>
    </w:p>
    <w:p w14:paraId="3731CB5C" w14:textId="703E2159" w:rsidR="00577545" w:rsidRPr="00B41D49" w:rsidRDefault="00577545" w:rsidP="00577545">
      <w:pPr>
        <w:pStyle w:val="NoSpacing"/>
      </w:pPr>
      <w:r w:rsidRPr="00B41D49">
        <w:t xml:space="preserve">on the top </w:t>
      </w:r>
      <w:r w:rsidR="004520FB" w:rsidRPr="00B41D49">
        <w:t>left-hand</w:t>
      </w:r>
      <w:r w:rsidRPr="00B41D49">
        <w:t xml:space="preserve"> corner, by the time and date given below.</w:t>
      </w:r>
    </w:p>
    <w:p w14:paraId="0C534E7C" w14:textId="77777777" w:rsidR="00577545" w:rsidRPr="00B41D49" w:rsidRDefault="00577545" w:rsidP="00577545">
      <w:pPr>
        <w:pStyle w:val="NoSpacing"/>
      </w:pPr>
    </w:p>
    <w:p w14:paraId="7937F757" w14:textId="549D3BE7" w:rsidR="00577545" w:rsidRPr="00B41D49" w:rsidRDefault="00577545" w:rsidP="00577545">
      <w:pPr>
        <w:pStyle w:val="NoSpacing"/>
      </w:pPr>
      <w:r w:rsidRPr="00B41D49">
        <w:t xml:space="preserve">Return date &amp; Time </w:t>
      </w:r>
      <w:r w:rsidR="00F07FFB">
        <w:t>–</w:t>
      </w:r>
      <w:r w:rsidRPr="00B41D49">
        <w:t xml:space="preserve"> </w:t>
      </w:r>
      <w:r w:rsidR="00F07FFB">
        <w:t xml:space="preserve">23:59 </w:t>
      </w:r>
      <w:r w:rsidRPr="00B41D49">
        <w:t xml:space="preserve">on </w:t>
      </w:r>
      <w:r w:rsidR="00F07FFB">
        <w:t>20</w:t>
      </w:r>
      <w:r w:rsidR="009C7708" w:rsidRPr="00B41D49">
        <w:rPr>
          <w:vertAlign w:val="superscript"/>
        </w:rPr>
        <w:t>th</w:t>
      </w:r>
      <w:r w:rsidR="009C7708" w:rsidRPr="00B41D49">
        <w:t xml:space="preserve"> October 2025</w:t>
      </w:r>
      <w:r w:rsidRPr="00B41D49">
        <w:t xml:space="preserve"> (date as per contract summary above)</w:t>
      </w:r>
    </w:p>
    <w:p w14:paraId="7318C973" w14:textId="77777777" w:rsidR="00577545" w:rsidRPr="00B41D49" w:rsidRDefault="00577545" w:rsidP="00577545">
      <w:pPr>
        <w:pStyle w:val="NoSpacing"/>
      </w:pPr>
      <w:r w:rsidRPr="00B41D49">
        <w:t>Return Address-</w:t>
      </w:r>
    </w:p>
    <w:p w14:paraId="18F542EE" w14:textId="77777777" w:rsidR="00577545" w:rsidRPr="00B41D49" w:rsidRDefault="00577545" w:rsidP="00577545">
      <w:pPr>
        <w:pStyle w:val="NoSpacing"/>
      </w:pPr>
      <w:r w:rsidRPr="00B41D49">
        <w:t>Parish Clerk</w:t>
      </w:r>
    </w:p>
    <w:p w14:paraId="14156B92" w14:textId="77777777" w:rsidR="00577545" w:rsidRPr="00B41D49" w:rsidRDefault="00577545" w:rsidP="00577545">
      <w:pPr>
        <w:pStyle w:val="NoSpacing"/>
      </w:pPr>
      <w:r w:rsidRPr="00B41D49">
        <w:t>Repton Parish Council</w:t>
      </w:r>
    </w:p>
    <w:p w14:paraId="14CC81FB" w14:textId="77777777" w:rsidR="00577545" w:rsidRPr="00B41D49" w:rsidRDefault="00577545" w:rsidP="00577545">
      <w:pPr>
        <w:pStyle w:val="NoSpacing"/>
      </w:pPr>
      <w:r w:rsidRPr="00B41D49">
        <w:t>Repton Village Hall</w:t>
      </w:r>
    </w:p>
    <w:p w14:paraId="04A327AB" w14:textId="77777777" w:rsidR="00577545" w:rsidRPr="00B41D49" w:rsidRDefault="00577545" w:rsidP="00577545">
      <w:pPr>
        <w:pStyle w:val="NoSpacing"/>
      </w:pPr>
      <w:r w:rsidRPr="00B41D49">
        <w:t>Askew Grove</w:t>
      </w:r>
    </w:p>
    <w:p w14:paraId="0235886B" w14:textId="77777777" w:rsidR="00577545" w:rsidRPr="00B41D49" w:rsidRDefault="00577545" w:rsidP="00577545">
      <w:pPr>
        <w:pStyle w:val="NoSpacing"/>
      </w:pPr>
      <w:r w:rsidRPr="00B41D49">
        <w:t>Repton</w:t>
      </w:r>
    </w:p>
    <w:p w14:paraId="5ABF1450" w14:textId="77777777" w:rsidR="00577545" w:rsidRPr="00B41D49" w:rsidRDefault="00577545" w:rsidP="00577545">
      <w:pPr>
        <w:pStyle w:val="NoSpacing"/>
      </w:pPr>
      <w:r w:rsidRPr="00B41D49">
        <w:t>DE65 6GR</w:t>
      </w:r>
    </w:p>
    <w:p w14:paraId="6F7B17AE" w14:textId="77777777" w:rsidR="00577545" w:rsidRPr="00B41D49" w:rsidRDefault="00577545" w:rsidP="00577545">
      <w:pPr>
        <w:pStyle w:val="NoSpacing"/>
      </w:pPr>
    </w:p>
    <w:p w14:paraId="60485E27" w14:textId="77777777" w:rsidR="00577545" w:rsidRPr="00B41D49" w:rsidRDefault="00577545" w:rsidP="00577545">
      <w:pPr>
        <w:pStyle w:val="NoSpacing"/>
      </w:pPr>
    </w:p>
    <w:p w14:paraId="5350E664" w14:textId="77777777" w:rsidR="00577545" w:rsidRPr="00B41D49" w:rsidRDefault="00577545" w:rsidP="00577545">
      <w:pPr>
        <w:pStyle w:val="NoSpacing"/>
      </w:pPr>
      <w:r w:rsidRPr="00B41D49">
        <w:t>4.2 All tenders must include a covering letter signed and dated by an appropriate person authorising the submission and confirming that the business submitting has sufficient resources and expertise to deliver the entire offer.</w:t>
      </w:r>
    </w:p>
    <w:p w14:paraId="61A37D91" w14:textId="77777777" w:rsidR="00577545" w:rsidRPr="00B41D49" w:rsidRDefault="00577545" w:rsidP="00577545">
      <w:pPr>
        <w:pStyle w:val="NoSpacing"/>
      </w:pPr>
    </w:p>
    <w:p w14:paraId="18FE2BE1" w14:textId="77777777" w:rsidR="00F13A56" w:rsidRPr="00B41D49" w:rsidRDefault="00577545" w:rsidP="00577545">
      <w:pPr>
        <w:pStyle w:val="NoSpacing"/>
      </w:pPr>
      <w:r w:rsidRPr="00B41D49">
        <w:t xml:space="preserve"> 4.3 All tenders received will be opened together by the Parish Clerk and witnessed by a Parish Councillor.</w:t>
      </w:r>
    </w:p>
    <w:p w14:paraId="3B84163C" w14:textId="77777777" w:rsidR="00F13A56" w:rsidRPr="00B41D49" w:rsidRDefault="00F13A56" w:rsidP="00577545">
      <w:pPr>
        <w:pStyle w:val="NoSpacing"/>
      </w:pPr>
    </w:p>
    <w:p w14:paraId="29B5D5A3" w14:textId="3FD1904D" w:rsidR="00BF7A21" w:rsidRPr="00B41D49" w:rsidRDefault="00F13A56" w:rsidP="00BF7A21">
      <w:pPr>
        <w:rPr>
          <w:rFonts w:eastAsia="Times New Roman" w:cs="Calibri"/>
        </w:rPr>
      </w:pPr>
      <w:r w:rsidRPr="00B41D49">
        <w:t>4.4</w:t>
      </w:r>
      <w:r w:rsidR="00577545" w:rsidRPr="00B41D49">
        <w:t xml:space="preserve"> A structured evaluation process will follow leading to the identification of a preferred bidder. </w:t>
      </w:r>
      <w:r w:rsidR="0067313A" w:rsidRPr="00B41D49">
        <w:t xml:space="preserve">The evaluation process will include consideration of design, build quality, price and timescales.  </w:t>
      </w:r>
      <w:r w:rsidR="00577545" w:rsidRPr="00B41D49">
        <w:t>This process will be recorded for future scrutiny if required.</w:t>
      </w:r>
      <w:r w:rsidR="00BF7A21" w:rsidRPr="00B41D49">
        <w:rPr>
          <w:rFonts w:eastAsia="Times New Roman" w:cs="Calibri"/>
          <w:iCs/>
        </w:rPr>
        <w:t xml:space="preserve"> The council has a limited budget, and it may be necessary to discuss details within the tender response, before final agreement of specification and cost.</w:t>
      </w:r>
    </w:p>
    <w:p w14:paraId="355D039C" w14:textId="49505410" w:rsidR="00BF7A21" w:rsidRPr="00B41D49" w:rsidRDefault="00577545" w:rsidP="00BF7A21">
      <w:pPr>
        <w:rPr>
          <w:rFonts w:eastAsia="Times New Roman" w:cs="Calibri"/>
        </w:rPr>
      </w:pPr>
      <w:r w:rsidRPr="00B41D49">
        <w:t>4.</w:t>
      </w:r>
      <w:r w:rsidR="00F13A56" w:rsidRPr="00B41D49">
        <w:t>5</w:t>
      </w:r>
      <w:r w:rsidRPr="00B41D49">
        <w:t xml:space="preserve"> On successful completion of the </w:t>
      </w:r>
      <w:r w:rsidR="00FE3016" w:rsidRPr="00B41D49">
        <w:t>evaluation</w:t>
      </w:r>
      <w:r w:rsidRPr="00B41D49">
        <w:t xml:space="preserve"> process, the contract will be awarded to the preferred bidder, subject to their being adequate funding in support of the project.</w:t>
      </w:r>
      <w:r w:rsidR="00BF7A21" w:rsidRPr="00B41D49">
        <w:t xml:space="preserve">  </w:t>
      </w:r>
    </w:p>
    <w:p w14:paraId="1ED3DE19" w14:textId="0362E628" w:rsidR="00577545" w:rsidRPr="00B41D49" w:rsidRDefault="00577545" w:rsidP="00577545">
      <w:pPr>
        <w:pStyle w:val="NoSpacing"/>
      </w:pPr>
      <w:r w:rsidRPr="00B41D49">
        <w:t>4.</w:t>
      </w:r>
      <w:r w:rsidR="00F13A56" w:rsidRPr="00B41D49">
        <w:t>6</w:t>
      </w:r>
      <w:r w:rsidRPr="00B41D49">
        <w:t xml:space="preserve"> The results of the tender evaluation process will be published on the website after contract award. </w:t>
      </w:r>
    </w:p>
    <w:p w14:paraId="40FC34E2" w14:textId="77777777" w:rsidR="00577545" w:rsidRPr="00B41D49" w:rsidRDefault="00577545" w:rsidP="00577545">
      <w:pPr>
        <w:pStyle w:val="NoSpacing"/>
      </w:pPr>
    </w:p>
    <w:p w14:paraId="268586BD" w14:textId="77777777" w:rsidR="00577545" w:rsidRPr="00B41D49" w:rsidRDefault="00577545" w:rsidP="00577545">
      <w:pPr>
        <w:pStyle w:val="NoSpacing"/>
      </w:pPr>
      <w:r w:rsidRPr="00B41D49">
        <w:t xml:space="preserve">5 </w:t>
      </w:r>
      <w:r w:rsidRPr="00B41D49">
        <w:rPr>
          <w:b/>
        </w:rPr>
        <w:t>Question /Answers</w:t>
      </w:r>
    </w:p>
    <w:p w14:paraId="6B8EC2D2" w14:textId="098C9C55" w:rsidR="00577545" w:rsidRPr="00B41D49" w:rsidRDefault="00577545" w:rsidP="00577545">
      <w:pPr>
        <w:pStyle w:val="NoSpacing"/>
        <w:rPr>
          <w:i/>
        </w:rPr>
      </w:pPr>
      <w:r w:rsidRPr="00B41D49">
        <w:t xml:space="preserve">5.1 Any queries should be sent by email to the Parish Clerk quoting the following </w:t>
      </w:r>
      <w:proofErr w:type="gramStart"/>
      <w:r w:rsidRPr="00B41D49">
        <w:t xml:space="preserve">reference  </w:t>
      </w:r>
      <w:r w:rsidR="009C7708" w:rsidRPr="00B41D49">
        <w:t>Broomhills</w:t>
      </w:r>
      <w:proofErr w:type="gramEnd"/>
      <w:r w:rsidR="009C7708" w:rsidRPr="00B41D49">
        <w:t xml:space="preserve"> Pavilion Upgrade</w:t>
      </w:r>
    </w:p>
    <w:p w14:paraId="5ED4DB0A" w14:textId="6F987D8D" w:rsidR="00577545" w:rsidRPr="00B41D49" w:rsidRDefault="00577545" w:rsidP="00577545">
      <w:r w:rsidRPr="00B41D49">
        <w:t xml:space="preserve">5.2 Arrangements for visits to the site can be made via the Parish Clerk quoting the reference </w:t>
      </w:r>
      <w:r w:rsidR="009C7708" w:rsidRPr="00B41D49">
        <w:t>Broomhills Pavilion Upgrade</w:t>
      </w:r>
    </w:p>
    <w:p w14:paraId="26E3E613" w14:textId="77777777" w:rsidR="00577545" w:rsidRPr="00B41D49" w:rsidRDefault="00577545" w:rsidP="00577545">
      <w:r w:rsidRPr="00B41D49">
        <w:t>Parish Clerk email address - clerk@repton-pc.gov.uk</w:t>
      </w:r>
    </w:p>
    <w:p w14:paraId="0FFE3FC5" w14:textId="77777777" w:rsidR="00577545" w:rsidRPr="00B41D49" w:rsidRDefault="00577545" w:rsidP="00577545">
      <w:pPr>
        <w:pStyle w:val="NoSpacing"/>
      </w:pPr>
      <w:r w:rsidRPr="00B41D49">
        <w:t xml:space="preserve">6 </w:t>
      </w:r>
      <w:r w:rsidRPr="00B41D49">
        <w:rPr>
          <w:b/>
        </w:rPr>
        <w:t>Tender Validity</w:t>
      </w:r>
      <w:r w:rsidRPr="00B41D49">
        <w:t xml:space="preserve">  </w:t>
      </w:r>
    </w:p>
    <w:p w14:paraId="27E12C61" w14:textId="423C989E" w:rsidR="00577545" w:rsidRPr="00B41D49" w:rsidRDefault="00577545" w:rsidP="00577545">
      <w:pPr>
        <w:pStyle w:val="NoSpacing"/>
      </w:pPr>
      <w:r w:rsidRPr="00B41D49">
        <w:t xml:space="preserve">To allow sufficient time to identify a preferred bidder and complete the planning process, we request that all bids remain valid for </w:t>
      </w:r>
      <w:r w:rsidR="00252C60" w:rsidRPr="00B41D49">
        <w:t xml:space="preserve">5 </w:t>
      </w:r>
      <w:r w:rsidR="008825EA" w:rsidRPr="00B41D49">
        <w:t>months from the tender return date in section 4.1</w:t>
      </w:r>
      <w:r w:rsidRPr="00B41D49">
        <w:t>.</w:t>
      </w:r>
    </w:p>
    <w:p w14:paraId="0470477B" w14:textId="77777777" w:rsidR="00577545" w:rsidRPr="00B41D49" w:rsidRDefault="00577545" w:rsidP="00577545">
      <w:pPr>
        <w:pStyle w:val="NoSpacing"/>
      </w:pPr>
      <w:r w:rsidRPr="00B41D49">
        <w:t xml:space="preserve">  </w:t>
      </w:r>
    </w:p>
    <w:p w14:paraId="6272DCAC" w14:textId="77777777" w:rsidR="00577545" w:rsidRPr="00B41D49" w:rsidRDefault="00577545" w:rsidP="00577545">
      <w:pPr>
        <w:pStyle w:val="NoSpacing"/>
        <w:rPr>
          <w:b/>
        </w:rPr>
      </w:pPr>
      <w:r w:rsidRPr="00B41D49">
        <w:rPr>
          <w:b/>
        </w:rPr>
        <w:t>How to apply</w:t>
      </w:r>
    </w:p>
    <w:p w14:paraId="6B88AC04" w14:textId="77777777" w:rsidR="00577545" w:rsidRPr="00B41D49" w:rsidRDefault="00577545" w:rsidP="00577545">
      <w:pPr>
        <w:pStyle w:val="NoSpacing"/>
      </w:pPr>
      <w:r w:rsidRPr="00B41D49">
        <w:t>Follow the instruction given in sections 3 &amp; 4 above.</w:t>
      </w:r>
    </w:p>
    <w:p w14:paraId="753C071E" w14:textId="77777777" w:rsidR="00577545" w:rsidRPr="00B41D49" w:rsidRDefault="00577545" w:rsidP="00577545">
      <w:pPr>
        <w:pStyle w:val="NoSpacing"/>
        <w:rPr>
          <w:b/>
        </w:rPr>
      </w:pPr>
    </w:p>
    <w:p w14:paraId="1AE9F8DF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About the buyer</w:t>
      </w:r>
    </w:p>
    <w:p w14:paraId="7C1ED858" w14:textId="26AF85B6" w:rsidR="009C7708" w:rsidRPr="00B41D49" w:rsidRDefault="009C7708" w:rsidP="00577545">
      <w:pPr>
        <w:rPr>
          <w:bCs/>
        </w:rPr>
      </w:pPr>
      <w:r w:rsidRPr="00B41D49">
        <w:rPr>
          <w:bCs/>
        </w:rPr>
        <w:t>Repton Parish Council</w:t>
      </w:r>
    </w:p>
    <w:p w14:paraId="1CFD36F1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Contact Name</w:t>
      </w:r>
    </w:p>
    <w:p w14:paraId="39316A4F" w14:textId="77777777" w:rsidR="00577545" w:rsidRPr="00B41D49" w:rsidRDefault="00577545" w:rsidP="00577545">
      <w:r w:rsidRPr="00B41D49">
        <w:lastRenderedPageBreak/>
        <w:t>Parish Clerk</w:t>
      </w:r>
    </w:p>
    <w:p w14:paraId="37C8195D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Address</w:t>
      </w:r>
    </w:p>
    <w:p w14:paraId="1281D543" w14:textId="77777777" w:rsidR="00577545" w:rsidRPr="00B41D49" w:rsidRDefault="00577545" w:rsidP="00577545">
      <w:pPr>
        <w:pStyle w:val="NoSpacing"/>
      </w:pPr>
      <w:r w:rsidRPr="00B41D49">
        <w:t>Repton Parish Council</w:t>
      </w:r>
    </w:p>
    <w:p w14:paraId="19DF21F7" w14:textId="77777777" w:rsidR="00577545" w:rsidRPr="00B41D49" w:rsidRDefault="00577545" w:rsidP="00577545">
      <w:pPr>
        <w:pStyle w:val="NoSpacing"/>
      </w:pPr>
      <w:r w:rsidRPr="00B41D49">
        <w:t>Repton Village Hall</w:t>
      </w:r>
    </w:p>
    <w:p w14:paraId="2026C42B" w14:textId="77777777" w:rsidR="00577545" w:rsidRPr="00B41D49" w:rsidRDefault="00577545" w:rsidP="00577545">
      <w:pPr>
        <w:pStyle w:val="NoSpacing"/>
      </w:pPr>
      <w:r w:rsidRPr="00B41D49">
        <w:t>Askew Grove</w:t>
      </w:r>
    </w:p>
    <w:p w14:paraId="0A406B62" w14:textId="77777777" w:rsidR="00577545" w:rsidRPr="00B41D49" w:rsidRDefault="00577545" w:rsidP="00577545">
      <w:pPr>
        <w:pStyle w:val="NoSpacing"/>
      </w:pPr>
      <w:r w:rsidRPr="00B41D49">
        <w:t>Repton</w:t>
      </w:r>
    </w:p>
    <w:p w14:paraId="64644632" w14:textId="77777777" w:rsidR="00577545" w:rsidRPr="00B41D49" w:rsidRDefault="00577545" w:rsidP="00577545">
      <w:pPr>
        <w:pStyle w:val="NoSpacing"/>
      </w:pPr>
      <w:r w:rsidRPr="00B41D49">
        <w:t>DE65 6GR</w:t>
      </w:r>
    </w:p>
    <w:p w14:paraId="75E5E3D2" w14:textId="77777777" w:rsidR="00577545" w:rsidRPr="00B41D49" w:rsidRDefault="00577545" w:rsidP="00577545"/>
    <w:p w14:paraId="0F61F291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Telephone</w:t>
      </w:r>
    </w:p>
    <w:p w14:paraId="3BA36125" w14:textId="77777777" w:rsidR="00577545" w:rsidRPr="00B41D49" w:rsidRDefault="00577545" w:rsidP="00577545">
      <w:r w:rsidRPr="00B41D49">
        <w:t>07341 907137</w:t>
      </w:r>
    </w:p>
    <w:p w14:paraId="05D29253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Email</w:t>
      </w:r>
    </w:p>
    <w:p w14:paraId="7A44315F" w14:textId="77777777" w:rsidR="00577545" w:rsidRPr="00B41D49" w:rsidRDefault="00577545" w:rsidP="00577545">
      <w:r w:rsidRPr="00B41D49">
        <w:t>clerk@repton-pc.gov.uk</w:t>
      </w:r>
    </w:p>
    <w:p w14:paraId="252704B2" w14:textId="77777777" w:rsidR="00577545" w:rsidRPr="00B41D49" w:rsidRDefault="00577545" w:rsidP="00577545">
      <w:pPr>
        <w:rPr>
          <w:b/>
        </w:rPr>
      </w:pPr>
      <w:r w:rsidRPr="00B41D49">
        <w:rPr>
          <w:b/>
        </w:rPr>
        <w:t>Further Information</w:t>
      </w:r>
    </w:p>
    <w:p w14:paraId="64EBEBD1" w14:textId="2092AE65" w:rsidR="00577545" w:rsidRPr="00B41D49" w:rsidRDefault="00577545" w:rsidP="00577545">
      <w:r w:rsidRPr="00B41D49">
        <w:t xml:space="preserve">Details of the tender process and evaluation methods can be found on the following </w:t>
      </w:r>
      <w:proofErr w:type="gramStart"/>
      <w:r w:rsidRPr="00B41D49">
        <w:t>website:-</w:t>
      </w:r>
      <w:proofErr w:type="gramEnd"/>
    </w:p>
    <w:p w14:paraId="48636697" w14:textId="523F354E" w:rsidR="00841F39" w:rsidRDefault="00841F39" w:rsidP="00577545">
      <w:hyperlink r:id="rId6" w:history="1">
        <w:r w:rsidRPr="00697C98">
          <w:rPr>
            <w:rStyle w:val="Hyperlink"/>
          </w:rPr>
          <w:t>www.repton-pc.gov.uk</w:t>
        </w:r>
      </w:hyperlink>
    </w:p>
    <w:p w14:paraId="1512EF0E" w14:textId="77777777" w:rsidR="00841F39" w:rsidRDefault="00841F39">
      <w:pPr>
        <w:spacing w:after="160" w:line="278" w:lineRule="auto"/>
      </w:pPr>
      <w:r>
        <w:br w:type="page"/>
      </w:r>
    </w:p>
    <w:p w14:paraId="45C80ED7" w14:textId="77777777" w:rsidR="00841F39" w:rsidRPr="008B167F" w:rsidRDefault="00841F39" w:rsidP="00841F39">
      <w:pPr>
        <w:jc w:val="center"/>
        <w:rPr>
          <w:b/>
          <w:noProof/>
        </w:rPr>
      </w:pPr>
      <w:r>
        <w:rPr>
          <w:b/>
          <w:noProof/>
        </w:rPr>
        <w:lastRenderedPageBreak/>
        <w:t xml:space="preserve">Broomhills Pavilion Upgrade - </w:t>
      </w:r>
      <w:r w:rsidRPr="008B167F">
        <w:rPr>
          <w:b/>
          <w:noProof/>
        </w:rPr>
        <w:t>Tender evaluation process</w:t>
      </w:r>
      <w:r>
        <w:rPr>
          <w:b/>
          <w:noProof/>
        </w:rPr>
        <w:t xml:space="preserve">. </w:t>
      </w:r>
    </w:p>
    <w:p w14:paraId="26EE2D91" w14:textId="77777777" w:rsidR="00841F39" w:rsidRPr="008B167F" w:rsidRDefault="00841F39" w:rsidP="00841F39">
      <w:pPr>
        <w:spacing w:after="120"/>
        <w:rPr>
          <w:noProof/>
        </w:rPr>
      </w:pPr>
      <w:r w:rsidRPr="008B167F">
        <w:rPr>
          <w:noProof/>
        </w:rPr>
        <w:t>The evaluation process will</w:t>
      </w:r>
      <w:r>
        <w:rPr>
          <w:noProof/>
        </w:rPr>
        <w:t xml:space="preserve"> be</w:t>
      </w:r>
      <w:r w:rsidRPr="008B167F">
        <w:rPr>
          <w:noProof/>
        </w:rPr>
        <w:t xml:space="preserve"> undertaken in two phases.</w:t>
      </w:r>
    </w:p>
    <w:p w14:paraId="1A56D6E4" w14:textId="77777777" w:rsidR="00841F39" w:rsidRPr="008B167F" w:rsidRDefault="00841F39" w:rsidP="00841F39">
      <w:pPr>
        <w:spacing w:after="120"/>
        <w:rPr>
          <w:noProof/>
        </w:rPr>
      </w:pPr>
      <w:r w:rsidRPr="008B167F">
        <w:rPr>
          <w:noProof/>
        </w:rPr>
        <w:t xml:space="preserve">Phase 1 will examine tenders for key criteria (must haves). Those </w:t>
      </w:r>
      <w:r>
        <w:rPr>
          <w:noProof/>
        </w:rPr>
        <w:t>t</w:t>
      </w:r>
      <w:r w:rsidRPr="008B167F">
        <w:rPr>
          <w:noProof/>
        </w:rPr>
        <w:t>enders failing to meet this mimimum requirement will be disgarded.</w:t>
      </w:r>
    </w:p>
    <w:p w14:paraId="107E99AF" w14:textId="77777777" w:rsidR="00841F39" w:rsidRPr="008B167F" w:rsidRDefault="00841F39" w:rsidP="00841F39">
      <w:pPr>
        <w:spacing w:after="120"/>
        <w:rPr>
          <w:noProof/>
        </w:rPr>
      </w:pPr>
      <w:r w:rsidRPr="008B167F">
        <w:rPr>
          <w:noProof/>
        </w:rPr>
        <w:t>Phase 1 Criteria</w:t>
      </w:r>
    </w:p>
    <w:p w14:paraId="63DA9288" w14:textId="77777777" w:rsidR="00841F39" w:rsidRPr="008B167F" w:rsidRDefault="00841F39" w:rsidP="00841F39">
      <w:pPr>
        <w:pStyle w:val="ListParagraph"/>
        <w:numPr>
          <w:ilvl w:val="0"/>
          <w:numId w:val="1"/>
        </w:numPr>
        <w:spacing w:after="120" w:line="276" w:lineRule="auto"/>
        <w:rPr>
          <w:noProof/>
        </w:rPr>
      </w:pPr>
      <w:r w:rsidRPr="008B167F">
        <w:rPr>
          <w:noProof/>
        </w:rPr>
        <w:t>Minimum design standard</w:t>
      </w:r>
    </w:p>
    <w:p w14:paraId="533461F1" w14:textId="77777777" w:rsidR="00841F39" w:rsidRPr="008B167F" w:rsidRDefault="00841F39" w:rsidP="00841F39">
      <w:pPr>
        <w:pStyle w:val="ListParagraph"/>
        <w:numPr>
          <w:ilvl w:val="0"/>
          <w:numId w:val="1"/>
        </w:numPr>
        <w:spacing w:after="120" w:line="276" w:lineRule="auto"/>
        <w:rPr>
          <w:noProof/>
        </w:rPr>
      </w:pPr>
      <w:r w:rsidRPr="008B167F">
        <w:rPr>
          <w:noProof/>
        </w:rPr>
        <w:t>Minimum construction standard</w:t>
      </w:r>
    </w:p>
    <w:p w14:paraId="1B9E4208" w14:textId="77777777" w:rsidR="00841F39" w:rsidRPr="008B167F" w:rsidRDefault="00841F39" w:rsidP="00841F39">
      <w:pPr>
        <w:pStyle w:val="ListParagraph"/>
        <w:numPr>
          <w:ilvl w:val="0"/>
          <w:numId w:val="1"/>
        </w:numPr>
        <w:spacing w:after="120" w:line="276" w:lineRule="auto"/>
        <w:rPr>
          <w:noProof/>
        </w:rPr>
      </w:pPr>
      <w:r w:rsidRPr="008B167F">
        <w:rPr>
          <w:noProof/>
        </w:rPr>
        <w:t>Acceptable costings</w:t>
      </w:r>
    </w:p>
    <w:p w14:paraId="2157DA77" w14:textId="77777777" w:rsidR="00841F39" w:rsidRPr="008B167F" w:rsidRDefault="00841F39" w:rsidP="00841F39">
      <w:pPr>
        <w:pStyle w:val="ListParagraph"/>
        <w:numPr>
          <w:ilvl w:val="0"/>
          <w:numId w:val="1"/>
        </w:numPr>
        <w:spacing w:after="120" w:line="276" w:lineRule="auto"/>
        <w:rPr>
          <w:noProof/>
        </w:rPr>
      </w:pPr>
      <w:r w:rsidRPr="008B167F">
        <w:rPr>
          <w:noProof/>
        </w:rPr>
        <w:t>Acceptable timescales</w:t>
      </w:r>
    </w:p>
    <w:p w14:paraId="4264CB7E" w14:textId="77777777" w:rsidR="00841F39" w:rsidRPr="008B167F" w:rsidRDefault="00841F39" w:rsidP="00841F39">
      <w:pPr>
        <w:spacing w:after="120"/>
        <w:rPr>
          <w:noProof/>
        </w:rPr>
      </w:pPr>
      <w:r w:rsidRPr="008B167F">
        <w:rPr>
          <w:noProof/>
        </w:rPr>
        <w:t>Phase 2 evaluation will be conducted as follows:-</w:t>
      </w:r>
    </w:p>
    <w:p w14:paraId="2FDF6675" w14:textId="77777777" w:rsidR="00841F39" w:rsidRDefault="00841F39" w:rsidP="00841F39">
      <w:pPr>
        <w:spacing w:after="120"/>
        <w:rPr>
          <w:noProof/>
        </w:rPr>
      </w:pPr>
      <w:r>
        <w:rPr>
          <w:noProof/>
        </w:rPr>
        <w:t xml:space="preserve">The table below provides a scoring method to be applied for relevant sections of bids received. </w:t>
      </w:r>
    </w:p>
    <w:p w14:paraId="286A6D7F" w14:textId="77777777" w:rsidR="00841F39" w:rsidRPr="00FF56FB" w:rsidRDefault="00841F39" w:rsidP="00841F39">
      <w:pPr>
        <w:spacing w:after="120"/>
        <w:rPr>
          <w:noProof/>
        </w:rPr>
      </w:pPr>
      <w:r>
        <w:rPr>
          <w:noProof/>
        </w:rPr>
        <w:t>Each bid will accumulate a total score which will be applied when selecting the preferred bidder. All assessments will be recorded.</w:t>
      </w:r>
    </w:p>
    <w:p w14:paraId="15F7768F" w14:textId="77777777" w:rsidR="00841F39" w:rsidRDefault="00841F39" w:rsidP="00841F39">
      <w:r w:rsidRPr="00FF56FB">
        <w:rPr>
          <w:noProof/>
        </w:rPr>
        <w:drawing>
          <wp:inline distT="0" distB="0" distL="0" distR="0" wp14:anchorId="40C9EABC" wp14:editId="1D3EF807">
            <wp:extent cx="5729231" cy="3183147"/>
            <wp:effectExtent l="19050" t="0" r="48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8C021F" w14:textId="77777777" w:rsidR="00841F39" w:rsidRDefault="00841F39" w:rsidP="00841F39">
      <w:r>
        <w:t xml:space="preserve">Each score will </w:t>
      </w:r>
      <w:proofErr w:type="gramStart"/>
      <w:r>
        <w:t>multiplied</w:t>
      </w:r>
      <w:proofErr w:type="gramEnd"/>
      <w:r>
        <w:t xml:space="preserve"> by a weighting factor and a total score calculated.</w:t>
      </w:r>
    </w:p>
    <w:p w14:paraId="033A459E" w14:textId="77777777" w:rsidR="00841F39" w:rsidRDefault="00841F39" w:rsidP="00841F39">
      <w:pPr>
        <w:rPr>
          <w:color w:val="FF0000"/>
        </w:rPr>
      </w:pPr>
      <w:r>
        <w:t>The following criteria will be scored for each bid</w:t>
      </w:r>
    </w:p>
    <w:p w14:paraId="6D8D7684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Construction materials &amp; method - weighting factor x3</w:t>
      </w:r>
    </w:p>
    <w:p w14:paraId="6708A807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Product quality assessment - weighting factor x3</w:t>
      </w:r>
    </w:p>
    <w:p w14:paraId="5223120C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Risk management processes - weighting factor x1</w:t>
      </w:r>
    </w:p>
    <w:p w14:paraId="267839B7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Project timescales - weighting factor x2</w:t>
      </w:r>
    </w:p>
    <w:p w14:paraId="6D4AF5C6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Project costs - weighting factor x4</w:t>
      </w:r>
    </w:p>
    <w:p w14:paraId="6FC39407" w14:textId="77777777" w:rsidR="00841F39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Relevant experience - weighting factor x2</w:t>
      </w:r>
    </w:p>
    <w:p w14:paraId="3D12CE59" w14:textId="77777777" w:rsidR="00841F39" w:rsidRPr="004E2105" w:rsidRDefault="00841F39" w:rsidP="00841F39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Commercial risk - weighting factor x3</w:t>
      </w:r>
    </w:p>
    <w:p w14:paraId="15830546" w14:textId="77777777" w:rsidR="00841F39" w:rsidRDefault="00841F39" w:rsidP="00841F39"/>
    <w:p w14:paraId="1FFCF610" w14:textId="5FF89475" w:rsidR="00D1022A" w:rsidRPr="00B41D49" w:rsidRDefault="00841F39">
      <w:r>
        <w:t>An excel spreadsheet had been produced to record all evaluation scores.</w:t>
      </w:r>
    </w:p>
    <w:sectPr w:rsidR="00D1022A" w:rsidRPr="00B41D49" w:rsidSect="00F74AD1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B4B"/>
    <w:multiLevelType w:val="hybridMultilevel"/>
    <w:tmpl w:val="D8EA3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91B71"/>
    <w:multiLevelType w:val="hybridMultilevel"/>
    <w:tmpl w:val="FDDED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39">
    <w:abstractNumId w:val="1"/>
  </w:num>
  <w:num w:numId="2" w16cid:durableId="76306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45"/>
    <w:rsid w:val="000273F9"/>
    <w:rsid w:val="00041EFC"/>
    <w:rsid w:val="00045B28"/>
    <w:rsid w:val="00073ACB"/>
    <w:rsid w:val="00075C7E"/>
    <w:rsid w:val="000B0208"/>
    <w:rsid w:val="000B0D87"/>
    <w:rsid w:val="000C46E4"/>
    <w:rsid w:val="000E3AA9"/>
    <w:rsid w:val="000F550D"/>
    <w:rsid w:val="00102572"/>
    <w:rsid w:val="00104773"/>
    <w:rsid w:val="00115F51"/>
    <w:rsid w:val="00130E32"/>
    <w:rsid w:val="00135411"/>
    <w:rsid w:val="0013745E"/>
    <w:rsid w:val="00175436"/>
    <w:rsid w:val="001777CA"/>
    <w:rsid w:val="00177F65"/>
    <w:rsid w:val="001852D8"/>
    <w:rsid w:val="001A0534"/>
    <w:rsid w:val="001A30FA"/>
    <w:rsid w:val="001A7C04"/>
    <w:rsid w:val="001B48ED"/>
    <w:rsid w:val="001F04E5"/>
    <w:rsid w:val="001F3D15"/>
    <w:rsid w:val="002068AB"/>
    <w:rsid w:val="00207556"/>
    <w:rsid w:val="00216C77"/>
    <w:rsid w:val="00223CE4"/>
    <w:rsid w:val="0022662B"/>
    <w:rsid w:val="002465CE"/>
    <w:rsid w:val="00252C60"/>
    <w:rsid w:val="002576B0"/>
    <w:rsid w:val="0026676C"/>
    <w:rsid w:val="002702CF"/>
    <w:rsid w:val="00272D9E"/>
    <w:rsid w:val="002916D5"/>
    <w:rsid w:val="002942C0"/>
    <w:rsid w:val="002A243E"/>
    <w:rsid w:val="002C2555"/>
    <w:rsid w:val="002D3A4B"/>
    <w:rsid w:val="002D5B14"/>
    <w:rsid w:val="002E5710"/>
    <w:rsid w:val="002E7E97"/>
    <w:rsid w:val="002F792D"/>
    <w:rsid w:val="0030335E"/>
    <w:rsid w:val="00307B78"/>
    <w:rsid w:val="00314FE8"/>
    <w:rsid w:val="00330F80"/>
    <w:rsid w:val="00333CAB"/>
    <w:rsid w:val="00336952"/>
    <w:rsid w:val="00385ADB"/>
    <w:rsid w:val="00391CED"/>
    <w:rsid w:val="003943EB"/>
    <w:rsid w:val="003B09D5"/>
    <w:rsid w:val="003C3F82"/>
    <w:rsid w:val="003D22FC"/>
    <w:rsid w:val="003D32F8"/>
    <w:rsid w:val="003D5F0C"/>
    <w:rsid w:val="003F1E45"/>
    <w:rsid w:val="00400DEB"/>
    <w:rsid w:val="00416353"/>
    <w:rsid w:val="00421039"/>
    <w:rsid w:val="00421912"/>
    <w:rsid w:val="00421ACC"/>
    <w:rsid w:val="00437543"/>
    <w:rsid w:val="004448D9"/>
    <w:rsid w:val="004520FB"/>
    <w:rsid w:val="00463F0E"/>
    <w:rsid w:val="00480489"/>
    <w:rsid w:val="00481A27"/>
    <w:rsid w:val="004854DB"/>
    <w:rsid w:val="00490DAE"/>
    <w:rsid w:val="004B0393"/>
    <w:rsid w:val="004B24B6"/>
    <w:rsid w:val="004B271E"/>
    <w:rsid w:val="004B60AA"/>
    <w:rsid w:val="004B7055"/>
    <w:rsid w:val="004D35A0"/>
    <w:rsid w:val="004F1C13"/>
    <w:rsid w:val="004F7FC1"/>
    <w:rsid w:val="005169D2"/>
    <w:rsid w:val="0051724A"/>
    <w:rsid w:val="00544CD0"/>
    <w:rsid w:val="00553F91"/>
    <w:rsid w:val="00577545"/>
    <w:rsid w:val="00580D0A"/>
    <w:rsid w:val="00580EC1"/>
    <w:rsid w:val="00581CFC"/>
    <w:rsid w:val="00584CF4"/>
    <w:rsid w:val="00593966"/>
    <w:rsid w:val="005B4A13"/>
    <w:rsid w:val="005C03CF"/>
    <w:rsid w:val="005C22B2"/>
    <w:rsid w:val="005E4688"/>
    <w:rsid w:val="00601706"/>
    <w:rsid w:val="00603A02"/>
    <w:rsid w:val="006316A4"/>
    <w:rsid w:val="0063510A"/>
    <w:rsid w:val="00636EB6"/>
    <w:rsid w:val="00644A77"/>
    <w:rsid w:val="00655869"/>
    <w:rsid w:val="0067313A"/>
    <w:rsid w:val="0068323E"/>
    <w:rsid w:val="00691231"/>
    <w:rsid w:val="00692C59"/>
    <w:rsid w:val="00692C97"/>
    <w:rsid w:val="006C2494"/>
    <w:rsid w:val="006C7186"/>
    <w:rsid w:val="006D1AE0"/>
    <w:rsid w:val="006E18EF"/>
    <w:rsid w:val="006F59EC"/>
    <w:rsid w:val="00704332"/>
    <w:rsid w:val="0070718B"/>
    <w:rsid w:val="0072280E"/>
    <w:rsid w:val="00734BCB"/>
    <w:rsid w:val="00742D10"/>
    <w:rsid w:val="0076478A"/>
    <w:rsid w:val="007656A3"/>
    <w:rsid w:val="00781DE7"/>
    <w:rsid w:val="00791391"/>
    <w:rsid w:val="00796F04"/>
    <w:rsid w:val="007979A1"/>
    <w:rsid w:val="007A45E1"/>
    <w:rsid w:val="007A6E2F"/>
    <w:rsid w:val="007B1648"/>
    <w:rsid w:val="007E7731"/>
    <w:rsid w:val="00817AA2"/>
    <w:rsid w:val="00826EDA"/>
    <w:rsid w:val="008318FF"/>
    <w:rsid w:val="00841F39"/>
    <w:rsid w:val="00850F29"/>
    <w:rsid w:val="00852B3E"/>
    <w:rsid w:val="008540F1"/>
    <w:rsid w:val="008825EA"/>
    <w:rsid w:val="00885BAA"/>
    <w:rsid w:val="008A5350"/>
    <w:rsid w:val="008A7E0B"/>
    <w:rsid w:val="008C10EE"/>
    <w:rsid w:val="008D0026"/>
    <w:rsid w:val="008D26F5"/>
    <w:rsid w:val="008D7C30"/>
    <w:rsid w:val="00901DBD"/>
    <w:rsid w:val="00923C7E"/>
    <w:rsid w:val="009675EA"/>
    <w:rsid w:val="009902FE"/>
    <w:rsid w:val="00993CAB"/>
    <w:rsid w:val="009961A9"/>
    <w:rsid w:val="009A3B3C"/>
    <w:rsid w:val="009A6B7F"/>
    <w:rsid w:val="009B6A87"/>
    <w:rsid w:val="009C7708"/>
    <w:rsid w:val="009D1414"/>
    <w:rsid w:val="009D3519"/>
    <w:rsid w:val="009D3721"/>
    <w:rsid w:val="009E2916"/>
    <w:rsid w:val="00A1230B"/>
    <w:rsid w:val="00A272CA"/>
    <w:rsid w:val="00A32A5B"/>
    <w:rsid w:val="00A516DD"/>
    <w:rsid w:val="00A609A6"/>
    <w:rsid w:val="00A61B4D"/>
    <w:rsid w:val="00A640DE"/>
    <w:rsid w:val="00A8127F"/>
    <w:rsid w:val="00A816F9"/>
    <w:rsid w:val="00A834B3"/>
    <w:rsid w:val="00AA7342"/>
    <w:rsid w:val="00AB5029"/>
    <w:rsid w:val="00AC5955"/>
    <w:rsid w:val="00AC663A"/>
    <w:rsid w:val="00AF69A7"/>
    <w:rsid w:val="00AF7D0B"/>
    <w:rsid w:val="00B11068"/>
    <w:rsid w:val="00B170BC"/>
    <w:rsid w:val="00B32BB7"/>
    <w:rsid w:val="00B41D49"/>
    <w:rsid w:val="00B625BC"/>
    <w:rsid w:val="00B65677"/>
    <w:rsid w:val="00B77D48"/>
    <w:rsid w:val="00B85E42"/>
    <w:rsid w:val="00BA1140"/>
    <w:rsid w:val="00BA2117"/>
    <w:rsid w:val="00BB74B2"/>
    <w:rsid w:val="00BD1F37"/>
    <w:rsid w:val="00BD7773"/>
    <w:rsid w:val="00BF7A21"/>
    <w:rsid w:val="00C1065A"/>
    <w:rsid w:val="00C348ED"/>
    <w:rsid w:val="00C6324F"/>
    <w:rsid w:val="00C6497B"/>
    <w:rsid w:val="00C67B35"/>
    <w:rsid w:val="00C8599B"/>
    <w:rsid w:val="00CA1D35"/>
    <w:rsid w:val="00CC0494"/>
    <w:rsid w:val="00CC4261"/>
    <w:rsid w:val="00CD1610"/>
    <w:rsid w:val="00CE36C5"/>
    <w:rsid w:val="00D1022A"/>
    <w:rsid w:val="00D35FC8"/>
    <w:rsid w:val="00D36FA7"/>
    <w:rsid w:val="00D45FD7"/>
    <w:rsid w:val="00D478E1"/>
    <w:rsid w:val="00D70ACE"/>
    <w:rsid w:val="00D87EC7"/>
    <w:rsid w:val="00DA3D5A"/>
    <w:rsid w:val="00DA621A"/>
    <w:rsid w:val="00DB31AD"/>
    <w:rsid w:val="00DC1B23"/>
    <w:rsid w:val="00DC3889"/>
    <w:rsid w:val="00DF7F6B"/>
    <w:rsid w:val="00E04C61"/>
    <w:rsid w:val="00E32346"/>
    <w:rsid w:val="00E650D7"/>
    <w:rsid w:val="00E8003D"/>
    <w:rsid w:val="00E8175D"/>
    <w:rsid w:val="00E8368A"/>
    <w:rsid w:val="00EB6CE1"/>
    <w:rsid w:val="00F012F0"/>
    <w:rsid w:val="00F07FFB"/>
    <w:rsid w:val="00F109A2"/>
    <w:rsid w:val="00F12A45"/>
    <w:rsid w:val="00F13A56"/>
    <w:rsid w:val="00F2051B"/>
    <w:rsid w:val="00F215B9"/>
    <w:rsid w:val="00F25063"/>
    <w:rsid w:val="00F37A40"/>
    <w:rsid w:val="00F52594"/>
    <w:rsid w:val="00F70CF2"/>
    <w:rsid w:val="00F74AD1"/>
    <w:rsid w:val="00F87AE4"/>
    <w:rsid w:val="00F94EDD"/>
    <w:rsid w:val="00FA089D"/>
    <w:rsid w:val="00FA2A8F"/>
    <w:rsid w:val="00FA6E64"/>
    <w:rsid w:val="00FC0BC5"/>
    <w:rsid w:val="00FD089A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ACD1"/>
  <w15:docId w15:val="{71B1D4CE-CB7A-40E4-9448-45D4047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4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5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5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5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5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5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5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5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5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5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54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5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7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54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7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5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754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7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1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841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ton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534C-959B-4AC7-A5A5-A118BFC1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Brown</dc:creator>
  <cp:lastModifiedBy>Repton Parish Clerk</cp:lastModifiedBy>
  <cp:revision>10</cp:revision>
  <cp:lastPrinted>2025-09-15T08:17:00Z</cp:lastPrinted>
  <dcterms:created xsi:type="dcterms:W3CDTF">2025-09-09T09:38:00Z</dcterms:created>
  <dcterms:modified xsi:type="dcterms:W3CDTF">2025-09-15T08:45:00Z</dcterms:modified>
</cp:coreProperties>
</file>