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1E8B9" w14:textId="445676FF" w:rsidR="006C6B0B" w:rsidRPr="003F2AF8" w:rsidRDefault="006C6B0B" w:rsidP="006C6B0B">
      <w:pPr>
        <w:rPr>
          <w:b/>
          <w:bCs/>
        </w:rPr>
      </w:pPr>
      <w:r>
        <w:rPr>
          <w:b/>
          <w:bCs/>
        </w:rPr>
        <w:t>Oadby Shuttle Bus</w:t>
      </w:r>
      <w:r w:rsidRPr="003F2AF8">
        <w:rPr>
          <w:b/>
          <w:bCs/>
        </w:rPr>
        <w:t xml:space="preserve"> </w:t>
      </w:r>
      <w:r>
        <w:rPr>
          <w:b/>
          <w:bCs/>
        </w:rPr>
        <w:t>Rota</w:t>
      </w:r>
      <w:r w:rsidRPr="003F2AF8">
        <w:rPr>
          <w:b/>
          <w:bCs/>
        </w:rPr>
        <w:t xml:space="preserve"> for 2025/2026 Academic Year</w:t>
      </w:r>
    </w:p>
    <w:tbl>
      <w:tblPr>
        <w:tblStyle w:val="TableGrid"/>
        <w:tblW w:w="9493" w:type="dxa"/>
        <w:tblLook w:val="04A0" w:firstRow="1" w:lastRow="0" w:firstColumn="1" w:lastColumn="0" w:noHBand="0" w:noVBand="1"/>
      </w:tblPr>
      <w:tblGrid>
        <w:gridCol w:w="9493"/>
      </w:tblGrid>
      <w:tr w:rsidR="006C6B0B" w14:paraId="27A7B207" w14:textId="77777777" w:rsidTr="006C6B0B">
        <w:tc>
          <w:tcPr>
            <w:tcW w:w="9493" w:type="dxa"/>
          </w:tcPr>
          <w:p w14:paraId="67044A55" w14:textId="77777777" w:rsidR="006C6B0B" w:rsidRPr="00BF3A04" w:rsidRDefault="006C6B0B" w:rsidP="006C6B0B">
            <w:pPr>
              <w:rPr>
                <w:b/>
                <w:bCs/>
              </w:rPr>
            </w:pPr>
            <w:r w:rsidRPr="00BF3A04">
              <w:rPr>
                <w:b/>
                <w:bCs/>
              </w:rPr>
              <w:t>Service Details</w:t>
            </w:r>
          </w:p>
          <w:p w14:paraId="2AA47FEA" w14:textId="01879CEC" w:rsidR="006C6B0B" w:rsidRDefault="006C6B0B" w:rsidP="006C6B0B">
            <w:r>
              <w:t>The service operates on a loop between 7a</w:t>
            </w:r>
            <w:r w:rsidRPr="007C6903">
              <w:t>m and 1</w:t>
            </w:r>
            <w:r>
              <w:t>1</w:t>
            </w:r>
            <w:r w:rsidRPr="007C6903">
              <w:t>pm Monday to Friday and 8.15am and 6.30pm on</w:t>
            </w:r>
            <w:r>
              <w:t xml:space="preserve"> Saturdays.  At peak time (8am and 5pm) the bus runs from Oadby and main campus on a loop.  At this time the service uses up to six buses (a mixture of </w:t>
            </w:r>
            <w:r w:rsidRPr="00304141">
              <w:t>single and double decker</w:t>
            </w:r>
            <w:r>
              <w:t xml:space="preserve"> buses) arriving at main campus at least every ten minutes. At non-peak time the number of buses is reduced to two, roughly every thirty minutes.  This is considered to be the baseline service.  However, the service is staggered as per the embedded bus time table here</w:t>
            </w:r>
            <w:r w:rsidR="00F12C34">
              <w:t>:</w:t>
            </w:r>
          </w:p>
          <w:p w14:paraId="4A9BB9FD" w14:textId="533AF7DA" w:rsidR="00F12C34" w:rsidRDefault="00F12C34" w:rsidP="006C6B0B"/>
          <w:p w14:paraId="18433C71" w14:textId="3A659BBC" w:rsidR="00F12C34" w:rsidRDefault="00F12C34" w:rsidP="006C6B0B">
            <w:r>
              <w:object w:dxaOrig="1508" w:dyaOrig="984" w14:anchorId="67144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4" o:title=""/>
                </v:shape>
                <o:OLEObject Type="Embed" ProgID="AcroExch.Document.DC" ShapeID="_x0000_i1025" DrawAspect="Icon" ObjectID="_1819195704" r:id="rId5"/>
              </w:object>
            </w:r>
          </w:p>
          <w:p w14:paraId="03CBF01B" w14:textId="79F7B513" w:rsidR="006C6B0B" w:rsidRDefault="006C6B0B" w:rsidP="006C6B0B"/>
          <w:p w14:paraId="41C6E2D9" w14:textId="77777777" w:rsidR="006C6B0B" w:rsidRDefault="006C6B0B" w:rsidP="006C6B0B">
            <w:r>
              <w:t>In addition to this we operate bus services for arrivals week and the University Summer School (the latter of which is expected to cease next year).</w:t>
            </w:r>
          </w:p>
          <w:p w14:paraId="78BF5435" w14:textId="77777777" w:rsidR="006C6B0B" w:rsidRDefault="006C6B0B" w:rsidP="006C6B0B"/>
          <w:p w14:paraId="05F96AAA" w14:textId="31D4C92C" w:rsidR="006C6B0B" w:rsidRDefault="006C6B0B" w:rsidP="006C6B0B">
            <w:r>
              <w:t>In the 2024/2025 academic year the number of days the service operates on the following number of days:</w:t>
            </w:r>
          </w:p>
          <w:p w14:paraId="4B366630" w14:textId="77777777" w:rsidR="006C6B0B" w:rsidRDefault="006C6B0B" w:rsidP="006C6B0B"/>
          <w:tbl>
            <w:tblPr>
              <w:tblStyle w:val="TableGrid"/>
              <w:tblW w:w="0" w:type="auto"/>
              <w:tblLook w:val="04A0" w:firstRow="1" w:lastRow="0" w:firstColumn="1" w:lastColumn="0" w:noHBand="0" w:noVBand="1"/>
            </w:tblPr>
            <w:tblGrid>
              <w:gridCol w:w="4508"/>
              <w:gridCol w:w="4508"/>
            </w:tblGrid>
            <w:tr w:rsidR="006C6B0B" w14:paraId="7758610A" w14:textId="77777777" w:rsidTr="00605FB3">
              <w:tc>
                <w:tcPr>
                  <w:tcW w:w="4508" w:type="dxa"/>
                  <w:shd w:val="clear" w:color="auto" w:fill="F2F2F2" w:themeFill="background1" w:themeFillShade="F2"/>
                </w:tcPr>
                <w:p w14:paraId="4C7DA857" w14:textId="77777777" w:rsidR="006C6B0B" w:rsidRDefault="006C6B0B" w:rsidP="006C6B0B">
                  <w:r>
                    <w:t>Term Time</w:t>
                  </w:r>
                </w:p>
              </w:tc>
              <w:tc>
                <w:tcPr>
                  <w:tcW w:w="4508" w:type="dxa"/>
                </w:tcPr>
                <w:p w14:paraId="0BAFEE5F" w14:textId="77777777" w:rsidR="006C6B0B" w:rsidRDefault="006C6B0B" w:rsidP="006C6B0B">
                  <w:r>
                    <w:t>141 days</w:t>
                  </w:r>
                </w:p>
              </w:tc>
            </w:tr>
            <w:tr w:rsidR="006C6B0B" w14:paraId="4C6F3429" w14:textId="77777777" w:rsidTr="00605FB3">
              <w:tc>
                <w:tcPr>
                  <w:tcW w:w="4508" w:type="dxa"/>
                  <w:shd w:val="clear" w:color="auto" w:fill="F2F2F2" w:themeFill="background1" w:themeFillShade="F2"/>
                </w:tcPr>
                <w:p w14:paraId="148FB51F" w14:textId="77777777" w:rsidR="006C6B0B" w:rsidRDefault="006C6B0B" w:rsidP="006C6B0B">
                  <w:r>
                    <w:t>Non-Term Time</w:t>
                  </w:r>
                </w:p>
              </w:tc>
              <w:tc>
                <w:tcPr>
                  <w:tcW w:w="4508" w:type="dxa"/>
                </w:tcPr>
                <w:p w14:paraId="68241CBC" w14:textId="77777777" w:rsidR="006C6B0B" w:rsidRDefault="006C6B0B" w:rsidP="006C6B0B">
                  <w:r>
                    <w:t>49 days</w:t>
                  </w:r>
                </w:p>
              </w:tc>
            </w:tr>
            <w:tr w:rsidR="006C6B0B" w14:paraId="036A03C3" w14:textId="77777777" w:rsidTr="00605FB3">
              <w:tc>
                <w:tcPr>
                  <w:tcW w:w="4508" w:type="dxa"/>
                  <w:shd w:val="clear" w:color="auto" w:fill="F2F2F2" w:themeFill="background1" w:themeFillShade="F2"/>
                </w:tcPr>
                <w:p w14:paraId="6130D6E5" w14:textId="77777777" w:rsidR="006C6B0B" w:rsidRDefault="006C6B0B" w:rsidP="006C6B0B">
                  <w:r>
                    <w:t>Saturdays</w:t>
                  </w:r>
                </w:p>
              </w:tc>
              <w:tc>
                <w:tcPr>
                  <w:tcW w:w="4508" w:type="dxa"/>
                </w:tcPr>
                <w:p w14:paraId="29B0EC67" w14:textId="77777777" w:rsidR="006C6B0B" w:rsidRDefault="006C6B0B" w:rsidP="006C6B0B">
                  <w:r>
                    <w:t>28 days</w:t>
                  </w:r>
                </w:p>
              </w:tc>
            </w:tr>
            <w:tr w:rsidR="006C6B0B" w14:paraId="66CAA1D5" w14:textId="77777777" w:rsidTr="00605FB3">
              <w:tc>
                <w:tcPr>
                  <w:tcW w:w="4508" w:type="dxa"/>
                  <w:shd w:val="clear" w:color="auto" w:fill="F2F2F2" w:themeFill="background1" w:themeFillShade="F2"/>
                </w:tcPr>
                <w:p w14:paraId="151F093D" w14:textId="77777777" w:rsidR="006C6B0B" w:rsidRDefault="006C6B0B" w:rsidP="006C6B0B">
                  <w:r>
                    <w:t>Arrivals Week</w:t>
                  </w:r>
                </w:p>
              </w:tc>
              <w:tc>
                <w:tcPr>
                  <w:tcW w:w="4508" w:type="dxa"/>
                </w:tcPr>
                <w:p w14:paraId="62B221E1" w14:textId="77777777" w:rsidR="006C6B0B" w:rsidRDefault="006C6B0B" w:rsidP="006C6B0B">
                  <w:r>
                    <w:t>5 – 7 days depending on demand</w:t>
                  </w:r>
                </w:p>
              </w:tc>
            </w:tr>
            <w:tr w:rsidR="006C6B0B" w14:paraId="5B1E289A" w14:textId="77777777" w:rsidTr="00605FB3">
              <w:tc>
                <w:tcPr>
                  <w:tcW w:w="4508" w:type="dxa"/>
                  <w:shd w:val="clear" w:color="auto" w:fill="F2F2F2" w:themeFill="background1" w:themeFillShade="F2"/>
                </w:tcPr>
                <w:p w14:paraId="06AF5434" w14:textId="77777777" w:rsidR="006C6B0B" w:rsidRPr="006C6B0B" w:rsidRDefault="006C6B0B" w:rsidP="006C6B0B">
                  <w:r w:rsidRPr="006C6B0B">
                    <w:t>Summer School</w:t>
                  </w:r>
                </w:p>
              </w:tc>
              <w:tc>
                <w:tcPr>
                  <w:tcW w:w="4508" w:type="dxa"/>
                </w:tcPr>
                <w:p w14:paraId="0F3E10FB" w14:textId="48F378DE" w:rsidR="006C6B0B" w:rsidRPr="006C6B0B" w:rsidRDefault="006C6B0B" w:rsidP="006C6B0B">
                  <w:r w:rsidRPr="006C6B0B">
                    <w:t>25 days</w:t>
                  </w:r>
                </w:p>
              </w:tc>
            </w:tr>
          </w:tbl>
          <w:p w14:paraId="2F08775C" w14:textId="77777777" w:rsidR="006C6B0B" w:rsidRDefault="006C6B0B" w:rsidP="006C6B0B"/>
          <w:p w14:paraId="234A24F0" w14:textId="77777777" w:rsidR="006C6B0B" w:rsidRDefault="006C6B0B" w:rsidP="006C6B0B">
            <w:pPr>
              <w:jc w:val="both"/>
            </w:pPr>
            <w:r>
              <w:t xml:space="preserve">The University is able to flex up or scale down the service as required working with the bus operator.  </w:t>
            </w:r>
          </w:p>
          <w:p w14:paraId="6E77C149" w14:textId="77777777" w:rsidR="006C6B0B" w:rsidRDefault="006C6B0B" w:rsidP="006C6B0B">
            <w:pPr>
              <w:jc w:val="both"/>
            </w:pPr>
          </w:p>
          <w:p w14:paraId="4B0158E3" w14:textId="77777777" w:rsidR="006C6B0B" w:rsidRPr="006C6B0B" w:rsidRDefault="006C6B0B" w:rsidP="006C6B0B">
            <w:pPr>
              <w:jc w:val="both"/>
            </w:pPr>
            <w:r w:rsidRPr="006C6B0B">
              <w:t>The service provider may also be called upon to provide ad-hoc bus services for:</w:t>
            </w:r>
          </w:p>
          <w:p w14:paraId="033EECE8" w14:textId="5422ED91" w:rsidR="006C6B0B" w:rsidRPr="006C6B0B" w:rsidRDefault="006C6B0B" w:rsidP="006C6B0B">
            <w:pPr>
              <w:jc w:val="both"/>
            </w:pPr>
            <w:r w:rsidRPr="006C6B0B">
              <w:t>Offer Holder Days – 4 Events per year</w:t>
            </w:r>
          </w:p>
          <w:p w14:paraId="40823E9D" w14:textId="3A2FFCCB" w:rsidR="006C6B0B" w:rsidRPr="006C6B0B" w:rsidRDefault="006C6B0B" w:rsidP="006C6B0B">
            <w:pPr>
              <w:jc w:val="both"/>
            </w:pPr>
            <w:r w:rsidRPr="006C6B0B">
              <w:t>Open Days – 2 Events per year</w:t>
            </w:r>
          </w:p>
          <w:p w14:paraId="6E1B480B" w14:textId="7338C746" w:rsidR="006C6B0B" w:rsidRDefault="006C6B0B" w:rsidP="006C6B0B">
            <w:pPr>
              <w:jc w:val="both"/>
            </w:pPr>
          </w:p>
        </w:tc>
      </w:tr>
    </w:tbl>
    <w:p w14:paraId="6F80F2FE" w14:textId="77777777" w:rsidR="005B0720" w:rsidRDefault="005B0720"/>
    <w:sectPr w:rsidR="005B0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0B"/>
    <w:rsid w:val="005B0720"/>
    <w:rsid w:val="006C6B0B"/>
    <w:rsid w:val="00ED17DA"/>
    <w:rsid w:val="00F12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4104"/>
  <w15:chartTrackingRefBased/>
  <w15:docId w15:val="{CE9F0532-D219-4950-8752-6126CEB1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Stewart A.</dc:creator>
  <cp:keywords/>
  <dc:description/>
  <cp:lastModifiedBy>Brewer, Stewart A.</cp:lastModifiedBy>
  <cp:revision>2</cp:revision>
  <dcterms:created xsi:type="dcterms:W3CDTF">2025-09-12T14:10:00Z</dcterms:created>
  <dcterms:modified xsi:type="dcterms:W3CDTF">2025-09-12T14:22:00Z</dcterms:modified>
</cp:coreProperties>
</file>