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6D18" w14:textId="573C8535" w:rsidR="008C1148" w:rsidRDefault="00514B73" w:rsidP="008C1148">
      <w:pPr>
        <w:rPr>
          <w:rFonts w:ascii="Trebuchet MS" w:hAnsi="Trebuchet MS" w:cs="Trebuchet MS"/>
          <w:lang w:val="en-US"/>
        </w:rPr>
      </w:pPr>
      <w:r>
        <w:rPr>
          <w:rFonts w:ascii="Trebuchet MS" w:hAnsi="Trebuchet MS" w:cs="Trebuchet MS"/>
          <w:noProof/>
          <w:lang w:val="en-US"/>
        </w:rPr>
        <mc:AlternateContent>
          <mc:Choice Requires="wps">
            <w:drawing>
              <wp:anchor distT="0" distB="0" distL="114300" distR="114300" simplePos="0" relativeHeight="251660288" behindDoc="0" locked="0" layoutInCell="1" allowOverlap="1" wp14:anchorId="1B68E724" wp14:editId="22780475">
                <wp:simplePos x="0" y="0"/>
                <wp:positionH relativeFrom="margin">
                  <wp:align>left</wp:align>
                </wp:positionH>
                <wp:positionV relativeFrom="paragraph">
                  <wp:posOffset>82771</wp:posOffset>
                </wp:positionV>
                <wp:extent cx="5756744" cy="7951"/>
                <wp:effectExtent l="0" t="0" r="34925" b="30480"/>
                <wp:wrapNone/>
                <wp:docPr id="1954719156"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56744" cy="7951"/>
                        </a:xfrm>
                        <a:prstGeom prst="line">
                          <a:avLst/>
                        </a:prstGeom>
                        <a:noFill/>
                        <a:ln w="127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CB11E18" id="Straight Connector 3" o:spid="_x0000_s1026" alt="&quot;&quot;" style="position:absolute;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pt" to="45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" strokecolor="#77933c" strokeweight="1pt">
                <w10:wrap anchorx="margin"/>
              </v:line>
            </w:pict>
          </mc:Fallback>
        </mc:AlternateContent>
      </w:r>
    </w:p>
    <w:p w14:paraId="591BF0D0" w14:textId="77777777" w:rsidR="00077B2E" w:rsidRDefault="00077B2E" w:rsidP="00077B2E">
      <w:pPr>
        <w:rPr>
          <w:rFonts w:ascii="Arial" w:hAnsi="Arial" w:cs="Arial"/>
          <w:b/>
          <w:bCs/>
        </w:rPr>
      </w:pPr>
    </w:p>
    <w:p w14:paraId="1FF23208" w14:textId="77777777" w:rsidR="00077B2E" w:rsidRPr="00387927" w:rsidRDefault="00077B2E" w:rsidP="00077B2E">
      <w:pPr>
        <w:rPr>
          <w:rFonts w:ascii="Arial" w:hAnsi="Arial" w:cs="Arial"/>
        </w:rPr>
      </w:pPr>
      <w:r>
        <w:rPr>
          <w:rFonts w:ascii="Arial" w:hAnsi="Arial" w:cs="Arial"/>
        </w:rPr>
        <w:t>Quotes are invited for:</w:t>
      </w:r>
    </w:p>
    <w:p w14:paraId="297627E9" w14:textId="77777777" w:rsidR="00077B2E" w:rsidRDefault="00077B2E" w:rsidP="00077B2E">
      <w:pPr>
        <w:rPr>
          <w:rFonts w:ascii="Arial" w:hAnsi="Arial" w:cs="Arial"/>
          <w:b/>
          <w:bCs/>
        </w:rPr>
      </w:pPr>
    </w:p>
    <w:p w14:paraId="34E5E8AB" w14:textId="77777777" w:rsidR="00077B2E" w:rsidRDefault="00077B2E" w:rsidP="00077B2E">
      <w:pPr>
        <w:jc w:val="center"/>
        <w:rPr>
          <w:rFonts w:ascii="Arial" w:hAnsi="Arial" w:cs="Arial"/>
          <w:b/>
          <w:bCs/>
          <w:sz w:val="24"/>
          <w:szCs w:val="24"/>
        </w:rPr>
      </w:pPr>
      <w:r>
        <w:rPr>
          <w:rFonts w:ascii="Arial" w:hAnsi="Arial" w:cs="Arial"/>
          <w:b/>
          <w:bCs/>
          <w:sz w:val="24"/>
          <w:szCs w:val="24"/>
        </w:rPr>
        <w:t xml:space="preserve">THE </w:t>
      </w:r>
      <w:r w:rsidRPr="00C907D5">
        <w:rPr>
          <w:rFonts w:ascii="Arial" w:hAnsi="Arial" w:cs="Arial"/>
          <w:b/>
          <w:bCs/>
          <w:sz w:val="24"/>
          <w:szCs w:val="24"/>
        </w:rPr>
        <w:t xml:space="preserve">CREATION OF </w:t>
      </w:r>
      <w:r>
        <w:rPr>
          <w:rFonts w:ascii="Arial" w:hAnsi="Arial" w:cs="Arial"/>
          <w:b/>
          <w:bCs/>
          <w:sz w:val="24"/>
          <w:szCs w:val="24"/>
        </w:rPr>
        <w:t>A NEW PLAY AREA AT THORPE MARRIOTT GREEN, PENDLESHAM RISE, TAVERHAM, NR8 6XG</w:t>
      </w:r>
    </w:p>
    <w:p w14:paraId="731BA57C" w14:textId="77777777" w:rsidR="00077B2E" w:rsidRPr="00C907D5" w:rsidRDefault="00077B2E" w:rsidP="00077B2E">
      <w:pPr>
        <w:jc w:val="center"/>
        <w:rPr>
          <w:rFonts w:ascii="Arial" w:hAnsi="Arial" w:cs="Arial"/>
          <w:b/>
          <w:bCs/>
          <w:sz w:val="24"/>
          <w:szCs w:val="24"/>
        </w:rPr>
      </w:pPr>
    </w:p>
    <w:p w14:paraId="06A87D30" w14:textId="77777777" w:rsidR="00077B2E" w:rsidRPr="00C907D5" w:rsidRDefault="00077B2E" w:rsidP="00077B2E">
      <w:pPr>
        <w:rPr>
          <w:rFonts w:ascii="Arial" w:hAnsi="Arial" w:cs="Arial"/>
          <w:b/>
          <w:bCs/>
        </w:rPr>
      </w:pPr>
    </w:p>
    <w:p w14:paraId="08D746B9" w14:textId="77777777" w:rsidR="00077B2E" w:rsidRPr="00CC222F" w:rsidRDefault="00077B2E" w:rsidP="00077B2E">
      <w:pPr>
        <w:pStyle w:val="ListParagraph"/>
        <w:numPr>
          <w:ilvl w:val="0"/>
          <w:numId w:val="32"/>
        </w:numPr>
        <w:ind w:left="426" w:hanging="426"/>
        <w:jc w:val="left"/>
        <w:rPr>
          <w:rFonts w:cs="Arial"/>
          <w:b/>
          <w:bCs/>
        </w:rPr>
      </w:pPr>
      <w:r w:rsidRPr="00CC222F">
        <w:rPr>
          <w:rFonts w:cs="Arial"/>
          <w:b/>
          <w:bCs/>
        </w:rPr>
        <w:t>Introduction</w:t>
      </w:r>
    </w:p>
    <w:p w14:paraId="45C0E818" w14:textId="11A02687" w:rsidR="00077B2E" w:rsidRPr="002B2CA4" w:rsidRDefault="00077B2E" w:rsidP="00077B2E">
      <w:pPr>
        <w:rPr>
          <w:rFonts w:ascii="Arial" w:hAnsi="Arial" w:cs="Arial"/>
          <w:sz w:val="22"/>
          <w:szCs w:val="22"/>
        </w:rPr>
      </w:pPr>
      <w:r w:rsidRPr="002B2CA4">
        <w:rPr>
          <w:rFonts w:ascii="Arial" w:hAnsi="Arial" w:cs="Arial"/>
          <w:sz w:val="22"/>
          <w:szCs w:val="22"/>
        </w:rPr>
        <w:t>The purpose of the brief is to obtain quotations and illustrated layouts for the supply and installation of new play equipment and ancillary items at Thorpe Marriott Green, Pendlesham Rise, Taverham, Norwich, NR8 6XG</w:t>
      </w:r>
    </w:p>
    <w:p w14:paraId="1494C61A" w14:textId="77777777" w:rsidR="00077B2E" w:rsidRPr="002B2CA4" w:rsidRDefault="00077B2E" w:rsidP="00077B2E">
      <w:pPr>
        <w:rPr>
          <w:rFonts w:ascii="Arial" w:hAnsi="Arial" w:cs="Arial"/>
          <w:sz w:val="22"/>
          <w:szCs w:val="22"/>
        </w:rPr>
      </w:pPr>
    </w:p>
    <w:p w14:paraId="2A807DB5" w14:textId="77777777" w:rsidR="00077B2E" w:rsidRPr="002B2CA4" w:rsidRDefault="00077B2E" w:rsidP="00077B2E">
      <w:pPr>
        <w:rPr>
          <w:rFonts w:ascii="Arial" w:hAnsi="Arial" w:cs="Arial"/>
          <w:sz w:val="22"/>
          <w:szCs w:val="22"/>
        </w:rPr>
      </w:pPr>
      <w:r w:rsidRPr="002B2CA4">
        <w:rPr>
          <w:rFonts w:ascii="Arial" w:hAnsi="Arial" w:cs="Arial"/>
          <w:sz w:val="22"/>
          <w:szCs w:val="22"/>
        </w:rPr>
        <w:t>Companies must be registered with the API (Association of Play Industries) to tender for this contract.</w:t>
      </w:r>
    </w:p>
    <w:p w14:paraId="1E634D51" w14:textId="77777777" w:rsidR="00077B2E" w:rsidRDefault="00077B2E" w:rsidP="00077B2E">
      <w:pPr>
        <w:rPr>
          <w:rFonts w:ascii="Arial" w:hAnsi="Arial" w:cs="Arial"/>
        </w:rPr>
      </w:pPr>
    </w:p>
    <w:p w14:paraId="6299D79E" w14:textId="77777777" w:rsidR="00077B2E" w:rsidRDefault="00077B2E" w:rsidP="00077B2E">
      <w:pPr>
        <w:rPr>
          <w:rFonts w:ascii="Arial" w:hAnsi="Arial" w:cs="Arial"/>
        </w:rPr>
      </w:pPr>
    </w:p>
    <w:p w14:paraId="42F1B545" w14:textId="77777777" w:rsidR="00077B2E" w:rsidRPr="00CC222F" w:rsidRDefault="00077B2E" w:rsidP="00077B2E">
      <w:pPr>
        <w:pStyle w:val="ListParagraph"/>
        <w:numPr>
          <w:ilvl w:val="0"/>
          <w:numId w:val="32"/>
        </w:numPr>
        <w:ind w:left="426" w:hanging="426"/>
        <w:jc w:val="left"/>
        <w:rPr>
          <w:rFonts w:cs="Arial"/>
          <w:b/>
          <w:bCs/>
        </w:rPr>
      </w:pPr>
      <w:r w:rsidRPr="00CC222F">
        <w:rPr>
          <w:rFonts w:cs="Arial"/>
          <w:b/>
          <w:bCs/>
        </w:rPr>
        <w:t>Project Summary and Budget</w:t>
      </w:r>
    </w:p>
    <w:p w14:paraId="4DC3EEFC" w14:textId="77777777" w:rsidR="00077B2E" w:rsidRPr="002B2CA4" w:rsidRDefault="00077B2E" w:rsidP="00077B2E">
      <w:pPr>
        <w:rPr>
          <w:rFonts w:ascii="Arial" w:hAnsi="Arial" w:cs="Arial"/>
          <w:sz w:val="22"/>
          <w:szCs w:val="22"/>
        </w:rPr>
      </w:pPr>
      <w:r w:rsidRPr="002B2CA4">
        <w:rPr>
          <w:rFonts w:ascii="Arial" w:hAnsi="Arial" w:cs="Arial"/>
          <w:sz w:val="22"/>
          <w:szCs w:val="22"/>
        </w:rPr>
        <w:t>The Council is inviting proposals for:</w:t>
      </w:r>
    </w:p>
    <w:p w14:paraId="70B407FF" w14:textId="77777777" w:rsidR="00077B2E" w:rsidRPr="00BF7338" w:rsidRDefault="00077B2E" w:rsidP="00077B2E">
      <w:pPr>
        <w:pStyle w:val="ListParagraph"/>
        <w:numPr>
          <w:ilvl w:val="0"/>
          <w:numId w:val="31"/>
        </w:numPr>
        <w:jc w:val="left"/>
        <w:rPr>
          <w:rFonts w:cs="Arial"/>
        </w:rPr>
      </w:pPr>
      <w:r w:rsidRPr="00BF7338">
        <w:rPr>
          <w:rFonts w:cs="Arial"/>
        </w:rPr>
        <w:t>Removal and disposal of existing play equipment and safety surfacing</w:t>
      </w:r>
    </w:p>
    <w:p w14:paraId="45A3A24B" w14:textId="77777777" w:rsidR="00077B2E" w:rsidRPr="00BF7338" w:rsidRDefault="00077B2E" w:rsidP="00077B2E">
      <w:pPr>
        <w:pStyle w:val="ListParagraph"/>
        <w:numPr>
          <w:ilvl w:val="0"/>
          <w:numId w:val="31"/>
        </w:numPr>
        <w:jc w:val="left"/>
        <w:rPr>
          <w:rFonts w:cs="Arial"/>
        </w:rPr>
      </w:pPr>
      <w:r w:rsidRPr="00BF7338">
        <w:rPr>
          <w:rFonts w:cs="Arial"/>
        </w:rPr>
        <w:t>Supply and installation of new play equipment</w:t>
      </w:r>
    </w:p>
    <w:p w14:paraId="3195FD60" w14:textId="77777777" w:rsidR="00077B2E" w:rsidRPr="00BF7338" w:rsidRDefault="00077B2E" w:rsidP="00077B2E">
      <w:pPr>
        <w:pStyle w:val="ListParagraph"/>
        <w:numPr>
          <w:ilvl w:val="0"/>
          <w:numId w:val="31"/>
        </w:numPr>
        <w:jc w:val="left"/>
        <w:rPr>
          <w:rFonts w:cs="Arial"/>
        </w:rPr>
      </w:pPr>
      <w:r w:rsidRPr="00BF7338">
        <w:rPr>
          <w:rFonts w:cs="Arial"/>
        </w:rPr>
        <w:t>Supply and installation of picnic benches/tables and bins</w:t>
      </w:r>
    </w:p>
    <w:p w14:paraId="62261574" w14:textId="77777777" w:rsidR="00077B2E" w:rsidRPr="00BF7338" w:rsidRDefault="00077B2E" w:rsidP="00077B2E">
      <w:pPr>
        <w:pStyle w:val="ListParagraph"/>
        <w:numPr>
          <w:ilvl w:val="0"/>
          <w:numId w:val="31"/>
        </w:numPr>
        <w:jc w:val="left"/>
        <w:rPr>
          <w:rFonts w:cs="Arial"/>
        </w:rPr>
      </w:pPr>
      <w:r w:rsidRPr="00BF7338">
        <w:rPr>
          <w:rFonts w:cs="Arial"/>
        </w:rPr>
        <w:t>Supply and installation of gate</w:t>
      </w:r>
      <w:r>
        <w:rPr>
          <w:rFonts w:cs="Arial"/>
        </w:rPr>
        <w:t xml:space="preserve"> and signage</w:t>
      </w:r>
    </w:p>
    <w:p w14:paraId="6C87F42C" w14:textId="0FBB9724" w:rsidR="00077B2E" w:rsidRDefault="00077B2E" w:rsidP="00077B2E">
      <w:pPr>
        <w:pStyle w:val="ListParagraph"/>
        <w:numPr>
          <w:ilvl w:val="0"/>
          <w:numId w:val="31"/>
        </w:numPr>
        <w:jc w:val="left"/>
        <w:rPr>
          <w:rFonts w:cs="Arial"/>
        </w:rPr>
      </w:pPr>
      <w:r w:rsidRPr="00BF7338">
        <w:rPr>
          <w:rFonts w:cs="Arial"/>
        </w:rPr>
        <w:t xml:space="preserve">Supply and installation of </w:t>
      </w:r>
      <w:r>
        <w:rPr>
          <w:rFonts w:cs="Arial"/>
        </w:rPr>
        <w:t>wet pour safety surfacing</w:t>
      </w:r>
    </w:p>
    <w:p w14:paraId="5414C329" w14:textId="3D70C8B7" w:rsidR="000D5BA2" w:rsidRPr="00B3289E" w:rsidRDefault="00165A4D" w:rsidP="00077B2E">
      <w:pPr>
        <w:pStyle w:val="ListParagraph"/>
        <w:numPr>
          <w:ilvl w:val="0"/>
          <w:numId w:val="31"/>
        </w:numPr>
        <w:jc w:val="left"/>
        <w:rPr>
          <w:rFonts w:cs="Arial"/>
        </w:rPr>
      </w:pPr>
      <w:r>
        <w:rPr>
          <w:rFonts w:cs="Arial"/>
        </w:rPr>
        <w:t xml:space="preserve">ROSPA </w:t>
      </w:r>
      <w:r w:rsidR="006511AE">
        <w:rPr>
          <w:rFonts w:cs="Arial"/>
        </w:rPr>
        <w:t xml:space="preserve">inspection prior </w:t>
      </w:r>
      <w:r w:rsidR="00657726">
        <w:rPr>
          <w:rFonts w:cs="Arial"/>
        </w:rPr>
        <w:t>to site handover</w:t>
      </w:r>
    </w:p>
    <w:p w14:paraId="36AF2B07" w14:textId="77777777" w:rsidR="00077B2E" w:rsidRPr="002B2CA4" w:rsidRDefault="00077B2E" w:rsidP="00077B2E">
      <w:pPr>
        <w:rPr>
          <w:rFonts w:ascii="Arial" w:hAnsi="Arial" w:cs="Arial"/>
          <w:sz w:val="22"/>
          <w:szCs w:val="22"/>
        </w:rPr>
      </w:pPr>
    </w:p>
    <w:p w14:paraId="79128CDF" w14:textId="77777777" w:rsidR="00077B2E" w:rsidRPr="002B2CA4" w:rsidRDefault="00077B2E" w:rsidP="00077B2E">
      <w:pPr>
        <w:rPr>
          <w:rFonts w:ascii="Arial" w:hAnsi="Arial" w:cs="Arial"/>
          <w:sz w:val="22"/>
          <w:szCs w:val="22"/>
        </w:rPr>
      </w:pPr>
      <w:r w:rsidRPr="002B2CA4">
        <w:rPr>
          <w:rFonts w:ascii="Arial" w:hAnsi="Arial" w:cs="Arial"/>
          <w:sz w:val="22"/>
          <w:szCs w:val="22"/>
        </w:rPr>
        <w:t xml:space="preserve">Although there are some funds available, the Parish Council will be seeking grant funding.  Upon conclusion of the tender process, the Council will appoint a preferred contractor, and the contract will only be awarded once all funding has been confirmed.  The Parish Council reserves the right not to appoint any contractor. </w:t>
      </w:r>
    </w:p>
    <w:p w14:paraId="57B34557" w14:textId="77777777" w:rsidR="00077B2E" w:rsidRPr="002B2CA4" w:rsidRDefault="00077B2E" w:rsidP="00077B2E">
      <w:pPr>
        <w:rPr>
          <w:rFonts w:ascii="Arial" w:hAnsi="Arial" w:cs="Arial"/>
          <w:sz w:val="22"/>
          <w:szCs w:val="22"/>
        </w:rPr>
      </w:pPr>
    </w:p>
    <w:p w14:paraId="1377FE0A" w14:textId="12CC8098" w:rsidR="00077B2E" w:rsidRPr="002B2CA4" w:rsidRDefault="00077B2E" w:rsidP="00077B2E">
      <w:pPr>
        <w:rPr>
          <w:rFonts w:ascii="Arial" w:hAnsi="Arial" w:cs="Arial"/>
          <w:sz w:val="22"/>
          <w:szCs w:val="22"/>
        </w:rPr>
      </w:pPr>
      <w:r w:rsidRPr="002B2CA4">
        <w:rPr>
          <w:rFonts w:ascii="Arial" w:hAnsi="Arial" w:cs="Arial"/>
          <w:sz w:val="22"/>
          <w:szCs w:val="22"/>
        </w:rPr>
        <w:t>As a guide, we are looking to spend a maximum of</w:t>
      </w:r>
      <w:r w:rsidR="00657726">
        <w:rPr>
          <w:rFonts w:ascii="Arial" w:hAnsi="Arial" w:cs="Arial"/>
          <w:sz w:val="22"/>
          <w:szCs w:val="22"/>
        </w:rPr>
        <w:t xml:space="preserve"> £220,000</w:t>
      </w:r>
    </w:p>
    <w:p w14:paraId="7D597A87" w14:textId="77777777" w:rsidR="00077B2E" w:rsidRDefault="00077B2E" w:rsidP="00077B2E">
      <w:pPr>
        <w:rPr>
          <w:rFonts w:ascii="Arial" w:hAnsi="Arial" w:cs="Arial"/>
        </w:rPr>
      </w:pPr>
    </w:p>
    <w:p w14:paraId="6CBE9662" w14:textId="77777777" w:rsidR="00077B2E" w:rsidRPr="006D7B78" w:rsidRDefault="00077B2E" w:rsidP="00077B2E">
      <w:pPr>
        <w:pStyle w:val="ListParagraph"/>
        <w:numPr>
          <w:ilvl w:val="0"/>
          <w:numId w:val="32"/>
        </w:numPr>
        <w:ind w:left="426" w:hanging="426"/>
        <w:jc w:val="left"/>
        <w:rPr>
          <w:rFonts w:cs="Arial"/>
          <w:b/>
          <w:bCs/>
        </w:rPr>
      </w:pPr>
      <w:r w:rsidRPr="006D7B78">
        <w:rPr>
          <w:rFonts w:cs="Arial"/>
          <w:b/>
          <w:bCs/>
        </w:rPr>
        <w:t>Requirement of quote</w:t>
      </w:r>
    </w:p>
    <w:p w14:paraId="669C2BDB" w14:textId="7C3066DE" w:rsidR="00077B2E" w:rsidRDefault="00077B2E" w:rsidP="00077B2E">
      <w:pPr>
        <w:rPr>
          <w:rFonts w:ascii="Arial" w:hAnsi="Arial" w:cs="Arial"/>
          <w:sz w:val="22"/>
          <w:szCs w:val="22"/>
        </w:rPr>
      </w:pPr>
      <w:r w:rsidRPr="00061D79">
        <w:rPr>
          <w:rFonts w:ascii="Arial" w:hAnsi="Arial" w:cs="Arial"/>
          <w:sz w:val="22"/>
          <w:szCs w:val="22"/>
        </w:rPr>
        <w:t xml:space="preserve">A site visit to assess access and gain detailed measurements is a requirement of this contract.  Any tenders received without a site visit having taken place prior to submission will not be accepted.  </w:t>
      </w:r>
    </w:p>
    <w:p w14:paraId="104B4CF3" w14:textId="77777777" w:rsidR="00077B2E" w:rsidRDefault="00077B2E" w:rsidP="00077B2E">
      <w:pPr>
        <w:rPr>
          <w:rFonts w:ascii="Arial" w:hAnsi="Arial" w:cs="Arial"/>
          <w:sz w:val="22"/>
          <w:szCs w:val="22"/>
        </w:rPr>
      </w:pPr>
    </w:p>
    <w:p w14:paraId="33D3B855" w14:textId="77777777" w:rsidR="00077B2E" w:rsidRPr="00D374A9" w:rsidRDefault="00077B2E" w:rsidP="00077B2E">
      <w:pPr>
        <w:rPr>
          <w:rFonts w:ascii="Arial" w:hAnsi="Arial" w:cs="Arial"/>
          <w:b/>
          <w:bCs/>
          <w:sz w:val="22"/>
          <w:szCs w:val="22"/>
        </w:rPr>
      </w:pPr>
      <w:r w:rsidRPr="00D374A9">
        <w:rPr>
          <w:rFonts w:ascii="Arial" w:hAnsi="Arial" w:cs="Arial"/>
          <w:b/>
          <w:bCs/>
          <w:sz w:val="22"/>
          <w:szCs w:val="22"/>
        </w:rPr>
        <w:t xml:space="preserve">Please note that the play area is an irregular shape, surrounded by hedging, in an area with high footfall </w:t>
      </w:r>
      <w:r>
        <w:rPr>
          <w:rFonts w:ascii="Arial" w:hAnsi="Arial" w:cs="Arial"/>
          <w:b/>
          <w:bCs/>
          <w:sz w:val="22"/>
          <w:szCs w:val="22"/>
        </w:rPr>
        <w:t>and</w:t>
      </w:r>
      <w:r w:rsidRPr="00D374A9">
        <w:rPr>
          <w:rFonts w:ascii="Arial" w:hAnsi="Arial" w:cs="Arial"/>
          <w:b/>
          <w:bCs/>
          <w:sz w:val="22"/>
          <w:szCs w:val="22"/>
        </w:rPr>
        <w:t xml:space="preserve"> limited</w:t>
      </w:r>
      <w:r>
        <w:rPr>
          <w:rFonts w:ascii="Arial" w:hAnsi="Arial" w:cs="Arial"/>
          <w:b/>
          <w:bCs/>
          <w:sz w:val="22"/>
          <w:szCs w:val="22"/>
        </w:rPr>
        <w:t xml:space="preserve"> vehicular</w:t>
      </w:r>
      <w:r w:rsidRPr="00D374A9">
        <w:rPr>
          <w:rFonts w:ascii="Arial" w:hAnsi="Arial" w:cs="Arial"/>
          <w:b/>
          <w:bCs/>
          <w:sz w:val="22"/>
          <w:szCs w:val="22"/>
        </w:rPr>
        <w:t xml:space="preserve"> access.</w:t>
      </w:r>
    </w:p>
    <w:p w14:paraId="5C53553E" w14:textId="77777777" w:rsidR="00077B2E" w:rsidRPr="00061D79" w:rsidRDefault="00077B2E" w:rsidP="00077B2E">
      <w:pPr>
        <w:rPr>
          <w:rFonts w:ascii="Arial" w:hAnsi="Arial" w:cs="Arial"/>
          <w:sz w:val="22"/>
          <w:szCs w:val="22"/>
        </w:rPr>
      </w:pPr>
    </w:p>
    <w:p w14:paraId="03FA067E" w14:textId="77777777" w:rsidR="00077B2E" w:rsidRDefault="00077B2E" w:rsidP="00077B2E">
      <w:pPr>
        <w:rPr>
          <w:rFonts w:ascii="Arial" w:hAnsi="Arial" w:cs="Arial"/>
          <w:sz w:val="22"/>
          <w:szCs w:val="22"/>
        </w:rPr>
      </w:pPr>
      <w:r w:rsidRPr="00061D79">
        <w:rPr>
          <w:rFonts w:ascii="Arial" w:hAnsi="Arial" w:cs="Arial"/>
          <w:sz w:val="22"/>
          <w:szCs w:val="22"/>
        </w:rPr>
        <w:t xml:space="preserve">An itemised quotation is required to identify all costs together with an illustrated layout for design purposes which will be assessed for quality and play value, as well as on price. </w:t>
      </w:r>
    </w:p>
    <w:p w14:paraId="29D7B085" w14:textId="77777777" w:rsidR="00077B2E" w:rsidRDefault="00077B2E" w:rsidP="00077B2E">
      <w:pPr>
        <w:rPr>
          <w:rFonts w:ascii="Arial" w:hAnsi="Arial" w:cs="Arial"/>
          <w:sz w:val="22"/>
          <w:szCs w:val="22"/>
        </w:rPr>
      </w:pPr>
    </w:p>
    <w:p w14:paraId="529BA041" w14:textId="77777777" w:rsidR="00077B2E" w:rsidRDefault="00077B2E" w:rsidP="00077B2E">
      <w:pPr>
        <w:rPr>
          <w:rFonts w:ascii="Arial" w:hAnsi="Arial" w:cs="Arial"/>
          <w:sz w:val="22"/>
          <w:szCs w:val="22"/>
        </w:rPr>
      </w:pPr>
      <w:r w:rsidRPr="00061D79">
        <w:rPr>
          <w:rFonts w:ascii="Arial" w:hAnsi="Arial" w:cs="Arial"/>
          <w:sz w:val="22"/>
          <w:szCs w:val="22"/>
        </w:rPr>
        <w:t xml:space="preserve">Quotations must meet contract specification, should fall within budget and must not include items specifically excluded by Taverham Parish Council.  </w:t>
      </w:r>
    </w:p>
    <w:p w14:paraId="375FB175" w14:textId="77777777" w:rsidR="00077B2E" w:rsidRDefault="00077B2E" w:rsidP="00077B2E">
      <w:pPr>
        <w:rPr>
          <w:rFonts w:ascii="Arial" w:hAnsi="Arial" w:cs="Arial"/>
          <w:sz w:val="22"/>
          <w:szCs w:val="22"/>
        </w:rPr>
      </w:pPr>
    </w:p>
    <w:p w14:paraId="6D27B928" w14:textId="77777777" w:rsidR="00077B2E" w:rsidRDefault="00077B2E" w:rsidP="00077B2E">
      <w:pPr>
        <w:rPr>
          <w:rFonts w:ascii="Arial" w:hAnsi="Arial" w:cs="Arial"/>
          <w:sz w:val="22"/>
          <w:szCs w:val="22"/>
        </w:rPr>
      </w:pPr>
      <w:r w:rsidRPr="00061D79">
        <w:rPr>
          <w:rFonts w:ascii="Arial" w:hAnsi="Arial" w:cs="Arial"/>
          <w:sz w:val="22"/>
          <w:szCs w:val="22"/>
        </w:rPr>
        <w:t xml:space="preserve">The successful bidder will need to show in the design how it addresses the requirement for resistance to issues relating to anti-social behaviour and maintenance.  Designs are </w:t>
      </w:r>
    </w:p>
    <w:p w14:paraId="27F723B3" w14:textId="77777777" w:rsidR="00077B2E" w:rsidRDefault="00077B2E" w:rsidP="00077B2E">
      <w:pPr>
        <w:rPr>
          <w:rFonts w:ascii="Arial" w:hAnsi="Arial" w:cs="Arial"/>
          <w:sz w:val="22"/>
          <w:szCs w:val="22"/>
        </w:rPr>
      </w:pPr>
    </w:p>
    <w:p w14:paraId="4F2160B8" w14:textId="77777777" w:rsidR="00077B2E" w:rsidRDefault="00077B2E" w:rsidP="00077B2E">
      <w:pPr>
        <w:rPr>
          <w:rFonts w:ascii="Arial" w:hAnsi="Arial" w:cs="Arial"/>
          <w:sz w:val="22"/>
          <w:szCs w:val="22"/>
        </w:rPr>
      </w:pPr>
    </w:p>
    <w:p w14:paraId="4E8852C0" w14:textId="77777777" w:rsidR="00077B2E" w:rsidRDefault="00077B2E" w:rsidP="00077B2E">
      <w:pPr>
        <w:rPr>
          <w:rFonts w:ascii="Arial" w:hAnsi="Arial" w:cs="Arial"/>
          <w:sz w:val="22"/>
          <w:szCs w:val="22"/>
        </w:rPr>
      </w:pPr>
    </w:p>
    <w:p w14:paraId="5EDB7CC5" w14:textId="77777777" w:rsidR="00077B2E" w:rsidRPr="000015B3" w:rsidRDefault="00077B2E" w:rsidP="00077B2E">
      <w:pPr>
        <w:rPr>
          <w:rFonts w:ascii="Arial" w:hAnsi="Arial" w:cs="Arial"/>
          <w:sz w:val="22"/>
          <w:szCs w:val="22"/>
        </w:rPr>
      </w:pPr>
      <w:r w:rsidRPr="000015B3">
        <w:rPr>
          <w:rFonts w:ascii="Arial" w:hAnsi="Arial" w:cs="Arial"/>
          <w:sz w:val="22"/>
          <w:szCs w:val="22"/>
        </w:rPr>
        <w:t>expected to provide for a wide range of ages and abilities, be mindful of misuse by children/teenagers on bicycles/skateboards/scooters etc and be sympathetic to neighbouring residents whilst demonstrating value for money.</w:t>
      </w:r>
    </w:p>
    <w:p w14:paraId="254E766C" w14:textId="77777777" w:rsidR="00077B2E" w:rsidRPr="000015B3" w:rsidRDefault="00077B2E" w:rsidP="00077B2E">
      <w:pPr>
        <w:rPr>
          <w:rFonts w:ascii="Arial" w:hAnsi="Arial" w:cs="Arial"/>
          <w:sz w:val="22"/>
          <w:szCs w:val="22"/>
        </w:rPr>
      </w:pPr>
    </w:p>
    <w:p w14:paraId="4E21D371" w14:textId="472EE9CB" w:rsidR="00077B2E" w:rsidRPr="000015B3" w:rsidRDefault="00077B2E" w:rsidP="00077B2E">
      <w:pPr>
        <w:rPr>
          <w:rFonts w:ascii="Arial" w:hAnsi="Arial" w:cs="Arial"/>
          <w:sz w:val="22"/>
          <w:szCs w:val="22"/>
        </w:rPr>
      </w:pPr>
      <w:r w:rsidRPr="000015B3">
        <w:rPr>
          <w:rFonts w:ascii="Arial" w:hAnsi="Arial" w:cs="Arial"/>
          <w:sz w:val="22"/>
          <w:szCs w:val="22"/>
        </w:rPr>
        <w:t xml:space="preserve">Timescales for installation are to be agreed between the preferred contractor and the Parish Council, however due to the potential risk to nesting birds, a project commencement date </w:t>
      </w:r>
      <w:r w:rsidR="000E6FFA">
        <w:rPr>
          <w:rFonts w:ascii="Arial" w:hAnsi="Arial" w:cs="Arial"/>
          <w:sz w:val="22"/>
          <w:szCs w:val="22"/>
        </w:rPr>
        <w:t>from</w:t>
      </w:r>
      <w:r w:rsidRPr="000015B3">
        <w:rPr>
          <w:rFonts w:ascii="Arial" w:hAnsi="Arial" w:cs="Arial"/>
          <w:sz w:val="22"/>
          <w:szCs w:val="22"/>
        </w:rPr>
        <w:t xml:space="preserve"> </w:t>
      </w:r>
      <w:r w:rsidR="00306BD7" w:rsidRPr="000015B3">
        <w:rPr>
          <w:rFonts w:ascii="Arial" w:hAnsi="Arial" w:cs="Arial"/>
          <w:b/>
          <w:bCs/>
          <w:sz w:val="22"/>
          <w:szCs w:val="22"/>
        </w:rPr>
        <w:t>SEPTEMBER 2026</w:t>
      </w:r>
      <w:r w:rsidRPr="000015B3">
        <w:rPr>
          <w:rFonts w:ascii="Arial" w:hAnsi="Arial" w:cs="Arial"/>
          <w:sz w:val="22"/>
          <w:szCs w:val="22"/>
        </w:rPr>
        <w:t xml:space="preserve"> would be welcomed.  Within your submission, please provide an outline of your timescales for delivery of this project.</w:t>
      </w:r>
    </w:p>
    <w:p w14:paraId="02B97776" w14:textId="77777777" w:rsidR="00077B2E" w:rsidRPr="000015B3" w:rsidRDefault="00077B2E" w:rsidP="00077B2E">
      <w:pPr>
        <w:rPr>
          <w:rFonts w:ascii="Arial" w:hAnsi="Arial" w:cs="Arial"/>
          <w:sz w:val="22"/>
          <w:szCs w:val="22"/>
        </w:rPr>
      </w:pPr>
    </w:p>
    <w:p w14:paraId="2028A271" w14:textId="77777777" w:rsidR="00077B2E" w:rsidRPr="000015B3" w:rsidRDefault="00077B2E" w:rsidP="00077B2E">
      <w:pPr>
        <w:rPr>
          <w:rFonts w:ascii="Arial" w:hAnsi="Arial" w:cs="Arial"/>
          <w:sz w:val="22"/>
          <w:szCs w:val="22"/>
        </w:rPr>
      </w:pPr>
      <w:r w:rsidRPr="000015B3">
        <w:rPr>
          <w:rFonts w:ascii="Arial" w:hAnsi="Arial" w:cs="Arial"/>
          <w:sz w:val="22"/>
          <w:szCs w:val="22"/>
        </w:rPr>
        <w:t>PRICES SHOULD BE NET. The submission is to include:</w:t>
      </w:r>
    </w:p>
    <w:p w14:paraId="51EC81D9" w14:textId="77777777" w:rsidR="00077B2E" w:rsidRPr="000015B3" w:rsidRDefault="00077B2E" w:rsidP="00077B2E">
      <w:pPr>
        <w:pStyle w:val="ListParagraph"/>
        <w:numPr>
          <w:ilvl w:val="0"/>
          <w:numId w:val="30"/>
        </w:numPr>
        <w:jc w:val="left"/>
        <w:rPr>
          <w:rFonts w:cs="Arial"/>
        </w:rPr>
      </w:pPr>
      <w:r w:rsidRPr="000015B3">
        <w:rPr>
          <w:rFonts w:cs="Arial"/>
        </w:rPr>
        <w:t>Itemised quote, pricing schedule, payment phasing.  Undisputed invoices will be paid within 30 days</w:t>
      </w:r>
    </w:p>
    <w:p w14:paraId="793E4688" w14:textId="77777777" w:rsidR="00077B2E" w:rsidRPr="000015B3" w:rsidRDefault="00077B2E" w:rsidP="00077B2E">
      <w:pPr>
        <w:pStyle w:val="ListParagraph"/>
        <w:numPr>
          <w:ilvl w:val="0"/>
          <w:numId w:val="30"/>
        </w:numPr>
        <w:jc w:val="left"/>
        <w:rPr>
          <w:rFonts w:cs="Arial"/>
        </w:rPr>
      </w:pPr>
      <w:r w:rsidRPr="000015B3">
        <w:rPr>
          <w:rFonts w:cs="Arial"/>
        </w:rPr>
        <w:t>Layout plans at A3, area used and overall dimensions</w:t>
      </w:r>
    </w:p>
    <w:p w14:paraId="6524D467" w14:textId="77777777" w:rsidR="00077B2E" w:rsidRPr="000015B3" w:rsidRDefault="00077B2E" w:rsidP="00077B2E">
      <w:pPr>
        <w:pStyle w:val="ListParagraph"/>
        <w:numPr>
          <w:ilvl w:val="0"/>
          <w:numId w:val="30"/>
        </w:numPr>
        <w:jc w:val="left"/>
        <w:rPr>
          <w:rFonts w:cs="Arial"/>
        </w:rPr>
      </w:pPr>
      <w:r w:rsidRPr="000015B3">
        <w:rPr>
          <w:rFonts w:cs="Arial"/>
        </w:rPr>
        <w:t>3D layouts to show all equipment proposed at A3</w:t>
      </w:r>
    </w:p>
    <w:p w14:paraId="50F55D24" w14:textId="77777777" w:rsidR="00077B2E" w:rsidRPr="000015B3" w:rsidRDefault="00077B2E" w:rsidP="00077B2E">
      <w:pPr>
        <w:pStyle w:val="ListParagraph"/>
        <w:numPr>
          <w:ilvl w:val="0"/>
          <w:numId w:val="30"/>
        </w:numPr>
        <w:jc w:val="left"/>
        <w:rPr>
          <w:rFonts w:cs="Arial"/>
        </w:rPr>
      </w:pPr>
      <w:r w:rsidRPr="000015B3">
        <w:rPr>
          <w:rFonts w:cs="Arial"/>
        </w:rPr>
        <w:t>Recommended safety surfacing</w:t>
      </w:r>
    </w:p>
    <w:p w14:paraId="7003133B" w14:textId="7852D9BE" w:rsidR="00077B2E" w:rsidRPr="000015B3" w:rsidRDefault="00077B2E" w:rsidP="00077B2E">
      <w:pPr>
        <w:pStyle w:val="ListParagraph"/>
        <w:numPr>
          <w:ilvl w:val="0"/>
          <w:numId w:val="30"/>
        </w:numPr>
        <w:jc w:val="left"/>
        <w:rPr>
          <w:rFonts w:cs="Arial"/>
        </w:rPr>
      </w:pPr>
      <w:r w:rsidRPr="000015B3">
        <w:rPr>
          <w:rFonts w:cs="Arial"/>
        </w:rPr>
        <w:t>Recommended fencing</w:t>
      </w:r>
      <w:r w:rsidR="0063157F">
        <w:rPr>
          <w:rFonts w:cs="Arial"/>
        </w:rPr>
        <w:t>/gates</w:t>
      </w:r>
    </w:p>
    <w:p w14:paraId="4105A084" w14:textId="77777777" w:rsidR="00077B2E" w:rsidRPr="000015B3" w:rsidRDefault="00077B2E" w:rsidP="00077B2E">
      <w:pPr>
        <w:pStyle w:val="ListParagraph"/>
        <w:numPr>
          <w:ilvl w:val="0"/>
          <w:numId w:val="30"/>
        </w:numPr>
        <w:jc w:val="left"/>
        <w:rPr>
          <w:rFonts w:cs="Arial"/>
        </w:rPr>
      </w:pPr>
      <w:r w:rsidRPr="000015B3">
        <w:rPr>
          <w:rFonts w:cs="Arial"/>
        </w:rPr>
        <w:t>Equipment by age grouping</w:t>
      </w:r>
    </w:p>
    <w:p w14:paraId="0FEBB8F4" w14:textId="5EBA47CA" w:rsidR="00077B2E" w:rsidRPr="000015B3" w:rsidRDefault="00442A91" w:rsidP="00077B2E">
      <w:pPr>
        <w:pStyle w:val="ListParagraph"/>
        <w:numPr>
          <w:ilvl w:val="0"/>
          <w:numId w:val="30"/>
        </w:numPr>
        <w:jc w:val="left"/>
        <w:rPr>
          <w:rFonts w:cs="Arial"/>
        </w:rPr>
      </w:pPr>
      <w:r w:rsidRPr="000015B3">
        <w:rPr>
          <w:rFonts w:cs="Arial"/>
        </w:rPr>
        <w:t>Any l</w:t>
      </w:r>
      <w:r w:rsidR="00077B2E" w:rsidRPr="000015B3">
        <w:rPr>
          <w:rFonts w:cs="Arial"/>
        </w:rPr>
        <w:t>andscaping proposals</w:t>
      </w:r>
    </w:p>
    <w:p w14:paraId="612329AD" w14:textId="77777777" w:rsidR="00077B2E" w:rsidRPr="000015B3" w:rsidRDefault="00077B2E" w:rsidP="00077B2E">
      <w:pPr>
        <w:pStyle w:val="ListParagraph"/>
        <w:numPr>
          <w:ilvl w:val="0"/>
          <w:numId w:val="30"/>
        </w:numPr>
        <w:jc w:val="left"/>
        <w:rPr>
          <w:rFonts w:cs="Arial"/>
        </w:rPr>
      </w:pPr>
      <w:r w:rsidRPr="000015B3">
        <w:rPr>
          <w:rFonts w:cs="Arial"/>
        </w:rPr>
        <w:t>Site preparation and reinstatement</w:t>
      </w:r>
    </w:p>
    <w:p w14:paraId="1D02C52A" w14:textId="77777777" w:rsidR="00077B2E" w:rsidRPr="000015B3" w:rsidRDefault="00077B2E" w:rsidP="00077B2E">
      <w:pPr>
        <w:pStyle w:val="ListParagraph"/>
        <w:numPr>
          <w:ilvl w:val="0"/>
          <w:numId w:val="30"/>
        </w:numPr>
        <w:jc w:val="left"/>
        <w:rPr>
          <w:rFonts w:cs="Arial"/>
        </w:rPr>
      </w:pPr>
      <w:r w:rsidRPr="000015B3">
        <w:rPr>
          <w:rFonts w:cs="Arial"/>
        </w:rPr>
        <w:t>Installation</w:t>
      </w:r>
    </w:p>
    <w:p w14:paraId="0E52A4A4" w14:textId="77777777" w:rsidR="00077B2E" w:rsidRPr="000015B3" w:rsidRDefault="00077B2E" w:rsidP="00077B2E">
      <w:pPr>
        <w:pStyle w:val="ListParagraph"/>
        <w:numPr>
          <w:ilvl w:val="0"/>
          <w:numId w:val="30"/>
        </w:numPr>
        <w:jc w:val="left"/>
        <w:rPr>
          <w:rFonts w:cs="Arial"/>
        </w:rPr>
      </w:pPr>
      <w:r w:rsidRPr="000015B3">
        <w:rPr>
          <w:rFonts w:cs="Arial"/>
        </w:rPr>
        <w:t>Programme of work/method statement describing sequence of operations</w:t>
      </w:r>
    </w:p>
    <w:p w14:paraId="1382ECE4" w14:textId="74A9AB26" w:rsidR="00077B2E" w:rsidRPr="000015B3" w:rsidRDefault="00B942FE" w:rsidP="00077B2E">
      <w:pPr>
        <w:pStyle w:val="ListParagraph"/>
        <w:numPr>
          <w:ilvl w:val="0"/>
          <w:numId w:val="30"/>
        </w:numPr>
        <w:jc w:val="left"/>
        <w:rPr>
          <w:rFonts w:cs="Arial"/>
        </w:rPr>
      </w:pPr>
      <w:r>
        <w:rPr>
          <w:rFonts w:cs="Arial"/>
        </w:rPr>
        <w:t>Any r</w:t>
      </w:r>
      <w:r w:rsidR="00077B2E" w:rsidRPr="000015B3">
        <w:rPr>
          <w:rFonts w:cs="Arial"/>
        </w:rPr>
        <w:t>emoval of excess materials, spoil and surfacing from excavations</w:t>
      </w:r>
    </w:p>
    <w:p w14:paraId="20C69AFB" w14:textId="77777777" w:rsidR="00077B2E" w:rsidRPr="000015B3" w:rsidRDefault="00077B2E" w:rsidP="00077B2E">
      <w:pPr>
        <w:pStyle w:val="ListParagraph"/>
        <w:numPr>
          <w:ilvl w:val="0"/>
          <w:numId w:val="33"/>
        </w:numPr>
        <w:jc w:val="left"/>
        <w:rPr>
          <w:rFonts w:cs="Arial"/>
        </w:rPr>
      </w:pPr>
      <w:r w:rsidRPr="000015B3">
        <w:rPr>
          <w:rFonts w:cs="Arial"/>
        </w:rPr>
        <w:t>Heras security fencing and secure site access points enclosing the working area.  Site warning signs to be erected.</w:t>
      </w:r>
    </w:p>
    <w:p w14:paraId="7E3452D7" w14:textId="77777777" w:rsidR="00077B2E" w:rsidRPr="000015B3" w:rsidRDefault="00077B2E" w:rsidP="00077B2E">
      <w:pPr>
        <w:pStyle w:val="ListParagraph"/>
        <w:numPr>
          <w:ilvl w:val="0"/>
          <w:numId w:val="30"/>
        </w:numPr>
        <w:jc w:val="left"/>
        <w:rPr>
          <w:rFonts w:cs="Arial"/>
        </w:rPr>
      </w:pPr>
      <w:r w:rsidRPr="000015B3">
        <w:rPr>
          <w:rFonts w:cs="Arial"/>
        </w:rPr>
        <w:t>A copy of Public Liability Insurance Certificate of no less than £10millon</w:t>
      </w:r>
    </w:p>
    <w:p w14:paraId="385B0322" w14:textId="77777777" w:rsidR="00077B2E" w:rsidRPr="000015B3" w:rsidRDefault="00077B2E" w:rsidP="00077B2E">
      <w:pPr>
        <w:pStyle w:val="ListParagraph"/>
        <w:numPr>
          <w:ilvl w:val="0"/>
          <w:numId w:val="30"/>
        </w:numPr>
        <w:jc w:val="left"/>
        <w:rPr>
          <w:rFonts w:cs="Arial"/>
        </w:rPr>
      </w:pPr>
      <w:r w:rsidRPr="000015B3">
        <w:rPr>
          <w:rFonts w:cs="Arial"/>
        </w:rPr>
        <w:t>A copy of the bidder’s Health and Safety policy</w:t>
      </w:r>
    </w:p>
    <w:p w14:paraId="1694011A" w14:textId="77777777" w:rsidR="00077B2E" w:rsidRPr="000015B3" w:rsidRDefault="00077B2E" w:rsidP="00077B2E">
      <w:pPr>
        <w:pStyle w:val="ListParagraph"/>
        <w:numPr>
          <w:ilvl w:val="0"/>
          <w:numId w:val="30"/>
        </w:numPr>
        <w:jc w:val="left"/>
        <w:rPr>
          <w:rFonts w:cs="Arial"/>
        </w:rPr>
      </w:pPr>
      <w:r w:rsidRPr="000015B3">
        <w:rPr>
          <w:rFonts w:cs="Arial"/>
        </w:rPr>
        <w:t>A Risk Assessment for the project</w:t>
      </w:r>
    </w:p>
    <w:p w14:paraId="46FAFC71" w14:textId="77777777" w:rsidR="00077B2E" w:rsidRPr="000015B3" w:rsidRDefault="00077B2E" w:rsidP="00077B2E">
      <w:pPr>
        <w:pStyle w:val="ListParagraph"/>
        <w:numPr>
          <w:ilvl w:val="0"/>
          <w:numId w:val="33"/>
        </w:numPr>
        <w:jc w:val="left"/>
        <w:rPr>
          <w:rFonts w:cs="Arial"/>
        </w:rPr>
      </w:pPr>
      <w:r w:rsidRPr="000015B3">
        <w:rPr>
          <w:rFonts w:cs="Arial"/>
        </w:rPr>
        <w:t xml:space="preserve">Bidders must provide their own catering and welfare facilities.  </w:t>
      </w:r>
    </w:p>
    <w:p w14:paraId="25B34528" w14:textId="77777777" w:rsidR="00077B2E" w:rsidRPr="000015B3" w:rsidRDefault="00077B2E" w:rsidP="00077B2E">
      <w:pPr>
        <w:pStyle w:val="ListParagraph"/>
        <w:numPr>
          <w:ilvl w:val="0"/>
          <w:numId w:val="33"/>
        </w:numPr>
        <w:jc w:val="left"/>
        <w:rPr>
          <w:rFonts w:cs="Arial"/>
        </w:rPr>
      </w:pPr>
      <w:r w:rsidRPr="000015B3">
        <w:rPr>
          <w:rFonts w:cs="Arial"/>
        </w:rPr>
        <w:t>ROSPA safety report.</w:t>
      </w:r>
    </w:p>
    <w:p w14:paraId="6970DBA8" w14:textId="77777777" w:rsidR="00077B2E" w:rsidRPr="000015B3" w:rsidRDefault="00077B2E" w:rsidP="00077B2E">
      <w:pPr>
        <w:rPr>
          <w:rFonts w:ascii="Arial" w:hAnsi="Arial" w:cs="Arial"/>
          <w:sz w:val="22"/>
          <w:szCs w:val="22"/>
        </w:rPr>
      </w:pPr>
    </w:p>
    <w:p w14:paraId="29A7AADA" w14:textId="77777777" w:rsidR="00077B2E" w:rsidRPr="000015B3" w:rsidRDefault="00077B2E" w:rsidP="00077B2E">
      <w:pPr>
        <w:rPr>
          <w:rFonts w:ascii="Arial" w:hAnsi="Arial" w:cs="Arial"/>
          <w:sz w:val="22"/>
          <w:szCs w:val="22"/>
        </w:rPr>
      </w:pPr>
      <w:r w:rsidRPr="000015B3">
        <w:rPr>
          <w:rFonts w:ascii="Arial" w:hAnsi="Arial" w:cs="Arial"/>
          <w:sz w:val="22"/>
          <w:szCs w:val="22"/>
        </w:rPr>
        <w:t>The tender should also cover:</w:t>
      </w:r>
    </w:p>
    <w:p w14:paraId="20523979" w14:textId="77777777" w:rsidR="00077B2E" w:rsidRPr="000015B3" w:rsidRDefault="00077B2E" w:rsidP="00077B2E">
      <w:pPr>
        <w:pStyle w:val="ListParagraph"/>
        <w:numPr>
          <w:ilvl w:val="0"/>
          <w:numId w:val="34"/>
        </w:numPr>
        <w:jc w:val="left"/>
        <w:rPr>
          <w:rFonts w:cs="Arial"/>
        </w:rPr>
      </w:pPr>
      <w:r w:rsidRPr="000015B3">
        <w:rPr>
          <w:rFonts w:cs="Arial"/>
        </w:rPr>
        <w:t>Assumptions and exclusions</w:t>
      </w:r>
    </w:p>
    <w:p w14:paraId="0D73AD5A" w14:textId="77777777" w:rsidR="00077B2E" w:rsidRPr="000015B3" w:rsidRDefault="00077B2E" w:rsidP="00077B2E">
      <w:pPr>
        <w:pStyle w:val="ListParagraph"/>
        <w:numPr>
          <w:ilvl w:val="0"/>
          <w:numId w:val="34"/>
        </w:numPr>
        <w:jc w:val="left"/>
        <w:rPr>
          <w:rFonts w:cs="Arial"/>
        </w:rPr>
      </w:pPr>
      <w:r w:rsidRPr="000015B3">
        <w:rPr>
          <w:rFonts w:cs="Arial"/>
        </w:rPr>
        <w:t>Appropriate warranties for the equipment and installation</w:t>
      </w:r>
    </w:p>
    <w:p w14:paraId="29CE19BB" w14:textId="77777777" w:rsidR="00077B2E" w:rsidRPr="000015B3" w:rsidRDefault="00077B2E" w:rsidP="00077B2E">
      <w:pPr>
        <w:pStyle w:val="ListParagraph"/>
        <w:numPr>
          <w:ilvl w:val="0"/>
          <w:numId w:val="34"/>
        </w:numPr>
        <w:jc w:val="left"/>
        <w:rPr>
          <w:rFonts w:cs="Arial"/>
        </w:rPr>
      </w:pPr>
      <w:r w:rsidRPr="000015B3">
        <w:rPr>
          <w:rFonts w:cs="Arial"/>
        </w:rPr>
        <w:t>Spares availability</w:t>
      </w:r>
    </w:p>
    <w:p w14:paraId="62BDF213" w14:textId="77777777" w:rsidR="00077B2E" w:rsidRPr="000015B3" w:rsidRDefault="00077B2E" w:rsidP="00077B2E">
      <w:pPr>
        <w:pStyle w:val="ListParagraph"/>
        <w:numPr>
          <w:ilvl w:val="0"/>
          <w:numId w:val="34"/>
        </w:numPr>
        <w:jc w:val="left"/>
        <w:rPr>
          <w:rFonts w:cs="Arial"/>
        </w:rPr>
      </w:pPr>
      <w:r w:rsidRPr="000015B3">
        <w:rPr>
          <w:rFonts w:cs="Arial"/>
        </w:rPr>
        <w:t>Site restrictions and requirements of the Bidders during the works</w:t>
      </w:r>
    </w:p>
    <w:p w14:paraId="2BFCA642" w14:textId="77777777" w:rsidR="00077B2E" w:rsidRPr="000015B3" w:rsidRDefault="00077B2E" w:rsidP="00077B2E">
      <w:pPr>
        <w:pStyle w:val="ListParagraph"/>
        <w:numPr>
          <w:ilvl w:val="0"/>
          <w:numId w:val="34"/>
        </w:numPr>
        <w:jc w:val="left"/>
        <w:rPr>
          <w:rFonts w:cs="Arial"/>
        </w:rPr>
      </w:pPr>
      <w:r w:rsidRPr="000015B3">
        <w:rPr>
          <w:rFonts w:cs="Arial"/>
        </w:rPr>
        <w:t>Company capabilities in providing similar installations</w:t>
      </w:r>
    </w:p>
    <w:p w14:paraId="16830646" w14:textId="77777777" w:rsidR="00077B2E" w:rsidRPr="000015B3" w:rsidRDefault="00077B2E" w:rsidP="00077B2E">
      <w:pPr>
        <w:pStyle w:val="ListParagraph"/>
        <w:numPr>
          <w:ilvl w:val="0"/>
          <w:numId w:val="34"/>
        </w:numPr>
        <w:jc w:val="left"/>
        <w:rPr>
          <w:rFonts w:cs="Arial"/>
        </w:rPr>
      </w:pPr>
      <w:r w:rsidRPr="000015B3">
        <w:rPr>
          <w:rFonts w:cs="Arial"/>
        </w:rPr>
        <w:t>Key contact details</w:t>
      </w:r>
    </w:p>
    <w:p w14:paraId="3B946C2B" w14:textId="77777777" w:rsidR="00077B2E" w:rsidRPr="000015B3" w:rsidRDefault="00077B2E" w:rsidP="00077B2E">
      <w:pPr>
        <w:rPr>
          <w:rFonts w:ascii="Arial" w:hAnsi="Arial" w:cs="Arial"/>
          <w:sz w:val="22"/>
          <w:szCs w:val="22"/>
        </w:rPr>
      </w:pPr>
    </w:p>
    <w:p w14:paraId="48068510" w14:textId="77777777" w:rsidR="00077B2E" w:rsidRPr="000015B3" w:rsidRDefault="00077B2E" w:rsidP="00077B2E">
      <w:pPr>
        <w:rPr>
          <w:rFonts w:ascii="Arial" w:hAnsi="Arial" w:cs="Arial"/>
          <w:sz w:val="22"/>
          <w:szCs w:val="22"/>
        </w:rPr>
      </w:pPr>
      <w:r w:rsidRPr="000015B3">
        <w:rPr>
          <w:rFonts w:ascii="Arial" w:hAnsi="Arial" w:cs="Arial"/>
          <w:sz w:val="22"/>
          <w:szCs w:val="22"/>
        </w:rPr>
        <w:t>All costs, expenses and liabilities incurred by bidders in connection with the preparation and submission of any quotation shall be borne by the bidders.</w:t>
      </w:r>
    </w:p>
    <w:p w14:paraId="3D2B8FAE" w14:textId="77777777" w:rsidR="00077B2E" w:rsidRPr="000015B3" w:rsidRDefault="00077B2E" w:rsidP="00077B2E">
      <w:pPr>
        <w:rPr>
          <w:rFonts w:ascii="Arial" w:hAnsi="Arial" w:cs="Arial"/>
          <w:sz w:val="22"/>
          <w:szCs w:val="22"/>
        </w:rPr>
      </w:pPr>
    </w:p>
    <w:p w14:paraId="4B33CA05" w14:textId="77777777" w:rsidR="00077B2E" w:rsidRPr="000015B3" w:rsidRDefault="00077B2E" w:rsidP="00077B2E">
      <w:pPr>
        <w:rPr>
          <w:rFonts w:ascii="Arial" w:hAnsi="Arial" w:cs="Arial"/>
          <w:sz w:val="22"/>
          <w:szCs w:val="22"/>
        </w:rPr>
      </w:pPr>
      <w:r w:rsidRPr="000015B3">
        <w:rPr>
          <w:rFonts w:ascii="Arial" w:hAnsi="Arial" w:cs="Arial"/>
          <w:sz w:val="22"/>
          <w:szCs w:val="22"/>
        </w:rPr>
        <w:t>Information supplied by the Council (whether in this document or otherwise) is supplied for general guidance in the preparation of tenders.  Bidders must satisfy themselves by their own investigations with the regard of the accuracy of such information.  The Council cannot accept responsibility for any inaccurate information obtained by bidders.</w:t>
      </w:r>
    </w:p>
    <w:p w14:paraId="1CDA0A6B" w14:textId="77777777" w:rsidR="00077B2E" w:rsidRPr="000015B3" w:rsidRDefault="00077B2E" w:rsidP="00077B2E">
      <w:pPr>
        <w:rPr>
          <w:rFonts w:ascii="Arial" w:hAnsi="Arial" w:cs="Arial"/>
          <w:sz w:val="22"/>
          <w:szCs w:val="22"/>
        </w:rPr>
      </w:pPr>
    </w:p>
    <w:p w14:paraId="73CE7439" w14:textId="77777777" w:rsidR="00077B2E" w:rsidRDefault="00077B2E" w:rsidP="00077B2E">
      <w:pPr>
        <w:rPr>
          <w:rFonts w:ascii="Arial" w:hAnsi="Arial" w:cs="Arial"/>
        </w:rPr>
      </w:pPr>
    </w:p>
    <w:p w14:paraId="524DA83D" w14:textId="77777777" w:rsidR="00077B2E" w:rsidRPr="000015B3" w:rsidRDefault="00077B2E" w:rsidP="00077B2E">
      <w:pPr>
        <w:pStyle w:val="ListParagraph"/>
        <w:numPr>
          <w:ilvl w:val="0"/>
          <w:numId w:val="32"/>
        </w:numPr>
        <w:ind w:left="426" w:hanging="426"/>
        <w:jc w:val="left"/>
        <w:rPr>
          <w:rFonts w:cs="Arial"/>
          <w:b/>
          <w:bCs/>
        </w:rPr>
      </w:pPr>
      <w:r w:rsidRPr="000015B3">
        <w:rPr>
          <w:rFonts w:cs="Arial"/>
          <w:b/>
          <w:bCs/>
        </w:rPr>
        <w:t>Procurement Timetable</w:t>
      </w:r>
    </w:p>
    <w:p w14:paraId="083C1DFB" w14:textId="1F847712" w:rsidR="00077B2E" w:rsidRPr="000015B3" w:rsidRDefault="00077B2E" w:rsidP="00077B2E">
      <w:pPr>
        <w:rPr>
          <w:rFonts w:ascii="Arial" w:hAnsi="Arial" w:cs="Arial"/>
          <w:sz w:val="22"/>
          <w:szCs w:val="22"/>
        </w:rPr>
      </w:pPr>
      <w:r w:rsidRPr="000015B3">
        <w:rPr>
          <w:rFonts w:ascii="Arial" w:hAnsi="Arial" w:cs="Arial"/>
          <w:sz w:val="22"/>
          <w:szCs w:val="22"/>
        </w:rPr>
        <w:t>Any clarification requests should be submitted as soon as possible.  A copy of all questions and answers will be maintained and distributed periodically to all bidders.  Questions must be submitted by</w:t>
      </w:r>
      <w:r w:rsidR="00E904BA">
        <w:rPr>
          <w:rFonts w:ascii="Arial" w:hAnsi="Arial" w:cs="Arial"/>
          <w:sz w:val="22"/>
          <w:szCs w:val="22"/>
        </w:rPr>
        <w:t xml:space="preserve"> </w:t>
      </w:r>
      <w:r w:rsidR="00D65F62">
        <w:rPr>
          <w:rFonts w:ascii="Arial" w:hAnsi="Arial" w:cs="Arial"/>
          <w:b/>
          <w:bCs/>
          <w:sz w:val="22"/>
          <w:szCs w:val="22"/>
        </w:rPr>
        <w:t>Wednesday 8 October</w:t>
      </w:r>
      <w:r w:rsidR="00656CA3" w:rsidRPr="00455FEC">
        <w:rPr>
          <w:rFonts w:ascii="Arial" w:hAnsi="Arial" w:cs="Arial"/>
          <w:b/>
          <w:bCs/>
          <w:sz w:val="22"/>
          <w:szCs w:val="22"/>
        </w:rPr>
        <w:t xml:space="preserve"> 2025</w:t>
      </w:r>
      <w:r w:rsidRPr="000015B3">
        <w:rPr>
          <w:rFonts w:ascii="Arial" w:hAnsi="Arial" w:cs="Arial"/>
          <w:sz w:val="22"/>
          <w:szCs w:val="22"/>
        </w:rPr>
        <w:t>.  Questions received after this date may not be answered.</w:t>
      </w:r>
    </w:p>
    <w:p w14:paraId="0556D64B" w14:textId="77777777" w:rsidR="00077B2E" w:rsidRPr="000015B3" w:rsidRDefault="00077B2E" w:rsidP="00077B2E">
      <w:pPr>
        <w:rPr>
          <w:rFonts w:ascii="Arial" w:hAnsi="Arial" w:cs="Arial"/>
          <w:b/>
          <w:bCs/>
          <w:sz w:val="22"/>
          <w:szCs w:val="22"/>
        </w:rPr>
      </w:pPr>
    </w:p>
    <w:p w14:paraId="6F679FE2" w14:textId="77777777" w:rsidR="00077B2E" w:rsidRPr="00492195" w:rsidRDefault="00077B2E" w:rsidP="00077B2E">
      <w:pPr>
        <w:rPr>
          <w:rFonts w:ascii="Arial" w:hAnsi="Arial" w:cs="Arial"/>
          <w:sz w:val="22"/>
          <w:szCs w:val="22"/>
        </w:rPr>
      </w:pPr>
      <w:r w:rsidRPr="00492195">
        <w:rPr>
          <w:rFonts w:ascii="Arial" w:hAnsi="Arial" w:cs="Arial"/>
          <w:sz w:val="22"/>
          <w:szCs w:val="22"/>
        </w:rPr>
        <w:t>The key dates for procurement procedure are as below although Taverham Parish Council reserves the right to vary key dates on notice to all bidders.</w:t>
      </w:r>
    </w:p>
    <w:p w14:paraId="756D9A7C" w14:textId="77777777" w:rsidR="00077B2E" w:rsidRPr="00492195" w:rsidRDefault="00077B2E" w:rsidP="00077B2E">
      <w:pPr>
        <w:rPr>
          <w:rFonts w:ascii="Arial" w:hAnsi="Arial" w:cs="Arial"/>
          <w:sz w:val="22"/>
          <w:szCs w:val="22"/>
        </w:rPr>
      </w:pPr>
    </w:p>
    <w:p w14:paraId="08CC6AC8" w14:textId="77777777" w:rsidR="00077B2E" w:rsidRPr="00492195" w:rsidRDefault="00077B2E" w:rsidP="00077B2E">
      <w:pPr>
        <w:rPr>
          <w:rFonts w:ascii="Arial" w:hAnsi="Arial" w:cs="Arial"/>
          <w:sz w:val="22"/>
          <w:szCs w:val="22"/>
        </w:rPr>
      </w:pPr>
      <w:r w:rsidRPr="00492195">
        <w:rPr>
          <w:rFonts w:ascii="Arial" w:hAnsi="Arial" w:cs="Arial"/>
          <w:sz w:val="22"/>
          <w:szCs w:val="22"/>
        </w:rPr>
        <w:t xml:space="preserve">Bidders are requested to confirm intent to submit a tender by sending an email to Samantha Salmons, </w:t>
      </w:r>
      <w:hyperlink r:id="rId10" w:history="1">
        <w:r w:rsidRPr="00492195">
          <w:rPr>
            <w:rStyle w:val="Hyperlink"/>
            <w:rFonts w:ascii="Arial" w:hAnsi="Arial" w:cs="Arial"/>
            <w:sz w:val="22"/>
            <w:szCs w:val="22"/>
          </w:rPr>
          <w:t>clerk@taverhamparishcouncil.org.uk</w:t>
        </w:r>
      </w:hyperlink>
      <w:r w:rsidRPr="00492195">
        <w:rPr>
          <w:rFonts w:ascii="Arial" w:hAnsi="Arial" w:cs="Arial"/>
          <w:sz w:val="22"/>
          <w:szCs w:val="22"/>
        </w:rPr>
        <w:t xml:space="preserve"> and to include all contact details.  This will enable us to inform you of any alterations or additions to the specifications, and to arrange a site visit.</w:t>
      </w:r>
    </w:p>
    <w:p w14:paraId="25292524" w14:textId="77777777" w:rsidR="00077B2E" w:rsidRDefault="00077B2E" w:rsidP="00077B2E">
      <w:pPr>
        <w:rPr>
          <w:rFonts w:ascii="Arial" w:hAnsi="Arial" w:cs="Arial"/>
        </w:rPr>
      </w:pPr>
    </w:p>
    <w:tbl>
      <w:tblPr>
        <w:tblStyle w:val="TableGrid"/>
        <w:tblW w:w="0" w:type="auto"/>
        <w:tblLook w:val="04A0" w:firstRow="1" w:lastRow="0" w:firstColumn="1" w:lastColumn="0" w:noHBand="0" w:noVBand="1"/>
      </w:tblPr>
      <w:tblGrid>
        <w:gridCol w:w="4508"/>
        <w:gridCol w:w="4507"/>
      </w:tblGrid>
      <w:tr w:rsidR="00077B2E" w14:paraId="4E4619EF" w14:textId="77777777" w:rsidTr="00044B4E">
        <w:tc>
          <w:tcPr>
            <w:tcW w:w="4508" w:type="dxa"/>
          </w:tcPr>
          <w:p w14:paraId="3682AF8B" w14:textId="77777777" w:rsidR="00077B2E" w:rsidRDefault="00077B2E" w:rsidP="00E12CE6">
            <w:pPr>
              <w:rPr>
                <w:rFonts w:ascii="Arial" w:hAnsi="Arial" w:cs="Arial"/>
              </w:rPr>
            </w:pPr>
            <w:r>
              <w:rPr>
                <w:rFonts w:ascii="Arial" w:hAnsi="Arial" w:cs="Arial"/>
              </w:rPr>
              <w:t>Issue invitation to tender</w:t>
            </w:r>
          </w:p>
        </w:tc>
        <w:tc>
          <w:tcPr>
            <w:tcW w:w="4507" w:type="dxa"/>
          </w:tcPr>
          <w:p w14:paraId="4E953CB0" w14:textId="0F6E5229" w:rsidR="00077B2E" w:rsidRPr="00E81622" w:rsidRDefault="003A185A" w:rsidP="00E12CE6">
            <w:pPr>
              <w:rPr>
                <w:rFonts w:ascii="Arial" w:hAnsi="Arial" w:cs="Arial"/>
                <w:b/>
                <w:bCs/>
              </w:rPr>
            </w:pPr>
            <w:r>
              <w:rPr>
                <w:rFonts w:ascii="Arial" w:hAnsi="Arial" w:cs="Arial"/>
                <w:b/>
                <w:bCs/>
              </w:rPr>
              <w:t>Friday 5 Septem</w:t>
            </w:r>
            <w:r w:rsidR="00CE33DC">
              <w:rPr>
                <w:rFonts w:ascii="Arial" w:hAnsi="Arial" w:cs="Arial"/>
                <w:b/>
                <w:bCs/>
              </w:rPr>
              <w:t>ber 2025</w:t>
            </w:r>
          </w:p>
        </w:tc>
      </w:tr>
      <w:tr w:rsidR="00077B2E" w14:paraId="2044172F" w14:textId="77777777" w:rsidTr="00044B4E">
        <w:tc>
          <w:tcPr>
            <w:tcW w:w="4508" w:type="dxa"/>
          </w:tcPr>
          <w:p w14:paraId="725DB22C" w14:textId="77777777" w:rsidR="00077B2E" w:rsidRDefault="00077B2E" w:rsidP="00E12CE6">
            <w:pPr>
              <w:rPr>
                <w:rFonts w:ascii="Arial" w:hAnsi="Arial" w:cs="Arial"/>
              </w:rPr>
            </w:pPr>
            <w:r>
              <w:rPr>
                <w:rFonts w:ascii="Arial" w:hAnsi="Arial" w:cs="Arial"/>
              </w:rPr>
              <w:t>Visits to site</w:t>
            </w:r>
          </w:p>
        </w:tc>
        <w:tc>
          <w:tcPr>
            <w:tcW w:w="4507" w:type="dxa"/>
          </w:tcPr>
          <w:p w14:paraId="0F8945B6" w14:textId="4F7C34F7" w:rsidR="00077B2E" w:rsidRPr="00E81622" w:rsidRDefault="0097549A" w:rsidP="00E12CE6">
            <w:pPr>
              <w:rPr>
                <w:rFonts w:ascii="Arial" w:hAnsi="Arial" w:cs="Arial"/>
                <w:b/>
                <w:bCs/>
              </w:rPr>
            </w:pPr>
            <w:r>
              <w:rPr>
                <w:rFonts w:ascii="Arial" w:hAnsi="Arial" w:cs="Arial"/>
                <w:b/>
                <w:bCs/>
              </w:rPr>
              <w:t>Monday 22</w:t>
            </w:r>
            <w:r w:rsidR="006B278B" w:rsidRPr="00E81622">
              <w:rPr>
                <w:rFonts w:ascii="Arial" w:hAnsi="Arial" w:cs="Arial"/>
                <w:b/>
                <w:bCs/>
              </w:rPr>
              <w:t xml:space="preserve"> &amp; </w:t>
            </w:r>
            <w:r w:rsidR="000D6446">
              <w:rPr>
                <w:rFonts w:ascii="Arial" w:hAnsi="Arial" w:cs="Arial"/>
                <w:b/>
                <w:bCs/>
              </w:rPr>
              <w:t>Tuesday 23 September</w:t>
            </w:r>
            <w:r w:rsidR="0020759E" w:rsidRPr="00E81622">
              <w:rPr>
                <w:rFonts w:ascii="Arial" w:hAnsi="Arial" w:cs="Arial"/>
                <w:b/>
                <w:bCs/>
              </w:rPr>
              <w:t xml:space="preserve"> 2025</w:t>
            </w:r>
          </w:p>
        </w:tc>
      </w:tr>
      <w:tr w:rsidR="00077B2E" w14:paraId="2524D2B6" w14:textId="77777777" w:rsidTr="00044B4E">
        <w:tc>
          <w:tcPr>
            <w:tcW w:w="4508" w:type="dxa"/>
          </w:tcPr>
          <w:p w14:paraId="6F3A2529" w14:textId="77777777" w:rsidR="00077B2E" w:rsidRDefault="00077B2E" w:rsidP="00E12CE6">
            <w:pPr>
              <w:rPr>
                <w:rFonts w:ascii="Arial" w:hAnsi="Arial" w:cs="Arial"/>
              </w:rPr>
            </w:pPr>
            <w:r>
              <w:rPr>
                <w:rFonts w:ascii="Arial" w:hAnsi="Arial" w:cs="Arial"/>
              </w:rPr>
              <w:t>Deadline for submission of tenders</w:t>
            </w:r>
          </w:p>
        </w:tc>
        <w:tc>
          <w:tcPr>
            <w:tcW w:w="4507" w:type="dxa"/>
          </w:tcPr>
          <w:p w14:paraId="24B093DA" w14:textId="201281CD" w:rsidR="00077B2E" w:rsidRPr="00E81622" w:rsidRDefault="00077B2E" w:rsidP="00E12CE6">
            <w:pPr>
              <w:rPr>
                <w:rFonts w:ascii="Arial" w:hAnsi="Arial" w:cs="Arial"/>
                <w:b/>
                <w:bCs/>
              </w:rPr>
            </w:pPr>
            <w:r w:rsidRPr="00E81622">
              <w:rPr>
                <w:rFonts w:ascii="Arial" w:hAnsi="Arial" w:cs="Arial"/>
                <w:b/>
                <w:bCs/>
              </w:rPr>
              <w:t>4</w:t>
            </w:r>
            <w:r w:rsidR="004D1B35">
              <w:rPr>
                <w:rFonts w:ascii="Arial" w:hAnsi="Arial" w:cs="Arial"/>
                <w:b/>
                <w:bCs/>
              </w:rPr>
              <w:t>pm Friday</w:t>
            </w:r>
            <w:r w:rsidR="002E534C">
              <w:rPr>
                <w:rFonts w:ascii="Arial" w:hAnsi="Arial" w:cs="Arial"/>
                <w:b/>
                <w:bCs/>
              </w:rPr>
              <w:t xml:space="preserve"> 17 October</w:t>
            </w:r>
            <w:r w:rsidR="002832D1" w:rsidRPr="00E81622">
              <w:rPr>
                <w:rFonts w:ascii="Arial" w:hAnsi="Arial" w:cs="Arial"/>
                <w:b/>
                <w:bCs/>
              </w:rPr>
              <w:t xml:space="preserve"> 2025</w:t>
            </w:r>
          </w:p>
        </w:tc>
      </w:tr>
      <w:tr w:rsidR="00077B2E" w14:paraId="04F5FB3F" w14:textId="77777777" w:rsidTr="00044B4E">
        <w:tc>
          <w:tcPr>
            <w:tcW w:w="4508" w:type="dxa"/>
          </w:tcPr>
          <w:p w14:paraId="10B452A8" w14:textId="77777777" w:rsidR="00077B2E" w:rsidRDefault="00077B2E" w:rsidP="00E12CE6">
            <w:pPr>
              <w:rPr>
                <w:rFonts w:ascii="Arial" w:hAnsi="Arial" w:cs="Arial"/>
              </w:rPr>
            </w:pPr>
            <w:r>
              <w:rPr>
                <w:rFonts w:ascii="Arial" w:hAnsi="Arial" w:cs="Arial"/>
              </w:rPr>
              <w:t xml:space="preserve">First round evaluation (short-listed bidders will be contacted with comments/changes as required) </w:t>
            </w:r>
          </w:p>
        </w:tc>
        <w:tc>
          <w:tcPr>
            <w:tcW w:w="4507" w:type="dxa"/>
          </w:tcPr>
          <w:p w14:paraId="70D3B5E5" w14:textId="789994D4" w:rsidR="00077B2E" w:rsidRPr="00E81622" w:rsidRDefault="00077B2E" w:rsidP="00E12CE6">
            <w:pPr>
              <w:rPr>
                <w:rFonts w:ascii="Arial" w:hAnsi="Arial" w:cs="Arial"/>
                <w:b/>
                <w:bCs/>
              </w:rPr>
            </w:pPr>
            <w:r w:rsidRPr="00E81622">
              <w:rPr>
                <w:rFonts w:ascii="Arial" w:hAnsi="Arial" w:cs="Arial"/>
                <w:b/>
                <w:bCs/>
              </w:rPr>
              <w:t xml:space="preserve">Monday </w:t>
            </w:r>
            <w:r w:rsidR="00A54945">
              <w:rPr>
                <w:rFonts w:ascii="Arial" w:hAnsi="Arial" w:cs="Arial"/>
                <w:b/>
                <w:bCs/>
              </w:rPr>
              <w:t xml:space="preserve">27 October </w:t>
            </w:r>
            <w:r w:rsidR="00804331" w:rsidRPr="00E81622">
              <w:rPr>
                <w:rFonts w:ascii="Arial" w:hAnsi="Arial" w:cs="Arial"/>
                <w:b/>
                <w:bCs/>
              </w:rPr>
              <w:t>2025</w:t>
            </w:r>
          </w:p>
        </w:tc>
      </w:tr>
      <w:tr w:rsidR="00077B2E" w14:paraId="740984D9" w14:textId="77777777" w:rsidTr="00044B4E">
        <w:tc>
          <w:tcPr>
            <w:tcW w:w="4508" w:type="dxa"/>
          </w:tcPr>
          <w:p w14:paraId="6BB44679" w14:textId="77777777" w:rsidR="00077B2E" w:rsidRDefault="00077B2E" w:rsidP="00E12CE6">
            <w:pPr>
              <w:rPr>
                <w:rFonts w:ascii="Arial" w:hAnsi="Arial" w:cs="Arial"/>
              </w:rPr>
            </w:pPr>
            <w:r>
              <w:rPr>
                <w:rFonts w:ascii="Arial" w:hAnsi="Arial" w:cs="Arial"/>
              </w:rPr>
              <w:t>Closing date for second round submissions</w:t>
            </w:r>
          </w:p>
        </w:tc>
        <w:tc>
          <w:tcPr>
            <w:tcW w:w="4507" w:type="dxa"/>
          </w:tcPr>
          <w:p w14:paraId="7E007EB3" w14:textId="199FEB6A" w:rsidR="00077B2E" w:rsidRPr="00E81622" w:rsidRDefault="00077B2E" w:rsidP="00E12CE6">
            <w:pPr>
              <w:rPr>
                <w:rFonts w:ascii="Arial" w:hAnsi="Arial" w:cs="Arial"/>
                <w:b/>
                <w:bCs/>
              </w:rPr>
            </w:pPr>
            <w:r w:rsidRPr="00E81622">
              <w:rPr>
                <w:rFonts w:ascii="Arial" w:hAnsi="Arial" w:cs="Arial"/>
                <w:b/>
                <w:bCs/>
              </w:rPr>
              <w:t xml:space="preserve">4.30pm on </w:t>
            </w:r>
            <w:r w:rsidR="0010714F">
              <w:rPr>
                <w:rFonts w:ascii="Arial" w:hAnsi="Arial" w:cs="Arial"/>
                <w:b/>
                <w:bCs/>
              </w:rPr>
              <w:t>Thursday 6 November</w:t>
            </w:r>
            <w:r w:rsidR="007720F7" w:rsidRPr="00E81622">
              <w:rPr>
                <w:rFonts w:ascii="Arial" w:hAnsi="Arial" w:cs="Arial"/>
                <w:b/>
                <w:bCs/>
              </w:rPr>
              <w:t xml:space="preserve"> 2025</w:t>
            </w:r>
          </w:p>
        </w:tc>
      </w:tr>
      <w:tr w:rsidR="00077B2E" w14:paraId="16E8645D" w14:textId="77777777" w:rsidTr="00044B4E">
        <w:tc>
          <w:tcPr>
            <w:tcW w:w="4508" w:type="dxa"/>
          </w:tcPr>
          <w:p w14:paraId="2C3A615C" w14:textId="77777777" w:rsidR="00077B2E" w:rsidRDefault="00077B2E" w:rsidP="00E12CE6">
            <w:pPr>
              <w:rPr>
                <w:rFonts w:ascii="Arial" w:hAnsi="Arial" w:cs="Arial"/>
              </w:rPr>
            </w:pPr>
            <w:r>
              <w:rPr>
                <w:rFonts w:ascii="Arial" w:hAnsi="Arial" w:cs="Arial"/>
              </w:rPr>
              <w:t>Public consultation</w:t>
            </w:r>
          </w:p>
        </w:tc>
        <w:tc>
          <w:tcPr>
            <w:tcW w:w="4507" w:type="dxa"/>
          </w:tcPr>
          <w:p w14:paraId="56B5C8E2" w14:textId="1C2730DD" w:rsidR="00077B2E" w:rsidRPr="00E81622" w:rsidRDefault="00077B2E" w:rsidP="00E12CE6">
            <w:pPr>
              <w:rPr>
                <w:rFonts w:ascii="Arial" w:hAnsi="Arial" w:cs="Arial"/>
                <w:b/>
                <w:bCs/>
              </w:rPr>
            </w:pPr>
            <w:r w:rsidRPr="00E81622">
              <w:rPr>
                <w:rFonts w:ascii="Arial" w:hAnsi="Arial" w:cs="Arial"/>
                <w:b/>
                <w:bCs/>
              </w:rPr>
              <w:t xml:space="preserve">Monday </w:t>
            </w:r>
            <w:r w:rsidR="00CF2A70">
              <w:rPr>
                <w:rFonts w:ascii="Arial" w:hAnsi="Arial" w:cs="Arial"/>
                <w:b/>
                <w:bCs/>
              </w:rPr>
              <w:t>10</w:t>
            </w:r>
            <w:r w:rsidR="004F0DE8" w:rsidRPr="00E81622">
              <w:rPr>
                <w:rFonts w:ascii="Arial" w:hAnsi="Arial" w:cs="Arial"/>
                <w:b/>
                <w:bCs/>
              </w:rPr>
              <w:t xml:space="preserve"> November</w:t>
            </w:r>
            <w:r w:rsidRPr="00E81622">
              <w:rPr>
                <w:rFonts w:ascii="Arial" w:hAnsi="Arial" w:cs="Arial"/>
                <w:b/>
                <w:bCs/>
              </w:rPr>
              <w:t xml:space="preserve"> to Sunday </w:t>
            </w:r>
            <w:r w:rsidR="00044B4E" w:rsidRPr="00E81622">
              <w:rPr>
                <w:rFonts w:ascii="Arial" w:hAnsi="Arial" w:cs="Arial"/>
                <w:b/>
                <w:bCs/>
              </w:rPr>
              <w:t>23 November 2025</w:t>
            </w:r>
          </w:p>
        </w:tc>
      </w:tr>
      <w:tr w:rsidR="00077B2E" w14:paraId="75E4DF44" w14:textId="77777777" w:rsidTr="00044B4E">
        <w:tc>
          <w:tcPr>
            <w:tcW w:w="4508" w:type="dxa"/>
          </w:tcPr>
          <w:p w14:paraId="6C5F0A97" w14:textId="46CDDC5E" w:rsidR="00077B2E" w:rsidRDefault="00044B4E" w:rsidP="00E12CE6">
            <w:pPr>
              <w:rPr>
                <w:rFonts w:ascii="Arial" w:hAnsi="Arial" w:cs="Arial"/>
              </w:rPr>
            </w:pPr>
            <w:r>
              <w:rPr>
                <w:rFonts w:ascii="Arial" w:hAnsi="Arial" w:cs="Arial"/>
              </w:rPr>
              <w:t>Preferred contrac</w:t>
            </w:r>
            <w:r w:rsidR="00EA65A6">
              <w:rPr>
                <w:rFonts w:ascii="Arial" w:hAnsi="Arial" w:cs="Arial"/>
              </w:rPr>
              <w:t>tor chosen</w:t>
            </w:r>
          </w:p>
        </w:tc>
        <w:tc>
          <w:tcPr>
            <w:tcW w:w="4507" w:type="dxa"/>
          </w:tcPr>
          <w:p w14:paraId="152635A6" w14:textId="3996867E" w:rsidR="00077B2E" w:rsidRPr="00E81622" w:rsidRDefault="00077B2E" w:rsidP="00E12CE6">
            <w:pPr>
              <w:rPr>
                <w:rFonts w:ascii="Arial" w:hAnsi="Arial" w:cs="Arial"/>
                <w:b/>
                <w:bCs/>
              </w:rPr>
            </w:pPr>
            <w:r w:rsidRPr="00E81622">
              <w:rPr>
                <w:rFonts w:ascii="Arial" w:hAnsi="Arial" w:cs="Arial"/>
                <w:b/>
                <w:bCs/>
              </w:rPr>
              <w:t xml:space="preserve">Monday </w:t>
            </w:r>
            <w:r w:rsidR="00EA65A6" w:rsidRPr="00E81622">
              <w:rPr>
                <w:rFonts w:ascii="Arial" w:hAnsi="Arial" w:cs="Arial"/>
                <w:b/>
                <w:bCs/>
              </w:rPr>
              <w:t>8 December 2025</w:t>
            </w:r>
          </w:p>
        </w:tc>
      </w:tr>
    </w:tbl>
    <w:p w14:paraId="2B45196C" w14:textId="77777777" w:rsidR="00077B2E" w:rsidRDefault="00077B2E" w:rsidP="00077B2E">
      <w:pPr>
        <w:rPr>
          <w:rFonts w:ascii="Arial" w:hAnsi="Arial" w:cs="Arial"/>
        </w:rPr>
      </w:pPr>
    </w:p>
    <w:p w14:paraId="14ED098C" w14:textId="01D05DFC" w:rsidR="00077B2E" w:rsidRPr="00CA5877" w:rsidRDefault="00077B2E" w:rsidP="00077B2E">
      <w:pPr>
        <w:rPr>
          <w:rFonts w:ascii="Arial" w:hAnsi="Arial" w:cs="Arial"/>
          <w:sz w:val="22"/>
          <w:szCs w:val="22"/>
        </w:rPr>
      </w:pPr>
      <w:r w:rsidRPr="00CA5877">
        <w:rPr>
          <w:rFonts w:ascii="Arial" w:hAnsi="Arial" w:cs="Arial"/>
          <w:sz w:val="22"/>
          <w:szCs w:val="22"/>
        </w:rPr>
        <w:t xml:space="preserve">The deadline for submitting hard copy quotations is </w:t>
      </w:r>
      <w:r w:rsidRPr="00CA5877">
        <w:rPr>
          <w:rFonts w:ascii="Arial" w:hAnsi="Arial" w:cs="Arial"/>
          <w:b/>
          <w:bCs/>
          <w:sz w:val="22"/>
          <w:szCs w:val="22"/>
        </w:rPr>
        <w:t xml:space="preserve">4pm on </w:t>
      </w:r>
      <w:r w:rsidR="00863DDD">
        <w:rPr>
          <w:rFonts w:ascii="Arial" w:hAnsi="Arial" w:cs="Arial"/>
          <w:b/>
          <w:bCs/>
          <w:sz w:val="22"/>
          <w:szCs w:val="22"/>
        </w:rPr>
        <w:t xml:space="preserve">Friday 17 </w:t>
      </w:r>
      <w:r w:rsidR="001A3FC9">
        <w:rPr>
          <w:rFonts w:ascii="Arial" w:hAnsi="Arial" w:cs="Arial"/>
          <w:b/>
          <w:bCs/>
          <w:sz w:val="22"/>
          <w:szCs w:val="22"/>
        </w:rPr>
        <w:t>October</w:t>
      </w:r>
      <w:r w:rsidR="00CA5877" w:rsidRPr="00CA5877">
        <w:rPr>
          <w:rFonts w:ascii="Arial" w:hAnsi="Arial" w:cs="Arial"/>
          <w:b/>
          <w:bCs/>
          <w:sz w:val="22"/>
          <w:szCs w:val="22"/>
        </w:rPr>
        <w:t xml:space="preserve"> 2025</w:t>
      </w:r>
      <w:r w:rsidRPr="00CA5877">
        <w:rPr>
          <w:rFonts w:ascii="Arial" w:hAnsi="Arial" w:cs="Arial"/>
          <w:sz w:val="22"/>
          <w:szCs w:val="22"/>
        </w:rPr>
        <w:t xml:space="preserve">.  All documents to also be supplied on </w:t>
      </w:r>
      <w:r w:rsidRPr="00E81622">
        <w:rPr>
          <w:rFonts w:ascii="Arial" w:hAnsi="Arial" w:cs="Arial"/>
          <w:b/>
          <w:bCs/>
          <w:sz w:val="22"/>
          <w:szCs w:val="22"/>
        </w:rPr>
        <w:t>USB flashdrive</w:t>
      </w:r>
      <w:r w:rsidRPr="00CA5877">
        <w:rPr>
          <w:rFonts w:ascii="Arial" w:hAnsi="Arial" w:cs="Arial"/>
          <w:sz w:val="22"/>
          <w:szCs w:val="22"/>
        </w:rPr>
        <w:t xml:space="preserve"> to be delivered with the quotation.</w:t>
      </w:r>
    </w:p>
    <w:p w14:paraId="6493F402" w14:textId="77777777" w:rsidR="00077B2E" w:rsidRPr="00CA5877" w:rsidRDefault="00077B2E" w:rsidP="00077B2E">
      <w:pPr>
        <w:rPr>
          <w:rFonts w:ascii="Arial" w:hAnsi="Arial" w:cs="Arial"/>
          <w:b/>
          <w:bCs/>
          <w:sz w:val="22"/>
          <w:szCs w:val="22"/>
        </w:rPr>
      </w:pPr>
    </w:p>
    <w:p w14:paraId="1B04DAC1" w14:textId="77777777" w:rsidR="00077B2E" w:rsidRPr="00CA5877" w:rsidRDefault="00077B2E" w:rsidP="00077B2E">
      <w:pPr>
        <w:rPr>
          <w:rFonts w:ascii="Arial" w:hAnsi="Arial" w:cs="Arial"/>
          <w:sz w:val="22"/>
          <w:szCs w:val="22"/>
        </w:rPr>
      </w:pPr>
      <w:r w:rsidRPr="00CA5877">
        <w:rPr>
          <w:rFonts w:ascii="Arial" w:hAnsi="Arial" w:cs="Arial"/>
          <w:sz w:val="22"/>
          <w:szCs w:val="22"/>
        </w:rPr>
        <w:t>Quotations and related documentation must be sent by post/courier/hand delivered to:</w:t>
      </w:r>
    </w:p>
    <w:p w14:paraId="2448D26A" w14:textId="77777777" w:rsidR="00077B2E" w:rsidRPr="00CA5877" w:rsidRDefault="00077B2E" w:rsidP="00077B2E">
      <w:pPr>
        <w:rPr>
          <w:rFonts w:ascii="Arial" w:hAnsi="Arial" w:cs="Arial"/>
          <w:sz w:val="22"/>
          <w:szCs w:val="22"/>
        </w:rPr>
      </w:pPr>
      <w:r w:rsidRPr="00CA5877">
        <w:rPr>
          <w:rFonts w:ascii="Arial" w:hAnsi="Arial" w:cs="Arial"/>
          <w:sz w:val="22"/>
          <w:szCs w:val="22"/>
        </w:rPr>
        <w:t>Taverham Parish Council</w:t>
      </w:r>
    </w:p>
    <w:p w14:paraId="18BCFE1C" w14:textId="77777777" w:rsidR="00077B2E" w:rsidRPr="00CA5877" w:rsidRDefault="00077B2E" w:rsidP="00077B2E">
      <w:pPr>
        <w:rPr>
          <w:rFonts w:ascii="Arial" w:hAnsi="Arial" w:cs="Arial"/>
          <w:sz w:val="22"/>
          <w:szCs w:val="22"/>
        </w:rPr>
      </w:pPr>
      <w:r w:rsidRPr="00CA5877">
        <w:rPr>
          <w:rFonts w:ascii="Arial" w:hAnsi="Arial" w:cs="Arial"/>
          <w:sz w:val="22"/>
          <w:szCs w:val="22"/>
        </w:rPr>
        <w:t>Taverham Village Hall</w:t>
      </w:r>
    </w:p>
    <w:p w14:paraId="256D243B" w14:textId="77777777" w:rsidR="00077B2E" w:rsidRPr="00CA5877" w:rsidRDefault="00077B2E" w:rsidP="00077B2E">
      <w:pPr>
        <w:rPr>
          <w:rFonts w:ascii="Arial" w:hAnsi="Arial" w:cs="Arial"/>
          <w:sz w:val="22"/>
          <w:szCs w:val="22"/>
        </w:rPr>
      </w:pPr>
      <w:r w:rsidRPr="00CA5877">
        <w:rPr>
          <w:rFonts w:ascii="Arial" w:hAnsi="Arial" w:cs="Arial"/>
          <w:sz w:val="22"/>
          <w:szCs w:val="22"/>
        </w:rPr>
        <w:t>Sandy Lane</w:t>
      </w:r>
    </w:p>
    <w:p w14:paraId="6713BDC7" w14:textId="77777777" w:rsidR="00077B2E" w:rsidRPr="00CA5877" w:rsidRDefault="00077B2E" w:rsidP="00077B2E">
      <w:pPr>
        <w:rPr>
          <w:rFonts w:ascii="Arial" w:hAnsi="Arial" w:cs="Arial"/>
          <w:sz w:val="22"/>
          <w:szCs w:val="22"/>
        </w:rPr>
      </w:pPr>
      <w:r w:rsidRPr="00CA5877">
        <w:rPr>
          <w:rFonts w:ascii="Arial" w:hAnsi="Arial" w:cs="Arial"/>
          <w:sz w:val="22"/>
          <w:szCs w:val="22"/>
        </w:rPr>
        <w:t>Taverham</w:t>
      </w:r>
    </w:p>
    <w:p w14:paraId="7B646D08" w14:textId="77777777" w:rsidR="00077B2E" w:rsidRPr="00CA5877" w:rsidRDefault="00077B2E" w:rsidP="00077B2E">
      <w:pPr>
        <w:rPr>
          <w:rFonts w:ascii="Arial" w:hAnsi="Arial" w:cs="Arial"/>
          <w:sz w:val="22"/>
          <w:szCs w:val="22"/>
        </w:rPr>
      </w:pPr>
      <w:r w:rsidRPr="00CA5877">
        <w:rPr>
          <w:rFonts w:ascii="Arial" w:hAnsi="Arial" w:cs="Arial"/>
          <w:sz w:val="22"/>
          <w:szCs w:val="22"/>
        </w:rPr>
        <w:t>Norwich</w:t>
      </w:r>
    </w:p>
    <w:p w14:paraId="56B7C1C4" w14:textId="77777777" w:rsidR="00077B2E" w:rsidRPr="00CA5877" w:rsidRDefault="00077B2E" w:rsidP="00077B2E">
      <w:pPr>
        <w:rPr>
          <w:rFonts w:ascii="Arial" w:hAnsi="Arial" w:cs="Arial"/>
          <w:sz w:val="22"/>
          <w:szCs w:val="22"/>
        </w:rPr>
      </w:pPr>
      <w:r w:rsidRPr="00CA5877">
        <w:rPr>
          <w:rFonts w:ascii="Arial" w:hAnsi="Arial" w:cs="Arial"/>
          <w:sz w:val="22"/>
          <w:szCs w:val="22"/>
        </w:rPr>
        <w:t>Norfolk</w:t>
      </w:r>
    </w:p>
    <w:p w14:paraId="629171C4" w14:textId="77777777" w:rsidR="00077B2E" w:rsidRPr="00CA5877" w:rsidRDefault="00077B2E" w:rsidP="00077B2E">
      <w:pPr>
        <w:rPr>
          <w:rFonts w:ascii="Arial" w:hAnsi="Arial" w:cs="Arial"/>
          <w:sz w:val="22"/>
          <w:szCs w:val="22"/>
        </w:rPr>
      </w:pPr>
      <w:r w:rsidRPr="00CA5877">
        <w:rPr>
          <w:rFonts w:ascii="Arial" w:hAnsi="Arial" w:cs="Arial"/>
          <w:sz w:val="22"/>
          <w:szCs w:val="22"/>
        </w:rPr>
        <w:t>NR8 6JR</w:t>
      </w:r>
    </w:p>
    <w:p w14:paraId="00C645D2" w14:textId="77777777" w:rsidR="00077B2E" w:rsidRPr="00CA5877" w:rsidRDefault="00077B2E" w:rsidP="00077B2E">
      <w:pPr>
        <w:rPr>
          <w:rFonts w:ascii="Arial" w:hAnsi="Arial" w:cs="Arial"/>
          <w:sz w:val="22"/>
          <w:szCs w:val="22"/>
        </w:rPr>
      </w:pPr>
    </w:p>
    <w:p w14:paraId="5171460E" w14:textId="77777777" w:rsidR="00077B2E" w:rsidRPr="008D3BA9" w:rsidRDefault="00077B2E" w:rsidP="00077B2E">
      <w:pPr>
        <w:rPr>
          <w:rFonts w:ascii="Arial" w:hAnsi="Arial" w:cs="Arial"/>
          <w:b/>
          <w:bCs/>
          <w:noProof/>
          <w:sz w:val="22"/>
          <w:szCs w:val="22"/>
          <w:u w:val="single"/>
        </w:rPr>
      </w:pPr>
      <w:r w:rsidRPr="008D3BA9">
        <w:rPr>
          <w:rFonts w:ascii="Arial" w:hAnsi="Arial" w:cs="Arial"/>
          <w:b/>
          <w:bCs/>
          <w:noProof/>
          <w:sz w:val="22"/>
          <w:szCs w:val="22"/>
          <w:u w:val="single"/>
        </w:rPr>
        <w:t>LATE AND/OR EMAILED TENDERS WILL NOT BE CONSIDERED</w:t>
      </w:r>
    </w:p>
    <w:p w14:paraId="01996CD8" w14:textId="77777777" w:rsidR="00077B2E" w:rsidRDefault="00077B2E" w:rsidP="00077B2E">
      <w:pPr>
        <w:rPr>
          <w:rFonts w:ascii="Arial" w:hAnsi="Arial" w:cs="Arial"/>
          <w:b/>
          <w:bCs/>
          <w:noProof/>
        </w:rPr>
      </w:pPr>
    </w:p>
    <w:p w14:paraId="75F14CAB" w14:textId="3C63087C" w:rsidR="00077B2E" w:rsidRPr="008D3BA9" w:rsidRDefault="00077B2E" w:rsidP="00077B2E">
      <w:pPr>
        <w:rPr>
          <w:rFonts w:ascii="Arial" w:hAnsi="Arial" w:cs="Arial"/>
          <w:noProof/>
          <w:sz w:val="22"/>
          <w:szCs w:val="22"/>
        </w:rPr>
      </w:pPr>
      <w:r w:rsidRPr="008D3BA9">
        <w:rPr>
          <w:rFonts w:ascii="Arial" w:hAnsi="Arial" w:cs="Arial"/>
          <w:noProof/>
          <w:sz w:val="22"/>
          <w:szCs w:val="22"/>
        </w:rPr>
        <w:t>Packaging containing tenders must be clearly marked “</w:t>
      </w:r>
      <w:r w:rsidR="00CA5877" w:rsidRPr="008D3BA9">
        <w:rPr>
          <w:rFonts w:ascii="Arial" w:hAnsi="Arial" w:cs="Arial"/>
          <w:b/>
          <w:bCs/>
          <w:noProof/>
          <w:sz w:val="22"/>
          <w:szCs w:val="22"/>
        </w:rPr>
        <w:t>Thorpe Marriott Green Play Area Tender</w:t>
      </w:r>
      <w:r w:rsidRPr="008D3BA9">
        <w:rPr>
          <w:rFonts w:ascii="Arial" w:hAnsi="Arial" w:cs="Arial"/>
          <w:noProof/>
          <w:sz w:val="22"/>
          <w:szCs w:val="22"/>
        </w:rPr>
        <w:t>”</w:t>
      </w:r>
    </w:p>
    <w:p w14:paraId="451730C9" w14:textId="77777777" w:rsidR="00077B2E" w:rsidRPr="008D3BA9" w:rsidRDefault="00077B2E" w:rsidP="00077B2E">
      <w:pPr>
        <w:rPr>
          <w:rFonts w:ascii="Arial" w:hAnsi="Arial" w:cs="Arial"/>
          <w:noProof/>
          <w:sz w:val="22"/>
          <w:szCs w:val="22"/>
        </w:rPr>
      </w:pPr>
    </w:p>
    <w:p w14:paraId="25B76D5B" w14:textId="77777777" w:rsidR="00077B2E" w:rsidRPr="008D3BA9" w:rsidRDefault="00077B2E" w:rsidP="00077B2E">
      <w:pPr>
        <w:rPr>
          <w:rFonts w:ascii="Arial" w:hAnsi="Arial" w:cs="Arial"/>
          <w:noProof/>
          <w:sz w:val="22"/>
          <w:szCs w:val="22"/>
        </w:rPr>
      </w:pPr>
    </w:p>
    <w:p w14:paraId="08EB09D6" w14:textId="77777777" w:rsidR="00077B2E" w:rsidRPr="008D3BA9" w:rsidRDefault="00077B2E" w:rsidP="00077B2E">
      <w:pPr>
        <w:pStyle w:val="ListParagraph"/>
        <w:numPr>
          <w:ilvl w:val="0"/>
          <w:numId w:val="32"/>
        </w:numPr>
        <w:ind w:left="426" w:hanging="426"/>
        <w:jc w:val="left"/>
        <w:rPr>
          <w:rFonts w:cs="Arial"/>
          <w:b/>
          <w:bCs/>
        </w:rPr>
      </w:pPr>
      <w:r w:rsidRPr="008D3BA9">
        <w:rPr>
          <w:rFonts w:cs="Arial"/>
          <w:b/>
          <w:bCs/>
        </w:rPr>
        <w:t>Standing Orders Pertaining to Contracts</w:t>
      </w:r>
    </w:p>
    <w:p w14:paraId="3BE51F0C" w14:textId="77777777" w:rsidR="00077B2E" w:rsidRPr="008D3BA9" w:rsidRDefault="00077B2E" w:rsidP="00077B2E">
      <w:pPr>
        <w:pStyle w:val="ListParagraph"/>
        <w:numPr>
          <w:ilvl w:val="0"/>
          <w:numId w:val="36"/>
        </w:numPr>
        <w:ind w:left="709" w:hanging="283"/>
        <w:jc w:val="left"/>
        <w:rPr>
          <w:rFonts w:cs="Arial"/>
        </w:rPr>
      </w:pPr>
      <w:r w:rsidRPr="008D3BA9">
        <w:rPr>
          <w:rFonts w:cs="Arial"/>
        </w:rPr>
        <w:t>If a bidder or employee of a bidding firm to tender for a contract under the Parish Council is to his knowledge related to a member of, or the holder of any office under the Council, they and the person to whom they are related shall disclose the relationship in writing to the Clerk.</w:t>
      </w:r>
    </w:p>
    <w:p w14:paraId="5FE4F410" w14:textId="77777777" w:rsidR="00077B2E" w:rsidRPr="008D3BA9" w:rsidRDefault="00077B2E" w:rsidP="00077B2E">
      <w:pPr>
        <w:pStyle w:val="ListParagraph"/>
        <w:numPr>
          <w:ilvl w:val="0"/>
          <w:numId w:val="36"/>
        </w:numPr>
        <w:ind w:left="709" w:hanging="283"/>
        <w:jc w:val="left"/>
        <w:rPr>
          <w:rFonts w:cs="Arial"/>
        </w:rPr>
      </w:pPr>
      <w:r w:rsidRPr="008D3BA9">
        <w:rPr>
          <w:rFonts w:cs="Arial"/>
        </w:rPr>
        <w:t>A bidder or bidding firm who fails to do so shall be disqualified from such a contract and, if the contract is agreed, it will be null and void without notice.</w:t>
      </w:r>
    </w:p>
    <w:p w14:paraId="6D73E872" w14:textId="77777777" w:rsidR="00077B2E" w:rsidRPr="008D3BA9" w:rsidRDefault="00077B2E" w:rsidP="00077B2E">
      <w:pPr>
        <w:pStyle w:val="ListParagraph"/>
        <w:numPr>
          <w:ilvl w:val="0"/>
          <w:numId w:val="36"/>
        </w:numPr>
        <w:ind w:left="709" w:hanging="283"/>
        <w:jc w:val="left"/>
        <w:rPr>
          <w:rFonts w:cs="Arial"/>
        </w:rPr>
      </w:pPr>
      <w:r w:rsidRPr="008D3BA9">
        <w:rPr>
          <w:rFonts w:cs="Arial"/>
        </w:rPr>
        <w:t>Canvassing of members of the Council or any of its committees, directly or indirectly, for any contract under the Council shall disqualify the bidder for such contract.</w:t>
      </w:r>
    </w:p>
    <w:p w14:paraId="12A94711" w14:textId="77777777" w:rsidR="00077B2E" w:rsidRPr="008D3BA9" w:rsidRDefault="00077B2E" w:rsidP="00077B2E">
      <w:pPr>
        <w:pStyle w:val="ListParagraph"/>
        <w:numPr>
          <w:ilvl w:val="0"/>
          <w:numId w:val="36"/>
        </w:numPr>
        <w:ind w:left="709" w:hanging="283"/>
        <w:jc w:val="left"/>
        <w:rPr>
          <w:rFonts w:cs="Arial"/>
        </w:rPr>
      </w:pPr>
      <w:r w:rsidRPr="008D3BA9">
        <w:rPr>
          <w:rFonts w:cs="Arial"/>
        </w:rPr>
        <w:t>A member of the Council shall not solicit for any person or firm for such contract: but, nevertheless, a member may give a written testimonial of a bidder’s ability, experience or character for submission to the Council with the application to tender.</w:t>
      </w:r>
    </w:p>
    <w:p w14:paraId="4D09F294" w14:textId="77777777" w:rsidR="00077B2E" w:rsidRDefault="00077B2E" w:rsidP="00077B2E">
      <w:pPr>
        <w:rPr>
          <w:rFonts w:ascii="Arial" w:hAnsi="Arial" w:cs="Arial"/>
        </w:rPr>
      </w:pPr>
    </w:p>
    <w:p w14:paraId="11AC0671" w14:textId="77777777" w:rsidR="00077B2E" w:rsidRDefault="00077B2E" w:rsidP="00077B2E">
      <w:pPr>
        <w:rPr>
          <w:rFonts w:ascii="Arial" w:hAnsi="Arial" w:cs="Arial"/>
        </w:rPr>
      </w:pPr>
    </w:p>
    <w:p w14:paraId="0F7FCC09" w14:textId="77777777" w:rsidR="00077B2E" w:rsidRPr="008D3BA9" w:rsidRDefault="00077B2E" w:rsidP="00077B2E">
      <w:pPr>
        <w:pStyle w:val="ListParagraph"/>
        <w:numPr>
          <w:ilvl w:val="0"/>
          <w:numId w:val="32"/>
        </w:numPr>
        <w:ind w:left="426" w:hanging="426"/>
        <w:jc w:val="left"/>
        <w:rPr>
          <w:rFonts w:cs="Arial"/>
          <w:b/>
          <w:bCs/>
        </w:rPr>
      </w:pPr>
      <w:r w:rsidRPr="008D3BA9">
        <w:rPr>
          <w:rFonts w:cs="Arial"/>
          <w:b/>
          <w:bCs/>
        </w:rPr>
        <w:t>Evaluation criteria and scoring</w:t>
      </w:r>
    </w:p>
    <w:p w14:paraId="34C3247A" w14:textId="77777777" w:rsidR="00077B2E" w:rsidRPr="008D3BA9" w:rsidRDefault="00077B2E" w:rsidP="00077B2E">
      <w:pPr>
        <w:rPr>
          <w:rFonts w:ascii="Arial" w:hAnsi="Arial" w:cs="Arial"/>
          <w:sz w:val="22"/>
          <w:szCs w:val="22"/>
        </w:rPr>
      </w:pPr>
      <w:r w:rsidRPr="008D3BA9">
        <w:rPr>
          <w:rFonts w:ascii="Arial" w:hAnsi="Arial" w:cs="Arial"/>
          <w:sz w:val="22"/>
          <w:szCs w:val="22"/>
        </w:rPr>
        <w:t>Tenders will be evaluated against the following criteria.</w:t>
      </w:r>
    </w:p>
    <w:p w14:paraId="3D5B206E" w14:textId="77777777" w:rsidR="00077B2E" w:rsidRPr="008D3BA9" w:rsidRDefault="00077B2E" w:rsidP="00077B2E">
      <w:pPr>
        <w:rPr>
          <w:rFonts w:ascii="Arial" w:hAnsi="Arial" w:cs="Arial"/>
          <w:sz w:val="22"/>
          <w:szCs w:val="22"/>
        </w:rPr>
      </w:pPr>
    </w:p>
    <w:p w14:paraId="6BF7FA12" w14:textId="47175728" w:rsidR="00077B2E" w:rsidRPr="008D3BA9" w:rsidRDefault="00077B2E" w:rsidP="00077B2E">
      <w:pPr>
        <w:rPr>
          <w:rFonts w:ascii="Arial" w:hAnsi="Arial" w:cs="Arial"/>
          <w:sz w:val="22"/>
          <w:szCs w:val="22"/>
        </w:rPr>
      </w:pPr>
      <w:r w:rsidRPr="008D3BA9">
        <w:rPr>
          <w:rFonts w:ascii="Arial" w:hAnsi="Arial" w:cs="Arial"/>
          <w:sz w:val="22"/>
          <w:szCs w:val="22"/>
        </w:rPr>
        <w:t xml:space="preserve">The quality to price ratio is </w:t>
      </w:r>
      <w:r w:rsidR="007975B1">
        <w:rPr>
          <w:rFonts w:ascii="Arial" w:hAnsi="Arial" w:cs="Arial"/>
          <w:b/>
          <w:bCs/>
          <w:sz w:val="22"/>
          <w:szCs w:val="22"/>
        </w:rPr>
        <w:t>80:20</w:t>
      </w:r>
    </w:p>
    <w:p w14:paraId="234163C6" w14:textId="77777777" w:rsidR="00077B2E" w:rsidRPr="008D3BA9" w:rsidRDefault="00077B2E" w:rsidP="00077B2E">
      <w:pPr>
        <w:rPr>
          <w:rFonts w:ascii="Arial" w:hAnsi="Arial" w:cs="Arial"/>
          <w:sz w:val="22"/>
          <w:szCs w:val="22"/>
        </w:rPr>
      </w:pPr>
    </w:p>
    <w:p w14:paraId="1E9D77AD" w14:textId="568576E3" w:rsidR="00077B2E" w:rsidRPr="008D3BA9" w:rsidRDefault="00077B2E" w:rsidP="00077B2E">
      <w:pPr>
        <w:rPr>
          <w:rFonts w:ascii="Arial" w:hAnsi="Arial" w:cs="Arial"/>
          <w:sz w:val="22"/>
          <w:szCs w:val="22"/>
        </w:rPr>
      </w:pPr>
      <w:r w:rsidRPr="008D3BA9">
        <w:rPr>
          <w:rFonts w:ascii="Arial" w:hAnsi="Arial" w:cs="Arial"/>
          <w:sz w:val="22"/>
          <w:szCs w:val="22"/>
        </w:rPr>
        <w:t>Quality will be evaluated based on the bidder’s proposal</w:t>
      </w:r>
      <w:r w:rsidRPr="008D3BA9">
        <w:rPr>
          <w:rFonts w:ascii="Arial" w:hAnsi="Arial" w:cs="Arial"/>
          <w:sz w:val="22"/>
          <w:szCs w:val="22"/>
        </w:rPr>
        <w:tab/>
      </w:r>
      <w:r w:rsidRPr="008D3BA9">
        <w:rPr>
          <w:rFonts w:ascii="Arial" w:hAnsi="Arial" w:cs="Arial"/>
          <w:sz w:val="22"/>
          <w:szCs w:val="22"/>
        </w:rPr>
        <w:tab/>
      </w:r>
      <w:r w:rsidR="007975B1">
        <w:rPr>
          <w:rFonts w:ascii="Arial" w:hAnsi="Arial" w:cs="Arial"/>
          <w:b/>
          <w:bCs/>
          <w:sz w:val="22"/>
          <w:szCs w:val="22"/>
        </w:rPr>
        <w:t>80%</w:t>
      </w:r>
    </w:p>
    <w:p w14:paraId="1A04EC09" w14:textId="4B42A903" w:rsidR="00077B2E" w:rsidRPr="008D3BA9" w:rsidRDefault="00077B2E" w:rsidP="007975B1">
      <w:pPr>
        <w:spacing w:line="360" w:lineRule="auto"/>
        <w:rPr>
          <w:rFonts w:ascii="Arial" w:hAnsi="Arial" w:cs="Arial"/>
          <w:sz w:val="22"/>
          <w:szCs w:val="22"/>
        </w:rPr>
      </w:pPr>
      <w:r w:rsidRPr="008D3BA9">
        <w:rPr>
          <w:rFonts w:ascii="Arial" w:hAnsi="Arial" w:cs="Arial"/>
          <w:sz w:val="22"/>
          <w:szCs w:val="22"/>
        </w:rPr>
        <w:t>Pricing will be evaluated based on the bidder’s pricing schedule</w:t>
      </w:r>
      <w:r w:rsidRPr="008D3BA9">
        <w:rPr>
          <w:rFonts w:ascii="Arial" w:hAnsi="Arial" w:cs="Arial"/>
          <w:sz w:val="22"/>
          <w:szCs w:val="22"/>
        </w:rPr>
        <w:tab/>
      </w:r>
      <w:r w:rsidR="007975B1">
        <w:rPr>
          <w:rFonts w:ascii="Arial" w:hAnsi="Arial" w:cs="Arial"/>
          <w:b/>
          <w:bCs/>
          <w:sz w:val="22"/>
          <w:szCs w:val="22"/>
        </w:rPr>
        <w:t>20</w:t>
      </w:r>
      <w:r w:rsidR="005D3CC3">
        <w:rPr>
          <w:rFonts w:ascii="Arial" w:hAnsi="Arial" w:cs="Arial"/>
          <w:b/>
          <w:bCs/>
          <w:sz w:val="22"/>
          <w:szCs w:val="22"/>
        </w:rPr>
        <w:t>%</w:t>
      </w:r>
    </w:p>
    <w:p w14:paraId="49DFD3FC" w14:textId="77777777" w:rsidR="00077B2E" w:rsidRPr="008D3BA9" w:rsidRDefault="00077B2E" w:rsidP="00077B2E">
      <w:pPr>
        <w:rPr>
          <w:rFonts w:ascii="Arial" w:hAnsi="Arial" w:cs="Arial"/>
          <w:sz w:val="22"/>
          <w:szCs w:val="22"/>
        </w:rPr>
      </w:pPr>
    </w:p>
    <w:p w14:paraId="2AD445A9" w14:textId="77777777" w:rsidR="00077B2E" w:rsidRPr="008D3BA9" w:rsidRDefault="00077B2E" w:rsidP="00077B2E">
      <w:pPr>
        <w:rPr>
          <w:rFonts w:ascii="Arial" w:hAnsi="Arial" w:cs="Arial"/>
          <w:sz w:val="22"/>
          <w:szCs w:val="22"/>
        </w:rPr>
      </w:pPr>
      <w:r w:rsidRPr="008D3BA9">
        <w:rPr>
          <w:rFonts w:ascii="Arial" w:hAnsi="Arial" w:cs="Arial"/>
          <w:sz w:val="22"/>
          <w:szCs w:val="22"/>
        </w:rPr>
        <w:t>The Council will evaluate the tenders using a three-stage evaluation process</w:t>
      </w:r>
    </w:p>
    <w:p w14:paraId="2C813971" w14:textId="77777777" w:rsidR="00077B2E" w:rsidRPr="008D3BA9" w:rsidRDefault="00077B2E" w:rsidP="00077B2E">
      <w:pPr>
        <w:rPr>
          <w:rFonts w:ascii="Arial" w:hAnsi="Arial" w:cs="Arial"/>
          <w:sz w:val="22"/>
          <w:szCs w:val="22"/>
        </w:rPr>
      </w:pPr>
    </w:p>
    <w:p w14:paraId="74855DBE" w14:textId="77777777" w:rsidR="00077B2E" w:rsidRPr="008D3BA9" w:rsidRDefault="00077B2E" w:rsidP="00077B2E">
      <w:pPr>
        <w:pStyle w:val="ListParagraph"/>
        <w:numPr>
          <w:ilvl w:val="0"/>
          <w:numId w:val="37"/>
        </w:numPr>
        <w:jc w:val="left"/>
        <w:rPr>
          <w:rFonts w:cs="Arial"/>
        </w:rPr>
      </w:pPr>
      <w:r w:rsidRPr="008D3BA9">
        <w:rPr>
          <w:rFonts w:cs="Arial"/>
        </w:rPr>
        <w:t xml:space="preserve">Stage 1 – The Council will evaluate all essential requirements on a pass or fail basis.  Tenders failing any of the essential criteria will be rejected at this stage of the evaluation. </w:t>
      </w:r>
    </w:p>
    <w:p w14:paraId="3B6A3CFB" w14:textId="77777777" w:rsidR="00077B2E" w:rsidRPr="008D3BA9" w:rsidRDefault="00077B2E" w:rsidP="00077B2E">
      <w:pPr>
        <w:pStyle w:val="ListParagraph"/>
        <w:numPr>
          <w:ilvl w:val="0"/>
          <w:numId w:val="37"/>
        </w:numPr>
        <w:jc w:val="left"/>
        <w:rPr>
          <w:rFonts w:cs="Arial"/>
        </w:rPr>
      </w:pPr>
      <w:r w:rsidRPr="008D3BA9">
        <w:rPr>
          <w:rFonts w:cs="Arial"/>
        </w:rPr>
        <w:t>Stage 2 - The Council will evaluate all quality requirements as specified</w:t>
      </w:r>
    </w:p>
    <w:p w14:paraId="75B245DE" w14:textId="77777777" w:rsidR="00077B2E" w:rsidRPr="008D3BA9" w:rsidRDefault="00077B2E" w:rsidP="00077B2E">
      <w:pPr>
        <w:pStyle w:val="ListParagraph"/>
        <w:numPr>
          <w:ilvl w:val="0"/>
          <w:numId w:val="37"/>
        </w:numPr>
        <w:jc w:val="left"/>
        <w:rPr>
          <w:rFonts w:cs="Arial"/>
        </w:rPr>
      </w:pPr>
      <w:r w:rsidRPr="008D3BA9">
        <w:rPr>
          <w:rFonts w:cs="Arial"/>
        </w:rPr>
        <w:t xml:space="preserve">Stage 3 – The Council will evaluate the price specified </w:t>
      </w:r>
    </w:p>
    <w:p w14:paraId="532F49F0" w14:textId="77777777" w:rsidR="00077B2E" w:rsidRPr="008D3BA9" w:rsidRDefault="00077B2E" w:rsidP="00077B2E">
      <w:pPr>
        <w:rPr>
          <w:rFonts w:ascii="Arial" w:hAnsi="Arial" w:cs="Arial"/>
          <w:sz w:val="22"/>
          <w:szCs w:val="22"/>
        </w:rPr>
      </w:pPr>
    </w:p>
    <w:p w14:paraId="5834526E" w14:textId="5E4C348E" w:rsidR="00077B2E" w:rsidRPr="008D3BA9" w:rsidRDefault="00077B2E" w:rsidP="00077B2E">
      <w:pPr>
        <w:rPr>
          <w:rFonts w:ascii="Arial" w:hAnsi="Arial" w:cs="Arial"/>
          <w:b/>
          <w:bCs/>
          <w:sz w:val="22"/>
          <w:szCs w:val="22"/>
        </w:rPr>
      </w:pPr>
      <w:r w:rsidRPr="008D3BA9">
        <w:rPr>
          <w:rFonts w:ascii="Arial" w:hAnsi="Arial" w:cs="Arial"/>
          <w:b/>
          <w:bCs/>
          <w:sz w:val="22"/>
          <w:szCs w:val="22"/>
        </w:rPr>
        <w:t xml:space="preserve">Quality criteria </w:t>
      </w:r>
      <w:r w:rsidRPr="00494C94">
        <w:rPr>
          <w:rFonts w:ascii="Arial" w:hAnsi="Arial" w:cs="Arial"/>
          <w:b/>
          <w:bCs/>
          <w:sz w:val="22"/>
          <w:szCs w:val="22"/>
        </w:rPr>
        <w:t>(</w:t>
      </w:r>
      <w:r w:rsidR="00494C94">
        <w:rPr>
          <w:rFonts w:ascii="Arial" w:hAnsi="Arial" w:cs="Arial"/>
          <w:b/>
          <w:bCs/>
          <w:sz w:val="22"/>
          <w:szCs w:val="22"/>
        </w:rPr>
        <w:t>80</w:t>
      </w:r>
      <w:r w:rsidRPr="00494C94">
        <w:rPr>
          <w:rFonts w:ascii="Arial" w:hAnsi="Arial" w:cs="Arial"/>
          <w:b/>
          <w:bCs/>
          <w:sz w:val="22"/>
          <w:szCs w:val="22"/>
        </w:rPr>
        <w:t>%)</w:t>
      </w:r>
    </w:p>
    <w:p w14:paraId="6A4B226C" w14:textId="77777777" w:rsidR="00077B2E" w:rsidRPr="008D3BA9" w:rsidRDefault="00077B2E" w:rsidP="00077B2E">
      <w:pPr>
        <w:rPr>
          <w:rFonts w:ascii="Arial" w:hAnsi="Arial" w:cs="Arial"/>
          <w:sz w:val="22"/>
          <w:szCs w:val="22"/>
        </w:rPr>
      </w:pPr>
      <w:r w:rsidRPr="008D3BA9">
        <w:rPr>
          <w:rFonts w:ascii="Arial" w:hAnsi="Arial" w:cs="Arial"/>
          <w:sz w:val="22"/>
          <w:szCs w:val="22"/>
        </w:rPr>
        <w:t>Quality will be assessed by reference to your proposal and supporting documents provided as detailed in the tables below.  Each quality criterion will be awarded a score in accordance with the scoring scale.</w:t>
      </w:r>
    </w:p>
    <w:p w14:paraId="5F74689E" w14:textId="77777777" w:rsidR="00077B2E" w:rsidRDefault="00077B2E" w:rsidP="00077B2E">
      <w:pPr>
        <w:rPr>
          <w:rFonts w:ascii="Arial" w:hAnsi="Arial" w:cs="Arial"/>
        </w:rPr>
      </w:pPr>
    </w:p>
    <w:p w14:paraId="70A138EA" w14:textId="77777777" w:rsidR="004C164A" w:rsidRDefault="004C164A" w:rsidP="00077B2E">
      <w:pPr>
        <w:rPr>
          <w:rFonts w:ascii="Arial" w:hAnsi="Arial" w:cs="Arial"/>
        </w:rPr>
      </w:pPr>
    </w:p>
    <w:tbl>
      <w:tblPr>
        <w:tblStyle w:val="TableGrid"/>
        <w:tblW w:w="0" w:type="auto"/>
        <w:tblLook w:val="04A0" w:firstRow="1" w:lastRow="0" w:firstColumn="1" w:lastColumn="0" w:noHBand="0" w:noVBand="1"/>
      </w:tblPr>
      <w:tblGrid>
        <w:gridCol w:w="6798"/>
        <w:gridCol w:w="2217"/>
      </w:tblGrid>
      <w:tr w:rsidR="00077B2E" w14:paraId="219231FA" w14:textId="77777777" w:rsidTr="00E12CE6">
        <w:tc>
          <w:tcPr>
            <w:tcW w:w="6799" w:type="dxa"/>
          </w:tcPr>
          <w:p w14:paraId="0FDE5802" w14:textId="77777777" w:rsidR="00077B2E" w:rsidRPr="00475A75" w:rsidRDefault="00077B2E" w:rsidP="00E12CE6">
            <w:pPr>
              <w:jc w:val="center"/>
              <w:rPr>
                <w:rFonts w:ascii="Arial" w:hAnsi="Arial" w:cs="Arial"/>
                <w:b/>
                <w:bCs/>
              </w:rPr>
            </w:pPr>
            <w:r w:rsidRPr="00475A75">
              <w:rPr>
                <w:rFonts w:ascii="Arial" w:hAnsi="Arial" w:cs="Arial"/>
                <w:b/>
                <w:bCs/>
              </w:rPr>
              <w:t>Quality criteria</w:t>
            </w:r>
          </w:p>
        </w:tc>
        <w:tc>
          <w:tcPr>
            <w:tcW w:w="2217" w:type="dxa"/>
          </w:tcPr>
          <w:p w14:paraId="5FE2F9B3" w14:textId="77777777" w:rsidR="00077B2E" w:rsidRPr="00475A75" w:rsidRDefault="00077B2E" w:rsidP="00E12CE6">
            <w:pPr>
              <w:jc w:val="center"/>
              <w:rPr>
                <w:rFonts w:ascii="Arial" w:hAnsi="Arial" w:cs="Arial"/>
                <w:b/>
                <w:bCs/>
              </w:rPr>
            </w:pPr>
            <w:r w:rsidRPr="00475A75">
              <w:rPr>
                <w:rFonts w:ascii="Arial" w:hAnsi="Arial" w:cs="Arial"/>
                <w:b/>
                <w:bCs/>
              </w:rPr>
              <w:t>Weighting</w:t>
            </w:r>
          </w:p>
        </w:tc>
      </w:tr>
      <w:tr w:rsidR="00077B2E" w14:paraId="601732BD" w14:textId="77777777" w:rsidTr="00E12CE6">
        <w:tc>
          <w:tcPr>
            <w:tcW w:w="6799" w:type="dxa"/>
          </w:tcPr>
          <w:p w14:paraId="00941785" w14:textId="77777777" w:rsidR="00077B2E" w:rsidRDefault="00077B2E" w:rsidP="00E12CE6">
            <w:pPr>
              <w:rPr>
                <w:rFonts w:ascii="Arial" w:hAnsi="Arial" w:cs="Arial"/>
              </w:rPr>
            </w:pPr>
            <w:r w:rsidRPr="005E52B5">
              <w:rPr>
                <w:rFonts w:ascii="Arial" w:hAnsi="Arial" w:cs="Arial"/>
                <w:b/>
                <w:bCs/>
              </w:rPr>
              <w:t>Presentation</w:t>
            </w:r>
            <w:r>
              <w:rPr>
                <w:rFonts w:ascii="Arial" w:hAnsi="Arial" w:cs="Arial"/>
              </w:rPr>
              <w:t>:  The presentation score will be assessed by evaluation of the itemised quotes, plan scale drawings and design artwork submitted.  The Council will consider and score accordingly on whether the design shows a satisfactory understanding of what is to be achieved and addresses the constraints of the site, these being the continued heath of the trees in the picnic/toddler area, concerns about noise impacting on neighbouring residents, visibility to combat anti-social behaviour and access to maintain the playing field.</w:t>
            </w:r>
          </w:p>
        </w:tc>
        <w:tc>
          <w:tcPr>
            <w:tcW w:w="2217" w:type="dxa"/>
          </w:tcPr>
          <w:p w14:paraId="4C56F8AC" w14:textId="77777777" w:rsidR="00077B2E" w:rsidRDefault="00077B2E" w:rsidP="00E12CE6">
            <w:pPr>
              <w:jc w:val="center"/>
              <w:rPr>
                <w:rFonts w:ascii="Arial" w:hAnsi="Arial" w:cs="Arial"/>
              </w:rPr>
            </w:pPr>
          </w:p>
          <w:p w14:paraId="3F8EB088" w14:textId="0086B778" w:rsidR="00077B2E" w:rsidRDefault="00D36C23" w:rsidP="00E12CE6">
            <w:pPr>
              <w:jc w:val="center"/>
              <w:rPr>
                <w:rFonts w:ascii="Arial" w:hAnsi="Arial" w:cs="Arial"/>
              </w:rPr>
            </w:pPr>
            <w:r w:rsidRPr="00D36C23">
              <w:rPr>
                <w:rFonts w:ascii="Arial" w:hAnsi="Arial" w:cs="Arial"/>
              </w:rPr>
              <w:t>3</w:t>
            </w:r>
            <w:r w:rsidR="00077B2E" w:rsidRPr="00D36C23">
              <w:rPr>
                <w:rFonts w:ascii="Arial" w:hAnsi="Arial" w:cs="Arial"/>
              </w:rPr>
              <w:t>0%</w:t>
            </w:r>
          </w:p>
        </w:tc>
      </w:tr>
      <w:tr w:rsidR="00077B2E" w14:paraId="6BDBF6F9" w14:textId="77777777" w:rsidTr="00E12CE6">
        <w:tc>
          <w:tcPr>
            <w:tcW w:w="6799" w:type="dxa"/>
          </w:tcPr>
          <w:p w14:paraId="750254A0" w14:textId="77777777" w:rsidR="00077B2E" w:rsidRDefault="00077B2E" w:rsidP="00E12CE6">
            <w:pPr>
              <w:rPr>
                <w:rFonts w:ascii="Arial" w:hAnsi="Arial" w:cs="Arial"/>
              </w:rPr>
            </w:pPr>
            <w:r w:rsidRPr="005E52B5">
              <w:rPr>
                <w:rFonts w:ascii="Arial" w:hAnsi="Arial" w:cs="Arial"/>
                <w:b/>
                <w:bCs/>
              </w:rPr>
              <w:t xml:space="preserve">Play equipment </w:t>
            </w:r>
            <w:r>
              <w:rPr>
                <w:rFonts w:ascii="Arial" w:hAnsi="Arial" w:cs="Arial"/>
                <w:b/>
                <w:bCs/>
              </w:rPr>
              <w:t xml:space="preserve">play </w:t>
            </w:r>
            <w:r w:rsidRPr="005E52B5">
              <w:rPr>
                <w:rFonts w:ascii="Arial" w:hAnsi="Arial" w:cs="Arial"/>
                <w:b/>
                <w:bCs/>
              </w:rPr>
              <w:t>value and design</w:t>
            </w:r>
            <w:r>
              <w:rPr>
                <w:rFonts w:ascii="Arial" w:hAnsi="Arial" w:cs="Arial"/>
              </w:rPr>
              <w:t xml:space="preserve">:  The Council will evaluate the play value of each proposed item of equipment including images, materials, dimensions, fencing and safety surface specification diagrams. </w:t>
            </w:r>
          </w:p>
        </w:tc>
        <w:tc>
          <w:tcPr>
            <w:tcW w:w="2217" w:type="dxa"/>
          </w:tcPr>
          <w:p w14:paraId="75756167" w14:textId="77777777" w:rsidR="00077B2E" w:rsidRDefault="00077B2E" w:rsidP="00E12CE6">
            <w:pPr>
              <w:jc w:val="center"/>
              <w:rPr>
                <w:rFonts w:ascii="Arial" w:hAnsi="Arial" w:cs="Arial"/>
              </w:rPr>
            </w:pPr>
          </w:p>
          <w:p w14:paraId="3326A02F" w14:textId="6D395939" w:rsidR="00077B2E" w:rsidRDefault="00D36C23" w:rsidP="00E12CE6">
            <w:pPr>
              <w:jc w:val="center"/>
              <w:rPr>
                <w:rFonts w:ascii="Arial" w:hAnsi="Arial" w:cs="Arial"/>
              </w:rPr>
            </w:pPr>
            <w:r w:rsidRPr="00D36C23">
              <w:rPr>
                <w:rFonts w:ascii="Arial" w:hAnsi="Arial" w:cs="Arial"/>
              </w:rPr>
              <w:t>35</w:t>
            </w:r>
            <w:r w:rsidR="00077B2E" w:rsidRPr="00D36C23">
              <w:rPr>
                <w:rFonts w:ascii="Arial" w:hAnsi="Arial" w:cs="Arial"/>
              </w:rPr>
              <w:t>%</w:t>
            </w:r>
          </w:p>
        </w:tc>
      </w:tr>
      <w:tr w:rsidR="00077B2E" w14:paraId="6654DCF9" w14:textId="77777777" w:rsidTr="00E12CE6">
        <w:tc>
          <w:tcPr>
            <w:tcW w:w="6799" w:type="dxa"/>
          </w:tcPr>
          <w:p w14:paraId="709EAEBB" w14:textId="77777777" w:rsidR="00077B2E" w:rsidRDefault="00077B2E" w:rsidP="00E12CE6">
            <w:pPr>
              <w:rPr>
                <w:rFonts w:ascii="Arial" w:hAnsi="Arial" w:cs="Arial"/>
              </w:rPr>
            </w:pPr>
            <w:r w:rsidRPr="006F0AE3">
              <w:rPr>
                <w:rFonts w:ascii="Arial" w:hAnsi="Arial" w:cs="Arial"/>
                <w:b/>
                <w:bCs/>
              </w:rPr>
              <w:t>Warranties and guarantees</w:t>
            </w:r>
            <w:r>
              <w:rPr>
                <w:rFonts w:ascii="Arial" w:hAnsi="Arial" w:cs="Arial"/>
              </w:rPr>
              <w:t>: The Council will evaluate information provided about the type of warranties available for all play equipment, surfacing, ancillary items and installation.  Added value will also be evaluated in this section, eg availability of spare parts and ease of maintenance.</w:t>
            </w:r>
          </w:p>
        </w:tc>
        <w:tc>
          <w:tcPr>
            <w:tcW w:w="2217" w:type="dxa"/>
          </w:tcPr>
          <w:p w14:paraId="12A23AF1" w14:textId="77777777" w:rsidR="00077B2E" w:rsidRDefault="00077B2E" w:rsidP="00E12CE6">
            <w:pPr>
              <w:rPr>
                <w:rFonts w:ascii="Arial" w:hAnsi="Arial" w:cs="Arial"/>
              </w:rPr>
            </w:pPr>
          </w:p>
          <w:p w14:paraId="74BBDE87" w14:textId="234C2A0D" w:rsidR="00077B2E" w:rsidRDefault="00077B2E" w:rsidP="00E12CE6">
            <w:pPr>
              <w:jc w:val="center"/>
              <w:rPr>
                <w:rFonts w:ascii="Arial" w:hAnsi="Arial" w:cs="Arial"/>
              </w:rPr>
            </w:pPr>
            <w:r w:rsidRPr="003D49C8">
              <w:rPr>
                <w:rFonts w:ascii="Arial" w:hAnsi="Arial" w:cs="Arial"/>
              </w:rPr>
              <w:t>1</w:t>
            </w:r>
            <w:r w:rsidR="00D36C23" w:rsidRPr="003D49C8">
              <w:rPr>
                <w:rFonts w:ascii="Arial" w:hAnsi="Arial" w:cs="Arial"/>
              </w:rPr>
              <w:t>5</w:t>
            </w:r>
            <w:r w:rsidRPr="003D49C8">
              <w:rPr>
                <w:rFonts w:ascii="Arial" w:hAnsi="Arial" w:cs="Arial"/>
              </w:rPr>
              <w:t>%</w:t>
            </w:r>
          </w:p>
        </w:tc>
      </w:tr>
    </w:tbl>
    <w:p w14:paraId="614AD20D" w14:textId="77777777" w:rsidR="00077B2E" w:rsidRDefault="00077B2E" w:rsidP="00077B2E">
      <w:pPr>
        <w:rPr>
          <w:rFonts w:ascii="Arial" w:hAnsi="Arial" w:cs="Arial"/>
        </w:rPr>
      </w:pPr>
    </w:p>
    <w:p w14:paraId="0E693882" w14:textId="77777777" w:rsidR="00077B2E" w:rsidRPr="00754913" w:rsidRDefault="00077B2E" w:rsidP="00077B2E">
      <w:pPr>
        <w:rPr>
          <w:rFonts w:ascii="Arial" w:hAnsi="Arial" w:cs="Arial"/>
        </w:rPr>
      </w:pPr>
    </w:p>
    <w:tbl>
      <w:tblPr>
        <w:tblStyle w:val="TableGrid"/>
        <w:tblW w:w="0" w:type="auto"/>
        <w:tblLook w:val="04A0" w:firstRow="1" w:lastRow="0" w:firstColumn="1" w:lastColumn="0" w:noHBand="0" w:noVBand="1"/>
      </w:tblPr>
      <w:tblGrid>
        <w:gridCol w:w="2547"/>
        <w:gridCol w:w="6468"/>
      </w:tblGrid>
      <w:tr w:rsidR="00077B2E" w14:paraId="6695186A" w14:textId="77777777" w:rsidTr="00E12CE6">
        <w:tc>
          <w:tcPr>
            <w:tcW w:w="2547" w:type="dxa"/>
          </w:tcPr>
          <w:p w14:paraId="75A98966" w14:textId="77777777" w:rsidR="00077B2E" w:rsidRDefault="00077B2E" w:rsidP="00E12CE6">
            <w:pPr>
              <w:jc w:val="center"/>
              <w:rPr>
                <w:rFonts w:ascii="Arial" w:hAnsi="Arial" w:cs="Arial"/>
                <w:b/>
                <w:bCs/>
              </w:rPr>
            </w:pPr>
            <w:r>
              <w:rPr>
                <w:rFonts w:ascii="Arial" w:hAnsi="Arial" w:cs="Arial"/>
                <w:b/>
                <w:bCs/>
              </w:rPr>
              <w:t>Score</w:t>
            </w:r>
          </w:p>
        </w:tc>
        <w:tc>
          <w:tcPr>
            <w:tcW w:w="6469" w:type="dxa"/>
          </w:tcPr>
          <w:p w14:paraId="0408F469" w14:textId="77777777" w:rsidR="00077B2E" w:rsidRDefault="00077B2E" w:rsidP="00E12CE6">
            <w:pPr>
              <w:jc w:val="center"/>
              <w:rPr>
                <w:rFonts w:ascii="Arial" w:hAnsi="Arial" w:cs="Arial"/>
                <w:b/>
                <w:bCs/>
              </w:rPr>
            </w:pPr>
            <w:r>
              <w:rPr>
                <w:rFonts w:ascii="Arial" w:hAnsi="Arial" w:cs="Arial"/>
                <w:b/>
                <w:bCs/>
              </w:rPr>
              <w:t>Criteria for award</w:t>
            </w:r>
          </w:p>
        </w:tc>
      </w:tr>
      <w:tr w:rsidR="00077B2E" w14:paraId="418BE2AF" w14:textId="77777777" w:rsidTr="00E12CE6">
        <w:tc>
          <w:tcPr>
            <w:tcW w:w="2547" w:type="dxa"/>
          </w:tcPr>
          <w:p w14:paraId="00D68429" w14:textId="77777777" w:rsidR="00077B2E" w:rsidRPr="00AF4C94" w:rsidRDefault="00077B2E" w:rsidP="00E12CE6">
            <w:pPr>
              <w:jc w:val="center"/>
              <w:rPr>
                <w:rFonts w:ascii="Arial" w:hAnsi="Arial" w:cs="Arial"/>
              </w:rPr>
            </w:pPr>
            <w:r>
              <w:rPr>
                <w:rFonts w:ascii="Arial" w:hAnsi="Arial" w:cs="Arial"/>
              </w:rPr>
              <w:t>0</w:t>
            </w:r>
          </w:p>
        </w:tc>
        <w:tc>
          <w:tcPr>
            <w:tcW w:w="6469" w:type="dxa"/>
          </w:tcPr>
          <w:p w14:paraId="4098D0B7" w14:textId="77777777" w:rsidR="00077B2E" w:rsidRPr="00AF4C94" w:rsidRDefault="00077B2E" w:rsidP="00E12CE6">
            <w:pPr>
              <w:rPr>
                <w:rFonts w:ascii="Arial" w:hAnsi="Arial" w:cs="Arial"/>
              </w:rPr>
            </w:pPr>
            <w:r>
              <w:rPr>
                <w:rFonts w:ascii="Arial" w:hAnsi="Arial" w:cs="Arial"/>
              </w:rPr>
              <w:t>The response raises major concerns about understanding and/or approach which are potentially highly detrimental to satisfactory service delivery or contract performance</w:t>
            </w:r>
          </w:p>
        </w:tc>
      </w:tr>
      <w:tr w:rsidR="00077B2E" w14:paraId="633375EE" w14:textId="77777777" w:rsidTr="00E12CE6">
        <w:tc>
          <w:tcPr>
            <w:tcW w:w="2547" w:type="dxa"/>
          </w:tcPr>
          <w:p w14:paraId="2E842F96" w14:textId="77777777" w:rsidR="00077B2E" w:rsidRPr="00AF4C94" w:rsidRDefault="00077B2E" w:rsidP="00E12CE6">
            <w:pPr>
              <w:jc w:val="center"/>
              <w:rPr>
                <w:rFonts w:ascii="Arial" w:hAnsi="Arial" w:cs="Arial"/>
              </w:rPr>
            </w:pPr>
            <w:r>
              <w:rPr>
                <w:rFonts w:ascii="Arial" w:hAnsi="Arial" w:cs="Arial"/>
              </w:rPr>
              <w:t>1</w:t>
            </w:r>
          </w:p>
        </w:tc>
        <w:tc>
          <w:tcPr>
            <w:tcW w:w="6469" w:type="dxa"/>
          </w:tcPr>
          <w:p w14:paraId="2022696E" w14:textId="77777777" w:rsidR="00077B2E" w:rsidRPr="00AF4C94" w:rsidRDefault="00077B2E" w:rsidP="00E12CE6">
            <w:pPr>
              <w:rPr>
                <w:rFonts w:ascii="Arial" w:hAnsi="Arial" w:cs="Arial"/>
              </w:rPr>
            </w:pPr>
            <w:r>
              <w:rPr>
                <w:rFonts w:ascii="Arial" w:hAnsi="Arial" w:cs="Arial"/>
              </w:rPr>
              <w:t>The response suggests significant shortcomings of understanding or approach which is likely to impact on service delivery or contract performance</w:t>
            </w:r>
          </w:p>
        </w:tc>
      </w:tr>
      <w:tr w:rsidR="00077B2E" w14:paraId="7AB56C6C" w14:textId="77777777" w:rsidTr="00E12CE6">
        <w:tc>
          <w:tcPr>
            <w:tcW w:w="2547" w:type="dxa"/>
          </w:tcPr>
          <w:p w14:paraId="4840048D" w14:textId="77777777" w:rsidR="00077B2E" w:rsidRPr="00AF4C94" w:rsidRDefault="00077B2E" w:rsidP="00E12CE6">
            <w:pPr>
              <w:jc w:val="center"/>
              <w:rPr>
                <w:rFonts w:ascii="Arial" w:hAnsi="Arial" w:cs="Arial"/>
              </w:rPr>
            </w:pPr>
            <w:r>
              <w:rPr>
                <w:rFonts w:ascii="Arial" w:hAnsi="Arial" w:cs="Arial"/>
              </w:rPr>
              <w:t>2</w:t>
            </w:r>
          </w:p>
        </w:tc>
        <w:tc>
          <w:tcPr>
            <w:tcW w:w="6469" w:type="dxa"/>
          </w:tcPr>
          <w:p w14:paraId="5AFB6DF0" w14:textId="77777777" w:rsidR="00077B2E" w:rsidRPr="00AF4C94" w:rsidRDefault="00077B2E" w:rsidP="00E12CE6">
            <w:pPr>
              <w:rPr>
                <w:rFonts w:ascii="Arial" w:hAnsi="Arial" w:cs="Arial"/>
              </w:rPr>
            </w:pPr>
            <w:r>
              <w:rPr>
                <w:rFonts w:ascii="Arial" w:hAnsi="Arial" w:cs="Arial"/>
              </w:rPr>
              <w:t>The response suggests shortcomings of understanding or approach which is likely to impact on service delivery or contract performance</w:t>
            </w:r>
          </w:p>
        </w:tc>
      </w:tr>
      <w:tr w:rsidR="00077B2E" w14:paraId="17E28BF8" w14:textId="77777777" w:rsidTr="00E12CE6">
        <w:tc>
          <w:tcPr>
            <w:tcW w:w="2547" w:type="dxa"/>
          </w:tcPr>
          <w:p w14:paraId="1D0D5C14" w14:textId="77777777" w:rsidR="00077B2E" w:rsidRPr="00AF4C94" w:rsidRDefault="00077B2E" w:rsidP="00E12CE6">
            <w:pPr>
              <w:jc w:val="center"/>
              <w:rPr>
                <w:rFonts w:ascii="Arial" w:hAnsi="Arial" w:cs="Arial"/>
              </w:rPr>
            </w:pPr>
            <w:r>
              <w:rPr>
                <w:rFonts w:ascii="Arial" w:hAnsi="Arial" w:cs="Arial"/>
              </w:rPr>
              <w:t>3</w:t>
            </w:r>
          </w:p>
        </w:tc>
        <w:tc>
          <w:tcPr>
            <w:tcW w:w="6469" w:type="dxa"/>
          </w:tcPr>
          <w:p w14:paraId="24923406" w14:textId="77777777" w:rsidR="00077B2E" w:rsidRPr="00AF4C94" w:rsidRDefault="00077B2E" w:rsidP="00E12CE6">
            <w:pPr>
              <w:rPr>
                <w:rFonts w:ascii="Arial" w:hAnsi="Arial" w:cs="Arial"/>
              </w:rPr>
            </w:pPr>
            <w:r>
              <w:rPr>
                <w:rFonts w:ascii="Arial" w:hAnsi="Arial" w:cs="Arial"/>
              </w:rPr>
              <w:t>The response raises no concerns about understanding or approach to service delivery or contract performance</w:t>
            </w:r>
          </w:p>
        </w:tc>
      </w:tr>
      <w:tr w:rsidR="00077B2E" w14:paraId="272CC69D" w14:textId="77777777" w:rsidTr="00E12CE6">
        <w:tc>
          <w:tcPr>
            <w:tcW w:w="2547" w:type="dxa"/>
          </w:tcPr>
          <w:p w14:paraId="69206F00" w14:textId="77777777" w:rsidR="00077B2E" w:rsidRPr="00AF4C94" w:rsidRDefault="00077B2E" w:rsidP="00E12CE6">
            <w:pPr>
              <w:jc w:val="center"/>
              <w:rPr>
                <w:rFonts w:ascii="Arial" w:hAnsi="Arial" w:cs="Arial"/>
              </w:rPr>
            </w:pPr>
            <w:r>
              <w:rPr>
                <w:rFonts w:ascii="Arial" w:hAnsi="Arial" w:cs="Arial"/>
              </w:rPr>
              <w:t>4</w:t>
            </w:r>
          </w:p>
        </w:tc>
        <w:tc>
          <w:tcPr>
            <w:tcW w:w="6469" w:type="dxa"/>
          </w:tcPr>
          <w:p w14:paraId="1C4F3EE6" w14:textId="77777777" w:rsidR="00077B2E" w:rsidRPr="00AF4C94" w:rsidRDefault="00077B2E" w:rsidP="00E12CE6">
            <w:pPr>
              <w:rPr>
                <w:rFonts w:ascii="Arial" w:hAnsi="Arial" w:cs="Arial"/>
              </w:rPr>
            </w:pPr>
            <w:r>
              <w:rPr>
                <w:rFonts w:ascii="Arial" w:hAnsi="Arial" w:cs="Arial"/>
              </w:rPr>
              <w:t xml:space="preserve">Response is above expectations in terms of understanding or </w:t>
            </w:r>
            <w:r>
              <w:rPr>
                <w:rFonts w:ascii="Arial" w:hAnsi="Arial" w:cs="Arial"/>
              </w:rPr>
              <w:lastRenderedPageBreak/>
              <w:t xml:space="preserve">approach to service delivery or contract performance </w:t>
            </w:r>
          </w:p>
        </w:tc>
      </w:tr>
      <w:tr w:rsidR="00077B2E" w14:paraId="03CD2B3B" w14:textId="77777777" w:rsidTr="00E12CE6">
        <w:tc>
          <w:tcPr>
            <w:tcW w:w="2547" w:type="dxa"/>
          </w:tcPr>
          <w:p w14:paraId="7BCC2C54" w14:textId="77777777" w:rsidR="00077B2E" w:rsidRPr="00AF4C94" w:rsidRDefault="00077B2E" w:rsidP="00E12CE6">
            <w:pPr>
              <w:jc w:val="center"/>
              <w:rPr>
                <w:rFonts w:ascii="Arial" w:hAnsi="Arial" w:cs="Arial"/>
              </w:rPr>
            </w:pPr>
            <w:r>
              <w:rPr>
                <w:rFonts w:ascii="Arial" w:hAnsi="Arial" w:cs="Arial"/>
              </w:rPr>
              <w:lastRenderedPageBreak/>
              <w:t>5</w:t>
            </w:r>
          </w:p>
        </w:tc>
        <w:tc>
          <w:tcPr>
            <w:tcW w:w="6469" w:type="dxa"/>
          </w:tcPr>
          <w:p w14:paraId="62CD94AA" w14:textId="77777777" w:rsidR="00077B2E" w:rsidRPr="00AF4C94" w:rsidRDefault="00077B2E" w:rsidP="00E12CE6">
            <w:pPr>
              <w:rPr>
                <w:rFonts w:ascii="Arial" w:hAnsi="Arial" w:cs="Arial"/>
              </w:rPr>
            </w:pPr>
            <w:r>
              <w:rPr>
                <w:rFonts w:ascii="Arial" w:hAnsi="Arial" w:cs="Arial"/>
              </w:rPr>
              <w:t>Response is significantly above expectations in terms of understanding or approach to service delivery or contract performance</w:t>
            </w:r>
          </w:p>
        </w:tc>
      </w:tr>
    </w:tbl>
    <w:p w14:paraId="7100385E" w14:textId="77777777" w:rsidR="00077B2E" w:rsidRPr="00CB05FD" w:rsidRDefault="00077B2E" w:rsidP="00077B2E">
      <w:pPr>
        <w:rPr>
          <w:rFonts w:ascii="Arial" w:hAnsi="Arial" w:cs="Arial"/>
          <w:b/>
          <w:bCs/>
        </w:rPr>
      </w:pPr>
    </w:p>
    <w:p w14:paraId="307F685C" w14:textId="77777777" w:rsidR="00077B2E" w:rsidRPr="009C14EC" w:rsidRDefault="00077B2E" w:rsidP="00077B2E">
      <w:pPr>
        <w:rPr>
          <w:rFonts w:ascii="Arial" w:hAnsi="Arial" w:cs="Arial"/>
          <w:sz w:val="22"/>
          <w:szCs w:val="22"/>
        </w:rPr>
      </w:pPr>
      <w:r w:rsidRPr="009C14EC">
        <w:rPr>
          <w:rFonts w:ascii="Arial" w:hAnsi="Arial" w:cs="Arial"/>
          <w:sz w:val="22"/>
          <w:szCs w:val="22"/>
        </w:rPr>
        <w:t>Each score will be divided by the highest score available for that question (ie 5) to give a percentage score.  The percentage score will then be multiplied by the criteria weighting to provide a weighted score for each and the overall quality weighting will then be applied.</w:t>
      </w:r>
    </w:p>
    <w:p w14:paraId="22D34ECA" w14:textId="77777777" w:rsidR="00077B2E" w:rsidRDefault="00077B2E" w:rsidP="00077B2E">
      <w:pPr>
        <w:rPr>
          <w:rFonts w:ascii="Arial" w:hAnsi="Arial" w:cs="Arial"/>
        </w:rPr>
      </w:pPr>
    </w:p>
    <w:p w14:paraId="1F826C28" w14:textId="77777777" w:rsidR="00077B2E" w:rsidRPr="009C14EC" w:rsidRDefault="00077B2E" w:rsidP="00077B2E">
      <w:pPr>
        <w:rPr>
          <w:rFonts w:ascii="Arial" w:hAnsi="Arial" w:cs="Arial"/>
          <w:sz w:val="22"/>
          <w:szCs w:val="22"/>
        </w:rPr>
      </w:pPr>
      <w:r w:rsidRPr="009C14EC">
        <w:rPr>
          <w:rFonts w:ascii="Arial" w:hAnsi="Arial" w:cs="Arial"/>
          <w:sz w:val="22"/>
          <w:szCs w:val="22"/>
        </w:rPr>
        <w:t>For example:</w:t>
      </w:r>
    </w:p>
    <w:tbl>
      <w:tblPr>
        <w:tblStyle w:val="TableGrid"/>
        <w:tblW w:w="0" w:type="auto"/>
        <w:tblLook w:val="04A0" w:firstRow="1" w:lastRow="0" w:firstColumn="1" w:lastColumn="0" w:noHBand="0" w:noVBand="1"/>
      </w:tblPr>
      <w:tblGrid>
        <w:gridCol w:w="1549"/>
        <w:gridCol w:w="1488"/>
        <w:gridCol w:w="1502"/>
        <w:gridCol w:w="1498"/>
        <w:gridCol w:w="1496"/>
        <w:gridCol w:w="1482"/>
      </w:tblGrid>
      <w:tr w:rsidR="00077B2E" w14:paraId="74E7A662" w14:textId="77777777" w:rsidTr="00E12CE6">
        <w:tc>
          <w:tcPr>
            <w:tcW w:w="1549" w:type="dxa"/>
          </w:tcPr>
          <w:p w14:paraId="697C0D06" w14:textId="77777777" w:rsidR="00077B2E" w:rsidRPr="00072FEE" w:rsidRDefault="00077B2E" w:rsidP="00E12CE6">
            <w:pPr>
              <w:rPr>
                <w:rFonts w:ascii="Arial" w:hAnsi="Arial" w:cs="Arial"/>
                <w:b/>
                <w:bCs/>
              </w:rPr>
            </w:pPr>
            <w:r w:rsidRPr="00072FEE">
              <w:rPr>
                <w:rFonts w:ascii="Arial" w:hAnsi="Arial" w:cs="Arial"/>
                <w:b/>
                <w:bCs/>
              </w:rPr>
              <w:t>Criteria</w:t>
            </w:r>
          </w:p>
        </w:tc>
        <w:tc>
          <w:tcPr>
            <w:tcW w:w="1489" w:type="dxa"/>
          </w:tcPr>
          <w:p w14:paraId="570C9EDB" w14:textId="77777777" w:rsidR="00077B2E" w:rsidRPr="00072FEE" w:rsidRDefault="00077B2E" w:rsidP="00E12CE6">
            <w:pPr>
              <w:jc w:val="center"/>
              <w:rPr>
                <w:rFonts w:ascii="Arial" w:hAnsi="Arial" w:cs="Arial"/>
                <w:b/>
                <w:bCs/>
              </w:rPr>
            </w:pPr>
            <w:r w:rsidRPr="00072FEE">
              <w:rPr>
                <w:rFonts w:ascii="Arial" w:hAnsi="Arial" w:cs="Arial"/>
                <w:b/>
                <w:bCs/>
              </w:rPr>
              <w:t>Weighting criteria</w:t>
            </w:r>
          </w:p>
        </w:tc>
        <w:tc>
          <w:tcPr>
            <w:tcW w:w="1502" w:type="dxa"/>
          </w:tcPr>
          <w:p w14:paraId="1A37252E" w14:textId="77777777" w:rsidR="00077B2E" w:rsidRPr="00072FEE" w:rsidRDefault="00077B2E" w:rsidP="00E12CE6">
            <w:pPr>
              <w:jc w:val="center"/>
              <w:rPr>
                <w:rFonts w:ascii="Arial" w:hAnsi="Arial" w:cs="Arial"/>
                <w:b/>
                <w:bCs/>
              </w:rPr>
            </w:pPr>
            <w:r w:rsidRPr="00072FEE">
              <w:rPr>
                <w:rFonts w:ascii="Arial" w:hAnsi="Arial" w:cs="Arial"/>
                <w:b/>
                <w:bCs/>
              </w:rPr>
              <w:t>Quality assessment</w:t>
            </w:r>
          </w:p>
        </w:tc>
        <w:tc>
          <w:tcPr>
            <w:tcW w:w="1498" w:type="dxa"/>
          </w:tcPr>
          <w:p w14:paraId="509A2595" w14:textId="77777777" w:rsidR="00077B2E" w:rsidRPr="00072FEE" w:rsidRDefault="00077B2E" w:rsidP="00E12CE6">
            <w:pPr>
              <w:jc w:val="center"/>
              <w:rPr>
                <w:rFonts w:ascii="Arial" w:hAnsi="Arial" w:cs="Arial"/>
                <w:b/>
                <w:bCs/>
              </w:rPr>
            </w:pPr>
            <w:r w:rsidRPr="00072FEE">
              <w:rPr>
                <w:rFonts w:ascii="Arial" w:hAnsi="Arial" w:cs="Arial"/>
                <w:b/>
                <w:bCs/>
              </w:rPr>
              <w:t>Consensus score awarded</w:t>
            </w:r>
          </w:p>
        </w:tc>
        <w:tc>
          <w:tcPr>
            <w:tcW w:w="1496" w:type="dxa"/>
          </w:tcPr>
          <w:p w14:paraId="44A0B718" w14:textId="77777777" w:rsidR="00077B2E" w:rsidRPr="00072FEE" w:rsidRDefault="00077B2E" w:rsidP="00E12CE6">
            <w:pPr>
              <w:jc w:val="center"/>
              <w:rPr>
                <w:rFonts w:ascii="Arial" w:hAnsi="Arial" w:cs="Arial"/>
                <w:b/>
                <w:bCs/>
              </w:rPr>
            </w:pPr>
            <w:r w:rsidRPr="00072FEE">
              <w:rPr>
                <w:rFonts w:ascii="Arial" w:hAnsi="Arial" w:cs="Arial"/>
                <w:b/>
                <w:bCs/>
              </w:rPr>
              <w:t>Score calculation</w:t>
            </w:r>
          </w:p>
        </w:tc>
        <w:tc>
          <w:tcPr>
            <w:tcW w:w="1482" w:type="dxa"/>
          </w:tcPr>
          <w:p w14:paraId="649CF81F" w14:textId="77777777" w:rsidR="00077B2E" w:rsidRPr="00072FEE" w:rsidRDefault="00077B2E" w:rsidP="00E12CE6">
            <w:pPr>
              <w:jc w:val="center"/>
              <w:rPr>
                <w:rFonts w:ascii="Arial" w:hAnsi="Arial" w:cs="Arial"/>
                <w:b/>
                <w:bCs/>
              </w:rPr>
            </w:pPr>
            <w:r w:rsidRPr="00072FEE">
              <w:rPr>
                <w:rFonts w:ascii="Arial" w:hAnsi="Arial" w:cs="Arial"/>
                <w:b/>
                <w:bCs/>
              </w:rPr>
              <w:t>Score awarded</w:t>
            </w:r>
          </w:p>
        </w:tc>
      </w:tr>
      <w:tr w:rsidR="00077B2E" w14:paraId="640895D0" w14:textId="77777777" w:rsidTr="00E12CE6">
        <w:tc>
          <w:tcPr>
            <w:tcW w:w="1549" w:type="dxa"/>
          </w:tcPr>
          <w:p w14:paraId="75E6F7BB" w14:textId="77777777" w:rsidR="00077B2E" w:rsidRPr="00072FEE" w:rsidRDefault="00077B2E" w:rsidP="00E12CE6">
            <w:pPr>
              <w:rPr>
                <w:rFonts w:ascii="Arial" w:hAnsi="Arial" w:cs="Arial"/>
                <w:b/>
                <w:bCs/>
              </w:rPr>
            </w:pPr>
            <w:r w:rsidRPr="00072FEE">
              <w:rPr>
                <w:rFonts w:ascii="Arial" w:hAnsi="Arial" w:cs="Arial"/>
                <w:b/>
                <w:bCs/>
              </w:rPr>
              <w:t>Presentation</w:t>
            </w:r>
          </w:p>
        </w:tc>
        <w:tc>
          <w:tcPr>
            <w:tcW w:w="1489" w:type="dxa"/>
          </w:tcPr>
          <w:p w14:paraId="38BAC422" w14:textId="373493A6" w:rsidR="00077B2E" w:rsidRDefault="00E9618E" w:rsidP="00E12CE6">
            <w:pPr>
              <w:jc w:val="center"/>
              <w:rPr>
                <w:rFonts w:ascii="Arial" w:hAnsi="Arial" w:cs="Arial"/>
              </w:rPr>
            </w:pPr>
            <w:r>
              <w:rPr>
                <w:rFonts w:ascii="Arial" w:hAnsi="Arial" w:cs="Arial"/>
              </w:rPr>
              <w:t>3</w:t>
            </w:r>
            <w:r w:rsidR="00077B2E">
              <w:rPr>
                <w:rFonts w:ascii="Arial" w:hAnsi="Arial" w:cs="Arial"/>
              </w:rPr>
              <w:t>0%</w:t>
            </w:r>
          </w:p>
        </w:tc>
        <w:tc>
          <w:tcPr>
            <w:tcW w:w="1502" w:type="dxa"/>
          </w:tcPr>
          <w:p w14:paraId="70032849" w14:textId="77777777" w:rsidR="00077B2E" w:rsidRDefault="00077B2E" w:rsidP="00E12CE6">
            <w:pPr>
              <w:jc w:val="center"/>
              <w:rPr>
                <w:rFonts w:ascii="Arial" w:hAnsi="Arial" w:cs="Arial"/>
              </w:rPr>
            </w:pPr>
            <w:r>
              <w:rPr>
                <w:rFonts w:ascii="Arial" w:hAnsi="Arial" w:cs="Arial"/>
              </w:rPr>
              <w:t>Meets expectations</w:t>
            </w:r>
          </w:p>
        </w:tc>
        <w:tc>
          <w:tcPr>
            <w:tcW w:w="1498" w:type="dxa"/>
          </w:tcPr>
          <w:p w14:paraId="442D73DA" w14:textId="77777777" w:rsidR="00077B2E" w:rsidRDefault="00077B2E" w:rsidP="00E12CE6">
            <w:pPr>
              <w:jc w:val="center"/>
              <w:rPr>
                <w:rFonts w:ascii="Arial" w:hAnsi="Arial" w:cs="Arial"/>
              </w:rPr>
            </w:pPr>
            <w:r>
              <w:rPr>
                <w:rFonts w:ascii="Arial" w:hAnsi="Arial" w:cs="Arial"/>
              </w:rPr>
              <w:t>3</w:t>
            </w:r>
          </w:p>
        </w:tc>
        <w:tc>
          <w:tcPr>
            <w:tcW w:w="1496" w:type="dxa"/>
          </w:tcPr>
          <w:p w14:paraId="1EC24B70" w14:textId="38D613A6" w:rsidR="00077B2E" w:rsidRDefault="00077B2E" w:rsidP="00E12CE6">
            <w:pPr>
              <w:jc w:val="center"/>
              <w:rPr>
                <w:rFonts w:ascii="Arial" w:hAnsi="Arial" w:cs="Arial"/>
              </w:rPr>
            </w:pPr>
            <w:r>
              <w:rPr>
                <w:rFonts w:ascii="Arial" w:hAnsi="Arial" w:cs="Arial"/>
              </w:rPr>
              <w:t xml:space="preserve">(3/5) x </w:t>
            </w:r>
            <w:r w:rsidR="005171BD">
              <w:rPr>
                <w:rFonts w:ascii="Arial" w:hAnsi="Arial" w:cs="Arial"/>
              </w:rPr>
              <w:t>3</w:t>
            </w:r>
            <w:r>
              <w:rPr>
                <w:rFonts w:ascii="Arial" w:hAnsi="Arial" w:cs="Arial"/>
              </w:rPr>
              <w:t>0</w:t>
            </w:r>
          </w:p>
        </w:tc>
        <w:tc>
          <w:tcPr>
            <w:tcW w:w="1482" w:type="dxa"/>
          </w:tcPr>
          <w:p w14:paraId="1ED4C7FA" w14:textId="711002C7" w:rsidR="00077B2E" w:rsidRDefault="005171BD" w:rsidP="00E12CE6">
            <w:pPr>
              <w:jc w:val="center"/>
              <w:rPr>
                <w:rFonts w:ascii="Arial" w:hAnsi="Arial" w:cs="Arial"/>
              </w:rPr>
            </w:pPr>
            <w:r>
              <w:rPr>
                <w:rFonts w:ascii="Arial" w:hAnsi="Arial" w:cs="Arial"/>
              </w:rPr>
              <w:t>18</w:t>
            </w:r>
          </w:p>
        </w:tc>
      </w:tr>
      <w:tr w:rsidR="00077B2E" w14:paraId="69FDA116" w14:textId="77777777" w:rsidTr="00E12CE6">
        <w:tc>
          <w:tcPr>
            <w:tcW w:w="1549" w:type="dxa"/>
          </w:tcPr>
          <w:p w14:paraId="38683E28" w14:textId="77777777" w:rsidR="00077B2E" w:rsidRPr="00072FEE" w:rsidRDefault="00077B2E" w:rsidP="00E12CE6">
            <w:pPr>
              <w:rPr>
                <w:rFonts w:ascii="Arial" w:hAnsi="Arial" w:cs="Arial"/>
                <w:b/>
                <w:bCs/>
              </w:rPr>
            </w:pPr>
            <w:r w:rsidRPr="00072FEE">
              <w:rPr>
                <w:rFonts w:ascii="Arial" w:hAnsi="Arial" w:cs="Arial"/>
                <w:b/>
                <w:bCs/>
              </w:rPr>
              <w:t>Play equipment play value and design</w:t>
            </w:r>
          </w:p>
        </w:tc>
        <w:tc>
          <w:tcPr>
            <w:tcW w:w="1489" w:type="dxa"/>
          </w:tcPr>
          <w:p w14:paraId="12254619" w14:textId="77777777" w:rsidR="00077B2E" w:rsidRDefault="00077B2E" w:rsidP="00E12CE6">
            <w:pPr>
              <w:jc w:val="center"/>
              <w:rPr>
                <w:rFonts w:ascii="Arial" w:hAnsi="Arial" w:cs="Arial"/>
              </w:rPr>
            </w:pPr>
          </w:p>
          <w:p w14:paraId="3AFEDE16" w14:textId="2EB7EFE9" w:rsidR="00077B2E" w:rsidRDefault="005171BD" w:rsidP="00E12CE6">
            <w:pPr>
              <w:jc w:val="center"/>
              <w:rPr>
                <w:rFonts w:ascii="Arial" w:hAnsi="Arial" w:cs="Arial"/>
              </w:rPr>
            </w:pPr>
            <w:r>
              <w:rPr>
                <w:rFonts w:ascii="Arial" w:hAnsi="Arial" w:cs="Arial"/>
              </w:rPr>
              <w:t>35</w:t>
            </w:r>
            <w:r w:rsidR="00077B2E">
              <w:rPr>
                <w:rFonts w:ascii="Arial" w:hAnsi="Arial" w:cs="Arial"/>
              </w:rPr>
              <w:t>%</w:t>
            </w:r>
          </w:p>
        </w:tc>
        <w:tc>
          <w:tcPr>
            <w:tcW w:w="1502" w:type="dxa"/>
          </w:tcPr>
          <w:p w14:paraId="5E9AC3E3" w14:textId="77777777" w:rsidR="00077B2E" w:rsidRDefault="00077B2E" w:rsidP="00E12CE6">
            <w:pPr>
              <w:jc w:val="center"/>
              <w:rPr>
                <w:rFonts w:ascii="Arial" w:hAnsi="Arial" w:cs="Arial"/>
              </w:rPr>
            </w:pPr>
          </w:p>
          <w:p w14:paraId="7259C9C2" w14:textId="77777777" w:rsidR="00077B2E" w:rsidRDefault="00077B2E" w:rsidP="00E12CE6">
            <w:pPr>
              <w:jc w:val="center"/>
              <w:rPr>
                <w:rFonts w:ascii="Arial" w:hAnsi="Arial" w:cs="Arial"/>
              </w:rPr>
            </w:pPr>
            <w:r>
              <w:rPr>
                <w:rFonts w:ascii="Arial" w:hAnsi="Arial" w:cs="Arial"/>
              </w:rPr>
              <w:t>Above expectations</w:t>
            </w:r>
          </w:p>
        </w:tc>
        <w:tc>
          <w:tcPr>
            <w:tcW w:w="1498" w:type="dxa"/>
          </w:tcPr>
          <w:p w14:paraId="799DFFB3" w14:textId="77777777" w:rsidR="00077B2E" w:rsidRDefault="00077B2E" w:rsidP="00E12CE6">
            <w:pPr>
              <w:jc w:val="center"/>
              <w:rPr>
                <w:rFonts w:ascii="Arial" w:hAnsi="Arial" w:cs="Arial"/>
              </w:rPr>
            </w:pPr>
          </w:p>
          <w:p w14:paraId="3D676958" w14:textId="77777777" w:rsidR="00077B2E" w:rsidRDefault="00077B2E" w:rsidP="00E12CE6">
            <w:pPr>
              <w:jc w:val="center"/>
              <w:rPr>
                <w:rFonts w:ascii="Arial" w:hAnsi="Arial" w:cs="Arial"/>
              </w:rPr>
            </w:pPr>
            <w:r>
              <w:rPr>
                <w:rFonts w:ascii="Arial" w:hAnsi="Arial" w:cs="Arial"/>
              </w:rPr>
              <w:t>4</w:t>
            </w:r>
          </w:p>
        </w:tc>
        <w:tc>
          <w:tcPr>
            <w:tcW w:w="1496" w:type="dxa"/>
          </w:tcPr>
          <w:p w14:paraId="43411D6D" w14:textId="77777777" w:rsidR="00077B2E" w:rsidRDefault="00077B2E" w:rsidP="00E12CE6">
            <w:pPr>
              <w:jc w:val="center"/>
              <w:rPr>
                <w:rFonts w:ascii="Arial" w:hAnsi="Arial" w:cs="Arial"/>
              </w:rPr>
            </w:pPr>
          </w:p>
          <w:p w14:paraId="3412AAE0" w14:textId="7EB35AA9" w:rsidR="00077B2E" w:rsidRDefault="00077B2E" w:rsidP="00E12CE6">
            <w:pPr>
              <w:jc w:val="center"/>
              <w:rPr>
                <w:rFonts w:ascii="Arial" w:hAnsi="Arial" w:cs="Arial"/>
              </w:rPr>
            </w:pPr>
            <w:r>
              <w:rPr>
                <w:rFonts w:ascii="Arial" w:hAnsi="Arial" w:cs="Arial"/>
              </w:rPr>
              <w:t xml:space="preserve">(4/5) x </w:t>
            </w:r>
            <w:r w:rsidR="005171BD">
              <w:rPr>
                <w:rFonts w:ascii="Arial" w:hAnsi="Arial" w:cs="Arial"/>
              </w:rPr>
              <w:t>35</w:t>
            </w:r>
          </w:p>
        </w:tc>
        <w:tc>
          <w:tcPr>
            <w:tcW w:w="1482" w:type="dxa"/>
          </w:tcPr>
          <w:p w14:paraId="4B3229C4" w14:textId="77777777" w:rsidR="00077B2E" w:rsidRDefault="00077B2E" w:rsidP="00E12CE6">
            <w:pPr>
              <w:jc w:val="center"/>
              <w:rPr>
                <w:rFonts w:ascii="Arial" w:hAnsi="Arial" w:cs="Arial"/>
              </w:rPr>
            </w:pPr>
          </w:p>
          <w:p w14:paraId="5E792E9A" w14:textId="61832A34" w:rsidR="00077B2E" w:rsidRDefault="00AF5BFA" w:rsidP="00E12CE6">
            <w:pPr>
              <w:jc w:val="center"/>
              <w:rPr>
                <w:rFonts w:ascii="Arial" w:hAnsi="Arial" w:cs="Arial"/>
              </w:rPr>
            </w:pPr>
            <w:r>
              <w:rPr>
                <w:rFonts w:ascii="Arial" w:hAnsi="Arial" w:cs="Arial"/>
              </w:rPr>
              <w:t>28</w:t>
            </w:r>
          </w:p>
        </w:tc>
      </w:tr>
      <w:tr w:rsidR="00077B2E" w14:paraId="4A15C829" w14:textId="77777777" w:rsidTr="00E12CE6">
        <w:tc>
          <w:tcPr>
            <w:tcW w:w="1549" w:type="dxa"/>
          </w:tcPr>
          <w:p w14:paraId="4219AC59" w14:textId="77777777" w:rsidR="00077B2E" w:rsidRPr="00072FEE" w:rsidRDefault="00077B2E" w:rsidP="00E12CE6">
            <w:pPr>
              <w:rPr>
                <w:rFonts w:ascii="Arial" w:hAnsi="Arial" w:cs="Arial"/>
                <w:b/>
                <w:bCs/>
              </w:rPr>
            </w:pPr>
            <w:r w:rsidRPr="00072FEE">
              <w:rPr>
                <w:rFonts w:ascii="Arial" w:hAnsi="Arial" w:cs="Arial"/>
                <w:b/>
                <w:bCs/>
              </w:rPr>
              <w:t>Warranties and guarantees</w:t>
            </w:r>
          </w:p>
        </w:tc>
        <w:tc>
          <w:tcPr>
            <w:tcW w:w="1489" w:type="dxa"/>
          </w:tcPr>
          <w:p w14:paraId="6DF5A6A0" w14:textId="77777777" w:rsidR="00077B2E" w:rsidRDefault="00077B2E" w:rsidP="00E12CE6">
            <w:pPr>
              <w:jc w:val="center"/>
              <w:rPr>
                <w:rFonts w:ascii="Arial" w:hAnsi="Arial" w:cs="Arial"/>
              </w:rPr>
            </w:pPr>
          </w:p>
          <w:p w14:paraId="04062F3B" w14:textId="4114E20B" w:rsidR="00077B2E" w:rsidRDefault="00077B2E" w:rsidP="00E12CE6">
            <w:pPr>
              <w:jc w:val="center"/>
              <w:rPr>
                <w:rFonts w:ascii="Arial" w:hAnsi="Arial" w:cs="Arial"/>
              </w:rPr>
            </w:pPr>
            <w:r>
              <w:rPr>
                <w:rFonts w:ascii="Arial" w:hAnsi="Arial" w:cs="Arial"/>
              </w:rPr>
              <w:t>1</w:t>
            </w:r>
            <w:r w:rsidR="00AF5BFA">
              <w:rPr>
                <w:rFonts w:ascii="Arial" w:hAnsi="Arial" w:cs="Arial"/>
              </w:rPr>
              <w:t>5</w:t>
            </w:r>
            <w:r>
              <w:rPr>
                <w:rFonts w:ascii="Arial" w:hAnsi="Arial" w:cs="Arial"/>
              </w:rPr>
              <w:t>%</w:t>
            </w:r>
          </w:p>
        </w:tc>
        <w:tc>
          <w:tcPr>
            <w:tcW w:w="1502" w:type="dxa"/>
          </w:tcPr>
          <w:p w14:paraId="7C4E9B82" w14:textId="77777777" w:rsidR="00077B2E" w:rsidRDefault="00077B2E" w:rsidP="00E12CE6">
            <w:pPr>
              <w:jc w:val="center"/>
              <w:rPr>
                <w:rFonts w:ascii="Arial" w:hAnsi="Arial" w:cs="Arial"/>
              </w:rPr>
            </w:pPr>
            <w:r>
              <w:rPr>
                <w:rFonts w:ascii="Arial" w:hAnsi="Arial" w:cs="Arial"/>
              </w:rPr>
              <w:t>Below expectations</w:t>
            </w:r>
          </w:p>
        </w:tc>
        <w:tc>
          <w:tcPr>
            <w:tcW w:w="1498" w:type="dxa"/>
          </w:tcPr>
          <w:p w14:paraId="6EB0C974" w14:textId="77777777" w:rsidR="00077B2E" w:rsidRDefault="00077B2E" w:rsidP="00E12CE6">
            <w:pPr>
              <w:jc w:val="center"/>
              <w:rPr>
                <w:rFonts w:ascii="Arial" w:hAnsi="Arial" w:cs="Arial"/>
              </w:rPr>
            </w:pPr>
          </w:p>
          <w:p w14:paraId="0F2D5178" w14:textId="77777777" w:rsidR="00077B2E" w:rsidRDefault="00077B2E" w:rsidP="00E12CE6">
            <w:pPr>
              <w:jc w:val="center"/>
              <w:rPr>
                <w:rFonts w:ascii="Arial" w:hAnsi="Arial" w:cs="Arial"/>
              </w:rPr>
            </w:pPr>
            <w:r>
              <w:rPr>
                <w:rFonts w:ascii="Arial" w:hAnsi="Arial" w:cs="Arial"/>
              </w:rPr>
              <w:t>2</w:t>
            </w:r>
          </w:p>
        </w:tc>
        <w:tc>
          <w:tcPr>
            <w:tcW w:w="1496" w:type="dxa"/>
          </w:tcPr>
          <w:p w14:paraId="589B127A" w14:textId="77777777" w:rsidR="00077B2E" w:rsidRDefault="00077B2E" w:rsidP="00E12CE6">
            <w:pPr>
              <w:jc w:val="center"/>
              <w:rPr>
                <w:rFonts w:ascii="Arial" w:hAnsi="Arial" w:cs="Arial"/>
              </w:rPr>
            </w:pPr>
          </w:p>
          <w:p w14:paraId="5020C0C4" w14:textId="355FDCE3" w:rsidR="00077B2E" w:rsidRDefault="00077B2E" w:rsidP="00E12CE6">
            <w:pPr>
              <w:jc w:val="center"/>
              <w:rPr>
                <w:rFonts w:ascii="Arial" w:hAnsi="Arial" w:cs="Arial"/>
              </w:rPr>
            </w:pPr>
            <w:r>
              <w:rPr>
                <w:rFonts w:ascii="Arial" w:hAnsi="Arial" w:cs="Arial"/>
              </w:rPr>
              <w:t>(2/5) x 1</w:t>
            </w:r>
            <w:r w:rsidR="00AF5BFA">
              <w:rPr>
                <w:rFonts w:ascii="Arial" w:hAnsi="Arial" w:cs="Arial"/>
              </w:rPr>
              <w:t>5</w:t>
            </w:r>
          </w:p>
        </w:tc>
        <w:tc>
          <w:tcPr>
            <w:tcW w:w="1482" w:type="dxa"/>
          </w:tcPr>
          <w:p w14:paraId="138FEF01" w14:textId="77777777" w:rsidR="00077B2E" w:rsidRDefault="00077B2E" w:rsidP="00E12CE6">
            <w:pPr>
              <w:jc w:val="center"/>
              <w:rPr>
                <w:rFonts w:ascii="Arial" w:hAnsi="Arial" w:cs="Arial"/>
              </w:rPr>
            </w:pPr>
          </w:p>
          <w:p w14:paraId="13D0BE00" w14:textId="2D00A189" w:rsidR="00077B2E" w:rsidRDefault="00FC718E" w:rsidP="00E12CE6">
            <w:pPr>
              <w:jc w:val="center"/>
              <w:rPr>
                <w:rFonts w:ascii="Arial" w:hAnsi="Arial" w:cs="Arial"/>
              </w:rPr>
            </w:pPr>
            <w:r>
              <w:rPr>
                <w:rFonts w:ascii="Arial" w:hAnsi="Arial" w:cs="Arial"/>
              </w:rPr>
              <w:t>6</w:t>
            </w:r>
          </w:p>
        </w:tc>
      </w:tr>
      <w:tr w:rsidR="00077B2E" w14:paraId="60E57C9C" w14:textId="77777777" w:rsidTr="00E12CE6">
        <w:tc>
          <w:tcPr>
            <w:tcW w:w="1549" w:type="dxa"/>
          </w:tcPr>
          <w:p w14:paraId="40ACB5A5" w14:textId="77777777" w:rsidR="00077B2E" w:rsidRPr="00072FEE" w:rsidRDefault="00077B2E" w:rsidP="00E12CE6">
            <w:pPr>
              <w:rPr>
                <w:rFonts w:ascii="Arial" w:hAnsi="Arial" w:cs="Arial"/>
                <w:b/>
                <w:bCs/>
              </w:rPr>
            </w:pPr>
            <w:r w:rsidRPr="00072FEE">
              <w:rPr>
                <w:rFonts w:ascii="Arial" w:hAnsi="Arial" w:cs="Arial"/>
                <w:b/>
                <w:bCs/>
              </w:rPr>
              <w:t>Total</w:t>
            </w:r>
          </w:p>
        </w:tc>
        <w:tc>
          <w:tcPr>
            <w:tcW w:w="1489" w:type="dxa"/>
          </w:tcPr>
          <w:p w14:paraId="3CC1523C" w14:textId="55CC5AEE" w:rsidR="00077B2E" w:rsidRDefault="00FC718E" w:rsidP="00E12CE6">
            <w:pPr>
              <w:jc w:val="center"/>
              <w:rPr>
                <w:rFonts w:ascii="Arial" w:hAnsi="Arial" w:cs="Arial"/>
              </w:rPr>
            </w:pPr>
            <w:r>
              <w:rPr>
                <w:rFonts w:ascii="Arial" w:hAnsi="Arial" w:cs="Arial"/>
              </w:rPr>
              <w:t>8</w:t>
            </w:r>
            <w:r w:rsidR="00077B2E">
              <w:rPr>
                <w:rFonts w:ascii="Arial" w:hAnsi="Arial" w:cs="Arial"/>
              </w:rPr>
              <w:t>0%</w:t>
            </w:r>
          </w:p>
        </w:tc>
        <w:tc>
          <w:tcPr>
            <w:tcW w:w="4496" w:type="dxa"/>
            <w:gridSpan w:val="3"/>
          </w:tcPr>
          <w:p w14:paraId="5F7C92B9" w14:textId="77777777" w:rsidR="00077B2E" w:rsidRPr="00072FEE" w:rsidRDefault="00077B2E" w:rsidP="00E12CE6">
            <w:pPr>
              <w:jc w:val="right"/>
              <w:rPr>
                <w:rFonts w:ascii="Arial" w:hAnsi="Arial" w:cs="Arial"/>
                <w:b/>
                <w:bCs/>
              </w:rPr>
            </w:pPr>
            <w:r>
              <w:rPr>
                <w:rFonts w:ascii="Arial" w:hAnsi="Arial" w:cs="Arial"/>
                <w:b/>
                <w:bCs/>
              </w:rPr>
              <w:t>Total weighted quality score:</w:t>
            </w:r>
          </w:p>
        </w:tc>
        <w:tc>
          <w:tcPr>
            <w:tcW w:w="1482" w:type="dxa"/>
          </w:tcPr>
          <w:p w14:paraId="4915B59F" w14:textId="03FCC884" w:rsidR="00077B2E" w:rsidRPr="00072FEE" w:rsidRDefault="00604858" w:rsidP="00E12CE6">
            <w:pPr>
              <w:jc w:val="center"/>
              <w:rPr>
                <w:rFonts w:ascii="Arial" w:hAnsi="Arial" w:cs="Arial"/>
                <w:b/>
                <w:bCs/>
              </w:rPr>
            </w:pPr>
            <w:r>
              <w:rPr>
                <w:rFonts w:ascii="Arial" w:hAnsi="Arial" w:cs="Arial"/>
                <w:b/>
                <w:bCs/>
              </w:rPr>
              <w:t>52</w:t>
            </w:r>
          </w:p>
        </w:tc>
      </w:tr>
    </w:tbl>
    <w:p w14:paraId="5EEA636F" w14:textId="77777777" w:rsidR="00077B2E" w:rsidRDefault="00077B2E" w:rsidP="00077B2E">
      <w:pPr>
        <w:rPr>
          <w:rFonts w:ascii="Arial" w:hAnsi="Arial" w:cs="Arial"/>
        </w:rPr>
      </w:pPr>
    </w:p>
    <w:p w14:paraId="2A0834A0" w14:textId="77777777" w:rsidR="009A45E4" w:rsidRDefault="009A45E4" w:rsidP="00077B2E">
      <w:pPr>
        <w:rPr>
          <w:rFonts w:ascii="Arial" w:hAnsi="Arial" w:cs="Arial"/>
        </w:rPr>
      </w:pPr>
    </w:p>
    <w:p w14:paraId="60F56F57" w14:textId="4398C866" w:rsidR="00077B2E" w:rsidRPr="009C14EC" w:rsidRDefault="00077B2E" w:rsidP="00077B2E">
      <w:pPr>
        <w:rPr>
          <w:rFonts w:ascii="Arial" w:hAnsi="Arial" w:cs="Arial"/>
          <w:b/>
          <w:bCs/>
          <w:sz w:val="22"/>
          <w:szCs w:val="22"/>
        </w:rPr>
      </w:pPr>
      <w:r w:rsidRPr="009C14EC">
        <w:rPr>
          <w:rFonts w:ascii="Arial" w:hAnsi="Arial" w:cs="Arial"/>
          <w:b/>
          <w:bCs/>
          <w:sz w:val="22"/>
          <w:szCs w:val="22"/>
        </w:rPr>
        <w:t xml:space="preserve">Price criteria </w:t>
      </w:r>
      <w:r w:rsidRPr="00975B3A">
        <w:rPr>
          <w:rFonts w:ascii="Arial" w:hAnsi="Arial" w:cs="Arial"/>
          <w:b/>
          <w:bCs/>
          <w:sz w:val="22"/>
          <w:szCs w:val="22"/>
        </w:rPr>
        <w:t>(</w:t>
      </w:r>
      <w:r w:rsidR="00975B3A">
        <w:rPr>
          <w:rFonts w:ascii="Arial" w:hAnsi="Arial" w:cs="Arial"/>
          <w:b/>
          <w:bCs/>
          <w:sz w:val="22"/>
          <w:szCs w:val="22"/>
        </w:rPr>
        <w:t>2</w:t>
      </w:r>
      <w:r w:rsidRPr="00975B3A">
        <w:rPr>
          <w:rFonts w:ascii="Arial" w:hAnsi="Arial" w:cs="Arial"/>
          <w:b/>
          <w:bCs/>
          <w:sz w:val="22"/>
          <w:szCs w:val="22"/>
        </w:rPr>
        <w:t>0%)</w:t>
      </w:r>
    </w:p>
    <w:p w14:paraId="42BD4A87" w14:textId="77777777" w:rsidR="00077B2E" w:rsidRPr="009C14EC" w:rsidRDefault="00077B2E" w:rsidP="00077B2E">
      <w:pPr>
        <w:rPr>
          <w:rFonts w:ascii="Arial" w:hAnsi="Arial" w:cs="Arial"/>
          <w:sz w:val="22"/>
          <w:szCs w:val="22"/>
        </w:rPr>
      </w:pPr>
      <w:r w:rsidRPr="009C14EC">
        <w:rPr>
          <w:rFonts w:ascii="Arial" w:hAnsi="Arial" w:cs="Arial"/>
          <w:sz w:val="22"/>
          <w:szCs w:val="22"/>
        </w:rPr>
        <w:t>Bidders are requested to provide a detailed schedule of all project related costs.</w:t>
      </w:r>
    </w:p>
    <w:p w14:paraId="72E0E26C" w14:textId="77777777" w:rsidR="00077B2E" w:rsidRPr="009C14EC" w:rsidRDefault="00077B2E" w:rsidP="00077B2E">
      <w:pPr>
        <w:rPr>
          <w:rFonts w:ascii="Arial" w:hAnsi="Arial" w:cs="Arial"/>
          <w:sz w:val="22"/>
          <w:szCs w:val="22"/>
        </w:rPr>
      </w:pPr>
    </w:p>
    <w:p w14:paraId="385B5115" w14:textId="77777777" w:rsidR="00077B2E" w:rsidRPr="009C14EC" w:rsidRDefault="00077B2E" w:rsidP="00077B2E">
      <w:pPr>
        <w:rPr>
          <w:rFonts w:ascii="Arial" w:hAnsi="Arial" w:cs="Arial"/>
          <w:sz w:val="22"/>
          <w:szCs w:val="22"/>
        </w:rPr>
      </w:pPr>
      <w:r w:rsidRPr="009C14EC">
        <w:rPr>
          <w:rFonts w:ascii="Arial" w:hAnsi="Arial" w:cs="Arial"/>
          <w:sz w:val="22"/>
          <w:szCs w:val="22"/>
        </w:rPr>
        <w:t>The lowest acceptable bid price will score full marks.  The other offers will then receive scores expressed as in inverse proportion of the lowest price.  The formula used will be:</w:t>
      </w:r>
    </w:p>
    <w:p w14:paraId="2242523F" w14:textId="77777777" w:rsidR="00077B2E" w:rsidRPr="009C14EC" w:rsidRDefault="00077B2E" w:rsidP="00077B2E">
      <w:pPr>
        <w:rPr>
          <w:rFonts w:ascii="Arial" w:hAnsi="Arial" w:cs="Arial"/>
          <w:sz w:val="22"/>
          <w:szCs w:val="22"/>
        </w:rPr>
      </w:pPr>
    </w:p>
    <w:p w14:paraId="6559F687" w14:textId="3DE6F6B4" w:rsidR="00077B2E" w:rsidRPr="009C14EC" w:rsidRDefault="00077B2E" w:rsidP="00077B2E">
      <w:pPr>
        <w:jc w:val="center"/>
        <w:rPr>
          <w:rFonts w:ascii="Arial" w:hAnsi="Arial" w:cs="Arial"/>
          <w:sz w:val="22"/>
          <w:szCs w:val="22"/>
        </w:rPr>
      </w:pPr>
      <w:r w:rsidRPr="009C14EC">
        <w:rPr>
          <w:rFonts w:ascii="Arial" w:hAnsi="Arial" w:cs="Arial"/>
          <w:sz w:val="22"/>
          <w:szCs w:val="22"/>
        </w:rPr>
        <w:t xml:space="preserve">(Lowest acceptable bid price/bidder’s price) x </w:t>
      </w:r>
      <w:r w:rsidR="00604858">
        <w:rPr>
          <w:rFonts w:ascii="Arial" w:hAnsi="Arial" w:cs="Arial"/>
          <w:sz w:val="22"/>
          <w:szCs w:val="22"/>
        </w:rPr>
        <w:t>20</w:t>
      </w:r>
      <w:r w:rsidRPr="009C14EC">
        <w:rPr>
          <w:rFonts w:ascii="Arial" w:hAnsi="Arial" w:cs="Arial"/>
          <w:sz w:val="22"/>
          <w:szCs w:val="22"/>
        </w:rPr>
        <w:t xml:space="preserve"> = bidder’s price score</w:t>
      </w:r>
    </w:p>
    <w:p w14:paraId="4753895C" w14:textId="77777777" w:rsidR="00077B2E" w:rsidRPr="009C14EC" w:rsidRDefault="00077B2E" w:rsidP="00077B2E">
      <w:pPr>
        <w:jc w:val="center"/>
        <w:rPr>
          <w:rFonts w:ascii="Arial" w:hAnsi="Arial" w:cs="Arial"/>
          <w:sz w:val="22"/>
          <w:szCs w:val="22"/>
        </w:rPr>
      </w:pPr>
    </w:p>
    <w:p w14:paraId="6AC972F9" w14:textId="77777777" w:rsidR="00077B2E" w:rsidRPr="009C14EC" w:rsidRDefault="00077B2E" w:rsidP="00077B2E">
      <w:pPr>
        <w:rPr>
          <w:rFonts w:ascii="Arial" w:hAnsi="Arial" w:cs="Arial"/>
          <w:sz w:val="22"/>
          <w:szCs w:val="22"/>
        </w:rPr>
      </w:pPr>
      <w:r w:rsidRPr="009C14EC">
        <w:rPr>
          <w:rFonts w:ascii="Arial" w:hAnsi="Arial" w:cs="Arial"/>
          <w:sz w:val="22"/>
          <w:szCs w:val="22"/>
        </w:rPr>
        <w:t>For example:</w:t>
      </w:r>
    </w:p>
    <w:tbl>
      <w:tblPr>
        <w:tblStyle w:val="TableGrid"/>
        <w:tblW w:w="0" w:type="auto"/>
        <w:tblLook w:val="04A0" w:firstRow="1" w:lastRow="0" w:firstColumn="1" w:lastColumn="0" w:noHBand="0" w:noVBand="1"/>
      </w:tblPr>
      <w:tblGrid>
        <w:gridCol w:w="1695"/>
        <w:gridCol w:w="1418"/>
        <w:gridCol w:w="3648"/>
        <w:gridCol w:w="2254"/>
      </w:tblGrid>
      <w:tr w:rsidR="00077B2E" w14:paraId="77585EDA" w14:textId="77777777" w:rsidTr="00E12CE6">
        <w:tc>
          <w:tcPr>
            <w:tcW w:w="1696" w:type="dxa"/>
          </w:tcPr>
          <w:p w14:paraId="4D4CB185" w14:textId="77777777" w:rsidR="00077B2E" w:rsidRPr="00D3061E" w:rsidRDefault="00077B2E" w:rsidP="00E12CE6">
            <w:pPr>
              <w:jc w:val="center"/>
              <w:rPr>
                <w:rFonts w:ascii="Arial" w:hAnsi="Arial" w:cs="Arial"/>
                <w:b/>
                <w:bCs/>
              </w:rPr>
            </w:pPr>
            <w:r w:rsidRPr="00D3061E">
              <w:rPr>
                <w:rFonts w:ascii="Arial" w:hAnsi="Arial" w:cs="Arial"/>
                <w:b/>
                <w:bCs/>
              </w:rPr>
              <w:t>Bidder</w:t>
            </w:r>
          </w:p>
        </w:tc>
        <w:tc>
          <w:tcPr>
            <w:tcW w:w="1418" w:type="dxa"/>
          </w:tcPr>
          <w:p w14:paraId="124306EC" w14:textId="77777777" w:rsidR="00077B2E" w:rsidRPr="00D3061E" w:rsidRDefault="00077B2E" w:rsidP="00E12CE6">
            <w:pPr>
              <w:jc w:val="center"/>
              <w:rPr>
                <w:rFonts w:ascii="Arial" w:hAnsi="Arial" w:cs="Arial"/>
                <w:b/>
                <w:bCs/>
              </w:rPr>
            </w:pPr>
            <w:r w:rsidRPr="00D3061E">
              <w:rPr>
                <w:rFonts w:ascii="Arial" w:hAnsi="Arial" w:cs="Arial"/>
                <w:b/>
                <w:bCs/>
              </w:rPr>
              <w:t>Price</w:t>
            </w:r>
          </w:p>
        </w:tc>
        <w:tc>
          <w:tcPr>
            <w:tcW w:w="3648" w:type="dxa"/>
          </w:tcPr>
          <w:p w14:paraId="306D49C7" w14:textId="77777777" w:rsidR="00077B2E" w:rsidRPr="00D3061E" w:rsidRDefault="00077B2E" w:rsidP="00E12CE6">
            <w:pPr>
              <w:jc w:val="center"/>
              <w:rPr>
                <w:rFonts w:ascii="Arial" w:hAnsi="Arial" w:cs="Arial"/>
                <w:b/>
                <w:bCs/>
              </w:rPr>
            </w:pPr>
            <w:r w:rsidRPr="00D3061E">
              <w:rPr>
                <w:rFonts w:ascii="Arial" w:hAnsi="Arial" w:cs="Arial"/>
                <w:b/>
                <w:bCs/>
              </w:rPr>
              <w:t>Score calculation</w:t>
            </w:r>
          </w:p>
        </w:tc>
        <w:tc>
          <w:tcPr>
            <w:tcW w:w="2254" w:type="dxa"/>
          </w:tcPr>
          <w:p w14:paraId="6BB41A0D" w14:textId="77777777" w:rsidR="00077B2E" w:rsidRPr="00D3061E" w:rsidRDefault="00077B2E" w:rsidP="00E12CE6">
            <w:pPr>
              <w:jc w:val="center"/>
              <w:rPr>
                <w:rFonts w:ascii="Arial" w:hAnsi="Arial" w:cs="Arial"/>
                <w:b/>
                <w:bCs/>
              </w:rPr>
            </w:pPr>
            <w:r w:rsidRPr="00D3061E">
              <w:rPr>
                <w:rFonts w:ascii="Arial" w:hAnsi="Arial" w:cs="Arial"/>
                <w:b/>
                <w:bCs/>
              </w:rPr>
              <w:t>Price score</w:t>
            </w:r>
          </w:p>
        </w:tc>
      </w:tr>
      <w:tr w:rsidR="00077B2E" w14:paraId="329843EF" w14:textId="77777777" w:rsidTr="00E12CE6">
        <w:tc>
          <w:tcPr>
            <w:tcW w:w="1696" w:type="dxa"/>
          </w:tcPr>
          <w:p w14:paraId="143BD466" w14:textId="77777777" w:rsidR="00077B2E" w:rsidRDefault="00077B2E" w:rsidP="00E12CE6">
            <w:pPr>
              <w:jc w:val="center"/>
              <w:rPr>
                <w:rFonts w:ascii="Arial" w:hAnsi="Arial" w:cs="Arial"/>
              </w:rPr>
            </w:pPr>
            <w:r>
              <w:rPr>
                <w:rFonts w:ascii="Arial" w:hAnsi="Arial" w:cs="Arial"/>
              </w:rPr>
              <w:t>Company A</w:t>
            </w:r>
          </w:p>
        </w:tc>
        <w:tc>
          <w:tcPr>
            <w:tcW w:w="1418" w:type="dxa"/>
          </w:tcPr>
          <w:p w14:paraId="565002A1" w14:textId="77777777" w:rsidR="00077B2E" w:rsidRDefault="00077B2E" w:rsidP="00E12CE6">
            <w:pPr>
              <w:jc w:val="center"/>
              <w:rPr>
                <w:rFonts w:ascii="Arial" w:hAnsi="Arial" w:cs="Arial"/>
              </w:rPr>
            </w:pPr>
            <w:r>
              <w:rPr>
                <w:rFonts w:ascii="Arial" w:hAnsi="Arial" w:cs="Arial"/>
              </w:rPr>
              <w:t>£160,000</w:t>
            </w:r>
          </w:p>
        </w:tc>
        <w:tc>
          <w:tcPr>
            <w:tcW w:w="3648" w:type="dxa"/>
          </w:tcPr>
          <w:p w14:paraId="5681AF75" w14:textId="39B53CA8" w:rsidR="00077B2E" w:rsidRDefault="00077B2E" w:rsidP="00E12CE6">
            <w:pPr>
              <w:jc w:val="center"/>
              <w:rPr>
                <w:rFonts w:ascii="Arial" w:hAnsi="Arial" w:cs="Arial"/>
              </w:rPr>
            </w:pPr>
            <w:r>
              <w:rPr>
                <w:rFonts w:ascii="Arial" w:hAnsi="Arial" w:cs="Arial"/>
              </w:rPr>
              <w:t xml:space="preserve">(£160,000/£160,000) x </w:t>
            </w:r>
            <w:r w:rsidR="00C61255">
              <w:rPr>
                <w:rFonts w:ascii="Arial" w:hAnsi="Arial" w:cs="Arial"/>
              </w:rPr>
              <w:t>2</w:t>
            </w:r>
            <w:r>
              <w:rPr>
                <w:rFonts w:ascii="Arial" w:hAnsi="Arial" w:cs="Arial"/>
              </w:rPr>
              <w:t>0</w:t>
            </w:r>
          </w:p>
        </w:tc>
        <w:tc>
          <w:tcPr>
            <w:tcW w:w="2254" w:type="dxa"/>
          </w:tcPr>
          <w:p w14:paraId="4834F498" w14:textId="7D60A7D8" w:rsidR="00077B2E" w:rsidRDefault="00C61255" w:rsidP="00E12CE6">
            <w:pPr>
              <w:jc w:val="center"/>
              <w:rPr>
                <w:rFonts w:ascii="Arial" w:hAnsi="Arial" w:cs="Arial"/>
              </w:rPr>
            </w:pPr>
            <w:r>
              <w:rPr>
                <w:rFonts w:ascii="Arial" w:hAnsi="Arial" w:cs="Arial"/>
              </w:rPr>
              <w:t>2</w:t>
            </w:r>
            <w:r w:rsidR="00077B2E">
              <w:rPr>
                <w:rFonts w:ascii="Arial" w:hAnsi="Arial" w:cs="Arial"/>
              </w:rPr>
              <w:t>0</w:t>
            </w:r>
          </w:p>
        </w:tc>
      </w:tr>
      <w:tr w:rsidR="00077B2E" w14:paraId="083EFC4C" w14:textId="77777777" w:rsidTr="00E12CE6">
        <w:tc>
          <w:tcPr>
            <w:tcW w:w="1696" w:type="dxa"/>
          </w:tcPr>
          <w:p w14:paraId="16730410" w14:textId="77777777" w:rsidR="00077B2E" w:rsidRDefault="00077B2E" w:rsidP="00E12CE6">
            <w:pPr>
              <w:jc w:val="center"/>
              <w:rPr>
                <w:rFonts w:ascii="Arial" w:hAnsi="Arial" w:cs="Arial"/>
              </w:rPr>
            </w:pPr>
            <w:r>
              <w:rPr>
                <w:rFonts w:ascii="Arial" w:hAnsi="Arial" w:cs="Arial"/>
              </w:rPr>
              <w:t>Company B</w:t>
            </w:r>
          </w:p>
        </w:tc>
        <w:tc>
          <w:tcPr>
            <w:tcW w:w="1418" w:type="dxa"/>
          </w:tcPr>
          <w:p w14:paraId="556FA44A" w14:textId="77777777" w:rsidR="00077B2E" w:rsidRDefault="00077B2E" w:rsidP="00E12CE6">
            <w:pPr>
              <w:jc w:val="center"/>
              <w:rPr>
                <w:rFonts w:ascii="Arial" w:hAnsi="Arial" w:cs="Arial"/>
              </w:rPr>
            </w:pPr>
            <w:r>
              <w:rPr>
                <w:rFonts w:ascii="Arial" w:hAnsi="Arial" w:cs="Arial"/>
              </w:rPr>
              <w:t>£170,000</w:t>
            </w:r>
          </w:p>
        </w:tc>
        <w:tc>
          <w:tcPr>
            <w:tcW w:w="3648" w:type="dxa"/>
          </w:tcPr>
          <w:p w14:paraId="36FE99DA" w14:textId="1B84A014" w:rsidR="00077B2E" w:rsidRDefault="00077B2E" w:rsidP="00E12CE6">
            <w:pPr>
              <w:jc w:val="center"/>
              <w:rPr>
                <w:rFonts w:ascii="Arial" w:hAnsi="Arial" w:cs="Arial"/>
              </w:rPr>
            </w:pPr>
            <w:r>
              <w:rPr>
                <w:rFonts w:ascii="Arial" w:hAnsi="Arial" w:cs="Arial"/>
              </w:rPr>
              <w:t xml:space="preserve">(£160,000/£170,000) x </w:t>
            </w:r>
            <w:r w:rsidR="00C61255">
              <w:rPr>
                <w:rFonts w:ascii="Arial" w:hAnsi="Arial" w:cs="Arial"/>
              </w:rPr>
              <w:t>2</w:t>
            </w:r>
            <w:r>
              <w:rPr>
                <w:rFonts w:ascii="Arial" w:hAnsi="Arial" w:cs="Arial"/>
              </w:rPr>
              <w:t>0</w:t>
            </w:r>
          </w:p>
        </w:tc>
        <w:tc>
          <w:tcPr>
            <w:tcW w:w="2254" w:type="dxa"/>
          </w:tcPr>
          <w:p w14:paraId="60611A68" w14:textId="0410FF22" w:rsidR="00077B2E" w:rsidRDefault="00E809E5" w:rsidP="00E12CE6">
            <w:pPr>
              <w:jc w:val="center"/>
              <w:rPr>
                <w:rFonts w:ascii="Arial" w:hAnsi="Arial" w:cs="Arial"/>
              </w:rPr>
            </w:pPr>
            <w:r>
              <w:rPr>
                <w:rFonts w:ascii="Arial" w:hAnsi="Arial" w:cs="Arial"/>
              </w:rPr>
              <w:t>18.82</w:t>
            </w:r>
          </w:p>
        </w:tc>
      </w:tr>
      <w:tr w:rsidR="00077B2E" w14:paraId="02D10DCB" w14:textId="77777777" w:rsidTr="00E12CE6">
        <w:tc>
          <w:tcPr>
            <w:tcW w:w="1696" w:type="dxa"/>
          </w:tcPr>
          <w:p w14:paraId="7361B464" w14:textId="77777777" w:rsidR="00077B2E" w:rsidRDefault="00077B2E" w:rsidP="00E12CE6">
            <w:pPr>
              <w:jc w:val="center"/>
              <w:rPr>
                <w:rFonts w:ascii="Arial" w:hAnsi="Arial" w:cs="Arial"/>
              </w:rPr>
            </w:pPr>
            <w:r>
              <w:rPr>
                <w:rFonts w:ascii="Arial" w:hAnsi="Arial" w:cs="Arial"/>
              </w:rPr>
              <w:t>Company C</w:t>
            </w:r>
          </w:p>
        </w:tc>
        <w:tc>
          <w:tcPr>
            <w:tcW w:w="1418" w:type="dxa"/>
          </w:tcPr>
          <w:p w14:paraId="065256CB" w14:textId="77777777" w:rsidR="00077B2E" w:rsidRDefault="00077B2E" w:rsidP="00E12CE6">
            <w:pPr>
              <w:jc w:val="center"/>
              <w:rPr>
                <w:rFonts w:ascii="Arial" w:hAnsi="Arial" w:cs="Arial"/>
              </w:rPr>
            </w:pPr>
            <w:r>
              <w:rPr>
                <w:rFonts w:ascii="Arial" w:hAnsi="Arial" w:cs="Arial"/>
              </w:rPr>
              <w:t>£180,000</w:t>
            </w:r>
          </w:p>
        </w:tc>
        <w:tc>
          <w:tcPr>
            <w:tcW w:w="3648" w:type="dxa"/>
          </w:tcPr>
          <w:p w14:paraId="1FD863F8" w14:textId="3A5DF77D" w:rsidR="00077B2E" w:rsidRDefault="00077B2E" w:rsidP="00E12CE6">
            <w:pPr>
              <w:jc w:val="center"/>
              <w:rPr>
                <w:rFonts w:ascii="Arial" w:hAnsi="Arial" w:cs="Arial"/>
              </w:rPr>
            </w:pPr>
            <w:r>
              <w:rPr>
                <w:rFonts w:ascii="Arial" w:hAnsi="Arial" w:cs="Arial"/>
              </w:rPr>
              <w:t xml:space="preserve">(£160,000/£180,000) x </w:t>
            </w:r>
            <w:r w:rsidR="00932E1A">
              <w:rPr>
                <w:rFonts w:ascii="Arial" w:hAnsi="Arial" w:cs="Arial"/>
              </w:rPr>
              <w:t>2</w:t>
            </w:r>
            <w:r>
              <w:rPr>
                <w:rFonts w:ascii="Arial" w:hAnsi="Arial" w:cs="Arial"/>
              </w:rPr>
              <w:t>0</w:t>
            </w:r>
          </w:p>
        </w:tc>
        <w:tc>
          <w:tcPr>
            <w:tcW w:w="2254" w:type="dxa"/>
          </w:tcPr>
          <w:p w14:paraId="4B7FD9BD" w14:textId="0FC4387A" w:rsidR="00077B2E" w:rsidRDefault="00932E1A" w:rsidP="00E12CE6">
            <w:pPr>
              <w:jc w:val="center"/>
              <w:rPr>
                <w:rFonts w:ascii="Arial" w:hAnsi="Arial" w:cs="Arial"/>
              </w:rPr>
            </w:pPr>
            <w:r>
              <w:rPr>
                <w:rFonts w:ascii="Arial" w:hAnsi="Arial" w:cs="Arial"/>
              </w:rPr>
              <w:t>17.78</w:t>
            </w:r>
          </w:p>
        </w:tc>
      </w:tr>
    </w:tbl>
    <w:p w14:paraId="290AC7F7" w14:textId="77777777" w:rsidR="00077B2E" w:rsidRDefault="00077B2E" w:rsidP="00077B2E">
      <w:pPr>
        <w:rPr>
          <w:rFonts w:ascii="Arial" w:hAnsi="Arial" w:cs="Arial"/>
        </w:rPr>
      </w:pPr>
    </w:p>
    <w:p w14:paraId="06D1BB5C" w14:textId="7B574A86" w:rsidR="00077B2E" w:rsidRPr="00D7486F" w:rsidRDefault="00077B2E" w:rsidP="00077B2E">
      <w:pPr>
        <w:rPr>
          <w:rFonts w:ascii="Arial" w:hAnsi="Arial" w:cs="Arial"/>
          <w:sz w:val="22"/>
          <w:szCs w:val="22"/>
        </w:rPr>
      </w:pPr>
      <w:r w:rsidRPr="009C14EC">
        <w:rPr>
          <w:rFonts w:ascii="Arial" w:hAnsi="Arial" w:cs="Arial"/>
          <w:sz w:val="22"/>
          <w:szCs w:val="22"/>
        </w:rPr>
        <w:t>Price and quality scores will then be added together to produce the total score.</w:t>
      </w:r>
    </w:p>
    <w:p w14:paraId="370D7903" w14:textId="77777777" w:rsidR="00077B2E" w:rsidRDefault="00077B2E" w:rsidP="00077B2E">
      <w:pPr>
        <w:rPr>
          <w:rFonts w:ascii="Arial" w:hAnsi="Arial" w:cs="Arial"/>
        </w:rPr>
      </w:pPr>
    </w:p>
    <w:p w14:paraId="46A5B3D6" w14:textId="77777777" w:rsidR="009A45E4" w:rsidRDefault="009A45E4" w:rsidP="00077B2E">
      <w:pPr>
        <w:rPr>
          <w:rFonts w:ascii="Arial" w:hAnsi="Arial" w:cs="Arial"/>
        </w:rPr>
      </w:pPr>
    </w:p>
    <w:p w14:paraId="1AE83199" w14:textId="77777777" w:rsidR="00077B2E" w:rsidRPr="00CC222F" w:rsidRDefault="00077B2E" w:rsidP="00077B2E">
      <w:pPr>
        <w:pStyle w:val="ListParagraph"/>
        <w:numPr>
          <w:ilvl w:val="0"/>
          <w:numId w:val="32"/>
        </w:numPr>
        <w:ind w:left="426" w:hanging="426"/>
        <w:jc w:val="left"/>
        <w:rPr>
          <w:rFonts w:cs="Arial"/>
          <w:b/>
          <w:bCs/>
        </w:rPr>
      </w:pPr>
      <w:r w:rsidRPr="00CC222F">
        <w:rPr>
          <w:rFonts w:cs="Arial"/>
          <w:b/>
          <w:bCs/>
        </w:rPr>
        <w:t>Award of Contract</w:t>
      </w:r>
    </w:p>
    <w:p w14:paraId="58C37553" w14:textId="28EF653E" w:rsidR="00077B2E" w:rsidRPr="00996D98" w:rsidRDefault="00077B2E" w:rsidP="00077B2E">
      <w:pPr>
        <w:pStyle w:val="ListParagraph"/>
        <w:numPr>
          <w:ilvl w:val="0"/>
          <w:numId w:val="35"/>
        </w:numPr>
        <w:jc w:val="left"/>
        <w:rPr>
          <w:rFonts w:cs="Arial"/>
        </w:rPr>
      </w:pPr>
      <w:r w:rsidRPr="00996D98">
        <w:rPr>
          <w:rFonts w:cs="Arial"/>
        </w:rPr>
        <w:t>The successful bidder will be notified in writing via an Intention to Award letter.</w:t>
      </w:r>
    </w:p>
    <w:p w14:paraId="5D78DA93" w14:textId="77777777" w:rsidR="00077B2E" w:rsidRPr="00996D98" w:rsidRDefault="00077B2E" w:rsidP="00077B2E">
      <w:pPr>
        <w:pStyle w:val="ListParagraph"/>
        <w:numPr>
          <w:ilvl w:val="0"/>
          <w:numId w:val="35"/>
        </w:numPr>
        <w:jc w:val="left"/>
        <w:rPr>
          <w:rFonts w:cs="Arial"/>
        </w:rPr>
      </w:pPr>
      <w:r w:rsidRPr="00996D98">
        <w:rPr>
          <w:rFonts w:cs="Arial"/>
        </w:rPr>
        <w:t>Unsuccessful bidders will be notified in writing via a Non-acceptance of Submission letter.</w:t>
      </w:r>
    </w:p>
    <w:p w14:paraId="0066290D" w14:textId="3B130A57" w:rsidR="00077B2E" w:rsidRPr="00996D98" w:rsidRDefault="00077B2E" w:rsidP="00077B2E">
      <w:pPr>
        <w:pStyle w:val="ListParagraph"/>
        <w:numPr>
          <w:ilvl w:val="0"/>
          <w:numId w:val="35"/>
        </w:numPr>
        <w:jc w:val="left"/>
        <w:rPr>
          <w:rFonts w:cs="Arial"/>
        </w:rPr>
      </w:pPr>
      <w:r w:rsidRPr="00996D98">
        <w:rPr>
          <w:rFonts w:cs="Arial"/>
        </w:rPr>
        <w:t xml:space="preserve">The </w:t>
      </w:r>
      <w:r w:rsidR="00523250">
        <w:rPr>
          <w:rFonts w:cs="Arial"/>
        </w:rPr>
        <w:t>decision</w:t>
      </w:r>
      <w:r w:rsidRPr="00996D98">
        <w:rPr>
          <w:rFonts w:cs="Arial"/>
        </w:rPr>
        <w:t xml:space="preserve"> will be subject to a ten-day standstill period </w:t>
      </w:r>
      <w:r>
        <w:rPr>
          <w:rFonts w:cs="Arial"/>
        </w:rPr>
        <w:t xml:space="preserve">which </w:t>
      </w:r>
      <w:r w:rsidRPr="00996D98">
        <w:rPr>
          <w:rFonts w:cs="Arial"/>
        </w:rPr>
        <w:t>will commence from the notification of intention to award as per the Public Contracts Regulations.</w:t>
      </w:r>
    </w:p>
    <w:p w14:paraId="6A417D8F" w14:textId="16ACD7CC" w:rsidR="00077B2E" w:rsidRPr="00996D98" w:rsidRDefault="00077B2E" w:rsidP="00077B2E">
      <w:pPr>
        <w:pStyle w:val="ListParagraph"/>
        <w:numPr>
          <w:ilvl w:val="0"/>
          <w:numId w:val="35"/>
        </w:numPr>
        <w:jc w:val="left"/>
        <w:rPr>
          <w:rFonts w:cs="Arial"/>
        </w:rPr>
      </w:pPr>
      <w:r w:rsidRPr="00996D98">
        <w:rPr>
          <w:rFonts w:cs="Arial"/>
        </w:rPr>
        <w:t xml:space="preserve">Further to the ten-day standstill period elapsing, a Confirmation of Outcome of Further Competition Process letter will be issued to all bidders confirming the </w:t>
      </w:r>
      <w:r w:rsidR="009D02B5">
        <w:rPr>
          <w:rFonts w:cs="Arial"/>
        </w:rPr>
        <w:t>Council’s decision</w:t>
      </w:r>
      <w:r w:rsidRPr="00996D98">
        <w:rPr>
          <w:rFonts w:cs="Arial"/>
        </w:rPr>
        <w:t>.</w:t>
      </w:r>
    </w:p>
    <w:p w14:paraId="6D7ACCBC" w14:textId="551F299D" w:rsidR="00077B2E" w:rsidRPr="00996D98" w:rsidRDefault="00077B2E" w:rsidP="00077B2E">
      <w:pPr>
        <w:pStyle w:val="ListParagraph"/>
        <w:numPr>
          <w:ilvl w:val="0"/>
          <w:numId w:val="35"/>
        </w:numPr>
        <w:jc w:val="left"/>
        <w:rPr>
          <w:rFonts w:cs="Arial"/>
        </w:rPr>
      </w:pPr>
      <w:r w:rsidRPr="00996D98">
        <w:rPr>
          <w:rFonts w:cs="Arial"/>
        </w:rPr>
        <w:t>Upon conclusion of all the above stages,</w:t>
      </w:r>
      <w:r w:rsidR="007A4836">
        <w:rPr>
          <w:rFonts w:cs="Arial"/>
        </w:rPr>
        <w:t xml:space="preserve"> subject to </w:t>
      </w:r>
      <w:r w:rsidR="00861501">
        <w:rPr>
          <w:rFonts w:cs="Arial"/>
        </w:rPr>
        <w:t>funding,</w:t>
      </w:r>
      <w:r w:rsidRPr="00996D98">
        <w:rPr>
          <w:rFonts w:cs="Arial"/>
        </w:rPr>
        <w:t xml:space="preserve"> a c</w:t>
      </w:r>
      <w:r>
        <w:rPr>
          <w:rFonts w:cs="Arial"/>
        </w:rPr>
        <w:t>ontract</w:t>
      </w:r>
      <w:r w:rsidRPr="00996D98">
        <w:rPr>
          <w:rFonts w:cs="Arial"/>
        </w:rPr>
        <w:t xml:space="preserve"> will be created between Taverham Parish Council and the </w:t>
      </w:r>
      <w:r w:rsidR="007A4836">
        <w:rPr>
          <w:rFonts w:cs="Arial"/>
        </w:rPr>
        <w:t>Preferred</w:t>
      </w:r>
      <w:r w:rsidRPr="00996D98">
        <w:rPr>
          <w:rFonts w:cs="Arial"/>
        </w:rPr>
        <w:t xml:space="preserve"> Contractor</w:t>
      </w:r>
    </w:p>
    <w:p w14:paraId="1B0D4534" w14:textId="77777777" w:rsidR="00077B2E" w:rsidRDefault="00077B2E" w:rsidP="00077B2E">
      <w:pPr>
        <w:rPr>
          <w:rFonts w:ascii="Arial" w:hAnsi="Arial" w:cs="Arial"/>
        </w:rPr>
      </w:pPr>
    </w:p>
    <w:p w14:paraId="6724ADEF" w14:textId="77777777" w:rsidR="00077B2E" w:rsidRPr="006F08C4" w:rsidRDefault="00077B2E" w:rsidP="00077B2E">
      <w:pPr>
        <w:rPr>
          <w:rFonts w:ascii="Arial" w:hAnsi="Arial" w:cs="Arial"/>
          <w:sz w:val="22"/>
          <w:szCs w:val="22"/>
        </w:rPr>
      </w:pPr>
      <w:r w:rsidRPr="006F08C4">
        <w:rPr>
          <w:rFonts w:ascii="Arial" w:hAnsi="Arial" w:cs="Arial"/>
          <w:sz w:val="22"/>
          <w:szCs w:val="22"/>
        </w:rPr>
        <w:t xml:space="preserve">All equipment and materials connected to the successful delivery of the project remains the </w:t>
      </w:r>
      <w:r w:rsidRPr="006F08C4">
        <w:rPr>
          <w:rFonts w:ascii="Arial" w:hAnsi="Arial" w:cs="Arial"/>
          <w:sz w:val="22"/>
          <w:szCs w:val="22"/>
        </w:rPr>
        <w:lastRenderedPageBreak/>
        <w:t>responsibility of the appointed contractor until a satisfactory Post Installation Report has been accepted by Taverham Parish Council.  This will be confirmed in writing on the day of the handover of the site and signed by the Clerk and the contractor.</w:t>
      </w:r>
    </w:p>
    <w:p w14:paraId="0531A60F" w14:textId="77777777" w:rsidR="00077B2E" w:rsidRDefault="00077B2E" w:rsidP="00077B2E">
      <w:pPr>
        <w:rPr>
          <w:rFonts w:ascii="Arial" w:hAnsi="Arial" w:cs="Arial"/>
        </w:rPr>
      </w:pPr>
    </w:p>
    <w:p w14:paraId="5CBC4711" w14:textId="77777777" w:rsidR="00077B2E" w:rsidRDefault="00077B2E" w:rsidP="00077B2E">
      <w:pPr>
        <w:rPr>
          <w:rFonts w:ascii="Arial" w:hAnsi="Arial" w:cs="Arial"/>
        </w:rPr>
      </w:pPr>
    </w:p>
    <w:p w14:paraId="3DFF4B2A" w14:textId="77777777" w:rsidR="00077B2E" w:rsidRDefault="00077B2E" w:rsidP="00077B2E">
      <w:pPr>
        <w:rPr>
          <w:rFonts w:ascii="Arial" w:hAnsi="Arial" w:cs="Arial"/>
          <w:color w:val="FF0000"/>
        </w:rPr>
      </w:pPr>
    </w:p>
    <w:p w14:paraId="05F36AFE" w14:textId="77777777" w:rsidR="00077B2E" w:rsidRPr="000D63BD" w:rsidRDefault="00077B2E" w:rsidP="00077B2E">
      <w:pPr>
        <w:rPr>
          <w:rFonts w:ascii="Arial" w:hAnsi="Arial" w:cs="Arial"/>
          <w:color w:val="FF0000"/>
        </w:rPr>
      </w:pPr>
    </w:p>
    <w:p w14:paraId="665C58DB" w14:textId="77777777" w:rsidR="00077B2E" w:rsidRDefault="00077B2E" w:rsidP="00077B2E">
      <w:pPr>
        <w:rPr>
          <w:rFonts w:ascii="Arial" w:hAnsi="Arial" w:cs="Arial"/>
          <w:sz w:val="22"/>
          <w:szCs w:val="22"/>
        </w:rPr>
      </w:pPr>
    </w:p>
    <w:p w14:paraId="6EBE535F" w14:textId="77777777" w:rsidR="008C1148" w:rsidRPr="008C1148" w:rsidRDefault="008C1148" w:rsidP="008C1148">
      <w:pPr>
        <w:rPr>
          <w:rFonts w:ascii="Trebuchet MS" w:hAnsi="Trebuchet MS" w:cs="Trebuchet MS"/>
          <w:lang w:val="en-US"/>
        </w:rPr>
      </w:pPr>
    </w:p>
    <w:p w14:paraId="604410E7" w14:textId="77777777" w:rsidR="008C1148" w:rsidRDefault="008C1148" w:rsidP="008C1148">
      <w:pPr>
        <w:rPr>
          <w:rFonts w:ascii="Trebuchet MS" w:hAnsi="Trebuchet MS" w:cs="Trebuchet MS"/>
          <w:lang w:val="en-US"/>
        </w:rPr>
      </w:pPr>
    </w:p>
    <w:p w14:paraId="4D3B84AC" w14:textId="77777777" w:rsidR="008C1148" w:rsidRDefault="008C1148" w:rsidP="008C1148">
      <w:pPr>
        <w:rPr>
          <w:rFonts w:ascii="Trebuchet MS" w:hAnsi="Trebuchet MS" w:cs="Trebuchet MS"/>
          <w:lang w:val="en-US"/>
        </w:rPr>
      </w:pPr>
    </w:p>
    <w:p w14:paraId="45B692D0" w14:textId="082B170C" w:rsidR="008C1148" w:rsidRPr="008C1148" w:rsidRDefault="008C1148" w:rsidP="008C1148">
      <w:pPr>
        <w:tabs>
          <w:tab w:val="left" w:pos="3744"/>
        </w:tabs>
        <w:rPr>
          <w:rFonts w:ascii="Trebuchet MS" w:hAnsi="Trebuchet MS" w:cs="Trebuchet MS"/>
          <w:lang w:val="en-US"/>
        </w:rPr>
      </w:pPr>
      <w:r>
        <w:rPr>
          <w:rFonts w:ascii="Trebuchet MS" w:hAnsi="Trebuchet MS" w:cs="Trebuchet MS"/>
          <w:lang w:val="en-US"/>
        </w:rPr>
        <w:tab/>
      </w:r>
    </w:p>
    <w:sectPr w:rsidR="008C1148" w:rsidRPr="008C1148" w:rsidSect="008766C4">
      <w:footerReference w:type="default" r:id="rId11"/>
      <w:headerReference w:type="first" r:id="rId12"/>
      <w:pgSz w:w="11905" w:h="16837"/>
      <w:pgMar w:top="1440" w:right="1440" w:bottom="1440" w:left="1440" w:header="720" w:footer="864"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210F2" w14:textId="77777777" w:rsidR="008A1C15" w:rsidRDefault="008A1C15" w:rsidP="00570112">
      <w:r>
        <w:separator/>
      </w:r>
    </w:p>
  </w:endnote>
  <w:endnote w:type="continuationSeparator" w:id="0">
    <w:p w14:paraId="084A0450" w14:textId="77777777" w:rsidR="008A1C15" w:rsidRDefault="008A1C15" w:rsidP="00570112">
      <w:r>
        <w:continuationSeparator/>
      </w:r>
    </w:p>
  </w:endnote>
  <w:endnote w:type="continuationNotice" w:id="1">
    <w:p w14:paraId="3F2560FF" w14:textId="77777777" w:rsidR="008A1C15" w:rsidRDefault="008A1C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5656483"/>
      <w:docPartObj>
        <w:docPartGallery w:val="Page Numbers (Bottom of Page)"/>
        <w:docPartUnique/>
      </w:docPartObj>
    </w:sdtPr>
    <w:sdtEndPr/>
    <w:sdtContent>
      <w:sdt>
        <w:sdtPr>
          <w:id w:val="-1769616900"/>
          <w:docPartObj>
            <w:docPartGallery w:val="Page Numbers (Top of Page)"/>
            <w:docPartUnique/>
          </w:docPartObj>
        </w:sdtPr>
        <w:sdtEndPr/>
        <w:sdtContent>
          <w:p w14:paraId="1147B90E" w14:textId="74DB4D3B" w:rsidR="00E3764D" w:rsidRDefault="00E3764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50A8325" w14:textId="77777777" w:rsidR="00570112" w:rsidRDefault="00570112">
    <w:pPr>
      <w:tabs>
        <w:tab w:val="center" w:pos="4320"/>
        <w:tab w:val="right" w:pos="8640"/>
      </w:tabs>
      <w:rPr>
        <w:rFonts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B99BF" w14:textId="77777777" w:rsidR="008A1C15" w:rsidRDefault="008A1C15" w:rsidP="00570112">
      <w:r>
        <w:separator/>
      </w:r>
    </w:p>
  </w:footnote>
  <w:footnote w:type="continuationSeparator" w:id="0">
    <w:p w14:paraId="1B208814" w14:textId="77777777" w:rsidR="008A1C15" w:rsidRDefault="008A1C15" w:rsidP="00570112">
      <w:r>
        <w:continuationSeparator/>
      </w:r>
    </w:p>
  </w:footnote>
  <w:footnote w:type="continuationNotice" w:id="1">
    <w:p w14:paraId="0EFC2886" w14:textId="77777777" w:rsidR="008A1C15" w:rsidRDefault="008A1C1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E074" w14:textId="470C006E" w:rsidR="00D52CB8" w:rsidRDefault="00FA4CC3">
    <w:pPr>
      <w:pStyle w:val="Header"/>
    </w:pPr>
    <w:r w:rsidRPr="00A061DE">
      <w:rPr>
        <w:rFonts w:cstheme="minorBidi"/>
        <w:noProof/>
        <w:kern w:val="0"/>
      </w:rPr>
      <mc:AlternateContent>
        <mc:Choice Requires="wps">
          <w:drawing>
            <wp:anchor distT="45720" distB="45720" distL="114300" distR="114300" simplePos="0" relativeHeight="251659264" behindDoc="0" locked="0" layoutInCell="1" allowOverlap="1" wp14:anchorId="3279543A" wp14:editId="0657636A">
              <wp:simplePos x="0" y="0"/>
              <wp:positionH relativeFrom="margin">
                <wp:posOffset>2285365</wp:posOffset>
              </wp:positionH>
              <wp:positionV relativeFrom="paragraph">
                <wp:posOffset>0</wp:posOffset>
              </wp:positionV>
              <wp:extent cx="3470910" cy="1296035"/>
              <wp:effectExtent l="0" t="0" r="0" b="0"/>
              <wp:wrapSquare wrapText="bothSides"/>
              <wp:docPr id="7228775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0910" cy="1296035"/>
                      </a:xfrm>
                      <a:prstGeom prst="rect">
                        <a:avLst/>
                      </a:prstGeom>
                      <a:solidFill>
                        <a:srgbClr val="FFFFFF"/>
                      </a:solidFill>
                      <a:ln w="9525">
                        <a:noFill/>
                        <a:miter lim="800000"/>
                        <a:headEnd/>
                        <a:tailEnd/>
                      </a:ln>
                    </wps:spPr>
                    <wps:txbx>
                      <w:txbxContent>
                        <w:p w14:paraId="3CBA56A1" w14:textId="77777777" w:rsidR="00FA4CC3" w:rsidRPr="00F11167" w:rsidRDefault="00FA4CC3" w:rsidP="00FA4CC3">
                          <w:pPr>
                            <w:jc w:val="right"/>
                            <w:rPr>
                              <w:rFonts w:ascii="Tahoma" w:hAnsi="Tahoma" w:cs="Tahoma"/>
                              <w:lang w:val="en-US"/>
                            </w:rPr>
                          </w:pPr>
                          <w:r w:rsidRPr="00F11167">
                            <w:rPr>
                              <w:rFonts w:ascii="Tahoma" w:hAnsi="Tahoma" w:cs="Tahoma"/>
                              <w:lang w:val="en-US"/>
                            </w:rPr>
                            <w:t xml:space="preserve">Clerk: Mrs S Salmons </w:t>
                          </w:r>
                        </w:p>
                        <w:p w14:paraId="539A20CD" w14:textId="77777777" w:rsidR="00FA4CC3" w:rsidRPr="00F11167" w:rsidRDefault="00FA4CC3" w:rsidP="00FA4CC3">
                          <w:pPr>
                            <w:jc w:val="right"/>
                            <w:rPr>
                              <w:rFonts w:ascii="Tahoma" w:hAnsi="Tahoma" w:cs="Tahoma"/>
                              <w:lang w:val="en-US"/>
                            </w:rPr>
                          </w:pPr>
                          <w:r w:rsidRPr="00F11167">
                            <w:rPr>
                              <w:rFonts w:ascii="Tahoma" w:hAnsi="Tahoma" w:cs="Tahoma"/>
                              <w:lang w:val="en-US"/>
                            </w:rPr>
                            <w:t xml:space="preserve">Parish Council Office, Taverham Village Hall, </w:t>
                          </w:r>
                        </w:p>
                        <w:p w14:paraId="5AE93FCC" w14:textId="77777777" w:rsidR="00FA4CC3" w:rsidRPr="00F11167" w:rsidRDefault="00FA4CC3" w:rsidP="00FA4CC3">
                          <w:pPr>
                            <w:jc w:val="right"/>
                            <w:rPr>
                              <w:rFonts w:ascii="Tahoma" w:hAnsi="Tahoma" w:cs="Tahoma"/>
                              <w:lang w:val="en-US"/>
                            </w:rPr>
                          </w:pPr>
                          <w:r w:rsidRPr="00F11167">
                            <w:rPr>
                              <w:rFonts w:ascii="Tahoma" w:hAnsi="Tahoma" w:cs="Tahoma"/>
                              <w:lang w:val="en-US"/>
                            </w:rPr>
                            <w:t>Sandy Lane, Taverham,</w:t>
                          </w:r>
                        </w:p>
                        <w:p w14:paraId="41416175" w14:textId="77777777" w:rsidR="00FA4CC3" w:rsidRPr="00F11167" w:rsidRDefault="00FA4CC3" w:rsidP="00FA4CC3">
                          <w:pPr>
                            <w:jc w:val="right"/>
                            <w:rPr>
                              <w:rFonts w:ascii="Tahoma" w:hAnsi="Tahoma" w:cs="Tahoma"/>
                              <w:lang w:val="en-US"/>
                            </w:rPr>
                          </w:pPr>
                          <w:r w:rsidRPr="00F11167">
                            <w:rPr>
                              <w:rFonts w:ascii="Tahoma" w:hAnsi="Tahoma" w:cs="Tahoma"/>
                              <w:lang w:val="en-US"/>
                            </w:rPr>
                            <w:t>NORWICH, NR8 6JR</w:t>
                          </w:r>
                        </w:p>
                        <w:p w14:paraId="04449202" w14:textId="77777777" w:rsidR="00FA4CC3" w:rsidRPr="00F11167" w:rsidRDefault="00FA4CC3" w:rsidP="00FA4CC3">
                          <w:pPr>
                            <w:jc w:val="right"/>
                            <w:rPr>
                              <w:rFonts w:ascii="Tahoma" w:hAnsi="Tahoma" w:cs="Tahoma"/>
                              <w:lang w:val="en-US"/>
                            </w:rPr>
                          </w:pPr>
                          <w:r w:rsidRPr="00F11167">
                            <w:rPr>
                              <w:rFonts w:ascii="Tahoma" w:hAnsi="Tahoma" w:cs="Tahoma"/>
                              <w:lang w:val="en-US"/>
                            </w:rPr>
                            <w:t xml:space="preserve">Phone: 01603 260538 </w:t>
                          </w:r>
                        </w:p>
                        <w:p w14:paraId="55A21BA9" w14:textId="77777777" w:rsidR="00FA4CC3" w:rsidRPr="00B80487" w:rsidRDefault="00FA4CC3" w:rsidP="00FA4CC3">
                          <w:pPr>
                            <w:jc w:val="right"/>
                            <w:rPr>
                              <w:rFonts w:ascii="Tahoma" w:hAnsi="Tahoma" w:cs="Tahoma"/>
                              <w:lang w:val="en-US"/>
                            </w:rPr>
                          </w:pPr>
                          <w:r w:rsidRPr="00F11167">
                            <w:rPr>
                              <w:rFonts w:ascii="Tahoma" w:hAnsi="Tahoma" w:cs="Tahoma"/>
                              <w:lang w:val="en-US"/>
                            </w:rPr>
                            <w:t>Email: clerk@taverhamparishcouncil.org.uk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9543A" id="_x0000_t202" coordsize="21600,21600" o:spt="202" path="m,l,21600r21600,l21600,xe">
              <v:stroke joinstyle="miter"/>
              <v:path gradientshapeok="t" o:connecttype="rect"/>
            </v:shapetype>
            <v:shape id="Text Box 2" o:spid="_x0000_s1026" type="#_x0000_t202" style="position:absolute;margin-left:179.95pt;margin-top:0;width:273.3pt;height:102.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" stroked="f">
              <v:textbox>
                <w:txbxContent>
                  <w:p w14:paraId="3CBA56A1" w14:textId="77777777" w:rsidR="00FA4CC3" w:rsidRPr="00F11167" w:rsidRDefault="00FA4CC3" w:rsidP="00FA4CC3">
                    <w:pPr>
                      <w:jc w:val="right"/>
                      <w:rPr>
                        <w:rFonts w:ascii="Tahoma" w:hAnsi="Tahoma" w:cs="Tahoma"/>
                        <w:lang w:val="en-US"/>
                      </w:rPr>
                    </w:pPr>
                    <w:r w:rsidRPr="00F11167">
                      <w:rPr>
                        <w:rFonts w:ascii="Tahoma" w:hAnsi="Tahoma" w:cs="Tahoma"/>
                        <w:lang w:val="en-US"/>
                      </w:rPr>
                      <w:t xml:space="preserve">Clerk: Mrs S Salmons </w:t>
                    </w:r>
                  </w:p>
                  <w:p w14:paraId="539A20CD" w14:textId="77777777" w:rsidR="00FA4CC3" w:rsidRPr="00F11167" w:rsidRDefault="00FA4CC3" w:rsidP="00FA4CC3">
                    <w:pPr>
                      <w:jc w:val="right"/>
                      <w:rPr>
                        <w:rFonts w:ascii="Tahoma" w:hAnsi="Tahoma" w:cs="Tahoma"/>
                        <w:lang w:val="en-US"/>
                      </w:rPr>
                    </w:pPr>
                    <w:r w:rsidRPr="00F11167">
                      <w:rPr>
                        <w:rFonts w:ascii="Tahoma" w:hAnsi="Tahoma" w:cs="Tahoma"/>
                        <w:lang w:val="en-US"/>
                      </w:rPr>
                      <w:t xml:space="preserve">Parish Council Office, Taverham Village Hall, </w:t>
                    </w:r>
                  </w:p>
                  <w:p w14:paraId="5AE93FCC" w14:textId="77777777" w:rsidR="00FA4CC3" w:rsidRPr="00F11167" w:rsidRDefault="00FA4CC3" w:rsidP="00FA4CC3">
                    <w:pPr>
                      <w:jc w:val="right"/>
                      <w:rPr>
                        <w:rFonts w:ascii="Tahoma" w:hAnsi="Tahoma" w:cs="Tahoma"/>
                        <w:lang w:val="en-US"/>
                      </w:rPr>
                    </w:pPr>
                    <w:r w:rsidRPr="00F11167">
                      <w:rPr>
                        <w:rFonts w:ascii="Tahoma" w:hAnsi="Tahoma" w:cs="Tahoma"/>
                        <w:lang w:val="en-US"/>
                      </w:rPr>
                      <w:t>Sandy Lane, Taverham,</w:t>
                    </w:r>
                  </w:p>
                  <w:p w14:paraId="41416175" w14:textId="77777777" w:rsidR="00FA4CC3" w:rsidRPr="00F11167" w:rsidRDefault="00FA4CC3" w:rsidP="00FA4CC3">
                    <w:pPr>
                      <w:jc w:val="right"/>
                      <w:rPr>
                        <w:rFonts w:ascii="Tahoma" w:hAnsi="Tahoma" w:cs="Tahoma"/>
                        <w:lang w:val="en-US"/>
                      </w:rPr>
                    </w:pPr>
                    <w:r w:rsidRPr="00F11167">
                      <w:rPr>
                        <w:rFonts w:ascii="Tahoma" w:hAnsi="Tahoma" w:cs="Tahoma"/>
                        <w:lang w:val="en-US"/>
                      </w:rPr>
                      <w:t>NORWICH, NR8 6JR</w:t>
                    </w:r>
                  </w:p>
                  <w:p w14:paraId="04449202" w14:textId="77777777" w:rsidR="00FA4CC3" w:rsidRPr="00F11167" w:rsidRDefault="00FA4CC3" w:rsidP="00FA4CC3">
                    <w:pPr>
                      <w:jc w:val="right"/>
                      <w:rPr>
                        <w:rFonts w:ascii="Tahoma" w:hAnsi="Tahoma" w:cs="Tahoma"/>
                        <w:lang w:val="en-US"/>
                      </w:rPr>
                    </w:pPr>
                    <w:r w:rsidRPr="00F11167">
                      <w:rPr>
                        <w:rFonts w:ascii="Tahoma" w:hAnsi="Tahoma" w:cs="Tahoma"/>
                        <w:lang w:val="en-US"/>
                      </w:rPr>
                      <w:t xml:space="preserve">Phone: 01603 260538 </w:t>
                    </w:r>
                  </w:p>
                  <w:p w14:paraId="55A21BA9" w14:textId="77777777" w:rsidR="00FA4CC3" w:rsidRPr="00B80487" w:rsidRDefault="00FA4CC3" w:rsidP="00FA4CC3">
                    <w:pPr>
                      <w:jc w:val="right"/>
                      <w:rPr>
                        <w:rFonts w:ascii="Tahoma" w:hAnsi="Tahoma" w:cs="Tahoma"/>
                        <w:lang w:val="en-US"/>
                      </w:rPr>
                    </w:pPr>
                    <w:r w:rsidRPr="00F11167">
                      <w:rPr>
                        <w:rFonts w:ascii="Tahoma" w:hAnsi="Tahoma" w:cs="Tahoma"/>
                        <w:lang w:val="en-US"/>
                      </w:rPr>
                      <w:t>Email: clerk@taverhamparishcouncil.org.uk</w:t>
                    </w:r>
                  </w:p>
                </w:txbxContent>
              </v:textbox>
              <w10:wrap type="square" anchorx="margin"/>
            </v:shape>
          </w:pict>
        </mc:Fallback>
      </mc:AlternateContent>
    </w:r>
    <w:r w:rsidR="00D66D03">
      <w:rPr>
        <w:rFonts w:cstheme="minorBidi"/>
        <w:noProof/>
        <w:kern w:val="0"/>
      </w:rPr>
      <w:drawing>
        <wp:inline distT="0" distB="0" distL="0" distR="0" wp14:anchorId="485BDE7A" wp14:editId="0772CA7C">
          <wp:extent cx="1622066" cy="1098213"/>
          <wp:effectExtent l="0" t="0" r="0" b="6985"/>
          <wp:docPr id="994402408" name="Picture 2" descr="A logo for a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125385" name="Picture 2" descr="A logo for a council"/>
                  <pic:cNvPicPr/>
                </pic:nvPicPr>
                <pic:blipFill rotWithShape="1">
                  <a:blip r:embed="rId1"/>
                  <a:srcRect l="8556" t="-2215" r="8353" b="35165"/>
                  <a:stretch>
                    <a:fillRect/>
                  </a:stretch>
                </pic:blipFill>
                <pic:spPr bwMode="auto">
                  <a:xfrm>
                    <a:off x="0" y="0"/>
                    <a:ext cx="1724214" cy="116737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BBE"/>
    <w:multiLevelType w:val="hybridMultilevel"/>
    <w:tmpl w:val="E74287E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018573F0"/>
    <w:multiLevelType w:val="hybridMultilevel"/>
    <w:tmpl w:val="4CF4C1B8"/>
    <w:lvl w:ilvl="0" w:tplc="08090019">
      <w:start w:val="1"/>
      <w:numFmt w:val="lowerLetter"/>
      <w:lvlText w:val="%1."/>
      <w:lvlJc w:val="left"/>
      <w:pPr>
        <w:ind w:left="2084" w:hanging="360"/>
      </w:pPr>
    </w:lvl>
    <w:lvl w:ilvl="1" w:tplc="08090019" w:tentative="1">
      <w:start w:val="1"/>
      <w:numFmt w:val="lowerLetter"/>
      <w:lvlText w:val="%2."/>
      <w:lvlJc w:val="left"/>
      <w:pPr>
        <w:ind w:left="2804" w:hanging="360"/>
      </w:pPr>
    </w:lvl>
    <w:lvl w:ilvl="2" w:tplc="0809001B" w:tentative="1">
      <w:start w:val="1"/>
      <w:numFmt w:val="lowerRoman"/>
      <w:lvlText w:val="%3."/>
      <w:lvlJc w:val="right"/>
      <w:pPr>
        <w:ind w:left="3524" w:hanging="180"/>
      </w:pPr>
    </w:lvl>
    <w:lvl w:ilvl="3" w:tplc="0809000F" w:tentative="1">
      <w:start w:val="1"/>
      <w:numFmt w:val="decimal"/>
      <w:lvlText w:val="%4."/>
      <w:lvlJc w:val="left"/>
      <w:pPr>
        <w:ind w:left="4244" w:hanging="360"/>
      </w:pPr>
    </w:lvl>
    <w:lvl w:ilvl="4" w:tplc="08090019" w:tentative="1">
      <w:start w:val="1"/>
      <w:numFmt w:val="lowerLetter"/>
      <w:lvlText w:val="%5."/>
      <w:lvlJc w:val="left"/>
      <w:pPr>
        <w:ind w:left="4964" w:hanging="360"/>
      </w:pPr>
    </w:lvl>
    <w:lvl w:ilvl="5" w:tplc="0809001B" w:tentative="1">
      <w:start w:val="1"/>
      <w:numFmt w:val="lowerRoman"/>
      <w:lvlText w:val="%6."/>
      <w:lvlJc w:val="right"/>
      <w:pPr>
        <w:ind w:left="5684" w:hanging="180"/>
      </w:pPr>
    </w:lvl>
    <w:lvl w:ilvl="6" w:tplc="0809000F" w:tentative="1">
      <w:start w:val="1"/>
      <w:numFmt w:val="decimal"/>
      <w:lvlText w:val="%7."/>
      <w:lvlJc w:val="left"/>
      <w:pPr>
        <w:ind w:left="6404" w:hanging="360"/>
      </w:pPr>
    </w:lvl>
    <w:lvl w:ilvl="7" w:tplc="08090019" w:tentative="1">
      <w:start w:val="1"/>
      <w:numFmt w:val="lowerLetter"/>
      <w:lvlText w:val="%8."/>
      <w:lvlJc w:val="left"/>
      <w:pPr>
        <w:ind w:left="7124" w:hanging="360"/>
      </w:pPr>
    </w:lvl>
    <w:lvl w:ilvl="8" w:tplc="0809001B" w:tentative="1">
      <w:start w:val="1"/>
      <w:numFmt w:val="lowerRoman"/>
      <w:lvlText w:val="%9."/>
      <w:lvlJc w:val="right"/>
      <w:pPr>
        <w:ind w:left="7844" w:hanging="180"/>
      </w:pPr>
    </w:lvl>
  </w:abstractNum>
  <w:abstractNum w:abstractNumId="2" w15:restartNumberingAfterBreak="0">
    <w:nsid w:val="01874CF2"/>
    <w:multiLevelType w:val="hybridMultilevel"/>
    <w:tmpl w:val="6E0EA6E2"/>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3" w15:restartNumberingAfterBreak="0">
    <w:nsid w:val="05D56069"/>
    <w:multiLevelType w:val="hybridMultilevel"/>
    <w:tmpl w:val="AA38A5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B5372E"/>
    <w:multiLevelType w:val="hybridMultilevel"/>
    <w:tmpl w:val="6F1E6CF6"/>
    <w:lvl w:ilvl="0" w:tplc="E4A2A520">
      <w:start w:val="1"/>
      <w:numFmt w:val="lowerRoman"/>
      <w:lvlText w:val="%1)"/>
      <w:lvlJc w:val="left"/>
      <w:pPr>
        <w:ind w:left="1287" w:hanging="72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0E6A23E2"/>
    <w:multiLevelType w:val="hybridMultilevel"/>
    <w:tmpl w:val="B79A3566"/>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D57454"/>
    <w:multiLevelType w:val="hybridMultilevel"/>
    <w:tmpl w:val="3C76DD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2E87472"/>
    <w:multiLevelType w:val="hybridMultilevel"/>
    <w:tmpl w:val="2EC236C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3706C23"/>
    <w:multiLevelType w:val="hybridMultilevel"/>
    <w:tmpl w:val="8AEAB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DD0CE2"/>
    <w:multiLevelType w:val="hybridMultilevel"/>
    <w:tmpl w:val="F3B8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05075C"/>
    <w:multiLevelType w:val="hybridMultilevel"/>
    <w:tmpl w:val="9814CE9A"/>
    <w:lvl w:ilvl="0" w:tplc="86DE53E0">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6C958F3"/>
    <w:multiLevelType w:val="hybridMultilevel"/>
    <w:tmpl w:val="AD10DE9C"/>
    <w:lvl w:ilvl="0" w:tplc="E0501BE0">
      <w:start w:val="1"/>
      <w:numFmt w:val="decimal"/>
      <w:lvlText w:val="%1)"/>
      <w:lvlJc w:val="left"/>
      <w:pPr>
        <w:ind w:left="4188"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A528CB"/>
    <w:multiLevelType w:val="hybridMultilevel"/>
    <w:tmpl w:val="6CC061E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F3073"/>
    <w:multiLevelType w:val="hybridMultilevel"/>
    <w:tmpl w:val="63E48C7E"/>
    <w:lvl w:ilvl="0" w:tplc="25C2F2AA">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93442E"/>
    <w:multiLevelType w:val="hybridMultilevel"/>
    <w:tmpl w:val="BA2CA550"/>
    <w:lvl w:ilvl="0" w:tplc="818C6164">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07583F"/>
    <w:multiLevelType w:val="hybridMultilevel"/>
    <w:tmpl w:val="7CBE0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87779D"/>
    <w:multiLevelType w:val="hybridMultilevel"/>
    <w:tmpl w:val="31C81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48097F"/>
    <w:multiLevelType w:val="hybridMultilevel"/>
    <w:tmpl w:val="F0E87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6A0E5F"/>
    <w:multiLevelType w:val="hybridMultilevel"/>
    <w:tmpl w:val="132835A2"/>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CBE2307"/>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0" w15:restartNumberingAfterBreak="0">
    <w:nsid w:val="32063B7B"/>
    <w:multiLevelType w:val="hybridMultilevel"/>
    <w:tmpl w:val="580880D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3C36A86"/>
    <w:multiLevelType w:val="hybridMultilevel"/>
    <w:tmpl w:val="AFEEC562"/>
    <w:lvl w:ilvl="0" w:tplc="0809001B">
      <w:start w:val="1"/>
      <w:numFmt w:val="lowerRoman"/>
      <w:lvlText w:val="%1."/>
      <w:lvlJc w:val="right"/>
      <w:pPr>
        <w:ind w:left="1364" w:hanging="360"/>
      </w:pPr>
    </w:lvl>
    <w:lvl w:ilvl="1" w:tplc="08090019">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2" w15:restartNumberingAfterBreak="0">
    <w:nsid w:val="3A0B64D5"/>
    <w:multiLevelType w:val="hybridMultilevel"/>
    <w:tmpl w:val="F862681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3F8505AD"/>
    <w:multiLevelType w:val="hybridMultilevel"/>
    <w:tmpl w:val="6FA46708"/>
    <w:lvl w:ilvl="0" w:tplc="094054EA">
      <w:start w:val="1"/>
      <w:numFmt w:val="lowerRoman"/>
      <w:lvlText w:val="%1."/>
      <w:lvlJc w:val="right"/>
      <w:pPr>
        <w:ind w:left="2182" w:hanging="360"/>
      </w:pPr>
      <w:rPr>
        <w:rFonts w:ascii="Arial" w:eastAsia="Calibri" w:hAnsi="Arial" w:cs="Times New Roman"/>
      </w:rPr>
    </w:lvl>
    <w:lvl w:ilvl="1" w:tplc="08090019" w:tentative="1">
      <w:start w:val="1"/>
      <w:numFmt w:val="lowerLetter"/>
      <w:lvlText w:val="%2."/>
      <w:lvlJc w:val="left"/>
      <w:pPr>
        <w:ind w:left="2902" w:hanging="360"/>
      </w:pPr>
    </w:lvl>
    <w:lvl w:ilvl="2" w:tplc="0809001B" w:tentative="1">
      <w:start w:val="1"/>
      <w:numFmt w:val="lowerRoman"/>
      <w:lvlText w:val="%3."/>
      <w:lvlJc w:val="right"/>
      <w:pPr>
        <w:ind w:left="3622" w:hanging="180"/>
      </w:pPr>
    </w:lvl>
    <w:lvl w:ilvl="3" w:tplc="0809000F" w:tentative="1">
      <w:start w:val="1"/>
      <w:numFmt w:val="decimal"/>
      <w:lvlText w:val="%4."/>
      <w:lvlJc w:val="left"/>
      <w:pPr>
        <w:ind w:left="4342" w:hanging="360"/>
      </w:pPr>
    </w:lvl>
    <w:lvl w:ilvl="4" w:tplc="08090019" w:tentative="1">
      <w:start w:val="1"/>
      <w:numFmt w:val="lowerLetter"/>
      <w:lvlText w:val="%5."/>
      <w:lvlJc w:val="left"/>
      <w:pPr>
        <w:ind w:left="5062" w:hanging="360"/>
      </w:pPr>
    </w:lvl>
    <w:lvl w:ilvl="5" w:tplc="0809001B" w:tentative="1">
      <w:start w:val="1"/>
      <w:numFmt w:val="lowerRoman"/>
      <w:lvlText w:val="%6."/>
      <w:lvlJc w:val="right"/>
      <w:pPr>
        <w:ind w:left="5782" w:hanging="180"/>
      </w:pPr>
    </w:lvl>
    <w:lvl w:ilvl="6" w:tplc="0809000F" w:tentative="1">
      <w:start w:val="1"/>
      <w:numFmt w:val="decimal"/>
      <w:lvlText w:val="%7."/>
      <w:lvlJc w:val="left"/>
      <w:pPr>
        <w:ind w:left="6502" w:hanging="360"/>
      </w:pPr>
    </w:lvl>
    <w:lvl w:ilvl="7" w:tplc="08090019" w:tentative="1">
      <w:start w:val="1"/>
      <w:numFmt w:val="lowerLetter"/>
      <w:lvlText w:val="%8."/>
      <w:lvlJc w:val="left"/>
      <w:pPr>
        <w:ind w:left="7222" w:hanging="360"/>
      </w:pPr>
    </w:lvl>
    <w:lvl w:ilvl="8" w:tplc="0809001B" w:tentative="1">
      <w:start w:val="1"/>
      <w:numFmt w:val="lowerRoman"/>
      <w:lvlText w:val="%9."/>
      <w:lvlJc w:val="right"/>
      <w:pPr>
        <w:ind w:left="7942" w:hanging="180"/>
      </w:pPr>
    </w:lvl>
  </w:abstractNum>
  <w:abstractNum w:abstractNumId="24" w15:restartNumberingAfterBreak="0">
    <w:nsid w:val="464035E6"/>
    <w:multiLevelType w:val="hybridMultilevel"/>
    <w:tmpl w:val="250805C0"/>
    <w:lvl w:ilvl="0" w:tplc="E4F2ABD6">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6E081C"/>
    <w:multiLevelType w:val="hybridMultilevel"/>
    <w:tmpl w:val="8ED4E0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7DD2645"/>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4A0556D2"/>
    <w:multiLevelType w:val="hybridMultilevel"/>
    <w:tmpl w:val="DD8CDA60"/>
    <w:lvl w:ilvl="0" w:tplc="74066BB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B635A16"/>
    <w:multiLevelType w:val="hybridMultilevel"/>
    <w:tmpl w:val="AD2A9D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9" w15:restartNumberingAfterBreak="0">
    <w:nsid w:val="4B716EF0"/>
    <w:multiLevelType w:val="hybridMultilevel"/>
    <w:tmpl w:val="F94A2A0C"/>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519A5A63"/>
    <w:multiLevelType w:val="hybridMultilevel"/>
    <w:tmpl w:val="8E8E7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213AC1"/>
    <w:multiLevelType w:val="hybridMultilevel"/>
    <w:tmpl w:val="94CCC418"/>
    <w:lvl w:ilvl="0" w:tplc="0409000B">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D943896"/>
    <w:multiLevelType w:val="hybridMultilevel"/>
    <w:tmpl w:val="295275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E652236"/>
    <w:multiLevelType w:val="hybridMultilevel"/>
    <w:tmpl w:val="4A2CEB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6BAB5E59"/>
    <w:multiLevelType w:val="hybridMultilevel"/>
    <w:tmpl w:val="3C4A4BF2"/>
    <w:lvl w:ilvl="0" w:tplc="F87654AA">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6EAB71A7"/>
    <w:multiLevelType w:val="hybridMultilevel"/>
    <w:tmpl w:val="E8ACA202"/>
    <w:lvl w:ilvl="0" w:tplc="A6D4BBEA">
      <w:start w:val="1"/>
      <w:numFmt w:val="lowerRoman"/>
      <w:lvlText w:val="%1."/>
      <w:lvlJc w:val="left"/>
      <w:pPr>
        <w:ind w:left="1429" w:hanging="720"/>
      </w:pPr>
      <w:rPr>
        <w:rFonts w:ascii="Arial" w:eastAsia="Calibri" w:hAnsi="Arial" w:cs="Times New Roman"/>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6" w15:restartNumberingAfterBreak="0">
    <w:nsid w:val="70762A30"/>
    <w:multiLevelType w:val="hybridMultilevel"/>
    <w:tmpl w:val="4DAAC7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462237">
    <w:abstractNumId w:val="24"/>
  </w:num>
  <w:num w:numId="2" w16cid:durableId="628973568">
    <w:abstractNumId w:val="31"/>
  </w:num>
  <w:num w:numId="3" w16cid:durableId="1092625521">
    <w:abstractNumId w:val="5"/>
  </w:num>
  <w:num w:numId="4" w16cid:durableId="1555307677">
    <w:abstractNumId w:val="18"/>
  </w:num>
  <w:num w:numId="5" w16cid:durableId="221869948">
    <w:abstractNumId w:val="13"/>
  </w:num>
  <w:num w:numId="6" w16cid:durableId="213935733">
    <w:abstractNumId w:val="36"/>
  </w:num>
  <w:num w:numId="7" w16cid:durableId="661615815">
    <w:abstractNumId w:val="19"/>
  </w:num>
  <w:num w:numId="8" w16cid:durableId="997148540">
    <w:abstractNumId w:val="21"/>
  </w:num>
  <w:num w:numId="9" w16cid:durableId="1013529291">
    <w:abstractNumId w:val="1"/>
  </w:num>
  <w:num w:numId="10" w16cid:durableId="1508835423">
    <w:abstractNumId w:val="4"/>
  </w:num>
  <w:num w:numId="11" w16cid:durableId="1868830126">
    <w:abstractNumId w:val="23"/>
  </w:num>
  <w:num w:numId="12" w16cid:durableId="598879037">
    <w:abstractNumId w:val="28"/>
  </w:num>
  <w:num w:numId="13" w16cid:durableId="705180558">
    <w:abstractNumId w:val="34"/>
  </w:num>
  <w:num w:numId="14" w16cid:durableId="2024090085">
    <w:abstractNumId w:val="10"/>
  </w:num>
  <w:num w:numId="15" w16cid:durableId="1927299760">
    <w:abstractNumId w:val="35"/>
  </w:num>
  <w:num w:numId="16" w16cid:durableId="1890339743">
    <w:abstractNumId w:val="14"/>
  </w:num>
  <w:num w:numId="17" w16cid:durableId="1137069579">
    <w:abstractNumId w:val="27"/>
  </w:num>
  <w:num w:numId="18" w16cid:durableId="967901422">
    <w:abstractNumId w:val="2"/>
  </w:num>
  <w:num w:numId="19" w16cid:durableId="572198719">
    <w:abstractNumId w:val="33"/>
  </w:num>
  <w:num w:numId="20" w16cid:durableId="1477382869">
    <w:abstractNumId w:val="3"/>
  </w:num>
  <w:num w:numId="21" w16cid:durableId="641735727">
    <w:abstractNumId w:val="32"/>
  </w:num>
  <w:num w:numId="22" w16cid:durableId="1775443237">
    <w:abstractNumId w:val="6"/>
  </w:num>
  <w:num w:numId="23" w16cid:durableId="1748456641">
    <w:abstractNumId w:val="29"/>
  </w:num>
  <w:num w:numId="24" w16cid:durableId="1487822353">
    <w:abstractNumId w:val="26"/>
  </w:num>
  <w:num w:numId="25" w16cid:durableId="1317490386">
    <w:abstractNumId w:val="25"/>
  </w:num>
  <w:num w:numId="26" w16cid:durableId="1730497689">
    <w:abstractNumId w:val="8"/>
  </w:num>
  <w:num w:numId="27" w16cid:durableId="315841474">
    <w:abstractNumId w:val="7"/>
  </w:num>
  <w:num w:numId="28" w16cid:durableId="1759329711">
    <w:abstractNumId w:val="0"/>
  </w:num>
  <w:num w:numId="29" w16cid:durableId="1856336674">
    <w:abstractNumId w:val="20"/>
  </w:num>
  <w:num w:numId="30" w16cid:durableId="1960257255">
    <w:abstractNumId w:val="16"/>
  </w:num>
  <w:num w:numId="31" w16cid:durableId="1805586413">
    <w:abstractNumId w:val="12"/>
  </w:num>
  <w:num w:numId="32" w16cid:durableId="1736704676">
    <w:abstractNumId w:val="11"/>
  </w:num>
  <w:num w:numId="33" w16cid:durableId="15008037">
    <w:abstractNumId w:val="9"/>
  </w:num>
  <w:num w:numId="34" w16cid:durableId="1002204274">
    <w:abstractNumId w:val="17"/>
  </w:num>
  <w:num w:numId="35" w16cid:durableId="1617174487">
    <w:abstractNumId w:val="15"/>
  </w:num>
  <w:num w:numId="36" w16cid:durableId="1269703773">
    <w:abstractNumId w:val="22"/>
  </w:num>
  <w:num w:numId="37" w16cid:durableId="47954355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pos w:val="sectEnd"/>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lorPos" w:val="-1"/>
    <w:docVar w:name="ColorSet" w:val="-1"/>
    <w:docVar w:name="StylePos" w:val="-1"/>
    <w:docVar w:name="StyleSet" w:val="-1"/>
  </w:docVars>
  <w:rsids>
    <w:rsidRoot w:val="00570112"/>
    <w:rsid w:val="00000E21"/>
    <w:rsid w:val="000015B3"/>
    <w:rsid w:val="0000565A"/>
    <w:rsid w:val="00022BCC"/>
    <w:rsid w:val="00022F43"/>
    <w:rsid w:val="00034DF1"/>
    <w:rsid w:val="00036FB2"/>
    <w:rsid w:val="00044B4E"/>
    <w:rsid w:val="00045231"/>
    <w:rsid w:val="00054497"/>
    <w:rsid w:val="00064797"/>
    <w:rsid w:val="00073340"/>
    <w:rsid w:val="00077B2E"/>
    <w:rsid w:val="00080E02"/>
    <w:rsid w:val="000975A5"/>
    <w:rsid w:val="000A6DA7"/>
    <w:rsid w:val="000B0D91"/>
    <w:rsid w:val="000C4AAA"/>
    <w:rsid w:val="000C757C"/>
    <w:rsid w:val="000D56FF"/>
    <w:rsid w:val="000D5BA2"/>
    <w:rsid w:val="000D6446"/>
    <w:rsid w:val="000E6FFA"/>
    <w:rsid w:val="000F0B17"/>
    <w:rsid w:val="000F3945"/>
    <w:rsid w:val="000F5A8A"/>
    <w:rsid w:val="00100801"/>
    <w:rsid w:val="00106DF6"/>
    <w:rsid w:val="0010714F"/>
    <w:rsid w:val="00113F6B"/>
    <w:rsid w:val="001313A6"/>
    <w:rsid w:val="00133A6C"/>
    <w:rsid w:val="00137FBD"/>
    <w:rsid w:val="001516EB"/>
    <w:rsid w:val="001621BF"/>
    <w:rsid w:val="00165A4D"/>
    <w:rsid w:val="00192509"/>
    <w:rsid w:val="001A2952"/>
    <w:rsid w:val="001A3FC9"/>
    <w:rsid w:val="001A4E7E"/>
    <w:rsid w:val="001D36E0"/>
    <w:rsid w:val="001E6B91"/>
    <w:rsid w:val="001E7776"/>
    <w:rsid w:val="0020012A"/>
    <w:rsid w:val="0020759E"/>
    <w:rsid w:val="00216A16"/>
    <w:rsid w:val="00222F00"/>
    <w:rsid w:val="00233A46"/>
    <w:rsid w:val="00237055"/>
    <w:rsid w:val="002465BF"/>
    <w:rsid w:val="00254EED"/>
    <w:rsid w:val="00262497"/>
    <w:rsid w:val="002832D1"/>
    <w:rsid w:val="0028446E"/>
    <w:rsid w:val="002A7DDE"/>
    <w:rsid w:val="002D79F3"/>
    <w:rsid w:val="002E534C"/>
    <w:rsid w:val="002E5D9F"/>
    <w:rsid w:val="002E5E49"/>
    <w:rsid w:val="002E7345"/>
    <w:rsid w:val="002E798B"/>
    <w:rsid w:val="002F65B1"/>
    <w:rsid w:val="00306BD7"/>
    <w:rsid w:val="00316057"/>
    <w:rsid w:val="00323A9A"/>
    <w:rsid w:val="00330C55"/>
    <w:rsid w:val="00335B10"/>
    <w:rsid w:val="003526E3"/>
    <w:rsid w:val="00377422"/>
    <w:rsid w:val="0037756C"/>
    <w:rsid w:val="00382266"/>
    <w:rsid w:val="00383571"/>
    <w:rsid w:val="003878E1"/>
    <w:rsid w:val="00397AF5"/>
    <w:rsid w:val="003A185A"/>
    <w:rsid w:val="003A2AD9"/>
    <w:rsid w:val="003B3D59"/>
    <w:rsid w:val="003C445E"/>
    <w:rsid w:val="003D49C8"/>
    <w:rsid w:val="00401C95"/>
    <w:rsid w:val="00422ECA"/>
    <w:rsid w:val="00425AFF"/>
    <w:rsid w:val="00437844"/>
    <w:rsid w:val="00442A91"/>
    <w:rsid w:val="00446658"/>
    <w:rsid w:val="004522E2"/>
    <w:rsid w:val="00455FEC"/>
    <w:rsid w:val="00465C6B"/>
    <w:rsid w:val="004857F1"/>
    <w:rsid w:val="004878DC"/>
    <w:rsid w:val="00487B80"/>
    <w:rsid w:val="00490F41"/>
    <w:rsid w:val="00492195"/>
    <w:rsid w:val="0049326D"/>
    <w:rsid w:val="00494C94"/>
    <w:rsid w:val="00495F8A"/>
    <w:rsid w:val="004A2ACE"/>
    <w:rsid w:val="004A7DD2"/>
    <w:rsid w:val="004C164A"/>
    <w:rsid w:val="004C7CAF"/>
    <w:rsid w:val="004D07F6"/>
    <w:rsid w:val="004D1B35"/>
    <w:rsid w:val="004E28EE"/>
    <w:rsid w:val="004F0DE8"/>
    <w:rsid w:val="004F2194"/>
    <w:rsid w:val="004F4273"/>
    <w:rsid w:val="004F6825"/>
    <w:rsid w:val="004F7526"/>
    <w:rsid w:val="00514B73"/>
    <w:rsid w:val="005171BD"/>
    <w:rsid w:val="00523250"/>
    <w:rsid w:val="00524226"/>
    <w:rsid w:val="00535053"/>
    <w:rsid w:val="005446B9"/>
    <w:rsid w:val="00551129"/>
    <w:rsid w:val="005673E3"/>
    <w:rsid w:val="00570112"/>
    <w:rsid w:val="00577F5D"/>
    <w:rsid w:val="00583EFE"/>
    <w:rsid w:val="00587338"/>
    <w:rsid w:val="00592A9C"/>
    <w:rsid w:val="005963FB"/>
    <w:rsid w:val="005A325A"/>
    <w:rsid w:val="005A5F75"/>
    <w:rsid w:val="005C4936"/>
    <w:rsid w:val="005C794A"/>
    <w:rsid w:val="005D3CC3"/>
    <w:rsid w:val="005E2391"/>
    <w:rsid w:val="005F1D9F"/>
    <w:rsid w:val="006038F2"/>
    <w:rsid w:val="00604858"/>
    <w:rsid w:val="00615EB9"/>
    <w:rsid w:val="0063157F"/>
    <w:rsid w:val="0063726A"/>
    <w:rsid w:val="006511AE"/>
    <w:rsid w:val="00653965"/>
    <w:rsid w:val="00656CA3"/>
    <w:rsid w:val="00657726"/>
    <w:rsid w:val="00671425"/>
    <w:rsid w:val="0068362F"/>
    <w:rsid w:val="00684704"/>
    <w:rsid w:val="00695A7C"/>
    <w:rsid w:val="006A3063"/>
    <w:rsid w:val="006B15C4"/>
    <w:rsid w:val="006B2491"/>
    <w:rsid w:val="006B278B"/>
    <w:rsid w:val="006E1DA2"/>
    <w:rsid w:val="006F08C4"/>
    <w:rsid w:val="00716DF5"/>
    <w:rsid w:val="007356AB"/>
    <w:rsid w:val="007448E4"/>
    <w:rsid w:val="007660B2"/>
    <w:rsid w:val="007720F7"/>
    <w:rsid w:val="007956CA"/>
    <w:rsid w:val="007975B1"/>
    <w:rsid w:val="007A4836"/>
    <w:rsid w:val="007A66B8"/>
    <w:rsid w:val="007D415A"/>
    <w:rsid w:val="007E687E"/>
    <w:rsid w:val="0080274D"/>
    <w:rsid w:val="00802B6D"/>
    <w:rsid w:val="00804331"/>
    <w:rsid w:val="008165F9"/>
    <w:rsid w:val="00823AD6"/>
    <w:rsid w:val="00830351"/>
    <w:rsid w:val="00861501"/>
    <w:rsid w:val="00863DDD"/>
    <w:rsid w:val="0087551C"/>
    <w:rsid w:val="008765B3"/>
    <w:rsid w:val="008766C4"/>
    <w:rsid w:val="00877D9F"/>
    <w:rsid w:val="008A119F"/>
    <w:rsid w:val="008A1C15"/>
    <w:rsid w:val="008C0970"/>
    <w:rsid w:val="008C1148"/>
    <w:rsid w:val="008C7DCB"/>
    <w:rsid w:val="008D328A"/>
    <w:rsid w:val="008D3BA9"/>
    <w:rsid w:val="008E3025"/>
    <w:rsid w:val="008F0273"/>
    <w:rsid w:val="00902828"/>
    <w:rsid w:val="00903309"/>
    <w:rsid w:val="00906C58"/>
    <w:rsid w:val="009166E3"/>
    <w:rsid w:val="00917A53"/>
    <w:rsid w:val="00932E1A"/>
    <w:rsid w:val="0095117B"/>
    <w:rsid w:val="0095483F"/>
    <w:rsid w:val="00964D1D"/>
    <w:rsid w:val="0097549A"/>
    <w:rsid w:val="00975692"/>
    <w:rsid w:val="00975B3A"/>
    <w:rsid w:val="0098529B"/>
    <w:rsid w:val="00990F5B"/>
    <w:rsid w:val="009A2031"/>
    <w:rsid w:val="009A45E4"/>
    <w:rsid w:val="009A6339"/>
    <w:rsid w:val="009B47A7"/>
    <w:rsid w:val="009C09E7"/>
    <w:rsid w:val="009C0F37"/>
    <w:rsid w:val="009C14EC"/>
    <w:rsid w:val="009C2290"/>
    <w:rsid w:val="009C5340"/>
    <w:rsid w:val="009D02B5"/>
    <w:rsid w:val="009E2E30"/>
    <w:rsid w:val="009E3CEA"/>
    <w:rsid w:val="009E64DC"/>
    <w:rsid w:val="009E75D2"/>
    <w:rsid w:val="00A061DE"/>
    <w:rsid w:val="00A06261"/>
    <w:rsid w:val="00A14FEC"/>
    <w:rsid w:val="00A35A82"/>
    <w:rsid w:val="00A36FE8"/>
    <w:rsid w:val="00A54945"/>
    <w:rsid w:val="00A605BE"/>
    <w:rsid w:val="00A637B1"/>
    <w:rsid w:val="00A6502F"/>
    <w:rsid w:val="00A85E6B"/>
    <w:rsid w:val="00A9372E"/>
    <w:rsid w:val="00A976A6"/>
    <w:rsid w:val="00AA7635"/>
    <w:rsid w:val="00AB7267"/>
    <w:rsid w:val="00AB74A4"/>
    <w:rsid w:val="00AC1DC3"/>
    <w:rsid w:val="00AC5CE3"/>
    <w:rsid w:val="00AF5BFA"/>
    <w:rsid w:val="00AF7157"/>
    <w:rsid w:val="00B0502C"/>
    <w:rsid w:val="00B26007"/>
    <w:rsid w:val="00B3289E"/>
    <w:rsid w:val="00B347D4"/>
    <w:rsid w:val="00B41360"/>
    <w:rsid w:val="00B76AE7"/>
    <w:rsid w:val="00B80487"/>
    <w:rsid w:val="00B942FE"/>
    <w:rsid w:val="00B96A43"/>
    <w:rsid w:val="00B97DED"/>
    <w:rsid w:val="00BA72D7"/>
    <w:rsid w:val="00BC4278"/>
    <w:rsid w:val="00BC5A55"/>
    <w:rsid w:val="00BD05C9"/>
    <w:rsid w:val="00BD6C05"/>
    <w:rsid w:val="00BF1B75"/>
    <w:rsid w:val="00C07922"/>
    <w:rsid w:val="00C1465D"/>
    <w:rsid w:val="00C20B0D"/>
    <w:rsid w:val="00C442D3"/>
    <w:rsid w:val="00C4437C"/>
    <w:rsid w:val="00C61255"/>
    <w:rsid w:val="00C76BA1"/>
    <w:rsid w:val="00CA1F2A"/>
    <w:rsid w:val="00CA5877"/>
    <w:rsid w:val="00CB3CF9"/>
    <w:rsid w:val="00CD14FB"/>
    <w:rsid w:val="00CD2FE7"/>
    <w:rsid w:val="00CD43E0"/>
    <w:rsid w:val="00CE19FA"/>
    <w:rsid w:val="00CE33DC"/>
    <w:rsid w:val="00CF2A70"/>
    <w:rsid w:val="00D1515F"/>
    <w:rsid w:val="00D20651"/>
    <w:rsid w:val="00D22E17"/>
    <w:rsid w:val="00D3306F"/>
    <w:rsid w:val="00D36C23"/>
    <w:rsid w:val="00D40722"/>
    <w:rsid w:val="00D45799"/>
    <w:rsid w:val="00D46A1B"/>
    <w:rsid w:val="00D52CB8"/>
    <w:rsid w:val="00D57C7B"/>
    <w:rsid w:val="00D639A0"/>
    <w:rsid w:val="00D65F62"/>
    <w:rsid w:val="00D66D03"/>
    <w:rsid w:val="00D7486F"/>
    <w:rsid w:val="00DA65E9"/>
    <w:rsid w:val="00DB2DA3"/>
    <w:rsid w:val="00DC1E05"/>
    <w:rsid w:val="00DE1A55"/>
    <w:rsid w:val="00DF15B7"/>
    <w:rsid w:val="00DF38A3"/>
    <w:rsid w:val="00E02A12"/>
    <w:rsid w:val="00E039AD"/>
    <w:rsid w:val="00E14A46"/>
    <w:rsid w:val="00E25296"/>
    <w:rsid w:val="00E27D53"/>
    <w:rsid w:val="00E3764D"/>
    <w:rsid w:val="00E4012F"/>
    <w:rsid w:val="00E41B55"/>
    <w:rsid w:val="00E4327D"/>
    <w:rsid w:val="00E5056D"/>
    <w:rsid w:val="00E65B0E"/>
    <w:rsid w:val="00E809E5"/>
    <w:rsid w:val="00E81622"/>
    <w:rsid w:val="00E904BA"/>
    <w:rsid w:val="00E9618E"/>
    <w:rsid w:val="00E9795B"/>
    <w:rsid w:val="00EA51D2"/>
    <w:rsid w:val="00EA65A6"/>
    <w:rsid w:val="00EB2740"/>
    <w:rsid w:val="00EB3D75"/>
    <w:rsid w:val="00EC1887"/>
    <w:rsid w:val="00EC2C5A"/>
    <w:rsid w:val="00EE55AE"/>
    <w:rsid w:val="00EF7A94"/>
    <w:rsid w:val="00F01B3A"/>
    <w:rsid w:val="00F03077"/>
    <w:rsid w:val="00F0687C"/>
    <w:rsid w:val="00F11167"/>
    <w:rsid w:val="00F22EDE"/>
    <w:rsid w:val="00F25DEF"/>
    <w:rsid w:val="00F309E7"/>
    <w:rsid w:val="00F35C2C"/>
    <w:rsid w:val="00F40C30"/>
    <w:rsid w:val="00F52486"/>
    <w:rsid w:val="00F54968"/>
    <w:rsid w:val="00F64DBB"/>
    <w:rsid w:val="00F72B8B"/>
    <w:rsid w:val="00F828DD"/>
    <w:rsid w:val="00F84425"/>
    <w:rsid w:val="00F856A0"/>
    <w:rsid w:val="00F92161"/>
    <w:rsid w:val="00F95E47"/>
    <w:rsid w:val="00FA4CC3"/>
    <w:rsid w:val="00FA5F26"/>
    <w:rsid w:val="00FB52EE"/>
    <w:rsid w:val="00FC718E"/>
    <w:rsid w:val="00FD7E85"/>
    <w:rsid w:val="00FE4C9E"/>
    <w:rsid w:val="00FE50A2"/>
    <w:rsid w:val="00FE5911"/>
    <w:rsid w:val="00FE65B4"/>
    <w:rsid w:val="00FF0F63"/>
    <w:rsid w:val="00FF3060"/>
    <w:rsid w:val="00FF6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F1DE56"/>
  <w15:docId w15:val="{5556FE2B-532F-407B-8953-05DECBDD5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A6"/>
    <w:pPr>
      <w:widowControl w:val="0"/>
      <w:overflowPunct w:val="0"/>
      <w:autoSpaceDE w:val="0"/>
      <w:autoSpaceDN w:val="0"/>
      <w:adjustRightInd w:val="0"/>
    </w:pPr>
    <w:rPr>
      <w:rFonts w:ascii="Times New Roman" w:hAnsi="Times New Roman"/>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5BE"/>
    <w:pPr>
      <w:widowControl/>
      <w:overflowPunct/>
      <w:autoSpaceDE/>
      <w:autoSpaceDN/>
      <w:adjustRightInd/>
      <w:ind w:left="720"/>
      <w:contextualSpacing/>
      <w:jc w:val="both"/>
    </w:pPr>
    <w:rPr>
      <w:rFonts w:ascii="Arial" w:eastAsia="Calibri" w:hAnsi="Arial"/>
      <w:kern w:val="0"/>
      <w:sz w:val="22"/>
      <w:szCs w:val="22"/>
    </w:rPr>
  </w:style>
  <w:style w:type="paragraph" w:styleId="PlainText">
    <w:name w:val="Plain Text"/>
    <w:basedOn w:val="Normal"/>
    <w:link w:val="PlainTextChar"/>
    <w:rsid w:val="00F03077"/>
    <w:pPr>
      <w:widowControl/>
      <w:overflowPunct/>
      <w:autoSpaceDE/>
      <w:autoSpaceDN/>
      <w:adjustRightInd/>
    </w:pPr>
    <w:rPr>
      <w:rFonts w:ascii="Courier New" w:hAnsi="Courier New" w:cs="Courier New"/>
      <w:kern w:val="0"/>
    </w:rPr>
  </w:style>
  <w:style w:type="character" w:customStyle="1" w:styleId="PlainTextChar">
    <w:name w:val="Plain Text Char"/>
    <w:basedOn w:val="DefaultParagraphFont"/>
    <w:link w:val="PlainText"/>
    <w:rsid w:val="00F03077"/>
    <w:rPr>
      <w:rFonts w:ascii="Courier New" w:hAnsi="Courier New" w:cs="Courier New"/>
      <w:lang w:eastAsia="en-US"/>
    </w:rPr>
  </w:style>
  <w:style w:type="character" w:styleId="Hyperlink">
    <w:name w:val="Hyperlink"/>
    <w:basedOn w:val="DefaultParagraphFont"/>
    <w:uiPriority w:val="99"/>
    <w:unhideWhenUsed/>
    <w:rsid w:val="00495F8A"/>
    <w:rPr>
      <w:color w:val="0000FF"/>
      <w:u w:val="single"/>
    </w:rPr>
  </w:style>
  <w:style w:type="paragraph" w:styleId="BalloonText">
    <w:name w:val="Balloon Text"/>
    <w:basedOn w:val="Normal"/>
    <w:link w:val="BalloonTextChar"/>
    <w:uiPriority w:val="99"/>
    <w:semiHidden/>
    <w:unhideWhenUsed/>
    <w:rsid w:val="004D07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07F6"/>
    <w:rPr>
      <w:rFonts w:ascii="Segoe UI" w:hAnsi="Segoe UI" w:cs="Segoe UI"/>
      <w:kern w:val="28"/>
      <w:sz w:val="18"/>
      <w:szCs w:val="18"/>
    </w:rPr>
  </w:style>
  <w:style w:type="character" w:styleId="UnresolvedMention">
    <w:name w:val="Unresolved Mention"/>
    <w:basedOn w:val="DefaultParagraphFont"/>
    <w:uiPriority w:val="99"/>
    <w:semiHidden/>
    <w:unhideWhenUsed/>
    <w:rsid w:val="00592A9C"/>
    <w:rPr>
      <w:color w:val="605E5C"/>
      <w:shd w:val="clear" w:color="auto" w:fill="E1DFDD"/>
    </w:rPr>
  </w:style>
  <w:style w:type="paragraph" w:styleId="Header">
    <w:name w:val="header"/>
    <w:basedOn w:val="Normal"/>
    <w:link w:val="HeaderChar"/>
    <w:uiPriority w:val="99"/>
    <w:unhideWhenUsed/>
    <w:rsid w:val="00F22EDE"/>
    <w:pPr>
      <w:tabs>
        <w:tab w:val="center" w:pos="4513"/>
        <w:tab w:val="right" w:pos="9026"/>
      </w:tabs>
    </w:pPr>
  </w:style>
  <w:style w:type="character" w:customStyle="1" w:styleId="HeaderChar">
    <w:name w:val="Header Char"/>
    <w:basedOn w:val="DefaultParagraphFont"/>
    <w:link w:val="Header"/>
    <w:uiPriority w:val="99"/>
    <w:rsid w:val="00F22EDE"/>
    <w:rPr>
      <w:rFonts w:ascii="Times New Roman" w:hAnsi="Times New Roman"/>
      <w:kern w:val="28"/>
    </w:rPr>
  </w:style>
  <w:style w:type="paragraph" w:styleId="Footer">
    <w:name w:val="footer"/>
    <w:basedOn w:val="Normal"/>
    <w:link w:val="FooterChar"/>
    <w:uiPriority w:val="99"/>
    <w:unhideWhenUsed/>
    <w:rsid w:val="00F22EDE"/>
    <w:pPr>
      <w:tabs>
        <w:tab w:val="center" w:pos="4513"/>
        <w:tab w:val="right" w:pos="9026"/>
      </w:tabs>
    </w:pPr>
  </w:style>
  <w:style w:type="character" w:customStyle="1" w:styleId="FooterChar">
    <w:name w:val="Footer Char"/>
    <w:basedOn w:val="DefaultParagraphFont"/>
    <w:link w:val="Footer"/>
    <w:uiPriority w:val="99"/>
    <w:rsid w:val="00F22EDE"/>
    <w:rPr>
      <w:rFonts w:ascii="Times New Roman" w:hAnsi="Times New Roman"/>
      <w:kern w:val="28"/>
    </w:rPr>
  </w:style>
  <w:style w:type="paragraph" w:customStyle="1" w:styleId="Default">
    <w:name w:val="Default"/>
    <w:rsid w:val="00FE50A2"/>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514B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mailto:clerk@taverhamparishcounci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8C5478AFDBF84D8DAC2584A56280D0" ma:contentTypeVersion="14" ma:contentTypeDescription="Create a new document." ma:contentTypeScope="" ma:versionID="5d0ab66774b57dc96dd125476d520d7a">
  <xsd:schema xmlns:xsd="http://www.w3.org/2001/XMLSchema" xmlns:xs="http://www.w3.org/2001/XMLSchema" xmlns:p="http://schemas.microsoft.com/office/2006/metadata/properties" xmlns:ns2="680fc02e-49a4-4173-87bb-3a5701ab9cc7" xmlns:ns3="300007bf-ea1a-4ec0-b0dc-2cc00c45f33a" targetNamespace="http://schemas.microsoft.com/office/2006/metadata/properties" ma:root="true" ma:fieldsID="99d83f50194966967dd322ba961cedba" ns2:_="" ns3:_="">
    <xsd:import namespace="680fc02e-49a4-4173-87bb-3a5701ab9cc7"/>
    <xsd:import namespace="300007bf-ea1a-4ec0-b0dc-2cc00c45f3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fc02e-49a4-4173-87bb-3a5701ab9c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57dab1-26e7-4b01-b48c-0e535b3a4ca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00007bf-ea1a-4ec0-b0dc-2cc00c45f33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eed935e-121c-4820-900a-9261d91fe411}" ma:internalName="TaxCatchAll" ma:showField="CatchAllData" ma:web="300007bf-ea1a-4ec0-b0dc-2cc00c45f33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0fc02e-49a4-4173-87bb-3a5701ab9cc7">
      <Terms xmlns="http://schemas.microsoft.com/office/infopath/2007/PartnerControls"/>
    </lcf76f155ced4ddcb4097134ff3c332f>
    <TaxCatchAll xmlns="300007bf-ea1a-4ec0-b0dc-2cc00c45f33a" xsi:nil="true"/>
  </documentManagement>
</p:properties>
</file>

<file path=customXml/itemProps1.xml><?xml version="1.0" encoding="utf-8"?>
<ds:datastoreItem xmlns:ds="http://schemas.openxmlformats.org/officeDocument/2006/customXml" ds:itemID="{5D41F0AB-3BC7-4F5A-B0AA-BE7A73EEFD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fc02e-49a4-4173-87bb-3a5701ab9cc7"/>
    <ds:schemaRef ds:uri="300007bf-ea1a-4ec0-b0dc-2cc00c45f3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C1AF91-512C-4C10-AD6D-C8A87B3D9BD8}">
  <ds:schemaRefs>
    <ds:schemaRef ds:uri="http://schemas.microsoft.com/sharepoint/v3/contenttype/forms"/>
  </ds:schemaRefs>
</ds:datastoreItem>
</file>

<file path=customXml/itemProps3.xml><?xml version="1.0" encoding="utf-8"?>
<ds:datastoreItem xmlns:ds="http://schemas.openxmlformats.org/officeDocument/2006/customXml" ds:itemID="{9B5A0AF3-FC38-4340-8A42-94109D437D55}">
  <ds:schemaRefs>
    <ds:schemaRef ds:uri="http://schemas.microsoft.com/office/2006/metadata/properties"/>
    <ds:schemaRef ds:uri="http://schemas.microsoft.com/office/infopath/2007/PartnerControls"/>
    <ds:schemaRef ds:uri="680fc02e-49a4-4173-87bb-3a5701ab9cc7"/>
    <ds:schemaRef ds:uri="300007bf-ea1a-4ec0-b0dc-2cc00c45f33a"/>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6</Pages>
  <Words>1860</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Recreation Agenda Feb 2023</vt:lpstr>
    </vt:vector>
  </TitlesOfParts>
  <Company/>
  <LinksUpToDate>false</LinksUpToDate>
  <CharactersWithSpaces>12168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Recreation Agenda Feb 2023</dc:title>
  <dc:subject/>
  <dc:creator>Parish Clerk</dc:creator>
  <cp:keywords/>
  <cp:lastModifiedBy>Clerk - Taverham Parish Council</cp:lastModifiedBy>
  <cp:revision>47</cp:revision>
  <cp:lastPrinted>2025-07-10T14:50:00Z</cp:lastPrinted>
  <dcterms:created xsi:type="dcterms:W3CDTF">2025-07-10T14:51:00Z</dcterms:created>
  <dcterms:modified xsi:type="dcterms:W3CDTF">2025-09-05T12:30:00Z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0x010100E08C5478AFDBF84D8DAC2584A56280D0</vt:lpwstr>
  </property>
  <property fmtid="{D5CDD505-2E9C-101B-9397-08002B2CF9AE}" pid="3" name="MediaServiceImageTags">
    <vt:lpwstr/>
  </property>
</Properties>
</file>