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7861A64D" w14:textId="3A794602" w:rsidR="007F2647" w:rsidRPr="00812225" w:rsidRDefault="006A792A" w:rsidP="001605EE">
      <w:pPr>
        <w:rPr>
          <w:rStyle w:val="Important"/>
        </w:rPr>
      </w:pPr>
      <w:r>
        <w:rPr>
          <w:rStyle w:val="Important"/>
          <w:color w:val="auto"/>
        </w:rPr>
        <w:t xml:space="preserve">Tree safety works - </w:t>
      </w:r>
      <w:r w:rsidR="007F2647" w:rsidRPr="004063EA">
        <w:rPr>
          <w:rStyle w:val="Important"/>
          <w:color w:val="auto"/>
        </w:rPr>
        <w:t>Langley Wood N</w:t>
      </w:r>
      <w:r>
        <w:rPr>
          <w:rStyle w:val="Important"/>
          <w:color w:val="auto"/>
        </w:rPr>
        <w:t>NR</w:t>
      </w:r>
    </w:p>
    <w:p w14:paraId="67D36378" w14:textId="77777777" w:rsidR="007F2647" w:rsidRPr="00D13F44" w:rsidRDefault="007F2647" w:rsidP="007F2647">
      <w:pPr>
        <w:rPr>
          <w:b/>
          <w:bCs/>
        </w:rPr>
      </w:pPr>
      <w:r w:rsidRPr="00A77416">
        <w:t xml:space="preserve">You are invited to submit a quotation for the requirement </w:t>
      </w:r>
      <w:r w:rsidRPr="003C11ED">
        <w:rPr>
          <w:u w:val="single"/>
        </w:rPr>
        <w:t>described in the specification, Section 2.</w:t>
      </w:r>
      <w:r w:rsidRPr="00D13F44">
        <w:rPr>
          <w:b/>
          <w:bCs/>
        </w:rPr>
        <w:t xml:space="preserve"> </w:t>
      </w:r>
    </w:p>
    <w:p w14:paraId="339BEE00" w14:textId="77777777" w:rsidR="007F2647" w:rsidRPr="004537A7" w:rsidRDefault="007F2647" w:rsidP="007F2647">
      <w:pPr>
        <w:pStyle w:val="Subheading"/>
        <w:rPr>
          <w:rFonts w:ascii="Arial" w:hAnsi="Arial" w:cs="Arial"/>
        </w:rPr>
      </w:pPr>
      <w:r w:rsidRPr="004537A7">
        <w:rPr>
          <w:rFonts w:ascii="Arial" w:hAnsi="Arial" w:cs="Arial"/>
        </w:rPr>
        <w:t xml:space="preserve">Contact Details and Timetable </w:t>
      </w:r>
    </w:p>
    <w:p w14:paraId="0E20520C" w14:textId="00D62CB4" w:rsidR="007F2647" w:rsidRPr="00CE76B2" w:rsidRDefault="00D60469" w:rsidP="007F2647">
      <w:r w:rsidRPr="001F1AA7">
        <w:rPr>
          <w:rStyle w:val="Important"/>
          <w:b w:val="0"/>
          <w:bCs/>
          <w:color w:val="auto"/>
        </w:rPr>
        <w:t>A site visit is required before submitting a quote</w:t>
      </w:r>
      <w:r w:rsidR="001F1AA7">
        <w:rPr>
          <w:rStyle w:val="Important"/>
          <w:color w:val="auto"/>
        </w:rPr>
        <w:t xml:space="preserve">. </w:t>
      </w:r>
      <w:r w:rsidR="004537A7">
        <w:rPr>
          <w:rStyle w:val="Important"/>
          <w:color w:val="auto"/>
        </w:rPr>
        <w:t>S</w:t>
      </w:r>
      <w:r w:rsidR="00F77BB9" w:rsidRPr="00F77BB9">
        <w:rPr>
          <w:rStyle w:val="Important"/>
          <w:color w:val="auto"/>
        </w:rPr>
        <w:t>tuart Hales</w:t>
      </w:r>
      <w:r w:rsidR="007F2647" w:rsidRPr="00F77BB9">
        <w:rPr>
          <w:color w:val="auto"/>
        </w:rPr>
        <w:t xml:space="preserve"> </w:t>
      </w:r>
      <w:hyperlink r:id="rId7" w:history="1">
        <w:r w:rsidR="00053E16" w:rsidRPr="0025042B">
          <w:rPr>
            <w:rStyle w:val="Hyperlink"/>
          </w:rPr>
          <w:t>Stuart.hales@naturalengland.org.uk</w:t>
        </w:r>
      </w:hyperlink>
      <w:r w:rsidR="00053E16">
        <w:t xml:space="preserve"> 07771944557 </w:t>
      </w:r>
      <w:r w:rsidR="007F2647" w:rsidRPr="00A77416">
        <w:t xml:space="preserve">will be your contact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r w:rsidR="00CE76B2">
        <w:t xml:space="preserve"> </w:t>
      </w: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7A3E234C" w:rsidR="007F2647" w:rsidRPr="00F54CA8" w:rsidRDefault="00CD3CD3" w:rsidP="00647E66">
            <w:pPr>
              <w:rPr>
                <w:b/>
                <w:bCs/>
                <w:color w:val="auto"/>
              </w:rPr>
            </w:pPr>
            <w:r>
              <w:rPr>
                <w:rStyle w:val="Important"/>
                <w:b w:val="0"/>
                <w:bCs/>
                <w:color w:val="auto"/>
              </w:rPr>
              <w:t>01</w:t>
            </w:r>
            <w:r w:rsidR="00CE5F7E" w:rsidRPr="00F54CA8">
              <w:rPr>
                <w:rStyle w:val="Important"/>
                <w:b w:val="0"/>
                <w:bCs/>
                <w:color w:val="auto"/>
              </w:rPr>
              <w:t>.0</w:t>
            </w:r>
            <w:r w:rsidR="00DD57D0">
              <w:rPr>
                <w:rStyle w:val="Important"/>
                <w:b w:val="0"/>
                <w:bCs/>
                <w:color w:val="auto"/>
              </w:rPr>
              <w:t>9</w:t>
            </w:r>
            <w:r w:rsidR="00CE5F7E" w:rsidRPr="00F54CA8">
              <w:rPr>
                <w:rStyle w:val="Important"/>
                <w:b w:val="0"/>
                <w:bCs/>
                <w:color w:val="auto"/>
              </w:rPr>
              <w:t>.2</w:t>
            </w:r>
            <w:r>
              <w:rPr>
                <w:rStyle w:val="Important"/>
                <w:b w:val="0"/>
                <w:bCs/>
                <w:color w:val="auto"/>
              </w:rPr>
              <w:t>5</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3E4861FC" w:rsidR="007F2647" w:rsidRPr="00F54CA8" w:rsidRDefault="008C3744" w:rsidP="00647E66">
            <w:pPr>
              <w:rPr>
                <w:rStyle w:val="Important"/>
                <w:rFonts w:cstheme="minorBidi"/>
                <w:b w:val="0"/>
                <w:bCs/>
                <w:color w:val="auto"/>
              </w:rPr>
            </w:pPr>
            <w:r>
              <w:rPr>
                <w:rStyle w:val="Important"/>
                <w:b w:val="0"/>
                <w:bCs/>
                <w:color w:val="auto"/>
              </w:rPr>
              <w:t>22</w:t>
            </w:r>
            <w:r w:rsidR="00CE5F7E" w:rsidRPr="00F54CA8">
              <w:rPr>
                <w:rStyle w:val="Important"/>
                <w:b w:val="0"/>
                <w:bCs/>
                <w:color w:val="auto"/>
              </w:rPr>
              <w:t>.0</w:t>
            </w:r>
            <w:r w:rsidR="00DD57D0">
              <w:rPr>
                <w:rStyle w:val="Important"/>
                <w:b w:val="0"/>
                <w:bCs/>
                <w:color w:val="auto"/>
              </w:rPr>
              <w:t>9</w:t>
            </w:r>
            <w:r w:rsidR="00CE5F7E" w:rsidRPr="00F54CA8">
              <w:rPr>
                <w:rStyle w:val="Important"/>
                <w:b w:val="0"/>
                <w:bCs/>
                <w:color w:val="auto"/>
              </w:rPr>
              <w:t>.2</w:t>
            </w:r>
            <w:r w:rsidR="00691B1A">
              <w:rPr>
                <w:rStyle w:val="Important"/>
                <w:b w:val="0"/>
                <w:bCs/>
                <w:color w:val="auto"/>
              </w:rPr>
              <w:t>5</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66A13FE5" w:rsidR="007F2647" w:rsidRPr="00F54CA8" w:rsidRDefault="00D23FB2" w:rsidP="00647E66">
            <w:pPr>
              <w:rPr>
                <w:bCs/>
                <w:color w:val="auto"/>
              </w:rPr>
            </w:pPr>
            <w:r>
              <w:rPr>
                <w:bCs/>
                <w:color w:val="auto"/>
              </w:rPr>
              <w:t>2</w:t>
            </w:r>
            <w:r w:rsidR="00F013C2">
              <w:rPr>
                <w:bCs/>
                <w:color w:val="auto"/>
              </w:rPr>
              <w:t>9</w:t>
            </w:r>
            <w:r w:rsidR="001D1E25" w:rsidRPr="00F54CA8">
              <w:rPr>
                <w:bCs/>
                <w:color w:val="auto"/>
              </w:rPr>
              <w:t>.</w:t>
            </w:r>
            <w:r>
              <w:rPr>
                <w:bCs/>
                <w:color w:val="auto"/>
              </w:rPr>
              <w:t>0</w:t>
            </w:r>
            <w:r w:rsidR="00A92839">
              <w:rPr>
                <w:bCs/>
                <w:color w:val="auto"/>
              </w:rPr>
              <w:t>9</w:t>
            </w:r>
            <w:r w:rsidR="001D1E25" w:rsidRPr="00F54CA8">
              <w:rPr>
                <w:bCs/>
                <w:color w:val="auto"/>
              </w:rPr>
              <w:t>.2</w:t>
            </w:r>
            <w:r>
              <w:rPr>
                <w:bCs/>
                <w:color w:val="auto"/>
              </w:rPr>
              <w:t>5</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15C15AD4" w:rsidR="007F2647" w:rsidRPr="00F54CA8" w:rsidRDefault="00F013C2" w:rsidP="00647E66">
            <w:pPr>
              <w:rPr>
                <w:rStyle w:val="Important"/>
                <w:b w:val="0"/>
                <w:bCs/>
                <w:color w:val="auto"/>
              </w:rPr>
            </w:pPr>
            <w:r>
              <w:rPr>
                <w:rStyle w:val="Important"/>
                <w:b w:val="0"/>
                <w:bCs/>
                <w:color w:val="auto"/>
              </w:rPr>
              <w:t>06</w:t>
            </w:r>
            <w:r w:rsidR="00991ED8" w:rsidRPr="00F54CA8">
              <w:rPr>
                <w:rStyle w:val="Important"/>
                <w:b w:val="0"/>
                <w:bCs/>
                <w:color w:val="auto"/>
              </w:rPr>
              <w:t>.</w:t>
            </w:r>
            <w:r>
              <w:rPr>
                <w:rStyle w:val="Important"/>
                <w:b w:val="0"/>
                <w:bCs/>
                <w:color w:val="auto"/>
              </w:rPr>
              <w:t>10</w:t>
            </w:r>
            <w:r w:rsidR="00991ED8" w:rsidRPr="00F54CA8">
              <w:rPr>
                <w:rStyle w:val="Important"/>
                <w:b w:val="0"/>
                <w:bCs/>
                <w:color w:val="auto"/>
              </w:rPr>
              <w:t>.2</w:t>
            </w:r>
            <w:r w:rsidR="00691B1A">
              <w:rPr>
                <w:rStyle w:val="Important"/>
                <w:b w:val="0"/>
                <w:bCs/>
                <w:color w:val="auto"/>
              </w:rPr>
              <w:t>5</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5089EC2E" w:rsidR="007F2647" w:rsidRPr="00F54CA8" w:rsidRDefault="0048622E" w:rsidP="00647E66">
            <w:pPr>
              <w:rPr>
                <w:rStyle w:val="Important"/>
                <w:b w:val="0"/>
                <w:bCs/>
                <w:color w:val="auto"/>
              </w:rPr>
            </w:pPr>
            <w:r>
              <w:rPr>
                <w:rStyle w:val="Important"/>
                <w:b w:val="0"/>
                <w:bCs/>
                <w:color w:val="auto"/>
              </w:rPr>
              <w:t>29</w:t>
            </w:r>
            <w:r w:rsidR="0025708E" w:rsidRPr="00F54CA8">
              <w:rPr>
                <w:rStyle w:val="Important"/>
                <w:b w:val="0"/>
                <w:bCs/>
                <w:color w:val="auto"/>
              </w:rPr>
              <w:t>.0</w:t>
            </w:r>
            <w:r>
              <w:rPr>
                <w:rStyle w:val="Important"/>
                <w:b w:val="0"/>
                <w:bCs/>
                <w:color w:val="auto"/>
              </w:rPr>
              <w:t>9</w:t>
            </w:r>
            <w:r w:rsidR="0025708E" w:rsidRPr="00F54CA8">
              <w:rPr>
                <w:rStyle w:val="Important"/>
                <w:b w:val="0"/>
                <w:bCs/>
                <w:color w:val="auto"/>
              </w:rPr>
              <w:t>.2</w:t>
            </w:r>
            <w:r w:rsidR="00691B1A">
              <w:rPr>
                <w:rStyle w:val="Important"/>
                <w:b w:val="0"/>
                <w:bCs/>
                <w:color w:val="auto"/>
              </w:rPr>
              <w:t>5</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051604AA" w:rsidR="007F2647" w:rsidRPr="00F54CA8" w:rsidRDefault="0048622E" w:rsidP="00647E66">
            <w:pPr>
              <w:rPr>
                <w:b/>
                <w:bCs/>
                <w:color w:val="auto"/>
              </w:rPr>
            </w:pPr>
            <w:r>
              <w:rPr>
                <w:rStyle w:val="Important"/>
                <w:b w:val="0"/>
                <w:bCs/>
                <w:color w:val="auto"/>
              </w:rPr>
              <w:t>28</w:t>
            </w:r>
            <w:r w:rsidR="004B3B36" w:rsidRPr="00F54CA8">
              <w:rPr>
                <w:rStyle w:val="Important"/>
                <w:b w:val="0"/>
                <w:bCs/>
                <w:color w:val="auto"/>
              </w:rPr>
              <w:t>.0</w:t>
            </w:r>
            <w:r>
              <w:rPr>
                <w:rStyle w:val="Important"/>
                <w:b w:val="0"/>
                <w:bCs/>
                <w:color w:val="auto"/>
              </w:rPr>
              <w:t>2</w:t>
            </w:r>
            <w:r w:rsidR="00F54CA8" w:rsidRPr="00F54CA8">
              <w:rPr>
                <w:rStyle w:val="Important"/>
                <w:b w:val="0"/>
                <w:bCs/>
                <w:color w:val="auto"/>
              </w:rPr>
              <w:t>.</w:t>
            </w:r>
            <w:r>
              <w:rPr>
                <w:rStyle w:val="Important"/>
                <w:b w:val="0"/>
                <w:bCs/>
                <w:color w:val="auto"/>
              </w:rPr>
              <w:t>26</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lastRenderedPageBreak/>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Default="00E96F4E" w:rsidP="007F2647"/>
    <w:p w14:paraId="5EB9C2A3" w14:textId="77777777" w:rsidR="0048622E" w:rsidRDefault="0048622E" w:rsidP="007F2647"/>
    <w:p w14:paraId="46F4112F" w14:textId="77777777" w:rsidR="0048622E" w:rsidRPr="007A28B8" w:rsidRDefault="0048622E" w:rsidP="007F2647"/>
    <w:p w14:paraId="66BB9116" w14:textId="77777777" w:rsidR="007F2647" w:rsidRPr="007A28B8" w:rsidRDefault="007F2647" w:rsidP="007F2647">
      <w:pPr>
        <w:pStyle w:val="Subheading"/>
      </w:pPr>
      <w:r w:rsidRPr="007A28B8">
        <w:lastRenderedPageBreak/>
        <w:t>Self-Declaration and Mandatory Requirements</w:t>
      </w:r>
    </w:p>
    <w:p w14:paraId="44B9D90D" w14:textId="77777777" w:rsidR="007F2647" w:rsidRPr="007A28B8" w:rsidRDefault="007F2647" w:rsidP="007F2647">
      <w:r w:rsidRPr="007A28B8">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lastRenderedPageBreak/>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7F2647" w:rsidP="007F2647">
      <w:pPr>
        <w:pStyle w:val="BulletText1"/>
        <w:numPr>
          <w:ilvl w:val="0"/>
          <w:numId w:val="0"/>
        </w:numPr>
        <w:rPr>
          <w:rFonts w:ascii="Arial" w:hAnsi="Arial" w:cs="Arial"/>
          <w:sz w:val="24"/>
          <w:szCs w:val="24"/>
        </w:rPr>
      </w:pPr>
      <w:hyperlink r:id="rId8" w:history="1">
        <w:r w:rsidRPr="00D65A59">
          <w:rPr>
            <w:rFonts w:ascii="Arial" w:hAnsi="Arial" w:cs="Arial"/>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lastRenderedPageBreak/>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lastRenderedPageBreak/>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 xml:space="preserve">You must ensure that all the personal data that we disclose to </w:t>
      </w:r>
      <w:proofErr w:type="gramStart"/>
      <w:r w:rsidRPr="00525076">
        <w:rPr>
          <w:rFonts w:ascii="Arial" w:hAnsi="Arial"/>
          <w:color w:val="000000" w:themeColor="text1"/>
          <w:kern w:val="0"/>
          <w:sz w:val="24"/>
          <w:szCs w:val="24"/>
          <w14:ligatures w14:val="none"/>
        </w:rPr>
        <w:t>you</w:t>
      </w:r>
      <w:proofErr w:type="gramEnd"/>
      <w:r w:rsidRPr="00525076">
        <w:rPr>
          <w:rFonts w:ascii="Arial" w:hAnsi="Arial"/>
          <w:color w:val="000000" w:themeColor="text1"/>
          <w:kern w:val="0"/>
          <w:sz w:val="24"/>
          <w:szCs w:val="24"/>
          <w14:ligatures w14:val="none"/>
        </w:rPr>
        <w:t xml:space="preserve">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67005EED" w:rsidR="007F2647" w:rsidRPr="007A28B8" w:rsidRDefault="007F2647" w:rsidP="007F2647">
      <w:r w:rsidRPr="007A28B8">
        <w:t xml:space="preserve">The personal information that we have asked you </w:t>
      </w:r>
      <w:r w:rsidR="00576E2D" w:rsidRPr="007A28B8">
        <w:t>to provide</w:t>
      </w:r>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 xml:space="preserve">support Defra group to achieve its Public Sector Equality Duty as defined by the Equality Act 2010, and to support delivery of </w:t>
      </w:r>
      <w:hyperlink r:id="rId9"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10"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604135EA" w14:textId="77777777" w:rsidR="00B97DB3" w:rsidRPr="001D6D27" w:rsidRDefault="007F2647" w:rsidP="007F2647">
      <w:pPr>
        <w:pStyle w:val="Subheading"/>
        <w:rPr>
          <w:rFonts w:cs="Arial"/>
          <w:sz w:val="28"/>
          <w:szCs w:val="28"/>
        </w:rPr>
      </w:pPr>
      <w:r w:rsidRPr="001D6D27">
        <w:rPr>
          <w:rFonts w:cs="Arial"/>
          <w:sz w:val="28"/>
          <w:szCs w:val="28"/>
        </w:rPr>
        <w:t>Specification of Requirements</w:t>
      </w:r>
    </w:p>
    <w:p w14:paraId="53786708" w14:textId="77777777" w:rsidR="00912DB9" w:rsidRPr="00912DB9" w:rsidRDefault="00912DB9" w:rsidP="00912DB9">
      <w:pPr>
        <w:rPr>
          <w:rFonts w:cs="Arial"/>
        </w:rPr>
      </w:pPr>
      <w:r w:rsidRPr="00912DB9">
        <w:rPr>
          <w:rFonts w:cs="Arial"/>
        </w:rPr>
        <w:t>A site visit is required in order to submit a quote. You must present a detailed methodology for how you intend to fulfil the requirements of the contract specification and confirm your ability to complete the work within the timeframe</w:t>
      </w:r>
      <w:r w:rsidRPr="00912DB9">
        <w:rPr>
          <w:rFonts w:cs="Arial"/>
          <w:b/>
          <w:bCs/>
        </w:rPr>
        <w:t>.</w:t>
      </w:r>
      <w:r w:rsidRPr="00912DB9">
        <w:rPr>
          <w:rFonts w:cs="Arial"/>
        </w:rPr>
        <w:t xml:space="preserve"> Please state any anticipated scheduling constraints for this job.</w:t>
      </w:r>
    </w:p>
    <w:p w14:paraId="4D158469" w14:textId="77777777" w:rsidR="00912DB9" w:rsidRPr="00912DB9" w:rsidRDefault="00912DB9" w:rsidP="00912DB9">
      <w:pPr>
        <w:rPr>
          <w:b/>
        </w:rPr>
      </w:pPr>
      <w:r w:rsidRPr="00912DB9">
        <w:rPr>
          <w:b/>
        </w:rPr>
        <w:t>Site location: Langley Wood National Nature Reserve</w:t>
      </w:r>
    </w:p>
    <w:p w14:paraId="4D858D34" w14:textId="77777777" w:rsidR="00912DB9" w:rsidRPr="00912DB9" w:rsidRDefault="00912DB9" w:rsidP="00912DB9">
      <w:pPr>
        <w:rPr>
          <w:b/>
        </w:rPr>
      </w:pPr>
      <w:r w:rsidRPr="00912DB9">
        <w:rPr>
          <w:b/>
        </w:rPr>
        <w:t>What3Words for gates:</w:t>
      </w:r>
    </w:p>
    <w:p w14:paraId="1786F4A9" w14:textId="77777777" w:rsidR="00912DB9" w:rsidRPr="00912DB9" w:rsidRDefault="00912DB9" w:rsidP="00912DB9">
      <w:pPr>
        <w:rPr>
          <w:b/>
        </w:rPr>
      </w:pPr>
      <w:r w:rsidRPr="00912DB9">
        <w:rPr>
          <w:b/>
        </w:rPr>
        <w:t xml:space="preserve">Gate 1: </w:t>
      </w:r>
      <w:hyperlink r:id="rId11" w:history="1">
        <w:r w:rsidRPr="00912DB9">
          <w:rPr>
            <w:b/>
            <w:color w:val="0000FF"/>
            <w:u w:val="single"/>
          </w:rPr>
          <w:t>https://w3w.co/evaporate.triangles.tell</w:t>
        </w:r>
      </w:hyperlink>
    </w:p>
    <w:p w14:paraId="2F64B908" w14:textId="77777777" w:rsidR="00912DB9" w:rsidRPr="00912DB9" w:rsidRDefault="00912DB9" w:rsidP="00912DB9">
      <w:pPr>
        <w:rPr>
          <w:b/>
        </w:rPr>
      </w:pPr>
      <w:r w:rsidRPr="00912DB9">
        <w:rPr>
          <w:b/>
        </w:rPr>
        <w:t>Gate 3:</w:t>
      </w:r>
      <w:r w:rsidRPr="00912DB9">
        <w:t xml:space="preserve"> </w:t>
      </w:r>
      <w:hyperlink r:id="rId12" w:history="1">
        <w:r w:rsidRPr="00912DB9">
          <w:rPr>
            <w:b/>
            <w:color w:val="0000FF"/>
            <w:u w:val="single"/>
          </w:rPr>
          <w:t>https://w3w.co/unimpeded.ruler.depravity</w:t>
        </w:r>
      </w:hyperlink>
      <w:r w:rsidRPr="00912DB9">
        <w:rPr>
          <w:b/>
        </w:rPr>
        <w:t xml:space="preserve"> </w:t>
      </w:r>
    </w:p>
    <w:p w14:paraId="461B463E" w14:textId="77777777" w:rsidR="00912DB9" w:rsidRPr="00912DB9" w:rsidRDefault="00912DB9" w:rsidP="00912DB9">
      <w:pPr>
        <w:rPr>
          <w:b/>
        </w:rPr>
      </w:pPr>
      <w:r w:rsidRPr="00912DB9">
        <w:rPr>
          <w:b/>
        </w:rPr>
        <w:t>Gate 4:</w:t>
      </w:r>
      <w:r w:rsidRPr="00912DB9">
        <w:t xml:space="preserve"> </w:t>
      </w:r>
      <w:hyperlink r:id="rId13" w:history="1">
        <w:r w:rsidRPr="00912DB9">
          <w:rPr>
            <w:b/>
            <w:color w:val="0000FF"/>
            <w:u w:val="single"/>
          </w:rPr>
          <w:t>https://w3w.co/treetop.exulted.continues</w:t>
        </w:r>
      </w:hyperlink>
      <w:r w:rsidRPr="00912DB9">
        <w:rPr>
          <w:b/>
        </w:rPr>
        <w:t xml:space="preserve"> </w:t>
      </w:r>
    </w:p>
    <w:p w14:paraId="1F62864D" w14:textId="77777777" w:rsidR="00912DB9" w:rsidRPr="00912DB9" w:rsidRDefault="00912DB9" w:rsidP="00912DB9">
      <w:pPr>
        <w:rPr>
          <w:b/>
        </w:rPr>
      </w:pPr>
      <w:r w:rsidRPr="00912DB9">
        <w:rPr>
          <w:b/>
        </w:rPr>
        <w:t>Gate 5:</w:t>
      </w:r>
      <w:r w:rsidRPr="00912DB9">
        <w:t xml:space="preserve"> </w:t>
      </w:r>
      <w:hyperlink r:id="rId14" w:history="1">
        <w:r w:rsidRPr="00912DB9">
          <w:rPr>
            <w:b/>
            <w:color w:val="0000FF"/>
            <w:u w:val="single"/>
          </w:rPr>
          <w:t>https://w3w.co/grafted.origins.slept</w:t>
        </w:r>
      </w:hyperlink>
      <w:r w:rsidRPr="00912DB9">
        <w:rPr>
          <w:b/>
        </w:rPr>
        <w:t xml:space="preserve"> </w:t>
      </w:r>
    </w:p>
    <w:p w14:paraId="21C70048" w14:textId="77777777" w:rsidR="00912DB9" w:rsidRPr="00912DB9" w:rsidRDefault="00912DB9" w:rsidP="00912DB9">
      <w:pPr>
        <w:rPr>
          <w:b/>
        </w:rPr>
      </w:pPr>
      <w:r w:rsidRPr="00912DB9">
        <w:rPr>
          <w:b/>
        </w:rPr>
        <w:t>Background to the job:</w:t>
      </w:r>
    </w:p>
    <w:p w14:paraId="6A62887F" w14:textId="77777777" w:rsidR="00912DB9" w:rsidRPr="00912DB9" w:rsidRDefault="00912DB9" w:rsidP="00912DB9">
      <w:r w:rsidRPr="00912DB9">
        <w:t xml:space="preserve">Natural England is managing ash dieback and hazardous trees along roads and footpaths. The amount of felling is causing concern amongst members of the public, so it is important that work is carried out </w:t>
      </w:r>
      <w:r w:rsidRPr="00912DB9">
        <w:rPr>
          <w:u w:val="single"/>
        </w:rPr>
        <w:t>sensitively</w:t>
      </w:r>
      <w:r w:rsidRPr="00912DB9">
        <w:t xml:space="preserve"> and as specified, </w:t>
      </w:r>
      <w:r w:rsidRPr="00912DB9">
        <w:rPr>
          <w:b/>
          <w:bCs/>
        </w:rPr>
        <w:t>ensuring unnecessary damage to the woodland is avoided</w:t>
      </w:r>
      <w:r w:rsidRPr="00912DB9">
        <w:t>.</w:t>
      </w:r>
    </w:p>
    <w:p w14:paraId="611B4EC5" w14:textId="77777777" w:rsidR="00912DB9" w:rsidRPr="00912DB9" w:rsidRDefault="00912DB9" w:rsidP="00912DB9">
      <w:pPr>
        <w:rPr>
          <w:b/>
        </w:rPr>
      </w:pPr>
      <w:r w:rsidRPr="00912DB9">
        <w:rPr>
          <w:b/>
        </w:rPr>
        <w:t>Timing:</w:t>
      </w:r>
    </w:p>
    <w:p w14:paraId="6FA9C536" w14:textId="573781AE" w:rsidR="00912DB9" w:rsidRPr="00912DB9" w:rsidRDefault="00912DB9" w:rsidP="00912DB9">
      <w:r w:rsidRPr="00912DB9">
        <w:t xml:space="preserve">Work must be completed </w:t>
      </w:r>
      <w:r w:rsidRPr="00912DB9">
        <w:rPr>
          <w:color w:val="auto"/>
        </w:rPr>
        <w:t xml:space="preserve">by </w:t>
      </w:r>
      <w:r w:rsidRPr="00912DB9">
        <w:rPr>
          <w:b/>
          <w:color w:val="auto"/>
        </w:rPr>
        <w:t>28</w:t>
      </w:r>
      <w:r w:rsidRPr="00912DB9">
        <w:rPr>
          <w:b/>
          <w:color w:val="auto"/>
          <w:vertAlign w:val="superscript"/>
        </w:rPr>
        <w:t>th</w:t>
      </w:r>
      <w:r w:rsidRPr="00912DB9">
        <w:rPr>
          <w:b/>
          <w:color w:val="auto"/>
        </w:rPr>
        <w:t xml:space="preserve"> February 202</w:t>
      </w:r>
      <w:r w:rsidR="00A23EDD">
        <w:rPr>
          <w:b/>
          <w:color w:val="auto"/>
        </w:rPr>
        <w:t>6</w:t>
      </w:r>
      <w:r w:rsidRPr="00912DB9">
        <w:rPr>
          <w:color w:val="auto"/>
        </w:rPr>
        <w:t xml:space="preserve">, to avoid </w:t>
      </w:r>
      <w:r w:rsidRPr="00912DB9">
        <w:t xml:space="preserve">disturbance to nesting birds. </w:t>
      </w:r>
    </w:p>
    <w:p w14:paraId="5EFFAD2A" w14:textId="77777777" w:rsidR="00912DB9" w:rsidRPr="00912DB9" w:rsidRDefault="00912DB9" w:rsidP="00912DB9">
      <w:pPr>
        <w:rPr>
          <w:b/>
        </w:rPr>
      </w:pPr>
      <w:r w:rsidRPr="00912DB9">
        <w:rPr>
          <w:b/>
        </w:rPr>
        <w:t>Nature of the job:</w:t>
      </w:r>
    </w:p>
    <w:p w14:paraId="11A30A8A" w14:textId="77777777" w:rsidR="00912DB9" w:rsidRPr="00912DB9" w:rsidRDefault="00912DB9" w:rsidP="00912DB9">
      <w:pPr>
        <w:numPr>
          <w:ilvl w:val="0"/>
          <w:numId w:val="3"/>
        </w:numPr>
        <w:spacing w:after="0" w:line="240" w:lineRule="auto"/>
        <w:contextualSpacing/>
      </w:pPr>
      <w:r w:rsidRPr="00912DB9">
        <w:t>Climbing ash trees is not permitted.</w:t>
      </w:r>
    </w:p>
    <w:p w14:paraId="36D80149" w14:textId="77777777" w:rsidR="00912DB9" w:rsidRPr="00912DB9" w:rsidRDefault="00912DB9" w:rsidP="00912DB9">
      <w:pPr>
        <w:numPr>
          <w:ilvl w:val="0"/>
          <w:numId w:val="3"/>
        </w:numPr>
        <w:spacing w:after="0" w:line="240" w:lineRule="auto"/>
        <w:contextualSpacing/>
      </w:pPr>
      <w:r w:rsidRPr="00912DB9">
        <w:t>The supplier will have the responsibility for carrying out checks of PRFs (Potential Roost Features). The supplier must have a trained person on site who is qualified to inspect PRFs for bat roosts. Supporting documentation of relevant training to be submitted with quote.</w:t>
      </w:r>
    </w:p>
    <w:p w14:paraId="17B62D5B" w14:textId="315C049F" w:rsidR="00912DB9" w:rsidRPr="00912DB9" w:rsidRDefault="00912DB9" w:rsidP="00912DB9">
      <w:pPr>
        <w:numPr>
          <w:ilvl w:val="0"/>
          <w:numId w:val="3"/>
        </w:numPr>
        <w:spacing w:after="0" w:line="240" w:lineRule="auto"/>
        <w:contextualSpacing/>
      </w:pPr>
      <w:r w:rsidRPr="00912DB9">
        <w:t>With reference to the attached spreadsheet (</w:t>
      </w:r>
      <w:r w:rsidR="00226E84">
        <w:t>Tree safety works</w:t>
      </w:r>
      <w:r w:rsidRPr="00912DB9">
        <w:t xml:space="preserve"> 2</w:t>
      </w:r>
      <w:r w:rsidR="00226E84">
        <w:t>5</w:t>
      </w:r>
      <w:r w:rsidRPr="00912DB9">
        <w:t>_2</w:t>
      </w:r>
      <w:r w:rsidR="00226E84">
        <w:t>6</w:t>
      </w:r>
      <w:r w:rsidRPr="00912DB9">
        <w:t>):</w:t>
      </w:r>
    </w:p>
    <w:p w14:paraId="42F6BBBF" w14:textId="42B68E42" w:rsidR="00912DB9" w:rsidRPr="00912DB9" w:rsidRDefault="00912DB9" w:rsidP="00912DB9">
      <w:pPr>
        <w:numPr>
          <w:ilvl w:val="0"/>
          <w:numId w:val="4"/>
        </w:numPr>
        <w:spacing w:after="0" w:line="240" w:lineRule="auto"/>
        <w:contextualSpacing/>
      </w:pPr>
      <w:r w:rsidRPr="00912DB9">
        <w:t>Trees with PRFs will require inspection by a qualified person immediately prior to felling. If the PRF is identified as an active roost, work must stop on that tree immediately. If no active roost is present</w:t>
      </w:r>
      <w:r w:rsidR="00070D76">
        <w:t xml:space="preserve"> work can proceed</w:t>
      </w:r>
      <w:r w:rsidRPr="00912DB9">
        <w:t xml:space="preserve">. </w:t>
      </w:r>
    </w:p>
    <w:p w14:paraId="0E8D775D" w14:textId="77777777" w:rsidR="00912DB9" w:rsidRPr="00912DB9" w:rsidRDefault="00912DB9" w:rsidP="00912DB9">
      <w:pPr>
        <w:numPr>
          <w:ilvl w:val="0"/>
          <w:numId w:val="4"/>
        </w:numPr>
        <w:spacing w:after="0" w:line="240" w:lineRule="auto"/>
        <w:contextualSpacing/>
      </w:pPr>
      <w:r w:rsidRPr="00912DB9">
        <w:t>Trees with no PRFs to be felled from the ground. These can be felled without further inspection.</w:t>
      </w:r>
    </w:p>
    <w:p w14:paraId="6428F09E" w14:textId="77777777" w:rsidR="00912DB9" w:rsidRPr="00912DB9" w:rsidRDefault="00912DB9" w:rsidP="00912DB9">
      <w:pPr>
        <w:numPr>
          <w:ilvl w:val="0"/>
          <w:numId w:val="3"/>
        </w:numPr>
        <w:spacing w:after="0" w:line="240" w:lineRule="auto"/>
        <w:contextualSpacing/>
      </w:pPr>
      <w:r w:rsidRPr="00912DB9">
        <w:lastRenderedPageBreak/>
        <w:t xml:space="preserve">Any trees with PRFs that cannot be checked due to access issues should not be felled. A record of these trees must be kept and submitted to your contacts at Natural England. </w:t>
      </w:r>
    </w:p>
    <w:p w14:paraId="11A3C254" w14:textId="66B2D6CF" w:rsidR="00912DB9" w:rsidRPr="00912DB9" w:rsidRDefault="00DE3778" w:rsidP="00912DB9">
      <w:pPr>
        <w:numPr>
          <w:ilvl w:val="0"/>
          <w:numId w:val="3"/>
        </w:numPr>
        <w:spacing w:after="0" w:line="240" w:lineRule="auto"/>
        <w:contextualSpacing/>
      </w:pPr>
      <w:r>
        <w:t>T</w:t>
      </w:r>
      <w:r w:rsidR="00912DB9" w:rsidRPr="00912DB9">
        <w:t xml:space="preserve">rees </w:t>
      </w:r>
      <w:r>
        <w:t xml:space="preserve">to be felled </w:t>
      </w:r>
      <w:r w:rsidR="00912DB9" w:rsidRPr="00912DB9">
        <w:t>are sprayed with an obvious pink X.</w:t>
      </w:r>
    </w:p>
    <w:p w14:paraId="35DFAC96" w14:textId="75F3781D" w:rsidR="00912DB9" w:rsidRPr="00912DB9" w:rsidRDefault="00912DB9" w:rsidP="00912DB9">
      <w:pPr>
        <w:numPr>
          <w:ilvl w:val="0"/>
          <w:numId w:val="3"/>
        </w:numPr>
        <w:spacing w:after="0" w:line="240" w:lineRule="auto"/>
        <w:contextualSpacing/>
      </w:pPr>
      <w:r w:rsidRPr="00912DB9">
        <w:t>Secondary identification by tag or sprayed number will also be present</w:t>
      </w:r>
      <w:r w:rsidR="007A0037">
        <w:t xml:space="preserve"> in most cases</w:t>
      </w:r>
      <w:r w:rsidRPr="00912DB9">
        <w:t>.</w:t>
      </w:r>
    </w:p>
    <w:p w14:paraId="60ECD5CD" w14:textId="77777777" w:rsidR="00912DB9" w:rsidRPr="00912DB9" w:rsidRDefault="00912DB9" w:rsidP="00912DB9">
      <w:pPr>
        <w:numPr>
          <w:ilvl w:val="0"/>
          <w:numId w:val="3"/>
        </w:numPr>
        <w:spacing w:after="0" w:line="240" w:lineRule="auto"/>
        <w:contextualSpacing/>
      </w:pPr>
      <w:r w:rsidRPr="00912DB9">
        <w:t>No felling over the NNR boundary is permitted unless agreed in advance.</w:t>
      </w:r>
    </w:p>
    <w:p w14:paraId="78D2F51B" w14:textId="77777777" w:rsidR="00912DB9" w:rsidRPr="00912DB9" w:rsidRDefault="00912DB9" w:rsidP="00912DB9">
      <w:pPr>
        <w:numPr>
          <w:ilvl w:val="0"/>
          <w:numId w:val="3"/>
        </w:numPr>
        <w:spacing w:after="0" w:line="240" w:lineRule="auto"/>
        <w:contextualSpacing/>
      </w:pPr>
      <w:r w:rsidRPr="00912DB9">
        <w:t>Trees must be felled to minimise damage to adjacent trees. The following is acceptable:</w:t>
      </w:r>
    </w:p>
    <w:p w14:paraId="501212A1" w14:textId="77777777" w:rsidR="00912DB9" w:rsidRPr="00912DB9" w:rsidRDefault="00912DB9" w:rsidP="00912DB9">
      <w:pPr>
        <w:numPr>
          <w:ilvl w:val="1"/>
          <w:numId w:val="3"/>
        </w:numPr>
        <w:spacing w:after="0" w:line="240" w:lineRule="auto"/>
        <w:contextualSpacing/>
      </w:pPr>
      <w:r w:rsidRPr="00912DB9">
        <w:t>Coppicing hazel or felling birch to clear the direction of fell</w:t>
      </w:r>
    </w:p>
    <w:p w14:paraId="60619436" w14:textId="77777777" w:rsidR="00912DB9" w:rsidRDefault="00912DB9" w:rsidP="00912DB9">
      <w:pPr>
        <w:numPr>
          <w:ilvl w:val="1"/>
          <w:numId w:val="3"/>
        </w:numPr>
        <w:spacing w:after="0" w:line="240" w:lineRule="auto"/>
        <w:contextualSpacing/>
      </w:pPr>
      <w:r w:rsidRPr="00912DB9">
        <w:t>Damage to oak branches below 10cm in diameter – providing no potential bat roosts are disturbed and no branches are left hanging from the canopy.</w:t>
      </w:r>
    </w:p>
    <w:p w14:paraId="6364C127" w14:textId="3EF7A6F4" w:rsidR="007A0037" w:rsidRPr="00912DB9" w:rsidRDefault="005A092B" w:rsidP="00912DB9">
      <w:pPr>
        <w:numPr>
          <w:ilvl w:val="1"/>
          <w:numId w:val="3"/>
        </w:numPr>
        <w:spacing w:after="0" w:line="240" w:lineRule="auto"/>
        <w:contextualSpacing/>
      </w:pPr>
      <w:r>
        <w:t>Prior agreement with NNR staff to fell into larger trees.</w:t>
      </w:r>
    </w:p>
    <w:p w14:paraId="1A7FC0C6" w14:textId="77777777" w:rsidR="00912DB9" w:rsidRPr="00912DB9" w:rsidRDefault="00912DB9" w:rsidP="00912DB9">
      <w:pPr>
        <w:numPr>
          <w:ilvl w:val="0"/>
          <w:numId w:val="3"/>
        </w:numPr>
        <w:spacing w:after="0" w:line="240" w:lineRule="auto"/>
        <w:contextualSpacing/>
      </w:pPr>
      <w:r w:rsidRPr="00912DB9">
        <w:t>For trees with approximate diameters of 15cm or more, the main bole should be left whole if not on a path or boundary.</w:t>
      </w:r>
    </w:p>
    <w:p w14:paraId="321327A6" w14:textId="1C1035FF" w:rsidR="00912DB9" w:rsidRPr="00912DB9" w:rsidRDefault="00912DB9" w:rsidP="00912DB9">
      <w:pPr>
        <w:numPr>
          <w:ilvl w:val="0"/>
          <w:numId w:val="3"/>
        </w:numPr>
        <w:spacing w:after="0" w:line="240" w:lineRule="auto"/>
        <w:contextualSpacing/>
        <w:rPr>
          <w:b/>
        </w:rPr>
      </w:pPr>
      <w:r w:rsidRPr="00912DB9">
        <w:t xml:space="preserve">All other timber (below 15cm diameter) to be stacked in 2m lengths </w:t>
      </w:r>
      <w:r w:rsidR="005D05EA">
        <w:t>as</w:t>
      </w:r>
      <w:r w:rsidRPr="00912DB9">
        <w:t xml:space="preserve"> convenient</w:t>
      </w:r>
      <w:r w:rsidR="005D05EA">
        <w:t xml:space="preserve"> to minimise labour</w:t>
      </w:r>
      <w:r w:rsidRPr="00912DB9">
        <w:t xml:space="preserve">. Everything else can go into brash piles. </w:t>
      </w:r>
    </w:p>
    <w:p w14:paraId="23E4DC3B" w14:textId="77777777" w:rsidR="00912DB9" w:rsidRPr="00912DB9" w:rsidRDefault="00912DB9" w:rsidP="00912DB9">
      <w:pPr>
        <w:ind w:left="720"/>
        <w:contextualSpacing/>
        <w:rPr>
          <w:b/>
        </w:rPr>
      </w:pPr>
    </w:p>
    <w:p w14:paraId="1DE17D81" w14:textId="77777777" w:rsidR="00912DB9" w:rsidRPr="00912DB9" w:rsidRDefault="00912DB9" w:rsidP="00912DB9">
      <w:pPr>
        <w:rPr>
          <w:b/>
        </w:rPr>
      </w:pPr>
      <w:r w:rsidRPr="00912DB9">
        <w:rPr>
          <w:b/>
        </w:rPr>
        <w:t>Site considerations:</w:t>
      </w:r>
    </w:p>
    <w:p w14:paraId="6DB05531" w14:textId="05BDD15A" w:rsidR="00912DB9" w:rsidRPr="00912DB9" w:rsidRDefault="00912DB9" w:rsidP="00912DB9">
      <w:pPr>
        <w:rPr>
          <w:bCs/>
        </w:rPr>
      </w:pPr>
      <w:r w:rsidRPr="00912DB9">
        <w:rPr>
          <w:bCs/>
        </w:rPr>
        <w:t xml:space="preserve">Access by vehicle is only permitted as per the attached access map, </w:t>
      </w:r>
      <w:r w:rsidRPr="00912DB9">
        <w:rPr>
          <w:b/>
        </w:rPr>
        <w:t>vehicles must not be driven off the hard standing</w:t>
      </w:r>
      <w:r w:rsidRPr="00912DB9">
        <w:rPr>
          <w:bCs/>
        </w:rPr>
        <w:t xml:space="preserve">. N.B. The purple track is suitable for ATV/quad bikes only, 4 x 4 pick-ups/Land Rovers </w:t>
      </w:r>
      <w:r w:rsidRPr="00912DB9">
        <w:rPr>
          <w:b/>
        </w:rPr>
        <w:t>should no</w:t>
      </w:r>
      <w:r w:rsidR="0023004E">
        <w:rPr>
          <w:b/>
        </w:rPr>
        <w:t>t</w:t>
      </w:r>
      <w:r w:rsidRPr="00912DB9">
        <w:rPr>
          <w:b/>
        </w:rPr>
        <w:t xml:space="preserve"> be used</w:t>
      </w:r>
      <w:r w:rsidRPr="00912DB9">
        <w:rPr>
          <w:bCs/>
        </w:rPr>
        <w:t>. Any track or ground damage must be made good at the expense of the contractor.</w:t>
      </w:r>
    </w:p>
    <w:p w14:paraId="20C12812" w14:textId="77777777" w:rsidR="00912DB9" w:rsidRPr="00912DB9" w:rsidRDefault="00912DB9" w:rsidP="00912DB9">
      <w:pPr>
        <w:rPr>
          <w:b/>
        </w:rPr>
      </w:pPr>
      <w:r w:rsidRPr="00912DB9">
        <w:rPr>
          <w:b/>
        </w:rPr>
        <w:t>Supporting documentation:</w:t>
      </w:r>
    </w:p>
    <w:p w14:paraId="2D2B0A57" w14:textId="77777777" w:rsidR="00912DB9" w:rsidRPr="00912DB9" w:rsidRDefault="00912DB9" w:rsidP="00912DB9">
      <w:r w:rsidRPr="00912DB9">
        <w:t>The successful contractor will be required to provide:</w:t>
      </w:r>
    </w:p>
    <w:p w14:paraId="6738703D" w14:textId="77777777" w:rsidR="00912DB9" w:rsidRPr="00912DB9" w:rsidRDefault="00912DB9" w:rsidP="00912DB9">
      <w:pPr>
        <w:numPr>
          <w:ilvl w:val="0"/>
          <w:numId w:val="2"/>
        </w:numPr>
        <w:spacing w:after="0" w:line="240" w:lineRule="auto"/>
      </w:pPr>
      <w:r w:rsidRPr="00912DB9">
        <w:t>Detailed methodology outlining exactly how they intend to fulfil the requirements of the contract.</w:t>
      </w:r>
    </w:p>
    <w:p w14:paraId="7B36BCAF" w14:textId="77777777" w:rsidR="00912DB9" w:rsidRPr="00912DB9" w:rsidRDefault="00912DB9" w:rsidP="00912DB9">
      <w:pPr>
        <w:numPr>
          <w:ilvl w:val="0"/>
          <w:numId w:val="2"/>
        </w:numPr>
        <w:spacing w:after="0" w:line="240" w:lineRule="auto"/>
      </w:pPr>
      <w:r w:rsidRPr="00912DB9">
        <w:t>Operator competency certificates for all machinery used in completion of the job.</w:t>
      </w:r>
    </w:p>
    <w:p w14:paraId="7DF16E52" w14:textId="77777777" w:rsidR="00912DB9" w:rsidRPr="00912DB9" w:rsidRDefault="00912DB9" w:rsidP="00912DB9">
      <w:pPr>
        <w:numPr>
          <w:ilvl w:val="0"/>
          <w:numId w:val="2"/>
        </w:numPr>
        <w:spacing w:after="0" w:line="240" w:lineRule="auto"/>
      </w:pPr>
      <w:r w:rsidRPr="00912DB9">
        <w:t>Proof of certification from an accredited course on inspecting PRFs</w:t>
      </w:r>
    </w:p>
    <w:p w14:paraId="32223D98" w14:textId="77777777" w:rsidR="00912DB9" w:rsidRPr="00912DB9" w:rsidRDefault="00912DB9" w:rsidP="00912DB9">
      <w:pPr>
        <w:numPr>
          <w:ilvl w:val="0"/>
          <w:numId w:val="2"/>
        </w:numPr>
        <w:spacing w:after="0" w:line="240" w:lineRule="auto"/>
      </w:pPr>
      <w:r w:rsidRPr="00912DB9">
        <w:t>Proof of membership to accredited organisations or schemes e.g. Arboricultural Association or CHAS</w:t>
      </w:r>
    </w:p>
    <w:p w14:paraId="66A1C928" w14:textId="440BD376" w:rsidR="00912DB9" w:rsidRPr="00912DB9" w:rsidRDefault="00912DB9" w:rsidP="00912DB9">
      <w:pPr>
        <w:numPr>
          <w:ilvl w:val="0"/>
          <w:numId w:val="2"/>
        </w:numPr>
        <w:spacing w:after="0" w:line="240" w:lineRule="auto"/>
      </w:pPr>
      <w:r w:rsidRPr="00912DB9">
        <w:t>Job risk assessment (</w:t>
      </w:r>
      <w:r w:rsidR="001D6D27" w:rsidRPr="00912DB9">
        <w:t>considering</w:t>
      </w:r>
      <w:r w:rsidRPr="00912DB9">
        <w:t xml:space="preserve"> all specific site risks, please see Langley Wood Site RA) and evidence of relevant health and safety policies.</w:t>
      </w:r>
    </w:p>
    <w:p w14:paraId="67AEF4AC" w14:textId="77777777" w:rsidR="00912DB9" w:rsidRPr="00912DB9" w:rsidRDefault="00912DB9" w:rsidP="00912DB9">
      <w:pPr>
        <w:numPr>
          <w:ilvl w:val="0"/>
          <w:numId w:val="2"/>
        </w:numPr>
        <w:spacing w:after="0" w:line="240" w:lineRule="auto"/>
      </w:pPr>
      <w:r w:rsidRPr="00912DB9">
        <w:t>Current public liability and employer’s liability insurance</w:t>
      </w:r>
    </w:p>
    <w:p w14:paraId="3DED4EF7" w14:textId="77777777" w:rsidR="00912DB9" w:rsidRPr="00912DB9" w:rsidRDefault="00912DB9" w:rsidP="00912DB9">
      <w:pPr>
        <w:rPr>
          <w:rFonts w:cs="Arial"/>
        </w:rPr>
      </w:pPr>
    </w:p>
    <w:p w14:paraId="53FB2376" w14:textId="77777777" w:rsidR="00912DB9" w:rsidRPr="00912DB9" w:rsidRDefault="00912DB9" w:rsidP="00912DB9">
      <w:pPr>
        <w:spacing w:line="276" w:lineRule="auto"/>
        <w:rPr>
          <w:rFonts w:cs="Arial"/>
          <w:b/>
          <w:color w:val="auto"/>
          <w:kern w:val="2"/>
          <w:sz w:val="26"/>
          <w:szCs w:val="26"/>
          <w14:ligatures w14:val="standardContextual"/>
        </w:rPr>
      </w:pPr>
    </w:p>
    <w:p w14:paraId="648C3584" w14:textId="77777777" w:rsidR="00912DB9" w:rsidRDefault="00912DB9" w:rsidP="00912DB9">
      <w:pPr>
        <w:spacing w:line="276" w:lineRule="auto"/>
        <w:rPr>
          <w:rFonts w:cs="Arial"/>
          <w:b/>
          <w:color w:val="auto"/>
          <w:kern w:val="2"/>
          <w:sz w:val="26"/>
          <w:szCs w:val="26"/>
          <w14:ligatures w14:val="standardContextual"/>
        </w:rPr>
      </w:pPr>
    </w:p>
    <w:p w14:paraId="1214A937" w14:textId="77777777" w:rsidR="001D6D27" w:rsidRDefault="001D6D27" w:rsidP="00912DB9">
      <w:pPr>
        <w:spacing w:line="276" w:lineRule="auto"/>
        <w:rPr>
          <w:rFonts w:cs="Arial"/>
          <w:b/>
          <w:color w:val="auto"/>
          <w:kern w:val="2"/>
          <w:sz w:val="26"/>
          <w:szCs w:val="26"/>
          <w14:ligatures w14:val="standardContextual"/>
        </w:rPr>
      </w:pPr>
    </w:p>
    <w:p w14:paraId="1746FAA3" w14:textId="77777777" w:rsidR="001D6D27" w:rsidRPr="00912DB9" w:rsidRDefault="001D6D27" w:rsidP="00912DB9">
      <w:pPr>
        <w:spacing w:line="276" w:lineRule="auto"/>
        <w:rPr>
          <w:rFonts w:cs="Arial"/>
          <w:b/>
          <w:color w:val="auto"/>
          <w:kern w:val="2"/>
          <w:sz w:val="26"/>
          <w:szCs w:val="26"/>
          <w14:ligatures w14:val="standardContextual"/>
        </w:rPr>
      </w:pPr>
    </w:p>
    <w:p w14:paraId="71EDE603" w14:textId="77777777" w:rsidR="00912DB9" w:rsidRPr="00912DB9" w:rsidRDefault="00912DB9" w:rsidP="00912DB9">
      <w:pPr>
        <w:spacing w:line="276" w:lineRule="auto"/>
        <w:rPr>
          <w:rFonts w:cs="Arial"/>
          <w:b/>
          <w:color w:val="auto"/>
          <w:kern w:val="2"/>
          <w:sz w:val="26"/>
          <w:szCs w:val="26"/>
          <w14:ligatures w14:val="standardContextual"/>
        </w:rPr>
      </w:pPr>
      <w:r w:rsidRPr="00912DB9">
        <w:rPr>
          <w:rFonts w:cs="Arial"/>
          <w:b/>
          <w:color w:val="auto"/>
          <w:kern w:val="2"/>
          <w:sz w:val="26"/>
          <w:szCs w:val="26"/>
          <w14:ligatures w14:val="standardContextual"/>
        </w:rPr>
        <w:lastRenderedPageBreak/>
        <w:t>Payment</w:t>
      </w:r>
    </w:p>
    <w:p w14:paraId="4E9DF1DB" w14:textId="77777777" w:rsidR="00912DB9" w:rsidRPr="00912DB9" w:rsidRDefault="00912DB9" w:rsidP="00912DB9">
      <w:r w:rsidRPr="00912DB9">
        <w:t xml:space="preserve">The Authority will raise purchase orders to cover the cost of the services and will issue the purchase order to the awarded supplier following contract award. </w:t>
      </w:r>
    </w:p>
    <w:p w14:paraId="1C5446A3" w14:textId="77777777" w:rsidR="00912DB9" w:rsidRPr="00912DB9" w:rsidRDefault="00912DB9" w:rsidP="00912DB9">
      <w:pPr>
        <w:rPr>
          <w:rFonts w:cs="Arial"/>
          <w:b/>
          <w:color w:val="D9262E"/>
        </w:rPr>
      </w:pPr>
      <w:r w:rsidRPr="00912DB9">
        <w:t>The Authority’s preference is for all invoices to be sent electronically, quoting the relevant Purchase Order number</w:t>
      </w:r>
      <w:r w:rsidRPr="00912DB9">
        <w:rPr>
          <w:b/>
          <w:bCs/>
          <w:color w:val="auto"/>
        </w:rPr>
        <w:t xml:space="preserve">. </w:t>
      </w:r>
      <w:r w:rsidRPr="00912DB9">
        <w:rPr>
          <w:rFonts w:cs="Arial"/>
          <w:b/>
          <w:bCs/>
          <w:color w:val="auto"/>
        </w:rPr>
        <w:t>Invoices to be submitted after all the work has been completed.</w:t>
      </w:r>
      <w:r w:rsidRPr="00912DB9">
        <w:rPr>
          <w:rFonts w:cs="Arial"/>
          <w:b/>
          <w:color w:val="auto"/>
        </w:rPr>
        <w:t xml:space="preserve">  </w:t>
      </w:r>
    </w:p>
    <w:p w14:paraId="68269A27" w14:textId="795921EE" w:rsidR="00912DB9" w:rsidRPr="00912DB9" w:rsidRDefault="00912DB9" w:rsidP="00912DB9">
      <w:r w:rsidRPr="00912DB9">
        <w:t xml:space="preserve">It is anticipated that this contract will be awarded for a period of 5 months, to end no later </w:t>
      </w:r>
      <w:r w:rsidRPr="00912DB9">
        <w:rPr>
          <w:color w:val="auto"/>
        </w:rPr>
        <w:t>than</w:t>
      </w:r>
      <w:r w:rsidRPr="00912DB9">
        <w:rPr>
          <w:b/>
          <w:bCs/>
          <w:color w:val="auto"/>
        </w:rPr>
        <w:t xml:space="preserve"> </w:t>
      </w:r>
      <w:r w:rsidRPr="00912DB9">
        <w:rPr>
          <w:rFonts w:cs="Arial"/>
          <w:b/>
          <w:bCs/>
          <w:color w:val="auto"/>
        </w:rPr>
        <w:t>28 February 202</w:t>
      </w:r>
      <w:r>
        <w:rPr>
          <w:rFonts w:cs="Arial"/>
          <w:b/>
          <w:bCs/>
          <w:color w:val="auto"/>
        </w:rPr>
        <w:t>6</w:t>
      </w:r>
      <w:r w:rsidRPr="00912DB9">
        <w:rPr>
          <w:b/>
          <w:bCs/>
          <w:color w:val="auto"/>
        </w:rPr>
        <w:t xml:space="preserve">. </w:t>
      </w:r>
      <w:r w:rsidRPr="00912DB9">
        <w:rPr>
          <w:color w:val="auto"/>
        </w:rPr>
        <w:t xml:space="preserve">Prices </w:t>
      </w:r>
      <w:r w:rsidRPr="00912DB9">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BF4BA30" w14:textId="77777777" w:rsidR="00912DB9" w:rsidRPr="00912DB9" w:rsidRDefault="00912DB9" w:rsidP="00912DB9">
      <w:pPr>
        <w:spacing w:line="276" w:lineRule="auto"/>
        <w:rPr>
          <w:rFonts w:cs="Arial"/>
          <w:b/>
          <w:color w:val="auto"/>
          <w:kern w:val="2"/>
          <w:sz w:val="26"/>
          <w:szCs w:val="26"/>
          <w14:ligatures w14:val="standardContextual"/>
        </w:rPr>
      </w:pPr>
      <w:r w:rsidRPr="00912DB9">
        <w:rPr>
          <w:rFonts w:cs="Arial"/>
          <w:b/>
          <w:color w:val="auto"/>
          <w:kern w:val="2"/>
          <w:sz w:val="26"/>
          <w:szCs w:val="26"/>
          <w14:ligatures w14:val="standardContextual"/>
        </w:rPr>
        <w:t xml:space="preserve">Evaluation Methodology  </w:t>
      </w:r>
    </w:p>
    <w:p w14:paraId="66978C1E" w14:textId="77777777" w:rsidR="00912DB9" w:rsidRPr="00912DB9" w:rsidRDefault="00912DB9" w:rsidP="00912DB9">
      <w:r w:rsidRPr="00912DB9">
        <w:t>We will award this contract in line with the most economically advantageous tender (MEAT) as set out in the following award criteria:</w:t>
      </w:r>
    </w:p>
    <w:p w14:paraId="5EE73C14" w14:textId="77777777" w:rsidR="00912DB9" w:rsidRPr="00912DB9" w:rsidRDefault="00912DB9" w:rsidP="00912DB9">
      <w:pPr>
        <w:rPr>
          <w:b/>
          <w:bCs/>
          <w:color w:val="auto"/>
        </w:rPr>
      </w:pPr>
      <w:r w:rsidRPr="00912DB9">
        <w:rPr>
          <w:b/>
          <w:bCs/>
        </w:rPr>
        <w:t xml:space="preserve">Technical </w:t>
      </w:r>
      <w:r w:rsidRPr="00912DB9">
        <w:rPr>
          <w:b/>
          <w:bCs/>
          <w:color w:val="auto"/>
        </w:rPr>
        <w:t>–</w:t>
      </w:r>
      <w:r w:rsidRPr="00912DB9">
        <w:rPr>
          <w:color w:val="auto"/>
        </w:rPr>
        <w:t xml:space="preserve"> </w:t>
      </w:r>
      <w:r w:rsidRPr="00912DB9">
        <w:rPr>
          <w:rFonts w:cs="Arial"/>
          <w:b/>
          <w:color w:val="auto"/>
        </w:rPr>
        <w:t>60</w:t>
      </w:r>
      <w:r w:rsidRPr="00912DB9">
        <w:rPr>
          <w:color w:val="auto"/>
        </w:rPr>
        <w:t>%</w:t>
      </w:r>
    </w:p>
    <w:p w14:paraId="67F8BBA8" w14:textId="77777777" w:rsidR="00912DB9" w:rsidRPr="00912DB9" w:rsidRDefault="00912DB9" w:rsidP="00912DB9">
      <w:pPr>
        <w:rPr>
          <w:b/>
          <w:bCs/>
          <w:color w:val="auto"/>
        </w:rPr>
      </w:pPr>
      <w:r w:rsidRPr="00912DB9">
        <w:rPr>
          <w:b/>
          <w:bCs/>
          <w:color w:val="auto"/>
        </w:rPr>
        <w:t xml:space="preserve">Commercial – </w:t>
      </w:r>
      <w:r w:rsidRPr="00912DB9">
        <w:rPr>
          <w:rFonts w:cs="Arial"/>
          <w:b/>
          <w:color w:val="auto"/>
        </w:rPr>
        <w:t>40</w:t>
      </w:r>
      <w:r w:rsidRPr="00912DB9">
        <w:rPr>
          <w:color w:val="auto"/>
        </w:rPr>
        <w:t>%</w:t>
      </w:r>
    </w:p>
    <w:p w14:paraId="1A3130A7" w14:textId="77777777" w:rsidR="007F2647" w:rsidRDefault="007F2647" w:rsidP="007F2647">
      <w:pPr>
        <w:rPr>
          <w:rStyle w:val="Boldtext"/>
        </w:rPr>
      </w:pPr>
      <w:r>
        <w:rPr>
          <w:rStyle w:val="Boldtext"/>
        </w:rPr>
        <w:br w:type="page"/>
      </w:r>
    </w:p>
    <w:p w14:paraId="5A1C07FA" w14:textId="77777777" w:rsidR="003E6213" w:rsidRPr="00CB135B" w:rsidRDefault="003E6213" w:rsidP="003E6213">
      <w:pPr>
        <w:rPr>
          <w:rStyle w:val="Important"/>
          <w:rFonts w:cstheme="minorBidi"/>
          <w:b w:val="0"/>
          <w:color w:val="000000" w:themeColor="text1"/>
        </w:rPr>
      </w:pPr>
      <w:r w:rsidRPr="001F5026">
        <w:lastRenderedPageBreak/>
        <w:t xml:space="preserve">Evaluation weightings are </w:t>
      </w:r>
      <w:r w:rsidRPr="00EE4365">
        <w:rPr>
          <w:rStyle w:val="Important"/>
          <w:b w:val="0"/>
          <w:bCs/>
          <w:color w:val="auto"/>
        </w:rPr>
        <w:t>60</w:t>
      </w:r>
      <w:r w:rsidRPr="001F5026">
        <w:t xml:space="preserve">% technical and </w:t>
      </w:r>
      <w:r w:rsidRPr="00EE4365">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3E6213" w14:paraId="2F18F375" w14:textId="77777777" w:rsidTr="003B06A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6ADA3D" w14:textId="77777777" w:rsidR="003E6213" w:rsidRPr="009F2992" w:rsidRDefault="003E6213" w:rsidP="003B06AA">
            <w:r w:rsidRPr="00415608">
              <w:t>Award Criteria</w:t>
            </w:r>
          </w:p>
        </w:tc>
        <w:tc>
          <w:tcPr>
            <w:tcW w:w="1701" w:type="dxa"/>
          </w:tcPr>
          <w:p w14:paraId="1E431687" w14:textId="77777777" w:rsidR="003E6213" w:rsidRPr="009F2992" w:rsidRDefault="003E6213" w:rsidP="003B06AA">
            <w:r w:rsidRPr="00415608">
              <w:t>Weighting (%)</w:t>
            </w:r>
          </w:p>
        </w:tc>
        <w:tc>
          <w:tcPr>
            <w:tcW w:w="2126" w:type="dxa"/>
          </w:tcPr>
          <w:p w14:paraId="0EC3EDA6" w14:textId="77777777" w:rsidR="003E6213" w:rsidRPr="009F2992" w:rsidRDefault="003E6213" w:rsidP="003B06AA">
            <w:r w:rsidRPr="00415608">
              <w:t>Evaluation Topic &amp; Weighting</w:t>
            </w:r>
          </w:p>
        </w:tc>
        <w:tc>
          <w:tcPr>
            <w:tcW w:w="1843" w:type="dxa"/>
          </w:tcPr>
          <w:p w14:paraId="0D80A58E" w14:textId="77777777" w:rsidR="003E6213" w:rsidRPr="009F2992" w:rsidRDefault="003E6213" w:rsidP="003B06AA">
            <w:r w:rsidRPr="00415608">
              <w:t>Sub-Criteria</w:t>
            </w:r>
          </w:p>
        </w:tc>
        <w:tc>
          <w:tcPr>
            <w:tcW w:w="2816" w:type="dxa"/>
          </w:tcPr>
          <w:p w14:paraId="1B5BE2D0" w14:textId="77777777" w:rsidR="003E6213" w:rsidRPr="009F2992" w:rsidRDefault="003E6213" w:rsidP="003B06AA">
            <w:r w:rsidRPr="00415608">
              <w:t>Weighted Question</w:t>
            </w:r>
          </w:p>
        </w:tc>
      </w:tr>
      <w:tr w:rsidR="003E6213" w14:paraId="7CB82181" w14:textId="77777777" w:rsidTr="003B06AA">
        <w:trPr>
          <w:trHeight w:val="1736"/>
        </w:trPr>
        <w:tc>
          <w:tcPr>
            <w:tcW w:w="1838" w:type="dxa"/>
            <w:vMerge w:val="restart"/>
          </w:tcPr>
          <w:p w14:paraId="6B409FF0" w14:textId="77777777" w:rsidR="003E6213" w:rsidRPr="009B535F" w:rsidRDefault="003E6213" w:rsidP="003B06AA">
            <w:pPr>
              <w:rPr>
                <w:rStyle w:val="Important"/>
                <w:color w:val="auto"/>
              </w:rPr>
            </w:pPr>
            <w:r w:rsidRPr="009B535F">
              <w:rPr>
                <w:rStyle w:val="Important"/>
                <w:color w:val="auto"/>
              </w:rPr>
              <w:t>Technical</w:t>
            </w:r>
          </w:p>
        </w:tc>
        <w:tc>
          <w:tcPr>
            <w:tcW w:w="1701" w:type="dxa"/>
            <w:vMerge w:val="restart"/>
          </w:tcPr>
          <w:p w14:paraId="2944A6DF" w14:textId="77777777" w:rsidR="003E6213" w:rsidRPr="009B535F" w:rsidRDefault="003E6213" w:rsidP="003B06AA">
            <w:pPr>
              <w:rPr>
                <w:rStyle w:val="Important"/>
                <w:color w:val="auto"/>
              </w:rPr>
            </w:pPr>
            <w:r w:rsidRPr="009B535F">
              <w:rPr>
                <w:rStyle w:val="Important"/>
                <w:color w:val="auto"/>
              </w:rPr>
              <w:t>60%</w:t>
            </w:r>
          </w:p>
        </w:tc>
        <w:tc>
          <w:tcPr>
            <w:tcW w:w="2126" w:type="dxa"/>
            <w:vMerge w:val="restart"/>
          </w:tcPr>
          <w:p w14:paraId="49C291CD" w14:textId="77777777" w:rsidR="003E6213" w:rsidRPr="009B535F" w:rsidRDefault="003E6213" w:rsidP="003B06AA">
            <w:pPr>
              <w:rPr>
                <w:rStyle w:val="Important"/>
                <w:b w:val="0"/>
                <w:bCs/>
                <w:color w:val="auto"/>
              </w:rPr>
            </w:pPr>
            <w:r w:rsidRPr="009B535F">
              <w:rPr>
                <w:rStyle w:val="Important"/>
                <w:b w:val="0"/>
                <w:bCs/>
                <w:color w:val="auto"/>
              </w:rPr>
              <w:t>Service / Product Proposal</w:t>
            </w:r>
          </w:p>
        </w:tc>
        <w:tc>
          <w:tcPr>
            <w:tcW w:w="1843" w:type="dxa"/>
          </w:tcPr>
          <w:p w14:paraId="486048AD" w14:textId="77777777" w:rsidR="003E6213" w:rsidRPr="009B535F" w:rsidRDefault="003E6213" w:rsidP="003B06AA">
            <w:pPr>
              <w:rPr>
                <w:rStyle w:val="Important"/>
                <w:b w:val="0"/>
                <w:bCs/>
                <w:color w:val="auto"/>
              </w:rPr>
            </w:pPr>
            <w:r w:rsidRPr="009B535F">
              <w:rPr>
                <w:rStyle w:val="Important"/>
                <w:b w:val="0"/>
                <w:bCs/>
                <w:color w:val="auto"/>
              </w:rPr>
              <w:t>Methodology</w:t>
            </w:r>
          </w:p>
        </w:tc>
        <w:tc>
          <w:tcPr>
            <w:tcW w:w="2816" w:type="dxa"/>
          </w:tcPr>
          <w:p w14:paraId="30D10192" w14:textId="77777777" w:rsidR="003E6213" w:rsidRDefault="003E6213" w:rsidP="003B06AA">
            <w:pPr>
              <w:rPr>
                <w:rStyle w:val="Important"/>
                <w:b w:val="0"/>
                <w:bCs/>
                <w:color w:val="auto"/>
              </w:rPr>
            </w:pPr>
            <w:r w:rsidRPr="009B535F">
              <w:rPr>
                <w:rStyle w:val="Important"/>
                <w:color w:val="auto"/>
              </w:rPr>
              <w:t>Q1</w:t>
            </w:r>
            <w:r>
              <w:rPr>
                <w:rStyle w:val="Important"/>
                <w:b w:val="0"/>
                <w:bCs/>
                <w:color w:val="auto"/>
              </w:rPr>
              <w:t xml:space="preserve"> </w:t>
            </w:r>
            <w:r w:rsidRPr="009B535F">
              <w:rPr>
                <w:rStyle w:val="Important"/>
                <w:b w:val="0"/>
                <w:bCs/>
                <w:color w:val="auto"/>
              </w:rPr>
              <w:t xml:space="preserve">Explain how you will deliver the specified works, outlining what methods you will use </w:t>
            </w:r>
          </w:p>
          <w:p w14:paraId="5D360705" w14:textId="77777777" w:rsidR="003E6213" w:rsidRPr="00E61DFC" w:rsidRDefault="003E6213" w:rsidP="003B06AA">
            <w:pPr>
              <w:rPr>
                <w:rStyle w:val="Important"/>
                <w:color w:val="auto"/>
              </w:rPr>
            </w:pPr>
            <w:r w:rsidRPr="009B535F">
              <w:rPr>
                <w:rStyle w:val="Important"/>
                <w:color w:val="auto"/>
              </w:rPr>
              <w:t>(</w:t>
            </w:r>
            <w:r>
              <w:rPr>
                <w:rStyle w:val="Important"/>
                <w:color w:val="auto"/>
              </w:rPr>
              <w:t>4</w:t>
            </w:r>
            <w:r w:rsidRPr="009B535F">
              <w:rPr>
                <w:rStyle w:val="Important"/>
                <w:color w:val="auto"/>
              </w:rPr>
              <w:t>0% of technical score available)</w:t>
            </w:r>
          </w:p>
        </w:tc>
      </w:tr>
      <w:tr w:rsidR="003E6213" w14:paraId="53C8A86A" w14:textId="77777777" w:rsidTr="003B06AA">
        <w:trPr>
          <w:trHeight w:val="1396"/>
        </w:trPr>
        <w:tc>
          <w:tcPr>
            <w:tcW w:w="1838" w:type="dxa"/>
            <w:vMerge/>
          </w:tcPr>
          <w:p w14:paraId="3EEA5823" w14:textId="77777777" w:rsidR="003E6213" w:rsidRPr="00415608" w:rsidRDefault="003E6213" w:rsidP="003B06AA">
            <w:pPr>
              <w:rPr>
                <w:rStyle w:val="Important"/>
              </w:rPr>
            </w:pPr>
          </w:p>
        </w:tc>
        <w:tc>
          <w:tcPr>
            <w:tcW w:w="1701" w:type="dxa"/>
            <w:vMerge/>
          </w:tcPr>
          <w:p w14:paraId="3F43FD5F" w14:textId="77777777" w:rsidR="003E6213" w:rsidRPr="00415608" w:rsidRDefault="003E6213" w:rsidP="003B06AA">
            <w:pPr>
              <w:rPr>
                <w:rStyle w:val="Important"/>
              </w:rPr>
            </w:pPr>
          </w:p>
        </w:tc>
        <w:tc>
          <w:tcPr>
            <w:tcW w:w="2126" w:type="dxa"/>
            <w:vMerge/>
          </w:tcPr>
          <w:p w14:paraId="2E5C0A5E" w14:textId="77777777" w:rsidR="003E6213" w:rsidRPr="00415608" w:rsidRDefault="003E6213" w:rsidP="003B06AA">
            <w:pPr>
              <w:rPr>
                <w:rStyle w:val="Important"/>
              </w:rPr>
            </w:pPr>
          </w:p>
        </w:tc>
        <w:tc>
          <w:tcPr>
            <w:tcW w:w="1843" w:type="dxa"/>
          </w:tcPr>
          <w:p w14:paraId="1C067E5C" w14:textId="77777777" w:rsidR="003E6213" w:rsidRPr="009B535F" w:rsidRDefault="003E6213" w:rsidP="003B06AA">
            <w:pPr>
              <w:rPr>
                <w:rStyle w:val="Important"/>
                <w:b w:val="0"/>
                <w:bCs/>
              </w:rPr>
            </w:pPr>
            <w:r w:rsidRPr="009B535F">
              <w:rPr>
                <w:rStyle w:val="Important"/>
                <w:b w:val="0"/>
                <w:bCs/>
                <w:color w:val="auto"/>
              </w:rPr>
              <w:t>Key personnel</w:t>
            </w:r>
          </w:p>
        </w:tc>
        <w:tc>
          <w:tcPr>
            <w:tcW w:w="2816" w:type="dxa"/>
          </w:tcPr>
          <w:p w14:paraId="402A4A77" w14:textId="77777777" w:rsidR="003E6213" w:rsidRDefault="003E6213" w:rsidP="003B06AA">
            <w:pPr>
              <w:rPr>
                <w:rStyle w:val="Important"/>
                <w:b w:val="0"/>
                <w:bCs/>
                <w:color w:val="auto"/>
              </w:rPr>
            </w:pPr>
            <w:r>
              <w:rPr>
                <w:rStyle w:val="Important"/>
                <w:color w:val="auto"/>
              </w:rPr>
              <w:t xml:space="preserve">Q2 </w:t>
            </w:r>
            <w:r w:rsidRPr="004E001A">
              <w:rPr>
                <w:rStyle w:val="Important"/>
                <w:b w:val="0"/>
                <w:bCs/>
                <w:color w:val="auto"/>
              </w:rPr>
              <w:t>Provide proof that the personnel involved are competent</w:t>
            </w:r>
          </w:p>
          <w:p w14:paraId="3177962A" w14:textId="77777777" w:rsidR="003E6213" w:rsidRPr="00E61DFC" w:rsidRDefault="003E6213" w:rsidP="003B06AA">
            <w:pPr>
              <w:rPr>
                <w:rStyle w:val="Important"/>
                <w:color w:val="auto"/>
              </w:rPr>
            </w:pPr>
            <w:r w:rsidRPr="004E001A">
              <w:rPr>
                <w:rStyle w:val="Important"/>
                <w:color w:val="auto"/>
              </w:rPr>
              <w:t>(20% of technical score available)</w:t>
            </w:r>
          </w:p>
        </w:tc>
      </w:tr>
      <w:tr w:rsidR="003E6213" w14:paraId="6AA88444" w14:textId="77777777" w:rsidTr="003B06AA">
        <w:trPr>
          <w:trHeight w:val="1004"/>
        </w:trPr>
        <w:tc>
          <w:tcPr>
            <w:tcW w:w="1838" w:type="dxa"/>
            <w:vMerge/>
          </w:tcPr>
          <w:p w14:paraId="53F1DE92" w14:textId="77777777" w:rsidR="003E6213" w:rsidRPr="00415608" w:rsidRDefault="003E6213" w:rsidP="003B06AA">
            <w:pPr>
              <w:rPr>
                <w:rStyle w:val="Important"/>
              </w:rPr>
            </w:pPr>
          </w:p>
        </w:tc>
        <w:tc>
          <w:tcPr>
            <w:tcW w:w="1701" w:type="dxa"/>
            <w:vMerge/>
          </w:tcPr>
          <w:p w14:paraId="00F46EBE" w14:textId="77777777" w:rsidR="003E6213" w:rsidRPr="00415608" w:rsidRDefault="003E6213" w:rsidP="003B06AA">
            <w:pPr>
              <w:rPr>
                <w:rStyle w:val="Important"/>
              </w:rPr>
            </w:pPr>
          </w:p>
        </w:tc>
        <w:tc>
          <w:tcPr>
            <w:tcW w:w="2126" w:type="dxa"/>
            <w:vMerge/>
          </w:tcPr>
          <w:p w14:paraId="3C49317C" w14:textId="77777777" w:rsidR="003E6213" w:rsidRPr="00415608" w:rsidRDefault="003E6213" w:rsidP="003B06AA">
            <w:pPr>
              <w:rPr>
                <w:rStyle w:val="Important"/>
              </w:rPr>
            </w:pPr>
          </w:p>
        </w:tc>
        <w:tc>
          <w:tcPr>
            <w:tcW w:w="1843" w:type="dxa"/>
          </w:tcPr>
          <w:p w14:paraId="5EFC404E" w14:textId="77777777" w:rsidR="003E6213" w:rsidRPr="009B535F" w:rsidRDefault="003E6213" w:rsidP="003B06AA">
            <w:pPr>
              <w:rPr>
                <w:rStyle w:val="Important"/>
                <w:b w:val="0"/>
                <w:bCs/>
                <w:color w:val="auto"/>
              </w:rPr>
            </w:pPr>
            <w:r w:rsidRPr="009B535F">
              <w:rPr>
                <w:rStyle w:val="Important"/>
                <w:b w:val="0"/>
                <w:bCs/>
                <w:color w:val="auto"/>
              </w:rPr>
              <w:t xml:space="preserve">Health &amp; Safety </w:t>
            </w:r>
          </w:p>
        </w:tc>
        <w:tc>
          <w:tcPr>
            <w:tcW w:w="2816" w:type="dxa"/>
          </w:tcPr>
          <w:p w14:paraId="0E3BE8F9" w14:textId="77777777" w:rsidR="003E6213" w:rsidRDefault="003E6213" w:rsidP="003B06AA">
            <w:pPr>
              <w:rPr>
                <w:rStyle w:val="Important"/>
                <w:b w:val="0"/>
                <w:bCs/>
                <w:color w:val="auto"/>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p w14:paraId="2B655CDE" w14:textId="77777777" w:rsidR="003E6213" w:rsidRPr="00E61DFC" w:rsidRDefault="003E6213" w:rsidP="003B06AA">
            <w:pPr>
              <w:rPr>
                <w:rStyle w:val="Important"/>
                <w:color w:val="auto"/>
              </w:rPr>
            </w:pPr>
            <w:r w:rsidRPr="009B535F">
              <w:rPr>
                <w:rStyle w:val="Important"/>
                <w:color w:val="auto"/>
              </w:rPr>
              <w:t>(40% of technical score available)</w:t>
            </w:r>
          </w:p>
        </w:tc>
      </w:tr>
      <w:tr w:rsidR="003E6213" w14:paraId="09EB0C0C" w14:textId="77777777" w:rsidTr="003B06AA">
        <w:trPr>
          <w:trHeight w:val="1383"/>
        </w:trPr>
        <w:tc>
          <w:tcPr>
            <w:tcW w:w="1838" w:type="dxa"/>
          </w:tcPr>
          <w:p w14:paraId="5DE719D1" w14:textId="77777777" w:rsidR="003E6213" w:rsidRPr="009B535F" w:rsidRDefault="003E6213" w:rsidP="003B06AA">
            <w:pPr>
              <w:rPr>
                <w:rStyle w:val="Important"/>
                <w:color w:val="auto"/>
              </w:rPr>
            </w:pPr>
            <w:r w:rsidRPr="009B535F">
              <w:rPr>
                <w:rStyle w:val="Important"/>
                <w:color w:val="auto"/>
              </w:rPr>
              <w:t>Commercial</w:t>
            </w:r>
          </w:p>
        </w:tc>
        <w:tc>
          <w:tcPr>
            <w:tcW w:w="1701" w:type="dxa"/>
          </w:tcPr>
          <w:p w14:paraId="05D63D19" w14:textId="77777777" w:rsidR="003E6213" w:rsidRPr="009B535F" w:rsidRDefault="003E6213" w:rsidP="003B06AA">
            <w:pPr>
              <w:rPr>
                <w:rStyle w:val="Important"/>
                <w:color w:val="auto"/>
              </w:rPr>
            </w:pPr>
            <w:r w:rsidRPr="009B535F">
              <w:rPr>
                <w:rStyle w:val="Important"/>
                <w:color w:val="auto"/>
              </w:rPr>
              <w:t>40%</w:t>
            </w:r>
          </w:p>
        </w:tc>
        <w:tc>
          <w:tcPr>
            <w:tcW w:w="2126" w:type="dxa"/>
          </w:tcPr>
          <w:p w14:paraId="06F29737" w14:textId="77777777" w:rsidR="003E6213" w:rsidRPr="009B535F" w:rsidRDefault="003E6213" w:rsidP="003B06AA">
            <w:pPr>
              <w:rPr>
                <w:rStyle w:val="Important"/>
                <w:b w:val="0"/>
                <w:bCs/>
                <w:color w:val="auto"/>
              </w:rPr>
            </w:pPr>
            <w:r w:rsidRPr="009B535F">
              <w:rPr>
                <w:rStyle w:val="Important"/>
                <w:b w:val="0"/>
                <w:bCs/>
                <w:color w:val="auto"/>
              </w:rPr>
              <w:t>Whole life cost of the proposed Contract</w:t>
            </w:r>
          </w:p>
        </w:tc>
        <w:tc>
          <w:tcPr>
            <w:tcW w:w="1843" w:type="dxa"/>
          </w:tcPr>
          <w:p w14:paraId="239FD620" w14:textId="77777777" w:rsidR="003E6213" w:rsidRPr="009B535F" w:rsidRDefault="003E6213" w:rsidP="003B06AA">
            <w:pPr>
              <w:rPr>
                <w:rStyle w:val="Important"/>
                <w:b w:val="0"/>
                <w:bCs/>
                <w:color w:val="auto"/>
              </w:rPr>
            </w:pPr>
            <w:r w:rsidRPr="009B535F">
              <w:rPr>
                <w:rStyle w:val="Important"/>
                <w:b w:val="0"/>
                <w:bCs/>
                <w:color w:val="auto"/>
              </w:rPr>
              <w:t>Commercial Model</w:t>
            </w:r>
          </w:p>
        </w:tc>
        <w:tc>
          <w:tcPr>
            <w:tcW w:w="2816" w:type="dxa"/>
          </w:tcPr>
          <w:p w14:paraId="45E6457E" w14:textId="77777777" w:rsidR="003E6213" w:rsidRDefault="003E6213" w:rsidP="003B06AA">
            <w:pPr>
              <w:rPr>
                <w:rStyle w:val="Important"/>
                <w:b w:val="0"/>
                <w:bCs/>
                <w:color w:val="auto"/>
              </w:rPr>
            </w:pPr>
            <w:r>
              <w:rPr>
                <w:rStyle w:val="Important"/>
                <w:b w:val="0"/>
                <w:bCs/>
                <w:color w:val="auto"/>
              </w:rPr>
              <w:t>Specify the total cost of delivering the works.</w:t>
            </w:r>
          </w:p>
          <w:p w14:paraId="2E04D1A2" w14:textId="77777777" w:rsidR="003E6213" w:rsidRPr="00E61DFC" w:rsidRDefault="003E6213" w:rsidP="003B06AA">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7C458B33" w14:textId="77777777" w:rsidR="008724FD" w:rsidRDefault="008724FD" w:rsidP="007F2647">
      <w:pPr>
        <w:pStyle w:val="Subheading"/>
      </w:pPr>
    </w:p>
    <w:p w14:paraId="3C6ACD06" w14:textId="2EB1F660" w:rsidR="007F2647" w:rsidRPr="00A57295" w:rsidRDefault="007F2647" w:rsidP="007F2647">
      <w:pPr>
        <w:pStyle w:val="Subheading"/>
        <w:rPr>
          <w:rStyle w:val="Important"/>
        </w:rPr>
      </w:pPr>
      <w:r w:rsidRPr="00415608">
        <w:lastRenderedPageBreak/>
        <w:t>Technical (</w:t>
      </w:r>
      <w:r w:rsidR="008724FD">
        <w:t>6</w:t>
      </w:r>
      <w:r w:rsidR="009B535F">
        <w:t>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 xml:space="preserve">Substantially addresses the requirements but not all and provides supporting information that is of </w:t>
            </w:r>
            <w:proofErr w:type="gramStart"/>
            <w:r w:rsidRPr="00E61DFC">
              <w:rPr>
                <w:sz w:val="20"/>
                <w:szCs w:val="20"/>
              </w:rPr>
              <w:t>limited</w:t>
            </w:r>
            <w:proofErr w:type="gramEnd"/>
            <w:r w:rsidRPr="00E61DFC">
              <w:rPr>
                <w:sz w:val="20"/>
                <w:szCs w:val="20"/>
              </w:rPr>
              <w:t xml:space="preserve">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74D4A825"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r w:rsidR="00253B52">
              <w:rPr>
                <w:rStyle w:val="Important"/>
                <w:b w:val="0"/>
                <w:bCs/>
                <w:color w:val="auto"/>
              </w:rPr>
              <w:t>.</w:t>
            </w:r>
            <w:r w:rsidR="00253B52">
              <w:rPr>
                <w:rStyle w:val="Important"/>
                <w:bCs/>
              </w:rPr>
              <w:t xml:space="preserve"> </w:t>
            </w:r>
            <w:r w:rsidR="00253B52" w:rsidRPr="00253B52">
              <w:rPr>
                <w:rStyle w:val="Important"/>
                <w:b w:val="0"/>
                <w:color w:val="auto"/>
              </w:rPr>
              <w:t>No more than 2 sides of A4</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7DCB66B8"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 risk management.</w:t>
            </w:r>
          </w:p>
        </w:tc>
      </w:tr>
    </w:tbl>
    <w:p w14:paraId="4B224D0F" w14:textId="77777777" w:rsidR="007F2647" w:rsidRDefault="007F2647" w:rsidP="007F2647"/>
    <w:p w14:paraId="7DF3185B" w14:textId="224D8244" w:rsidR="007F2647" w:rsidRPr="00E142F2" w:rsidRDefault="007F2647" w:rsidP="007F2647">
      <w:pPr>
        <w:pStyle w:val="Subheading"/>
        <w:rPr>
          <w:rFonts w:ascii="Arial" w:hAnsi="Arial" w:cs="Arial"/>
        </w:rPr>
      </w:pPr>
      <w:r w:rsidRPr="00E142F2">
        <w:rPr>
          <w:rFonts w:ascii="Arial" w:hAnsi="Arial" w:cs="Arial"/>
        </w:rPr>
        <w:t>Commercial (</w:t>
      </w:r>
      <w:r w:rsidR="008724FD">
        <w:rPr>
          <w:rFonts w:ascii="Arial" w:hAnsi="Arial" w:cs="Arial"/>
        </w:rPr>
        <w:t>4</w:t>
      </w:r>
      <w:r w:rsidR="00CB135B" w:rsidRPr="00E142F2">
        <w:rPr>
          <w:rFonts w:ascii="Arial" w:hAnsi="Arial" w:cs="Arial"/>
        </w:rPr>
        <w:t>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70E1327C"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00431C27">
        <w:rPr>
          <w:rStyle w:val="Important"/>
          <w:color w:val="auto"/>
        </w:rPr>
        <w:t>4</w:t>
      </w:r>
      <w:r w:rsidRPr="00E142F2">
        <w:rPr>
          <w:rStyle w:val="Important"/>
          <w:color w:val="auto"/>
        </w:rPr>
        <w:t>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5248DB62"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00431C27">
        <w:rPr>
          <w:rStyle w:val="Important"/>
          <w:color w:val="auto"/>
        </w:rPr>
        <w:t>6</w:t>
      </w:r>
      <w:r w:rsidRPr="00CB135B">
        <w:rPr>
          <w:rStyle w:val="Important"/>
          <w:color w:val="auto"/>
        </w:rPr>
        <w:t>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 xml:space="preserve">If </w:t>
            </w:r>
            <w:proofErr w:type="gramStart"/>
            <w:r>
              <w:t>yes</w:t>
            </w:r>
            <w:proofErr w:type="gramEnd"/>
            <w:r>
              <w:t xml:space="preserve">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w:t>
            </w:r>
            <w:proofErr w:type="gramStart"/>
            <w:r w:rsidRPr="00E30A4F">
              <w:t>yes</w:t>
            </w:r>
            <w:proofErr w:type="gramEnd"/>
            <w:r w:rsidRPr="00E30A4F">
              <w:t xml:space="preserve">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lastRenderedPageBreak/>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 xml:space="preserve">If </w:t>
            </w:r>
            <w:proofErr w:type="gramStart"/>
            <w:r w:rsidRPr="00375246">
              <w:t>yes</w:t>
            </w:r>
            <w:proofErr w:type="gramEnd"/>
            <w:r w:rsidRPr="00375246">
              <w:t xml:space="preserve">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lastRenderedPageBreak/>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8E17" w14:textId="77777777" w:rsidR="003D3634" w:rsidRDefault="003D3634" w:rsidP="00960788">
      <w:pPr>
        <w:spacing w:after="0" w:line="240" w:lineRule="auto"/>
      </w:pPr>
      <w:r>
        <w:separator/>
      </w:r>
    </w:p>
  </w:endnote>
  <w:endnote w:type="continuationSeparator" w:id="0">
    <w:p w14:paraId="0ECFA2DB" w14:textId="77777777" w:rsidR="003D3634" w:rsidRDefault="003D3634"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000000" w:rsidP="00F448FD">
          <w:pPr>
            <w:pStyle w:val="Footer"/>
          </w:pPr>
          <w:r>
            <w:t xml:space="preserve">Reference: </w:t>
          </w:r>
          <w:sdt>
            <w:sdtPr>
              <w:alias w:val="Reference"/>
              <w:tag w:val="ContentCloud_Reference"/>
              <w:id w:val="1385454047"/>
              <w:text/>
            </w:sdtPr>
            <w:sdtContent>
              <w:r>
                <w:t>LIT 63303</w:t>
              </w:r>
            </w:sdtContent>
          </w:sdt>
        </w:p>
      </w:tc>
      <w:tc>
        <w:tcPr>
          <w:tcW w:w="1701" w:type="dxa"/>
          <w:hideMark/>
        </w:tcPr>
        <w:p w14:paraId="0367D1A9" w14:textId="77777777" w:rsidR="006351D5" w:rsidRPr="00486248" w:rsidRDefault="00000000" w:rsidP="00F448FD">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14:paraId="40E30567" w14:textId="77777777" w:rsidR="006351D5"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053256B" w14:textId="77777777" w:rsidR="006351D5"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000000" w:rsidP="00A42D05">
    <w:pPr>
      <w:jc w:val="right"/>
    </w:pPr>
    <w:r w:rsidRPr="004A629A">
      <w:t xml:space="preserve">Find out more and give feedback on this content. </w:t>
    </w:r>
    <w:hyperlink r:id="rId1" w:history="1">
      <w:r w:rsidR="006351D5"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50E2" w14:textId="77777777" w:rsidR="003D3634" w:rsidRDefault="003D3634" w:rsidP="00960788">
      <w:pPr>
        <w:spacing w:after="0" w:line="240" w:lineRule="auto"/>
      </w:pPr>
      <w:r>
        <w:separator/>
      </w:r>
    </w:p>
  </w:footnote>
  <w:footnote w:type="continuationSeparator" w:id="0">
    <w:p w14:paraId="4F5B3710" w14:textId="77777777" w:rsidR="003D3634" w:rsidRDefault="003D3634"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166B" w14:textId="77777777" w:rsidR="006351D5" w:rsidRPr="007A216A" w:rsidRDefault="00000000" w:rsidP="007A216A">
    <w:pPr>
      <w:pStyle w:val="Header"/>
    </w:pPr>
    <w:r w:rsidRPr="00936D65">
      <w:rPr>
        <w:noProof/>
      </w:rPr>
      <w:drawing>
        <wp:anchor distT="0" distB="0" distL="114300" distR="114300" simplePos="0" relativeHeight="251658240"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A4013A"/>
    <w:multiLevelType w:val="hybridMultilevel"/>
    <w:tmpl w:val="8D7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4"/>
  </w:num>
  <w:num w:numId="2" w16cid:durableId="2146966027">
    <w:abstractNumId w:val="0"/>
  </w:num>
  <w:num w:numId="3" w16cid:durableId="1576089754">
    <w:abstractNumId w:val="2"/>
  </w:num>
  <w:num w:numId="4" w16cid:durableId="2042976786">
    <w:abstractNumId w:val="1"/>
  </w:num>
  <w:num w:numId="5" w16cid:durableId="19404182">
    <w:abstractNumId w:val="3"/>
  </w:num>
  <w:num w:numId="6" w16cid:durableId="56514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06E57"/>
    <w:rsid w:val="000102CC"/>
    <w:rsid w:val="00017898"/>
    <w:rsid w:val="00024F03"/>
    <w:rsid w:val="00034E87"/>
    <w:rsid w:val="00040775"/>
    <w:rsid w:val="0005046A"/>
    <w:rsid w:val="00052C1D"/>
    <w:rsid w:val="00053116"/>
    <w:rsid w:val="00053E16"/>
    <w:rsid w:val="00056074"/>
    <w:rsid w:val="00065419"/>
    <w:rsid w:val="000666DD"/>
    <w:rsid w:val="00066D0A"/>
    <w:rsid w:val="00070D76"/>
    <w:rsid w:val="0008052C"/>
    <w:rsid w:val="0008706A"/>
    <w:rsid w:val="000B4EEE"/>
    <w:rsid w:val="000B516C"/>
    <w:rsid w:val="000C11F1"/>
    <w:rsid w:val="000E74AD"/>
    <w:rsid w:val="00104EFB"/>
    <w:rsid w:val="00115386"/>
    <w:rsid w:val="00120AA8"/>
    <w:rsid w:val="0012320D"/>
    <w:rsid w:val="0012425C"/>
    <w:rsid w:val="001342EB"/>
    <w:rsid w:val="00147C83"/>
    <w:rsid w:val="00153E61"/>
    <w:rsid w:val="001605EE"/>
    <w:rsid w:val="00162558"/>
    <w:rsid w:val="0017235A"/>
    <w:rsid w:val="0018176D"/>
    <w:rsid w:val="00182EE4"/>
    <w:rsid w:val="001A31FC"/>
    <w:rsid w:val="001C2BFA"/>
    <w:rsid w:val="001D1E25"/>
    <w:rsid w:val="001D6D27"/>
    <w:rsid w:val="001E277F"/>
    <w:rsid w:val="001E4065"/>
    <w:rsid w:val="001F1AA7"/>
    <w:rsid w:val="002009ED"/>
    <w:rsid w:val="0020660D"/>
    <w:rsid w:val="00226E84"/>
    <w:rsid w:val="0023004E"/>
    <w:rsid w:val="002329A9"/>
    <w:rsid w:val="00253B52"/>
    <w:rsid w:val="0025708E"/>
    <w:rsid w:val="002630B9"/>
    <w:rsid w:val="002669EF"/>
    <w:rsid w:val="002705CF"/>
    <w:rsid w:val="002826EF"/>
    <w:rsid w:val="00286CDD"/>
    <w:rsid w:val="002B323C"/>
    <w:rsid w:val="002B6A3D"/>
    <w:rsid w:val="002C0E1A"/>
    <w:rsid w:val="002D1957"/>
    <w:rsid w:val="002D2AD4"/>
    <w:rsid w:val="002F0D21"/>
    <w:rsid w:val="003348EC"/>
    <w:rsid w:val="00334BC4"/>
    <w:rsid w:val="00336753"/>
    <w:rsid w:val="00362DE7"/>
    <w:rsid w:val="00381DBF"/>
    <w:rsid w:val="00382D24"/>
    <w:rsid w:val="003973C1"/>
    <w:rsid w:val="003A5B47"/>
    <w:rsid w:val="003C11ED"/>
    <w:rsid w:val="003C464B"/>
    <w:rsid w:val="003D3634"/>
    <w:rsid w:val="003D563C"/>
    <w:rsid w:val="003E6213"/>
    <w:rsid w:val="003F0FB6"/>
    <w:rsid w:val="0040006A"/>
    <w:rsid w:val="0040500A"/>
    <w:rsid w:val="0040522A"/>
    <w:rsid w:val="004063EA"/>
    <w:rsid w:val="00422F7A"/>
    <w:rsid w:val="00431C27"/>
    <w:rsid w:val="00442799"/>
    <w:rsid w:val="004537A7"/>
    <w:rsid w:val="00485374"/>
    <w:rsid w:val="0048622E"/>
    <w:rsid w:val="00496747"/>
    <w:rsid w:val="004A3688"/>
    <w:rsid w:val="004A46B2"/>
    <w:rsid w:val="004A72FF"/>
    <w:rsid w:val="004B3B36"/>
    <w:rsid w:val="004D02FE"/>
    <w:rsid w:val="004E001A"/>
    <w:rsid w:val="004F2112"/>
    <w:rsid w:val="004F2A19"/>
    <w:rsid w:val="00500AE7"/>
    <w:rsid w:val="00510110"/>
    <w:rsid w:val="00510DE5"/>
    <w:rsid w:val="00522886"/>
    <w:rsid w:val="00525076"/>
    <w:rsid w:val="00532ECD"/>
    <w:rsid w:val="0054283C"/>
    <w:rsid w:val="00546214"/>
    <w:rsid w:val="00565575"/>
    <w:rsid w:val="00570209"/>
    <w:rsid w:val="00576E2D"/>
    <w:rsid w:val="005967B9"/>
    <w:rsid w:val="005A092B"/>
    <w:rsid w:val="005A1C5E"/>
    <w:rsid w:val="005A396E"/>
    <w:rsid w:val="005D05EA"/>
    <w:rsid w:val="005D05F6"/>
    <w:rsid w:val="005D155B"/>
    <w:rsid w:val="005E7353"/>
    <w:rsid w:val="005E7A0D"/>
    <w:rsid w:val="005F51A8"/>
    <w:rsid w:val="00604329"/>
    <w:rsid w:val="00611233"/>
    <w:rsid w:val="00622644"/>
    <w:rsid w:val="0063292C"/>
    <w:rsid w:val="00632CD0"/>
    <w:rsid w:val="006351D5"/>
    <w:rsid w:val="00635A7B"/>
    <w:rsid w:val="00636C7A"/>
    <w:rsid w:val="006373F8"/>
    <w:rsid w:val="00646423"/>
    <w:rsid w:val="006618DB"/>
    <w:rsid w:val="006667C6"/>
    <w:rsid w:val="00674824"/>
    <w:rsid w:val="00691B1A"/>
    <w:rsid w:val="00692956"/>
    <w:rsid w:val="006A005B"/>
    <w:rsid w:val="006A792A"/>
    <w:rsid w:val="006B0CEA"/>
    <w:rsid w:val="006B6DAC"/>
    <w:rsid w:val="00711ACE"/>
    <w:rsid w:val="00723CCF"/>
    <w:rsid w:val="00726B76"/>
    <w:rsid w:val="00753871"/>
    <w:rsid w:val="00763AFA"/>
    <w:rsid w:val="00765BB2"/>
    <w:rsid w:val="00781CB2"/>
    <w:rsid w:val="007850F8"/>
    <w:rsid w:val="007A0037"/>
    <w:rsid w:val="007A0D5E"/>
    <w:rsid w:val="007B4B85"/>
    <w:rsid w:val="007C332B"/>
    <w:rsid w:val="007E3299"/>
    <w:rsid w:val="007E74C1"/>
    <w:rsid w:val="007F2647"/>
    <w:rsid w:val="007F75E0"/>
    <w:rsid w:val="00800157"/>
    <w:rsid w:val="008068E3"/>
    <w:rsid w:val="008132E4"/>
    <w:rsid w:val="00825491"/>
    <w:rsid w:val="00833AA7"/>
    <w:rsid w:val="00836F7A"/>
    <w:rsid w:val="00855D02"/>
    <w:rsid w:val="00870B80"/>
    <w:rsid w:val="008724FD"/>
    <w:rsid w:val="008745CC"/>
    <w:rsid w:val="008949DF"/>
    <w:rsid w:val="008B45F7"/>
    <w:rsid w:val="008C11EC"/>
    <w:rsid w:val="008C3744"/>
    <w:rsid w:val="00900956"/>
    <w:rsid w:val="00912DB9"/>
    <w:rsid w:val="00931FB3"/>
    <w:rsid w:val="009369DA"/>
    <w:rsid w:val="009373F7"/>
    <w:rsid w:val="00960788"/>
    <w:rsid w:val="0096318A"/>
    <w:rsid w:val="009714C7"/>
    <w:rsid w:val="00972598"/>
    <w:rsid w:val="00991ED5"/>
    <w:rsid w:val="00991ED8"/>
    <w:rsid w:val="009A62B5"/>
    <w:rsid w:val="009B535F"/>
    <w:rsid w:val="009D47A3"/>
    <w:rsid w:val="009D7684"/>
    <w:rsid w:val="009E1CFE"/>
    <w:rsid w:val="00A11AF3"/>
    <w:rsid w:val="00A140B8"/>
    <w:rsid w:val="00A17950"/>
    <w:rsid w:val="00A23EDD"/>
    <w:rsid w:val="00A3687D"/>
    <w:rsid w:val="00A57F2D"/>
    <w:rsid w:val="00A63EC2"/>
    <w:rsid w:val="00A65413"/>
    <w:rsid w:val="00A66AC8"/>
    <w:rsid w:val="00A66D1C"/>
    <w:rsid w:val="00A67ED6"/>
    <w:rsid w:val="00A72290"/>
    <w:rsid w:val="00A7479D"/>
    <w:rsid w:val="00A74B58"/>
    <w:rsid w:val="00A92839"/>
    <w:rsid w:val="00AB306D"/>
    <w:rsid w:val="00AC411A"/>
    <w:rsid w:val="00B13B01"/>
    <w:rsid w:val="00B15E6E"/>
    <w:rsid w:val="00B4055D"/>
    <w:rsid w:val="00B44200"/>
    <w:rsid w:val="00B51854"/>
    <w:rsid w:val="00B648C8"/>
    <w:rsid w:val="00B70B17"/>
    <w:rsid w:val="00B8148D"/>
    <w:rsid w:val="00B87B68"/>
    <w:rsid w:val="00B97B88"/>
    <w:rsid w:val="00B97DB3"/>
    <w:rsid w:val="00BA4ADC"/>
    <w:rsid w:val="00BD1B5E"/>
    <w:rsid w:val="00BE066B"/>
    <w:rsid w:val="00BF1CBC"/>
    <w:rsid w:val="00C07270"/>
    <w:rsid w:val="00C3572C"/>
    <w:rsid w:val="00C40423"/>
    <w:rsid w:val="00C43FCD"/>
    <w:rsid w:val="00C53FC6"/>
    <w:rsid w:val="00C569F2"/>
    <w:rsid w:val="00C65F58"/>
    <w:rsid w:val="00C74EC6"/>
    <w:rsid w:val="00C77156"/>
    <w:rsid w:val="00C83BAA"/>
    <w:rsid w:val="00CB135B"/>
    <w:rsid w:val="00CB1544"/>
    <w:rsid w:val="00CC3CDC"/>
    <w:rsid w:val="00CD3A78"/>
    <w:rsid w:val="00CD3CD3"/>
    <w:rsid w:val="00CD742A"/>
    <w:rsid w:val="00CE5F7E"/>
    <w:rsid w:val="00CE76B2"/>
    <w:rsid w:val="00D02EE9"/>
    <w:rsid w:val="00D05001"/>
    <w:rsid w:val="00D063AD"/>
    <w:rsid w:val="00D1062D"/>
    <w:rsid w:val="00D13F44"/>
    <w:rsid w:val="00D210B6"/>
    <w:rsid w:val="00D23FB2"/>
    <w:rsid w:val="00D40BB1"/>
    <w:rsid w:val="00D54080"/>
    <w:rsid w:val="00D60469"/>
    <w:rsid w:val="00D65A59"/>
    <w:rsid w:val="00D9209A"/>
    <w:rsid w:val="00D941A4"/>
    <w:rsid w:val="00DB7FA3"/>
    <w:rsid w:val="00DC72BA"/>
    <w:rsid w:val="00DD57D0"/>
    <w:rsid w:val="00DE3778"/>
    <w:rsid w:val="00E05426"/>
    <w:rsid w:val="00E07C77"/>
    <w:rsid w:val="00E142F2"/>
    <w:rsid w:val="00E30465"/>
    <w:rsid w:val="00E51F6D"/>
    <w:rsid w:val="00E54B7B"/>
    <w:rsid w:val="00E575D8"/>
    <w:rsid w:val="00E61DFC"/>
    <w:rsid w:val="00E739E9"/>
    <w:rsid w:val="00E75E93"/>
    <w:rsid w:val="00E7722A"/>
    <w:rsid w:val="00E90989"/>
    <w:rsid w:val="00E96F4E"/>
    <w:rsid w:val="00EC7365"/>
    <w:rsid w:val="00EE180F"/>
    <w:rsid w:val="00EE4365"/>
    <w:rsid w:val="00EE7E08"/>
    <w:rsid w:val="00EF2FEC"/>
    <w:rsid w:val="00F013C2"/>
    <w:rsid w:val="00F04B7A"/>
    <w:rsid w:val="00F159BD"/>
    <w:rsid w:val="00F2233B"/>
    <w:rsid w:val="00F22860"/>
    <w:rsid w:val="00F24CF2"/>
    <w:rsid w:val="00F313A6"/>
    <w:rsid w:val="00F3511D"/>
    <w:rsid w:val="00F364E6"/>
    <w:rsid w:val="00F36D00"/>
    <w:rsid w:val="00F37CB9"/>
    <w:rsid w:val="00F42F5C"/>
    <w:rsid w:val="00F45AC1"/>
    <w:rsid w:val="00F54CA8"/>
    <w:rsid w:val="00F66C3C"/>
    <w:rsid w:val="00F70E28"/>
    <w:rsid w:val="00F77BB9"/>
    <w:rsid w:val="00FA5C3F"/>
    <w:rsid w:val="00FB53A5"/>
    <w:rsid w:val="00FB6630"/>
    <w:rsid w:val="00FB7BCB"/>
    <w:rsid w:val="00FC47F5"/>
    <w:rsid w:val="00FC7B18"/>
    <w:rsid w:val="00FD0576"/>
    <w:rsid w:val="00FD2A04"/>
    <w:rsid w:val="00FD2F3D"/>
    <w:rsid w:val="00FE5EB3"/>
    <w:rsid w:val="00FF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9095">
      <w:bodyDiv w:val="1"/>
      <w:marLeft w:val="0"/>
      <w:marRight w:val="0"/>
      <w:marTop w:val="0"/>
      <w:marBottom w:val="0"/>
      <w:divBdr>
        <w:top w:val="none" w:sz="0" w:space="0" w:color="auto"/>
        <w:left w:val="none" w:sz="0" w:space="0" w:color="auto"/>
        <w:bottom w:val="none" w:sz="0" w:space="0" w:color="auto"/>
        <w:right w:val="none" w:sz="0" w:space="0" w:color="auto"/>
      </w:divBdr>
    </w:div>
    <w:div w:id="2617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w3w.co/treetop.exulted.continu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tuart.hales@naturalengland.org.uk" TargetMode="External"/><Relationship Id="rId12" Type="http://schemas.openxmlformats.org/officeDocument/2006/relationships/hyperlink" Target="https://w3w.co/unimpeded.ruler.deprav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w.co/evaporate.triangles.tell" TargetMode="External"/><Relationship Id="rId5" Type="http://schemas.openxmlformats.org/officeDocument/2006/relationships/footnotes" Target="footnotes.xml"/><Relationship Id="rId15" Type="http://schemas.openxmlformats.org/officeDocument/2006/relationships/hyperlink" Target="https://ec.europa.eu/growth/smes/business-friendly-environment/sme-definition_en" TargetMode="External"/><Relationship Id="rId10" Type="http://schemas.openxmlformats.org/officeDocument/2006/relationships/hyperlink" Target="https://www.gov.uk/government/publications/supplier-code-of-conduc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3w.co/grafted.origins.sle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20</Pages>
  <Words>4575</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Stuart Hales</cp:lastModifiedBy>
  <cp:revision>27</cp:revision>
  <dcterms:created xsi:type="dcterms:W3CDTF">2025-09-01T09:51:00Z</dcterms:created>
  <dcterms:modified xsi:type="dcterms:W3CDTF">2025-09-02T13:57:00Z</dcterms:modified>
</cp:coreProperties>
</file>