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8555" w14:textId="25E9C57E" w:rsidR="00255C2F" w:rsidRPr="00255C2F" w:rsidRDefault="00255C2F" w:rsidP="00255C2F">
      <w:pPr>
        <w:tabs>
          <w:tab w:val="left" w:pos="864"/>
          <w:tab w:val="left" w:pos="1584"/>
          <w:tab w:val="left" w:pos="2592"/>
        </w:tabs>
        <w:suppressAutoHyphens/>
        <w:jc w:val="both"/>
        <w:rPr>
          <w:rFonts w:cs="Arial"/>
          <w:b/>
          <w:spacing w:val="-2"/>
          <w:sz w:val="36"/>
          <w:szCs w:val="24"/>
          <w:lang w:eastAsia="en-US"/>
        </w:rPr>
      </w:pPr>
    </w:p>
    <w:p w14:paraId="7901C912" w14:textId="77777777" w:rsidR="00255C2F" w:rsidRPr="00255C2F" w:rsidRDefault="00255C2F" w:rsidP="00255C2F">
      <w:pPr>
        <w:tabs>
          <w:tab w:val="left" w:pos="864"/>
          <w:tab w:val="left" w:pos="1584"/>
          <w:tab w:val="left" w:pos="2592"/>
        </w:tabs>
        <w:suppressAutoHyphens/>
        <w:jc w:val="both"/>
        <w:rPr>
          <w:rFonts w:cs="Arial"/>
          <w:b/>
          <w:spacing w:val="-2"/>
          <w:sz w:val="36"/>
          <w:szCs w:val="24"/>
          <w:lang w:eastAsia="en-US"/>
        </w:rPr>
      </w:pPr>
    </w:p>
    <w:p w14:paraId="548BA469" w14:textId="49EC093E" w:rsidR="00255C2F" w:rsidRDefault="00255C2F" w:rsidP="00B766F0">
      <w:pPr>
        <w:tabs>
          <w:tab w:val="left" w:pos="864"/>
          <w:tab w:val="left" w:pos="1584"/>
          <w:tab w:val="left" w:pos="2592"/>
        </w:tabs>
        <w:suppressAutoHyphens/>
        <w:jc w:val="center"/>
        <w:rPr>
          <w:rFonts w:cs="Arial"/>
          <w:noProof/>
        </w:rPr>
      </w:pPr>
    </w:p>
    <w:p w14:paraId="407E5A8F" w14:textId="77777777" w:rsidR="00926BA4" w:rsidRDefault="00926BA4" w:rsidP="00B766F0">
      <w:pPr>
        <w:tabs>
          <w:tab w:val="left" w:pos="864"/>
          <w:tab w:val="left" w:pos="1584"/>
          <w:tab w:val="left" w:pos="2592"/>
        </w:tabs>
        <w:suppressAutoHyphens/>
        <w:jc w:val="center"/>
        <w:rPr>
          <w:rFonts w:cs="Arial"/>
          <w:noProof/>
        </w:rPr>
      </w:pPr>
    </w:p>
    <w:p w14:paraId="3F7B77E7" w14:textId="77777777" w:rsidR="00926BA4" w:rsidRDefault="00926BA4" w:rsidP="00B766F0">
      <w:pPr>
        <w:tabs>
          <w:tab w:val="left" w:pos="864"/>
          <w:tab w:val="left" w:pos="1584"/>
          <w:tab w:val="left" w:pos="2592"/>
        </w:tabs>
        <w:suppressAutoHyphens/>
        <w:jc w:val="center"/>
        <w:rPr>
          <w:rFonts w:cs="Arial"/>
          <w:noProof/>
        </w:rPr>
      </w:pPr>
    </w:p>
    <w:p w14:paraId="5FA67D56" w14:textId="56912A74" w:rsidR="00F37E38" w:rsidRPr="00030E18" w:rsidRDefault="00F37E38" w:rsidP="00F37E38">
      <w:pPr>
        <w:tabs>
          <w:tab w:val="left" w:pos="864"/>
          <w:tab w:val="left" w:pos="1584"/>
          <w:tab w:val="left" w:pos="2592"/>
        </w:tabs>
        <w:suppressAutoHyphens/>
        <w:jc w:val="center"/>
        <w:rPr>
          <w:rFonts w:cs="Arial"/>
          <w:b/>
          <w:color w:val="000099"/>
          <w:spacing w:val="-2"/>
          <w:sz w:val="32"/>
          <w:szCs w:val="22"/>
          <w:lang w:eastAsia="en-US"/>
        </w:rPr>
      </w:pPr>
      <w:r w:rsidRPr="00E75040">
        <w:rPr>
          <w:rFonts w:cs="Arial"/>
          <w:b/>
          <w:color w:val="000099"/>
          <w:spacing w:val="-2"/>
          <w:sz w:val="32"/>
          <w:szCs w:val="22"/>
          <w:lang w:eastAsia="en-US"/>
        </w:rPr>
        <w:t xml:space="preserve">Greater London </w:t>
      </w:r>
      <w:r w:rsidR="00030E18" w:rsidRPr="00E75040">
        <w:rPr>
          <w:rFonts w:cs="Arial"/>
          <w:b/>
          <w:color w:val="000099"/>
          <w:spacing w:val="-2"/>
          <w:sz w:val="32"/>
          <w:szCs w:val="22"/>
          <w:lang w:eastAsia="en-US"/>
        </w:rPr>
        <w:t>Authority (GLA</w:t>
      </w:r>
      <w:r w:rsidR="004E34BB" w:rsidRPr="00E75040">
        <w:rPr>
          <w:rFonts w:cs="Arial"/>
          <w:b/>
          <w:color w:val="000099"/>
          <w:spacing w:val="-2"/>
          <w:sz w:val="32"/>
          <w:szCs w:val="22"/>
          <w:lang w:eastAsia="en-US"/>
        </w:rPr>
        <w:t>)</w:t>
      </w:r>
    </w:p>
    <w:p w14:paraId="0C2F2724" w14:textId="5EFCF76E" w:rsidR="00255C2F" w:rsidRPr="00255C2F" w:rsidRDefault="0007769F" w:rsidP="00255C2F">
      <w:pPr>
        <w:tabs>
          <w:tab w:val="left" w:pos="864"/>
          <w:tab w:val="left" w:pos="1584"/>
          <w:tab w:val="left" w:pos="2592"/>
        </w:tabs>
        <w:suppressAutoHyphens/>
        <w:jc w:val="center"/>
        <w:rPr>
          <w:rFonts w:cs="Arial"/>
          <w:spacing w:val="-2"/>
          <w:szCs w:val="24"/>
          <w:lang w:eastAsia="en-US"/>
        </w:rPr>
      </w:pPr>
      <w:r>
        <w:rPr>
          <w:b/>
          <w:spacing w:val="-2"/>
          <w:sz w:val="36"/>
          <w:szCs w:val="24"/>
          <w:lang w:eastAsia="en-US"/>
        </w:rPr>
        <w:t xml:space="preserve"> </w:t>
      </w:r>
    </w:p>
    <w:p w14:paraId="07FD3F23" w14:textId="77777777" w:rsidR="00255C2F" w:rsidRPr="00255C2F" w:rsidRDefault="00255C2F" w:rsidP="00255C2F">
      <w:pPr>
        <w:tabs>
          <w:tab w:val="left" w:pos="864"/>
          <w:tab w:val="left" w:pos="1584"/>
          <w:tab w:val="left" w:pos="2592"/>
        </w:tabs>
        <w:suppressAutoHyphens/>
        <w:jc w:val="center"/>
        <w:rPr>
          <w:rFonts w:cs="Arial"/>
          <w:spacing w:val="-2"/>
          <w:szCs w:val="24"/>
          <w:lang w:eastAsia="en-US"/>
        </w:rPr>
      </w:pPr>
    </w:p>
    <w:p w14:paraId="196BD7E4" w14:textId="77777777" w:rsidR="00255C2F" w:rsidRPr="00255C2F" w:rsidRDefault="00255C2F" w:rsidP="00255C2F">
      <w:pPr>
        <w:tabs>
          <w:tab w:val="left" w:pos="864"/>
          <w:tab w:val="left" w:pos="1584"/>
          <w:tab w:val="left" w:pos="2592"/>
        </w:tabs>
        <w:suppressAutoHyphens/>
        <w:jc w:val="center"/>
        <w:rPr>
          <w:rFonts w:cs="Arial"/>
          <w:b/>
          <w:spacing w:val="-2"/>
          <w:sz w:val="36"/>
          <w:szCs w:val="36"/>
          <w:lang w:eastAsia="en-US"/>
        </w:rPr>
      </w:pPr>
    </w:p>
    <w:p w14:paraId="594605D1" w14:textId="1D31FD4E" w:rsidR="00255C2F" w:rsidRPr="0003183A" w:rsidRDefault="00255C2F" w:rsidP="00A1027E">
      <w:pPr>
        <w:tabs>
          <w:tab w:val="left" w:pos="864"/>
          <w:tab w:val="left" w:pos="1584"/>
          <w:tab w:val="left" w:pos="2592"/>
        </w:tabs>
        <w:suppressAutoHyphens/>
        <w:jc w:val="center"/>
        <w:rPr>
          <w:rFonts w:cs="Arial"/>
          <w:b/>
          <w:color w:val="000099"/>
          <w:spacing w:val="-2"/>
          <w:sz w:val="52"/>
          <w:szCs w:val="52"/>
          <w:lang w:eastAsia="en-US"/>
        </w:rPr>
      </w:pPr>
      <w:r w:rsidRPr="0003183A">
        <w:rPr>
          <w:rFonts w:cs="Arial"/>
          <w:b/>
          <w:color w:val="000099"/>
          <w:spacing w:val="-2"/>
          <w:sz w:val="52"/>
          <w:szCs w:val="52"/>
          <w:lang w:eastAsia="en-US"/>
        </w:rPr>
        <w:t>Request for Quotation</w:t>
      </w:r>
      <w:r w:rsidR="009004EC" w:rsidRPr="0003183A">
        <w:rPr>
          <w:rFonts w:cs="Arial"/>
          <w:b/>
          <w:color w:val="000099"/>
          <w:spacing w:val="-2"/>
          <w:sz w:val="52"/>
          <w:szCs w:val="52"/>
          <w:lang w:eastAsia="en-US"/>
        </w:rPr>
        <w:t xml:space="preserve"> (RFQ)</w:t>
      </w:r>
    </w:p>
    <w:p w14:paraId="6E5A0168" w14:textId="77777777" w:rsidR="00255C2F" w:rsidRPr="0003183A" w:rsidRDefault="00255C2F" w:rsidP="00A1027E">
      <w:pPr>
        <w:tabs>
          <w:tab w:val="left" w:pos="864"/>
          <w:tab w:val="left" w:pos="1584"/>
          <w:tab w:val="left" w:pos="2592"/>
        </w:tabs>
        <w:suppressAutoHyphens/>
        <w:jc w:val="center"/>
        <w:rPr>
          <w:rFonts w:cs="Arial"/>
          <w:color w:val="000099"/>
          <w:spacing w:val="-2"/>
          <w:szCs w:val="24"/>
          <w:lang w:eastAsia="en-US"/>
        </w:rPr>
      </w:pPr>
    </w:p>
    <w:p w14:paraId="0DF4F4DC" w14:textId="77777777" w:rsidR="00255C2F" w:rsidRPr="0003183A" w:rsidRDefault="00255C2F" w:rsidP="00A1027E">
      <w:pPr>
        <w:tabs>
          <w:tab w:val="left" w:pos="864"/>
          <w:tab w:val="left" w:pos="1584"/>
          <w:tab w:val="left" w:pos="2592"/>
        </w:tabs>
        <w:suppressAutoHyphens/>
        <w:jc w:val="center"/>
        <w:rPr>
          <w:rFonts w:cs="Arial"/>
          <w:color w:val="000099"/>
          <w:spacing w:val="-2"/>
          <w:szCs w:val="24"/>
          <w:lang w:eastAsia="en-US"/>
        </w:rPr>
      </w:pPr>
    </w:p>
    <w:p w14:paraId="09625BFD" w14:textId="77777777" w:rsidR="00255C2F" w:rsidRPr="0003183A" w:rsidRDefault="00255C2F" w:rsidP="00A1027E">
      <w:pPr>
        <w:tabs>
          <w:tab w:val="left" w:pos="864"/>
          <w:tab w:val="left" w:pos="1584"/>
          <w:tab w:val="left" w:pos="2592"/>
        </w:tabs>
        <w:suppressAutoHyphens/>
        <w:jc w:val="center"/>
        <w:rPr>
          <w:rFonts w:cs="Arial"/>
          <w:b/>
          <w:color w:val="000099"/>
          <w:spacing w:val="-2"/>
          <w:sz w:val="28"/>
          <w:szCs w:val="28"/>
          <w:lang w:eastAsia="en-US"/>
        </w:rPr>
      </w:pPr>
      <w:r w:rsidRPr="0003183A">
        <w:rPr>
          <w:rFonts w:cs="Arial"/>
          <w:b/>
          <w:color w:val="000099"/>
          <w:spacing w:val="-2"/>
          <w:sz w:val="28"/>
          <w:szCs w:val="28"/>
          <w:lang w:eastAsia="en-US"/>
        </w:rPr>
        <w:t>FOR</w:t>
      </w:r>
    </w:p>
    <w:p w14:paraId="1D6FB801" w14:textId="77777777" w:rsidR="00255C2F" w:rsidRPr="0003183A" w:rsidRDefault="00255C2F" w:rsidP="00A1027E">
      <w:pPr>
        <w:tabs>
          <w:tab w:val="left" w:pos="864"/>
          <w:tab w:val="left" w:pos="1584"/>
          <w:tab w:val="left" w:pos="2592"/>
        </w:tabs>
        <w:suppressAutoHyphens/>
        <w:jc w:val="center"/>
        <w:rPr>
          <w:rFonts w:cs="Arial"/>
          <w:color w:val="000099"/>
          <w:spacing w:val="-2"/>
          <w:szCs w:val="24"/>
          <w:lang w:eastAsia="en-US"/>
        </w:rPr>
      </w:pPr>
    </w:p>
    <w:p w14:paraId="431949C5" w14:textId="4BE1B911" w:rsidR="0007769F" w:rsidRDefault="00606086" w:rsidP="00606086">
      <w:pPr>
        <w:pStyle w:val="Title"/>
        <w:spacing w:line="232" w:lineRule="auto"/>
        <w:rPr>
          <w:rFonts w:eastAsia="Times New Roman"/>
          <w:color w:val="000099"/>
          <w:lang w:val="en-GB"/>
        </w:rPr>
      </w:pPr>
      <w:r w:rsidRPr="00606086">
        <w:rPr>
          <w:rFonts w:eastAsia="Times New Roman"/>
          <w:color w:val="000099"/>
          <w:lang w:val="en-GB"/>
        </w:rPr>
        <w:t>Branding and Website for</w:t>
      </w:r>
      <w:r>
        <w:rPr>
          <w:rFonts w:eastAsia="Times New Roman"/>
          <w:color w:val="000099"/>
          <w:lang w:val="en-GB"/>
        </w:rPr>
        <w:t xml:space="preserve"> OSDC</w:t>
      </w:r>
    </w:p>
    <w:p w14:paraId="7787D1EB" w14:textId="77777777" w:rsidR="00606086" w:rsidRPr="0003183A" w:rsidRDefault="00606086" w:rsidP="00A1027E">
      <w:pPr>
        <w:pStyle w:val="Title"/>
        <w:spacing w:line="232" w:lineRule="auto"/>
        <w:jc w:val="left"/>
        <w:rPr>
          <w:rFonts w:eastAsia="Times New Roman"/>
          <w:color w:val="000099"/>
          <w:lang w:val="en-GB"/>
        </w:rPr>
      </w:pPr>
    </w:p>
    <w:p w14:paraId="3C2FF4BE" w14:textId="0E1287B9" w:rsidR="0007769F" w:rsidRPr="0003183A" w:rsidRDefault="0007769F" w:rsidP="009004EC">
      <w:pPr>
        <w:pStyle w:val="Title"/>
        <w:spacing w:line="232" w:lineRule="auto"/>
        <w:rPr>
          <w:rFonts w:eastAsia="Times New Roman"/>
          <w:color w:val="000099"/>
          <w:sz w:val="44"/>
          <w:szCs w:val="44"/>
          <w:lang w:val="en-GB"/>
        </w:rPr>
      </w:pPr>
      <w:r w:rsidRPr="0003183A">
        <w:rPr>
          <w:rFonts w:eastAsia="Times New Roman"/>
          <w:color w:val="000099"/>
          <w:sz w:val="44"/>
          <w:szCs w:val="44"/>
          <w:lang w:val="en-GB"/>
        </w:rPr>
        <w:t xml:space="preserve">Tender Ref: </w:t>
      </w:r>
      <w:r w:rsidR="00D426C0" w:rsidRPr="00D426C0">
        <w:rPr>
          <w:rFonts w:eastAsia="Times New Roman"/>
          <w:color w:val="000099"/>
          <w:sz w:val="44"/>
          <w:szCs w:val="44"/>
          <w:lang w:val="en-GB"/>
        </w:rPr>
        <w:t>WS2697824778</w:t>
      </w:r>
    </w:p>
    <w:p w14:paraId="4BF1DC65" w14:textId="77777777" w:rsidR="00255C2F" w:rsidRDefault="00255C2F" w:rsidP="00255C2F">
      <w:pPr>
        <w:tabs>
          <w:tab w:val="left" w:pos="864"/>
          <w:tab w:val="left" w:pos="1584"/>
          <w:tab w:val="left" w:pos="2592"/>
        </w:tabs>
        <w:suppressAutoHyphens/>
        <w:rPr>
          <w:b/>
          <w:spacing w:val="-2"/>
          <w:sz w:val="36"/>
          <w:szCs w:val="24"/>
          <w:lang w:eastAsia="en-US"/>
        </w:rPr>
      </w:pPr>
    </w:p>
    <w:p w14:paraId="18A0E2D7" w14:textId="77777777" w:rsidR="00255C2F" w:rsidRDefault="00255C2F" w:rsidP="00255C2F">
      <w:pPr>
        <w:tabs>
          <w:tab w:val="left" w:pos="864"/>
          <w:tab w:val="left" w:pos="1584"/>
          <w:tab w:val="left" w:pos="2592"/>
        </w:tabs>
        <w:suppressAutoHyphens/>
        <w:rPr>
          <w:b/>
          <w:spacing w:val="-2"/>
          <w:sz w:val="36"/>
          <w:szCs w:val="24"/>
          <w:lang w:eastAsia="en-US"/>
        </w:rPr>
      </w:pPr>
    </w:p>
    <w:p w14:paraId="6F2B04E8" w14:textId="714EEA30" w:rsidR="00255C2F" w:rsidRDefault="00255C2F" w:rsidP="00255C2F">
      <w:pPr>
        <w:tabs>
          <w:tab w:val="left" w:pos="864"/>
          <w:tab w:val="left" w:pos="1584"/>
          <w:tab w:val="left" w:pos="2592"/>
        </w:tabs>
        <w:suppressAutoHyphens/>
        <w:rPr>
          <w:b/>
          <w:spacing w:val="-2"/>
          <w:sz w:val="36"/>
          <w:szCs w:val="24"/>
          <w:lang w:eastAsia="en-US"/>
        </w:rPr>
      </w:pPr>
    </w:p>
    <w:p w14:paraId="606817F7" w14:textId="261EBB0D" w:rsidR="00255C2F" w:rsidRDefault="00255C2F" w:rsidP="00255C2F">
      <w:pPr>
        <w:tabs>
          <w:tab w:val="left" w:pos="864"/>
          <w:tab w:val="left" w:pos="1584"/>
          <w:tab w:val="left" w:pos="2592"/>
        </w:tabs>
        <w:suppressAutoHyphens/>
        <w:rPr>
          <w:b/>
          <w:spacing w:val="-2"/>
          <w:sz w:val="36"/>
          <w:szCs w:val="24"/>
          <w:lang w:eastAsia="en-US"/>
        </w:rPr>
      </w:pPr>
    </w:p>
    <w:p w14:paraId="146C36ED" w14:textId="77777777" w:rsidR="00DB0B96" w:rsidRDefault="00DB0B96" w:rsidP="00255C2F">
      <w:pPr>
        <w:tabs>
          <w:tab w:val="left" w:pos="864"/>
          <w:tab w:val="left" w:pos="1584"/>
          <w:tab w:val="left" w:pos="2592"/>
        </w:tabs>
        <w:suppressAutoHyphens/>
        <w:rPr>
          <w:b/>
          <w:spacing w:val="-2"/>
          <w:sz w:val="36"/>
          <w:szCs w:val="24"/>
          <w:lang w:eastAsia="en-US"/>
        </w:rPr>
      </w:pPr>
    </w:p>
    <w:p w14:paraId="1683CD8F" w14:textId="77777777" w:rsidR="00DB0B96" w:rsidRDefault="00DB0B96" w:rsidP="00255C2F">
      <w:pPr>
        <w:tabs>
          <w:tab w:val="left" w:pos="864"/>
          <w:tab w:val="left" w:pos="1584"/>
          <w:tab w:val="left" w:pos="2592"/>
        </w:tabs>
        <w:suppressAutoHyphens/>
        <w:rPr>
          <w:b/>
          <w:spacing w:val="-2"/>
          <w:sz w:val="36"/>
          <w:szCs w:val="24"/>
          <w:lang w:eastAsia="en-US"/>
        </w:rPr>
      </w:pPr>
    </w:p>
    <w:p w14:paraId="5971A7E9" w14:textId="77777777" w:rsidR="00DB0B96" w:rsidRDefault="00DB0B96" w:rsidP="00255C2F">
      <w:pPr>
        <w:tabs>
          <w:tab w:val="left" w:pos="864"/>
          <w:tab w:val="left" w:pos="1584"/>
          <w:tab w:val="left" w:pos="2592"/>
        </w:tabs>
        <w:suppressAutoHyphens/>
        <w:rPr>
          <w:b/>
          <w:spacing w:val="-2"/>
          <w:sz w:val="36"/>
          <w:szCs w:val="24"/>
          <w:lang w:eastAsia="en-US"/>
        </w:rPr>
      </w:pPr>
    </w:p>
    <w:p w14:paraId="784381FD" w14:textId="77777777" w:rsidR="00DB0B96" w:rsidRDefault="00DB0B96" w:rsidP="00255C2F">
      <w:pPr>
        <w:tabs>
          <w:tab w:val="left" w:pos="864"/>
          <w:tab w:val="left" w:pos="1584"/>
          <w:tab w:val="left" w:pos="2592"/>
        </w:tabs>
        <w:suppressAutoHyphens/>
        <w:rPr>
          <w:b/>
          <w:spacing w:val="-2"/>
          <w:sz w:val="36"/>
          <w:szCs w:val="24"/>
          <w:lang w:eastAsia="en-US"/>
        </w:rPr>
      </w:pPr>
    </w:p>
    <w:p w14:paraId="50DEB9C6" w14:textId="77777777" w:rsidR="00DB0B96" w:rsidRDefault="00DB0B96" w:rsidP="00255C2F">
      <w:pPr>
        <w:tabs>
          <w:tab w:val="left" w:pos="864"/>
          <w:tab w:val="left" w:pos="1584"/>
          <w:tab w:val="left" w:pos="2592"/>
        </w:tabs>
        <w:suppressAutoHyphens/>
        <w:rPr>
          <w:b/>
          <w:spacing w:val="-2"/>
          <w:sz w:val="36"/>
          <w:szCs w:val="24"/>
          <w:lang w:eastAsia="en-US"/>
        </w:rPr>
      </w:pPr>
    </w:p>
    <w:p w14:paraId="0B89CC4E" w14:textId="77777777" w:rsidR="00813755" w:rsidRDefault="00813755" w:rsidP="00255C2F">
      <w:pPr>
        <w:tabs>
          <w:tab w:val="left" w:pos="864"/>
          <w:tab w:val="left" w:pos="1584"/>
          <w:tab w:val="left" w:pos="2592"/>
        </w:tabs>
        <w:suppressAutoHyphens/>
        <w:rPr>
          <w:b/>
          <w:spacing w:val="-2"/>
          <w:sz w:val="36"/>
          <w:szCs w:val="24"/>
          <w:lang w:eastAsia="en-US"/>
        </w:rPr>
      </w:pPr>
    </w:p>
    <w:p w14:paraId="406F8AFA" w14:textId="77777777" w:rsidR="00EC5F25" w:rsidRDefault="00EC5F25" w:rsidP="00255C2F">
      <w:pPr>
        <w:tabs>
          <w:tab w:val="left" w:pos="864"/>
          <w:tab w:val="left" w:pos="1584"/>
          <w:tab w:val="left" w:pos="2592"/>
        </w:tabs>
        <w:suppressAutoHyphens/>
        <w:rPr>
          <w:b/>
          <w:spacing w:val="-2"/>
          <w:sz w:val="36"/>
          <w:szCs w:val="24"/>
          <w:lang w:eastAsia="en-US"/>
        </w:rPr>
      </w:pPr>
    </w:p>
    <w:p w14:paraId="12336CF8" w14:textId="77777777" w:rsidR="00DB0B96" w:rsidRDefault="00DB0B96" w:rsidP="00255C2F">
      <w:pPr>
        <w:tabs>
          <w:tab w:val="left" w:pos="864"/>
          <w:tab w:val="left" w:pos="1584"/>
          <w:tab w:val="left" w:pos="2592"/>
        </w:tabs>
        <w:suppressAutoHyphens/>
        <w:rPr>
          <w:b/>
          <w:spacing w:val="-2"/>
          <w:sz w:val="36"/>
          <w:szCs w:val="24"/>
          <w:lang w:eastAsia="en-US"/>
        </w:rPr>
      </w:pPr>
    </w:p>
    <w:p w14:paraId="59E818E5" w14:textId="77777777" w:rsidR="00DB0B96" w:rsidRDefault="00DB0B96" w:rsidP="00255C2F">
      <w:pPr>
        <w:tabs>
          <w:tab w:val="left" w:pos="864"/>
          <w:tab w:val="left" w:pos="1584"/>
          <w:tab w:val="left" w:pos="2592"/>
        </w:tabs>
        <w:suppressAutoHyphens/>
        <w:rPr>
          <w:b/>
          <w:spacing w:val="-2"/>
          <w:sz w:val="36"/>
          <w:szCs w:val="24"/>
          <w:lang w:eastAsia="en-US"/>
        </w:rPr>
      </w:pPr>
    </w:p>
    <w:p w14:paraId="4157E365" w14:textId="77777777" w:rsidR="003527B3" w:rsidRDefault="003527B3" w:rsidP="00255C2F">
      <w:pPr>
        <w:tabs>
          <w:tab w:val="left" w:pos="864"/>
          <w:tab w:val="left" w:pos="1584"/>
          <w:tab w:val="left" w:pos="2592"/>
        </w:tabs>
        <w:suppressAutoHyphens/>
        <w:rPr>
          <w:b/>
          <w:spacing w:val="-2"/>
          <w:sz w:val="36"/>
          <w:szCs w:val="24"/>
          <w:lang w:eastAsia="en-US"/>
        </w:rPr>
      </w:pPr>
    </w:p>
    <w:tbl>
      <w:tblPr>
        <w:tblStyle w:val="TableGrid"/>
        <w:tblW w:w="0" w:type="auto"/>
        <w:tblLook w:val="04A0" w:firstRow="1" w:lastRow="0" w:firstColumn="1" w:lastColumn="0" w:noHBand="0" w:noVBand="1"/>
      </w:tblPr>
      <w:tblGrid>
        <w:gridCol w:w="3256"/>
        <w:gridCol w:w="6515"/>
      </w:tblGrid>
      <w:tr w:rsidR="009004EC" w14:paraId="54D78CAA" w14:textId="77777777" w:rsidTr="00D11640">
        <w:trPr>
          <w:trHeight w:val="560"/>
        </w:trPr>
        <w:tc>
          <w:tcPr>
            <w:tcW w:w="3256" w:type="dxa"/>
            <w:shd w:val="clear" w:color="auto" w:fill="000099"/>
            <w:vAlign w:val="center"/>
          </w:tcPr>
          <w:p w14:paraId="4DE7595E" w14:textId="74B6E009" w:rsidR="009004EC" w:rsidRPr="00D11640" w:rsidRDefault="009004EC" w:rsidP="00396375">
            <w:pPr>
              <w:tabs>
                <w:tab w:val="left" w:pos="864"/>
                <w:tab w:val="left" w:pos="1584"/>
                <w:tab w:val="left" w:pos="2592"/>
              </w:tabs>
              <w:suppressAutoHyphens/>
              <w:rPr>
                <w:b/>
                <w:bCs/>
                <w:color w:val="FFFFFF" w:themeColor="background1"/>
                <w:szCs w:val="24"/>
              </w:rPr>
            </w:pPr>
            <w:r w:rsidRPr="00D11640">
              <w:rPr>
                <w:b/>
                <w:bCs/>
                <w:color w:val="FFFFFF" w:themeColor="background1"/>
                <w:szCs w:val="24"/>
              </w:rPr>
              <w:lastRenderedPageBreak/>
              <w:t>Date</w:t>
            </w:r>
            <w:r w:rsidR="00A1027E" w:rsidRPr="00D11640">
              <w:rPr>
                <w:b/>
                <w:bCs/>
                <w:color w:val="FFFFFF" w:themeColor="background1"/>
                <w:szCs w:val="24"/>
              </w:rPr>
              <w:t xml:space="preserve"> </w:t>
            </w:r>
            <w:r w:rsidR="003527B3" w:rsidRPr="00D11640">
              <w:rPr>
                <w:b/>
                <w:bCs/>
                <w:color w:val="FFFFFF" w:themeColor="background1"/>
                <w:szCs w:val="24"/>
              </w:rPr>
              <w:t xml:space="preserve">RFQ </w:t>
            </w:r>
            <w:r w:rsidR="00A1027E" w:rsidRPr="00D11640">
              <w:rPr>
                <w:b/>
                <w:bCs/>
                <w:color w:val="FFFFFF" w:themeColor="background1"/>
                <w:szCs w:val="24"/>
              </w:rPr>
              <w:t>issued:</w:t>
            </w:r>
          </w:p>
        </w:tc>
        <w:tc>
          <w:tcPr>
            <w:tcW w:w="6515" w:type="dxa"/>
            <w:vAlign w:val="center"/>
          </w:tcPr>
          <w:p w14:paraId="3F5C5938" w14:textId="294F7FB0" w:rsidR="009004EC" w:rsidRPr="003527B3" w:rsidRDefault="005D788F" w:rsidP="00396375">
            <w:pPr>
              <w:tabs>
                <w:tab w:val="left" w:pos="864"/>
                <w:tab w:val="left" w:pos="1584"/>
                <w:tab w:val="left" w:pos="2592"/>
              </w:tabs>
              <w:suppressAutoHyphens/>
              <w:rPr>
                <w:szCs w:val="24"/>
                <w:highlight w:val="yellow"/>
              </w:rPr>
            </w:pPr>
            <w:r>
              <w:rPr>
                <w:szCs w:val="24"/>
              </w:rPr>
              <w:t>22/08/2025</w:t>
            </w:r>
          </w:p>
        </w:tc>
      </w:tr>
      <w:tr w:rsidR="00396375" w14:paraId="4E2D9207" w14:textId="77777777" w:rsidTr="00D11640">
        <w:trPr>
          <w:trHeight w:val="561"/>
        </w:trPr>
        <w:tc>
          <w:tcPr>
            <w:tcW w:w="3256" w:type="dxa"/>
            <w:shd w:val="clear" w:color="auto" w:fill="000099"/>
            <w:vAlign w:val="center"/>
          </w:tcPr>
          <w:p w14:paraId="6C3C2EFF" w14:textId="3E85D59A" w:rsidR="00396375" w:rsidRPr="00D11640" w:rsidRDefault="00A1027E" w:rsidP="00396375">
            <w:pPr>
              <w:tabs>
                <w:tab w:val="left" w:pos="864"/>
                <w:tab w:val="left" w:pos="1584"/>
                <w:tab w:val="left" w:pos="2592"/>
              </w:tabs>
              <w:suppressAutoHyphens/>
              <w:rPr>
                <w:b/>
                <w:bCs/>
                <w:color w:val="FFFFFF" w:themeColor="background1"/>
                <w:szCs w:val="24"/>
              </w:rPr>
            </w:pPr>
            <w:r w:rsidRPr="00D11640">
              <w:rPr>
                <w:b/>
                <w:bCs/>
                <w:color w:val="FFFFFF" w:themeColor="background1"/>
                <w:szCs w:val="24"/>
              </w:rPr>
              <w:t>Tender r</w:t>
            </w:r>
            <w:r w:rsidR="00396375" w:rsidRPr="00D11640">
              <w:rPr>
                <w:b/>
                <w:bCs/>
                <w:color w:val="FFFFFF" w:themeColor="background1"/>
                <w:szCs w:val="24"/>
              </w:rPr>
              <w:t>eference:</w:t>
            </w:r>
          </w:p>
        </w:tc>
        <w:tc>
          <w:tcPr>
            <w:tcW w:w="6515" w:type="dxa"/>
            <w:vAlign w:val="center"/>
          </w:tcPr>
          <w:p w14:paraId="5BE3D34A" w14:textId="29A3CD6E" w:rsidR="00396375" w:rsidRPr="003527B3" w:rsidRDefault="00D426C0" w:rsidP="00396375">
            <w:pPr>
              <w:tabs>
                <w:tab w:val="left" w:pos="864"/>
                <w:tab w:val="left" w:pos="1584"/>
                <w:tab w:val="left" w:pos="2592"/>
              </w:tabs>
              <w:suppressAutoHyphens/>
              <w:rPr>
                <w:szCs w:val="24"/>
                <w:highlight w:val="yellow"/>
              </w:rPr>
            </w:pPr>
            <w:r w:rsidRPr="00D426C0">
              <w:rPr>
                <w:szCs w:val="24"/>
              </w:rPr>
              <w:t>WS2697824778</w:t>
            </w:r>
          </w:p>
        </w:tc>
      </w:tr>
      <w:tr w:rsidR="00396375" w14:paraId="3A6CEACE" w14:textId="77777777" w:rsidTr="00D11640">
        <w:trPr>
          <w:trHeight w:val="545"/>
        </w:trPr>
        <w:tc>
          <w:tcPr>
            <w:tcW w:w="3256" w:type="dxa"/>
            <w:shd w:val="clear" w:color="auto" w:fill="000099"/>
            <w:vAlign w:val="center"/>
          </w:tcPr>
          <w:p w14:paraId="4547EFB5" w14:textId="74996980" w:rsidR="00396375" w:rsidRPr="00D11640" w:rsidRDefault="00A1027E" w:rsidP="00396375">
            <w:pPr>
              <w:tabs>
                <w:tab w:val="left" w:pos="864"/>
                <w:tab w:val="left" w:pos="1584"/>
                <w:tab w:val="left" w:pos="2592"/>
              </w:tabs>
              <w:suppressAutoHyphens/>
              <w:rPr>
                <w:b/>
                <w:bCs/>
                <w:color w:val="FFFFFF" w:themeColor="background1"/>
                <w:szCs w:val="24"/>
              </w:rPr>
            </w:pPr>
            <w:r w:rsidRPr="00D11640">
              <w:rPr>
                <w:b/>
                <w:bCs/>
                <w:color w:val="FFFFFF" w:themeColor="background1"/>
                <w:szCs w:val="24"/>
              </w:rPr>
              <w:t>Project/procurement t</w:t>
            </w:r>
            <w:r w:rsidR="00396375" w:rsidRPr="00D11640">
              <w:rPr>
                <w:b/>
                <w:bCs/>
                <w:color w:val="FFFFFF" w:themeColor="background1"/>
                <w:szCs w:val="24"/>
              </w:rPr>
              <w:t>itle:</w:t>
            </w:r>
          </w:p>
        </w:tc>
        <w:tc>
          <w:tcPr>
            <w:tcW w:w="6515" w:type="dxa"/>
            <w:vAlign w:val="center"/>
          </w:tcPr>
          <w:p w14:paraId="73C3D26F" w14:textId="4155F372" w:rsidR="00396375" w:rsidRPr="003527B3" w:rsidRDefault="00606086" w:rsidP="00396375">
            <w:pPr>
              <w:tabs>
                <w:tab w:val="left" w:pos="864"/>
                <w:tab w:val="left" w:pos="1584"/>
                <w:tab w:val="left" w:pos="2592"/>
              </w:tabs>
              <w:suppressAutoHyphens/>
              <w:rPr>
                <w:szCs w:val="24"/>
                <w:highlight w:val="yellow"/>
              </w:rPr>
            </w:pPr>
            <w:r w:rsidRPr="00606086">
              <w:rPr>
                <w:szCs w:val="24"/>
              </w:rPr>
              <w:t>Branding and Website for</w:t>
            </w:r>
            <w:r>
              <w:rPr>
                <w:szCs w:val="24"/>
              </w:rPr>
              <w:t xml:space="preserve"> OSDC</w:t>
            </w:r>
          </w:p>
        </w:tc>
      </w:tr>
      <w:tr w:rsidR="00396375" w14:paraId="0E811DBA" w14:textId="77777777" w:rsidTr="00D11640">
        <w:trPr>
          <w:trHeight w:val="567"/>
        </w:trPr>
        <w:tc>
          <w:tcPr>
            <w:tcW w:w="3256" w:type="dxa"/>
            <w:shd w:val="clear" w:color="auto" w:fill="000099"/>
            <w:vAlign w:val="center"/>
          </w:tcPr>
          <w:p w14:paraId="7F78ABB0" w14:textId="6E3F8C76" w:rsidR="00396375" w:rsidRPr="00D11640" w:rsidRDefault="00A1027E" w:rsidP="00396375">
            <w:pPr>
              <w:tabs>
                <w:tab w:val="left" w:pos="864"/>
                <w:tab w:val="left" w:pos="1584"/>
                <w:tab w:val="left" w:pos="2592"/>
              </w:tabs>
              <w:suppressAutoHyphens/>
              <w:rPr>
                <w:b/>
                <w:bCs/>
                <w:color w:val="FFFFFF" w:themeColor="background1"/>
                <w:szCs w:val="24"/>
              </w:rPr>
            </w:pPr>
            <w:r w:rsidRPr="00101F74">
              <w:rPr>
                <w:b/>
                <w:bCs/>
                <w:color w:val="FFFFFF" w:themeColor="background1"/>
                <w:szCs w:val="24"/>
              </w:rPr>
              <w:t>TfL</w:t>
            </w:r>
            <w:r w:rsidRPr="00D11640">
              <w:rPr>
                <w:b/>
                <w:bCs/>
                <w:color w:val="FFFFFF" w:themeColor="background1"/>
                <w:szCs w:val="24"/>
              </w:rPr>
              <w:t xml:space="preserve"> c</w:t>
            </w:r>
            <w:r w:rsidR="00396375" w:rsidRPr="00D11640">
              <w:rPr>
                <w:b/>
                <w:bCs/>
                <w:color w:val="FFFFFF" w:themeColor="background1"/>
                <w:szCs w:val="24"/>
              </w:rPr>
              <w:t>ontact name</w:t>
            </w:r>
            <w:r w:rsidR="007267BF" w:rsidRPr="00D11640">
              <w:rPr>
                <w:b/>
                <w:bCs/>
                <w:color w:val="FFFFFF" w:themeColor="background1"/>
                <w:szCs w:val="24"/>
              </w:rPr>
              <w:t xml:space="preserve"> and job title:</w:t>
            </w:r>
          </w:p>
        </w:tc>
        <w:tc>
          <w:tcPr>
            <w:tcW w:w="6515" w:type="dxa"/>
            <w:vAlign w:val="center"/>
          </w:tcPr>
          <w:p w14:paraId="535F6A62" w14:textId="37ED0665" w:rsidR="00396375" w:rsidRPr="003527B3" w:rsidRDefault="00101F74" w:rsidP="00396375">
            <w:pPr>
              <w:tabs>
                <w:tab w:val="left" w:pos="864"/>
                <w:tab w:val="left" w:pos="1584"/>
                <w:tab w:val="left" w:pos="2592"/>
              </w:tabs>
              <w:suppressAutoHyphens/>
              <w:rPr>
                <w:szCs w:val="24"/>
                <w:highlight w:val="yellow"/>
              </w:rPr>
            </w:pPr>
            <w:r>
              <w:rPr>
                <w:szCs w:val="24"/>
              </w:rPr>
              <w:t>Mark Flegg</w:t>
            </w:r>
            <w:r w:rsidR="007267BF" w:rsidRPr="007267BF">
              <w:rPr>
                <w:szCs w:val="24"/>
              </w:rPr>
              <w:t xml:space="preserve"> </w:t>
            </w:r>
            <w:r>
              <w:rPr>
                <w:szCs w:val="24"/>
              </w:rPr>
              <w:t>/ Assistant Commercial Manager</w:t>
            </w:r>
          </w:p>
        </w:tc>
      </w:tr>
      <w:tr w:rsidR="00396375" w14:paraId="4E822E48" w14:textId="77777777" w:rsidTr="00D11640">
        <w:trPr>
          <w:trHeight w:val="547"/>
        </w:trPr>
        <w:tc>
          <w:tcPr>
            <w:tcW w:w="3256" w:type="dxa"/>
            <w:shd w:val="clear" w:color="auto" w:fill="000099"/>
            <w:vAlign w:val="center"/>
          </w:tcPr>
          <w:p w14:paraId="0A5E202C" w14:textId="2B1BAF28" w:rsidR="00396375" w:rsidRPr="00101F74" w:rsidRDefault="00A1027E" w:rsidP="00396375">
            <w:pPr>
              <w:tabs>
                <w:tab w:val="left" w:pos="864"/>
                <w:tab w:val="left" w:pos="1584"/>
                <w:tab w:val="left" w:pos="2592"/>
              </w:tabs>
              <w:suppressAutoHyphens/>
              <w:rPr>
                <w:b/>
                <w:bCs/>
                <w:color w:val="FFFFFF" w:themeColor="background1"/>
                <w:szCs w:val="24"/>
              </w:rPr>
            </w:pPr>
            <w:r w:rsidRPr="00101F74">
              <w:rPr>
                <w:b/>
                <w:bCs/>
                <w:color w:val="FFFFFF" w:themeColor="background1"/>
                <w:szCs w:val="24"/>
              </w:rPr>
              <w:t>TfL c</w:t>
            </w:r>
            <w:r w:rsidR="00396375" w:rsidRPr="00101F74">
              <w:rPr>
                <w:b/>
                <w:bCs/>
                <w:color w:val="FFFFFF" w:themeColor="background1"/>
                <w:szCs w:val="24"/>
              </w:rPr>
              <w:t>ontact email</w:t>
            </w:r>
            <w:r w:rsidR="00F36DEC" w:rsidRPr="00101F74">
              <w:rPr>
                <w:b/>
                <w:bCs/>
                <w:color w:val="FFFFFF" w:themeColor="background1"/>
                <w:szCs w:val="24"/>
              </w:rPr>
              <w:t xml:space="preserve"> address:</w:t>
            </w:r>
          </w:p>
        </w:tc>
        <w:tc>
          <w:tcPr>
            <w:tcW w:w="6515" w:type="dxa"/>
            <w:vAlign w:val="center"/>
          </w:tcPr>
          <w:p w14:paraId="5804E2EB" w14:textId="6FE52217" w:rsidR="00396375" w:rsidRPr="00101F74" w:rsidRDefault="00101F74" w:rsidP="00396375">
            <w:pPr>
              <w:tabs>
                <w:tab w:val="left" w:pos="864"/>
                <w:tab w:val="left" w:pos="1584"/>
                <w:tab w:val="left" w:pos="2592"/>
              </w:tabs>
              <w:suppressAutoHyphens/>
              <w:rPr>
                <w:szCs w:val="24"/>
              </w:rPr>
            </w:pPr>
            <w:r w:rsidRPr="00101F74">
              <w:rPr>
                <w:szCs w:val="24"/>
              </w:rPr>
              <w:t>markflegg@tfl.gov.uk</w:t>
            </w:r>
          </w:p>
        </w:tc>
      </w:tr>
      <w:tr w:rsidR="00396375" w14:paraId="3D351C1E" w14:textId="77777777" w:rsidTr="00D11640">
        <w:trPr>
          <w:trHeight w:val="569"/>
        </w:trPr>
        <w:tc>
          <w:tcPr>
            <w:tcW w:w="3256" w:type="dxa"/>
            <w:shd w:val="clear" w:color="auto" w:fill="000099"/>
            <w:vAlign w:val="center"/>
          </w:tcPr>
          <w:p w14:paraId="733662FC" w14:textId="6D5A9097" w:rsidR="00396375" w:rsidRPr="00D11640" w:rsidRDefault="00396375" w:rsidP="00396375">
            <w:pPr>
              <w:tabs>
                <w:tab w:val="left" w:pos="864"/>
                <w:tab w:val="left" w:pos="1584"/>
                <w:tab w:val="left" w:pos="2592"/>
              </w:tabs>
              <w:suppressAutoHyphens/>
              <w:rPr>
                <w:b/>
                <w:bCs/>
                <w:color w:val="FFFFFF" w:themeColor="background1"/>
                <w:szCs w:val="24"/>
              </w:rPr>
            </w:pPr>
            <w:r w:rsidRPr="00D11640">
              <w:rPr>
                <w:b/>
                <w:bCs/>
                <w:color w:val="FFFFFF" w:themeColor="background1"/>
                <w:szCs w:val="24"/>
              </w:rPr>
              <w:t>Response deadline date:</w:t>
            </w:r>
          </w:p>
        </w:tc>
        <w:tc>
          <w:tcPr>
            <w:tcW w:w="6515" w:type="dxa"/>
            <w:vAlign w:val="center"/>
          </w:tcPr>
          <w:p w14:paraId="08804DCB" w14:textId="25F5BA99" w:rsidR="00396375" w:rsidRPr="003527B3" w:rsidRDefault="005D788F" w:rsidP="00396375">
            <w:pPr>
              <w:tabs>
                <w:tab w:val="left" w:pos="864"/>
                <w:tab w:val="left" w:pos="1584"/>
                <w:tab w:val="left" w:pos="2592"/>
              </w:tabs>
              <w:suppressAutoHyphens/>
              <w:rPr>
                <w:szCs w:val="24"/>
                <w:highlight w:val="yellow"/>
              </w:rPr>
            </w:pPr>
            <w:r>
              <w:rPr>
                <w:szCs w:val="24"/>
              </w:rPr>
              <w:t>2</w:t>
            </w:r>
            <w:r w:rsidR="00711226">
              <w:rPr>
                <w:szCs w:val="24"/>
              </w:rPr>
              <w:t>9</w:t>
            </w:r>
            <w:r>
              <w:rPr>
                <w:szCs w:val="24"/>
              </w:rPr>
              <w:t>/08/2025</w:t>
            </w:r>
          </w:p>
        </w:tc>
      </w:tr>
      <w:tr w:rsidR="00396375" w14:paraId="3B571714" w14:textId="77777777" w:rsidTr="00D11640">
        <w:trPr>
          <w:trHeight w:val="549"/>
        </w:trPr>
        <w:tc>
          <w:tcPr>
            <w:tcW w:w="3256" w:type="dxa"/>
            <w:shd w:val="clear" w:color="auto" w:fill="000099"/>
            <w:vAlign w:val="center"/>
          </w:tcPr>
          <w:p w14:paraId="6E38FF86" w14:textId="61837DE1" w:rsidR="00396375" w:rsidRPr="00D11640" w:rsidRDefault="00396375" w:rsidP="00396375">
            <w:pPr>
              <w:tabs>
                <w:tab w:val="left" w:pos="864"/>
                <w:tab w:val="left" w:pos="1584"/>
                <w:tab w:val="left" w:pos="2592"/>
              </w:tabs>
              <w:suppressAutoHyphens/>
              <w:rPr>
                <w:b/>
                <w:bCs/>
                <w:color w:val="FFFFFF" w:themeColor="background1"/>
                <w:szCs w:val="24"/>
              </w:rPr>
            </w:pPr>
            <w:r w:rsidRPr="00D11640">
              <w:rPr>
                <w:b/>
                <w:bCs/>
                <w:color w:val="FFFFFF" w:themeColor="background1"/>
                <w:szCs w:val="24"/>
              </w:rPr>
              <w:t>Response deadline time:</w:t>
            </w:r>
          </w:p>
        </w:tc>
        <w:tc>
          <w:tcPr>
            <w:tcW w:w="6515" w:type="dxa"/>
            <w:vAlign w:val="center"/>
          </w:tcPr>
          <w:p w14:paraId="1BAF9E42" w14:textId="242D39E6" w:rsidR="00396375" w:rsidRPr="003527B3" w:rsidRDefault="00C70A28" w:rsidP="00396375">
            <w:pPr>
              <w:tabs>
                <w:tab w:val="left" w:pos="864"/>
                <w:tab w:val="left" w:pos="1584"/>
                <w:tab w:val="left" w:pos="2592"/>
              </w:tabs>
              <w:suppressAutoHyphens/>
              <w:rPr>
                <w:szCs w:val="24"/>
                <w:highlight w:val="yellow"/>
              </w:rPr>
            </w:pPr>
            <w:r w:rsidRPr="00C70A28">
              <w:rPr>
                <w:szCs w:val="24"/>
              </w:rPr>
              <w:t>15:00</w:t>
            </w:r>
          </w:p>
        </w:tc>
      </w:tr>
    </w:tbl>
    <w:p w14:paraId="20820242" w14:textId="77777777" w:rsidR="0002328E" w:rsidRPr="00813755" w:rsidRDefault="0002328E">
      <w:pPr>
        <w:rPr>
          <w:szCs w:val="24"/>
        </w:rPr>
      </w:pPr>
    </w:p>
    <w:p w14:paraId="369D5101" w14:textId="77777777" w:rsidR="0002328E" w:rsidRPr="00813755" w:rsidRDefault="0002328E">
      <w:pPr>
        <w:rPr>
          <w:szCs w:val="24"/>
        </w:rPr>
      </w:pPr>
    </w:p>
    <w:p w14:paraId="56BBFCB1" w14:textId="7169FA7C" w:rsidR="0007769F" w:rsidRPr="0007769F" w:rsidRDefault="0007769F" w:rsidP="004E6055">
      <w:pPr>
        <w:numPr>
          <w:ilvl w:val="0"/>
          <w:numId w:val="2"/>
        </w:numPr>
        <w:spacing w:line="276" w:lineRule="auto"/>
        <w:contextualSpacing/>
        <w:jc w:val="both"/>
        <w:rPr>
          <w:rFonts w:cs="Arial"/>
          <w:b/>
        </w:rPr>
      </w:pPr>
      <w:r w:rsidRPr="4EA5C2C9">
        <w:rPr>
          <w:rFonts w:cs="Arial"/>
          <w:b/>
        </w:rPr>
        <w:t>Summary</w:t>
      </w:r>
    </w:p>
    <w:p w14:paraId="01BC7385" w14:textId="35A86E1D" w:rsidR="0007769F" w:rsidRDefault="0007769F" w:rsidP="0007769F">
      <w:pPr>
        <w:spacing w:line="276" w:lineRule="auto"/>
        <w:contextualSpacing/>
        <w:jc w:val="both"/>
        <w:rPr>
          <w:rFonts w:cs="Arial"/>
          <w:b/>
          <w:szCs w:val="24"/>
          <w:u w:val="single"/>
        </w:rPr>
      </w:pPr>
    </w:p>
    <w:p w14:paraId="45450056" w14:textId="77777777" w:rsidR="00504706" w:rsidRPr="00504706" w:rsidRDefault="00504706" w:rsidP="00504706">
      <w:pPr>
        <w:rPr>
          <w:rFonts w:cs="Arial"/>
          <w:szCs w:val="24"/>
        </w:rPr>
      </w:pPr>
      <w:r w:rsidRPr="00504706">
        <w:rPr>
          <w:rFonts w:cs="Arial"/>
          <w:szCs w:val="24"/>
        </w:rPr>
        <w:t>There is an urgent need to transform Oxford Street into an exciting, thriving destination for Londoners and tourists alike – giving the nation’s high street a new lease of life. To realise this vision, the Mayor of London has decided to establish the Oxford Street Development Corporation (OSDC). OSDC will operate as a Mayoral Development Corporation with full planning authority powers for Oxford Street and its immediate surroundings.</w:t>
      </w:r>
    </w:p>
    <w:p w14:paraId="032AB777" w14:textId="77777777" w:rsidR="00504706" w:rsidRPr="00504706" w:rsidRDefault="00504706" w:rsidP="00504706">
      <w:pPr>
        <w:rPr>
          <w:rFonts w:cs="Arial"/>
          <w:szCs w:val="24"/>
        </w:rPr>
      </w:pPr>
      <w:r w:rsidRPr="00504706">
        <w:rPr>
          <w:rFonts w:cs="Arial"/>
          <w:szCs w:val="24"/>
        </w:rPr>
        <w:t xml:space="preserve"> </w:t>
      </w:r>
    </w:p>
    <w:p w14:paraId="18CD0A01" w14:textId="11F971F7" w:rsidR="00504706" w:rsidRDefault="00504706" w:rsidP="00504706">
      <w:pPr>
        <w:rPr>
          <w:rFonts w:cs="Arial"/>
          <w:szCs w:val="24"/>
        </w:rPr>
      </w:pPr>
      <w:r w:rsidRPr="00504706">
        <w:rPr>
          <w:rFonts w:cs="Arial"/>
          <w:szCs w:val="24"/>
        </w:rPr>
        <w:t>Greater London Authority wishes to appoint a supplier to create an externally facing brand (to include a logo), digital assets and website design for the Oxford Street Development Corporation.</w:t>
      </w:r>
    </w:p>
    <w:p w14:paraId="1FBF7F78" w14:textId="77777777" w:rsidR="00504706" w:rsidRPr="00504706" w:rsidRDefault="00504706" w:rsidP="00504706">
      <w:pPr>
        <w:rPr>
          <w:rFonts w:cs="Arial"/>
          <w:szCs w:val="24"/>
        </w:rPr>
      </w:pPr>
    </w:p>
    <w:p w14:paraId="72F164F4" w14:textId="0D057D91" w:rsidR="0007769F" w:rsidRPr="00350D9C" w:rsidRDefault="00504706" w:rsidP="00504706">
      <w:pPr>
        <w:rPr>
          <w:color w:val="FF0000"/>
          <w:szCs w:val="24"/>
        </w:rPr>
      </w:pPr>
      <w:r w:rsidRPr="00504706">
        <w:rPr>
          <w:rFonts w:cs="Arial"/>
          <w:szCs w:val="24"/>
        </w:rPr>
        <w:t>Greater London Authority will be the contract manager who will be serviced by this contract.</w:t>
      </w:r>
    </w:p>
    <w:p w14:paraId="45439642" w14:textId="4CE8410F" w:rsidR="0007769F" w:rsidRDefault="0007769F" w:rsidP="00A1027E">
      <w:pPr>
        <w:spacing w:line="276" w:lineRule="auto"/>
        <w:contextualSpacing/>
        <w:rPr>
          <w:rFonts w:cs="Arial"/>
          <w:b/>
          <w:szCs w:val="24"/>
          <w:u w:val="single"/>
        </w:rPr>
      </w:pPr>
    </w:p>
    <w:p w14:paraId="4C396197" w14:textId="7FADEBFA" w:rsidR="00CC264E" w:rsidRPr="00EB65F9" w:rsidRDefault="00A40FA5" w:rsidP="00A1027E">
      <w:pPr>
        <w:numPr>
          <w:ilvl w:val="0"/>
          <w:numId w:val="2"/>
        </w:numPr>
        <w:spacing w:line="276" w:lineRule="auto"/>
        <w:contextualSpacing/>
        <w:rPr>
          <w:rFonts w:cs="Arial"/>
          <w:b/>
          <w:szCs w:val="24"/>
          <w:u w:val="single"/>
        </w:rPr>
      </w:pPr>
      <w:r w:rsidRPr="00EB65F9">
        <w:rPr>
          <w:rFonts w:cs="Arial"/>
          <w:b/>
          <w:szCs w:val="24"/>
          <w:lang w:eastAsia="en-US"/>
        </w:rPr>
        <w:t>Introduction</w:t>
      </w:r>
      <w:r w:rsidR="0007769F">
        <w:rPr>
          <w:rFonts w:cs="Arial"/>
          <w:b/>
          <w:szCs w:val="24"/>
          <w:lang w:eastAsia="en-US"/>
        </w:rPr>
        <w:t xml:space="preserve"> and </w:t>
      </w:r>
      <w:r w:rsidR="00A1027E">
        <w:rPr>
          <w:rFonts w:cs="Arial"/>
          <w:b/>
          <w:szCs w:val="24"/>
          <w:lang w:eastAsia="en-US"/>
        </w:rPr>
        <w:t>b</w:t>
      </w:r>
      <w:r w:rsidR="0007769F">
        <w:rPr>
          <w:rFonts w:cs="Arial"/>
          <w:b/>
          <w:szCs w:val="24"/>
          <w:lang w:eastAsia="en-US"/>
        </w:rPr>
        <w:t>ackground</w:t>
      </w:r>
    </w:p>
    <w:p w14:paraId="5061A99B" w14:textId="77777777" w:rsidR="008B006E" w:rsidRPr="00EB65F9" w:rsidRDefault="008B006E" w:rsidP="00A1027E">
      <w:pPr>
        <w:spacing w:line="276" w:lineRule="auto"/>
        <w:contextualSpacing/>
        <w:rPr>
          <w:rFonts w:cs="Arial"/>
          <w:b/>
          <w:szCs w:val="24"/>
          <w:lang w:eastAsia="en-US"/>
        </w:rPr>
      </w:pPr>
    </w:p>
    <w:p w14:paraId="686D7064" w14:textId="497D93F4" w:rsidR="00817337" w:rsidRPr="00817337" w:rsidRDefault="00817337" w:rsidP="00817337">
      <w:pPr>
        <w:widowControl w:val="0"/>
        <w:autoSpaceDE w:val="0"/>
        <w:autoSpaceDN w:val="0"/>
        <w:spacing w:after="200"/>
        <w:ind w:right="527"/>
        <w:rPr>
          <w:kern w:val="24"/>
        </w:rPr>
      </w:pPr>
      <w:r w:rsidRPr="00817337">
        <w:rPr>
          <w:kern w:val="24"/>
        </w:rPr>
        <w:t>London’s Oxford Street is one of the world’s most famous streets, contributing around £25 billion annually to London’s economy and attracting 120 million visitors a year. Despite this, the area has suffered in recent years due to a combination of the pandemic, the growth of online shopping and other factors. There is an urgent need to transform Oxford Street into an exciting, thriving destination for Londoners and tourists alike – giving the nation’s high street a new lease of life. This is a high-priority and fast-moving project, and delivery at speed is essential.</w:t>
      </w:r>
    </w:p>
    <w:p w14:paraId="3F50998B" w14:textId="37558F76" w:rsidR="00817337" w:rsidRPr="00817337" w:rsidRDefault="00817337" w:rsidP="00817337">
      <w:pPr>
        <w:widowControl w:val="0"/>
        <w:autoSpaceDE w:val="0"/>
        <w:autoSpaceDN w:val="0"/>
        <w:spacing w:after="200"/>
        <w:ind w:right="527"/>
        <w:rPr>
          <w:kern w:val="24"/>
        </w:rPr>
      </w:pPr>
      <w:r w:rsidRPr="00817337">
        <w:rPr>
          <w:kern w:val="24"/>
        </w:rPr>
        <w:t xml:space="preserve">The Oxford Street Development Corporation (OSDC) will be responsible for the revitalisation of the area – including working with partners to deliver on the </w:t>
      </w:r>
      <w:proofErr w:type="gramStart"/>
      <w:r w:rsidRPr="00817337">
        <w:rPr>
          <w:kern w:val="24"/>
        </w:rPr>
        <w:t>Mayor’s</w:t>
      </w:r>
      <w:proofErr w:type="gramEnd"/>
      <w:r w:rsidRPr="00817337">
        <w:rPr>
          <w:kern w:val="24"/>
        </w:rPr>
        <w:t xml:space="preserve"> ambitions to pedestrianise Oxford Street (subject to consultation), deliver exceptional public realm, host events, and ensure an exciting mix of businesses and activities on the street. Stakeholder collaboration will be critical, and success will depend on developing and maintaining strong relationships with landowners, retail, hospitality and leisure businesses, local authorities (Westminster and Camden), and the wider business community.</w:t>
      </w:r>
    </w:p>
    <w:p w14:paraId="0BBA5EF6" w14:textId="77777777" w:rsidR="00781F8F" w:rsidRPr="00813755" w:rsidRDefault="00781F8F" w:rsidP="0E439382">
      <w:pPr>
        <w:rPr>
          <w:b/>
          <w:bCs/>
          <w:u w:val="single"/>
        </w:rPr>
      </w:pPr>
    </w:p>
    <w:p w14:paraId="239F14B1" w14:textId="4E389E25" w:rsidR="0E439382" w:rsidRDefault="0E439382" w:rsidP="0E439382">
      <w:pPr>
        <w:rPr>
          <w:b/>
          <w:bCs/>
          <w:u w:val="single"/>
        </w:rPr>
      </w:pPr>
    </w:p>
    <w:p w14:paraId="59722970" w14:textId="48D96BEE" w:rsidR="0E439382" w:rsidRDefault="0E439382" w:rsidP="0E439382">
      <w:pPr>
        <w:rPr>
          <w:b/>
          <w:bCs/>
          <w:u w:val="single"/>
        </w:rPr>
      </w:pPr>
    </w:p>
    <w:p w14:paraId="457CE4E9" w14:textId="4E42DD37" w:rsidR="00195406" w:rsidRDefault="41A9B2AE" w:rsidP="41CD803F">
      <w:pPr>
        <w:numPr>
          <w:ilvl w:val="0"/>
          <w:numId w:val="2"/>
        </w:numPr>
        <w:spacing w:line="276" w:lineRule="auto"/>
        <w:contextualSpacing/>
        <w:rPr>
          <w:rFonts w:cs="Arial"/>
          <w:b/>
          <w:bCs/>
          <w:lang w:eastAsia="en-US"/>
        </w:rPr>
      </w:pPr>
      <w:r w:rsidRPr="100553CE">
        <w:rPr>
          <w:rFonts w:cs="Arial"/>
          <w:b/>
          <w:bCs/>
          <w:lang w:eastAsia="en-US"/>
        </w:rPr>
        <w:lastRenderedPageBreak/>
        <w:t xml:space="preserve">Scope </w:t>
      </w:r>
      <w:r w:rsidR="1E77A2F0" w:rsidRPr="100553CE">
        <w:rPr>
          <w:rFonts w:cs="Arial"/>
          <w:b/>
          <w:bCs/>
          <w:lang w:eastAsia="en-US"/>
        </w:rPr>
        <w:t xml:space="preserve"> </w:t>
      </w:r>
    </w:p>
    <w:p w14:paraId="6C8593BB" w14:textId="03FFA681" w:rsidR="002F3C96" w:rsidRDefault="002F3C96" w:rsidP="00A1027E">
      <w:pPr>
        <w:pStyle w:val="ListParagraph"/>
        <w:ind w:left="0"/>
        <w:rPr>
          <w:rFonts w:cs="Arial"/>
          <w:color w:val="000000"/>
        </w:rPr>
      </w:pPr>
    </w:p>
    <w:p w14:paraId="6A7CEA8D" w14:textId="2995C82E" w:rsidR="52CB8CF9" w:rsidRDefault="52CB8CF9">
      <w:r>
        <w:t xml:space="preserve">Bidders should refer to document </w:t>
      </w:r>
      <w:r w:rsidR="00711226">
        <w:t xml:space="preserve">‘OSBC brand identity and digital design </w:t>
      </w:r>
      <w:r w:rsidR="00504706">
        <w:t>s</w:t>
      </w:r>
      <w:r w:rsidR="00711226">
        <w:t xml:space="preserve">coping paper’ </w:t>
      </w:r>
      <w:r>
        <w:t>for the full scope for this requirement.</w:t>
      </w:r>
    </w:p>
    <w:p w14:paraId="69E0E470" w14:textId="22E9687F" w:rsidR="41CD803F" w:rsidRDefault="41CD803F"/>
    <w:p w14:paraId="04BBC0CB" w14:textId="216EF3E1" w:rsidR="00245773" w:rsidRPr="00813755" w:rsidRDefault="00245773" w:rsidP="004E6055">
      <w:pPr>
        <w:numPr>
          <w:ilvl w:val="0"/>
          <w:numId w:val="2"/>
        </w:numPr>
        <w:spacing w:line="276" w:lineRule="auto"/>
        <w:contextualSpacing/>
        <w:jc w:val="both"/>
        <w:rPr>
          <w:rFonts w:cs="Arial"/>
          <w:b/>
          <w:szCs w:val="24"/>
          <w:lang w:eastAsia="en-US"/>
        </w:rPr>
      </w:pPr>
      <w:r w:rsidRPr="00813755">
        <w:rPr>
          <w:rFonts w:cs="Arial"/>
          <w:b/>
          <w:szCs w:val="24"/>
          <w:lang w:eastAsia="en-US"/>
        </w:rPr>
        <w:t xml:space="preserve">Communication </w:t>
      </w:r>
      <w:r w:rsidR="00A1027E">
        <w:rPr>
          <w:rFonts w:cs="Arial"/>
          <w:b/>
          <w:szCs w:val="24"/>
          <w:lang w:eastAsia="en-US"/>
        </w:rPr>
        <w:t>and i</w:t>
      </w:r>
      <w:r w:rsidR="00CD435C" w:rsidRPr="00813755">
        <w:rPr>
          <w:rFonts w:cs="Arial"/>
          <w:b/>
          <w:szCs w:val="24"/>
          <w:lang w:eastAsia="en-US"/>
        </w:rPr>
        <w:t>nterfaces</w:t>
      </w:r>
      <w:r w:rsidRPr="00813755">
        <w:rPr>
          <w:rFonts w:cs="Arial"/>
          <w:b/>
          <w:szCs w:val="24"/>
          <w:lang w:eastAsia="en-US"/>
        </w:rPr>
        <w:t xml:space="preserve"> </w:t>
      </w:r>
      <w:r w:rsidR="00A1027E">
        <w:rPr>
          <w:rFonts w:cs="Arial"/>
          <w:b/>
          <w:szCs w:val="24"/>
          <w:lang w:eastAsia="en-US"/>
        </w:rPr>
        <w:t>r</w:t>
      </w:r>
      <w:r w:rsidRPr="00813755">
        <w:rPr>
          <w:rFonts w:cs="Arial"/>
          <w:b/>
          <w:szCs w:val="24"/>
          <w:lang w:eastAsia="en-US"/>
        </w:rPr>
        <w:t>equirements</w:t>
      </w:r>
    </w:p>
    <w:p w14:paraId="31DFEA3D" w14:textId="77777777" w:rsidR="009926E1" w:rsidRPr="00813755" w:rsidRDefault="009926E1" w:rsidP="009926E1">
      <w:pPr>
        <w:spacing w:line="276" w:lineRule="auto"/>
        <w:ind w:left="360"/>
        <w:contextualSpacing/>
        <w:jc w:val="both"/>
        <w:rPr>
          <w:b/>
          <w:szCs w:val="24"/>
        </w:rPr>
      </w:pPr>
    </w:p>
    <w:p w14:paraId="42BE2D85" w14:textId="0690388D" w:rsidR="00F87880" w:rsidRPr="00E75040" w:rsidRDefault="00412858" w:rsidP="00F87880">
      <w:pPr>
        <w:spacing w:line="276" w:lineRule="auto"/>
        <w:jc w:val="both"/>
        <w:rPr>
          <w:rFonts w:cs="Arial"/>
          <w:szCs w:val="24"/>
        </w:rPr>
      </w:pPr>
      <w:r>
        <w:rPr>
          <w:rFonts w:cs="Arial"/>
          <w:szCs w:val="24"/>
        </w:rPr>
        <w:t>T</w:t>
      </w:r>
      <w:r w:rsidR="00F87880" w:rsidRPr="00813755">
        <w:rPr>
          <w:rFonts w:cs="Arial"/>
          <w:szCs w:val="24"/>
        </w:rPr>
        <w:t xml:space="preserve">he lead </w:t>
      </w:r>
      <w:r w:rsidR="00425C10" w:rsidRPr="00E75040">
        <w:rPr>
          <w:rFonts w:cs="Arial"/>
          <w:szCs w:val="24"/>
        </w:rPr>
        <w:t xml:space="preserve">GLA business </w:t>
      </w:r>
      <w:r w:rsidR="00F42579" w:rsidRPr="00E75040">
        <w:rPr>
          <w:rFonts w:cs="Arial"/>
          <w:szCs w:val="24"/>
        </w:rPr>
        <w:t>team/</w:t>
      </w:r>
      <w:r w:rsidR="00425C10" w:rsidRPr="00E75040">
        <w:rPr>
          <w:rFonts w:cs="Arial"/>
          <w:szCs w:val="24"/>
        </w:rPr>
        <w:t xml:space="preserve">area </w:t>
      </w:r>
      <w:r w:rsidR="00F87880" w:rsidRPr="00E75040">
        <w:rPr>
          <w:rFonts w:cs="Arial"/>
          <w:szCs w:val="24"/>
        </w:rPr>
        <w:t>stakeholder</w:t>
      </w:r>
      <w:r w:rsidR="00425C10" w:rsidRPr="00E75040">
        <w:rPr>
          <w:rFonts w:cs="Arial"/>
          <w:szCs w:val="24"/>
        </w:rPr>
        <w:t xml:space="preserve">(s) is/are </w:t>
      </w:r>
      <w:r w:rsidR="00F87880" w:rsidRPr="00E75040">
        <w:rPr>
          <w:rFonts w:cs="Arial"/>
          <w:szCs w:val="24"/>
        </w:rPr>
        <w:t>as follows:</w:t>
      </w:r>
    </w:p>
    <w:p w14:paraId="14E5267A" w14:textId="77777777" w:rsidR="008D3940" w:rsidRPr="00E75040" w:rsidRDefault="008D3940" w:rsidP="00F87880">
      <w:pPr>
        <w:spacing w:line="276" w:lineRule="auto"/>
        <w:jc w:val="both"/>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539"/>
        <w:gridCol w:w="5703"/>
      </w:tblGrid>
      <w:tr w:rsidR="00F87880" w:rsidRPr="00E75040" w14:paraId="5EB05FC7" w14:textId="77777777" w:rsidTr="00D11640">
        <w:tc>
          <w:tcPr>
            <w:tcW w:w="3539" w:type="dxa"/>
            <w:shd w:val="clear" w:color="auto" w:fill="000099"/>
            <w:vAlign w:val="center"/>
          </w:tcPr>
          <w:p w14:paraId="3601E406" w14:textId="08007C9D" w:rsidR="00F87880" w:rsidRPr="00E75040" w:rsidRDefault="00412858" w:rsidP="00F42579">
            <w:pPr>
              <w:spacing w:line="276" w:lineRule="auto"/>
              <w:jc w:val="center"/>
              <w:rPr>
                <w:rFonts w:eastAsia="Calibri" w:cs="Arial"/>
                <w:b/>
                <w:bCs/>
                <w:color w:val="FFFFFF" w:themeColor="background1"/>
                <w:szCs w:val="24"/>
                <w:lang w:eastAsia="en-US"/>
              </w:rPr>
            </w:pPr>
            <w:r w:rsidRPr="00E75040">
              <w:rPr>
                <w:rFonts w:eastAsia="Calibri" w:cs="Arial"/>
                <w:b/>
                <w:bCs/>
                <w:color w:val="FFFFFF" w:themeColor="background1"/>
                <w:szCs w:val="24"/>
                <w:lang w:eastAsia="en-US"/>
              </w:rPr>
              <w:t>GLA</w:t>
            </w:r>
            <w:r w:rsidR="00F87880" w:rsidRPr="00E75040">
              <w:rPr>
                <w:rFonts w:eastAsia="Calibri" w:cs="Arial"/>
                <w:b/>
                <w:bCs/>
                <w:color w:val="FFFFFF" w:themeColor="background1"/>
                <w:szCs w:val="24"/>
                <w:lang w:eastAsia="en-US"/>
              </w:rPr>
              <w:t xml:space="preserve"> </w:t>
            </w:r>
            <w:r w:rsidR="00425C10" w:rsidRPr="00E75040">
              <w:rPr>
                <w:rFonts w:eastAsia="Calibri" w:cs="Arial"/>
                <w:b/>
                <w:bCs/>
                <w:color w:val="FFFFFF" w:themeColor="background1"/>
                <w:szCs w:val="24"/>
                <w:lang w:eastAsia="en-US"/>
              </w:rPr>
              <w:t>b</w:t>
            </w:r>
            <w:r w:rsidR="00F87880" w:rsidRPr="00E75040">
              <w:rPr>
                <w:rFonts w:eastAsia="Calibri" w:cs="Arial"/>
                <w:b/>
                <w:bCs/>
                <w:color w:val="FFFFFF" w:themeColor="background1"/>
                <w:szCs w:val="24"/>
                <w:lang w:eastAsia="en-US"/>
              </w:rPr>
              <w:t>usiness</w:t>
            </w:r>
            <w:r w:rsidR="0025577C" w:rsidRPr="00E75040">
              <w:rPr>
                <w:rFonts w:eastAsia="Calibri" w:cs="Arial"/>
                <w:b/>
                <w:bCs/>
                <w:color w:val="FFFFFF" w:themeColor="background1"/>
                <w:szCs w:val="24"/>
                <w:lang w:eastAsia="en-US"/>
              </w:rPr>
              <w:t xml:space="preserve"> </w:t>
            </w:r>
            <w:r w:rsidR="00425C10" w:rsidRPr="00E75040">
              <w:rPr>
                <w:rFonts w:eastAsia="Calibri" w:cs="Arial"/>
                <w:b/>
                <w:bCs/>
                <w:color w:val="FFFFFF" w:themeColor="background1"/>
                <w:szCs w:val="24"/>
                <w:lang w:eastAsia="en-US"/>
              </w:rPr>
              <w:t>team</w:t>
            </w:r>
            <w:r w:rsidR="0025577C" w:rsidRPr="00E75040">
              <w:rPr>
                <w:rFonts w:eastAsia="Calibri" w:cs="Arial"/>
                <w:b/>
                <w:bCs/>
                <w:color w:val="FFFFFF" w:themeColor="background1"/>
                <w:szCs w:val="24"/>
                <w:lang w:eastAsia="en-US"/>
              </w:rPr>
              <w:t>(s)</w:t>
            </w:r>
            <w:r w:rsidR="00F42579" w:rsidRPr="00E75040">
              <w:rPr>
                <w:rFonts w:eastAsia="Calibri" w:cs="Arial"/>
                <w:b/>
                <w:bCs/>
                <w:color w:val="FFFFFF" w:themeColor="background1"/>
                <w:szCs w:val="24"/>
                <w:lang w:eastAsia="en-US"/>
              </w:rPr>
              <w:t>/area(s)</w:t>
            </w:r>
          </w:p>
        </w:tc>
        <w:tc>
          <w:tcPr>
            <w:tcW w:w="5703" w:type="dxa"/>
            <w:shd w:val="clear" w:color="auto" w:fill="000099"/>
            <w:vAlign w:val="center"/>
          </w:tcPr>
          <w:p w14:paraId="01957B85" w14:textId="40FEF9C8" w:rsidR="00F87880" w:rsidRPr="00E75040" w:rsidRDefault="00F87880" w:rsidP="00F42579">
            <w:pPr>
              <w:spacing w:line="276" w:lineRule="auto"/>
              <w:jc w:val="center"/>
              <w:rPr>
                <w:rFonts w:eastAsia="Calibri" w:cs="Arial"/>
                <w:b/>
                <w:bCs/>
                <w:color w:val="FFFFFF" w:themeColor="background1"/>
                <w:szCs w:val="24"/>
                <w:lang w:eastAsia="en-US"/>
              </w:rPr>
            </w:pPr>
            <w:r w:rsidRPr="00E75040">
              <w:rPr>
                <w:rFonts w:eastAsia="Calibri" w:cs="Arial"/>
                <w:b/>
                <w:bCs/>
                <w:color w:val="FFFFFF" w:themeColor="background1"/>
                <w:szCs w:val="24"/>
                <w:lang w:eastAsia="en-US"/>
              </w:rPr>
              <w:t xml:space="preserve">Lead </w:t>
            </w:r>
            <w:r w:rsidR="00CC408A" w:rsidRPr="00E75040">
              <w:rPr>
                <w:rFonts w:eastAsia="Calibri" w:cs="Arial"/>
                <w:b/>
                <w:bCs/>
                <w:color w:val="FFFFFF" w:themeColor="background1"/>
                <w:szCs w:val="24"/>
                <w:lang w:eastAsia="en-US"/>
              </w:rPr>
              <w:t>s</w:t>
            </w:r>
            <w:r w:rsidRPr="00E75040">
              <w:rPr>
                <w:rFonts w:eastAsia="Calibri" w:cs="Arial"/>
                <w:b/>
                <w:bCs/>
                <w:color w:val="FFFFFF" w:themeColor="background1"/>
                <w:szCs w:val="24"/>
                <w:lang w:eastAsia="en-US"/>
              </w:rPr>
              <w:t>takeholder</w:t>
            </w:r>
            <w:r w:rsidR="00F42579" w:rsidRPr="00E75040">
              <w:rPr>
                <w:rFonts w:eastAsia="Calibri" w:cs="Arial"/>
                <w:b/>
                <w:bCs/>
                <w:color w:val="FFFFFF" w:themeColor="background1"/>
                <w:szCs w:val="24"/>
                <w:lang w:eastAsia="en-US"/>
              </w:rPr>
              <w:t>(s)</w:t>
            </w:r>
          </w:p>
        </w:tc>
      </w:tr>
      <w:tr w:rsidR="00F87880" w:rsidRPr="00813755" w14:paraId="087DB27F" w14:textId="77777777" w:rsidTr="00F42579">
        <w:tc>
          <w:tcPr>
            <w:tcW w:w="3539" w:type="dxa"/>
            <w:shd w:val="clear" w:color="auto" w:fill="auto"/>
            <w:vAlign w:val="center"/>
          </w:tcPr>
          <w:p w14:paraId="7B657C7F" w14:textId="04EA2FAE" w:rsidR="00F87880" w:rsidRPr="00E75040" w:rsidRDefault="00240970" w:rsidP="00F42579">
            <w:pPr>
              <w:spacing w:line="276" w:lineRule="auto"/>
              <w:jc w:val="center"/>
              <w:rPr>
                <w:rFonts w:eastAsia="Calibri" w:cs="Arial"/>
                <w:szCs w:val="24"/>
                <w:lang w:eastAsia="en-US"/>
              </w:rPr>
            </w:pPr>
            <w:r w:rsidRPr="00E75040">
              <w:rPr>
                <w:rFonts w:eastAsia="Calibri" w:cs="Arial"/>
                <w:szCs w:val="24"/>
                <w:lang w:eastAsia="en-US"/>
              </w:rPr>
              <w:t>GLA</w:t>
            </w:r>
            <w:r w:rsidR="001A616E">
              <w:rPr>
                <w:rFonts w:eastAsia="Calibri" w:cs="Arial"/>
                <w:szCs w:val="24"/>
                <w:lang w:eastAsia="en-US"/>
              </w:rPr>
              <w:t xml:space="preserve"> </w:t>
            </w:r>
            <w:r w:rsidR="00504706">
              <w:rPr>
                <w:rFonts w:eastAsia="Calibri" w:cs="Arial"/>
                <w:szCs w:val="24"/>
                <w:lang w:eastAsia="en-US"/>
              </w:rPr>
              <w:t>–</w:t>
            </w:r>
            <w:r w:rsidRPr="00E75040">
              <w:rPr>
                <w:rFonts w:eastAsia="Calibri" w:cs="Arial"/>
                <w:szCs w:val="24"/>
                <w:lang w:eastAsia="en-US"/>
              </w:rPr>
              <w:t xml:space="preserve"> </w:t>
            </w:r>
            <w:r w:rsidR="00504706">
              <w:rPr>
                <w:rFonts w:eastAsia="Calibri" w:cs="Arial"/>
                <w:szCs w:val="24"/>
                <w:lang w:eastAsia="en-US"/>
              </w:rPr>
              <w:t>Senior Communications and Stakeholder Manager / Oxford Street Transformation</w:t>
            </w:r>
          </w:p>
        </w:tc>
        <w:tc>
          <w:tcPr>
            <w:tcW w:w="5703" w:type="dxa"/>
            <w:shd w:val="clear" w:color="auto" w:fill="auto"/>
            <w:vAlign w:val="center"/>
          </w:tcPr>
          <w:p w14:paraId="7F66093F" w14:textId="0D9ADA63" w:rsidR="00F87880" w:rsidRPr="00E75040" w:rsidRDefault="00711226" w:rsidP="00F42579">
            <w:pPr>
              <w:spacing w:line="276" w:lineRule="auto"/>
              <w:jc w:val="center"/>
              <w:rPr>
                <w:rFonts w:eastAsia="Calibri" w:cs="Arial"/>
                <w:szCs w:val="24"/>
                <w:lang w:eastAsia="en-US"/>
              </w:rPr>
            </w:pPr>
            <w:r>
              <w:rPr>
                <w:rFonts w:cs="Arial"/>
                <w:bCs/>
              </w:rPr>
              <w:t>Jenny Killin</w:t>
            </w:r>
          </w:p>
        </w:tc>
      </w:tr>
    </w:tbl>
    <w:p w14:paraId="307E8EA1" w14:textId="77777777" w:rsidR="00CE1D0B" w:rsidRDefault="00CE1D0B" w:rsidP="00CE1D0B">
      <w:pPr>
        <w:spacing w:line="276" w:lineRule="auto"/>
        <w:ind w:left="360"/>
        <w:contextualSpacing/>
        <w:jc w:val="both"/>
        <w:rPr>
          <w:rFonts w:cs="Arial"/>
          <w:b/>
          <w:szCs w:val="24"/>
          <w:lang w:eastAsia="en-US"/>
        </w:rPr>
      </w:pPr>
    </w:p>
    <w:p w14:paraId="34C825E0" w14:textId="793C2544" w:rsidR="009926E1" w:rsidRPr="00BB5FC9" w:rsidRDefault="1C61CDDB" w:rsidP="100553CE">
      <w:pPr>
        <w:numPr>
          <w:ilvl w:val="0"/>
          <w:numId w:val="2"/>
        </w:numPr>
        <w:spacing w:line="276" w:lineRule="auto"/>
        <w:contextualSpacing/>
        <w:jc w:val="both"/>
        <w:rPr>
          <w:rFonts w:cs="Arial"/>
          <w:b/>
          <w:bCs/>
          <w:lang w:eastAsia="en-US"/>
        </w:rPr>
      </w:pPr>
      <w:r w:rsidRPr="100553CE">
        <w:rPr>
          <w:rFonts w:cs="Arial"/>
          <w:b/>
          <w:bCs/>
          <w:lang w:eastAsia="en-US"/>
        </w:rPr>
        <w:t xml:space="preserve">Technical and </w:t>
      </w:r>
      <w:r w:rsidR="009926E1" w:rsidRPr="100553CE">
        <w:rPr>
          <w:rFonts w:cs="Arial"/>
          <w:b/>
          <w:bCs/>
          <w:lang w:eastAsia="en-US"/>
        </w:rPr>
        <w:t xml:space="preserve">Quality </w:t>
      </w:r>
      <w:r w:rsidR="00A1027E" w:rsidRPr="100553CE">
        <w:rPr>
          <w:rFonts w:cs="Arial"/>
          <w:b/>
          <w:bCs/>
          <w:lang w:eastAsia="en-US"/>
        </w:rPr>
        <w:t>e</w:t>
      </w:r>
      <w:r w:rsidR="009926E1" w:rsidRPr="100553CE">
        <w:rPr>
          <w:rFonts w:cs="Arial"/>
          <w:b/>
          <w:bCs/>
          <w:lang w:eastAsia="en-US"/>
        </w:rPr>
        <w:t>xpectations</w:t>
      </w:r>
    </w:p>
    <w:p w14:paraId="7D61DA56" w14:textId="77777777" w:rsidR="009926E1" w:rsidRPr="00813755" w:rsidRDefault="009926E1" w:rsidP="009926E1">
      <w:pPr>
        <w:spacing w:line="276" w:lineRule="auto"/>
        <w:ind w:left="360"/>
        <w:contextualSpacing/>
        <w:jc w:val="both"/>
        <w:rPr>
          <w:rFonts w:cs="Arial"/>
          <w:b/>
          <w:szCs w:val="24"/>
          <w:lang w:eastAsia="en-US"/>
        </w:rPr>
      </w:pPr>
    </w:p>
    <w:p w14:paraId="2E021EE3" w14:textId="7329ADD7" w:rsidR="00CD435C" w:rsidRPr="00813755" w:rsidRDefault="00CD435C" w:rsidP="006E605A">
      <w:pPr>
        <w:pStyle w:val="NormalIndent"/>
        <w:spacing w:after="0"/>
        <w:rPr>
          <w:rFonts w:cs="Arial"/>
          <w:color w:val="auto"/>
          <w:szCs w:val="24"/>
          <w:lang w:val="en-GB" w:eastAsia="en-GB"/>
        </w:rPr>
      </w:pPr>
      <w:r w:rsidRPr="00813755">
        <w:rPr>
          <w:rFonts w:cs="Arial"/>
          <w:color w:val="auto"/>
          <w:szCs w:val="24"/>
          <w:lang w:val="en-GB" w:eastAsia="en-GB"/>
        </w:rPr>
        <w:t xml:space="preserve">The </w:t>
      </w:r>
      <w:r w:rsidR="00CC408A">
        <w:rPr>
          <w:rFonts w:cs="Arial"/>
          <w:color w:val="auto"/>
          <w:szCs w:val="24"/>
          <w:lang w:val="en-GB" w:eastAsia="en-GB"/>
        </w:rPr>
        <w:t xml:space="preserve">successful </w:t>
      </w:r>
      <w:r w:rsidR="00D34E0E">
        <w:rPr>
          <w:rFonts w:cs="Arial"/>
          <w:color w:val="auto"/>
          <w:szCs w:val="24"/>
          <w:lang w:val="en-GB" w:eastAsia="en-GB"/>
        </w:rPr>
        <w:t xml:space="preserve">Bidder </w:t>
      </w:r>
      <w:r w:rsidRPr="00813755">
        <w:rPr>
          <w:rFonts w:cs="Arial"/>
          <w:color w:val="auto"/>
          <w:szCs w:val="24"/>
          <w:lang w:val="en-GB" w:eastAsia="en-GB"/>
        </w:rPr>
        <w:t xml:space="preserve">shall use suitably qualified, </w:t>
      </w:r>
      <w:r w:rsidR="000958D8" w:rsidRPr="00813755">
        <w:rPr>
          <w:rFonts w:cs="Arial"/>
          <w:color w:val="auto"/>
          <w:szCs w:val="24"/>
          <w:lang w:val="en-GB" w:eastAsia="en-GB"/>
        </w:rPr>
        <w:t>competent</w:t>
      </w:r>
      <w:r w:rsidRPr="00813755">
        <w:rPr>
          <w:rFonts w:cs="Arial"/>
          <w:color w:val="auto"/>
          <w:szCs w:val="24"/>
          <w:lang w:val="en-GB" w:eastAsia="en-GB"/>
        </w:rPr>
        <w:t xml:space="preserve"> and experienced personnel </w:t>
      </w:r>
      <w:r w:rsidR="00322714">
        <w:rPr>
          <w:rFonts w:cs="Arial"/>
          <w:color w:val="auto"/>
          <w:szCs w:val="24"/>
          <w:lang w:val="en-GB" w:eastAsia="en-GB"/>
        </w:rPr>
        <w:t>(including subcontractor personnel</w:t>
      </w:r>
      <w:r w:rsidR="00CC408A">
        <w:rPr>
          <w:rFonts w:cs="Arial"/>
          <w:color w:val="auto"/>
          <w:szCs w:val="24"/>
          <w:lang w:val="en-GB" w:eastAsia="en-GB"/>
        </w:rPr>
        <w:t xml:space="preserve"> if </w:t>
      </w:r>
      <w:r w:rsidR="00A1027E">
        <w:rPr>
          <w:rFonts w:cs="Arial"/>
          <w:color w:val="auto"/>
          <w:szCs w:val="24"/>
          <w:lang w:val="en-GB" w:eastAsia="en-GB"/>
        </w:rPr>
        <w:t xml:space="preserve">authorised and </w:t>
      </w:r>
      <w:r w:rsidR="00CC408A">
        <w:rPr>
          <w:rFonts w:cs="Arial"/>
          <w:color w:val="auto"/>
          <w:szCs w:val="24"/>
          <w:lang w:val="en-GB" w:eastAsia="en-GB"/>
        </w:rPr>
        <w:t>applicable</w:t>
      </w:r>
      <w:r w:rsidR="00322714">
        <w:rPr>
          <w:rFonts w:cs="Arial"/>
          <w:color w:val="auto"/>
          <w:szCs w:val="24"/>
          <w:lang w:val="en-GB" w:eastAsia="en-GB"/>
        </w:rPr>
        <w:t xml:space="preserve">) </w:t>
      </w:r>
      <w:r w:rsidRPr="00813755">
        <w:rPr>
          <w:rFonts w:cs="Arial"/>
          <w:color w:val="auto"/>
          <w:szCs w:val="24"/>
          <w:lang w:val="en-GB" w:eastAsia="en-GB"/>
        </w:rPr>
        <w:t xml:space="preserve">to undertake and complete all work activities </w:t>
      </w:r>
      <w:r w:rsidR="002E34B4">
        <w:rPr>
          <w:rFonts w:cs="Arial"/>
          <w:color w:val="auto"/>
          <w:szCs w:val="24"/>
          <w:lang w:val="en-GB" w:eastAsia="en-GB"/>
        </w:rPr>
        <w:t>in relation to this RFQ</w:t>
      </w:r>
      <w:r w:rsidRPr="00813755">
        <w:rPr>
          <w:rFonts w:cs="Arial"/>
          <w:color w:val="auto"/>
          <w:szCs w:val="24"/>
          <w:lang w:val="en-GB" w:eastAsia="en-GB"/>
        </w:rPr>
        <w:t xml:space="preserve">. </w:t>
      </w:r>
      <w:bookmarkStart w:id="0" w:name="_Hlk79563702"/>
    </w:p>
    <w:bookmarkEnd w:id="0"/>
    <w:p w14:paraId="2267B7DE" w14:textId="77777777" w:rsidR="00C30DE7" w:rsidRPr="00813755" w:rsidRDefault="00C30DE7" w:rsidP="002F32DE">
      <w:pPr>
        <w:rPr>
          <w:szCs w:val="24"/>
        </w:rPr>
      </w:pPr>
    </w:p>
    <w:p w14:paraId="36613EB1" w14:textId="57039FDB" w:rsidR="00626A8E" w:rsidRPr="00813755" w:rsidRDefault="000D1969" w:rsidP="004E6055">
      <w:pPr>
        <w:numPr>
          <w:ilvl w:val="0"/>
          <w:numId w:val="2"/>
        </w:numPr>
        <w:spacing w:line="276" w:lineRule="auto"/>
        <w:contextualSpacing/>
        <w:jc w:val="both"/>
        <w:rPr>
          <w:b/>
          <w:szCs w:val="24"/>
          <w:u w:val="single"/>
        </w:rPr>
      </w:pPr>
      <w:r>
        <w:rPr>
          <w:rFonts w:cs="Arial"/>
          <w:b/>
          <w:szCs w:val="24"/>
          <w:lang w:eastAsia="en-US"/>
        </w:rPr>
        <w:t>Indicative p</w:t>
      </w:r>
      <w:r w:rsidR="003B4933" w:rsidRPr="00BB5FC9">
        <w:rPr>
          <w:rFonts w:cs="Arial"/>
          <w:b/>
          <w:szCs w:val="24"/>
          <w:lang w:eastAsia="en-US"/>
        </w:rPr>
        <w:t xml:space="preserve">roject </w:t>
      </w:r>
      <w:r w:rsidR="00A1027E">
        <w:rPr>
          <w:rFonts w:cs="Arial"/>
          <w:b/>
          <w:szCs w:val="24"/>
          <w:lang w:eastAsia="en-US"/>
        </w:rPr>
        <w:t>p</w:t>
      </w:r>
      <w:r w:rsidR="003B4933" w:rsidRPr="00BB5FC9">
        <w:rPr>
          <w:rFonts w:cs="Arial"/>
          <w:b/>
          <w:szCs w:val="24"/>
          <w:lang w:eastAsia="en-US"/>
        </w:rPr>
        <w:t>la</w:t>
      </w:r>
      <w:r w:rsidR="00A1027E">
        <w:rPr>
          <w:rFonts w:cs="Arial"/>
          <w:b/>
          <w:szCs w:val="24"/>
          <w:lang w:eastAsia="en-US"/>
        </w:rPr>
        <w:t>n</w:t>
      </w:r>
      <w:r>
        <w:rPr>
          <w:rFonts w:cs="Arial"/>
          <w:b/>
          <w:szCs w:val="24"/>
          <w:lang w:eastAsia="en-US"/>
        </w:rPr>
        <w:t>, deliverables</w:t>
      </w:r>
      <w:r w:rsidR="00A1027E">
        <w:rPr>
          <w:rFonts w:cs="Arial"/>
          <w:b/>
          <w:szCs w:val="24"/>
          <w:lang w:eastAsia="en-US"/>
        </w:rPr>
        <w:t xml:space="preserve"> and t</w:t>
      </w:r>
      <w:r w:rsidR="003B4933" w:rsidRPr="00BB5FC9">
        <w:rPr>
          <w:rFonts w:cs="Arial"/>
          <w:b/>
          <w:szCs w:val="24"/>
          <w:lang w:eastAsia="en-US"/>
        </w:rPr>
        <w:t>imescales</w:t>
      </w:r>
    </w:p>
    <w:p w14:paraId="4AA0BE8A" w14:textId="77777777" w:rsidR="006216D0" w:rsidRPr="000876D1" w:rsidRDefault="006216D0" w:rsidP="006216D0">
      <w:pPr>
        <w:autoSpaceDE w:val="0"/>
        <w:autoSpaceDN w:val="0"/>
        <w:adjustRightInd w:val="0"/>
        <w:rPr>
          <w:rFonts w:cs="Arial"/>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8"/>
        <w:gridCol w:w="5925"/>
      </w:tblGrid>
      <w:tr w:rsidR="00EE64B6" w:rsidRPr="000876D1" w14:paraId="75A45A67" w14:textId="77777777" w:rsidTr="00281CD0">
        <w:tc>
          <w:tcPr>
            <w:tcW w:w="3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A85BC" w14:textId="66C19A16" w:rsidR="00EE64B6" w:rsidRPr="00D11640" w:rsidRDefault="009F0EDC" w:rsidP="00A1027E">
            <w:pPr>
              <w:pStyle w:val="NormalIndent"/>
              <w:spacing w:after="0"/>
              <w:rPr>
                <w:rFonts w:cs="Arial"/>
                <w:b/>
                <w:color w:val="FFFFFF" w:themeColor="background1"/>
                <w:szCs w:val="24"/>
                <w:lang w:val="en-GB"/>
              </w:rPr>
            </w:pPr>
            <w:bookmarkStart w:id="1" w:name="_Hlk206591436"/>
            <w:r w:rsidRPr="009F0EDC">
              <w:rPr>
                <w:rFonts w:cs="Arial"/>
                <w:b/>
                <w:color w:val="auto"/>
                <w:szCs w:val="24"/>
                <w:lang w:val="en-GB"/>
              </w:rPr>
              <w:t>C</w:t>
            </w:r>
            <w:r>
              <w:rPr>
                <w:rFonts w:cs="Arial"/>
                <w:b/>
                <w:color w:val="auto"/>
                <w:szCs w:val="24"/>
                <w:lang w:val="en-GB"/>
              </w:rPr>
              <w:t>on</w:t>
            </w:r>
            <w:r w:rsidRPr="009F0EDC">
              <w:rPr>
                <w:rFonts w:cs="Arial"/>
                <w:b/>
                <w:color w:val="auto"/>
                <w:szCs w:val="24"/>
                <w:lang w:val="en-GB"/>
              </w:rPr>
              <w:t>tract Start</w:t>
            </w:r>
          </w:p>
        </w:tc>
        <w:tc>
          <w:tcPr>
            <w:tcW w:w="5925" w:type="dxa"/>
            <w:tcBorders>
              <w:top w:val="single" w:sz="4" w:space="0" w:color="000000"/>
              <w:left w:val="single" w:sz="4" w:space="0" w:color="000000"/>
              <w:bottom w:val="single" w:sz="4" w:space="0" w:color="000000"/>
              <w:right w:val="single" w:sz="4" w:space="0" w:color="000000"/>
            </w:tcBorders>
            <w:vAlign w:val="center"/>
          </w:tcPr>
          <w:p w14:paraId="75A9295A" w14:textId="2E499B70" w:rsidR="00EE64B6" w:rsidRPr="00E75040" w:rsidRDefault="00504706" w:rsidP="00A1027E">
            <w:pPr>
              <w:pStyle w:val="NormalIndent"/>
              <w:spacing w:after="0"/>
              <w:rPr>
                <w:rFonts w:cs="Arial"/>
                <w:color w:val="auto"/>
                <w:szCs w:val="24"/>
                <w:lang w:val="en-GB"/>
              </w:rPr>
            </w:pPr>
            <w:r>
              <w:rPr>
                <w:rFonts w:cs="Arial"/>
                <w:color w:val="auto"/>
                <w:szCs w:val="24"/>
                <w:lang w:val="en-GB"/>
              </w:rPr>
              <w:t>W/C 8</w:t>
            </w:r>
            <w:r w:rsidR="005D788F">
              <w:rPr>
                <w:rFonts w:cs="Arial"/>
                <w:color w:val="auto"/>
                <w:szCs w:val="24"/>
                <w:lang w:val="en-GB"/>
              </w:rPr>
              <w:t xml:space="preserve"> September 2025</w:t>
            </w:r>
          </w:p>
        </w:tc>
      </w:tr>
      <w:tr w:rsidR="00EE64B6" w:rsidRPr="000876D1" w14:paraId="2BEACA94" w14:textId="77777777" w:rsidTr="00D11640">
        <w:tc>
          <w:tcPr>
            <w:tcW w:w="3148" w:type="dxa"/>
            <w:tcBorders>
              <w:top w:val="single" w:sz="4" w:space="0" w:color="000000"/>
              <w:left w:val="single" w:sz="4" w:space="0" w:color="000000"/>
              <w:bottom w:val="single" w:sz="4" w:space="0" w:color="000000"/>
              <w:right w:val="single" w:sz="4" w:space="0" w:color="000000"/>
            </w:tcBorders>
            <w:shd w:val="clear" w:color="auto" w:fill="000099"/>
            <w:vAlign w:val="center"/>
          </w:tcPr>
          <w:p w14:paraId="3D2D133C" w14:textId="16C93BA8" w:rsidR="00EE64B6" w:rsidRPr="00D11640" w:rsidRDefault="00EE64B6" w:rsidP="00A1027E">
            <w:pPr>
              <w:pStyle w:val="NormalIndent"/>
              <w:spacing w:after="0"/>
              <w:rPr>
                <w:rFonts w:cs="Arial"/>
                <w:b/>
                <w:color w:val="FFFFFF" w:themeColor="background1"/>
                <w:szCs w:val="24"/>
                <w:lang w:val="en-GB"/>
              </w:rPr>
            </w:pPr>
            <w:r w:rsidRPr="00D11640">
              <w:rPr>
                <w:rFonts w:cs="Arial"/>
                <w:b/>
                <w:color w:val="FFFFFF" w:themeColor="background1"/>
                <w:szCs w:val="24"/>
                <w:lang w:val="en-GB"/>
              </w:rPr>
              <w:t xml:space="preserve">Within 5 working days of </w:t>
            </w:r>
            <w:r w:rsidR="00A1027E" w:rsidRPr="00D11640">
              <w:rPr>
                <w:rFonts w:cs="Arial"/>
                <w:b/>
                <w:color w:val="FFFFFF" w:themeColor="background1"/>
                <w:szCs w:val="24"/>
                <w:lang w:val="en-GB"/>
              </w:rPr>
              <w:t xml:space="preserve">contract </w:t>
            </w:r>
            <w:r w:rsidRPr="00D11640">
              <w:rPr>
                <w:rFonts w:cs="Arial"/>
                <w:b/>
                <w:color w:val="FFFFFF" w:themeColor="background1"/>
                <w:szCs w:val="24"/>
                <w:lang w:val="en-GB"/>
              </w:rPr>
              <w:t xml:space="preserve">award </w:t>
            </w:r>
          </w:p>
        </w:tc>
        <w:tc>
          <w:tcPr>
            <w:tcW w:w="5925" w:type="dxa"/>
            <w:tcBorders>
              <w:top w:val="single" w:sz="4" w:space="0" w:color="000000"/>
              <w:left w:val="single" w:sz="4" w:space="0" w:color="000000"/>
              <w:bottom w:val="single" w:sz="4" w:space="0" w:color="000000"/>
              <w:right w:val="single" w:sz="4" w:space="0" w:color="000000"/>
            </w:tcBorders>
            <w:vAlign w:val="center"/>
          </w:tcPr>
          <w:p w14:paraId="0547BB58" w14:textId="2D1A47EE" w:rsidR="00EE64B6" w:rsidRPr="00E75040" w:rsidRDefault="00EE64B6" w:rsidP="00A1027E">
            <w:pPr>
              <w:pStyle w:val="NormalIndent"/>
              <w:spacing w:after="0"/>
              <w:rPr>
                <w:rFonts w:cs="Arial"/>
                <w:color w:val="auto"/>
                <w:szCs w:val="24"/>
                <w:lang w:val="en-GB"/>
              </w:rPr>
            </w:pPr>
            <w:r w:rsidRPr="00E75040">
              <w:rPr>
                <w:rFonts w:cs="Arial"/>
                <w:color w:val="auto"/>
                <w:szCs w:val="24"/>
                <w:lang w:val="en-GB"/>
              </w:rPr>
              <w:t xml:space="preserve">Kick-off </w:t>
            </w:r>
            <w:r w:rsidR="000D1969" w:rsidRPr="00E75040">
              <w:rPr>
                <w:rFonts w:cs="Arial"/>
                <w:color w:val="auto"/>
                <w:szCs w:val="24"/>
                <w:lang w:val="en-GB"/>
              </w:rPr>
              <w:t>and i</w:t>
            </w:r>
            <w:r w:rsidRPr="00E75040">
              <w:rPr>
                <w:rFonts w:cs="Arial"/>
                <w:color w:val="auto"/>
                <w:szCs w:val="24"/>
                <w:lang w:val="en-GB"/>
              </w:rPr>
              <w:t xml:space="preserve">nitial </w:t>
            </w:r>
            <w:r w:rsidR="000D1969" w:rsidRPr="00E75040">
              <w:rPr>
                <w:rFonts w:cs="Arial"/>
                <w:color w:val="auto"/>
                <w:szCs w:val="24"/>
                <w:lang w:val="en-GB"/>
              </w:rPr>
              <w:t>m</w:t>
            </w:r>
            <w:r w:rsidRPr="00E75040">
              <w:rPr>
                <w:rFonts w:cs="Arial"/>
                <w:color w:val="auto"/>
                <w:szCs w:val="24"/>
                <w:lang w:val="en-GB"/>
              </w:rPr>
              <w:t xml:space="preserve">eeting </w:t>
            </w:r>
            <w:r w:rsidR="000D1969" w:rsidRPr="00E75040">
              <w:rPr>
                <w:rFonts w:cs="Arial"/>
                <w:color w:val="auto"/>
                <w:szCs w:val="24"/>
                <w:lang w:val="en-GB"/>
              </w:rPr>
              <w:t xml:space="preserve">(usually </w:t>
            </w:r>
            <w:r w:rsidR="00773EAF" w:rsidRPr="00E75040">
              <w:rPr>
                <w:rFonts w:cs="Arial"/>
                <w:color w:val="auto"/>
                <w:szCs w:val="24"/>
                <w:lang w:val="en-GB"/>
              </w:rPr>
              <w:t>via MS Teams</w:t>
            </w:r>
            <w:r w:rsidR="000D1969" w:rsidRPr="00E75040">
              <w:rPr>
                <w:rFonts w:cs="Arial"/>
                <w:color w:val="auto"/>
                <w:szCs w:val="24"/>
                <w:lang w:val="en-GB"/>
              </w:rPr>
              <w:t>)</w:t>
            </w:r>
          </w:p>
        </w:tc>
      </w:tr>
      <w:tr w:rsidR="00B76955" w:rsidRPr="000876D1" w14:paraId="7645667E" w14:textId="77777777" w:rsidTr="00D11640">
        <w:tc>
          <w:tcPr>
            <w:tcW w:w="3148" w:type="dxa"/>
            <w:tcBorders>
              <w:top w:val="single" w:sz="4" w:space="0" w:color="000000"/>
              <w:left w:val="single" w:sz="4" w:space="0" w:color="000000"/>
              <w:bottom w:val="single" w:sz="4" w:space="0" w:color="000000"/>
              <w:right w:val="single" w:sz="4" w:space="0" w:color="000000"/>
            </w:tcBorders>
            <w:shd w:val="clear" w:color="auto" w:fill="000099"/>
            <w:vAlign w:val="center"/>
          </w:tcPr>
          <w:p w14:paraId="109BA00F" w14:textId="5BA15F9F" w:rsidR="00B76955" w:rsidRPr="00D11640" w:rsidRDefault="00817337" w:rsidP="00A1027E">
            <w:pPr>
              <w:pStyle w:val="NormalIndent"/>
              <w:spacing w:after="0"/>
              <w:rPr>
                <w:rFonts w:cs="Arial"/>
                <w:b/>
                <w:color w:val="FFFFFF" w:themeColor="background1"/>
                <w:szCs w:val="24"/>
                <w:lang w:val="en-GB"/>
              </w:rPr>
            </w:pPr>
            <w:r>
              <w:rPr>
                <w:rFonts w:cs="Arial"/>
                <w:b/>
                <w:color w:val="FFFFFF" w:themeColor="background1"/>
                <w:szCs w:val="24"/>
                <w:lang w:val="en-GB"/>
              </w:rPr>
              <w:t>By 1</w:t>
            </w:r>
            <w:r w:rsidRPr="00817337">
              <w:rPr>
                <w:rFonts w:cs="Arial"/>
                <w:b/>
                <w:color w:val="FFFFFF" w:themeColor="background1"/>
                <w:szCs w:val="24"/>
                <w:vertAlign w:val="superscript"/>
                <w:lang w:val="en-GB"/>
              </w:rPr>
              <w:t>st</w:t>
            </w:r>
            <w:r>
              <w:rPr>
                <w:rFonts w:cs="Arial"/>
                <w:b/>
                <w:color w:val="FFFFFF" w:themeColor="background1"/>
                <w:szCs w:val="24"/>
                <w:lang w:val="en-GB"/>
              </w:rPr>
              <w:t xml:space="preserve"> January 2026</w:t>
            </w:r>
          </w:p>
        </w:tc>
        <w:tc>
          <w:tcPr>
            <w:tcW w:w="5925" w:type="dxa"/>
            <w:tcBorders>
              <w:top w:val="single" w:sz="4" w:space="0" w:color="000000"/>
              <w:left w:val="single" w:sz="4" w:space="0" w:color="000000"/>
              <w:bottom w:val="single" w:sz="4" w:space="0" w:color="000000"/>
              <w:right w:val="single" w:sz="4" w:space="0" w:color="000000"/>
            </w:tcBorders>
            <w:vAlign w:val="center"/>
          </w:tcPr>
          <w:p w14:paraId="3D580F07" w14:textId="13DF5CD8" w:rsidR="00B76955" w:rsidRPr="00E75040" w:rsidRDefault="00817337" w:rsidP="00A1027E">
            <w:pPr>
              <w:pStyle w:val="NormalIndent"/>
              <w:spacing w:after="0"/>
              <w:rPr>
                <w:rFonts w:cs="Arial"/>
                <w:color w:val="auto"/>
                <w:szCs w:val="24"/>
                <w:lang w:val="en-GB"/>
              </w:rPr>
            </w:pPr>
            <w:r>
              <w:rPr>
                <w:rFonts w:cs="Arial"/>
                <w:color w:val="auto"/>
                <w:szCs w:val="24"/>
                <w:lang w:val="en-GB"/>
              </w:rPr>
              <w:t>The ODSC website to be live and operational</w:t>
            </w:r>
          </w:p>
        </w:tc>
      </w:tr>
      <w:tr w:rsidR="007E22A8" w:rsidRPr="000876D1" w14:paraId="08BB3CDA" w14:textId="77777777" w:rsidTr="007E22A8">
        <w:trPr>
          <w:trHeight w:val="699"/>
        </w:trPr>
        <w:tc>
          <w:tcPr>
            <w:tcW w:w="3148" w:type="dxa"/>
            <w:tcBorders>
              <w:top w:val="single" w:sz="4" w:space="0" w:color="000000"/>
              <w:left w:val="single" w:sz="4" w:space="0" w:color="000000"/>
              <w:bottom w:val="single" w:sz="4" w:space="0" w:color="000000"/>
              <w:right w:val="single" w:sz="4" w:space="0" w:color="000000"/>
            </w:tcBorders>
            <w:shd w:val="clear" w:color="auto" w:fill="000099"/>
            <w:vAlign w:val="center"/>
          </w:tcPr>
          <w:p w14:paraId="15E1D2B8" w14:textId="3570E960" w:rsidR="007E22A8" w:rsidRDefault="007E22A8" w:rsidP="00A1027E">
            <w:pPr>
              <w:pStyle w:val="NormalIndent"/>
              <w:spacing w:after="0"/>
              <w:rPr>
                <w:rFonts w:cs="Arial"/>
                <w:b/>
                <w:color w:val="FFFFFF" w:themeColor="background1"/>
                <w:szCs w:val="24"/>
                <w:lang w:val="en-GB"/>
              </w:rPr>
            </w:pPr>
            <w:r>
              <w:rPr>
                <w:rFonts w:cs="Arial"/>
                <w:b/>
                <w:color w:val="FFFFFF" w:themeColor="background1"/>
                <w:szCs w:val="24"/>
                <w:lang w:val="en-GB"/>
              </w:rPr>
              <w:t>Ongoing deliverables</w:t>
            </w:r>
          </w:p>
        </w:tc>
        <w:tc>
          <w:tcPr>
            <w:tcW w:w="5925" w:type="dxa"/>
            <w:tcBorders>
              <w:top w:val="single" w:sz="4" w:space="0" w:color="000000"/>
              <w:left w:val="single" w:sz="4" w:space="0" w:color="000000"/>
              <w:bottom w:val="single" w:sz="4" w:space="0" w:color="000000"/>
              <w:right w:val="single" w:sz="4" w:space="0" w:color="000000"/>
            </w:tcBorders>
            <w:vAlign w:val="center"/>
          </w:tcPr>
          <w:p w14:paraId="135D98CA" w14:textId="79226359" w:rsidR="007E22A8" w:rsidRDefault="007E22A8" w:rsidP="00A1027E">
            <w:pPr>
              <w:pStyle w:val="NormalIndent"/>
              <w:spacing w:after="0"/>
              <w:rPr>
                <w:rFonts w:cs="Arial"/>
                <w:color w:val="auto"/>
                <w:szCs w:val="24"/>
                <w:lang w:val="en-GB"/>
              </w:rPr>
            </w:pPr>
            <w:r>
              <w:rPr>
                <w:rFonts w:cs="Arial"/>
                <w:color w:val="auto"/>
                <w:szCs w:val="24"/>
                <w:lang w:val="en-GB"/>
              </w:rPr>
              <w:t xml:space="preserve">The key </w:t>
            </w:r>
            <w:r w:rsidR="00910B94">
              <w:rPr>
                <w:rFonts w:cs="Arial"/>
                <w:color w:val="auto"/>
                <w:szCs w:val="24"/>
                <w:lang w:val="en-GB"/>
              </w:rPr>
              <w:t xml:space="preserve">deliverables </w:t>
            </w:r>
            <w:r>
              <w:rPr>
                <w:rFonts w:cs="Arial"/>
                <w:color w:val="auto"/>
                <w:szCs w:val="24"/>
                <w:lang w:val="en-GB"/>
              </w:rPr>
              <w:t>outlined in the scope to be covered as part of business as usual</w:t>
            </w:r>
          </w:p>
        </w:tc>
      </w:tr>
      <w:bookmarkEnd w:id="1"/>
    </w:tbl>
    <w:p w14:paraId="63FA51A1" w14:textId="77777777" w:rsidR="007E22A8" w:rsidRDefault="007E22A8" w:rsidP="000E333C">
      <w:pPr>
        <w:rPr>
          <w:rFonts w:cs="Arial"/>
          <w:b/>
          <w:bCs/>
        </w:rPr>
      </w:pPr>
    </w:p>
    <w:p w14:paraId="66CEA6B5" w14:textId="77777777" w:rsidR="007E22A8" w:rsidRDefault="007E22A8" w:rsidP="000E333C">
      <w:pPr>
        <w:rPr>
          <w:rFonts w:cs="Arial"/>
          <w:b/>
          <w:bCs/>
        </w:rPr>
      </w:pPr>
    </w:p>
    <w:p w14:paraId="24CAC83F" w14:textId="29AA94A3" w:rsidR="000E333C" w:rsidRDefault="000E333C" w:rsidP="000E333C">
      <w:pPr>
        <w:rPr>
          <w:rFonts w:cs="Arial"/>
          <w:b/>
          <w:bCs/>
        </w:rPr>
      </w:pPr>
      <w:r w:rsidRPr="0E439382">
        <w:rPr>
          <w:rFonts w:cs="Arial"/>
          <w:b/>
          <w:bCs/>
        </w:rPr>
        <w:t xml:space="preserve">Procurement </w:t>
      </w:r>
      <w:r w:rsidR="00553FE8" w:rsidRPr="0E439382">
        <w:rPr>
          <w:rFonts w:cs="Arial"/>
          <w:b/>
          <w:bCs/>
        </w:rPr>
        <w:t>Milestones</w:t>
      </w:r>
    </w:p>
    <w:p w14:paraId="1270D6C8" w14:textId="77777777" w:rsidR="000E333C" w:rsidRPr="004A7B2F" w:rsidRDefault="000E333C" w:rsidP="000E333C">
      <w:pPr>
        <w:rPr>
          <w:rFonts w:cs="Arial"/>
          <w:b/>
          <w:bCs/>
        </w:rPr>
      </w:pPr>
    </w:p>
    <w:tbl>
      <w:tblPr>
        <w:tblW w:w="0" w:type="auto"/>
        <w:tblCellMar>
          <w:left w:w="0" w:type="dxa"/>
          <w:right w:w="0" w:type="dxa"/>
        </w:tblCellMar>
        <w:tblLook w:val="04A0" w:firstRow="1" w:lastRow="0" w:firstColumn="1" w:lastColumn="0" w:noHBand="0" w:noVBand="1"/>
      </w:tblPr>
      <w:tblGrid>
        <w:gridCol w:w="4510"/>
        <w:gridCol w:w="4506"/>
      </w:tblGrid>
      <w:tr w:rsidR="000E333C" w:rsidRPr="00E53FD4" w14:paraId="69206D99" w14:textId="77777777" w:rsidTr="100553CE">
        <w:trPr>
          <w:trHeight w:val="282"/>
        </w:trPr>
        <w:tc>
          <w:tcPr>
            <w:tcW w:w="4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EC6B7C" w14:textId="77777777" w:rsidR="000E333C" w:rsidRPr="00E53FD4" w:rsidRDefault="000E333C" w:rsidP="00BD4174">
            <w:pPr>
              <w:spacing w:after="120"/>
              <w:jc w:val="both"/>
              <w:rPr>
                <w:rFonts w:eastAsia="Calibri" w:cs="Arial"/>
                <w:b/>
                <w:bCs/>
              </w:rPr>
            </w:pPr>
            <w:r w:rsidRPr="00E53FD4">
              <w:rPr>
                <w:rFonts w:eastAsia="Calibri" w:cs="Arial"/>
                <w:b/>
                <w:bCs/>
              </w:rPr>
              <w:t>Milestone</w:t>
            </w:r>
          </w:p>
        </w:tc>
        <w:tc>
          <w:tcPr>
            <w:tcW w:w="45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E429B2" w14:textId="77777777" w:rsidR="000E333C" w:rsidRPr="00E53FD4" w:rsidRDefault="000E333C" w:rsidP="00BD4174">
            <w:pPr>
              <w:spacing w:after="120"/>
              <w:jc w:val="both"/>
              <w:rPr>
                <w:rFonts w:eastAsia="Calibri" w:cs="Arial"/>
                <w:b/>
                <w:bCs/>
              </w:rPr>
            </w:pPr>
            <w:r w:rsidRPr="00E53FD4">
              <w:rPr>
                <w:rFonts w:eastAsia="Calibri" w:cs="Arial"/>
                <w:b/>
                <w:bCs/>
              </w:rPr>
              <w:t>Date</w:t>
            </w:r>
          </w:p>
        </w:tc>
      </w:tr>
      <w:tr w:rsidR="000E333C" w:rsidRPr="00E53FD4" w14:paraId="0F321140" w14:textId="77777777" w:rsidTr="100553CE">
        <w:trPr>
          <w:trHeight w:val="300"/>
        </w:trPr>
        <w:tc>
          <w:tcPr>
            <w:tcW w:w="4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CC34D" w14:textId="428C81E9" w:rsidR="000E333C" w:rsidRPr="00E53FD4" w:rsidRDefault="000E333C" w:rsidP="00BD4174">
            <w:pPr>
              <w:spacing w:after="120"/>
              <w:jc w:val="both"/>
              <w:rPr>
                <w:rFonts w:eastAsia="Calibri" w:cs="Arial"/>
              </w:rPr>
            </w:pPr>
            <w:r w:rsidRPr="0E439382">
              <w:rPr>
                <w:rFonts w:eastAsia="Calibri" w:cs="Arial"/>
              </w:rPr>
              <w:t>Request for Quote (RFQ)</w:t>
            </w:r>
            <w:r w:rsidR="00553FE8" w:rsidRPr="0E439382">
              <w:rPr>
                <w:rFonts w:eastAsia="Calibri" w:cs="Arial"/>
              </w:rPr>
              <w:t xml:space="preserve"> duration</w:t>
            </w:r>
            <w:r w:rsidRPr="0E439382">
              <w:rPr>
                <w:rFonts w:eastAsia="Calibri" w:cs="Arial"/>
              </w:rPr>
              <w:t>. </w:t>
            </w:r>
          </w:p>
        </w:tc>
        <w:tc>
          <w:tcPr>
            <w:tcW w:w="4506" w:type="dxa"/>
            <w:tcBorders>
              <w:top w:val="nil"/>
              <w:left w:val="nil"/>
              <w:bottom w:val="single" w:sz="8" w:space="0" w:color="auto"/>
              <w:right w:val="single" w:sz="8" w:space="0" w:color="auto"/>
            </w:tcBorders>
            <w:tcMar>
              <w:top w:w="0" w:type="dxa"/>
              <w:left w:w="108" w:type="dxa"/>
              <w:bottom w:w="0" w:type="dxa"/>
              <w:right w:w="108" w:type="dxa"/>
            </w:tcMar>
            <w:hideMark/>
          </w:tcPr>
          <w:p w14:paraId="10DD271C" w14:textId="4AECA15D" w:rsidR="000E333C" w:rsidRPr="00E53FD4" w:rsidRDefault="005D788F" w:rsidP="00BD4174">
            <w:pPr>
              <w:spacing w:after="120"/>
              <w:jc w:val="both"/>
              <w:rPr>
                <w:rFonts w:eastAsia="Calibri" w:cs="Arial"/>
              </w:rPr>
            </w:pPr>
            <w:r>
              <w:rPr>
                <w:rFonts w:eastAsia="Calibri" w:cs="Arial"/>
              </w:rPr>
              <w:t>22/08/2025</w:t>
            </w:r>
            <w:r w:rsidR="000E333C">
              <w:rPr>
                <w:rFonts w:eastAsia="Calibri" w:cs="Arial"/>
              </w:rPr>
              <w:t xml:space="preserve"> – </w:t>
            </w:r>
            <w:r>
              <w:rPr>
                <w:rFonts w:eastAsia="Calibri" w:cs="Arial"/>
              </w:rPr>
              <w:t>2</w:t>
            </w:r>
            <w:r w:rsidR="00910B94">
              <w:rPr>
                <w:rFonts w:eastAsia="Calibri" w:cs="Arial"/>
              </w:rPr>
              <w:t>9</w:t>
            </w:r>
            <w:r>
              <w:rPr>
                <w:rFonts w:eastAsia="Calibri" w:cs="Arial"/>
              </w:rPr>
              <w:t>/08/2025</w:t>
            </w:r>
          </w:p>
        </w:tc>
      </w:tr>
      <w:tr w:rsidR="41CD803F" w14:paraId="3E42CB8F" w14:textId="77777777" w:rsidTr="008649A6">
        <w:trPr>
          <w:trHeight w:val="300"/>
        </w:trPr>
        <w:tc>
          <w:tcPr>
            <w:tcW w:w="4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E78F27" w14:textId="6C5FDCB9" w:rsidR="56849776" w:rsidRDefault="56849776" w:rsidP="41CD803F">
            <w:pPr>
              <w:jc w:val="both"/>
              <w:rPr>
                <w:rFonts w:eastAsia="Calibri" w:cs="Arial"/>
              </w:rPr>
            </w:pPr>
            <w:r w:rsidRPr="100553CE">
              <w:rPr>
                <w:rFonts w:eastAsia="Calibri" w:cs="Arial"/>
              </w:rPr>
              <w:t>Bidder clarification deadline</w:t>
            </w:r>
            <w:r w:rsidR="00363CF6" w:rsidRPr="100553CE">
              <w:rPr>
                <w:rFonts w:eastAsia="Calibri" w:cs="Arial"/>
              </w:rPr>
              <w:t>**</w:t>
            </w:r>
            <w:r w:rsidRPr="100553CE">
              <w:rPr>
                <w:rFonts w:eastAsia="Calibri" w:cs="Arial"/>
              </w:rPr>
              <w:t xml:space="preserve"> </w:t>
            </w:r>
          </w:p>
        </w:tc>
        <w:tc>
          <w:tcPr>
            <w:tcW w:w="4506" w:type="dxa"/>
            <w:tcBorders>
              <w:top w:val="nil"/>
              <w:left w:val="nil"/>
              <w:bottom w:val="single" w:sz="8" w:space="0" w:color="auto"/>
              <w:right w:val="single" w:sz="8" w:space="0" w:color="auto"/>
            </w:tcBorders>
            <w:tcMar>
              <w:top w:w="0" w:type="dxa"/>
              <w:left w:w="108" w:type="dxa"/>
              <w:bottom w:w="0" w:type="dxa"/>
              <w:right w:w="108" w:type="dxa"/>
            </w:tcMar>
          </w:tcPr>
          <w:p w14:paraId="4109CDCB" w14:textId="7B7EB329" w:rsidR="41CD803F" w:rsidRDefault="00553FE8" w:rsidP="41CD803F">
            <w:pPr>
              <w:jc w:val="both"/>
              <w:rPr>
                <w:rFonts w:eastAsia="Calibri" w:cs="Arial"/>
              </w:rPr>
            </w:pPr>
            <w:r w:rsidRPr="0E439382">
              <w:rPr>
                <w:rFonts w:eastAsia="Calibri" w:cs="Arial"/>
              </w:rPr>
              <w:t>2</w:t>
            </w:r>
            <w:r w:rsidR="008649A6">
              <w:rPr>
                <w:rFonts w:eastAsia="Calibri" w:cs="Arial"/>
              </w:rPr>
              <w:t>7</w:t>
            </w:r>
            <w:r w:rsidRPr="0E439382">
              <w:rPr>
                <w:rFonts w:eastAsia="Calibri" w:cs="Arial"/>
              </w:rPr>
              <w:t>/0</w:t>
            </w:r>
            <w:r w:rsidR="008649A6">
              <w:rPr>
                <w:rFonts w:eastAsia="Calibri" w:cs="Arial"/>
              </w:rPr>
              <w:t>8</w:t>
            </w:r>
            <w:r w:rsidRPr="0E439382">
              <w:rPr>
                <w:rFonts w:eastAsia="Calibri" w:cs="Arial"/>
              </w:rPr>
              <w:t>/202</w:t>
            </w:r>
            <w:r w:rsidR="008649A6">
              <w:rPr>
                <w:rFonts w:eastAsia="Calibri" w:cs="Arial"/>
              </w:rPr>
              <w:t>5</w:t>
            </w:r>
            <w:r w:rsidRPr="0E439382">
              <w:rPr>
                <w:rFonts w:eastAsia="Calibri" w:cs="Arial"/>
              </w:rPr>
              <w:t xml:space="preserve"> at 1</w:t>
            </w:r>
            <w:r w:rsidR="008649A6">
              <w:rPr>
                <w:rFonts w:eastAsia="Calibri" w:cs="Arial"/>
              </w:rPr>
              <w:t>4</w:t>
            </w:r>
            <w:r w:rsidRPr="0E439382">
              <w:rPr>
                <w:rFonts w:eastAsia="Calibri" w:cs="Arial"/>
              </w:rPr>
              <w:t>:00 GMT</w:t>
            </w:r>
          </w:p>
        </w:tc>
      </w:tr>
      <w:tr w:rsidR="00451B26" w:rsidRPr="00E53FD4" w14:paraId="12EC712D" w14:textId="77777777" w:rsidTr="100553CE">
        <w:trPr>
          <w:trHeight w:val="450"/>
        </w:trPr>
        <w:tc>
          <w:tcPr>
            <w:tcW w:w="4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78981E" w14:textId="1EDF4A0F" w:rsidR="00451B26" w:rsidRPr="00E53FD4" w:rsidRDefault="00451B26" w:rsidP="00BD4174">
            <w:pPr>
              <w:spacing w:after="120"/>
              <w:jc w:val="both"/>
              <w:rPr>
                <w:rFonts w:eastAsia="Calibri" w:cs="Arial"/>
              </w:rPr>
            </w:pPr>
            <w:r>
              <w:rPr>
                <w:rFonts w:eastAsia="Calibri" w:cs="Arial"/>
              </w:rPr>
              <w:t>Responses released to bidders</w:t>
            </w:r>
          </w:p>
        </w:tc>
        <w:tc>
          <w:tcPr>
            <w:tcW w:w="4506" w:type="dxa"/>
            <w:tcBorders>
              <w:top w:val="nil"/>
              <w:left w:val="nil"/>
              <w:bottom w:val="single" w:sz="8" w:space="0" w:color="auto"/>
              <w:right w:val="single" w:sz="8" w:space="0" w:color="auto"/>
            </w:tcBorders>
            <w:tcMar>
              <w:top w:w="0" w:type="dxa"/>
              <w:left w:w="108" w:type="dxa"/>
              <w:bottom w:w="0" w:type="dxa"/>
              <w:right w:w="108" w:type="dxa"/>
            </w:tcMar>
          </w:tcPr>
          <w:p w14:paraId="4C708007" w14:textId="46AC24AE" w:rsidR="00451B26" w:rsidRPr="0E439382" w:rsidRDefault="008649A6" w:rsidP="00BD4174">
            <w:pPr>
              <w:spacing w:after="120"/>
              <w:jc w:val="both"/>
              <w:rPr>
                <w:rFonts w:eastAsia="Calibri" w:cs="Arial"/>
              </w:rPr>
            </w:pPr>
            <w:r>
              <w:rPr>
                <w:rFonts w:eastAsia="Calibri" w:cs="Arial"/>
              </w:rPr>
              <w:t>28</w:t>
            </w:r>
            <w:r w:rsidR="00451B26">
              <w:rPr>
                <w:rFonts w:eastAsia="Calibri" w:cs="Arial"/>
              </w:rPr>
              <w:t>/08/202</w:t>
            </w:r>
            <w:r>
              <w:rPr>
                <w:rFonts w:eastAsia="Calibri" w:cs="Arial"/>
              </w:rPr>
              <w:t>5</w:t>
            </w:r>
            <w:r w:rsidR="00451B26">
              <w:rPr>
                <w:rFonts w:eastAsia="Calibri" w:cs="Arial"/>
              </w:rPr>
              <w:t xml:space="preserve"> at 15:00 GMT</w:t>
            </w:r>
          </w:p>
        </w:tc>
      </w:tr>
      <w:tr w:rsidR="000E333C" w:rsidRPr="00E53FD4" w14:paraId="5A5DC077" w14:textId="77777777" w:rsidTr="100553CE">
        <w:trPr>
          <w:trHeight w:val="450"/>
        </w:trPr>
        <w:tc>
          <w:tcPr>
            <w:tcW w:w="4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C80F2" w14:textId="63EBF796" w:rsidR="000E333C" w:rsidRPr="00E53FD4" w:rsidRDefault="000E333C" w:rsidP="00BD4174">
            <w:pPr>
              <w:spacing w:after="120"/>
              <w:jc w:val="both"/>
              <w:rPr>
                <w:rFonts w:eastAsia="Calibri" w:cs="Arial"/>
              </w:rPr>
            </w:pPr>
            <w:r w:rsidRPr="00E53FD4">
              <w:rPr>
                <w:rFonts w:eastAsia="Calibri" w:cs="Arial"/>
              </w:rPr>
              <w:t xml:space="preserve">Deadline for submission of bid </w:t>
            </w:r>
          </w:p>
        </w:tc>
        <w:tc>
          <w:tcPr>
            <w:tcW w:w="4506" w:type="dxa"/>
            <w:tcBorders>
              <w:top w:val="nil"/>
              <w:left w:val="nil"/>
              <w:bottom w:val="single" w:sz="8" w:space="0" w:color="auto"/>
              <w:right w:val="single" w:sz="8" w:space="0" w:color="auto"/>
            </w:tcBorders>
            <w:tcMar>
              <w:top w:w="0" w:type="dxa"/>
              <w:left w:w="108" w:type="dxa"/>
              <w:bottom w:w="0" w:type="dxa"/>
              <w:right w:w="108" w:type="dxa"/>
            </w:tcMar>
            <w:hideMark/>
          </w:tcPr>
          <w:p w14:paraId="567B7C56" w14:textId="7B12124F" w:rsidR="000E333C" w:rsidRPr="00E53FD4" w:rsidRDefault="005D788F" w:rsidP="00BD4174">
            <w:pPr>
              <w:spacing w:after="120"/>
              <w:jc w:val="both"/>
              <w:rPr>
                <w:rFonts w:eastAsia="Calibri" w:cs="Arial"/>
              </w:rPr>
            </w:pPr>
            <w:r>
              <w:rPr>
                <w:rFonts w:eastAsia="Calibri" w:cs="Arial"/>
              </w:rPr>
              <w:t>2</w:t>
            </w:r>
            <w:r w:rsidR="00910B94">
              <w:rPr>
                <w:rFonts w:eastAsia="Calibri" w:cs="Arial"/>
              </w:rPr>
              <w:t>9</w:t>
            </w:r>
            <w:r>
              <w:rPr>
                <w:rFonts w:eastAsia="Calibri" w:cs="Arial"/>
              </w:rPr>
              <w:t>/08/2025</w:t>
            </w:r>
            <w:r w:rsidR="00553FE8" w:rsidRPr="0E439382">
              <w:rPr>
                <w:rFonts w:eastAsia="Calibri" w:cs="Arial"/>
              </w:rPr>
              <w:t xml:space="preserve"> at 15:00 GMT</w:t>
            </w:r>
          </w:p>
        </w:tc>
      </w:tr>
      <w:tr w:rsidR="000E333C" w:rsidRPr="00E53FD4" w14:paraId="1C2189B2" w14:textId="77777777" w:rsidTr="100553CE">
        <w:trPr>
          <w:trHeight w:val="300"/>
        </w:trPr>
        <w:tc>
          <w:tcPr>
            <w:tcW w:w="4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D6B2C" w14:textId="6E861399" w:rsidR="000E333C" w:rsidRPr="00E53FD4" w:rsidRDefault="000E333C" w:rsidP="00BD4174">
            <w:pPr>
              <w:spacing w:after="120"/>
              <w:jc w:val="both"/>
              <w:rPr>
                <w:rFonts w:eastAsia="Calibri" w:cs="Arial"/>
              </w:rPr>
            </w:pPr>
            <w:r w:rsidRPr="00E53FD4">
              <w:rPr>
                <w:rFonts w:eastAsia="Calibri" w:cs="Arial"/>
              </w:rPr>
              <w:t>Evaluation of bid and Supplier selection</w:t>
            </w:r>
          </w:p>
        </w:tc>
        <w:tc>
          <w:tcPr>
            <w:tcW w:w="4506" w:type="dxa"/>
            <w:tcBorders>
              <w:top w:val="nil"/>
              <w:left w:val="nil"/>
              <w:bottom w:val="single" w:sz="8" w:space="0" w:color="auto"/>
              <w:right w:val="single" w:sz="8" w:space="0" w:color="auto"/>
            </w:tcBorders>
            <w:tcMar>
              <w:top w:w="0" w:type="dxa"/>
              <w:left w:w="108" w:type="dxa"/>
              <w:bottom w:w="0" w:type="dxa"/>
              <w:right w:w="108" w:type="dxa"/>
            </w:tcMar>
            <w:hideMark/>
          </w:tcPr>
          <w:p w14:paraId="6CF55DEF" w14:textId="2A3CB27E" w:rsidR="000E333C" w:rsidRPr="00E53FD4" w:rsidRDefault="00910B94" w:rsidP="00BD4174">
            <w:pPr>
              <w:spacing w:after="120"/>
              <w:jc w:val="both"/>
              <w:rPr>
                <w:rFonts w:eastAsia="Calibri" w:cs="Arial"/>
              </w:rPr>
            </w:pPr>
            <w:r>
              <w:rPr>
                <w:rFonts w:eastAsia="Calibri" w:cs="Arial"/>
              </w:rPr>
              <w:t>02</w:t>
            </w:r>
            <w:r w:rsidR="005D788F">
              <w:rPr>
                <w:rFonts w:eastAsia="Calibri" w:cs="Arial"/>
              </w:rPr>
              <w:t>/0</w:t>
            </w:r>
            <w:r>
              <w:rPr>
                <w:rFonts w:eastAsia="Calibri" w:cs="Arial"/>
              </w:rPr>
              <w:t>9</w:t>
            </w:r>
            <w:r w:rsidR="005D788F">
              <w:rPr>
                <w:rFonts w:eastAsia="Calibri" w:cs="Arial"/>
              </w:rPr>
              <w:t xml:space="preserve">/2025 – </w:t>
            </w:r>
            <w:r>
              <w:rPr>
                <w:rFonts w:eastAsia="Calibri" w:cs="Arial"/>
              </w:rPr>
              <w:t>0</w:t>
            </w:r>
            <w:r w:rsidR="00504706">
              <w:rPr>
                <w:rFonts w:eastAsia="Calibri" w:cs="Arial"/>
              </w:rPr>
              <w:t>3</w:t>
            </w:r>
            <w:r w:rsidR="005D788F">
              <w:rPr>
                <w:rFonts w:eastAsia="Calibri" w:cs="Arial"/>
              </w:rPr>
              <w:t>/</w:t>
            </w:r>
            <w:r>
              <w:rPr>
                <w:rFonts w:eastAsia="Calibri" w:cs="Arial"/>
              </w:rPr>
              <w:t>09</w:t>
            </w:r>
            <w:r w:rsidR="005D788F">
              <w:rPr>
                <w:rFonts w:eastAsia="Calibri" w:cs="Arial"/>
              </w:rPr>
              <w:t>/2025</w:t>
            </w:r>
          </w:p>
        </w:tc>
      </w:tr>
      <w:tr w:rsidR="000E333C" w:rsidRPr="00E53FD4" w14:paraId="0A39D36E" w14:textId="77777777" w:rsidTr="100553CE">
        <w:trPr>
          <w:trHeight w:val="300"/>
        </w:trPr>
        <w:tc>
          <w:tcPr>
            <w:tcW w:w="4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C2C7B" w14:textId="77777777" w:rsidR="000E333C" w:rsidRPr="00E53FD4" w:rsidRDefault="000E333C" w:rsidP="00BD4174">
            <w:pPr>
              <w:spacing w:after="120"/>
              <w:jc w:val="both"/>
              <w:rPr>
                <w:rFonts w:eastAsia="Calibri" w:cs="Arial"/>
              </w:rPr>
            </w:pPr>
            <w:bookmarkStart w:id="2" w:name="_Hlk125028588"/>
            <w:r w:rsidRPr="00E53FD4">
              <w:rPr>
                <w:rFonts w:eastAsia="Calibri" w:cs="Arial"/>
              </w:rPr>
              <w:t>Issue Purchase Order / T&amp;Cs</w:t>
            </w:r>
          </w:p>
        </w:tc>
        <w:tc>
          <w:tcPr>
            <w:tcW w:w="4506" w:type="dxa"/>
            <w:tcBorders>
              <w:top w:val="nil"/>
              <w:left w:val="nil"/>
              <w:bottom w:val="single" w:sz="8" w:space="0" w:color="auto"/>
              <w:right w:val="single" w:sz="8" w:space="0" w:color="auto"/>
            </w:tcBorders>
            <w:tcMar>
              <w:top w:w="0" w:type="dxa"/>
              <w:left w:w="108" w:type="dxa"/>
              <w:bottom w:w="0" w:type="dxa"/>
              <w:right w:w="108" w:type="dxa"/>
            </w:tcMar>
            <w:hideMark/>
          </w:tcPr>
          <w:p w14:paraId="61335B13" w14:textId="6EC9D754" w:rsidR="000E333C" w:rsidRPr="00E53FD4" w:rsidRDefault="005D788F" w:rsidP="00BD4174">
            <w:pPr>
              <w:spacing w:after="120"/>
              <w:jc w:val="both"/>
              <w:rPr>
                <w:rFonts w:eastAsia="Calibri" w:cs="Arial"/>
              </w:rPr>
            </w:pPr>
            <w:r>
              <w:rPr>
                <w:rFonts w:eastAsia="Calibri" w:cs="Arial"/>
              </w:rPr>
              <w:t>0</w:t>
            </w:r>
            <w:r w:rsidR="00504706">
              <w:rPr>
                <w:rFonts w:eastAsia="Calibri" w:cs="Arial"/>
              </w:rPr>
              <w:t>3</w:t>
            </w:r>
            <w:r>
              <w:rPr>
                <w:rFonts w:eastAsia="Calibri" w:cs="Arial"/>
              </w:rPr>
              <w:t xml:space="preserve">/09/2025 – </w:t>
            </w:r>
            <w:r w:rsidR="00504706">
              <w:rPr>
                <w:rFonts w:eastAsia="Calibri" w:cs="Arial"/>
              </w:rPr>
              <w:t>05</w:t>
            </w:r>
            <w:r>
              <w:rPr>
                <w:rFonts w:eastAsia="Calibri" w:cs="Arial"/>
              </w:rPr>
              <w:t>/09/2025</w:t>
            </w:r>
          </w:p>
        </w:tc>
        <w:bookmarkEnd w:id="2"/>
      </w:tr>
    </w:tbl>
    <w:p w14:paraId="45C72DBE" w14:textId="77777777" w:rsidR="00BD64D0" w:rsidRDefault="00BD64D0" w:rsidP="009926E1">
      <w:pPr>
        <w:jc w:val="center"/>
        <w:rPr>
          <w:rFonts w:cs="Arial"/>
          <w:b/>
          <w:szCs w:val="24"/>
          <w:u w:val="single"/>
        </w:rPr>
      </w:pPr>
    </w:p>
    <w:p w14:paraId="7A8C1F33" w14:textId="77777777" w:rsidR="00BD64D0" w:rsidRDefault="00BD64D0" w:rsidP="009926E1">
      <w:pPr>
        <w:jc w:val="center"/>
        <w:rPr>
          <w:rFonts w:cs="Arial"/>
          <w:b/>
          <w:szCs w:val="24"/>
          <w:u w:val="single"/>
        </w:rPr>
      </w:pPr>
    </w:p>
    <w:p w14:paraId="74FDA605" w14:textId="1E3DB65A" w:rsidR="009926E1" w:rsidRPr="0076108C" w:rsidRDefault="00BD64D0" w:rsidP="00BD64D0">
      <w:pPr>
        <w:rPr>
          <w:rFonts w:cs="Arial"/>
          <w:b/>
          <w:szCs w:val="24"/>
        </w:rPr>
      </w:pPr>
      <w:r w:rsidRPr="00BD64D0">
        <w:rPr>
          <w:rFonts w:cs="Arial"/>
          <w:bCs/>
          <w:szCs w:val="24"/>
        </w:rPr>
        <w:t xml:space="preserve">** </w:t>
      </w:r>
      <w:r>
        <w:rPr>
          <w:rFonts w:cs="Arial"/>
          <w:bCs/>
          <w:szCs w:val="24"/>
        </w:rPr>
        <w:t xml:space="preserve">Responses to Clarification questions will be shared with all bidders, any questions that you mark as </w:t>
      </w:r>
      <w:r w:rsidRPr="00BD64D0">
        <w:rPr>
          <w:rFonts w:cs="Arial"/>
          <w:b/>
          <w:szCs w:val="24"/>
        </w:rPr>
        <w:t>‘</w:t>
      </w:r>
      <w:r>
        <w:rPr>
          <w:rFonts w:cs="Arial"/>
          <w:b/>
          <w:szCs w:val="24"/>
        </w:rPr>
        <w:t>C</w:t>
      </w:r>
      <w:r w:rsidRPr="00BD64D0">
        <w:rPr>
          <w:rFonts w:cs="Arial"/>
          <w:b/>
          <w:szCs w:val="24"/>
        </w:rPr>
        <w:t xml:space="preserve">ommercially </w:t>
      </w:r>
      <w:r>
        <w:rPr>
          <w:rFonts w:cs="Arial"/>
          <w:b/>
          <w:szCs w:val="24"/>
        </w:rPr>
        <w:t>C</w:t>
      </w:r>
      <w:r w:rsidRPr="00BD64D0">
        <w:rPr>
          <w:rFonts w:cs="Arial"/>
          <w:b/>
          <w:szCs w:val="24"/>
        </w:rPr>
        <w:t>onfidential’</w:t>
      </w:r>
      <w:r>
        <w:rPr>
          <w:rFonts w:cs="Arial"/>
          <w:bCs/>
          <w:szCs w:val="24"/>
        </w:rPr>
        <w:t xml:space="preserve"> will not be shared with the other bidders. </w:t>
      </w:r>
      <w:r w:rsidRPr="00661676">
        <w:rPr>
          <w:rFonts w:cs="Arial"/>
          <w:bCs/>
          <w:szCs w:val="24"/>
        </w:rPr>
        <w:t>Please ensur</w:t>
      </w:r>
      <w:r w:rsidR="00661676" w:rsidRPr="00661676">
        <w:rPr>
          <w:rFonts w:cs="Arial"/>
          <w:bCs/>
          <w:szCs w:val="24"/>
        </w:rPr>
        <w:t xml:space="preserve">e not all questions are marked as commercially confidential and only the relevant ones are clearly marked. </w:t>
      </w:r>
      <w:r w:rsidR="00B13C7C" w:rsidRPr="00813755">
        <w:rPr>
          <w:rFonts w:cs="Arial"/>
          <w:b/>
          <w:szCs w:val="24"/>
          <w:u w:val="single"/>
        </w:rPr>
        <w:br w:type="page"/>
      </w:r>
      <w:r w:rsidR="009926E1" w:rsidRPr="0076108C">
        <w:rPr>
          <w:rFonts w:cs="Arial"/>
          <w:b/>
          <w:sz w:val="36"/>
          <w:szCs w:val="36"/>
        </w:rPr>
        <w:lastRenderedPageBreak/>
        <w:t xml:space="preserve">Request for Quotation </w:t>
      </w:r>
      <w:r w:rsidR="00896DD4" w:rsidRPr="0076108C">
        <w:rPr>
          <w:rFonts w:cs="Arial"/>
          <w:b/>
          <w:sz w:val="36"/>
          <w:szCs w:val="36"/>
        </w:rPr>
        <w:t xml:space="preserve">(RFQ) </w:t>
      </w:r>
      <w:r w:rsidR="009926E1" w:rsidRPr="0076108C">
        <w:rPr>
          <w:rFonts w:cs="Arial"/>
          <w:b/>
          <w:sz w:val="36"/>
          <w:szCs w:val="36"/>
        </w:rPr>
        <w:t>Details</w:t>
      </w:r>
    </w:p>
    <w:p w14:paraId="41D70F5E" w14:textId="77777777" w:rsidR="009926E1" w:rsidRPr="00813755" w:rsidRDefault="009926E1" w:rsidP="009926E1">
      <w:pPr>
        <w:rPr>
          <w:rFonts w:cs="Arial"/>
          <w:b/>
          <w:szCs w:val="24"/>
          <w:u w:val="single"/>
        </w:rPr>
      </w:pPr>
    </w:p>
    <w:p w14:paraId="599A82D2" w14:textId="348E4C6A" w:rsidR="00B23E09" w:rsidRDefault="00062FA8" w:rsidP="007F005F">
      <w:pPr>
        <w:rPr>
          <w:rFonts w:cs="Arial"/>
          <w:szCs w:val="24"/>
        </w:rPr>
      </w:pPr>
      <w:r w:rsidRPr="00E75040">
        <w:rPr>
          <w:rFonts w:cs="Arial"/>
          <w:szCs w:val="24"/>
        </w:rPr>
        <w:t>Greater London Authority (GLA)</w:t>
      </w:r>
      <w:r w:rsidR="009926E1" w:rsidRPr="00E75040">
        <w:rPr>
          <w:rFonts w:cs="Arial"/>
          <w:szCs w:val="24"/>
        </w:rPr>
        <w:t xml:space="preserve"> invites</w:t>
      </w:r>
      <w:r w:rsidR="009926E1" w:rsidRPr="00813755">
        <w:rPr>
          <w:rFonts w:cs="Arial"/>
          <w:szCs w:val="24"/>
        </w:rPr>
        <w:t xml:space="preserve"> you to submit a </w:t>
      </w:r>
      <w:r w:rsidR="00B637BE">
        <w:rPr>
          <w:rFonts w:cs="Arial"/>
          <w:szCs w:val="24"/>
        </w:rPr>
        <w:t>bid</w:t>
      </w:r>
      <w:r w:rsidR="009926E1" w:rsidRPr="00813755">
        <w:rPr>
          <w:rFonts w:cs="Arial"/>
          <w:szCs w:val="24"/>
        </w:rPr>
        <w:t xml:space="preserve"> to provide</w:t>
      </w:r>
      <w:r w:rsidR="00B23E09">
        <w:rPr>
          <w:rFonts w:cs="Arial"/>
          <w:szCs w:val="24"/>
        </w:rPr>
        <w:t xml:space="preserve"> the works outlined in the specification t</w:t>
      </w:r>
      <w:r w:rsidR="00B23E09" w:rsidRPr="00B23E09">
        <w:rPr>
          <w:rFonts w:cs="Arial"/>
          <w:szCs w:val="24"/>
        </w:rPr>
        <w:t xml:space="preserve">o create an </w:t>
      </w:r>
      <w:proofErr w:type="gramStart"/>
      <w:r w:rsidR="00B23E09" w:rsidRPr="00B23E09">
        <w:rPr>
          <w:rFonts w:cs="Arial"/>
          <w:szCs w:val="24"/>
        </w:rPr>
        <w:t>externally-facing</w:t>
      </w:r>
      <w:proofErr w:type="gramEnd"/>
      <w:r w:rsidR="00B23E09" w:rsidRPr="00B23E09">
        <w:rPr>
          <w:rFonts w:cs="Arial"/>
          <w:szCs w:val="24"/>
        </w:rPr>
        <w:t xml:space="preserve"> brand, digital assets and website design for the Oxford Street Development Corporation.</w:t>
      </w:r>
    </w:p>
    <w:p w14:paraId="4E1E82F1" w14:textId="77777777" w:rsidR="008649A6" w:rsidRDefault="008649A6" w:rsidP="007F005F">
      <w:pPr>
        <w:rPr>
          <w:rFonts w:cs="Arial"/>
          <w:szCs w:val="24"/>
        </w:rPr>
      </w:pPr>
    </w:p>
    <w:p w14:paraId="47F2EEC7" w14:textId="77777777" w:rsidR="00B23E09" w:rsidRDefault="00B23E09" w:rsidP="00B23E09">
      <w:pPr>
        <w:rPr>
          <w:rFonts w:cs="Arial"/>
          <w:szCs w:val="24"/>
        </w:rPr>
      </w:pPr>
      <w:r w:rsidRPr="00B23E09">
        <w:rPr>
          <w:rFonts w:cs="Arial"/>
          <w:szCs w:val="24"/>
        </w:rPr>
        <w:t>The target audience should focus on</w:t>
      </w:r>
      <w:r>
        <w:rPr>
          <w:rFonts w:cs="Arial"/>
          <w:szCs w:val="24"/>
        </w:rPr>
        <w:t>:</w:t>
      </w:r>
      <w:r w:rsidRPr="00B23E09">
        <w:rPr>
          <w:rFonts w:cs="Arial"/>
          <w:szCs w:val="24"/>
        </w:rPr>
        <w:t xml:space="preserve"> </w:t>
      </w:r>
    </w:p>
    <w:p w14:paraId="11C17F85" w14:textId="77777777" w:rsidR="008649A6" w:rsidRDefault="008649A6" w:rsidP="00B23E09">
      <w:pPr>
        <w:rPr>
          <w:rFonts w:cs="Arial"/>
          <w:szCs w:val="24"/>
        </w:rPr>
      </w:pPr>
    </w:p>
    <w:p w14:paraId="7D842CAB" w14:textId="5D6814E4" w:rsidR="00B23E09" w:rsidRPr="00C35BFE" w:rsidRDefault="00B23E09" w:rsidP="00C35BFE">
      <w:pPr>
        <w:pStyle w:val="ListParagraph"/>
        <w:numPr>
          <w:ilvl w:val="0"/>
          <w:numId w:val="42"/>
        </w:numPr>
        <w:rPr>
          <w:rFonts w:cs="Arial"/>
          <w:szCs w:val="24"/>
        </w:rPr>
      </w:pPr>
      <w:r w:rsidRPr="00C35BFE">
        <w:rPr>
          <w:rFonts w:cs="Arial"/>
          <w:szCs w:val="24"/>
        </w:rPr>
        <w:t xml:space="preserve">Londoners (the public) and specifically current / potential visitors to Oxford Street (London, national, international; and </w:t>
      </w:r>
    </w:p>
    <w:p w14:paraId="4F429C66" w14:textId="77777777" w:rsidR="008649A6" w:rsidRDefault="00B23E09" w:rsidP="00C35BFE">
      <w:pPr>
        <w:pStyle w:val="ListParagraph"/>
        <w:numPr>
          <w:ilvl w:val="0"/>
          <w:numId w:val="42"/>
        </w:numPr>
        <w:rPr>
          <w:rFonts w:cs="Arial"/>
          <w:szCs w:val="24"/>
        </w:rPr>
      </w:pPr>
      <w:r w:rsidRPr="00C35BFE">
        <w:rPr>
          <w:rFonts w:cs="Arial"/>
          <w:szCs w:val="24"/>
        </w:rPr>
        <w:t>key stakeholders including the real estate / development industry</w:t>
      </w:r>
    </w:p>
    <w:p w14:paraId="62E03642" w14:textId="472EC0E7" w:rsidR="00B23E09" w:rsidRPr="00C35BFE" w:rsidRDefault="00B23E09" w:rsidP="008649A6">
      <w:pPr>
        <w:pStyle w:val="ListParagraph"/>
        <w:rPr>
          <w:rFonts w:cs="Arial"/>
          <w:szCs w:val="24"/>
        </w:rPr>
      </w:pPr>
      <w:r w:rsidRPr="00C35BFE">
        <w:rPr>
          <w:rFonts w:cs="Arial"/>
          <w:szCs w:val="24"/>
        </w:rPr>
        <w:t xml:space="preserve"> </w:t>
      </w:r>
    </w:p>
    <w:p w14:paraId="6C782289" w14:textId="731D9316" w:rsidR="00B23E09" w:rsidRDefault="00B23E09" w:rsidP="00B23E09">
      <w:pPr>
        <w:rPr>
          <w:rFonts w:cs="Arial"/>
          <w:szCs w:val="24"/>
        </w:rPr>
      </w:pPr>
      <w:r w:rsidRPr="00B23E09">
        <w:rPr>
          <w:rFonts w:cs="Arial"/>
          <w:szCs w:val="24"/>
        </w:rPr>
        <w:t>The website will also need to be appropriate for those submitting planning applications or looking for governance information about OSDC, such as residents and developers.</w:t>
      </w:r>
    </w:p>
    <w:p w14:paraId="711367E8" w14:textId="77777777" w:rsidR="00C35BFE" w:rsidRDefault="00C35BFE" w:rsidP="00B23E09">
      <w:pPr>
        <w:rPr>
          <w:rFonts w:cs="Arial"/>
          <w:szCs w:val="24"/>
        </w:rPr>
      </w:pPr>
    </w:p>
    <w:p w14:paraId="0CED6CC4" w14:textId="7A2440BD" w:rsidR="00C35BFE" w:rsidRDefault="00C35BFE" w:rsidP="00B23E09">
      <w:pPr>
        <w:rPr>
          <w:rFonts w:cs="Arial"/>
          <w:szCs w:val="24"/>
        </w:rPr>
      </w:pPr>
      <w:r w:rsidRPr="00C35BFE">
        <w:rPr>
          <w:rFonts w:cs="Arial"/>
          <w:szCs w:val="24"/>
        </w:rPr>
        <w:t>The website will be the public face of the OSDC and should be designed to meet the needs of its target audience as described above. The website must be in place by 1 January 2026.</w:t>
      </w:r>
    </w:p>
    <w:p w14:paraId="48C91E97" w14:textId="77777777" w:rsidR="00B23E09" w:rsidRDefault="00B23E09" w:rsidP="007F005F">
      <w:pPr>
        <w:rPr>
          <w:rFonts w:cs="Arial"/>
          <w:szCs w:val="24"/>
        </w:rPr>
      </w:pPr>
    </w:p>
    <w:p w14:paraId="33C4D0DE" w14:textId="0751424F" w:rsidR="007F005F" w:rsidRDefault="007F005F" w:rsidP="007F005F">
      <w:pPr>
        <w:rPr>
          <w:szCs w:val="24"/>
        </w:rPr>
      </w:pPr>
      <w:r w:rsidRPr="007F005F">
        <w:rPr>
          <w:szCs w:val="24"/>
        </w:rPr>
        <w:t>.</w:t>
      </w:r>
    </w:p>
    <w:p w14:paraId="65EF1284" w14:textId="77777777" w:rsidR="00363CF6" w:rsidRPr="007F005F" w:rsidRDefault="00363CF6" w:rsidP="007F005F">
      <w:pPr>
        <w:rPr>
          <w:szCs w:val="24"/>
        </w:rPr>
      </w:pPr>
    </w:p>
    <w:p w14:paraId="1CB991B4" w14:textId="4FBFD650" w:rsidR="00BD6E33" w:rsidRDefault="00BD6E33" w:rsidP="009A5DB2">
      <w:pPr>
        <w:rPr>
          <w:rFonts w:cs="Arial"/>
          <w:szCs w:val="24"/>
        </w:rPr>
      </w:pPr>
    </w:p>
    <w:p w14:paraId="1D4638A1" w14:textId="28ED7242" w:rsidR="00BD6E33" w:rsidRDefault="49C9DAFE" w:rsidP="41CD803F">
      <w:pPr>
        <w:rPr>
          <w:rFonts w:cs="Arial"/>
        </w:rPr>
      </w:pPr>
      <w:r w:rsidRPr="100553CE">
        <w:rPr>
          <w:rFonts w:cs="Arial"/>
        </w:rPr>
        <w:t xml:space="preserve">Your quotation </w:t>
      </w:r>
      <w:r w:rsidR="762454C2" w:rsidRPr="100553CE">
        <w:rPr>
          <w:rFonts w:cs="Arial"/>
        </w:rPr>
        <w:t>must</w:t>
      </w:r>
      <w:r w:rsidRPr="100553CE">
        <w:rPr>
          <w:rFonts w:cs="Arial"/>
        </w:rPr>
        <w:t xml:space="preserve"> be made in accordance with the </w:t>
      </w:r>
      <w:r w:rsidR="5F907F0E" w:rsidRPr="100553CE">
        <w:rPr>
          <w:rFonts w:cs="Arial"/>
          <w:b/>
          <w:bCs/>
        </w:rPr>
        <w:t>TfL</w:t>
      </w:r>
      <w:r w:rsidR="762454C2" w:rsidRPr="100553CE">
        <w:rPr>
          <w:rFonts w:cs="Arial"/>
          <w:b/>
          <w:bCs/>
        </w:rPr>
        <w:t>’s</w:t>
      </w:r>
      <w:r w:rsidR="5F907F0E" w:rsidRPr="100553CE">
        <w:rPr>
          <w:rFonts w:cs="Arial"/>
          <w:b/>
          <w:bCs/>
        </w:rPr>
        <w:t xml:space="preserve"> </w:t>
      </w:r>
      <w:r w:rsidR="21CA18D6" w:rsidRPr="100553CE">
        <w:rPr>
          <w:rFonts w:cs="Arial"/>
          <w:b/>
          <w:bCs/>
        </w:rPr>
        <w:t xml:space="preserve">Standard </w:t>
      </w:r>
      <w:r w:rsidR="235230FA" w:rsidRPr="100553CE">
        <w:rPr>
          <w:rFonts w:cs="Arial"/>
          <w:b/>
          <w:bCs/>
        </w:rPr>
        <w:t xml:space="preserve">Contract for </w:t>
      </w:r>
      <w:r w:rsidR="21CA18D6" w:rsidRPr="100553CE">
        <w:rPr>
          <w:rFonts w:cs="Arial"/>
          <w:b/>
          <w:bCs/>
        </w:rPr>
        <w:t>Services</w:t>
      </w:r>
      <w:r w:rsidR="5F907F0E" w:rsidRPr="100553CE">
        <w:rPr>
          <w:rFonts w:cs="Arial"/>
        </w:rPr>
        <w:t xml:space="preserve"> </w:t>
      </w:r>
      <w:r w:rsidRPr="100553CE">
        <w:rPr>
          <w:rFonts w:cs="Arial"/>
        </w:rPr>
        <w:t xml:space="preserve">and be valid for </w:t>
      </w:r>
      <w:r w:rsidR="727050E3" w:rsidRPr="100553CE">
        <w:rPr>
          <w:rFonts w:cs="Arial"/>
          <w:b/>
          <w:bCs/>
        </w:rPr>
        <w:t>6</w:t>
      </w:r>
      <w:r w:rsidRPr="100553CE">
        <w:rPr>
          <w:rFonts w:cs="Arial"/>
          <w:b/>
          <w:bCs/>
        </w:rPr>
        <w:t>0 days</w:t>
      </w:r>
      <w:r w:rsidRPr="100553CE">
        <w:rPr>
          <w:rFonts w:cs="Arial"/>
        </w:rPr>
        <w:t>.</w:t>
      </w:r>
    </w:p>
    <w:p w14:paraId="25AEC399" w14:textId="2E14CD87" w:rsidR="00ED23F1" w:rsidRDefault="009926E1" w:rsidP="009A5DB2">
      <w:pPr>
        <w:rPr>
          <w:rFonts w:cs="Arial"/>
          <w:szCs w:val="24"/>
        </w:rPr>
      </w:pPr>
      <w:r w:rsidRPr="00813755">
        <w:rPr>
          <w:rFonts w:cs="Arial"/>
          <w:szCs w:val="24"/>
        </w:rPr>
        <w:t xml:space="preserve">RFQ response documents to be returned </w:t>
      </w:r>
      <w:r w:rsidR="0076108C">
        <w:rPr>
          <w:rFonts w:cs="Arial"/>
          <w:szCs w:val="24"/>
        </w:rPr>
        <w:t xml:space="preserve">by all </w:t>
      </w:r>
      <w:r w:rsidR="0026262C">
        <w:rPr>
          <w:rFonts w:cs="Arial"/>
          <w:szCs w:val="24"/>
        </w:rPr>
        <w:t>B</w:t>
      </w:r>
      <w:r w:rsidR="0076108C">
        <w:rPr>
          <w:rFonts w:cs="Arial"/>
          <w:szCs w:val="24"/>
        </w:rPr>
        <w:t>idders</w:t>
      </w:r>
      <w:r w:rsidRPr="00813755">
        <w:rPr>
          <w:rFonts w:cs="Arial"/>
          <w:szCs w:val="24"/>
        </w:rPr>
        <w:t xml:space="preserve">: </w:t>
      </w:r>
    </w:p>
    <w:p w14:paraId="77398B92" w14:textId="77777777" w:rsidR="00062FA8" w:rsidRDefault="00062FA8" w:rsidP="009A5DB2">
      <w:pPr>
        <w:rPr>
          <w:rFonts w:cs="Arial"/>
          <w:szCs w:val="24"/>
        </w:rPr>
      </w:pPr>
    </w:p>
    <w:p w14:paraId="4B96D879" w14:textId="51267F7B" w:rsidR="00E61D3C" w:rsidRPr="00ED23F1" w:rsidRDefault="281039AB" w:rsidP="41CD803F">
      <w:pPr>
        <w:numPr>
          <w:ilvl w:val="0"/>
          <w:numId w:val="3"/>
        </w:numPr>
        <w:rPr>
          <w:rFonts w:cs="Arial"/>
        </w:rPr>
      </w:pPr>
      <w:r w:rsidRPr="0E439382">
        <w:rPr>
          <w:rFonts w:cs="Arial"/>
          <w:b/>
          <w:bCs/>
        </w:rPr>
        <w:t xml:space="preserve">Technical </w:t>
      </w:r>
      <w:r w:rsidR="7EE066BF" w:rsidRPr="0E439382">
        <w:rPr>
          <w:rFonts w:cs="Arial"/>
          <w:b/>
          <w:bCs/>
        </w:rPr>
        <w:t>Submission</w:t>
      </w:r>
      <w:r w:rsidR="7EE066BF" w:rsidRPr="0E439382">
        <w:rPr>
          <w:rFonts w:cs="Arial"/>
        </w:rPr>
        <w:t xml:space="preserve"> </w:t>
      </w:r>
      <w:r w:rsidR="00B33636">
        <w:rPr>
          <w:rFonts w:cs="Arial"/>
        </w:rPr>
        <w:tab/>
      </w:r>
      <w:r w:rsidR="001C63AA" w:rsidRPr="001C63AA">
        <w:rPr>
          <w:rFonts w:cs="Arial"/>
        </w:rPr>
        <w:t xml:space="preserve">(A </w:t>
      </w:r>
      <w:proofErr w:type="gramStart"/>
      <w:r w:rsidR="001C63AA" w:rsidRPr="001C63AA">
        <w:rPr>
          <w:rFonts w:cs="Arial"/>
        </w:rPr>
        <w:t>10 page</w:t>
      </w:r>
      <w:proofErr w:type="gramEnd"/>
      <w:r w:rsidR="001C63AA" w:rsidRPr="001C63AA">
        <w:rPr>
          <w:rFonts w:cs="Arial"/>
        </w:rPr>
        <w:t xml:space="preserve"> maximum proposal that responds </w:t>
      </w:r>
      <w:r w:rsidR="7EE066BF" w:rsidRPr="0E439382">
        <w:rPr>
          <w:rFonts w:cs="Arial"/>
        </w:rPr>
        <w:t>to the</w:t>
      </w:r>
      <w:r w:rsidR="5DF876A1" w:rsidRPr="0E439382">
        <w:rPr>
          <w:rFonts w:cs="Arial"/>
        </w:rPr>
        <w:t xml:space="preserve"> Appendix 2 - Technical Questions - </w:t>
      </w:r>
      <w:r w:rsidR="001C63AA" w:rsidRPr="001C63AA">
        <w:rPr>
          <w:rFonts w:cs="Arial"/>
        </w:rPr>
        <w:t>Branding and Website for OSDC</w:t>
      </w:r>
      <w:r w:rsidR="005D788F">
        <w:rPr>
          <w:rFonts w:cs="Arial"/>
        </w:rPr>
        <w:t>)</w:t>
      </w:r>
    </w:p>
    <w:p w14:paraId="63C41E53" w14:textId="2A6117F4" w:rsidR="00553FE8" w:rsidRDefault="421D4D1A" w:rsidP="00553FE8">
      <w:pPr>
        <w:numPr>
          <w:ilvl w:val="0"/>
          <w:numId w:val="3"/>
        </w:numPr>
        <w:rPr>
          <w:rFonts w:cs="Arial"/>
        </w:rPr>
      </w:pPr>
      <w:r w:rsidRPr="0E439382">
        <w:rPr>
          <w:rFonts w:cs="Arial"/>
          <w:b/>
          <w:bCs/>
        </w:rPr>
        <w:t>Financial Proposal</w:t>
      </w:r>
      <w:r w:rsidR="38CAA798" w:rsidRPr="0E439382">
        <w:rPr>
          <w:rFonts w:cs="Arial"/>
        </w:rPr>
        <w:t xml:space="preserve"> </w:t>
      </w:r>
      <w:r w:rsidR="00B33636">
        <w:rPr>
          <w:rFonts w:cs="Arial"/>
        </w:rPr>
        <w:tab/>
      </w:r>
      <w:r w:rsidR="00363CF6" w:rsidRPr="0E439382">
        <w:rPr>
          <w:rFonts w:cs="Arial"/>
        </w:rPr>
        <w:t>(Appendix</w:t>
      </w:r>
      <w:r w:rsidR="52DCA144" w:rsidRPr="0E439382">
        <w:rPr>
          <w:rFonts w:cs="Arial"/>
        </w:rPr>
        <w:t xml:space="preserve"> 1 </w:t>
      </w:r>
      <w:r w:rsidR="00855C90">
        <w:rPr>
          <w:rFonts w:cs="Arial"/>
        </w:rPr>
        <w:t>Financial</w:t>
      </w:r>
      <w:r w:rsidR="52DCA144" w:rsidRPr="0E439382">
        <w:rPr>
          <w:rFonts w:cs="Arial"/>
        </w:rPr>
        <w:t xml:space="preserve"> </w:t>
      </w:r>
      <w:r w:rsidR="00644584">
        <w:rPr>
          <w:rFonts w:cs="Arial"/>
        </w:rPr>
        <w:t>-</w:t>
      </w:r>
      <w:r w:rsidR="52DCA144" w:rsidRPr="0E439382">
        <w:rPr>
          <w:rFonts w:cs="Arial"/>
        </w:rPr>
        <w:t xml:space="preserve"> </w:t>
      </w:r>
      <w:r w:rsidR="001C63AA" w:rsidRPr="001C63AA">
        <w:rPr>
          <w:rFonts w:cs="Arial"/>
        </w:rPr>
        <w:t xml:space="preserve">Branding and Website for OSDC </w:t>
      </w:r>
      <w:r w:rsidR="4C35EB81" w:rsidRPr="0E439382">
        <w:rPr>
          <w:rFonts w:cs="Arial"/>
        </w:rPr>
        <w:t xml:space="preserve">- </w:t>
      </w:r>
      <w:r w:rsidR="6646D3C9" w:rsidRPr="0E439382">
        <w:rPr>
          <w:rFonts w:cs="Arial"/>
        </w:rPr>
        <w:t>Tab 2 and 2a</w:t>
      </w:r>
      <w:r w:rsidR="04F33334" w:rsidRPr="0E439382">
        <w:rPr>
          <w:rFonts w:cs="Arial"/>
        </w:rPr>
        <w:t>)</w:t>
      </w:r>
    </w:p>
    <w:p w14:paraId="2BECF1D7" w14:textId="085323DC" w:rsidR="00553FE8" w:rsidRPr="00553FE8" w:rsidRDefault="00553FE8" w:rsidP="00553FE8">
      <w:pPr>
        <w:numPr>
          <w:ilvl w:val="0"/>
          <w:numId w:val="3"/>
        </w:numPr>
        <w:rPr>
          <w:rFonts w:cs="Arial"/>
        </w:rPr>
      </w:pPr>
      <w:r w:rsidRPr="0E439382">
        <w:rPr>
          <w:rFonts w:cs="Arial"/>
          <w:b/>
          <w:bCs/>
        </w:rPr>
        <w:t>Commercial proposal</w:t>
      </w:r>
      <w:r w:rsidRPr="0E439382">
        <w:rPr>
          <w:rFonts w:cs="Arial"/>
        </w:rPr>
        <w:t xml:space="preserve"> - Bidders should return the following documents Form of Tender, </w:t>
      </w:r>
      <w:r w:rsidR="00363CF6" w:rsidRPr="0E439382">
        <w:rPr>
          <w:rFonts w:cs="Arial"/>
        </w:rPr>
        <w:t>Non-Collusion</w:t>
      </w:r>
      <w:r w:rsidRPr="0E439382">
        <w:rPr>
          <w:rFonts w:cs="Arial"/>
        </w:rPr>
        <w:t xml:space="preserve"> Declaration and Conflict of Interest Declaration signed (page </w:t>
      </w:r>
      <w:r w:rsidR="00855C90">
        <w:rPr>
          <w:rFonts w:cs="Arial"/>
        </w:rPr>
        <w:t>10</w:t>
      </w:r>
      <w:r w:rsidR="00855C90" w:rsidRPr="0E439382">
        <w:rPr>
          <w:rFonts w:cs="Arial"/>
        </w:rPr>
        <w:t xml:space="preserve"> </w:t>
      </w:r>
      <w:r w:rsidRPr="0E439382">
        <w:rPr>
          <w:rFonts w:cs="Arial"/>
        </w:rPr>
        <w:t>to 13 of this document</w:t>
      </w:r>
      <w:proofErr w:type="gramStart"/>
      <w:r w:rsidRPr="0E439382">
        <w:rPr>
          <w:rFonts w:cs="Arial"/>
        </w:rPr>
        <w:t>);</w:t>
      </w:r>
      <w:proofErr w:type="gramEnd"/>
    </w:p>
    <w:p w14:paraId="6E7C206F" w14:textId="3C069D4C" w:rsidR="00C436D7" w:rsidRPr="00F95D36" w:rsidRDefault="00C436D7" w:rsidP="00553FE8">
      <w:pPr>
        <w:ind w:left="720"/>
        <w:rPr>
          <w:rFonts w:cs="Arial"/>
        </w:rPr>
      </w:pPr>
    </w:p>
    <w:p w14:paraId="51CB1C89" w14:textId="77777777" w:rsidR="00185CF7" w:rsidRDefault="00185CF7" w:rsidP="009A5DB2">
      <w:pPr>
        <w:rPr>
          <w:rFonts w:cs="Arial"/>
          <w:szCs w:val="24"/>
        </w:rPr>
      </w:pPr>
    </w:p>
    <w:p w14:paraId="71722FFA" w14:textId="6E60CF68" w:rsidR="00ED23F1" w:rsidRPr="0006783B" w:rsidRDefault="00ED23F1" w:rsidP="0E439382">
      <w:pPr>
        <w:rPr>
          <w:rFonts w:cs="Arial"/>
        </w:rPr>
      </w:pPr>
      <w:r w:rsidRPr="0E439382">
        <w:rPr>
          <w:rFonts w:cs="Arial"/>
        </w:rPr>
        <w:t xml:space="preserve">The contract will be awarded to the </w:t>
      </w:r>
      <w:r w:rsidR="00A51354" w:rsidRPr="0E439382">
        <w:rPr>
          <w:rFonts w:cs="Arial"/>
        </w:rPr>
        <w:t>highest scored</w:t>
      </w:r>
      <w:r w:rsidRPr="0E439382">
        <w:rPr>
          <w:rFonts w:cs="Arial"/>
        </w:rPr>
        <w:t xml:space="preserve"> </w:t>
      </w:r>
      <w:r w:rsidR="00F4297B" w:rsidRPr="0E439382">
        <w:rPr>
          <w:rFonts w:cs="Arial"/>
        </w:rPr>
        <w:t>b</w:t>
      </w:r>
      <w:r w:rsidR="005558C7" w:rsidRPr="0E439382">
        <w:rPr>
          <w:rFonts w:cs="Arial"/>
        </w:rPr>
        <w:t>idder</w:t>
      </w:r>
      <w:r w:rsidRPr="0E439382">
        <w:rPr>
          <w:rFonts w:cs="Arial"/>
        </w:rPr>
        <w:t xml:space="preserve">, </w:t>
      </w:r>
      <w:r w:rsidR="00A51354" w:rsidRPr="0E439382">
        <w:rPr>
          <w:rFonts w:cs="Arial"/>
        </w:rPr>
        <w:t xml:space="preserve">based on the total score achieved against </w:t>
      </w:r>
      <w:r w:rsidR="00553FE8" w:rsidRPr="0E439382">
        <w:rPr>
          <w:rFonts w:cs="Arial"/>
        </w:rPr>
        <w:t xml:space="preserve">Technical </w:t>
      </w:r>
      <w:r w:rsidR="00A51354" w:rsidRPr="0E439382">
        <w:rPr>
          <w:rFonts w:cs="Arial"/>
        </w:rPr>
        <w:t>Assessment Criteria and the Financial Proposal.</w:t>
      </w:r>
    </w:p>
    <w:p w14:paraId="68ABEBAC" w14:textId="77777777" w:rsidR="009926E1" w:rsidRPr="00813755" w:rsidRDefault="009926E1" w:rsidP="009A5DB2">
      <w:pPr>
        <w:rPr>
          <w:rFonts w:cs="Arial"/>
          <w:szCs w:val="24"/>
        </w:rPr>
      </w:pPr>
    </w:p>
    <w:p w14:paraId="267D2277" w14:textId="1033FD15" w:rsidR="00A033D1" w:rsidRPr="00C436D7" w:rsidRDefault="1B7A77A1" w:rsidP="41CD803F">
      <w:pPr>
        <w:rPr>
          <w:rFonts w:cs="Arial"/>
        </w:rPr>
      </w:pPr>
      <w:r w:rsidRPr="0E439382">
        <w:rPr>
          <w:rFonts w:cs="Arial"/>
        </w:rPr>
        <w:t xml:space="preserve">Bids </w:t>
      </w:r>
      <w:r w:rsidR="499D9393" w:rsidRPr="0E439382">
        <w:rPr>
          <w:rFonts w:cs="Arial"/>
        </w:rPr>
        <w:t>must</w:t>
      </w:r>
      <w:r w:rsidR="421D4D1A" w:rsidRPr="0E439382">
        <w:rPr>
          <w:rFonts w:cs="Arial"/>
        </w:rPr>
        <w:t xml:space="preserve"> be completed in the required format as </w:t>
      </w:r>
      <w:r w:rsidR="4FBC131C" w:rsidRPr="0E439382">
        <w:rPr>
          <w:rFonts w:cs="Arial"/>
        </w:rPr>
        <w:t xml:space="preserve">detailed </w:t>
      </w:r>
      <w:r w:rsidR="421D4D1A" w:rsidRPr="0E439382">
        <w:rPr>
          <w:rFonts w:cs="Arial"/>
        </w:rPr>
        <w:t xml:space="preserve">below and returned </w:t>
      </w:r>
      <w:r w:rsidR="56904EA7" w:rsidRPr="0E439382">
        <w:rPr>
          <w:rFonts w:cs="Arial"/>
        </w:rPr>
        <w:t xml:space="preserve">via </w:t>
      </w:r>
      <w:r w:rsidR="005D788F">
        <w:rPr>
          <w:rFonts w:cs="Arial"/>
        </w:rPr>
        <w:t>email</w:t>
      </w:r>
      <w:r w:rsidR="421D4D1A" w:rsidRPr="0E439382">
        <w:rPr>
          <w:rFonts w:cs="Arial"/>
        </w:rPr>
        <w:t xml:space="preserve"> </w:t>
      </w:r>
      <w:r w:rsidR="005D788F">
        <w:rPr>
          <w:rFonts w:cs="Arial"/>
        </w:rPr>
        <w:t>by</w:t>
      </w:r>
      <w:r w:rsidR="421D4D1A" w:rsidRPr="0E439382">
        <w:rPr>
          <w:rFonts w:cs="Arial"/>
        </w:rPr>
        <w:t xml:space="preserve"> the RFQ submission deadline</w:t>
      </w:r>
      <w:r w:rsidR="67252F96" w:rsidRPr="0E439382">
        <w:rPr>
          <w:rFonts w:cs="Arial"/>
        </w:rPr>
        <w:t>:</w:t>
      </w:r>
      <w:r w:rsidR="421D4D1A" w:rsidRPr="0E439382">
        <w:rPr>
          <w:rFonts w:cs="Arial"/>
        </w:rPr>
        <w:t xml:space="preserve"> </w:t>
      </w:r>
      <w:r w:rsidR="005D788F" w:rsidRPr="005D788F">
        <w:rPr>
          <w:rFonts w:cs="Arial"/>
          <w:b/>
          <w:bCs/>
        </w:rPr>
        <w:t>2</w:t>
      </w:r>
      <w:r w:rsidR="00D660C5">
        <w:rPr>
          <w:rFonts w:cs="Arial"/>
          <w:b/>
          <w:bCs/>
        </w:rPr>
        <w:t>9</w:t>
      </w:r>
      <w:r w:rsidR="60205527" w:rsidRPr="0E439382">
        <w:rPr>
          <w:rFonts w:cs="Arial"/>
          <w:b/>
          <w:bCs/>
        </w:rPr>
        <w:t>/08/202</w:t>
      </w:r>
      <w:r w:rsidR="005D788F">
        <w:rPr>
          <w:rFonts w:cs="Arial"/>
          <w:b/>
          <w:bCs/>
        </w:rPr>
        <w:t>5</w:t>
      </w:r>
      <w:r w:rsidR="5BB789E2" w:rsidRPr="0E439382">
        <w:rPr>
          <w:rFonts w:cs="Arial"/>
          <w:b/>
          <w:bCs/>
        </w:rPr>
        <w:t xml:space="preserve"> </w:t>
      </w:r>
      <w:r w:rsidR="499D9393" w:rsidRPr="0E439382">
        <w:rPr>
          <w:rFonts w:cs="Arial"/>
          <w:b/>
          <w:bCs/>
        </w:rPr>
        <w:t>at</w:t>
      </w:r>
      <w:r w:rsidR="5BB789E2" w:rsidRPr="0E439382">
        <w:rPr>
          <w:rFonts w:cs="Arial"/>
          <w:b/>
          <w:bCs/>
        </w:rPr>
        <w:t xml:space="preserve"> </w:t>
      </w:r>
      <w:r w:rsidR="60205527" w:rsidRPr="0E439382">
        <w:rPr>
          <w:rFonts w:cs="Arial"/>
          <w:b/>
          <w:bCs/>
        </w:rPr>
        <w:t>15</w:t>
      </w:r>
      <w:r w:rsidR="499D9393" w:rsidRPr="0E439382">
        <w:rPr>
          <w:rFonts w:cs="Arial"/>
          <w:b/>
          <w:bCs/>
        </w:rPr>
        <w:t>:</w:t>
      </w:r>
      <w:r w:rsidR="60205527" w:rsidRPr="0E439382">
        <w:rPr>
          <w:rFonts w:cs="Arial"/>
          <w:b/>
          <w:bCs/>
        </w:rPr>
        <w:t>00</w:t>
      </w:r>
      <w:r w:rsidR="3FEE200D" w:rsidRPr="0E439382">
        <w:rPr>
          <w:rFonts w:cs="Arial"/>
          <w:b/>
          <w:bCs/>
        </w:rPr>
        <w:t xml:space="preserve"> GMT</w:t>
      </w:r>
      <w:r w:rsidR="421D4D1A" w:rsidRPr="0E439382">
        <w:rPr>
          <w:rFonts w:cs="Arial"/>
          <w:b/>
          <w:bCs/>
        </w:rPr>
        <w:t>.</w:t>
      </w:r>
      <w:r w:rsidR="421D4D1A" w:rsidRPr="0E439382">
        <w:rPr>
          <w:rFonts w:cs="Arial"/>
        </w:rPr>
        <w:t xml:space="preserve"> </w:t>
      </w:r>
    </w:p>
    <w:p w14:paraId="29A0082C" w14:textId="77777777" w:rsidR="00FE0AF1" w:rsidRDefault="00FE0AF1" w:rsidP="009A5DB2">
      <w:pPr>
        <w:rPr>
          <w:rFonts w:cs="Arial"/>
          <w:b/>
          <w:szCs w:val="24"/>
        </w:rPr>
      </w:pPr>
    </w:p>
    <w:p w14:paraId="7B664AC2" w14:textId="53C98135" w:rsidR="00E9320D" w:rsidRDefault="0C3A1BC0" w:rsidP="41CD803F">
      <w:pPr>
        <w:rPr>
          <w:rFonts w:cs="Arial"/>
          <w:b/>
          <w:bCs/>
        </w:rPr>
      </w:pPr>
      <w:r w:rsidRPr="0E439382">
        <w:rPr>
          <w:rFonts w:cs="Arial"/>
          <w:b/>
          <w:bCs/>
        </w:rPr>
        <w:t>Technical</w:t>
      </w:r>
      <w:r w:rsidR="153F62EB" w:rsidRPr="0E439382">
        <w:rPr>
          <w:rFonts w:cs="Arial"/>
          <w:b/>
          <w:bCs/>
        </w:rPr>
        <w:t xml:space="preserve"> </w:t>
      </w:r>
      <w:r w:rsidR="67252F96" w:rsidRPr="0E439382">
        <w:rPr>
          <w:rFonts w:cs="Arial"/>
          <w:b/>
          <w:bCs/>
        </w:rPr>
        <w:t>p</w:t>
      </w:r>
      <w:r w:rsidR="153F62EB" w:rsidRPr="0E439382">
        <w:rPr>
          <w:rFonts w:cs="Arial"/>
          <w:b/>
          <w:bCs/>
        </w:rPr>
        <w:t>roposal</w:t>
      </w:r>
    </w:p>
    <w:p w14:paraId="0F574B2E" w14:textId="22EBD863" w:rsidR="00920300" w:rsidRDefault="00920300" w:rsidP="009A5DB2">
      <w:pPr>
        <w:rPr>
          <w:rFonts w:cs="Arial"/>
          <w:szCs w:val="24"/>
        </w:rPr>
      </w:pPr>
    </w:p>
    <w:p w14:paraId="4CD91C0A" w14:textId="71DF001A" w:rsidR="00920300" w:rsidRDefault="1190366D" w:rsidP="41CD803F">
      <w:pPr>
        <w:rPr>
          <w:rFonts w:cs="Arial"/>
        </w:rPr>
      </w:pPr>
      <w:r w:rsidRPr="0E439382">
        <w:rPr>
          <w:rFonts w:cs="Arial"/>
        </w:rPr>
        <w:t xml:space="preserve">Bidders are required to </w:t>
      </w:r>
      <w:r w:rsidR="001C63AA" w:rsidRPr="001C63AA">
        <w:rPr>
          <w:rFonts w:cs="Arial"/>
        </w:rPr>
        <w:t xml:space="preserve">submit a proposal that responds </w:t>
      </w:r>
      <w:r w:rsidRPr="0E439382">
        <w:rPr>
          <w:rFonts w:cs="Arial"/>
        </w:rPr>
        <w:t xml:space="preserve">to the below </w:t>
      </w:r>
      <w:r w:rsidR="79AB76EF" w:rsidRPr="0E439382">
        <w:rPr>
          <w:rFonts w:cs="Arial"/>
          <w:b/>
          <w:bCs/>
        </w:rPr>
        <w:t>Technical</w:t>
      </w:r>
      <w:r w:rsidR="7EE066BF" w:rsidRPr="0E439382">
        <w:rPr>
          <w:rFonts w:cs="Arial"/>
          <w:b/>
          <w:bCs/>
        </w:rPr>
        <w:t xml:space="preserve"> Assessment Criteria</w:t>
      </w:r>
      <w:r w:rsidR="7EE066BF" w:rsidRPr="0E439382">
        <w:rPr>
          <w:rFonts w:cs="Arial"/>
        </w:rPr>
        <w:t xml:space="preserve"> </w:t>
      </w:r>
      <w:r w:rsidRPr="0E439382">
        <w:rPr>
          <w:rFonts w:cs="Arial"/>
        </w:rPr>
        <w:t>with the following weighting and scoring criteria</w:t>
      </w:r>
      <w:r w:rsidR="685C761D" w:rsidRPr="0E439382">
        <w:rPr>
          <w:rFonts w:cs="Arial"/>
        </w:rPr>
        <w:t>:</w:t>
      </w:r>
      <w:r w:rsidRPr="0E439382">
        <w:rPr>
          <w:rFonts w:cs="Arial"/>
        </w:rPr>
        <w:t xml:space="preserve"> </w:t>
      </w:r>
      <w:r w:rsidR="572235E3" w:rsidRPr="0E439382">
        <w:rPr>
          <w:rFonts w:cs="Arial"/>
        </w:rPr>
        <w:t xml:space="preserve">please refer to document Appendix 2 - Technical Questions - </w:t>
      </w:r>
      <w:r w:rsidR="001C63AA" w:rsidRPr="001C63AA">
        <w:rPr>
          <w:rFonts w:cs="Arial"/>
        </w:rPr>
        <w:t>Branding and Website for OSDC</w:t>
      </w:r>
      <w:r w:rsidR="572235E3" w:rsidRPr="0E439382">
        <w:rPr>
          <w:rFonts w:cs="Arial"/>
        </w:rPr>
        <w:t>).</w:t>
      </w:r>
    </w:p>
    <w:p w14:paraId="66774C62" w14:textId="77777777" w:rsidR="00D02FA9" w:rsidRDefault="00D02FA9" w:rsidP="41CD803F">
      <w:pPr>
        <w:rPr>
          <w:rFonts w:cs="Arial"/>
        </w:rPr>
      </w:pPr>
    </w:p>
    <w:p w14:paraId="66FB47FD" w14:textId="77777777" w:rsidR="00D02FA9" w:rsidRDefault="00D02FA9" w:rsidP="41CD803F">
      <w:pPr>
        <w:rPr>
          <w:rFonts w:cs="Arial"/>
        </w:rPr>
      </w:pPr>
    </w:p>
    <w:p w14:paraId="5474CB50" w14:textId="77777777" w:rsidR="00D02FA9" w:rsidRDefault="00D02FA9" w:rsidP="41CD803F">
      <w:pPr>
        <w:rPr>
          <w:rFonts w:cs="Arial"/>
        </w:rPr>
      </w:pPr>
    </w:p>
    <w:p w14:paraId="0B92712F" w14:textId="77777777" w:rsidR="00D02FA9" w:rsidRDefault="00D02FA9" w:rsidP="41CD803F">
      <w:pPr>
        <w:rPr>
          <w:rFonts w:cs="Arial"/>
        </w:rPr>
      </w:pPr>
    </w:p>
    <w:p w14:paraId="28C561F9" w14:textId="77777777" w:rsidR="00D02FA9" w:rsidRDefault="00D02FA9" w:rsidP="41CD803F">
      <w:pPr>
        <w:rPr>
          <w:rFonts w:cs="Arial"/>
        </w:rPr>
      </w:pPr>
    </w:p>
    <w:p w14:paraId="3334A7E8" w14:textId="77777777" w:rsidR="00D02FA9" w:rsidRDefault="00D02FA9" w:rsidP="41CD803F">
      <w:pPr>
        <w:rPr>
          <w:rFonts w:cs="Arial"/>
        </w:rPr>
      </w:pPr>
    </w:p>
    <w:p w14:paraId="625DAD5A" w14:textId="77777777" w:rsidR="00D02FA9" w:rsidRDefault="00D02FA9" w:rsidP="41CD803F">
      <w:pPr>
        <w:rPr>
          <w:rFonts w:cs="Arial"/>
        </w:rPr>
      </w:pPr>
    </w:p>
    <w:tbl>
      <w:tblPr>
        <w:tblStyle w:val="TableGrid"/>
        <w:tblW w:w="10343" w:type="dxa"/>
        <w:tblLook w:val="04A0" w:firstRow="1" w:lastRow="0" w:firstColumn="1" w:lastColumn="0" w:noHBand="0" w:noVBand="1"/>
      </w:tblPr>
      <w:tblGrid>
        <w:gridCol w:w="603"/>
        <w:gridCol w:w="1617"/>
        <w:gridCol w:w="3729"/>
        <w:gridCol w:w="1276"/>
        <w:gridCol w:w="3118"/>
      </w:tblGrid>
      <w:tr w:rsidR="003A2262" w14:paraId="7C277D33" w14:textId="71663AFA" w:rsidTr="003A2262">
        <w:trPr>
          <w:trHeight w:val="300"/>
        </w:trPr>
        <w:tc>
          <w:tcPr>
            <w:tcW w:w="603" w:type="dxa"/>
            <w:shd w:val="clear" w:color="auto" w:fill="000099"/>
            <w:vAlign w:val="center"/>
          </w:tcPr>
          <w:p w14:paraId="7BF24ADC" w14:textId="73A60A33" w:rsidR="008D7DC6" w:rsidRPr="00D11640" w:rsidRDefault="008D7DC6" w:rsidP="00D11640">
            <w:pPr>
              <w:jc w:val="center"/>
              <w:rPr>
                <w:rFonts w:cs="Arial"/>
                <w:b/>
                <w:bCs/>
                <w:color w:val="FFFFFF" w:themeColor="background1"/>
                <w:szCs w:val="24"/>
              </w:rPr>
            </w:pPr>
            <w:r w:rsidRPr="00D11640">
              <w:rPr>
                <w:rFonts w:cs="Arial"/>
                <w:b/>
                <w:bCs/>
                <w:color w:val="FFFFFF" w:themeColor="background1"/>
                <w:szCs w:val="24"/>
              </w:rPr>
              <w:lastRenderedPageBreak/>
              <w:t>No.</w:t>
            </w:r>
          </w:p>
        </w:tc>
        <w:tc>
          <w:tcPr>
            <w:tcW w:w="1617" w:type="dxa"/>
            <w:shd w:val="clear" w:color="auto" w:fill="000099"/>
          </w:tcPr>
          <w:p w14:paraId="2EC40055" w14:textId="547B862B" w:rsidR="008D7DC6" w:rsidRPr="0E439382" w:rsidRDefault="008D7DC6" w:rsidP="008D7DC6">
            <w:pPr>
              <w:jc w:val="center"/>
              <w:rPr>
                <w:rFonts w:cs="Arial"/>
                <w:b/>
                <w:bCs/>
                <w:color w:val="FFFFFF" w:themeColor="background1"/>
              </w:rPr>
            </w:pPr>
            <w:r>
              <w:rPr>
                <w:rFonts w:cs="Arial"/>
                <w:b/>
                <w:bCs/>
                <w:color w:val="FFFFFF" w:themeColor="background1"/>
              </w:rPr>
              <w:t>Evaluation Criteria</w:t>
            </w:r>
          </w:p>
        </w:tc>
        <w:tc>
          <w:tcPr>
            <w:tcW w:w="3729" w:type="dxa"/>
            <w:shd w:val="clear" w:color="auto" w:fill="000099"/>
            <w:vAlign w:val="center"/>
          </w:tcPr>
          <w:p w14:paraId="192EE1EB" w14:textId="6CDE7F3C" w:rsidR="008D7DC6" w:rsidRPr="00D11640" w:rsidRDefault="008D7DC6" w:rsidP="0E439382">
            <w:pPr>
              <w:jc w:val="center"/>
              <w:rPr>
                <w:rFonts w:cs="Arial"/>
                <w:b/>
                <w:bCs/>
                <w:color w:val="FFFFFF" w:themeColor="background1"/>
              </w:rPr>
            </w:pPr>
            <w:r w:rsidRPr="0E439382">
              <w:rPr>
                <w:rFonts w:cs="Arial"/>
                <w:b/>
                <w:bCs/>
                <w:color w:val="FFFFFF" w:themeColor="background1"/>
              </w:rPr>
              <w:t>Technical Assessment Criteria questions</w:t>
            </w:r>
          </w:p>
        </w:tc>
        <w:tc>
          <w:tcPr>
            <w:tcW w:w="1276" w:type="dxa"/>
            <w:shd w:val="clear" w:color="auto" w:fill="000099"/>
            <w:vAlign w:val="center"/>
          </w:tcPr>
          <w:p w14:paraId="5D25547F" w14:textId="452ABD2C" w:rsidR="008D7DC6" w:rsidRPr="00D11640" w:rsidRDefault="008D7DC6" w:rsidP="00D11640">
            <w:pPr>
              <w:jc w:val="center"/>
              <w:rPr>
                <w:rFonts w:cs="Arial"/>
                <w:b/>
                <w:bCs/>
                <w:color w:val="FFFFFF" w:themeColor="background1"/>
                <w:szCs w:val="24"/>
              </w:rPr>
            </w:pPr>
            <w:r w:rsidRPr="00D11640">
              <w:rPr>
                <w:rFonts w:cs="Arial"/>
                <w:b/>
                <w:bCs/>
                <w:color w:val="FFFFFF" w:themeColor="background1"/>
                <w:szCs w:val="24"/>
              </w:rPr>
              <w:t>Scoring criteria</w:t>
            </w:r>
          </w:p>
        </w:tc>
        <w:tc>
          <w:tcPr>
            <w:tcW w:w="3118" w:type="dxa"/>
            <w:shd w:val="clear" w:color="auto" w:fill="000099"/>
            <w:vAlign w:val="center"/>
          </w:tcPr>
          <w:p w14:paraId="17E36FA0" w14:textId="13A8216C" w:rsidR="008D7DC6" w:rsidRPr="00D11640" w:rsidRDefault="008D7DC6" w:rsidP="00D11640">
            <w:pPr>
              <w:jc w:val="center"/>
              <w:rPr>
                <w:rFonts w:cs="Arial"/>
                <w:b/>
                <w:bCs/>
                <w:color w:val="FFFFFF" w:themeColor="background1"/>
              </w:rPr>
            </w:pPr>
            <w:r w:rsidRPr="00D11640">
              <w:rPr>
                <w:rFonts w:cs="Arial"/>
                <w:b/>
                <w:bCs/>
                <w:color w:val="FFFFFF" w:themeColor="background1"/>
              </w:rPr>
              <w:t>Maximum size limit</w:t>
            </w:r>
          </w:p>
        </w:tc>
      </w:tr>
      <w:tr w:rsidR="003A2262" w14:paraId="3279FA73" w14:textId="6192BDA0" w:rsidTr="003A2262">
        <w:trPr>
          <w:trHeight w:val="300"/>
        </w:trPr>
        <w:tc>
          <w:tcPr>
            <w:tcW w:w="603" w:type="dxa"/>
            <w:vAlign w:val="center"/>
          </w:tcPr>
          <w:p w14:paraId="11FB1167" w14:textId="44FA4C8F" w:rsidR="008D7DC6" w:rsidRPr="00573BE9" w:rsidRDefault="008D7DC6" w:rsidP="00855251">
            <w:pPr>
              <w:jc w:val="center"/>
              <w:rPr>
                <w:rFonts w:cs="Arial"/>
                <w:b/>
                <w:bCs/>
                <w:szCs w:val="24"/>
              </w:rPr>
            </w:pPr>
            <w:r w:rsidRPr="00573BE9">
              <w:rPr>
                <w:rFonts w:cs="Arial"/>
                <w:b/>
                <w:bCs/>
                <w:szCs w:val="24"/>
              </w:rPr>
              <w:t>1</w:t>
            </w:r>
          </w:p>
        </w:tc>
        <w:tc>
          <w:tcPr>
            <w:tcW w:w="1617" w:type="dxa"/>
          </w:tcPr>
          <w:p w14:paraId="2945FD6B" w14:textId="0A3D67FB" w:rsidR="008D7DC6" w:rsidRDefault="003A2262" w:rsidP="003A2262">
            <w:pPr>
              <w:rPr>
                <w:rFonts w:cs="Arial"/>
              </w:rPr>
            </w:pPr>
            <w:r>
              <w:rPr>
                <w:rFonts w:cs="Arial"/>
              </w:rPr>
              <w:t>Methodology</w:t>
            </w:r>
          </w:p>
        </w:tc>
        <w:tc>
          <w:tcPr>
            <w:tcW w:w="3729" w:type="dxa"/>
          </w:tcPr>
          <w:p w14:paraId="67D76A44" w14:textId="304D8722" w:rsidR="008D7DC6" w:rsidRPr="00ED23F1" w:rsidRDefault="008D7DC6" w:rsidP="009A5DB2">
            <w:pPr>
              <w:rPr>
                <w:rFonts w:ascii="Calibri" w:hAnsi="Calibri"/>
                <w:sz w:val="22"/>
              </w:rPr>
            </w:pPr>
            <w:r>
              <w:rPr>
                <w:rFonts w:cs="Arial"/>
              </w:rPr>
              <w:t>E</w:t>
            </w:r>
            <w:r w:rsidRPr="00D02FA9">
              <w:rPr>
                <w:rFonts w:cs="Arial"/>
              </w:rPr>
              <w:t>xamples of delivering similar relevant projects, and their approach to delivering all requirements in brief</w:t>
            </w:r>
          </w:p>
        </w:tc>
        <w:tc>
          <w:tcPr>
            <w:tcW w:w="1276" w:type="dxa"/>
            <w:shd w:val="clear" w:color="auto" w:fill="auto"/>
            <w:vAlign w:val="center"/>
          </w:tcPr>
          <w:p w14:paraId="098AF231" w14:textId="3B859C7C" w:rsidR="008D7DC6" w:rsidRPr="00573BE9" w:rsidRDefault="008D7DC6" w:rsidP="00855251">
            <w:pPr>
              <w:jc w:val="center"/>
              <w:rPr>
                <w:rFonts w:cs="Arial"/>
                <w:b/>
                <w:bCs/>
                <w:szCs w:val="24"/>
              </w:rPr>
            </w:pPr>
            <w:r>
              <w:rPr>
                <w:rFonts w:cs="Arial"/>
                <w:b/>
                <w:bCs/>
                <w:szCs w:val="24"/>
              </w:rPr>
              <w:t>20%</w:t>
            </w:r>
          </w:p>
        </w:tc>
        <w:tc>
          <w:tcPr>
            <w:tcW w:w="3118" w:type="dxa"/>
            <w:vMerge w:val="restart"/>
            <w:shd w:val="clear" w:color="auto" w:fill="auto"/>
            <w:vAlign w:val="center"/>
          </w:tcPr>
          <w:p w14:paraId="2B57E063" w14:textId="110F9D68" w:rsidR="008D7DC6" w:rsidRDefault="008D7DC6" w:rsidP="4EA5C2C9">
            <w:pPr>
              <w:jc w:val="center"/>
              <w:rPr>
                <w:rFonts w:cs="Arial"/>
                <w:b/>
                <w:bCs/>
                <w:szCs w:val="24"/>
              </w:rPr>
            </w:pPr>
            <w:r>
              <w:rPr>
                <w:rFonts w:cs="Arial"/>
                <w:b/>
                <w:bCs/>
                <w:szCs w:val="24"/>
              </w:rPr>
              <w:t>Up to ten (10)</w:t>
            </w:r>
            <w:r w:rsidRPr="00254DDF">
              <w:rPr>
                <w:rFonts w:cs="Arial"/>
                <w:b/>
                <w:bCs/>
                <w:szCs w:val="24"/>
              </w:rPr>
              <w:t xml:space="preserve"> </w:t>
            </w:r>
            <w:r w:rsidR="001C63AA">
              <w:rPr>
                <w:rFonts w:cs="Arial"/>
                <w:b/>
                <w:bCs/>
                <w:szCs w:val="24"/>
              </w:rPr>
              <w:t xml:space="preserve">pages, </w:t>
            </w:r>
            <w:r w:rsidR="00DE6496">
              <w:rPr>
                <w:rFonts w:cs="Arial"/>
                <w:b/>
                <w:bCs/>
                <w:szCs w:val="24"/>
              </w:rPr>
              <w:t xml:space="preserve">excluding </w:t>
            </w:r>
            <w:proofErr w:type="gramStart"/>
            <w:r w:rsidR="00DE6496">
              <w:rPr>
                <w:rFonts w:cs="Arial"/>
                <w:b/>
                <w:bCs/>
                <w:szCs w:val="24"/>
              </w:rPr>
              <w:t>CV’s</w:t>
            </w:r>
            <w:proofErr w:type="gramEnd"/>
            <w:r w:rsidR="00DE6496">
              <w:rPr>
                <w:rFonts w:cs="Arial"/>
                <w:b/>
                <w:bCs/>
                <w:szCs w:val="24"/>
              </w:rPr>
              <w:t xml:space="preserve"> for the project team</w:t>
            </w:r>
            <w:r w:rsidR="001C63AA">
              <w:rPr>
                <w:rFonts w:cs="Arial"/>
                <w:b/>
                <w:bCs/>
                <w:szCs w:val="24"/>
              </w:rPr>
              <w:t>.</w:t>
            </w:r>
          </w:p>
          <w:p w14:paraId="4896AC1E" w14:textId="78E3D098" w:rsidR="008D7DC6" w:rsidRDefault="008D7DC6" w:rsidP="00DE6496">
            <w:pPr>
              <w:rPr>
                <w:rFonts w:cs="Arial"/>
                <w:b/>
                <w:bCs/>
              </w:rPr>
            </w:pPr>
          </w:p>
        </w:tc>
      </w:tr>
      <w:tr w:rsidR="003A2262" w14:paraId="69363447" w14:textId="47983932" w:rsidTr="003A2262">
        <w:trPr>
          <w:trHeight w:val="300"/>
        </w:trPr>
        <w:tc>
          <w:tcPr>
            <w:tcW w:w="603" w:type="dxa"/>
            <w:vAlign w:val="center"/>
          </w:tcPr>
          <w:p w14:paraId="0C89CD8B" w14:textId="5157E3A3" w:rsidR="008D7DC6" w:rsidRPr="00573BE9" w:rsidRDefault="008D7DC6" w:rsidP="00855251">
            <w:pPr>
              <w:jc w:val="center"/>
              <w:rPr>
                <w:rFonts w:cs="Arial"/>
                <w:b/>
              </w:rPr>
            </w:pPr>
            <w:r w:rsidRPr="4EA5C2C9">
              <w:rPr>
                <w:rFonts w:cs="Arial"/>
                <w:b/>
              </w:rPr>
              <w:t>2</w:t>
            </w:r>
          </w:p>
        </w:tc>
        <w:tc>
          <w:tcPr>
            <w:tcW w:w="1617" w:type="dxa"/>
          </w:tcPr>
          <w:p w14:paraId="5718DF0F" w14:textId="71491EE4" w:rsidR="003A2262" w:rsidRPr="003A2262" w:rsidRDefault="003A2262" w:rsidP="003A2262">
            <w:pPr>
              <w:rPr>
                <w:rFonts w:cs="Arial"/>
              </w:rPr>
            </w:pPr>
            <w:r>
              <w:rPr>
                <w:rFonts w:cs="Arial"/>
              </w:rPr>
              <w:t>Project Management</w:t>
            </w:r>
          </w:p>
          <w:p w14:paraId="1117C306" w14:textId="77777777" w:rsidR="008D7DC6" w:rsidRDefault="008D7DC6" w:rsidP="00DD1FB2">
            <w:pPr>
              <w:rPr>
                <w:rFonts w:cs="Arial"/>
                <w:szCs w:val="24"/>
              </w:rPr>
            </w:pPr>
          </w:p>
        </w:tc>
        <w:tc>
          <w:tcPr>
            <w:tcW w:w="3729" w:type="dxa"/>
          </w:tcPr>
          <w:p w14:paraId="1D9F1714" w14:textId="7D17B215" w:rsidR="008D7DC6" w:rsidRDefault="008D7DC6" w:rsidP="00DD1FB2">
            <w:pPr>
              <w:rPr>
                <w:rFonts w:cs="Arial"/>
                <w:szCs w:val="24"/>
              </w:rPr>
            </w:pPr>
            <w:r>
              <w:rPr>
                <w:rFonts w:cs="Arial"/>
                <w:szCs w:val="24"/>
              </w:rPr>
              <w:t>E</w:t>
            </w:r>
            <w:r w:rsidRPr="00D02FA9">
              <w:rPr>
                <w:rFonts w:cs="Arial"/>
                <w:szCs w:val="24"/>
              </w:rPr>
              <w:t>vidence of project management arrangements and proposed timeline, including delivery</w:t>
            </w:r>
          </w:p>
        </w:tc>
        <w:tc>
          <w:tcPr>
            <w:tcW w:w="1276" w:type="dxa"/>
            <w:shd w:val="clear" w:color="auto" w:fill="auto"/>
            <w:vAlign w:val="center"/>
          </w:tcPr>
          <w:p w14:paraId="254F2B20" w14:textId="2151785C" w:rsidR="008D7DC6" w:rsidRPr="00573BE9" w:rsidRDefault="008D7DC6" w:rsidP="00855251">
            <w:pPr>
              <w:jc w:val="center"/>
              <w:rPr>
                <w:rFonts w:cs="Arial"/>
                <w:b/>
              </w:rPr>
            </w:pPr>
            <w:r>
              <w:rPr>
                <w:rFonts w:cs="Arial"/>
                <w:b/>
              </w:rPr>
              <w:t>20%</w:t>
            </w:r>
          </w:p>
        </w:tc>
        <w:tc>
          <w:tcPr>
            <w:tcW w:w="3118" w:type="dxa"/>
            <w:vMerge/>
            <w:shd w:val="clear" w:color="auto" w:fill="auto"/>
            <w:vAlign w:val="center"/>
          </w:tcPr>
          <w:p w14:paraId="23F95450" w14:textId="69364017" w:rsidR="008D7DC6" w:rsidRDefault="008D7DC6" w:rsidP="4EA5C2C9">
            <w:pPr>
              <w:jc w:val="center"/>
              <w:rPr>
                <w:rFonts w:cs="Arial"/>
                <w:b/>
                <w:bCs/>
              </w:rPr>
            </w:pPr>
          </w:p>
        </w:tc>
      </w:tr>
      <w:tr w:rsidR="003A2262" w14:paraId="58406915" w14:textId="77777777" w:rsidTr="003A2262">
        <w:trPr>
          <w:trHeight w:val="300"/>
        </w:trPr>
        <w:tc>
          <w:tcPr>
            <w:tcW w:w="603" w:type="dxa"/>
            <w:vAlign w:val="center"/>
          </w:tcPr>
          <w:p w14:paraId="03386B8D" w14:textId="7454982F" w:rsidR="008D7DC6" w:rsidRPr="4EA5C2C9" w:rsidRDefault="008D7DC6" w:rsidP="00855251">
            <w:pPr>
              <w:jc w:val="center"/>
              <w:rPr>
                <w:rFonts w:cs="Arial"/>
                <w:b/>
              </w:rPr>
            </w:pPr>
            <w:r>
              <w:rPr>
                <w:rFonts w:cs="Arial"/>
                <w:b/>
              </w:rPr>
              <w:t>3</w:t>
            </w:r>
          </w:p>
        </w:tc>
        <w:tc>
          <w:tcPr>
            <w:tcW w:w="1617" w:type="dxa"/>
          </w:tcPr>
          <w:p w14:paraId="65D940CF" w14:textId="39AC1853" w:rsidR="008D7DC6" w:rsidRDefault="003A2262" w:rsidP="00DD1FB2">
            <w:pPr>
              <w:rPr>
                <w:rFonts w:cs="Arial"/>
                <w:szCs w:val="24"/>
              </w:rPr>
            </w:pPr>
            <w:r w:rsidRPr="003A2262">
              <w:rPr>
                <w:rFonts w:cs="Arial"/>
              </w:rPr>
              <w:t>E</w:t>
            </w:r>
            <w:r>
              <w:rPr>
                <w:rFonts w:cs="Arial"/>
              </w:rPr>
              <w:t>xpertise</w:t>
            </w:r>
          </w:p>
        </w:tc>
        <w:tc>
          <w:tcPr>
            <w:tcW w:w="3729" w:type="dxa"/>
          </w:tcPr>
          <w:p w14:paraId="2682A5EA" w14:textId="57A1662A" w:rsidR="008D7DC6" w:rsidRPr="00DD1FB2" w:rsidRDefault="008D7DC6" w:rsidP="00DD1FB2">
            <w:pPr>
              <w:rPr>
                <w:rFonts w:cs="Arial"/>
                <w:szCs w:val="24"/>
              </w:rPr>
            </w:pPr>
            <w:r>
              <w:rPr>
                <w:rFonts w:cs="Arial"/>
                <w:szCs w:val="24"/>
              </w:rPr>
              <w:t>S</w:t>
            </w:r>
            <w:r w:rsidRPr="00D02FA9">
              <w:rPr>
                <w:rFonts w:cs="Arial"/>
                <w:szCs w:val="24"/>
              </w:rPr>
              <w:t xml:space="preserve">taff CVs that evidence relevant </w:t>
            </w:r>
            <w:r>
              <w:rPr>
                <w:rFonts w:cs="Arial"/>
                <w:szCs w:val="24"/>
              </w:rPr>
              <w:t>e</w:t>
            </w:r>
            <w:r w:rsidRPr="00D02FA9">
              <w:rPr>
                <w:rFonts w:cs="Arial"/>
                <w:szCs w:val="24"/>
              </w:rPr>
              <w:t>xperience</w:t>
            </w:r>
          </w:p>
        </w:tc>
        <w:tc>
          <w:tcPr>
            <w:tcW w:w="1276" w:type="dxa"/>
            <w:shd w:val="clear" w:color="auto" w:fill="auto"/>
            <w:vAlign w:val="center"/>
          </w:tcPr>
          <w:p w14:paraId="7D23C37E" w14:textId="2A4B406E" w:rsidR="008D7DC6" w:rsidRDefault="008D7DC6" w:rsidP="00855251">
            <w:pPr>
              <w:jc w:val="center"/>
              <w:rPr>
                <w:rFonts w:cs="Arial"/>
                <w:b/>
              </w:rPr>
            </w:pPr>
            <w:r>
              <w:rPr>
                <w:rFonts w:cs="Arial"/>
                <w:b/>
              </w:rPr>
              <w:t>20%</w:t>
            </w:r>
          </w:p>
        </w:tc>
        <w:tc>
          <w:tcPr>
            <w:tcW w:w="3118" w:type="dxa"/>
            <w:vMerge/>
            <w:shd w:val="clear" w:color="auto" w:fill="auto"/>
            <w:vAlign w:val="center"/>
          </w:tcPr>
          <w:p w14:paraId="600FC689" w14:textId="77777777" w:rsidR="008D7DC6" w:rsidRDefault="008D7DC6" w:rsidP="4EA5C2C9">
            <w:pPr>
              <w:jc w:val="center"/>
              <w:rPr>
                <w:rFonts w:cs="Arial"/>
                <w:b/>
                <w:bCs/>
                <w:szCs w:val="24"/>
              </w:rPr>
            </w:pPr>
          </w:p>
        </w:tc>
      </w:tr>
    </w:tbl>
    <w:p w14:paraId="65735E00" w14:textId="77777777" w:rsidR="00D02FA9" w:rsidRDefault="00D02FA9" w:rsidP="41CD803F">
      <w:pPr>
        <w:autoSpaceDE w:val="0"/>
        <w:autoSpaceDN w:val="0"/>
        <w:adjustRightInd w:val="0"/>
        <w:rPr>
          <w:rFonts w:cs="Arial"/>
          <w:b/>
          <w:bCs/>
        </w:rPr>
      </w:pPr>
    </w:p>
    <w:p w14:paraId="0D05E0DB" w14:textId="5DD30D7E" w:rsidR="00ED23F1" w:rsidRDefault="789A04A0" w:rsidP="41CD803F">
      <w:pPr>
        <w:autoSpaceDE w:val="0"/>
        <w:autoSpaceDN w:val="0"/>
        <w:adjustRightInd w:val="0"/>
        <w:rPr>
          <w:rFonts w:cs="Arial"/>
        </w:rPr>
      </w:pPr>
      <w:r w:rsidRPr="100553CE">
        <w:rPr>
          <w:rFonts w:cs="Arial"/>
          <w:b/>
          <w:bCs/>
        </w:rPr>
        <w:t>Technical</w:t>
      </w:r>
      <w:r w:rsidR="7EE066BF" w:rsidRPr="100553CE">
        <w:rPr>
          <w:rFonts w:cs="Arial"/>
          <w:b/>
          <w:bCs/>
        </w:rPr>
        <w:t xml:space="preserve"> Assessment Criteria</w:t>
      </w:r>
      <w:r w:rsidR="7EE066BF" w:rsidRPr="100553CE">
        <w:rPr>
          <w:rFonts w:cs="Arial"/>
        </w:rPr>
        <w:t xml:space="preserve"> </w:t>
      </w:r>
      <w:r w:rsidR="42215A55" w:rsidRPr="100553CE">
        <w:rPr>
          <w:rFonts w:cs="Arial"/>
        </w:rPr>
        <w:t>Q</w:t>
      </w:r>
      <w:r w:rsidR="67AFFF01" w:rsidRPr="100553CE">
        <w:rPr>
          <w:rFonts w:cs="Arial"/>
        </w:rPr>
        <w:t xml:space="preserve">uestion </w:t>
      </w:r>
      <w:r w:rsidR="7EE066BF" w:rsidRPr="100553CE">
        <w:rPr>
          <w:rFonts w:cs="Arial"/>
        </w:rPr>
        <w:t>1</w:t>
      </w:r>
      <w:r w:rsidR="00D02FA9">
        <w:rPr>
          <w:rFonts w:cs="Arial"/>
        </w:rPr>
        <w:t>,</w:t>
      </w:r>
      <w:r w:rsidR="7EE066BF" w:rsidRPr="100553CE">
        <w:rPr>
          <w:rFonts w:cs="Arial"/>
        </w:rPr>
        <w:t xml:space="preserve"> </w:t>
      </w:r>
      <w:r w:rsidR="42215A55" w:rsidRPr="100553CE">
        <w:rPr>
          <w:rFonts w:cs="Arial"/>
        </w:rPr>
        <w:t xml:space="preserve">Question </w:t>
      </w:r>
      <w:r w:rsidR="7EE066BF" w:rsidRPr="100553CE">
        <w:rPr>
          <w:rFonts w:cs="Arial"/>
        </w:rPr>
        <w:t>2</w:t>
      </w:r>
      <w:r w:rsidR="00D02FA9">
        <w:rPr>
          <w:rFonts w:cs="Arial"/>
        </w:rPr>
        <w:t xml:space="preserve"> and Question 3</w:t>
      </w:r>
      <w:r w:rsidR="7EE066BF" w:rsidRPr="100553CE">
        <w:rPr>
          <w:rFonts w:cs="Arial"/>
        </w:rPr>
        <w:t xml:space="preserve"> will be assessed on </w:t>
      </w:r>
      <w:r w:rsidR="22882FF1" w:rsidRPr="100553CE">
        <w:rPr>
          <w:rFonts w:cs="Arial"/>
        </w:rPr>
        <w:t>the</w:t>
      </w:r>
      <w:r w:rsidR="7EE066BF" w:rsidRPr="100553CE">
        <w:rPr>
          <w:rFonts w:cs="Arial"/>
        </w:rPr>
        <w:t xml:space="preserve"> </w:t>
      </w:r>
      <w:r w:rsidR="67AFFF01" w:rsidRPr="100553CE">
        <w:rPr>
          <w:rFonts w:cs="Arial"/>
        </w:rPr>
        <w:t>‘</w:t>
      </w:r>
      <w:r w:rsidR="22882FF1" w:rsidRPr="100553CE">
        <w:rPr>
          <w:rFonts w:cs="Arial"/>
        </w:rPr>
        <w:t>scoring</w:t>
      </w:r>
      <w:r w:rsidR="42215A55" w:rsidRPr="100553CE">
        <w:rPr>
          <w:rFonts w:cs="Arial"/>
          <w:b/>
          <w:bCs/>
        </w:rPr>
        <w:t>’</w:t>
      </w:r>
      <w:r w:rsidR="22882FF1" w:rsidRPr="100553CE">
        <w:rPr>
          <w:rFonts w:cs="Arial"/>
          <w:b/>
          <w:bCs/>
        </w:rPr>
        <w:t xml:space="preserve"> </w:t>
      </w:r>
      <w:r w:rsidR="7EE066BF" w:rsidRPr="100553CE">
        <w:rPr>
          <w:rFonts w:cs="Arial"/>
        </w:rPr>
        <w:t xml:space="preserve">against the requirements and the criteria in the table below. </w:t>
      </w:r>
    </w:p>
    <w:p w14:paraId="3001CA18" w14:textId="4FB2B610" w:rsidR="007F005F" w:rsidRDefault="007F005F" w:rsidP="009A5DB2">
      <w:pPr>
        <w:autoSpaceDE w:val="0"/>
        <w:autoSpaceDN w:val="0"/>
        <w:adjustRightInd w:val="0"/>
        <w:rPr>
          <w:rFonts w:cs="Arial"/>
          <w:szCs w:val="24"/>
        </w:rPr>
      </w:pPr>
    </w:p>
    <w:p w14:paraId="6E40C5B2" w14:textId="6DDD252B" w:rsidR="00ED23F1" w:rsidRPr="00A728F8" w:rsidRDefault="2525DAEA" w:rsidP="41CD803F">
      <w:pPr>
        <w:autoSpaceDE w:val="0"/>
        <w:autoSpaceDN w:val="0"/>
        <w:adjustRightInd w:val="0"/>
        <w:spacing w:after="120"/>
        <w:rPr>
          <w:rFonts w:cs="Arial"/>
          <w:b/>
          <w:bCs/>
        </w:rPr>
      </w:pPr>
      <w:r w:rsidRPr="100553CE">
        <w:rPr>
          <w:rFonts w:cs="Arial"/>
          <w:b/>
          <w:bCs/>
        </w:rPr>
        <w:t>Technical</w:t>
      </w:r>
      <w:r w:rsidR="3E6B53BA" w:rsidRPr="100553CE">
        <w:rPr>
          <w:rFonts w:cs="Arial"/>
          <w:b/>
          <w:bCs/>
        </w:rPr>
        <w:t xml:space="preserve"> Assessment</w:t>
      </w:r>
      <w:r w:rsidR="7EE066BF" w:rsidRPr="100553CE">
        <w:rPr>
          <w:rFonts w:cs="Arial"/>
          <w:b/>
          <w:bCs/>
        </w:rPr>
        <w:t xml:space="preserve"> </w:t>
      </w:r>
      <w:r w:rsidR="4EB5BDD5" w:rsidRPr="100553CE">
        <w:rPr>
          <w:rFonts w:cs="Arial"/>
          <w:b/>
          <w:bCs/>
        </w:rPr>
        <w:t>Methodology</w:t>
      </w:r>
    </w:p>
    <w:p w14:paraId="32D78271" w14:textId="3AD2E1CB" w:rsidR="0029640F" w:rsidRDefault="0029640F" w:rsidP="0029640F">
      <w:pPr>
        <w:pStyle w:val="ListParagraph"/>
        <w:ind w:left="0"/>
      </w:pPr>
    </w:p>
    <w:tbl>
      <w:tblPr>
        <w:tblStyle w:val="TableGrid"/>
        <w:tblW w:w="0" w:type="auto"/>
        <w:tblLook w:val="04A0" w:firstRow="1" w:lastRow="0" w:firstColumn="1" w:lastColumn="0" w:noHBand="0" w:noVBand="1"/>
      </w:tblPr>
      <w:tblGrid>
        <w:gridCol w:w="1838"/>
        <w:gridCol w:w="1701"/>
        <w:gridCol w:w="6232"/>
      </w:tblGrid>
      <w:tr w:rsidR="00A728F8" w14:paraId="7C35913E" w14:textId="77777777" w:rsidTr="100553CE">
        <w:trPr>
          <w:trHeight w:val="308"/>
        </w:trPr>
        <w:tc>
          <w:tcPr>
            <w:tcW w:w="1838" w:type="dxa"/>
          </w:tcPr>
          <w:p w14:paraId="237974EF" w14:textId="62A26A83" w:rsidR="00A728F8" w:rsidRDefault="00A728F8" w:rsidP="0029640F">
            <w:pPr>
              <w:pStyle w:val="ListParagraph"/>
              <w:ind w:left="0"/>
            </w:pPr>
            <w:r>
              <w:t>Descriptor</w:t>
            </w:r>
          </w:p>
        </w:tc>
        <w:tc>
          <w:tcPr>
            <w:tcW w:w="1701" w:type="dxa"/>
          </w:tcPr>
          <w:p w14:paraId="0587BC3C" w14:textId="3FA9A2EC" w:rsidR="00A728F8" w:rsidRDefault="00A728F8" w:rsidP="0029640F">
            <w:pPr>
              <w:pStyle w:val="ListParagraph"/>
              <w:ind w:left="0"/>
            </w:pPr>
            <w:r>
              <w:t>5-point scale</w:t>
            </w:r>
          </w:p>
        </w:tc>
        <w:tc>
          <w:tcPr>
            <w:tcW w:w="6232" w:type="dxa"/>
          </w:tcPr>
          <w:p w14:paraId="434D013E" w14:textId="65E283BD" w:rsidR="00A728F8" w:rsidRDefault="00A728F8" w:rsidP="0029640F">
            <w:pPr>
              <w:pStyle w:val="ListParagraph"/>
              <w:ind w:left="0"/>
            </w:pPr>
            <w:r>
              <w:t>Detail</w:t>
            </w:r>
          </w:p>
        </w:tc>
      </w:tr>
      <w:tr w:rsidR="00A728F8" w14:paraId="7AEE84A1" w14:textId="77777777" w:rsidTr="100553CE">
        <w:tc>
          <w:tcPr>
            <w:tcW w:w="1838" w:type="dxa"/>
          </w:tcPr>
          <w:p w14:paraId="2E12030B" w14:textId="0F147D30" w:rsidR="00A728F8" w:rsidRDefault="00A728F8" w:rsidP="00A728F8">
            <w:r>
              <w:t>Unacceptable</w:t>
            </w:r>
          </w:p>
        </w:tc>
        <w:tc>
          <w:tcPr>
            <w:tcW w:w="1701" w:type="dxa"/>
          </w:tcPr>
          <w:p w14:paraId="040B78DE" w14:textId="7ED9066B" w:rsidR="00A728F8" w:rsidRDefault="00A728F8" w:rsidP="00A728F8">
            <w:pPr>
              <w:pStyle w:val="ListParagraph"/>
              <w:ind w:left="0"/>
            </w:pPr>
            <w:r>
              <w:t>1</w:t>
            </w:r>
          </w:p>
        </w:tc>
        <w:tc>
          <w:tcPr>
            <w:tcW w:w="6232" w:type="dxa"/>
          </w:tcPr>
          <w:p w14:paraId="47289525" w14:textId="0BC6D42F" w:rsidR="00A728F8" w:rsidRDefault="00A728F8">
            <w:pPr>
              <w:pStyle w:val="ListParagraph"/>
              <w:ind w:left="0"/>
              <w:rPr>
                <w:rFonts w:eastAsia="Arial" w:cs="Arial"/>
                <w:color w:val="000000" w:themeColor="text1"/>
                <w:szCs w:val="24"/>
              </w:rPr>
            </w:pPr>
            <w:r>
              <w:t xml:space="preserve">The response </w:t>
            </w:r>
            <w:r w:rsidRPr="100553CE">
              <w:rPr>
                <w:b/>
                <w:bCs/>
              </w:rPr>
              <w:t>does</w:t>
            </w:r>
            <w:r>
              <w:t xml:space="preserve"> </w:t>
            </w:r>
            <w:r w:rsidRPr="100553CE">
              <w:rPr>
                <w:b/>
                <w:bCs/>
              </w:rPr>
              <w:t>not</w:t>
            </w:r>
            <w:r>
              <w:t xml:space="preserve"> </w:t>
            </w:r>
            <w:r w:rsidRPr="100553CE">
              <w:rPr>
                <w:b/>
                <w:bCs/>
              </w:rPr>
              <w:t>meet</w:t>
            </w:r>
            <w:r>
              <w:t xml:space="preserve"> the requirement. </w:t>
            </w:r>
            <w:r w:rsidRPr="100553CE">
              <w:rPr>
                <w:b/>
                <w:bCs/>
              </w:rPr>
              <w:t>Does</w:t>
            </w:r>
            <w:r>
              <w:t xml:space="preserve"> </w:t>
            </w:r>
            <w:r w:rsidRPr="100553CE">
              <w:rPr>
                <w:b/>
                <w:bCs/>
              </w:rPr>
              <w:t>not</w:t>
            </w:r>
            <w:r>
              <w:t xml:space="preserve"> </w:t>
            </w:r>
            <w:r w:rsidRPr="100553CE">
              <w:rPr>
                <w:b/>
                <w:bCs/>
              </w:rPr>
              <w:t>comply</w:t>
            </w:r>
            <w:r>
              <w:t xml:space="preserve"> and / or </w:t>
            </w:r>
            <w:r w:rsidRPr="100553CE">
              <w:rPr>
                <w:b/>
                <w:bCs/>
              </w:rPr>
              <w:t>insufficient</w:t>
            </w:r>
            <w:r>
              <w:t xml:space="preserve"> </w:t>
            </w:r>
            <w:r w:rsidRPr="100553CE">
              <w:rPr>
                <w:b/>
                <w:bCs/>
              </w:rPr>
              <w:t>information</w:t>
            </w:r>
            <w:r>
              <w:t xml:space="preserve"> supplied.</w:t>
            </w:r>
          </w:p>
        </w:tc>
      </w:tr>
      <w:tr w:rsidR="00A728F8" w14:paraId="1044655D" w14:textId="77777777" w:rsidTr="100553CE">
        <w:tc>
          <w:tcPr>
            <w:tcW w:w="1838" w:type="dxa"/>
          </w:tcPr>
          <w:p w14:paraId="7DF7EE4B" w14:textId="77777777" w:rsidR="00A728F8" w:rsidRDefault="00A728F8" w:rsidP="00A728F8">
            <w:r>
              <w:t>Poor</w:t>
            </w:r>
          </w:p>
          <w:p w14:paraId="2B630CAD" w14:textId="77777777" w:rsidR="00A728F8" w:rsidRDefault="00A728F8" w:rsidP="00A728F8">
            <w:pPr>
              <w:pStyle w:val="ListParagraph"/>
              <w:ind w:left="0"/>
            </w:pPr>
          </w:p>
        </w:tc>
        <w:tc>
          <w:tcPr>
            <w:tcW w:w="1701" w:type="dxa"/>
          </w:tcPr>
          <w:p w14:paraId="11EA09D0" w14:textId="31B3E6A8" w:rsidR="00A728F8" w:rsidRDefault="00A728F8" w:rsidP="00A728F8">
            <w:pPr>
              <w:pStyle w:val="ListParagraph"/>
              <w:ind w:left="0"/>
            </w:pPr>
            <w:r>
              <w:t>2</w:t>
            </w:r>
          </w:p>
        </w:tc>
        <w:tc>
          <w:tcPr>
            <w:tcW w:w="6232" w:type="dxa"/>
          </w:tcPr>
          <w:p w14:paraId="5A87368B" w14:textId="6C7153F4" w:rsidR="00A728F8" w:rsidRDefault="4D90456D" w:rsidP="00A728F8">
            <w:pPr>
              <w:pStyle w:val="ListParagraph"/>
              <w:ind w:left="0"/>
            </w:pPr>
            <w:r w:rsidRPr="100553CE">
              <w:rPr>
                <w:b/>
                <w:bCs/>
              </w:rPr>
              <w:t>Some minor reservations.</w:t>
            </w:r>
            <w:r>
              <w:t xml:space="preserve"> Little of no evidence to support the response.</w:t>
            </w:r>
          </w:p>
        </w:tc>
      </w:tr>
      <w:tr w:rsidR="00A728F8" w14:paraId="4E663827" w14:textId="77777777" w:rsidTr="100553CE">
        <w:tc>
          <w:tcPr>
            <w:tcW w:w="1838" w:type="dxa"/>
          </w:tcPr>
          <w:p w14:paraId="7F0BCEC6" w14:textId="77777777" w:rsidR="00A728F8" w:rsidRDefault="00A728F8" w:rsidP="00A728F8">
            <w:r>
              <w:t>Meets requirements</w:t>
            </w:r>
          </w:p>
          <w:p w14:paraId="2AF165B9" w14:textId="77777777" w:rsidR="00A728F8" w:rsidRDefault="00A728F8" w:rsidP="00A728F8">
            <w:pPr>
              <w:pStyle w:val="ListParagraph"/>
              <w:ind w:left="0"/>
            </w:pPr>
          </w:p>
        </w:tc>
        <w:tc>
          <w:tcPr>
            <w:tcW w:w="1701" w:type="dxa"/>
          </w:tcPr>
          <w:p w14:paraId="09D821E2" w14:textId="0EFE44CC" w:rsidR="00A728F8" w:rsidRDefault="00A728F8" w:rsidP="00A728F8">
            <w:pPr>
              <w:pStyle w:val="ListParagraph"/>
              <w:ind w:left="0"/>
            </w:pPr>
            <w:r>
              <w:t>3</w:t>
            </w:r>
          </w:p>
        </w:tc>
        <w:tc>
          <w:tcPr>
            <w:tcW w:w="6232" w:type="dxa"/>
          </w:tcPr>
          <w:p w14:paraId="43988D01" w14:textId="630AA877" w:rsidR="00A728F8" w:rsidRDefault="00A728F8" w:rsidP="00A728F8">
            <w:pPr>
              <w:pStyle w:val="ListParagraph"/>
              <w:ind w:left="0"/>
            </w:pPr>
            <w:r>
              <w:rPr>
                <w:b/>
                <w:bCs/>
              </w:rPr>
              <w:t>Demonstration</w:t>
            </w:r>
            <w:r>
              <w:t xml:space="preserve"> by the Tenderer of the relevant ability, understanding, experience, skills, resource &amp; quality measures required to provide the supplies / services, with </w:t>
            </w:r>
            <w:r>
              <w:rPr>
                <w:b/>
                <w:bCs/>
              </w:rPr>
              <w:t>evidence</w:t>
            </w:r>
            <w:r>
              <w:t xml:space="preserve"> to support the response.</w:t>
            </w:r>
          </w:p>
        </w:tc>
      </w:tr>
      <w:tr w:rsidR="00A728F8" w14:paraId="068126FD" w14:textId="77777777" w:rsidTr="100553CE">
        <w:tc>
          <w:tcPr>
            <w:tcW w:w="1838" w:type="dxa"/>
          </w:tcPr>
          <w:p w14:paraId="3539C1B1" w14:textId="77777777" w:rsidR="00A728F8" w:rsidRDefault="00A728F8" w:rsidP="00A728F8">
            <w:r>
              <w:t>Good</w:t>
            </w:r>
          </w:p>
          <w:p w14:paraId="42851360" w14:textId="77777777" w:rsidR="00A728F8" w:rsidRDefault="00A728F8" w:rsidP="00A728F8">
            <w:pPr>
              <w:pStyle w:val="ListParagraph"/>
              <w:ind w:left="0"/>
            </w:pPr>
          </w:p>
        </w:tc>
        <w:tc>
          <w:tcPr>
            <w:tcW w:w="1701" w:type="dxa"/>
          </w:tcPr>
          <w:p w14:paraId="34CFF4A6" w14:textId="241511CD" w:rsidR="00A728F8" w:rsidRDefault="00A728F8" w:rsidP="00A728F8">
            <w:pPr>
              <w:pStyle w:val="ListParagraph"/>
              <w:ind w:left="0"/>
            </w:pPr>
            <w:r>
              <w:t>4</w:t>
            </w:r>
          </w:p>
          <w:p w14:paraId="0645103D" w14:textId="229E7A8B" w:rsidR="00A728F8" w:rsidRDefault="00A728F8" w:rsidP="00A728F8">
            <w:pPr>
              <w:pStyle w:val="ListParagraph"/>
              <w:ind w:left="0"/>
            </w:pPr>
          </w:p>
        </w:tc>
        <w:tc>
          <w:tcPr>
            <w:tcW w:w="6232" w:type="dxa"/>
          </w:tcPr>
          <w:p w14:paraId="228C96C7" w14:textId="50CBCEDA" w:rsidR="00A728F8" w:rsidRDefault="00A728F8" w:rsidP="00A728F8">
            <w:pPr>
              <w:pStyle w:val="ListParagraph"/>
              <w:ind w:left="0"/>
            </w:pPr>
            <w:r>
              <w:rPr>
                <w:b/>
                <w:bCs/>
              </w:rPr>
              <w:t>Above average demonstration</w:t>
            </w:r>
            <w:r>
              <w:t xml:space="preserve"> by the Tenderer of the relevant ability, understanding, experience, skills, resource &amp; quality measures required to provide the supplies / services. Response identifies factors that will offer </w:t>
            </w:r>
            <w:r>
              <w:rPr>
                <w:b/>
                <w:bCs/>
              </w:rPr>
              <w:t>potential added value</w:t>
            </w:r>
            <w:r>
              <w:t xml:space="preserve"> with </w:t>
            </w:r>
            <w:r>
              <w:rPr>
                <w:b/>
                <w:bCs/>
              </w:rPr>
              <w:t>evidence</w:t>
            </w:r>
            <w:r>
              <w:t xml:space="preserve"> to support the response.</w:t>
            </w:r>
          </w:p>
        </w:tc>
      </w:tr>
      <w:tr w:rsidR="00A728F8" w14:paraId="56980CF5" w14:textId="77777777" w:rsidTr="100553CE">
        <w:tc>
          <w:tcPr>
            <w:tcW w:w="1838" w:type="dxa"/>
          </w:tcPr>
          <w:p w14:paraId="23C17175" w14:textId="3A6BC2C5" w:rsidR="00A728F8" w:rsidRDefault="00A728F8" w:rsidP="00A728F8">
            <w:pPr>
              <w:pStyle w:val="ListParagraph"/>
              <w:ind w:left="0"/>
            </w:pPr>
            <w:r>
              <w:t>Outstanding</w:t>
            </w:r>
          </w:p>
        </w:tc>
        <w:tc>
          <w:tcPr>
            <w:tcW w:w="1701" w:type="dxa"/>
          </w:tcPr>
          <w:p w14:paraId="4F2A5C29" w14:textId="484E9E69" w:rsidR="00A728F8" w:rsidRDefault="00A728F8" w:rsidP="00A728F8">
            <w:pPr>
              <w:pStyle w:val="ListParagraph"/>
              <w:ind w:left="0"/>
            </w:pPr>
            <w:r>
              <w:t>5</w:t>
            </w:r>
          </w:p>
        </w:tc>
        <w:tc>
          <w:tcPr>
            <w:tcW w:w="6232" w:type="dxa"/>
          </w:tcPr>
          <w:p w14:paraId="271E75C0" w14:textId="77300F70" w:rsidR="00A728F8" w:rsidRDefault="00A728F8" w:rsidP="00A728F8">
            <w:pPr>
              <w:pStyle w:val="ListParagraph"/>
              <w:ind w:left="0"/>
            </w:pPr>
            <w:r>
              <w:rPr>
                <w:b/>
                <w:bCs/>
              </w:rPr>
              <w:t>Exceptional demonstration</w:t>
            </w:r>
            <w:r>
              <w:t xml:space="preserve"> by the Tenderer of the relevant ability, understanding, experience, skills, resource &amp; quality measures required to provide the supplies / services. Response identifies factors that will offer </w:t>
            </w:r>
            <w:r>
              <w:rPr>
                <w:b/>
                <w:bCs/>
              </w:rPr>
              <w:t>potential added value</w:t>
            </w:r>
            <w:r>
              <w:t xml:space="preserve"> and </w:t>
            </w:r>
            <w:r>
              <w:rPr>
                <w:b/>
                <w:bCs/>
              </w:rPr>
              <w:t>continuous improvement</w:t>
            </w:r>
            <w:r>
              <w:t xml:space="preserve">, with </w:t>
            </w:r>
            <w:r>
              <w:rPr>
                <w:b/>
                <w:bCs/>
              </w:rPr>
              <w:t>evidence</w:t>
            </w:r>
            <w:r>
              <w:t xml:space="preserve"> to support the response.</w:t>
            </w:r>
          </w:p>
        </w:tc>
      </w:tr>
    </w:tbl>
    <w:p w14:paraId="472D0A44" w14:textId="3B37BA0B" w:rsidR="005D6212" w:rsidRDefault="005D6212" w:rsidP="0029640F">
      <w:pPr>
        <w:pStyle w:val="ListParagraph"/>
        <w:ind w:left="0"/>
      </w:pPr>
    </w:p>
    <w:p w14:paraId="35CBE83D" w14:textId="4265D179" w:rsidR="005D6212" w:rsidRDefault="005D6212" w:rsidP="0029640F">
      <w:pPr>
        <w:pStyle w:val="ListParagraph"/>
        <w:ind w:left="0"/>
        <w:rPr>
          <w:rFonts w:cs="Arial"/>
          <w:b/>
          <w:bCs/>
          <w:szCs w:val="24"/>
        </w:rPr>
      </w:pPr>
    </w:p>
    <w:p w14:paraId="47E15049" w14:textId="7EC60976" w:rsidR="009926E1" w:rsidRPr="00813755" w:rsidRDefault="009926E1" w:rsidP="009926E1">
      <w:pPr>
        <w:jc w:val="both"/>
        <w:rPr>
          <w:rFonts w:cs="Arial"/>
          <w:szCs w:val="24"/>
        </w:rPr>
      </w:pPr>
      <w:r w:rsidRPr="00813755">
        <w:rPr>
          <w:rFonts w:cs="Arial"/>
          <w:b/>
          <w:szCs w:val="24"/>
        </w:rPr>
        <w:t xml:space="preserve">Financial </w:t>
      </w:r>
      <w:r w:rsidR="0003183A">
        <w:rPr>
          <w:rFonts w:cs="Arial"/>
          <w:b/>
          <w:szCs w:val="24"/>
        </w:rPr>
        <w:t>p</w:t>
      </w:r>
      <w:r w:rsidRPr="00813755">
        <w:rPr>
          <w:rFonts w:cs="Arial"/>
          <w:b/>
          <w:szCs w:val="24"/>
        </w:rPr>
        <w:t>roposal</w:t>
      </w:r>
      <w:r w:rsidRPr="00813755">
        <w:rPr>
          <w:rFonts w:cs="Arial"/>
          <w:szCs w:val="24"/>
        </w:rPr>
        <w:t xml:space="preserve"> </w:t>
      </w:r>
    </w:p>
    <w:p w14:paraId="29D1DE2E" w14:textId="77777777" w:rsidR="009926E1" w:rsidRPr="00813755" w:rsidRDefault="009926E1" w:rsidP="009926E1">
      <w:pPr>
        <w:jc w:val="both"/>
        <w:rPr>
          <w:rFonts w:cs="Arial"/>
          <w:szCs w:val="24"/>
        </w:rPr>
      </w:pPr>
    </w:p>
    <w:p w14:paraId="1F0D7FA1" w14:textId="38CA2B13" w:rsidR="00FC1A37" w:rsidRDefault="009926E1" w:rsidP="00393288">
      <w:pPr>
        <w:rPr>
          <w:rFonts w:cs="Arial"/>
        </w:rPr>
      </w:pPr>
      <w:r w:rsidRPr="100553CE">
        <w:rPr>
          <w:rFonts w:cs="Arial"/>
        </w:rPr>
        <w:t>Please provide a</w:t>
      </w:r>
      <w:r w:rsidR="000876D1" w:rsidRPr="100553CE">
        <w:rPr>
          <w:rFonts w:cs="Arial"/>
        </w:rPr>
        <w:t xml:space="preserve"> </w:t>
      </w:r>
      <w:r w:rsidR="00ED5EEF" w:rsidRPr="100553CE">
        <w:rPr>
          <w:rFonts w:cs="Arial"/>
          <w:b/>
          <w:bCs/>
        </w:rPr>
        <w:t xml:space="preserve">total </w:t>
      </w:r>
      <w:r w:rsidR="000876D1" w:rsidRPr="100553CE">
        <w:rPr>
          <w:rFonts w:cs="Arial"/>
          <w:b/>
          <w:bCs/>
        </w:rPr>
        <w:t xml:space="preserve">lump sum price </w:t>
      </w:r>
      <w:r w:rsidR="00ED5EEF" w:rsidRPr="100553CE">
        <w:rPr>
          <w:rFonts w:cs="Arial"/>
          <w:b/>
          <w:bCs/>
        </w:rPr>
        <w:t>(excluding VAT)</w:t>
      </w:r>
      <w:r w:rsidR="00A51354" w:rsidRPr="100553CE">
        <w:rPr>
          <w:rFonts w:cs="Arial"/>
          <w:b/>
          <w:bCs/>
        </w:rPr>
        <w:t>,</w:t>
      </w:r>
      <w:r w:rsidR="00ED5EEF" w:rsidRPr="100553CE">
        <w:rPr>
          <w:rFonts w:cs="Arial"/>
        </w:rPr>
        <w:t xml:space="preserve"> </w:t>
      </w:r>
      <w:r w:rsidR="0077432D" w:rsidRPr="100553CE">
        <w:rPr>
          <w:rFonts w:cs="Arial"/>
        </w:rPr>
        <w:t>for delivery of the services.</w:t>
      </w:r>
      <w:r w:rsidR="00ED06B2" w:rsidRPr="100553CE">
        <w:rPr>
          <w:rFonts w:cs="Arial"/>
        </w:rPr>
        <w:t xml:space="preserve"> </w:t>
      </w:r>
      <w:r w:rsidRPr="100553CE">
        <w:rPr>
          <w:rFonts w:cs="Arial"/>
        </w:rPr>
        <w:t xml:space="preserve">Please provide this in the table included in </w:t>
      </w:r>
      <w:r w:rsidR="2D1FFCED" w:rsidRPr="100553CE">
        <w:rPr>
          <w:rFonts w:cs="Arial"/>
          <w:b/>
          <w:bCs/>
        </w:rPr>
        <w:t xml:space="preserve">Appendix 1 </w:t>
      </w:r>
      <w:r w:rsidR="00855C90">
        <w:rPr>
          <w:rFonts w:cs="Arial"/>
          <w:b/>
          <w:bCs/>
        </w:rPr>
        <w:t>Financial</w:t>
      </w:r>
      <w:r w:rsidR="00855C90" w:rsidRPr="100553CE">
        <w:rPr>
          <w:rFonts w:cs="Arial"/>
          <w:b/>
          <w:bCs/>
        </w:rPr>
        <w:t xml:space="preserve"> </w:t>
      </w:r>
      <w:r w:rsidR="2D1FFCED" w:rsidRPr="100553CE">
        <w:rPr>
          <w:rFonts w:cs="Arial"/>
          <w:b/>
          <w:bCs/>
        </w:rPr>
        <w:t xml:space="preserve">- </w:t>
      </w:r>
      <w:r w:rsidR="001C63AA" w:rsidRPr="001C63AA">
        <w:rPr>
          <w:rFonts w:cs="Arial"/>
          <w:b/>
          <w:bCs/>
        </w:rPr>
        <w:t xml:space="preserve">Branding and Website for OSDC </w:t>
      </w:r>
      <w:r w:rsidR="00ED5EEF" w:rsidRPr="100553CE">
        <w:rPr>
          <w:rFonts w:cs="Arial"/>
        </w:rPr>
        <w:t>and return to TfL</w:t>
      </w:r>
      <w:r w:rsidR="00A51354" w:rsidRPr="100553CE">
        <w:rPr>
          <w:rFonts w:cs="Arial"/>
        </w:rPr>
        <w:t>.</w:t>
      </w:r>
    </w:p>
    <w:p w14:paraId="3834C95E" w14:textId="158BDA95" w:rsidR="00A51354" w:rsidRDefault="00A51354" w:rsidP="00393288">
      <w:pPr>
        <w:rPr>
          <w:rFonts w:cs="Arial"/>
        </w:rPr>
      </w:pPr>
    </w:p>
    <w:p w14:paraId="314D37F5" w14:textId="3EB034E8" w:rsidR="00A51354" w:rsidRDefault="00A51354" w:rsidP="00393288">
      <w:pPr>
        <w:rPr>
          <w:rFonts w:cs="Arial"/>
        </w:rPr>
      </w:pPr>
      <w:r>
        <w:rPr>
          <w:rFonts w:cs="Arial"/>
        </w:rPr>
        <w:t>The Financial proposal will be evaluated using the following formula:</w:t>
      </w:r>
    </w:p>
    <w:p w14:paraId="08EA73F6" w14:textId="6F1ABA89" w:rsidR="00A51354" w:rsidRDefault="00A51354" w:rsidP="00393288">
      <w:pPr>
        <w:rPr>
          <w:rFonts w:cs="Arial"/>
        </w:rPr>
      </w:pPr>
    </w:p>
    <w:p w14:paraId="6F72FEB2" w14:textId="35B9E292" w:rsidR="00A51354" w:rsidRDefault="00A51354" w:rsidP="00F4297B">
      <w:pPr>
        <w:pStyle w:val="ListParagraph"/>
        <w:numPr>
          <w:ilvl w:val="0"/>
          <w:numId w:val="36"/>
        </w:numPr>
        <w:rPr>
          <w:rFonts w:cs="Arial"/>
          <w:szCs w:val="24"/>
        </w:rPr>
      </w:pPr>
      <w:r w:rsidRPr="00A51354">
        <w:rPr>
          <w:rFonts w:cs="Arial"/>
          <w:szCs w:val="24"/>
        </w:rPr>
        <w:t>Bid Score = (Lowest Price/bid price) x Section Weighting (</w:t>
      </w:r>
      <w:r w:rsidR="00644584">
        <w:rPr>
          <w:rFonts w:cs="Arial"/>
          <w:szCs w:val="24"/>
        </w:rPr>
        <w:t>4</w:t>
      </w:r>
      <w:r>
        <w:rPr>
          <w:rFonts w:cs="Arial"/>
          <w:szCs w:val="24"/>
        </w:rPr>
        <w:t>0</w:t>
      </w:r>
      <w:r w:rsidRPr="00A51354">
        <w:rPr>
          <w:rFonts w:cs="Arial"/>
          <w:szCs w:val="24"/>
        </w:rPr>
        <w:t>%)</w:t>
      </w:r>
    </w:p>
    <w:p w14:paraId="40DBD8AF" w14:textId="77777777" w:rsidR="00CC7E5D" w:rsidRDefault="00CC7E5D" w:rsidP="00CC7E5D">
      <w:pPr>
        <w:rPr>
          <w:rFonts w:cs="Arial"/>
          <w:szCs w:val="24"/>
        </w:rPr>
      </w:pPr>
    </w:p>
    <w:p w14:paraId="1D5DB0C2" w14:textId="77777777" w:rsidR="00CC7E5D" w:rsidRDefault="00CC7E5D" w:rsidP="00CC7E5D">
      <w:pPr>
        <w:rPr>
          <w:rFonts w:cs="Arial"/>
          <w:szCs w:val="24"/>
        </w:rPr>
      </w:pPr>
    </w:p>
    <w:p w14:paraId="0DBB20F4" w14:textId="63E49D9E" w:rsidR="00CC7E5D" w:rsidRDefault="00CC7E5D" w:rsidP="00CC7E5D">
      <w:pPr>
        <w:rPr>
          <w:rFonts w:cs="Arial"/>
          <w:szCs w:val="24"/>
        </w:rPr>
      </w:pPr>
      <w:r>
        <w:rPr>
          <w:rFonts w:cs="Arial"/>
          <w:szCs w:val="24"/>
        </w:rPr>
        <w:lastRenderedPageBreak/>
        <w:t xml:space="preserve">Bidders should submit their </w:t>
      </w:r>
      <w:r w:rsidR="00EC1B30">
        <w:rPr>
          <w:rFonts w:cs="Arial"/>
          <w:szCs w:val="24"/>
        </w:rPr>
        <w:t>financial</w:t>
      </w:r>
      <w:r>
        <w:rPr>
          <w:rFonts w:cs="Arial"/>
          <w:szCs w:val="24"/>
        </w:rPr>
        <w:t xml:space="preserve"> proposal against the following categories:</w:t>
      </w:r>
    </w:p>
    <w:p w14:paraId="56AE1037" w14:textId="77777777" w:rsidR="00CC7E5D" w:rsidRDefault="00CC7E5D" w:rsidP="00CC7E5D">
      <w:pPr>
        <w:rPr>
          <w:rFonts w:cs="Arial"/>
          <w:szCs w:val="24"/>
        </w:rPr>
      </w:pPr>
    </w:p>
    <w:tbl>
      <w:tblPr>
        <w:tblStyle w:val="TableGrid"/>
        <w:tblW w:w="5807" w:type="dxa"/>
        <w:tblLook w:val="04A0" w:firstRow="1" w:lastRow="0" w:firstColumn="1" w:lastColumn="0" w:noHBand="0" w:noVBand="1"/>
      </w:tblPr>
      <w:tblGrid>
        <w:gridCol w:w="850"/>
        <w:gridCol w:w="2973"/>
        <w:gridCol w:w="1984"/>
      </w:tblGrid>
      <w:tr w:rsidR="00CC7E5D" w:rsidRPr="00D11640" w14:paraId="0B51FBE4" w14:textId="77777777" w:rsidTr="00CC7E5D">
        <w:trPr>
          <w:trHeight w:val="300"/>
        </w:trPr>
        <w:tc>
          <w:tcPr>
            <w:tcW w:w="850" w:type="dxa"/>
            <w:shd w:val="clear" w:color="auto" w:fill="000099"/>
            <w:vAlign w:val="center"/>
          </w:tcPr>
          <w:p w14:paraId="14B79108" w14:textId="77777777" w:rsidR="00CC7E5D" w:rsidRPr="00D11640" w:rsidRDefault="00CC7E5D" w:rsidP="007C2C22">
            <w:pPr>
              <w:jc w:val="center"/>
              <w:rPr>
                <w:rFonts w:cs="Arial"/>
                <w:b/>
                <w:bCs/>
                <w:color w:val="FFFFFF" w:themeColor="background1"/>
                <w:szCs w:val="24"/>
              </w:rPr>
            </w:pPr>
            <w:r w:rsidRPr="00D11640">
              <w:rPr>
                <w:rFonts w:cs="Arial"/>
                <w:b/>
                <w:bCs/>
                <w:color w:val="FFFFFF" w:themeColor="background1"/>
                <w:szCs w:val="24"/>
              </w:rPr>
              <w:t>No.</w:t>
            </w:r>
          </w:p>
        </w:tc>
        <w:tc>
          <w:tcPr>
            <w:tcW w:w="2973" w:type="dxa"/>
            <w:shd w:val="clear" w:color="auto" w:fill="000099"/>
            <w:vAlign w:val="center"/>
          </w:tcPr>
          <w:p w14:paraId="61439AE0" w14:textId="560E6646" w:rsidR="00CC7E5D" w:rsidRPr="00D11640" w:rsidRDefault="00EC1B30" w:rsidP="007C2C22">
            <w:pPr>
              <w:jc w:val="center"/>
              <w:rPr>
                <w:rFonts w:cs="Arial"/>
                <w:b/>
                <w:bCs/>
                <w:color w:val="FFFFFF" w:themeColor="background1"/>
              </w:rPr>
            </w:pPr>
            <w:r>
              <w:rPr>
                <w:rFonts w:cs="Arial"/>
                <w:b/>
                <w:bCs/>
                <w:color w:val="FFFFFF" w:themeColor="background1"/>
              </w:rPr>
              <w:t>Financial</w:t>
            </w:r>
            <w:r w:rsidRPr="0E439382">
              <w:rPr>
                <w:rFonts w:cs="Arial"/>
                <w:b/>
                <w:bCs/>
                <w:color w:val="FFFFFF" w:themeColor="background1"/>
              </w:rPr>
              <w:t xml:space="preserve"> </w:t>
            </w:r>
            <w:r w:rsidR="00CC7E5D" w:rsidRPr="0E439382">
              <w:rPr>
                <w:rFonts w:cs="Arial"/>
                <w:b/>
                <w:bCs/>
                <w:color w:val="FFFFFF" w:themeColor="background1"/>
              </w:rPr>
              <w:t>Assessment Criteria questions</w:t>
            </w:r>
          </w:p>
        </w:tc>
        <w:tc>
          <w:tcPr>
            <w:tcW w:w="1984" w:type="dxa"/>
            <w:shd w:val="clear" w:color="auto" w:fill="000099"/>
            <w:vAlign w:val="center"/>
          </w:tcPr>
          <w:p w14:paraId="79995B56" w14:textId="77777777" w:rsidR="00CC7E5D" w:rsidRPr="00D11640" w:rsidRDefault="00CC7E5D" w:rsidP="007C2C22">
            <w:pPr>
              <w:jc w:val="center"/>
              <w:rPr>
                <w:rFonts w:cs="Arial"/>
                <w:b/>
                <w:bCs/>
                <w:color w:val="FFFFFF" w:themeColor="background1"/>
                <w:szCs w:val="24"/>
              </w:rPr>
            </w:pPr>
            <w:r w:rsidRPr="00D11640">
              <w:rPr>
                <w:rFonts w:cs="Arial"/>
                <w:b/>
                <w:bCs/>
                <w:color w:val="FFFFFF" w:themeColor="background1"/>
                <w:szCs w:val="24"/>
              </w:rPr>
              <w:t>Scoring criteria</w:t>
            </w:r>
          </w:p>
        </w:tc>
      </w:tr>
      <w:tr w:rsidR="00CC7E5D" w:rsidRPr="00573BE9" w14:paraId="547D6C77" w14:textId="77777777" w:rsidTr="00CC7E5D">
        <w:trPr>
          <w:trHeight w:val="300"/>
        </w:trPr>
        <w:tc>
          <w:tcPr>
            <w:tcW w:w="850" w:type="dxa"/>
            <w:vAlign w:val="center"/>
          </w:tcPr>
          <w:p w14:paraId="633900DD" w14:textId="77777777" w:rsidR="00CC7E5D" w:rsidRPr="00573BE9" w:rsidRDefault="00CC7E5D" w:rsidP="007C2C22">
            <w:pPr>
              <w:jc w:val="center"/>
              <w:rPr>
                <w:rFonts w:cs="Arial"/>
                <w:b/>
                <w:bCs/>
                <w:szCs w:val="24"/>
              </w:rPr>
            </w:pPr>
            <w:r w:rsidRPr="00573BE9">
              <w:rPr>
                <w:rFonts w:cs="Arial"/>
                <w:b/>
                <w:bCs/>
                <w:szCs w:val="24"/>
              </w:rPr>
              <w:t>1</w:t>
            </w:r>
          </w:p>
        </w:tc>
        <w:tc>
          <w:tcPr>
            <w:tcW w:w="2973" w:type="dxa"/>
          </w:tcPr>
          <w:p w14:paraId="1CE3107A" w14:textId="2FBBC62F" w:rsidR="00CC7E5D" w:rsidRPr="00ED23F1" w:rsidRDefault="00476A77" w:rsidP="007C2C22">
            <w:pPr>
              <w:rPr>
                <w:rFonts w:ascii="Calibri" w:hAnsi="Calibri"/>
                <w:sz w:val="22"/>
              </w:rPr>
            </w:pPr>
            <w:r>
              <w:rPr>
                <w:rFonts w:cs="Arial"/>
              </w:rPr>
              <w:t>Branding Process</w:t>
            </w:r>
          </w:p>
        </w:tc>
        <w:tc>
          <w:tcPr>
            <w:tcW w:w="1984" w:type="dxa"/>
            <w:shd w:val="clear" w:color="auto" w:fill="auto"/>
            <w:vAlign w:val="center"/>
          </w:tcPr>
          <w:p w14:paraId="4DFBEB44" w14:textId="0BFB045F" w:rsidR="00CC7E5D" w:rsidRPr="00573BE9" w:rsidRDefault="00CC7E5D" w:rsidP="007C2C22">
            <w:pPr>
              <w:jc w:val="center"/>
              <w:rPr>
                <w:rFonts w:cs="Arial"/>
                <w:b/>
                <w:bCs/>
                <w:szCs w:val="24"/>
              </w:rPr>
            </w:pPr>
            <w:r>
              <w:rPr>
                <w:rFonts w:cs="Arial"/>
                <w:b/>
                <w:bCs/>
                <w:szCs w:val="24"/>
              </w:rPr>
              <w:t>2</w:t>
            </w:r>
            <w:r w:rsidR="00476A77">
              <w:rPr>
                <w:rFonts w:cs="Arial"/>
                <w:b/>
                <w:bCs/>
                <w:szCs w:val="24"/>
              </w:rPr>
              <w:t>0</w:t>
            </w:r>
            <w:r>
              <w:rPr>
                <w:rFonts w:cs="Arial"/>
                <w:b/>
                <w:bCs/>
                <w:szCs w:val="24"/>
              </w:rPr>
              <w:t>%</w:t>
            </w:r>
          </w:p>
        </w:tc>
      </w:tr>
      <w:tr w:rsidR="00CC7E5D" w:rsidRPr="00573BE9" w14:paraId="118F3593" w14:textId="77777777" w:rsidTr="00CC7E5D">
        <w:trPr>
          <w:trHeight w:val="300"/>
        </w:trPr>
        <w:tc>
          <w:tcPr>
            <w:tcW w:w="850" w:type="dxa"/>
            <w:vAlign w:val="center"/>
          </w:tcPr>
          <w:p w14:paraId="6AB6E61F" w14:textId="77777777" w:rsidR="00CC7E5D" w:rsidRPr="00573BE9" w:rsidRDefault="00CC7E5D" w:rsidP="007C2C22">
            <w:pPr>
              <w:jc w:val="center"/>
              <w:rPr>
                <w:rFonts w:cs="Arial"/>
                <w:b/>
              </w:rPr>
            </w:pPr>
            <w:r w:rsidRPr="4EA5C2C9">
              <w:rPr>
                <w:rFonts w:cs="Arial"/>
                <w:b/>
              </w:rPr>
              <w:t>2</w:t>
            </w:r>
          </w:p>
        </w:tc>
        <w:tc>
          <w:tcPr>
            <w:tcW w:w="2973" w:type="dxa"/>
          </w:tcPr>
          <w:p w14:paraId="05A72BC0" w14:textId="079FE5EE" w:rsidR="00CC7E5D" w:rsidRDefault="00476A77" w:rsidP="007C2C22">
            <w:pPr>
              <w:rPr>
                <w:rFonts w:cs="Arial"/>
                <w:szCs w:val="24"/>
              </w:rPr>
            </w:pPr>
            <w:r>
              <w:rPr>
                <w:rFonts w:cs="Arial"/>
                <w:szCs w:val="24"/>
              </w:rPr>
              <w:t>Website Design and Build</w:t>
            </w:r>
            <w:r w:rsidR="00CC7E5D">
              <w:rPr>
                <w:rFonts w:cs="Arial"/>
                <w:szCs w:val="24"/>
              </w:rPr>
              <w:t xml:space="preserve"> </w:t>
            </w:r>
          </w:p>
        </w:tc>
        <w:tc>
          <w:tcPr>
            <w:tcW w:w="1984" w:type="dxa"/>
            <w:shd w:val="clear" w:color="auto" w:fill="auto"/>
            <w:vAlign w:val="center"/>
          </w:tcPr>
          <w:p w14:paraId="79461B38" w14:textId="1A4494C3" w:rsidR="00CC7E5D" w:rsidRPr="00573BE9" w:rsidRDefault="00CC7E5D" w:rsidP="007C2C22">
            <w:pPr>
              <w:jc w:val="center"/>
              <w:rPr>
                <w:rFonts w:cs="Arial"/>
                <w:b/>
              </w:rPr>
            </w:pPr>
            <w:r>
              <w:rPr>
                <w:rFonts w:cs="Arial"/>
                <w:b/>
              </w:rPr>
              <w:t>10%</w:t>
            </w:r>
          </w:p>
        </w:tc>
      </w:tr>
      <w:tr w:rsidR="00CC7E5D" w14:paraId="250A0F5D" w14:textId="77777777" w:rsidTr="00CC7E5D">
        <w:trPr>
          <w:trHeight w:val="300"/>
        </w:trPr>
        <w:tc>
          <w:tcPr>
            <w:tcW w:w="850" w:type="dxa"/>
            <w:vAlign w:val="center"/>
          </w:tcPr>
          <w:p w14:paraId="3E06F031" w14:textId="77777777" w:rsidR="00CC7E5D" w:rsidRPr="4EA5C2C9" w:rsidRDefault="00CC7E5D" w:rsidP="007C2C22">
            <w:pPr>
              <w:jc w:val="center"/>
              <w:rPr>
                <w:rFonts w:cs="Arial"/>
                <w:b/>
              </w:rPr>
            </w:pPr>
            <w:r>
              <w:rPr>
                <w:rFonts w:cs="Arial"/>
                <w:b/>
              </w:rPr>
              <w:t>3</w:t>
            </w:r>
          </w:p>
        </w:tc>
        <w:tc>
          <w:tcPr>
            <w:tcW w:w="2973" w:type="dxa"/>
          </w:tcPr>
          <w:p w14:paraId="2B394C96" w14:textId="5B64F258" w:rsidR="00CC7E5D" w:rsidRPr="00DD1FB2" w:rsidRDefault="00476A77" w:rsidP="007C2C22">
            <w:pPr>
              <w:rPr>
                <w:rFonts w:cs="Arial"/>
                <w:szCs w:val="24"/>
              </w:rPr>
            </w:pPr>
            <w:r>
              <w:rPr>
                <w:rFonts w:cs="Arial"/>
                <w:szCs w:val="24"/>
              </w:rPr>
              <w:t>Website Hosting and Support</w:t>
            </w:r>
          </w:p>
        </w:tc>
        <w:tc>
          <w:tcPr>
            <w:tcW w:w="1984" w:type="dxa"/>
            <w:shd w:val="clear" w:color="auto" w:fill="auto"/>
            <w:vAlign w:val="center"/>
          </w:tcPr>
          <w:p w14:paraId="503BE697" w14:textId="607B32D4" w:rsidR="00CC7E5D" w:rsidRDefault="00476A77" w:rsidP="007C2C22">
            <w:pPr>
              <w:jc w:val="center"/>
              <w:rPr>
                <w:rFonts w:cs="Arial"/>
                <w:b/>
              </w:rPr>
            </w:pPr>
            <w:r>
              <w:rPr>
                <w:rFonts w:cs="Arial"/>
                <w:b/>
              </w:rPr>
              <w:t>10</w:t>
            </w:r>
            <w:r w:rsidR="00CC7E5D">
              <w:rPr>
                <w:rFonts w:cs="Arial"/>
                <w:b/>
              </w:rPr>
              <w:t>%</w:t>
            </w:r>
          </w:p>
        </w:tc>
      </w:tr>
    </w:tbl>
    <w:p w14:paraId="18C370D4" w14:textId="77777777" w:rsidR="00FC1A37" w:rsidRPr="00E75040" w:rsidRDefault="00FC1A37" w:rsidP="009926E1">
      <w:pPr>
        <w:rPr>
          <w:rFonts w:cs="Arial"/>
          <w:szCs w:val="24"/>
        </w:rPr>
      </w:pPr>
    </w:p>
    <w:p w14:paraId="3330957F" w14:textId="07E3E576" w:rsidR="009926E1" w:rsidRDefault="685C761D" w:rsidP="41CD803F">
      <w:pPr>
        <w:jc w:val="both"/>
        <w:rPr>
          <w:rFonts w:cs="Arial"/>
        </w:rPr>
      </w:pPr>
      <w:r w:rsidRPr="0E439382">
        <w:rPr>
          <w:rFonts w:cs="Arial"/>
          <w:b/>
          <w:bCs/>
        </w:rPr>
        <w:t>Financial Proposal</w:t>
      </w:r>
      <w:r w:rsidRPr="0E439382">
        <w:rPr>
          <w:rFonts w:cs="Arial"/>
        </w:rPr>
        <w:t xml:space="preserve">: </w:t>
      </w:r>
      <w:r w:rsidR="421D4D1A" w:rsidRPr="0E439382">
        <w:rPr>
          <w:rFonts w:cs="Arial"/>
          <w:b/>
          <w:bCs/>
        </w:rPr>
        <w:t>A</w:t>
      </w:r>
      <w:r w:rsidR="6B73ED5D" w:rsidRPr="0E439382">
        <w:rPr>
          <w:rFonts w:cs="Arial"/>
          <w:b/>
          <w:bCs/>
        </w:rPr>
        <w:t xml:space="preserve">ppendix </w:t>
      </w:r>
      <w:r w:rsidR="421D4D1A" w:rsidRPr="0E439382">
        <w:rPr>
          <w:rFonts w:cs="Arial"/>
          <w:b/>
          <w:bCs/>
        </w:rPr>
        <w:t>1</w:t>
      </w:r>
      <w:r w:rsidR="006802C9" w:rsidRPr="0E439382">
        <w:rPr>
          <w:rFonts w:cs="Arial"/>
        </w:rPr>
        <w:t xml:space="preserve"> </w:t>
      </w:r>
    </w:p>
    <w:p w14:paraId="63C607E0" w14:textId="3C3BEC40" w:rsidR="00A728F8" w:rsidRDefault="00A728F8" w:rsidP="0E439382">
      <w:pPr>
        <w:jc w:val="both"/>
        <w:rPr>
          <w:rFonts w:cs="Arial"/>
        </w:rPr>
      </w:pPr>
    </w:p>
    <w:p w14:paraId="3FB8A435" w14:textId="77777777" w:rsidR="00EC1B30" w:rsidRDefault="00EC1B30" w:rsidP="0E439382">
      <w:pPr>
        <w:jc w:val="both"/>
        <w:rPr>
          <w:rFonts w:cs="Arial"/>
        </w:rPr>
      </w:pPr>
    </w:p>
    <w:p w14:paraId="7A865638" w14:textId="77777777" w:rsidR="00EC1B30" w:rsidRDefault="00EC1B30" w:rsidP="0E439382">
      <w:pPr>
        <w:jc w:val="both"/>
        <w:rPr>
          <w:rFonts w:cs="Arial"/>
        </w:rPr>
      </w:pPr>
    </w:p>
    <w:p w14:paraId="69CEF695" w14:textId="77777777" w:rsidR="00EC1B30" w:rsidRDefault="00EC1B30" w:rsidP="0E439382">
      <w:pPr>
        <w:jc w:val="both"/>
        <w:rPr>
          <w:rFonts w:cs="Arial"/>
        </w:rPr>
      </w:pPr>
    </w:p>
    <w:p w14:paraId="72FFA38E" w14:textId="77777777" w:rsidR="00EC1B30" w:rsidRDefault="00EC1B30" w:rsidP="0E439382">
      <w:pPr>
        <w:jc w:val="both"/>
        <w:rPr>
          <w:rFonts w:cs="Arial"/>
        </w:rPr>
      </w:pPr>
    </w:p>
    <w:p w14:paraId="0776BBC7" w14:textId="7CEC4961" w:rsidR="00A728F8" w:rsidRDefault="004C0F75" w:rsidP="100553CE">
      <w:pPr>
        <w:jc w:val="both"/>
        <w:rPr>
          <w:rFonts w:cs="Arial"/>
          <w:b/>
          <w:bCs/>
        </w:rPr>
      </w:pPr>
      <w:r w:rsidRPr="100553CE">
        <w:rPr>
          <w:rFonts w:cs="Arial"/>
          <w:b/>
          <w:bCs/>
        </w:rPr>
        <w:t>Commercial Proposal</w:t>
      </w:r>
    </w:p>
    <w:p w14:paraId="2A9C9C4B" w14:textId="77777777" w:rsidR="004C0F75" w:rsidRDefault="004C0F75" w:rsidP="0E439382">
      <w:pPr>
        <w:jc w:val="both"/>
        <w:rPr>
          <w:rFonts w:cs="Arial"/>
        </w:rPr>
      </w:pPr>
    </w:p>
    <w:p w14:paraId="0CA836CB" w14:textId="6A32DE31" w:rsidR="004C0F75" w:rsidRDefault="004C0F75" w:rsidP="0E439382">
      <w:pPr>
        <w:jc w:val="both"/>
        <w:rPr>
          <w:rFonts w:cs="Arial"/>
        </w:rPr>
      </w:pPr>
      <w:r w:rsidRPr="100553CE">
        <w:rPr>
          <w:rFonts w:cs="Arial"/>
        </w:rPr>
        <w:t>Bidder</w:t>
      </w:r>
      <w:r w:rsidR="00553FE8" w:rsidRPr="100553CE">
        <w:rPr>
          <w:rFonts w:cs="Arial"/>
        </w:rPr>
        <w:t>s</w:t>
      </w:r>
      <w:r w:rsidRPr="100553CE">
        <w:rPr>
          <w:rFonts w:cs="Arial"/>
        </w:rPr>
        <w:t xml:space="preserve"> should return the following documents signed</w:t>
      </w:r>
      <w:r w:rsidR="00553FE8" w:rsidRPr="100553CE">
        <w:rPr>
          <w:rFonts w:cs="Arial"/>
        </w:rPr>
        <w:t xml:space="preserve"> (page </w:t>
      </w:r>
      <w:r w:rsidR="00476A77">
        <w:rPr>
          <w:rFonts w:cs="Arial"/>
        </w:rPr>
        <w:t>10</w:t>
      </w:r>
      <w:r w:rsidR="00553FE8" w:rsidRPr="100553CE">
        <w:rPr>
          <w:rFonts w:cs="Arial"/>
        </w:rPr>
        <w:t xml:space="preserve"> to 1</w:t>
      </w:r>
      <w:r w:rsidR="00476A77">
        <w:rPr>
          <w:rFonts w:cs="Arial"/>
        </w:rPr>
        <w:t>3</w:t>
      </w:r>
      <w:r w:rsidR="00553FE8" w:rsidRPr="100553CE">
        <w:rPr>
          <w:rFonts w:cs="Arial"/>
        </w:rPr>
        <w:t xml:space="preserve"> of this document</w:t>
      </w:r>
      <w:proofErr w:type="gramStart"/>
      <w:r w:rsidR="00553FE8" w:rsidRPr="100553CE">
        <w:rPr>
          <w:rFonts w:cs="Arial"/>
        </w:rPr>
        <w:t>)</w:t>
      </w:r>
      <w:r w:rsidRPr="100553CE">
        <w:rPr>
          <w:rFonts w:cs="Arial"/>
        </w:rPr>
        <w:t>;</w:t>
      </w:r>
      <w:proofErr w:type="gramEnd"/>
    </w:p>
    <w:p w14:paraId="410A457F" w14:textId="77777777" w:rsidR="004C0F75" w:rsidRDefault="004C0F75" w:rsidP="0E439382">
      <w:pPr>
        <w:jc w:val="both"/>
        <w:rPr>
          <w:rFonts w:cs="Arial"/>
        </w:rPr>
      </w:pPr>
    </w:p>
    <w:p w14:paraId="1AC31B2D" w14:textId="65180035" w:rsidR="004C0F75" w:rsidRDefault="004C0F75" w:rsidP="0E439382">
      <w:pPr>
        <w:pStyle w:val="ListParagraph"/>
        <w:numPr>
          <w:ilvl w:val="0"/>
          <w:numId w:val="39"/>
        </w:numPr>
        <w:jc w:val="both"/>
        <w:rPr>
          <w:rFonts w:cs="Arial"/>
        </w:rPr>
      </w:pPr>
      <w:r w:rsidRPr="0E439382">
        <w:rPr>
          <w:rFonts w:cs="Arial"/>
        </w:rPr>
        <w:t xml:space="preserve">Form of Tender </w:t>
      </w:r>
    </w:p>
    <w:p w14:paraId="1B9E5C20" w14:textId="5F0D1CF9" w:rsidR="004C0F75" w:rsidRDefault="004C0F75" w:rsidP="0E439382">
      <w:pPr>
        <w:pStyle w:val="ListParagraph"/>
        <w:numPr>
          <w:ilvl w:val="0"/>
          <w:numId w:val="39"/>
        </w:numPr>
        <w:jc w:val="both"/>
        <w:rPr>
          <w:rFonts w:cs="Arial"/>
        </w:rPr>
      </w:pPr>
      <w:proofErr w:type="gramStart"/>
      <w:r w:rsidRPr="0E439382">
        <w:rPr>
          <w:rFonts w:cs="Arial"/>
        </w:rPr>
        <w:t>Non Collusion</w:t>
      </w:r>
      <w:proofErr w:type="gramEnd"/>
      <w:r w:rsidRPr="0E439382">
        <w:rPr>
          <w:rFonts w:cs="Arial"/>
        </w:rPr>
        <w:t xml:space="preserve"> Declaration </w:t>
      </w:r>
    </w:p>
    <w:p w14:paraId="66330CBC" w14:textId="550B11A5" w:rsidR="004C0F75" w:rsidRPr="004C0F75" w:rsidRDefault="00553FE8" w:rsidP="0E439382">
      <w:pPr>
        <w:pStyle w:val="ListParagraph"/>
        <w:numPr>
          <w:ilvl w:val="0"/>
          <w:numId w:val="39"/>
        </w:numPr>
        <w:jc w:val="both"/>
        <w:rPr>
          <w:rFonts w:cs="Arial"/>
        </w:rPr>
      </w:pPr>
      <w:r w:rsidRPr="0E439382">
        <w:rPr>
          <w:rFonts w:cs="Arial"/>
        </w:rPr>
        <w:t xml:space="preserve">Conflict of </w:t>
      </w:r>
      <w:r w:rsidR="00F22BAC" w:rsidRPr="0E439382">
        <w:rPr>
          <w:rFonts w:cs="Arial"/>
        </w:rPr>
        <w:t>I</w:t>
      </w:r>
      <w:r w:rsidRPr="0E439382">
        <w:rPr>
          <w:rFonts w:cs="Arial"/>
        </w:rPr>
        <w:t xml:space="preserve">nterest Declaration </w:t>
      </w:r>
    </w:p>
    <w:p w14:paraId="2B4F169F" w14:textId="0B4D3ABB" w:rsidR="00A728F8" w:rsidRDefault="00A728F8" w:rsidP="009926E1">
      <w:pPr>
        <w:jc w:val="both"/>
        <w:rPr>
          <w:rFonts w:cs="Arial"/>
          <w:bCs/>
          <w:szCs w:val="24"/>
        </w:rPr>
      </w:pPr>
    </w:p>
    <w:p w14:paraId="0FF9C69A" w14:textId="77777777" w:rsidR="00C35BFE" w:rsidRDefault="00C35BFE" w:rsidP="009926E1">
      <w:pPr>
        <w:jc w:val="both"/>
        <w:rPr>
          <w:rFonts w:cs="Arial"/>
          <w:bCs/>
          <w:szCs w:val="24"/>
        </w:rPr>
      </w:pPr>
    </w:p>
    <w:p w14:paraId="63453C15" w14:textId="77777777" w:rsidR="00C35BFE" w:rsidRDefault="00C35BFE" w:rsidP="009926E1">
      <w:pPr>
        <w:jc w:val="both"/>
        <w:rPr>
          <w:rFonts w:cs="Arial"/>
          <w:bCs/>
          <w:szCs w:val="24"/>
        </w:rPr>
      </w:pPr>
    </w:p>
    <w:p w14:paraId="6033D9D7" w14:textId="77777777" w:rsidR="00CC7E5D" w:rsidRDefault="00CC7E5D" w:rsidP="009926E1">
      <w:pPr>
        <w:jc w:val="both"/>
        <w:rPr>
          <w:rFonts w:cs="Arial"/>
          <w:bCs/>
          <w:szCs w:val="24"/>
        </w:rPr>
      </w:pPr>
    </w:p>
    <w:p w14:paraId="4A19252F" w14:textId="77777777" w:rsidR="00CC7E5D" w:rsidRDefault="00CC7E5D" w:rsidP="009926E1">
      <w:pPr>
        <w:jc w:val="both"/>
        <w:rPr>
          <w:rFonts w:cs="Arial"/>
          <w:bCs/>
          <w:szCs w:val="24"/>
        </w:rPr>
      </w:pPr>
    </w:p>
    <w:p w14:paraId="406FB54B" w14:textId="77777777" w:rsidR="00CC7E5D" w:rsidRDefault="00CC7E5D" w:rsidP="009926E1">
      <w:pPr>
        <w:jc w:val="both"/>
        <w:rPr>
          <w:rFonts w:cs="Arial"/>
          <w:bCs/>
          <w:szCs w:val="24"/>
        </w:rPr>
      </w:pPr>
    </w:p>
    <w:p w14:paraId="46E4E1C5" w14:textId="77777777" w:rsidR="00CC7E5D" w:rsidRDefault="00CC7E5D" w:rsidP="009926E1">
      <w:pPr>
        <w:jc w:val="both"/>
        <w:rPr>
          <w:rFonts w:cs="Arial"/>
          <w:bCs/>
          <w:szCs w:val="24"/>
        </w:rPr>
      </w:pPr>
    </w:p>
    <w:p w14:paraId="71CE1F3C" w14:textId="77777777" w:rsidR="00CC7E5D" w:rsidRDefault="00CC7E5D" w:rsidP="009926E1">
      <w:pPr>
        <w:jc w:val="both"/>
        <w:rPr>
          <w:rFonts w:cs="Arial"/>
          <w:bCs/>
          <w:szCs w:val="24"/>
        </w:rPr>
      </w:pPr>
    </w:p>
    <w:p w14:paraId="2F1E704B" w14:textId="77777777" w:rsidR="00CC7E5D" w:rsidRDefault="00CC7E5D" w:rsidP="009926E1">
      <w:pPr>
        <w:jc w:val="both"/>
        <w:rPr>
          <w:rFonts w:cs="Arial"/>
          <w:bCs/>
          <w:szCs w:val="24"/>
        </w:rPr>
      </w:pPr>
    </w:p>
    <w:p w14:paraId="0B4C85A3" w14:textId="77777777" w:rsidR="00CC7E5D" w:rsidRDefault="00CC7E5D" w:rsidP="009926E1">
      <w:pPr>
        <w:jc w:val="both"/>
        <w:rPr>
          <w:rFonts w:cs="Arial"/>
          <w:bCs/>
          <w:szCs w:val="24"/>
        </w:rPr>
      </w:pPr>
    </w:p>
    <w:p w14:paraId="12F4219D" w14:textId="77777777" w:rsidR="00CC7E5D" w:rsidRDefault="00CC7E5D" w:rsidP="009926E1">
      <w:pPr>
        <w:jc w:val="both"/>
        <w:rPr>
          <w:rFonts w:cs="Arial"/>
          <w:bCs/>
          <w:szCs w:val="24"/>
        </w:rPr>
      </w:pPr>
    </w:p>
    <w:p w14:paraId="160FE155" w14:textId="77777777" w:rsidR="00CC7E5D" w:rsidRDefault="00CC7E5D" w:rsidP="009926E1">
      <w:pPr>
        <w:jc w:val="both"/>
        <w:rPr>
          <w:rFonts w:cs="Arial"/>
          <w:bCs/>
          <w:szCs w:val="24"/>
        </w:rPr>
      </w:pPr>
    </w:p>
    <w:p w14:paraId="25F6FD70" w14:textId="77777777" w:rsidR="00CC7E5D" w:rsidRDefault="00CC7E5D" w:rsidP="009926E1">
      <w:pPr>
        <w:jc w:val="both"/>
        <w:rPr>
          <w:rFonts w:cs="Arial"/>
          <w:bCs/>
          <w:szCs w:val="24"/>
        </w:rPr>
      </w:pPr>
    </w:p>
    <w:p w14:paraId="4281AFED" w14:textId="77777777" w:rsidR="00CC7E5D" w:rsidRDefault="00CC7E5D" w:rsidP="009926E1">
      <w:pPr>
        <w:jc w:val="both"/>
        <w:rPr>
          <w:rFonts w:cs="Arial"/>
          <w:bCs/>
          <w:szCs w:val="24"/>
        </w:rPr>
      </w:pPr>
    </w:p>
    <w:p w14:paraId="30F7B477" w14:textId="77777777" w:rsidR="00CC7E5D" w:rsidRDefault="00CC7E5D" w:rsidP="009926E1">
      <w:pPr>
        <w:jc w:val="both"/>
        <w:rPr>
          <w:rFonts w:cs="Arial"/>
          <w:bCs/>
          <w:szCs w:val="24"/>
        </w:rPr>
      </w:pPr>
    </w:p>
    <w:p w14:paraId="39753E92" w14:textId="77777777" w:rsidR="00CC7E5D" w:rsidRDefault="00CC7E5D" w:rsidP="009926E1">
      <w:pPr>
        <w:jc w:val="both"/>
        <w:rPr>
          <w:rFonts w:cs="Arial"/>
          <w:bCs/>
          <w:szCs w:val="24"/>
        </w:rPr>
      </w:pPr>
    </w:p>
    <w:p w14:paraId="6638497A" w14:textId="77777777" w:rsidR="00CC7E5D" w:rsidRDefault="00CC7E5D" w:rsidP="009926E1">
      <w:pPr>
        <w:jc w:val="both"/>
        <w:rPr>
          <w:rFonts w:cs="Arial"/>
          <w:bCs/>
          <w:szCs w:val="24"/>
        </w:rPr>
      </w:pPr>
    </w:p>
    <w:p w14:paraId="5C3119CE" w14:textId="77777777" w:rsidR="00CC7E5D" w:rsidRDefault="00CC7E5D" w:rsidP="009926E1">
      <w:pPr>
        <w:jc w:val="both"/>
        <w:rPr>
          <w:rFonts w:cs="Arial"/>
          <w:bCs/>
          <w:szCs w:val="24"/>
        </w:rPr>
      </w:pPr>
    </w:p>
    <w:p w14:paraId="43795391" w14:textId="77777777" w:rsidR="00CC7E5D" w:rsidRDefault="00CC7E5D" w:rsidP="009926E1">
      <w:pPr>
        <w:jc w:val="both"/>
        <w:rPr>
          <w:rFonts w:cs="Arial"/>
          <w:bCs/>
          <w:szCs w:val="24"/>
        </w:rPr>
      </w:pPr>
    </w:p>
    <w:p w14:paraId="12E9805A" w14:textId="77777777" w:rsidR="00CC7E5D" w:rsidRDefault="00CC7E5D" w:rsidP="009926E1">
      <w:pPr>
        <w:jc w:val="both"/>
        <w:rPr>
          <w:rFonts w:cs="Arial"/>
          <w:bCs/>
          <w:szCs w:val="24"/>
        </w:rPr>
      </w:pPr>
    </w:p>
    <w:p w14:paraId="14331229" w14:textId="77777777" w:rsidR="00CC7E5D" w:rsidRDefault="00CC7E5D" w:rsidP="009926E1">
      <w:pPr>
        <w:jc w:val="both"/>
        <w:rPr>
          <w:rFonts w:cs="Arial"/>
          <w:bCs/>
          <w:szCs w:val="24"/>
        </w:rPr>
      </w:pPr>
    </w:p>
    <w:p w14:paraId="3A023838" w14:textId="77777777" w:rsidR="00CC7E5D" w:rsidRDefault="00CC7E5D" w:rsidP="009926E1">
      <w:pPr>
        <w:jc w:val="both"/>
        <w:rPr>
          <w:rFonts w:cs="Arial"/>
          <w:bCs/>
          <w:szCs w:val="24"/>
        </w:rPr>
      </w:pPr>
    </w:p>
    <w:p w14:paraId="11DB8651" w14:textId="77777777" w:rsidR="00CC7E5D" w:rsidRDefault="00CC7E5D" w:rsidP="009926E1">
      <w:pPr>
        <w:jc w:val="both"/>
        <w:rPr>
          <w:rFonts w:cs="Arial"/>
          <w:bCs/>
          <w:szCs w:val="24"/>
        </w:rPr>
      </w:pPr>
    </w:p>
    <w:p w14:paraId="345A798F" w14:textId="77777777" w:rsidR="00CC7E5D" w:rsidRDefault="00CC7E5D" w:rsidP="009926E1">
      <w:pPr>
        <w:jc w:val="both"/>
        <w:rPr>
          <w:rFonts w:cs="Arial"/>
          <w:bCs/>
          <w:szCs w:val="24"/>
        </w:rPr>
      </w:pPr>
    </w:p>
    <w:p w14:paraId="39E8CA2B" w14:textId="77777777" w:rsidR="00CC7E5D" w:rsidRDefault="00CC7E5D" w:rsidP="009926E1">
      <w:pPr>
        <w:jc w:val="both"/>
        <w:rPr>
          <w:rFonts w:cs="Arial"/>
          <w:bCs/>
          <w:szCs w:val="24"/>
        </w:rPr>
      </w:pPr>
    </w:p>
    <w:p w14:paraId="58930064" w14:textId="77777777" w:rsidR="00CC7E5D" w:rsidRDefault="00CC7E5D" w:rsidP="009926E1">
      <w:pPr>
        <w:jc w:val="both"/>
        <w:rPr>
          <w:rFonts w:cs="Arial"/>
          <w:bCs/>
          <w:szCs w:val="24"/>
        </w:rPr>
      </w:pPr>
    </w:p>
    <w:p w14:paraId="2C4A3429" w14:textId="77777777" w:rsidR="00CC7E5D" w:rsidRDefault="00CC7E5D" w:rsidP="009926E1">
      <w:pPr>
        <w:jc w:val="both"/>
        <w:rPr>
          <w:rFonts w:cs="Arial"/>
          <w:bCs/>
          <w:szCs w:val="24"/>
        </w:rPr>
      </w:pPr>
    </w:p>
    <w:p w14:paraId="610A6EDA" w14:textId="77777777" w:rsidR="00855C90" w:rsidRDefault="00855C90" w:rsidP="009926E1">
      <w:pPr>
        <w:jc w:val="both"/>
        <w:rPr>
          <w:rFonts w:cs="Arial"/>
          <w:bCs/>
          <w:szCs w:val="24"/>
        </w:rPr>
      </w:pPr>
    </w:p>
    <w:p w14:paraId="1A875935" w14:textId="77777777" w:rsidR="00CC7E5D" w:rsidRDefault="00CC7E5D" w:rsidP="009926E1">
      <w:pPr>
        <w:jc w:val="both"/>
        <w:rPr>
          <w:rFonts w:cs="Arial"/>
          <w:bCs/>
          <w:szCs w:val="24"/>
        </w:rPr>
      </w:pPr>
    </w:p>
    <w:p w14:paraId="2D67052A" w14:textId="77777777" w:rsidR="00CC7E5D" w:rsidRDefault="00CC7E5D" w:rsidP="009926E1">
      <w:pPr>
        <w:jc w:val="both"/>
        <w:rPr>
          <w:rFonts w:cs="Arial"/>
          <w:bCs/>
          <w:szCs w:val="24"/>
        </w:rPr>
      </w:pPr>
    </w:p>
    <w:p w14:paraId="1F71FF94" w14:textId="299A36B5" w:rsidR="00983D7F" w:rsidRPr="00E75040" w:rsidRDefault="009926E1" w:rsidP="00896DD4">
      <w:pPr>
        <w:pStyle w:val="p58"/>
        <w:spacing w:line="240" w:lineRule="auto"/>
        <w:ind w:left="0"/>
        <w:jc w:val="center"/>
        <w:rPr>
          <w:rFonts w:ascii="Arial" w:hAnsi="Arial" w:cs="Arial"/>
          <w:b/>
          <w:sz w:val="28"/>
          <w:szCs w:val="28"/>
        </w:rPr>
      </w:pPr>
      <w:r w:rsidRPr="00E75040">
        <w:rPr>
          <w:rFonts w:ascii="Arial" w:hAnsi="Arial" w:cs="Arial"/>
          <w:b/>
          <w:sz w:val="28"/>
          <w:szCs w:val="28"/>
        </w:rPr>
        <w:lastRenderedPageBreak/>
        <w:t>Transport for London</w:t>
      </w:r>
      <w:r w:rsidR="00524054" w:rsidRPr="00E75040">
        <w:rPr>
          <w:rFonts w:ascii="Arial" w:hAnsi="Arial" w:cs="Arial"/>
          <w:b/>
          <w:sz w:val="28"/>
          <w:szCs w:val="28"/>
        </w:rPr>
        <w:t xml:space="preserve"> (TfL)</w:t>
      </w:r>
      <w:r w:rsidR="00896DD4" w:rsidRPr="00E75040">
        <w:rPr>
          <w:rFonts w:ascii="Arial" w:hAnsi="Arial" w:cs="Arial"/>
          <w:b/>
          <w:sz w:val="28"/>
          <w:szCs w:val="28"/>
        </w:rPr>
        <w:t>/Greater London Authority</w:t>
      </w:r>
      <w:r w:rsidR="00524054" w:rsidRPr="00E75040">
        <w:rPr>
          <w:rFonts w:ascii="Arial" w:hAnsi="Arial" w:cs="Arial"/>
          <w:b/>
          <w:sz w:val="28"/>
          <w:szCs w:val="28"/>
        </w:rPr>
        <w:t xml:space="preserve"> (GLA)</w:t>
      </w:r>
    </w:p>
    <w:p w14:paraId="1C31986B" w14:textId="77777777" w:rsidR="00DD1FB2" w:rsidRDefault="00DD1FB2" w:rsidP="00896DD4">
      <w:pPr>
        <w:pStyle w:val="p58"/>
        <w:spacing w:line="240" w:lineRule="auto"/>
        <w:ind w:left="0"/>
        <w:jc w:val="center"/>
        <w:rPr>
          <w:rFonts w:ascii="Arial" w:hAnsi="Arial" w:cs="Arial"/>
          <w:b/>
          <w:sz w:val="28"/>
          <w:szCs w:val="28"/>
          <w:highlight w:val="yellow"/>
        </w:rPr>
      </w:pPr>
    </w:p>
    <w:p w14:paraId="6A937529" w14:textId="7684F8BA" w:rsidR="009926E1" w:rsidRPr="00813755" w:rsidRDefault="009926E1" w:rsidP="009926E1">
      <w:pPr>
        <w:pStyle w:val="p58"/>
        <w:spacing w:line="240" w:lineRule="auto"/>
        <w:ind w:left="0"/>
        <w:jc w:val="center"/>
        <w:rPr>
          <w:rFonts w:ascii="Arial" w:hAnsi="Arial" w:cs="Arial"/>
          <w:b/>
          <w:szCs w:val="24"/>
        </w:rPr>
      </w:pPr>
      <w:r w:rsidRPr="00524054">
        <w:rPr>
          <w:rFonts w:ascii="Arial" w:hAnsi="Arial" w:cs="Arial"/>
          <w:b/>
          <w:sz w:val="36"/>
          <w:szCs w:val="36"/>
        </w:rPr>
        <w:t xml:space="preserve">Request for Quotation </w:t>
      </w:r>
      <w:r w:rsidR="004433A7">
        <w:rPr>
          <w:rFonts w:ascii="Arial" w:hAnsi="Arial" w:cs="Arial"/>
          <w:b/>
          <w:sz w:val="36"/>
          <w:szCs w:val="36"/>
        </w:rPr>
        <w:t>(RFQ)</w:t>
      </w:r>
    </w:p>
    <w:p w14:paraId="36029A8F" w14:textId="77777777" w:rsidR="009926E1" w:rsidRPr="00813755" w:rsidRDefault="009926E1" w:rsidP="009926E1">
      <w:pPr>
        <w:pStyle w:val="p58"/>
        <w:spacing w:line="240" w:lineRule="auto"/>
        <w:ind w:left="0"/>
        <w:rPr>
          <w:rFonts w:ascii="Arial" w:hAnsi="Arial" w:cs="Arial"/>
          <w:b/>
          <w:szCs w:val="24"/>
        </w:rPr>
      </w:pPr>
    </w:p>
    <w:tbl>
      <w:tblPr>
        <w:tblStyle w:val="TableGrid"/>
        <w:tblW w:w="0" w:type="auto"/>
        <w:tblLook w:val="04A0" w:firstRow="1" w:lastRow="0" w:firstColumn="1" w:lastColumn="0" w:noHBand="0" w:noVBand="1"/>
      </w:tblPr>
      <w:tblGrid>
        <w:gridCol w:w="3823"/>
        <w:gridCol w:w="5948"/>
      </w:tblGrid>
      <w:tr w:rsidR="007115E0" w14:paraId="2AB6EF26" w14:textId="77777777" w:rsidTr="00D11640">
        <w:tc>
          <w:tcPr>
            <w:tcW w:w="3823" w:type="dxa"/>
            <w:shd w:val="clear" w:color="auto" w:fill="000099"/>
          </w:tcPr>
          <w:p w14:paraId="797C3161" w14:textId="388257F3" w:rsidR="007115E0" w:rsidRPr="00D11640" w:rsidRDefault="00CC408A" w:rsidP="009926E1">
            <w:pPr>
              <w:pStyle w:val="p58"/>
              <w:spacing w:line="240" w:lineRule="auto"/>
              <w:ind w:left="0"/>
              <w:rPr>
                <w:rFonts w:ascii="Arial" w:hAnsi="Arial" w:cs="Arial"/>
                <w:b/>
                <w:color w:val="FFFFFF" w:themeColor="background1"/>
                <w:szCs w:val="24"/>
              </w:rPr>
            </w:pPr>
            <w:r w:rsidRPr="00D11640">
              <w:rPr>
                <w:rFonts w:ascii="Arial" w:hAnsi="Arial" w:cs="Arial"/>
                <w:b/>
                <w:color w:val="FFFFFF" w:themeColor="background1"/>
                <w:szCs w:val="24"/>
              </w:rPr>
              <w:t>Tender r</w:t>
            </w:r>
            <w:r w:rsidR="007115E0" w:rsidRPr="00D11640">
              <w:rPr>
                <w:rFonts w:ascii="Arial" w:hAnsi="Arial" w:cs="Arial"/>
                <w:b/>
                <w:color w:val="FFFFFF" w:themeColor="background1"/>
                <w:szCs w:val="24"/>
              </w:rPr>
              <w:t>eference:</w:t>
            </w:r>
          </w:p>
        </w:tc>
        <w:tc>
          <w:tcPr>
            <w:tcW w:w="5948" w:type="dxa"/>
          </w:tcPr>
          <w:p w14:paraId="2C7F4CED" w14:textId="2B0D7A6B" w:rsidR="007115E0" w:rsidRPr="00101F74" w:rsidRDefault="00D426C0" w:rsidP="00101F74">
            <w:pPr>
              <w:pStyle w:val="p58"/>
              <w:ind w:left="0"/>
              <w:rPr>
                <w:rFonts w:ascii="Arial" w:hAnsi="Arial" w:cs="Arial"/>
                <w:bCs/>
                <w:szCs w:val="24"/>
              </w:rPr>
            </w:pPr>
            <w:r w:rsidRPr="00D426C0">
              <w:rPr>
                <w:rFonts w:ascii="Arial" w:hAnsi="Arial" w:cs="Arial"/>
                <w:bCs/>
                <w:szCs w:val="24"/>
              </w:rPr>
              <w:t>WS2697824778</w:t>
            </w:r>
          </w:p>
        </w:tc>
      </w:tr>
      <w:tr w:rsidR="007115E0" w14:paraId="04E68018" w14:textId="77777777" w:rsidTr="00D11640">
        <w:tc>
          <w:tcPr>
            <w:tcW w:w="3823" w:type="dxa"/>
            <w:shd w:val="clear" w:color="auto" w:fill="000099"/>
          </w:tcPr>
          <w:p w14:paraId="4701507B" w14:textId="5C14F1A0" w:rsidR="007115E0" w:rsidRPr="00D11640" w:rsidRDefault="007115E0" w:rsidP="009926E1">
            <w:pPr>
              <w:pStyle w:val="p58"/>
              <w:spacing w:line="240" w:lineRule="auto"/>
              <w:ind w:left="0"/>
              <w:rPr>
                <w:rFonts w:ascii="Arial" w:hAnsi="Arial" w:cs="Arial"/>
                <w:b/>
                <w:color w:val="FFFFFF" w:themeColor="background1"/>
                <w:szCs w:val="24"/>
              </w:rPr>
            </w:pPr>
            <w:r w:rsidRPr="00D11640">
              <w:rPr>
                <w:rFonts w:ascii="Arial" w:hAnsi="Arial" w:cs="Arial"/>
                <w:b/>
                <w:color w:val="FFFFFF" w:themeColor="background1"/>
                <w:szCs w:val="24"/>
              </w:rPr>
              <w:t>Project</w:t>
            </w:r>
            <w:r w:rsidR="00CC408A" w:rsidRPr="00D11640">
              <w:rPr>
                <w:rFonts w:ascii="Arial" w:hAnsi="Arial" w:cs="Arial"/>
                <w:b/>
                <w:color w:val="FFFFFF" w:themeColor="background1"/>
                <w:szCs w:val="24"/>
              </w:rPr>
              <w:t xml:space="preserve">/procurement </w:t>
            </w:r>
            <w:r w:rsidRPr="00D11640">
              <w:rPr>
                <w:rFonts w:ascii="Arial" w:hAnsi="Arial" w:cs="Arial"/>
                <w:b/>
                <w:color w:val="FFFFFF" w:themeColor="background1"/>
                <w:szCs w:val="24"/>
              </w:rPr>
              <w:t>name:</w:t>
            </w:r>
          </w:p>
        </w:tc>
        <w:tc>
          <w:tcPr>
            <w:tcW w:w="5948" w:type="dxa"/>
          </w:tcPr>
          <w:p w14:paraId="18796A0F" w14:textId="3F2CC495" w:rsidR="007115E0" w:rsidRPr="0003183A" w:rsidRDefault="001C63AA" w:rsidP="009926E1">
            <w:pPr>
              <w:pStyle w:val="p58"/>
              <w:spacing w:line="240" w:lineRule="auto"/>
              <w:ind w:left="0"/>
              <w:rPr>
                <w:rFonts w:ascii="Arial" w:hAnsi="Arial" w:cs="Arial"/>
                <w:bCs/>
                <w:szCs w:val="24"/>
                <w:highlight w:val="yellow"/>
              </w:rPr>
            </w:pPr>
            <w:r w:rsidRPr="001C63AA">
              <w:rPr>
                <w:rFonts w:ascii="Arial" w:hAnsi="Arial" w:cs="Arial"/>
                <w:bCs/>
                <w:szCs w:val="24"/>
              </w:rPr>
              <w:t>Branding and Website for OSDC</w:t>
            </w:r>
          </w:p>
        </w:tc>
      </w:tr>
      <w:tr w:rsidR="007115E0" w14:paraId="60C85A71" w14:textId="77777777" w:rsidTr="00D11640">
        <w:tc>
          <w:tcPr>
            <w:tcW w:w="3823" w:type="dxa"/>
            <w:shd w:val="clear" w:color="auto" w:fill="000099"/>
          </w:tcPr>
          <w:p w14:paraId="19CCC681" w14:textId="38187137" w:rsidR="007115E0" w:rsidRPr="00D11640" w:rsidRDefault="00623645" w:rsidP="009926E1">
            <w:pPr>
              <w:pStyle w:val="p58"/>
              <w:spacing w:line="240" w:lineRule="auto"/>
              <w:ind w:left="0"/>
              <w:rPr>
                <w:rFonts w:ascii="Arial" w:hAnsi="Arial" w:cs="Arial"/>
                <w:b/>
                <w:color w:val="FFFFFF" w:themeColor="background1"/>
                <w:szCs w:val="24"/>
              </w:rPr>
            </w:pPr>
            <w:r w:rsidRPr="00101F74">
              <w:rPr>
                <w:rFonts w:ascii="Arial" w:hAnsi="Arial" w:cs="Arial"/>
                <w:b/>
                <w:color w:val="FFFFFF" w:themeColor="background1"/>
                <w:szCs w:val="24"/>
              </w:rPr>
              <w:t>TfL</w:t>
            </w:r>
            <w:r w:rsidRPr="00D11640">
              <w:rPr>
                <w:rFonts w:ascii="Arial" w:hAnsi="Arial" w:cs="Arial"/>
                <w:b/>
                <w:color w:val="FFFFFF" w:themeColor="background1"/>
                <w:szCs w:val="24"/>
              </w:rPr>
              <w:t xml:space="preserve"> contact name:</w:t>
            </w:r>
          </w:p>
        </w:tc>
        <w:tc>
          <w:tcPr>
            <w:tcW w:w="5948" w:type="dxa"/>
          </w:tcPr>
          <w:p w14:paraId="5FE7F5AA" w14:textId="09C899BF" w:rsidR="007115E0" w:rsidRPr="0003183A" w:rsidRDefault="00101F74" w:rsidP="009926E1">
            <w:pPr>
              <w:pStyle w:val="p58"/>
              <w:spacing w:line="240" w:lineRule="auto"/>
              <w:ind w:left="0"/>
              <w:rPr>
                <w:rFonts w:ascii="Arial" w:hAnsi="Arial" w:cs="Arial"/>
                <w:bCs/>
                <w:szCs w:val="24"/>
                <w:highlight w:val="yellow"/>
              </w:rPr>
            </w:pPr>
            <w:r w:rsidRPr="00101F74">
              <w:rPr>
                <w:rFonts w:ascii="Arial" w:hAnsi="Arial" w:cs="Arial"/>
                <w:bCs/>
                <w:szCs w:val="24"/>
              </w:rPr>
              <w:t>Mark Flegg</w:t>
            </w:r>
          </w:p>
        </w:tc>
      </w:tr>
      <w:tr w:rsidR="007115E0" w14:paraId="2389DA68" w14:textId="77777777" w:rsidTr="00D11640">
        <w:tc>
          <w:tcPr>
            <w:tcW w:w="3823" w:type="dxa"/>
            <w:shd w:val="clear" w:color="auto" w:fill="000099"/>
          </w:tcPr>
          <w:p w14:paraId="0142792C" w14:textId="1D4C3620" w:rsidR="007115E0" w:rsidRPr="00D11640" w:rsidRDefault="00623645" w:rsidP="009926E1">
            <w:pPr>
              <w:pStyle w:val="p58"/>
              <w:spacing w:line="240" w:lineRule="auto"/>
              <w:ind w:left="0"/>
              <w:rPr>
                <w:rFonts w:ascii="Arial" w:hAnsi="Arial" w:cs="Arial"/>
                <w:b/>
                <w:color w:val="FFFFFF" w:themeColor="background1"/>
                <w:szCs w:val="24"/>
              </w:rPr>
            </w:pPr>
            <w:r w:rsidRPr="00101F74">
              <w:rPr>
                <w:rFonts w:ascii="Arial" w:hAnsi="Arial" w:cs="Arial"/>
                <w:b/>
                <w:color w:val="FFFFFF" w:themeColor="background1"/>
                <w:szCs w:val="24"/>
              </w:rPr>
              <w:t>TfL</w:t>
            </w:r>
            <w:r w:rsidRPr="00D11640">
              <w:rPr>
                <w:rFonts w:ascii="Arial" w:hAnsi="Arial" w:cs="Arial"/>
                <w:b/>
                <w:color w:val="FFFFFF" w:themeColor="background1"/>
                <w:szCs w:val="24"/>
              </w:rPr>
              <w:t xml:space="preserve"> contact email:</w:t>
            </w:r>
          </w:p>
        </w:tc>
        <w:tc>
          <w:tcPr>
            <w:tcW w:w="5948" w:type="dxa"/>
          </w:tcPr>
          <w:p w14:paraId="6E2F3179" w14:textId="6372FE63" w:rsidR="007115E0" w:rsidRPr="0003183A" w:rsidRDefault="00101F74" w:rsidP="009926E1">
            <w:pPr>
              <w:pStyle w:val="p58"/>
              <w:spacing w:line="240" w:lineRule="auto"/>
              <w:ind w:left="0"/>
              <w:rPr>
                <w:rFonts w:ascii="Arial" w:hAnsi="Arial" w:cs="Arial"/>
                <w:bCs/>
                <w:szCs w:val="24"/>
                <w:highlight w:val="yellow"/>
              </w:rPr>
            </w:pPr>
            <w:r w:rsidRPr="00101F74">
              <w:rPr>
                <w:rFonts w:ascii="Arial" w:hAnsi="Arial" w:cs="Arial"/>
                <w:bCs/>
                <w:szCs w:val="24"/>
              </w:rPr>
              <w:t>markflegg@tfl.gov.uk</w:t>
            </w:r>
          </w:p>
        </w:tc>
      </w:tr>
    </w:tbl>
    <w:p w14:paraId="458AF8E7" w14:textId="4E23E088" w:rsidR="009926E1" w:rsidRDefault="009926E1" w:rsidP="009926E1">
      <w:pPr>
        <w:rPr>
          <w:rFonts w:cs="Arial"/>
          <w:szCs w:val="24"/>
        </w:rPr>
      </w:pPr>
    </w:p>
    <w:p w14:paraId="07C91799" w14:textId="6731D16B" w:rsidR="00F034B6" w:rsidRDefault="438710F1" w:rsidP="41CD803F">
      <w:pPr>
        <w:rPr>
          <w:rFonts w:cs="Arial"/>
        </w:rPr>
      </w:pPr>
      <w:r w:rsidRPr="0E439382">
        <w:rPr>
          <w:rFonts w:cs="Arial"/>
        </w:rPr>
        <w:t>Responding B</w:t>
      </w:r>
      <w:r w:rsidR="235230FA" w:rsidRPr="0E439382">
        <w:rPr>
          <w:rFonts w:cs="Arial"/>
        </w:rPr>
        <w:t>idder to enter</w:t>
      </w:r>
      <w:r w:rsidR="43EF918A" w:rsidRPr="0E439382">
        <w:rPr>
          <w:rFonts w:cs="Arial"/>
        </w:rPr>
        <w:t xml:space="preserve"> </w:t>
      </w:r>
      <w:proofErr w:type="gramStart"/>
      <w:r w:rsidR="3B78F6AD" w:rsidRPr="0E439382">
        <w:rPr>
          <w:rFonts w:cs="Arial"/>
          <w:b/>
          <w:bCs/>
        </w:rPr>
        <w:t>ALL</w:t>
      </w:r>
      <w:r w:rsidR="3B78F6AD" w:rsidRPr="0E439382">
        <w:rPr>
          <w:rFonts w:cs="Arial"/>
        </w:rPr>
        <w:t xml:space="preserve"> of</w:t>
      </w:r>
      <w:proofErr w:type="gramEnd"/>
      <w:r w:rsidR="3B78F6AD" w:rsidRPr="0E439382">
        <w:rPr>
          <w:rFonts w:cs="Arial"/>
        </w:rPr>
        <w:t xml:space="preserve"> </w:t>
      </w:r>
      <w:r w:rsidR="43EF918A" w:rsidRPr="0E439382">
        <w:rPr>
          <w:rFonts w:cs="Arial"/>
        </w:rPr>
        <w:t xml:space="preserve">the following information before returning via </w:t>
      </w:r>
      <w:r w:rsidR="00644584">
        <w:rPr>
          <w:rFonts w:cs="Arial"/>
        </w:rPr>
        <w:t>email</w:t>
      </w:r>
      <w:r w:rsidR="43EF918A" w:rsidRPr="0E439382">
        <w:rPr>
          <w:rFonts w:cs="Arial"/>
        </w:rPr>
        <w:t>:</w:t>
      </w:r>
    </w:p>
    <w:p w14:paraId="628C76DA" w14:textId="77777777" w:rsidR="0046303B" w:rsidRDefault="0046303B" w:rsidP="009926E1">
      <w:pPr>
        <w:rPr>
          <w:rFonts w:cs="Arial"/>
          <w:szCs w:val="24"/>
        </w:rPr>
      </w:pPr>
    </w:p>
    <w:tbl>
      <w:tblPr>
        <w:tblStyle w:val="TableGrid"/>
        <w:tblW w:w="0" w:type="auto"/>
        <w:tblLook w:val="04A0" w:firstRow="1" w:lastRow="0" w:firstColumn="1" w:lastColumn="0" w:noHBand="0" w:noVBand="1"/>
      </w:tblPr>
      <w:tblGrid>
        <w:gridCol w:w="3397"/>
        <w:gridCol w:w="6374"/>
      </w:tblGrid>
      <w:tr w:rsidR="0046303B" w14:paraId="5E038F4C" w14:textId="77777777" w:rsidTr="00D11640">
        <w:trPr>
          <w:trHeight w:val="489"/>
        </w:trPr>
        <w:tc>
          <w:tcPr>
            <w:tcW w:w="3397" w:type="dxa"/>
            <w:shd w:val="clear" w:color="auto" w:fill="000099"/>
            <w:vAlign w:val="center"/>
          </w:tcPr>
          <w:p w14:paraId="655BF922" w14:textId="28729AC2" w:rsidR="0046303B" w:rsidRPr="00D11640" w:rsidRDefault="0046303B" w:rsidP="001B4516">
            <w:pPr>
              <w:rPr>
                <w:rFonts w:cs="Arial"/>
                <w:b/>
                <w:bCs/>
                <w:color w:val="FFFFFF" w:themeColor="background1"/>
                <w:szCs w:val="24"/>
              </w:rPr>
            </w:pPr>
            <w:r w:rsidRPr="00D11640">
              <w:rPr>
                <w:rFonts w:cs="Arial"/>
                <w:b/>
                <w:bCs/>
                <w:color w:val="FFFFFF" w:themeColor="background1"/>
                <w:szCs w:val="24"/>
              </w:rPr>
              <w:t>Company/organisation name</w:t>
            </w:r>
            <w:r w:rsidR="0026262C" w:rsidRPr="00D11640">
              <w:rPr>
                <w:rFonts w:cs="Arial"/>
                <w:b/>
                <w:bCs/>
                <w:color w:val="FFFFFF" w:themeColor="background1"/>
                <w:szCs w:val="24"/>
              </w:rPr>
              <w:t xml:space="preserve"> (the ‘Bidder’):</w:t>
            </w:r>
          </w:p>
        </w:tc>
        <w:tc>
          <w:tcPr>
            <w:tcW w:w="6374" w:type="dxa"/>
            <w:vAlign w:val="center"/>
          </w:tcPr>
          <w:p w14:paraId="14716A31" w14:textId="6419CF3D" w:rsidR="0046303B" w:rsidRDefault="0046303B" w:rsidP="00020A91">
            <w:pPr>
              <w:rPr>
                <w:rFonts w:cs="Arial"/>
                <w:szCs w:val="24"/>
              </w:rPr>
            </w:pPr>
            <w:r>
              <w:rPr>
                <w:rFonts w:cs="Arial"/>
                <w:szCs w:val="24"/>
              </w:rPr>
              <w:t>[</w:t>
            </w:r>
            <w:r w:rsidR="00020A91">
              <w:rPr>
                <w:rFonts w:cs="Arial"/>
                <w:szCs w:val="24"/>
              </w:rPr>
              <w:t xml:space="preserve">bidder </w:t>
            </w:r>
            <w:r>
              <w:rPr>
                <w:rFonts w:cs="Arial"/>
                <w:szCs w:val="24"/>
              </w:rPr>
              <w:t>enter</w:t>
            </w:r>
            <w:r w:rsidR="00020A91">
              <w:rPr>
                <w:rFonts w:cs="Arial"/>
                <w:szCs w:val="24"/>
              </w:rPr>
              <w:t>s</w:t>
            </w:r>
            <w:r>
              <w:rPr>
                <w:rFonts w:cs="Arial"/>
                <w:szCs w:val="24"/>
              </w:rPr>
              <w:t>]</w:t>
            </w:r>
          </w:p>
        </w:tc>
      </w:tr>
      <w:tr w:rsidR="00020A91" w14:paraId="30FB9887" w14:textId="77777777" w:rsidTr="00D11640">
        <w:trPr>
          <w:trHeight w:val="560"/>
        </w:trPr>
        <w:tc>
          <w:tcPr>
            <w:tcW w:w="3397" w:type="dxa"/>
            <w:shd w:val="clear" w:color="auto" w:fill="000099"/>
            <w:vAlign w:val="center"/>
          </w:tcPr>
          <w:p w14:paraId="3D8C7E93" w14:textId="79A844FF" w:rsidR="00020A91" w:rsidRPr="00D11640" w:rsidRDefault="00020A91" w:rsidP="00020A91">
            <w:pPr>
              <w:rPr>
                <w:rFonts w:cs="Arial"/>
                <w:b/>
                <w:bCs/>
                <w:color w:val="FFFFFF" w:themeColor="background1"/>
                <w:szCs w:val="24"/>
              </w:rPr>
            </w:pPr>
            <w:r w:rsidRPr="00D11640">
              <w:rPr>
                <w:rFonts w:cs="Arial"/>
                <w:b/>
                <w:bCs/>
                <w:color w:val="FFFFFF" w:themeColor="background1"/>
                <w:szCs w:val="24"/>
              </w:rPr>
              <w:t>Company Registration Number (if applicable):</w:t>
            </w:r>
          </w:p>
        </w:tc>
        <w:tc>
          <w:tcPr>
            <w:tcW w:w="6374" w:type="dxa"/>
            <w:vAlign w:val="center"/>
          </w:tcPr>
          <w:p w14:paraId="51E09D33" w14:textId="0525878B" w:rsidR="00020A91" w:rsidRDefault="00020A91" w:rsidP="00020A91">
            <w:pPr>
              <w:rPr>
                <w:rFonts w:cs="Arial"/>
                <w:szCs w:val="24"/>
              </w:rPr>
            </w:pPr>
            <w:r w:rsidRPr="00532CB5">
              <w:rPr>
                <w:rFonts w:cs="Arial"/>
                <w:szCs w:val="24"/>
              </w:rPr>
              <w:t>[bidder enters</w:t>
            </w:r>
            <w:r w:rsidR="00A42BFF">
              <w:rPr>
                <w:rFonts w:cs="Arial"/>
                <w:szCs w:val="24"/>
              </w:rPr>
              <w:t xml:space="preserve"> or states “N/A”</w:t>
            </w:r>
            <w:r w:rsidRPr="00532CB5">
              <w:rPr>
                <w:rFonts w:cs="Arial"/>
                <w:szCs w:val="24"/>
              </w:rPr>
              <w:t>]</w:t>
            </w:r>
          </w:p>
        </w:tc>
      </w:tr>
      <w:tr w:rsidR="00020A91" w14:paraId="112FEB77" w14:textId="77777777" w:rsidTr="00D11640">
        <w:trPr>
          <w:trHeight w:val="553"/>
        </w:trPr>
        <w:tc>
          <w:tcPr>
            <w:tcW w:w="3397" w:type="dxa"/>
            <w:shd w:val="clear" w:color="auto" w:fill="000099"/>
            <w:vAlign w:val="center"/>
          </w:tcPr>
          <w:p w14:paraId="499D4AF9" w14:textId="7CCEB3A7" w:rsidR="00020A91" w:rsidRPr="00D11640" w:rsidRDefault="00020A91" w:rsidP="00020A91">
            <w:pPr>
              <w:rPr>
                <w:rFonts w:cs="Arial"/>
                <w:b/>
                <w:bCs/>
                <w:color w:val="FFFFFF" w:themeColor="background1"/>
                <w:szCs w:val="24"/>
              </w:rPr>
            </w:pPr>
            <w:r w:rsidRPr="00D11640">
              <w:rPr>
                <w:rFonts w:cs="Arial"/>
                <w:b/>
                <w:bCs/>
                <w:color w:val="FFFFFF" w:themeColor="background1"/>
                <w:szCs w:val="24"/>
              </w:rPr>
              <w:t>Contact name:</w:t>
            </w:r>
          </w:p>
        </w:tc>
        <w:tc>
          <w:tcPr>
            <w:tcW w:w="6374" w:type="dxa"/>
            <w:vAlign w:val="center"/>
          </w:tcPr>
          <w:p w14:paraId="32520FAB" w14:textId="227A1BCD" w:rsidR="00020A91" w:rsidRDefault="00020A91" w:rsidP="00020A91">
            <w:pPr>
              <w:rPr>
                <w:rFonts w:cs="Arial"/>
                <w:szCs w:val="24"/>
              </w:rPr>
            </w:pPr>
            <w:r w:rsidRPr="00532CB5">
              <w:rPr>
                <w:rFonts w:cs="Arial"/>
                <w:szCs w:val="24"/>
              </w:rPr>
              <w:t>[bidder enters]</w:t>
            </w:r>
          </w:p>
        </w:tc>
      </w:tr>
      <w:tr w:rsidR="00020A91" w14:paraId="269DE74B" w14:textId="77777777" w:rsidTr="00D11640">
        <w:trPr>
          <w:trHeight w:val="553"/>
        </w:trPr>
        <w:tc>
          <w:tcPr>
            <w:tcW w:w="3397" w:type="dxa"/>
            <w:shd w:val="clear" w:color="auto" w:fill="000099"/>
            <w:vAlign w:val="center"/>
          </w:tcPr>
          <w:p w14:paraId="68479512" w14:textId="096B76EB" w:rsidR="00020A91" w:rsidRPr="00D11640" w:rsidRDefault="00020A91" w:rsidP="00020A91">
            <w:pPr>
              <w:rPr>
                <w:rFonts w:cs="Arial"/>
                <w:b/>
                <w:bCs/>
                <w:color w:val="FFFFFF" w:themeColor="background1"/>
                <w:szCs w:val="24"/>
              </w:rPr>
            </w:pPr>
            <w:r w:rsidRPr="00D11640">
              <w:rPr>
                <w:rFonts w:cs="Arial"/>
                <w:b/>
                <w:bCs/>
                <w:color w:val="FFFFFF" w:themeColor="background1"/>
                <w:szCs w:val="24"/>
              </w:rPr>
              <w:t>Contact’s job title:</w:t>
            </w:r>
          </w:p>
        </w:tc>
        <w:tc>
          <w:tcPr>
            <w:tcW w:w="6374" w:type="dxa"/>
            <w:vAlign w:val="center"/>
          </w:tcPr>
          <w:p w14:paraId="1D2EC73B" w14:textId="4D759699" w:rsidR="00020A91" w:rsidRDefault="00020A91" w:rsidP="00020A91">
            <w:pPr>
              <w:rPr>
                <w:rFonts w:cs="Arial"/>
                <w:szCs w:val="24"/>
              </w:rPr>
            </w:pPr>
            <w:r w:rsidRPr="00532CB5">
              <w:rPr>
                <w:rFonts w:cs="Arial"/>
                <w:szCs w:val="24"/>
              </w:rPr>
              <w:t>[bidder enters]</w:t>
            </w:r>
          </w:p>
        </w:tc>
      </w:tr>
      <w:tr w:rsidR="00020A91" w14:paraId="3208C86D" w14:textId="77777777" w:rsidTr="00D11640">
        <w:trPr>
          <w:trHeight w:val="559"/>
        </w:trPr>
        <w:tc>
          <w:tcPr>
            <w:tcW w:w="3397" w:type="dxa"/>
            <w:shd w:val="clear" w:color="auto" w:fill="000099"/>
            <w:vAlign w:val="center"/>
          </w:tcPr>
          <w:p w14:paraId="7668ED9F" w14:textId="75F5B2D0" w:rsidR="00020A91" w:rsidRPr="00D11640" w:rsidRDefault="00020A91" w:rsidP="00020A91">
            <w:pPr>
              <w:rPr>
                <w:rFonts w:cs="Arial"/>
                <w:b/>
                <w:bCs/>
                <w:color w:val="FFFFFF" w:themeColor="background1"/>
                <w:szCs w:val="24"/>
              </w:rPr>
            </w:pPr>
            <w:r w:rsidRPr="00D11640">
              <w:rPr>
                <w:rFonts w:cs="Arial"/>
                <w:b/>
                <w:bCs/>
                <w:color w:val="FFFFFF" w:themeColor="background1"/>
                <w:szCs w:val="24"/>
              </w:rPr>
              <w:t>Telephone number:</w:t>
            </w:r>
          </w:p>
        </w:tc>
        <w:tc>
          <w:tcPr>
            <w:tcW w:w="6374" w:type="dxa"/>
            <w:vAlign w:val="center"/>
          </w:tcPr>
          <w:p w14:paraId="3270F236" w14:textId="51C85121" w:rsidR="00020A91" w:rsidRDefault="00020A91" w:rsidP="00020A91">
            <w:pPr>
              <w:rPr>
                <w:rFonts w:cs="Arial"/>
                <w:szCs w:val="24"/>
              </w:rPr>
            </w:pPr>
            <w:r w:rsidRPr="00532CB5">
              <w:rPr>
                <w:rFonts w:cs="Arial"/>
                <w:szCs w:val="24"/>
              </w:rPr>
              <w:t>[bidder enters]</w:t>
            </w:r>
          </w:p>
        </w:tc>
      </w:tr>
      <w:tr w:rsidR="00020A91" w14:paraId="53845962" w14:textId="77777777" w:rsidTr="00D11640">
        <w:trPr>
          <w:trHeight w:val="499"/>
        </w:trPr>
        <w:tc>
          <w:tcPr>
            <w:tcW w:w="3397" w:type="dxa"/>
            <w:shd w:val="clear" w:color="auto" w:fill="000099"/>
            <w:vAlign w:val="center"/>
          </w:tcPr>
          <w:p w14:paraId="15FDCA07" w14:textId="511BF3A5" w:rsidR="00020A91" w:rsidRPr="00D11640" w:rsidRDefault="00020A91" w:rsidP="00020A91">
            <w:pPr>
              <w:rPr>
                <w:rFonts w:cs="Arial"/>
                <w:b/>
                <w:bCs/>
                <w:color w:val="FFFFFF" w:themeColor="background1"/>
                <w:szCs w:val="24"/>
              </w:rPr>
            </w:pPr>
            <w:r w:rsidRPr="00D11640">
              <w:rPr>
                <w:rFonts w:cs="Arial"/>
                <w:b/>
                <w:bCs/>
                <w:color w:val="FFFFFF" w:themeColor="background1"/>
                <w:szCs w:val="24"/>
              </w:rPr>
              <w:t>Email address:</w:t>
            </w:r>
          </w:p>
        </w:tc>
        <w:tc>
          <w:tcPr>
            <w:tcW w:w="6374" w:type="dxa"/>
            <w:vAlign w:val="center"/>
          </w:tcPr>
          <w:p w14:paraId="443C2C82" w14:textId="0FAC7B4B" w:rsidR="00020A91" w:rsidRDefault="00020A91" w:rsidP="00020A91">
            <w:pPr>
              <w:rPr>
                <w:rFonts w:cs="Arial"/>
                <w:szCs w:val="24"/>
              </w:rPr>
            </w:pPr>
            <w:r w:rsidRPr="00532CB5">
              <w:rPr>
                <w:rFonts w:cs="Arial"/>
                <w:szCs w:val="24"/>
              </w:rPr>
              <w:t xml:space="preserve">[bidder </w:t>
            </w:r>
            <w:proofErr w:type="spellStart"/>
            <w:r w:rsidRPr="00532CB5">
              <w:rPr>
                <w:rFonts w:cs="Arial"/>
                <w:szCs w:val="24"/>
              </w:rPr>
              <w:t>enters</w:t>
            </w:r>
            <w:r w:rsidR="00A42BFF">
              <w:rPr>
                <w:rFonts w:cs="Arial"/>
                <w:szCs w:val="24"/>
              </w:rPr>
              <w:t>@enters</w:t>
            </w:r>
            <w:proofErr w:type="spellEnd"/>
            <w:r w:rsidRPr="00532CB5">
              <w:rPr>
                <w:rFonts w:cs="Arial"/>
                <w:szCs w:val="24"/>
              </w:rPr>
              <w:t>]</w:t>
            </w:r>
          </w:p>
        </w:tc>
      </w:tr>
      <w:tr w:rsidR="00020A91" w14:paraId="6231DF70" w14:textId="77777777" w:rsidTr="00D11640">
        <w:trPr>
          <w:trHeight w:val="545"/>
        </w:trPr>
        <w:tc>
          <w:tcPr>
            <w:tcW w:w="3397" w:type="dxa"/>
            <w:shd w:val="clear" w:color="auto" w:fill="000099"/>
            <w:vAlign w:val="center"/>
          </w:tcPr>
          <w:p w14:paraId="1765DC7F" w14:textId="560C877E" w:rsidR="00020A91" w:rsidRPr="00D11640" w:rsidRDefault="00020A91" w:rsidP="00020A91">
            <w:pPr>
              <w:rPr>
                <w:rFonts w:cs="Arial"/>
                <w:b/>
                <w:bCs/>
                <w:color w:val="FFFFFF" w:themeColor="background1"/>
                <w:szCs w:val="24"/>
              </w:rPr>
            </w:pPr>
            <w:r w:rsidRPr="00D11640">
              <w:rPr>
                <w:rFonts w:cs="Arial"/>
                <w:b/>
                <w:bCs/>
                <w:color w:val="FFFFFF" w:themeColor="background1"/>
                <w:szCs w:val="24"/>
              </w:rPr>
              <w:t>Postal address (inc</w:t>
            </w:r>
            <w:r w:rsidR="00A42BFF" w:rsidRPr="00D11640">
              <w:rPr>
                <w:rFonts w:cs="Arial"/>
                <w:b/>
                <w:bCs/>
                <w:color w:val="FFFFFF" w:themeColor="background1"/>
                <w:szCs w:val="24"/>
              </w:rPr>
              <w:t>luding</w:t>
            </w:r>
            <w:r w:rsidRPr="00D11640">
              <w:rPr>
                <w:rFonts w:cs="Arial"/>
                <w:b/>
                <w:bCs/>
                <w:color w:val="FFFFFF" w:themeColor="background1"/>
                <w:szCs w:val="24"/>
              </w:rPr>
              <w:t xml:space="preserve"> postcode):</w:t>
            </w:r>
          </w:p>
        </w:tc>
        <w:tc>
          <w:tcPr>
            <w:tcW w:w="6374" w:type="dxa"/>
            <w:vAlign w:val="center"/>
          </w:tcPr>
          <w:p w14:paraId="39C8AA16" w14:textId="70D9F97F" w:rsidR="00020A91" w:rsidRDefault="00020A91" w:rsidP="00020A91">
            <w:pPr>
              <w:rPr>
                <w:rFonts w:cs="Arial"/>
                <w:szCs w:val="24"/>
              </w:rPr>
            </w:pPr>
            <w:r w:rsidRPr="00532CB5">
              <w:rPr>
                <w:rFonts w:cs="Arial"/>
                <w:szCs w:val="24"/>
              </w:rPr>
              <w:t>[bidder enters</w:t>
            </w:r>
            <w:r w:rsidR="00A42BFF">
              <w:rPr>
                <w:rFonts w:cs="Arial"/>
                <w:szCs w:val="24"/>
              </w:rPr>
              <w:t xml:space="preserve"> address</w:t>
            </w:r>
            <w:r w:rsidRPr="00532CB5">
              <w:rPr>
                <w:rFonts w:cs="Arial"/>
                <w:szCs w:val="24"/>
              </w:rPr>
              <w:t>]</w:t>
            </w:r>
            <w:r w:rsidR="00A42BFF">
              <w:rPr>
                <w:rFonts w:cs="Arial"/>
                <w:szCs w:val="24"/>
              </w:rPr>
              <w:t xml:space="preserve"> [bidder enters postcode]</w:t>
            </w:r>
          </w:p>
        </w:tc>
      </w:tr>
      <w:tr w:rsidR="00020A91" w14:paraId="288FEF05" w14:textId="77777777" w:rsidTr="00D11640">
        <w:trPr>
          <w:trHeight w:val="545"/>
        </w:trPr>
        <w:tc>
          <w:tcPr>
            <w:tcW w:w="3397" w:type="dxa"/>
            <w:shd w:val="clear" w:color="auto" w:fill="000099"/>
            <w:vAlign w:val="center"/>
          </w:tcPr>
          <w:p w14:paraId="7C942CEA" w14:textId="226BE179" w:rsidR="00020A91" w:rsidRPr="00D11640" w:rsidRDefault="00020A91" w:rsidP="00020A91">
            <w:pPr>
              <w:rPr>
                <w:rFonts w:cs="Arial"/>
                <w:b/>
                <w:bCs/>
                <w:color w:val="FFFFFF" w:themeColor="background1"/>
                <w:szCs w:val="24"/>
              </w:rPr>
            </w:pPr>
            <w:r w:rsidRPr="00D11640">
              <w:rPr>
                <w:rFonts w:cs="Arial"/>
                <w:b/>
                <w:bCs/>
                <w:color w:val="FFFFFF" w:themeColor="background1"/>
                <w:szCs w:val="24"/>
              </w:rPr>
              <w:t>Date of RFQ response:</w:t>
            </w:r>
          </w:p>
        </w:tc>
        <w:tc>
          <w:tcPr>
            <w:tcW w:w="6374" w:type="dxa"/>
            <w:vAlign w:val="center"/>
          </w:tcPr>
          <w:p w14:paraId="5B8C1860" w14:textId="764B40E0" w:rsidR="00020A91" w:rsidRDefault="00020A91" w:rsidP="00020A91">
            <w:pPr>
              <w:rPr>
                <w:rFonts w:cs="Arial"/>
                <w:szCs w:val="24"/>
              </w:rPr>
            </w:pPr>
            <w:r w:rsidRPr="00532CB5">
              <w:rPr>
                <w:rFonts w:cs="Arial"/>
                <w:szCs w:val="24"/>
              </w:rPr>
              <w:t>[bidder enters]</w:t>
            </w:r>
          </w:p>
        </w:tc>
      </w:tr>
    </w:tbl>
    <w:p w14:paraId="33B5C20C" w14:textId="077B9476" w:rsidR="009926E1" w:rsidRDefault="009926E1" w:rsidP="009926E1">
      <w:pPr>
        <w:rPr>
          <w:rFonts w:cs="Arial"/>
          <w:szCs w:val="24"/>
        </w:rPr>
      </w:pPr>
    </w:p>
    <w:p w14:paraId="2AFB3AA6" w14:textId="0305CC99" w:rsidR="005D6212" w:rsidRDefault="005D6212" w:rsidP="009926E1">
      <w:pPr>
        <w:rPr>
          <w:rFonts w:cs="Arial"/>
          <w:szCs w:val="24"/>
        </w:rPr>
      </w:pPr>
    </w:p>
    <w:p w14:paraId="54B0FA0B" w14:textId="43194AD1" w:rsidR="00717A61" w:rsidRPr="00E75040" w:rsidRDefault="7BEC9BD2" w:rsidP="41CD803F">
      <w:pPr>
        <w:rPr>
          <w:rFonts w:cs="Arial"/>
        </w:rPr>
      </w:pPr>
      <w:r w:rsidRPr="0E439382">
        <w:rPr>
          <w:rFonts w:cs="Arial"/>
          <w:b/>
          <w:bCs/>
        </w:rPr>
        <w:t>Important:</w:t>
      </w:r>
      <w:r w:rsidRPr="0E439382">
        <w:rPr>
          <w:rFonts w:cs="Arial"/>
        </w:rPr>
        <w:t xml:space="preserve"> </w:t>
      </w:r>
      <w:r w:rsidR="3AEAF4D8" w:rsidRPr="0E439382">
        <w:rPr>
          <w:rFonts w:cs="Arial"/>
        </w:rPr>
        <w:t xml:space="preserve">Your quotation </w:t>
      </w:r>
      <w:r w:rsidR="493D5EDA" w:rsidRPr="0E439382">
        <w:rPr>
          <w:rFonts w:cs="Arial"/>
        </w:rPr>
        <w:t>must</w:t>
      </w:r>
      <w:r w:rsidR="3AEAF4D8" w:rsidRPr="0E439382">
        <w:rPr>
          <w:rFonts w:cs="Arial"/>
        </w:rPr>
        <w:t xml:space="preserve"> be made in accordance with </w:t>
      </w:r>
      <w:r w:rsidR="3B66D991" w:rsidRPr="0E439382">
        <w:rPr>
          <w:rFonts w:cs="Arial"/>
          <w:b/>
          <w:bCs/>
        </w:rPr>
        <w:t>TfL</w:t>
      </w:r>
      <w:r w:rsidR="5EE355FB" w:rsidRPr="0E439382">
        <w:rPr>
          <w:rFonts w:cs="Arial"/>
          <w:b/>
          <w:bCs/>
        </w:rPr>
        <w:t>’s</w:t>
      </w:r>
      <w:r w:rsidR="3B66D991" w:rsidRPr="0E439382">
        <w:rPr>
          <w:rFonts w:cs="Arial"/>
          <w:b/>
          <w:bCs/>
        </w:rPr>
        <w:t xml:space="preserve"> Standard Contract for Services</w:t>
      </w:r>
      <w:r w:rsidR="235230FA" w:rsidRPr="0E439382">
        <w:rPr>
          <w:rFonts w:cs="Arial"/>
        </w:rPr>
        <w:t xml:space="preserve"> </w:t>
      </w:r>
      <w:r w:rsidR="007B0FBE">
        <w:rPr>
          <w:rFonts w:cs="Arial"/>
        </w:rPr>
        <w:t xml:space="preserve">attached to the tender pack </w:t>
      </w:r>
      <w:r w:rsidR="3AEAF4D8" w:rsidRPr="0E439382">
        <w:rPr>
          <w:rFonts w:cs="Arial"/>
        </w:rPr>
        <w:t xml:space="preserve">and be valid for </w:t>
      </w:r>
      <w:r w:rsidR="132D9654" w:rsidRPr="0E439382">
        <w:rPr>
          <w:rFonts w:cs="Arial"/>
          <w:b/>
          <w:bCs/>
        </w:rPr>
        <w:t>6</w:t>
      </w:r>
      <w:r w:rsidR="3AEAF4D8" w:rsidRPr="0E439382">
        <w:rPr>
          <w:rFonts w:cs="Arial"/>
          <w:b/>
          <w:bCs/>
        </w:rPr>
        <w:t>0 days</w:t>
      </w:r>
      <w:r w:rsidR="3AEAF4D8" w:rsidRPr="0E439382">
        <w:rPr>
          <w:rFonts w:cs="Arial"/>
        </w:rPr>
        <w:t>.</w:t>
      </w:r>
    </w:p>
    <w:p w14:paraId="27950F8C" w14:textId="77777777" w:rsidR="00612A99" w:rsidRPr="00E75040" w:rsidRDefault="00612A99" w:rsidP="00717A61">
      <w:pPr>
        <w:rPr>
          <w:rFonts w:cs="Arial"/>
          <w:szCs w:val="24"/>
        </w:rPr>
      </w:pPr>
    </w:p>
    <w:p w14:paraId="36AEC017" w14:textId="77777777" w:rsidR="00F034B6" w:rsidRPr="00E75040" w:rsidRDefault="00F034B6" w:rsidP="00717A61">
      <w:pPr>
        <w:rPr>
          <w:rFonts w:cs="Arial"/>
          <w:szCs w:val="24"/>
        </w:rPr>
      </w:pPr>
    </w:p>
    <w:p w14:paraId="19E06C73" w14:textId="77777777" w:rsidR="00623645" w:rsidRPr="00E75040" w:rsidRDefault="00623645" w:rsidP="00717A61">
      <w:pPr>
        <w:rPr>
          <w:rFonts w:cs="Arial"/>
          <w:szCs w:val="24"/>
        </w:rPr>
      </w:pPr>
    </w:p>
    <w:p w14:paraId="592EDB30" w14:textId="47FE5735" w:rsidR="00623645" w:rsidRPr="00813755" w:rsidRDefault="43EF918A" w:rsidP="100553CE">
      <w:pPr>
        <w:pBdr>
          <w:top w:val="single" w:sz="4" w:space="1" w:color="auto"/>
          <w:left w:val="single" w:sz="4" w:space="4" w:color="auto"/>
          <w:bottom w:val="single" w:sz="4" w:space="1" w:color="auto"/>
          <w:right w:val="single" w:sz="4" w:space="4" w:color="auto"/>
        </w:pBdr>
        <w:spacing w:line="259" w:lineRule="auto"/>
        <w:rPr>
          <w:rFonts w:cs="Arial"/>
        </w:rPr>
      </w:pPr>
      <w:r w:rsidRPr="100553CE">
        <w:rPr>
          <w:rFonts w:cs="Arial"/>
          <w:b/>
          <w:bCs/>
        </w:rPr>
        <w:t>Note:</w:t>
      </w:r>
      <w:r w:rsidRPr="100553CE">
        <w:rPr>
          <w:rFonts w:cs="Arial"/>
        </w:rPr>
        <w:t xml:space="preserve"> </w:t>
      </w:r>
      <w:r w:rsidR="25FFC615" w:rsidRPr="100553CE">
        <w:rPr>
          <w:rFonts w:cs="Arial"/>
        </w:rPr>
        <w:t>A r</w:t>
      </w:r>
      <w:r w:rsidRPr="100553CE">
        <w:rPr>
          <w:rFonts w:cs="Arial"/>
        </w:rPr>
        <w:t>e</w:t>
      </w:r>
      <w:r w:rsidR="6B639338" w:rsidRPr="100553CE">
        <w:rPr>
          <w:rFonts w:cs="Arial"/>
        </w:rPr>
        <w:t xml:space="preserve">sponse from </w:t>
      </w:r>
      <w:r w:rsidR="25FFC615" w:rsidRPr="100553CE">
        <w:rPr>
          <w:rFonts w:cs="Arial"/>
        </w:rPr>
        <w:t xml:space="preserve">a </w:t>
      </w:r>
      <w:r w:rsidR="64EBC2F0" w:rsidRPr="100553CE">
        <w:rPr>
          <w:rFonts w:cs="Arial"/>
        </w:rPr>
        <w:t>B</w:t>
      </w:r>
      <w:r w:rsidR="6B639338" w:rsidRPr="100553CE">
        <w:rPr>
          <w:rFonts w:cs="Arial"/>
        </w:rPr>
        <w:t xml:space="preserve">idder will </w:t>
      </w:r>
      <w:r w:rsidR="6B639338" w:rsidRPr="100553CE">
        <w:rPr>
          <w:rFonts w:cs="Arial"/>
          <w:b/>
          <w:bCs/>
        </w:rPr>
        <w:t xml:space="preserve">only </w:t>
      </w:r>
      <w:r w:rsidR="6B639338" w:rsidRPr="100553CE">
        <w:rPr>
          <w:rFonts w:cs="Arial"/>
        </w:rPr>
        <w:t xml:space="preserve">be accepted by </w:t>
      </w:r>
      <w:r w:rsidR="7D80595B" w:rsidRPr="100553CE">
        <w:rPr>
          <w:rFonts w:cs="Arial"/>
        </w:rPr>
        <w:t xml:space="preserve">(a) </w:t>
      </w:r>
      <w:r w:rsidR="6B639338" w:rsidRPr="100553CE">
        <w:rPr>
          <w:rFonts w:cs="Arial"/>
        </w:rPr>
        <w:t xml:space="preserve">the completion and return of </w:t>
      </w:r>
      <w:r w:rsidR="2941186F" w:rsidRPr="100553CE">
        <w:rPr>
          <w:rFonts w:cs="Arial"/>
        </w:rPr>
        <w:t xml:space="preserve">the </w:t>
      </w:r>
      <w:r w:rsidR="1294067B" w:rsidRPr="100553CE">
        <w:rPr>
          <w:rFonts w:cs="Arial"/>
        </w:rPr>
        <w:t xml:space="preserve">financial proposal </w:t>
      </w:r>
      <w:r w:rsidR="56200D72" w:rsidRPr="100553CE">
        <w:rPr>
          <w:rFonts w:cs="Arial"/>
        </w:rPr>
        <w:t>i.e.,</w:t>
      </w:r>
      <w:r w:rsidR="115B0BE3" w:rsidRPr="100553CE">
        <w:rPr>
          <w:rFonts w:cs="Arial"/>
        </w:rPr>
        <w:t xml:space="preserve"> Appendix 1 </w:t>
      </w:r>
      <w:r w:rsidR="00855C90">
        <w:rPr>
          <w:rFonts w:cs="Arial"/>
        </w:rPr>
        <w:t>Financial</w:t>
      </w:r>
      <w:r w:rsidR="00855C90" w:rsidRPr="100553CE">
        <w:rPr>
          <w:rFonts w:cs="Arial"/>
        </w:rPr>
        <w:t xml:space="preserve"> </w:t>
      </w:r>
      <w:r w:rsidR="00644584">
        <w:rPr>
          <w:rFonts w:cs="Arial"/>
        </w:rPr>
        <w:t>–</w:t>
      </w:r>
      <w:r w:rsidR="115B0BE3" w:rsidRPr="100553CE">
        <w:rPr>
          <w:rFonts w:cs="Arial"/>
        </w:rPr>
        <w:t xml:space="preserve"> </w:t>
      </w:r>
      <w:r w:rsidR="001C63AA" w:rsidRPr="001C63AA">
        <w:rPr>
          <w:rFonts w:cs="Arial"/>
        </w:rPr>
        <w:t xml:space="preserve">Branding and Website for OSDC </w:t>
      </w:r>
      <w:r w:rsidR="685C761D" w:rsidRPr="100553CE">
        <w:rPr>
          <w:rFonts w:cs="Arial"/>
        </w:rPr>
        <w:t>and</w:t>
      </w:r>
      <w:r w:rsidR="345330A2" w:rsidRPr="100553CE">
        <w:rPr>
          <w:rFonts w:cs="Arial"/>
        </w:rPr>
        <w:t xml:space="preserve"> </w:t>
      </w:r>
      <w:r w:rsidR="7D80595B" w:rsidRPr="100553CE">
        <w:rPr>
          <w:rFonts w:cs="Arial"/>
        </w:rPr>
        <w:t>(b)</w:t>
      </w:r>
      <w:r w:rsidR="5F5DE604" w:rsidRPr="100553CE">
        <w:rPr>
          <w:rFonts w:cs="Arial"/>
        </w:rPr>
        <w:t xml:space="preserve"> </w:t>
      </w:r>
      <w:r w:rsidR="5F5DE604" w:rsidRPr="100553CE">
        <w:rPr>
          <w:rFonts w:cs="Arial"/>
          <w:b/>
          <w:bCs/>
        </w:rPr>
        <w:t>Appendix 2 Technical Questions</w:t>
      </w:r>
      <w:r w:rsidR="5F5DE604" w:rsidRPr="100553CE">
        <w:rPr>
          <w:rFonts w:cs="Arial"/>
        </w:rPr>
        <w:t xml:space="preserve"> as detailed also in </w:t>
      </w:r>
      <w:r w:rsidR="71FEB48D" w:rsidRPr="100553CE">
        <w:rPr>
          <w:rFonts w:cs="Arial"/>
          <w:b/>
          <w:bCs/>
        </w:rPr>
        <w:t>Technical</w:t>
      </w:r>
      <w:r w:rsidR="685C761D" w:rsidRPr="100553CE">
        <w:rPr>
          <w:rFonts w:cs="Arial"/>
          <w:b/>
          <w:bCs/>
        </w:rPr>
        <w:t xml:space="preserve"> </w:t>
      </w:r>
      <w:r w:rsidR="26FD8BEC" w:rsidRPr="100553CE">
        <w:rPr>
          <w:rFonts w:cs="Arial"/>
          <w:b/>
          <w:bCs/>
        </w:rPr>
        <w:t>Proposal</w:t>
      </w:r>
      <w:r w:rsidR="5F5DE604" w:rsidRPr="100553CE">
        <w:rPr>
          <w:rFonts w:cs="Arial"/>
          <w:b/>
          <w:bCs/>
        </w:rPr>
        <w:t xml:space="preserve"> above</w:t>
      </w:r>
      <w:r w:rsidR="26FD8BEC" w:rsidRPr="100553CE">
        <w:rPr>
          <w:rFonts w:cs="Arial"/>
        </w:rPr>
        <w:t xml:space="preserve"> </w:t>
      </w:r>
      <w:r w:rsidR="345330A2" w:rsidRPr="100553CE">
        <w:rPr>
          <w:rFonts w:cs="Arial"/>
        </w:rPr>
        <w:t>(r</w:t>
      </w:r>
      <w:r w:rsidR="685C761D" w:rsidRPr="100553CE">
        <w:rPr>
          <w:rFonts w:cs="Arial"/>
        </w:rPr>
        <w:t xml:space="preserve">esponses to the </w:t>
      </w:r>
      <w:r w:rsidR="4B5E4BEB" w:rsidRPr="100553CE">
        <w:rPr>
          <w:rFonts w:cs="Arial"/>
        </w:rPr>
        <w:t>‘</w:t>
      </w:r>
      <w:r w:rsidR="5553D8BB" w:rsidRPr="100553CE">
        <w:rPr>
          <w:rFonts w:cs="Arial"/>
          <w:b/>
          <w:bCs/>
        </w:rPr>
        <w:t>Technical</w:t>
      </w:r>
      <w:r w:rsidR="685C761D" w:rsidRPr="100553CE">
        <w:rPr>
          <w:rFonts w:cs="Arial"/>
        </w:rPr>
        <w:t xml:space="preserve"> Assessment Criteria</w:t>
      </w:r>
      <w:r w:rsidR="4B5E4BEB" w:rsidRPr="100553CE">
        <w:rPr>
          <w:rFonts w:cs="Arial"/>
        </w:rPr>
        <w:t>’</w:t>
      </w:r>
      <w:r w:rsidR="345330A2" w:rsidRPr="100553CE">
        <w:rPr>
          <w:rFonts w:cs="Arial"/>
        </w:rPr>
        <w:t>)</w:t>
      </w:r>
      <w:r w:rsidR="685C761D" w:rsidRPr="100553CE">
        <w:rPr>
          <w:rFonts w:cs="Arial"/>
        </w:rPr>
        <w:t xml:space="preserve"> </w:t>
      </w:r>
      <w:r w:rsidR="00644584">
        <w:rPr>
          <w:rFonts w:cs="Arial"/>
        </w:rPr>
        <w:t>submitted</w:t>
      </w:r>
      <w:r w:rsidR="6B639338" w:rsidRPr="100553CE">
        <w:rPr>
          <w:rFonts w:cs="Arial"/>
        </w:rPr>
        <w:t xml:space="preserve"> to TfL</w:t>
      </w:r>
      <w:r w:rsidR="00644584">
        <w:rPr>
          <w:rFonts w:cs="Arial"/>
        </w:rPr>
        <w:t xml:space="preserve">’s dedicated email markflegg@tfl.gov.uk </w:t>
      </w:r>
      <w:r w:rsidR="7F3AE969" w:rsidRPr="100553CE">
        <w:rPr>
          <w:rFonts w:cs="Arial"/>
          <w:b/>
          <w:bCs/>
        </w:rPr>
        <w:t>before</w:t>
      </w:r>
      <w:r w:rsidR="7F3AE969" w:rsidRPr="100553CE">
        <w:rPr>
          <w:rFonts w:cs="Arial"/>
        </w:rPr>
        <w:t xml:space="preserve"> the </w:t>
      </w:r>
      <w:r w:rsidR="204AD020" w:rsidRPr="100553CE">
        <w:rPr>
          <w:rFonts w:cs="Arial"/>
        </w:rPr>
        <w:t>submission deadline stated.</w:t>
      </w:r>
    </w:p>
    <w:p w14:paraId="23000174" w14:textId="77777777" w:rsidR="009926E1" w:rsidRPr="00813755" w:rsidRDefault="009926E1" w:rsidP="009926E1">
      <w:pPr>
        <w:rPr>
          <w:rFonts w:cs="Arial"/>
          <w:szCs w:val="24"/>
        </w:rPr>
      </w:pPr>
    </w:p>
    <w:p w14:paraId="7202E3EB" w14:textId="17DE562B" w:rsidR="00A728F8" w:rsidRDefault="00A728F8" w:rsidP="00E51AE2">
      <w:pPr>
        <w:rPr>
          <w:rFonts w:cs="Arial"/>
          <w:b/>
          <w:bCs/>
          <w:szCs w:val="24"/>
        </w:rPr>
      </w:pPr>
    </w:p>
    <w:p w14:paraId="479C5E00" w14:textId="6B9FC0C4" w:rsidR="00A728F8" w:rsidRDefault="00A728F8" w:rsidP="00E51AE2">
      <w:pPr>
        <w:rPr>
          <w:rFonts w:cs="Arial"/>
          <w:b/>
          <w:bCs/>
          <w:szCs w:val="24"/>
        </w:rPr>
      </w:pPr>
    </w:p>
    <w:p w14:paraId="79678344" w14:textId="6CEAA734" w:rsidR="00E51AE2" w:rsidRDefault="00A001E0" w:rsidP="00E51AE2">
      <w:pPr>
        <w:rPr>
          <w:rFonts w:cs="Arial"/>
          <w:b/>
          <w:bCs/>
          <w:szCs w:val="24"/>
        </w:rPr>
      </w:pPr>
      <w:r w:rsidRPr="00F034B6">
        <w:rPr>
          <w:rFonts w:cs="Arial"/>
          <w:b/>
          <w:bCs/>
          <w:szCs w:val="24"/>
        </w:rPr>
        <w:t>Table A</w:t>
      </w:r>
      <w:r w:rsidR="009926E1" w:rsidRPr="00F034B6">
        <w:rPr>
          <w:rFonts w:cs="Arial"/>
          <w:b/>
          <w:bCs/>
          <w:szCs w:val="24"/>
        </w:rPr>
        <w:t xml:space="preserve"> – </w:t>
      </w:r>
      <w:r w:rsidR="00E51AE2" w:rsidRPr="007127BD">
        <w:rPr>
          <w:rFonts w:cs="Arial"/>
          <w:b/>
          <w:bCs/>
          <w:szCs w:val="24"/>
        </w:rPr>
        <w:t>Financial Proposal</w:t>
      </w:r>
    </w:p>
    <w:p w14:paraId="5AE1CD42" w14:textId="77777777" w:rsidR="00E51AE2" w:rsidRDefault="00E51AE2" w:rsidP="00E51AE2">
      <w:pPr>
        <w:rPr>
          <w:rFonts w:cs="Arial"/>
          <w:b/>
          <w:bCs/>
          <w:szCs w:val="24"/>
        </w:rPr>
      </w:pPr>
    </w:p>
    <w:p w14:paraId="391BEC3C" w14:textId="1323AE48" w:rsidR="009926E1" w:rsidRPr="00E51AE2" w:rsidRDefault="0076108C" w:rsidP="00E51AE2">
      <w:pPr>
        <w:rPr>
          <w:rFonts w:cs="Arial"/>
          <w:szCs w:val="24"/>
          <w:u w:val="single"/>
        </w:rPr>
      </w:pPr>
      <w:r>
        <w:rPr>
          <w:b/>
          <w:bCs/>
        </w:rPr>
        <w:t>Total l</w:t>
      </w:r>
      <w:r w:rsidR="0077432D" w:rsidRPr="00F034B6">
        <w:rPr>
          <w:b/>
          <w:bCs/>
        </w:rPr>
        <w:t xml:space="preserve">ump </w:t>
      </w:r>
      <w:r>
        <w:rPr>
          <w:b/>
          <w:bCs/>
        </w:rPr>
        <w:t>s</w:t>
      </w:r>
      <w:r w:rsidR="0077432D" w:rsidRPr="00F034B6">
        <w:rPr>
          <w:b/>
          <w:bCs/>
        </w:rPr>
        <w:t xml:space="preserve">um </w:t>
      </w:r>
      <w:r>
        <w:rPr>
          <w:b/>
          <w:bCs/>
        </w:rPr>
        <w:t>p</w:t>
      </w:r>
      <w:r w:rsidR="0077432D" w:rsidRPr="00F034B6">
        <w:rPr>
          <w:b/>
          <w:bCs/>
        </w:rPr>
        <w:t>rice</w:t>
      </w:r>
      <w:r>
        <w:rPr>
          <w:b/>
          <w:bCs/>
        </w:rPr>
        <w:t xml:space="preserve"> (not including VAT)</w:t>
      </w:r>
    </w:p>
    <w:p w14:paraId="7F427B5B" w14:textId="77777777" w:rsidR="009926E1" w:rsidRPr="00813755" w:rsidRDefault="009926E1" w:rsidP="009926E1">
      <w:pPr>
        <w:rPr>
          <w:rFonts w:cs="Arial"/>
          <w:szCs w:val="24"/>
        </w:rPr>
      </w:pPr>
    </w:p>
    <w:tbl>
      <w:tblPr>
        <w:tblW w:w="9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5"/>
        <w:gridCol w:w="4565"/>
      </w:tblGrid>
      <w:tr w:rsidR="00507D2F" w:rsidRPr="00507D2F" w14:paraId="55F1ABFF" w14:textId="0520A088" w:rsidTr="00D11640">
        <w:trPr>
          <w:trHeight w:val="182"/>
        </w:trPr>
        <w:tc>
          <w:tcPr>
            <w:tcW w:w="9130" w:type="dxa"/>
            <w:gridSpan w:val="2"/>
            <w:shd w:val="clear" w:color="auto" w:fill="000099"/>
          </w:tcPr>
          <w:p w14:paraId="4FBB43A4" w14:textId="3558CEFC" w:rsidR="00507D2F" w:rsidRPr="00507D2F" w:rsidRDefault="00507D2F" w:rsidP="00507D2F">
            <w:pPr>
              <w:pStyle w:val="Default"/>
              <w:jc w:val="center"/>
              <w:rPr>
                <w:b/>
                <w:bCs/>
              </w:rPr>
            </w:pPr>
            <w:r w:rsidRPr="00D11640">
              <w:rPr>
                <w:b/>
                <w:bCs/>
                <w:color w:val="FFFFFF" w:themeColor="background1"/>
              </w:rPr>
              <w:t xml:space="preserve">Total </w:t>
            </w:r>
            <w:r w:rsidR="009948AF" w:rsidRPr="00D11640">
              <w:rPr>
                <w:b/>
                <w:bCs/>
                <w:color w:val="FFFFFF" w:themeColor="background1"/>
              </w:rPr>
              <w:t xml:space="preserve">lump </w:t>
            </w:r>
            <w:r w:rsidR="009948AF" w:rsidRPr="00D11640">
              <w:rPr>
                <w:b/>
                <w:bCs/>
                <w:color w:val="FFFFFF" w:themeColor="background1"/>
                <w:shd w:val="clear" w:color="auto" w:fill="000099"/>
              </w:rPr>
              <w:t xml:space="preserve">sum </w:t>
            </w:r>
            <w:r w:rsidRPr="00D11640">
              <w:rPr>
                <w:b/>
                <w:bCs/>
                <w:color w:val="FFFFFF" w:themeColor="background1"/>
                <w:shd w:val="clear" w:color="auto" w:fill="000099"/>
              </w:rPr>
              <w:t>price</w:t>
            </w:r>
            <w:r w:rsidR="00035DF6" w:rsidRPr="00D11640">
              <w:rPr>
                <w:b/>
                <w:bCs/>
                <w:color w:val="FFFFFF" w:themeColor="background1"/>
                <w:shd w:val="clear" w:color="auto" w:fill="000099"/>
              </w:rPr>
              <w:t xml:space="preserve"> in </w:t>
            </w:r>
            <w:r w:rsidR="00DB258E" w:rsidRPr="00D11640">
              <w:rPr>
                <w:b/>
                <w:bCs/>
                <w:color w:val="FFFFFF" w:themeColor="background1"/>
                <w:shd w:val="clear" w:color="auto" w:fill="000099"/>
              </w:rPr>
              <w:t xml:space="preserve">British </w:t>
            </w:r>
            <w:r w:rsidR="00FC60CA" w:rsidRPr="00D11640">
              <w:rPr>
                <w:b/>
                <w:bCs/>
                <w:color w:val="FFFFFF" w:themeColor="background1"/>
                <w:shd w:val="clear" w:color="auto" w:fill="000099"/>
              </w:rPr>
              <w:t>Pounds Sterling (£G</w:t>
            </w:r>
            <w:r w:rsidR="00397E1B">
              <w:rPr>
                <w:b/>
                <w:bCs/>
                <w:color w:val="FFFFFF" w:themeColor="background1"/>
                <w:shd w:val="clear" w:color="auto" w:fill="000099"/>
              </w:rPr>
              <w:t>B</w:t>
            </w:r>
            <w:r w:rsidR="00FC60CA" w:rsidRPr="00D11640">
              <w:rPr>
                <w:b/>
                <w:bCs/>
                <w:color w:val="FFFFFF" w:themeColor="background1"/>
                <w:shd w:val="clear" w:color="auto" w:fill="000099"/>
              </w:rPr>
              <w:t>P)</w:t>
            </w:r>
            <w:r w:rsidRPr="00D11640">
              <w:rPr>
                <w:b/>
                <w:bCs/>
                <w:color w:val="FFFFFF" w:themeColor="background1"/>
                <w:shd w:val="clear" w:color="auto" w:fill="000099"/>
              </w:rPr>
              <w:t xml:space="preserve"> (excluding VAT)</w:t>
            </w:r>
          </w:p>
        </w:tc>
      </w:tr>
      <w:tr w:rsidR="00507D2F" w:rsidRPr="00507D2F" w14:paraId="58091FF3" w14:textId="5E258BF5" w:rsidTr="00507D2F">
        <w:trPr>
          <w:trHeight w:val="454"/>
        </w:trPr>
        <w:tc>
          <w:tcPr>
            <w:tcW w:w="4565" w:type="dxa"/>
            <w:vAlign w:val="center"/>
          </w:tcPr>
          <w:p w14:paraId="29995484" w14:textId="77777777" w:rsidR="00507D2F" w:rsidRDefault="00507D2F" w:rsidP="00A728F8">
            <w:pPr>
              <w:jc w:val="center"/>
              <w:rPr>
                <w:rFonts w:cs="Arial"/>
                <w:szCs w:val="24"/>
              </w:rPr>
            </w:pPr>
            <w:r w:rsidRPr="00507D2F">
              <w:rPr>
                <w:rFonts w:cs="Arial"/>
                <w:szCs w:val="24"/>
              </w:rPr>
              <w:t>£ [</w:t>
            </w:r>
            <w:r w:rsidR="006B6E52">
              <w:rPr>
                <w:rFonts w:cs="Arial"/>
                <w:szCs w:val="24"/>
              </w:rPr>
              <w:t>b</w:t>
            </w:r>
            <w:r w:rsidRPr="00507D2F">
              <w:rPr>
                <w:rFonts w:cs="Arial"/>
                <w:szCs w:val="24"/>
              </w:rPr>
              <w:t>idder to enter</w:t>
            </w:r>
            <w:r w:rsidR="006B6E52">
              <w:rPr>
                <w:rFonts w:cs="Arial"/>
                <w:szCs w:val="24"/>
              </w:rPr>
              <w:t xml:space="preserve"> amount</w:t>
            </w:r>
            <w:r w:rsidRPr="00507D2F">
              <w:rPr>
                <w:rFonts w:cs="Arial"/>
                <w:szCs w:val="24"/>
              </w:rPr>
              <w:t xml:space="preserve"> in numbers]</w:t>
            </w:r>
          </w:p>
          <w:p w14:paraId="41B1AB65" w14:textId="2C3B2D48" w:rsidR="00E75040" w:rsidRPr="00507D2F" w:rsidRDefault="00E75040" w:rsidP="00A728F8">
            <w:pPr>
              <w:jc w:val="center"/>
              <w:rPr>
                <w:rFonts w:cs="Arial"/>
                <w:szCs w:val="24"/>
              </w:rPr>
            </w:pPr>
          </w:p>
        </w:tc>
        <w:tc>
          <w:tcPr>
            <w:tcW w:w="4565" w:type="dxa"/>
            <w:vAlign w:val="center"/>
          </w:tcPr>
          <w:p w14:paraId="617724E5" w14:textId="37A5C434" w:rsidR="00507D2F" w:rsidRPr="00507D2F" w:rsidRDefault="00507D2F" w:rsidP="00A728F8">
            <w:pPr>
              <w:jc w:val="center"/>
              <w:rPr>
                <w:rFonts w:cs="Arial"/>
                <w:szCs w:val="24"/>
              </w:rPr>
            </w:pPr>
            <w:r>
              <w:rPr>
                <w:rFonts w:cs="Arial"/>
                <w:szCs w:val="24"/>
              </w:rPr>
              <w:t>[</w:t>
            </w:r>
            <w:r w:rsidR="006B6E52">
              <w:rPr>
                <w:rFonts w:cs="Arial"/>
                <w:szCs w:val="24"/>
              </w:rPr>
              <w:t>b</w:t>
            </w:r>
            <w:r w:rsidRPr="00507D2F">
              <w:rPr>
                <w:rFonts w:cs="Arial"/>
                <w:szCs w:val="24"/>
              </w:rPr>
              <w:t xml:space="preserve">idder to enter </w:t>
            </w:r>
            <w:r w:rsidR="00E75040">
              <w:rPr>
                <w:rFonts w:cs="Arial"/>
                <w:szCs w:val="24"/>
              </w:rPr>
              <w:t>total</w:t>
            </w:r>
            <w:r w:rsidRPr="00507D2F">
              <w:rPr>
                <w:rFonts w:cs="Arial"/>
                <w:szCs w:val="24"/>
              </w:rPr>
              <w:t xml:space="preserve"> </w:t>
            </w:r>
            <w:r>
              <w:rPr>
                <w:rFonts w:cs="Arial"/>
                <w:szCs w:val="24"/>
              </w:rPr>
              <w:t>amount in words</w:t>
            </w:r>
            <w:r w:rsidRPr="00507D2F">
              <w:rPr>
                <w:rFonts w:cs="Arial"/>
                <w:szCs w:val="24"/>
              </w:rPr>
              <w:t>]</w:t>
            </w:r>
          </w:p>
        </w:tc>
      </w:tr>
    </w:tbl>
    <w:p w14:paraId="00206340" w14:textId="77777777" w:rsidR="00C35BFE" w:rsidRDefault="00C35BFE" w:rsidP="00D53864">
      <w:pPr>
        <w:rPr>
          <w:b/>
          <w:bCs/>
        </w:rPr>
      </w:pPr>
    </w:p>
    <w:p w14:paraId="75187273" w14:textId="3B81DDA2" w:rsidR="00D53864" w:rsidRDefault="00E61C3A" w:rsidP="00D53864">
      <w:pPr>
        <w:rPr>
          <w:b/>
          <w:bCs/>
        </w:rPr>
      </w:pPr>
      <w:r>
        <w:rPr>
          <w:b/>
          <w:bCs/>
        </w:rPr>
        <w:lastRenderedPageBreak/>
        <w:t>D</w:t>
      </w:r>
      <w:r w:rsidR="00D53864" w:rsidRPr="00D53864">
        <w:rPr>
          <w:b/>
          <w:bCs/>
        </w:rPr>
        <w:t>eclaration</w:t>
      </w:r>
    </w:p>
    <w:p w14:paraId="44BCC009" w14:textId="77777777" w:rsidR="00EF4968" w:rsidRDefault="00EF4968" w:rsidP="00D53864">
      <w:pPr>
        <w:rPr>
          <w:b/>
          <w:bCs/>
        </w:rPr>
      </w:pPr>
    </w:p>
    <w:p w14:paraId="60F09533" w14:textId="7C890F72" w:rsidR="00EF4968" w:rsidRPr="00E75040" w:rsidRDefault="00EF4968" w:rsidP="00EF4968">
      <w:r w:rsidRPr="00254DDF">
        <w:t xml:space="preserve">Neither the receipt of this document by any </w:t>
      </w:r>
      <w:r w:rsidRPr="00E75040">
        <w:t>person, nor the supply of any information is to be taken as constituting the giving of investment advice by TfL/GLA or any of its advisers to any Bidder.</w:t>
      </w:r>
    </w:p>
    <w:p w14:paraId="0898BC5E" w14:textId="77777777" w:rsidR="00EF4968" w:rsidRPr="00E75040" w:rsidRDefault="00EF4968" w:rsidP="00EF4968"/>
    <w:p w14:paraId="667F18C5" w14:textId="05740608" w:rsidR="00EF4968" w:rsidRPr="00E75040" w:rsidRDefault="00EF4968" w:rsidP="00EF4968">
      <w:r w:rsidRPr="00E75040">
        <w:t>Information provided does not purport to be comprehensive or verified by TfL/GLA or its advisers. Neither TfL/GLA nor its advisers accept any liability or responsibility for the adequacy, accuracy or completeness of any of the information or opinions stated in this document</w:t>
      </w:r>
      <w:r w:rsidR="00E75040" w:rsidRPr="00E75040">
        <w:t>.</w:t>
      </w:r>
    </w:p>
    <w:p w14:paraId="34E6275E" w14:textId="77777777" w:rsidR="00EF4968" w:rsidRPr="00E75040" w:rsidRDefault="00EF4968" w:rsidP="00EF4968"/>
    <w:p w14:paraId="7C8106E7" w14:textId="65347D9D" w:rsidR="00EF4968" w:rsidRPr="00E75040" w:rsidRDefault="00EF4968" w:rsidP="00EF4968">
      <w:r w:rsidRPr="00E75040">
        <w:t>No representation or warranty, express or implied, is or will be given by TfL/GLA or any of its officers, employees, servants, agents or advisers with respect to the information or opinions contained in this document or on which the RFQ is based. Any liability in respect of such representations or warranties, howsoever arising, is hereby expressly disclaimed but nothing in this RFQ shall exclude or restrict liability for fraudulent misrepresentations.</w:t>
      </w:r>
    </w:p>
    <w:p w14:paraId="0A2BABF9" w14:textId="665A555E" w:rsidR="00EF4968" w:rsidRPr="00E75040" w:rsidRDefault="00EF4968" w:rsidP="00EF4968">
      <w:r>
        <w:t xml:space="preserve">No information in this document is, or should be relied upon as, an undertaking or representation as to TfL’s/GLA’s ultimate decision in relation to the </w:t>
      </w:r>
      <w:r w:rsidR="00891773">
        <w:t>A</w:t>
      </w:r>
      <w:r>
        <w:t>greement.</w:t>
      </w:r>
    </w:p>
    <w:p w14:paraId="48713404" w14:textId="50F0CC89" w:rsidR="00EF4968" w:rsidRPr="00E75040" w:rsidRDefault="00EF4968" w:rsidP="00EF4968">
      <w:r w:rsidRPr="00E75040">
        <w:t xml:space="preserve">TfL/GLA reserves the right without prior notice to change the procurement process detailed in this document or to amend the information provided, including, but not limited to, changing the timetable, the scope and nature of the procurement and the procurement process. </w:t>
      </w:r>
      <w:proofErr w:type="gramStart"/>
      <w:r w:rsidRPr="00E75040">
        <w:t>In particular, TfL/GLA</w:t>
      </w:r>
      <w:proofErr w:type="gramEnd"/>
      <w:r w:rsidRPr="00E75040">
        <w:t xml:space="preserve"> reserves the right to issue circulars to </w:t>
      </w:r>
      <w:r w:rsidR="002D1024" w:rsidRPr="00E75040">
        <w:t>B</w:t>
      </w:r>
      <w:r w:rsidRPr="00E75040">
        <w:t>idders providing further information or supplementing and/or amending the procurement process for this RFQ. In no circumstances shall TfL/GLA incur any liability in respect of any changes. This will be subject to the requirements of public law, the UK and EU procurement rules and Treaty on the functioning of the European Union (TFEU) rules and general principles.</w:t>
      </w:r>
    </w:p>
    <w:p w14:paraId="39E55F03" w14:textId="77777777" w:rsidR="00EF4968" w:rsidRPr="00E75040" w:rsidRDefault="00EF4968" w:rsidP="00EF4968"/>
    <w:p w14:paraId="2F7ABC99" w14:textId="02DF395D" w:rsidR="00EF4968" w:rsidRPr="00E75040" w:rsidRDefault="00EF4968" w:rsidP="00EF4968">
      <w:r w:rsidRPr="00E75040">
        <w:t>Direct or indirect canvassing of the Mayor</w:t>
      </w:r>
      <w:r w:rsidR="00DD32EE" w:rsidRPr="00E75040">
        <w:t xml:space="preserve"> of London</w:t>
      </w:r>
      <w:r w:rsidRPr="00E75040">
        <w:t>, any members of the Greater London Authority Group, employees, directors, board members, agents and advisers of TfL/GLA and any of its subsidiaries by any person concerning the Agreement or any related procurement process and any attempt to procure information from any of the foregoing concerning the Agreement may result in the disqualification of the person and/or the relevant organisation from consideration for the Agreement.</w:t>
      </w:r>
    </w:p>
    <w:p w14:paraId="12A21080" w14:textId="77777777" w:rsidR="00EF4968" w:rsidRPr="00E75040" w:rsidRDefault="00EF4968" w:rsidP="00EF4968"/>
    <w:p w14:paraId="6E5FCCF3" w14:textId="6B29B3D2" w:rsidR="00EF4968" w:rsidRPr="00E75040" w:rsidRDefault="00EF4968" w:rsidP="00EF4968">
      <w:r w:rsidRPr="00E75040">
        <w:t>TfL/GLA reserves the right without prior notice not to follow up this document in any way and/or to terminate the procurement process without awarding an Agreement at any time.</w:t>
      </w:r>
    </w:p>
    <w:p w14:paraId="6C4666EF" w14:textId="77777777" w:rsidR="00EF4968" w:rsidRPr="00E75040" w:rsidRDefault="00EF4968" w:rsidP="00EF4968"/>
    <w:p w14:paraId="63E7C4F3" w14:textId="337F7181" w:rsidR="00EF4968" w:rsidRPr="00E75040" w:rsidRDefault="00EF4968" w:rsidP="00EF4968">
      <w:r w:rsidRPr="00E75040">
        <w:t xml:space="preserve">TfL/GLA reserves the right to award the Agreement in whole or in part or not at all </w:t>
      </w:r>
      <w:proofErr w:type="gramStart"/>
      <w:r w:rsidRPr="00E75040">
        <w:t>as a result of</w:t>
      </w:r>
      <w:proofErr w:type="gramEnd"/>
      <w:r w:rsidRPr="00E75040">
        <w:t xml:space="preserve"> the tendering competition.</w:t>
      </w:r>
    </w:p>
    <w:p w14:paraId="45EBAD53" w14:textId="77777777" w:rsidR="00D53864" w:rsidRPr="00E75040" w:rsidRDefault="00D53864" w:rsidP="00D53864"/>
    <w:p w14:paraId="10464320" w14:textId="4F62CD56" w:rsidR="00C87BF0" w:rsidRPr="00E75040" w:rsidRDefault="00C87BF0" w:rsidP="00C87BF0">
      <w:pPr>
        <w:rPr>
          <w:b/>
          <w:bCs/>
        </w:rPr>
      </w:pPr>
      <w:r w:rsidRPr="00E75040">
        <w:rPr>
          <w:b/>
          <w:bCs/>
        </w:rPr>
        <w:t>Good Faith</w:t>
      </w:r>
    </w:p>
    <w:p w14:paraId="4E1C8353" w14:textId="77777777" w:rsidR="00C87BF0" w:rsidRPr="00E75040" w:rsidRDefault="00C87BF0" w:rsidP="00D11640"/>
    <w:p w14:paraId="7289EF33" w14:textId="42452A25" w:rsidR="00C87BF0" w:rsidRPr="00E75040" w:rsidRDefault="00C87BF0" w:rsidP="00C87BF0">
      <w:r w:rsidRPr="00E75040">
        <w:t xml:space="preserve">In submitting a response to this </w:t>
      </w:r>
      <w:r w:rsidR="00DD32EE" w:rsidRPr="00E75040">
        <w:t>RFQ</w:t>
      </w:r>
      <w:r w:rsidRPr="00E75040">
        <w:t>, you undertake to provide its submission in good faith and that you will not at any time communicate to any person (other than TfL</w:t>
      </w:r>
      <w:r w:rsidR="00DD32EE" w:rsidRPr="00E75040">
        <w:t>/GLA</w:t>
      </w:r>
      <w:r w:rsidRPr="00E75040">
        <w:t>, its advisers or third parties directly concerned with the preparation or submission of its response) the content (or approximate amount) or terms (or approximate terms) of your response or of any arrangements or agreements to be entered into in relation to your response.</w:t>
      </w:r>
    </w:p>
    <w:p w14:paraId="2C112613" w14:textId="77777777" w:rsidR="00AB5019" w:rsidRPr="00E75040" w:rsidRDefault="00AB5019" w:rsidP="00D11640"/>
    <w:p w14:paraId="30AA69CB" w14:textId="36D32472" w:rsidR="00C87BF0" w:rsidRPr="00E75040" w:rsidRDefault="00C87BF0" w:rsidP="00C87BF0">
      <w:r w:rsidRPr="00E75040">
        <w:t xml:space="preserve">In submitting a response to this </w:t>
      </w:r>
      <w:r w:rsidR="00DD32EE" w:rsidRPr="00E75040">
        <w:t>RFQ</w:t>
      </w:r>
      <w:r w:rsidRPr="00E75040">
        <w:t xml:space="preserve"> you undertake that the principles described in this section have been, or will be, brought to the attention of all consortium members, sub</w:t>
      </w:r>
      <w:r w:rsidR="00AB5019" w:rsidRPr="00E75040">
        <w:t>-</w:t>
      </w:r>
      <w:r w:rsidRPr="00E75040">
        <w:lastRenderedPageBreak/>
        <w:t>contractors, and associated companies which are or will be providing services or materials connected with your response.</w:t>
      </w:r>
    </w:p>
    <w:p w14:paraId="1BCDD129" w14:textId="77777777" w:rsidR="00C87BF0" w:rsidRPr="00E75040" w:rsidRDefault="00C87BF0" w:rsidP="00D11640"/>
    <w:p w14:paraId="14A96ABD" w14:textId="41DDC046" w:rsidR="00C87BF0" w:rsidRPr="00E75040" w:rsidRDefault="00C87BF0" w:rsidP="00C87BF0">
      <w:pPr>
        <w:rPr>
          <w:b/>
          <w:bCs/>
        </w:rPr>
      </w:pPr>
      <w:r w:rsidRPr="00E75040">
        <w:rPr>
          <w:b/>
          <w:bCs/>
        </w:rPr>
        <w:t>Accuracy of Information</w:t>
      </w:r>
    </w:p>
    <w:p w14:paraId="19D886E7" w14:textId="77777777" w:rsidR="00C87BF0" w:rsidRPr="00E75040" w:rsidRDefault="00C87BF0" w:rsidP="00D11640"/>
    <w:p w14:paraId="42708DE8" w14:textId="4E3E9FE3" w:rsidR="00C87BF0" w:rsidRPr="00E75040" w:rsidRDefault="00C87BF0" w:rsidP="00D11640">
      <w:r w:rsidRPr="00E75040">
        <w:t xml:space="preserve">In submitting a response to this </w:t>
      </w:r>
      <w:r w:rsidR="00DD32EE" w:rsidRPr="00E75040">
        <w:t>RFQ</w:t>
      </w:r>
      <w:r w:rsidRPr="00E75040">
        <w:t xml:space="preserve"> you undertake that:</w:t>
      </w:r>
    </w:p>
    <w:p w14:paraId="5AFCC439" w14:textId="77777777" w:rsidR="00C87BF0" w:rsidRPr="00E75040" w:rsidRDefault="00C87BF0" w:rsidP="00C87BF0"/>
    <w:p w14:paraId="77738162" w14:textId="58EAC6BE" w:rsidR="00FD3144" w:rsidRPr="00E75040" w:rsidRDefault="00A7220A" w:rsidP="00FD3144">
      <w:pPr>
        <w:pStyle w:val="ListParagraph"/>
        <w:numPr>
          <w:ilvl w:val="0"/>
          <w:numId w:val="28"/>
        </w:numPr>
      </w:pPr>
      <w:r w:rsidRPr="00E75040">
        <w:t>A</w:t>
      </w:r>
      <w:r w:rsidR="00C87BF0" w:rsidRPr="00E75040">
        <w:t>ll information contained in any response at any time provided to TfL</w:t>
      </w:r>
      <w:r w:rsidR="00DD32EE" w:rsidRPr="00E75040">
        <w:t>/GLA</w:t>
      </w:r>
      <w:r w:rsidR="00C87BF0" w:rsidRPr="00E75040">
        <w:t xml:space="preserve"> in relation to the Agreement is true, accurate and not misleading and that all opinions stated in any part of a response are honestly held and that there are reasonable grounds for holding such opinions</w:t>
      </w:r>
      <w:r w:rsidR="00A728F8">
        <w:t>.</w:t>
      </w:r>
    </w:p>
    <w:p w14:paraId="26097F34" w14:textId="77777777" w:rsidR="00A7220A" w:rsidRPr="00E75040" w:rsidRDefault="00A7220A" w:rsidP="00D11640">
      <w:pPr>
        <w:pStyle w:val="ListParagraph"/>
      </w:pPr>
    </w:p>
    <w:p w14:paraId="00FC20F1" w14:textId="01D305B5" w:rsidR="00C87BF0" w:rsidRPr="00E75040" w:rsidRDefault="00A7220A" w:rsidP="00D11640">
      <w:pPr>
        <w:pStyle w:val="ListParagraph"/>
        <w:numPr>
          <w:ilvl w:val="0"/>
          <w:numId w:val="28"/>
        </w:numPr>
      </w:pPr>
      <w:r w:rsidRPr="00E75040">
        <w:t>A</w:t>
      </w:r>
      <w:r w:rsidR="00C87BF0" w:rsidRPr="00E75040">
        <w:t>ny matter that arises that renders any of such information untrue, inaccurate or misleading will be brought to the attention of TfL</w:t>
      </w:r>
      <w:r w:rsidR="00DD32EE" w:rsidRPr="00E75040">
        <w:t>/GLA</w:t>
      </w:r>
      <w:r w:rsidR="00C87BF0" w:rsidRPr="00E75040">
        <w:t xml:space="preserve"> immediately</w:t>
      </w:r>
      <w:r w:rsidR="00A728F8">
        <w:t>.</w:t>
      </w:r>
    </w:p>
    <w:p w14:paraId="3B22BDCA" w14:textId="77777777" w:rsidR="00C87BF0" w:rsidRPr="00E75040" w:rsidRDefault="00C87BF0" w:rsidP="00C87BF0"/>
    <w:p w14:paraId="17985D03" w14:textId="704935F2" w:rsidR="0E439382" w:rsidRDefault="0E439382"/>
    <w:p w14:paraId="7086325C" w14:textId="0D18FFBA" w:rsidR="0E439382" w:rsidRDefault="0E439382"/>
    <w:p w14:paraId="63885C0B" w14:textId="60D3DF19" w:rsidR="00C87BF0" w:rsidRPr="00E75040" w:rsidRDefault="00C87BF0" w:rsidP="00C87BF0">
      <w:pPr>
        <w:rPr>
          <w:b/>
          <w:bCs/>
        </w:rPr>
      </w:pPr>
      <w:r w:rsidRPr="00E75040">
        <w:rPr>
          <w:b/>
          <w:bCs/>
        </w:rPr>
        <w:t>Intellectual Property Rights</w:t>
      </w:r>
    </w:p>
    <w:p w14:paraId="76852BBF" w14:textId="77777777" w:rsidR="00C87BF0" w:rsidRPr="00E75040" w:rsidRDefault="00C87BF0" w:rsidP="00D11640"/>
    <w:p w14:paraId="01400F6E" w14:textId="66084376" w:rsidR="00C87BF0" w:rsidRPr="00E75040" w:rsidRDefault="00C87BF0" w:rsidP="00D11640">
      <w:r w:rsidRPr="00E75040">
        <w:t xml:space="preserve">All intellectual property rights in this </w:t>
      </w:r>
      <w:r w:rsidR="00DD32EE" w:rsidRPr="00E75040">
        <w:t>RFQ</w:t>
      </w:r>
      <w:r w:rsidRPr="00E75040">
        <w:t xml:space="preserve"> and in the information contained or referred to in it shall remain the property of TfL</w:t>
      </w:r>
      <w:r w:rsidR="00DD32EE" w:rsidRPr="00E75040">
        <w:t>/GLA</w:t>
      </w:r>
      <w:r w:rsidRPr="00E75040">
        <w:t xml:space="preserve"> and/or third parties, and you shall not obtain any right, title or interest therein.</w:t>
      </w:r>
    </w:p>
    <w:p w14:paraId="4160C197" w14:textId="77777777" w:rsidR="00C87BF0" w:rsidRPr="00E75040" w:rsidRDefault="00C87BF0" w:rsidP="00D53864"/>
    <w:p w14:paraId="13033BBD" w14:textId="77777777" w:rsidR="00E61C3A" w:rsidRPr="00E75040" w:rsidRDefault="00E61C3A" w:rsidP="00E61C3A">
      <w:pPr>
        <w:rPr>
          <w:b/>
          <w:bCs/>
        </w:rPr>
      </w:pPr>
      <w:r w:rsidRPr="00E75040">
        <w:rPr>
          <w:b/>
          <w:bCs/>
        </w:rPr>
        <w:t>Data Transparency</w:t>
      </w:r>
    </w:p>
    <w:p w14:paraId="3F04A07B" w14:textId="77777777" w:rsidR="00A44EF0" w:rsidRPr="00E75040" w:rsidRDefault="00A44EF0" w:rsidP="00D11640">
      <w:pPr>
        <w:rPr>
          <w:b/>
          <w:bCs/>
        </w:rPr>
      </w:pPr>
    </w:p>
    <w:p w14:paraId="7E177AC1" w14:textId="03B17CEA" w:rsidR="00E61C3A" w:rsidRPr="00E75040" w:rsidRDefault="00A44EF0" w:rsidP="0E439382">
      <w:pPr>
        <w:rPr>
          <w:szCs w:val="24"/>
        </w:rPr>
      </w:pPr>
      <w:r w:rsidRPr="0E439382">
        <w:rPr>
          <w:szCs w:val="24"/>
        </w:rPr>
        <w:t>HM</w:t>
      </w:r>
      <w:r w:rsidR="00E61C3A" w:rsidRPr="0E439382">
        <w:rPr>
          <w:szCs w:val="24"/>
        </w:rPr>
        <w:t xml:space="preserve"> </w:t>
      </w:r>
      <w:r w:rsidRPr="0E439382">
        <w:rPr>
          <w:szCs w:val="24"/>
        </w:rPr>
        <w:t>G</w:t>
      </w:r>
      <w:r w:rsidR="00E61C3A" w:rsidRPr="0E439382">
        <w:rPr>
          <w:szCs w:val="24"/>
        </w:rPr>
        <w:t>overnment has announced its commitment to greater data transparency. Accordingly</w:t>
      </w:r>
      <w:r w:rsidR="008928C5" w:rsidRPr="0E439382">
        <w:rPr>
          <w:szCs w:val="24"/>
        </w:rPr>
        <w:t>,</w:t>
      </w:r>
      <w:r w:rsidR="00E61C3A" w:rsidRPr="0E439382">
        <w:rPr>
          <w:szCs w:val="24"/>
        </w:rPr>
        <w:t xml:space="preserve"> TfL</w:t>
      </w:r>
      <w:r w:rsidR="008928C5" w:rsidRPr="0E439382">
        <w:rPr>
          <w:szCs w:val="24"/>
        </w:rPr>
        <w:t>/GLA</w:t>
      </w:r>
      <w:r w:rsidR="00E61C3A" w:rsidRPr="0E439382">
        <w:rPr>
          <w:szCs w:val="24"/>
        </w:rPr>
        <w:t xml:space="preserve"> reserves the right to publishing its tender documents, contracts and</w:t>
      </w:r>
    </w:p>
    <w:p w14:paraId="65CD27AF" w14:textId="75708498" w:rsidR="00E61C3A" w:rsidRPr="00D11640" w:rsidRDefault="00E61C3A" w:rsidP="0E439382">
      <w:pPr>
        <w:rPr>
          <w:szCs w:val="24"/>
        </w:rPr>
      </w:pPr>
      <w:r w:rsidRPr="0E439382">
        <w:rPr>
          <w:szCs w:val="24"/>
        </w:rPr>
        <w:t>data from invoices received. In so doing TfL</w:t>
      </w:r>
      <w:r w:rsidR="008928C5" w:rsidRPr="0E439382">
        <w:rPr>
          <w:szCs w:val="24"/>
        </w:rPr>
        <w:t>/GLA</w:t>
      </w:r>
      <w:r w:rsidRPr="0E439382">
        <w:rPr>
          <w:szCs w:val="24"/>
        </w:rPr>
        <w:t xml:space="preserve"> may at its absolute discretion take account of the exemptions that would be available under the F</w:t>
      </w:r>
      <w:r w:rsidR="00DD32EE" w:rsidRPr="0E439382">
        <w:rPr>
          <w:szCs w:val="24"/>
        </w:rPr>
        <w:t xml:space="preserve">reedom of </w:t>
      </w:r>
      <w:r w:rsidRPr="0E439382">
        <w:rPr>
          <w:szCs w:val="24"/>
        </w:rPr>
        <w:t>I</w:t>
      </w:r>
      <w:r w:rsidR="00DD32EE" w:rsidRPr="0E439382">
        <w:rPr>
          <w:szCs w:val="24"/>
        </w:rPr>
        <w:t xml:space="preserve">nformation </w:t>
      </w:r>
      <w:r w:rsidRPr="0E439382">
        <w:rPr>
          <w:szCs w:val="24"/>
        </w:rPr>
        <w:t>A</w:t>
      </w:r>
      <w:r w:rsidR="00DD32EE" w:rsidRPr="0E439382">
        <w:rPr>
          <w:szCs w:val="24"/>
        </w:rPr>
        <w:t>ct</w:t>
      </w:r>
      <w:r w:rsidRPr="0E439382">
        <w:rPr>
          <w:szCs w:val="24"/>
        </w:rPr>
        <w:t xml:space="preserve"> </w:t>
      </w:r>
      <w:r w:rsidR="00A7220A" w:rsidRPr="0E439382">
        <w:rPr>
          <w:szCs w:val="24"/>
        </w:rPr>
        <w:t xml:space="preserve">(FOIA) </w:t>
      </w:r>
      <w:r w:rsidRPr="0E439382">
        <w:rPr>
          <w:szCs w:val="24"/>
        </w:rPr>
        <w:t>and</w:t>
      </w:r>
      <w:r w:rsidR="00DD32EE" w:rsidRPr="0E439382">
        <w:rPr>
          <w:szCs w:val="24"/>
        </w:rPr>
        <w:t>/or the</w:t>
      </w:r>
      <w:r w:rsidRPr="0E439382">
        <w:rPr>
          <w:szCs w:val="24"/>
        </w:rPr>
        <w:t xml:space="preserve"> </w:t>
      </w:r>
      <w:r w:rsidR="00A7220A" w:rsidRPr="0E439382">
        <w:rPr>
          <w:szCs w:val="24"/>
        </w:rPr>
        <w:t>Environmental Information Regulations (</w:t>
      </w:r>
      <w:r w:rsidRPr="0E439382">
        <w:rPr>
          <w:szCs w:val="24"/>
        </w:rPr>
        <w:t>EIR</w:t>
      </w:r>
      <w:r w:rsidR="00A7220A" w:rsidRPr="0E439382">
        <w:rPr>
          <w:szCs w:val="24"/>
        </w:rPr>
        <w:t>)</w:t>
      </w:r>
      <w:r w:rsidRPr="0E439382">
        <w:rPr>
          <w:szCs w:val="24"/>
        </w:rPr>
        <w:t>.</w:t>
      </w:r>
    </w:p>
    <w:p w14:paraId="20EBA59A" w14:textId="77777777" w:rsidR="00C32D8E" w:rsidRDefault="00C32D8E" w:rsidP="0E439382">
      <w:pPr>
        <w:rPr>
          <w:b/>
          <w:bCs/>
          <w:szCs w:val="24"/>
        </w:rPr>
      </w:pPr>
    </w:p>
    <w:p w14:paraId="546762B9" w14:textId="77777777" w:rsidR="00C32D8E" w:rsidRDefault="00C32D8E" w:rsidP="0E439382">
      <w:pPr>
        <w:rPr>
          <w:b/>
          <w:bCs/>
          <w:szCs w:val="24"/>
        </w:rPr>
      </w:pPr>
    </w:p>
    <w:p w14:paraId="1743B1C6" w14:textId="77777777" w:rsidR="00AE5A3B" w:rsidRDefault="00AE5A3B" w:rsidP="0E439382">
      <w:pPr>
        <w:rPr>
          <w:b/>
          <w:bCs/>
          <w:szCs w:val="24"/>
        </w:rPr>
      </w:pPr>
    </w:p>
    <w:p w14:paraId="516FCE7F" w14:textId="77777777" w:rsidR="00AE5A3B" w:rsidRDefault="00AE5A3B" w:rsidP="0E439382">
      <w:pPr>
        <w:rPr>
          <w:b/>
          <w:bCs/>
          <w:szCs w:val="24"/>
        </w:rPr>
      </w:pPr>
    </w:p>
    <w:p w14:paraId="5B41C95B" w14:textId="77777777" w:rsidR="00AE5A3B" w:rsidRDefault="00AE5A3B" w:rsidP="0E439382">
      <w:pPr>
        <w:rPr>
          <w:b/>
          <w:bCs/>
          <w:szCs w:val="24"/>
        </w:rPr>
      </w:pPr>
    </w:p>
    <w:p w14:paraId="4923569C" w14:textId="77777777" w:rsidR="00AE5A3B" w:rsidRDefault="00AE5A3B" w:rsidP="0E439382">
      <w:pPr>
        <w:rPr>
          <w:b/>
          <w:bCs/>
          <w:szCs w:val="24"/>
        </w:rPr>
      </w:pPr>
    </w:p>
    <w:p w14:paraId="26AEE893" w14:textId="77777777" w:rsidR="00AE5A3B" w:rsidRDefault="00AE5A3B" w:rsidP="0E439382">
      <w:pPr>
        <w:rPr>
          <w:b/>
          <w:bCs/>
          <w:szCs w:val="24"/>
        </w:rPr>
      </w:pPr>
    </w:p>
    <w:p w14:paraId="2F2ABD6C" w14:textId="77777777" w:rsidR="00AE5A3B" w:rsidRDefault="00AE5A3B" w:rsidP="0E439382">
      <w:pPr>
        <w:rPr>
          <w:b/>
          <w:bCs/>
          <w:szCs w:val="24"/>
        </w:rPr>
      </w:pPr>
    </w:p>
    <w:p w14:paraId="2069B220" w14:textId="77777777" w:rsidR="00AE5A3B" w:rsidRDefault="00AE5A3B" w:rsidP="0E439382">
      <w:pPr>
        <w:rPr>
          <w:b/>
          <w:bCs/>
          <w:szCs w:val="24"/>
        </w:rPr>
      </w:pPr>
    </w:p>
    <w:p w14:paraId="7ABA2F9C" w14:textId="77777777" w:rsidR="00AE5A3B" w:rsidRDefault="00AE5A3B" w:rsidP="0E439382">
      <w:pPr>
        <w:rPr>
          <w:b/>
          <w:bCs/>
          <w:szCs w:val="24"/>
        </w:rPr>
      </w:pPr>
    </w:p>
    <w:p w14:paraId="54E0E097" w14:textId="77777777" w:rsidR="00AE5A3B" w:rsidRDefault="00AE5A3B" w:rsidP="0E439382">
      <w:pPr>
        <w:rPr>
          <w:b/>
          <w:bCs/>
          <w:szCs w:val="24"/>
        </w:rPr>
      </w:pPr>
    </w:p>
    <w:p w14:paraId="213C841C" w14:textId="77777777" w:rsidR="00AE5A3B" w:rsidRDefault="00AE5A3B" w:rsidP="0E439382">
      <w:pPr>
        <w:rPr>
          <w:b/>
          <w:bCs/>
          <w:szCs w:val="24"/>
        </w:rPr>
      </w:pPr>
    </w:p>
    <w:p w14:paraId="2C248BFB" w14:textId="77777777" w:rsidR="00AE5A3B" w:rsidRDefault="00AE5A3B" w:rsidP="0E439382">
      <w:pPr>
        <w:rPr>
          <w:b/>
          <w:bCs/>
          <w:szCs w:val="24"/>
        </w:rPr>
      </w:pPr>
    </w:p>
    <w:p w14:paraId="1B4E85E5" w14:textId="77777777" w:rsidR="00AE5A3B" w:rsidRDefault="00AE5A3B" w:rsidP="0E439382">
      <w:pPr>
        <w:rPr>
          <w:b/>
          <w:bCs/>
          <w:szCs w:val="24"/>
        </w:rPr>
      </w:pPr>
    </w:p>
    <w:p w14:paraId="306201D5" w14:textId="77777777" w:rsidR="00AE5A3B" w:rsidRDefault="00AE5A3B" w:rsidP="0E439382">
      <w:pPr>
        <w:rPr>
          <w:b/>
          <w:bCs/>
          <w:szCs w:val="24"/>
        </w:rPr>
      </w:pPr>
    </w:p>
    <w:p w14:paraId="4A5FE3A2" w14:textId="77777777" w:rsidR="00AE5A3B" w:rsidRDefault="00AE5A3B" w:rsidP="0E439382">
      <w:pPr>
        <w:rPr>
          <w:b/>
          <w:bCs/>
          <w:szCs w:val="24"/>
        </w:rPr>
      </w:pPr>
    </w:p>
    <w:p w14:paraId="3AF6ABA1" w14:textId="77777777" w:rsidR="00AE5A3B" w:rsidRDefault="00AE5A3B" w:rsidP="0E439382">
      <w:pPr>
        <w:rPr>
          <w:b/>
          <w:bCs/>
          <w:szCs w:val="24"/>
        </w:rPr>
      </w:pPr>
    </w:p>
    <w:p w14:paraId="6D3B6184" w14:textId="77777777" w:rsidR="00AE5A3B" w:rsidRDefault="00AE5A3B" w:rsidP="0E439382">
      <w:pPr>
        <w:rPr>
          <w:b/>
          <w:bCs/>
          <w:szCs w:val="24"/>
        </w:rPr>
      </w:pPr>
    </w:p>
    <w:p w14:paraId="4E3DD265" w14:textId="77777777" w:rsidR="00AE5A3B" w:rsidRDefault="00AE5A3B" w:rsidP="0E439382">
      <w:pPr>
        <w:rPr>
          <w:b/>
          <w:bCs/>
          <w:szCs w:val="24"/>
        </w:rPr>
      </w:pPr>
    </w:p>
    <w:p w14:paraId="3A7D76AE" w14:textId="77777777" w:rsidR="00AE5A3B" w:rsidRDefault="00AE5A3B" w:rsidP="0E439382">
      <w:pPr>
        <w:rPr>
          <w:b/>
          <w:bCs/>
          <w:szCs w:val="24"/>
        </w:rPr>
      </w:pPr>
    </w:p>
    <w:p w14:paraId="59644688" w14:textId="77777777" w:rsidR="00AE5A3B" w:rsidRPr="00C32D8E" w:rsidRDefault="00AE5A3B" w:rsidP="0E439382">
      <w:pPr>
        <w:rPr>
          <w:b/>
          <w:bCs/>
          <w:szCs w:val="24"/>
        </w:rPr>
      </w:pPr>
    </w:p>
    <w:p w14:paraId="607953D9" w14:textId="05527F49" w:rsidR="00D111C3" w:rsidRDefault="00D111C3" w:rsidP="0E439382">
      <w:pPr>
        <w:rPr>
          <w:szCs w:val="24"/>
        </w:rPr>
      </w:pPr>
    </w:p>
    <w:p w14:paraId="77411095" w14:textId="41E1AC0B" w:rsidR="00D111C3" w:rsidRPr="00D11640" w:rsidRDefault="26FAB0C6" w:rsidP="100553CE">
      <w:pPr>
        <w:rPr>
          <w:b/>
          <w:bCs/>
        </w:rPr>
      </w:pPr>
      <w:r w:rsidRPr="100553CE">
        <w:rPr>
          <w:b/>
          <w:bCs/>
        </w:rPr>
        <w:lastRenderedPageBreak/>
        <w:t>Declaration</w:t>
      </w:r>
    </w:p>
    <w:p w14:paraId="0DAAA338" w14:textId="77777777" w:rsidR="004C0F75" w:rsidRPr="003F16CF" w:rsidRDefault="004C0F75" w:rsidP="0E439382">
      <w:pPr>
        <w:pStyle w:val="Heading1"/>
        <w:rPr>
          <w:rFonts w:cs="Arial"/>
          <w:sz w:val="24"/>
          <w:szCs w:val="24"/>
        </w:rPr>
      </w:pPr>
      <w:bookmarkStart w:id="3" w:name="_Toc106876379"/>
      <w:r w:rsidRPr="0E439382">
        <w:rPr>
          <w:rFonts w:cs="Arial"/>
          <w:sz w:val="24"/>
          <w:szCs w:val="24"/>
        </w:rPr>
        <w:t>FORM OF TENDER</w:t>
      </w:r>
      <w:bookmarkEnd w:id="3"/>
    </w:p>
    <w:p w14:paraId="66445FE7" w14:textId="77777777" w:rsidR="004C0F75" w:rsidRPr="003F16CF" w:rsidRDefault="004C0F75" w:rsidP="0E439382">
      <w:pPr>
        <w:ind w:firstLine="360"/>
        <w:jc w:val="both"/>
        <w:rPr>
          <w:rFonts w:cs="Arial"/>
          <w:szCs w:val="24"/>
        </w:rPr>
      </w:pPr>
      <w:r w:rsidRPr="0E439382">
        <w:rPr>
          <w:rFonts w:cs="Arial"/>
          <w:szCs w:val="24"/>
        </w:rPr>
        <w:t>I confirm and accept that:</w:t>
      </w:r>
    </w:p>
    <w:p w14:paraId="68200279" w14:textId="3C699F73" w:rsidR="004C0F75" w:rsidRPr="003F16CF" w:rsidRDefault="004C0F75" w:rsidP="100553CE">
      <w:pPr>
        <w:numPr>
          <w:ilvl w:val="0"/>
          <w:numId w:val="38"/>
        </w:numPr>
        <w:spacing w:before="120" w:after="120"/>
        <w:jc w:val="both"/>
        <w:rPr>
          <w:rFonts w:cs="Arial"/>
        </w:rPr>
      </w:pPr>
      <w:r w:rsidRPr="100553CE">
        <w:rPr>
          <w:rFonts w:cs="Arial"/>
        </w:rPr>
        <w:t xml:space="preserve">The information provided in the </w:t>
      </w:r>
      <w:r w:rsidR="7EBF3DEB" w:rsidRPr="100553CE">
        <w:rPr>
          <w:rFonts w:cs="Arial"/>
        </w:rPr>
        <w:t>Request for Quotation</w:t>
      </w:r>
      <w:r w:rsidRPr="100553CE">
        <w:rPr>
          <w:rFonts w:cs="Arial"/>
        </w:rPr>
        <w:t xml:space="preserve"> (</w:t>
      </w:r>
      <w:r w:rsidR="207BB41F" w:rsidRPr="100553CE">
        <w:rPr>
          <w:rFonts w:cs="Arial"/>
        </w:rPr>
        <w:t>RFQ)</w:t>
      </w:r>
      <w:r w:rsidRPr="100553CE">
        <w:rPr>
          <w:rFonts w:cs="Arial"/>
        </w:rPr>
        <w:t xml:space="preserve"> document</w:t>
      </w:r>
      <w:r w:rsidRPr="100553CE">
        <w:rPr>
          <w:rFonts w:cs="Arial"/>
          <w:color w:val="4F81BD"/>
        </w:rPr>
        <w:t xml:space="preserve"> </w:t>
      </w:r>
      <w:r w:rsidR="001C63AA" w:rsidRPr="001C63AA">
        <w:rPr>
          <w:b/>
          <w:bCs/>
        </w:rPr>
        <w:t xml:space="preserve">Branding and Website for OSDC </w:t>
      </w:r>
      <w:r w:rsidRPr="100553CE">
        <w:rPr>
          <w:rFonts w:cs="Arial"/>
        </w:rPr>
        <w:t>was prepared by Transport for London (“TfL”) in good faith. It does not purport to be comprehensive or to have been independently verified. Neither TfL nor any member of the TfL group company has any liability or responsibility for the adequacy, accuracy, or completeness of, and makes no representation or warranty, express or implied, with respect to, the information contained in the Invitation to Tender document or on which such documents are based or with respect to any written or oral information made or to be made available to any interested Supplier or its professional advisers, and any liability therefore is excluded.</w:t>
      </w:r>
    </w:p>
    <w:p w14:paraId="2F0BC8D4" w14:textId="0A7A2720" w:rsidR="004C0F75" w:rsidRPr="003F16CF" w:rsidRDefault="004C0F75" w:rsidP="0E439382">
      <w:pPr>
        <w:numPr>
          <w:ilvl w:val="0"/>
          <w:numId w:val="38"/>
        </w:numPr>
        <w:spacing w:before="120" w:after="120"/>
        <w:jc w:val="both"/>
        <w:rPr>
          <w:rFonts w:cs="Arial"/>
          <w:szCs w:val="24"/>
        </w:rPr>
      </w:pPr>
      <w:r w:rsidRPr="0E439382">
        <w:rPr>
          <w:rFonts w:cs="Arial"/>
          <w:szCs w:val="24"/>
        </w:rPr>
        <w:t xml:space="preserve">The provision of </w:t>
      </w:r>
      <w:r w:rsidR="00A6661A" w:rsidRPr="0E439382">
        <w:rPr>
          <w:rFonts w:cs="Arial"/>
          <w:szCs w:val="24"/>
        </w:rPr>
        <w:t xml:space="preserve">the section titled ‘Declaration’ of this RFQ </w:t>
      </w:r>
      <w:r w:rsidRPr="0E439382">
        <w:rPr>
          <w:rFonts w:cs="Arial"/>
          <w:szCs w:val="24"/>
        </w:rPr>
        <w:t>has been and will continue to be complied with.</w:t>
      </w:r>
    </w:p>
    <w:p w14:paraId="722443EE" w14:textId="0B138A34" w:rsidR="004C0F75" w:rsidRPr="003F16CF" w:rsidRDefault="004C0F75" w:rsidP="0E439382">
      <w:pPr>
        <w:numPr>
          <w:ilvl w:val="0"/>
          <w:numId w:val="38"/>
        </w:numPr>
        <w:spacing w:before="120" w:after="120"/>
        <w:jc w:val="both"/>
        <w:rPr>
          <w:rFonts w:cs="Arial"/>
          <w:szCs w:val="24"/>
        </w:rPr>
      </w:pPr>
      <w:r w:rsidRPr="0E439382">
        <w:rPr>
          <w:rFonts w:cs="Arial"/>
          <w:szCs w:val="24"/>
        </w:rPr>
        <w:t xml:space="preserve">Nothing in the </w:t>
      </w:r>
      <w:r w:rsidR="00A6661A" w:rsidRPr="0E439382">
        <w:rPr>
          <w:rFonts w:cs="Arial"/>
          <w:szCs w:val="24"/>
        </w:rPr>
        <w:t>RFQ</w:t>
      </w:r>
      <w:r w:rsidRPr="0E439382">
        <w:rPr>
          <w:rFonts w:cs="Arial"/>
          <w:szCs w:val="24"/>
        </w:rPr>
        <w:t xml:space="preserve"> document or provided subsequently has been relied on as a promise or representation as to the future. TfL has the right, without prior notice, to change the procedure for the competition or to terminate discussions and the delivery of information at any time before the signing of any agreement.</w:t>
      </w:r>
    </w:p>
    <w:p w14:paraId="744EF645" w14:textId="77777777" w:rsidR="004C0F75" w:rsidRPr="003F16CF" w:rsidRDefault="004C0F75" w:rsidP="0E439382">
      <w:pPr>
        <w:numPr>
          <w:ilvl w:val="0"/>
          <w:numId w:val="38"/>
        </w:numPr>
        <w:spacing w:before="120" w:after="120"/>
        <w:jc w:val="both"/>
        <w:rPr>
          <w:rFonts w:cs="Arial"/>
          <w:szCs w:val="24"/>
        </w:rPr>
      </w:pPr>
      <w:r w:rsidRPr="0E439382">
        <w:rPr>
          <w:rFonts w:cs="Arial"/>
          <w:szCs w:val="24"/>
        </w:rPr>
        <w:t>TfL reserves the right (on behalf of itself and its group companies) to award the contract for which tenders are being invited in whole, in part or not at all.</w:t>
      </w:r>
    </w:p>
    <w:p w14:paraId="144ABC2A" w14:textId="55F62942" w:rsidR="004C0F75" w:rsidRPr="003F16CF" w:rsidRDefault="004C0F75" w:rsidP="0E439382">
      <w:pPr>
        <w:numPr>
          <w:ilvl w:val="0"/>
          <w:numId w:val="38"/>
        </w:numPr>
        <w:spacing w:before="120" w:after="120"/>
        <w:jc w:val="both"/>
        <w:rPr>
          <w:rFonts w:cs="Arial"/>
          <w:szCs w:val="24"/>
        </w:rPr>
      </w:pPr>
      <w:r w:rsidRPr="0E439382">
        <w:rPr>
          <w:rFonts w:cs="Arial"/>
          <w:szCs w:val="24"/>
        </w:rPr>
        <w:t>This tender shall remain open for acceptance by TfL and will not be withdrawn by us for a period of</w:t>
      </w:r>
      <w:r w:rsidRPr="0E439382">
        <w:rPr>
          <w:rFonts w:cs="Arial"/>
          <w:color w:val="4F81BD"/>
          <w:szCs w:val="24"/>
        </w:rPr>
        <w:t xml:space="preserve"> </w:t>
      </w:r>
      <w:r w:rsidR="00A6661A" w:rsidRPr="0E439382">
        <w:rPr>
          <w:rFonts w:cs="Arial"/>
          <w:color w:val="FF0000"/>
          <w:szCs w:val="24"/>
        </w:rPr>
        <w:t xml:space="preserve">60 days </w:t>
      </w:r>
      <w:r w:rsidRPr="0E439382">
        <w:rPr>
          <w:rFonts w:cs="Arial"/>
          <w:szCs w:val="24"/>
        </w:rPr>
        <w:t>from the date fixed for return.</w:t>
      </w:r>
    </w:p>
    <w:p w14:paraId="12215DEB" w14:textId="77777777" w:rsidR="004C0F75" w:rsidRPr="003F16CF" w:rsidRDefault="004C0F75" w:rsidP="0E439382">
      <w:pPr>
        <w:numPr>
          <w:ilvl w:val="0"/>
          <w:numId w:val="38"/>
        </w:numPr>
        <w:spacing w:before="120" w:after="120"/>
        <w:jc w:val="both"/>
        <w:rPr>
          <w:rFonts w:cs="Arial"/>
          <w:szCs w:val="24"/>
        </w:rPr>
      </w:pPr>
      <w:r w:rsidRPr="0E439382">
        <w:rPr>
          <w:rFonts w:cs="Arial"/>
          <w:szCs w:val="24"/>
        </w:rPr>
        <w:t>The information provided by us is true and accurate.</w:t>
      </w:r>
    </w:p>
    <w:p w14:paraId="251CBEDD" w14:textId="275F6859" w:rsidR="004C0F75" w:rsidRPr="003F16CF" w:rsidRDefault="004C0F75" w:rsidP="100553CE">
      <w:pPr>
        <w:spacing w:before="120" w:after="120"/>
        <w:ind w:left="360"/>
        <w:jc w:val="both"/>
        <w:rPr>
          <w:rFonts w:cs="Arial"/>
        </w:rPr>
      </w:pPr>
      <w:r w:rsidRPr="100553CE">
        <w:rPr>
          <w:rFonts w:cs="Arial"/>
        </w:rPr>
        <w:t xml:space="preserve">Having </w:t>
      </w:r>
      <w:proofErr w:type="gramStart"/>
      <w:r w:rsidRPr="100553CE">
        <w:rPr>
          <w:rFonts w:cs="Arial"/>
        </w:rPr>
        <w:t>made due</w:t>
      </w:r>
      <w:proofErr w:type="gramEnd"/>
      <w:r w:rsidRPr="100553CE">
        <w:rPr>
          <w:rFonts w:cs="Arial"/>
        </w:rPr>
        <w:t xml:space="preserve"> allowances for the full requirement in the </w:t>
      </w:r>
      <w:r w:rsidR="00A6661A" w:rsidRPr="100553CE">
        <w:rPr>
          <w:rFonts w:cs="Arial"/>
        </w:rPr>
        <w:t>RFQ</w:t>
      </w:r>
      <w:r w:rsidRPr="100553CE">
        <w:rPr>
          <w:rFonts w:cs="Arial"/>
        </w:rPr>
        <w:t xml:space="preserve"> documents we hereby offer to provide the Services</w:t>
      </w:r>
      <w:r w:rsidRPr="100553CE">
        <w:rPr>
          <w:rFonts w:cs="Arial"/>
          <w:color w:val="4F81BD"/>
        </w:rPr>
        <w:t xml:space="preserve"> </w:t>
      </w:r>
      <w:r w:rsidRPr="100553CE">
        <w:rPr>
          <w:rFonts w:cs="Arial"/>
        </w:rPr>
        <w:t>to TfL (or any member of the TfL group) in accordance with the terms and conditions stated therein for either:</w:t>
      </w:r>
    </w:p>
    <w:p w14:paraId="74958F3B" w14:textId="791410C3" w:rsidR="100553CE" w:rsidRDefault="100553CE" w:rsidP="100553CE">
      <w:pPr>
        <w:spacing w:before="120" w:after="120"/>
        <w:ind w:left="360"/>
        <w:jc w:val="both"/>
        <w:rPr>
          <w:rFonts w:cs="Arial"/>
        </w:rPr>
      </w:pPr>
    </w:p>
    <w:p w14:paraId="687AC52E" w14:textId="77777777" w:rsidR="004C0F75" w:rsidRPr="003F16CF" w:rsidRDefault="004C0F75" w:rsidP="0E439382">
      <w:pPr>
        <w:spacing w:before="120" w:after="120"/>
        <w:ind w:left="360"/>
        <w:jc w:val="both"/>
        <w:rPr>
          <w:rFonts w:cs="Arial"/>
          <w:szCs w:val="24"/>
        </w:rPr>
      </w:pPr>
      <w:r w:rsidRPr="0E439382">
        <w:rPr>
          <w:rFonts w:cs="Arial"/>
          <w:szCs w:val="24"/>
        </w:rPr>
        <w:t>a) *</w:t>
      </w:r>
      <w:r>
        <w:tab/>
      </w:r>
      <w:r w:rsidRPr="0E439382">
        <w:rPr>
          <w:rFonts w:cs="Arial"/>
          <w:szCs w:val="24"/>
        </w:rPr>
        <w:t xml:space="preserve"> The total firm price of:</w:t>
      </w:r>
    </w:p>
    <w:p w14:paraId="48EB54A5" w14:textId="77777777" w:rsidR="004C0F75" w:rsidRPr="003F16CF" w:rsidRDefault="004C0F75" w:rsidP="0E439382">
      <w:pPr>
        <w:ind w:left="720"/>
        <w:rPr>
          <w:rFonts w:cs="Arial"/>
          <w:szCs w:val="24"/>
        </w:rPr>
      </w:pPr>
      <w:r w:rsidRPr="0E439382">
        <w:rPr>
          <w:rFonts w:cs="Arial"/>
          <w:szCs w:val="24"/>
        </w:rPr>
        <w:t xml:space="preserve">£ ____________ </w:t>
      </w:r>
    </w:p>
    <w:p w14:paraId="071B1D1B" w14:textId="77777777" w:rsidR="004C0F75" w:rsidRPr="003F16CF" w:rsidRDefault="004C0F75" w:rsidP="0E439382">
      <w:pPr>
        <w:ind w:left="720"/>
        <w:rPr>
          <w:rFonts w:cs="Arial"/>
          <w:szCs w:val="24"/>
        </w:rPr>
      </w:pPr>
      <w:r w:rsidRPr="0E439382">
        <w:rPr>
          <w:rFonts w:cs="Arial"/>
          <w:szCs w:val="24"/>
        </w:rPr>
        <w:t xml:space="preserve"> in words ________________________________</w:t>
      </w:r>
    </w:p>
    <w:p w14:paraId="36383C26" w14:textId="77777777" w:rsidR="004C0F75" w:rsidRDefault="004C0F75" w:rsidP="0E439382">
      <w:pPr>
        <w:ind w:left="720" w:firstLine="720"/>
        <w:rPr>
          <w:rFonts w:cs="Arial"/>
          <w:szCs w:val="24"/>
        </w:rPr>
      </w:pPr>
      <w:r w:rsidRPr="0E439382">
        <w:rPr>
          <w:rFonts w:cs="Arial"/>
          <w:szCs w:val="24"/>
        </w:rPr>
        <w:t>As detailed in the schedule of Charges, or</w:t>
      </w:r>
    </w:p>
    <w:p w14:paraId="26683F25" w14:textId="77777777" w:rsidR="004C0F75" w:rsidRPr="003F16CF" w:rsidRDefault="004C0F75" w:rsidP="0E439382">
      <w:pPr>
        <w:ind w:left="720" w:firstLine="720"/>
        <w:rPr>
          <w:rFonts w:cs="Arial"/>
          <w:szCs w:val="24"/>
        </w:rPr>
      </w:pPr>
    </w:p>
    <w:p w14:paraId="3E7425BE" w14:textId="77777777" w:rsidR="004C0F75" w:rsidRPr="003F16CF" w:rsidRDefault="004C0F75" w:rsidP="0E439382">
      <w:pPr>
        <w:spacing w:before="120" w:after="120"/>
        <w:jc w:val="both"/>
        <w:rPr>
          <w:rFonts w:cs="Arial"/>
          <w:szCs w:val="24"/>
        </w:rPr>
      </w:pPr>
    </w:p>
    <w:p w14:paraId="08D8CE5B" w14:textId="77E0B821" w:rsidR="004C0F75" w:rsidRDefault="004C0F75" w:rsidP="0E439382">
      <w:pPr>
        <w:ind w:left="426"/>
        <w:rPr>
          <w:rFonts w:cs="Arial"/>
          <w:b/>
          <w:bCs/>
          <w:szCs w:val="24"/>
        </w:rPr>
      </w:pPr>
      <w:r w:rsidRPr="0E439382">
        <w:rPr>
          <w:rFonts w:cs="Arial"/>
          <w:szCs w:val="24"/>
        </w:rPr>
        <w:t xml:space="preserve">Note that you are required to accept </w:t>
      </w:r>
      <w:r w:rsidR="00553FE8" w:rsidRPr="0E439382">
        <w:rPr>
          <w:rFonts w:cs="Arial"/>
          <w:szCs w:val="24"/>
        </w:rPr>
        <w:t>‘</w:t>
      </w:r>
      <w:r w:rsidRPr="0E439382">
        <w:rPr>
          <w:rFonts w:cs="Arial"/>
          <w:szCs w:val="24"/>
        </w:rPr>
        <w:t>The Contract</w:t>
      </w:r>
      <w:r w:rsidR="00553FE8" w:rsidRPr="0E439382">
        <w:rPr>
          <w:rFonts w:cs="Arial"/>
          <w:szCs w:val="24"/>
        </w:rPr>
        <w:t xml:space="preserve"> for Services’ </w:t>
      </w:r>
      <w:proofErr w:type="gramStart"/>
      <w:r w:rsidRPr="0E439382">
        <w:rPr>
          <w:rFonts w:cs="Arial"/>
          <w:szCs w:val="24"/>
        </w:rPr>
        <w:t>in order for</w:t>
      </w:r>
      <w:proofErr w:type="gramEnd"/>
      <w:r w:rsidRPr="0E439382">
        <w:rPr>
          <w:rFonts w:cs="Arial"/>
          <w:szCs w:val="24"/>
        </w:rPr>
        <w:t xml:space="preserve"> your tender to be compliant.  By signing this Form of </w:t>
      </w:r>
      <w:proofErr w:type="gramStart"/>
      <w:r w:rsidRPr="0E439382">
        <w:rPr>
          <w:rFonts w:cs="Arial"/>
          <w:szCs w:val="24"/>
        </w:rPr>
        <w:t>Tender</w:t>
      </w:r>
      <w:proofErr w:type="gramEnd"/>
      <w:r w:rsidRPr="0E439382">
        <w:rPr>
          <w:rFonts w:cs="Arial"/>
          <w:szCs w:val="24"/>
        </w:rPr>
        <w:t xml:space="preserve"> you confirm your acceptance of </w:t>
      </w:r>
      <w:r w:rsidR="00553FE8" w:rsidRPr="0E439382">
        <w:rPr>
          <w:rFonts w:cs="Arial"/>
          <w:szCs w:val="24"/>
        </w:rPr>
        <w:t>The Contract for Services’</w:t>
      </w:r>
      <w:r w:rsidRPr="0E439382">
        <w:rPr>
          <w:rFonts w:cs="Arial"/>
          <w:szCs w:val="24"/>
        </w:rPr>
        <w:t xml:space="preserve">. </w:t>
      </w:r>
      <w:r w:rsidRPr="0E439382">
        <w:rPr>
          <w:rFonts w:cs="Arial"/>
          <w:b/>
          <w:bCs/>
          <w:szCs w:val="24"/>
        </w:rPr>
        <w:t xml:space="preserve">If we offer you a contract in the belief that your tender is </w:t>
      </w:r>
      <w:proofErr w:type="gramStart"/>
      <w:r w:rsidRPr="0E439382">
        <w:rPr>
          <w:rFonts w:cs="Arial"/>
          <w:b/>
          <w:bCs/>
          <w:szCs w:val="24"/>
        </w:rPr>
        <w:t>compliant</w:t>
      </w:r>
      <w:proofErr w:type="gramEnd"/>
      <w:r w:rsidRPr="0E439382">
        <w:rPr>
          <w:rFonts w:cs="Arial"/>
          <w:b/>
          <w:bCs/>
          <w:szCs w:val="24"/>
        </w:rPr>
        <w:t xml:space="preserve"> and you then attempt to negotiate alternative terms and conditions we WILL withdraw our offer.</w:t>
      </w:r>
    </w:p>
    <w:p w14:paraId="04DFF1B4" w14:textId="4E7FB110" w:rsidR="003A2262" w:rsidRPr="00095EAB" w:rsidRDefault="003A2262" w:rsidP="0E439382">
      <w:pPr>
        <w:ind w:left="426"/>
        <w:rPr>
          <w:rFonts w:cs="Arial"/>
          <w:szCs w:val="24"/>
        </w:rPr>
      </w:pPr>
      <w:r w:rsidRPr="003A2262">
        <w:rPr>
          <w:rFonts w:cs="Arial"/>
          <w:szCs w:val="24"/>
        </w:rPr>
        <w:t xml:space="preserve">TfL reserves the right to </w:t>
      </w:r>
      <w:proofErr w:type="gramStart"/>
      <w:r w:rsidRPr="003A2262">
        <w:rPr>
          <w:rFonts w:cs="Arial"/>
          <w:szCs w:val="24"/>
        </w:rPr>
        <w:t>enter into</w:t>
      </w:r>
      <w:proofErr w:type="gramEnd"/>
      <w:r w:rsidRPr="003A2262">
        <w:rPr>
          <w:rFonts w:cs="Arial"/>
          <w:szCs w:val="24"/>
        </w:rPr>
        <w:t xml:space="preserve"> negotiations with and/or invite submission of a Best and Final Offer (BAFO) from one bidder or multiple bidders.</w:t>
      </w:r>
    </w:p>
    <w:p w14:paraId="12056717" w14:textId="77777777" w:rsidR="004C0F75" w:rsidRDefault="004C0F75" w:rsidP="0E439382">
      <w:pPr>
        <w:pStyle w:val="Heading3"/>
        <w:spacing w:before="100" w:after="100" w:line="276" w:lineRule="auto"/>
        <w:rPr>
          <w:b w:val="0"/>
          <w:szCs w:val="24"/>
        </w:rPr>
      </w:pPr>
      <w:r w:rsidRPr="0E439382">
        <w:rPr>
          <w:szCs w:val="24"/>
        </w:rPr>
        <w:lastRenderedPageBreak/>
        <w:t>Please complete the following:</w:t>
      </w:r>
    </w:p>
    <w:p w14:paraId="7450934D" w14:textId="77777777" w:rsidR="004C0F75" w:rsidRPr="00A47061" w:rsidRDefault="004C0F75" w:rsidP="0E439382">
      <w:pPr>
        <w:pStyle w:val="Heading3"/>
        <w:spacing w:before="100" w:after="100" w:line="276" w:lineRule="auto"/>
        <w:rPr>
          <w:b w:val="0"/>
          <w:szCs w:val="24"/>
        </w:rPr>
      </w:pPr>
      <w:r w:rsidRPr="0E439382">
        <w:rPr>
          <w:szCs w:val="24"/>
        </w:rPr>
        <w:t>I confirm and accept the terms of this Form of Tender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827"/>
        <w:gridCol w:w="850"/>
        <w:gridCol w:w="1807"/>
      </w:tblGrid>
      <w:tr w:rsidR="004C0F75" w:rsidRPr="003F16CF" w14:paraId="4FA6B1A1" w14:textId="77777777" w:rsidTr="0E439382">
        <w:trPr>
          <w:trHeight w:val="300"/>
        </w:trPr>
        <w:tc>
          <w:tcPr>
            <w:tcW w:w="2802" w:type="dxa"/>
            <w:shd w:val="clear" w:color="auto" w:fill="auto"/>
          </w:tcPr>
          <w:p w14:paraId="522FF449" w14:textId="77777777" w:rsidR="004C0F75" w:rsidRPr="00260C81" w:rsidRDefault="004C0F75" w:rsidP="0E439382">
            <w:pPr>
              <w:rPr>
                <w:rFonts w:cs="Arial"/>
                <w:szCs w:val="24"/>
              </w:rPr>
            </w:pPr>
            <w:r w:rsidRPr="0E439382">
              <w:rPr>
                <w:rFonts w:cs="Arial"/>
                <w:szCs w:val="24"/>
              </w:rPr>
              <w:t>Signed</w:t>
            </w:r>
          </w:p>
        </w:tc>
        <w:tc>
          <w:tcPr>
            <w:tcW w:w="3827" w:type="dxa"/>
            <w:shd w:val="clear" w:color="auto" w:fill="auto"/>
          </w:tcPr>
          <w:p w14:paraId="14BB67C5" w14:textId="77777777" w:rsidR="004C0F75" w:rsidRPr="003F16CF" w:rsidRDefault="004C0F75" w:rsidP="0E439382">
            <w:pPr>
              <w:rPr>
                <w:rFonts w:cs="Arial"/>
                <w:szCs w:val="24"/>
              </w:rPr>
            </w:pPr>
          </w:p>
        </w:tc>
        <w:tc>
          <w:tcPr>
            <w:tcW w:w="850" w:type="dxa"/>
            <w:shd w:val="clear" w:color="auto" w:fill="auto"/>
          </w:tcPr>
          <w:p w14:paraId="74889C79" w14:textId="77777777" w:rsidR="004C0F75" w:rsidRPr="00260C81" w:rsidRDefault="004C0F75" w:rsidP="0E439382">
            <w:pPr>
              <w:rPr>
                <w:rFonts w:cs="Arial"/>
                <w:szCs w:val="24"/>
              </w:rPr>
            </w:pPr>
            <w:r w:rsidRPr="0E439382">
              <w:rPr>
                <w:rFonts w:cs="Arial"/>
                <w:szCs w:val="24"/>
              </w:rPr>
              <w:t>Date</w:t>
            </w:r>
          </w:p>
        </w:tc>
        <w:tc>
          <w:tcPr>
            <w:tcW w:w="1807" w:type="dxa"/>
            <w:shd w:val="clear" w:color="auto" w:fill="auto"/>
          </w:tcPr>
          <w:p w14:paraId="37E7B8BB" w14:textId="77777777" w:rsidR="004C0F75" w:rsidRPr="003F16CF" w:rsidRDefault="004C0F75" w:rsidP="0E439382">
            <w:pPr>
              <w:rPr>
                <w:rFonts w:cs="Arial"/>
                <w:szCs w:val="24"/>
              </w:rPr>
            </w:pPr>
          </w:p>
        </w:tc>
      </w:tr>
      <w:tr w:rsidR="004C0F75" w:rsidRPr="003F16CF" w14:paraId="55C1D1D7" w14:textId="77777777" w:rsidTr="0E439382">
        <w:trPr>
          <w:trHeight w:val="300"/>
        </w:trPr>
        <w:tc>
          <w:tcPr>
            <w:tcW w:w="2802" w:type="dxa"/>
            <w:shd w:val="clear" w:color="auto" w:fill="auto"/>
          </w:tcPr>
          <w:p w14:paraId="48F94335" w14:textId="77777777" w:rsidR="004C0F75" w:rsidRPr="00260C81" w:rsidRDefault="004C0F75" w:rsidP="0E439382">
            <w:pPr>
              <w:rPr>
                <w:rFonts w:cs="Arial"/>
                <w:szCs w:val="24"/>
              </w:rPr>
            </w:pPr>
            <w:r w:rsidRPr="0E439382">
              <w:rPr>
                <w:rFonts w:cs="Arial"/>
                <w:szCs w:val="24"/>
              </w:rPr>
              <w:t>Position</w:t>
            </w:r>
          </w:p>
        </w:tc>
        <w:tc>
          <w:tcPr>
            <w:tcW w:w="6484" w:type="dxa"/>
            <w:gridSpan w:val="3"/>
            <w:shd w:val="clear" w:color="auto" w:fill="auto"/>
          </w:tcPr>
          <w:p w14:paraId="1D941A4E" w14:textId="77777777" w:rsidR="004C0F75" w:rsidRPr="003F16CF" w:rsidRDefault="004C0F75" w:rsidP="0E439382">
            <w:pPr>
              <w:rPr>
                <w:rFonts w:cs="Arial"/>
                <w:szCs w:val="24"/>
              </w:rPr>
            </w:pPr>
          </w:p>
        </w:tc>
      </w:tr>
      <w:tr w:rsidR="004C0F75" w:rsidRPr="003F16CF" w14:paraId="3DA44DEB" w14:textId="77777777" w:rsidTr="0E439382">
        <w:trPr>
          <w:trHeight w:val="300"/>
        </w:trPr>
        <w:tc>
          <w:tcPr>
            <w:tcW w:w="2802" w:type="dxa"/>
            <w:shd w:val="clear" w:color="auto" w:fill="auto"/>
          </w:tcPr>
          <w:p w14:paraId="079C0518" w14:textId="77777777" w:rsidR="004C0F75" w:rsidRPr="00260C81" w:rsidRDefault="004C0F75" w:rsidP="0E439382">
            <w:pPr>
              <w:rPr>
                <w:rFonts w:cs="Arial"/>
                <w:szCs w:val="24"/>
              </w:rPr>
            </w:pPr>
            <w:r w:rsidRPr="0E439382">
              <w:rPr>
                <w:rFonts w:cs="Arial"/>
                <w:szCs w:val="24"/>
              </w:rPr>
              <w:t>For and on behalf of:</w:t>
            </w:r>
          </w:p>
        </w:tc>
        <w:tc>
          <w:tcPr>
            <w:tcW w:w="6484" w:type="dxa"/>
            <w:gridSpan w:val="3"/>
            <w:shd w:val="clear" w:color="auto" w:fill="auto"/>
          </w:tcPr>
          <w:p w14:paraId="077C10FC" w14:textId="77777777" w:rsidR="004C0F75" w:rsidRPr="003F16CF" w:rsidRDefault="004C0F75" w:rsidP="0E439382">
            <w:pPr>
              <w:rPr>
                <w:rFonts w:cs="Arial"/>
                <w:szCs w:val="24"/>
              </w:rPr>
            </w:pPr>
          </w:p>
        </w:tc>
      </w:tr>
    </w:tbl>
    <w:p w14:paraId="634DF6F4" w14:textId="77777777" w:rsidR="004C0F75" w:rsidRPr="003F16CF" w:rsidRDefault="004C0F75" w:rsidP="0E439382">
      <w:pPr>
        <w:pStyle w:val="Heading3"/>
        <w:spacing w:before="100" w:after="100" w:line="276" w:lineRule="auto"/>
        <w:rPr>
          <w:szCs w:val="24"/>
        </w:rPr>
      </w:pPr>
    </w:p>
    <w:p w14:paraId="4107CC87" w14:textId="77777777" w:rsidR="004C0F75" w:rsidRPr="003F16CF" w:rsidRDefault="004C0F75" w:rsidP="0E439382">
      <w:pPr>
        <w:pStyle w:val="Heading1"/>
        <w:rPr>
          <w:rFonts w:cs="Arial"/>
          <w:sz w:val="24"/>
          <w:szCs w:val="24"/>
        </w:rPr>
      </w:pPr>
      <w:bookmarkStart w:id="4" w:name="_Toc106876380"/>
      <w:r w:rsidRPr="0E439382">
        <w:rPr>
          <w:rFonts w:cs="Arial"/>
          <w:sz w:val="24"/>
          <w:szCs w:val="24"/>
        </w:rPr>
        <w:t>Conflict of Interest Declaration</w:t>
      </w:r>
      <w:bookmarkEnd w:id="4"/>
    </w:p>
    <w:p w14:paraId="633E215F" w14:textId="77777777" w:rsidR="004C0F75" w:rsidRPr="003F16CF" w:rsidRDefault="004C0F75" w:rsidP="0E439382">
      <w:pPr>
        <w:rPr>
          <w:rFonts w:eastAsia="Calibri" w:cs="Arial"/>
          <w:szCs w:val="24"/>
        </w:rPr>
      </w:pPr>
    </w:p>
    <w:p w14:paraId="61931A8B" w14:textId="77777777" w:rsidR="004C0F75" w:rsidRPr="003F16CF" w:rsidRDefault="004C0F75" w:rsidP="0E439382">
      <w:pPr>
        <w:autoSpaceDE w:val="0"/>
        <w:autoSpaceDN w:val="0"/>
        <w:adjustRightInd w:val="0"/>
        <w:rPr>
          <w:rFonts w:cs="Arial"/>
          <w:szCs w:val="24"/>
        </w:rPr>
      </w:pPr>
      <w:r w:rsidRPr="0E439382">
        <w:rPr>
          <w:rFonts w:cs="Arial"/>
          <w:szCs w:val="24"/>
        </w:rPr>
        <w:t>In responding to the questions below the signatory is to include in its consideration of any matters, private interests or relationships which could or could be seen to influence any decisions taken or to be taken, or the advice you are giving to Transport for London, or that may result in an adverse impact on competition for the purposes of this procurement.</w:t>
      </w:r>
    </w:p>
    <w:p w14:paraId="636E28F3" w14:textId="77777777" w:rsidR="004C0F75" w:rsidRPr="003F16CF" w:rsidRDefault="004C0F75" w:rsidP="0E439382">
      <w:pPr>
        <w:autoSpaceDE w:val="0"/>
        <w:autoSpaceDN w:val="0"/>
        <w:adjustRightInd w:val="0"/>
        <w:rPr>
          <w:rFonts w:cs="Arial"/>
          <w:szCs w:val="24"/>
        </w:rPr>
      </w:pPr>
      <w:r w:rsidRPr="0E439382">
        <w:rPr>
          <w:rFonts w:cs="Arial"/>
          <w:szCs w:val="24"/>
        </w:rPr>
        <w:t>The types of interests and relationships that may need to be disclosed include investments, shareholdings, trusts or nominee companies, company directorships or partnerships, other significant sources of income, significant liabilities, gifts, private business, employment, voluntary, social or personal relationships that could, or could be seen to impact upon your responsibilities and existing or previous involvement that could create a potential, actual or perceived conflict.</w:t>
      </w:r>
    </w:p>
    <w:p w14:paraId="1425E60B" w14:textId="77777777" w:rsidR="004C0F75" w:rsidRPr="003F16CF" w:rsidRDefault="004C0F75" w:rsidP="0E439382">
      <w:pPr>
        <w:autoSpaceDE w:val="0"/>
        <w:autoSpaceDN w:val="0"/>
        <w:adjustRightInd w:val="0"/>
        <w:rPr>
          <w:rFonts w:cs="Arial"/>
          <w:szCs w:val="24"/>
        </w:rPr>
      </w:pPr>
      <w:r w:rsidRPr="0E439382">
        <w:rPr>
          <w:rFonts w:cs="Arial"/>
          <w:szCs w:val="24"/>
        </w:rPr>
        <w:t xml:space="preserve">If response is yes to any of the questions </w:t>
      </w:r>
      <w:proofErr w:type="gramStart"/>
      <w:r w:rsidRPr="0E439382">
        <w:rPr>
          <w:rFonts w:cs="Arial"/>
          <w:szCs w:val="24"/>
        </w:rPr>
        <w:t>below</w:t>
      </w:r>
      <w:proofErr w:type="gramEnd"/>
      <w:r w:rsidRPr="0E439382">
        <w:rPr>
          <w:rFonts w:cs="Arial"/>
          <w:szCs w:val="24"/>
        </w:rPr>
        <w:t xml:space="preserve"> please provide full details as a separate attachment</w:t>
      </w:r>
    </w:p>
    <w:p w14:paraId="0CF6FFD4" w14:textId="77777777" w:rsidR="004C0F75" w:rsidRPr="003F16CF" w:rsidRDefault="004C0F75" w:rsidP="0E439382">
      <w:pPr>
        <w:autoSpaceDE w:val="0"/>
        <w:autoSpaceDN w:val="0"/>
        <w:adjustRightInd w:val="0"/>
        <w:rPr>
          <w:rFonts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6"/>
        <w:gridCol w:w="1240"/>
      </w:tblGrid>
      <w:tr w:rsidR="004C0F75" w:rsidRPr="003F16CF" w14:paraId="20731B04" w14:textId="77777777" w:rsidTr="100553CE">
        <w:trPr>
          <w:trHeight w:val="300"/>
        </w:trPr>
        <w:tc>
          <w:tcPr>
            <w:tcW w:w="8046" w:type="dxa"/>
            <w:shd w:val="clear" w:color="auto" w:fill="auto"/>
          </w:tcPr>
          <w:p w14:paraId="7AC11498" w14:textId="77777777" w:rsidR="004C0F75" w:rsidRPr="003F16CF" w:rsidRDefault="004C0F75" w:rsidP="0E439382">
            <w:pPr>
              <w:autoSpaceDE w:val="0"/>
              <w:autoSpaceDN w:val="0"/>
              <w:adjustRightInd w:val="0"/>
              <w:rPr>
                <w:rFonts w:cs="Arial"/>
                <w:b/>
                <w:bCs/>
                <w:szCs w:val="24"/>
              </w:rPr>
            </w:pPr>
            <w:r w:rsidRPr="0E439382">
              <w:rPr>
                <w:rFonts w:cs="Arial"/>
                <w:b/>
                <w:bCs/>
                <w:szCs w:val="24"/>
              </w:rPr>
              <w:t>Questions</w:t>
            </w:r>
          </w:p>
        </w:tc>
        <w:tc>
          <w:tcPr>
            <w:tcW w:w="1240" w:type="dxa"/>
            <w:shd w:val="clear" w:color="auto" w:fill="auto"/>
          </w:tcPr>
          <w:p w14:paraId="5C400E58" w14:textId="77777777" w:rsidR="004C0F75" w:rsidRPr="003F16CF" w:rsidRDefault="004C0F75" w:rsidP="0E439382">
            <w:pPr>
              <w:autoSpaceDE w:val="0"/>
              <w:autoSpaceDN w:val="0"/>
              <w:adjustRightInd w:val="0"/>
              <w:rPr>
                <w:rFonts w:cs="Arial"/>
                <w:b/>
                <w:bCs/>
                <w:szCs w:val="24"/>
              </w:rPr>
            </w:pPr>
            <w:r w:rsidRPr="0E439382">
              <w:rPr>
                <w:rFonts w:cs="Arial"/>
                <w:b/>
                <w:bCs/>
                <w:szCs w:val="24"/>
              </w:rPr>
              <w:t>Yes / No</w:t>
            </w:r>
          </w:p>
        </w:tc>
      </w:tr>
      <w:tr w:rsidR="004C0F75" w:rsidRPr="003F16CF" w14:paraId="01CF85BF" w14:textId="77777777" w:rsidTr="100553CE">
        <w:trPr>
          <w:trHeight w:val="300"/>
        </w:trPr>
        <w:tc>
          <w:tcPr>
            <w:tcW w:w="8046" w:type="dxa"/>
            <w:shd w:val="clear" w:color="auto" w:fill="auto"/>
          </w:tcPr>
          <w:p w14:paraId="7AE02225" w14:textId="77777777" w:rsidR="004C0F75" w:rsidRPr="003F16CF" w:rsidRDefault="004C0F75" w:rsidP="0E439382">
            <w:pPr>
              <w:autoSpaceDE w:val="0"/>
              <w:autoSpaceDN w:val="0"/>
              <w:adjustRightInd w:val="0"/>
              <w:rPr>
                <w:rFonts w:cs="Arial"/>
                <w:szCs w:val="24"/>
              </w:rPr>
            </w:pPr>
            <w:r w:rsidRPr="0E439382">
              <w:rPr>
                <w:rFonts w:cs="Arial"/>
                <w:szCs w:val="24"/>
              </w:rPr>
              <w:t>Are you affiliated or otherwise connected (e.g. in joint venture whether incorporated or unincorporated, partnership, alliance or as a sub-contractor/sub-consultant) with any firm that supplies products, works or services to TfL or is currently tendering to do so?</w:t>
            </w:r>
          </w:p>
        </w:tc>
        <w:tc>
          <w:tcPr>
            <w:tcW w:w="1240" w:type="dxa"/>
            <w:shd w:val="clear" w:color="auto" w:fill="auto"/>
          </w:tcPr>
          <w:p w14:paraId="038AE067" w14:textId="77777777" w:rsidR="004C0F75" w:rsidRPr="003F16CF" w:rsidRDefault="004C0F75" w:rsidP="0E439382">
            <w:pPr>
              <w:autoSpaceDE w:val="0"/>
              <w:autoSpaceDN w:val="0"/>
              <w:adjustRightInd w:val="0"/>
              <w:rPr>
                <w:rFonts w:cs="Arial"/>
                <w:szCs w:val="24"/>
              </w:rPr>
            </w:pPr>
          </w:p>
        </w:tc>
      </w:tr>
      <w:tr w:rsidR="004C0F75" w:rsidRPr="003F16CF" w14:paraId="1990B0C9" w14:textId="77777777" w:rsidTr="100553CE">
        <w:trPr>
          <w:trHeight w:val="300"/>
        </w:trPr>
        <w:tc>
          <w:tcPr>
            <w:tcW w:w="8046" w:type="dxa"/>
            <w:shd w:val="clear" w:color="auto" w:fill="auto"/>
          </w:tcPr>
          <w:p w14:paraId="114A97F4" w14:textId="77777777" w:rsidR="004C0F75" w:rsidRPr="003F16CF" w:rsidRDefault="004C0F75" w:rsidP="0E439382">
            <w:pPr>
              <w:autoSpaceDE w:val="0"/>
              <w:autoSpaceDN w:val="0"/>
              <w:adjustRightInd w:val="0"/>
              <w:rPr>
                <w:rFonts w:cs="Arial"/>
                <w:szCs w:val="24"/>
              </w:rPr>
            </w:pPr>
            <w:r w:rsidRPr="0E439382">
              <w:rPr>
                <w:rFonts w:cs="Arial"/>
                <w:szCs w:val="24"/>
              </w:rPr>
              <w:t>In the past 12 months, to the best of your knowledge, has any member of your organisation or your supply chain had any direct or indirect involvement (by way of trading, sharing information, participating in industry for or jointly delivery goods/works/services) with any other company acting as a supplier to TfL?</w:t>
            </w:r>
          </w:p>
        </w:tc>
        <w:tc>
          <w:tcPr>
            <w:tcW w:w="1240" w:type="dxa"/>
            <w:shd w:val="clear" w:color="auto" w:fill="auto"/>
          </w:tcPr>
          <w:p w14:paraId="75B41B85" w14:textId="77777777" w:rsidR="004C0F75" w:rsidRPr="003F16CF" w:rsidRDefault="004C0F75" w:rsidP="0E439382">
            <w:pPr>
              <w:autoSpaceDE w:val="0"/>
              <w:autoSpaceDN w:val="0"/>
              <w:adjustRightInd w:val="0"/>
              <w:rPr>
                <w:rFonts w:cs="Arial"/>
                <w:szCs w:val="24"/>
              </w:rPr>
            </w:pPr>
          </w:p>
        </w:tc>
      </w:tr>
      <w:tr w:rsidR="004C0F75" w:rsidRPr="003F16CF" w14:paraId="1848FE9F" w14:textId="77777777" w:rsidTr="100553CE">
        <w:trPr>
          <w:trHeight w:val="300"/>
        </w:trPr>
        <w:tc>
          <w:tcPr>
            <w:tcW w:w="8046" w:type="dxa"/>
            <w:shd w:val="clear" w:color="auto" w:fill="auto"/>
          </w:tcPr>
          <w:p w14:paraId="5EDABF0C" w14:textId="77777777" w:rsidR="004C0F75" w:rsidRPr="003F16CF" w:rsidRDefault="004C0F75" w:rsidP="0E439382">
            <w:pPr>
              <w:autoSpaceDE w:val="0"/>
              <w:autoSpaceDN w:val="0"/>
              <w:adjustRightInd w:val="0"/>
              <w:rPr>
                <w:rFonts w:cs="Arial"/>
                <w:szCs w:val="24"/>
              </w:rPr>
            </w:pPr>
            <w:r w:rsidRPr="0E439382">
              <w:rPr>
                <w:rFonts w:cs="Arial"/>
                <w:szCs w:val="24"/>
              </w:rPr>
              <w:t>At any time in the past 12 months, to the best of your knowledge, has any member of your organisation or supply chain received any gift (other than promotional items) or hospitality from a supplier or employee to TfL?</w:t>
            </w:r>
          </w:p>
        </w:tc>
        <w:tc>
          <w:tcPr>
            <w:tcW w:w="1240" w:type="dxa"/>
            <w:shd w:val="clear" w:color="auto" w:fill="auto"/>
          </w:tcPr>
          <w:p w14:paraId="08E019C3" w14:textId="77777777" w:rsidR="004C0F75" w:rsidRPr="003F16CF" w:rsidRDefault="004C0F75" w:rsidP="0E439382">
            <w:pPr>
              <w:autoSpaceDE w:val="0"/>
              <w:autoSpaceDN w:val="0"/>
              <w:adjustRightInd w:val="0"/>
              <w:rPr>
                <w:rFonts w:cs="Arial"/>
                <w:szCs w:val="24"/>
              </w:rPr>
            </w:pPr>
          </w:p>
        </w:tc>
      </w:tr>
      <w:tr w:rsidR="004C0F75" w:rsidRPr="003F16CF" w14:paraId="43A942E2" w14:textId="77777777" w:rsidTr="100553CE">
        <w:trPr>
          <w:trHeight w:val="300"/>
        </w:trPr>
        <w:tc>
          <w:tcPr>
            <w:tcW w:w="8046" w:type="dxa"/>
            <w:shd w:val="clear" w:color="auto" w:fill="auto"/>
          </w:tcPr>
          <w:p w14:paraId="435CD6C1" w14:textId="77777777" w:rsidR="004C0F75" w:rsidRPr="003F16CF" w:rsidRDefault="004C0F75" w:rsidP="0E439382">
            <w:pPr>
              <w:autoSpaceDE w:val="0"/>
              <w:autoSpaceDN w:val="0"/>
              <w:adjustRightInd w:val="0"/>
              <w:rPr>
                <w:rFonts w:cs="Arial"/>
                <w:szCs w:val="24"/>
              </w:rPr>
            </w:pPr>
            <w:r w:rsidRPr="0E439382">
              <w:rPr>
                <w:rFonts w:cs="Arial"/>
                <w:szCs w:val="24"/>
              </w:rPr>
              <w:t>At any time in the past twelve months, have you or anyone from your organisation or supply chain given any gift (other than promotional items) or hospitality to an employee of TfL?</w:t>
            </w:r>
          </w:p>
        </w:tc>
        <w:tc>
          <w:tcPr>
            <w:tcW w:w="1240" w:type="dxa"/>
            <w:shd w:val="clear" w:color="auto" w:fill="auto"/>
          </w:tcPr>
          <w:p w14:paraId="5BA77E68" w14:textId="77777777" w:rsidR="004C0F75" w:rsidRPr="003F16CF" w:rsidRDefault="004C0F75" w:rsidP="0E439382">
            <w:pPr>
              <w:autoSpaceDE w:val="0"/>
              <w:autoSpaceDN w:val="0"/>
              <w:adjustRightInd w:val="0"/>
              <w:rPr>
                <w:rFonts w:cs="Arial"/>
                <w:szCs w:val="24"/>
              </w:rPr>
            </w:pPr>
          </w:p>
        </w:tc>
      </w:tr>
      <w:tr w:rsidR="004C0F75" w:rsidRPr="003F16CF" w14:paraId="482FF398" w14:textId="77777777" w:rsidTr="100553CE">
        <w:trPr>
          <w:trHeight w:val="300"/>
        </w:trPr>
        <w:tc>
          <w:tcPr>
            <w:tcW w:w="8046" w:type="dxa"/>
            <w:shd w:val="clear" w:color="auto" w:fill="auto"/>
          </w:tcPr>
          <w:p w14:paraId="4F77AF8B" w14:textId="77777777" w:rsidR="004C0F75" w:rsidRPr="003F16CF" w:rsidRDefault="004C0F75" w:rsidP="0E439382">
            <w:pPr>
              <w:autoSpaceDE w:val="0"/>
              <w:autoSpaceDN w:val="0"/>
              <w:adjustRightInd w:val="0"/>
              <w:rPr>
                <w:rFonts w:cs="Arial"/>
                <w:szCs w:val="24"/>
              </w:rPr>
            </w:pPr>
            <w:r w:rsidRPr="0E439382">
              <w:rPr>
                <w:rFonts w:cs="Arial"/>
                <w:szCs w:val="24"/>
              </w:rPr>
              <w:t>Is there any occasion where you or members of your organisation or supply chain may use TfL resources (equipment, space, supplies or paid individuals) in performing paid or unpaid activities for organisations other than TfL?</w:t>
            </w:r>
          </w:p>
        </w:tc>
        <w:tc>
          <w:tcPr>
            <w:tcW w:w="1240" w:type="dxa"/>
            <w:shd w:val="clear" w:color="auto" w:fill="auto"/>
          </w:tcPr>
          <w:p w14:paraId="3D96405D" w14:textId="77777777" w:rsidR="004C0F75" w:rsidRPr="003F16CF" w:rsidRDefault="004C0F75" w:rsidP="0E439382">
            <w:pPr>
              <w:autoSpaceDE w:val="0"/>
              <w:autoSpaceDN w:val="0"/>
              <w:adjustRightInd w:val="0"/>
              <w:rPr>
                <w:rFonts w:cs="Arial"/>
                <w:szCs w:val="24"/>
              </w:rPr>
            </w:pPr>
          </w:p>
        </w:tc>
      </w:tr>
      <w:tr w:rsidR="004C0F75" w:rsidRPr="003F16CF" w14:paraId="6BDE502F" w14:textId="77777777" w:rsidTr="100553CE">
        <w:trPr>
          <w:trHeight w:val="300"/>
        </w:trPr>
        <w:tc>
          <w:tcPr>
            <w:tcW w:w="8046" w:type="dxa"/>
            <w:shd w:val="clear" w:color="auto" w:fill="auto"/>
          </w:tcPr>
          <w:p w14:paraId="72A0F6D1" w14:textId="4323920B" w:rsidR="004C0F75" w:rsidRPr="003F16CF" w:rsidRDefault="004C0F75" w:rsidP="100553CE">
            <w:pPr>
              <w:autoSpaceDE w:val="0"/>
              <w:autoSpaceDN w:val="0"/>
              <w:adjustRightInd w:val="0"/>
              <w:rPr>
                <w:rFonts w:cs="Arial"/>
              </w:rPr>
            </w:pPr>
            <w:r w:rsidRPr="100553CE">
              <w:rPr>
                <w:rFonts w:cs="Arial"/>
              </w:rPr>
              <w:t xml:space="preserve">Are there any other activities not reported under the previous questions that may give rise to a conflict of interest with respect to their work with TfL e.g. through personal or working relationships with current or former employees or through prior employment with TfL or </w:t>
            </w:r>
            <w:proofErr w:type="gramStart"/>
            <w:r w:rsidRPr="100553CE">
              <w:rPr>
                <w:rFonts w:cs="Arial"/>
              </w:rPr>
              <w:t>third party</w:t>
            </w:r>
            <w:proofErr w:type="gramEnd"/>
            <w:r w:rsidRPr="100553CE">
              <w:rPr>
                <w:rFonts w:cs="Arial"/>
              </w:rPr>
              <w:t xml:space="preserve"> suppliers or in connection with the </w:t>
            </w:r>
            <w:r w:rsidR="001C63AA" w:rsidRPr="001C63AA">
              <w:rPr>
                <w:b/>
                <w:bCs/>
              </w:rPr>
              <w:t>Branding and Website for OSDC</w:t>
            </w:r>
            <w:r w:rsidRPr="100553CE">
              <w:rPr>
                <w:rFonts w:cs="Arial"/>
              </w:rPr>
              <w:t>?</w:t>
            </w:r>
          </w:p>
        </w:tc>
        <w:tc>
          <w:tcPr>
            <w:tcW w:w="1240" w:type="dxa"/>
            <w:shd w:val="clear" w:color="auto" w:fill="auto"/>
          </w:tcPr>
          <w:p w14:paraId="24299FA5" w14:textId="77777777" w:rsidR="004C0F75" w:rsidRPr="003F16CF" w:rsidRDefault="004C0F75" w:rsidP="0E439382">
            <w:pPr>
              <w:autoSpaceDE w:val="0"/>
              <w:autoSpaceDN w:val="0"/>
              <w:adjustRightInd w:val="0"/>
              <w:rPr>
                <w:rFonts w:cs="Arial"/>
                <w:szCs w:val="24"/>
              </w:rPr>
            </w:pPr>
          </w:p>
        </w:tc>
      </w:tr>
    </w:tbl>
    <w:p w14:paraId="4AB713B5" w14:textId="77777777" w:rsidR="004C0F75" w:rsidRPr="003F16CF" w:rsidRDefault="004C0F75" w:rsidP="0E439382">
      <w:pPr>
        <w:autoSpaceDE w:val="0"/>
        <w:autoSpaceDN w:val="0"/>
        <w:adjustRightInd w:val="0"/>
        <w:rPr>
          <w:rFonts w:cs="Arial"/>
          <w:szCs w:val="24"/>
        </w:rPr>
      </w:pPr>
    </w:p>
    <w:p w14:paraId="6C7BF1AD" w14:textId="77777777" w:rsidR="004C0F75" w:rsidRPr="003F16CF" w:rsidRDefault="004C0F75" w:rsidP="0E439382">
      <w:pPr>
        <w:autoSpaceDE w:val="0"/>
        <w:autoSpaceDN w:val="0"/>
        <w:adjustRightInd w:val="0"/>
        <w:rPr>
          <w:rFonts w:cs="Arial"/>
          <w:szCs w:val="24"/>
        </w:rPr>
      </w:pPr>
      <w:r w:rsidRPr="0E439382">
        <w:rPr>
          <w:rFonts w:cs="Arial"/>
          <w:szCs w:val="24"/>
        </w:rPr>
        <w:lastRenderedPageBreak/>
        <w:t>I, as representative of all companies associated with the Applicants submission, hereby confirm that I have read and understood the above statements and that I will make full disclosure of interests, relationships and holdings that could potentially result in a conflict of interest.</w:t>
      </w:r>
    </w:p>
    <w:p w14:paraId="69F35B67" w14:textId="633F7027" w:rsidR="004C0F75" w:rsidRPr="003F16CF" w:rsidRDefault="004C0F75" w:rsidP="100553CE">
      <w:pPr>
        <w:autoSpaceDE w:val="0"/>
        <w:autoSpaceDN w:val="0"/>
        <w:adjustRightInd w:val="0"/>
        <w:rPr>
          <w:rFonts w:cs="Arial"/>
        </w:rPr>
      </w:pPr>
      <w:r w:rsidRPr="100553CE">
        <w:rPr>
          <w:rFonts w:cs="Arial"/>
        </w:rPr>
        <w:t xml:space="preserve">I agree that if I become aware of any information that might indicate that this disclosure is inaccurate, I will notify TfL promptly and no later than </w:t>
      </w:r>
      <w:r w:rsidRPr="100553CE">
        <w:rPr>
          <w:rFonts w:cs="Arial"/>
          <w:color w:val="FF0000"/>
        </w:rPr>
        <w:t xml:space="preserve">28 days </w:t>
      </w:r>
      <w:r w:rsidRPr="100553CE">
        <w:rPr>
          <w:rFonts w:cs="Arial"/>
        </w:rPr>
        <w:t>of becoming aware of such information and undertake to take such action as TfL may reasonably direct.</w:t>
      </w:r>
    </w:p>
    <w:p w14:paraId="38066B70" w14:textId="77777777" w:rsidR="004C0F75" w:rsidRPr="003F16CF" w:rsidRDefault="004C0F75" w:rsidP="0E439382">
      <w:pPr>
        <w:autoSpaceDE w:val="0"/>
        <w:autoSpaceDN w:val="0"/>
        <w:adjustRightInd w:val="0"/>
        <w:rPr>
          <w:rFonts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051"/>
      </w:tblGrid>
      <w:tr w:rsidR="004C0F75" w:rsidRPr="003F16CF" w14:paraId="05F6B8CD" w14:textId="77777777" w:rsidTr="0E439382">
        <w:trPr>
          <w:trHeight w:val="539"/>
        </w:trPr>
        <w:tc>
          <w:tcPr>
            <w:tcW w:w="2235" w:type="dxa"/>
            <w:shd w:val="clear" w:color="auto" w:fill="auto"/>
          </w:tcPr>
          <w:p w14:paraId="69548C8A" w14:textId="77777777" w:rsidR="004C0F75" w:rsidRPr="003F16CF" w:rsidRDefault="004C0F75" w:rsidP="0E439382">
            <w:pPr>
              <w:autoSpaceDE w:val="0"/>
              <w:autoSpaceDN w:val="0"/>
              <w:adjustRightInd w:val="0"/>
              <w:rPr>
                <w:rFonts w:cs="Arial"/>
                <w:szCs w:val="24"/>
              </w:rPr>
            </w:pPr>
            <w:r w:rsidRPr="0E439382">
              <w:rPr>
                <w:rFonts w:cs="Arial"/>
                <w:szCs w:val="24"/>
              </w:rPr>
              <w:t>Signature:</w:t>
            </w:r>
          </w:p>
        </w:tc>
        <w:tc>
          <w:tcPr>
            <w:tcW w:w="7051" w:type="dxa"/>
            <w:shd w:val="clear" w:color="auto" w:fill="auto"/>
          </w:tcPr>
          <w:p w14:paraId="6BA076B4" w14:textId="77777777" w:rsidR="004C0F75" w:rsidRPr="003F16CF" w:rsidRDefault="004C0F75" w:rsidP="0E439382">
            <w:pPr>
              <w:autoSpaceDE w:val="0"/>
              <w:autoSpaceDN w:val="0"/>
              <w:adjustRightInd w:val="0"/>
              <w:rPr>
                <w:rFonts w:cs="Arial"/>
                <w:szCs w:val="24"/>
              </w:rPr>
            </w:pPr>
          </w:p>
        </w:tc>
      </w:tr>
      <w:tr w:rsidR="004C0F75" w:rsidRPr="003F16CF" w14:paraId="53316E3B" w14:textId="77777777" w:rsidTr="0E439382">
        <w:trPr>
          <w:trHeight w:val="547"/>
        </w:trPr>
        <w:tc>
          <w:tcPr>
            <w:tcW w:w="2235" w:type="dxa"/>
            <w:shd w:val="clear" w:color="auto" w:fill="auto"/>
          </w:tcPr>
          <w:p w14:paraId="651C490B" w14:textId="77777777" w:rsidR="004C0F75" w:rsidRPr="003F16CF" w:rsidRDefault="004C0F75" w:rsidP="0E439382">
            <w:pPr>
              <w:autoSpaceDE w:val="0"/>
              <w:autoSpaceDN w:val="0"/>
              <w:adjustRightInd w:val="0"/>
              <w:rPr>
                <w:rFonts w:cs="Arial"/>
                <w:szCs w:val="24"/>
              </w:rPr>
            </w:pPr>
            <w:r w:rsidRPr="0E439382">
              <w:rPr>
                <w:rFonts w:cs="Arial"/>
                <w:szCs w:val="24"/>
              </w:rPr>
              <w:t>Name:</w:t>
            </w:r>
          </w:p>
        </w:tc>
        <w:tc>
          <w:tcPr>
            <w:tcW w:w="7051" w:type="dxa"/>
            <w:shd w:val="clear" w:color="auto" w:fill="auto"/>
          </w:tcPr>
          <w:p w14:paraId="092B0A29" w14:textId="77777777" w:rsidR="004C0F75" w:rsidRPr="003F16CF" w:rsidRDefault="004C0F75" w:rsidP="0E439382">
            <w:pPr>
              <w:autoSpaceDE w:val="0"/>
              <w:autoSpaceDN w:val="0"/>
              <w:adjustRightInd w:val="0"/>
              <w:rPr>
                <w:rFonts w:cs="Arial"/>
                <w:szCs w:val="24"/>
              </w:rPr>
            </w:pPr>
          </w:p>
        </w:tc>
      </w:tr>
      <w:tr w:rsidR="004C0F75" w:rsidRPr="003F16CF" w14:paraId="57C1169B" w14:textId="77777777" w:rsidTr="0E439382">
        <w:trPr>
          <w:trHeight w:val="569"/>
        </w:trPr>
        <w:tc>
          <w:tcPr>
            <w:tcW w:w="2235" w:type="dxa"/>
            <w:shd w:val="clear" w:color="auto" w:fill="auto"/>
          </w:tcPr>
          <w:p w14:paraId="2A5EB523" w14:textId="77777777" w:rsidR="004C0F75" w:rsidRPr="003F16CF" w:rsidRDefault="004C0F75" w:rsidP="0E439382">
            <w:pPr>
              <w:autoSpaceDE w:val="0"/>
              <w:autoSpaceDN w:val="0"/>
              <w:adjustRightInd w:val="0"/>
              <w:rPr>
                <w:rFonts w:cs="Arial"/>
                <w:szCs w:val="24"/>
              </w:rPr>
            </w:pPr>
            <w:r w:rsidRPr="0E439382">
              <w:rPr>
                <w:rFonts w:cs="Arial"/>
                <w:szCs w:val="24"/>
              </w:rPr>
              <w:t>Designation:</w:t>
            </w:r>
          </w:p>
        </w:tc>
        <w:tc>
          <w:tcPr>
            <w:tcW w:w="7051" w:type="dxa"/>
            <w:shd w:val="clear" w:color="auto" w:fill="auto"/>
          </w:tcPr>
          <w:p w14:paraId="0E57C22E" w14:textId="77777777" w:rsidR="004C0F75" w:rsidRPr="003F16CF" w:rsidRDefault="004C0F75" w:rsidP="0E439382">
            <w:pPr>
              <w:autoSpaceDE w:val="0"/>
              <w:autoSpaceDN w:val="0"/>
              <w:adjustRightInd w:val="0"/>
              <w:rPr>
                <w:rFonts w:cs="Arial"/>
                <w:szCs w:val="24"/>
              </w:rPr>
            </w:pPr>
          </w:p>
        </w:tc>
      </w:tr>
      <w:tr w:rsidR="004C0F75" w:rsidRPr="003F16CF" w14:paraId="634E9280" w14:textId="77777777" w:rsidTr="0E439382">
        <w:trPr>
          <w:trHeight w:val="549"/>
        </w:trPr>
        <w:tc>
          <w:tcPr>
            <w:tcW w:w="2235" w:type="dxa"/>
            <w:shd w:val="clear" w:color="auto" w:fill="auto"/>
          </w:tcPr>
          <w:p w14:paraId="258D257B" w14:textId="77777777" w:rsidR="004C0F75" w:rsidRPr="003F16CF" w:rsidRDefault="004C0F75" w:rsidP="0E439382">
            <w:pPr>
              <w:autoSpaceDE w:val="0"/>
              <w:autoSpaceDN w:val="0"/>
              <w:adjustRightInd w:val="0"/>
              <w:rPr>
                <w:rFonts w:cs="Arial"/>
                <w:szCs w:val="24"/>
              </w:rPr>
            </w:pPr>
            <w:r w:rsidRPr="0E439382">
              <w:rPr>
                <w:rFonts w:cs="Arial"/>
                <w:szCs w:val="24"/>
              </w:rPr>
              <w:t>Company:</w:t>
            </w:r>
          </w:p>
        </w:tc>
        <w:tc>
          <w:tcPr>
            <w:tcW w:w="7051" w:type="dxa"/>
            <w:shd w:val="clear" w:color="auto" w:fill="auto"/>
          </w:tcPr>
          <w:p w14:paraId="32E3AC1D" w14:textId="77777777" w:rsidR="004C0F75" w:rsidRPr="003F16CF" w:rsidRDefault="004C0F75" w:rsidP="0E439382">
            <w:pPr>
              <w:autoSpaceDE w:val="0"/>
              <w:autoSpaceDN w:val="0"/>
              <w:adjustRightInd w:val="0"/>
              <w:rPr>
                <w:rFonts w:cs="Arial"/>
                <w:szCs w:val="24"/>
              </w:rPr>
            </w:pPr>
          </w:p>
        </w:tc>
      </w:tr>
      <w:tr w:rsidR="004C0F75" w:rsidRPr="003F16CF" w14:paraId="2D2D180C" w14:textId="77777777" w:rsidTr="0E439382">
        <w:trPr>
          <w:trHeight w:val="549"/>
        </w:trPr>
        <w:tc>
          <w:tcPr>
            <w:tcW w:w="2235" w:type="dxa"/>
            <w:shd w:val="clear" w:color="auto" w:fill="auto"/>
          </w:tcPr>
          <w:p w14:paraId="58571AA8" w14:textId="77777777" w:rsidR="004C0F75" w:rsidRPr="003F16CF" w:rsidRDefault="004C0F75" w:rsidP="0E439382">
            <w:pPr>
              <w:autoSpaceDE w:val="0"/>
              <w:autoSpaceDN w:val="0"/>
              <w:adjustRightInd w:val="0"/>
              <w:rPr>
                <w:rFonts w:cs="Arial"/>
                <w:szCs w:val="24"/>
              </w:rPr>
            </w:pPr>
            <w:r w:rsidRPr="0E439382">
              <w:rPr>
                <w:rFonts w:cs="Arial"/>
                <w:szCs w:val="24"/>
              </w:rPr>
              <w:t>Date:</w:t>
            </w:r>
          </w:p>
        </w:tc>
        <w:tc>
          <w:tcPr>
            <w:tcW w:w="7051" w:type="dxa"/>
            <w:shd w:val="clear" w:color="auto" w:fill="auto"/>
          </w:tcPr>
          <w:p w14:paraId="20A676ED" w14:textId="77777777" w:rsidR="004C0F75" w:rsidRPr="003F16CF" w:rsidRDefault="004C0F75" w:rsidP="0E439382">
            <w:pPr>
              <w:autoSpaceDE w:val="0"/>
              <w:autoSpaceDN w:val="0"/>
              <w:adjustRightInd w:val="0"/>
              <w:rPr>
                <w:rFonts w:cs="Arial"/>
                <w:szCs w:val="24"/>
              </w:rPr>
            </w:pPr>
          </w:p>
        </w:tc>
      </w:tr>
    </w:tbl>
    <w:p w14:paraId="360055CF" w14:textId="77777777" w:rsidR="004C0F75" w:rsidRPr="003F16CF" w:rsidRDefault="004C0F75" w:rsidP="0E439382">
      <w:pPr>
        <w:rPr>
          <w:rFonts w:cs="Arial"/>
          <w:b/>
          <w:bCs/>
          <w:szCs w:val="24"/>
        </w:rPr>
      </w:pPr>
    </w:p>
    <w:p w14:paraId="45E8AAAF" w14:textId="77777777" w:rsidR="004C0F75" w:rsidRPr="003F16CF" w:rsidRDefault="004C0F75" w:rsidP="0E439382">
      <w:pPr>
        <w:pStyle w:val="Heading1"/>
        <w:rPr>
          <w:rFonts w:cs="Arial"/>
          <w:sz w:val="24"/>
          <w:szCs w:val="24"/>
        </w:rPr>
      </w:pPr>
      <w:bookmarkStart w:id="5" w:name="_Toc106876381"/>
      <w:r w:rsidRPr="0E439382">
        <w:rPr>
          <w:rFonts w:cs="Arial"/>
          <w:sz w:val="24"/>
          <w:szCs w:val="24"/>
        </w:rPr>
        <w:t>Non-Collusion Declaration</w:t>
      </w:r>
      <w:bookmarkEnd w:id="5"/>
    </w:p>
    <w:p w14:paraId="09E8D62B" w14:textId="46FF4A3F" w:rsidR="004C0F75" w:rsidRPr="003F16CF" w:rsidRDefault="004C0F75" w:rsidP="100553CE">
      <w:pPr>
        <w:rPr>
          <w:rFonts w:cs="Arial"/>
          <w:b/>
          <w:bCs/>
        </w:rPr>
      </w:pPr>
      <w:r w:rsidRPr="100553CE">
        <w:rPr>
          <w:rFonts w:cs="Arial"/>
          <w:b/>
          <w:bCs/>
        </w:rPr>
        <w:t xml:space="preserve">Refusal to give this declaration and undertaking will mean that this </w:t>
      </w:r>
      <w:r w:rsidR="13F011AD" w:rsidRPr="100553CE">
        <w:rPr>
          <w:rFonts w:cs="Arial"/>
          <w:b/>
          <w:bCs/>
        </w:rPr>
        <w:t>RFQ s</w:t>
      </w:r>
      <w:r w:rsidRPr="100553CE">
        <w:rPr>
          <w:rFonts w:cs="Arial"/>
          <w:b/>
          <w:bCs/>
        </w:rPr>
        <w:t>ubmission will not be considered.</w:t>
      </w:r>
    </w:p>
    <w:p w14:paraId="1BACEF92" w14:textId="056EA7EA" w:rsidR="100553CE" w:rsidRDefault="100553CE" w:rsidP="100553CE">
      <w:pPr>
        <w:rPr>
          <w:rFonts w:cs="Arial"/>
          <w:b/>
          <w:bCs/>
        </w:rPr>
      </w:pPr>
    </w:p>
    <w:p w14:paraId="446CD3E3" w14:textId="77777777" w:rsidR="004C0F75" w:rsidRPr="003F16CF" w:rsidRDefault="004C0F75" w:rsidP="0E439382">
      <w:pPr>
        <w:rPr>
          <w:rFonts w:cs="Arial"/>
          <w:b/>
          <w:bCs/>
          <w:szCs w:val="24"/>
        </w:rPr>
      </w:pPr>
      <w:r w:rsidRPr="0E439382">
        <w:rPr>
          <w:rFonts w:cs="Arial"/>
          <w:b/>
          <w:bCs/>
          <w:szCs w:val="24"/>
        </w:rPr>
        <w:t>Declaration</w:t>
      </w:r>
    </w:p>
    <w:p w14:paraId="1E098202" w14:textId="1F522692" w:rsidR="004C0F75" w:rsidRPr="003F16CF" w:rsidRDefault="004C0F75" w:rsidP="100553CE">
      <w:pPr>
        <w:rPr>
          <w:rFonts w:cs="Arial"/>
          <w:color w:val="FF0000"/>
        </w:rPr>
      </w:pPr>
      <w:r w:rsidRPr="100553CE">
        <w:rPr>
          <w:rFonts w:cs="Arial"/>
        </w:rPr>
        <w:t xml:space="preserve">Expression of interest for: </w:t>
      </w:r>
      <w:r w:rsidR="001C63AA" w:rsidRPr="001C63AA">
        <w:rPr>
          <w:b/>
          <w:bCs/>
        </w:rPr>
        <w:t>Branding and Website for OSDC</w:t>
      </w:r>
    </w:p>
    <w:p w14:paraId="6DCD58B2" w14:textId="77777777" w:rsidR="004C0F75" w:rsidRPr="003F16CF" w:rsidRDefault="004C0F75" w:rsidP="0E439382">
      <w:pPr>
        <w:rPr>
          <w:rFonts w:cs="Arial"/>
          <w:szCs w:val="24"/>
        </w:rPr>
      </w:pPr>
    </w:p>
    <w:p w14:paraId="79D099EC" w14:textId="77777777" w:rsidR="004C0F75" w:rsidRPr="003F16CF" w:rsidRDefault="004C0F75" w:rsidP="0E439382">
      <w:pPr>
        <w:rPr>
          <w:rFonts w:cs="Arial"/>
          <w:szCs w:val="24"/>
        </w:rPr>
      </w:pPr>
      <w:r w:rsidRPr="0E439382">
        <w:rPr>
          <w:rFonts w:cs="Arial"/>
          <w:szCs w:val="24"/>
        </w:rPr>
        <w:t>I / We declare that:</w:t>
      </w:r>
    </w:p>
    <w:p w14:paraId="52ADFD47" w14:textId="77777777" w:rsidR="004C0F75" w:rsidRPr="003F16CF" w:rsidRDefault="004C0F75" w:rsidP="0E439382">
      <w:pPr>
        <w:rPr>
          <w:rFonts w:cs="Arial"/>
          <w:szCs w:val="24"/>
        </w:rPr>
      </w:pPr>
    </w:p>
    <w:p w14:paraId="77DA6116" w14:textId="7F730884" w:rsidR="004C0F75" w:rsidRPr="003F16CF" w:rsidRDefault="004C0F75" w:rsidP="0E439382">
      <w:pPr>
        <w:rPr>
          <w:rFonts w:cs="Arial"/>
          <w:szCs w:val="24"/>
        </w:rPr>
      </w:pPr>
      <w:r w:rsidRPr="0E439382">
        <w:rPr>
          <w:rFonts w:cs="Arial"/>
          <w:szCs w:val="24"/>
        </w:rPr>
        <w:t xml:space="preserve">We have submitted a bona fide response to TfL’s </w:t>
      </w:r>
      <w:r w:rsidR="00553FE8" w:rsidRPr="0E439382">
        <w:rPr>
          <w:rFonts w:cs="Arial"/>
          <w:szCs w:val="24"/>
        </w:rPr>
        <w:t>RFQ</w:t>
      </w:r>
      <w:r w:rsidRPr="0E439382">
        <w:rPr>
          <w:rFonts w:cs="Arial"/>
          <w:szCs w:val="24"/>
        </w:rPr>
        <w:t xml:space="preserve"> and that I / We have not fixed or adjusted any responses or information provided in accordance with any agreement with any other person.</w:t>
      </w:r>
    </w:p>
    <w:p w14:paraId="0FCB7019" w14:textId="77777777" w:rsidR="004C0F75" w:rsidRPr="003F16CF" w:rsidRDefault="004C0F75" w:rsidP="0E439382">
      <w:pPr>
        <w:rPr>
          <w:rFonts w:cs="Arial"/>
          <w:szCs w:val="24"/>
        </w:rPr>
      </w:pPr>
    </w:p>
    <w:p w14:paraId="0A98202A" w14:textId="77777777" w:rsidR="004C0F75" w:rsidRPr="003F16CF" w:rsidRDefault="004C0F75" w:rsidP="0E439382">
      <w:pPr>
        <w:rPr>
          <w:rFonts w:cs="Arial"/>
          <w:szCs w:val="24"/>
        </w:rPr>
      </w:pPr>
      <w:r w:rsidRPr="0E439382">
        <w:rPr>
          <w:rFonts w:cs="Arial"/>
          <w:szCs w:val="24"/>
        </w:rPr>
        <w:t xml:space="preserve">I / We have not </w:t>
      </w:r>
      <w:proofErr w:type="gramStart"/>
      <w:r w:rsidRPr="0E439382">
        <w:rPr>
          <w:rFonts w:cs="Arial"/>
          <w:szCs w:val="24"/>
        </w:rPr>
        <w:t>done</w:t>
      </w:r>
      <w:proofErr w:type="gramEnd"/>
      <w:r w:rsidRPr="0E439382">
        <w:rPr>
          <w:rFonts w:cs="Arial"/>
          <w:szCs w:val="24"/>
        </w:rPr>
        <w:t xml:space="preserve"> and I / we undertake that I/ we will not do at any time before the contract is awarded:</w:t>
      </w:r>
    </w:p>
    <w:p w14:paraId="09169DC3" w14:textId="77777777" w:rsidR="004C0F75" w:rsidRPr="003F16CF" w:rsidRDefault="004C0F75" w:rsidP="0E439382">
      <w:pPr>
        <w:pStyle w:val="ListParagraph"/>
        <w:numPr>
          <w:ilvl w:val="0"/>
          <w:numId w:val="37"/>
        </w:numPr>
        <w:rPr>
          <w:rFonts w:cs="Arial"/>
          <w:szCs w:val="24"/>
        </w:rPr>
      </w:pPr>
      <w:r w:rsidRPr="0E439382">
        <w:rPr>
          <w:rFonts w:cs="Arial"/>
          <w:szCs w:val="24"/>
        </w:rPr>
        <w:t xml:space="preserve">Communicate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w:t>
      </w:r>
      <w:proofErr w:type="gramStart"/>
      <w:r w:rsidRPr="0E439382">
        <w:rPr>
          <w:rFonts w:cs="Arial"/>
          <w:szCs w:val="24"/>
        </w:rPr>
        <w:t>tenders;</w:t>
      </w:r>
      <w:proofErr w:type="gramEnd"/>
    </w:p>
    <w:p w14:paraId="43AF05A6" w14:textId="77777777" w:rsidR="004C0F75" w:rsidRPr="003F16CF" w:rsidRDefault="004C0F75" w:rsidP="0E439382">
      <w:pPr>
        <w:pStyle w:val="ListParagraph"/>
        <w:numPr>
          <w:ilvl w:val="0"/>
          <w:numId w:val="37"/>
        </w:numPr>
        <w:rPr>
          <w:rFonts w:cs="Arial"/>
          <w:szCs w:val="24"/>
        </w:rPr>
      </w:pPr>
      <w:r w:rsidRPr="0E439382">
        <w:rPr>
          <w:rFonts w:cs="Arial"/>
          <w:szCs w:val="24"/>
        </w:rPr>
        <w:t>Enter into any agreement or arrangement with any other person that he shall refrain from tendering or as to the amount of any tender to be submitted; or</w:t>
      </w:r>
    </w:p>
    <w:p w14:paraId="2C7899E8" w14:textId="1F9B2438" w:rsidR="004C0F75" w:rsidRPr="003F16CF" w:rsidRDefault="004C0F75" w:rsidP="100553CE">
      <w:pPr>
        <w:pStyle w:val="ListParagraph"/>
        <w:numPr>
          <w:ilvl w:val="0"/>
          <w:numId w:val="37"/>
        </w:numPr>
        <w:rPr>
          <w:rFonts w:cs="Arial"/>
        </w:rPr>
      </w:pPr>
      <w:r w:rsidRPr="100553CE">
        <w:rPr>
          <w:rFonts w:cs="Arial"/>
        </w:rPr>
        <w:t xml:space="preserve">Offer or pay or give or agree to pay any sum of money or valuable consideration directly or indirectly to any person for doing or having done or causing or having caused to be done in relation to any other tender or proposed tender for the </w:t>
      </w:r>
      <w:r w:rsidR="001C63AA" w:rsidRPr="001C63AA">
        <w:rPr>
          <w:b/>
          <w:bCs/>
        </w:rPr>
        <w:t>Branding and Website for OSDC</w:t>
      </w:r>
      <w:r w:rsidR="001C63AA">
        <w:rPr>
          <w:b/>
          <w:bCs/>
        </w:rPr>
        <w:t xml:space="preserve"> Contract.</w:t>
      </w:r>
    </w:p>
    <w:p w14:paraId="29B522A3" w14:textId="77777777" w:rsidR="004C0F75" w:rsidRPr="003F16CF" w:rsidRDefault="004C0F75" w:rsidP="0E439382">
      <w:pPr>
        <w:pStyle w:val="ListParagraph"/>
        <w:numPr>
          <w:ilvl w:val="0"/>
          <w:numId w:val="37"/>
        </w:numPr>
        <w:rPr>
          <w:rFonts w:cs="Arial"/>
          <w:szCs w:val="24"/>
        </w:rPr>
      </w:pPr>
      <w:r w:rsidRPr="0E439382">
        <w:rPr>
          <w:rFonts w:cs="Arial"/>
          <w:szCs w:val="24"/>
        </w:rPr>
        <w:t>Any act or thing of the sort described above.</w:t>
      </w:r>
    </w:p>
    <w:p w14:paraId="24FE9A63" w14:textId="77777777" w:rsidR="004C0F75" w:rsidRPr="003F16CF" w:rsidRDefault="004C0F75" w:rsidP="0E439382">
      <w:pPr>
        <w:rPr>
          <w:rFonts w:cs="Arial"/>
          <w:szCs w:val="24"/>
        </w:rPr>
      </w:pPr>
    </w:p>
    <w:p w14:paraId="56759344" w14:textId="77777777" w:rsidR="004C0F75" w:rsidRPr="003F16CF" w:rsidRDefault="004C0F75" w:rsidP="0E439382">
      <w:pPr>
        <w:rPr>
          <w:rFonts w:cs="Arial"/>
          <w:szCs w:val="24"/>
        </w:rPr>
      </w:pPr>
      <w:r w:rsidRPr="0E439382">
        <w:rPr>
          <w:rFonts w:cs="Arial"/>
          <w:szCs w:val="24"/>
        </w:rPr>
        <w:t xml:space="preserve">I/ We agree that the terms of the above declaration will form part of any contract with TfL, their servants or agents resulting from the acceptance of my / our tender and that any </w:t>
      </w:r>
      <w:r w:rsidRPr="0E439382">
        <w:rPr>
          <w:rFonts w:cs="Arial"/>
          <w:szCs w:val="24"/>
        </w:rPr>
        <w:lastRenderedPageBreak/>
        <w:t>breach of this declaration and undertaking will be deemed to be a breach of that contract entitling TfL, their servants or agents to determine my / our employment under that contract.</w:t>
      </w:r>
    </w:p>
    <w:p w14:paraId="779F8698" w14:textId="77777777" w:rsidR="004C0F75" w:rsidRPr="003F16CF" w:rsidRDefault="004C0F75" w:rsidP="0E439382">
      <w:pPr>
        <w:rPr>
          <w:rFonts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827"/>
        <w:gridCol w:w="850"/>
        <w:gridCol w:w="1807"/>
      </w:tblGrid>
      <w:tr w:rsidR="004C0F75" w:rsidRPr="003F16CF" w14:paraId="2665A76B" w14:textId="77777777" w:rsidTr="0E439382">
        <w:trPr>
          <w:trHeight w:val="300"/>
        </w:trPr>
        <w:tc>
          <w:tcPr>
            <w:tcW w:w="2802" w:type="dxa"/>
            <w:shd w:val="clear" w:color="auto" w:fill="auto"/>
          </w:tcPr>
          <w:p w14:paraId="3DFB6ED4" w14:textId="77777777" w:rsidR="004C0F75" w:rsidRPr="003F16CF" w:rsidRDefault="004C0F75" w:rsidP="0E439382">
            <w:pPr>
              <w:rPr>
                <w:rFonts w:cs="Arial"/>
                <w:szCs w:val="24"/>
              </w:rPr>
            </w:pPr>
            <w:r w:rsidRPr="0E439382">
              <w:rPr>
                <w:rFonts w:cs="Arial"/>
                <w:szCs w:val="24"/>
              </w:rPr>
              <w:t>Signed</w:t>
            </w:r>
          </w:p>
        </w:tc>
        <w:tc>
          <w:tcPr>
            <w:tcW w:w="3827" w:type="dxa"/>
            <w:shd w:val="clear" w:color="auto" w:fill="auto"/>
          </w:tcPr>
          <w:p w14:paraId="71D78D5C" w14:textId="77777777" w:rsidR="004C0F75" w:rsidRPr="003F16CF" w:rsidRDefault="004C0F75" w:rsidP="0E439382">
            <w:pPr>
              <w:rPr>
                <w:rFonts w:cs="Arial"/>
                <w:szCs w:val="24"/>
              </w:rPr>
            </w:pPr>
          </w:p>
        </w:tc>
        <w:tc>
          <w:tcPr>
            <w:tcW w:w="850" w:type="dxa"/>
            <w:shd w:val="clear" w:color="auto" w:fill="auto"/>
          </w:tcPr>
          <w:p w14:paraId="7556F429" w14:textId="77777777" w:rsidR="004C0F75" w:rsidRPr="003F16CF" w:rsidRDefault="004C0F75" w:rsidP="0E439382">
            <w:pPr>
              <w:rPr>
                <w:rFonts w:cs="Arial"/>
                <w:szCs w:val="24"/>
              </w:rPr>
            </w:pPr>
            <w:r w:rsidRPr="0E439382">
              <w:rPr>
                <w:rFonts w:cs="Arial"/>
                <w:szCs w:val="24"/>
              </w:rPr>
              <w:t>Date</w:t>
            </w:r>
          </w:p>
        </w:tc>
        <w:tc>
          <w:tcPr>
            <w:tcW w:w="1807" w:type="dxa"/>
            <w:shd w:val="clear" w:color="auto" w:fill="auto"/>
          </w:tcPr>
          <w:p w14:paraId="23E1BEE9" w14:textId="77777777" w:rsidR="004C0F75" w:rsidRPr="003F16CF" w:rsidRDefault="004C0F75" w:rsidP="0E439382">
            <w:pPr>
              <w:rPr>
                <w:rFonts w:cs="Arial"/>
                <w:szCs w:val="24"/>
              </w:rPr>
            </w:pPr>
          </w:p>
        </w:tc>
      </w:tr>
      <w:tr w:rsidR="004C0F75" w:rsidRPr="003F16CF" w14:paraId="490C7121" w14:textId="77777777" w:rsidTr="0E439382">
        <w:trPr>
          <w:trHeight w:val="300"/>
        </w:trPr>
        <w:tc>
          <w:tcPr>
            <w:tcW w:w="2802" w:type="dxa"/>
            <w:shd w:val="clear" w:color="auto" w:fill="auto"/>
          </w:tcPr>
          <w:p w14:paraId="24D4853F" w14:textId="77777777" w:rsidR="004C0F75" w:rsidRPr="003F16CF" w:rsidRDefault="004C0F75" w:rsidP="0E439382">
            <w:pPr>
              <w:rPr>
                <w:rFonts w:cs="Arial"/>
                <w:szCs w:val="24"/>
              </w:rPr>
            </w:pPr>
            <w:r w:rsidRPr="0E439382">
              <w:rPr>
                <w:rFonts w:cs="Arial"/>
                <w:szCs w:val="24"/>
              </w:rPr>
              <w:t>Position</w:t>
            </w:r>
          </w:p>
        </w:tc>
        <w:tc>
          <w:tcPr>
            <w:tcW w:w="6484" w:type="dxa"/>
            <w:gridSpan w:val="3"/>
            <w:shd w:val="clear" w:color="auto" w:fill="auto"/>
          </w:tcPr>
          <w:p w14:paraId="08087F68" w14:textId="77777777" w:rsidR="004C0F75" w:rsidRPr="003F16CF" w:rsidRDefault="004C0F75" w:rsidP="0E439382">
            <w:pPr>
              <w:rPr>
                <w:rFonts w:cs="Arial"/>
                <w:szCs w:val="24"/>
              </w:rPr>
            </w:pPr>
          </w:p>
        </w:tc>
      </w:tr>
      <w:tr w:rsidR="004C0F75" w:rsidRPr="003F16CF" w14:paraId="20C54639" w14:textId="77777777" w:rsidTr="0E439382">
        <w:trPr>
          <w:trHeight w:val="300"/>
        </w:trPr>
        <w:tc>
          <w:tcPr>
            <w:tcW w:w="2802" w:type="dxa"/>
            <w:shd w:val="clear" w:color="auto" w:fill="auto"/>
          </w:tcPr>
          <w:p w14:paraId="7D5CC93D" w14:textId="77777777" w:rsidR="004C0F75" w:rsidRPr="003F16CF" w:rsidRDefault="004C0F75" w:rsidP="0E439382">
            <w:pPr>
              <w:rPr>
                <w:rFonts w:cs="Arial"/>
                <w:szCs w:val="24"/>
              </w:rPr>
            </w:pPr>
            <w:r w:rsidRPr="0E439382">
              <w:rPr>
                <w:rFonts w:cs="Arial"/>
                <w:szCs w:val="24"/>
              </w:rPr>
              <w:t>For and on behalf of:</w:t>
            </w:r>
          </w:p>
        </w:tc>
        <w:tc>
          <w:tcPr>
            <w:tcW w:w="6484" w:type="dxa"/>
            <w:gridSpan w:val="3"/>
            <w:shd w:val="clear" w:color="auto" w:fill="auto"/>
          </w:tcPr>
          <w:p w14:paraId="6BA12996" w14:textId="77777777" w:rsidR="004C0F75" w:rsidRPr="003F16CF" w:rsidRDefault="004C0F75" w:rsidP="0E439382">
            <w:pPr>
              <w:rPr>
                <w:rFonts w:cs="Arial"/>
                <w:szCs w:val="24"/>
              </w:rPr>
            </w:pPr>
          </w:p>
        </w:tc>
      </w:tr>
    </w:tbl>
    <w:p w14:paraId="4B23AD62" w14:textId="77777777" w:rsidR="004C0F75" w:rsidRPr="003F16CF" w:rsidRDefault="004C0F75" w:rsidP="0E439382">
      <w:pPr>
        <w:rPr>
          <w:rFonts w:eastAsia="Calibri" w:cs="Arial"/>
          <w:szCs w:val="24"/>
        </w:rPr>
      </w:pPr>
    </w:p>
    <w:p w14:paraId="42E01F18" w14:textId="77777777" w:rsidR="004C0F75" w:rsidRPr="00D11640" w:rsidRDefault="004C0F75" w:rsidP="0E439382">
      <w:pPr>
        <w:rPr>
          <w:szCs w:val="24"/>
        </w:rPr>
      </w:pPr>
    </w:p>
    <w:sectPr w:rsidR="004C0F75" w:rsidRPr="00D11640" w:rsidSect="00E82FB5">
      <w:headerReference w:type="default" r:id="rId11"/>
      <w:footerReference w:type="default" r:id="rId12"/>
      <w:headerReference w:type="first" r:id="rId13"/>
      <w:footerReference w:type="first" r:id="rId14"/>
      <w:pgSz w:w="11906" w:h="16838" w:code="9"/>
      <w:pgMar w:top="1276" w:right="849" w:bottom="993" w:left="1276" w:header="426"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ADAA4" w14:textId="77777777" w:rsidR="001A27AD" w:rsidRDefault="001A27AD">
      <w:r>
        <w:separator/>
      </w:r>
    </w:p>
  </w:endnote>
  <w:endnote w:type="continuationSeparator" w:id="0">
    <w:p w14:paraId="7E14211B" w14:textId="77777777" w:rsidR="001A27AD" w:rsidRDefault="001A27AD">
      <w:r>
        <w:continuationSeparator/>
      </w:r>
    </w:p>
  </w:endnote>
  <w:endnote w:type="continuationNotice" w:id="1">
    <w:p w14:paraId="6E7FA8DF" w14:textId="77777777" w:rsidR="001A27AD" w:rsidRDefault="001A2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MT">
    <w:altName w:val="Yu Gothic"/>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IDFont+F2">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B0604020202020204"/>
    <w:charset w:val="00"/>
    <w:family w:val="swiss"/>
    <w:pitch w:val="variable"/>
    <w:sig w:usb0="E4002EFF" w:usb1="C200247B"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3BD4" w14:textId="0F07AAE4" w:rsidR="001F68EB" w:rsidRDefault="00DD7246">
    <w:pPr>
      <w:pStyle w:val="Footer"/>
      <w:jc w:val="right"/>
    </w:pPr>
    <w:r>
      <w:rPr>
        <w:noProof/>
      </w:rPr>
      <mc:AlternateContent>
        <mc:Choice Requires="wps">
          <w:drawing>
            <wp:anchor distT="0" distB="0" distL="114300" distR="114300" simplePos="0" relativeHeight="251658241" behindDoc="0" locked="0" layoutInCell="0" allowOverlap="1" wp14:anchorId="091BBD4A" wp14:editId="1DBA4C23">
              <wp:simplePos x="0" y="0"/>
              <wp:positionH relativeFrom="page">
                <wp:posOffset>0</wp:posOffset>
              </wp:positionH>
              <wp:positionV relativeFrom="page">
                <wp:posOffset>10248900</wp:posOffset>
              </wp:positionV>
              <wp:extent cx="7560310" cy="252730"/>
              <wp:effectExtent l="0" t="0" r="0" b="0"/>
              <wp:wrapNone/>
              <wp:docPr id="2" name="Text Box 2" descr="{&quot;HashCode&quot;:1369901735,&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FC402" w14:textId="77777777" w:rsidR="00F654C1" w:rsidRPr="00F654C1" w:rsidRDefault="00F654C1" w:rsidP="00F654C1">
                          <w:pPr>
                            <w:jc w:val="center"/>
                            <w:rPr>
                              <w:rFonts w:ascii="Calibri" w:hAnsi="Calibri" w:cs="Calibri"/>
                              <w:color w:val="000000"/>
                              <w:sz w:val="28"/>
                            </w:rPr>
                          </w:pPr>
                          <w:r w:rsidRPr="00F654C1">
                            <w:rPr>
                              <w:rFonts w:ascii="Calibri" w:hAnsi="Calibri" w:cs="Calibri"/>
                              <w:color w:val="000000"/>
                              <w:sz w:val="28"/>
                            </w:rPr>
                            <w:t>TfL RESTRICTED</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BBD4A" id="_x0000_t202" coordsize="21600,21600" o:spt="202" path="m,l,21600r21600,l21600,xe">
              <v:stroke joinstyle="miter"/>
              <v:path gradientshapeok="t" o:connecttype="rect"/>
            </v:shapetype>
            <v:shape id="Text Box 2" o:spid="_x0000_s1026" type="#_x0000_t202" alt="{&quot;HashCode&quot;:1369901735,&quot;Height&quot;:841.0,&quot;Width&quot;:595.0,&quot;Placement&quot;:&quot;Footer&quot;,&quot;Index&quot;:&quot;Primary&quot;,&quot;Section&quot;:1,&quot;Top&quot;:0.0,&quot;Left&quot;:0.0}" style="position:absolute;left:0;text-align:left;margin-left:0;margin-top:807pt;width:595.3pt;height:19.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" o:allowincell="f" filled="f" stroked="f">
              <v:textbox inset=",0,,0">
                <w:txbxContent>
                  <w:p w14:paraId="2CAFC402" w14:textId="77777777" w:rsidR="00F654C1" w:rsidRPr="00F654C1" w:rsidRDefault="00F654C1" w:rsidP="00F654C1">
                    <w:pPr>
                      <w:jc w:val="center"/>
                      <w:rPr>
                        <w:rFonts w:ascii="Calibri" w:hAnsi="Calibri" w:cs="Calibri"/>
                        <w:color w:val="000000"/>
                        <w:sz w:val="28"/>
                      </w:rPr>
                    </w:pPr>
                    <w:r w:rsidRPr="00F654C1">
                      <w:rPr>
                        <w:rFonts w:ascii="Calibri" w:hAnsi="Calibri" w:cs="Calibri"/>
                        <w:color w:val="000000"/>
                        <w:sz w:val="28"/>
                      </w:rPr>
                      <w:t>TfL RESTRICTED</w:t>
                    </w:r>
                  </w:p>
                </w:txbxContent>
              </v:textbox>
              <w10:wrap anchorx="page" anchory="page"/>
            </v:shape>
          </w:pict>
        </mc:Fallback>
      </mc:AlternateContent>
    </w:r>
    <w:r w:rsidR="001F68EB">
      <w:t xml:space="preserve">Page </w:t>
    </w:r>
    <w:r w:rsidR="001F68EB">
      <w:rPr>
        <w:b/>
        <w:bCs/>
        <w:szCs w:val="24"/>
      </w:rPr>
      <w:fldChar w:fldCharType="begin"/>
    </w:r>
    <w:r w:rsidR="001F68EB">
      <w:rPr>
        <w:b/>
        <w:bCs/>
      </w:rPr>
      <w:instrText xml:space="preserve"> PAGE </w:instrText>
    </w:r>
    <w:r w:rsidR="001F68EB">
      <w:rPr>
        <w:b/>
        <w:bCs/>
        <w:szCs w:val="24"/>
      </w:rPr>
      <w:fldChar w:fldCharType="separate"/>
    </w:r>
    <w:r w:rsidR="001C5682">
      <w:rPr>
        <w:b/>
        <w:bCs/>
        <w:noProof/>
      </w:rPr>
      <w:t>8</w:t>
    </w:r>
    <w:r w:rsidR="001F68EB">
      <w:rPr>
        <w:b/>
        <w:bCs/>
        <w:szCs w:val="24"/>
      </w:rPr>
      <w:fldChar w:fldCharType="end"/>
    </w:r>
    <w:r w:rsidR="001F68EB">
      <w:t xml:space="preserve"> of </w:t>
    </w:r>
    <w:r w:rsidR="001F68EB">
      <w:rPr>
        <w:b/>
        <w:bCs/>
        <w:szCs w:val="24"/>
      </w:rPr>
      <w:fldChar w:fldCharType="begin"/>
    </w:r>
    <w:r w:rsidR="001F68EB">
      <w:rPr>
        <w:b/>
        <w:bCs/>
      </w:rPr>
      <w:instrText xml:space="preserve"> NUMPAGES  </w:instrText>
    </w:r>
    <w:r w:rsidR="001F68EB">
      <w:rPr>
        <w:b/>
        <w:bCs/>
        <w:szCs w:val="24"/>
      </w:rPr>
      <w:fldChar w:fldCharType="separate"/>
    </w:r>
    <w:r w:rsidR="001C5682">
      <w:rPr>
        <w:b/>
        <w:bCs/>
        <w:noProof/>
      </w:rPr>
      <w:t>14</w:t>
    </w:r>
    <w:r w:rsidR="001F68EB">
      <w:rPr>
        <w:b/>
        <w:bCs/>
        <w:szCs w:val="24"/>
      </w:rPr>
      <w:fldChar w:fldCharType="end"/>
    </w:r>
  </w:p>
  <w:p w14:paraId="6A95E1CB" w14:textId="77777777" w:rsidR="001F68EB" w:rsidRDefault="001F6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5AF" w14:textId="6AA28447" w:rsidR="00F654C1" w:rsidRDefault="00DD7246">
    <w:pPr>
      <w:pStyle w:val="Footer"/>
    </w:pPr>
    <w:r>
      <w:rPr>
        <w:noProof/>
      </w:rPr>
      <mc:AlternateContent>
        <mc:Choice Requires="wps">
          <w:drawing>
            <wp:anchor distT="0" distB="0" distL="114300" distR="114300" simplePos="0" relativeHeight="251658242" behindDoc="0" locked="0" layoutInCell="0" allowOverlap="1" wp14:anchorId="1D0039A2" wp14:editId="5307BB1F">
              <wp:simplePos x="0" y="0"/>
              <wp:positionH relativeFrom="page">
                <wp:posOffset>0</wp:posOffset>
              </wp:positionH>
              <wp:positionV relativeFrom="page">
                <wp:posOffset>10248900</wp:posOffset>
              </wp:positionV>
              <wp:extent cx="7560310" cy="252730"/>
              <wp:effectExtent l="0" t="0" r="0" b="0"/>
              <wp:wrapNone/>
              <wp:docPr id="1" name="Text Box 1" descr="{&quot;HashCode&quot;:1369901735,&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C63A6" w14:textId="77777777" w:rsidR="00F654C1" w:rsidRPr="00F654C1" w:rsidRDefault="00F654C1" w:rsidP="00F654C1">
                          <w:pPr>
                            <w:jc w:val="center"/>
                            <w:rPr>
                              <w:rFonts w:ascii="Calibri" w:hAnsi="Calibri" w:cs="Calibri"/>
                              <w:color w:val="000000"/>
                              <w:sz w:val="28"/>
                            </w:rPr>
                          </w:pPr>
                          <w:r w:rsidRPr="00F654C1">
                            <w:rPr>
                              <w:rFonts w:ascii="Calibri" w:hAnsi="Calibri" w:cs="Calibri"/>
                              <w:color w:val="000000"/>
                              <w:sz w:val="28"/>
                            </w:rPr>
                            <w:t>TfL RESTRICTED</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039A2" id="_x0000_t202" coordsize="21600,21600" o:spt="202" path="m,l,21600r21600,l21600,xe">
              <v:stroke joinstyle="miter"/>
              <v:path gradientshapeok="t" o:connecttype="rect"/>
            </v:shapetype>
            <v:shape id="Text Box 1" o:spid="_x0000_s1027" type="#_x0000_t202" alt="{&quot;HashCode&quot;:1369901735,&quot;Height&quot;:841.0,&quot;Width&quot;:595.0,&quot;Placement&quot;:&quot;Footer&quot;,&quot;Index&quot;:&quot;FirstPage&quot;,&quot;Section&quot;:1,&quot;Top&quot;:0.0,&quot;Left&quot;:0.0}" style="position:absolute;margin-left:0;margin-top:807pt;width:595.3pt;height:19.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" o:allowincell="f" filled="f" stroked="f">
              <v:textbox inset=",0,,0">
                <w:txbxContent>
                  <w:p w14:paraId="77CC63A6" w14:textId="77777777" w:rsidR="00F654C1" w:rsidRPr="00F654C1" w:rsidRDefault="00F654C1" w:rsidP="00F654C1">
                    <w:pPr>
                      <w:jc w:val="center"/>
                      <w:rPr>
                        <w:rFonts w:ascii="Calibri" w:hAnsi="Calibri" w:cs="Calibri"/>
                        <w:color w:val="000000"/>
                        <w:sz w:val="28"/>
                      </w:rPr>
                    </w:pPr>
                    <w:r w:rsidRPr="00F654C1">
                      <w:rPr>
                        <w:rFonts w:ascii="Calibri" w:hAnsi="Calibri" w:cs="Calibri"/>
                        <w:color w:val="000000"/>
                        <w:sz w:val="28"/>
                      </w:rPr>
                      <w:t>TfL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3BD72" w14:textId="77777777" w:rsidR="001A27AD" w:rsidRDefault="001A27AD">
      <w:r>
        <w:separator/>
      </w:r>
    </w:p>
  </w:footnote>
  <w:footnote w:type="continuationSeparator" w:id="0">
    <w:p w14:paraId="730383EB" w14:textId="77777777" w:rsidR="001A27AD" w:rsidRDefault="001A27AD">
      <w:r>
        <w:continuationSeparator/>
      </w:r>
    </w:p>
  </w:footnote>
  <w:footnote w:type="continuationNotice" w:id="1">
    <w:p w14:paraId="47692237" w14:textId="77777777" w:rsidR="001A27AD" w:rsidRDefault="001A27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5C58" w14:textId="3B12ADAF" w:rsidR="001F68EB" w:rsidRDefault="00DD7246">
    <w:pPr>
      <w:pStyle w:val="Header"/>
    </w:pPr>
    <w:r>
      <w:rPr>
        <w:noProof/>
      </w:rPr>
      <mc:AlternateContent>
        <mc:Choice Requires="wpc">
          <w:drawing>
            <wp:anchor distT="0" distB="0" distL="114300" distR="114300" simplePos="0" relativeHeight="251658240" behindDoc="0" locked="0" layoutInCell="1" allowOverlap="1" wp14:anchorId="04D561F6" wp14:editId="50F75207">
              <wp:simplePos x="0" y="0"/>
              <wp:positionH relativeFrom="column">
                <wp:posOffset>152400</wp:posOffset>
              </wp:positionH>
              <wp:positionV relativeFrom="paragraph">
                <wp:posOffset>386080</wp:posOffset>
              </wp:positionV>
              <wp:extent cx="5372100" cy="9829800"/>
              <wp:effectExtent l="0" t="0" r="0" b="0"/>
              <wp:wrapNone/>
              <wp:docPr id="65" name="Canvas 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2944EF1F" id="Canvas 65" o:spid="_x0000_s1026" editas="canvas" style="position:absolute;margin-left:12pt;margin-top:30.4pt;width:423pt;height:774pt;z-index:251658240" coordsize="53721,98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98298;visibility:visible;mso-wrap-style:square">
                <v:fill o:detectmouseclick="t"/>
                <v:path o:connecttype="non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9E51E" w14:textId="72E2DB8A" w:rsidR="00761B8B" w:rsidRDefault="00511E69" w:rsidP="00511E69">
    <w:pPr>
      <w:pStyle w:val="Header"/>
      <w:tabs>
        <w:tab w:val="clear" w:pos="4153"/>
        <w:tab w:val="clear" w:pos="8306"/>
        <w:tab w:val="left" w:pos="5635"/>
        <w:tab w:val="left" w:pos="6674"/>
        <w:tab w:val="left" w:pos="7288"/>
      </w:tabs>
    </w:pPr>
    <w:r>
      <w:tab/>
    </w:r>
    <w:r>
      <w:tab/>
    </w:r>
    <w:r>
      <w:tab/>
    </w:r>
  </w:p>
  <w:p w14:paraId="422761A7" w14:textId="5BFE0E2A" w:rsidR="00761B8B" w:rsidRDefault="00761B8B">
    <w:pPr>
      <w:pStyle w:val="Header"/>
    </w:pPr>
  </w:p>
  <w:p w14:paraId="7BDA0E85" w14:textId="77777777" w:rsidR="00761B8B" w:rsidRDefault="00761B8B">
    <w:pPr>
      <w:pStyle w:val="Header"/>
    </w:pPr>
  </w:p>
  <w:p w14:paraId="776BEFC3" w14:textId="77777777" w:rsidR="00761B8B" w:rsidRDefault="00761B8B">
    <w:pPr>
      <w:pStyle w:val="Header"/>
    </w:pPr>
  </w:p>
  <w:p w14:paraId="02D9F7F7" w14:textId="77777777" w:rsidR="00761B8B" w:rsidRDefault="00761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0BDF"/>
    <w:multiLevelType w:val="hybridMultilevel"/>
    <w:tmpl w:val="ED5229F2"/>
    <w:lvl w:ilvl="0" w:tplc="41140E9C">
      <w:numFmt w:val="bullet"/>
      <w:lvlText w:val="-"/>
      <w:lvlJc w:val="left"/>
      <w:pPr>
        <w:ind w:left="4407" w:hanging="360"/>
      </w:pPr>
      <w:rPr>
        <w:rFonts w:ascii="Arial" w:eastAsia="SymbolMT" w:hAnsi="Arial" w:cs="Arial" w:hint="default"/>
      </w:rPr>
    </w:lvl>
    <w:lvl w:ilvl="1" w:tplc="08090003">
      <w:start w:val="1"/>
      <w:numFmt w:val="bullet"/>
      <w:lvlText w:val="o"/>
      <w:lvlJc w:val="left"/>
      <w:pPr>
        <w:ind w:left="5127" w:hanging="360"/>
      </w:pPr>
      <w:rPr>
        <w:rFonts w:ascii="Courier New" w:hAnsi="Courier New" w:cs="Courier New" w:hint="default"/>
      </w:rPr>
    </w:lvl>
    <w:lvl w:ilvl="2" w:tplc="08090005" w:tentative="1">
      <w:start w:val="1"/>
      <w:numFmt w:val="bullet"/>
      <w:lvlText w:val=""/>
      <w:lvlJc w:val="left"/>
      <w:pPr>
        <w:ind w:left="5847" w:hanging="360"/>
      </w:pPr>
      <w:rPr>
        <w:rFonts w:ascii="Wingdings" w:hAnsi="Wingdings" w:hint="default"/>
      </w:rPr>
    </w:lvl>
    <w:lvl w:ilvl="3" w:tplc="08090001" w:tentative="1">
      <w:start w:val="1"/>
      <w:numFmt w:val="bullet"/>
      <w:lvlText w:val=""/>
      <w:lvlJc w:val="left"/>
      <w:pPr>
        <w:ind w:left="6567" w:hanging="360"/>
      </w:pPr>
      <w:rPr>
        <w:rFonts w:ascii="Symbol" w:hAnsi="Symbol" w:hint="default"/>
      </w:rPr>
    </w:lvl>
    <w:lvl w:ilvl="4" w:tplc="08090003" w:tentative="1">
      <w:start w:val="1"/>
      <w:numFmt w:val="bullet"/>
      <w:lvlText w:val="o"/>
      <w:lvlJc w:val="left"/>
      <w:pPr>
        <w:ind w:left="7287" w:hanging="360"/>
      </w:pPr>
      <w:rPr>
        <w:rFonts w:ascii="Courier New" w:hAnsi="Courier New" w:cs="Courier New" w:hint="default"/>
      </w:rPr>
    </w:lvl>
    <w:lvl w:ilvl="5" w:tplc="08090005" w:tentative="1">
      <w:start w:val="1"/>
      <w:numFmt w:val="bullet"/>
      <w:lvlText w:val=""/>
      <w:lvlJc w:val="left"/>
      <w:pPr>
        <w:ind w:left="8007" w:hanging="360"/>
      </w:pPr>
      <w:rPr>
        <w:rFonts w:ascii="Wingdings" w:hAnsi="Wingdings" w:hint="default"/>
      </w:rPr>
    </w:lvl>
    <w:lvl w:ilvl="6" w:tplc="08090001" w:tentative="1">
      <w:start w:val="1"/>
      <w:numFmt w:val="bullet"/>
      <w:lvlText w:val=""/>
      <w:lvlJc w:val="left"/>
      <w:pPr>
        <w:ind w:left="8727" w:hanging="360"/>
      </w:pPr>
      <w:rPr>
        <w:rFonts w:ascii="Symbol" w:hAnsi="Symbol" w:hint="default"/>
      </w:rPr>
    </w:lvl>
    <w:lvl w:ilvl="7" w:tplc="08090003" w:tentative="1">
      <w:start w:val="1"/>
      <w:numFmt w:val="bullet"/>
      <w:lvlText w:val="o"/>
      <w:lvlJc w:val="left"/>
      <w:pPr>
        <w:ind w:left="9447" w:hanging="360"/>
      </w:pPr>
      <w:rPr>
        <w:rFonts w:ascii="Courier New" w:hAnsi="Courier New" w:cs="Courier New" w:hint="default"/>
      </w:rPr>
    </w:lvl>
    <w:lvl w:ilvl="8" w:tplc="08090005" w:tentative="1">
      <w:start w:val="1"/>
      <w:numFmt w:val="bullet"/>
      <w:lvlText w:val=""/>
      <w:lvlJc w:val="left"/>
      <w:pPr>
        <w:ind w:left="10167" w:hanging="360"/>
      </w:pPr>
      <w:rPr>
        <w:rFonts w:ascii="Wingdings" w:hAnsi="Wingdings" w:hint="default"/>
      </w:rPr>
    </w:lvl>
  </w:abstractNum>
  <w:abstractNum w:abstractNumId="1" w15:restartNumberingAfterBreak="0">
    <w:nsid w:val="0BFF6CCB"/>
    <w:multiLevelType w:val="hybridMultilevel"/>
    <w:tmpl w:val="E7AE93D2"/>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 w15:restartNumberingAfterBreak="0">
    <w:nsid w:val="0C2405AC"/>
    <w:multiLevelType w:val="hybridMultilevel"/>
    <w:tmpl w:val="8014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A0142"/>
    <w:multiLevelType w:val="hybridMultilevel"/>
    <w:tmpl w:val="CC6E21C6"/>
    <w:lvl w:ilvl="0" w:tplc="41140E9C">
      <w:numFmt w:val="bullet"/>
      <w:lvlText w:val="-"/>
      <w:lvlJc w:val="left"/>
      <w:pPr>
        <w:ind w:left="720" w:hanging="360"/>
      </w:pPr>
      <w:rPr>
        <w:rFonts w:ascii="Arial" w:eastAsia="SymbolM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7473B"/>
    <w:multiLevelType w:val="hybridMultilevel"/>
    <w:tmpl w:val="4CE8D04E"/>
    <w:lvl w:ilvl="0" w:tplc="017A24BE">
      <w:start w:val="1"/>
      <w:numFmt w:val="decimal"/>
      <w:lvlText w:val="%1."/>
      <w:lvlJc w:val="left"/>
      <w:pPr>
        <w:ind w:left="361" w:hanging="360"/>
      </w:pPr>
      <w:rPr>
        <w:rFonts w:hint="default"/>
        <w:b/>
        <w:bCs w:val="0"/>
        <w:w w:val="95"/>
        <w:sz w:val="24"/>
        <w:szCs w:val="24"/>
        <w:lang w:val="en-US" w:eastAsia="en-US" w:bidi="ar-SA"/>
      </w:rPr>
    </w:lvl>
    <w:lvl w:ilvl="1" w:tplc="F23ED368">
      <w:numFmt w:val="bullet"/>
      <w:lvlText w:val=""/>
      <w:lvlJc w:val="left"/>
      <w:pPr>
        <w:ind w:left="361" w:hanging="360"/>
      </w:pPr>
      <w:rPr>
        <w:rFonts w:ascii="Symbol" w:eastAsia="Symbol" w:hAnsi="Symbol" w:cs="Symbol" w:hint="default"/>
        <w:b w:val="0"/>
        <w:bCs w:val="0"/>
        <w:i w:val="0"/>
        <w:iCs w:val="0"/>
        <w:w w:val="100"/>
        <w:sz w:val="24"/>
        <w:szCs w:val="24"/>
        <w:lang w:val="en-US" w:eastAsia="en-US" w:bidi="ar-SA"/>
      </w:rPr>
    </w:lvl>
    <w:lvl w:ilvl="2" w:tplc="C652C2CA">
      <w:numFmt w:val="bullet"/>
      <w:lvlText w:val="•"/>
      <w:lvlJc w:val="left"/>
      <w:pPr>
        <w:ind w:left="2046" w:hanging="360"/>
      </w:pPr>
      <w:rPr>
        <w:rFonts w:hint="default"/>
        <w:lang w:val="en-US" w:eastAsia="en-US" w:bidi="ar-SA"/>
      </w:rPr>
    </w:lvl>
    <w:lvl w:ilvl="3" w:tplc="5AFA9D56">
      <w:numFmt w:val="bullet"/>
      <w:lvlText w:val="•"/>
      <w:lvlJc w:val="left"/>
      <w:pPr>
        <w:ind w:left="2888" w:hanging="360"/>
      </w:pPr>
      <w:rPr>
        <w:rFonts w:hint="default"/>
        <w:lang w:val="en-US" w:eastAsia="en-US" w:bidi="ar-SA"/>
      </w:rPr>
    </w:lvl>
    <w:lvl w:ilvl="4" w:tplc="5FFE0C74">
      <w:numFmt w:val="bullet"/>
      <w:lvlText w:val="•"/>
      <w:lvlJc w:val="left"/>
      <w:pPr>
        <w:ind w:left="3731" w:hanging="360"/>
      </w:pPr>
      <w:rPr>
        <w:rFonts w:hint="default"/>
        <w:lang w:val="en-US" w:eastAsia="en-US" w:bidi="ar-SA"/>
      </w:rPr>
    </w:lvl>
    <w:lvl w:ilvl="5" w:tplc="42DC6732">
      <w:numFmt w:val="bullet"/>
      <w:lvlText w:val="•"/>
      <w:lvlJc w:val="left"/>
      <w:pPr>
        <w:ind w:left="4574" w:hanging="360"/>
      </w:pPr>
      <w:rPr>
        <w:rFonts w:hint="default"/>
        <w:lang w:val="en-US" w:eastAsia="en-US" w:bidi="ar-SA"/>
      </w:rPr>
    </w:lvl>
    <w:lvl w:ilvl="6" w:tplc="6C0C6D72">
      <w:numFmt w:val="bullet"/>
      <w:lvlText w:val="•"/>
      <w:lvlJc w:val="left"/>
      <w:pPr>
        <w:ind w:left="5416" w:hanging="360"/>
      </w:pPr>
      <w:rPr>
        <w:rFonts w:hint="default"/>
        <w:lang w:val="en-US" w:eastAsia="en-US" w:bidi="ar-SA"/>
      </w:rPr>
    </w:lvl>
    <w:lvl w:ilvl="7" w:tplc="1C0C830E">
      <w:numFmt w:val="bullet"/>
      <w:lvlText w:val="•"/>
      <w:lvlJc w:val="left"/>
      <w:pPr>
        <w:ind w:left="6259" w:hanging="360"/>
      </w:pPr>
      <w:rPr>
        <w:rFonts w:hint="default"/>
        <w:lang w:val="en-US" w:eastAsia="en-US" w:bidi="ar-SA"/>
      </w:rPr>
    </w:lvl>
    <w:lvl w:ilvl="8" w:tplc="4C9C747A">
      <w:numFmt w:val="bullet"/>
      <w:lvlText w:val="•"/>
      <w:lvlJc w:val="left"/>
      <w:pPr>
        <w:ind w:left="7102" w:hanging="360"/>
      </w:pPr>
      <w:rPr>
        <w:rFonts w:hint="default"/>
        <w:lang w:val="en-US" w:eastAsia="en-US" w:bidi="ar-SA"/>
      </w:rPr>
    </w:lvl>
  </w:abstractNum>
  <w:abstractNum w:abstractNumId="5" w15:restartNumberingAfterBreak="0">
    <w:nsid w:val="14437464"/>
    <w:multiLevelType w:val="multilevel"/>
    <w:tmpl w:val="322E98AC"/>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9BB52F2"/>
    <w:multiLevelType w:val="multilevel"/>
    <w:tmpl w:val="613E0E0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EC05D21"/>
    <w:multiLevelType w:val="hybridMultilevel"/>
    <w:tmpl w:val="2720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2761A"/>
    <w:multiLevelType w:val="hybridMultilevel"/>
    <w:tmpl w:val="34D07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009C5"/>
    <w:multiLevelType w:val="hybridMultilevel"/>
    <w:tmpl w:val="826E1E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2E1915"/>
    <w:multiLevelType w:val="hybridMultilevel"/>
    <w:tmpl w:val="D464BCCC"/>
    <w:lvl w:ilvl="0" w:tplc="1A1275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E35FC"/>
    <w:multiLevelType w:val="multilevel"/>
    <w:tmpl w:val="61AEEF48"/>
    <w:lvl w:ilvl="0">
      <w:start w:val="1"/>
      <w:numFmt w:val="bullet"/>
      <w:lvlText w:val=""/>
      <w:lvlJc w:val="left"/>
      <w:pPr>
        <w:ind w:left="785" w:hanging="360"/>
      </w:pPr>
      <w:rPr>
        <w:rFonts w:ascii="Symbol" w:hAnsi="Symbol"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2" w15:restartNumberingAfterBreak="0">
    <w:nsid w:val="2EBD4F3A"/>
    <w:multiLevelType w:val="multilevel"/>
    <w:tmpl w:val="613E0E0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1CD34AA"/>
    <w:multiLevelType w:val="hybridMultilevel"/>
    <w:tmpl w:val="26760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491CCE"/>
    <w:multiLevelType w:val="hybridMultilevel"/>
    <w:tmpl w:val="624EC9B6"/>
    <w:lvl w:ilvl="0" w:tplc="3A5C4AFC">
      <w:start w:val="1"/>
      <w:numFmt w:val="lowerLetter"/>
      <w:lvlText w:val="%1)"/>
      <w:lvlJc w:val="left"/>
      <w:pPr>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291166"/>
    <w:multiLevelType w:val="hybridMultilevel"/>
    <w:tmpl w:val="A79EE2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DA1299"/>
    <w:multiLevelType w:val="hybridMultilevel"/>
    <w:tmpl w:val="B2A268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DD5080"/>
    <w:multiLevelType w:val="hybridMultilevel"/>
    <w:tmpl w:val="FD344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85B9B"/>
    <w:multiLevelType w:val="hybridMultilevel"/>
    <w:tmpl w:val="238E44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B0096F"/>
    <w:multiLevelType w:val="hybridMultilevel"/>
    <w:tmpl w:val="C41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B9213F"/>
    <w:multiLevelType w:val="hybridMultilevel"/>
    <w:tmpl w:val="49E8A872"/>
    <w:lvl w:ilvl="0" w:tplc="1A1275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E69B1"/>
    <w:multiLevelType w:val="hybridMultilevel"/>
    <w:tmpl w:val="E306D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D31EF7"/>
    <w:multiLevelType w:val="hybridMultilevel"/>
    <w:tmpl w:val="49D2540E"/>
    <w:lvl w:ilvl="0" w:tplc="1A1275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F578E"/>
    <w:multiLevelType w:val="hybridMultilevel"/>
    <w:tmpl w:val="78DAB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D50DD7"/>
    <w:multiLevelType w:val="hybridMultilevel"/>
    <w:tmpl w:val="6A3AA1EA"/>
    <w:lvl w:ilvl="0" w:tplc="FBCA2A56">
      <w:start w:val="2"/>
      <w:numFmt w:val="bullet"/>
      <w:lvlText w:val=""/>
      <w:lvlJc w:val="left"/>
      <w:pPr>
        <w:ind w:left="720" w:hanging="360"/>
      </w:pPr>
      <w:rPr>
        <w:rFonts w:ascii="CIDFont+F4" w:eastAsia="CIDFont+F4" w:hAnsi="CIDFont+F2" w:cs="CIDFont+F4"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A2520C"/>
    <w:multiLevelType w:val="multilevel"/>
    <w:tmpl w:val="04090025"/>
    <w:styleLink w:val="Style1"/>
    <w:lvl w:ilvl="0">
      <w:start w:val="1"/>
      <w:numFmt w:val="decimal"/>
      <w:pStyle w:val="Submissionheading1"/>
      <w:lvlText w:val="%1"/>
      <w:lvlJc w:val="left"/>
      <w:pPr>
        <w:ind w:left="432" w:hanging="432"/>
      </w:pPr>
    </w:lvl>
    <w:lvl w:ilvl="1">
      <w:start w:val="1"/>
      <w:numFmt w:val="decimal"/>
      <w:pStyle w:val="Submissionheading2"/>
      <w:lvlText w:val="%1.%2"/>
      <w:lvlJc w:val="left"/>
      <w:pPr>
        <w:ind w:left="1143"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BFB1BB5"/>
    <w:multiLevelType w:val="hybridMultilevel"/>
    <w:tmpl w:val="7D4E7766"/>
    <w:lvl w:ilvl="0" w:tplc="1A1275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600748"/>
    <w:multiLevelType w:val="hybridMultilevel"/>
    <w:tmpl w:val="02FE2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FE42093"/>
    <w:multiLevelType w:val="hybridMultilevel"/>
    <w:tmpl w:val="D9284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F9711F"/>
    <w:multiLevelType w:val="multilevel"/>
    <w:tmpl w:val="8DA8D154"/>
    <w:lvl w:ilvl="0">
      <w:start w:val="1"/>
      <w:numFmt w:val="decimal"/>
      <w:lvlText w:val="%1."/>
      <w:lvlJc w:val="left"/>
      <w:pPr>
        <w:ind w:left="360" w:hanging="360"/>
      </w:pPr>
      <w:rPr>
        <w:b/>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A778B4"/>
    <w:multiLevelType w:val="hybridMultilevel"/>
    <w:tmpl w:val="B2A268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215B04"/>
    <w:multiLevelType w:val="multilevel"/>
    <w:tmpl w:val="57F82EEA"/>
    <w:lvl w:ilvl="0">
      <w:start w:val="1"/>
      <w:numFmt w:val="bullet"/>
      <w:lvlText w:val=""/>
      <w:lvlJc w:val="left"/>
      <w:pPr>
        <w:tabs>
          <w:tab w:val="num" w:pos="1294"/>
        </w:tabs>
        <w:ind w:left="1294" w:hanging="432"/>
      </w:pPr>
      <w:rPr>
        <w:rFonts w:ascii="Symbol" w:hAnsi="Symbol" w:hint="default"/>
      </w:rPr>
    </w:lvl>
    <w:lvl w:ilvl="1">
      <w:start w:val="1"/>
      <w:numFmt w:val="decimal"/>
      <w:lvlText w:val="%2."/>
      <w:lvlJc w:val="left"/>
      <w:pPr>
        <w:tabs>
          <w:tab w:val="num" w:pos="1418"/>
        </w:tabs>
        <w:ind w:left="1418" w:hanging="567"/>
      </w:pPr>
      <w:rPr>
        <w:rFonts w:hint="default"/>
        <w:b/>
        <w:bCs w:val="0"/>
        <w:i w:val="0"/>
        <w:iCs w:val="0"/>
        <w:caps w:val="0"/>
        <w:smallCaps w:val="0"/>
        <w:strike w:val="0"/>
        <w:dstrike w:val="0"/>
        <w:noProof w:val="0"/>
        <w:vanish w:val="0"/>
        <w:spacing w:val="0"/>
        <w:position w:val="0"/>
        <w:sz w:val="24"/>
        <w:szCs w:val="24"/>
        <w:u w:val="none"/>
        <w:vertAlign w:val="baseline"/>
        <w:em w:val="none"/>
      </w:rPr>
    </w:lvl>
    <w:lvl w:ilvl="2">
      <w:start w:val="1"/>
      <w:numFmt w:val="decimal"/>
      <w:lvlText w:val="%3."/>
      <w:lvlJc w:val="left"/>
      <w:pPr>
        <w:tabs>
          <w:tab w:val="num" w:pos="2717"/>
        </w:tabs>
        <w:ind w:left="2717" w:hanging="720"/>
      </w:pPr>
      <w:rPr>
        <w:rFonts w:hint="default"/>
        <w:b w:val="0"/>
        <w:bCs w:val="0"/>
        <w:i w:val="0"/>
        <w:iCs w:val="0"/>
        <w:caps w:val="0"/>
        <w:smallCaps w:val="0"/>
        <w:strike w:val="0"/>
        <w:dstrike w:val="0"/>
        <w:noProof w:val="0"/>
        <w:vanish w:val="0"/>
        <w:spacing w:val="0"/>
        <w:position w:val="0"/>
        <w:u w:val="none"/>
        <w:vertAlign w:val="baseline"/>
        <w:em w:val="none"/>
      </w:rPr>
    </w:lvl>
    <w:lvl w:ilvl="3">
      <w:start w:val="1"/>
      <w:numFmt w:val="decimal"/>
      <w:lvlText w:val="%1.%2.%3.%4"/>
      <w:lvlJc w:val="left"/>
      <w:pPr>
        <w:tabs>
          <w:tab w:val="num" w:pos="1726"/>
        </w:tabs>
        <w:ind w:left="1726" w:hanging="864"/>
      </w:pPr>
      <w:rPr>
        <w:rFonts w:hint="default"/>
      </w:rPr>
    </w:lvl>
    <w:lvl w:ilvl="4">
      <w:start w:val="1"/>
      <w:numFmt w:val="decimal"/>
      <w:lvlText w:val="%1.%2.%3.%4.%5"/>
      <w:lvlJc w:val="left"/>
      <w:pPr>
        <w:tabs>
          <w:tab w:val="num" w:pos="1870"/>
        </w:tabs>
        <w:ind w:left="1870" w:hanging="1008"/>
      </w:pPr>
      <w:rPr>
        <w:rFonts w:hint="default"/>
      </w:rPr>
    </w:lvl>
    <w:lvl w:ilvl="5">
      <w:start w:val="1"/>
      <w:numFmt w:val="decimal"/>
      <w:lvlText w:val="%1.%2.%3.%4.%5.%6"/>
      <w:lvlJc w:val="left"/>
      <w:pPr>
        <w:tabs>
          <w:tab w:val="num" w:pos="2014"/>
        </w:tabs>
        <w:ind w:left="2014" w:hanging="1152"/>
      </w:pPr>
      <w:rPr>
        <w:rFonts w:hint="default"/>
      </w:rPr>
    </w:lvl>
    <w:lvl w:ilvl="6">
      <w:start w:val="1"/>
      <w:numFmt w:val="decimal"/>
      <w:lvlText w:val="%1.%2.%3.%4.%5.%6.%7"/>
      <w:lvlJc w:val="left"/>
      <w:pPr>
        <w:tabs>
          <w:tab w:val="num" w:pos="2158"/>
        </w:tabs>
        <w:ind w:left="2158" w:hanging="1296"/>
      </w:pPr>
      <w:rPr>
        <w:rFonts w:hint="default"/>
      </w:rPr>
    </w:lvl>
    <w:lvl w:ilvl="7">
      <w:start w:val="1"/>
      <w:numFmt w:val="decimal"/>
      <w:lvlText w:val="%1.%2.%3.%4.%5.%6.%7.%8"/>
      <w:lvlJc w:val="left"/>
      <w:pPr>
        <w:tabs>
          <w:tab w:val="num" w:pos="2302"/>
        </w:tabs>
        <w:ind w:left="2302" w:hanging="1440"/>
      </w:pPr>
      <w:rPr>
        <w:rFonts w:hint="default"/>
      </w:rPr>
    </w:lvl>
    <w:lvl w:ilvl="8">
      <w:start w:val="1"/>
      <w:numFmt w:val="decimal"/>
      <w:lvlText w:val="%1.%2.%3.%4.%5.%6.%7.%8.%9"/>
      <w:lvlJc w:val="left"/>
      <w:pPr>
        <w:tabs>
          <w:tab w:val="num" w:pos="2446"/>
        </w:tabs>
        <w:ind w:left="2446" w:hanging="1584"/>
      </w:pPr>
      <w:rPr>
        <w:rFonts w:hint="default"/>
      </w:rPr>
    </w:lvl>
  </w:abstractNum>
  <w:abstractNum w:abstractNumId="32" w15:restartNumberingAfterBreak="0">
    <w:nsid w:val="5F6C7EDB"/>
    <w:multiLevelType w:val="hybridMultilevel"/>
    <w:tmpl w:val="F350C7A2"/>
    <w:lvl w:ilvl="0" w:tplc="3A5C4AFC">
      <w:start w:val="1"/>
      <w:numFmt w:val="lowerLetter"/>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3" w15:restartNumberingAfterBreak="0">
    <w:nsid w:val="60451529"/>
    <w:multiLevelType w:val="hybridMultilevel"/>
    <w:tmpl w:val="D576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69369A"/>
    <w:multiLevelType w:val="hybridMultilevel"/>
    <w:tmpl w:val="FD08DD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6790238"/>
    <w:multiLevelType w:val="hybridMultilevel"/>
    <w:tmpl w:val="B09E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9173DA"/>
    <w:multiLevelType w:val="hybridMultilevel"/>
    <w:tmpl w:val="238E447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4224B3"/>
    <w:multiLevelType w:val="hybridMultilevel"/>
    <w:tmpl w:val="785E117C"/>
    <w:lvl w:ilvl="0" w:tplc="0360E93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4905CE"/>
    <w:multiLevelType w:val="hybridMultilevel"/>
    <w:tmpl w:val="B7F6E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2015ED"/>
    <w:multiLevelType w:val="hybridMultilevel"/>
    <w:tmpl w:val="D6D063F0"/>
    <w:lvl w:ilvl="0" w:tplc="41140E9C">
      <w:numFmt w:val="bullet"/>
      <w:lvlText w:val="-"/>
      <w:lvlJc w:val="left"/>
      <w:pPr>
        <w:ind w:left="720" w:hanging="360"/>
      </w:pPr>
      <w:rPr>
        <w:rFonts w:ascii="Arial" w:eastAsia="SymbolM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883F51"/>
    <w:multiLevelType w:val="hybridMultilevel"/>
    <w:tmpl w:val="8954D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4702D8"/>
    <w:multiLevelType w:val="hybridMultilevel"/>
    <w:tmpl w:val="7E3C2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462064">
    <w:abstractNumId w:val="25"/>
  </w:num>
  <w:num w:numId="2" w16cid:durableId="65225904">
    <w:abstractNumId w:val="5"/>
  </w:num>
  <w:num w:numId="3" w16cid:durableId="805197499">
    <w:abstractNumId w:val="36"/>
  </w:num>
  <w:num w:numId="4" w16cid:durableId="1096244945">
    <w:abstractNumId w:val="30"/>
  </w:num>
  <w:num w:numId="5" w16cid:durableId="1656297375">
    <w:abstractNumId w:val="16"/>
  </w:num>
  <w:num w:numId="6" w16cid:durableId="1998680195">
    <w:abstractNumId w:val="21"/>
  </w:num>
  <w:num w:numId="7" w16cid:durableId="1477456034">
    <w:abstractNumId w:val="9"/>
  </w:num>
  <w:num w:numId="8" w16cid:durableId="1802189109">
    <w:abstractNumId w:val="0"/>
  </w:num>
  <w:num w:numId="9" w16cid:durableId="1723018007">
    <w:abstractNumId w:val="3"/>
  </w:num>
  <w:num w:numId="10" w16cid:durableId="840118840">
    <w:abstractNumId w:val="39"/>
  </w:num>
  <w:num w:numId="11" w16cid:durableId="1466851615">
    <w:abstractNumId w:val="11"/>
  </w:num>
  <w:num w:numId="12" w16cid:durableId="1100951141">
    <w:abstractNumId w:val="34"/>
  </w:num>
  <w:num w:numId="13" w16cid:durableId="1142622993">
    <w:abstractNumId w:val="35"/>
  </w:num>
  <w:num w:numId="14" w16cid:durableId="1167289152">
    <w:abstractNumId w:val="1"/>
  </w:num>
  <w:num w:numId="15" w16cid:durableId="1894538852">
    <w:abstractNumId w:val="32"/>
  </w:num>
  <w:num w:numId="16" w16cid:durableId="365260092">
    <w:abstractNumId w:val="14"/>
  </w:num>
  <w:num w:numId="17" w16cid:durableId="1225415170">
    <w:abstractNumId w:val="7"/>
  </w:num>
  <w:num w:numId="18" w16cid:durableId="398942461">
    <w:abstractNumId w:val="8"/>
  </w:num>
  <w:num w:numId="19" w16cid:durableId="842551995">
    <w:abstractNumId w:val="2"/>
  </w:num>
  <w:num w:numId="20" w16cid:durableId="1306088457">
    <w:abstractNumId w:val="24"/>
  </w:num>
  <w:num w:numId="21" w16cid:durableId="482039820">
    <w:abstractNumId w:val="27"/>
  </w:num>
  <w:num w:numId="22" w16cid:durableId="1066800482">
    <w:abstractNumId w:val="41"/>
  </w:num>
  <w:num w:numId="23" w16cid:durableId="477920011">
    <w:abstractNumId w:val="4"/>
  </w:num>
  <w:num w:numId="24" w16cid:durableId="1258293059">
    <w:abstractNumId w:val="19"/>
  </w:num>
  <w:num w:numId="25" w16cid:durableId="1082407719">
    <w:abstractNumId w:val="23"/>
  </w:num>
  <w:num w:numId="26" w16cid:durableId="1462383564">
    <w:abstractNumId w:val="18"/>
  </w:num>
  <w:num w:numId="27" w16cid:durableId="1993899835">
    <w:abstractNumId w:val="38"/>
  </w:num>
  <w:num w:numId="28" w16cid:durableId="369649527">
    <w:abstractNumId w:val="33"/>
  </w:num>
  <w:num w:numId="29" w16cid:durableId="1925336306">
    <w:abstractNumId w:val="40"/>
  </w:num>
  <w:num w:numId="30" w16cid:durableId="854923668">
    <w:abstractNumId w:val="29"/>
  </w:num>
  <w:num w:numId="31" w16cid:durableId="1681001667">
    <w:abstractNumId w:val="28"/>
  </w:num>
  <w:num w:numId="32" w16cid:durableId="1948652515">
    <w:abstractNumId w:val="26"/>
  </w:num>
  <w:num w:numId="33" w16cid:durableId="1658922634">
    <w:abstractNumId w:val="22"/>
  </w:num>
  <w:num w:numId="34" w16cid:durableId="1158884346">
    <w:abstractNumId w:val="20"/>
  </w:num>
  <w:num w:numId="35" w16cid:durableId="1524436556">
    <w:abstractNumId w:val="10"/>
  </w:num>
  <w:num w:numId="36" w16cid:durableId="450367451">
    <w:abstractNumId w:val="37"/>
  </w:num>
  <w:num w:numId="37" w16cid:durableId="2017806989">
    <w:abstractNumId w:val="31"/>
  </w:num>
  <w:num w:numId="38" w16cid:durableId="1010641842">
    <w:abstractNumId w:val="13"/>
  </w:num>
  <w:num w:numId="39" w16cid:durableId="151406971">
    <w:abstractNumId w:val="17"/>
  </w:num>
  <w:num w:numId="40" w16cid:durableId="335961398">
    <w:abstractNumId w:val="12"/>
  </w:num>
  <w:num w:numId="41" w16cid:durableId="1318613340">
    <w:abstractNumId w:val="6"/>
  </w:num>
  <w:num w:numId="42" w16cid:durableId="135056683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6C"/>
    <w:rsid w:val="000108AD"/>
    <w:rsid w:val="000131FF"/>
    <w:rsid w:val="00014916"/>
    <w:rsid w:val="00015D24"/>
    <w:rsid w:val="00020A91"/>
    <w:rsid w:val="00022BA7"/>
    <w:rsid w:val="0002328E"/>
    <w:rsid w:val="0002506C"/>
    <w:rsid w:val="00026325"/>
    <w:rsid w:val="00030E18"/>
    <w:rsid w:val="0003183A"/>
    <w:rsid w:val="0003212F"/>
    <w:rsid w:val="00033A3D"/>
    <w:rsid w:val="00033E85"/>
    <w:rsid w:val="00034B43"/>
    <w:rsid w:val="0003584D"/>
    <w:rsid w:val="00035DF6"/>
    <w:rsid w:val="00037E82"/>
    <w:rsid w:val="000424BF"/>
    <w:rsid w:val="00042731"/>
    <w:rsid w:val="0004422F"/>
    <w:rsid w:val="000533DA"/>
    <w:rsid w:val="00053609"/>
    <w:rsid w:val="00054D65"/>
    <w:rsid w:val="00057AFF"/>
    <w:rsid w:val="000608E9"/>
    <w:rsid w:val="000609C5"/>
    <w:rsid w:val="00060ECC"/>
    <w:rsid w:val="0006214A"/>
    <w:rsid w:val="000626FA"/>
    <w:rsid w:val="00062FA8"/>
    <w:rsid w:val="00070729"/>
    <w:rsid w:val="00075C7A"/>
    <w:rsid w:val="0007769F"/>
    <w:rsid w:val="00080CFC"/>
    <w:rsid w:val="00083B27"/>
    <w:rsid w:val="000876D1"/>
    <w:rsid w:val="00087B31"/>
    <w:rsid w:val="00091982"/>
    <w:rsid w:val="000958D8"/>
    <w:rsid w:val="000A0AA4"/>
    <w:rsid w:val="000A2848"/>
    <w:rsid w:val="000A46FB"/>
    <w:rsid w:val="000A735C"/>
    <w:rsid w:val="000B0CCF"/>
    <w:rsid w:val="000B460F"/>
    <w:rsid w:val="000B5DF9"/>
    <w:rsid w:val="000B7692"/>
    <w:rsid w:val="000C2EFD"/>
    <w:rsid w:val="000C54AF"/>
    <w:rsid w:val="000C7E51"/>
    <w:rsid w:val="000D1969"/>
    <w:rsid w:val="000D2240"/>
    <w:rsid w:val="000D3285"/>
    <w:rsid w:val="000D5AFC"/>
    <w:rsid w:val="000E18A4"/>
    <w:rsid w:val="000E2352"/>
    <w:rsid w:val="000E333C"/>
    <w:rsid w:val="000E67DB"/>
    <w:rsid w:val="0010188B"/>
    <w:rsid w:val="00101D80"/>
    <w:rsid w:val="00101F74"/>
    <w:rsid w:val="00106DEA"/>
    <w:rsid w:val="001117D5"/>
    <w:rsid w:val="0011302F"/>
    <w:rsid w:val="0011416C"/>
    <w:rsid w:val="00116929"/>
    <w:rsid w:val="00116DAE"/>
    <w:rsid w:val="00117C16"/>
    <w:rsid w:val="00117DB6"/>
    <w:rsid w:val="00117EB0"/>
    <w:rsid w:val="001308C6"/>
    <w:rsid w:val="00131E8F"/>
    <w:rsid w:val="00132494"/>
    <w:rsid w:val="001329EE"/>
    <w:rsid w:val="00132BF2"/>
    <w:rsid w:val="00133C4F"/>
    <w:rsid w:val="00136E4E"/>
    <w:rsid w:val="00141B63"/>
    <w:rsid w:val="00141D0F"/>
    <w:rsid w:val="00143BF3"/>
    <w:rsid w:val="00144BBF"/>
    <w:rsid w:val="0014641F"/>
    <w:rsid w:val="00150070"/>
    <w:rsid w:val="00152508"/>
    <w:rsid w:val="00155337"/>
    <w:rsid w:val="00163B9A"/>
    <w:rsid w:val="00166158"/>
    <w:rsid w:val="00167F80"/>
    <w:rsid w:val="00172BE4"/>
    <w:rsid w:val="00176E0C"/>
    <w:rsid w:val="00177072"/>
    <w:rsid w:val="00180268"/>
    <w:rsid w:val="00185CF7"/>
    <w:rsid w:val="0018660E"/>
    <w:rsid w:val="001944BB"/>
    <w:rsid w:val="00194C84"/>
    <w:rsid w:val="00195055"/>
    <w:rsid w:val="00195406"/>
    <w:rsid w:val="001A1807"/>
    <w:rsid w:val="001A26B6"/>
    <w:rsid w:val="001A27AD"/>
    <w:rsid w:val="001A2D01"/>
    <w:rsid w:val="001A3EFB"/>
    <w:rsid w:val="001A6035"/>
    <w:rsid w:val="001A616E"/>
    <w:rsid w:val="001A61BC"/>
    <w:rsid w:val="001A737B"/>
    <w:rsid w:val="001B4516"/>
    <w:rsid w:val="001B53B6"/>
    <w:rsid w:val="001B6DD8"/>
    <w:rsid w:val="001C082F"/>
    <w:rsid w:val="001C149C"/>
    <w:rsid w:val="001C3EEE"/>
    <w:rsid w:val="001C5682"/>
    <w:rsid w:val="001C5F66"/>
    <w:rsid w:val="001C63AA"/>
    <w:rsid w:val="001D0613"/>
    <w:rsid w:val="001D3A2A"/>
    <w:rsid w:val="001D71FC"/>
    <w:rsid w:val="001D7A46"/>
    <w:rsid w:val="001E004B"/>
    <w:rsid w:val="001E0BE6"/>
    <w:rsid w:val="001E0D84"/>
    <w:rsid w:val="001E16AE"/>
    <w:rsid w:val="001E2647"/>
    <w:rsid w:val="001E33D6"/>
    <w:rsid w:val="001E39F4"/>
    <w:rsid w:val="001E73D2"/>
    <w:rsid w:val="001F68EB"/>
    <w:rsid w:val="001F7724"/>
    <w:rsid w:val="00200CEC"/>
    <w:rsid w:val="002025EA"/>
    <w:rsid w:val="002058EF"/>
    <w:rsid w:val="00211B29"/>
    <w:rsid w:val="00213D47"/>
    <w:rsid w:val="00214C96"/>
    <w:rsid w:val="00223F94"/>
    <w:rsid w:val="00226B48"/>
    <w:rsid w:val="00230CDF"/>
    <w:rsid w:val="00236BA3"/>
    <w:rsid w:val="002402E8"/>
    <w:rsid w:val="00240970"/>
    <w:rsid w:val="00245773"/>
    <w:rsid w:val="00247470"/>
    <w:rsid w:val="002512A4"/>
    <w:rsid w:val="0025187A"/>
    <w:rsid w:val="00251F2F"/>
    <w:rsid w:val="0025577C"/>
    <w:rsid w:val="00255C2F"/>
    <w:rsid w:val="00256884"/>
    <w:rsid w:val="0026183D"/>
    <w:rsid w:val="00261A8F"/>
    <w:rsid w:val="00261B1F"/>
    <w:rsid w:val="00262214"/>
    <w:rsid w:val="0026262C"/>
    <w:rsid w:val="00271459"/>
    <w:rsid w:val="00273960"/>
    <w:rsid w:val="00277989"/>
    <w:rsid w:val="00281C46"/>
    <w:rsid w:val="00281CD0"/>
    <w:rsid w:val="00282856"/>
    <w:rsid w:val="00283881"/>
    <w:rsid w:val="00284AEE"/>
    <w:rsid w:val="00284DD2"/>
    <w:rsid w:val="002859EA"/>
    <w:rsid w:val="00290399"/>
    <w:rsid w:val="002962C6"/>
    <w:rsid w:val="0029640F"/>
    <w:rsid w:val="002966C5"/>
    <w:rsid w:val="002979F4"/>
    <w:rsid w:val="002A12CE"/>
    <w:rsid w:val="002A2074"/>
    <w:rsid w:val="002A464E"/>
    <w:rsid w:val="002A5DAD"/>
    <w:rsid w:val="002B257F"/>
    <w:rsid w:val="002B30E9"/>
    <w:rsid w:val="002C0F0D"/>
    <w:rsid w:val="002C1C8E"/>
    <w:rsid w:val="002C5F12"/>
    <w:rsid w:val="002C7447"/>
    <w:rsid w:val="002D034F"/>
    <w:rsid w:val="002D0D2D"/>
    <w:rsid w:val="002D1024"/>
    <w:rsid w:val="002D2A34"/>
    <w:rsid w:val="002D2C7A"/>
    <w:rsid w:val="002D303E"/>
    <w:rsid w:val="002D5AD6"/>
    <w:rsid w:val="002D6155"/>
    <w:rsid w:val="002D7068"/>
    <w:rsid w:val="002E2812"/>
    <w:rsid w:val="002E285A"/>
    <w:rsid w:val="002E34B4"/>
    <w:rsid w:val="002E4B92"/>
    <w:rsid w:val="002E56EB"/>
    <w:rsid w:val="002E78B2"/>
    <w:rsid w:val="002F0F60"/>
    <w:rsid w:val="002F32DE"/>
    <w:rsid w:val="002F3C96"/>
    <w:rsid w:val="002F6B38"/>
    <w:rsid w:val="002F772A"/>
    <w:rsid w:val="00300FE0"/>
    <w:rsid w:val="00306991"/>
    <w:rsid w:val="003100A7"/>
    <w:rsid w:val="003117F6"/>
    <w:rsid w:val="00311CE5"/>
    <w:rsid w:val="00311DA5"/>
    <w:rsid w:val="00315448"/>
    <w:rsid w:val="00316333"/>
    <w:rsid w:val="0031652A"/>
    <w:rsid w:val="003215DB"/>
    <w:rsid w:val="00322714"/>
    <w:rsid w:val="00327D86"/>
    <w:rsid w:val="00330B76"/>
    <w:rsid w:val="00333679"/>
    <w:rsid w:val="00333685"/>
    <w:rsid w:val="00340DC3"/>
    <w:rsid w:val="00341C77"/>
    <w:rsid w:val="00342E94"/>
    <w:rsid w:val="003438BC"/>
    <w:rsid w:val="003457A6"/>
    <w:rsid w:val="00350D9C"/>
    <w:rsid w:val="00351210"/>
    <w:rsid w:val="003527B3"/>
    <w:rsid w:val="0035422D"/>
    <w:rsid w:val="00361209"/>
    <w:rsid w:val="00363CF6"/>
    <w:rsid w:val="00365563"/>
    <w:rsid w:val="00371223"/>
    <w:rsid w:val="00375A1A"/>
    <w:rsid w:val="00375A3F"/>
    <w:rsid w:val="00380248"/>
    <w:rsid w:val="00381B0C"/>
    <w:rsid w:val="00383FB3"/>
    <w:rsid w:val="003844F8"/>
    <w:rsid w:val="00385BD2"/>
    <w:rsid w:val="00392ADD"/>
    <w:rsid w:val="00393288"/>
    <w:rsid w:val="00394329"/>
    <w:rsid w:val="003945EB"/>
    <w:rsid w:val="00396375"/>
    <w:rsid w:val="00397E1B"/>
    <w:rsid w:val="003A2262"/>
    <w:rsid w:val="003A44B4"/>
    <w:rsid w:val="003B04C3"/>
    <w:rsid w:val="003B10D6"/>
    <w:rsid w:val="003B4933"/>
    <w:rsid w:val="003B5586"/>
    <w:rsid w:val="003C0210"/>
    <w:rsid w:val="003D545B"/>
    <w:rsid w:val="003D6CD1"/>
    <w:rsid w:val="003E4575"/>
    <w:rsid w:val="003E4DF9"/>
    <w:rsid w:val="003E66B3"/>
    <w:rsid w:val="003F53F8"/>
    <w:rsid w:val="003F6ADB"/>
    <w:rsid w:val="00401B55"/>
    <w:rsid w:val="004053CC"/>
    <w:rsid w:val="0040577A"/>
    <w:rsid w:val="00411E1E"/>
    <w:rsid w:val="00411EFF"/>
    <w:rsid w:val="00412858"/>
    <w:rsid w:val="0041579B"/>
    <w:rsid w:val="00421CFE"/>
    <w:rsid w:val="00425C10"/>
    <w:rsid w:val="0042635F"/>
    <w:rsid w:val="004267EE"/>
    <w:rsid w:val="0043142E"/>
    <w:rsid w:val="004343CD"/>
    <w:rsid w:val="004368B5"/>
    <w:rsid w:val="00437DED"/>
    <w:rsid w:val="00442384"/>
    <w:rsid w:val="0044290D"/>
    <w:rsid w:val="004433A7"/>
    <w:rsid w:val="004444D6"/>
    <w:rsid w:val="00447B95"/>
    <w:rsid w:val="00451B26"/>
    <w:rsid w:val="004564D5"/>
    <w:rsid w:val="00456613"/>
    <w:rsid w:val="00457CDD"/>
    <w:rsid w:val="00460738"/>
    <w:rsid w:val="00460BCB"/>
    <w:rsid w:val="0046135A"/>
    <w:rsid w:val="0046303B"/>
    <w:rsid w:val="004706E0"/>
    <w:rsid w:val="0047162E"/>
    <w:rsid w:val="00471A62"/>
    <w:rsid w:val="00473AB4"/>
    <w:rsid w:val="00473C8A"/>
    <w:rsid w:val="00476A77"/>
    <w:rsid w:val="004830A1"/>
    <w:rsid w:val="00483C82"/>
    <w:rsid w:val="00483F54"/>
    <w:rsid w:val="00485CF9"/>
    <w:rsid w:val="0049206C"/>
    <w:rsid w:val="00492642"/>
    <w:rsid w:val="00495126"/>
    <w:rsid w:val="00496E0B"/>
    <w:rsid w:val="004B4515"/>
    <w:rsid w:val="004B7820"/>
    <w:rsid w:val="004C0F75"/>
    <w:rsid w:val="004C3350"/>
    <w:rsid w:val="004C459C"/>
    <w:rsid w:val="004C4FC5"/>
    <w:rsid w:val="004C72F8"/>
    <w:rsid w:val="004D253F"/>
    <w:rsid w:val="004D2B4A"/>
    <w:rsid w:val="004D4845"/>
    <w:rsid w:val="004D5735"/>
    <w:rsid w:val="004E12E5"/>
    <w:rsid w:val="004E148F"/>
    <w:rsid w:val="004E2161"/>
    <w:rsid w:val="004E34BB"/>
    <w:rsid w:val="004E5787"/>
    <w:rsid w:val="004E6055"/>
    <w:rsid w:val="004F0E40"/>
    <w:rsid w:val="004F5BC4"/>
    <w:rsid w:val="004F640A"/>
    <w:rsid w:val="004F6A96"/>
    <w:rsid w:val="00504706"/>
    <w:rsid w:val="00507D2F"/>
    <w:rsid w:val="0051019B"/>
    <w:rsid w:val="00510BAC"/>
    <w:rsid w:val="00511B74"/>
    <w:rsid w:val="00511E69"/>
    <w:rsid w:val="005127EB"/>
    <w:rsid w:val="00513152"/>
    <w:rsid w:val="00517D15"/>
    <w:rsid w:val="00520AD5"/>
    <w:rsid w:val="005216B9"/>
    <w:rsid w:val="005218BA"/>
    <w:rsid w:val="0052392E"/>
    <w:rsid w:val="00524054"/>
    <w:rsid w:val="00527CD6"/>
    <w:rsid w:val="00530B82"/>
    <w:rsid w:val="00530F8B"/>
    <w:rsid w:val="00533AFE"/>
    <w:rsid w:val="0053486C"/>
    <w:rsid w:val="00537F38"/>
    <w:rsid w:val="0054025C"/>
    <w:rsid w:val="005448B0"/>
    <w:rsid w:val="00547EE0"/>
    <w:rsid w:val="00551961"/>
    <w:rsid w:val="0055290F"/>
    <w:rsid w:val="0055312E"/>
    <w:rsid w:val="00553FE8"/>
    <w:rsid w:val="00554675"/>
    <w:rsid w:val="00554A2C"/>
    <w:rsid w:val="00554D17"/>
    <w:rsid w:val="00555498"/>
    <w:rsid w:val="005558C7"/>
    <w:rsid w:val="00560465"/>
    <w:rsid w:val="00562561"/>
    <w:rsid w:val="0056581F"/>
    <w:rsid w:val="00571259"/>
    <w:rsid w:val="00573BE9"/>
    <w:rsid w:val="00581BA9"/>
    <w:rsid w:val="005842F7"/>
    <w:rsid w:val="00585267"/>
    <w:rsid w:val="00586ACA"/>
    <w:rsid w:val="005871E2"/>
    <w:rsid w:val="00587851"/>
    <w:rsid w:val="00590878"/>
    <w:rsid w:val="005A6193"/>
    <w:rsid w:val="005A7736"/>
    <w:rsid w:val="005B6E43"/>
    <w:rsid w:val="005B714C"/>
    <w:rsid w:val="005B7BBD"/>
    <w:rsid w:val="005C02AE"/>
    <w:rsid w:val="005C0BDA"/>
    <w:rsid w:val="005C136A"/>
    <w:rsid w:val="005C17FA"/>
    <w:rsid w:val="005C3654"/>
    <w:rsid w:val="005C7943"/>
    <w:rsid w:val="005D3200"/>
    <w:rsid w:val="005D32D8"/>
    <w:rsid w:val="005D34FD"/>
    <w:rsid w:val="005D5E2A"/>
    <w:rsid w:val="005D6212"/>
    <w:rsid w:val="005D6601"/>
    <w:rsid w:val="005D6BE5"/>
    <w:rsid w:val="005D788F"/>
    <w:rsid w:val="005E047C"/>
    <w:rsid w:val="005E1D75"/>
    <w:rsid w:val="005E255D"/>
    <w:rsid w:val="005E4019"/>
    <w:rsid w:val="005E5F0E"/>
    <w:rsid w:val="005F0D8C"/>
    <w:rsid w:val="005F1889"/>
    <w:rsid w:val="005F2DB4"/>
    <w:rsid w:val="005F41FF"/>
    <w:rsid w:val="005F599B"/>
    <w:rsid w:val="006035BB"/>
    <w:rsid w:val="00604415"/>
    <w:rsid w:val="00604BB1"/>
    <w:rsid w:val="00606086"/>
    <w:rsid w:val="00606C06"/>
    <w:rsid w:val="006122FB"/>
    <w:rsid w:val="00612A99"/>
    <w:rsid w:val="006154A4"/>
    <w:rsid w:val="00615EE0"/>
    <w:rsid w:val="006208A1"/>
    <w:rsid w:val="006216D0"/>
    <w:rsid w:val="006221DB"/>
    <w:rsid w:val="00622BC8"/>
    <w:rsid w:val="00623645"/>
    <w:rsid w:val="00625D54"/>
    <w:rsid w:val="00626A5A"/>
    <w:rsid w:val="00626A8E"/>
    <w:rsid w:val="006328CE"/>
    <w:rsid w:val="00632AD5"/>
    <w:rsid w:val="006335CF"/>
    <w:rsid w:val="00633BE9"/>
    <w:rsid w:val="006422F8"/>
    <w:rsid w:val="006425A1"/>
    <w:rsid w:val="00643296"/>
    <w:rsid w:val="00644584"/>
    <w:rsid w:val="006478F6"/>
    <w:rsid w:val="00647DF5"/>
    <w:rsid w:val="00650EA0"/>
    <w:rsid w:val="00652EBA"/>
    <w:rsid w:val="00653F5B"/>
    <w:rsid w:val="00661676"/>
    <w:rsid w:val="00662406"/>
    <w:rsid w:val="00662ED5"/>
    <w:rsid w:val="00671E27"/>
    <w:rsid w:val="00671F98"/>
    <w:rsid w:val="006731B2"/>
    <w:rsid w:val="00676B02"/>
    <w:rsid w:val="006802C9"/>
    <w:rsid w:val="00681C35"/>
    <w:rsid w:val="00683D6F"/>
    <w:rsid w:val="00684B18"/>
    <w:rsid w:val="006857C8"/>
    <w:rsid w:val="00692DCF"/>
    <w:rsid w:val="006938B2"/>
    <w:rsid w:val="00694192"/>
    <w:rsid w:val="006A1D92"/>
    <w:rsid w:val="006A2F1F"/>
    <w:rsid w:val="006A3DE2"/>
    <w:rsid w:val="006A4821"/>
    <w:rsid w:val="006A5F9C"/>
    <w:rsid w:val="006A6118"/>
    <w:rsid w:val="006A6F1A"/>
    <w:rsid w:val="006A7B50"/>
    <w:rsid w:val="006B0E5F"/>
    <w:rsid w:val="006B13D0"/>
    <w:rsid w:val="006B41FD"/>
    <w:rsid w:val="006B6E52"/>
    <w:rsid w:val="006C149B"/>
    <w:rsid w:val="006C4536"/>
    <w:rsid w:val="006C62C9"/>
    <w:rsid w:val="006C7DAB"/>
    <w:rsid w:val="006D397F"/>
    <w:rsid w:val="006D62EF"/>
    <w:rsid w:val="006E3FF6"/>
    <w:rsid w:val="006E605A"/>
    <w:rsid w:val="006F6106"/>
    <w:rsid w:val="00703F69"/>
    <w:rsid w:val="00704A7A"/>
    <w:rsid w:val="00704E24"/>
    <w:rsid w:val="007054EA"/>
    <w:rsid w:val="00711226"/>
    <w:rsid w:val="007115E0"/>
    <w:rsid w:val="00712433"/>
    <w:rsid w:val="007127BD"/>
    <w:rsid w:val="007135D8"/>
    <w:rsid w:val="00717A61"/>
    <w:rsid w:val="007207A9"/>
    <w:rsid w:val="007217A2"/>
    <w:rsid w:val="00722EF2"/>
    <w:rsid w:val="0072319C"/>
    <w:rsid w:val="00724014"/>
    <w:rsid w:val="007254C9"/>
    <w:rsid w:val="007267BF"/>
    <w:rsid w:val="0072783C"/>
    <w:rsid w:val="00727BD1"/>
    <w:rsid w:val="00730180"/>
    <w:rsid w:val="00730DF4"/>
    <w:rsid w:val="00733728"/>
    <w:rsid w:val="00736236"/>
    <w:rsid w:val="007367D4"/>
    <w:rsid w:val="00740CF6"/>
    <w:rsid w:val="007452C3"/>
    <w:rsid w:val="007549CE"/>
    <w:rsid w:val="0076108C"/>
    <w:rsid w:val="00761B8B"/>
    <w:rsid w:val="007627A3"/>
    <w:rsid w:val="00763013"/>
    <w:rsid w:val="007638EB"/>
    <w:rsid w:val="00763B32"/>
    <w:rsid w:val="00765A34"/>
    <w:rsid w:val="007710E7"/>
    <w:rsid w:val="00773DD1"/>
    <w:rsid w:val="00773EAF"/>
    <w:rsid w:val="0077432D"/>
    <w:rsid w:val="007746C4"/>
    <w:rsid w:val="0077545D"/>
    <w:rsid w:val="007755A8"/>
    <w:rsid w:val="00776513"/>
    <w:rsid w:val="00781F8F"/>
    <w:rsid w:val="00787DE2"/>
    <w:rsid w:val="00790855"/>
    <w:rsid w:val="00797580"/>
    <w:rsid w:val="00797C36"/>
    <w:rsid w:val="007A26FA"/>
    <w:rsid w:val="007A4F1B"/>
    <w:rsid w:val="007A7850"/>
    <w:rsid w:val="007AB138"/>
    <w:rsid w:val="007B0FBE"/>
    <w:rsid w:val="007B510C"/>
    <w:rsid w:val="007B65BA"/>
    <w:rsid w:val="007C443C"/>
    <w:rsid w:val="007C62C4"/>
    <w:rsid w:val="007C6849"/>
    <w:rsid w:val="007D381D"/>
    <w:rsid w:val="007D52F7"/>
    <w:rsid w:val="007D6954"/>
    <w:rsid w:val="007E22A8"/>
    <w:rsid w:val="007F005F"/>
    <w:rsid w:val="007F48A7"/>
    <w:rsid w:val="007F557A"/>
    <w:rsid w:val="007F6DD7"/>
    <w:rsid w:val="008049C0"/>
    <w:rsid w:val="00807025"/>
    <w:rsid w:val="00807359"/>
    <w:rsid w:val="008075F4"/>
    <w:rsid w:val="0081021F"/>
    <w:rsid w:val="00813258"/>
    <w:rsid w:val="00813755"/>
    <w:rsid w:val="008151D2"/>
    <w:rsid w:val="0081541B"/>
    <w:rsid w:val="008160B8"/>
    <w:rsid w:val="00816AFF"/>
    <w:rsid w:val="00817337"/>
    <w:rsid w:val="008227AA"/>
    <w:rsid w:val="00824F38"/>
    <w:rsid w:val="00826C44"/>
    <w:rsid w:val="00831BB1"/>
    <w:rsid w:val="008327BE"/>
    <w:rsid w:val="00840E55"/>
    <w:rsid w:val="00842D29"/>
    <w:rsid w:val="008440B6"/>
    <w:rsid w:val="008542E5"/>
    <w:rsid w:val="00855251"/>
    <w:rsid w:val="00855C90"/>
    <w:rsid w:val="00856AA9"/>
    <w:rsid w:val="008638E4"/>
    <w:rsid w:val="008649A6"/>
    <w:rsid w:val="008661D5"/>
    <w:rsid w:val="008663A1"/>
    <w:rsid w:val="0086708D"/>
    <w:rsid w:val="00867E06"/>
    <w:rsid w:val="00870A0B"/>
    <w:rsid w:val="0087102C"/>
    <w:rsid w:val="0087211C"/>
    <w:rsid w:val="0087297E"/>
    <w:rsid w:val="008826D3"/>
    <w:rsid w:val="0088481F"/>
    <w:rsid w:val="0088737C"/>
    <w:rsid w:val="00891773"/>
    <w:rsid w:val="00891FD7"/>
    <w:rsid w:val="008928C5"/>
    <w:rsid w:val="00892E47"/>
    <w:rsid w:val="00893033"/>
    <w:rsid w:val="00894BDB"/>
    <w:rsid w:val="00895F23"/>
    <w:rsid w:val="00896DD4"/>
    <w:rsid w:val="00896EB8"/>
    <w:rsid w:val="00897D0E"/>
    <w:rsid w:val="008A0F1D"/>
    <w:rsid w:val="008A2484"/>
    <w:rsid w:val="008A2EBA"/>
    <w:rsid w:val="008A7D1C"/>
    <w:rsid w:val="008A7ECA"/>
    <w:rsid w:val="008B006E"/>
    <w:rsid w:val="008B40BD"/>
    <w:rsid w:val="008B427D"/>
    <w:rsid w:val="008B4CFD"/>
    <w:rsid w:val="008B6255"/>
    <w:rsid w:val="008C0434"/>
    <w:rsid w:val="008C1C3E"/>
    <w:rsid w:val="008C3EF6"/>
    <w:rsid w:val="008D1F84"/>
    <w:rsid w:val="008D2AEE"/>
    <w:rsid w:val="008D3940"/>
    <w:rsid w:val="008D466E"/>
    <w:rsid w:val="008D4FE9"/>
    <w:rsid w:val="008D53F5"/>
    <w:rsid w:val="008D7DC6"/>
    <w:rsid w:val="008E0D68"/>
    <w:rsid w:val="008E1330"/>
    <w:rsid w:val="008E39E1"/>
    <w:rsid w:val="008E753D"/>
    <w:rsid w:val="008F2F05"/>
    <w:rsid w:val="008F333B"/>
    <w:rsid w:val="008F5BF7"/>
    <w:rsid w:val="009004EC"/>
    <w:rsid w:val="00900AD0"/>
    <w:rsid w:val="00910B94"/>
    <w:rsid w:val="009122A3"/>
    <w:rsid w:val="0091649C"/>
    <w:rsid w:val="00920300"/>
    <w:rsid w:val="00921321"/>
    <w:rsid w:val="00922E0D"/>
    <w:rsid w:val="00926BA4"/>
    <w:rsid w:val="00926BF7"/>
    <w:rsid w:val="00927857"/>
    <w:rsid w:val="00932D4A"/>
    <w:rsid w:val="00934A1B"/>
    <w:rsid w:val="00942B3D"/>
    <w:rsid w:val="00944299"/>
    <w:rsid w:val="00944A89"/>
    <w:rsid w:val="00946ECB"/>
    <w:rsid w:val="00947E62"/>
    <w:rsid w:val="00950035"/>
    <w:rsid w:val="009550D5"/>
    <w:rsid w:val="00956700"/>
    <w:rsid w:val="00956C22"/>
    <w:rsid w:val="00956CE1"/>
    <w:rsid w:val="0096058E"/>
    <w:rsid w:val="00960EE7"/>
    <w:rsid w:val="0096218A"/>
    <w:rsid w:val="0096354D"/>
    <w:rsid w:val="00965361"/>
    <w:rsid w:val="00965473"/>
    <w:rsid w:val="009711AE"/>
    <w:rsid w:val="00974C96"/>
    <w:rsid w:val="009770AA"/>
    <w:rsid w:val="00977272"/>
    <w:rsid w:val="009804A5"/>
    <w:rsid w:val="009824BA"/>
    <w:rsid w:val="00983D7F"/>
    <w:rsid w:val="0099106A"/>
    <w:rsid w:val="009926E1"/>
    <w:rsid w:val="009948AF"/>
    <w:rsid w:val="009955B0"/>
    <w:rsid w:val="009955B2"/>
    <w:rsid w:val="00995D94"/>
    <w:rsid w:val="009A31E4"/>
    <w:rsid w:val="009A4F64"/>
    <w:rsid w:val="009A597B"/>
    <w:rsid w:val="009A5DB2"/>
    <w:rsid w:val="009B53A0"/>
    <w:rsid w:val="009B5BFF"/>
    <w:rsid w:val="009B6E76"/>
    <w:rsid w:val="009B7F85"/>
    <w:rsid w:val="009C1424"/>
    <w:rsid w:val="009C2273"/>
    <w:rsid w:val="009D321F"/>
    <w:rsid w:val="009D3A3C"/>
    <w:rsid w:val="009D5263"/>
    <w:rsid w:val="009D74E4"/>
    <w:rsid w:val="009D75DA"/>
    <w:rsid w:val="009E167B"/>
    <w:rsid w:val="009E1FC3"/>
    <w:rsid w:val="009E37E9"/>
    <w:rsid w:val="009E6BB2"/>
    <w:rsid w:val="009E7C0D"/>
    <w:rsid w:val="009F0EDC"/>
    <w:rsid w:val="009F3C50"/>
    <w:rsid w:val="009F44BA"/>
    <w:rsid w:val="009F6CAD"/>
    <w:rsid w:val="009F7871"/>
    <w:rsid w:val="00A001E0"/>
    <w:rsid w:val="00A02BAF"/>
    <w:rsid w:val="00A033D1"/>
    <w:rsid w:val="00A03EB9"/>
    <w:rsid w:val="00A1027E"/>
    <w:rsid w:val="00A11512"/>
    <w:rsid w:val="00A12482"/>
    <w:rsid w:val="00A1355C"/>
    <w:rsid w:val="00A139CD"/>
    <w:rsid w:val="00A2410D"/>
    <w:rsid w:val="00A254D0"/>
    <w:rsid w:val="00A25F67"/>
    <w:rsid w:val="00A31F8F"/>
    <w:rsid w:val="00A35192"/>
    <w:rsid w:val="00A3611B"/>
    <w:rsid w:val="00A40FA5"/>
    <w:rsid w:val="00A42775"/>
    <w:rsid w:val="00A42BFF"/>
    <w:rsid w:val="00A4415C"/>
    <w:rsid w:val="00A44EF0"/>
    <w:rsid w:val="00A460D6"/>
    <w:rsid w:val="00A4612F"/>
    <w:rsid w:val="00A47650"/>
    <w:rsid w:val="00A51354"/>
    <w:rsid w:val="00A53D64"/>
    <w:rsid w:val="00A55DFC"/>
    <w:rsid w:val="00A5798D"/>
    <w:rsid w:val="00A57D97"/>
    <w:rsid w:val="00A6077F"/>
    <w:rsid w:val="00A609ED"/>
    <w:rsid w:val="00A6661A"/>
    <w:rsid w:val="00A70CB0"/>
    <w:rsid w:val="00A710F9"/>
    <w:rsid w:val="00A7220A"/>
    <w:rsid w:val="00A728F8"/>
    <w:rsid w:val="00A807DC"/>
    <w:rsid w:val="00A8228F"/>
    <w:rsid w:val="00A83316"/>
    <w:rsid w:val="00A83427"/>
    <w:rsid w:val="00A85851"/>
    <w:rsid w:val="00A92A05"/>
    <w:rsid w:val="00A94E66"/>
    <w:rsid w:val="00A97BB5"/>
    <w:rsid w:val="00AA081A"/>
    <w:rsid w:val="00AA3655"/>
    <w:rsid w:val="00AA39C4"/>
    <w:rsid w:val="00AA50CA"/>
    <w:rsid w:val="00AA542A"/>
    <w:rsid w:val="00AB1ED9"/>
    <w:rsid w:val="00AB45B8"/>
    <w:rsid w:val="00AB4664"/>
    <w:rsid w:val="00AB5019"/>
    <w:rsid w:val="00AB7B5A"/>
    <w:rsid w:val="00AC0A29"/>
    <w:rsid w:val="00AC1D60"/>
    <w:rsid w:val="00AC3523"/>
    <w:rsid w:val="00AC621C"/>
    <w:rsid w:val="00AC7342"/>
    <w:rsid w:val="00AD4970"/>
    <w:rsid w:val="00AE4511"/>
    <w:rsid w:val="00AE5020"/>
    <w:rsid w:val="00AE50E4"/>
    <w:rsid w:val="00AE5A3B"/>
    <w:rsid w:val="00AF065D"/>
    <w:rsid w:val="00AF3E33"/>
    <w:rsid w:val="00AF7972"/>
    <w:rsid w:val="00B079BA"/>
    <w:rsid w:val="00B07B97"/>
    <w:rsid w:val="00B1039D"/>
    <w:rsid w:val="00B11B41"/>
    <w:rsid w:val="00B130EC"/>
    <w:rsid w:val="00B137D1"/>
    <w:rsid w:val="00B13C7C"/>
    <w:rsid w:val="00B14EEF"/>
    <w:rsid w:val="00B15D1D"/>
    <w:rsid w:val="00B16DE7"/>
    <w:rsid w:val="00B219C1"/>
    <w:rsid w:val="00B23E09"/>
    <w:rsid w:val="00B24F07"/>
    <w:rsid w:val="00B26F9A"/>
    <w:rsid w:val="00B33636"/>
    <w:rsid w:val="00B36DD9"/>
    <w:rsid w:val="00B4240E"/>
    <w:rsid w:val="00B455A8"/>
    <w:rsid w:val="00B513C3"/>
    <w:rsid w:val="00B5157F"/>
    <w:rsid w:val="00B543E8"/>
    <w:rsid w:val="00B55350"/>
    <w:rsid w:val="00B56EB1"/>
    <w:rsid w:val="00B56FDD"/>
    <w:rsid w:val="00B637BE"/>
    <w:rsid w:val="00B65798"/>
    <w:rsid w:val="00B67808"/>
    <w:rsid w:val="00B679B7"/>
    <w:rsid w:val="00B74651"/>
    <w:rsid w:val="00B766F0"/>
    <w:rsid w:val="00B76955"/>
    <w:rsid w:val="00B85C27"/>
    <w:rsid w:val="00B85CFF"/>
    <w:rsid w:val="00B91E9A"/>
    <w:rsid w:val="00B934CD"/>
    <w:rsid w:val="00B941AE"/>
    <w:rsid w:val="00B94844"/>
    <w:rsid w:val="00B976D6"/>
    <w:rsid w:val="00BA1323"/>
    <w:rsid w:val="00BA1BCB"/>
    <w:rsid w:val="00BA2ECA"/>
    <w:rsid w:val="00BA60F3"/>
    <w:rsid w:val="00BB1C34"/>
    <w:rsid w:val="00BB1C51"/>
    <w:rsid w:val="00BB284D"/>
    <w:rsid w:val="00BB5FC9"/>
    <w:rsid w:val="00BC1429"/>
    <w:rsid w:val="00BC2DF5"/>
    <w:rsid w:val="00BC3688"/>
    <w:rsid w:val="00BC37FB"/>
    <w:rsid w:val="00BC48A8"/>
    <w:rsid w:val="00BD016E"/>
    <w:rsid w:val="00BD19D2"/>
    <w:rsid w:val="00BD5BE7"/>
    <w:rsid w:val="00BD612C"/>
    <w:rsid w:val="00BD64D0"/>
    <w:rsid w:val="00BD6E33"/>
    <w:rsid w:val="00BE40B1"/>
    <w:rsid w:val="00BF04D9"/>
    <w:rsid w:val="00BF5520"/>
    <w:rsid w:val="00BF634F"/>
    <w:rsid w:val="00BF77BA"/>
    <w:rsid w:val="00BF789F"/>
    <w:rsid w:val="00C01874"/>
    <w:rsid w:val="00C02B93"/>
    <w:rsid w:val="00C04F80"/>
    <w:rsid w:val="00C12A02"/>
    <w:rsid w:val="00C17A77"/>
    <w:rsid w:val="00C17F1E"/>
    <w:rsid w:val="00C22FD6"/>
    <w:rsid w:val="00C25917"/>
    <w:rsid w:val="00C30DE7"/>
    <w:rsid w:val="00C32D8E"/>
    <w:rsid w:val="00C3308C"/>
    <w:rsid w:val="00C330A7"/>
    <w:rsid w:val="00C35BFE"/>
    <w:rsid w:val="00C36984"/>
    <w:rsid w:val="00C36C22"/>
    <w:rsid w:val="00C37157"/>
    <w:rsid w:val="00C40BA5"/>
    <w:rsid w:val="00C41874"/>
    <w:rsid w:val="00C419A7"/>
    <w:rsid w:val="00C42F8A"/>
    <w:rsid w:val="00C436D7"/>
    <w:rsid w:val="00C51B03"/>
    <w:rsid w:val="00C6792A"/>
    <w:rsid w:val="00C701A2"/>
    <w:rsid w:val="00C70A28"/>
    <w:rsid w:val="00C76D83"/>
    <w:rsid w:val="00C820D0"/>
    <w:rsid w:val="00C82C40"/>
    <w:rsid w:val="00C831D7"/>
    <w:rsid w:val="00C87BF0"/>
    <w:rsid w:val="00C90CBD"/>
    <w:rsid w:val="00C91F51"/>
    <w:rsid w:val="00C9287D"/>
    <w:rsid w:val="00C95154"/>
    <w:rsid w:val="00C960B4"/>
    <w:rsid w:val="00CA0D8B"/>
    <w:rsid w:val="00CA1855"/>
    <w:rsid w:val="00CA7443"/>
    <w:rsid w:val="00CA7982"/>
    <w:rsid w:val="00CB21EF"/>
    <w:rsid w:val="00CB38DB"/>
    <w:rsid w:val="00CB676D"/>
    <w:rsid w:val="00CB714C"/>
    <w:rsid w:val="00CC264E"/>
    <w:rsid w:val="00CC30FD"/>
    <w:rsid w:val="00CC3CC1"/>
    <w:rsid w:val="00CC408A"/>
    <w:rsid w:val="00CC4216"/>
    <w:rsid w:val="00CC574C"/>
    <w:rsid w:val="00CC7E5D"/>
    <w:rsid w:val="00CD0188"/>
    <w:rsid w:val="00CD161C"/>
    <w:rsid w:val="00CD1BA9"/>
    <w:rsid w:val="00CD2B04"/>
    <w:rsid w:val="00CD435C"/>
    <w:rsid w:val="00CD4FDB"/>
    <w:rsid w:val="00CE1D0B"/>
    <w:rsid w:val="00CE6875"/>
    <w:rsid w:val="00CE7BC4"/>
    <w:rsid w:val="00D011F7"/>
    <w:rsid w:val="00D02FA9"/>
    <w:rsid w:val="00D031C1"/>
    <w:rsid w:val="00D111C3"/>
    <w:rsid w:val="00D11640"/>
    <w:rsid w:val="00D13986"/>
    <w:rsid w:val="00D1536A"/>
    <w:rsid w:val="00D22075"/>
    <w:rsid w:val="00D22292"/>
    <w:rsid w:val="00D269EB"/>
    <w:rsid w:val="00D31A3C"/>
    <w:rsid w:val="00D34E0E"/>
    <w:rsid w:val="00D34F03"/>
    <w:rsid w:val="00D4160E"/>
    <w:rsid w:val="00D426C0"/>
    <w:rsid w:val="00D43412"/>
    <w:rsid w:val="00D465AE"/>
    <w:rsid w:val="00D507C2"/>
    <w:rsid w:val="00D51790"/>
    <w:rsid w:val="00D53864"/>
    <w:rsid w:val="00D54D53"/>
    <w:rsid w:val="00D550DB"/>
    <w:rsid w:val="00D660C5"/>
    <w:rsid w:val="00D66EED"/>
    <w:rsid w:val="00D708F0"/>
    <w:rsid w:val="00D7253E"/>
    <w:rsid w:val="00D725A3"/>
    <w:rsid w:val="00D734A4"/>
    <w:rsid w:val="00D734CD"/>
    <w:rsid w:val="00D73C5A"/>
    <w:rsid w:val="00D778BB"/>
    <w:rsid w:val="00D77E92"/>
    <w:rsid w:val="00D77EF4"/>
    <w:rsid w:val="00D8523D"/>
    <w:rsid w:val="00D857F1"/>
    <w:rsid w:val="00D85F85"/>
    <w:rsid w:val="00D87633"/>
    <w:rsid w:val="00D91AA0"/>
    <w:rsid w:val="00D95EEE"/>
    <w:rsid w:val="00DA2D01"/>
    <w:rsid w:val="00DA681B"/>
    <w:rsid w:val="00DA7A86"/>
    <w:rsid w:val="00DB0B96"/>
    <w:rsid w:val="00DB258E"/>
    <w:rsid w:val="00DB4DD4"/>
    <w:rsid w:val="00DB78A2"/>
    <w:rsid w:val="00DC5212"/>
    <w:rsid w:val="00DD1FB2"/>
    <w:rsid w:val="00DD32EE"/>
    <w:rsid w:val="00DD3B8F"/>
    <w:rsid w:val="00DD7246"/>
    <w:rsid w:val="00DE2777"/>
    <w:rsid w:val="00DE3EA3"/>
    <w:rsid w:val="00DE59B7"/>
    <w:rsid w:val="00DE6496"/>
    <w:rsid w:val="00DE73CF"/>
    <w:rsid w:val="00DE7648"/>
    <w:rsid w:val="00DE7C33"/>
    <w:rsid w:val="00DE7EF9"/>
    <w:rsid w:val="00DF10A2"/>
    <w:rsid w:val="00DF62B5"/>
    <w:rsid w:val="00DF7B05"/>
    <w:rsid w:val="00DF7FFD"/>
    <w:rsid w:val="00E020D4"/>
    <w:rsid w:val="00E02C3D"/>
    <w:rsid w:val="00E05662"/>
    <w:rsid w:val="00E06B3C"/>
    <w:rsid w:val="00E1564B"/>
    <w:rsid w:val="00E16614"/>
    <w:rsid w:val="00E204A6"/>
    <w:rsid w:val="00E20B8A"/>
    <w:rsid w:val="00E252CC"/>
    <w:rsid w:val="00E329F5"/>
    <w:rsid w:val="00E33F04"/>
    <w:rsid w:val="00E37256"/>
    <w:rsid w:val="00E37878"/>
    <w:rsid w:val="00E4348B"/>
    <w:rsid w:val="00E457D2"/>
    <w:rsid w:val="00E50890"/>
    <w:rsid w:val="00E51AE2"/>
    <w:rsid w:val="00E5286A"/>
    <w:rsid w:val="00E53601"/>
    <w:rsid w:val="00E53F70"/>
    <w:rsid w:val="00E5422E"/>
    <w:rsid w:val="00E572E5"/>
    <w:rsid w:val="00E579C8"/>
    <w:rsid w:val="00E60535"/>
    <w:rsid w:val="00E60EC3"/>
    <w:rsid w:val="00E61C3A"/>
    <w:rsid w:val="00E61D3C"/>
    <w:rsid w:val="00E64640"/>
    <w:rsid w:val="00E65988"/>
    <w:rsid w:val="00E678A0"/>
    <w:rsid w:val="00E70363"/>
    <w:rsid w:val="00E7221D"/>
    <w:rsid w:val="00E7430C"/>
    <w:rsid w:val="00E75040"/>
    <w:rsid w:val="00E75CA3"/>
    <w:rsid w:val="00E77271"/>
    <w:rsid w:val="00E80DBD"/>
    <w:rsid w:val="00E82FB5"/>
    <w:rsid w:val="00E85038"/>
    <w:rsid w:val="00E858CC"/>
    <w:rsid w:val="00E85AD6"/>
    <w:rsid w:val="00E9320D"/>
    <w:rsid w:val="00E966F4"/>
    <w:rsid w:val="00EA4BBF"/>
    <w:rsid w:val="00EA69A1"/>
    <w:rsid w:val="00EA768E"/>
    <w:rsid w:val="00EB1E4C"/>
    <w:rsid w:val="00EB27B1"/>
    <w:rsid w:val="00EB30F2"/>
    <w:rsid w:val="00EB4F10"/>
    <w:rsid w:val="00EB65F9"/>
    <w:rsid w:val="00EB702C"/>
    <w:rsid w:val="00EB7D39"/>
    <w:rsid w:val="00EC1B30"/>
    <w:rsid w:val="00EC3458"/>
    <w:rsid w:val="00EC4889"/>
    <w:rsid w:val="00EC5CD9"/>
    <w:rsid w:val="00EC5F25"/>
    <w:rsid w:val="00EC71AC"/>
    <w:rsid w:val="00EC7395"/>
    <w:rsid w:val="00ED06B2"/>
    <w:rsid w:val="00ED23F1"/>
    <w:rsid w:val="00ED442D"/>
    <w:rsid w:val="00ED47D0"/>
    <w:rsid w:val="00ED5EEF"/>
    <w:rsid w:val="00EE544D"/>
    <w:rsid w:val="00EE64B6"/>
    <w:rsid w:val="00EE73F2"/>
    <w:rsid w:val="00EE7F2E"/>
    <w:rsid w:val="00EF0285"/>
    <w:rsid w:val="00EF0E83"/>
    <w:rsid w:val="00EF146D"/>
    <w:rsid w:val="00EF37A9"/>
    <w:rsid w:val="00EF39DE"/>
    <w:rsid w:val="00EF4968"/>
    <w:rsid w:val="00F01993"/>
    <w:rsid w:val="00F0226C"/>
    <w:rsid w:val="00F034B6"/>
    <w:rsid w:val="00F0437C"/>
    <w:rsid w:val="00F06B5A"/>
    <w:rsid w:val="00F12503"/>
    <w:rsid w:val="00F12600"/>
    <w:rsid w:val="00F15086"/>
    <w:rsid w:val="00F16553"/>
    <w:rsid w:val="00F166C8"/>
    <w:rsid w:val="00F17E8A"/>
    <w:rsid w:val="00F21020"/>
    <w:rsid w:val="00F22BAC"/>
    <w:rsid w:val="00F30D3E"/>
    <w:rsid w:val="00F32294"/>
    <w:rsid w:val="00F36DEC"/>
    <w:rsid w:val="00F37E38"/>
    <w:rsid w:val="00F411FA"/>
    <w:rsid w:val="00F42579"/>
    <w:rsid w:val="00F4297B"/>
    <w:rsid w:val="00F442E4"/>
    <w:rsid w:val="00F46F28"/>
    <w:rsid w:val="00F470C1"/>
    <w:rsid w:val="00F50F9D"/>
    <w:rsid w:val="00F5380B"/>
    <w:rsid w:val="00F56FC5"/>
    <w:rsid w:val="00F60A1F"/>
    <w:rsid w:val="00F610C3"/>
    <w:rsid w:val="00F61EB2"/>
    <w:rsid w:val="00F65081"/>
    <w:rsid w:val="00F654C1"/>
    <w:rsid w:val="00F65B42"/>
    <w:rsid w:val="00F7620F"/>
    <w:rsid w:val="00F818E3"/>
    <w:rsid w:val="00F86B1C"/>
    <w:rsid w:val="00F87880"/>
    <w:rsid w:val="00F90AF2"/>
    <w:rsid w:val="00F95D36"/>
    <w:rsid w:val="00F97D2B"/>
    <w:rsid w:val="00FA105C"/>
    <w:rsid w:val="00FA191F"/>
    <w:rsid w:val="00FA2AA1"/>
    <w:rsid w:val="00FA43C3"/>
    <w:rsid w:val="00FA5B99"/>
    <w:rsid w:val="00FB0108"/>
    <w:rsid w:val="00FB0661"/>
    <w:rsid w:val="00FB1FE9"/>
    <w:rsid w:val="00FB2085"/>
    <w:rsid w:val="00FB247B"/>
    <w:rsid w:val="00FB262E"/>
    <w:rsid w:val="00FB7252"/>
    <w:rsid w:val="00FC1A37"/>
    <w:rsid w:val="00FC60CA"/>
    <w:rsid w:val="00FD0133"/>
    <w:rsid w:val="00FD1484"/>
    <w:rsid w:val="00FD24AE"/>
    <w:rsid w:val="00FD3144"/>
    <w:rsid w:val="00FD3BD5"/>
    <w:rsid w:val="00FD4766"/>
    <w:rsid w:val="00FD5904"/>
    <w:rsid w:val="00FD66B9"/>
    <w:rsid w:val="00FD6DFE"/>
    <w:rsid w:val="00FE0AF1"/>
    <w:rsid w:val="00FE342D"/>
    <w:rsid w:val="00FF36E9"/>
    <w:rsid w:val="00FF396C"/>
    <w:rsid w:val="00FF4233"/>
    <w:rsid w:val="02168199"/>
    <w:rsid w:val="022CE182"/>
    <w:rsid w:val="03E34DEC"/>
    <w:rsid w:val="04F33334"/>
    <w:rsid w:val="0C3A1BC0"/>
    <w:rsid w:val="0D3198A3"/>
    <w:rsid w:val="0E439382"/>
    <w:rsid w:val="0F9C825A"/>
    <w:rsid w:val="100553CE"/>
    <w:rsid w:val="111EAC50"/>
    <w:rsid w:val="115B0BE3"/>
    <w:rsid w:val="1190366D"/>
    <w:rsid w:val="1294067B"/>
    <w:rsid w:val="132D9654"/>
    <w:rsid w:val="13F011AD"/>
    <w:rsid w:val="153F62EB"/>
    <w:rsid w:val="18FBC68F"/>
    <w:rsid w:val="1B3D6F6A"/>
    <w:rsid w:val="1B7A77A1"/>
    <w:rsid w:val="1C61CDDB"/>
    <w:rsid w:val="1CF9B577"/>
    <w:rsid w:val="1D9C186E"/>
    <w:rsid w:val="1DF5E9C2"/>
    <w:rsid w:val="1E77A2F0"/>
    <w:rsid w:val="1EE07E31"/>
    <w:rsid w:val="1F5E5882"/>
    <w:rsid w:val="204AD020"/>
    <w:rsid w:val="207BB41F"/>
    <w:rsid w:val="21CA18D6"/>
    <w:rsid w:val="22882FF1"/>
    <w:rsid w:val="235230FA"/>
    <w:rsid w:val="2525DAEA"/>
    <w:rsid w:val="25FFC615"/>
    <w:rsid w:val="260D6A9A"/>
    <w:rsid w:val="26FAB0C6"/>
    <w:rsid w:val="26FD8BEC"/>
    <w:rsid w:val="275D8461"/>
    <w:rsid w:val="281039AB"/>
    <w:rsid w:val="28E05746"/>
    <w:rsid w:val="2941186F"/>
    <w:rsid w:val="29BCEC37"/>
    <w:rsid w:val="2B6A4F01"/>
    <w:rsid w:val="2C5B4286"/>
    <w:rsid w:val="2D1FFCED"/>
    <w:rsid w:val="2DBF22D4"/>
    <w:rsid w:val="2E1C0BA0"/>
    <w:rsid w:val="2E754C17"/>
    <w:rsid w:val="2E8A17A2"/>
    <w:rsid w:val="2FC6A635"/>
    <w:rsid w:val="2FD59EE3"/>
    <w:rsid w:val="31C2C31E"/>
    <w:rsid w:val="31C6AE11"/>
    <w:rsid w:val="3231B7D9"/>
    <w:rsid w:val="345330A2"/>
    <w:rsid w:val="34775672"/>
    <w:rsid w:val="3593F250"/>
    <w:rsid w:val="38CAA798"/>
    <w:rsid w:val="38FF560C"/>
    <w:rsid w:val="3AA0E779"/>
    <w:rsid w:val="3AEAF4D8"/>
    <w:rsid w:val="3B66D991"/>
    <w:rsid w:val="3B78F6AD"/>
    <w:rsid w:val="3BAACE1B"/>
    <w:rsid w:val="3DBB34F3"/>
    <w:rsid w:val="3E6B53BA"/>
    <w:rsid w:val="3F9E95EA"/>
    <w:rsid w:val="3FEE200D"/>
    <w:rsid w:val="41A9B2AE"/>
    <w:rsid w:val="41C00DC1"/>
    <w:rsid w:val="41CD803F"/>
    <w:rsid w:val="421D4D1A"/>
    <w:rsid w:val="42215A55"/>
    <w:rsid w:val="429350C6"/>
    <w:rsid w:val="429953FA"/>
    <w:rsid w:val="42ACFB11"/>
    <w:rsid w:val="42D8D059"/>
    <w:rsid w:val="438710F1"/>
    <w:rsid w:val="43EF918A"/>
    <w:rsid w:val="46C7A3EF"/>
    <w:rsid w:val="46E9E446"/>
    <w:rsid w:val="47E9BADD"/>
    <w:rsid w:val="493D5EDA"/>
    <w:rsid w:val="499D9393"/>
    <w:rsid w:val="49C9DAFE"/>
    <w:rsid w:val="4B5E4BEB"/>
    <w:rsid w:val="4C1ACC6A"/>
    <w:rsid w:val="4C35EB81"/>
    <w:rsid w:val="4D83FC6A"/>
    <w:rsid w:val="4D90456D"/>
    <w:rsid w:val="4E03961E"/>
    <w:rsid w:val="4EA5C2C9"/>
    <w:rsid w:val="4EB5BDD5"/>
    <w:rsid w:val="4FBC131C"/>
    <w:rsid w:val="524E3EC5"/>
    <w:rsid w:val="52B1823A"/>
    <w:rsid w:val="52CB8CF9"/>
    <w:rsid w:val="52DCA144"/>
    <w:rsid w:val="5553D8BB"/>
    <w:rsid w:val="557ED54B"/>
    <w:rsid w:val="560C5C43"/>
    <w:rsid w:val="56200D72"/>
    <w:rsid w:val="56849776"/>
    <w:rsid w:val="56904EA7"/>
    <w:rsid w:val="572235E3"/>
    <w:rsid w:val="583BA01E"/>
    <w:rsid w:val="5A337854"/>
    <w:rsid w:val="5AADB1EA"/>
    <w:rsid w:val="5AC39D2C"/>
    <w:rsid w:val="5B93ADB8"/>
    <w:rsid w:val="5BB789E2"/>
    <w:rsid w:val="5DF876A1"/>
    <w:rsid w:val="5EE355FB"/>
    <w:rsid w:val="5F5DE604"/>
    <w:rsid w:val="5F907F0E"/>
    <w:rsid w:val="60205527"/>
    <w:rsid w:val="60407393"/>
    <w:rsid w:val="6066B406"/>
    <w:rsid w:val="613A576D"/>
    <w:rsid w:val="61E042CC"/>
    <w:rsid w:val="62A26A07"/>
    <w:rsid w:val="64A730E0"/>
    <w:rsid w:val="64E9BA63"/>
    <w:rsid w:val="64EBC2F0"/>
    <w:rsid w:val="65C2B83E"/>
    <w:rsid w:val="65D8129F"/>
    <w:rsid w:val="65F30632"/>
    <w:rsid w:val="65FE7AAA"/>
    <w:rsid w:val="6626E20D"/>
    <w:rsid w:val="6646D3C9"/>
    <w:rsid w:val="66C778D7"/>
    <w:rsid w:val="67252F96"/>
    <w:rsid w:val="676209E2"/>
    <w:rsid w:val="676B702F"/>
    <w:rsid w:val="67AFFF01"/>
    <w:rsid w:val="685C761D"/>
    <w:rsid w:val="69B18451"/>
    <w:rsid w:val="69ED5E63"/>
    <w:rsid w:val="6AE7F2CA"/>
    <w:rsid w:val="6B639338"/>
    <w:rsid w:val="6B73683C"/>
    <w:rsid w:val="6B73ED5D"/>
    <w:rsid w:val="6DB561E8"/>
    <w:rsid w:val="6FB7F264"/>
    <w:rsid w:val="71FEB48D"/>
    <w:rsid w:val="727050E3"/>
    <w:rsid w:val="74CEF821"/>
    <w:rsid w:val="758E82E7"/>
    <w:rsid w:val="762454C2"/>
    <w:rsid w:val="77C205BA"/>
    <w:rsid w:val="7821CE92"/>
    <w:rsid w:val="789A04A0"/>
    <w:rsid w:val="79AB76EF"/>
    <w:rsid w:val="79D86DE2"/>
    <w:rsid w:val="7BEC9BD2"/>
    <w:rsid w:val="7C1AA857"/>
    <w:rsid w:val="7C9FA199"/>
    <w:rsid w:val="7D1939C8"/>
    <w:rsid w:val="7D80595B"/>
    <w:rsid w:val="7EBF3DEB"/>
    <w:rsid w:val="7EE066BF"/>
    <w:rsid w:val="7F3AE96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082C0A"/>
  <w15:chartTrackingRefBased/>
  <w15:docId w15:val="{B416489D-E255-4F0D-92EB-14E434C4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1"/>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1FF"/>
    <w:rPr>
      <w:rFonts w:ascii="Arial" w:hAnsi="Arial"/>
      <w:sz w:val="24"/>
    </w:rPr>
  </w:style>
  <w:style w:type="paragraph" w:styleId="Heading1">
    <w:name w:val="heading 1"/>
    <w:aliases w:val="h1,Section,Tempo Heading 1,H1,PA Chapter,heading a,Module Header,Appx1,Heading,Numbered - 1,ARC 1,heading1,q,Heading 2-SOW,Heading 2x"/>
    <w:basedOn w:val="Normal"/>
    <w:next w:val="Normal"/>
    <w:qFormat/>
    <w:pPr>
      <w:keepNext/>
      <w:spacing w:before="240" w:after="240"/>
      <w:outlineLvl w:val="0"/>
    </w:pPr>
    <w:rPr>
      <w:b/>
      <w:kern w:val="28"/>
      <w:sz w:val="36"/>
    </w:rPr>
  </w:style>
  <w:style w:type="paragraph" w:styleId="Heading2">
    <w:name w:val="heading 2"/>
    <w:aliases w:val="Major,Reset numbering,Tempo Heading 2,HD2,PA Major Section,heading b,H2,Numbered - 2,h 3,h 4,ICL,Heading 2 ICL,Numbered,Heading 2a1,Numbered - 21,h 31,H21,h 41,ICL2,ICL1,h2,Title 2, ICL, ICL1,sub title,2,l2,Header 2,Header&#10;2,Sub-section Title"/>
    <w:basedOn w:val="Normal"/>
    <w:next w:val="Normal"/>
    <w:link w:val="Heading2Char"/>
    <w:qFormat/>
    <w:pPr>
      <w:keepNext/>
      <w:spacing w:before="240" w:after="240"/>
      <w:outlineLvl w:val="1"/>
    </w:pPr>
    <w:rPr>
      <w:b/>
      <w:lang w:val="x-none" w:eastAsia="x-none"/>
    </w:rPr>
  </w:style>
  <w:style w:type="paragraph" w:styleId="Heading3">
    <w:name w:val="heading 3"/>
    <w:aliases w:val="Minor,Level 1 - 1,Tempo Heading 3,PA Minor Section,heading c,H3,C Sub-Sub/Italic,h3 sub heading,C Sub-Sub/Italic1,h3 sub heading1,min3,Numbered - 3,h3,heading 3,3,sub-sub,dd heading 3,l3,list 3,Head 3,Sub-section,Sub-Section,ARC 3,heading3,e"/>
    <w:basedOn w:val="Normal"/>
    <w:next w:val="Normal"/>
    <w:qFormat/>
    <w:pPr>
      <w:keepNext/>
      <w:spacing w:before="240"/>
      <w:outlineLvl w:val="2"/>
    </w:pPr>
    <w:rPr>
      <w:b/>
    </w:rPr>
  </w:style>
  <w:style w:type="paragraph" w:styleId="Heading4">
    <w:name w:val="heading 4"/>
    <w:aliases w:val="Sub-Minor,Level 2 - a,Tempo Heading 4,Clause 4,Numbered - 4,ARC 4,r,r1,r2,r3,r4,r5,r6,r7,r8,r9,r10,heading 41,r11,r12,heading 42,r21,heading 411,r111,r13,heading 43,r22,heading 412,r112,heading 44,r14,r23,heading 413,r113"/>
    <w:basedOn w:val="Normal"/>
    <w:next w:val="Normal"/>
    <w:qFormat/>
    <w:pPr>
      <w:keepNext/>
      <w:spacing w:before="240"/>
      <w:outlineLvl w:val="3"/>
    </w:pPr>
    <w:rPr>
      <w:b/>
    </w:rPr>
  </w:style>
  <w:style w:type="paragraph" w:styleId="Heading5">
    <w:name w:val="heading 5"/>
    <w:aliases w:val="Level 3 - i,PA Pico Section,a-head line,Heading 5 - bis,ARC 5,h5,heading5,y"/>
    <w:basedOn w:val="Normal"/>
    <w:next w:val="Normal"/>
    <w:link w:val="Heading5Char"/>
    <w:qFormat/>
    <w:rsid w:val="00457CDD"/>
    <w:pPr>
      <w:tabs>
        <w:tab w:val="num" w:pos="3"/>
      </w:tabs>
      <w:spacing w:before="240" w:after="60"/>
      <w:ind w:left="3"/>
      <w:jc w:val="both"/>
      <w:outlineLvl w:val="4"/>
    </w:pPr>
    <w:rPr>
      <w:sz w:val="22"/>
      <w:lang w:val="x-none" w:eastAsia="en-US"/>
    </w:rPr>
  </w:style>
  <w:style w:type="paragraph" w:styleId="Heading6">
    <w:name w:val="heading 6"/>
    <w:aliases w:val="Legal Level 1.,ARC 6,L6"/>
    <w:basedOn w:val="Normal"/>
    <w:next w:val="Normal"/>
    <w:link w:val="Heading6Char"/>
    <w:qFormat/>
    <w:rsid w:val="00457CDD"/>
    <w:pPr>
      <w:tabs>
        <w:tab w:val="num" w:pos="3"/>
      </w:tabs>
      <w:spacing w:before="240" w:after="60"/>
      <w:ind w:left="3"/>
      <w:jc w:val="both"/>
      <w:outlineLvl w:val="5"/>
    </w:pPr>
    <w:rPr>
      <w:i/>
      <w:sz w:val="22"/>
      <w:lang w:val="x-none" w:eastAsia="en-US"/>
    </w:rPr>
  </w:style>
  <w:style w:type="paragraph" w:styleId="Heading7">
    <w:name w:val="heading 7"/>
    <w:aliases w:val="Legal Level 1.1.,ARC 7,L7"/>
    <w:basedOn w:val="Normal"/>
    <w:next w:val="Normal"/>
    <w:link w:val="Heading7Char"/>
    <w:qFormat/>
    <w:rsid w:val="00457CDD"/>
    <w:pPr>
      <w:tabs>
        <w:tab w:val="num" w:pos="3"/>
      </w:tabs>
      <w:spacing w:before="240" w:after="60"/>
      <w:ind w:left="3"/>
      <w:jc w:val="both"/>
      <w:outlineLvl w:val="6"/>
    </w:pPr>
    <w:rPr>
      <w:lang w:val="x-none" w:eastAsia="en-US"/>
    </w:rPr>
  </w:style>
  <w:style w:type="paragraph" w:styleId="Heading8">
    <w:name w:val="heading 8"/>
    <w:aliases w:val="Legal Level 1.1.1.,ARC 8,t,t1,t2,t3,t4,t5"/>
    <w:basedOn w:val="Normal"/>
    <w:next w:val="Normal"/>
    <w:link w:val="Heading8Char"/>
    <w:qFormat/>
    <w:rsid w:val="00457CDD"/>
    <w:pPr>
      <w:tabs>
        <w:tab w:val="num" w:pos="3"/>
      </w:tabs>
      <w:spacing w:before="240" w:after="60"/>
      <w:ind w:left="3"/>
      <w:jc w:val="both"/>
      <w:outlineLvl w:val="7"/>
    </w:pPr>
    <w:rPr>
      <w:i/>
      <w:lang w:val="x-none" w:eastAsia="en-US"/>
    </w:rPr>
  </w:style>
  <w:style w:type="paragraph" w:styleId="Heading9">
    <w:name w:val="heading 9"/>
    <w:aliases w:val="Legal Level 1.1.1.1.,Appendix,ARC 9"/>
    <w:basedOn w:val="Normal"/>
    <w:next w:val="Normal"/>
    <w:link w:val="Heading9Char"/>
    <w:qFormat/>
    <w:rsid w:val="00457CDD"/>
    <w:pPr>
      <w:tabs>
        <w:tab w:val="num" w:pos="3"/>
      </w:tabs>
      <w:spacing w:before="240" w:after="60"/>
      <w:ind w:left="3"/>
      <w:jc w:val="both"/>
      <w:outlineLvl w:val="8"/>
    </w:pPr>
    <w:rPr>
      <w:i/>
      <w:sz w:val="1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Bullet"/>
    <w:basedOn w:val="Normal"/>
    <w:link w:val="ListParagraphChar"/>
    <w:uiPriority w:val="34"/>
    <w:qFormat/>
    <w:rsid w:val="009B6E76"/>
    <w:pPr>
      <w:ind w:left="720"/>
    </w:pPr>
  </w:style>
  <w:style w:type="character" w:styleId="PageNumber">
    <w:name w:val="page number"/>
    <w:rPr>
      <w:rFonts w:ascii="Arial" w:hAnsi="Arial"/>
      <w:sz w:val="24"/>
    </w:rPr>
  </w:style>
  <w:style w:type="character" w:styleId="Hyperlink">
    <w:name w:val="Hyperlink"/>
    <w:uiPriority w:val="99"/>
    <w:unhideWhenUsed/>
    <w:rsid w:val="00EE544D"/>
    <w:rPr>
      <w:color w:val="0000FF"/>
      <w:u w:val="single"/>
    </w:rPr>
  </w:style>
  <w:style w:type="table" w:styleId="TableGrid">
    <w:name w:val="Table Grid"/>
    <w:basedOn w:val="TableNormal"/>
    <w:uiPriority w:val="59"/>
    <w:rsid w:val="0085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link w:val="NormalIndentChar"/>
    <w:rsid w:val="00A40FA5"/>
    <w:pPr>
      <w:spacing w:after="240"/>
    </w:pPr>
    <w:rPr>
      <w:color w:val="FF0000"/>
      <w:lang w:val="x-none" w:eastAsia="en-US"/>
    </w:rPr>
  </w:style>
  <w:style w:type="character" w:styleId="CommentReference">
    <w:name w:val="annotation reference"/>
    <w:uiPriority w:val="99"/>
    <w:semiHidden/>
    <w:unhideWhenUsed/>
    <w:rsid w:val="00E02C3D"/>
    <w:rPr>
      <w:sz w:val="16"/>
      <w:szCs w:val="16"/>
    </w:rPr>
  </w:style>
  <w:style w:type="paragraph" w:styleId="CommentText">
    <w:name w:val="annotation text"/>
    <w:basedOn w:val="Normal"/>
    <w:link w:val="CommentTextChar"/>
    <w:uiPriority w:val="99"/>
    <w:unhideWhenUsed/>
    <w:rsid w:val="00E02C3D"/>
    <w:rPr>
      <w:sz w:val="20"/>
      <w:lang w:val="x-none" w:eastAsia="x-none"/>
    </w:rPr>
  </w:style>
  <w:style w:type="character" w:customStyle="1" w:styleId="CommentTextChar">
    <w:name w:val="Comment Text Char"/>
    <w:link w:val="CommentText"/>
    <w:uiPriority w:val="99"/>
    <w:rsid w:val="00E02C3D"/>
    <w:rPr>
      <w:rFonts w:ascii="Arial" w:hAnsi="Arial"/>
    </w:rPr>
  </w:style>
  <w:style w:type="paragraph" w:styleId="CommentSubject">
    <w:name w:val="annotation subject"/>
    <w:basedOn w:val="CommentText"/>
    <w:next w:val="CommentText"/>
    <w:link w:val="CommentSubjectChar"/>
    <w:uiPriority w:val="99"/>
    <w:semiHidden/>
    <w:unhideWhenUsed/>
    <w:rsid w:val="00E02C3D"/>
    <w:rPr>
      <w:b/>
      <w:bCs/>
    </w:rPr>
  </w:style>
  <w:style w:type="character" w:customStyle="1" w:styleId="CommentSubjectChar">
    <w:name w:val="Comment Subject Char"/>
    <w:link w:val="CommentSubject"/>
    <w:uiPriority w:val="99"/>
    <w:semiHidden/>
    <w:rsid w:val="00E02C3D"/>
    <w:rPr>
      <w:rFonts w:ascii="Arial" w:hAnsi="Arial"/>
      <w:b/>
      <w:bCs/>
    </w:rPr>
  </w:style>
  <w:style w:type="paragraph" w:styleId="BalloonText">
    <w:name w:val="Balloon Text"/>
    <w:basedOn w:val="Normal"/>
    <w:link w:val="BalloonTextChar"/>
    <w:uiPriority w:val="99"/>
    <w:semiHidden/>
    <w:unhideWhenUsed/>
    <w:rsid w:val="00E02C3D"/>
    <w:rPr>
      <w:rFonts w:ascii="Tahoma" w:hAnsi="Tahoma"/>
      <w:sz w:val="16"/>
      <w:szCs w:val="16"/>
      <w:lang w:val="x-none" w:eastAsia="x-none"/>
    </w:rPr>
  </w:style>
  <w:style w:type="character" w:customStyle="1" w:styleId="BalloonTextChar">
    <w:name w:val="Balloon Text Char"/>
    <w:link w:val="BalloonText"/>
    <w:uiPriority w:val="99"/>
    <w:semiHidden/>
    <w:rsid w:val="00E02C3D"/>
    <w:rPr>
      <w:rFonts w:ascii="Tahoma" w:hAnsi="Tahoma" w:cs="Tahoma"/>
      <w:sz w:val="16"/>
      <w:szCs w:val="16"/>
    </w:rPr>
  </w:style>
  <w:style w:type="character" w:customStyle="1" w:styleId="NormalIndentChar">
    <w:name w:val="Normal Indent Char"/>
    <w:link w:val="NormalIndent"/>
    <w:rsid w:val="00457CDD"/>
    <w:rPr>
      <w:rFonts w:ascii="Arial" w:hAnsi="Arial"/>
      <w:color w:val="FF0000"/>
      <w:sz w:val="24"/>
      <w:lang w:eastAsia="en-US"/>
    </w:rPr>
  </w:style>
  <w:style w:type="character" w:customStyle="1" w:styleId="Heading5Char">
    <w:name w:val="Heading 5 Char"/>
    <w:aliases w:val="Level 3 - i Char,PA Pico Section Char,a-head line Char,Heading 5 - bis Char,ARC 5 Char,h5 Char,heading5 Char,y Char"/>
    <w:link w:val="Heading5"/>
    <w:rsid w:val="00457CDD"/>
    <w:rPr>
      <w:rFonts w:ascii="Arial" w:hAnsi="Arial"/>
      <w:sz w:val="22"/>
      <w:lang w:eastAsia="en-US"/>
    </w:rPr>
  </w:style>
  <w:style w:type="character" w:customStyle="1" w:styleId="Heading6Char">
    <w:name w:val="Heading 6 Char"/>
    <w:aliases w:val="Legal Level 1. Char,ARC 6 Char,L6 Char"/>
    <w:link w:val="Heading6"/>
    <w:rsid w:val="00457CDD"/>
    <w:rPr>
      <w:rFonts w:ascii="Arial" w:hAnsi="Arial"/>
      <w:i/>
      <w:sz w:val="22"/>
      <w:lang w:eastAsia="en-US"/>
    </w:rPr>
  </w:style>
  <w:style w:type="character" w:customStyle="1" w:styleId="Heading7Char">
    <w:name w:val="Heading 7 Char"/>
    <w:aliases w:val="Legal Level 1.1. Char,ARC 7 Char,L7 Char"/>
    <w:link w:val="Heading7"/>
    <w:rsid w:val="00457CDD"/>
    <w:rPr>
      <w:rFonts w:ascii="Arial" w:hAnsi="Arial"/>
      <w:sz w:val="24"/>
      <w:lang w:eastAsia="en-US"/>
    </w:rPr>
  </w:style>
  <w:style w:type="character" w:customStyle="1" w:styleId="Heading8Char">
    <w:name w:val="Heading 8 Char"/>
    <w:aliases w:val="Legal Level 1.1.1. Char,ARC 8 Char,t Char,t1 Char,t2 Char,t3 Char,t4 Char,t5 Char"/>
    <w:link w:val="Heading8"/>
    <w:rsid w:val="00457CDD"/>
    <w:rPr>
      <w:rFonts w:ascii="Arial" w:hAnsi="Arial"/>
      <w:i/>
      <w:sz w:val="24"/>
      <w:lang w:eastAsia="en-US"/>
    </w:rPr>
  </w:style>
  <w:style w:type="character" w:customStyle="1" w:styleId="Heading9Char">
    <w:name w:val="Heading 9 Char"/>
    <w:aliases w:val="Legal Level 1.1.1.1. Char,Appendix Char,ARC 9 Char"/>
    <w:link w:val="Heading9"/>
    <w:rsid w:val="00457CDD"/>
    <w:rPr>
      <w:rFonts w:ascii="Arial" w:hAnsi="Arial"/>
      <w:i/>
      <w:sz w:val="18"/>
      <w:lang w:eastAsia="en-US"/>
    </w:rPr>
  </w:style>
  <w:style w:type="character" w:customStyle="1" w:styleId="Heading2Char">
    <w:name w:val="Heading 2 Char"/>
    <w:aliases w:val="Major Char,Reset numbering Char,Tempo Heading 2 Char,HD2 Char,PA Major Section Char,heading b Char,H2 Char,Numbered - 2 Char,h 3 Char,h 4 Char,ICL Char,Heading 2 ICL Char,Numbered Char,Heading 2a1 Char,Numbered - 21 Char,h 31 Char,h2 Char"/>
    <w:link w:val="Heading2"/>
    <w:rsid w:val="00457CDD"/>
    <w:rPr>
      <w:rFonts w:ascii="Arial" w:hAnsi="Arial"/>
      <w:b/>
      <w:sz w:val="24"/>
    </w:rPr>
  </w:style>
  <w:style w:type="character" w:customStyle="1" w:styleId="st1">
    <w:name w:val="st1"/>
    <w:rsid w:val="00B56FDD"/>
  </w:style>
  <w:style w:type="paragraph" w:customStyle="1" w:styleId="Submissionheading1">
    <w:name w:val="Submission heading 1"/>
    <w:basedOn w:val="Heading1"/>
    <w:next w:val="Normal"/>
    <w:qFormat/>
    <w:rsid w:val="00671E27"/>
    <w:pPr>
      <w:keepLines/>
      <w:numPr>
        <w:numId w:val="1"/>
      </w:numPr>
      <w:spacing w:before="360" w:after="120"/>
      <w:ind w:left="0" w:firstLine="0"/>
    </w:pPr>
    <w:rPr>
      <w:color w:val="000000"/>
      <w:kern w:val="0"/>
      <w:sz w:val="28"/>
      <w:szCs w:val="32"/>
      <w:lang w:eastAsia="ja-JP"/>
    </w:rPr>
  </w:style>
  <w:style w:type="paragraph" w:customStyle="1" w:styleId="Submissionheading2">
    <w:name w:val="Submission heading 2"/>
    <w:basedOn w:val="Normal"/>
    <w:next w:val="Normal"/>
    <w:qFormat/>
    <w:rsid w:val="00671E27"/>
    <w:pPr>
      <w:numPr>
        <w:ilvl w:val="1"/>
        <w:numId w:val="1"/>
      </w:numPr>
      <w:spacing w:before="100" w:beforeAutospacing="1" w:after="120"/>
      <w:ind w:left="5822"/>
    </w:pPr>
    <w:rPr>
      <w:rFonts w:cs="Arial"/>
      <w:bCs/>
      <w:color w:val="000000"/>
      <w:szCs w:val="24"/>
      <w:lang w:eastAsia="en-US"/>
    </w:rPr>
  </w:style>
  <w:style w:type="numbering" w:customStyle="1" w:styleId="Style1">
    <w:name w:val="Style1"/>
    <w:uiPriority w:val="99"/>
    <w:rsid w:val="00671E27"/>
    <w:pPr>
      <w:numPr>
        <w:numId w:val="1"/>
      </w:numPr>
    </w:pPr>
  </w:style>
  <w:style w:type="paragraph" w:customStyle="1" w:styleId="GuidanceNote">
    <w:name w:val="Guidance Note"/>
    <w:basedOn w:val="Normal"/>
    <w:rsid w:val="00891FD7"/>
    <w:pPr>
      <w:spacing w:before="120" w:after="120"/>
    </w:pPr>
    <w:rPr>
      <w:rFonts w:eastAsia="Calibri" w:cs="Arial"/>
      <w:color w:val="0000FF"/>
      <w:szCs w:val="24"/>
      <w:lang w:eastAsia="en-US"/>
    </w:rPr>
  </w:style>
  <w:style w:type="character" w:customStyle="1" w:styleId="FooterChar">
    <w:name w:val="Footer Char"/>
    <w:link w:val="Footer"/>
    <w:uiPriority w:val="99"/>
    <w:rsid w:val="00195406"/>
    <w:rPr>
      <w:rFonts w:ascii="Arial" w:hAnsi="Arial"/>
      <w:sz w:val="24"/>
    </w:rPr>
  </w:style>
  <w:style w:type="paragraph" w:customStyle="1" w:styleId="p8">
    <w:name w:val="p8"/>
    <w:basedOn w:val="Normal"/>
    <w:rsid w:val="00CA7982"/>
    <w:pPr>
      <w:widowControl w:val="0"/>
      <w:tabs>
        <w:tab w:val="left" w:pos="1400"/>
      </w:tabs>
      <w:spacing w:line="240" w:lineRule="atLeast"/>
      <w:ind w:left="40"/>
    </w:pPr>
    <w:rPr>
      <w:rFonts w:ascii="Times New Roman" w:hAnsi="Times New Roman"/>
    </w:rPr>
  </w:style>
  <w:style w:type="paragraph" w:customStyle="1" w:styleId="p12">
    <w:name w:val="p12"/>
    <w:basedOn w:val="Normal"/>
    <w:rsid w:val="00CA7982"/>
    <w:pPr>
      <w:widowControl w:val="0"/>
      <w:tabs>
        <w:tab w:val="left" w:pos="720"/>
      </w:tabs>
      <w:spacing w:line="840" w:lineRule="atLeast"/>
    </w:pPr>
    <w:rPr>
      <w:rFonts w:ascii="Times New Roman" w:hAnsi="Times New Roman"/>
    </w:rPr>
  </w:style>
  <w:style w:type="paragraph" w:customStyle="1" w:styleId="p58">
    <w:name w:val="p58"/>
    <w:basedOn w:val="Normal"/>
    <w:rsid w:val="00CA7982"/>
    <w:pPr>
      <w:widowControl w:val="0"/>
      <w:spacing w:line="240" w:lineRule="atLeast"/>
      <w:ind w:left="2220"/>
    </w:pPr>
    <w:rPr>
      <w:rFonts w:ascii="Times New Roman" w:hAnsi="Times New Roman"/>
    </w:rPr>
  </w:style>
  <w:style w:type="paragraph" w:customStyle="1" w:styleId="Default">
    <w:name w:val="Default"/>
    <w:rsid w:val="0031652A"/>
    <w:pPr>
      <w:autoSpaceDE w:val="0"/>
      <w:autoSpaceDN w:val="0"/>
      <w:adjustRightInd w:val="0"/>
    </w:pPr>
    <w:rPr>
      <w:rFonts w:ascii="Arial" w:hAnsi="Arial" w:cs="Arial"/>
      <w:color w:val="000000"/>
      <w:sz w:val="24"/>
      <w:szCs w:val="24"/>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link w:val="ListParagraph"/>
    <w:uiPriority w:val="34"/>
    <w:qFormat/>
    <w:locked/>
    <w:rsid w:val="00BB1C34"/>
    <w:rPr>
      <w:rFonts w:ascii="Arial" w:hAnsi="Arial"/>
      <w:sz w:val="24"/>
    </w:rPr>
  </w:style>
  <w:style w:type="table" w:customStyle="1" w:styleId="TableGrid1">
    <w:name w:val="Table Grid1"/>
    <w:basedOn w:val="TableNormal"/>
    <w:next w:val="TableGrid"/>
    <w:uiPriority w:val="59"/>
    <w:rsid w:val="00DB0B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554A2C"/>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TfL-BodytextCharChar">
    <w:name w:val="TfL - Body text Char Char"/>
    <w:link w:val="TfL-BodytextChar"/>
    <w:locked/>
    <w:rsid w:val="00C51B03"/>
    <w:rPr>
      <w:rFonts w:ascii="Arial" w:hAnsi="Arial" w:cs="Arial"/>
      <w:sz w:val="24"/>
      <w:szCs w:val="24"/>
    </w:rPr>
  </w:style>
  <w:style w:type="paragraph" w:customStyle="1" w:styleId="TfL-BodytextChar">
    <w:name w:val="TfL - Body text Char"/>
    <w:basedOn w:val="BodyText"/>
    <w:link w:val="TfL-BodytextCharChar"/>
    <w:rsid w:val="00C51B03"/>
    <w:pPr>
      <w:spacing w:before="120" w:after="180"/>
    </w:pPr>
    <w:rPr>
      <w:rFonts w:cs="Arial"/>
      <w:szCs w:val="24"/>
    </w:rPr>
  </w:style>
  <w:style w:type="paragraph" w:styleId="BodyText">
    <w:name w:val="Body Text"/>
    <w:basedOn w:val="Normal"/>
    <w:link w:val="BodyTextChar"/>
    <w:uiPriority w:val="99"/>
    <w:semiHidden/>
    <w:unhideWhenUsed/>
    <w:rsid w:val="00C51B03"/>
    <w:pPr>
      <w:spacing w:after="120"/>
    </w:pPr>
  </w:style>
  <w:style w:type="character" w:customStyle="1" w:styleId="BodyTextChar">
    <w:name w:val="Body Text Char"/>
    <w:link w:val="BodyText"/>
    <w:uiPriority w:val="99"/>
    <w:semiHidden/>
    <w:rsid w:val="00C51B03"/>
    <w:rPr>
      <w:rFonts w:ascii="Arial" w:hAnsi="Arial"/>
      <w:sz w:val="24"/>
    </w:rPr>
  </w:style>
  <w:style w:type="paragraph" w:customStyle="1" w:styleId="TfL-NumberedlistChar">
    <w:name w:val="TfL - Numbered list Char"/>
    <w:basedOn w:val="BodyText"/>
    <w:link w:val="TfL-NumberedlistCharChar"/>
    <w:rsid w:val="00C436D7"/>
    <w:pPr>
      <w:tabs>
        <w:tab w:val="num" w:pos="360"/>
        <w:tab w:val="left" w:pos="1701"/>
      </w:tabs>
      <w:spacing w:before="120"/>
      <w:outlineLvl w:val="3"/>
    </w:pPr>
    <w:rPr>
      <w:szCs w:val="24"/>
      <w:lang w:eastAsia="en-US"/>
    </w:rPr>
  </w:style>
  <w:style w:type="character" w:customStyle="1" w:styleId="TfL-NumberedlistCharChar">
    <w:name w:val="TfL - Numbered list Char Char"/>
    <w:link w:val="TfL-NumberedlistChar"/>
    <w:rsid w:val="00C436D7"/>
    <w:rPr>
      <w:rFonts w:ascii="Arial" w:hAnsi="Arial"/>
      <w:sz w:val="24"/>
      <w:szCs w:val="24"/>
      <w:lang w:eastAsia="en-US"/>
    </w:rPr>
  </w:style>
  <w:style w:type="character" w:styleId="FollowedHyperlink">
    <w:name w:val="FollowedHyperlink"/>
    <w:uiPriority w:val="99"/>
    <w:semiHidden/>
    <w:unhideWhenUsed/>
    <w:rsid w:val="00282856"/>
    <w:rPr>
      <w:color w:val="954F72"/>
      <w:u w:val="single"/>
    </w:rPr>
  </w:style>
  <w:style w:type="character" w:styleId="UnresolvedMention">
    <w:name w:val="Unresolved Mention"/>
    <w:uiPriority w:val="99"/>
    <w:semiHidden/>
    <w:unhideWhenUsed/>
    <w:rsid w:val="00773EAF"/>
    <w:rPr>
      <w:color w:val="605E5C"/>
      <w:shd w:val="clear" w:color="auto" w:fill="E1DFDD"/>
    </w:rPr>
  </w:style>
  <w:style w:type="paragraph" w:styleId="Title">
    <w:name w:val="Title"/>
    <w:basedOn w:val="Normal"/>
    <w:link w:val="TitleChar"/>
    <w:uiPriority w:val="10"/>
    <w:qFormat/>
    <w:rsid w:val="0007769F"/>
    <w:pPr>
      <w:widowControl w:val="0"/>
      <w:autoSpaceDE w:val="0"/>
      <w:autoSpaceDN w:val="0"/>
      <w:spacing w:before="460"/>
      <w:ind w:left="151" w:right="172"/>
      <w:jc w:val="center"/>
    </w:pPr>
    <w:rPr>
      <w:rFonts w:eastAsia="Arial" w:cs="Arial"/>
      <w:b/>
      <w:bCs/>
      <w:sz w:val="52"/>
      <w:szCs w:val="52"/>
      <w:lang w:val="en-US" w:eastAsia="en-US"/>
    </w:rPr>
  </w:style>
  <w:style w:type="character" w:customStyle="1" w:styleId="TitleChar">
    <w:name w:val="Title Char"/>
    <w:basedOn w:val="DefaultParagraphFont"/>
    <w:link w:val="Title"/>
    <w:uiPriority w:val="10"/>
    <w:rsid w:val="0007769F"/>
    <w:rPr>
      <w:rFonts w:ascii="Arial" w:eastAsia="Arial" w:hAnsi="Arial" w:cs="Arial"/>
      <w:b/>
      <w:bCs/>
      <w:sz w:val="52"/>
      <w:szCs w:val="52"/>
      <w:lang w:val="en-US" w:eastAsia="en-US"/>
    </w:rPr>
  </w:style>
  <w:style w:type="paragraph" w:styleId="FootnoteText">
    <w:name w:val="footnote text"/>
    <w:basedOn w:val="Normal"/>
    <w:link w:val="FootnoteTextChar"/>
    <w:uiPriority w:val="99"/>
    <w:semiHidden/>
    <w:unhideWhenUsed/>
    <w:rsid w:val="0007769F"/>
    <w:rPr>
      <w:rFonts w:ascii="Foundry Form Sans" w:hAnsi="Foundry Form Sans"/>
      <w:sz w:val="20"/>
      <w:lang w:eastAsia="en-US"/>
    </w:rPr>
  </w:style>
  <w:style w:type="character" w:customStyle="1" w:styleId="FootnoteTextChar">
    <w:name w:val="Footnote Text Char"/>
    <w:basedOn w:val="DefaultParagraphFont"/>
    <w:link w:val="FootnoteText"/>
    <w:uiPriority w:val="99"/>
    <w:semiHidden/>
    <w:rsid w:val="0007769F"/>
    <w:rPr>
      <w:rFonts w:ascii="Foundry Form Sans" w:hAnsi="Foundry Form Sans"/>
      <w:lang w:eastAsia="en-US"/>
    </w:rPr>
  </w:style>
  <w:style w:type="character" w:styleId="FootnoteReference">
    <w:name w:val="footnote reference"/>
    <w:uiPriority w:val="99"/>
    <w:semiHidden/>
    <w:unhideWhenUsed/>
    <w:rsid w:val="0007769F"/>
    <w:rPr>
      <w:vertAlign w:val="superscript"/>
    </w:rPr>
  </w:style>
  <w:style w:type="paragraph" w:styleId="NormalWeb">
    <w:name w:val="Normal (Web)"/>
    <w:basedOn w:val="Normal"/>
    <w:uiPriority w:val="99"/>
    <w:semiHidden/>
    <w:unhideWhenUsed/>
    <w:rsid w:val="00D111C3"/>
    <w:pPr>
      <w:spacing w:before="100" w:beforeAutospacing="1" w:after="100" w:afterAutospacing="1"/>
    </w:pPr>
    <w:rPr>
      <w:rFonts w:ascii="Times New Roman" w:hAnsi="Times New Roman"/>
      <w:szCs w:val="24"/>
    </w:rPr>
  </w:style>
  <w:style w:type="character" w:customStyle="1" w:styleId="cf01">
    <w:name w:val="cf01"/>
    <w:basedOn w:val="DefaultParagraphFont"/>
    <w:rsid w:val="005D6212"/>
    <w:rPr>
      <w:rFonts w:ascii="Segoe UI" w:hAnsi="Segoe UI" w:cs="Segoe UI" w:hint="default"/>
      <w:sz w:val="18"/>
      <w:szCs w:val="18"/>
    </w:rPr>
  </w:style>
  <w:style w:type="paragraph" w:styleId="Revision">
    <w:name w:val="Revision"/>
    <w:hidden/>
    <w:uiPriority w:val="71"/>
    <w:rsid w:val="00A5135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1913">
      <w:bodyDiv w:val="1"/>
      <w:marLeft w:val="0"/>
      <w:marRight w:val="0"/>
      <w:marTop w:val="0"/>
      <w:marBottom w:val="0"/>
      <w:divBdr>
        <w:top w:val="none" w:sz="0" w:space="0" w:color="auto"/>
        <w:left w:val="none" w:sz="0" w:space="0" w:color="auto"/>
        <w:bottom w:val="none" w:sz="0" w:space="0" w:color="auto"/>
        <w:right w:val="none" w:sz="0" w:space="0" w:color="auto"/>
      </w:divBdr>
    </w:div>
    <w:div w:id="73481402">
      <w:bodyDiv w:val="1"/>
      <w:marLeft w:val="0"/>
      <w:marRight w:val="0"/>
      <w:marTop w:val="0"/>
      <w:marBottom w:val="0"/>
      <w:divBdr>
        <w:top w:val="none" w:sz="0" w:space="0" w:color="auto"/>
        <w:left w:val="none" w:sz="0" w:space="0" w:color="auto"/>
        <w:bottom w:val="none" w:sz="0" w:space="0" w:color="auto"/>
        <w:right w:val="none" w:sz="0" w:space="0" w:color="auto"/>
      </w:divBdr>
    </w:div>
    <w:div w:id="116074198">
      <w:bodyDiv w:val="1"/>
      <w:marLeft w:val="0"/>
      <w:marRight w:val="0"/>
      <w:marTop w:val="0"/>
      <w:marBottom w:val="0"/>
      <w:divBdr>
        <w:top w:val="none" w:sz="0" w:space="0" w:color="auto"/>
        <w:left w:val="none" w:sz="0" w:space="0" w:color="auto"/>
        <w:bottom w:val="none" w:sz="0" w:space="0" w:color="auto"/>
        <w:right w:val="none" w:sz="0" w:space="0" w:color="auto"/>
      </w:divBdr>
    </w:div>
    <w:div w:id="430783750">
      <w:bodyDiv w:val="1"/>
      <w:marLeft w:val="0"/>
      <w:marRight w:val="0"/>
      <w:marTop w:val="0"/>
      <w:marBottom w:val="0"/>
      <w:divBdr>
        <w:top w:val="none" w:sz="0" w:space="0" w:color="auto"/>
        <w:left w:val="none" w:sz="0" w:space="0" w:color="auto"/>
        <w:bottom w:val="none" w:sz="0" w:space="0" w:color="auto"/>
        <w:right w:val="none" w:sz="0" w:space="0" w:color="auto"/>
      </w:divBdr>
    </w:div>
    <w:div w:id="549072191">
      <w:bodyDiv w:val="1"/>
      <w:marLeft w:val="0"/>
      <w:marRight w:val="0"/>
      <w:marTop w:val="0"/>
      <w:marBottom w:val="0"/>
      <w:divBdr>
        <w:top w:val="none" w:sz="0" w:space="0" w:color="auto"/>
        <w:left w:val="none" w:sz="0" w:space="0" w:color="auto"/>
        <w:bottom w:val="none" w:sz="0" w:space="0" w:color="auto"/>
        <w:right w:val="none" w:sz="0" w:space="0" w:color="auto"/>
      </w:divBdr>
    </w:div>
    <w:div w:id="650909817">
      <w:bodyDiv w:val="1"/>
      <w:marLeft w:val="0"/>
      <w:marRight w:val="0"/>
      <w:marTop w:val="0"/>
      <w:marBottom w:val="0"/>
      <w:divBdr>
        <w:top w:val="none" w:sz="0" w:space="0" w:color="auto"/>
        <w:left w:val="none" w:sz="0" w:space="0" w:color="auto"/>
        <w:bottom w:val="none" w:sz="0" w:space="0" w:color="auto"/>
        <w:right w:val="none" w:sz="0" w:space="0" w:color="auto"/>
      </w:divBdr>
    </w:div>
    <w:div w:id="745419107">
      <w:bodyDiv w:val="1"/>
      <w:marLeft w:val="0"/>
      <w:marRight w:val="0"/>
      <w:marTop w:val="0"/>
      <w:marBottom w:val="0"/>
      <w:divBdr>
        <w:top w:val="none" w:sz="0" w:space="0" w:color="auto"/>
        <w:left w:val="none" w:sz="0" w:space="0" w:color="auto"/>
        <w:bottom w:val="none" w:sz="0" w:space="0" w:color="auto"/>
        <w:right w:val="none" w:sz="0" w:space="0" w:color="auto"/>
      </w:divBdr>
    </w:div>
    <w:div w:id="937715728">
      <w:bodyDiv w:val="1"/>
      <w:marLeft w:val="0"/>
      <w:marRight w:val="0"/>
      <w:marTop w:val="0"/>
      <w:marBottom w:val="0"/>
      <w:divBdr>
        <w:top w:val="none" w:sz="0" w:space="0" w:color="auto"/>
        <w:left w:val="none" w:sz="0" w:space="0" w:color="auto"/>
        <w:bottom w:val="none" w:sz="0" w:space="0" w:color="auto"/>
        <w:right w:val="none" w:sz="0" w:space="0" w:color="auto"/>
      </w:divBdr>
    </w:div>
    <w:div w:id="1148669722">
      <w:bodyDiv w:val="1"/>
      <w:marLeft w:val="0"/>
      <w:marRight w:val="0"/>
      <w:marTop w:val="0"/>
      <w:marBottom w:val="0"/>
      <w:divBdr>
        <w:top w:val="none" w:sz="0" w:space="0" w:color="auto"/>
        <w:left w:val="none" w:sz="0" w:space="0" w:color="auto"/>
        <w:bottom w:val="none" w:sz="0" w:space="0" w:color="auto"/>
        <w:right w:val="none" w:sz="0" w:space="0" w:color="auto"/>
      </w:divBdr>
    </w:div>
    <w:div w:id="1174297589">
      <w:bodyDiv w:val="1"/>
      <w:marLeft w:val="0"/>
      <w:marRight w:val="0"/>
      <w:marTop w:val="0"/>
      <w:marBottom w:val="0"/>
      <w:divBdr>
        <w:top w:val="none" w:sz="0" w:space="0" w:color="auto"/>
        <w:left w:val="none" w:sz="0" w:space="0" w:color="auto"/>
        <w:bottom w:val="none" w:sz="0" w:space="0" w:color="auto"/>
        <w:right w:val="none" w:sz="0" w:space="0" w:color="auto"/>
      </w:divBdr>
    </w:div>
    <w:div w:id="1217661969">
      <w:bodyDiv w:val="1"/>
      <w:marLeft w:val="0"/>
      <w:marRight w:val="0"/>
      <w:marTop w:val="0"/>
      <w:marBottom w:val="0"/>
      <w:divBdr>
        <w:top w:val="none" w:sz="0" w:space="0" w:color="auto"/>
        <w:left w:val="none" w:sz="0" w:space="0" w:color="auto"/>
        <w:bottom w:val="none" w:sz="0" w:space="0" w:color="auto"/>
        <w:right w:val="none" w:sz="0" w:space="0" w:color="auto"/>
      </w:divBdr>
    </w:div>
    <w:div w:id="1272471660">
      <w:bodyDiv w:val="1"/>
      <w:marLeft w:val="0"/>
      <w:marRight w:val="0"/>
      <w:marTop w:val="0"/>
      <w:marBottom w:val="0"/>
      <w:divBdr>
        <w:top w:val="none" w:sz="0" w:space="0" w:color="auto"/>
        <w:left w:val="none" w:sz="0" w:space="0" w:color="auto"/>
        <w:bottom w:val="none" w:sz="0" w:space="0" w:color="auto"/>
        <w:right w:val="none" w:sz="0" w:space="0" w:color="auto"/>
      </w:divBdr>
    </w:div>
    <w:div w:id="1349063099">
      <w:bodyDiv w:val="1"/>
      <w:marLeft w:val="0"/>
      <w:marRight w:val="0"/>
      <w:marTop w:val="0"/>
      <w:marBottom w:val="0"/>
      <w:divBdr>
        <w:top w:val="none" w:sz="0" w:space="0" w:color="auto"/>
        <w:left w:val="none" w:sz="0" w:space="0" w:color="auto"/>
        <w:bottom w:val="none" w:sz="0" w:space="0" w:color="auto"/>
        <w:right w:val="none" w:sz="0" w:space="0" w:color="auto"/>
      </w:divBdr>
    </w:div>
    <w:div w:id="1365137711">
      <w:bodyDiv w:val="1"/>
      <w:marLeft w:val="0"/>
      <w:marRight w:val="0"/>
      <w:marTop w:val="0"/>
      <w:marBottom w:val="0"/>
      <w:divBdr>
        <w:top w:val="none" w:sz="0" w:space="0" w:color="auto"/>
        <w:left w:val="none" w:sz="0" w:space="0" w:color="auto"/>
        <w:bottom w:val="none" w:sz="0" w:space="0" w:color="auto"/>
        <w:right w:val="none" w:sz="0" w:space="0" w:color="auto"/>
      </w:divBdr>
    </w:div>
    <w:div w:id="1388915486">
      <w:bodyDiv w:val="1"/>
      <w:marLeft w:val="0"/>
      <w:marRight w:val="0"/>
      <w:marTop w:val="0"/>
      <w:marBottom w:val="0"/>
      <w:divBdr>
        <w:top w:val="none" w:sz="0" w:space="0" w:color="auto"/>
        <w:left w:val="none" w:sz="0" w:space="0" w:color="auto"/>
        <w:bottom w:val="none" w:sz="0" w:space="0" w:color="auto"/>
        <w:right w:val="none" w:sz="0" w:space="0" w:color="auto"/>
      </w:divBdr>
    </w:div>
    <w:div w:id="1390759885">
      <w:bodyDiv w:val="1"/>
      <w:marLeft w:val="0"/>
      <w:marRight w:val="0"/>
      <w:marTop w:val="0"/>
      <w:marBottom w:val="0"/>
      <w:divBdr>
        <w:top w:val="none" w:sz="0" w:space="0" w:color="auto"/>
        <w:left w:val="none" w:sz="0" w:space="0" w:color="auto"/>
        <w:bottom w:val="none" w:sz="0" w:space="0" w:color="auto"/>
        <w:right w:val="none" w:sz="0" w:space="0" w:color="auto"/>
      </w:divBdr>
    </w:div>
    <w:div w:id="1392653724">
      <w:bodyDiv w:val="1"/>
      <w:marLeft w:val="0"/>
      <w:marRight w:val="0"/>
      <w:marTop w:val="0"/>
      <w:marBottom w:val="0"/>
      <w:divBdr>
        <w:top w:val="none" w:sz="0" w:space="0" w:color="auto"/>
        <w:left w:val="none" w:sz="0" w:space="0" w:color="auto"/>
        <w:bottom w:val="none" w:sz="0" w:space="0" w:color="auto"/>
        <w:right w:val="none" w:sz="0" w:space="0" w:color="auto"/>
      </w:divBdr>
    </w:div>
    <w:div w:id="1396392101">
      <w:bodyDiv w:val="1"/>
      <w:marLeft w:val="0"/>
      <w:marRight w:val="0"/>
      <w:marTop w:val="0"/>
      <w:marBottom w:val="0"/>
      <w:divBdr>
        <w:top w:val="none" w:sz="0" w:space="0" w:color="auto"/>
        <w:left w:val="none" w:sz="0" w:space="0" w:color="auto"/>
        <w:bottom w:val="none" w:sz="0" w:space="0" w:color="auto"/>
        <w:right w:val="none" w:sz="0" w:space="0" w:color="auto"/>
      </w:divBdr>
      <w:divsChild>
        <w:div w:id="291177468">
          <w:marLeft w:val="0"/>
          <w:marRight w:val="0"/>
          <w:marTop w:val="0"/>
          <w:marBottom w:val="0"/>
          <w:divBdr>
            <w:top w:val="none" w:sz="0" w:space="0" w:color="auto"/>
            <w:left w:val="none" w:sz="0" w:space="0" w:color="auto"/>
            <w:bottom w:val="none" w:sz="0" w:space="0" w:color="auto"/>
            <w:right w:val="none" w:sz="0" w:space="0" w:color="auto"/>
          </w:divBdr>
          <w:divsChild>
            <w:div w:id="716246801">
              <w:marLeft w:val="0"/>
              <w:marRight w:val="0"/>
              <w:marTop w:val="0"/>
              <w:marBottom w:val="0"/>
              <w:divBdr>
                <w:top w:val="none" w:sz="0" w:space="0" w:color="auto"/>
                <w:left w:val="none" w:sz="0" w:space="0" w:color="auto"/>
                <w:bottom w:val="none" w:sz="0" w:space="0" w:color="auto"/>
                <w:right w:val="none" w:sz="0" w:space="0" w:color="auto"/>
              </w:divBdr>
              <w:divsChild>
                <w:div w:id="759987200">
                  <w:marLeft w:val="0"/>
                  <w:marRight w:val="0"/>
                  <w:marTop w:val="0"/>
                  <w:marBottom w:val="0"/>
                  <w:divBdr>
                    <w:top w:val="none" w:sz="0" w:space="0" w:color="auto"/>
                    <w:left w:val="none" w:sz="0" w:space="0" w:color="auto"/>
                    <w:bottom w:val="none" w:sz="0" w:space="0" w:color="auto"/>
                    <w:right w:val="none" w:sz="0" w:space="0" w:color="auto"/>
                  </w:divBdr>
                  <w:divsChild>
                    <w:div w:id="424108310">
                      <w:marLeft w:val="2"/>
                      <w:marRight w:val="0"/>
                      <w:marTop w:val="0"/>
                      <w:marBottom w:val="0"/>
                      <w:divBdr>
                        <w:top w:val="none" w:sz="0" w:space="0" w:color="auto"/>
                        <w:left w:val="none" w:sz="0" w:space="0" w:color="auto"/>
                        <w:bottom w:val="none" w:sz="0" w:space="0" w:color="auto"/>
                        <w:right w:val="none" w:sz="0" w:space="0" w:color="auto"/>
                      </w:divBdr>
                      <w:divsChild>
                        <w:div w:id="724567631">
                          <w:marLeft w:val="0"/>
                          <w:marRight w:val="0"/>
                          <w:marTop w:val="0"/>
                          <w:marBottom w:val="0"/>
                          <w:divBdr>
                            <w:top w:val="none" w:sz="0" w:space="0" w:color="auto"/>
                            <w:left w:val="none" w:sz="0" w:space="0" w:color="auto"/>
                            <w:bottom w:val="none" w:sz="0" w:space="0" w:color="auto"/>
                            <w:right w:val="none" w:sz="0" w:space="0" w:color="auto"/>
                          </w:divBdr>
                          <w:divsChild>
                            <w:div w:id="1377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955313">
      <w:bodyDiv w:val="1"/>
      <w:marLeft w:val="0"/>
      <w:marRight w:val="0"/>
      <w:marTop w:val="0"/>
      <w:marBottom w:val="0"/>
      <w:divBdr>
        <w:top w:val="none" w:sz="0" w:space="0" w:color="auto"/>
        <w:left w:val="none" w:sz="0" w:space="0" w:color="auto"/>
        <w:bottom w:val="none" w:sz="0" w:space="0" w:color="auto"/>
        <w:right w:val="none" w:sz="0" w:space="0" w:color="auto"/>
      </w:divBdr>
    </w:div>
    <w:div w:id="1505707038">
      <w:bodyDiv w:val="1"/>
      <w:marLeft w:val="0"/>
      <w:marRight w:val="0"/>
      <w:marTop w:val="0"/>
      <w:marBottom w:val="0"/>
      <w:divBdr>
        <w:top w:val="none" w:sz="0" w:space="0" w:color="auto"/>
        <w:left w:val="none" w:sz="0" w:space="0" w:color="auto"/>
        <w:bottom w:val="none" w:sz="0" w:space="0" w:color="auto"/>
        <w:right w:val="none" w:sz="0" w:space="0" w:color="auto"/>
      </w:divBdr>
    </w:div>
    <w:div w:id="1506869900">
      <w:bodyDiv w:val="1"/>
      <w:marLeft w:val="0"/>
      <w:marRight w:val="0"/>
      <w:marTop w:val="0"/>
      <w:marBottom w:val="0"/>
      <w:divBdr>
        <w:top w:val="none" w:sz="0" w:space="0" w:color="auto"/>
        <w:left w:val="none" w:sz="0" w:space="0" w:color="auto"/>
        <w:bottom w:val="none" w:sz="0" w:space="0" w:color="auto"/>
        <w:right w:val="none" w:sz="0" w:space="0" w:color="auto"/>
      </w:divBdr>
    </w:div>
    <w:div w:id="1559390426">
      <w:bodyDiv w:val="1"/>
      <w:marLeft w:val="0"/>
      <w:marRight w:val="0"/>
      <w:marTop w:val="0"/>
      <w:marBottom w:val="0"/>
      <w:divBdr>
        <w:top w:val="none" w:sz="0" w:space="0" w:color="auto"/>
        <w:left w:val="none" w:sz="0" w:space="0" w:color="auto"/>
        <w:bottom w:val="none" w:sz="0" w:space="0" w:color="auto"/>
        <w:right w:val="none" w:sz="0" w:space="0" w:color="auto"/>
      </w:divBdr>
    </w:div>
    <w:div w:id="1602255939">
      <w:bodyDiv w:val="1"/>
      <w:marLeft w:val="0"/>
      <w:marRight w:val="0"/>
      <w:marTop w:val="0"/>
      <w:marBottom w:val="0"/>
      <w:divBdr>
        <w:top w:val="none" w:sz="0" w:space="0" w:color="auto"/>
        <w:left w:val="none" w:sz="0" w:space="0" w:color="auto"/>
        <w:bottom w:val="none" w:sz="0" w:space="0" w:color="auto"/>
        <w:right w:val="none" w:sz="0" w:space="0" w:color="auto"/>
      </w:divBdr>
    </w:div>
    <w:div w:id="1719620636">
      <w:bodyDiv w:val="1"/>
      <w:marLeft w:val="0"/>
      <w:marRight w:val="0"/>
      <w:marTop w:val="0"/>
      <w:marBottom w:val="0"/>
      <w:divBdr>
        <w:top w:val="none" w:sz="0" w:space="0" w:color="auto"/>
        <w:left w:val="none" w:sz="0" w:space="0" w:color="auto"/>
        <w:bottom w:val="none" w:sz="0" w:space="0" w:color="auto"/>
        <w:right w:val="none" w:sz="0" w:space="0" w:color="auto"/>
      </w:divBdr>
    </w:div>
    <w:div w:id="1770470646">
      <w:bodyDiv w:val="1"/>
      <w:marLeft w:val="0"/>
      <w:marRight w:val="0"/>
      <w:marTop w:val="0"/>
      <w:marBottom w:val="0"/>
      <w:divBdr>
        <w:top w:val="none" w:sz="0" w:space="0" w:color="auto"/>
        <w:left w:val="none" w:sz="0" w:space="0" w:color="auto"/>
        <w:bottom w:val="none" w:sz="0" w:space="0" w:color="auto"/>
        <w:right w:val="none" w:sz="0" w:space="0" w:color="auto"/>
      </w:divBdr>
    </w:div>
    <w:div w:id="1790316490">
      <w:bodyDiv w:val="1"/>
      <w:marLeft w:val="0"/>
      <w:marRight w:val="0"/>
      <w:marTop w:val="0"/>
      <w:marBottom w:val="0"/>
      <w:divBdr>
        <w:top w:val="none" w:sz="0" w:space="0" w:color="auto"/>
        <w:left w:val="none" w:sz="0" w:space="0" w:color="auto"/>
        <w:bottom w:val="none" w:sz="0" w:space="0" w:color="auto"/>
        <w:right w:val="none" w:sz="0" w:space="0" w:color="auto"/>
      </w:divBdr>
    </w:div>
    <w:div w:id="1818179936">
      <w:bodyDiv w:val="1"/>
      <w:marLeft w:val="0"/>
      <w:marRight w:val="0"/>
      <w:marTop w:val="0"/>
      <w:marBottom w:val="0"/>
      <w:divBdr>
        <w:top w:val="none" w:sz="0" w:space="0" w:color="auto"/>
        <w:left w:val="none" w:sz="0" w:space="0" w:color="auto"/>
        <w:bottom w:val="none" w:sz="0" w:space="0" w:color="auto"/>
        <w:right w:val="none" w:sz="0" w:space="0" w:color="auto"/>
      </w:divBdr>
    </w:div>
    <w:div w:id="2054651039">
      <w:bodyDiv w:val="1"/>
      <w:marLeft w:val="0"/>
      <w:marRight w:val="0"/>
      <w:marTop w:val="0"/>
      <w:marBottom w:val="0"/>
      <w:divBdr>
        <w:top w:val="none" w:sz="0" w:space="0" w:color="auto"/>
        <w:left w:val="none" w:sz="0" w:space="0" w:color="auto"/>
        <w:bottom w:val="none" w:sz="0" w:space="0" w:color="auto"/>
        <w:right w:val="none" w:sz="0" w:space="0" w:color="auto"/>
      </w:divBdr>
    </w:div>
    <w:div w:id="2126195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1ea4e6-356c-4d90-aef9-664fc2866395" xsi:nil="true"/>
    <lcf76f155ced4ddcb4097134ff3c332f xmlns="e5ff3365-eb6f-47d4-8c0a-0066f8591ba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2170DA47DDFD4CBE941422C40B30BA" ma:contentTypeVersion="19" ma:contentTypeDescription="Create a new document." ma:contentTypeScope="" ma:versionID="261ae78801156aa672fae35a1511bdfd">
  <xsd:schema xmlns:xsd="http://www.w3.org/2001/XMLSchema" xmlns:xs="http://www.w3.org/2001/XMLSchema" xmlns:p="http://schemas.microsoft.com/office/2006/metadata/properties" xmlns:ns2="e5ff3365-eb6f-47d4-8c0a-0066f8591ba8" xmlns:ns3="2e3d34a2-4c73-44bb-8649-f315e56f3761" xmlns:ns4="801ea4e6-356c-4d90-aef9-664fc2866395" targetNamespace="http://schemas.microsoft.com/office/2006/metadata/properties" ma:root="true" ma:fieldsID="f45479c6f59f92c6a5ed64667fe90186" ns2:_="" ns3:_="" ns4:_="">
    <xsd:import namespace="e5ff3365-eb6f-47d4-8c0a-0066f8591ba8"/>
    <xsd:import namespace="2e3d34a2-4c73-44bb-8649-f315e56f3761"/>
    <xsd:import namespace="801ea4e6-356c-4d90-aef9-664fc28663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f3365-eb6f-47d4-8c0a-0066f8591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c4632c-c0dc-4527-9b44-4e2626a7d4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3d34a2-4c73-44bb-8649-f315e56f3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ea4e6-356c-4d90-aef9-664fc286639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3c2612-336c-476b-9a37-217105c697b2}" ma:internalName="TaxCatchAll" ma:showField="CatchAllData" ma:web="2e3d34a2-4c73-44bb-8649-f315e56f3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DA7E7-22C5-4504-81A2-2BC594EA2EF7}">
  <ds:schemaRefs>
    <ds:schemaRef ds:uri="http://schemas.openxmlformats.org/officeDocument/2006/bibliography"/>
  </ds:schemaRefs>
</ds:datastoreItem>
</file>

<file path=customXml/itemProps2.xml><?xml version="1.0" encoding="utf-8"?>
<ds:datastoreItem xmlns:ds="http://schemas.openxmlformats.org/officeDocument/2006/customXml" ds:itemID="{8425C33E-65DC-4C87-B459-292728A245B5}">
  <ds:schemaRefs>
    <ds:schemaRef ds:uri="http://schemas.microsoft.com/sharepoint/v3/contenttype/forms"/>
  </ds:schemaRefs>
</ds:datastoreItem>
</file>

<file path=customXml/itemProps3.xml><?xml version="1.0" encoding="utf-8"?>
<ds:datastoreItem xmlns:ds="http://schemas.openxmlformats.org/officeDocument/2006/customXml" ds:itemID="{69795F43-4C65-43B7-AA4D-F8999311C7E5}">
  <ds:schemaRefs>
    <ds:schemaRef ds:uri="http://purl.org/dc/terms/"/>
    <ds:schemaRef ds:uri="http://schemas.openxmlformats.org/package/2006/metadata/core-properties"/>
    <ds:schemaRef ds:uri="e5ff3365-eb6f-47d4-8c0a-0066f8591ba8"/>
    <ds:schemaRef ds:uri="http://schemas.microsoft.com/office/2006/documentManagement/types"/>
    <ds:schemaRef ds:uri="http://schemas.microsoft.com/office/infopath/2007/PartnerControls"/>
    <ds:schemaRef ds:uri="http://purl.org/dc/elements/1.1/"/>
    <ds:schemaRef ds:uri="http://schemas.microsoft.com/office/2006/metadata/properties"/>
    <ds:schemaRef ds:uri="801ea4e6-356c-4d90-aef9-664fc2866395"/>
    <ds:schemaRef ds:uri="2e3d34a2-4c73-44bb-8649-f315e56f3761"/>
    <ds:schemaRef ds:uri="http://www.w3.org/XML/1998/namespace"/>
    <ds:schemaRef ds:uri="http://purl.org/dc/dcmitype/"/>
  </ds:schemaRefs>
</ds:datastoreItem>
</file>

<file path=customXml/itemProps4.xml><?xml version="1.0" encoding="utf-8"?>
<ds:datastoreItem xmlns:ds="http://schemas.openxmlformats.org/officeDocument/2006/customXml" ds:itemID="{390DD431-7700-4776-9194-F68EE7376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f3365-eb6f-47d4-8c0a-0066f8591ba8"/>
    <ds:schemaRef ds:uri="2e3d34a2-4c73-44bb-8649-f315e56f3761"/>
    <ds:schemaRef ds:uri="801ea4e6-356c-4d90-aef9-664fc2866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13</Pages>
  <Words>3437</Words>
  <Characters>18857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Check</vt:lpstr>
    </vt:vector>
  </TitlesOfParts>
  <Company>London Underground Ltd</Company>
  <LinksUpToDate>false</LinksUpToDate>
  <CharactersWithSpaces>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dc:title>
  <dc:subject/>
  <dc:creator>oshodimo</dc:creator>
  <cp:keywords/>
  <cp:lastModifiedBy>Mark Flegg</cp:lastModifiedBy>
  <cp:revision>21</cp:revision>
  <cp:lastPrinted>2019-04-18T13:30:00Z</cp:lastPrinted>
  <dcterms:created xsi:type="dcterms:W3CDTF">2024-07-24T08:39:00Z</dcterms:created>
  <dcterms:modified xsi:type="dcterms:W3CDTF">2025-08-21T15:14:00Z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0x010100632170DA47DDFD4CBE941422C40B30BA</vt:lpwstr>
  </property>
  <property fmtid="{D5CDD505-2E9C-101B-9397-08002B2CF9AE}" pid="4" name="MediaServiceImageTags">
    <vt:lpwstr/>
  </property>
  <property fmtid="{D5CDD505-2E9C-101B-9397-08002B2CF9AE}" pid="5" name="MSIP_Label_15ced85b-adf0-4e9f-9830-7b50f3af6af6_Enabled">
    <vt:lpwstr>true</vt:lpwstr>
  </property>
  <property fmtid="{D5CDD505-2E9C-101B-9397-08002B2CF9AE}" pid="6" name="MSIP_Label_15ced85b-adf0-4e9f-9830-7b50f3af6af6_SetDate">
    <vt:lpwstr>2022-12-02T13:32:02Z</vt:lpwstr>
  </property>
  <property fmtid="{D5CDD505-2E9C-101B-9397-08002B2CF9AE}" pid="7" name="MSIP_Label_15ced85b-adf0-4e9f-9830-7b50f3af6af6_Method">
    <vt:lpwstr>Privileged</vt:lpwstr>
  </property>
  <property fmtid="{D5CDD505-2E9C-101B-9397-08002B2CF9AE}" pid="8" name="MSIP_Label_15ced85b-adf0-4e9f-9830-7b50f3af6af6_Name">
    <vt:lpwstr>TfL Restricted</vt:lpwstr>
  </property>
  <property fmtid="{D5CDD505-2E9C-101B-9397-08002B2CF9AE}" pid="9" name="MSIP_Label_15ced85b-adf0-4e9f-9830-7b50f3af6af6_SiteId">
    <vt:lpwstr>1fbd65bf-5def-4eea-a692-a089c255346b</vt:lpwstr>
  </property>
  <property fmtid="{D5CDD505-2E9C-101B-9397-08002B2CF9AE}" pid="10" name="MSIP_Label_15ced85b-adf0-4e9f-9830-7b50f3af6af6_ActionId">
    <vt:lpwstr>616d4613-cb85-4c0d-94f0-ceafc0c2edf8</vt:lpwstr>
  </property>
  <property fmtid="{D5CDD505-2E9C-101B-9397-08002B2CF9AE}" pid="11" name="MSIP_Label_15ced85b-adf0-4e9f-9830-7b50f3af6af6_ContentBits">
    <vt:lpwstr>2</vt:lpwstr>
  </property>
</Properties>
</file>