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EAC9" w14:textId="77777777" w:rsidR="00FD34B8" w:rsidRPr="001E2F00" w:rsidRDefault="00FD34B8" w:rsidP="00FD34B8">
      <w:pPr>
        <w:pStyle w:val="BodyTextIndent"/>
        <w:ind w:left="0"/>
        <w:rPr>
          <w:rFonts w:ascii="Tahoma" w:hAnsi="Tahoma" w:cs="Tahoma"/>
          <w:b/>
          <w:sz w:val="22"/>
          <w:szCs w:val="22"/>
          <w:highlight w:val="yellow"/>
        </w:rPr>
      </w:pPr>
    </w:p>
    <w:p w14:paraId="1566DED7" w14:textId="7B20C238" w:rsidR="00FD34B8" w:rsidRPr="001E2F00" w:rsidRDefault="00FD34B8" w:rsidP="00FD34B8">
      <w:pPr>
        <w:pStyle w:val="BodyTextIndent"/>
        <w:ind w:left="0"/>
        <w:jc w:val="center"/>
        <w:rPr>
          <w:rFonts w:ascii="Tahoma" w:hAnsi="Tahoma" w:cs="Tahoma"/>
          <w:b/>
          <w:sz w:val="22"/>
          <w:szCs w:val="22"/>
        </w:rPr>
      </w:pPr>
      <w:r w:rsidRPr="001E2F00">
        <w:rPr>
          <w:rFonts w:ascii="Tahoma" w:hAnsi="Tahoma" w:cs="Tahoma"/>
          <w:b/>
          <w:noProof/>
          <w:sz w:val="22"/>
          <w:szCs w:val="22"/>
          <w:highlight w:val="yellow"/>
        </w:rPr>
        <w:drawing>
          <wp:inline distT="0" distB="0" distL="0" distR="0" wp14:anchorId="267F8BF7" wp14:editId="0B5895A0">
            <wp:extent cx="1705154" cy="1134526"/>
            <wp:effectExtent l="0" t="0" r="0" b="8890"/>
            <wp:docPr id="2032956390" name="Picture 6" descr="A logo with a red and grey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56390" name="Picture 6" descr="A logo with a red and grey squa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357" cy="1146637"/>
                    </a:xfrm>
                    <a:prstGeom prst="rect">
                      <a:avLst/>
                    </a:prstGeom>
                    <a:noFill/>
                  </pic:spPr>
                </pic:pic>
              </a:graphicData>
            </a:graphic>
          </wp:inline>
        </w:drawing>
      </w:r>
    </w:p>
    <w:p w14:paraId="14F8A0B4" w14:textId="77777777" w:rsidR="006A5BBF" w:rsidRPr="001E2F00" w:rsidRDefault="006A5BBF" w:rsidP="006A5BBF">
      <w:pPr>
        <w:pStyle w:val="TOC3"/>
        <w:jc w:val="center"/>
        <w:rPr>
          <w:rFonts w:ascii="Tahoma" w:hAnsi="Tahoma" w:cs="Tahoma"/>
          <w:sz w:val="22"/>
          <w:szCs w:val="22"/>
        </w:rPr>
      </w:pPr>
    </w:p>
    <w:p w14:paraId="2139CC7E" w14:textId="77777777" w:rsidR="006A5BBF" w:rsidRPr="001E2F00" w:rsidRDefault="006A5BBF" w:rsidP="006A5BBF">
      <w:pPr>
        <w:pStyle w:val="TOC3"/>
        <w:jc w:val="center"/>
        <w:rPr>
          <w:rFonts w:ascii="Tahoma" w:hAnsi="Tahoma" w:cs="Tahoma"/>
          <w:sz w:val="22"/>
          <w:szCs w:val="22"/>
        </w:rPr>
      </w:pPr>
    </w:p>
    <w:p w14:paraId="4166D2F8" w14:textId="77777777" w:rsidR="006A5BBF" w:rsidRPr="001E2F00" w:rsidRDefault="006A5BBF" w:rsidP="501B856B">
      <w:pPr>
        <w:suppressAutoHyphens/>
        <w:jc w:val="center"/>
        <w:rPr>
          <w:rFonts w:ascii="Tahoma" w:hAnsi="Tahoma" w:cs="Tahoma"/>
          <w:b/>
          <w:bCs/>
          <w:spacing w:val="-2"/>
          <w:sz w:val="22"/>
          <w:szCs w:val="22"/>
        </w:rPr>
      </w:pPr>
      <w:r w:rsidRPr="001E2F00">
        <w:rPr>
          <w:rFonts w:ascii="Tahoma" w:hAnsi="Tahoma" w:cs="Tahoma"/>
          <w:noProof/>
          <w:sz w:val="22"/>
          <w:szCs w:val="22"/>
          <w:lang w:eastAsia="en-GB"/>
        </w:rPr>
        <w:drawing>
          <wp:inline distT="0" distB="0" distL="0" distR="0" wp14:anchorId="453657FF" wp14:editId="50DAA927">
            <wp:extent cx="1943100" cy="981075"/>
            <wp:effectExtent l="0" t="0" r="0" b="9525"/>
            <wp:docPr id="1" name="Picture 2" descr="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A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14:paraId="20B83BBA" w14:textId="77777777" w:rsidR="006A5BBF" w:rsidRPr="001E2F00" w:rsidRDefault="006A5BBF" w:rsidP="006A5BBF">
      <w:pPr>
        <w:tabs>
          <w:tab w:val="left" w:pos="-720"/>
        </w:tabs>
        <w:suppressAutoHyphens/>
        <w:jc w:val="center"/>
        <w:rPr>
          <w:rFonts w:ascii="Tahoma" w:hAnsi="Tahoma" w:cs="Tahoma"/>
          <w:b/>
          <w:spacing w:val="-2"/>
          <w:sz w:val="22"/>
          <w:szCs w:val="22"/>
        </w:rPr>
      </w:pPr>
    </w:p>
    <w:p w14:paraId="56D81AEC" w14:textId="77777777" w:rsidR="006A5BBF" w:rsidRPr="001E2F00" w:rsidRDefault="006A5BBF" w:rsidP="006A5BBF">
      <w:pPr>
        <w:tabs>
          <w:tab w:val="left" w:pos="-720"/>
        </w:tabs>
        <w:suppressAutoHyphens/>
        <w:jc w:val="center"/>
        <w:rPr>
          <w:rFonts w:ascii="Tahoma" w:hAnsi="Tahoma" w:cs="Tahoma"/>
          <w:b/>
          <w:spacing w:val="-2"/>
          <w:sz w:val="22"/>
          <w:szCs w:val="22"/>
        </w:rPr>
      </w:pPr>
    </w:p>
    <w:p w14:paraId="3B8DAD18" w14:textId="77777777" w:rsidR="006A5BBF" w:rsidRPr="001E2F00" w:rsidRDefault="006A5BBF" w:rsidP="006A5BBF">
      <w:pPr>
        <w:tabs>
          <w:tab w:val="left" w:pos="-720"/>
        </w:tabs>
        <w:suppressAutoHyphens/>
        <w:jc w:val="center"/>
        <w:rPr>
          <w:rFonts w:ascii="Tahoma" w:hAnsi="Tahoma" w:cs="Tahoma"/>
          <w:b/>
          <w:spacing w:val="-2"/>
          <w:sz w:val="22"/>
          <w:szCs w:val="22"/>
        </w:rPr>
      </w:pPr>
    </w:p>
    <w:p w14:paraId="34BC27A4" w14:textId="7A1EF537" w:rsidR="000D3ACC" w:rsidRPr="001E2F00" w:rsidRDefault="00154174" w:rsidP="000D3ACC">
      <w:pPr>
        <w:tabs>
          <w:tab w:val="left" w:pos="-720"/>
        </w:tabs>
        <w:suppressAutoHyphens/>
        <w:jc w:val="center"/>
        <w:rPr>
          <w:rFonts w:ascii="Tahoma" w:hAnsi="Tahoma" w:cs="Tahoma"/>
          <w:b/>
          <w:spacing w:val="-2"/>
          <w:sz w:val="22"/>
          <w:szCs w:val="22"/>
        </w:rPr>
      </w:pPr>
      <w:r w:rsidRPr="001E2F00">
        <w:rPr>
          <w:rFonts w:ascii="Tahoma" w:hAnsi="Tahoma" w:cs="Tahoma"/>
          <w:b/>
          <w:spacing w:val="-2"/>
          <w:sz w:val="22"/>
          <w:szCs w:val="22"/>
        </w:rPr>
        <w:t>Document 2</w:t>
      </w:r>
      <w:r w:rsidR="00BD39AA" w:rsidRPr="001E2F00">
        <w:rPr>
          <w:rFonts w:ascii="Tahoma" w:hAnsi="Tahoma" w:cs="Tahoma"/>
          <w:b/>
          <w:spacing w:val="-2"/>
          <w:sz w:val="22"/>
          <w:szCs w:val="22"/>
        </w:rPr>
        <w:t>: Specification For</w:t>
      </w:r>
      <w:r w:rsidR="000D3ACC" w:rsidRPr="001E2F00">
        <w:rPr>
          <w:rFonts w:ascii="Tahoma" w:hAnsi="Tahoma" w:cs="Tahoma"/>
          <w:b/>
          <w:spacing w:val="-2"/>
          <w:sz w:val="22"/>
          <w:szCs w:val="22"/>
        </w:rPr>
        <w:t>:</w:t>
      </w:r>
    </w:p>
    <w:p w14:paraId="31498D2E" w14:textId="77777777" w:rsidR="002A7345" w:rsidRPr="001E2F00" w:rsidRDefault="002A7345">
      <w:pPr>
        <w:pStyle w:val="Header"/>
        <w:tabs>
          <w:tab w:val="clear" w:pos="4153"/>
          <w:tab w:val="clear" w:pos="8306"/>
          <w:tab w:val="left" w:pos="-720"/>
        </w:tabs>
        <w:suppressAutoHyphens/>
        <w:rPr>
          <w:rFonts w:ascii="Tahoma" w:hAnsi="Tahoma" w:cs="Tahoma"/>
          <w:spacing w:val="-2"/>
          <w:sz w:val="22"/>
          <w:szCs w:val="22"/>
        </w:rPr>
      </w:pPr>
    </w:p>
    <w:p w14:paraId="6DB9E5F0" w14:textId="77777777" w:rsidR="002362DC" w:rsidRPr="001E2F00" w:rsidRDefault="002362DC">
      <w:pPr>
        <w:pStyle w:val="Header"/>
        <w:tabs>
          <w:tab w:val="clear" w:pos="4153"/>
          <w:tab w:val="clear" w:pos="8306"/>
          <w:tab w:val="left" w:pos="-720"/>
        </w:tabs>
        <w:suppressAutoHyphens/>
        <w:rPr>
          <w:rFonts w:ascii="Tahoma" w:hAnsi="Tahoma" w:cs="Tahoma"/>
          <w:spacing w:val="-2"/>
          <w:sz w:val="22"/>
          <w:szCs w:val="22"/>
        </w:rPr>
      </w:pPr>
    </w:p>
    <w:p w14:paraId="02597902" w14:textId="77777777" w:rsidR="00BD39AA" w:rsidRPr="001E2F00" w:rsidRDefault="00BD39AA" w:rsidP="00BD39AA">
      <w:pPr>
        <w:pStyle w:val="Header"/>
        <w:tabs>
          <w:tab w:val="clear" w:pos="4153"/>
          <w:tab w:val="clear" w:pos="8306"/>
          <w:tab w:val="left" w:pos="-720"/>
        </w:tabs>
        <w:suppressAutoHyphens/>
        <w:rPr>
          <w:rFonts w:ascii="Tahoma" w:hAnsi="Tahoma" w:cs="Tahoma"/>
          <w:spacing w:val="-2"/>
          <w:sz w:val="22"/>
          <w:szCs w:val="22"/>
        </w:rPr>
      </w:pPr>
    </w:p>
    <w:p w14:paraId="3D83F6B4" w14:textId="77777777" w:rsidR="00BD39AA" w:rsidRPr="001E2F00" w:rsidRDefault="00BD39AA" w:rsidP="00BD39AA">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A9C1AFB" w14:textId="183A23D3" w:rsidR="00BD39AA" w:rsidRPr="00533BF8" w:rsidRDefault="00A15BF9" w:rsidP="00BD39AA">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8"/>
          <w:szCs w:val="28"/>
        </w:rPr>
      </w:pPr>
      <w:r w:rsidRPr="00533BF8">
        <w:rPr>
          <w:rFonts w:ascii="Tahoma" w:hAnsi="Tahoma" w:cs="Tahoma"/>
          <w:b/>
          <w:spacing w:val="-3"/>
          <w:sz w:val="28"/>
          <w:szCs w:val="28"/>
        </w:rPr>
        <w:t>Integrated Youth Service Offer</w:t>
      </w:r>
    </w:p>
    <w:p w14:paraId="0637D871" w14:textId="77777777" w:rsidR="00924419" w:rsidRPr="001E2F00" w:rsidRDefault="00924419" w:rsidP="00BD39AA">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543939F7" w14:textId="64A8B028" w:rsidR="00BD39AA" w:rsidRDefault="00533BF8" w:rsidP="00533BF8">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z w:val="22"/>
          <w:szCs w:val="22"/>
        </w:rPr>
      </w:pPr>
      <w:r w:rsidRPr="003C2F19">
        <w:rPr>
          <w:rFonts w:ascii="Tahoma" w:hAnsi="Tahoma" w:cs="Tahoma"/>
          <w:b/>
          <w:bCs/>
          <w:sz w:val="22"/>
          <w:szCs w:val="22"/>
        </w:rPr>
        <w:t xml:space="preserve">Lot 1 </w:t>
      </w:r>
      <w:bookmarkStart w:id="0" w:name="_Hlk205368142"/>
      <w:r w:rsidRPr="003C2F19">
        <w:rPr>
          <w:rFonts w:ascii="Tahoma" w:hAnsi="Tahoma" w:cs="Tahoma"/>
          <w:b/>
          <w:bCs/>
          <w:sz w:val="22"/>
          <w:szCs w:val="22"/>
        </w:rPr>
        <w:t>– Detached and Holistic Health &amp; Wellbeing Support for Young People (THinK)</w:t>
      </w:r>
      <w:bookmarkEnd w:id="0"/>
    </w:p>
    <w:p w14:paraId="259345B0" w14:textId="77777777" w:rsidR="00533BF8" w:rsidRDefault="00533BF8" w:rsidP="00533BF8">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z w:val="22"/>
          <w:szCs w:val="22"/>
        </w:rPr>
      </w:pPr>
    </w:p>
    <w:p w14:paraId="10FA3FB4" w14:textId="4F99869A" w:rsidR="00533BF8" w:rsidRPr="00533BF8" w:rsidRDefault="00533BF8" w:rsidP="00533BF8">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bCs/>
          <w:sz w:val="22"/>
          <w:szCs w:val="22"/>
        </w:rPr>
      </w:pPr>
      <w:r w:rsidRPr="00533BF8">
        <w:rPr>
          <w:rFonts w:ascii="Tahoma" w:hAnsi="Tahoma" w:cs="Tahoma"/>
          <w:b/>
          <w:bCs/>
          <w:sz w:val="22"/>
          <w:szCs w:val="22"/>
        </w:rPr>
        <w:t>Lot 2 – Targeted 1:1 Service</w:t>
      </w:r>
    </w:p>
    <w:p w14:paraId="4B449604" w14:textId="77777777" w:rsidR="00533BF8" w:rsidRPr="001E2F00" w:rsidRDefault="00533BF8" w:rsidP="00533BF8">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32718EAD" w14:textId="77777777" w:rsidR="00BD39AA" w:rsidRPr="001E2F00" w:rsidRDefault="00BD39AA" w:rsidP="00BD39AA">
      <w:pPr>
        <w:rPr>
          <w:rFonts w:ascii="Tahoma" w:hAnsi="Tahoma" w:cs="Tahoma"/>
          <w:b/>
          <w:spacing w:val="-2"/>
          <w:sz w:val="22"/>
          <w:szCs w:val="22"/>
        </w:rPr>
      </w:pPr>
    </w:p>
    <w:p w14:paraId="00AC044E" w14:textId="18D6E932" w:rsidR="00ED2777" w:rsidRPr="001E2F00" w:rsidRDefault="002A7345" w:rsidP="00BD39AA">
      <w:pPr>
        <w:pStyle w:val="Heading1"/>
        <w:rPr>
          <w:rFonts w:ascii="Tahoma" w:hAnsi="Tahoma" w:cs="Tahoma"/>
          <w:b w:val="0"/>
          <w:sz w:val="22"/>
          <w:szCs w:val="22"/>
        </w:rPr>
      </w:pPr>
      <w:r w:rsidRPr="001E2F00">
        <w:rPr>
          <w:rStyle w:val="Emphasis"/>
          <w:rFonts w:ascii="Tahoma" w:hAnsi="Tahoma" w:cs="Tahoma"/>
          <w:sz w:val="22"/>
          <w:szCs w:val="22"/>
        </w:rPr>
        <w:br w:type="page"/>
      </w:r>
    </w:p>
    <w:p w14:paraId="622DCE38" w14:textId="58DD548E" w:rsidR="00ED2777" w:rsidRPr="001E2F00" w:rsidRDefault="00D515CE" w:rsidP="00D515CE">
      <w:pPr>
        <w:rPr>
          <w:rFonts w:ascii="Tahoma" w:hAnsi="Tahoma" w:cs="Tahoma"/>
          <w:b/>
          <w:sz w:val="22"/>
          <w:szCs w:val="22"/>
          <w:u w:val="single"/>
        </w:rPr>
      </w:pPr>
      <w:r w:rsidRPr="00DB55D5">
        <w:rPr>
          <w:rFonts w:ascii="Tahoma" w:hAnsi="Tahoma" w:cs="Tahoma"/>
          <w:b/>
          <w:sz w:val="22"/>
          <w:szCs w:val="22"/>
        </w:rPr>
        <w:lastRenderedPageBreak/>
        <w:t>1</w:t>
      </w:r>
      <w:r w:rsidRPr="00DB55D5">
        <w:rPr>
          <w:rFonts w:ascii="Tahoma" w:hAnsi="Tahoma" w:cs="Tahoma"/>
          <w:b/>
          <w:sz w:val="22"/>
          <w:szCs w:val="22"/>
        </w:rPr>
        <w:tab/>
      </w:r>
      <w:r w:rsidRPr="001E2F00">
        <w:rPr>
          <w:rFonts w:ascii="Tahoma" w:hAnsi="Tahoma" w:cs="Tahoma"/>
          <w:b/>
          <w:sz w:val="22"/>
          <w:szCs w:val="22"/>
          <w:u w:val="single"/>
        </w:rPr>
        <w:t>INTRODUCTION</w:t>
      </w:r>
    </w:p>
    <w:p w14:paraId="148094A0" w14:textId="77777777" w:rsidR="001C2C14" w:rsidRPr="001E2F00" w:rsidRDefault="001C2C14" w:rsidP="001C2C14">
      <w:pPr>
        <w:pStyle w:val="BodyTextIndent"/>
        <w:rPr>
          <w:rFonts w:ascii="Tahoma" w:hAnsi="Tahoma" w:cs="Tahoma"/>
          <w:b/>
          <w:sz w:val="22"/>
          <w:szCs w:val="22"/>
        </w:rPr>
      </w:pPr>
    </w:p>
    <w:p w14:paraId="22DC1DAA"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Knowsley is situated in the North West of England. Its superb motorway and rail connections place it just 15 minutes from Liverpool City Centre and 30 minutes from Manchester. The Borough has three distinct town centres - Prescot, Kirkby and Huyton and boasts outstanding green spaces. </w:t>
      </w:r>
    </w:p>
    <w:p w14:paraId="716ACA89" w14:textId="77777777" w:rsidR="0015782F" w:rsidRPr="0015782F" w:rsidRDefault="0015782F" w:rsidP="0015782F">
      <w:pPr>
        <w:ind w:left="709"/>
        <w:jc w:val="both"/>
        <w:rPr>
          <w:rFonts w:ascii="Tahoma" w:hAnsi="Tahoma" w:cs="Tahoma"/>
          <w:sz w:val="22"/>
          <w:szCs w:val="22"/>
        </w:rPr>
      </w:pPr>
    </w:p>
    <w:p w14:paraId="28E8EA6C"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It is one of six districts that make up the Liverpool City Region, a functional economic area with an economy worth £28bn. This makes City Region partnerships vital and Knowsley plays an active role working with the Combined Authority and Local Enterprise Partnership to deliver large-scale strategies on transport, housing, economic development and skills. </w:t>
      </w:r>
    </w:p>
    <w:p w14:paraId="0A76066E" w14:textId="77777777" w:rsidR="0015782F" w:rsidRPr="0015782F" w:rsidRDefault="0015782F" w:rsidP="0015782F">
      <w:pPr>
        <w:ind w:left="709"/>
        <w:jc w:val="both"/>
        <w:rPr>
          <w:rFonts w:ascii="Tahoma" w:hAnsi="Tahoma" w:cs="Tahoma"/>
          <w:sz w:val="22"/>
          <w:szCs w:val="22"/>
        </w:rPr>
      </w:pPr>
    </w:p>
    <w:p w14:paraId="6CE17197"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Borough is fully engaged in the on-going discussions with government to implement the City Region’s devolution agreement: this has unlocked additional funding of over £1bn to promote growth and development locally and will enable decisions in key areas to be taken locally by those best placed to do so.</w:t>
      </w:r>
    </w:p>
    <w:p w14:paraId="1FCFA093" w14:textId="77777777" w:rsidR="0015782F" w:rsidRPr="0015782F" w:rsidRDefault="0015782F" w:rsidP="0015782F">
      <w:pPr>
        <w:ind w:left="709"/>
        <w:jc w:val="both"/>
        <w:rPr>
          <w:rFonts w:ascii="Tahoma" w:hAnsi="Tahoma" w:cs="Tahoma"/>
          <w:sz w:val="22"/>
          <w:szCs w:val="22"/>
        </w:rPr>
      </w:pPr>
    </w:p>
    <w:p w14:paraId="7B4FDE79" w14:textId="612ED1DE" w:rsidR="0015782F" w:rsidRPr="0015782F" w:rsidRDefault="0015782F" w:rsidP="0015782F">
      <w:pPr>
        <w:jc w:val="both"/>
        <w:rPr>
          <w:rFonts w:ascii="Tahoma" w:hAnsi="Tahoma" w:cs="Tahoma"/>
          <w:sz w:val="22"/>
          <w:szCs w:val="22"/>
          <w:lang w:val="en-US"/>
        </w:rPr>
      </w:pPr>
      <w:r w:rsidRPr="0015782F">
        <w:rPr>
          <w:rFonts w:ascii="Tahoma" w:hAnsi="Tahoma" w:cs="Tahoma"/>
          <w:sz w:val="22"/>
          <w:szCs w:val="22"/>
          <w:lang w:val="en-US"/>
        </w:rPr>
        <w:t>Challenges do however remain that continue to impact on individual lives and our</w:t>
      </w:r>
      <w:r w:rsidRPr="0015782F">
        <w:rPr>
          <w:rFonts w:ascii="Tahoma" w:hAnsi="Tahoma" w:cs="Tahoma"/>
          <w:sz w:val="22"/>
          <w:szCs w:val="22"/>
        </w:rPr>
        <w:t xml:space="preserve"> </w:t>
      </w:r>
      <w:r w:rsidRPr="0015782F">
        <w:rPr>
          <w:rFonts w:ascii="Tahoma" w:hAnsi="Tahoma" w:cs="Tahoma"/>
          <w:sz w:val="22"/>
          <w:szCs w:val="22"/>
          <w:lang w:val="en-US"/>
        </w:rPr>
        <w:t>communities. People are living longer with complex care needs increasing demands and costs on health and care services. With reducing resources, the focus must be on intervening early and helping to delay and, where possible, prevent people’s wellbeing deteriorating.</w:t>
      </w:r>
    </w:p>
    <w:p w14:paraId="4216B534" w14:textId="77777777" w:rsidR="0015782F" w:rsidRPr="0015782F" w:rsidRDefault="0015782F" w:rsidP="0015782F">
      <w:pPr>
        <w:ind w:left="709"/>
        <w:jc w:val="both"/>
        <w:rPr>
          <w:rFonts w:ascii="Tahoma" w:hAnsi="Tahoma" w:cs="Tahoma"/>
          <w:sz w:val="22"/>
          <w:szCs w:val="22"/>
          <w:lang w:val="en-US"/>
        </w:rPr>
      </w:pPr>
    </w:p>
    <w:p w14:paraId="7C325F6F"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Deprivation</w:t>
      </w:r>
    </w:p>
    <w:p w14:paraId="27A9DB1F" w14:textId="77777777" w:rsidR="0015782F" w:rsidRPr="0015782F" w:rsidRDefault="0015782F" w:rsidP="0015782F">
      <w:pPr>
        <w:jc w:val="both"/>
        <w:rPr>
          <w:rFonts w:ascii="Tahoma" w:hAnsi="Tahoma" w:cs="Tahoma"/>
          <w:sz w:val="22"/>
          <w:szCs w:val="22"/>
        </w:rPr>
      </w:pPr>
    </w:p>
    <w:p w14:paraId="33841378" w14:textId="4FC3DAB3" w:rsidR="0015782F" w:rsidRPr="0015782F" w:rsidRDefault="0015782F" w:rsidP="0015782F">
      <w:pPr>
        <w:jc w:val="both"/>
        <w:rPr>
          <w:rFonts w:ascii="Tahoma" w:hAnsi="Tahoma" w:cs="Tahoma"/>
          <w:sz w:val="22"/>
          <w:szCs w:val="22"/>
        </w:rPr>
      </w:pPr>
      <w:r w:rsidRPr="0015782F">
        <w:rPr>
          <w:rFonts w:ascii="Tahoma" w:hAnsi="Tahoma" w:cs="Tahoma"/>
          <w:sz w:val="22"/>
          <w:szCs w:val="22"/>
        </w:rPr>
        <w:t>Knowsley is the 2nd most deprived local authority in England, based on the 2019 Indices of Deprivation (IoD). Updated figures are not expected until late 2025.</w:t>
      </w:r>
    </w:p>
    <w:p w14:paraId="2A0483A4" w14:textId="77777777" w:rsidR="0015782F" w:rsidRPr="0015782F" w:rsidRDefault="0015782F" w:rsidP="0015782F">
      <w:pPr>
        <w:jc w:val="both"/>
        <w:rPr>
          <w:rFonts w:ascii="Tahoma" w:hAnsi="Tahoma" w:cs="Tahoma"/>
          <w:sz w:val="22"/>
          <w:szCs w:val="22"/>
        </w:rPr>
      </w:pPr>
    </w:p>
    <w:p w14:paraId="2ABFBEF7" w14:textId="46AE5BCC" w:rsidR="0015782F" w:rsidRPr="0015782F" w:rsidRDefault="0015782F" w:rsidP="0015782F">
      <w:pPr>
        <w:jc w:val="both"/>
        <w:rPr>
          <w:rFonts w:ascii="Tahoma" w:hAnsi="Tahoma" w:cs="Tahoma"/>
          <w:sz w:val="22"/>
          <w:szCs w:val="22"/>
        </w:rPr>
      </w:pPr>
      <w:r w:rsidRPr="0015782F">
        <w:rPr>
          <w:rFonts w:ascii="Tahoma" w:hAnsi="Tahoma" w:cs="Tahoma"/>
          <w:sz w:val="22"/>
          <w:szCs w:val="22"/>
        </w:rPr>
        <w:t>The Indices of Deprivation allow councils in England to benchmark against other areas. The measure is of relative deprivation, not affluence; not every person in a highly deprived area will themselves be deprived, and vice versa. The Indices ranks each Lower layer Super Output Areas (LSOA) in England from most deprived to least deprived. Decile 1 being the most deprived and decile 10 the least deprived.</w:t>
      </w:r>
    </w:p>
    <w:p w14:paraId="190DC24E" w14:textId="77777777" w:rsidR="0015782F" w:rsidRPr="0015782F" w:rsidRDefault="0015782F" w:rsidP="0015782F">
      <w:pPr>
        <w:ind w:left="709"/>
        <w:jc w:val="both"/>
        <w:rPr>
          <w:rFonts w:ascii="Tahoma" w:hAnsi="Tahoma" w:cs="Tahoma"/>
          <w:sz w:val="22"/>
          <w:szCs w:val="22"/>
        </w:rPr>
      </w:pPr>
    </w:p>
    <w:p w14:paraId="499F62DB" w14:textId="77777777" w:rsidR="0015782F" w:rsidRDefault="0015782F" w:rsidP="0015782F">
      <w:pPr>
        <w:jc w:val="both"/>
        <w:rPr>
          <w:rFonts w:ascii="Tahoma" w:hAnsi="Tahoma" w:cs="Tahoma"/>
          <w:sz w:val="22"/>
          <w:szCs w:val="22"/>
        </w:rPr>
      </w:pPr>
      <w:r w:rsidRPr="0015782F">
        <w:rPr>
          <w:rFonts w:ascii="Tahoma" w:hAnsi="Tahoma" w:cs="Tahoma"/>
          <w:sz w:val="22"/>
          <w:szCs w:val="22"/>
        </w:rPr>
        <w:t>63% of LSOA in Knowsley were in the most deprived 20% of areas. No LSOA were in the least deprived 20%.  60.6% of LSOA in Knowsley were in the 20% most deprived based on the Income Deprivation Affecting Children Index.</w:t>
      </w:r>
    </w:p>
    <w:p w14:paraId="5E37A36C" w14:textId="27F6FEF2" w:rsidR="0015782F" w:rsidRPr="0015782F" w:rsidRDefault="0015782F" w:rsidP="0015782F">
      <w:pPr>
        <w:jc w:val="both"/>
        <w:rPr>
          <w:rFonts w:ascii="Tahoma" w:hAnsi="Tahoma" w:cs="Tahoma"/>
          <w:sz w:val="22"/>
          <w:szCs w:val="22"/>
        </w:rPr>
      </w:pPr>
      <w:r w:rsidRPr="0015782F">
        <w:rPr>
          <w:rFonts w:ascii="Tahoma" w:hAnsi="Tahoma" w:cs="Tahoma"/>
          <w:noProof/>
          <w:sz w:val="22"/>
          <w:szCs w:val="22"/>
        </w:rPr>
        <w:drawing>
          <wp:inline distT="0" distB="0" distL="0" distR="0" wp14:anchorId="71E80641" wp14:editId="11BBF9C8">
            <wp:extent cx="2367617" cy="3352800"/>
            <wp:effectExtent l="0" t="0" r="0" b="0"/>
            <wp:docPr id="1231541658" name="Picture 1231541658" descr="A map of different colored areas&#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4346" cy="3376491"/>
                    </a:xfrm>
                    <a:prstGeom prst="rect">
                      <a:avLst/>
                    </a:prstGeom>
                  </pic:spPr>
                </pic:pic>
              </a:graphicData>
            </a:graphic>
          </wp:inline>
        </w:drawing>
      </w:r>
    </w:p>
    <w:p w14:paraId="17854F10" w14:textId="77777777" w:rsidR="0015782F" w:rsidRPr="0015782F" w:rsidRDefault="0015782F" w:rsidP="0015782F">
      <w:pPr>
        <w:ind w:left="709"/>
        <w:jc w:val="both"/>
        <w:rPr>
          <w:rFonts w:ascii="Tahoma" w:hAnsi="Tahoma" w:cs="Tahoma"/>
          <w:sz w:val="22"/>
          <w:szCs w:val="22"/>
        </w:rPr>
      </w:pPr>
    </w:p>
    <w:p w14:paraId="7036D0B5"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Population</w:t>
      </w:r>
    </w:p>
    <w:p w14:paraId="01F19CEE" w14:textId="77777777" w:rsidR="0015782F" w:rsidRPr="0015782F" w:rsidRDefault="0015782F" w:rsidP="0015782F">
      <w:pPr>
        <w:ind w:left="709"/>
        <w:jc w:val="both"/>
        <w:rPr>
          <w:rFonts w:ascii="Tahoma" w:hAnsi="Tahoma" w:cs="Tahoma"/>
          <w:sz w:val="22"/>
          <w:szCs w:val="22"/>
        </w:rPr>
      </w:pPr>
    </w:p>
    <w:p w14:paraId="2D1DFC9A"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Knowsley population was estimated to be 159,243 in 2023 (Office for National Statistics mid-year 2023 population estimates).</w:t>
      </w:r>
    </w:p>
    <w:p w14:paraId="727064E1" w14:textId="77777777" w:rsidR="0015782F" w:rsidRPr="0015782F" w:rsidRDefault="0015782F" w:rsidP="0015782F">
      <w:pPr>
        <w:ind w:left="709"/>
        <w:jc w:val="both"/>
        <w:rPr>
          <w:rFonts w:ascii="Tahoma" w:hAnsi="Tahoma" w:cs="Tahoma"/>
          <w:sz w:val="22"/>
          <w:szCs w:val="22"/>
        </w:rPr>
      </w:pPr>
    </w:p>
    <w:p w14:paraId="5CDB00C6"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Knowsley has 15 wards that are split between the townships of Huyton, Kirkby, Halewood, Prescot, Whiston and Cronton. </w:t>
      </w:r>
    </w:p>
    <w:p w14:paraId="58B9A1A4" w14:textId="77777777" w:rsidR="0015782F" w:rsidRPr="0015782F" w:rsidRDefault="0015782F" w:rsidP="0015782F">
      <w:pPr>
        <w:ind w:left="709"/>
        <w:jc w:val="both"/>
        <w:rPr>
          <w:rFonts w:ascii="Tahoma" w:hAnsi="Tahoma" w:cs="Tahoma"/>
          <w:sz w:val="22"/>
          <w:szCs w:val="22"/>
        </w:rPr>
      </w:pPr>
    </w:p>
    <w:p w14:paraId="647AF821"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2022 estimated townships populations are:</w:t>
      </w:r>
    </w:p>
    <w:p w14:paraId="5C8DE4E0" w14:textId="77777777" w:rsidR="0015782F" w:rsidRPr="0015782F" w:rsidRDefault="0015782F" w:rsidP="00592EDF">
      <w:pPr>
        <w:numPr>
          <w:ilvl w:val="0"/>
          <w:numId w:val="35"/>
        </w:numPr>
        <w:jc w:val="both"/>
        <w:rPr>
          <w:rFonts w:ascii="Tahoma" w:hAnsi="Tahoma" w:cs="Tahoma"/>
          <w:sz w:val="22"/>
          <w:szCs w:val="22"/>
        </w:rPr>
      </w:pPr>
      <w:r w:rsidRPr="0015782F">
        <w:rPr>
          <w:rFonts w:ascii="Tahoma" w:hAnsi="Tahoma" w:cs="Tahoma"/>
          <w:sz w:val="22"/>
          <w:szCs w:val="22"/>
        </w:rPr>
        <w:t>Huyton – 60,524 (39%)</w:t>
      </w:r>
    </w:p>
    <w:p w14:paraId="4A924BE0" w14:textId="77777777" w:rsidR="0015782F" w:rsidRPr="0015782F" w:rsidRDefault="0015782F" w:rsidP="00592EDF">
      <w:pPr>
        <w:numPr>
          <w:ilvl w:val="0"/>
          <w:numId w:val="35"/>
        </w:numPr>
        <w:jc w:val="both"/>
        <w:rPr>
          <w:rFonts w:ascii="Tahoma" w:hAnsi="Tahoma" w:cs="Tahoma"/>
          <w:sz w:val="22"/>
          <w:szCs w:val="22"/>
        </w:rPr>
      </w:pPr>
      <w:r w:rsidRPr="0015782F">
        <w:rPr>
          <w:rFonts w:ascii="Tahoma" w:hAnsi="Tahoma" w:cs="Tahoma"/>
          <w:sz w:val="22"/>
          <w:szCs w:val="22"/>
        </w:rPr>
        <w:t>Kirkby – 43,991 (28.4%)</w:t>
      </w:r>
    </w:p>
    <w:p w14:paraId="6975BCCB" w14:textId="77777777" w:rsidR="0015782F" w:rsidRPr="0015782F" w:rsidRDefault="0015782F" w:rsidP="00592EDF">
      <w:pPr>
        <w:numPr>
          <w:ilvl w:val="0"/>
          <w:numId w:val="35"/>
        </w:numPr>
        <w:jc w:val="both"/>
        <w:rPr>
          <w:rFonts w:ascii="Tahoma" w:hAnsi="Tahoma" w:cs="Tahoma"/>
          <w:sz w:val="22"/>
          <w:szCs w:val="22"/>
        </w:rPr>
      </w:pPr>
      <w:r w:rsidRPr="0015782F">
        <w:rPr>
          <w:rFonts w:ascii="Tahoma" w:hAnsi="Tahoma" w:cs="Tahoma"/>
          <w:sz w:val="22"/>
          <w:szCs w:val="22"/>
        </w:rPr>
        <w:t>Halewood – 20,716 (13.3%)</w:t>
      </w:r>
    </w:p>
    <w:p w14:paraId="64D8B194" w14:textId="77777777" w:rsidR="0015782F" w:rsidRPr="0015782F" w:rsidRDefault="0015782F" w:rsidP="00592EDF">
      <w:pPr>
        <w:numPr>
          <w:ilvl w:val="0"/>
          <w:numId w:val="35"/>
        </w:numPr>
        <w:jc w:val="both"/>
        <w:rPr>
          <w:rFonts w:ascii="Tahoma" w:hAnsi="Tahoma" w:cs="Tahoma"/>
          <w:sz w:val="22"/>
          <w:szCs w:val="22"/>
        </w:rPr>
      </w:pPr>
      <w:r w:rsidRPr="0015782F">
        <w:rPr>
          <w:rFonts w:ascii="Tahoma" w:hAnsi="Tahoma" w:cs="Tahoma"/>
          <w:sz w:val="22"/>
          <w:szCs w:val="22"/>
        </w:rPr>
        <w:t>Prescot, Whiston and Cronton – 29,747(19.3%)</w:t>
      </w:r>
    </w:p>
    <w:p w14:paraId="682161F1" w14:textId="77777777" w:rsidR="0015782F" w:rsidRPr="0015782F" w:rsidRDefault="0015782F" w:rsidP="0015782F">
      <w:pPr>
        <w:ind w:left="709"/>
        <w:jc w:val="both"/>
        <w:rPr>
          <w:rFonts w:ascii="Tahoma" w:hAnsi="Tahoma" w:cs="Tahoma"/>
          <w:sz w:val="22"/>
          <w:szCs w:val="22"/>
        </w:rPr>
      </w:pPr>
    </w:p>
    <w:p w14:paraId="63B738F5"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2021 Census highlighted that Knowsley’s population had grown by almost 6% since 2011. This has almost reversed two decades of population decline in the last 10-years, back to levels seen in the 1990’s.</w:t>
      </w:r>
    </w:p>
    <w:p w14:paraId="07110A1D" w14:textId="77777777" w:rsidR="0015782F" w:rsidRPr="0015782F" w:rsidRDefault="0015782F" w:rsidP="0015782F">
      <w:pPr>
        <w:ind w:left="709"/>
        <w:jc w:val="both"/>
        <w:rPr>
          <w:rFonts w:ascii="Tahoma" w:hAnsi="Tahoma" w:cs="Tahoma"/>
          <w:sz w:val="22"/>
          <w:szCs w:val="22"/>
        </w:rPr>
      </w:pPr>
    </w:p>
    <w:p w14:paraId="33BDBEB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Growth was seen across the borough, particularly in wards with a greater proportion of families with children (Northwood, Page Moss, Stockbridge). This demonstrates that people are choosing to move into and stay in Knowsley.</w:t>
      </w:r>
    </w:p>
    <w:p w14:paraId="114A7DED" w14:textId="77777777" w:rsidR="0015782F" w:rsidRPr="0015782F" w:rsidRDefault="0015782F" w:rsidP="0015782F">
      <w:pPr>
        <w:ind w:left="709"/>
        <w:jc w:val="both"/>
        <w:rPr>
          <w:rFonts w:ascii="Tahoma" w:hAnsi="Tahoma" w:cs="Tahoma"/>
          <w:sz w:val="22"/>
          <w:szCs w:val="22"/>
        </w:rPr>
      </w:pPr>
    </w:p>
    <w:p w14:paraId="71CDA1D8"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Population growth since the 2011 census was mainly in areas with:</w:t>
      </w:r>
    </w:p>
    <w:p w14:paraId="78C6D6DF" w14:textId="77777777" w:rsidR="0015782F" w:rsidRPr="0015782F" w:rsidRDefault="0015782F" w:rsidP="00592EDF">
      <w:pPr>
        <w:numPr>
          <w:ilvl w:val="0"/>
          <w:numId w:val="38"/>
        </w:numPr>
        <w:jc w:val="both"/>
        <w:rPr>
          <w:rFonts w:ascii="Tahoma" w:hAnsi="Tahoma" w:cs="Tahoma"/>
          <w:sz w:val="22"/>
          <w:szCs w:val="22"/>
        </w:rPr>
      </w:pPr>
      <w:r w:rsidRPr="0015782F">
        <w:rPr>
          <w:rFonts w:ascii="Tahoma" w:hAnsi="Tahoma" w:cs="Tahoma"/>
          <w:sz w:val="22"/>
          <w:szCs w:val="22"/>
        </w:rPr>
        <w:t xml:space="preserve">Higher deprivation, driven in part by new housing </w:t>
      </w:r>
    </w:p>
    <w:p w14:paraId="7F2E2F81" w14:textId="77777777" w:rsidR="0015782F" w:rsidRPr="0015782F" w:rsidRDefault="0015782F" w:rsidP="00592EDF">
      <w:pPr>
        <w:numPr>
          <w:ilvl w:val="0"/>
          <w:numId w:val="38"/>
        </w:numPr>
        <w:jc w:val="both"/>
        <w:rPr>
          <w:rFonts w:ascii="Tahoma" w:hAnsi="Tahoma" w:cs="Tahoma"/>
          <w:sz w:val="22"/>
          <w:szCs w:val="22"/>
        </w:rPr>
      </w:pPr>
      <w:r w:rsidRPr="0015782F">
        <w:rPr>
          <w:rFonts w:ascii="Tahoma" w:hAnsi="Tahoma" w:cs="Tahoma"/>
          <w:sz w:val="22"/>
          <w:szCs w:val="22"/>
        </w:rPr>
        <w:t xml:space="preserve">Higher proportions of social housing, </w:t>
      </w:r>
    </w:p>
    <w:p w14:paraId="29E169DE" w14:textId="77777777" w:rsidR="0015782F" w:rsidRPr="0015782F" w:rsidRDefault="0015782F" w:rsidP="00592EDF">
      <w:pPr>
        <w:numPr>
          <w:ilvl w:val="0"/>
          <w:numId w:val="38"/>
        </w:numPr>
        <w:jc w:val="both"/>
        <w:rPr>
          <w:rFonts w:ascii="Tahoma" w:hAnsi="Tahoma" w:cs="Tahoma"/>
          <w:sz w:val="22"/>
          <w:szCs w:val="22"/>
        </w:rPr>
      </w:pPr>
      <w:r w:rsidRPr="0015782F">
        <w:rPr>
          <w:rFonts w:ascii="Tahoma" w:hAnsi="Tahoma" w:cs="Tahoma"/>
          <w:sz w:val="22"/>
          <w:szCs w:val="22"/>
        </w:rPr>
        <w:t>Higher proportions of younger children</w:t>
      </w:r>
    </w:p>
    <w:p w14:paraId="47A722D2" w14:textId="77777777" w:rsidR="0015782F" w:rsidRPr="0015782F" w:rsidRDefault="0015782F" w:rsidP="00592EDF">
      <w:pPr>
        <w:numPr>
          <w:ilvl w:val="0"/>
          <w:numId w:val="38"/>
        </w:numPr>
        <w:jc w:val="both"/>
        <w:rPr>
          <w:rFonts w:ascii="Tahoma" w:hAnsi="Tahoma" w:cs="Tahoma"/>
          <w:sz w:val="22"/>
          <w:szCs w:val="22"/>
        </w:rPr>
      </w:pPr>
      <w:r w:rsidRPr="0015782F">
        <w:rPr>
          <w:rFonts w:ascii="Tahoma" w:hAnsi="Tahoma" w:cs="Tahoma"/>
          <w:sz w:val="22"/>
          <w:szCs w:val="22"/>
        </w:rPr>
        <w:t>Higher proportions of lone parent families</w:t>
      </w:r>
    </w:p>
    <w:p w14:paraId="71EF9C77" w14:textId="77777777" w:rsidR="0015782F" w:rsidRPr="0015782F" w:rsidRDefault="0015782F" w:rsidP="00592EDF">
      <w:pPr>
        <w:numPr>
          <w:ilvl w:val="0"/>
          <w:numId w:val="38"/>
        </w:numPr>
        <w:jc w:val="both"/>
        <w:rPr>
          <w:rFonts w:ascii="Tahoma" w:hAnsi="Tahoma" w:cs="Tahoma"/>
          <w:sz w:val="22"/>
          <w:szCs w:val="22"/>
        </w:rPr>
      </w:pPr>
      <w:r w:rsidRPr="0015782F">
        <w:rPr>
          <w:rFonts w:ascii="Tahoma" w:hAnsi="Tahoma" w:cs="Tahoma"/>
          <w:sz w:val="22"/>
          <w:szCs w:val="22"/>
        </w:rPr>
        <w:t>Lower proportions of over 65s</w:t>
      </w:r>
    </w:p>
    <w:p w14:paraId="10527AB1" w14:textId="77777777" w:rsidR="0015782F" w:rsidRPr="0015782F" w:rsidRDefault="0015782F" w:rsidP="0015782F">
      <w:pPr>
        <w:ind w:left="709"/>
        <w:jc w:val="both"/>
        <w:rPr>
          <w:rFonts w:ascii="Tahoma" w:hAnsi="Tahoma" w:cs="Tahoma"/>
          <w:sz w:val="22"/>
          <w:szCs w:val="22"/>
        </w:rPr>
      </w:pPr>
    </w:p>
    <w:p w14:paraId="47399CB6"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Two low growth areas in Knowsley (Whiston and Halewood South) currently have large, planned developments and this is likely to change their size and demography. </w:t>
      </w:r>
    </w:p>
    <w:p w14:paraId="083DC5BE"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 xml:space="preserve"> </w:t>
      </w:r>
    </w:p>
    <w:p w14:paraId="44D7B26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Population growth has been driven by two main things: </w:t>
      </w:r>
    </w:p>
    <w:p w14:paraId="21E43C50" w14:textId="77777777" w:rsidR="0015782F" w:rsidRPr="0015782F" w:rsidRDefault="0015782F" w:rsidP="00592EDF">
      <w:pPr>
        <w:numPr>
          <w:ilvl w:val="0"/>
          <w:numId w:val="37"/>
        </w:numPr>
        <w:jc w:val="both"/>
        <w:rPr>
          <w:rFonts w:ascii="Tahoma" w:hAnsi="Tahoma" w:cs="Tahoma"/>
          <w:sz w:val="22"/>
          <w:szCs w:val="22"/>
        </w:rPr>
      </w:pPr>
      <w:r w:rsidRPr="0015782F">
        <w:rPr>
          <w:rFonts w:ascii="Tahoma" w:hAnsi="Tahoma" w:cs="Tahoma"/>
          <w:sz w:val="22"/>
          <w:szCs w:val="22"/>
        </w:rPr>
        <w:t>People living longer, with the 65+ population increasing by 13.8% (3,186 people); and,</w:t>
      </w:r>
    </w:p>
    <w:p w14:paraId="4BEA9E8E" w14:textId="77777777" w:rsidR="0015782F" w:rsidRPr="0015782F" w:rsidRDefault="0015782F" w:rsidP="00592EDF">
      <w:pPr>
        <w:numPr>
          <w:ilvl w:val="0"/>
          <w:numId w:val="37"/>
        </w:numPr>
        <w:jc w:val="both"/>
        <w:rPr>
          <w:rFonts w:ascii="Tahoma" w:hAnsi="Tahoma" w:cs="Tahoma"/>
          <w:sz w:val="22"/>
          <w:szCs w:val="22"/>
        </w:rPr>
      </w:pPr>
      <w:r w:rsidRPr="0015782F">
        <w:rPr>
          <w:rFonts w:ascii="Tahoma" w:hAnsi="Tahoma" w:cs="Tahoma"/>
          <w:sz w:val="22"/>
          <w:szCs w:val="22"/>
        </w:rPr>
        <w:t>More working age people (especially those in their 20’s and 30’s).</w:t>
      </w:r>
    </w:p>
    <w:p w14:paraId="02D19118" w14:textId="77777777" w:rsidR="0015782F" w:rsidRPr="0015782F" w:rsidRDefault="0015782F" w:rsidP="0015782F">
      <w:pPr>
        <w:ind w:left="709"/>
        <w:jc w:val="both"/>
        <w:rPr>
          <w:rFonts w:ascii="Tahoma" w:hAnsi="Tahoma" w:cs="Tahoma"/>
          <w:sz w:val="22"/>
          <w:szCs w:val="22"/>
        </w:rPr>
      </w:pPr>
    </w:p>
    <w:p w14:paraId="3CB80196"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Knowsley’s population of teenagers/younger adults is slightly lower than other age groups in the borough.  For example, 11 years and under 22,931, 12 years to 23 years 20,380, 24 years to 25 years 26,531 (2021 Census).</w:t>
      </w:r>
    </w:p>
    <w:p w14:paraId="7A21B65A" w14:textId="77777777" w:rsidR="0015782F" w:rsidRPr="0015782F" w:rsidRDefault="0015782F" w:rsidP="0015782F">
      <w:pPr>
        <w:ind w:left="709"/>
        <w:jc w:val="both"/>
        <w:rPr>
          <w:rFonts w:ascii="Tahoma" w:hAnsi="Tahoma" w:cs="Tahoma"/>
          <w:sz w:val="22"/>
          <w:szCs w:val="22"/>
        </w:rPr>
      </w:pPr>
    </w:p>
    <w:p w14:paraId="7A5D89E3"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number of households in Knowsley has increased by 7.7% to 66,073 households, an increase of 4,750 households since 2011.</w:t>
      </w:r>
    </w:p>
    <w:p w14:paraId="717FB895" w14:textId="77777777" w:rsidR="0015782F" w:rsidRPr="0015782F" w:rsidRDefault="0015782F" w:rsidP="0015782F">
      <w:pPr>
        <w:ind w:left="709"/>
        <w:jc w:val="both"/>
        <w:rPr>
          <w:rFonts w:ascii="Tahoma" w:hAnsi="Tahoma" w:cs="Tahoma"/>
          <w:sz w:val="22"/>
          <w:szCs w:val="22"/>
        </w:rPr>
      </w:pPr>
    </w:p>
    <w:p w14:paraId="4BD9145B"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Child Population</w:t>
      </w:r>
    </w:p>
    <w:p w14:paraId="61EEB402" w14:textId="77777777" w:rsidR="0015782F" w:rsidRPr="0015782F" w:rsidRDefault="0015782F" w:rsidP="0015782F">
      <w:pPr>
        <w:ind w:left="709"/>
        <w:jc w:val="both"/>
        <w:rPr>
          <w:rFonts w:ascii="Tahoma" w:hAnsi="Tahoma" w:cs="Tahoma"/>
          <w:sz w:val="22"/>
          <w:szCs w:val="22"/>
        </w:rPr>
      </w:pPr>
    </w:p>
    <w:p w14:paraId="1D7C9F7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Knowsley’s 0-19 population was estimated to be 38,703 in 2023, around a quarter of Knowsley’s total population (24.3%).  This is a similar proportion to the England average (23.1%).</w:t>
      </w:r>
    </w:p>
    <w:p w14:paraId="50FEAA44" w14:textId="77777777" w:rsidR="0015782F" w:rsidRPr="0015782F" w:rsidRDefault="0015782F" w:rsidP="0015782F">
      <w:pPr>
        <w:ind w:left="709"/>
        <w:jc w:val="both"/>
        <w:rPr>
          <w:rFonts w:ascii="Tahoma" w:hAnsi="Tahoma" w:cs="Tahoma"/>
          <w:sz w:val="22"/>
          <w:szCs w:val="22"/>
        </w:rPr>
      </w:pPr>
    </w:p>
    <w:p w14:paraId="54D6CD37"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gender split of 0-19 year olds was slightly different to the overall Knowsley population with more males (51.3%) than females (48.7%). A mirror image of the total population of Knowsley, 47.8% male and 52.2% females.</w:t>
      </w:r>
    </w:p>
    <w:p w14:paraId="4F8BA101" w14:textId="77777777" w:rsidR="0015782F" w:rsidRPr="0015782F" w:rsidRDefault="0015782F" w:rsidP="0015782F">
      <w:pPr>
        <w:ind w:left="709"/>
        <w:jc w:val="both"/>
        <w:rPr>
          <w:rFonts w:ascii="Tahoma" w:hAnsi="Tahoma" w:cs="Tahoma"/>
          <w:sz w:val="22"/>
          <w:szCs w:val="22"/>
        </w:rPr>
      </w:pPr>
    </w:p>
    <w:p w14:paraId="3AAC7E07"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0-19 population has remained stable between the 2011 and 2021 census, with no real change in size. This is due to a reduction in older children.</w:t>
      </w:r>
    </w:p>
    <w:p w14:paraId="066BA425" w14:textId="77777777" w:rsidR="0015782F" w:rsidRPr="0015782F" w:rsidRDefault="0015782F" w:rsidP="0015782F">
      <w:pPr>
        <w:ind w:left="709"/>
        <w:jc w:val="both"/>
        <w:rPr>
          <w:rFonts w:ascii="Tahoma" w:hAnsi="Tahoma" w:cs="Tahoma"/>
          <w:sz w:val="22"/>
          <w:szCs w:val="22"/>
        </w:rPr>
      </w:pPr>
    </w:p>
    <w:p w14:paraId="6A84CB7F"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0 – 4 population grew by 33% (2,463) and 5 – 9 year olds by 14.2% (1,177).  The population of 10 – 15 year olds saw a small reduction of (239 children) and 16 to 19 years olds a 18.9% reduction (1,532 people), compared to the 2011 census.</w:t>
      </w:r>
    </w:p>
    <w:p w14:paraId="037FBFDA" w14:textId="77777777" w:rsidR="0015782F" w:rsidRPr="0015782F" w:rsidRDefault="0015782F" w:rsidP="0015782F">
      <w:pPr>
        <w:ind w:left="709"/>
        <w:jc w:val="both"/>
        <w:rPr>
          <w:rFonts w:ascii="Tahoma" w:hAnsi="Tahoma" w:cs="Tahoma"/>
          <w:sz w:val="22"/>
          <w:szCs w:val="22"/>
        </w:rPr>
      </w:pPr>
    </w:p>
    <w:p w14:paraId="56EFB335"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Ethnic Diversity</w:t>
      </w:r>
    </w:p>
    <w:p w14:paraId="44BAEE1E" w14:textId="77777777" w:rsidR="0015782F" w:rsidRPr="0015782F" w:rsidRDefault="0015782F" w:rsidP="0015782F">
      <w:pPr>
        <w:ind w:left="709"/>
        <w:jc w:val="both"/>
        <w:rPr>
          <w:rFonts w:ascii="Tahoma" w:hAnsi="Tahoma" w:cs="Tahoma"/>
          <w:b/>
          <w:bCs/>
          <w:sz w:val="22"/>
          <w:szCs w:val="22"/>
        </w:rPr>
      </w:pPr>
    </w:p>
    <w:p w14:paraId="524DC406"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Knowsley does not have an ethnically diverse population, but this is changing slowly.  In 2021 95.3% of Knowsley’s population were from a White ethnic group.  Despite only 4.7% of Knowsley population being from an Asian, Black, Mixed or Other ethnic group, there has been significant growth in the ten years from 2011 to 2021. An increase of 81% (3,249 people).</w:t>
      </w:r>
    </w:p>
    <w:p w14:paraId="0C65ECD4" w14:textId="77777777" w:rsidR="0015782F" w:rsidRPr="0015782F" w:rsidRDefault="0015782F" w:rsidP="0015782F">
      <w:pPr>
        <w:ind w:left="709"/>
        <w:jc w:val="both"/>
        <w:rPr>
          <w:rFonts w:ascii="Tahoma" w:hAnsi="Tahoma" w:cs="Tahoma"/>
          <w:sz w:val="22"/>
          <w:szCs w:val="22"/>
        </w:rPr>
      </w:pPr>
    </w:p>
    <w:p w14:paraId="3D3B41E7"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0–19-year-old population is more ethnically diverse, than Knowsley’s population overall.  7% are from an Asian, Black, Mixed or Other ethnic group background.</w:t>
      </w:r>
    </w:p>
    <w:p w14:paraId="255C204C" w14:textId="77777777" w:rsidR="0015782F" w:rsidRPr="0015782F" w:rsidRDefault="0015782F" w:rsidP="0015782F">
      <w:pPr>
        <w:ind w:left="709"/>
        <w:jc w:val="both"/>
        <w:rPr>
          <w:rFonts w:ascii="Tahoma" w:hAnsi="Tahoma" w:cs="Tahoma"/>
          <w:sz w:val="22"/>
          <w:szCs w:val="22"/>
        </w:rPr>
      </w:pPr>
    </w:p>
    <w:p w14:paraId="5A4FD43B"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Ethnic diversity is not evenly spread throughout the borough.  In Prescot South ward 92% of residents are from white ethnic groups compared to 97% in Whitefield.</w:t>
      </w:r>
    </w:p>
    <w:p w14:paraId="438DC65B" w14:textId="77777777" w:rsidR="0015782F" w:rsidRPr="0015782F" w:rsidRDefault="0015782F" w:rsidP="0015782F">
      <w:pPr>
        <w:ind w:left="709"/>
        <w:jc w:val="both"/>
        <w:rPr>
          <w:rFonts w:ascii="Tahoma" w:hAnsi="Tahoma" w:cs="Tahoma"/>
          <w:sz w:val="22"/>
          <w:szCs w:val="22"/>
        </w:rPr>
      </w:pPr>
    </w:p>
    <w:p w14:paraId="30FF729E"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Residents from Asian, Black, Mixed ethnicities are younger and much more present in child &amp; younger working age population.</w:t>
      </w:r>
    </w:p>
    <w:p w14:paraId="52DCDDE8" w14:textId="77777777" w:rsidR="0015782F" w:rsidRPr="0015782F" w:rsidRDefault="0015782F" w:rsidP="0015782F">
      <w:pPr>
        <w:ind w:left="709"/>
        <w:jc w:val="both"/>
        <w:rPr>
          <w:rFonts w:ascii="Tahoma" w:hAnsi="Tahoma" w:cs="Tahoma"/>
          <w:sz w:val="22"/>
          <w:szCs w:val="22"/>
        </w:rPr>
      </w:pPr>
    </w:p>
    <w:p w14:paraId="7E39E432"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Children’s Health</w:t>
      </w:r>
    </w:p>
    <w:p w14:paraId="0DF446FB" w14:textId="77777777" w:rsidR="0015782F" w:rsidRPr="0015782F" w:rsidRDefault="0015782F" w:rsidP="0015782F">
      <w:pPr>
        <w:ind w:left="709"/>
        <w:jc w:val="both"/>
        <w:rPr>
          <w:rFonts w:ascii="Tahoma" w:hAnsi="Tahoma" w:cs="Tahoma"/>
          <w:sz w:val="22"/>
          <w:szCs w:val="22"/>
        </w:rPr>
      </w:pPr>
    </w:p>
    <w:p w14:paraId="6F53C58D"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latest highlights include:</w:t>
      </w:r>
    </w:p>
    <w:p w14:paraId="7BCE9F2A" w14:textId="77777777" w:rsidR="0015782F" w:rsidRPr="0015782F" w:rsidRDefault="0015782F" w:rsidP="0015782F">
      <w:pPr>
        <w:ind w:left="709"/>
        <w:jc w:val="both"/>
        <w:rPr>
          <w:rFonts w:ascii="Tahoma" w:hAnsi="Tahoma" w:cs="Tahoma"/>
          <w:sz w:val="22"/>
          <w:szCs w:val="22"/>
        </w:rPr>
      </w:pPr>
    </w:p>
    <w:p w14:paraId="40BD12A8" w14:textId="77777777" w:rsidR="0015782F" w:rsidRPr="0015782F" w:rsidRDefault="0015782F" w:rsidP="00592EDF">
      <w:pPr>
        <w:numPr>
          <w:ilvl w:val="0"/>
          <w:numId w:val="36"/>
        </w:numPr>
        <w:jc w:val="both"/>
        <w:rPr>
          <w:rFonts w:ascii="Tahoma" w:hAnsi="Tahoma" w:cs="Tahoma"/>
          <w:sz w:val="22"/>
          <w:szCs w:val="22"/>
        </w:rPr>
      </w:pPr>
      <w:r w:rsidRPr="0015782F">
        <w:rPr>
          <w:rFonts w:ascii="Tahoma" w:hAnsi="Tahoma" w:cs="Tahoma"/>
          <w:sz w:val="22"/>
          <w:szCs w:val="22"/>
        </w:rPr>
        <w:t>A significant increase in breastfeeding prevalence at 6-8 weeks after birth, from 17.1% in 2021/22 to 31.3% in 2023/24. Knowsley’s rate is still significantly below the England average, but positive progress is being made.</w:t>
      </w:r>
    </w:p>
    <w:p w14:paraId="30818F5F" w14:textId="77777777" w:rsidR="0015782F" w:rsidRPr="0015782F" w:rsidRDefault="0015782F" w:rsidP="00592EDF">
      <w:pPr>
        <w:numPr>
          <w:ilvl w:val="0"/>
          <w:numId w:val="36"/>
        </w:numPr>
        <w:jc w:val="both"/>
        <w:rPr>
          <w:rFonts w:ascii="Tahoma" w:hAnsi="Tahoma" w:cs="Tahoma"/>
          <w:sz w:val="22"/>
          <w:szCs w:val="22"/>
        </w:rPr>
      </w:pPr>
      <w:r w:rsidRPr="0015782F">
        <w:rPr>
          <w:rFonts w:ascii="Tahoma" w:hAnsi="Tahoma" w:cs="Tahoma"/>
          <w:sz w:val="22"/>
          <w:szCs w:val="22"/>
        </w:rPr>
        <w:t>Obesity rates in Reception and Year 6 are significantly higher than the North West and England averages.</w:t>
      </w:r>
    </w:p>
    <w:p w14:paraId="75660F44" w14:textId="77777777" w:rsidR="0015782F" w:rsidRPr="0015782F" w:rsidRDefault="0015782F" w:rsidP="00592EDF">
      <w:pPr>
        <w:numPr>
          <w:ilvl w:val="0"/>
          <w:numId w:val="36"/>
        </w:numPr>
        <w:jc w:val="both"/>
        <w:rPr>
          <w:rFonts w:ascii="Tahoma" w:hAnsi="Tahoma" w:cs="Tahoma"/>
          <w:sz w:val="22"/>
          <w:szCs w:val="22"/>
        </w:rPr>
      </w:pPr>
      <w:r w:rsidRPr="0015782F">
        <w:rPr>
          <w:rFonts w:ascii="Tahoma" w:hAnsi="Tahoma" w:cs="Tahoma"/>
          <w:sz w:val="22"/>
          <w:szCs w:val="22"/>
        </w:rPr>
        <w:t>Reception age children in Knowsley have the highest obesity prevalence in England, at 14.1% (North West 10.1% &amp; England 9.2%).</w:t>
      </w:r>
    </w:p>
    <w:p w14:paraId="6764A926" w14:textId="77777777" w:rsidR="0015782F" w:rsidRPr="0015782F" w:rsidRDefault="0015782F" w:rsidP="00592EDF">
      <w:pPr>
        <w:numPr>
          <w:ilvl w:val="0"/>
          <w:numId w:val="36"/>
        </w:numPr>
        <w:jc w:val="both"/>
        <w:rPr>
          <w:rFonts w:ascii="Tahoma" w:hAnsi="Tahoma" w:cs="Tahoma"/>
          <w:sz w:val="22"/>
          <w:szCs w:val="22"/>
        </w:rPr>
      </w:pPr>
      <w:r w:rsidRPr="0015782F">
        <w:rPr>
          <w:rFonts w:ascii="Tahoma" w:hAnsi="Tahoma" w:cs="Tahoma"/>
          <w:sz w:val="22"/>
          <w:szCs w:val="22"/>
        </w:rPr>
        <w:t>Knowsley children in Year 6 have the second highest prevalence in England, with almost a third living with obesity, 30.7% (North West 23.8% and England 22.7%).</w:t>
      </w:r>
    </w:p>
    <w:p w14:paraId="1BBA03FA" w14:textId="77777777" w:rsidR="0015782F" w:rsidRPr="0015782F" w:rsidRDefault="0015782F" w:rsidP="00592EDF">
      <w:pPr>
        <w:numPr>
          <w:ilvl w:val="0"/>
          <w:numId w:val="36"/>
        </w:numPr>
        <w:jc w:val="both"/>
        <w:rPr>
          <w:rFonts w:ascii="Tahoma" w:hAnsi="Tahoma" w:cs="Tahoma"/>
          <w:sz w:val="22"/>
          <w:szCs w:val="22"/>
        </w:rPr>
      </w:pPr>
      <w:r w:rsidRPr="0015782F">
        <w:rPr>
          <w:rFonts w:ascii="Tahoma" w:hAnsi="Tahoma" w:cs="Tahoma"/>
          <w:sz w:val="22"/>
          <w:szCs w:val="22"/>
        </w:rPr>
        <w:t xml:space="preserve">The rate of Under 18 Conceptions (for Knowsley is 16.9 (2022/23 quarter 2), compared to 16.9 North West and England 13.9. </w:t>
      </w:r>
    </w:p>
    <w:p w14:paraId="4A375A3F" w14:textId="77777777" w:rsidR="0015782F" w:rsidRPr="0015782F" w:rsidRDefault="0015782F" w:rsidP="00592EDF">
      <w:pPr>
        <w:numPr>
          <w:ilvl w:val="0"/>
          <w:numId w:val="36"/>
        </w:numPr>
        <w:jc w:val="both"/>
        <w:rPr>
          <w:rFonts w:ascii="Tahoma" w:hAnsi="Tahoma" w:cs="Tahoma"/>
          <w:sz w:val="22"/>
          <w:szCs w:val="22"/>
        </w:rPr>
      </w:pPr>
      <w:r w:rsidRPr="0015782F">
        <w:rPr>
          <w:rFonts w:ascii="Tahoma" w:hAnsi="Tahoma" w:cs="Tahoma"/>
          <w:sz w:val="22"/>
          <w:szCs w:val="22"/>
        </w:rPr>
        <w:t>Childhood immunisations take up presents a significant challenge in Knowsley, which has not always been the case. For example, only a quarter (26.1%) of 2-3 year old’s received the flu vaccination (2023/24), compared to 44.4% across England. Only 76.5% of children in Knowsley had received two MMR doses by their 5th birthday, compared to an 84.5% England average.</w:t>
      </w:r>
    </w:p>
    <w:p w14:paraId="488E0737" w14:textId="77777777" w:rsidR="0015782F" w:rsidRPr="0015782F" w:rsidRDefault="0015782F" w:rsidP="0015782F">
      <w:pPr>
        <w:ind w:left="709"/>
        <w:jc w:val="both"/>
        <w:rPr>
          <w:rFonts w:ascii="Tahoma" w:hAnsi="Tahoma" w:cs="Tahoma"/>
          <w:sz w:val="22"/>
          <w:szCs w:val="22"/>
        </w:rPr>
      </w:pPr>
    </w:p>
    <w:p w14:paraId="0BB7AB24" w14:textId="77777777" w:rsidR="0015782F" w:rsidRPr="0015782F" w:rsidRDefault="0015782F" w:rsidP="0015782F">
      <w:pPr>
        <w:jc w:val="both"/>
        <w:rPr>
          <w:rFonts w:ascii="Tahoma" w:hAnsi="Tahoma" w:cs="Tahoma"/>
          <w:b/>
          <w:bCs/>
          <w:sz w:val="22"/>
          <w:szCs w:val="22"/>
        </w:rPr>
      </w:pPr>
      <w:r w:rsidRPr="0015782F">
        <w:rPr>
          <w:rFonts w:ascii="Tahoma" w:hAnsi="Tahoma" w:cs="Tahoma"/>
          <w:b/>
          <w:bCs/>
          <w:sz w:val="22"/>
          <w:szCs w:val="22"/>
        </w:rPr>
        <w:t>Education</w:t>
      </w:r>
    </w:p>
    <w:p w14:paraId="202D359C" w14:textId="77777777" w:rsidR="0015782F" w:rsidRPr="0015782F" w:rsidRDefault="0015782F" w:rsidP="0015782F">
      <w:pPr>
        <w:ind w:left="709"/>
        <w:jc w:val="both"/>
        <w:rPr>
          <w:rFonts w:ascii="Tahoma" w:hAnsi="Tahoma" w:cs="Tahoma"/>
          <w:sz w:val="22"/>
          <w:szCs w:val="22"/>
        </w:rPr>
      </w:pPr>
    </w:p>
    <w:tbl>
      <w:tblPr>
        <w:tblStyle w:val="TableGrid"/>
        <w:tblW w:w="8824" w:type="dxa"/>
        <w:tblInd w:w="24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296"/>
        <w:gridCol w:w="1985"/>
        <w:gridCol w:w="1701"/>
        <w:gridCol w:w="1842"/>
      </w:tblGrid>
      <w:tr w:rsidR="0015782F" w:rsidRPr="0015782F" w14:paraId="53DF0515" w14:textId="77777777" w:rsidTr="0015782F">
        <w:trPr>
          <w:trHeight w:val="266"/>
        </w:trPr>
        <w:tc>
          <w:tcPr>
            <w:tcW w:w="3296" w:type="dxa"/>
            <w:tcMar>
              <w:left w:w="105" w:type="dxa"/>
              <w:right w:w="105" w:type="dxa"/>
            </w:tcMar>
            <w:vAlign w:val="center"/>
          </w:tcPr>
          <w:p w14:paraId="016E57A0" w14:textId="77777777" w:rsidR="0015782F" w:rsidRPr="0015782F" w:rsidRDefault="0015782F" w:rsidP="0015782F">
            <w:pPr>
              <w:jc w:val="center"/>
              <w:rPr>
                <w:rFonts w:ascii="Tahoma" w:hAnsi="Tahoma" w:cs="Tahoma"/>
                <w:sz w:val="22"/>
                <w:szCs w:val="22"/>
              </w:rPr>
            </w:pPr>
            <w:r w:rsidRPr="0015782F">
              <w:rPr>
                <w:rFonts w:ascii="Tahoma" w:hAnsi="Tahoma" w:cs="Tahoma"/>
                <w:b/>
                <w:bCs/>
                <w:i/>
                <w:iCs/>
                <w:sz w:val="22"/>
                <w:szCs w:val="22"/>
              </w:rPr>
              <w:t>Performance Indicators for 2023/24</w:t>
            </w:r>
          </w:p>
        </w:tc>
        <w:tc>
          <w:tcPr>
            <w:tcW w:w="1985" w:type="dxa"/>
            <w:tcMar>
              <w:left w:w="105" w:type="dxa"/>
              <w:right w:w="105" w:type="dxa"/>
            </w:tcMar>
            <w:vAlign w:val="center"/>
          </w:tcPr>
          <w:p w14:paraId="01244037" w14:textId="77777777" w:rsidR="0015782F" w:rsidRPr="0015782F" w:rsidRDefault="0015782F" w:rsidP="0015782F">
            <w:pPr>
              <w:jc w:val="center"/>
              <w:rPr>
                <w:rFonts w:ascii="Tahoma" w:hAnsi="Tahoma" w:cs="Tahoma"/>
                <w:sz w:val="22"/>
                <w:szCs w:val="22"/>
              </w:rPr>
            </w:pPr>
            <w:r w:rsidRPr="0015782F">
              <w:rPr>
                <w:rFonts w:ascii="Tahoma" w:hAnsi="Tahoma" w:cs="Tahoma"/>
                <w:b/>
                <w:bCs/>
                <w:i/>
                <w:iCs/>
                <w:sz w:val="22"/>
                <w:szCs w:val="22"/>
              </w:rPr>
              <w:t>Knowsley</w:t>
            </w:r>
          </w:p>
        </w:tc>
        <w:tc>
          <w:tcPr>
            <w:tcW w:w="1701" w:type="dxa"/>
            <w:tcMar>
              <w:left w:w="105" w:type="dxa"/>
              <w:right w:w="105" w:type="dxa"/>
            </w:tcMar>
            <w:vAlign w:val="center"/>
          </w:tcPr>
          <w:p w14:paraId="66C01C1A" w14:textId="77777777" w:rsidR="0015782F" w:rsidRPr="0015782F" w:rsidRDefault="0015782F" w:rsidP="0015782F">
            <w:pPr>
              <w:jc w:val="center"/>
              <w:rPr>
                <w:rFonts w:ascii="Tahoma" w:hAnsi="Tahoma" w:cs="Tahoma"/>
                <w:sz w:val="22"/>
                <w:szCs w:val="22"/>
              </w:rPr>
            </w:pPr>
            <w:r w:rsidRPr="0015782F">
              <w:rPr>
                <w:rFonts w:ascii="Tahoma" w:hAnsi="Tahoma" w:cs="Tahoma"/>
                <w:b/>
                <w:bCs/>
                <w:i/>
                <w:iCs/>
                <w:sz w:val="22"/>
                <w:szCs w:val="22"/>
              </w:rPr>
              <w:t>North West</w:t>
            </w:r>
          </w:p>
        </w:tc>
        <w:tc>
          <w:tcPr>
            <w:tcW w:w="1842" w:type="dxa"/>
            <w:tcMar>
              <w:left w:w="105" w:type="dxa"/>
              <w:right w:w="105" w:type="dxa"/>
            </w:tcMar>
            <w:vAlign w:val="center"/>
          </w:tcPr>
          <w:p w14:paraId="7302F788" w14:textId="77777777" w:rsidR="0015782F" w:rsidRPr="0015782F" w:rsidRDefault="0015782F" w:rsidP="0015782F">
            <w:pPr>
              <w:jc w:val="center"/>
              <w:rPr>
                <w:rFonts w:ascii="Tahoma" w:hAnsi="Tahoma" w:cs="Tahoma"/>
                <w:sz w:val="22"/>
                <w:szCs w:val="22"/>
              </w:rPr>
            </w:pPr>
            <w:r w:rsidRPr="0015782F">
              <w:rPr>
                <w:rFonts w:ascii="Tahoma" w:hAnsi="Tahoma" w:cs="Tahoma"/>
                <w:b/>
                <w:bCs/>
                <w:i/>
                <w:iCs/>
                <w:sz w:val="22"/>
                <w:szCs w:val="22"/>
              </w:rPr>
              <w:t>England</w:t>
            </w:r>
          </w:p>
        </w:tc>
      </w:tr>
      <w:tr w:rsidR="0015782F" w:rsidRPr="0015782F" w14:paraId="2326C82D" w14:textId="77777777" w:rsidTr="0015782F">
        <w:trPr>
          <w:trHeight w:val="266"/>
        </w:trPr>
        <w:tc>
          <w:tcPr>
            <w:tcW w:w="3296" w:type="dxa"/>
            <w:tcMar>
              <w:left w:w="105" w:type="dxa"/>
              <w:right w:w="105" w:type="dxa"/>
            </w:tcMar>
          </w:tcPr>
          <w:p w14:paraId="2DD2C707"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Foundation Stage - % achieving a good level of development</w:t>
            </w:r>
          </w:p>
        </w:tc>
        <w:tc>
          <w:tcPr>
            <w:tcW w:w="1985" w:type="dxa"/>
            <w:tcMar>
              <w:left w:w="105" w:type="dxa"/>
              <w:right w:w="105" w:type="dxa"/>
            </w:tcMar>
            <w:vAlign w:val="center"/>
          </w:tcPr>
          <w:p w14:paraId="0A2A2D90"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63.2%</w:t>
            </w:r>
          </w:p>
        </w:tc>
        <w:tc>
          <w:tcPr>
            <w:tcW w:w="1701" w:type="dxa"/>
            <w:tcMar>
              <w:left w:w="105" w:type="dxa"/>
              <w:right w:w="105" w:type="dxa"/>
            </w:tcMar>
            <w:vAlign w:val="center"/>
          </w:tcPr>
          <w:p w14:paraId="0F22B4DF"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64.4%</w:t>
            </w:r>
          </w:p>
        </w:tc>
        <w:tc>
          <w:tcPr>
            <w:tcW w:w="1842" w:type="dxa"/>
            <w:tcMar>
              <w:left w:w="105" w:type="dxa"/>
              <w:right w:w="105" w:type="dxa"/>
            </w:tcMar>
            <w:vAlign w:val="center"/>
          </w:tcPr>
          <w:p w14:paraId="41819465"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67.7%</w:t>
            </w:r>
          </w:p>
        </w:tc>
      </w:tr>
      <w:tr w:rsidR="0015782F" w:rsidRPr="0015782F" w14:paraId="1ACEBB5F" w14:textId="77777777" w:rsidTr="0015782F">
        <w:trPr>
          <w:trHeight w:val="266"/>
        </w:trPr>
        <w:tc>
          <w:tcPr>
            <w:tcW w:w="3296" w:type="dxa"/>
            <w:tcMar>
              <w:left w:w="105" w:type="dxa"/>
              <w:right w:w="105" w:type="dxa"/>
            </w:tcMar>
          </w:tcPr>
          <w:p w14:paraId="21DA25E4"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Key Stage 1 – Reading expected standard</w:t>
            </w:r>
          </w:p>
        </w:tc>
        <w:tc>
          <w:tcPr>
            <w:tcW w:w="1985" w:type="dxa"/>
            <w:tcMar>
              <w:left w:w="105" w:type="dxa"/>
              <w:right w:w="105" w:type="dxa"/>
            </w:tcMar>
            <w:vAlign w:val="center"/>
          </w:tcPr>
          <w:p w14:paraId="48EC5081"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71%</w:t>
            </w:r>
          </w:p>
        </w:tc>
        <w:tc>
          <w:tcPr>
            <w:tcW w:w="1701" w:type="dxa"/>
            <w:tcMar>
              <w:left w:w="105" w:type="dxa"/>
              <w:right w:w="105" w:type="dxa"/>
            </w:tcMar>
            <w:vAlign w:val="center"/>
          </w:tcPr>
          <w:p w14:paraId="2CD932F1"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74%</w:t>
            </w:r>
          </w:p>
        </w:tc>
        <w:tc>
          <w:tcPr>
            <w:tcW w:w="1842" w:type="dxa"/>
            <w:tcMar>
              <w:left w:w="105" w:type="dxa"/>
              <w:right w:w="105" w:type="dxa"/>
            </w:tcMar>
            <w:vAlign w:val="center"/>
          </w:tcPr>
          <w:p w14:paraId="2384055E"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75%</w:t>
            </w:r>
          </w:p>
        </w:tc>
      </w:tr>
      <w:tr w:rsidR="0015782F" w:rsidRPr="0015782F" w14:paraId="377ED13F" w14:textId="77777777" w:rsidTr="0015782F">
        <w:trPr>
          <w:trHeight w:val="266"/>
        </w:trPr>
        <w:tc>
          <w:tcPr>
            <w:tcW w:w="3296" w:type="dxa"/>
            <w:tcMar>
              <w:left w:w="105" w:type="dxa"/>
              <w:right w:w="105" w:type="dxa"/>
            </w:tcMar>
          </w:tcPr>
          <w:p w14:paraId="07F6E54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Key Stage 1 – Writing expected standard</w:t>
            </w:r>
          </w:p>
        </w:tc>
        <w:tc>
          <w:tcPr>
            <w:tcW w:w="1985" w:type="dxa"/>
            <w:tcMar>
              <w:left w:w="105" w:type="dxa"/>
              <w:right w:w="105" w:type="dxa"/>
            </w:tcMar>
            <w:vAlign w:val="center"/>
          </w:tcPr>
          <w:p w14:paraId="25C6D6B8"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65%</w:t>
            </w:r>
          </w:p>
        </w:tc>
        <w:tc>
          <w:tcPr>
            <w:tcW w:w="1701" w:type="dxa"/>
            <w:tcMar>
              <w:left w:w="105" w:type="dxa"/>
              <w:right w:w="105" w:type="dxa"/>
            </w:tcMar>
            <w:vAlign w:val="center"/>
          </w:tcPr>
          <w:p w14:paraId="58282955"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68%</w:t>
            </w:r>
          </w:p>
        </w:tc>
        <w:tc>
          <w:tcPr>
            <w:tcW w:w="1842" w:type="dxa"/>
            <w:tcMar>
              <w:left w:w="105" w:type="dxa"/>
              <w:right w:w="105" w:type="dxa"/>
            </w:tcMar>
            <w:vAlign w:val="center"/>
          </w:tcPr>
          <w:p w14:paraId="17C68F94"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70%</w:t>
            </w:r>
          </w:p>
        </w:tc>
      </w:tr>
      <w:tr w:rsidR="0015782F" w:rsidRPr="0015782F" w14:paraId="11CD8626" w14:textId="77777777" w:rsidTr="0015782F">
        <w:trPr>
          <w:trHeight w:val="266"/>
        </w:trPr>
        <w:tc>
          <w:tcPr>
            <w:tcW w:w="3296" w:type="dxa"/>
            <w:tcMar>
              <w:left w:w="105" w:type="dxa"/>
              <w:right w:w="105" w:type="dxa"/>
            </w:tcMar>
          </w:tcPr>
          <w:p w14:paraId="172E255F"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Key Stage 1 – Mathematics expected standard</w:t>
            </w:r>
          </w:p>
        </w:tc>
        <w:tc>
          <w:tcPr>
            <w:tcW w:w="1985" w:type="dxa"/>
            <w:tcMar>
              <w:left w:w="105" w:type="dxa"/>
              <w:right w:w="105" w:type="dxa"/>
            </w:tcMar>
            <w:vAlign w:val="center"/>
          </w:tcPr>
          <w:p w14:paraId="605C6BED"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72%</w:t>
            </w:r>
          </w:p>
        </w:tc>
        <w:tc>
          <w:tcPr>
            <w:tcW w:w="1701" w:type="dxa"/>
            <w:tcMar>
              <w:left w:w="105" w:type="dxa"/>
              <w:right w:w="105" w:type="dxa"/>
            </w:tcMar>
            <w:vAlign w:val="center"/>
          </w:tcPr>
          <w:p w14:paraId="54A548B3"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75%</w:t>
            </w:r>
          </w:p>
        </w:tc>
        <w:tc>
          <w:tcPr>
            <w:tcW w:w="1842" w:type="dxa"/>
            <w:tcMar>
              <w:left w:w="105" w:type="dxa"/>
              <w:right w:w="105" w:type="dxa"/>
            </w:tcMar>
            <w:vAlign w:val="center"/>
          </w:tcPr>
          <w:p w14:paraId="63E2E08E"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76%</w:t>
            </w:r>
          </w:p>
        </w:tc>
      </w:tr>
      <w:tr w:rsidR="0015782F" w:rsidRPr="0015782F" w14:paraId="39E94A05" w14:textId="77777777" w:rsidTr="0015782F">
        <w:trPr>
          <w:trHeight w:val="266"/>
        </w:trPr>
        <w:tc>
          <w:tcPr>
            <w:tcW w:w="3296" w:type="dxa"/>
            <w:tcMar>
              <w:left w:w="105" w:type="dxa"/>
              <w:right w:w="105" w:type="dxa"/>
            </w:tcMar>
          </w:tcPr>
          <w:p w14:paraId="14A01C20"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Year 1 phonics decoding</w:t>
            </w:r>
          </w:p>
        </w:tc>
        <w:tc>
          <w:tcPr>
            <w:tcW w:w="1985" w:type="dxa"/>
            <w:tcMar>
              <w:left w:w="105" w:type="dxa"/>
              <w:right w:w="105" w:type="dxa"/>
            </w:tcMar>
            <w:vAlign w:val="center"/>
          </w:tcPr>
          <w:p w14:paraId="5D63B391"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76.5%</w:t>
            </w:r>
          </w:p>
        </w:tc>
        <w:tc>
          <w:tcPr>
            <w:tcW w:w="1701" w:type="dxa"/>
            <w:tcMar>
              <w:left w:w="105" w:type="dxa"/>
              <w:right w:w="105" w:type="dxa"/>
            </w:tcMar>
            <w:vAlign w:val="center"/>
          </w:tcPr>
          <w:p w14:paraId="54ECA781"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78.9%</w:t>
            </w:r>
          </w:p>
        </w:tc>
        <w:tc>
          <w:tcPr>
            <w:tcW w:w="1842" w:type="dxa"/>
            <w:tcMar>
              <w:left w:w="105" w:type="dxa"/>
              <w:right w:w="105" w:type="dxa"/>
            </w:tcMar>
            <w:vAlign w:val="center"/>
          </w:tcPr>
          <w:p w14:paraId="15E2D3F0"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80.3%</w:t>
            </w:r>
          </w:p>
        </w:tc>
      </w:tr>
      <w:tr w:rsidR="0015782F" w:rsidRPr="0015782F" w14:paraId="2522BEEF" w14:textId="77777777" w:rsidTr="0015782F">
        <w:trPr>
          <w:trHeight w:val="266"/>
        </w:trPr>
        <w:tc>
          <w:tcPr>
            <w:tcW w:w="3296" w:type="dxa"/>
            <w:tcMar>
              <w:left w:w="105" w:type="dxa"/>
              <w:right w:w="105" w:type="dxa"/>
            </w:tcMar>
          </w:tcPr>
          <w:p w14:paraId="45C9859F"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lastRenderedPageBreak/>
              <w:t>Key Stage 2 – reading, writing &amp; mathematics – expected standard</w:t>
            </w:r>
          </w:p>
        </w:tc>
        <w:tc>
          <w:tcPr>
            <w:tcW w:w="1985" w:type="dxa"/>
            <w:tcMar>
              <w:left w:w="105" w:type="dxa"/>
              <w:right w:w="105" w:type="dxa"/>
            </w:tcMar>
            <w:vAlign w:val="center"/>
          </w:tcPr>
          <w:p w14:paraId="5F17FC80"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58.8%</w:t>
            </w:r>
          </w:p>
        </w:tc>
        <w:tc>
          <w:tcPr>
            <w:tcW w:w="1701" w:type="dxa"/>
            <w:tcMar>
              <w:left w:w="105" w:type="dxa"/>
              <w:right w:w="105" w:type="dxa"/>
            </w:tcMar>
            <w:vAlign w:val="center"/>
          </w:tcPr>
          <w:p w14:paraId="363EAF3D"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59%</w:t>
            </w:r>
          </w:p>
        </w:tc>
        <w:tc>
          <w:tcPr>
            <w:tcW w:w="1842" w:type="dxa"/>
            <w:tcMar>
              <w:left w:w="105" w:type="dxa"/>
              <w:right w:w="105" w:type="dxa"/>
            </w:tcMar>
            <w:vAlign w:val="center"/>
          </w:tcPr>
          <w:p w14:paraId="1DD590DA"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60.4%</w:t>
            </w:r>
          </w:p>
        </w:tc>
      </w:tr>
      <w:tr w:rsidR="0015782F" w:rsidRPr="0015782F" w14:paraId="7A54B0EF" w14:textId="77777777" w:rsidTr="0015782F">
        <w:trPr>
          <w:trHeight w:val="266"/>
        </w:trPr>
        <w:tc>
          <w:tcPr>
            <w:tcW w:w="3296" w:type="dxa"/>
            <w:tcMar>
              <w:left w:w="105" w:type="dxa"/>
              <w:right w:w="105" w:type="dxa"/>
            </w:tcMar>
          </w:tcPr>
          <w:p w14:paraId="41039218"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Key Stage 4 – Average progress 8 score per pupil</w:t>
            </w:r>
          </w:p>
        </w:tc>
        <w:tc>
          <w:tcPr>
            <w:tcW w:w="1985" w:type="dxa"/>
            <w:tcMar>
              <w:left w:w="105" w:type="dxa"/>
              <w:right w:w="105" w:type="dxa"/>
            </w:tcMar>
            <w:vAlign w:val="center"/>
          </w:tcPr>
          <w:p w14:paraId="41087032"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-0.9</w:t>
            </w:r>
          </w:p>
        </w:tc>
        <w:tc>
          <w:tcPr>
            <w:tcW w:w="1701" w:type="dxa"/>
            <w:tcMar>
              <w:left w:w="105" w:type="dxa"/>
              <w:right w:w="105" w:type="dxa"/>
            </w:tcMar>
            <w:vAlign w:val="center"/>
          </w:tcPr>
          <w:p w14:paraId="7BC500F5"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-0.20</w:t>
            </w:r>
          </w:p>
        </w:tc>
        <w:tc>
          <w:tcPr>
            <w:tcW w:w="1842" w:type="dxa"/>
            <w:tcMar>
              <w:left w:w="105" w:type="dxa"/>
              <w:right w:w="105" w:type="dxa"/>
            </w:tcMar>
            <w:vAlign w:val="center"/>
          </w:tcPr>
          <w:p w14:paraId="4FC2AC31"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-0.02</w:t>
            </w:r>
          </w:p>
        </w:tc>
      </w:tr>
      <w:tr w:rsidR="0015782F" w:rsidRPr="0015782F" w14:paraId="6EE9461F" w14:textId="77777777" w:rsidTr="0015782F">
        <w:trPr>
          <w:trHeight w:val="266"/>
        </w:trPr>
        <w:tc>
          <w:tcPr>
            <w:tcW w:w="3296" w:type="dxa"/>
            <w:tcMar>
              <w:left w:w="105" w:type="dxa"/>
              <w:right w:w="105" w:type="dxa"/>
            </w:tcMar>
          </w:tcPr>
          <w:p w14:paraId="1E14B890"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Key Stage 4 – Average attainment 8 score per pupil</w:t>
            </w:r>
          </w:p>
        </w:tc>
        <w:tc>
          <w:tcPr>
            <w:tcW w:w="1985" w:type="dxa"/>
            <w:tcMar>
              <w:left w:w="105" w:type="dxa"/>
              <w:right w:w="105" w:type="dxa"/>
            </w:tcMar>
            <w:vAlign w:val="center"/>
          </w:tcPr>
          <w:p w14:paraId="1BF929FB"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33.2</w:t>
            </w:r>
          </w:p>
        </w:tc>
        <w:tc>
          <w:tcPr>
            <w:tcW w:w="1701" w:type="dxa"/>
            <w:tcMar>
              <w:left w:w="105" w:type="dxa"/>
              <w:right w:w="105" w:type="dxa"/>
            </w:tcMar>
            <w:vAlign w:val="center"/>
          </w:tcPr>
          <w:p w14:paraId="40CC4877"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44.6</w:t>
            </w:r>
          </w:p>
        </w:tc>
        <w:tc>
          <w:tcPr>
            <w:tcW w:w="1842" w:type="dxa"/>
            <w:tcMar>
              <w:left w:w="105" w:type="dxa"/>
              <w:right w:w="105" w:type="dxa"/>
            </w:tcMar>
            <w:vAlign w:val="center"/>
          </w:tcPr>
          <w:p w14:paraId="7804E59A" w14:textId="77777777" w:rsidR="0015782F" w:rsidRPr="0015782F" w:rsidRDefault="0015782F" w:rsidP="0015782F">
            <w:pPr>
              <w:ind w:left="709"/>
              <w:jc w:val="both"/>
              <w:rPr>
                <w:rFonts w:ascii="Tahoma" w:hAnsi="Tahoma" w:cs="Tahoma"/>
                <w:sz w:val="22"/>
                <w:szCs w:val="22"/>
              </w:rPr>
            </w:pPr>
            <w:r w:rsidRPr="0015782F">
              <w:rPr>
                <w:rFonts w:ascii="Tahoma" w:hAnsi="Tahoma" w:cs="Tahoma"/>
                <w:sz w:val="22"/>
                <w:szCs w:val="22"/>
              </w:rPr>
              <w:t>46.5</w:t>
            </w:r>
          </w:p>
        </w:tc>
      </w:tr>
    </w:tbl>
    <w:p w14:paraId="0633F2CD" w14:textId="77777777" w:rsidR="0015782F" w:rsidRPr="0015782F" w:rsidRDefault="0015782F" w:rsidP="0015782F">
      <w:pPr>
        <w:ind w:left="709"/>
        <w:jc w:val="both"/>
        <w:rPr>
          <w:rFonts w:ascii="Tahoma" w:hAnsi="Tahoma" w:cs="Tahoma"/>
          <w:sz w:val="22"/>
          <w:szCs w:val="22"/>
        </w:rPr>
      </w:pPr>
    </w:p>
    <w:p w14:paraId="11F6465E" w14:textId="77777777" w:rsidR="0015782F" w:rsidRPr="0015782F" w:rsidRDefault="0015782F" w:rsidP="0015782F">
      <w:pPr>
        <w:jc w:val="both"/>
        <w:rPr>
          <w:rFonts w:ascii="Tahoma" w:hAnsi="Tahoma" w:cs="Tahoma"/>
          <w:b/>
          <w:sz w:val="22"/>
          <w:szCs w:val="22"/>
        </w:rPr>
      </w:pPr>
      <w:r w:rsidRPr="0015782F">
        <w:rPr>
          <w:rFonts w:ascii="Tahoma" w:hAnsi="Tahoma" w:cs="Tahoma"/>
          <w:b/>
          <w:sz w:val="22"/>
          <w:szCs w:val="22"/>
        </w:rPr>
        <w:t>Vulnerable Children</w:t>
      </w:r>
    </w:p>
    <w:p w14:paraId="2FF637DA" w14:textId="77777777" w:rsidR="0015782F" w:rsidRPr="0015782F" w:rsidRDefault="0015782F" w:rsidP="0015782F">
      <w:pPr>
        <w:ind w:left="709"/>
        <w:jc w:val="both"/>
        <w:rPr>
          <w:rFonts w:ascii="Tahoma" w:hAnsi="Tahoma" w:cs="Tahoma"/>
          <w:b/>
          <w:sz w:val="22"/>
          <w:szCs w:val="22"/>
        </w:rPr>
      </w:pPr>
    </w:p>
    <w:p w14:paraId="13C9666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There is more than one child poverty measure but, all indicate that a significant proportion of children in Knowsley are experiencing poverty.</w:t>
      </w:r>
    </w:p>
    <w:p w14:paraId="306A972C" w14:textId="77777777" w:rsidR="0015782F" w:rsidRPr="0015782F" w:rsidRDefault="0015782F" w:rsidP="0015782F">
      <w:pPr>
        <w:ind w:left="709"/>
        <w:jc w:val="both"/>
        <w:rPr>
          <w:rFonts w:ascii="Tahoma" w:hAnsi="Tahoma" w:cs="Tahoma"/>
          <w:sz w:val="22"/>
          <w:szCs w:val="22"/>
        </w:rPr>
      </w:pPr>
    </w:p>
    <w:p w14:paraId="04364256" w14:textId="3239E2F0" w:rsidR="0015782F" w:rsidRPr="0015782F" w:rsidRDefault="0015782F" w:rsidP="0015782F">
      <w:pPr>
        <w:jc w:val="both"/>
        <w:rPr>
          <w:rFonts w:ascii="Tahoma" w:hAnsi="Tahoma" w:cs="Tahoma"/>
          <w:sz w:val="22"/>
          <w:szCs w:val="22"/>
        </w:rPr>
      </w:pPr>
      <w:r w:rsidRPr="0015782F">
        <w:rPr>
          <w:rFonts w:ascii="Tahoma" w:hAnsi="Tahoma" w:cs="Tahoma"/>
          <w:sz w:val="22"/>
          <w:szCs w:val="22"/>
        </w:rPr>
        <w:t>Knowsley has a high proportion of children under 16 living in relative low-income families, 27.8% (2022/23). This is higher than the average proportion in both the North West (26.7%) and England (19.8%).</w:t>
      </w:r>
    </w:p>
    <w:p w14:paraId="309B9E6E" w14:textId="77777777" w:rsidR="0015782F" w:rsidRPr="0015782F" w:rsidRDefault="0015782F" w:rsidP="0015782F">
      <w:pPr>
        <w:ind w:left="709"/>
        <w:jc w:val="both"/>
        <w:rPr>
          <w:rFonts w:ascii="Tahoma" w:hAnsi="Tahoma" w:cs="Tahoma"/>
          <w:sz w:val="22"/>
          <w:szCs w:val="22"/>
        </w:rPr>
      </w:pPr>
    </w:p>
    <w:p w14:paraId="5D19BCD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The Income Deprivation Affecting Children Index (IDACI) shows the proportion of all children aged 0 to 15 living in income deprived families. Income deprivation affecting children is concentrated in North Huyton and most of Kirkby, including Northwood. </w:t>
      </w:r>
    </w:p>
    <w:p w14:paraId="3F6EB756" w14:textId="77777777" w:rsidR="0015782F" w:rsidRPr="0015782F" w:rsidRDefault="0015782F" w:rsidP="0015782F">
      <w:pPr>
        <w:ind w:left="709"/>
        <w:jc w:val="both"/>
        <w:rPr>
          <w:rFonts w:ascii="Tahoma" w:hAnsi="Tahoma" w:cs="Tahoma"/>
          <w:sz w:val="22"/>
          <w:szCs w:val="22"/>
        </w:rPr>
      </w:pPr>
    </w:p>
    <w:p w14:paraId="157C244E"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The Indices of Multiple Deprivation and its associated indexes were published in 2019 and are built from data before that time. Since 2019, the UK has been subject to the Covid-19 pandemic and a Cost of Living Crisis, which has left people in a worsened financial position.</w:t>
      </w:r>
    </w:p>
    <w:p w14:paraId="56897171" w14:textId="77777777" w:rsidR="0015782F" w:rsidRPr="0015782F" w:rsidRDefault="0015782F" w:rsidP="0015782F">
      <w:pPr>
        <w:ind w:left="709"/>
        <w:jc w:val="both"/>
        <w:rPr>
          <w:rFonts w:ascii="Tahoma" w:hAnsi="Tahoma" w:cs="Tahoma"/>
          <w:sz w:val="22"/>
          <w:szCs w:val="22"/>
        </w:rPr>
      </w:pPr>
    </w:p>
    <w:p w14:paraId="71D1E339"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Local Child Poverty Statistics, produced for The End Child Poverty Coalition, calculate that 40.5% of children in Knowsley are living in poverty. Unlike the previous measure, housing costs are now factored in (2022/23).</w:t>
      </w:r>
    </w:p>
    <w:p w14:paraId="1C07067C" w14:textId="77777777" w:rsidR="0015782F" w:rsidRPr="0015782F" w:rsidRDefault="0015782F" w:rsidP="0015782F">
      <w:pPr>
        <w:ind w:left="709"/>
        <w:jc w:val="both"/>
        <w:rPr>
          <w:rFonts w:ascii="Tahoma" w:hAnsi="Tahoma" w:cs="Tahoma"/>
          <w:sz w:val="22"/>
          <w:szCs w:val="22"/>
        </w:rPr>
      </w:pPr>
    </w:p>
    <w:p w14:paraId="5490716D" w14:textId="08640FBA" w:rsidR="0015782F" w:rsidRPr="0015782F" w:rsidRDefault="0015782F" w:rsidP="0015782F">
      <w:pPr>
        <w:jc w:val="both"/>
        <w:rPr>
          <w:rFonts w:ascii="Tahoma" w:hAnsi="Tahoma" w:cs="Tahoma"/>
          <w:sz w:val="22"/>
          <w:szCs w:val="22"/>
        </w:rPr>
      </w:pPr>
      <w:r w:rsidRPr="0015782F">
        <w:rPr>
          <w:rFonts w:ascii="Tahoma" w:hAnsi="Tahoma" w:cs="Tahoma"/>
          <w:sz w:val="22"/>
          <w:szCs w:val="22"/>
        </w:rPr>
        <w:t>Knowsley had the third highest proportion of lone parent households with dependent children in England and Wales, 2021 (11.1%). This is important as almost one in two children in single parent families live in poverty, compared with one in four children in two-parent families.</w:t>
      </w:r>
    </w:p>
    <w:p w14:paraId="445C4D25" w14:textId="77777777" w:rsidR="0015782F" w:rsidRPr="0015782F" w:rsidRDefault="0015782F" w:rsidP="0015782F">
      <w:pPr>
        <w:ind w:left="709"/>
        <w:jc w:val="both"/>
        <w:rPr>
          <w:rFonts w:ascii="Tahoma" w:hAnsi="Tahoma" w:cs="Tahoma"/>
          <w:sz w:val="22"/>
          <w:szCs w:val="22"/>
        </w:rPr>
      </w:pPr>
    </w:p>
    <w:p w14:paraId="24086986"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 xml:space="preserve">Knowsley has the fourth highest rate of children with Special Educational Needs and Disabilities. </w:t>
      </w:r>
    </w:p>
    <w:p w14:paraId="71C4EE6D" w14:textId="77777777" w:rsidR="0015782F" w:rsidRPr="0015782F" w:rsidRDefault="0015782F" w:rsidP="0015782F">
      <w:pPr>
        <w:ind w:left="709"/>
        <w:jc w:val="both"/>
        <w:rPr>
          <w:rFonts w:ascii="Tahoma" w:hAnsi="Tahoma" w:cs="Tahoma"/>
          <w:sz w:val="22"/>
          <w:szCs w:val="22"/>
        </w:rPr>
      </w:pPr>
    </w:p>
    <w:p w14:paraId="2AFBC702"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Knowsley has a high rate of children educated in the Borough who are identified as having Special Educational Needs and Disabilities, with 22.5% of the school population with an Education, Health and Care Plan or receiving SEN Support. There are more than 1,400 children who live in Knowsley with an EHC Plan, and 1,530 children and young people are eligible for disability living allowance, at a higher rate than national eligibility. </w:t>
      </w:r>
    </w:p>
    <w:p w14:paraId="180E5180" w14:textId="77777777" w:rsidR="0015782F" w:rsidRPr="0015782F" w:rsidRDefault="0015782F" w:rsidP="0015782F">
      <w:pPr>
        <w:ind w:left="709"/>
        <w:jc w:val="both"/>
        <w:rPr>
          <w:rFonts w:ascii="Tahoma" w:hAnsi="Tahoma" w:cs="Tahoma"/>
          <w:sz w:val="22"/>
          <w:szCs w:val="22"/>
        </w:rPr>
      </w:pPr>
    </w:p>
    <w:p w14:paraId="785950B2"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Free School Meals eligibility</w:t>
      </w:r>
    </w:p>
    <w:p w14:paraId="1579BB85" w14:textId="77777777" w:rsidR="0015782F" w:rsidRPr="0015782F" w:rsidRDefault="0015782F" w:rsidP="0015782F">
      <w:pPr>
        <w:ind w:left="709"/>
        <w:jc w:val="both"/>
        <w:rPr>
          <w:rFonts w:ascii="Tahoma" w:hAnsi="Tahoma" w:cs="Tahoma"/>
          <w:b/>
          <w:bCs/>
          <w:sz w:val="22"/>
          <w:szCs w:val="22"/>
        </w:rPr>
      </w:pPr>
    </w:p>
    <w:p w14:paraId="7A1BA4B8"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Knowsley has the highest rate of secondary school age children who are eligible for free school meals (48.9% of children educated in secondary schools), and one of the highest rates of primary school children eligible for free school meals (36.7%). Both secondary and primary rates of free school meals in Knowsley are more than double the average for England.</w:t>
      </w:r>
    </w:p>
    <w:p w14:paraId="118B2B05" w14:textId="77777777" w:rsidR="0015782F" w:rsidRPr="0015782F" w:rsidRDefault="0015782F" w:rsidP="0015782F">
      <w:pPr>
        <w:ind w:left="709"/>
        <w:jc w:val="both"/>
        <w:rPr>
          <w:rFonts w:ascii="Tahoma" w:hAnsi="Tahoma" w:cs="Tahoma"/>
          <w:sz w:val="22"/>
          <w:szCs w:val="22"/>
        </w:rPr>
      </w:pPr>
    </w:p>
    <w:p w14:paraId="22FE222E" w14:textId="77777777" w:rsidR="0015782F" w:rsidRPr="0015782F" w:rsidRDefault="0015782F" w:rsidP="0015782F">
      <w:pPr>
        <w:jc w:val="both"/>
        <w:rPr>
          <w:rFonts w:ascii="Tahoma" w:hAnsi="Tahoma" w:cs="Tahoma"/>
          <w:sz w:val="22"/>
          <w:szCs w:val="22"/>
        </w:rPr>
      </w:pPr>
      <w:r w:rsidRPr="0015782F">
        <w:rPr>
          <w:rFonts w:ascii="Tahoma" w:hAnsi="Tahoma" w:cs="Tahoma"/>
          <w:b/>
          <w:bCs/>
          <w:sz w:val="22"/>
          <w:szCs w:val="22"/>
        </w:rPr>
        <w:t>Social Care</w:t>
      </w:r>
    </w:p>
    <w:p w14:paraId="0A71FD81" w14:textId="77777777" w:rsidR="0015782F" w:rsidRPr="0015782F" w:rsidRDefault="0015782F" w:rsidP="0015782F">
      <w:pPr>
        <w:ind w:left="709"/>
        <w:jc w:val="both"/>
        <w:rPr>
          <w:rFonts w:ascii="Tahoma" w:hAnsi="Tahoma" w:cs="Tahoma"/>
          <w:b/>
          <w:bCs/>
          <w:sz w:val="22"/>
          <w:szCs w:val="22"/>
        </w:rPr>
      </w:pPr>
    </w:p>
    <w:p w14:paraId="5216F995"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 xml:space="preserve">Knowsley has a lower rate of children in need than statistical neighbours (526 per 10,000), and North West average (387 per 10,000). Rates of open cases have increased recently (346 as of March 2024), however, remain in line with national average (342). </w:t>
      </w:r>
    </w:p>
    <w:p w14:paraId="56719A0D" w14:textId="77777777" w:rsidR="0015782F" w:rsidRPr="0015782F" w:rsidRDefault="0015782F" w:rsidP="0015782F">
      <w:pPr>
        <w:ind w:left="709"/>
        <w:jc w:val="both"/>
        <w:rPr>
          <w:rFonts w:ascii="Tahoma" w:hAnsi="Tahoma" w:cs="Tahoma"/>
          <w:sz w:val="22"/>
          <w:szCs w:val="22"/>
        </w:rPr>
      </w:pPr>
    </w:p>
    <w:p w14:paraId="5F2FC527"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lastRenderedPageBreak/>
        <w:t xml:space="preserve">Cared for children (CFC) numbers slightly increased in 2023/24. Current numbers are in line with North West (96 per 10,000), and significantly lower than statistical neighbours (136 per 10,000). As of March 2024, 336 children are currently looked after (97 per 10,000). </w:t>
      </w:r>
    </w:p>
    <w:p w14:paraId="46AB609B" w14:textId="77777777" w:rsidR="0015782F" w:rsidRPr="0015782F" w:rsidRDefault="0015782F" w:rsidP="0015782F">
      <w:pPr>
        <w:jc w:val="both"/>
        <w:rPr>
          <w:rFonts w:ascii="Tahoma" w:hAnsi="Tahoma" w:cs="Tahoma"/>
          <w:sz w:val="22"/>
          <w:szCs w:val="22"/>
        </w:rPr>
      </w:pPr>
    </w:p>
    <w:p w14:paraId="37A5E251" w14:textId="77777777" w:rsidR="0015782F" w:rsidRPr="0015782F" w:rsidRDefault="0015782F" w:rsidP="0015782F">
      <w:pPr>
        <w:jc w:val="both"/>
        <w:rPr>
          <w:rFonts w:ascii="Tahoma" w:hAnsi="Tahoma" w:cs="Tahoma"/>
          <w:sz w:val="22"/>
          <w:szCs w:val="22"/>
        </w:rPr>
      </w:pPr>
      <w:r w:rsidRPr="0015782F">
        <w:rPr>
          <w:rFonts w:ascii="Tahoma" w:hAnsi="Tahoma" w:cs="Tahoma"/>
          <w:sz w:val="22"/>
          <w:szCs w:val="22"/>
        </w:rPr>
        <w:t>Children subject to a child protection plan increased to 198, 57 per 10,000, in March 2024, after a drop in numbers in 2022/23 (48 per 10,000). Rates of child protection plans are in line with North West (49 per 10,000), and below statistical neighbour (78 per 10,000). Child Protection is the primary route into CFC – of the cared for children cohort, 71% have been previously subject to a child protection plan.</w:t>
      </w:r>
    </w:p>
    <w:p w14:paraId="365C9ED6" w14:textId="3ACA6998" w:rsidR="00205B6B" w:rsidRPr="00533BF8" w:rsidRDefault="00205B6B" w:rsidP="00533BF8">
      <w:pPr>
        <w:ind w:left="709"/>
        <w:jc w:val="both"/>
        <w:rPr>
          <w:rFonts w:ascii="Tahoma" w:hAnsi="Tahoma" w:cs="Tahoma"/>
          <w:sz w:val="22"/>
          <w:szCs w:val="22"/>
        </w:rPr>
      </w:pPr>
      <w:r w:rsidRPr="001E2F00">
        <w:rPr>
          <w:rFonts w:ascii="Tahoma" w:hAnsi="Tahoma" w:cs="Tahoma"/>
          <w:sz w:val="22"/>
          <w:szCs w:val="22"/>
        </w:rPr>
        <w:tab/>
      </w:r>
    </w:p>
    <w:p w14:paraId="1A464718" w14:textId="77777777" w:rsidR="00205B6B" w:rsidRPr="001E2F00" w:rsidRDefault="00205B6B" w:rsidP="00205B6B">
      <w:pPr>
        <w:ind w:left="1440"/>
        <w:jc w:val="both"/>
        <w:rPr>
          <w:rFonts w:ascii="Tahoma" w:hAnsi="Tahoma" w:cs="Tahoma"/>
          <w:i/>
          <w:color w:val="0070C0"/>
          <w:sz w:val="22"/>
          <w:szCs w:val="22"/>
        </w:rPr>
      </w:pPr>
    </w:p>
    <w:p w14:paraId="0BB4EA00" w14:textId="2D207680" w:rsidR="00365CA4" w:rsidRPr="001E2F00" w:rsidRDefault="00D515CE" w:rsidP="00365CA4">
      <w:pPr>
        <w:rPr>
          <w:rFonts w:ascii="Tahoma" w:hAnsi="Tahoma" w:cs="Tahoma"/>
          <w:b/>
          <w:sz w:val="22"/>
          <w:szCs w:val="22"/>
          <w:u w:val="single"/>
        </w:rPr>
      </w:pPr>
      <w:r w:rsidRPr="00DB55D5">
        <w:rPr>
          <w:rFonts w:ascii="Tahoma" w:hAnsi="Tahoma" w:cs="Tahoma"/>
          <w:b/>
          <w:sz w:val="22"/>
          <w:szCs w:val="22"/>
        </w:rPr>
        <w:t>2</w:t>
      </w:r>
      <w:r w:rsidRPr="00DB55D5">
        <w:rPr>
          <w:rFonts w:ascii="Tahoma" w:hAnsi="Tahoma" w:cs="Tahoma"/>
          <w:b/>
          <w:sz w:val="22"/>
          <w:szCs w:val="22"/>
        </w:rPr>
        <w:tab/>
      </w:r>
      <w:r w:rsidR="00365CA4" w:rsidRPr="001E2F00">
        <w:rPr>
          <w:rFonts w:ascii="Tahoma" w:hAnsi="Tahoma" w:cs="Tahoma"/>
          <w:b/>
          <w:sz w:val="22"/>
          <w:szCs w:val="22"/>
          <w:u w:val="single"/>
        </w:rPr>
        <w:t xml:space="preserve">SCOPE </w:t>
      </w:r>
    </w:p>
    <w:p w14:paraId="3681C0F1" w14:textId="202BE50D" w:rsidR="00365CA4" w:rsidRPr="001E2F00" w:rsidRDefault="0004243F" w:rsidP="00365CA4">
      <w:pPr>
        <w:rPr>
          <w:rFonts w:ascii="Tahoma" w:hAnsi="Tahoma" w:cs="Tahoma"/>
          <w:sz w:val="22"/>
          <w:szCs w:val="22"/>
        </w:rPr>
      </w:pPr>
      <w:r w:rsidRPr="001E2F00">
        <w:rPr>
          <w:rFonts w:ascii="Tahoma" w:hAnsi="Tahoma" w:cs="Tahoma"/>
          <w:sz w:val="22"/>
          <w:szCs w:val="22"/>
        </w:rPr>
        <w:tab/>
      </w:r>
    </w:p>
    <w:p w14:paraId="63689ED5" w14:textId="0A44884A" w:rsidR="00EF18F0" w:rsidRPr="00EF18F0" w:rsidRDefault="00EF18F0" w:rsidP="00EF18F0">
      <w:pPr>
        <w:jc w:val="both"/>
        <w:rPr>
          <w:rFonts w:ascii="Tahoma" w:hAnsi="Tahoma" w:cs="Tahoma"/>
          <w:sz w:val="22"/>
          <w:szCs w:val="22"/>
        </w:rPr>
      </w:pPr>
      <w:r w:rsidRPr="00EF18F0">
        <w:rPr>
          <w:rFonts w:ascii="Tahoma" w:hAnsi="Tahoma" w:cs="Tahoma"/>
          <w:sz w:val="22"/>
          <w:szCs w:val="22"/>
        </w:rPr>
        <w:t xml:space="preserve">This specification outlines the requirements for a service to support Children and Young people in Knowsley. The contract is commissioned by Knowsley Council. The contract duration is 01 February 2026 to 31 January 2030 with an option to extend for a further two, twelve-month periods until 31 January 2032. </w:t>
      </w:r>
    </w:p>
    <w:p w14:paraId="3FA22A3F" w14:textId="77777777" w:rsidR="00EF18F0" w:rsidRPr="00EF18F0" w:rsidRDefault="00EF18F0" w:rsidP="00EF18F0">
      <w:pPr>
        <w:jc w:val="both"/>
        <w:rPr>
          <w:rFonts w:ascii="Tahoma" w:hAnsi="Tahoma" w:cs="Tahoma"/>
          <w:sz w:val="22"/>
          <w:szCs w:val="22"/>
        </w:rPr>
      </w:pPr>
      <w:r w:rsidRPr="00EF18F0">
        <w:rPr>
          <w:rFonts w:ascii="Tahoma" w:hAnsi="Tahoma" w:cs="Tahoma"/>
          <w:sz w:val="22"/>
          <w:szCs w:val="22"/>
        </w:rPr>
        <w:t xml:space="preserve"> </w:t>
      </w:r>
    </w:p>
    <w:p w14:paraId="4B3B76B2" w14:textId="74712ABC" w:rsidR="00EF18F0" w:rsidRPr="00EF18F0" w:rsidRDefault="00EF18F0" w:rsidP="00EF18F0">
      <w:pPr>
        <w:jc w:val="both"/>
        <w:rPr>
          <w:rFonts w:ascii="Tahoma" w:hAnsi="Tahoma" w:cs="Tahoma"/>
          <w:sz w:val="22"/>
          <w:szCs w:val="22"/>
        </w:rPr>
      </w:pPr>
      <w:r w:rsidRPr="00EF18F0">
        <w:rPr>
          <w:rFonts w:ascii="Tahoma" w:hAnsi="Tahoma" w:cs="Tahoma"/>
          <w:sz w:val="22"/>
          <w:szCs w:val="22"/>
        </w:rPr>
        <w:t xml:space="preserve">The </w:t>
      </w:r>
      <w:r w:rsidR="0026291B">
        <w:rPr>
          <w:rFonts w:ascii="Tahoma" w:hAnsi="Tahoma" w:cs="Tahoma"/>
          <w:sz w:val="22"/>
          <w:szCs w:val="22"/>
        </w:rPr>
        <w:t>S</w:t>
      </w:r>
      <w:r w:rsidRPr="00EF18F0">
        <w:rPr>
          <w:rFonts w:ascii="Tahoma" w:hAnsi="Tahoma" w:cs="Tahoma"/>
          <w:sz w:val="22"/>
          <w:szCs w:val="22"/>
        </w:rPr>
        <w:t xml:space="preserve">ervice Provider/s will be responsible for delivering a range of youth service activities for young people aged 11-18 including young people aged up to 25 with learning difficulties or disabilities. </w:t>
      </w:r>
    </w:p>
    <w:p w14:paraId="43457344" w14:textId="77777777" w:rsidR="00EF18F0" w:rsidRPr="00EF18F0" w:rsidRDefault="00EF18F0" w:rsidP="00EF18F0">
      <w:pPr>
        <w:jc w:val="both"/>
        <w:rPr>
          <w:rFonts w:ascii="Tahoma" w:hAnsi="Tahoma" w:cs="Tahoma"/>
          <w:sz w:val="22"/>
          <w:szCs w:val="22"/>
        </w:rPr>
      </w:pPr>
    </w:p>
    <w:p w14:paraId="5A63C10E" w14:textId="77777777" w:rsidR="00EF18F0" w:rsidRPr="00EF18F0" w:rsidRDefault="00EF18F0" w:rsidP="00EF18F0">
      <w:pPr>
        <w:jc w:val="both"/>
        <w:rPr>
          <w:rFonts w:ascii="Tahoma" w:hAnsi="Tahoma" w:cs="Tahoma"/>
          <w:sz w:val="22"/>
          <w:szCs w:val="22"/>
        </w:rPr>
      </w:pPr>
      <w:r w:rsidRPr="00EF18F0">
        <w:rPr>
          <w:rFonts w:ascii="Tahoma" w:hAnsi="Tahoma" w:cs="Tahoma"/>
          <w:sz w:val="22"/>
          <w:szCs w:val="22"/>
        </w:rPr>
        <w:t>Activities must be for the improvement of young people’s well-being and will connect young people with their communities; champion them to have a voice; offer opportunities to build skills for life and work; and raise young people’s aspirations.</w:t>
      </w:r>
    </w:p>
    <w:p w14:paraId="3FF22F9F" w14:textId="77777777" w:rsidR="00EF18F0" w:rsidRPr="00EF18F0" w:rsidRDefault="00EF18F0" w:rsidP="00EF18F0">
      <w:pPr>
        <w:jc w:val="both"/>
        <w:rPr>
          <w:rFonts w:ascii="Tahoma" w:hAnsi="Tahoma" w:cs="Tahoma"/>
          <w:sz w:val="22"/>
          <w:szCs w:val="22"/>
        </w:rPr>
      </w:pPr>
      <w:r w:rsidRPr="00EF18F0">
        <w:rPr>
          <w:rFonts w:ascii="Tahoma" w:hAnsi="Tahoma" w:cs="Tahoma"/>
          <w:sz w:val="22"/>
          <w:szCs w:val="22"/>
        </w:rPr>
        <w:t xml:space="preserve"> </w:t>
      </w:r>
    </w:p>
    <w:p w14:paraId="4919B210" w14:textId="77777777" w:rsidR="00EF18F0" w:rsidRPr="00EF18F0" w:rsidRDefault="00EF18F0" w:rsidP="00EF18F0">
      <w:pPr>
        <w:jc w:val="both"/>
        <w:rPr>
          <w:rFonts w:ascii="Tahoma" w:hAnsi="Tahoma" w:cs="Tahoma"/>
          <w:sz w:val="22"/>
          <w:szCs w:val="22"/>
        </w:rPr>
      </w:pPr>
      <w:r w:rsidRPr="00EF18F0">
        <w:rPr>
          <w:rFonts w:ascii="Tahoma" w:hAnsi="Tahoma" w:cs="Tahoma"/>
          <w:sz w:val="22"/>
          <w:szCs w:val="22"/>
        </w:rPr>
        <w:t>In addition, the Provider/s will work collaboratively with other groups and organisations to promote equality of access for disadvantaged and marginalised communities and individuals. The Provider/s will also ensure they seek additional external funding to maximise service delivery.</w:t>
      </w:r>
    </w:p>
    <w:p w14:paraId="79D0FEB4" w14:textId="77777777" w:rsidR="00EF18F0" w:rsidRPr="00EF18F0" w:rsidRDefault="00EF18F0" w:rsidP="00EF18F0">
      <w:pPr>
        <w:jc w:val="both"/>
        <w:rPr>
          <w:rFonts w:ascii="Tahoma" w:hAnsi="Tahoma" w:cs="Tahoma"/>
          <w:sz w:val="22"/>
          <w:szCs w:val="22"/>
        </w:rPr>
      </w:pPr>
    </w:p>
    <w:p w14:paraId="61C838FF" w14:textId="77777777" w:rsidR="00EF18F0" w:rsidRPr="00EF18F0" w:rsidRDefault="00EF18F0" w:rsidP="00EF18F0">
      <w:pPr>
        <w:jc w:val="both"/>
        <w:rPr>
          <w:rFonts w:ascii="Tahoma" w:hAnsi="Tahoma" w:cs="Tahoma"/>
          <w:sz w:val="22"/>
          <w:szCs w:val="22"/>
        </w:rPr>
      </w:pPr>
      <w:r w:rsidRPr="00EF18F0">
        <w:rPr>
          <w:rFonts w:ascii="Tahoma" w:hAnsi="Tahoma" w:cs="Tahoma"/>
          <w:sz w:val="22"/>
          <w:szCs w:val="22"/>
        </w:rPr>
        <w:t>The successful Provider of Lot 1: Detached and Holistic Health &amp; Wellbeing Support for Young People (THinK) will have included within the Contract, the maintenance of the Our Place building on Longview Drive, Huyton. The anticipated costs associated with the running of this building have also been included as part of the Contract’s budget. Please be aware that no equipment or assets currently in the building will transfer as part of the contract but may be agreed by way of separate negotiations with the incumbent Provider.</w:t>
      </w:r>
    </w:p>
    <w:p w14:paraId="593F8758" w14:textId="77777777" w:rsidR="00EF18F0" w:rsidRPr="00EF18F0" w:rsidRDefault="00EF18F0" w:rsidP="00EF18F0">
      <w:pPr>
        <w:jc w:val="both"/>
        <w:rPr>
          <w:rFonts w:ascii="Tahoma" w:hAnsi="Tahoma" w:cs="Tahoma"/>
          <w:sz w:val="22"/>
          <w:szCs w:val="22"/>
        </w:rPr>
      </w:pPr>
    </w:p>
    <w:p w14:paraId="35FAAF47" w14:textId="75382CB5" w:rsidR="00FA22B9" w:rsidRPr="001E2F00" w:rsidRDefault="00EF18F0" w:rsidP="00EF18F0">
      <w:pPr>
        <w:jc w:val="both"/>
        <w:rPr>
          <w:rFonts w:ascii="Tahoma" w:hAnsi="Tahoma" w:cs="Tahoma"/>
          <w:sz w:val="22"/>
          <w:szCs w:val="22"/>
        </w:rPr>
      </w:pPr>
      <w:r w:rsidRPr="00EF18F0">
        <w:rPr>
          <w:rFonts w:ascii="Tahoma" w:hAnsi="Tahoma" w:cs="Tahoma"/>
          <w:sz w:val="22"/>
          <w:szCs w:val="22"/>
        </w:rPr>
        <w:t>It is anticipated that TUPE will apply for both Lot 1: Detached and Holistic Health &amp; Wellbeing Support for Young People (THinK) and Lot 2: Targeted 1:1 Service.</w:t>
      </w:r>
    </w:p>
    <w:p w14:paraId="751F6A13" w14:textId="5246ABEE" w:rsidR="00FA22B9" w:rsidRPr="001E2F00" w:rsidRDefault="0004243F" w:rsidP="00DB55D5">
      <w:pPr>
        <w:jc w:val="both"/>
        <w:rPr>
          <w:rFonts w:ascii="Tahoma" w:hAnsi="Tahoma" w:cs="Tahoma"/>
          <w:sz w:val="22"/>
          <w:szCs w:val="22"/>
        </w:rPr>
      </w:pPr>
      <w:r w:rsidRPr="001E2F00">
        <w:rPr>
          <w:rFonts w:ascii="Tahoma" w:hAnsi="Tahoma" w:cs="Tahoma"/>
          <w:sz w:val="22"/>
          <w:szCs w:val="22"/>
        </w:rPr>
        <w:tab/>
      </w:r>
    </w:p>
    <w:p w14:paraId="7EAC4BCB" w14:textId="77777777" w:rsidR="00365CA4" w:rsidRPr="001E2F00" w:rsidRDefault="00365CA4" w:rsidP="00365CA4">
      <w:pPr>
        <w:rPr>
          <w:rFonts w:ascii="Tahoma" w:hAnsi="Tahoma" w:cs="Tahoma"/>
          <w:sz w:val="22"/>
          <w:szCs w:val="22"/>
        </w:rPr>
      </w:pPr>
    </w:p>
    <w:p w14:paraId="32E4AB8D" w14:textId="77777777" w:rsidR="00365CA4" w:rsidRPr="001E2F00" w:rsidRDefault="00365CA4" w:rsidP="00365CA4">
      <w:pPr>
        <w:rPr>
          <w:rFonts w:ascii="Tahoma" w:hAnsi="Tahoma" w:cs="Tahoma"/>
          <w:b/>
          <w:sz w:val="22"/>
          <w:szCs w:val="22"/>
          <w:u w:val="single"/>
        </w:rPr>
      </w:pPr>
      <w:r w:rsidRPr="00DB55D5">
        <w:rPr>
          <w:rFonts w:ascii="Tahoma" w:hAnsi="Tahoma" w:cs="Tahoma"/>
          <w:b/>
          <w:sz w:val="22"/>
          <w:szCs w:val="22"/>
        </w:rPr>
        <w:t>3</w:t>
      </w:r>
      <w:r w:rsidRPr="00DB55D5">
        <w:rPr>
          <w:rFonts w:ascii="Tahoma" w:hAnsi="Tahoma" w:cs="Tahoma"/>
          <w:b/>
          <w:sz w:val="22"/>
          <w:szCs w:val="22"/>
        </w:rPr>
        <w:tab/>
      </w:r>
      <w:r w:rsidRPr="001E2F00">
        <w:rPr>
          <w:rFonts w:ascii="Tahoma" w:hAnsi="Tahoma" w:cs="Tahoma"/>
          <w:b/>
          <w:sz w:val="22"/>
          <w:szCs w:val="22"/>
          <w:u w:val="single"/>
        </w:rPr>
        <w:t>BACKGROUND TO THE REQUIREMENT</w:t>
      </w:r>
    </w:p>
    <w:p w14:paraId="79164318" w14:textId="72BB6C81" w:rsidR="00FA22B9" w:rsidRDefault="0004243F" w:rsidP="00BE07EF">
      <w:pPr>
        <w:rPr>
          <w:rFonts w:ascii="Tahoma" w:hAnsi="Tahoma" w:cs="Tahoma"/>
          <w:sz w:val="22"/>
          <w:szCs w:val="22"/>
        </w:rPr>
      </w:pPr>
      <w:r w:rsidRPr="001E2F00">
        <w:rPr>
          <w:rFonts w:ascii="Tahoma" w:hAnsi="Tahoma" w:cs="Tahoma"/>
          <w:sz w:val="22"/>
          <w:szCs w:val="22"/>
        </w:rPr>
        <w:tab/>
      </w:r>
    </w:p>
    <w:p w14:paraId="638718F7" w14:textId="77777777" w:rsidR="000D35C8" w:rsidRPr="000D35C8" w:rsidRDefault="000D35C8" w:rsidP="0067546C">
      <w:pPr>
        <w:jc w:val="both"/>
        <w:rPr>
          <w:rFonts w:ascii="Tahoma" w:hAnsi="Tahoma" w:cs="Tahoma"/>
          <w:b/>
          <w:bCs/>
          <w:sz w:val="22"/>
          <w:szCs w:val="22"/>
        </w:rPr>
      </w:pPr>
      <w:r w:rsidRPr="000D35C8">
        <w:rPr>
          <w:rFonts w:ascii="Tahoma" w:hAnsi="Tahoma" w:cs="Tahoma"/>
          <w:b/>
          <w:bCs/>
          <w:sz w:val="22"/>
          <w:szCs w:val="22"/>
        </w:rPr>
        <w:t>3.1 National Context</w:t>
      </w:r>
    </w:p>
    <w:p w14:paraId="2EB4FE3F" w14:textId="77777777" w:rsidR="000D35C8" w:rsidRDefault="000D35C8" w:rsidP="0067546C">
      <w:pPr>
        <w:jc w:val="both"/>
        <w:rPr>
          <w:rFonts w:ascii="Tahoma" w:hAnsi="Tahoma" w:cs="Tahoma"/>
          <w:sz w:val="22"/>
          <w:szCs w:val="22"/>
        </w:rPr>
      </w:pPr>
    </w:p>
    <w:p w14:paraId="05243BF9" w14:textId="50D5A202" w:rsidR="00BE07EF" w:rsidRPr="00BE07EF" w:rsidRDefault="00BE07EF" w:rsidP="0067546C">
      <w:pPr>
        <w:jc w:val="both"/>
        <w:rPr>
          <w:rFonts w:ascii="Tahoma" w:hAnsi="Tahoma" w:cs="Tahoma"/>
          <w:sz w:val="22"/>
          <w:szCs w:val="22"/>
        </w:rPr>
      </w:pPr>
      <w:r w:rsidRPr="00BE07EF">
        <w:rPr>
          <w:rFonts w:ascii="Tahoma" w:hAnsi="Tahoma" w:cs="Tahoma"/>
          <w:sz w:val="22"/>
          <w:szCs w:val="22"/>
        </w:rPr>
        <w:t>Nationally there are several key issues reported to have a significant impact on young people, including mental health concerns, financial instability and the cost of living, and the impact of social media and online safety. Additionally, issues like peer pressure, substance abuse, and the effects of the pandemic continue to affect many young people. </w:t>
      </w:r>
    </w:p>
    <w:p w14:paraId="5A1D68F7" w14:textId="77777777" w:rsidR="00BE07EF" w:rsidRPr="00BE07EF" w:rsidRDefault="00BE07EF" w:rsidP="0067546C">
      <w:pPr>
        <w:jc w:val="both"/>
        <w:rPr>
          <w:rFonts w:ascii="Tahoma" w:hAnsi="Tahoma" w:cs="Tahoma"/>
          <w:sz w:val="22"/>
          <w:szCs w:val="22"/>
        </w:rPr>
      </w:pPr>
    </w:p>
    <w:p w14:paraId="3550BDB3" w14:textId="77777777" w:rsidR="00BE07EF" w:rsidRPr="00BE07EF" w:rsidRDefault="00BE07EF" w:rsidP="0067546C">
      <w:pPr>
        <w:jc w:val="both"/>
        <w:rPr>
          <w:rFonts w:ascii="Tahoma" w:hAnsi="Tahoma" w:cs="Tahoma"/>
          <w:sz w:val="22"/>
          <w:szCs w:val="22"/>
        </w:rPr>
      </w:pPr>
      <w:r w:rsidRPr="00BE07EF">
        <w:rPr>
          <w:rFonts w:ascii="Tahoma" w:hAnsi="Tahoma" w:cs="Tahoma"/>
          <w:sz w:val="22"/>
          <w:szCs w:val="22"/>
        </w:rPr>
        <w:t>Through the 2024 Make Your Mark survey, children and young people reported their top 4 priorities as being:</w:t>
      </w:r>
    </w:p>
    <w:p w14:paraId="758A3A11" w14:textId="77777777" w:rsidR="00BE07EF" w:rsidRPr="00BE07EF" w:rsidRDefault="00BE07EF" w:rsidP="00BE07EF">
      <w:pPr>
        <w:rPr>
          <w:rFonts w:ascii="Tahoma" w:hAnsi="Tahoma" w:cs="Tahoma"/>
          <w:sz w:val="22"/>
          <w:szCs w:val="22"/>
        </w:rPr>
      </w:pPr>
    </w:p>
    <w:p w14:paraId="52E2874D" w14:textId="77777777" w:rsidR="00BE07EF" w:rsidRPr="00BE07EF" w:rsidRDefault="00BE07EF" w:rsidP="00592EDF">
      <w:pPr>
        <w:numPr>
          <w:ilvl w:val="0"/>
          <w:numId w:val="39"/>
        </w:numPr>
        <w:rPr>
          <w:rFonts w:ascii="Tahoma" w:hAnsi="Tahoma" w:cs="Tahoma"/>
          <w:sz w:val="22"/>
          <w:szCs w:val="22"/>
        </w:rPr>
      </w:pPr>
      <w:r w:rsidRPr="00BE07EF">
        <w:rPr>
          <w:rFonts w:ascii="Tahoma" w:hAnsi="Tahoma" w:cs="Tahoma"/>
          <w:b/>
          <w:bCs/>
          <w:sz w:val="22"/>
          <w:szCs w:val="22"/>
        </w:rPr>
        <w:t xml:space="preserve">Mental Health Support: </w:t>
      </w:r>
      <w:r w:rsidRPr="00BE07EF">
        <w:rPr>
          <w:rFonts w:ascii="Tahoma" w:hAnsi="Tahoma" w:cs="Tahoma"/>
          <w:sz w:val="22"/>
          <w:szCs w:val="22"/>
        </w:rPr>
        <w:t>Increased access to mental health services, reducing stigma, and providing better support in schools.</w:t>
      </w:r>
    </w:p>
    <w:p w14:paraId="576D68D1" w14:textId="77777777" w:rsidR="00BE07EF" w:rsidRPr="00BE07EF" w:rsidRDefault="00BE07EF" w:rsidP="00592EDF">
      <w:pPr>
        <w:numPr>
          <w:ilvl w:val="0"/>
          <w:numId w:val="39"/>
        </w:numPr>
        <w:rPr>
          <w:rFonts w:ascii="Tahoma" w:hAnsi="Tahoma" w:cs="Tahoma"/>
          <w:sz w:val="22"/>
          <w:szCs w:val="22"/>
        </w:rPr>
      </w:pPr>
      <w:r w:rsidRPr="00BE07EF">
        <w:rPr>
          <w:rFonts w:ascii="Tahoma" w:hAnsi="Tahoma" w:cs="Tahoma"/>
          <w:b/>
          <w:bCs/>
          <w:sz w:val="22"/>
          <w:szCs w:val="22"/>
        </w:rPr>
        <w:lastRenderedPageBreak/>
        <w:t>Climate Change:</w:t>
      </w:r>
      <w:r w:rsidRPr="00BE07EF">
        <w:rPr>
          <w:rFonts w:ascii="Tahoma" w:hAnsi="Tahoma" w:cs="Tahoma"/>
          <w:sz w:val="22"/>
          <w:szCs w:val="22"/>
        </w:rPr>
        <w:t xml:space="preserve"> Urgent action on reducing carbon emissions, promoting renewable energy, and protecting natural habitats.</w:t>
      </w:r>
    </w:p>
    <w:p w14:paraId="1B5AFD95" w14:textId="77777777" w:rsidR="00BE07EF" w:rsidRPr="00BE07EF" w:rsidRDefault="00BE07EF" w:rsidP="00592EDF">
      <w:pPr>
        <w:numPr>
          <w:ilvl w:val="0"/>
          <w:numId w:val="39"/>
        </w:numPr>
        <w:rPr>
          <w:rFonts w:ascii="Tahoma" w:hAnsi="Tahoma" w:cs="Tahoma"/>
          <w:sz w:val="22"/>
          <w:szCs w:val="22"/>
        </w:rPr>
      </w:pPr>
      <w:r w:rsidRPr="00BE07EF">
        <w:rPr>
          <w:rFonts w:ascii="Tahoma" w:hAnsi="Tahoma" w:cs="Tahoma"/>
          <w:b/>
          <w:bCs/>
          <w:sz w:val="22"/>
          <w:szCs w:val="22"/>
        </w:rPr>
        <w:t>Cost of Living</w:t>
      </w:r>
      <w:r w:rsidRPr="00BE07EF">
        <w:rPr>
          <w:rFonts w:ascii="Tahoma" w:hAnsi="Tahoma" w:cs="Tahoma"/>
          <w:sz w:val="22"/>
          <w:szCs w:val="22"/>
        </w:rPr>
        <w:t>: Affordable housing, fair wages, and support for families struggling with rising costs.</w:t>
      </w:r>
    </w:p>
    <w:p w14:paraId="0CBF06F0" w14:textId="77777777" w:rsidR="00BE07EF" w:rsidRPr="00BE07EF" w:rsidRDefault="00BE07EF" w:rsidP="00592EDF">
      <w:pPr>
        <w:numPr>
          <w:ilvl w:val="0"/>
          <w:numId w:val="39"/>
        </w:numPr>
        <w:rPr>
          <w:rFonts w:ascii="Tahoma" w:hAnsi="Tahoma" w:cs="Tahoma"/>
          <w:sz w:val="22"/>
          <w:szCs w:val="22"/>
        </w:rPr>
      </w:pPr>
      <w:r w:rsidRPr="00BE07EF">
        <w:rPr>
          <w:rFonts w:ascii="Tahoma" w:hAnsi="Tahoma" w:cs="Tahoma"/>
          <w:b/>
          <w:bCs/>
          <w:sz w:val="22"/>
          <w:szCs w:val="22"/>
        </w:rPr>
        <w:t>Education Reform:</w:t>
      </w:r>
      <w:r w:rsidRPr="00BE07EF">
        <w:rPr>
          <w:rFonts w:ascii="Tahoma" w:hAnsi="Tahoma" w:cs="Tahoma"/>
          <w:sz w:val="22"/>
          <w:szCs w:val="22"/>
        </w:rPr>
        <w:t xml:space="preserve"> Curriculum changes to include life skills, better funding for schools, and more support for teachers.</w:t>
      </w:r>
    </w:p>
    <w:p w14:paraId="1779D572" w14:textId="77777777" w:rsidR="00BE07EF" w:rsidRPr="00BE07EF" w:rsidRDefault="00BE07EF" w:rsidP="00BE07EF">
      <w:pPr>
        <w:rPr>
          <w:rFonts w:ascii="Tahoma" w:hAnsi="Tahoma" w:cs="Tahoma"/>
          <w:sz w:val="22"/>
          <w:szCs w:val="22"/>
        </w:rPr>
      </w:pPr>
    </w:p>
    <w:p w14:paraId="37FE28FE" w14:textId="77777777" w:rsidR="00BE07EF" w:rsidRPr="00BE07EF" w:rsidRDefault="00BE07EF" w:rsidP="0067546C">
      <w:pPr>
        <w:jc w:val="both"/>
        <w:rPr>
          <w:rFonts w:ascii="Tahoma" w:hAnsi="Tahoma" w:cs="Tahoma"/>
          <w:sz w:val="22"/>
          <w:szCs w:val="22"/>
        </w:rPr>
      </w:pPr>
      <w:r w:rsidRPr="00BE07EF">
        <w:rPr>
          <w:rFonts w:ascii="Tahoma" w:hAnsi="Tahoma" w:cs="Tahoma"/>
          <w:sz w:val="22"/>
          <w:szCs w:val="22"/>
        </w:rPr>
        <w:t>Over recent years, the national context for youth services in the UK has been characterized by a combination of renewed government investment and ongoing concerns about funding cuts and declining youth provision.  While the government has pledged to provide all young people with access to out-of-school activities and volunteering opportunities, significant cuts to funding over the past decade have led to closures of youth centre's and a reduction in professional youth work positions.</w:t>
      </w:r>
    </w:p>
    <w:p w14:paraId="2C77630E" w14:textId="77777777" w:rsidR="00BE07EF" w:rsidRPr="00BE07EF" w:rsidRDefault="00BE07EF" w:rsidP="00BE07EF">
      <w:pPr>
        <w:rPr>
          <w:rFonts w:ascii="Tahoma" w:hAnsi="Tahoma" w:cs="Tahoma"/>
          <w:sz w:val="22"/>
          <w:szCs w:val="22"/>
        </w:rPr>
      </w:pPr>
    </w:p>
    <w:p w14:paraId="7B1FCE33" w14:textId="77777777" w:rsidR="00BE07EF" w:rsidRPr="00BE07EF" w:rsidRDefault="00BE07EF" w:rsidP="00BE07EF">
      <w:pPr>
        <w:rPr>
          <w:rFonts w:ascii="Tahoma" w:hAnsi="Tahoma" w:cs="Tahoma"/>
          <w:sz w:val="22"/>
          <w:szCs w:val="22"/>
        </w:rPr>
      </w:pPr>
      <w:r w:rsidRPr="00BE07EF">
        <w:rPr>
          <w:rFonts w:ascii="Tahoma" w:hAnsi="Tahoma" w:cs="Tahoma"/>
          <w:sz w:val="22"/>
          <w:szCs w:val="22"/>
        </w:rPr>
        <w:t>Renewed Government investment includes the:</w:t>
      </w:r>
    </w:p>
    <w:p w14:paraId="0E366AA0" w14:textId="77777777" w:rsidR="00BE07EF" w:rsidRPr="00BE07EF" w:rsidRDefault="00BE07EF" w:rsidP="00592EDF">
      <w:pPr>
        <w:numPr>
          <w:ilvl w:val="0"/>
          <w:numId w:val="40"/>
        </w:numPr>
        <w:rPr>
          <w:rFonts w:ascii="Tahoma" w:hAnsi="Tahoma" w:cs="Tahoma"/>
          <w:sz w:val="22"/>
          <w:szCs w:val="22"/>
        </w:rPr>
      </w:pPr>
      <w:r w:rsidRPr="00BE07EF">
        <w:rPr>
          <w:rFonts w:ascii="Tahoma" w:hAnsi="Tahoma" w:cs="Tahoma"/>
          <w:b/>
          <w:bCs/>
          <w:sz w:val="22"/>
          <w:szCs w:val="22"/>
        </w:rPr>
        <w:t xml:space="preserve">National Youth Guarantee: </w:t>
      </w:r>
      <w:r w:rsidRPr="00BE07EF">
        <w:rPr>
          <w:rFonts w:ascii="Tahoma" w:hAnsi="Tahoma" w:cs="Tahoma"/>
          <w:sz w:val="22"/>
          <w:szCs w:val="22"/>
        </w:rPr>
        <w:t>The government announced a National Youth Guarantee in 2022, aimed at providing every young person in England with regular out-of-school activities, adventures away from home, and volunteering opportunities.</w:t>
      </w:r>
    </w:p>
    <w:p w14:paraId="58A52569" w14:textId="77777777" w:rsidR="00BE07EF" w:rsidRPr="00BE07EF" w:rsidRDefault="00BE07EF" w:rsidP="00592EDF">
      <w:pPr>
        <w:numPr>
          <w:ilvl w:val="0"/>
          <w:numId w:val="40"/>
        </w:numPr>
        <w:rPr>
          <w:rFonts w:ascii="Tahoma" w:hAnsi="Tahoma" w:cs="Tahoma"/>
          <w:sz w:val="22"/>
          <w:szCs w:val="22"/>
        </w:rPr>
      </w:pPr>
      <w:r w:rsidRPr="00BE07EF">
        <w:rPr>
          <w:rFonts w:ascii="Tahoma" w:hAnsi="Tahoma" w:cs="Tahoma"/>
          <w:b/>
          <w:bCs/>
          <w:sz w:val="22"/>
          <w:szCs w:val="22"/>
        </w:rPr>
        <w:t xml:space="preserve">Youth Investment Fund (YIF): </w:t>
      </w:r>
      <w:r w:rsidRPr="00BE07EF">
        <w:rPr>
          <w:rFonts w:ascii="Tahoma" w:hAnsi="Tahoma" w:cs="Tahoma"/>
          <w:sz w:val="22"/>
          <w:szCs w:val="22"/>
        </w:rPr>
        <w:t>The YIF provides funding, primarily for capital projects, to rebuild and develop youth facilities in specific areas.</w:t>
      </w:r>
    </w:p>
    <w:p w14:paraId="52990A34" w14:textId="77777777" w:rsidR="00BE07EF" w:rsidRPr="00BE07EF" w:rsidRDefault="00BE07EF" w:rsidP="00592EDF">
      <w:pPr>
        <w:numPr>
          <w:ilvl w:val="0"/>
          <w:numId w:val="40"/>
        </w:numPr>
        <w:rPr>
          <w:rFonts w:ascii="Tahoma" w:hAnsi="Tahoma" w:cs="Tahoma"/>
          <w:sz w:val="22"/>
          <w:szCs w:val="22"/>
        </w:rPr>
      </w:pPr>
      <w:r w:rsidRPr="00BE07EF">
        <w:rPr>
          <w:rFonts w:ascii="Tahoma" w:hAnsi="Tahoma" w:cs="Tahoma"/>
          <w:b/>
          <w:bCs/>
          <w:sz w:val="22"/>
          <w:szCs w:val="22"/>
        </w:rPr>
        <w:t xml:space="preserve">Reformed National Citizen Service: </w:t>
      </w:r>
      <w:r w:rsidRPr="00BE07EF">
        <w:rPr>
          <w:rFonts w:ascii="Tahoma" w:hAnsi="Tahoma" w:cs="Tahoma"/>
          <w:sz w:val="22"/>
          <w:szCs w:val="22"/>
        </w:rPr>
        <w:t>A reformed National Citizen Service is part of the National Youth Guarantee.</w:t>
      </w:r>
    </w:p>
    <w:p w14:paraId="54295DA8" w14:textId="77777777" w:rsidR="00BE07EF" w:rsidRPr="00BE07EF" w:rsidRDefault="00BE07EF" w:rsidP="00592EDF">
      <w:pPr>
        <w:numPr>
          <w:ilvl w:val="0"/>
          <w:numId w:val="40"/>
        </w:numPr>
        <w:rPr>
          <w:rFonts w:ascii="Tahoma" w:hAnsi="Tahoma" w:cs="Tahoma"/>
          <w:sz w:val="22"/>
          <w:szCs w:val="22"/>
        </w:rPr>
      </w:pPr>
      <w:r w:rsidRPr="00BE07EF">
        <w:rPr>
          <w:rFonts w:ascii="Tahoma" w:hAnsi="Tahoma" w:cs="Tahoma"/>
          <w:b/>
          <w:bCs/>
          <w:sz w:val="22"/>
          <w:szCs w:val="22"/>
        </w:rPr>
        <w:t xml:space="preserve">#iwill Fund: </w:t>
      </w:r>
      <w:r w:rsidRPr="00BE07EF">
        <w:rPr>
          <w:rFonts w:ascii="Tahoma" w:hAnsi="Tahoma" w:cs="Tahoma"/>
          <w:sz w:val="22"/>
          <w:szCs w:val="22"/>
        </w:rPr>
        <w:t>This fund supports social action opportunities for young people.</w:t>
      </w:r>
    </w:p>
    <w:p w14:paraId="51FADE08" w14:textId="77777777" w:rsidR="00BE07EF" w:rsidRPr="00BE07EF" w:rsidRDefault="00BE07EF" w:rsidP="00592EDF">
      <w:pPr>
        <w:numPr>
          <w:ilvl w:val="0"/>
          <w:numId w:val="40"/>
        </w:numPr>
        <w:rPr>
          <w:rFonts w:ascii="Tahoma" w:hAnsi="Tahoma" w:cs="Tahoma"/>
          <w:sz w:val="22"/>
          <w:szCs w:val="22"/>
        </w:rPr>
      </w:pPr>
      <w:r w:rsidRPr="00BE07EF">
        <w:rPr>
          <w:rFonts w:ascii="Tahoma" w:hAnsi="Tahoma" w:cs="Tahoma"/>
          <w:b/>
          <w:bCs/>
          <w:sz w:val="22"/>
          <w:szCs w:val="22"/>
        </w:rPr>
        <w:t xml:space="preserve">Other Programs: </w:t>
      </w:r>
      <w:r w:rsidRPr="00BE07EF">
        <w:rPr>
          <w:rFonts w:ascii="Tahoma" w:hAnsi="Tahoma" w:cs="Tahoma"/>
          <w:sz w:val="22"/>
          <w:szCs w:val="22"/>
        </w:rPr>
        <w:t>Various other funding programs, including the Million Hours Fund, Adventures away from home fund, and the Building Futures Programme, also support youth work</w:t>
      </w:r>
    </w:p>
    <w:p w14:paraId="2024B73E" w14:textId="77777777" w:rsidR="00BE07EF" w:rsidRPr="00BE07EF" w:rsidRDefault="00BE07EF" w:rsidP="00BE07EF">
      <w:pPr>
        <w:rPr>
          <w:rFonts w:ascii="Tahoma" w:hAnsi="Tahoma" w:cs="Tahoma"/>
          <w:sz w:val="22"/>
          <w:szCs w:val="22"/>
        </w:rPr>
      </w:pPr>
    </w:p>
    <w:p w14:paraId="3B96934D" w14:textId="77777777" w:rsidR="00BE07EF" w:rsidRPr="00BE07EF" w:rsidRDefault="00BE07EF" w:rsidP="000D35C8">
      <w:pPr>
        <w:jc w:val="both"/>
        <w:rPr>
          <w:rFonts w:ascii="Tahoma" w:hAnsi="Tahoma" w:cs="Tahoma"/>
          <w:sz w:val="22"/>
          <w:szCs w:val="22"/>
        </w:rPr>
      </w:pPr>
      <w:r w:rsidRPr="00BE07EF">
        <w:rPr>
          <w:rFonts w:ascii="Tahoma" w:hAnsi="Tahoma" w:cs="Tahoma"/>
          <w:sz w:val="22"/>
          <w:szCs w:val="22"/>
        </w:rPr>
        <w:t xml:space="preserve">More recently, the government has announced the National Youth Strategy which has been introduced as part of the UK government's commitment to better support young people. It seeks to put young people at the centre of decision-making processes affecting their lives. A key initiative of which is the National Youth Survey, aimed at gathering the opinions and needs of young people to help shape the new National Youth Strategy in the UK. </w:t>
      </w:r>
    </w:p>
    <w:p w14:paraId="1A9DB948" w14:textId="77777777" w:rsidR="00BE07EF" w:rsidRPr="00BE07EF" w:rsidRDefault="00BE07EF" w:rsidP="000D35C8">
      <w:pPr>
        <w:jc w:val="both"/>
        <w:rPr>
          <w:rFonts w:ascii="Tahoma" w:hAnsi="Tahoma" w:cs="Tahoma"/>
          <w:sz w:val="22"/>
          <w:szCs w:val="22"/>
        </w:rPr>
      </w:pPr>
    </w:p>
    <w:p w14:paraId="4861A12B" w14:textId="2FD9BD7F" w:rsidR="00BE07EF" w:rsidRDefault="00BE07EF" w:rsidP="000D35C8">
      <w:pPr>
        <w:jc w:val="both"/>
        <w:rPr>
          <w:rFonts w:ascii="Tahoma" w:hAnsi="Tahoma" w:cs="Tahoma"/>
          <w:sz w:val="22"/>
          <w:szCs w:val="22"/>
        </w:rPr>
      </w:pPr>
      <w:r w:rsidRPr="00BE07EF">
        <w:rPr>
          <w:rFonts w:ascii="Tahoma" w:hAnsi="Tahoma" w:cs="Tahoma"/>
          <w:sz w:val="22"/>
          <w:szCs w:val="22"/>
        </w:rPr>
        <w:t>The National Youth Strategy is a crucial development aiming to tackle the unique challenges facing today's youth, focusing on empowerment, funding, and improved access to services. Through genuine engagement and co-production with young people, the government seeks to create a sustainable and responsive youth sector capable of meeting future needs.</w:t>
      </w:r>
    </w:p>
    <w:p w14:paraId="0A05391D" w14:textId="77777777" w:rsidR="000D35C8" w:rsidRDefault="000D35C8" w:rsidP="000D35C8">
      <w:pPr>
        <w:jc w:val="both"/>
        <w:rPr>
          <w:rFonts w:ascii="Tahoma" w:hAnsi="Tahoma" w:cs="Tahoma"/>
          <w:sz w:val="22"/>
          <w:szCs w:val="22"/>
        </w:rPr>
      </w:pPr>
    </w:p>
    <w:p w14:paraId="3A7FC761" w14:textId="38576B56" w:rsidR="000D35C8" w:rsidRDefault="000D35C8" w:rsidP="000D35C8">
      <w:pPr>
        <w:jc w:val="both"/>
        <w:rPr>
          <w:rFonts w:ascii="Tahoma" w:hAnsi="Tahoma" w:cs="Tahoma"/>
          <w:b/>
          <w:bCs/>
          <w:sz w:val="22"/>
          <w:szCs w:val="22"/>
        </w:rPr>
      </w:pPr>
      <w:r w:rsidRPr="000D35C8">
        <w:rPr>
          <w:rFonts w:ascii="Tahoma" w:hAnsi="Tahoma" w:cs="Tahoma"/>
          <w:b/>
          <w:bCs/>
          <w:sz w:val="22"/>
          <w:szCs w:val="22"/>
        </w:rPr>
        <w:t>3.2 Local Context</w:t>
      </w:r>
    </w:p>
    <w:p w14:paraId="7D18FFA7" w14:textId="77777777" w:rsidR="00955EDF" w:rsidRPr="000D35C8" w:rsidRDefault="00955EDF" w:rsidP="000D35C8">
      <w:pPr>
        <w:jc w:val="both"/>
        <w:rPr>
          <w:rFonts w:ascii="Tahoma" w:hAnsi="Tahoma" w:cs="Tahoma"/>
          <w:b/>
          <w:bCs/>
          <w:sz w:val="22"/>
          <w:szCs w:val="22"/>
        </w:rPr>
      </w:pPr>
    </w:p>
    <w:p w14:paraId="30FD1BA5"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The data below, albeit stark, shows the real need for continued and effective youth services. These statistics should be considered by any prospective provider as there will be a desire for the provider to plan and evidence how they expect to narrow these gaps and improve the overall outcomes for children and young people across the Borough.  </w:t>
      </w:r>
    </w:p>
    <w:p w14:paraId="791A682C"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051B5B05" w14:textId="77777777" w:rsidR="00955EDF" w:rsidRPr="00955EDF" w:rsidRDefault="00955EDF" w:rsidP="00592EDF">
      <w:pPr>
        <w:numPr>
          <w:ilvl w:val="0"/>
          <w:numId w:val="41"/>
        </w:numPr>
        <w:jc w:val="both"/>
        <w:rPr>
          <w:rFonts w:ascii="Tahoma" w:hAnsi="Tahoma" w:cs="Tahoma"/>
          <w:sz w:val="22"/>
          <w:szCs w:val="22"/>
        </w:rPr>
      </w:pPr>
      <w:r w:rsidRPr="00955EDF">
        <w:rPr>
          <w:rFonts w:ascii="Tahoma" w:hAnsi="Tahoma" w:cs="Tahoma"/>
          <w:sz w:val="22"/>
          <w:szCs w:val="22"/>
        </w:rPr>
        <w:t>More than one in four children in Knowsley are living in low-income households (28.7%), a 9.4% increase since 2015. </w:t>
      </w:r>
    </w:p>
    <w:p w14:paraId="057F8C30" w14:textId="77777777" w:rsidR="00955EDF" w:rsidRPr="00955EDF" w:rsidRDefault="00955EDF" w:rsidP="00592EDF">
      <w:pPr>
        <w:numPr>
          <w:ilvl w:val="0"/>
          <w:numId w:val="42"/>
        </w:numPr>
        <w:jc w:val="both"/>
        <w:rPr>
          <w:rFonts w:ascii="Tahoma" w:hAnsi="Tahoma" w:cs="Tahoma"/>
          <w:sz w:val="22"/>
          <w:szCs w:val="22"/>
        </w:rPr>
      </w:pPr>
      <w:r w:rsidRPr="00955EDF">
        <w:rPr>
          <w:rFonts w:ascii="Tahoma" w:hAnsi="Tahoma" w:cs="Tahoma"/>
          <w:sz w:val="22"/>
          <w:szCs w:val="22"/>
        </w:rPr>
        <w:t>Knowsley has the sixth highest rate of pupils eligible for free school meals, nationally (not accounting for the recently announced expansion of free school meals). </w:t>
      </w:r>
    </w:p>
    <w:p w14:paraId="0931B7DA" w14:textId="77777777" w:rsidR="00955EDF" w:rsidRPr="00955EDF" w:rsidRDefault="00955EDF" w:rsidP="00592EDF">
      <w:pPr>
        <w:numPr>
          <w:ilvl w:val="0"/>
          <w:numId w:val="43"/>
        </w:numPr>
        <w:jc w:val="both"/>
        <w:rPr>
          <w:rFonts w:ascii="Tahoma" w:hAnsi="Tahoma" w:cs="Tahoma"/>
          <w:sz w:val="22"/>
          <w:szCs w:val="22"/>
        </w:rPr>
      </w:pPr>
      <w:r w:rsidRPr="00955EDF">
        <w:rPr>
          <w:rFonts w:ascii="Tahoma" w:hAnsi="Tahoma" w:cs="Tahoma"/>
          <w:sz w:val="22"/>
          <w:szCs w:val="22"/>
        </w:rPr>
        <w:t>GCSE results show a slight increase in Grade 4 achievements but a decrease in Grade 5 or above, with Knowsley’s attainment and progress scores remaining significantly lower than national. </w:t>
      </w:r>
    </w:p>
    <w:p w14:paraId="5366D254" w14:textId="77777777" w:rsidR="00955EDF" w:rsidRPr="00955EDF" w:rsidRDefault="00955EDF" w:rsidP="00592EDF">
      <w:pPr>
        <w:numPr>
          <w:ilvl w:val="0"/>
          <w:numId w:val="44"/>
        </w:numPr>
        <w:jc w:val="both"/>
        <w:rPr>
          <w:rFonts w:ascii="Tahoma" w:hAnsi="Tahoma" w:cs="Tahoma"/>
          <w:sz w:val="22"/>
          <w:szCs w:val="22"/>
        </w:rPr>
      </w:pPr>
      <w:r w:rsidRPr="00955EDF">
        <w:rPr>
          <w:rFonts w:ascii="Tahoma" w:hAnsi="Tahoma" w:cs="Tahoma"/>
          <w:sz w:val="22"/>
          <w:szCs w:val="22"/>
        </w:rPr>
        <w:t>Knowsley schools have the highest level of absence in England, including persistent absence, with more than one quarter of pupils persistently absent. </w:t>
      </w:r>
    </w:p>
    <w:p w14:paraId="2A9FB9D5" w14:textId="77777777" w:rsidR="00955EDF" w:rsidRPr="00955EDF" w:rsidRDefault="00955EDF" w:rsidP="00592EDF">
      <w:pPr>
        <w:numPr>
          <w:ilvl w:val="0"/>
          <w:numId w:val="45"/>
        </w:numPr>
        <w:jc w:val="both"/>
        <w:rPr>
          <w:rFonts w:ascii="Tahoma" w:hAnsi="Tahoma" w:cs="Tahoma"/>
          <w:sz w:val="22"/>
          <w:szCs w:val="22"/>
        </w:rPr>
      </w:pPr>
      <w:r w:rsidRPr="00955EDF">
        <w:rPr>
          <w:rFonts w:ascii="Tahoma" w:hAnsi="Tahoma" w:cs="Tahoma"/>
          <w:sz w:val="22"/>
          <w:szCs w:val="22"/>
        </w:rPr>
        <w:lastRenderedPageBreak/>
        <w:t>Knowsley has a higher rate of children with SEND than England, seeing the highest proportion of pupils with an EHC Plan nationally (7.6%) in 2024/25. The number of pupils with EHC Plans in Knowsley has increased by 30% over the last three years.  </w:t>
      </w:r>
    </w:p>
    <w:p w14:paraId="4CA8E7A3" w14:textId="77777777" w:rsidR="00955EDF" w:rsidRPr="00955EDF" w:rsidRDefault="00955EDF" w:rsidP="00592EDF">
      <w:pPr>
        <w:numPr>
          <w:ilvl w:val="0"/>
          <w:numId w:val="46"/>
        </w:numPr>
        <w:jc w:val="both"/>
        <w:rPr>
          <w:rFonts w:ascii="Tahoma" w:hAnsi="Tahoma" w:cs="Tahoma"/>
          <w:sz w:val="22"/>
          <w:szCs w:val="22"/>
        </w:rPr>
      </w:pPr>
      <w:r w:rsidRPr="00955EDF">
        <w:rPr>
          <w:rFonts w:ascii="Tahoma" w:hAnsi="Tahoma" w:cs="Tahoma"/>
          <w:sz w:val="22"/>
          <w:szCs w:val="22"/>
        </w:rPr>
        <w:t>Knowsley has the highest rates of childhood obesity in England. </w:t>
      </w:r>
    </w:p>
    <w:p w14:paraId="06CB2818" w14:textId="77777777" w:rsidR="00955EDF" w:rsidRPr="00955EDF" w:rsidRDefault="00955EDF" w:rsidP="00592EDF">
      <w:pPr>
        <w:numPr>
          <w:ilvl w:val="0"/>
          <w:numId w:val="47"/>
        </w:numPr>
        <w:jc w:val="both"/>
        <w:rPr>
          <w:rFonts w:ascii="Tahoma" w:hAnsi="Tahoma" w:cs="Tahoma"/>
          <w:sz w:val="22"/>
          <w:szCs w:val="22"/>
        </w:rPr>
      </w:pPr>
      <w:r w:rsidRPr="00955EDF">
        <w:rPr>
          <w:rFonts w:ascii="Tahoma" w:hAnsi="Tahoma" w:cs="Tahoma"/>
          <w:sz w:val="22"/>
          <w:szCs w:val="22"/>
        </w:rPr>
        <w:t>Mental health is also a challenge in Knowsley. In Knowsley, 3,075 children and young people (0 to 25) were supported by mental health services in 2023/24, equating to 6,364 per 100,000, which is over double the national average. </w:t>
      </w:r>
    </w:p>
    <w:p w14:paraId="3ACDC5F5" w14:textId="77777777" w:rsidR="00955EDF" w:rsidRPr="00955EDF" w:rsidRDefault="00955EDF" w:rsidP="00592EDF">
      <w:pPr>
        <w:numPr>
          <w:ilvl w:val="0"/>
          <w:numId w:val="48"/>
        </w:numPr>
        <w:jc w:val="both"/>
        <w:rPr>
          <w:rFonts w:ascii="Tahoma" w:hAnsi="Tahoma" w:cs="Tahoma"/>
          <w:sz w:val="22"/>
          <w:szCs w:val="22"/>
        </w:rPr>
      </w:pPr>
      <w:r w:rsidRPr="00955EDF">
        <w:rPr>
          <w:rFonts w:ascii="Tahoma" w:hAnsi="Tahoma" w:cs="Tahoma"/>
          <w:sz w:val="22"/>
          <w:szCs w:val="22"/>
        </w:rPr>
        <w:t>Knowsley has a higher rate of children looked after than England, more than one in three children looked after are aged 10 to 15. The most common reason for children being looked after is because of abuse or neglect (63%), followed by family dysfunction (15%) and family in acute stress (13%).  </w:t>
      </w:r>
    </w:p>
    <w:p w14:paraId="03302C69" w14:textId="6096A04A" w:rsidR="00955EDF" w:rsidRPr="00955EDF" w:rsidRDefault="00955EDF" w:rsidP="00592EDF">
      <w:pPr>
        <w:numPr>
          <w:ilvl w:val="0"/>
          <w:numId w:val="49"/>
        </w:numPr>
        <w:jc w:val="both"/>
        <w:rPr>
          <w:rFonts w:ascii="Tahoma" w:hAnsi="Tahoma" w:cs="Tahoma"/>
          <w:sz w:val="22"/>
          <w:szCs w:val="22"/>
        </w:rPr>
      </w:pPr>
      <w:r w:rsidRPr="00955EDF">
        <w:rPr>
          <w:rFonts w:ascii="Tahoma" w:hAnsi="Tahoma" w:cs="Tahoma"/>
          <w:sz w:val="22"/>
          <w:szCs w:val="22"/>
        </w:rPr>
        <w:t>Knowsley’s Youth Offending rate (children cautioned or sentenced) has significantly declined over the last 10-years, and continues the downward trend with a lower youth reoffending rate than the Merseyside average of 37%</w:t>
      </w:r>
      <w:r>
        <w:rPr>
          <w:rFonts w:ascii="Tahoma" w:hAnsi="Tahoma" w:cs="Tahoma"/>
          <w:sz w:val="22"/>
          <w:szCs w:val="22"/>
        </w:rPr>
        <w:t>.</w:t>
      </w:r>
    </w:p>
    <w:p w14:paraId="6A247AE7" w14:textId="77777777" w:rsidR="00955EDF" w:rsidRPr="00955EDF" w:rsidRDefault="00955EDF" w:rsidP="00592EDF">
      <w:pPr>
        <w:numPr>
          <w:ilvl w:val="0"/>
          <w:numId w:val="50"/>
        </w:numPr>
        <w:jc w:val="both"/>
        <w:rPr>
          <w:rFonts w:ascii="Tahoma" w:hAnsi="Tahoma" w:cs="Tahoma"/>
          <w:sz w:val="22"/>
          <w:szCs w:val="22"/>
        </w:rPr>
      </w:pPr>
      <w:r w:rsidRPr="00955EDF">
        <w:rPr>
          <w:rFonts w:ascii="Tahoma" w:hAnsi="Tahoma" w:cs="Tahoma"/>
          <w:sz w:val="22"/>
          <w:szCs w:val="22"/>
        </w:rPr>
        <w:t>Girls accounted for 15% of children cautioned or sentence in Knowsley (where sex was known) in the year ending March 2024.  </w:t>
      </w:r>
    </w:p>
    <w:p w14:paraId="148BEA0E" w14:textId="77777777" w:rsidR="00955EDF" w:rsidRPr="00955EDF" w:rsidRDefault="00955EDF" w:rsidP="00592EDF">
      <w:pPr>
        <w:numPr>
          <w:ilvl w:val="0"/>
          <w:numId w:val="51"/>
        </w:numPr>
        <w:jc w:val="both"/>
        <w:rPr>
          <w:rFonts w:ascii="Tahoma" w:hAnsi="Tahoma" w:cs="Tahoma"/>
          <w:sz w:val="22"/>
          <w:szCs w:val="22"/>
        </w:rPr>
      </w:pPr>
      <w:r w:rsidRPr="00955EDF">
        <w:rPr>
          <w:rFonts w:ascii="Tahoma" w:hAnsi="Tahoma" w:cs="Tahoma"/>
          <w:sz w:val="22"/>
          <w:szCs w:val="22"/>
        </w:rPr>
        <w:t>In the year ending March 2024, drug offences accounted for 28% of all proven offences committed by children, followed closely by violence against a person at 25%.  </w:t>
      </w:r>
    </w:p>
    <w:p w14:paraId="2946EF5E" w14:textId="77777777" w:rsidR="00955EDF" w:rsidRPr="00955EDF" w:rsidRDefault="00955EDF" w:rsidP="00955EDF">
      <w:pPr>
        <w:ind w:left="360"/>
        <w:jc w:val="both"/>
        <w:rPr>
          <w:rFonts w:ascii="Tahoma" w:hAnsi="Tahoma" w:cs="Tahoma"/>
          <w:sz w:val="22"/>
          <w:szCs w:val="22"/>
        </w:rPr>
      </w:pPr>
    </w:p>
    <w:p w14:paraId="2159C038" w14:textId="77777777" w:rsidR="00955EDF" w:rsidRPr="00955EDF" w:rsidRDefault="00955EDF" w:rsidP="00955EDF">
      <w:pPr>
        <w:jc w:val="both"/>
        <w:rPr>
          <w:rFonts w:ascii="Tahoma" w:hAnsi="Tahoma" w:cs="Tahoma"/>
          <w:sz w:val="22"/>
          <w:szCs w:val="22"/>
        </w:rPr>
      </w:pPr>
      <w:r w:rsidRPr="00955EDF">
        <w:rPr>
          <w:rFonts w:ascii="Tahoma" w:hAnsi="Tahoma" w:cs="Tahoma"/>
          <w:b/>
          <w:bCs/>
          <w:sz w:val="22"/>
          <w:szCs w:val="22"/>
        </w:rPr>
        <w:t>Knowsley 2030 Strategy</w:t>
      </w:r>
      <w:r w:rsidRPr="00955EDF">
        <w:rPr>
          <w:rFonts w:ascii="Tahoma" w:hAnsi="Tahoma" w:cs="Tahoma"/>
          <w:sz w:val="22"/>
          <w:szCs w:val="22"/>
        </w:rPr>
        <w:t> </w:t>
      </w:r>
    </w:p>
    <w:p w14:paraId="0B2FDA5F"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45D92090"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Knowsley has developed the 2030 long-term partnership strategy for the Borough.  The people who live and work in Knowsley have contributed to the development of the strategy to ensure that it will meet the needs of the communities in which Knowsley serves.  Knowsley’s ambition is to respond to the following challenges, many of which can be addressed through the contributions from the Youth Services: </w:t>
      </w:r>
    </w:p>
    <w:p w14:paraId="35C31B0A"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18F12999" w14:textId="77777777" w:rsidR="00955EDF" w:rsidRPr="00955EDF" w:rsidRDefault="00955EDF" w:rsidP="00592EDF">
      <w:pPr>
        <w:numPr>
          <w:ilvl w:val="0"/>
          <w:numId w:val="52"/>
        </w:numPr>
        <w:jc w:val="both"/>
        <w:rPr>
          <w:rFonts w:ascii="Tahoma" w:hAnsi="Tahoma" w:cs="Tahoma"/>
          <w:sz w:val="22"/>
          <w:szCs w:val="22"/>
        </w:rPr>
      </w:pPr>
      <w:r w:rsidRPr="00955EDF">
        <w:rPr>
          <w:rFonts w:ascii="Tahoma" w:hAnsi="Tahoma" w:cs="Tahoma"/>
          <w:sz w:val="22"/>
          <w:szCs w:val="22"/>
        </w:rPr>
        <w:t>Ensure that all Knowsley children get the best start in life and that everyone can achieve their own aspirations </w:t>
      </w:r>
    </w:p>
    <w:p w14:paraId="76D599B0" w14:textId="77777777" w:rsidR="00955EDF" w:rsidRPr="00955EDF" w:rsidRDefault="00955EDF" w:rsidP="00592EDF">
      <w:pPr>
        <w:numPr>
          <w:ilvl w:val="0"/>
          <w:numId w:val="53"/>
        </w:numPr>
        <w:jc w:val="both"/>
        <w:rPr>
          <w:rFonts w:ascii="Tahoma" w:hAnsi="Tahoma" w:cs="Tahoma"/>
          <w:sz w:val="22"/>
          <w:szCs w:val="22"/>
        </w:rPr>
      </w:pPr>
      <w:r w:rsidRPr="00955EDF">
        <w:rPr>
          <w:rFonts w:ascii="Tahoma" w:hAnsi="Tahoma" w:cs="Tahoma"/>
          <w:sz w:val="22"/>
          <w:szCs w:val="22"/>
        </w:rPr>
        <w:t>Ensure that residents of all ages have the right skills to take advantage of current and future opportunities </w:t>
      </w:r>
    </w:p>
    <w:p w14:paraId="7B75DD3C" w14:textId="77777777" w:rsidR="00955EDF" w:rsidRPr="00955EDF" w:rsidRDefault="00955EDF" w:rsidP="00592EDF">
      <w:pPr>
        <w:numPr>
          <w:ilvl w:val="0"/>
          <w:numId w:val="54"/>
        </w:numPr>
        <w:jc w:val="both"/>
        <w:rPr>
          <w:rFonts w:ascii="Tahoma" w:hAnsi="Tahoma" w:cs="Tahoma"/>
          <w:sz w:val="22"/>
          <w:szCs w:val="22"/>
        </w:rPr>
      </w:pPr>
      <w:r w:rsidRPr="00955EDF">
        <w:rPr>
          <w:rFonts w:ascii="Tahoma" w:hAnsi="Tahoma" w:cs="Tahoma"/>
          <w:sz w:val="22"/>
          <w:szCs w:val="22"/>
        </w:rPr>
        <w:t>Ensure that all Knowsley residents can maintain positive mental wellbeing throughout their lives </w:t>
      </w:r>
    </w:p>
    <w:p w14:paraId="73B54101" w14:textId="77777777" w:rsidR="00955EDF" w:rsidRPr="00955EDF" w:rsidRDefault="00955EDF" w:rsidP="00592EDF">
      <w:pPr>
        <w:numPr>
          <w:ilvl w:val="0"/>
          <w:numId w:val="55"/>
        </w:numPr>
        <w:jc w:val="both"/>
        <w:rPr>
          <w:rFonts w:ascii="Tahoma" w:hAnsi="Tahoma" w:cs="Tahoma"/>
          <w:sz w:val="22"/>
          <w:szCs w:val="22"/>
        </w:rPr>
      </w:pPr>
      <w:r w:rsidRPr="00955EDF">
        <w:rPr>
          <w:rFonts w:ascii="Tahoma" w:hAnsi="Tahoma" w:cs="Tahoma"/>
          <w:sz w:val="22"/>
          <w:szCs w:val="22"/>
        </w:rPr>
        <w:t>Ensure that Knowsley residents can access the places and services that are important to them </w:t>
      </w:r>
    </w:p>
    <w:p w14:paraId="0B8BA719"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07961492"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Knowsley are committed to working “Better Together” which is a simple principal and based the ethos that more can be achieved if people work together.  This working principal recognises the fact that by sharing resources, skills, ideas and experience, people and organisation can make a bigger and more positive impact on everyone who lives, works and invests in Knowsley. </w:t>
      </w:r>
    </w:p>
    <w:p w14:paraId="239FD824"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4633B246" w14:textId="77777777" w:rsidR="00955EDF" w:rsidRPr="00955EDF" w:rsidRDefault="00955EDF" w:rsidP="00955EDF">
      <w:pPr>
        <w:jc w:val="both"/>
        <w:rPr>
          <w:rFonts w:ascii="Tahoma" w:hAnsi="Tahoma" w:cs="Tahoma"/>
          <w:sz w:val="22"/>
          <w:szCs w:val="22"/>
        </w:rPr>
      </w:pPr>
      <w:r w:rsidRPr="00955EDF">
        <w:rPr>
          <w:rFonts w:ascii="Tahoma" w:hAnsi="Tahoma" w:cs="Tahoma"/>
          <w:b/>
          <w:bCs/>
          <w:sz w:val="22"/>
          <w:szCs w:val="22"/>
        </w:rPr>
        <w:t>Knowsley Council Plan 2025 - 2030</w:t>
      </w:r>
      <w:r w:rsidRPr="00955EDF">
        <w:rPr>
          <w:rFonts w:ascii="Tahoma" w:hAnsi="Tahoma" w:cs="Tahoma"/>
          <w:sz w:val="22"/>
          <w:szCs w:val="22"/>
        </w:rPr>
        <w:t> </w:t>
      </w:r>
    </w:p>
    <w:p w14:paraId="484AEF10"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7DC20529"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The newly published Knowsley Council Plan 2025 – 2030 sets out the Council’s role in supporting residents to thrive and helping people overcome inequality. The Plan, developed with partners and building on Knowsley Better Together principles, supports those who need it most to ensure that they can live their best life. The three priorities, which will underpin work over the next five years are: -  </w:t>
      </w:r>
    </w:p>
    <w:p w14:paraId="174CF99F"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7F1108D2" w14:textId="77777777" w:rsidR="00955EDF" w:rsidRPr="00955EDF" w:rsidRDefault="00955EDF" w:rsidP="00592EDF">
      <w:pPr>
        <w:numPr>
          <w:ilvl w:val="0"/>
          <w:numId w:val="56"/>
        </w:numPr>
        <w:jc w:val="both"/>
        <w:rPr>
          <w:rFonts w:ascii="Tahoma" w:hAnsi="Tahoma" w:cs="Tahoma"/>
          <w:sz w:val="22"/>
          <w:szCs w:val="22"/>
        </w:rPr>
      </w:pPr>
      <w:r w:rsidRPr="00955EDF">
        <w:rPr>
          <w:rFonts w:ascii="Tahoma" w:hAnsi="Tahoma" w:cs="Tahoma"/>
          <w:sz w:val="22"/>
          <w:szCs w:val="22"/>
        </w:rPr>
        <w:t>Delivering effective, high-quality services and support for residents, by getting the basics right, transforming services and improving organisational resilience; </w:t>
      </w:r>
    </w:p>
    <w:p w14:paraId="4B8C6C1B" w14:textId="77777777" w:rsidR="00955EDF" w:rsidRPr="00955EDF" w:rsidRDefault="00955EDF" w:rsidP="00592EDF">
      <w:pPr>
        <w:numPr>
          <w:ilvl w:val="0"/>
          <w:numId w:val="57"/>
        </w:numPr>
        <w:jc w:val="both"/>
        <w:rPr>
          <w:rFonts w:ascii="Tahoma" w:hAnsi="Tahoma" w:cs="Tahoma"/>
          <w:sz w:val="22"/>
          <w:szCs w:val="22"/>
        </w:rPr>
      </w:pPr>
      <w:r w:rsidRPr="00955EDF">
        <w:rPr>
          <w:rFonts w:ascii="Tahoma" w:hAnsi="Tahoma" w:cs="Tahoma"/>
          <w:sz w:val="22"/>
          <w:szCs w:val="22"/>
        </w:rPr>
        <w:t>Encouraging growth that benefits everyone; and,  </w:t>
      </w:r>
    </w:p>
    <w:p w14:paraId="651C1F8C" w14:textId="77777777" w:rsidR="00955EDF" w:rsidRPr="00955EDF" w:rsidRDefault="00955EDF" w:rsidP="00592EDF">
      <w:pPr>
        <w:numPr>
          <w:ilvl w:val="0"/>
          <w:numId w:val="58"/>
        </w:numPr>
        <w:jc w:val="both"/>
        <w:rPr>
          <w:rFonts w:ascii="Tahoma" w:hAnsi="Tahoma" w:cs="Tahoma"/>
          <w:sz w:val="22"/>
          <w:szCs w:val="22"/>
        </w:rPr>
      </w:pPr>
      <w:r w:rsidRPr="00955EDF">
        <w:rPr>
          <w:rFonts w:ascii="Tahoma" w:hAnsi="Tahoma" w:cs="Tahoma"/>
          <w:sz w:val="22"/>
          <w:szCs w:val="22"/>
        </w:rPr>
        <w:t>Delivering targeted support to encourage fairness and opportunity for all, by prioritising early intervention and prevention, building stronger communities and tackling inequalities. </w:t>
      </w:r>
    </w:p>
    <w:p w14:paraId="02F3329A"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lastRenderedPageBreak/>
        <w:t> </w:t>
      </w:r>
    </w:p>
    <w:p w14:paraId="46E8F145"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As part of the Council’s overriding priority to tackle inequalities, there is a specific action outlined in the Plan to improve Knowsley’s Youth Offer.  </w:t>
      </w:r>
    </w:p>
    <w:p w14:paraId="5BFE19E4" w14:textId="2A2F69DC"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3E342AC0" w14:textId="77777777" w:rsidR="00955EDF" w:rsidRDefault="00955EDF" w:rsidP="00955EDF">
      <w:pPr>
        <w:jc w:val="both"/>
        <w:rPr>
          <w:rFonts w:ascii="Tahoma" w:hAnsi="Tahoma" w:cs="Tahoma"/>
          <w:sz w:val="22"/>
          <w:szCs w:val="22"/>
        </w:rPr>
      </w:pPr>
      <w:r w:rsidRPr="00955EDF">
        <w:rPr>
          <w:rFonts w:ascii="Tahoma" w:hAnsi="Tahoma" w:cs="Tahoma"/>
          <w:b/>
          <w:bCs/>
          <w:sz w:val="22"/>
          <w:szCs w:val="22"/>
        </w:rPr>
        <w:t>Knowsley Children and Families Plan 2025 - 2028 (draft)</w:t>
      </w:r>
      <w:r w:rsidRPr="00955EDF">
        <w:rPr>
          <w:rFonts w:ascii="Tahoma" w:hAnsi="Tahoma" w:cs="Tahoma"/>
          <w:sz w:val="22"/>
          <w:szCs w:val="22"/>
        </w:rPr>
        <w:t> </w:t>
      </w:r>
    </w:p>
    <w:p w14:paraId="435B33F6" w14:textId="77777777" w:rsidR="00F401CE" w:rsidRPr="00955EDF" w:rsidRDefault="00F401CE" w:rsidP="00955EDF">
      <w:pPr>
        <w:jc w:val="both"/>
        <w:rPr>
          <w:rFonts w:ascii="Tahoma" w:hAnsi="Tahoma" w:cs="Tahoma"/>
          <w:sz w:val="22"/>
          <w:szCs w:val="22"/>
        </w:rPr>
      </w:pPr>
    </w:p>
    <w:p w14:paraId="7258E94E"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A new Children and Families Plan is currently in development and is being co-produced with children and young people in Knowsley. The Plan is intended to compliment delivery of the new Council Plan and Children’s Social Care Improvement Plan, with its primary aim being to set out the strategic direction for delivery of universal and targeted children’s services.  </w:t>
      </w:r>
    </w:p>
    <w:p w14:paraId="57FB4235"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5D27C23F"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Initial consultation with children, young people and families across the borough highlighted the “Youth Offer” as a key area of interest and importance. Feedback consistently indicates that access to high-quality, inclusive and engaging youth services is seen as an essential resource for children and young people growing up in Knowsley. In recognition of this, the Council is undertaking further, more in-depth consultation that will help shape the Youth Offer and wider Children and Families Plan.  </w:t>
      </w:r>
    </w:p>
    <w:p w14:paraId="5953C04E"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7D054CDE" w14:textId="77777777" w:rsidR="00955EDF" w:rsidRDefault="00955EDF" w:rsidP="00955EDF">
      <w:pPr>
        <w:jc w:val="both"/>
        <w:rPr>
          <w:rFonts w:ascii="Tahoma" w:hAnsi="Tahoma" w:cs="Tahoma"/>
          <w:sz w:val="22"/>
          <w:szCs w:val="22"/>
        </w:rPr>
      </w:pPr>
      <w:r w:rsidRPr="00955EDF">
        <w:rPr>
          <w:rFonts w:ascii="Tahoma" w:hAnsi="Tahoma" w:cs="Tahoma"/>
          <w:b/>
          <w:bCs/>
          <w:sz w:val="22"/>
          <w:szCs w:val="22"/>
        </w:rPr>
        <w:t>Knowsley Joint Health and Wellbeing Strategy 2020-2025</w:t>
      </w:r>
      <w:r w:rsidRPr="00955EDF">
        <w:rPr>
          <w:rFonts w:ascii="Tahoma" w:hAnsi="Tahoma" w:cs="Tahoma"/>
          <w:sz w:val="22"/>
          <w:szCs w:val="22"/>
        </w:rPr>
        <w:t> </w:t>
      </w:r>
    </w:p>
    <w:p w14:paraId="20513748" w14:textId="77777777" w:rsidR="00F401CE" w:rsidRPr="00955EDF" w:rsidRDefault="00F401CE" w:rsidP="00955EDF">
      <w:pPr>
        <w:jc w:val="both"/>
        <w:rPr>
          <w:rFonts w:ascii="Tahoma" w:hAnsi="Tahoma" w:cs="Tahoma"/>
          <w:sz w:val="22"/>
          <w:szCs w:val="22"/>
        </w:rPr>
      </w:pPr>
    </w:p>
    <w:p w14:paraId="4F62ED5D"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The new Joint Health and Wellbeing Strategy 2020-2025 sets out two priorities:  </w:t>
      </w:r>
    </w:p>
    <w:p w14:paraId="2138E76C" w14:textId="77777777" w:rsidR="00955EDF" w:rsidRPr="00955EDF" w:rsidRDefault="00955EDF" w:rsidP="00592EDF">
      <w:pPr>
        <w:numPr>
          <w:ilvl w:val="0"/>
          <w:numId w:val="59"/>
        </w:numPr>
        <w:jc w:val="both"/>
        <w:rPr>
          <w:rFonts w:ascii="Tahoma" w:hAnsi="Tahoma" w:cs="Tahoma"/>
          <w:sz w:val="22"/>
          <w:szCs w:val="22"/>
        </w:rPr>
      </w:pPr>
      <w:r w:rsidRPr="00955EDF">
        <w:rPr>
          <w:rFonts w:ascii="Tahoma" w:hAnsi="Tahoma" w:cs="Tahoma"/>
          <w:sz w:val="22"/>
          <w:szCs w:val="22"/>
        </w:rPr>
        <w:t>Reducing Health Inequalities </w:t>
      </w:r>
    </w:p>
    <w:p w14:paraId="1F12DD86" w14:textId="77777777" w:rsidR="00955EDF" w:rsidRPr="00955EDF" w:rsidRDefault="00955EDF" w:rsidP="00592EDF">
      <w:pPr>
        <w:numPr>
          <w:ilvl w:val="0"/>
          <w:numId w:val="60"/>
        </w:numPr>
        <w:jc w:val="both"/>
        <w:rPr>
          <w:rFonts w:ascii="Tahoma" w:hAnsi="Tahoma" w:cs="Tahoma"/>
          <w:sz w:val="22"/>
          <w:szCs w:val="22"/>
        </w:rPr>
      </w:pPr>
      <w:r w:rsidRPr="00955EDF">
        <w:rPr>
          <w:rFonts w:ascii="Tahoma" w:hAnsi="Tahoma" w:cs="Tahoma"/>
          <w:sz w:val="22"/>
          <w:szCs w:val="22"/>
        </w:rPr>
        <w:t>Mental Health, Wellbeing and Social Isolation  </w:t>
      </w:r>
    </w:p>
    <w:p w14:paraId="31C91581"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0A4AB5B5"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These priorities have been identified as crucial in tackling the significant long-lasting health and wellbeing challenges that exist in the borough, whilst also addressing the current and emerging impacts of COVID-19. Working together as partners across the local health and wellbeing system on these priorities will aid recovery from the COVID-19 pandemic, which is expected to have long lasting negative impacts on the health and wellbeing of Knowsley residents.   </w:t>
      </w:r>
    </w:p>
    <w:p w14:paraId="6F298AF0"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27C3FD25" w14:textId="4E5D260B" w:rsidR="00955EDF" w:rsidRPr="00955EDF" w:rsidRDefault="004D5A3A" w:rsidP="00955EDF">
      <w:pPr>
        <w:jc w:val="both"/>
        <w:rPr>
          <w:rStyle w:val="Hyperlink"/>
          <w:rFonts w:ascii="Tahoma" w:hAnsi="Tahoma" w:cs="Tahoma"/>
          <w:sz w:val="22"/>
          <w:szCs w:val="22"/>
        </w:rPr>
      </w:pPr>
      <w:r>
        <w:rPr>
          <w:rFonts w:ascii="Tahoma" w:hAnsi="Tahoma" w:cs="Tahoma"/>
          <w:b/>
          <w:bCs/>
          <w:sz w:val="22"/>
          <w:szCs w:val="22"/>
        </w:rPr>
        <w:fldChar w:fldCharType="begin"/>
      </w:r>
      <w:r w:rsidR="0069177D">
        <w:rPr>
          <w:rFonts w:ascii="Tahoma" w:hAnsi="Tahoma" w:cs="Tahoma"/>
          <w:b/>
          <w:bCs/>
          <w:sz w:val="22"/>
          <w:szCs w:val="22"/>
        </w:rPr>
        <w:instrText>HYPERLINK "https://www.knowsleyinfo.co.uk/sites/knowsleyinfo/files/send_and_inclusion_strategy_2022_0.pdf" \t "_blank"</w:instrText>
      </w:r>
      <w:r>
        <w:rPr>
          <w:rFonts w:ascii="Tahoma" w:hAnsi="Tahoma" w:cs="Tahoma"/>
          <w:b/>
          <w:bCs/>
          <w:sz w:val="22"/>
          <w:szCs w:val="22"/>
        </w:rPr>
      </w:r>
      <w:r>
        <w:rPr>
          <w:rFonts w:ascii="Tahoma" w:hAnsi="Tahoma" w:cs="Tahoma"/>
          <w:b/>
          <w:bCs/>
          <w:sz w:val="22"/>
          <w:szCs w:val="22"/>
        </w:rPr>
        <w:fldChar w:fldCharType="separate"/>
      </w:r>
      <w:r w:rsidR="00955EDF" w:rsidRPr="00955EDF">
        <w:rPr>
          <w:rStyle w:val="Hyperlink"/>
          <w:rFonts w:ascii="Tahoma" w:hAnsi="Tahoma" w:cs="Tahoma"/>
          <w:b/>
          <w:bCs/>
          <w:sz w:val="22"/>
          <w:szCs w:val="22"/>
        </w:rPr>
        <w:t>Knowsley Special Education Needs and Disability (SEND) and Inclusion Strategy 2023-2026</w:t>
      </w:r>
      <w:r w:rsidR="00955EDF" w:rsidRPr="00955EDF">
        <w:rPr>
          <w:rStyle w:val="Hyperlink"/>
          <w:rFonts w:ascii="Tahoma" w:hAnsi="Tahoma" w:cs="Tahoma"/>
          <w:sz w:val="22"/>
          <w:szCs w:val="22"/>
        </w:rPr>
        <w:t> </w:t>
      </w:r>
    </w:p>
    <w:p w14:paraId="68FF0C94" w14:textId="77777777" w:rsidR="005773D0" w:rsidRDefault="004D5A3A" w:rsidP="00955EDF">
      <w:pPr>
        <w:jc w:val="both"/>
        <w:rPr>
          <w:rFonts w:ascii="Tahoma" w:hAnsi="Tahoma" w:cs="Tahoma"/>
          <w:b/>
          <w:bCs/>
          <w:sz w:val="22"/>
          <w:szCs w:val="22"/>
        </w:rPr>
      </w:pPr>
      <w:r>
        <w:rPr>
          <w:rFonts w:ascii="Tahoma" w:hAnsi="Tahoma" w:cs="Tahoma"/>
          <w:b/>
          <w:bCs/>
          <w:sz w:val="22"/>
          <w:szCs w:val="22"/>
        </w:rPr>
        <w:fldChar w:fldCharType="end"/>
      </w:r>
    </w:p>
    <w:p w14:paraId="24D333E8" w14:textId="39180185" w:rsidR="00955EDF" w:rsidRPr="00955EDF" w:rsidRDefault="00955EDF" w:rsidP="00955EDF">
      <w:pPr>
        <w:jc w:val="both"/>
        <w:rPr>
          <w:rFonts w:ascii="Tahoma" w:hAnsi="Tahoma" w:cs="Tahoma"/>
          <w:sz w:val="22"/>
          <w:szCs w:val="22"/>
        </w:rPr>
      </w:pPr>
      <w:r w:rsidRPr="00955EDF">
        <w:rPr>
          <w:rFonts w:ascii="Tahoma" w:hAnsi="Tahoma" w:cs="Tahoma"/>
          <w:sz w:val="22"/>
          <w:szCs w:val="22"/>
        </w:rPr>
        <w:t xml:space="preserve">In Knowsley, our vision is for all children and young people to have the best start in life, thrive, aim high and achieve their potential. Naturally, we want the same for those children and young people who experience special educational needs and / or disabilities. The SEND and Inclusion Strategy sets out how we intend to achieve this by working in partnership with our children, young people and their families. A link to the strategy can be found </w:t>
      </w:r>
      <w:hyperlink r:id="rId13" w:tgtFrame="_blank" w:history="1">
        <w:r w:rsidRPr="00955EDF">
          <w:rPr>
            <w:rStyle w:val="Hyperlink"/>
            <w:rFonts w:ascii="Tahoma" w:hAnsi="Tahoma" w:cs="Tahoma"/>
            <w:sz w:val="22"/>
            <w:szCs w:val="22"/>
          </w:rPr>
          <w:t>here</w:t>
        </w:r>
      </w:hyperlink>
      <w:r w:rsidRPr="00955EDF">
        <w:rPr>
          <w:rFonts w:ascii="Tahoma" w:hAnsi="Tahoma" w:cs="Tahoma"/>
          <w:sz w:val="22"/>
          <w:szCs w:val="22"/>
        </w:rPr>
        <w:t>.  </w:t>
      </w:r>
    </w:p>
    <w:p w14:paraId="557B1F5A"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6F6E91E4" w14:textId="77777777" w:rsidR="00955EDF" w:rsidRPr="00955EDF" w:rsidRDefault="00955EDF" w:rsidP="00955EDF">
      <w:pPr>
        <w:jc w:val="both"/>
        <w:rPr>
          <w:rFonts w:ascii="Tahoma" w:hAnsi="Tahoma" w:cs="Tahoma"/>
          <w:sz w:val="22"/>
          <w:szCs w:val="22"/>
        </w:rPr>
      </w:pPr>
      <w:r w:rsidRPr="00955EDF">
        <w:rPr>
          <w:rFonts w:ascii="Tahoma" w:hAnsi="Tahoma" w:cs="Tahoma"/>
          <w:b/>
          <w:bCs/>
          <w:sz w:val="22"/>
          <w:szCs w:val="22"/>
        </w:rPr>
        <w:t xml:space="preserve">Knowsley </w:t>
      </w:r>
      <w:hyperlink r:id="rId14" w:tgtFrame="_blank" w:history="1">
        <w:r w:rsidRPr="00955EDF">
          <w:rPr>
            <w:rStyle w:val="Hyperlink"/>
            <w:rFonts w:ascii="Tahoma" w:hAnsi="Tahoma" w:cs="Tahoma"/>
            <w:b/>
            <w:bCs/>
            <w:sz w:val="22"/>
            <w:szCs w:val="22"/>
          </w:rPr>
          <w:t>Cared for Children Strategy</w:t>
        </w:r>
      </w:hyperlink>
      <w:r w:rsidRPr="00955EDF">
        <w:rPr>
          <w:rFonts w:ascii="Tahoma" w:hAnsi="Tahoma" w:cs="Tahoma"/>
          <w:b/>
          <w:bCs/>
          <w:sz w:val="22"/>
          <w:szCs w:val="22"/>
        </w:rPr>
        <w:t xml:space="preserve"> 2023-2026 and Knowsley </w:t>
      </w:r>
      <w:hyperlink r:id="rId15" w:tgtFrame="_blank" w:history="1">
        <w:r w:rsidRPr="00955EDF">
          <w:rPr>
            <w:rStyle w:val="Hyperlink"/>
            <w:rFonts w:ascii="Tahoma" w:hAnsi="Tahoma" w:cs="Tahoma"/>
            <w:b/>
            <w:bCs/>
            <w:sz w:val="22"/>
            <w:szCs w:val="22"/>
          </w:rPr>
          <w:t>Care Experienced People Strategy</w:t>
        </w:r>
      </w:hyperlink>
      <w:r w:rsidRPr="00955EDF">
        <w:rPr>
          <w:rFonts w:ascii="Tahoma" w:hAnsi="Tahoma" w:cs="Tahoma"/>
          <w:b/>
          <w:bCs/>
          <w:sz w:val="22"/>
          <w:szCs w:val="22"/>
        </w:rPr>
        <w:t xml:space="preserve"> 2023-2026</w:t>
      </w:r>
      <w:r w:rsidRPr="00955EDF">
        <w:rPr>
          <w:rFonts w:ascii="Tahoma" w:hAnsi="Tahoma" w:cs="Tahoma"/>
          <w:sz w:val="22"/>
          <w:szCs w:val="22"/>
        </w:rPr>
        <w:t> </w:t>
      </w:r>
    </w:p>
    <w:p w14:paraId="7FDFBBA1"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452E0D98"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The Knowsley Cared for Children Strategy was developed concurrently with the Knowsley Care Experienced People Strategy. Significant engagement and consultation work took place with children, young people, and young adults during the development of the strategies, as well as with partner agencies and the Council workforce.  Following the consultation, the decision was taken to separate Knowsley’s strategies for Cared for Children and Care Experienced People into two individual strategies with their own sets of priorities. The focus of the Strategies now recognises how the needs of children and young people change throughout their journeys in care and when they leave care, and also what this means for the support which is provided to them. </w:t>
      </w:r>
    </w:p>
    <w:p w14:paraId="12CC4EAC"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42F2D6C7" w14:textId="77777777" w:rsidR="00955EDF" w:rsidRPr="00955EDF" w:rsidRDefault="00955EDF" w:rsidP="00955EDF">
      <w:pPr>
        <w:jc w:val="both"/>
        <w:rPr>
          <w:rFonts w:ascii="Tahoma" w:hAnsi="Tahoma" w:cs="Tahoma"/>
          <w:sz w:val="22"/>
          <w:szCs w:val="22"/>
        </w:rPr>
      </w:pPr>
      <w:r w:rsidRPr="00955EDF">
        <w:rPr>
          <w:rFonts w:ascii="Tahoma" w:hAnsi="Tahoma" w:cs="Tahoma"/>
          <w:b/>
          <w:bCs/>
          <w:sz w:val="22"/>
          <w:szCs w:val="22"/>
        </w:rPr>
        <w:t>Knowsley Cared For Children Strategy</w:t>
      </w:r>
      <w:r w:rsidRPr="00955EDF">
        <w:rPr>
          <w:rFonts w:ascii="Tahoma" w:hAnsi="Tahoma" w:cs="Tahoma"/>
          <w:sz w:val="22"/>
          <w:szCs w:val="22"/>
        </w:rPr>
        <w:t> </w:t>
      </w:r>
    </w:p>
    <w:p w14:paraId="79267644"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53941712" w14:textId="77777777" w:rsidR="00955EDF" w:rsidRPr="00955EDF" w:rsidRDefault="00955EDF" w:rsidP="00592EDF">
      <w:pPr>
        <w:numPr>
          <w:ilvl w:val="0"/>
          <w:numId w:val="61"/>
        </w:numPr>
        <w:jc w:val="both"/>
        <w:rPr>
          <w:rFonts w:ascii="Tahoma" w:hAnsi="Tahoma" w:cs="Tahoma"/>
          <w:sz w:val="22"/>
          <w:szCs w:val="22"/>
        </w:rPr>
      </w:pPr>
      <w:r w:rsidRPr="00955EDF">
        <w:rPr>
          <w:rFonts w:ascii="Tahoma" w:hAnsi="Tahoma" w:cs="Tahoma"/>
          <w:sz w:val="22"/>
          <w:szCs w:val="22"/>
        </w:rPr>
        <w:lastRenderedPageBreak/>
        <w:t>Priority One – Children are healthy and happy throughout childhood and into early adulthood; </w:t>
      </w:r>
    </w:p>
    <w:p w14:paraId="7345FDDB" w14:textId="77777777" w:rsidR="00955EDF" w:rsidRPr="00955EDF" w:rsidRDefault="00955EDF" w:rsidP="00592EDF">
      <w:pPr>
        <w:numPr>
          <w:ilvl w:val="0"/>
          <w:numId w:val="62"/>
        </w:numPr>
        <w:jc w:val="both"/>
        <w:rPr>
          <w:rFonts w:ascii="Tahoma" w:hAnsi="Tahoma" w:cs="Tahoma"/>
          <w:sz w:val="22"/>
          <w:szCs w:val="22"/>
        </w:rPr>
      </w:pPr>
      <w:r w:rsidRPr="00955EDF">
        <w:rPr>
          <w:rFonts w:ascii="Tahoma" w:hAnsi="Tahoma" w:cs="Tahoma"/>
          <w:sz w:val="22"/>
          <w:szCs w:val="22"/>
        </w:rPr>
        <w:t>Priority Two – Children are provided with opportunities and support to achieve their aspirations; and, </w:t>
      </w:r>
    </w:p>
    <w:p w14:paraId="51B54511" w14:textId="11E1EEC4" w:rsidR="00955EDF" w:rsidRPr="00955EDF" w:rsidRDefault="00955EDF" w:rsidP="00592EDF">
      <w:pPr>
        <w:numPr>
          <w:ilvl w:val="0"/>
          <w:numId w:val="63"/>
        </w:numPr>
        <w:jc w:val="both"/>
        <w:rPr>
          <w:rFonts w:ascii="Tahoma" w:hAnsi="Tahoma" w:cs="Tahoma"/>
          <w:sz w:val="22"/>
          <w:szCs w:val="22"/>
        </w:rPr>
      </w:pPr>
      <w:r w:rsidRPr="00955EDF">
        <w:rPr>
          <w:rFonts w:ascii="Tahoma" w:hAnsi="Tahoma" w:cs="Tahoma"/>
          <w:sz w:val="22"/>
          <w:szCs w:val="22"/>
        </w:rPr>
        <w:t>Priority Three – Children are in settled homes with the right support and care. </w:t>
      </w:r>
    </w:p>
    <w:p w14:paraId="3227725F"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2E5B6E25" w14:textId="77777777" w:rsidR="00955EDF" w:rsidRPr="00955EDF" w:rsidRDefault="00955EDF" w:rsidP="00955EDF">
      <w:pPr>
        <w:jc w:val="both"/>
        <w:rPr>
          <w:rFonts w:ascii="Tahoma" w:hAnsi="Tahoma" w:cs="Tahoma"/>
          <w:sz w:val="22"/>
          <w:szCs w:val="22"/>
        </w:rPr>
      </w:pPr>
      <w:r w:rsidRPr="00955EDF">
        <w:rPr>
          <w:rFonts w:ascii="Tahoma" w:hAnsi="Tahoma" w:cs="Tahoma"/>
          <w:b/>
          <w:bCs/>
          <w:sz w:val="22"/>
          <w:szCs w:val="22"/>
        </w:rPr>
        <w:t xml:space="preserve">Knowsley </w:t>
      </w:r>
      <w:hyperlink r:id="rId16" w:tgtFrame="_blank" w:history="1">
        <w:r w:rsidRPr="00955EDF">
          <w:rPr>
            <w:rStyle w:val="Hyperlink"/>
            <w:rFonts w:ascii="Tahoma" w:hAnsi="Tahoma" w:cs="Tahoma"/>
            <w:b/>
            <w:bCs/>
            <w:sz w:val="22"/>
            <w:szCs w:val="22"/>
          </w:rPr>
          <w:t>Care Experienced People Strategy</w:t>
        </w:r>
      </w:hyperlink>
      <w:r w:rsidRPr="00955EDF">
        <w:rPr>
          <w:rFonts w:ascii="Tahoma" w:hAnsi="Tahoma" w:cs="Tahoma"/>
          <w:b/>
          <w:bCs/>
          <w:sz w:val="22"/>
          <w:szCs w:val="22"/>
        </w:rPr>
        <w:t> </w:t>
      </w:r>
      <w:r w:rsidRPr="00955EDF">
        <w:rPr>
          <w:rFonts w:ascii="Tahoma" w:hAnsi="Tahoma" w:cs="Tahoma"/>
          <w:sz w:val="22"/>
          <w:szCs w:val="22"/>
        </w:rPr>
        <w:t> </w:t>
      </w:r>
    </w:p>
    <w:p w14:paraId="049D4DCC"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21BE421C" w14:textId="77777777" w:rsidR="00955EDF" w:rsidRPr="00955EDF" w:rsidRDefault="00955EDF" w:rsidP="00592EDF">
      <w:pPr>
        <w:numPr>
          <w:ilvl w:val="0"/>
          <w:numId w:val="64"/>
        </w:numPr>
        <w:jc w:val="both"/>
        <w:rPr>
          <w:rFonts w:ascii="Tahoma" w:hAnsi="Tahoma" w:cs="Tahoma"/>
          <w:sz w:val="22"/>
          <w:szCs w:val="22"/>
        </w:rPr>
      </w:pPr>
      <w:r w:rsidRPr="00955EDF">
        <w:rPr>
          <w:rFonts w:ascii="Tahoma" w:hAnsi="Tahoma" w:cs="Tahoma"/>
          <w:sz w:val="22"/>
          <w:szCs w:val="22"/>
        </w:rPr>
        <w:t>Priority One – Young people are healthy, happy, and equipped with the skills and knowledge to live independently; </w:t>
      </w:r>
    </w:p>
    <w:p w14:paraId="1AFAEC17" w14:textId="77777777" w:rsidR="00955EDF" w:rsidRPr="00955EDF" w:rsidRDefault="00955EDF" w:rsidP="00592EDF">
      <w:pPr>
        <w:numPr>
          <w:ilvl w:val="0"/>
          <w:numId w:val="65"/>
        </w:numPr>
        <w:jc w:val="both"/>
        <w:rPr>
          <w:rFonts w:ascii="Tahoma" w:hAnsi="Tahoma" w:cs="Tahoma"/>
          <w:sz w:val="22"/>
          <w:szCs w:val="22"/>
        </w:rPr>
      </w:pPr>
      <w:r w:rsidRPr="00955EDF">
        <w:rPr>
          <w:rFonts w:ascii="Tahoma" w:hAnsi="Tahoma" w:cs="Tahoma"/>
          <w:sz w:val="22"/>
          <w:szCs w:val="22"/>
        </w:rPr>
        <w:t>Priority Two – Young people have access to the right educational and training progression pathways to fulfil their aspirations; </w:t>
      </w:r>
    </w:p>
    <w:p w14:paraId="273FDF83" w14:textId="77777777" w:rsidR="00955EDF" w:rsidRPr="00955EDF" w:rsidRDefault="00955EDF" w:rsidP="00592EDF">
      <w:pPr>
        <w:numPr>
          <w:ilvl w:val="0"/>
          <w:numId w:val="66"/>
        </w:numPr>
        <w:jc w:val="both"/>
        <w:rPr>
          <w:rFonts w:ascii="Tahoma" w:hAnsi="Tahoma" w:cs="Tahoma"/>
          <w:sz w:val="22"/>
          <w:szCs w:val="22"/>
        </w:rPr>
      </w:pPr>
      <w:r w:rsidRPr="00955EDF">
        <w:rPr>
          <w:rFonts w:ascii="Tahoma" w:hAnsi="Tahoma" w:cs="Tahoma"/>
          <w:sz w:val="22"/>
          <w:szCs w:val="22"/>
        </w:rPr>
        <w:t>Priority Three – Young people are empowered and able to make positive connections and forge positive relationships; and, </w:t>
      </w:r>
    </w:p>
    <w:p w14:paraId="586E5E0F" w14:textId="77777777" w:rsidR="00955EDF" w:rsidRPr="00955EDF" w:rsidRDefault="00955EDF" w:rsidP="00592EDF">
      <w:pPr>
        <w:numPr>
          <w:ilvl w:val="0"/>
          <w:numId w:val="67"/>
        </w:numPr>
        <w:jc w:val="both"/>
        <w:rPr>
          <w:rFonts w:ascii="Tahoma" w:hAnsi="Tahoma" w:cs="Tahoma"/>
          <w:sz w:val="22"/>
          <w:szCs w:val="22"/>
        </w:rPr>
      </w:pPr>
      <w:r w:rsidRPr="00955EDF">
        <w:rPr>
          <w:rFonts w:ascii="Tahoma" w:hAnsi="Tahoma" w:cs="Tahoma"/>
          <w:sz w:val="22"/>
          <w:szCs w:val="22"/>
        </w:rPr>
        <w:t>Priority Four – Young people are central to the decision making for their lives and futures. </w:t>
      </w:r>
    </w:p>
    <w:p w14:paraId="1D1B4B81"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3B2C567A"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Both strategies feed into the wider strategic landscape across the Knowsley Better Together Partnership. </w:t>
      </w:r>
    </w:p>
    <w:p w14:paraId="6B5858DB" w14:textId="51FDCDE1" w:rsidR="00955EDF" w:rsidRPr="00955EDF" w:rsidRDefault="00955EDF" w:rsidP="00955EDF">
      <w:pPr>
        <w:jc w:val="both"/>
        <w:rPr>
          <w:rFonts w:ascii="Tahoma" w:hAnsi="Tahoma" w:cs="Tahoma"/>
          <w:sz w:val="22"/>
          <w:szCs w:val="22"/>
        </w:rPr>
      </w:pPr>
    </w:p>
    <w:p w14:paraId="3755C784" w14:textId="61854D92" w:rsidR="00955EDF" w:rsidRPr="00955EDF" w:rsidRDefault="0052366B" w:rsidP="00955EDF">
      <w:pPr>
        <w:jc w:val="both"/>
        <w:rPr>
          <w:rFonts w:ascii="Tahoma" w:hAnsi="Tahoma" w:cs="Tahoma"/>
          <w:sz w:val="22"/>
          <w:szCs w:val="22"/>
        </w:rPr>
      </w:pPr>
      <w:r>
        <w:rPr>
          <w:rFonts w:ascii="Tahoma" w:hAnsi="Tahoma" w:cs="Tahoma"/>
          <w:b/>
          <w:bCs/>
          <w:sz w:val="22"/>
          <w:szCs w:val="22"/>
        </w:rPr>
        <w:t>3</w:t>
      </w:r>
      <w:r w:rsidR="00955EDF" w:rsidRPr="00955EDF">
        <w:rPr>
          <w:rFonts w:ascii="Tahoma" w:hAnsi="Tahoma" w:cs="Tahoma"/>
          <w:b/>
          <w:bCs/>
          <w:sz w:val="22"/>
          <w:szCs w:val="22"/>
        </w:rPr>
        <w:t>.</w:t>
      </w:r>
      <w:r w:rsidR="005942DC">
        <w:rPr>
          <w:rFonts w:ascii="Tahoma" w:hAnsi="Tahoma" w:cs="Tahoma"/>
          <w:b/>
          <w:bCs/>
          <w:sz w:val="22"/>
          <w:szCs w:val="22"/>
        </w:rPr>
        <w:t>4</w:t>
      </w:r>
      <w:r w:rsidR="00955EDF" w:rsidRPr="00955EDF">
        <w:rPr>
          <w:rFonts w:ascii="Tahoma" w:hAnsi="Tahoma" w:cs="Tahoma"/>
          <w:b/>
          <w:bCs/>
          <w:sz w:val="22"/>
          <w:szCs w:val="22"/>
        </w:rPr>
        <w:t xml:space="preserve"> Youth Community Fund</w:t>
      </w:r>
      <w:r w:rsidR="00955EDF" w:rsidRPr="00955EDF">
        <w:rPr>
          <w:rFonts w:ascii="Tahoma" w:hAnsi="Tahoma" w:cs="Tahoma"/>
          <w:sz w:val="22"/>
          <w:szCs w:val="22"/>
        </w:rPr>
        <w:t> </w:t>
      </w:r>
    </w:p>
    <w:p w14:paraId="70D3D377"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09646522"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Following the re-commission of the Youth Service in 2022, the Council launched a Youth Community Fund. ​ The Youth Community Fund is an annual grant application programme which forms part of the overall Integrated Youth Service offer aimed at supporting third sector local organisations to offer new provision, bolster existing provision and provide an equal level of access to good quality activities focussed on the needs and aspirations of young people.​ The annual community and needs led grant programmes are aligned to the Knowsley Better Together principles, and is aimed at supporting new, start-up community-led projects to become, over time, self-sustaining, and to enhance the wider local offer. </w:t>
      </w:r>
    </w:p>
    <w:p w14:paraId="6B888837"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 </w:t>
      </w:r>
    </w:p>
    <w:p w14:paraId="6FDE8F07" w14:textId="77777777" w:rsidR="00955EDF" w:rsidRPr="00955EDF" w:rsidRDefault="00955EDF" w:rsidP="00955EDF">
      <w:pPr>
        <w:jc w:val="both"/>
        <w:rPr>
          <w:rFonts w:ascii="Tahoma" w:hAnsi="Tahoma" w:cs="Tahoma"/>
          <w:sz w:val="22"/>
          <w:szCs w:val="22"/>
        </w:rPr>
      </w:pPr>
      <w:r w:rsidRPr="00955EDF">
        <w:rPr>
          <w:rFonts w:ascii="Tahoma" w:hAnsi="Tahoma" w:cs="Tahoma"/>
          <w:sz w:val="22"/>
          <w:szCs w:val="22"/>
        </w:rPr>
        <w:t>To date, the Youth Community Fund has awarded over £0.220m to local groups and organisations to provide a range of youth activities across the Borough including: sports, computers, outdoor adventures, creative, health and wellbeing projects and many others.  </w:t>
      </w:r>
    </w:p>
    <w:p w14:paraId="674423A4" w14:textId="77777777" w:rsidR="00672075" w:rsidRPr="001E2F00" w:rsidRDefault="00672075" w:rsidP="00672075">
      <w:pPr>
        <w:jc w:val="both"/>
        <w:rPr>
          <w:rFonts w:ascii="Tahoma" w:hAnsi="Tahoma" w:cs="Tahoma"/>
          <w:sz w:val="22"/>
          <w:szCs w:val="22"/>
        </w:rPr>
      </w:pPr>
    </w:p>
    <w:p w14:paraId="69BF7EE4" w14:textId="77777777" w:rsidR="0045125D" w:rsidRDefault="0045125D" w:rsidP="0045125D">
      <w:pPr>
        <w:rPr>
          <w:rFonts w:ascii="Tahoma" w:hAnsi="Tahoma" w:cs="Tahoma"/>
          <w:b/>
          <w:bCs/>
          <w:iCs/>
          <w:sz w:val="22"/>
          <w:szCs w:val="22"/>
          <w:u w:val="single"/>
        </w:rPr>
      </w:pPr>
      <w:bookmarkStart w:id="1" w:name="_Hlk190351271"/>
      <w:r w:rsidRPr="00851882">
        <w:rPr>
          <w:rFonts w:ascii="Tahoma" w:hAnsi="Tahoma" w:cs="Tahoma"/>
          <w:b/>
          <w:bCs/>
          <w:iCs/>
          <w:sz w:val="22"/>
          <w:szCs w:val="22"/>
        </w:rPr>
        <w:t>3a</w:t>
      </w:r>
      <w:r w:rsidRPr="00851882">
        <w:rPr>
          <w:rFonts w:ascii="Tahoma" w:hAnsi="Tahoma" w:cs="Tahoma"/>
          <w:b/>
          <w:bCs/>
          <w:iCs/>
          <w:sz w:val="22"/>
          <w:szCs w:val="22"/>
        </w:rPr>
        <w:tab/>
      </w:r>
      <w:r w:rsidRPr="004E4931">
        <w:rPr>
          <w:rFonts w:ascii="Tahoma" w:hAnsi="Tahoma" w:cs="Tahoma"/>
          <w:b/>
          <w:bCs/>
          <w:iCs/>
          <w:sz w:val="22"/>
          <w:szCs w:val="22"/>
          <w:u w:val="single"/>
        </w:rPr>
        <w:t>PRELIMINERY MARKET ENGAGEMENT</w:t>
      </w:r>
    </w:p>
    <w:bookmarkEnd w:id="1"/>
    <w:p w14:paraId="64CB9E8E"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728E95F5"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Over the last few years, several consultation exercises have been conducted to capture residents and young peoples wishes, views and opinions on living in the Borough and what they would like to see improved to better meet their needs. Their views can be summarised below: </w:t>
      </w:r>
    </w:p>
    <w:p w14:paraId="631BD92E"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3E67993F"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The Knowsley Offer 2022: </w:t>
      </w:r>
      <w:r w:rsidRPr="00955EDF">
        <w:rPr>
          <w:rFonts w:ascii="Tahoma" w:hAnsi="Tahoma" w:cs="Tahoma"/>
          <w:sz w:val="22"/>
          <w:szCs w:val="22"/>
        </w:rPr>
        <w:t> </w:t>
      </w:r>
    </w:p>
    <w:p w14:paraId="276ED011" w14:textId="77777777" w:rsidR="005942DC" w:rsidRPr="00955EDF" w:rsidRDefault="005942DC" w:rsidP="00592EDF">
      <w:pPr>
        <w:numPr>
          <w:ilvl w:val="0"/>
          <w:numId w:val="68"/>
        </w:numPr>
        <w:jc w:val="both"/>
        <w:rPr>
          <w:rFonts w:ascii="Tahoma" w:hAnsi="Tahoma" w:cs="Tahoma"/>
          <w:sz w:val="22"/>
          <w:szCs w:val="22"/>
        </w:rPr>
      </w:pPr>
      <w:r w:rsidRPr="00955EDF">
        <w:rPr>
          <w:rFonts w:ascii="Tahoma" w:hAnsi="Tahoma" w:cs="Tahoma"/>
          <w:sz w:val="22"/>
          <w:szCs w:val="22"/>
        </w:rPr>
        <w:t>The survey asked residents what they would improve in the area, 23% said “activities for children and young people”.   </w:t>
      </w:r>
    </w:p>
    <w:p w14:paraId="6130EF45" w14:textId="77777777" w:rsidR="005942DC" w:rsidRPr="00955EDF" w:rsidRDefault="005942DC" w:rsidP="00592EDF">
      <w:pPr>
        <w:numPr>
          <w:ilvl w:val="0"/>
          <w:numId w:val="69"/>
        </w:numPr>
        <w:jc w:val="both"/>
        <w:rPr>
          <w:rFonts w:ascii="Tahoma" w:hAnsi="Tahoma" w:cs="Tahoma"/>
          <w:sz w:val="22"/>
          <w:szCs w:val="22"/>
        </w:rPr>
      </w:pPr>
      <w:r w:rsidRPr="00955EDF">
        <w:rPr>
          <w:rFonts w:ascii="Tahoma" w:hAnsi="Tahoma" w:cs="Tahoma"/>
          <w:sz w:val="22"/>
          <w:szCs w:val="22"/>
        </w:rPr>
        <w:t>The perception of young people is that there is “nothing for them to do”, with the rising cost of living parents are searching for free activities for their children.  </w:t>
      </w:r>
    </w:p>
    <w:p w14:paraId="2D5814C4" w14:textId="77777777" w:rsidR="005942DC" w:rsidRPr="00955EDF" w:rsidRDefault="005942DC" w:rsidP="00592EDF">
      <w:pPr>
        <w:numPr>
          <w:ilvl w:val="0"/>
          <w:numId w:val="70"/>
        </w:numPr>
        <w:jc w:val="both"/>
        <w:rPr>
          <w:rFonts w:ascii="Tahoma" w:hAnsi="Tahoma" w:cs="Tahoma"/>
          <w:sz w:val="22"/>
          <w:szCs w:val="22"/>
        </w:rPr>
      </w:pPr>
      <w:r w:rsidRPr="00955EDF">
        <w:rPr>
          <w:rFonts w:ascii="Tahoma" w:hAnsi="Tahoma" w:cs="Tahoma"/>
          <w:sz w:val="22"/>
          <w:szCs w:val="22"/>
        </w:rPr>
        <w:t>The accessibility of transport to spaces was important for young people to access provision.  </w:t>
      </w:r>
    </w:p>
    <w:p w14:paraId="27216FDB" w14:textId="77777777" w:rsidR="005942DC" w:rsidRPr="00955EDF" w:rsidRDefault="005942DC" w:rsidP="00592EDF">
      <w:pPr>
        <w:numPr>
          <w:ilvl w:val="0"/>
          <w:numId w:val="71"/>
        </w:numPr>
        <w:jc w:val="both"/>
        <w:rPr>
          <w:rFonts w:ascii="Tahoma" w:hAnsi="Tahoma" w:cs="Tahoma"/>
          <w:sz w:val="22"/>
          <w:szCs w:val="22"/>
        </w:rPr>
      </w:pPr>
      <w:r w:rsidRPr="00955EDF">
        <w:rPr>
          <w:rFonts w:ascii="Tahoma" w:hAnsi="Tahoma" w:cs="Tahoma"/>
          <w:sz w:val="22"/>
          <w:szCs w:val="22"/>
        </w:rPr>
        <w:t>Young people feel the lingering effect of COVID-19 on their lives and mental health  </w:t>
      </w:r>
    </w:p>
    <w:p w14:paraId="48CCF76E" w14:textId="77777777" w:rsidR="005942DC" w:rsidRPr="00955EDF" w:rsidRDefault="005942DC" w:rsidP="00592EDF">
      <w:pPr>
        <w:numPr>
          <w:ilvl w:val="0"/>
          <w:numId w:val="72"/>
        </w:numPr>
        <w:jc w:val="both"/>
        <w:rPr>
          <w:rFonts w:ascii="Tahoma" w:hAnsi="Tahoma" w:cs="Tahoma"/>
          <w:sz w:val="22"/>
          <w:szCs w:val="22"/>
        </w:rPr>
      </w:pPr>
      <w:r w:rsidRPr="00955EDF">
        <w:rPr>
          <w:rFonts w:ascii="Tahoma" w:hAnsi="Tahoma" w:cs="Tahoma"/>
          <w:sz w:val="22"/>
          <w:szCs w:val="22"/>
        </w:rPr>
        <w:t>Crime and criminality is a big threat to young people. They also highlighted the prominence of online bullying. </w:t>
      </w:r>
    </w:p>
    <w:p w14:paraId="7A3D0CC0"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131F2122"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Serious Violence Reduction 2023:</w:t>
      </w:r>
      <w:r w:rsidRPr="00955EDF">
        <w:rPr>
          <w:rFonts w:ascii="Tahoma" w:hAnsi="Tahoma" w:cs="Tahoma"/>
          <w:sz w:val="22"/>
          <w:szCs w:val="22"/>
        </w:rPr>
        <w:t> </w:t>
      </w:r>
    </w:p>
    <w:p w14:paraId="2C46C0BD" w14:textId="77777777" w:rsidR="005942DC" w:rsidRPr="00955EDF" w:rsidRDefault="005942DC" w:rsidP="00592EDF">
      <w:pPr>
        <w:numPr>
          <w:ilvl w:val="0"/>
          <w:numId w:val="73"/>
        </w:numPr>
        <w:jc w:val="both"/>
        <w:rPr>
          <w:rFonts w:ascii="Tahoma" w:hAnsi="Tahoma" w:cs="Tahoma"/>
          <w:sz w:val="22"/>
          <w:szCs w:val="22"/>
        </w:rPr>
      </w:pPr>
      <w:r w:rsidRPr="00955EDF">
        <w:rPr>
          <w:rFonts w:ascii="Tahoma" w:hAnsi="Tahoma" w:cs="Tahoma"/>
          <w:sz w:val="22"/>
          <w:szCs w:val="22"/>
        </w:rPr>
        <w:lastRenderedPageBreak/>
        <w:t>There is a consensus that there is nothing for young people to do or go, and when there are activities to engage in, the types of activities are limited and often come with a cost.  </w:t>
      </w:r>
    </w:p>
    <w:p w14:paraId="315CCCA8" w14:textId="77777777" w:rsidR="005942DC" w:rsidRPr="00955EDF" w:rsidRDefault="005942DC" w:rsidP="00592EDF">
      <w:pPr>
        <w:numPr>
          <w:ilvl w:val="0"/>
          <w:numId w:val="74"/>
        </w:numPr>
        <w:jc w:val="both"/>
        <w:rPr>
          <w:rFonts w:ascii="Tahoma" w:hAnsi="Tahoma" w:cs="Tahoma"/>
          <w:sz w:val="22"/>
          <w:szCs w:val="22"/>
        </w:rPr>
      </w:pPr>
      <w:r w:rsidRPr="00955EDF">
        <w:rPr>
          <w:rFonts w:ascii="Tahoma" w:hAnsi="Tahoma" w:cs="Tahoma"/>
          <w:sz w:val="22"/>
          <w:szCs w:val="22"/>
        </w:rPr>
        <w:t>Parks and green spaces are perceived as being dangerous and so often young people result to playing on the streets.  </w:t>
      </w:r>
    </w:p>
    <w:p w14:paraId="50241322" w14:textId="77777777" w:rsidR="005942DC" w:rsidRPr="00955EDF" w:rsidRDefault="005942DC" w:rsidP="00592EDF">
      <w:pPr>
        <w:numPr>
          <w:ilvl w:val="0"/>
          <w:numId w:val="75"/>
        </w:numPr>
        <w:jc w:val="both"/>
        <w:rPr>
          <w:rFonts w:ascii="Tahoma" w:hAnsi="Tahoma" w:cs="Tahoma"/>
          <w:sz w:val="22"/>
          <w:szCs w:val="22"/>
        </w:rPr>
      </w:pPr>
      <w:r w:rsidRPr="00955EDF">
        <w:rPr>
          <w:rFonts w:ascii="Tahoma" w:hAnsi="Tahoma" w:cs="Tahoma"/>
          <w:sz w:val="22"/>
          <w:szCs w:val="22"/>
        </w:rPr>
        <w:t>Young people engage in anti-social behaviour (ASB) for a variety of reasons including parents, homelife, friendship groups, peer pressure, mental health, money boredom or attempting to escape reality. Engaging in ASB is also seen as a rite of passage in some groups. </w:t>
      </w:r>
    </w:p>
    <w:p w14:paraId="12FEF1D8"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5990B3EC"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Family Hubs 2023:</w:t>
      </w:r>
      <w:r w:rsidRPr="00955EDF">
        <w:rPr>
          <w:rFonts w:ascii="Tahoma" w:hAnsi="Tahoma" w:cs="Tahoma"/>
          <w:sz w:val="22"/>
          <w:szCs w:val="22"/>
        </w:rPr>
        <w:t> </w:t>
      </w:r>
    </w:p>
    <w:p w14:paraId="1F535761" w14:textId="77777777" w:rsidR="005942DC" w:rsidRPr="00955EDF" w:rsidRDefault="005942DC" w:rsidP="00592EDF">
      <w:pPr>
        <w:numPr>
          <w:ilvl w:val="0"/>
          <w:numId w:val="76"/>
        </w:numPr>
        <w:jc w:val="both"/>
        <w:rPr>
          <w:rFonts w:ascii="Tahoma" w:hAnsi="Tahoma" w:cs="Tahoma"/>
          <w:sz w:val="22"/>
          <w:szCs w:val="22"/>
        </w:rPr>
      </w:pPr>
      <w:r w:rsidRPr="00955EDF">
        <w:rPr>
          <w:rFonts w:ascii="Tahoma" w:hAnsi="Tahoma" w:cs="Tahoma"/>
          <w:sz w:val="22"/>
          <w:szCs w:val="22"/>
        </w:rPr>
        <w:t>Primary aged children who enjoyed spending time in their homes, being with their family and friends. They also enjoyed using the green spaces, being able to play football and felt connected to the useful places. </w:t>
      </w:r>
    </w:p>
    <w:p w14:paraId="5B4BD444" w14:textId="77777777" w:rsidR="005942DC" w:rsidRPr="00955EDF" w:rsidRDefault="005942DC" w:rsidP="00592EDF">
      <w:pPr>
        <w:numPr>
          <w:ilvl w:val="0"/>
          <w:numId w:val="77"/>
        </w:numPr>
        <w:jc w:val="both"/>
        <w:rPr>
          <w:rFonts w:ascii="Tahoma" w:hAnsi="Tahoma" w:cs="Tahoma"/>
          <w:sz w:val="22"/>
          <w:szCs w:val="22"/>
        </w:rPr>
      </w:pPr>
      <w:r w:rsidRPr="00955EDF">
        <w:rPr>
          <w:rFonts w:ascii="Tahoma" w:hAnsi="Tahoma" w:cs="Tahoma"/>
          <w:sz w:val="22"/>
          <w:szCs w:val="22"/>
        </w:rPr>
        <w:t>They highlighted that they are concerned about racism, and many feel unsafe from the crime that occurs around them.   </w:t>
      </w:r>
    </w:p>
    <w:p w14:paraId="071B1F1B" w14:textId="77777777" w:rsidR="005942DC" w:rsidRPr="00955EDF" w:rsidRDefault="005942DC" w:rsidP="00592EDF">
      <w:pPr>
        <w:numPr>
          <w:ilvl w:val="0"/>
          <w:numId w:val="78"/>
        </w:numPr>
        <w:jc w:val="both"/>
        <w:rPr>
          <w:rFonts w:ascii="Tahoma" w:hAnsi="Tahoma" w:cs="Tahoma"/>
          <w:sz w:val="22"/>
          <w:szCs w:val="22"/>
        </w:rPr>
      </w:pPr>
      <w:r w:rsidRPr="00955EDF">
        <w:rPr>
          <w:rFonts w:ascii="Tahoma" w:hAnsi="Tahoma" w:cs="Tahoma"/>
          <w:sz w:val="22"/>
          <w:szCs w:val="22"/>
        </w:rPr>
        <w:t>The children would like to see more green spaces, more things to do such as shops and entertainment and more organised activities.   </w:t>
      </w:r>
    </w:p>
    <w:p w14:paraId="3684FF96" w14:textId="77777777" w:rsidR="005942DC" w:rsidRPr="00955EDF" w:rsidRDefault="005942DC" w:rsidP="00592EDF">
      <w:pPr>
        <w:numPr>
          <w:ilvl w:val="0"/>
          <w:numId w:val="79"/>
        </w:numPr>
        <w:jc w:val="both"/>
        <w:rPr>
          <w:rFonts w:ascii="Tahoma" w:hAnsi="Tahoma" w:cs="Tahoma"/>
          <w:sz w:val="22"/>
          <w:szCs w:val="22"/>
        </w:rPr>
      </w:pPr>
      <w:r w:rsidRPr="00955EDF">
        <w:rPr>
          <w:rFonts w:ascii="Tahoma" w:hAnsi="Tahoma" w:cs="Tahoma"/>
          <w:sz w:val="22"/>
          <w:szCs w:val="22"/>
        </w:rPr>
        <w:t>They would also like people to be kinder to improve the community and make the area safer. </w:t>
      </w:r>
    </w:p>
    <w:p w14:paraId="274E00D9"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76835920"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Prescot Town Centre 2023:</w:t>
      </w:r>
      <w:r w:rsidRPr="00955EDF">
        <w:rPr>
          <w:rFonts w:ascii="Tahoma" w:hAnsi="Tahoma" w:cs="Tahoma"/>
          <w:sz w:val="22"/>
          <w:szCs w:val="22"/>
        </w:rPr>
        <w:t> </w:t>
      </w:r>
    </w:p>
    <w:p w14:paraId="27FF07BA" w14:textId="77777777" w:rsidR="005942DC" w:rsidRPr="00955EDF" w:rsidRDefault="005942DC" w:rsidP="00592EDF">
      <w:pPr>
        <w:numPr>
          <w:ilvl w:val="0"/>
          <w:numId w:val="80"/>
        </w:numPr>
        <w:jc w:val="both"/>
        <w:rPr>
          <w:rFonts w:ascii="Tahoma" w:hAnsi="Tahoma" w:cs="Tahoma"/>
          <w:sz w:val="22"/>
          <w:szCs w:val="22"/>
        </w:rPr>
      </w:pPr>
      <w:r w:rsidRPr="00955EDF">
        <w:rPr>
          <w:rFonts w:ascii="Tahoma" w:hAnsi="Tahoma" w:cs="Tahoma"/>
          <w:sz w:val="22"/>
          <w:szCs w:val="22"/>
        </w:rPr>
        <w:t>Younger people would prefer to see more leisure and evening entertainment within their town centre.   </w:t>
      </w:r>
    </w:p>
    <w:p w14:paraId="7DD84202" w14:textId="77777777" w:rsidR="005942DC" w:rsidRPr="00955EDF" w:rsidRDefault="005942DC" w:rsidP="00592EDF">
      <w:pPr>
        <w:numPr>
          <w:ilvl w:val="0"/>
          <w:numId w:val="81"/>
        </w:numPr>
        <w:jc w:val="both"/>
        <w:rPr>
          <w:rFonts w:ascii="Tahoma" w:hAnsi="Tahoma" w:cs="Tahoma"/>
          <w:sz w:val="22"/>
          <w:szCs w:val="22"/>
        </w:rPr>
      </w:pPr>
      <w:r w:rsidRPr="00955EDF">
        <w:rPr>
          <w:rFonts w:ascii="Tahoma" w:hAnsi="Tahoma" w:cs="Tahoma"/>
          <w:sz w:val="22"/>
          <w:szCs w:val="22"/>
        </w:rPr>
        <w:t>Many respondents of all ages wanted to see the youth offer improved for leisure and entertainment.  </w:t>
      </w:r>
    </w:p>
    <w:p w14:paraId="6C6945F4" w14:textId="77777777" w:rsidR="005942DC" w:rsidRPr="00955EDF" w:rsidRDefault="005942DC" w:rsidP="00592EDF">
      <w:pPr>
        <w:numPr>
          <w:ilvl w:val="0"/>
          <w:numId w:val="82"/>
        </w:numPr>
        <w:jc w:val="both"/>
        <w:rPr>
          <w:rFonts w:ascii="Tahoma" w:hAnsi="Tahoma" w:cs="Tahoma"/>
          <w:sz w:val="22"/>
          <w:szCs w:val="22"/>
        </w:rPr>
      </w:pPr>
      <w:r w:rsidRPr="00955EDF">
        <w:rPr>
          <w:rFonts w:ascii="Tahoma" w:hAnsi="Tahoma" w:cs="Tahoma"/>
          <w:sz w:val="22"/>
          <w:szCs w:val="22"/>
        </w:rPr>
        <w:t>68% of respondents agreed or strongly agreed that more children's spaces were needed in Prescot and 71% agreed or strongly agreed that more community and education spaces were needed. </w:t>
      </w:r>
    </w:p>
    <w:p w14:paraId="1DAD8BF7"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25DF52FB"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Rights to Succeed Report on Youth Consultation 2023</w:t>
      </w:r>
      <w:r w:rsidRPr="00955EDF">
        <w:rPr>
          <w:rFonts w:ascii="Tahoma" w:hAnsi="Tahoma" w:cs="Tahoma"/>
          <w:sz w:val="22"/>
          <w:szCs w:val="22"/>
        </w:rPr>
        <w:t> </w:t>
      </w:r>
    </w:p>
    <w:p w14:paraId="037F2F45" w14:textId="77777777" w:rsidR="005942DC" w:rsidRPr="00955EDF" w:rsidRDefault="005942DC" w:rsidP="00592EDF">
      <w:pPr>
        <w:numPr>
          <w:ilvl w:val="0"/>
          <w:numId w:val="83"/>
        </w:numPr>
        <w:jc w:val="both"/>
        <w:rPr>
          <w:rFonts w:ascii="Tahoma" w:hAnsi="Tahoma" w:cs="Tahoma"/>
          <w:sz w:val="22"/>
          <w:szCs w:val="22"/>
        </w:rPr>
      </w:pPr>
      <w:r w:rsidRPr="00955EDF">
        <w:rPr>
          <w:rFonts w:ascii="Tahoma" w:hAnsi="Tahoma" w:cs="Tahoma"/>
          <w:sz w:val="22"/>
          <w:szCs w:val="22"/>
        </w:rPr>
        <w:t>Young people want a clean, safe, place suitable for them to be in.  </w:t>
      </w:r>
    </w:p>
    <w:p w14:paraId="41451381" w14:textId="77777777" w:rsidR="005942DC" w:rsidRPr="00955EDF" w:rsidRDefault="005942DC" w:rsidP="00592EDF">
      <w:pPr>
        <w:numPr>
          <w:ilvl w:val="0"/>
          <w:numId w:val="84"/>
        </w:numPr>
        <w:jc w:val="both"/>
        <w:rPr>
          <w:rFonts w:ascii="Tahoma" w:hAnsi="Tahoma" w:cs="Tahoma"/>
          <w:sz w:val="22"/>
          <w:szCs w:val="22"/>
        </w:rPr>
      </w:pPr>
      <w:r w:rsidRPr="00955EDF">
        <w:rPr>
          <w:rFonts w:ascii="Tahoma" w:hAnsi="Tahoma" w:cs="Tahoma"/>
          <w:sz w:val="22"/>
          <w:szCs w:val="22"/>
        </w:rPr>
        <w:t>Young people want access to sports, arts, and cultural opportunities.   </w:t>
      </w:r>
    </w:p>
    <w:p w14:paraId="120A0080" w14:textId="77777777" w:rsidR="005942DC" w:rsidRPr="00955EDF" w:rsidRDefault="005942DC" w:rsidP="00592EDF">
      <w:pPr>
        <w:numPr>
          <w:ilvl w:val="0"/>
          <w:numId w:val="85"/>
        </w:numPr>
        <w:jc w:val="both"/>
        <w:rPr>
          <w:rFonts w:ascii="Tahoma" w:hAnsi="Tahoma" w:cs="Tahoma"/>
          <w:sz w:val="22"/>
          <w:szCs w:val="22"/>
        </w:rPr>
      </w:pPr>
      <w:r w:rsidRPr="00955EDF">
        <w:rPr>
          <w:rFonts w:ascii="Tahoma" w:hAnsi="Tahoma" w:cs="Tahoma"/>
          <w:sz w:val="22"/>
          <w:szCs w:val="22"/>
        </w:rPr>
        <w:t>Respondents wanted to see better parks and green spaces in their area </w:t>
      </w:r>
    </w:p>
    <w:p w14:paraId="24C1F0AA" w14:textId="77777777" w:rsidR="005942DC" w:rsidRPr="00955EDF" w:rsidRDefault="005942DC" w:rsidP="00592EDF">
      <w:pPr>
        <w:numPr>
          <w:ilvl w:val="0"/>
          <w:numId w:val="86"/>
        </w:numPr>
        <w:jc w:val="both"/>
        <w:rPr>
          <w:rFonts w:ascii="Tahoma" w:hAnsi="Tahoma" w:cs="Tahoma"/>
          <w:sz w:val="22"/>
          <w:szCs w:val="22"/>
        </w:rPr>
      </w:pPr>
      <w:r w:rsidRPr="00955EDF">
        <w:rPr>
          <w:rFonts w:ascii="Tahoma" w:hAnsi="Tahoma" w:cs="Tahoma"/>
          <w:sz w:val="22"/>
          <w:szCs w:val="22"/>
        </w:rPr>
        <w:t>There was a theme in the responses that there is little to do for young people, and that young people would like more youth clubs/ activities. However, 68% of young people surveyed stated that they have not attended a youth club in the last 6 months.   </w:t>
      </w:r>
    </w:p>
    <w:p w14:paraId="3F3A6C25"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3F539EBC"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Make Your Mark Survey (Knowsley) 2024</w:t>
      </w:r>
      <w:r w:rsidRPr="00955EDF">
        <w:rPr>
          <w:rFonts w:ascii="Tahoma" w:hAnsi="Tahoma" w:cs="Tahoma"/>
          <w:sz w:val="22"/>
          <w:szCs w:val="22"/>
        </w:rPr>
        <w:t> </w:t>
      </w:r>
    </w:p>
    <w:p w14:paraId="05FD5D3B"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63EE461F" w14:textId="11C7F93F" w:rsidR="005942DC" w:rsidRPr="00955EDF" w:rsidRDefault="005942DC" w:rsidP="005942DC">
      <w:pPr>
        <w:jc w:val="both"/>
        <w:rPr>
          <w:rFonts w:ascii="Tahoma" w:hAnsi="Tahoma" w:cs="Tahoma"/>
          <w:sz w:val="22"/>
          <w:szCs w:val="22"/>
        </w:rPr>
      </w:pPr>
      <w:r w:rsidRPr="00955EDF">
        <w:rPr>
          <w:rFonts w:ascii="Tahoma" w:hAnsi="Tahoma" w:cs="Tahoma"/>
          <w:sz w:val="22"/>
          <w:szCs w:val="22"/>
        </w:rPr>
        <w:t xml:space="preserve">The national findings from the survey are set out at section </w:t>
      </w:r>
      <w:r w:rsidR="00341C43">
        <w:rPr>
          <w:rFonts w:ascii="Tahoma" w:hAnsi="Tahoma" w:cs="Tahoma"/>
          <w:sz w:val="22"/>
          <w:szCs w:val="22"/>
        </w:rPr>
        <w:t>3.1</w:t>
      </w:r>
      <w:r w:rsidRPr="00955EDF">
        <w:rPr>
          <w:rFonts w:ascii="Tahoma" w:hAnsi="Tahoma" w:cs="Tahoma"/>
          <w:sz w:val="22"/>
          <w:szCs w:val="22"/>
        </w:rPr>
        <w:t>. The findings are broken down to local authority level, with 2,688 young people in Knowsley, aged 11-18, participating.  </w:t>
      </w:r>
    </w:p>
    <w:p w14:paraId="4704FB1D"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252257EF" w14:textId="77777777" w:rsidR="005942DC" w:rsidRPr="00955EDF" w:rsidRDefault="005942DC" w:rsidP="00592EDF">
      <w:pPr>
        <w:numPr>
          <w:ilvl w:val="0"/>
          <w:numId w:val="87"/>
        </w:numPr>
        <w:jc w:val="both"/>
        <w:rPr>
          <w:rFonts w:ascii="Tahoma" w:hAnsi="Tahoma" w:cs="Tahoma"/>
          <w:sz w:val="22"/>
          <w:szCs w:val="22"/>
        </w:rPr>
      </w:pPr>
      <w:r w:rsidRPr="00955EDF">
        <w:rPr>
          <w:rFonts w:ascii="Tahoma" w:hAnsi="Tahoma" w:cs="Tahoma"/>
          <w:sz w:val="22"/>
          <w:szCs w:val="22"/>
        </w:rPr>
        <w:t xml:space="preserve">The top priority for young people in Knowsley was identified as </w:t>
      </w:r>
      <w:r w:rsidRPr="00955EDF">
        <w:rPr>
          <w:rFonts w:ascii="Tahoma" w:hAnsi="Tahoma" w:cs="Tahoma"/>
          <w:b/>
          <w:bCs/>
          <w:sz w:val="22"/>
          <w:szCs w:val="22"/>
        </w:rPr>
        <w:t>'health and wellbeing'</w:t>
      </w:r>
      <w:r w:rsidRPr="00955EDF">
        <w:rPr>
          <w:rFonts w:ascii="Tahoma" w:hAnsi="Tahoma" w:cs="Tahoma"/>
          <w:sz w:val="22"/>
          <w:szCs w:val="22"/>
        </w:rPr>
        <w:t xml:space="preserve"> with 632 votes, followed closely by the second most voted for issue, </w:t>
      </w:r>
      <w:r w:rsidRPr="00955EDF">
        <w:rPr>
          <w:rFonts w:ascii="Tahoma" w:hAnsi="Tahoma" w:cs="Tahoma"/>
          <w:b/>
          <w:bCs/>
          <w:sz w:val="22"/>
          <w:szCs w:val="22"/>
        </w:rPr>
        <w:t>'crime and safety'</w:t>
      </w:r>
      <w:r w:rsidRPr="00955EDF">
        <w:rPr>
          <w:rFonts w:ascii="Tahoma" w:hAnsi="Tahoma" w:cs="Tahoma"/>
          <w:sz w:val="22"/>
          <w:szCs w:val="22"/>
        </w:rPr>
        <w:t xml:space="preserve"> with 511 votes. “</w:t>
      </w:r>
      <w:r w:rsidRPr="00955EDF">
        <w:rPr>
          <w:rFonts w:ascii="Tahoma" w:hAnsi="Tahoma" w:cs="Tahoma"/>
          <w:b/>
          <w:bCs/>
          <w:sz w:val="22"/>
          <w:szCs w:val="22"/>
        </w:rPr>
        <w:t>Culture, media and sport”</w:t>
      </w:r>
      <w:r w:rsidRPr="00955EDF">
        <w:rPr>
          <w:rFonts w:ascii="Tahoma" w:hAnsi="Tahoma" w:cs="Tahoma"/>
          <w:sz w:val="22"/>
          <w:szCs w:val="22"/>
        </w:rPr>
        <w:t xml:space="preserve"> was the third most voted for issue, with 507 votes. </w:t>
      </w:r>
    </w:p>
    <w:p w14:paraId="319441D8"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1FAEC307"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This insight was used as a starting point for a significant engagement exercise with children and young people across the borough, to develop the evidence base for the recommissioning of the youth offer and the development of the Children and Families Plan.  </w:t>
      </w:r>
    </w:p>
    <w:p w14:paraId="0E7CA8EE" w14:textId="77777777" w:rsidR="005942DC" w:rsidRPr="00955EDF" w:rsidRDefault="005942DC" w:rsidP="005942DC">
      <w:pPr>
        <w:jc w:val="both"/>
        <w:rPr>
          <w:rFonts w:ascii="Tahoma" w:hAnsi="Tahoma" w:cs="Tahoma"/>
          <w:sz w:val="22"/>
          <w:szCs w:val="22"/>
        </w:rPr>
      </w:pPr>
      <w:r w:rsidRPr="00955EDF">
        <w:rPr>
          <w:rFonts w:ascii="Tahoma" w:hAnsi="Tahoma" w:cs="Tahoma"/>
          <w:sz w:val="22"/>
          <w:szCs w:val="22"/>
        </w:rPr>
        <w:t> </w:t>
      </w:r>
    </w:p>
    <w:p w14:paraId="5F696D94" w14:textId="77777777" w:rsidR="005942DC" w:rsidRPr="00955EDF" w:rsidRDefault="005942DC" w:rsidP="005942DC">
      <w:pPr>
        <w:jc w:val="both"/>
        <w:rPr>
          <w:rFonts w:ascii="Tahoma" w:hAnsi="Tahoma" w:cs="Tahoma"/>
          <w:sz w:val="22"/>
          <w:szCs w:val="22"/>
        </w:rPr>
      </w:pPr>
      <w:r w:rsidRPr="00955EDF">
        <w:rPr>
          <w:rFonts w:ascii="Tahoma" w:hAnsi="Tahoma" w:cs="Tahoma"/>
          <w:b/>
          <w:bCs/>
          <w:sz w:val="22"/>
          <w:szCs w:val="22"/>
        </w:rPr>
        <w:t>Children and Families Plan 2024/25</w:t>
      </w:r>
      <w:r w:rsidRPr="00955EDF">
        <w:rPr>
          <w:rFonts w:ascii="Tahoma" w:hAnsi="Tahoma" w:cs="Tahoma"/>
          <w:sz w:val="22"/>
          <w:szCs w:val="22"/>
        </w:rPr>
        <w:t> </w:t>
      </w:r>
    </w:p>
    <w:p w14:paraId="4CCCF75D" w14:textId="77777777" w:rsidR="0067039C" w:rsidRDefault="0067039C" w:rsidP="005942DC">
      <w:pPr>
        <w:jc w:val="both"/>
        <w:rPr>
          <w:rFonts w:ascii="Tahoma" w:hAnsi="Tahoma" w:cs="Tahoma"/>
          <w:sz w:val="22"/>
          <w:szCs w:val="22"/>
        </w:rPr>
      </w:pPr>
    </w:p>
    <w:p w14:paraId="3356B3C9" w14:textId="77777777" w:rsidR="00C464ED" w:rsidRDefault="0067039C" w:rsidP="00C464ED">
      <w:pPr>
        <w:jc w:val="both"/>
        <w:rPr>
          <w:rFonts w:ascii="Tahoma" w:hAnsi="Tahoma" w:cs="Tahoma"/>
          <w:sz w:val="22"/>
          <w:szCs w:val="22"/>
        </w:rPr>
      </w:pPr>
      <w:r>
        <w:rPr>
          <w:rFonts w:ascii="Tahoma" w:hAnsi="Tahoma" w:cs="Tahoma"/>
          <w:sz w:val="22"/>
          <w:szCs w:val="22"/>
        </w:rPr>
        <w:t xml:space="preserve">Findings from the </w:t>
      </w:r>
      <w:r w:rsidR="00E02C1B" w:rsidRPr="00E02C1B">
        <w:rPr>
          <w:rFonts w:ascii="Tahoma" w:hAnsi="Tahoma" w:cs="Tahoma"/>
          <w:sz w:val="22"/>
          <w:szCs w:val="22"/>
        </w:rPr>
        <w:t>Knowsley Young Voices: Your Ideas, Your Future</w:t>
      </w:r>
      <w:r w:rsidR="00E02C1B">
        <w:rPr>
          <w:rFonts w:ascii="Tahoma" w:hAnsi="Tahoma" w:cs="Tahoma"/>
          <w:sz w:val="22"/>
          <w:szCs w:val="22"/>
        </w:rPr>
        <w:t xml:space="preserve"> survey </w:t>
      </w:r>
      <w:r w:rsidR="003A6B9B">
        <w:rPr>
          <w:rFonts w:ascii="Tahoma" w:hAnsi="Tahoma" w:cs="Tahoma"/>
          <w:sz w:val="22"/>
          <w:szCs w:val="22"/>
        </w:rPr>
        <w:t xml:space="preserve">highlighted: </w:t>
      </w:r>
    </w:p>
    <w:p w14:paraId="7C0506DA" w14:textId="7A81D5C9" w:rsidR="008C4F41" w:rsidRPr="00C464ED" w:rsidRDefault="008C4F41" w:rsidP="00C464ED">
      <w:pPr>
        <w:pStyle w:val="ListParagraph"/>
        <w:numPr>
          <w:ilvl w:val="0"/>
          <w:numId w:val="127"/>
        </w:numPr>
        <w:jc w:val="both"/>
        <w:rPr>
          <w:rFonts w:ascii="Tahoma" w:hAnsi="Tahoma" w:cs="Tahoma"/>
          <w:sz w:val="22"/>
          <w:szCs w:val="22"/>
        </w:rPr>
      </w:pPr>
      <w:r w:rsidRPr="00C464ED">
        <w:rPr>
          <w:rFonts w:ascii="Tahoma" w:hAnsi="Tahoma" w:cs="Tahoma"/>
          <w:b/>
          <w:bCs/>
          <w:sz w:val="22"/>
          <w:szCs w:val="22"/>
        </w:rPr>
        <w:lastRenderedPageBreak/>
        <w:t>The most common forms of engagement with youth services</w:t>
      </w:r>
      <w:r w:rsidRPr="00C464ED">
        <w:rPr>
          <w:rFonts w:ascii="Tahoma" w:hAnsi="Tahoma" w:cs="Tahoma"/>
          <w:sz w:val="22"/>
          <w:szCs w:val="22"/>
        </w:rPr>
        <w:t> were through </w:t>
      </w:r>
      <w:r w:rsidRPr="00C464ED">
        <w:rPr>
          <w:rFonts w:ascii="Tahoma" w:hAnsi="Tahoma" w:cs="Tahoma"/>
          <w:b/>
          <w:bCs/>
          <w:sz w:val="22"/>
          <w:szCs w:val="22"/>
        </w:rPr>
        <w:t xml:space="preserve">school holiday activities </w:t>
      </w:r>
      <w:r w:rsidRPr="00C464ED">
        <w:rPr>
          <w:rFonts w:ascii="Tahoma" w:hAnsi="Tahoma" w:cs="Tahoma"/>
          <w:sz w:val="22"/>
          <w:szCs w:val="22"/>
        </w:rPr>
        <w:t>(58%) and </w:t>
      </w:r>
      <w:r w:rsidRPr="00C464ED">
        <w:rPr>
          <w:rFonts w:ascii="Tahoma" w:hAnsi="Tahoma" w:cs="Tahoma"/>
          <w:b/>
          <w:bCs/>
          <w:sz w:val="22"/>
          <w:szCs w:val="22"/>
        </w:rPr>
        <w:t>regular youth groups</w:t>
      </w:r>
      <w:r w:rsidRPr="00C464ED">
        <w:rPr>
          <w:rFonts w:ascii="Tahoma" w:hAnsi="Tahoma" w:cs="Tahoma"/>
          <w:sz w:val="22"/>
          <w:szCs w:val="22"/>
        </w:rPr>
        <w:t xml:space="preserve"> (55%) such as football, dance, cadets, or guides. </w:t>
      </w:r>
    </w:p>
    <w:p w14:paraId="4471E8AF" w14:textId="07225C9B" w:rsidR="008C4F41" w:rsidRPr="008C4F41" w:rsidRDefault="008C4F41" w:rsidP="00F17AB9">
      <w:pPr>
        <w:numPr>
          <w:ilvl w:val="0"/>
          <w:numId w:val="124"/>
        </w:numPr>
        <w:rPr>
          <w:rFonts w:ascii="Tahoma" w:hAnsi="Tahoma" w:cs="Tahoma"/>
          <w:sz w:val="22"/>
          <w:szCs w:val="22"/>
        </w:rPr>
      </w:pPr>
      <w:r w:rsidRPr="008C4F41">
        <w:rPr>
          <w:rFonts w:ascii="Tahoma" w:hAnsi="Tahoma" w:cs="Tahoma"/>
          <w:b/>
          <w:bCs/>
          <w:sz w:val="22"/>
          <w:szCs w:val="22"/>
        </w:rPr>
        <w:t>Awareness is the most reported barrier to accessing youth services,</w:t>
      </w:r>
      <w:r w:rsidRPr="008C4F41">
        <w:rPr>
          <w:rFonts w:ascii="Tahoma" w:hAnsi="Tahoma" w:cs="Tahoma"/>
          <w:sz w:val="22"/>
          <w:szCs w:val="22"/>
        </w:rPr>
        <w:t xml:space="preserve"> with around </w:t>
      </w:r>
      <w:r w:rsidRPr="008C4F41">
        <w:rPr>
          <w:rFonts w:ascii="Tahoma" w:hAnsi="Tahoma" w:cs="Tahoma"/>
          <w:b/>
          <w:bCs/>
          <w:sz w:val="22"/>
          <w:szCs w:val="22"/>
        </w:rPr>
        <w:t>1 in 3 respondents</w:t>
      </w:r>
      <w:r w:rsidRPr="008C4F41">
        <w:rPr>
          <w:rFonts w:ascii="Tahoma" w:hAnsi="Tahoma" w:cs="Tahoma"/>
          <w:sz w:val="22"/>
          <w:szCs w:val="22"/>
        </w:rPr>
        <w:t> saying they don’t know what’s available or how to get involved.</w:t>
      </w:r>
    </w:p>
    <w:p w14:paraId="50CF1689" w14:textId="4EF86E9B" w:rsidR="00C464ED" w:rsidRDefault="008C4F41" w:rsidP="00C464ED">
      <w:pPr>
        <w:numPr>
          <w:ilvl w:val="0"/>
          <w:numId w:val="124"/>
        </w:numPr>
        <w:rPr>
          <w:rFonts w:ascii="Tahoma" w:hAnsi="Tahoma" w:cs="Tahoma"/>
          <w:sz w:val="22"/>
          <w:szCs w:val="22"/>
        </w:rPr>
      </w:pPr>
      <w:r w:rsidRPr="008C4F41">
        <w:rPr>
          <w:rFonts w:ascii="Tahoma" w:hAnsi="Tahoma" w:cs="Tahoma"/>
          <w:b/>
          <w:bCs/>
          <w:sz w:val="22"/>
          <w:szCs w:val="22"/>
        </w:rPr>
        <w:t>Perceptions are also a significant barrier</w:t>
      </w:r>
      <w:r w:rsidRPr="008C4F41">
        <w:rPr>
          <w:rFonts w:ascii="Tahoma" w:hAnsi="Tahoma" w:cs="Tahoma"/>
          <w:sz w:val="22"/>
          <w:szCs w:val="22"/>
        </w:rPr>
        <w:t>, with </w:t>
      </w:r>
      <w:r w:rsidRPr="008C4F41">
        <w:rPr>
          <w:rFonts w:ascii="Tahoma" w:hAnsi="Tahoma" w:cs="Tahoma"/>
          <w:b/>
          <w:bCs/>
          <w:sz w:val="22"/>
          <w:szCs w:val="22"/>
        </w:rPr>
        <w:t>1 in 4 respondents</w:t>
      </w:r>
      <w:r w:rsidRPr="008C4F41">
        <w:rPr>
          <w:rFonts w:ascii="Tahoma" w:hAnsi="Tahoma" w:cs="Tahoma"/>
          <w:sz w:val="22"/>
          <w:szCs w:val="22"/>
        </w:rPr>
        <w:t> expressing concern about what others might think if they got involved in youth services.</w:t>
      </w:r>
    </w:p>
    <w:p w14:paraId="7A0B20D9" w14:textId="45C9264C" w:rsidR="008C4F41" w:rsidRPr="008C4F41" w:rsidRDefault="008C4F41" w:rsidP="00C464ED">
      <w:pPr>
        <w:numPr>
          <w:ilvl w:val="0"/>
          <w:numId w:val="124"/>
        </w:numPr>
        <w:rPr>
          <w:rFonts w:ascii="Tahoma" w:hAnsi="Tahoma" w:cs="Tahoma"/>
          <w:sz w:val="22"/>
          <w:szCs w:val="22"/>
        </w:rPr>
      </w:pPr>
      <w:r w:rsidRPr="008C4F41">
        <w:rPr>
          <w:rFonts w:ascii="Tahoma" w:hAnsi="Tahoma" w:cs="Tahoma"/>
          <w:sz w:val="22"/>
          <w:szCs w:val="22"/>
        </w:rPr>
        <w:t xml:space="preserve">Responses suggest an average satisfaction score of 5.55 out of 10 in relation to youth services. </w:t>
      </w:r>
    </w:p>
    <w:p w14:paraId="604A2FC2" w14:textId="77777777" w:rsidR="008C4F41" w:rsidRPr="008C4F41" w:rsidRDefault="008C4F41" w:rsidP="00C464ED">
      <w:pPr>
        <w:numPr>
          <w:ilvl w:val="0"/>
          <w:numId w:val="125"/>
        </w:numPr>
        <w:jc w:val="both"/>
        <w:rPr>
          <w:rFonts w:ascii="Tahoma" w:hAnsi="Tahoma" w:cs="Tahoma"/>
          <w:sz w:val="22"/>
          <w:szCs w:val="22"/>
        </w:rPr>
      </w:pPr>
      <w:r w:rsidRPr="008C4F41">
        <w:rPr>
          <w:rFonts w:ascii="Tahoma" w:hAnsi="Tahoma" w:cs="Tahoma"/>
          <w:sz w:val="22"/>
          <w:szCs w:val="22"/>
        </w:rPr>
        <w:t xml:space="preserve">Responses to </w:t>
      </w:r>
      <w:r w:rsidRPr="008C4F41">
        <w:rPr>
          <w:rFonts w:ascii="Tahoma" w:hAnsi="Tahoma" w:cs="Tahoma"/>
          <w:i/>
          <w:iCs/>
          <w:sz w:val="22"/>
          <w:szCs w:val="22"/>
        </w:rPr>
        <w:t xml:space="preserve">"What is most important to you about Youth Services?" </w:t>
      </w:r>
      <w:r w:rsidRPr="008C4F41">
        <w:rPr>
          <w:rFonts w:ascii="Tahoma" w:hAnsi="Tahoma" w:cs="Tahoma"/>
          <w:sz w:val="22"/>
          <w:szCs w:val="22"/>
        </w:rPr>
        <w:t xml:space="preserve">highlight that youth services are most valued as </w:t>
      </w:r>
      <w:r w:rsidRPr="008C4F41">
        <w:rPr>
          <w:rFonts w:ascii="Tahoma" w:hAnsi="Tahoma" w:cs="Tahoma"/>
          <w:b/>
          <w:bCs/>
          <w:sz w:val="22"/>
          <w:szCs w:val="22"/>
        </w:rPr>
        <w:t>social spaces</w:t>
      </w:r>
      <w:r w:rsidRPr="008C4F41">
        <w:rPr>
          <w:rFonts w:ascii="Tahoma" w:hAnsi="Tahoma" w:cs="Tahoma"/>
          <w:sz w:val="22"/>
          <w:szCs w:val="22"/>
        </w:rPr>
        <w:t>, where young people can meet with friends outside of school and where young people can make new friends.  </w:t>
      </w:r>
    </w:p>
    <w:p w14:paraId="24779D6F" w14:textId="77777777" w:rsidR="005942DC" w:rsidRDefault="005942DC" w:rsidP="00365CA4">
      <w:pPr>
        <w:rPr>
          <w:rFonts w:ascii="Tahoma" w:hAnsi="Tahoma" w:cs="Tahoma"/>
          <w:b/>
          <w:sz w:val="22"/>
          <w:szCs w:val="22"/>
        </w:rPr>
      </w:pPr>
    </w:p>
    <w:p w14:paraId="611EF994" w14:textId="5E51EEDD" w:rsidR="00672075" w:rsidRDefault="007A257B" w:rsidP="00365CA4">
      <w:pPr>
        <w:rPr>
          <w:rFonts w:ascii="Tahoma" w:hAnsi="Tahoma" w:cs="Tahoma"/>
          <w:b/>
          <w:sz w:val="22"/>
          <w:szCs w:val="22"/>
        </w:rPr>
      </w:pPr>
      <w:r>
        <w:rPr>
          <w:rFonts w:ascii="Tahoma" w:hAnsi="Tahoma" w:cs="Tahoma"/>
          <w:b/>
          <w:sz w:val="22"/>
          <w:szCs w:val="22"/>
        </w:rPr>
        <w:t>Professional Stakeholder survey</w:t>
      </w:r>
    </w:p>
    <w:p w14:paraId="29A03BFC" w14:textId="77777777" w:rsidR="00E034E1" w:rsidRDefault="00E034E1" w:rsidP="00365CA4">
      <w:pPr>
        <w:rPr>
          <w:rFonts w:ascii="Tahoma" w:hAnsi="Tahoma" w:cs="Tahoma"/>
          <w:b/>
          <w:sz w:val="22"/>
          <w:szCs w:val="22"/>
        </w:rPr>
      </w:pPr>
    </w:p>
    <w:p w14:paraId="7323D2C6" w14:textId="0BA832DC" w:rsidR="005E75B3" w:rsidRPr="006447FE" w:rsidRDefault="005E75B3" w:rsidP="00435043">
      <w:pPr>
        <w:jc w:val="both"/>
        <w:rPr>
          <w:rFonts w:ascii="Tahoma" w:hAnsi="Tahoma" w:cs="Tahoma"/>
          <w:sz w:val="22"/>
          <w:szCs w:val="22"/>
        </w:rPr>
      </w:pPr>
      <w:r w:rsidRPr="006447FE">
        <w:rPr>
          <w:rFonts w:ascii="Tahoma" w:hAnsi="Tahoma" w:cs="Tahoma"/>
          <w:sz w:val="22"/>
          <w:szCs w:val="22"/>
        </w:rPr>
        <w:t xml:space="preserve">A professional </w:t>
      </w:r>
      <w:r w:rsidR="00CE4E56">
        <w:rPr>
          <w:rFonts w:ascii="Tahoma" w:hAnsi="Tahoma" w:cs="Tahoma"/>
          <w:sz w:val="22"/>
          <w:szCs w:val="22"/>
        </w:rPr>
        <w:t xml:space="preserve">stakeholder </w:t>
      </w:r>
      <w:r w:rsidR="00427FBF" w:rsidRPr="006447FE">
        <w:rPr>
          <w:rFonts w:ascii="Tahoma" w:hAnsi="Tahoma" w:cs="Tahoma"/>
          <w:sz w:val="22"/>
          <w:szCs w:val="22"/>
        </w:rPr>
        <w:t xml:space="preserve">survey was conducted </w:t>
      </w:r>
      <w:r w:rsidR="00D544E6" w:rsidRPr="006447FE">
        <w:rPr>
          <w:rFonts w:ascii="Tahoma" w:hAnsi="Tahoma" w:cs="Tahoma"/>
          <w:sz w:val="22"/>
          <w:szCs w:val="22"/>
        </w:rPr>
        <w:t xml:space="preserve">with key stakeholders and frontline </w:t>
      </w:r>
      <w:r w:rsidR="008337CD" w:rsidRPr="006447FE">
        <w:rPr>
          <w:rFonts w:ascii="Tahoma" w:hAnsi="Tahoma" w:cs="Tahoma"/>
          <w:sz w:val="22"/>
          <w:szCs w:val="22"/>
        </w:rPr>
        <w:t>practitioners working wit</w:t>
      </w:r>
      <w:r w:rsidR="0041303E" w:rsidRPr="006447FE">
        <w:rPr>
          <w:rFonts w:ascii="Tahoma" w:hAnsi="Tahoma" w:cs="Tahoma"/>
          <w:sz w:val="22"/>
          <w:szCs w:val="22"/>
        </w:rPr>
        <w:t>h</w:t>
      </w:r>
      <w:r w:rsidR="008337CD" w:rsidRPr="006447FE">
        <w:rPr>
          <w:rFonts w:ascii="Tahoma" w:hAnsi="Tahoma" w:cs="Tahoma"/>
          <w:sz w:val="22"/>
          <w:szCs w:val="22"/>
        </w:rPr>
        <w:t xml:space="preserve"> young people</w:t>
      </w:r>
      <w:r w:rsidR="006447FE" w:rsidRPr="006447FE">
        <w:rPr>
          <w:rFonts w:ascii="Tahoma" w:hAnsi="Tahoma" w:cs="Tahoma"/>
          <w:sz w:val="22"/>
          <w:szCs w:val="22"/>
        </w:rPr>
        <w:t xml:space="preserve"> to gather feedback </w:t>
      </w:r>
      <w:r w:rsidR="006447FE" w:rsidRPr="00D364C5">
        <w:rPr>
          <w:rFonts w:ascii="Tahoma" w:hAnsi="Tahoma" w:cs="Tahoma"/>
          <w:sz w:val="22"/>
          <w:szCs w:val="22"/>
        </w:rPr>
        <w:t>on our current Youth Offer</w:t>
      </w:r>
      <w:r w:rsidR="008337CD" w:rsidRPr="006447FE">
        <w:rPr>
          <w:rFonts w:ascii="Tahoma" w:hAnsi="Tahoma" w:cs="Tahoma"/>
          <w:sz w:val="22"/>
          <w:szCs w:val="22"/>
        </w:rPr>
        <w:t>.</w:t>
      </w:r>
      <w:r w:rsidR="00310FE8" w:rsidRPr="006447FE">
        <w:rPr>
          <w:rFonts w:ascii="Tahoma" w:hAnsi="Tahoma" w:cs="Tahoma"/>
          <w:sz w:val="22"/>
          <w:szCs w:val="22"/>
        </w:rPr>
        <w:t xml:space="preserve">  They survey was live from Monday 28</w:t>
      </w:r>
      <w:r w:rsidR="00310FE8" w:rsidRPr="006447FE">
        <w:rPr>
          <w:rFonts w:ascii="Tahoma" w:hAnsi="Tahoma" w:cs="Tahoma"/>
          <w:sz w:val="22"/>
          <w:szCs w:val="22"/>
          <w:vertAlign w:val="superscript"/>
        </w:rPr>
        <w:t>th</w:t>
      </w:r>
      <w:r w:rsidR="00310FE8" w:rsidRPr="006447FE">
        <w:rPr>
          <w:rFonts w:ascii="Tahoma" w:hAnsi="Tahoma" w:cs="Tahoma"/>
          <w:sz w:val="22"/>
          <w:szCs w:val="22"/>
        </w:rPr>
        <w:t xml:space="preserve"> April 2025 until Monday 30</w:t>
      </w:r>
      <w:r w:rsidR="00310FE8" w:rsidRPr="006447FE">
        <w:rPr>
          <w:rFonts w:ascii="Tahoma" w:hAnsi="Tahoma" w:cs="Tahoma"/>
          <w:sz w:val="22"/>
          <w:szCs w:val="22"/>
          <w:vertAlign w:val="superscript"/>
        </w:rPr>
        <w:t>th</w:t>
      </w:r>
      <w:r w:rsidR="00310FE8" w:rsidRPr="006447FE">
        <w:rPr>
          <w:rFonts w:ascii="Tahoma" w:hAnsi="Tahoma" w:cs="Tahoma"/>
          <w:sz w:val="22"/>
          <w:szCs w:val="22"/>
        </w:rPr>
        <w:t xml:space="preserve"> June 2025</w:t>
      </w:r>
      <w:r w:rsidR="00CD2392" w:rsidRPr="006447FE">
        <w:rPr>
          <w:rFonts w:ascii="Tahoma" w:hAnsi="Tahoma" w:cs="Tahoma"/>
          <w:sz w:val="22"/>
          <w:szCs w:val="22"/>
        </w:rPr>
        <w:t xml:space="preserve"> and was distributed across a range of </w:t>
      </w:r>
      <w:r w:rsidR="00A42E62">
        <w:rPr>
          <w:rFonts w:ascii="Tahoma" w:hAnsi="Tahoma" w:cs="Tahoma"/>
          <w:sz w:val="22"/>
          <w:szCs w:val="22"/>
        </w:rPr>
        <w:t xml:space="preserve">internal and external services </w:t>
      </w:r>
      <w:r w:rsidR="00CD2392" w:rsidRPr="006447FE">
        <w:rPr>
          <w:rFonts w:ascii="Tahoma" w:hAnsi="Tahoma" w:cs="Tahoma"/>
          <w:sz w:val="22"/>
          <w:szCs w:val="22"/>
        </w:rPr>
        <w:t xml:space="preserve">such as </w:t>
      </w:r>
      <w:r w:rsidR="000868B8" w:rsidRPr="006447FE">
        <w:rPr>
          <w:rFonts w:ascii="Tahoma" w:hAnsi="Tahoma" w:cs="Tahoma"/>
          <w:sz w:val="22"/>
          <w:szCs w:val="22"/>
        </w:rPr>
        <w:t xml:space="preserve">Childrens Social Care teams, </w:t>
      </w:r>
      <w:r w:rsidR="00294F82" w:rsidRPr="006447FE">
        <w:rPr>
          <w:rFonts w:ascii="Tahoma" w:hAnsi="Tahoma" w:cs="Tahoma"/>
          <w:sz w:val="22"/>
          <w:szCs w:val="22"/>
        </w:rPr>
        <w:t>Schools</w:t>
      </w:r>
      <w:r w:rsidR="00A42E62">
        <w:rPr>
          <w:rFonts w:ascii="Tahoma" w:hAnsi="Tahoma" w:cs="Tahoma"/>
          <w:sz w:val="22"/>
          <w:szCs w:val="22"/>
        </w:rPr>
        <w:t xml:space="preserve"> and </w:t>
      </w:r>
      <w:r w:rsidR="00480413" w:rsidRPr="006447FE">
        <w:rPr>
          <w:rFonts w:ascii="Tahoma" w:hAnsi="Tahoma" w:cs="Tahoma"/>
          <w:sz w:val="22"/>
          <w:szCs w:val="22"/>
        </w:rPr>
        <w:t>Y</w:t>
      </w:r>
      <w:r w:rsidR="00294F82" w:rsidRPr="006447FE">
        <w:rPr>
          <w:rFonts w:ascii="Tahoma" w:hAnsi="Tahoma" w:cs="Tahoma"/>
          <w:sz w:val="22"/>
          <w:szCs w:val="22"/>
        </w:rPr>
        <w:t>outh Justice Service</w:t>
      </w:r>
      <w:r w:rsidR="00A42E62">
        <w:rPr>
          <w:rFonts w:ascii="Tahoma" w:hAnsi="Tahoma" w:cs="Tahoma"/>
          <w:sz w:val="22"/>
          <w:szCs w:val="22"/>
        </w:rPr>
        <w:t>.</w:t>
      </w:r>
    </w:p>
    <w:p w14:paraId="17774EA5" w14:textId="77777777" w:rsidR="004A7F5A" w:rsidRDefault="004A7F5A" w:rsidP="00435043">
      <w:pPr>
        <w:jc w:val="both"/>
        <w:rPr>
          <w:rFonts w:ascii="Tahoma" w:hAnsi="Tahoma" w:cs="Tahoma"/>
          <w:sz w:val="22"/>
          <w:szCs w:val="22"/>
        </w:rPr>
      </w:pPr>
    </w:p>
    <w:p w14:paraId="3D6FC024" w14:textId="0E6897BD" w:rsidR="004A7F5A" w:rsidRDefault="0009280B" w:rsidP="00435043">
      <w:pPr>
        <w:jc w:val="both"/>
        <w:rPr>
          <w:rFonts w:ascii="Tahoma" w:hAnsi="Tahoma" w:cs="Tahoma"/>
          <w:sz w:val="22"/>
          <w:szCs w:val="22"/>
        </w:rPr>
      </w:pPr>
      <w:r>
        <w:rPr>
          <w:rFonts w:ascii="Tahoma" w:hAnsi="Tahoma" w:cs="Tahoma"/>
          <w:sz w:val="22"/>
          <w:szCs w:val="22"/>
        </w:rPr>
        <w:t>Analysis</w:t>
      </w:r>
      <w:r w:rsidR="002A45EB">
        <w:rPr>
          <w:rFonts w:ascii="Tahoma" w:hAnsi="Tahoma" w:cs="Tahoma"/>
          <w:sz w:val="22"/>
          <w:szCs w:val="22"/>
        </w:rPr>
        <w:t xml:space="preserve"> of the </w:t>
      </w:r>
      <w:r>
        <w:rPr>
          <w:rFonts w:ascii="Tahoma" w:hAnsi="Tahoma" w:cs="Tahoma"/>
          <w:sz w:val="22"/>
          <w:szCs w:val="22"/>
        </w:rPr>
        <w:t>responses</w:t>
      </w:r>
      <w:r w:rsidR="002A45EB">
        <w:rPr>
          <w:rFonts w:ascii="Tahoma" w:hAnsi="Tahoma" w:cs="Tahoma"/>
          <w:sz w:val="22"/>
          <w:szCs w:val="22"/>
        </w:rPr>
        <w:t xml:space="preserve"> </w:t>
      </w:r>
      <w:r w:rsidR="000C51DE">
        <w:rPr>
          <w:rFonts w:ascii="Tahoma" w:hAnsi="Tahoma" w:cs="Tahoma"/>
          <w:sz w:val="22"/>
          <w:szCs w:val="22"/>
        </w:rPr>
        <w:t xml:space="preserve">indicated </w:t>
      </w:r>
      <w:r w:rsidR="00513779">
        <w:rPr>
          <w:rFonts w:ascii="Tahoma" w:hAnsi="Tahoma" w:cs="Tahoma"/>
          <w:sz w:val="22"/>
          <w:szCs w:val="22"/>
        </w:rPr>
        <w:t xml:space="preserve">inconsistent awareness of the </w:t>
      </w:r>
      <w:r w:rsidR="00931528">
        <w:rPr>
          <w:rFonts w:ascii="Tahoma" w:hAnsi="Tahoma" w:cs="Tahoma"/>
          <w:sz w:val="22"/>
          <w:szCs w:val="22"/>
        </w:rPr>
        <w:t xml:space="preserve">youth offer </w:t>
      </w:r>
      <w:r w:rsidR="00AB2FC2">
        <w:rPr>
          <w:rFonts w:ascii="Tahoma" w:hAnsi="Tahoma" w:cs="Tahoma"/>
          <w:sz w:val="22"/>
          <w:szCs w:val="22"/>
        </w:rPr>
        <w:t xml:space="preserve">across services suggesting </w:t>
      </w:r>
      <w:r w:rsidR="00E113CE">
        <w:rPr>
          <w:rFonts w:ascii="Tahoma" w:hAnsi="Tahoma" w:cs="Tahoma"/>
          <w:sz w:val="22"/>
          <w:szCs w:val="22"/>
        </w:rPr>
        <w:t xml:space="preserve">a clear need for </w:t>
      </w:r>
      <w:r w:rsidR="009D14E1">
        <w:rPr>
          <w:rFonts w:ascii="Tahoma" w:hAnsi="Tahoma" w:cs="Tahoma"/>
          <w:sz w:val="22"/>
          <w:szCs w:val="22"/>
        </w:rPr>
        <w:t xml:space="preserve">a coordinated </w:t>
      </w:r>
      <w:r w:rsidR="00012990">
        <w:rPr>
          <w:rFonts w:ascii="Tahoma" w:hAnsi="Tahoma" w:cs="Tahoma"/>
          <w:sz w:val="22"/>
          <w:szCs w:val="22"/>
        </w:rPr>
        <w:t xml:space="preserve">communications strategy </w:t>
      </w:r>
      <w:r w:rsidR="00215B61">
        <w:rPr>
          <w:rFonts w:ascii="Tahoma" w:hAnsi="Tahoma" w:cs="Tahoma"/>
          <w:sz w:val="22"/>
          <w:szCs w:val="22"/>
        </w:rPr>
        <w:t xml:space="preserve">to enhance </w:t>
      </w:r>
      <w:r>
        <w:rPr>
          <w:rFonts w:ascii="Tahoma" w:hAnsi="Tahoma" w:cs="Tahoma"/>
          <w:sz w:val="22"/>
          <w:szCs w:val="22"/>
        </w:rPr>
        <w:t>visibility and engagement.</w:t>
      </w:r>
      <w:r w:rsidR="003679B9">
        <w:rPr>
          <w:rFonts w:ascii="Tahoma" w:hAnsi="Tahoma" w:cs="Tahoma"/>
          <w:sz w:val="22"/>
          <w:szCs w:val="22"/>
        </w:rPr>
        <w:t xml:space="preserve"> Of those professionals familiar with t</w:t>
      </w:r>
      <w:r w:rsidR="005D7492">
        <w:rPr>
          <w:rFonts w:ascii="Tahoma" w:hAnsi="Tahoma" w:cs="Tahoma"/>
          <w:sz w:val="22"/>
          <w:szCs w:val="22"/>
        </w:rPr>
        <w:t>h</w:t>
      </w:r>
      <w:r w:rsidR="003679B9">
        <w:rPr>
          <w:rFonts w:ascii="Tahoma" w:hAnsi="Tahoma" w:cs="Tahoma"/>
          <w:sz w:val="22"/>
          <w:szCs w:val="22"/>
        </w:rPr>
        <w:t>e service</w:t>
      </w:r>
      <w:r w:rsidR="003D03FB">
        <w:rPr>
          <w:rFonts w:ascii="Tahoma" w:hAnsi="Tahoma" w:cs="Tahoma"/>
          <w:sz w:val="22"/>
          <w:szCs w:val="22"/>
        </w:rPr>
        <w:t xml:space="preserve"> and who had </w:t>
      </w:r>
      <w:r w:rsidR="0040554E">
        <w:rPr>
          <w:rFonts w:ascii="Tahoma" w:hAnsi="Tahoma" w:cs="Tahoma"/>
          <w:sz w:val="22"/>
          <w:szCs w:val="22"/>
        </w:rPr>
        <w:t xml:space="preserve">made </w:t>
      </w:r>
      <w:r w:rsidR="003D03FB">
        <w:rPr>
          <w:rFonts w:ascii="Tahoma" w:hAnsi="Tahoma" w:cs="Tahoma"/>
          <w:sz w:val="22"/>
          <w:szCs w:val="22"/>
        </w:rPr>
        <w:t>referr</w:t>
      </w:r>
      <w:r w:rsidR="0040554E">
        <w:rPr>
          <w:rFonts w:ascii="Tahoma" w:hAnsi="Tahoma" w:cs="Tahoma"/>
          <w:sz w:val="22"/>
          <w:szCs w:val="22"/>
        </w:rPr>
        <w:t>als for</w:t>
      </w:r>
      <w:r w:rsidR="003D03FB">
        <w:rPr>
          <w:rFonts w:ascii="Tahoma" w:hAnsi="Tahoma" w:cs="Tahoma"/>
          <w:sz w:val="22"/>
          <w:szCs w:val="22"/>
        </w:rPr>
        <w:t xml:space="preserve"> </w:t>
      </w:r>
      <w:r w:rsidR="00392E4D">
        <w:rPr>
          <w:rFonts w:ascii="Tahoma" w:hAnsi="Tahoma" w:cs="Tahoma"/>
          <w:sz w:val="22"/>
          <w:szCs w:val="22"/>
        </w:rPr>
        <w:t>young people,</w:t>
      </w:r>
      <w:r w:rsidR="00934E4A">
        <w:rPr>
          <w:rFonts w:ascii="Tahoma" w:hAnsi="Tahoma" w:cs="Tahoma"/>
          <w:sz w:val="22"/>
          <w:szCs w:val="22"/>
        </w:rPr>
        <w:t xml:space="preserve"> outcomes and experiences were </w:t>
      </w:r>
      <w:r w:rsidR="00AE5FA2">
        <w:rPr>
          <w:rFonts w:ascii="Tahoma" w:hAnsi="Tahoma" w:cs="Tahoma"/>
          <w:sz w:val="22"/>
          <w:szCs w:val="22"/>
        </w:rPr>
        <w:t xml:space="preserve">largely </w:t>
      </w:r>
      <w:r w:rsidR="00C03635">
        <w:rPr>
          <w:rFonts w:ascii="Tahoma" w:hAnsi="Tahoma" w:cs="Tahoma"/>
          <w:sz w:val="22"/>
          <w:szCs w:val="22"/>
        </w:rPr>
        <w:t>po</w:t>
      </w:r>
      <w:r w:rsidR="00366932">
        <w:rPr>
          <w:rFonts w:ascii="Tahoma" w:hAnsi="Tahoma" w:cs="Tahoma"/>
          <w:sz w:val="22"/>
          <w:szCs w:val="22"/>
        </w:rPr>
        <w:t>sitiv</w:t>
      </w:r>
      <w:r w:rsidR="00B45FCF">
        <w:rPr>
          <w:rFonts w:ascii="Tahoma" w:hAnsi="Tahoma" w:cs="Tahoma"/>
          <w:sz w:val="22"/>
          <w:szCs w:val="22"/>
        </w:rPr>
        <w:t>e</w:t>
      </w:r>
      <w:r w:rsidR="00AE5FA2">
        <w:rPr>
          <w:rFonts w:ascii="Tahoma" w:hAnsi="Tahoma" w:cs="Tahoma"/>
          <w:sz w:val="22"/>
          <w:szCs w:val="22"/>
        </w:rPr>
        <w:t xml:space="preserve">.  </w:t>
      </w:r>
      <w:r w:rsidR="00AE39C8">
        <w:rPr>
          <w:rFonts w:ascii="Tahoma" w:hAnsi="Tahoma" w:cs="Tahoma"/>
          <w:sz w:val="22"/>
          <w:szCs w:val="22"/>
        </w:rPr>
        <w:t xml:space="preserve">While no </w:t>
      </w:r>
      <w:r w:rsidR="00905037">
        <w:rPr>
          <w:rFonts w:ascii="Tahoma" w:hAnsi="Tahoma" w:cs="Tahoma"/>
          <w:sz w:val="22"/>
          <w:szCs w:val="22"/>
        </w:rPr>
        <w:t>neg</w:t>
      </w:r>
      <w:r w:rsidR="002E6562">
        <w:rPr>
          <w:rFonts w:ascii="Tahoma" w:hAnsi="Tahoma" w:cs="Tahoma"/>
          <w:sz w:val="22"/>
          <w:szCs w:val="22"/>
        </w:rPr>
        <w:t xml:space="preserve">ative </w:t>
      </w:r>
      <w:r w:rsidR="002F14AA">
        <w:rPr>
          <w:rFonts w:ascii="Tahoma" w:hAnsi="Tahoma" w:cs="Tahoma"/>
          <w:sz w:val="22"/>
          <w:szCs w:val="22"/>
        </w:rPr>
        <w:t xml:space="preserve">feedback was received, </w:t>
      </w:r>
      <w:r w:rsidR="00E973C8">
        <w:rPr>
          <w:rFonts w:ascii="Tahoma" w:hAnsi="Tahoma" w:cs="Tahoma"/>
          <w:sz w:val="22"/>
          <w:szCs w:val="22"/>
        </w:rPr>
        <w:t>respondents</w:t>
      </w:r>
      <w:r w:rsidR="000E6E44">
        <w:rPr>
          <w:rFonts w:ascii="Tahoma" w:hAnsi="Tahoma" w:cs="Tahoma"/>
          <w:sz w:val="22"/>
          <w:szCs w:val="22"/>
        </w:rPr>
        <w:t xml:space="preserve"> </w:t>
      </w:r>
      <w:r w:rsidR="00F53864">
        <w:rPr>
          <w:rFonts w:ascii="Tahoma" w:hAnsi="Tahoma" w:cs="Tahoma"/>
          <w:sz w:val="22"/>
          <w:szCs w:val="22"/>
        </w:rPr>
        <w:t xml:space="preserve">provided constructive </w:t>
      </w:r>
      <w:r w:rsidR="000F606B">
        <w:rPr>
          <w:rFonts w:ascii="Tahoma" w:hAnsi="Tahoma" w:cs="Tahoma"/>
          <w:sz w:val="22"/>
          <w:szCs w:val="22"/>
        </w:rPr>
        <w:t xml:space="preserve">recommendations </w:t>
      </w:r>
      <w:r w:rsidR="00774913">
        <w:rPr>
          <w:rFonts w:ascii="Tahoma" w:hAnsi="Tahoma" w:cs="Tahoma"/>
          <w:sz w:val="22"/>
          <w:szCs w:val="22"/>
        </w:rPr>
        <w:t xml:space="preserve">for </w:t>
      </w:r>
      <w:r w:rsidR="00EA26A2">
        <w:rPr>
          <w:rFonts w:ascii="Tahoma" w:hAnsi="Tahoma" w:cs="Tahoma"/>
          <w:sz w:val="22"/>
          <w:szCs w:val="22"/>
        </w:rPr>
        <w:t xml:space="preserve">service enhancement such as </w:t>
      </w:r>
      <w:r w:rsidR="00E01EEC">
        <w:rPr>
          <w:rFonts w:ascii="Tahoma" w:hAnsi="Tahoma" w:cs="Tahoma"/>
          <w:sz w:val="22"/>
          <w:szCs w:val="22"/>
        </w:rPr>
        <w:t>the need for in</w:t>
      </w:r>
      <w:r w:rsidR="00357321">
        <w:rPr>
          <w:rFonts w:ascii="Tahoma" w:hAnsi="Tahoma" w:cs="Tahoma"/>
          <w:sz w:val="22"/>
          <w:szCs w:val="22"/>
        </w:rPr>
        <w:t xml:space="preserve">creased </w:t>
      </w:r>
      <w:r w:rsidR="00A61295">
        <w:rPr>
          <w:rFonts w:ascii="Tahoma" w:hAnsi="Tahoma" w:cs="Tahoma"/>
          <w:sz w:val="22"/>
          <w:szCs w:val="22"/>
        </w:rPr>
        <w:t xml:space="preserve">one to one support </w:t>
      </w:r>
      <w:r w:rsidR="00646985">
        <w:rPr>
          <w:rFonts w:ascii="Tahoma" w:hAnsi="Tahoma" w:cs="Tahoma"/>
          <w:sz w:val="22"/>
          <w:szCs w:val="22"/>
        </w:rPr>
        <w:t>at the initial stages</w:t>
      </w:r>
      <w:r w:rsidR="006A64B3">
        <w:rPr>
          <w:rFonts w:ascii="Tahoma" w:hAnsi="Tahoma" w:cs="Tahoma"/>
          <w:sz w:val="22"/>
          <w:szCs w:val="22"/>
        </w:rPr>
        <w:t xml:space="preserve"> of intervention.</w:t>
      </w:r>
      <w:r w:rsidR="00B45FCF">
        <w:rPr>
          <w:rFonts w:ascii="Tahoma" w:hAnsi="Tahoma" w:cs="Tahoma"/>
          <w:sz w:val="22"/>
          <w:szCs w:val="22"/>
        </w:rPr>
        <w:t xml:space="preserve">  </w:t>
      </w:r>
      <w:r w:rsidR="007F31B6">
        <w:rPr>
          <w:rFonts w:ascii="Tahoma" w:hAnsi="Tahoma" w:cs="Tahoma"/>
          <w:sz w:val="22"/>
          <w:szCs w:val="22"/>
        </w:rPr>
        <w:t xml:space="preserve">One </w:t>
      </w:r>
      <w:r w:rsidR="00C02784">
        <w:rPr>
          <w:rFonts w:ascii="Tahoma" w:hAnsi="Tahoma" w:cs="Tahoma"/>
          <w:sz w:val="22"/>
          <w:szCs w:val="22"/>
        </w:rPr>
        <w:t xml:space="preserve">operational barrier </w:t>
      </w:r>
      <w:r w:rsidR="00477B6D">
        <w:rPr>
          <w:rFonts w:ascii="Tahoma" w:hAnsi="Tahoma" w:cs="Tahoma"/>
          <w:sz w:val="22"/>
          <w:szCs w:val="22"/>
        </w:rPr>
        <w:t>identified</w:t>
      </w:r>
      <w:r w:rsidR="00E759D6">
        <w:rPr>
          <w:rFonts w:ascii="Tahoma" w:hAnsi="Tahoma" w:cs="Tahoma"/>
          <w:sz w:val="22"/>
          <w:szCs w:val="22"/>
        </w:rPr>
        <w:t xml:space="preserve"> was </w:t>
      </w:r>
      <w:r w:rsidR="003F3402">
        <w:rPr>
          <w:rFonts w:ascii="Tahoma" w:hAnsi="Tahoma" w:cs="Tahoma"/>
          <w:sz w:val="22"/>
          <w:szCs w:val="22"/>
        </w:rPr>
        <w:t xml:space="preserve">the </w:t>
      </w:r>
      <w:r w:rsidR="00F75265">
        <w:rPr>
          <w:rFonts w:ascii="Tahoma" w:hAnsi="Tahoma" w:cs="Tahoma"/>
          <w:sz w:val="22"/>
          <w:szCs w:val="22"/>
        </w:rPr>
        <w:t xml:space="preserve">inability </w:t>
      </w:r>
      <w:r w:rsidR="00330FB5">
        <w:rPr>
          <w:rFonts w:ascii="Tahoma" w:hAnsi="Tahoma" w:cs="Tahoma"/>
          <w:sz w:val="22"/>
          <w:szCs w:val="22"/>
        </w:rPr>
        <w:t>of youth workers to</w:t>
      </w:r>
      <w:r w:rsidR="00D63247">
        <w:rPr>
          <w:rFonts w:ascii="Tahoma" w:hAnsi="Tahoma" w:cs="Tahoma"/>
          <w:sz w:val="22"/>
          <w:szCs w:val="22"/>
        </w:rPr>
        <w:t xml:space="preserve"> provide</w:t>
      </w:r>
      <w:r w:rsidR="00330FB5">
        <w:rPr>
          <w:rFonts w:ascii="Tahoma" w:hAnsi="Tahoma" w:cs="Tahoma"/>
          <w:sz w:val="22"/>
          <w:szCs w:val="22"/>
        </w:rPr>
        <w:t xml:space="preserve"> transport </w:t>
      </w:r>
      <w:r w:rsidR="00D63247">
        <w:rPr>
          <w:rFonts w:ascii="Tahoma" w:hAnsi="Tahoma" w:cs="Tahoma"/>
          <w:sz w:val="22"/>
          <w:szCs w:val="22"/>
        </w:rPr>
        <w:t xml:space="preserve">for </w:t>
      </w:r>
      <w:r w:rsidR="00330FB5">
        <w:rPr>
          <w:rFonts w:ascii="Tahoma" w:hAnsi="Tahoma" w:cs="Tahoma"/>
          <w:sz w:val="22"/>
          <w:szCs w:val="22"/>
        </w:rPr>
        <w:t>young people</w:t>
      </w:r>
      <w:r w:rsidR="00D73C54">
        <w:rPr>
          <w:rFonts w:ascii="Tahoma" w:hAnsi="Tahoma" w:cs="Tahoma"/>
          <w:sz w:val="22"/>
          <w:szCs w:val="22"/>
        </w:rPr>
        <w:t xml:space="preserve"> which may limit </w:t>
      </w:r>
      <w:r w:rsidR="004568CB">
        <w:rPr>
          <w:rFonts w:ascii="Tahoma" w:hAnsi="Tahoma" w:cs="Tahoma"/>
          <w:sz w:val="22"/>
          <w:szCs w:val="22"/>
        </w:rPr>
        <w:t xml:space="preserve">access for </w:t>
      </w:r>
      <w:r w:rsidR="00477B6D">
        <w:rPr>
          <w:rFonts w:ascii="Tahoma" w:hAnsi="Tahoma" w:cs="Tahoma"/>
          <w:sz w:val="22"/>
          <w:szCs w:val="22"/>
        </w:rPr>
        <w:t>some service users.</w:t>
      </w:r>
    </w:p>
    <w:p w14:paraId="70C7675E" w14:textId="77777777" w:rsidR="007A257B" w:rsidRDefault="007A257B" w:rsidP="00365CA4">
      <w:pPr>
        <w:rPr>
          <w:rFonts w:ascii="Tahoma" w:hAnsi="Tahoma" w:cs="Tahoma"/>
          <w:b/>
          <w:sz w:val="22"/>
          <w:szCs w:val="22"/>
        </w:rPr>
      </w:pPr>
    </w:p>
    <w:p w14:paraId="14859A3E" w14:textId="23D635E6" w:rsidR="007A257B" w:rsidRDefault="007A257B" w:rsidP="732BC9BA">
      <w:pPr>
        <w:rPr>
          <w:rFonts w:ascii="Tahoma" w:hAnsi="Tahoma" w:cs="Tahoma"/>
          <w:b/>
          <w:bCs/>
          <w:sz w:val="22"/>
          <w:szCs w:val="22"/>
        </w:rPr>
      </w:pPr>
      <w:r w:rsidRPr="732BC9BA">
        <w:rPr>
          <w:rFonts w:ascii="Tahoma" w:hAnsi="Tahoma" w:cs="Tahoma"/>
          <w:b/>
          <w:bCs/>
          <w:sz w:val="22"/>
          <w:szCs w:val="22"/>
        </w:rPr>
        <w:t xml:space="preserve">Soft Market Test </w:t>
      </w:r>
    </w:p>
    <w:p w14:paraId="0FDEACBA" w14:textId="77D8DDA2" w:rsidR="156FF2A3" w:rsidRDefault="156FF2A3" w:rsidP="156FF2A3">
      <w:pPr>
        <w:jc w:val="both"/>
        <w:rPr>
          <w:rFonts w:ascii="Arial" w:eastAsia="Arial" w:hAnsi="Arial" w:cs="Arial"/>
          <w:color w:val="000000" w:themeColor="text1"/>
          <w:sz w:val="22"/>
          <w:szCs w:val="22"/>
        </w:rPr>
      </w:pPr>
    </w:p>
    <w:p w14:paraId="1F7C3877" w14:textId="22404ABF" w:rsidR="0045125D" w:rsidRPr="002945AD" w:rsidRDefault="1D634710" w:rsidP="7786A0E5">
      <w:pPr>
        <w:jc w:val="both"/>
        <w:rPr>
          <w:rFonts w:ascii="Tahoma" w:eastAsia="Arial" w:hAnsi="Tahoma" w:cs="Tahoma"/>
          <w:color w:val="000000" w:themeColor="text1"/>
          <w:sz w:val="22"/>
          <w:szCs w:val="22"/>
        </w:rPr>
      </w:pPr>
      <w:r w:rsidRPr="002945AD">
        <w:rPr>
          <w:rFonts w:ascii="Tahoma" w:eastAsia="Arial" w:hAnsi="Tahoma" w:cs="Tahoma"/>
          <w:color w:val="000000" w:themeColor="text1"/>
          <w:sz w:val="22"/>
          <w:szCs w:val="22"/>
        </w:rPr>
        <w:t xml:space="preserve">In preparation for the recommissioning of </w:t>
      </w:r>
      <w:r w:rsidR="623E6FDA" w:rsidRPr="002945AD">
        <w:rPr>
          <w:rFonts w:ascii="Tahoma" w:eastAsia="Arial" w:hAnsi="Tahoma" w:cs="Tahoma"/>
          <w:color w:val="000000" w:themeColor="text1"/>
          <w:sz w:val="22"/>
          <w:szCs w:val="22"/>
        </w:rPr>
        <w:t xml:space="preserve">the </w:t>
      </w:r>
      <w:r w:rsidRPr="002945AD">
        <w:rPr>
          <w:rFonts w:ascii="Tahoma" w:eastAsia="Arial" w:hAnsi="Tahoma" w:cs="Tahoma"/>
          <w:color w:val="000000" w:themeColor="text1"/>
          <w:sz w:val="22"/>
          <w:szCs w:val="22"/>
        </w:rPr>
        <w:t>Youth Service, a soft market test was conducted to assess current market interest.</w:t>
      </w:r>
      <w:r w:rsidR="33D884B4" w:rsidRPr="002945AD">
        <w:rPr>
          <w:rFonts w:ascii="Tahoma" w:eastAsia="Arial" w:hAnsi="Tahoma" w:cs="Tahoma"/>
          <w:color w:val="000000" w:themeColor="text1"/>
          <w:sz w:val="22"/>
          <w:szCs w:val="22"/>
        </w:rPr>
        <w:t xml:space="preserve"> Providers </w:t>
      </w:r>
      <w:r w:rsidR="3E5CAEC6" w:rsidRPr="002945AD">
        <w:rPr>
          <w:rFonts w:ascii="Tahoma" w:eastAsia="Arial" w:hAnsi="Tahoma" w:cs="Tahoma"/>
          <w:color w:val="000000" w:themeColor="text1"/>
          <w:sz w:val="22"/>
          <w:szCs w:val="22"/>
        </w:rPr>
        <w:t xml:space="preserve">were able to </w:t>
      </w:r>
      <w:r w:rsidR="33D884B4" w:rsidRPr="002945AD">
        <w:rPr>
          <w:rFonts w:ascii="Tahoma" w:eastAsia="Arial" w:hAnsi="Tahoma" w:cs="Tahoma"/>
          <w:color w:val="000000" w:themeColor="text1"/>
          <w:sz w:val="22"/>
          <w:szCs w:val="22"/>
        </w:rPr>
        <w:t>submit an e</w:t>
      </w:r>
      <w:r w:rsidR="2A8C2A47" w:rsidRPr="002945AD">
        <w:rPr>
          <w:rFonts w:ascii="Tahoma" w:eastAsia="Arial" w:hAnsi="Tahoma" w:cs="Tahoma"/>
          <w:color w:val="000000" w:themeColor="text1"/>
          <w:sz w:val="22"/>
          <w:szCs w:val="22"/>
        </w:rPr>
        <w:t>xpression of</w:t>
      </w:r>
      <w:r w:rsidR="627E485B" w:rsidRPr="002945AD">
        <w:rPr>
          <w:rFonts w:ascii="Tahoma" w:eastAsia="Arial" w:hAnsi="Tahoma" w:cs="Tahoma"/>
          <w:color w:val="000000" w:themeColor="text1"/>
          <w:sz w:val="22"/>
          <w:szCs w:val="22"/>
        </w:rPr>
        <w:t xml:space="preserve"> interest</w:t>
      </w:r>
      <w:r w:rsidR="2A8C2A47" w:rsidRPr="002945AD">
        <w:rPr>
          <w:rFonts w:ascii="Tahoma" w:eastAsia="Arial" w:hAnsi="Tahoma" w:cs="Tahoma"/>
          <w:color w:val="000000" w:themeColor="text1"/>
          <w:sz w:val="22"/>
          <w:szCs w:val="22"/>
        </w:rPr>
        <w:t xml:space="preserve"> </w:t>
      </w:r>
      <w:r w:rsidR="101DA23E" w:rsidRPr="002945AD">
        <w:rPr>
          <w:rFonts w:ascii="Tahoma" w:eastAsia="Arial" w:hAnsi="Tahoma" w:cs="Tahoma"/>
          <w:color w:val="000000" w:themeColor="text1"/>
          <w:sz w:val="22"/>
          <w:szCs w:val="22"/>
        </w:rPr>
        <w:t>from</w:t>
      </w:r>
      <w:r w:rsidR="6EA95B23" w:rsidRPr="002945AD">
        <w:rPr>
          <w:rFonts w:ascii="Tahoma" w:eastAsia="Arial" w:hAnsi="Tahoma" w:cs="Tahoma"/>
          <w:color w:val="000000" w:themeColor="text1"/>
          <w:sz w:val="22"/>
          <w:szCs w:val="22"/>
        </w:rPr>
        <w:t xml:space="preserve"> </w:t>
      </w:r>
      <w:r w:rsidR="17866BF4" w:rsidRPr="002945AD">
        <w:rPr>
          <w:rFonts w:ascii="Tahoma" w:eastAsia="Arial" w:hAnsi="Tahoma" w:cs="Tahoma"/>
          <w:color w:val="000000" w:themeColor="text1"/>
          <w:sz w:val="22"/>
          <w:szCs w:val="22"/>
        </w:rPr>
        <w:t>13</w:t>
      </w:r>
      <w:r w:rsidR="17866BF4" w:rsidRPr="002945AD">
        <w:rPr>
          <w:rFonts w:ascii="Tahoma" w:eastAsia="Arial" w:hAnsi="Tahoma" w:cs="Tahoma"/>
          <w:color w:val="000000" w:themeColor="text1"/>
          <w:sz w:val="22"/>
          <w:szCs w:val="22"/>
          <w:vertAlign w:val="superscript"/>
        </w:rPr>
        <w:t>th</w:t>
      </w:r>
      <w:r w:rsidR="17866BF4" w:rsidRPr="002945AD">
        <w:rPr>
          <w:rFonts w:ascii="Tahoma" w:eastAsia="Arial" w:hAnsi="Tahoma" w:cs="Tahoma"/>
          <w:color w:val="000000" w:themeColor="text1"/>
          <w:sz w:val="22"/>
          <w:szCs w:val="22"/>
        </w:rPr>
        <w:t xml:space="preserve"> June </w:t>
      </w:r>
      <w:r w:rsidR="47ABAF10" w:rsidRPr="002945AD">
        <w:rPr>
          <w:rFonts w:ascii="Tahoma" w:eastAsia="Arial" w:hAnsi="Tahoma" w:cs="Tahoma"/>
          <w:color w:val="000000" w:themeColor="text1"/>
          <w:sz w:val="22"/>
          <w:szCs w:val="22"/>
        </w:rPr>
        <w:t>until</w:t>
      </w:r>
      <w:r w:rsidR="4CC9798A" w:rsidRPr="002945AD">
        <w:rPr>
          <w:rFonts w:ascii="Tahoma" w:eastAsia="Arial" w:hAnsi="Tahoma" w:cs="Tahoma"/>
          <w:color w:val="000000" w:themeColor="text1"/>
          <w:sz w:val="22"/>
          <w:szCs w:val="22"/>
        </w:rPr>
        <w:t xml:space="preserve"> </w:t>
      </w:r>
      <w:r w:rsidR="17866BF4" w:rsidRPr="002945AD">
        <w:rPr>
          <w:rFonts w:ascii="Tahoma" w:eastAsia="Arial" w:hAnsi="Tahoma" w:cs="Tahoma"/>
          <w:color w:val="000000" w:themeColor="text1"/>
          <w:sz w:val="22"/>
          <w:szCs w:val="22"/>
        </w:rPr>
        <w:t>20</w:t>
      </w:r>
      <w:r w:rsidR="17866BF4" w:rsidRPr="002945AD">
        <w:rPr>
          <w:rFonts w:ascii="Tahoma" w:eastAsia="Arial" w:hAnsi="Tahoma" w:cs="Tahoma"/>
          <w:color w:val="000000" w:themeColor="text1"/>
          <w:sz w:val="22"/>
          <w:szCs w:val="22"/>
          <w:vertAlign w:val="superscript"/>
        </w:rPr>
        <w:t>th</w:t>
      </w:r>
      <w:r w:rsidR="17866BF4" w:rsidRPr="002945AD">
        <w:rPr>
          <w:rFonts w:ascii="Tahoma" w:eastAsia="Arial" w:hAnsi="Tahoma" w:cs="Tahoma"/>
          <w:color w:val="000000" w:themeColor="text1"/>
          <w:sz w:val="22"/>
          <w:szCs w:val="22"/>
        </w:rPr>
        <w:t xml:space="preserve"> June</w:t>
      </w:r>
      <w:r w:rsidR="1B5CB64E" w:rsidRPr="002945AD">
        <w:rPr>
          <w:rFonts w:ascii="Tahoma" w:eastAsia="Arial" w:hAnsi="Tahoma" w:cs="Tahoma"/>
          <w:color w:val="000000" w:themeColor="text1"/>
          <w:sz w:val="22"/>
          <w:szCs w:val="22"/>
        </w:rPr>
        <w:t xml:space="preserve">. </w:t>
      </w:r>
      <w:r w:rsidRPr="002945AD">
        <w:rPr>
          <w:rFonts w:ascii="Tahoma" w:eastAsia="Arial" w:hAnsi="Tahoma" w:cs="Tahoma"/>
          <w:color w:val="000000" w:themeColor="text1"/>
          <w:sz w:val="22"/>
          <w:szCs w:val="22"/>
        </w:rPr>
        <w:t xml:space="preserve">The aim was to </w:t>
      </w:r>
      <w:r w:rsidR="38F0D4E7" w:rsidRPr="002945AD">
        <w:rPr>
          <w:rFonts w:ascii="Tahoma" w:eastAsia="Arial" w:hAnsi="Tahoma" w:cs="Tahoma"/>
          <w:color w:val="000000" w:themeColor="text1"/>
          <w:sz w:val="22"/>
          <w:szCs w:val="22"/>
        </w:rPr>
        <w:t>gather</w:t>
      </w:r>
      <w:r w:rsidRPr="002945AD">
        <w:rPr>
          <w:rFonts w:ascii="Tahoma" w:eastAsia="Arial" w:hAnsi="Tahoma" w:cs="Tahoma"/>
          <w:color w:val="000000" w:themeColor="text1"/>
          <w:sz w:val="22"/>
          <w:szCs w:val="22"/>
        </w:rPr>
        <w:t xml:space="preserve"> </w:t>
      </w:r>
      <w:r w:rsidR="7E209D92" w:rsidRPr="002945AD">
        <w:rPr>
          <w:rFonts w:ascii="Tahoma" w:eastAsia="Arial" w:hAnsi="Tahoma" w:cs="Tahoma"/>
          <w:color w:val="000000" w:themeColor="text1"/>
          <w:sz w:val="22"/>
          <w:szCs w:val="22"/>
        </w:rPr>
        <w:t>insight</w:t>
      </w:r>
      <w:r w:rsidR="3BEBFCD9" w:rsidRPr="002945AD">
        <w:rPr>
          <w:rFonts w:ascii="Tahoma" w:eastAsia="Arial" w:hAnsi="Tahoma" w:cs="Tahoma"/>
          <w:color w:val="000000" w:themeColor="text1"/>
          <w:sz w:val="22"/>
          <w:szCs w:val="22"/>
        </w:rPr>
        <w:t xml:space="preserve"> on proposed service </w:t>
      </w:r>
      <w:r w:rsidR="71A077C3" w:rsidRPr="002945AD">
        <w:rPr>
          <w:rFonts w:ascii="Tahoma" w:eastAsia="Arial" w:hAnsi="Tahoma" w:cs="Tahoma"/>
          <w:color w:val="000000" w:themeColor="text1"/>
          <w:sz w:val="22"/>
          <w:szCs w:val="22"/>
        </w:rPr>
        <w:t xml:space="preserve">requirements </w:t>
      </w:r>
      <w:r w:rsidR="5EFE2319" w:rsidRPr="002945AD">
        <w:rPr>
          <w:rFonts w:ascii="Tahoma" w:eastAsia="Arial" w:hAnsi="Tahoma" w:cs="Tahoma"/>
          <w:color w:val="000000" w:themeColor="text1"/>
          <w:sz w:val="22"/>
          <w:szCs w:val="22"/>
        </w:rPr>
        <w:t xml:space="preserve">and focused on </w:t>
      </w:r>
      <w:r w:rsidR="5B83766B" w:rsidRPr="002945AD">
        <w:rPr>
          <w:rFonts w:ascii="Tahoma" w:eastAsia="Arial" w:hAnsi="Tahoma" w:cs="Tahoma"/>
          <w:color w:val="000000" w:themeColor="text1"/>
          <w:sz w:val="22"/>
          <w:szCs w:val="22"/>
        </w:rPr>
        <w:t>understanding</w:t>
      </w:r>
      <w:r w:rsidR="5EFE2319" w:rsidRPr="002945AD">
        <w:rPr>
          <w:rFonts w:ascii="Tahoma" w:eastAsia="Arial" w:hAnsi="Tahoma" w:cs="Tahoma"/>
          <w:color w:val="000000" w:themeColor="text1"/>
          <w:sz w:val="22"/>
          <w:szCs w:val="22"/>
        </w:rPr>
        <w:t xml:space="preserve"> how the market could respond </w:t>
      </w:r>
      <w:r w:rsidR="16AC57B2" w:rsidRPr="002945AD">
        <w:rPr>
          <w:rFonts w:ascii="Tahoma" w:eastAsia="Arial" w:hAnsi="Tahoma" w:cs="Tahoma"/>
          <w:color w:val="000000" w:themeColor="text1"/>
          <w:sz w:val="22"/>
          <w:szCs w:val="22"/>
        </w:rPr>
        <w:t>to a commissioned youth service that is inclusive, outcome focused and responsive to the needs of local young people</w:t>
      </w:r>
      <w:r w:rsidR="6C444D20" w:rsidRPr="002945AD">
        <w:rPr>
          <w:rFonts w:ascii="Tahoma" w:eastAsia="Arial" w:hAnsi="Tahoma" w:cs="Tahoma"/>
          <w:color w:val="000000" w:themeColor="text1"/>
          <w:sz w:val="22"/>
          <w:szCs w:val="22"/>
        </w:rPr>
        <w:t>.</w:t>
      </w:r>
    </w:p>
    <w:p w14:paraId="093A8825" w14:textId="056D8DBC" w:rsidR="0045125D" w:rsidRPr="002945AD" w:rsidRDefault="0045125D" w:rsidP="7786A0E5">
      <w:pPr>
        <w:jc w:val="both"/>
        <w:rPr>
          <w:rFonts w:ascii="Tahoma" w:eastAsia="Arial" w:hAnsi="Tahoma" w:cs="Tahoma"/>
          <w:color w:val="000000" w:themeColor="text1"/>
          <w:sz w:val="22"/>
          <w:szCs w:val="22"/>
        </w:rPr>
      </w:pPr>
    </w:p>
    <w:p w14:paraId="6B16EE43" w14:textId="5FD4CFA4" w:rsidR="0045125D" w:rsidRPr="002945AD" w:rsidRDefault="6C444D20" w:rsidP="7786A0E5">
      <w:pPr>
        <w:jc w:val="both"/>
        <w:rPr>
          <w:rFonts w:ascii="Tahoma" w:eastAsia="Arial" w:hAnsi="Tahoma" w:cs="Tahoma"/>
          <w:sz w:val="22"/>
          <w:szCs w:val="22"/>
        </w:rPr>
      </w:pPr>
      <w:r w:rsidRPr="002945AD">
        <w:rPr>
          <w:rFonts w:ascii="Tahoma" w:eastAsia="Arial" w:hAnsi="Tahoma" w:cs="Tahoma"/>
          <w:color w:val="000000" w:themeColor="text1"/>
          <w:sz w:val="22"/>
          <w:szCs w:val="22"/>
        </w:rPr>
        <w:t>A total of 5 providers with experience of deliver</w:t>
      </w:r>
      <w:r w:rsidR="3B712D3B" w:rsidRPr="002945AD">
        <w:rPr>
          <w:rFonts w:ascii="Tahoma" w:eastAsia="Arial" w:hAnsi="Tahoma" w:cs="Tahoma"/>
          <w:color w:val="000000" w:themeColor="text1"/>
          <w:sz w:val="22"/>
          <w:szCs w:val="22"/>
        </w:rPr>
        <w:t xml:space="preserve">ing </w:t>
      </w:r>
      <w:r w:rsidRPr="002945AD">
        <w:rPr>
          <w:rFonts w:ascii="Tahoma" w:eastAsia="Arial" w:hAnsi="Tahoma" w:cs="Tahoma"/>
          <w:color w:val="000000" w:themeColor="text1"/>
          <w:sz w:val="22"/>
          <w:szCs w:val="22"/>
        </w:rPr>
        <w:t>youth services responded.</w:t>
      </w:r>
      <w:r w:rsidR="4966F967" w:rsidRPr="002945AD">
        <w:rPr>
          <w:rFonts w:ascii="Tahoma" w:eastAsia="Arial" w:hAnsi="Tahoma" w:cs="Tahoma"/>
          <w:color w:val="000000" w:themeColor="text1"/>
          <w:sz w:val="22"/>
          <w:szCs w:val="22"/>
        </w:rPr>
        <w:t xml:space="preserve"> Analysis of their feedback</w:t>
      </w:r>
      <w:r w:rsidR="0A2279B1" w:rsidRPr="002945AD">
        <w:rPr>
          <w:rFonts w:ascii="Tahoma" w:eastAsia="Arial" w:hAnsi="Tahoma" w:cs="Tahoma"/>
          <w:color w:val="000000" w:themeColor="text1"/>
          <w:sz w:val="22"/>
          <w:szCs w:val="22"/>
        </w:rPr>
        <w:t xml:space="preserve"> </w:t>
      </w:r>
      <w:r w:rsidR="2334D956" w:rsidRPr="002945AD">
        <w:rPr>
          <w:rFonts w:ascii="Tahoma" w:eastAsia="Arial" w:hAnsi="Tahoma" w:cs="Tahoma"/>
          <w:sz w:val="22"/>
          <w:szCs w:val="22"/>
        </w:rPr>
        <w:t>indicated strong alignment with local priorities and a clear understanding of risks associated with delivering youth provision. Key themes included engaging vulnerable young people, recruiting and engaging youth workers</w:t>
      </w:r>
      <w:r w:rsidR="2AF6A9C2" w:rsidRPr="002945AD">
        <w:rPr>
          <w:rFonts w:ascii="Tahoma" w:eastAsia="Arial" w:hAnsi="Tahoma" w:cs="Tahoma"/>
          <w:sz w:val="22"/>
          <w:szCs w:val="22"/>
        </w:rPr>
        <w:t xml:space="preserve"> and</w:t>
      </w:r>
      <w:r w:rsidR="2334D956" w:rsidRPr="002945AD">
        <w:rPr>
          <w:rFonts w:ascii="Tahoma" w:eastAsia="Arial" w:hAnsi="Tahoma" w:cs="Tahoma"/>
          <w:sz w:val="22"/>
          <w:szCs w:val="22"/>
        </w:rPr>
        <w:t xml:space="preserve"> rising complexity of need such as mental health</w:t>
      </w:r>
      <w:r w:rsidR="6D7FF73D" w:rsidRPr="002945AD">
        <w:rPr>
          <w:rFonts w:ascii="Tahoma" w:eastAsia="Arial" w:hAnsi="Tahoma" w:cs="Tahoma"/>
          <w:sz w:val="22"/>
          <w:szCs w:val="22"/>
        </w:rPr>
        <w:t xml:space="preserve">.  </w:t>
      </w:r>
      <w:r w:rsidR="60E1927A" w:rsidRPr="002945AD">
        <w:rPr>
          <w:rFonts w:ascii="Tahoma" w:eastAsia="Arial" w:hAnsi="Tahoma" w:cs="Tahoma"/>
          <w:sz w:val="22"/>
          <w:szCs w:val="22"/>
        </w:rPr>
        <w:t xml:space="preserve">Providers were asked to </w:t>
      </w:r>
      <w:r w:rsidR="061385B7" w:rsidRPr="002945AD">
        <w:rPr>
          <w:rFonts w:ascii="Tahoma" w:eastAsia="Arial" w:hAnsi="Tahoma" w:cs="Tahoma"/>
          <w:sz w:val="22"/>
          <w:szCs w:val="22"/>
        </w:rPr>
        <w:t>demonstrate</w:t>
      </w:r>
      <w:r w:rsidR="420514BA" w:rsidRPr="002945AD">
        <w:rPr>
          <w:rFonts w:ascii="Tahoma" w:eastAsia="Arial" w:hAnsi="Tahoma" w:cs="Tahoma"/>
          <w:sz w:val="22"/>
          <w:szCs w:val="22"/>
        </w:rPr>
        <w:t xml:space="preserve"> what added value they could offer in the market.  </w:t>
      </w:r>
      <w:r w:rsidR="505419BE" w:rsidRPr="002945AD">
        <w:rPr>
          <w:rFonts w:ascii="Tahoma" w:eastAsia="Arial" w:hAnsi="Tahoma" w:cs="Tahoma"/>
          <w:sz w:val="22"/>
          <w:szCs w:val="22"/>
        </w:rPr>
        <w:t xml:space="preserve">Responses </w:t>
      </w:r>
      <w:r w:rsidR="7FE0921F" w:rsidRPr="002945AD">
        <w:rPr>
          <w:rFonts w:ascii="Tahoma" w:eastAsia="Arial" w:hAnsi="Tahoma" w:cs="Tahoma"/>
          <w:sz w:val="22"/>
          <w:szCs w:val="22"/>
        </w:rPr>
        <w:t xml:space="preserve">received </w:t>
      </w:r>
      <w:r w:rsidR="505419BE" w:rsidRPr="002945AD">
        <w:rPr>
          <w:rFonts w:ascii="Tahoma" w:eastAsia="Arial" w:hAnsi="Tahoma" w:cs="Tahoma"/>
          <w:sz w:val="22"/>
          <w:szCs w:val="22"/>
        </w:rPr>
        <w:t>included trauma informed and inclusive practi</w:t>
      </w:r>
      <w:r w:rsidR="3E8CFA00" w:rsidRPr="002945AD">
        <w:rPr>
          <w:rFonts w:ascii="Tahoma" w:eastAsia="Arial" w:hAnsi="Tahoma" w:cs="Tahoma"/>
          <w:sz w:val="22"/>
          <w:szCs w:val="22"/>
        </w:rPr>
        <w:t>c</w:t>
      </w:r>
      <w:r w:rsidR="505419BE" w:rsidRPr="002945AD">
        <w:rPr>
          <w:rFonts w:ascii="Tahoma" w:eastAsia="Arial" w:hAnsi="Tahoma" w:cs="Tahoma"/>
          <w:sz w:val="22"/>
          <w:szCs w:val="22"/>
        </w:rPr>
        <w:t xml:space="preserve">e, </w:t>
      </w:r>
      <w:r w:rsidR="3D35351D" w:rsidRPr="002945AD">
        <w:rPr>
          <w:rFonts w:ascii="Tahoma" w:eastAsia="Arial" w:hAnsi="Tahoma" w:cs="Tahoma"/>
          <w:sz w:val="22"/>
          <w:szCs w:val="22"/>
        </w:rPr>
        <w:t>strong</w:t>
      </w:r>
      <w:r w:rsidR="505419BE" w:rsidRPr="002945AD">
        <w:rPr>
          <w:rFonts w:ascii="Tahoma" w:eastAsia="Arial" w:hAnsi="Tahoma" w:cs="Tahoma"/>
          <w:sz w:val="22"/>
          <w:szCs w:val="22"/>
        </w:rPr>
        <w:t xml:space="preserve"> community links, </w:t>
      </w:r>
      <w:r w:rsidR="586CB1DE" w:rsidRPr="002945AD">
        <w:rPr>
          <w:rFonts w:ascii="Tahoma" w:eastAsia="Arial" w:hAnsi="Tahoma" w:cs="Tahoma"/>
          <w:sz w:val="22"/>
          <w:szCs w:val="22"/>
        </w:rPr>
        <w:t xml:space="preserve">youth led design and </w:t>
      </w:r>
      <w:r w:rsidR="3FA47D6B" w:rsidRPr="002945AD">
        <w:rPr>
          <w:rFonts w:ascii="Tahoma" w:eastAsia="Arial" w:hAnsi="Tahoma" w:cs="Tahoma"/>
          <w:sz w:val="22"/>
          <w:szCs w:val="22"/>
        </w:rPr>
        <w:t xml:space="preserve">the </w:t>
      </w:r>
      <w:r w:rsidR="586CB1DE" w:rsidRPr="002945AD">
        <w:rPr>
          <w:rFonts w:ascii="Tahoma" w:eastAsia="Arial" w:hAnsi="Tahoma" w:cs="Tahoma"/>
          <w:sz w:val="22"/>
          <w:szCs w:val="22"/>
        </w:rPr>
        <w:t xml:space="preserve">reinvestment of </w:t>
      </w:r>
      <w:r w:rsidR="4E934644" w:rsidRPr="002945AD">
        <w:rPr>
          <w:rFonts w:ascii="Tahoma" w:eastAsia="Arial" w:hAnsi="Tahoma" w:cs="Tahoma"/>
          <w:sz w:val="22"/>
          <w:szCs w:val="22"/>
        </w:rPr>
        <w:t>surpluses</w:t>
      </w:r>
      <w:r w:rsidR="586CB1DE" w:rsidRPr="002945AD">
        <w:rPr>
          <w:rFonts w:ascii="Tahoma" w:eastAsia="Arial" w:hAnsi="Tahoma" w:cs="Tahoma"/>
          <w:sz w:val="22"/>
          <w:szCs w:val="22"/>
        </w:rPr>
        <w:t xml:space="preserve"> into frontline delivery.  </w:t>
      </w:r>
      <w:r w:rsidR="17DD30E0" w:rsidRPr="002945AD">
        <w:rPr>
          <w:rFonts w:ascii="Tahoma" w:eastAsia="Arial" w:hAnsi="Tahoma" w:cs="Tahoma"/>
          <w:sz w:val="22"/>
          <w:szCs w:val="22"/>
        </w:rPr>
        <w:t>T</w:t>
      </w:r>
      <w:r w:rsidR="586CB1DE" w:rsidRPr="002945AD">
        <w:rPr>
          <w:rFonts w:ascii="Tahoma" w:eastAsia="Arial" w:hAnsi="Tahoma" w:cs="Tahoma"/>
          <w:sz w:val="22"/>
          <w:szCs w:val="22"/>
        </w:rPr>
        <w:t xml:space="preserve">hey </w:t>
      </w:r>
      <w:r w:rsidR="4929E158" w:rsidRPr="002945AD">
        <w:rPr>
          <w:rFonts w:ascii="Tahoma" w:eastAsia="Arial" w:hAnsi="Tahoma" w:cs="Tahoma"/>
          <w:sz w:val="22"/>
          <w:szCs w:val="22"/>
        </w:rPr>
        <w:t xml:space="preserve">also </w:t>
      </w:r>
      <w:r w:rsidR="586CB1DE" w:rsidRPr="002945AD">
        <w:rPr>
          <w:rFonts w:ascii="Tahoma" w:eastAsia="Arial" w:hAnsi="Tahoma" w:cs="Tahoma"/>
          <w:sz w:val="22"/>
          <w:szCs w:val="22"/>
        </w:rPr>
        <w:t>demonstrated innovative approaches such as accredited learni</w:t>
      </w:r>
      <w:r w:rsidR="374361BC" w:rsidRPr="002945AD">
        <w:rPr>
          <w:rFonts w:ascii="Tahoma" w:eastAsia="Arial" w:hAnsi="Tahoma" w:cs="Tahoma"/>
          <w:sz w:val="22"/>
          <w:szCs w:val="22"/>
        </w:rPr>
        <w:t xml:space="preserve">ng pathways, extended monitoring and evidenced based models alongside a clear focus on social value, </w:t>
      </w:r>
      <w:r w:rsidR="3FB1B936" w:rsidRPr="002945AD">
        <w:rPr>
          <w:rFonts w:ascii="Tahoma" w:eastAsia="Arial" w:hAnsi="Tahoma" w:cs="Tahoma"/>
          <w:sz w:val="22"/>
          <w:szCs w:val="22"/>
        </w:rPr>
        <w:t>partnership</w:t>
      </w:r>
      <w:r w:rsidR="374361BC" w:rsidRPr="002945AD">
        <w:rPr>
          <w:rFonts w:ascii="Tahoma" w:eastAsia="Arial" w:hAnsi="Tahoma" w:cs="Tahoma"/>
          <w:sz w:val="22"/>
          <w:szCs w:val="22"/>
        </w:rPr>
        <w:t xml:space="preserve"> </w:t>
      </w:r>
      <w:r w:rsidR="344F85DB" w:rsidRPr="002945AD">
        <w:rPr>
          <w:rFonts w:ascii="Tahoma" w:eastAsia="Arial" w:hAnsi="Tahoma" w:cs="Tahoma"/>
          <w:sz w:val="22"/>
          <w:szCs w:val="22"/>
        </w:rPr>
        <w:t xml:space="preserve">working and </w:t>
      </w:r>
      <w:r w:rsidR="5B9E6CDC" w:rsidRPr="002945AD">
        <w:rPr>
          <w:rFonts w:ascii="Tahoma" w:eastAsia="Arial" w:hAnsi="Tahoma" w:cs="Tahoma"/>
          <w:sz w:val="22"/>
          <w:szCs w:val="22"/>
        </w:rPr>
        <w:t xml:space="preserve">the </w:t>
      </w:r>
      <w:r w:rsidR="344F85DB" w:rsidRPr="002945AD">
        <w:rPr>
          <w:rFonts w:ascii="Tahoma" w:eastAsia="Arial" w:hAnsi="Tahoma" w:cs="Tahoma"/>
          <w:sz w:val="22"/>
          <w:szCs w:val="22"/>
        </w:rPr>
        <w:t>importance of co-production with young people in Knowsley</w:t>
      </w:r>
      <w:r w:rsidR="374361BC" w:rsidRPr="002945AD">
        <w:rPr>
          <w:rFonts w:ascii="Tahoma" w:eastAsia="Arial" w:hAnsi="Tahoma" w:cs="Tahoma"/>
          <w:sz w:val="22"/>
          <w:szCs w:val="22"/>
        </w:rPr>
        <w:t xml:space="preserve">. </w:t>
      </w:r>
    </w:p>
    <w:p w14:paraId="046DB4E3" w14:textId="4D5359BE" w:rsidR="50A84CBB" w:rsidRDefault="50A84CBB" w:rsidP="50A84CBB">
      <w:pPr>
        <w:rPr>
          <w:rFonts w:ascii="Tahoma" w:hAnsi="Tahoma" w:cs="Tahoma"/>
          <w:b/>
          <w:bCs/>
          <w:sz w:val="22"/>
          <w:szCs w:val="22"/>
        </w:rPr>
      </w:pPr>
    </w:p>
    <w:p w14:paraId="77EBAC1D" w14:textId="0B558689" w:rsidR="00365CA4" w:rsidRPr="001E2F00" w:rsidRDefault="00365CA4" w:rsidP="00365CA4">
      <w:pPr>
        <w:rPr>
          <w:rFonts w:ascii="Tahoma" w:hAnsi="Tahoma" w:cs="Tahoma"/>
          <w:b/>
          <w:sz w:val="22"/>
          <w:szCs w:val="22"/>
          <w:u w:val="single"/>
        </w:rPr>
      </w:pPr>
      <w:r w:rsidRPr="00DB55D5">
        <w:rPr>
          <w:rFonts w:ascii="Tahoma" w:hAnsi="Tahoma" w:cs="Tahoma"/>
          <w:b/>
          <w:sz w:val="22"/>
          <w:szCs w:val="22"/>
        </w:rPr>
        <w:t>4</w:t>
      </w:r>
      <w:r w:rsidRPr="00DB55D5">
        <w:rPr>
          <w:rFonts w:ascii="Tahoma" w:hAnsi="Tahoma" w:cs="Tahoma"/>
          <w:b/>
          <w:sz w:val="22"/>
          <w:szCs w:val="22"/>
        </w:rPr>
        <w:tab/>
      </w:r>
      <w:r w:rsidRPr="001E2F00">
        <w:rPr>
          <w:rFonts w:ascii="Tahoma" w:hAnsi="Tahoma" w:cs="Tahoma"/>
          <w:b/>
          <w:sz w:val="22"/>
          <w:szCs w:val="22"/>
          <w:u w:val="single"/>
        </w:rPr>
        <w:t>THE REQUIREMENTS</w:t>
      </w:r>
    </w:p>
    <w:p w14:paraId="63FE5665" w14:textId="7C5E8AEF" w:rsidR="00FA22B9" w:rsidRPr="001E2F00" w:rsidRDefault="0004243F" w:rsidP="00FA22B9">
      <w:pPr>
        <w:rPr>
          <w:rFonts w:ascii="Tahoma" w:hAnsi="Tahoma" w:cs="Tahoma"/>
          <w:sz w:val="22"/>
          <w:szCs w:val="22"/>
        </w:rPr>
      </w:pPr>
      <w:r w:rsidRPr="001E2F00">
        <w:rPr>
          <w:rFonts w:ascii="Tahoma" w:hAnsi="Tahoma" w:cs="Tahoma"/>
          <w:sz w:val="22"/>
          <w:szCs w:val="22"/>
        </w:rPr>
        <w:tab/>
      </w:r>
    </w:p>
    <w:p w14:paraId="5442FBCB" w14:textId="77777777" w:rsidR="00E371E1" w:rsidRPr="00E371E1" w:rsidRDefault="00E371E1" w:rsidP="00E371E1">
      <w:pPr>
        <w:jc w:val="both"/>
        <w:rPr>
          <w:rFonts w:ascii="Tahoma" w:hAnsi="Tahoma" w:cs="Tahoma"/>
          <w:sz w:val="22"/>
          <w:szCs w:val="22"/>
        </w:rPr>
      </w:pPr>
      <w:r w:rsidRPr="00E371E1">
        <w:rPr>
          <w:rFonts w:ascii="Tahoma" w:hAnsi="Tahoma" w:cs="Tahoma"/>
          <w:sz w:val="22"/>
          <w:szCs w:val="22"/>
        </w:rPr>
        <w:t xml:space="preserve">Knowsley Council wish to commission a Provider/s who can deliver a range of youth services for young people </w:t>
      </w:r>
      <w:r w:rsidRPr="00E371E1">
        <w:rPr>
          <w:rFonts w:ascii="Tahoma" w:hAnsi="Tahoma" w:cs="Tahoma"/>
          <w:bCs/>
          <w:sz w:val="22"/>
          <w:szCs w:val="22"/>
        </w:rPr>
        <w:t>aged 11-</w:t>
      </w:r>
      <w:r w:rsidRPr="00E371E1">
        <w:rPr>
          <w:rFonts w:ascii="Tahoma" w:hAnsi="Tahoma" w:cs="Tahoma"/>
          <w:sz w:val="22"/>
          <w:szCs w:val="22"/>
        </w:rPr>
        <w:t>18</w:t>
      </w:r>
      <w:r w:rsidRPr="00E371E1">
        <w:rPr>
          <w:rFonts w:ascii="Tahoma" w:hAnsi="Tahoma" w:cs="Tahoma"/>
          <w:bCs/>
          <w:sz w:val="22"/>
          <w:szCs w:val="22"/>
        </w:rPr>
        <w:t xml:space="preserve"> (25 with SEND) in Knowsley.</w:t>
      </w:r>
    </w:p>
    <w:p w14:paraId="28C2842C" w14:textId="77777777" w:rsidR="00E371E1" w:rsidRPr="00E371E1" w:rsidRDefault="00E371E1" w:rsidP="00E371E1">
      <w:pPr>
        <w:jc w:val="both"/>
        <w:rPr>
          <w:rFonts w:ascii="Tahoma" w:hAnsi="Tahoma" w:cs="Tahoma"/>
          <w:sz w:val="22"/>
          <w:szCs w:val="22"/>
        </w:rPr>
      </w:pPr>
    </w:p>
    <w:p w14:paraId="49555544" w14:textId="77777777" w:rsidR="00E371E1" w:rsidRPr="00E371E1" w:rsidRDefault="00E371E1" w:rsidP="00E371E1">
      <w:pPr>
        <w:jc w:val="both"/>
        <w:rPr>
          <w:rFonts w:ascii="Tahoma" w:hAnsi="Tahoma" w:cs="Tahoma"/>
          <w:sz w:val="22"/>
          <w:szCs w:val="22"/>
        </w:rPr>
      </w:pPr>
      <w:r w:rsidRPr="00E371E1">
        <w:rPr>
          <w:rFonts w:ascii="Tahoma" w:hAnsi="Tahoma" w:cs="Tahoma"/>
          <w:sz w:val="22"/>
          <w:szCs w:val="22"/>
        </w:rPr>
        <w:lastRenderedPageBreak/>
        <w:t>The aim is to procure a range of youth services for young people that supports the Council to fulfil its statutory duties under Section 507B of the Education act 1996, by providing, so far as reasonably practicable, secure access for young people to a sufficient quantity of ‘youth services,’ namely:</w:t>
      </w:r>
    </w:p>
    <w:p w14:paraId="69B4DDE7" w14:textId="77777777" w:rsidR="00E371E1" w:rsidRPr="00E371E1" w:rsidRDefault="00E371E1" w:rsidP="00592EDF">
      <w:pPr>
        <w:numPr>
          <w:ilvl w:val="0"/>
          <w:numId w:val="90"/>
        </w:numPr>
        <w:jc w:val="both"/>
        <w:rPr>
          <w:rFonts w:ascii="Tahoma" w:hAnsi="Tahoma" w:cs="Tahoma"/>
          <w:sz w:val="22"/>
          <w:szCs w:val="22"/>
        </w:rPr>
      </w:pPr>
      <w:r w:rsidRPr="00E371E1">
        <w:rPr>
          <w:rFonts w:ascii="Tahoma" w:hAnsi="Tahoma" w:cs="Tahoma"/>
          <w:sz w:val="22"/>
          <w:szCs w:val="22"/>
        </w:rPr>
        <w:t>a sufficient quantity of educational leisure-time activities and</w:t>
      </w:r>
    </w:p>
    <w:p w14:paraId="5AB1DCB4" w14:textId="77777777" w:rsidR="00E371E1" w:rsidRPr="00E371E1" w:rsidRDefault="00E371E1" w:rsidP="00592EDF">
      <w:pPr>
        <w:numPr>
          <w:ilvl w:val="0"/>
          <w:numId w:val="90"/>
        </w:numPr>
        <w:jc w:val="both"/>
        <w:rPr>
          <w:rFonts w:ascii="Tahoma" w:hAnsi="Tahoma" w:cs="Tahoma"/>
          <w:sz w:val="22"/>
          <w:szCs w:val="22"/>
        </w:rPr>
      </w:pPr>
      <w:r w:rsidRPr="00E371E1">
        <w:rPr>
          <w:rFonts w:ascii="Tahoma" w:hAnsi="Tahoma" w:cs="Tahoma"/>
          <w:sz w:val="22"/>
          <w:szCs w:val="22"/>
        </w:rPr>
        <w:t>a sufficient quantity of recreational leisure-time activities</w:t>
      </w:r>
    </w:p>
    <w:p w14:paraId="746CD3E8" w14:textId="77777777" w:rsidR="00E371E1" w:rsidRPr="00E371E1" w:rsidRDefault="00E371E1" w:rsidP="00E371E1">
      <w:pPr>
        <w:jc w:val="both"/>
        <w:rPr>
          <w:rFonts w:ascii="Tahoma" w:hAnsi="Tahoma" w:cs="Tahoma"/>
          <w:sz w:val="22"/>
          <w:szCs w:val="22"/>
        </w:rPr>
      </w:pPr>
    </w:p>
    <w:p w14:paraId="0E0A686A" w14:textId="77777777" w:rsidR="00E371E1" w:rsidRPr="00E371E1" w:rsidRDefault="00E371E1" w:rsidP="00E371E1">
      <w:pPr>
        <w:jc w:val="both"/>
        <w:rPr>
          <w:rFonts w:ascii="Tahoma" w:hAnsi="Tahoma" w:cs="Tahoma"/>
          <w:sz w:val="22"/>
          <w:szCs w:val="22"/>
        </w:rPr>
      </w:pPr>
      <w:r w:rsidRPr="00E371E1">
        <w:rPr>
          <w:rFonts w:ascii="Tahoma" w:hAnsi="Tahoma" w:cs="Tahoma"/>
          <w:sz w:val="22"/>
          <w:szCs w:val="22"/>
        </w:rPr>
        <w:t xml:space="preserve">Both types of activities must be for the improvement of young people’s well-being and there must be sufficient facilities for such activities. Well-being, as defined in the act, relates to:  </w:t>
      </w:r>
    </w:p>
    <w:p w14:paraId="40546B2C" w14:textId="77777777" w:rsidR="00E371E1" w:rsidRPr="00E371E1" w:rsidRDefault="00E371E1" w:rsidP="00592EDF">
      <w:pPr>
        <w:numPr>
          <w:ilvl w:val="0"/>
          <w:numId w:val="89"/>
        </w:numPr>
        <w:jc w:val="both"/>
        <w:rPr>
          <w:rFonts w:ascii="Tahoma" w:hAnsi="Tahoma" w:cs="Tahoma"/>
          <w:sz w:val="22"/>
          <w:szCs w:val="22"/>
        </w:rPr>
      </w:pPr>
      <w:r w:rsidRPr="00E371E1">
        <w:rPr>
          <w:rFonts w:ascii="Tahoma" w:hAnsi="Tahoma" w:cs="Tahoma"/>
          <w:sz w:val="22"/>
          <w:szCs w:val="22"/>
        </w:rPr>
        <w:t xml:space="preserve">physical and mental health and emotional well-being </w:t>
      </w:r>
    </w:p>
    <w:p w14:paraId="01A04776" w14:textId="77777777" w:rsidR="00E371E1" w:rsidRPr="00E371E1" w:rsidRDefault="00E371E1" w:rsidP="00592EDF">
      <w:pPr>
        <w:numPr>
          <w:ilvl w:val="0"/>
          <w:numId w:val="89"/>
        </w:numPr>
        <w:jc w:val="both"/>
        <w:rPr>
          <w:rFonts w:ascii="Tahoma" w:hAnsi="Tahoma" w:cs="Tahoma"/>
          <w:sz w:val="22"/>
          <w:szCs w:val="22"/>
        </w:rPr>
      </w:pPr>
      <w:r w:rsidRPr="00E371E1">
        <w:rPr>
          <w:rFonts w:ascii="Tahoma" w:hAnsi="Tahoma" w:cs="Tahoma"/>
          <w:sz w:val="22"/>
          <w:szCs w:val="22"/>
        </w:rPr>
        <w:t xml:space="preserve">protection from harm and neglect </w:t>
      </w:r>
    </w:p>
    <w:p w14:paraId="7CE2307D" w14:textId="77777777" w:rsidR="00E371E1" w:rsidRPr="00E371E1" w:rsidRDefault="00E371E1" w:rsidP="00592EDF">
      <w:pPr>
        <w:numPr>
          <w:ilvl w:val="0"/>
          <w:numId w:val="89"/>
        </w:numPr>
        <w:jc w:val="both"/>
        <w:rPr>
          <w:rFonts w:ascii="Tahoma" w:hAnsi="Tahoma" w:cs="Tahoma"/>
          <w:sz w:val="22"/>
          <w:szCs w:val="22"/>
        </w:rPr>
      </w:pPr>
      <w:r w:rsidRPr="00E371E1">
        <w:rPr>
          <w:rFonts w:ascii="Tahoma" w:hAnsi="Tahoma" w:cs="Tahoma"/>
          <w:sz w:val="22"/>
          <w:szCs w:val="22"/>
        </w:rPr>
        <w:t xml:space="preserve">education, training and recreation </w:t>
      </w:r>
    </w:p>
    <w:p w14:paraId="0C6B1537" w14:textId="77777777" w:rsidR="00E371E1" w:rsidRPr="00E371E1" w:rsidRDefault="00E371E1" w:rsidP="00592EDF">
      <w:pPr>
        <w:numPr>
          <w:ilvl w:val="0"/>
          <w:numId w:val="89"/>
        </w:numPr>
        <w:jc w:val="both"/>
        <w:rPr>
          <w:rFonts w:ascii="Tahoma" w:hAnsi="Tahoma" w:cs="Tahoma"/>
          <w:sz w:val="22"/>
          <w:szCs w:val="22"/>
        </w:rPr>
      </w:pPr>
      <w:r w:rsidRPr="00E371E1">
        <w:rPr>
          <w:rFonts w:ascii="Tahoma" w:hAnsi="Tahoma" w:cs="Tahoma"/>
          <w:sz w:val="22"/>
          <w:szCs w:val="22"/>
        </w:rPr>
        <w:t xml:space="preserve">the contribution made by young people to society social and economic well-being </w:t>
      </w:r>
    </w:p>
    <w:p w14:paraId="031989EB" w14:textId="77777777" w:rsidR="00E371E1" w:rsidRPr="00E371E1" w:rsidRDefault="00E371E1" w:rsidP="00E371E1">
      <w:pPr>
        <w:jc w:val="both"/>
        <w:rPr>
          <w:rFonts w:ascii="Tahoma" w:hAnsi="Tahoma" w:cs="Tahoma"/>
          <w:sz w:val="22"/>
          <w:szCs w:val="22"/>
        </w:rPr>
      </w:pPr>
    </w:p>
    <w:p w14:paraId="05CCB2EC" w14:textId="77777777" w:rsidR="00E371E1" w:rsidRPr="00E371E1" w:rsidRDefault="00E371E1" w:rsidP="00E371E1">
      <w:pPr>
        <w:jc w:val="both"/>
        <w:rPr>
          <w:rFonts w:ascii="Tahoma" w:hAnsi="Tahoma" w:cs="Tahoma"/>
          <w:sz w:val="22"/>
          <w:szCs w:val="22"/>
        </w:rPr>
      </w:pPr>
      <w:r w:rsidRPr="00E371E1">
        <w:rPr>
          <w:rFonts w:ascii="Tahoma" w:hAnsi="Tahoma" w:cs="Tahoma"/>
          <w:sz w:val="22"/>
          <w:szCs w:val="22"/>
        </w:rPr>
        <w:t xml:space="preserve"> These types of Youth Service activities aim to: </w:t>
      </w:r>
    </w:p>
    <w:p w14:paraId="18F8C435" w14:textId="77777777" w:rsidR="00E371E1" w:rsidRPr="00E371E1" w:rsidRDefault="00E371E1" w:rsidP="00592EDF">
      <w:pPr>
        <w:numPr>
          <w:ilvl w:val="0"/>
          <w:numId w:val="88"/>
        </w:numPr>
        <w:jc w:val="both"/>
        <w:rPr>
          <w:rFonts w:ascii="Tahoma" w:hAnsi="Tahoma" w:cs="Tahoma"/>
          <w:sz w:val="22"/>
          <w:szCs w:val="22"/>
        </w:rPr>
      </w:pPr>
      <w:r w:rsidRPr="00E371E1">
        <w:rPr>
          <w:rFonts w:ascii="Tahoma" w:hAnsi="Tahoma" w:cs="Tahoma"/>
          <w:sz w:val="22"/>
          <w:szCs w:val="22"/>
        </w:rPr>
        <w:t xml:space="preserve">connect young people with their communities, enabling them to develop a strong sense of belonging and contribute actively to society </w:t>
      </w:r>
    </w:p>
    <w:p w14:paraId="1A8BDFC4" w14:textId="77777777" w:rsidR="00E371E1" w:rsidRPr="00E371E1" w:rsidRDefault="00E371E1" w:rsidP="00592EDF">
      <w:pPr>
        <w:numPr>
          <w:ilvl w:val="0"/>
          <w:numId w:val="88"/>
        </w:numPr>
        <w:jc w:val="both"/>
        <w:rPr>
          <w:rFonts w:ascii="Tahoma" w:hAnsi="Tahoma" w:cs="Tahoma"/>
          <w:sz w:val="22"/>
          <w:szCs w:val="22"/>
        </w:rPr>
      </w:pPr>
      <w:r w:rsidRPr="00E371E1">
        <w:rPr>
          <w:rFonts w:ascii="Tahoma" w:hAnsi="Tahoma" w:cs="Tahoma"/>
          <w:sz w:val="22"/>
          <w:szCs w:val="22"/>
        </w:rPr>
        <w:t xml:space="preserve">champion them to have a voice in decisions which affect their lives </w:t>
      </w:r>
    </w:p>
    <w:p w14:paraId="0314277A" w14:textId="77777777" w:rsidR="00E371E1" w:rsidRPr="00E371E1" w:rsidRDefault="00E371E1" w:rsidP="00592EDF">
      <w:pPr>
        <w:numPr>
          <w:ilvl w:val="0"/>
          <w:numId w:val="88"/>
        </w:numPr>
        <w:jc w:val="both"/>
        <w:rPr>
          <w:rFonts w:ascii="Tahoma" w:hAnsi="Tahoma" w:cs="Tahoma"/>
          <w:sz w:val="22"/>
          <w:szCs w:val="22"/>
        </w:rPr>
      </w:pPr>
      <w:r w:rsidRPr="00E371E1">
        <w:rPr>
          <w:rFonts w:ascii="Tahoma" w:hAnsi="Tahoma" w:cs="Tahoma"/>
          <w:sz w:val="22"/>
          <w:szCs w:val="22"/>
        </w:rPr>
        <w:t xml:space="preserve">take place in local and fit-for-purpose environments in which they can socialise safely with their peers, spend time with people from different backgrounds and develop trusting relationships with adults </w:t>
      </w:r>
    </w:p>
    <w:p w14:paraId="373B372B" w14:textId="77777777" w:rsidR="00E371E1" w:rsidRPr="00E371E1" w:rsidRDefault="00E371E1" w:rsidP="00592EDF">
      <w:pPr>
        <w:numPr>
          <w:ilvl w:val="0"/>
          <w:numId w:val="88"/>
        </w:numPr>
        <w:jc w:val="both"/>
        <w:rPr>
          <w:rFonts w:ascii="Tahoma" w:hAnsi="Tahoma" w:cs="Tahoma"/>
          <w:sz w:val="22"/>
          <w:szCs w:val="22"/>
        </w:rPr>
      </w:pPr>
      <w:r w:rsidRPr="00E371E1">
        <w:rPr>
          <w:rFonts w:ascii="Tahoma" w:hAnsi="Tahoma" w:cs="Tahoma"/>
          <w:sz w:val="22"/>
          <w:szCs w:val="22"/>
        </w:rPr>
        <w:t xml:space="preserve">offer opportunities to take part in a wide range of activities through which young people build skills for life and work and the capabilities they need to make a successful transition to adulthood </w:t>
      </w:r>
    </w:p>
    <w:p w14:paraId="75C04586" w14:textId="77777777" w:rsidR="00E371E1" w:rsidRPr="00E371E1" w:rsidRDefault="00E371E1" w:rsidP="00592EDF">
      <w:pPr>
        <w:numPr>
          <w:ilvl w:val="0"/>
          <w:numId w:val="88"/>
        </w:numPr>
        <w:jc w:val="both"/>
        <w:rPr>
          <w:rFonts w:ascii="Tahoma" w:hAnsi="Tahoma" w:cs="Tahoma"/>
          <w:sz w:val="22"/>
          <w:szCs w:val="22"/>
        </w:rPr>
      </w:pPr>
      <w:r w:rsidRPr="00E371E1">
        <w:rPr>
          <w:rFonts w:ascii="Tahoma" w:hAnsi="Tahoma" w:cs="Tahoma"/>
          <w:sz w:val="22"/>
          <w:szCs w:val="22"/>
        </w:rPr>
        <w:t>raise young people’s aspirations in education, training, or employment, encouraging them to realise their potential help disadvantaged and vulnerable young people, as well as young people at risk of not realising their full potential, informing their decisions and thereby reducing risky, anti-social behaviours.</w:t>
      </w:r>
    </w:p>
    <w:p w14:paraId="6C38171E" w14:textId="77777777" w:rsidR="00E371E1" w:rsidRPr="00E371E1" w:rsidRDefault="00E371E1" w:rsidP="00E371E1">
      <w:pPr>
        <w:jc w:val="both"/>
        <w:rPr>
          <w:rFonts w:ascii="Tahoma" w:hAnsi="Tahoma" w:cs="Tahoma"/>
          <w:sz w:val="22"/>
          <w:szCs w:val="22"/>
        </w:rPr>
      </w:pPr>
    </w:p>
    <w:p w14:paraId="3EDBDA67" w14:textId="77777777" w:rsidR="00E371E1" w:rsidRPr="00E371E1" w:rsidRDefault="00E371E1" w:rsidP="00E371E1">
      <w:pPr>
        <w:jc w:val="both"/>
        <w:rPr>
          <w:rFonts w:ascii="Tahoma" w:hAnsi="Tahoma" w:cs="Tahoma"/>
          <w:sz w:val="22"/>
          <w:szCs w:val="22"/>
        </w:rPr>
      </w:pPr>
      <w:r w:rsidRPr="00E371E1">
        <w:rPr>
          <w:rFonts w:ascii="Tahoma" w:hAnsi="Tahoma" w:cs="Tahoma"/>
          <w:sz w:val="22"/>
          <w:szCs w:val="22"/>
        </w:rPr>
        <w:t>There will be 2 Lots in the procurement process and the Council would welcome bids for single or multiple ‘Lots’ from Providers. We would expect the successful Provider/s to work together to ensure seamless delivery is achieved.</w:t>
      </w:r>
    </w:p>
    <w:p w14:paraId="2F4555E1" w14:textId="26B4A116" w:rsidR="00FA22B9" w:rsidRPr="001E2F00" w:rsidRDefault="00FA22B9" w:rsidP="00DB55D5">
      <w:pPr>
        <w:jc w:val="both"/>
        <w:rPr>
          <w:rFonts w:ascii="Tahoma" w:hAnsi="Tahoma" w:cs="Tahoma"/>
          <w:sz w:val="22"/>
          <w:szCs w:val="22"/>
        </w:rPr>
      </w:pPr>
    </w:p>
    <w:p w14:paraId="3709C80C" w14:textId="2023C24E" w:rsidR="003C2F19" w:rsidRPr="003C2F19" w:rsidRDefault="003C2F19" w:rsidP="003C2F19">
      <w:pPr>
        <w:jc w:val="both"/>
        <w:rPr>
          <w:rFonts w:ascii="Tahoma" w:hAnsi="Tahoma" w:cs="Tahoma"/>
          <w:b/>
          <w:bCs/>
          <w:sz w:val="22"/>
          <w:szCs w:val="22"/>
        </w:rPr>
      </w:pPr>
      <w:bookmarkStart w:id="2" w:name="_Toc199231216"/>
      <w:r w:rsidRPr="003C2F19">
        <w:rPr>
          <w:rFonts w:ascii="Tahoma" w:hAnsi="Tahoma" w:cs="Tahoma"/>
          <w:b/>
          <w:bCs/>
          <w:sz w:val="22"/>
          <w:szCs w:val="22"/>
        </w:rPr>
        <w:t>Lot 1 – Detached and Holistic Health &amp; Wellbeing Support for Young People (THinK) (</w:t>
      </w:r>
      <w:r w:rsidR="000A5A1E">
        <w:rPr>
          <w:rFonts w:ascii="Tahoma" w:hAnsi="Tahoma" w:cs="Tahoma"/>
          <w:b/>
          <w:bCs/>
          <w:sz w:val="22"/>
          <w:szCs w:val="22"/>
        </w:rPr>
        <w:t>2A. Specification</w:t>
      </w:r>
      <w:r w:rsidRPr="003C2F19">
        <w:rPr>
          <w:rFonts w:ascii="Tahoma" w:hAnsi="Tahoma" w:cs="Tahoma"/>
          <w:b/>
          <w:bCs/>
          <w:sz w:val="22"/>
          <w:szCs w:val="22"/>
        </w:rPr>
        <w:t xml:space="preserve">) </w:t>
      </w:r>
      <w:bookmarkEnd w:id="2"/>
    </w:p>
    <w:p w14:paraId="0D4C523F" w14:textId="77777777" w:rsidR="003C2F19" w:rsidRPr="003C2F19" w:rsidRDefault="003C2F19" w:rsidP="003C2F19">
      <w:pPr>
        <w:jc w:val="both"/>
        <w:rPr>
          <w:rFonts w:ascii="Tahoma" w:hAnsi="Tahoma" w:cs="Tahoma"/>
          <w:b/>
          <w:sz w:val="22"/>
          <w:szCs w:val="22"/>
          <w:u w:val="single"/>
        </w:rPr>
      </w:pPr>
    </w:p>
    <w:p w14:paraId="43FC0537" w14:textId="77777777" w:rsidR="003C2F19" w:rsidRPr="003C2F19" w:rsidRDefault="003C2F19" w:rsidP="003C2F19">
      <w:pPr>
        <w:jc w:val="both"/>
        <w:rPr>
          <w:rFonts w:ascii="Tahoma" w:hAnsi="Tahoma" w:cs="Tahoma"/>
          <w:sz w:val="22"/>
          <w:szCs w:val="22"/>
        </w:rPr>
      </w:pPr>
      <w:r w:rsidRPr="003C2F19">
        <w:rPr>
          <w:rFonts w:ascii="Tahoma" w:hAnsi="Tahoma" w:cs="Tahoma"/>
          <w:sz w:val="22"/>
          <w:szCs w:val="22"/>
        </w:rPr>
        <w:t>The aim of this Service is to intervene in the lives of young people and offer a challenging programme of informal social education.  Youth workers on this service will be important influencers on young people's lives to stimulate discussion and involve them in a variety of activities.  This model of youth work practice will be targeted at young people on their territory (streets, parks, open and shared public spaces). Participation is voluntary and engagement is on the terms of the young people. </w:t>
      </w:r>
    </w:p>
    <w:p w14:paraId="3660F003" w14:textId="77777777" w:rsidR="003C2F19" w:rsidRPr="003C2F19" w:rsidRDefault="003C2F19" w:rsidP="003C2F19">
      <w:pPr>
        <w:jc w:val="both"/>
        <w:rPr>
          <w:rFonts w:ascii="Tahoma" w:hAnsi="Tahoma" w:cs="Tahoma"/>
          <w:sz w:val="22"/>
          <w:szCs w:val="22"/>
        </w:rPr>
      </w:pPr>
      <w:r w:rsidRPr="003C2F19">
        <w:rPr>
          <w:rFonts w:ascii="Tahoma" w:hAnsi="Tahoma" w:cs="Tahoma"/>
          <w:sz w:val="22"/>
          <w:szCs w:val="22"/>
        </w:rPr>
        <w:t> </w:t>
      </w:r>
    </w:p>
    <w:p w14:paraId="3FE4858C" w14:textId="77777777" w:rsidR="003C2F19" w:rsidRPr="003C2F19" w:rsidRDefault="003C2F19" w:rsidP="003C2F19">
      <w:pPr>
        <w:jc w:val="both"/>
        <w:rPr>
          <w:rFonts w:ascii="Tahoma" w:hAnsi="Tahoma" w:cs="Tahoma"/>
          <w:sz w:val="22"/>
          <w:szCs w:val="22"/>
        </w:rPr>
      </w:pPr>
      <w:r w:rsidRPr="003C2F19">
        <w:rPr>
          <w:rFonts w:ascii="Tahoma" w:hAnsi="Tahoma" w:cs="Tahoma"/>
          <w:sz w:val="22"/>
          <w:szCs w:val="22"/>
        </w:rPr>
        <w:t>This service will also be responsible for delivering our ‘youth voice’ offer across the Borough, including the responsibility for the maintenance and delivery of our local Youth Cabinet and associated youth engagement and social action groups. </w:t>
      </w:r>
    </w:p>
    <w:p w14:paraId="3CE41943" w14:textId="77777777" w:rsidR="003C2F19" w:rsidRPr="003C2F19" w:rsidRDefault="003C2F19" w:rsidP="003C2F19">
      <w:pPr>
        <w:jc w:val="both"/>
        <w:rPr>
          <w:rFonts w:ascii="Tahoma" w:hAnsi="Tahoma" w:cs="Tahoma"/>
          <w:sz w:val="22"/>
          <w:szCs w:val="22"/>
        </w:rPr>
      </w:pPr>
      <w:r w:rsidRPr="003C2F19">
        <w:rPr>
          <w:rFonts w:ascii="Tahoma" w:hAnsi="Tahoma" w:cs="Tahoma"/>
          <w:sz w:val="22"/>
          <w:szCs w:val="22"/>
        </w:rPr>
        <w:t> </w:t>
      </w:r>
    </w:p>
    <w:p w14:paraId="15A9EB2C" w14:textId="4EB9D380" w:rsidR="003C2F19" w:rsidRPr="003C2F19" w:rsidRDefault="003C2F19" w:rsidP="003C2F19">
      <w:pPr>
        <w:jc w:val="both"/>
        <w:rPr>
          <w:rFonts w:ascii="Tahoma" w:hAnsi="Tahoma" w:cs="Tahoma"/>
          <w:sz w:val="22"/>
          <w:szCs w:val="22"/>
        </w:rPr>
      </w:pPr>
      <w:r w:rsidRPr="003C2F19">
        <w:rPr>
          <w:rFonts w:ascii="Tahoma" w:hAnsi="Tahoma" w:cs="Tahoma"/>
          <w:sz w:val="22"/>
          <w:szCs w:val="22"/>
        </w:rPr>
        <w:t xml:space="preserve">The service will also be responsible for delivering holistic health and wellbeing support provision for young people within the borough of Knowsley. This element of the service will be called the Teenage Health in Knowsley Service (THinK). The THinK service will be responsible for working with the Council and partner organisations to deliver public health interventions, information, advice and support to young people in Knowsley. The service must work with colleagues in public health and partner organisations across Knowsley to co-design this support. The service will act as a key delivery partner to ensure that key public health messages, interventions, information, advice and support are provided to young people in Knowsley in a consistent and seamless manner.   An important aspect of this co-ordination </w:t>
      </w:r>
      <w:r w:rsidRPr="003C2F19">
        <w:rPr>
          <w:rFonts w:ascii="Tahoma" w:hAnsi="Tahoma" w:cs="Tahoma"/>
          <w:sz w:val="22"/>
          <w:szCs w:val="22"/>
        </w:rPr>
        <w:lastRenderedPageBreak/>
        <w:t>role will be developing ‘drop-down’ days in individual schools where young people have the opportunity to engage with a range of health services on site, and creating an agreed calendar of activity, developed in conjunction with individual schools and our main providers</w:t>
      </w:r>
    </w:p>
    <w:p w14:paraId="32AFA391" w14:textId="7BECFBCF" w:rsidR="003C2F19" w:rsidRDefault="003C2F19" w:rsidP="003C2F19">
      <w:pPr>
        <w:jc w:val="both"/>
        <w:rPr>
          <w:rFonts w:ascii="Tahoma" w:hAnsi="Tahoma" w:cs="Tahoma"/>
          <w:sz w:val="22"/>
          <w:szCs w:val="22"/>
        </w:rPr>
      </w:pPr>
      <w:r w:rsidRPr="003C2F19">
        <w:rPr>
          <w:rFonts w:ascii="Tahoma" w:hAnsi="Tahoma" w:cs="Tahoma"/>
          <w:sz w:val="22"/>
          <w:szCs w:val="22"/>
        </w:rPr>
        <w:t> </w:t>
      </w:r>
    </w:p>
    <w:p w14:paraId="35E2A243" w14:textId="18AFABEC" w:rsidR="0084481D" w:rsidRPr="0084481D" w:rsidRDefault="0084481D" w:rsidP="0084481D">
      <w:pPr>
        <w:jc w:val="both"/>
        <w:rPr>
          <w:rFonts w:ascii="Tahoma" w:hAnsi="Tahoma" w:cs="Tahoma"/>
          <w:sz w:val="22"/>
          <w:szCs w:val="22"/>
        </w:rPr>
      </w:pPr>
      <w:r w:rsidRPr="0084481D">
        <w:rPr>
          <w:rFonts w:ascii="Tahoma" w:hAnsi="Tahoma" w:cs="Tahoma"/>
          <w:sz w:val="22"/>
          <w:szCs w:val="22"/>
        </w:rPr>
        <w:t>The successful Provider will be required to support the priorities set out within the Knowsley Cared for Children Strategy 2023-2026 and Knowsley Care Experienced People Strategy 2023-2026. This will include providing a dedicated offer over a minimum of two days at Our Place</w:t>
      </w:r>
      <w:r w:rsidR="00B55727">
        <w:rPr>
          <w:rFonts w:ascii="Tahoma" w:hAnsi="Tahoma" w:cs="Tahoma"/>
          <w:sz w:val="22"/>
          <w:szCs w:val="22"/>
        </w:rPr>
        <w:t>,</w:t>
      </w:r>
      <w:r w:rsidR="00C71038">
        <w:rPr>
          <w:rFonts w:ascii="Tahoma" w:hAnsi="Tahoma" w:cs="Tahoma"/>
          <w:sz w:val="22"/>
          <w:szCs w:val="22"/>
        </w:rPr>
        <w:t xml:space="preserve"> but with </w:t>
      </w:r>
      <w:r w:rsidR="00B9641A">
        <w:rPr>
          <w:rFonts w:ascii="Tahoma" w:hAnsi="Tahoma" w:cs="Tahoma"/>
          <w:sz w:val="22"/>
          <w:szCs w:val="22"/>
        </w:rPr>
        <w:t>the</w:t>
      </w:r>
      <w:r w:rsidR="001E7854">
        <w:rPr>
          <w:rFonts w:ascii="Tahoma" w:hAnsi="Tahoma" w:cs="Tahoma"/>
          <w:sz w:val="22"/>
          <w:szCs w:val="22"/>
        </w:rPr>
        <w:t xml:space="preserve"> </w:t>
      </w:r>
      <w:r w:rsidR="00E50376">
        <w:rPr>
          <w:rFonts w:ascii="Tahoma" w:hAnsi="Tahoma" w:cs="Tahoma"/>
          <w:sz w:val="22"/>
          <w:szCs w:val="22"/>
        </w:rPr>
        <w:t>ambition</w:t>
      </w:r>
      <w:r w:rsidR="00934649">
        <w:rPr>
          <w:rFonts w:ascii="Tahoma" w:hAnsi="Tahoma" w:cs="Tahoma"/>
          <w:sz w:val="22"/>
          <w:szCs w:val="22"/>
        </w:rPr>
        <w:t xml:space="preserve"> to grow </w:t>
      </w:r>
      <w:r w:rsidR="00F42571">
        <w:rPr>
          <w:rFonts w:ascii="Tahoma" w:hAnsi="Tahoma" w:cs="Tahoma"/>
          <w:sz w:val="22"/>
          <w:szCs w:val="22"/>
        </w:rPr>
        <w:t>an offer</w:t>
      </w:r>
      <w:r w:rsidRPr="0084481D">
        <w:rPr>
          <w:rFonts w:ascii="Tahoma" w:hAnsi="Tahoma" w:cs="Tahoma"/>
          <w:sz w:val="22"/>
          <w:szCs w:val="22"/>
        </w:rPr>
        <w:t xml:space="preserve"> that will support and enhance opportunities for </w:t>
      </w:r>
      <w:r w:rsidR="00F42571">
        <w:rPr>
          <w:rFonts w:ascii="Tahoma" w:hAnsi="Tahoma" w:cs="Tahoma"/>
          <w:sz w:val="22"/>
          <w:szCs w:val="22"/>
        </w:rPr>
        <w:t>care experienced</w:t>
      </w:r>
      <w:r w:rsidR="00B82D5F">
        <w:rPr>
          <w:rFonts w:ascii="Tahoma" w:hAnsi="Tahoma" w:cs="Tahoma"/>
          <w:sz w:val="22"/>
          <w:szCs w:val="22"/>
        </w:rPr>
        <w:t xml:space="preserve"> people</w:t>
      </w:r>
      <w:r w:rsidRPr="0084481D">
        <w:rPr>
          <w:rFonts w:ascii="Tahoma" w:hAnsi="Tahoma" w:cs="Tahoma"/>
          <w:sz w:val="22"/>
          <w:szCs w:val="22"/>
        </w:rPr>
        <w:t xml:space="preserve"> to achieve their aspirations.</w:t>
      </w:r>
    </w:p>
    <w:p w14:paraId="7DA2406E" w14:textId="77777777" w:rsidR="00592EDF" w:rsidRPr="003C2F19" w:rsidRDefault="00592EDF" w:rsidP="003C2F19">
      <w:pPr>
        <w:jc w:val="both"/>
        <w:rPr>
          <w:rFonts w:ascii="Tahoma" w:hAnsi="Tahoma" w:cs="Tahoma"/>
          <w:sz w:val="22"/>
          <w:szCs w:val="22"/>
        </w:rPr>
      </w:pPr>
    </w:p>
    <w:p w14:paraId="1722CE71" w14:textId="77777777" w:rsidR="003C2F19" w:rsidRPr="003C2F19" w:rsidRDefault="003C2F19" w:rsidP="003C2F19">
      <w:pPr>
        <w:jc w:val="both"/>
        <w:rPr>
          <w:rFonts w:ascii="Tahoma" w:hAnsi="Tahoma" w:cs="Tahoma"/>
          <w:sz w:val="22"/>
          <w:szCs w:val="22"/>
        </w:rPr>
      </w:pPr>
      <w:r w:rsidRPr="003C2F19">
        <w:rPr>
          <w:rFonts w:ascii="Tahoma" w:hAnsi="Tahoma" w:cs="Tahoma"/>
          <w:sz w:val="22"/>
          <w:szCs w:val="22"/>
        </w:rPr>
        <w:t>Maintenance of the Our Place building on Longview Drive, Huyton will also be included in this Contract.  The anticipated costs associated with the running of this building have been included as part of the Contract’s budget.  Please be aware that no equipment or assets currently in the building will transfer as part of the contract but may be agreed by way of separate negotiations with the incumbent Provider.</w:t>
      </w:r>
    </w:p>
    <w:p w14:paraId="2D567395" w14:textId="77777777" w:rsidR="003C2F19" w:rsidRPr="003C2F19" w:rsidRDefault="003C2F19" w:rsidP="003C2F19">
      <w:pPr>
        <w:jc w:val="both"/>
        <w:rPr>
          <w:rFonts w:ascii="Tahoma" w:hAnsi="Tahoma" w:cs="Tahoma"/>
          <w:sz w:val="22"/>
          <w:szCs w:val="22"/>
        </w:rPr>
      </w:pPr>
      <w:r w:rsidRPr="003C2F19">
        <w:rPr>
          <w:rFonts w:ascii="Tahoma" w:hAnsi="Tahoma" w:cs="Tahoma"/>
          <w:sz w:val="22"/>
          <w:szCs w:val="22"/>
        </w:rPr>
        <w:t> </w:t>
      </w:r>
    </w:p>
    <w:p w14:paraId="689CED40" w14:textId="3B932237" w:rsidR="003C2F19" w:rsidRPr="003C2F19" w:rsidRDefault="003C2F19" w:rsidP="00051F20">
      <w:pPr>
        <w:jc w:val="both"/>
        <w:rPr>
          <w:rFonts w:ascii="Tahoma" w:hAnsi="Tahoma" w:cs="Tahoma"/>
          <w:b/>
          <w:bCs/>
          <w:sz w:val="22"/>
          <w:szCs w:val="22"/>
        </w:rPr>
      </w:pPr>
      <w:bookmarkStart w:id="3" w:name="_Toc199231217"/>
      <w:r w:rsidRPr="003C2F19">
        <w:rPr>
          <w:rFonts w:ascii="Tahoma" w:hAnsi="Tahoma" w:cs="Tahoma"/>
          <w:b/>
          <w:bCs/>
          <w:sz w:val="22"/>
          <w:szCs w:val="22"/>
        </w:rPr>
        <w:t>Lot 2 – Targeted 1:1 Service (</w:t>
      </w:r>
      <w:r w:rsidR="000A5A1E">
        <w:rPr>
          <w:rFonts w:ascii="Tahoma" w:hAnsi="Tahoma" w:cs="Tahoma"/>
          <w:b/>
          <w:bCs/>
          <w:sz w:val="22"/>
          <w:szCs w:val="22"/>
        </w:rPr>
        <w:t>2B. Specification</w:t>
      </w:r>
      <w:r w:rsidRPr="003C2F19">
        <w:rPr>
          <w:rFonts w:ascii="Tahoma" w:hAnsi="Tahoma" w:cs="Tahoma"/>
          <w:b/>
          <w:bCs/>
          <w:sz w:val="22"/>
          <w:szCs w:val="22"/>
        </w:rPr>
        <w:t>)</w:t>
      </w:r>
      <w:bookmarkEnd w:id="3"/>
    </w:p>
    <w:p w14:paraId="67468D16" w14:textId="77777777" w:rsidR="003C2F19" w:rsidRPr="003C2F19" w:rsidRDefault="003C2F19" w:rsidP="003C2F19">
      <w:pPr>
        <w:jc w:val="both"/>
        <w:rPr>
          <w:rFonts w:ascii="Tahoma" w:hAnsi="Tahoma" w:cs="Tahoma"/>
          <w:b/>
          <w:bCs/>
          <w:sz w:val="22"/>
          <w:szCs w:val="22"/>
          <w:u w:val="single"/>
        </w:rPr>
      </w:pPr>
    </w:p>
    <w:p w14:paraId="189F60DB" w14:textId="77777777" w:rsidR="003C2F19" w:rsidRPr="003C2F19" w:rsidRDefault="003C2F19" w:rsidP="003C2F19">
      <w:pPr>
        <w:jc w:val="both"/>
        <w:rPr>
          <w:rFonts w:ascii="Tahoma" w:hAnsi="Tahoma" w:cs="Tahoma"/>
          <w:b/>
          <w:bCs/>
          <w:sz w:val="22"/>
          <w:szCs w:val="22"/>
          <w:u w:val="single"/>
        </w:rPr>
      </w:pPr>
      <w:r w:rsidRPr="003C2F19">
        <w:rPr>
          <w:rFonts w:ascii="Tahoma" w:hAnsi="Tahoma" w:cs="Tahoma"/>
          <w:sz w:val="22"/>
          <w:szCs w:val="22"/>
        </w:rPr>
        <w:t>The aim of this Service is to support young people in the Borough to ensure they reach their potential; overcome barriers they face and achieve the outcomes and goals they set themselves.  The Service will work in a variety of ways; including 1-1, small group work, coaching, etc., and will be responsible for the promotion of the Service to young people in the area.  The Service will also contribute to Boroughwide activities and events for young people. </w:t>
      </w:r>
    </w:p>
    <w:p w14:paraId="35537F8F" w14:textId="77777777" w:rsidR="003C2F19" w:rsidRPr="003C2F19" w:rsidRDefault="003C2F19" w:rsidP="003C2F19">
      <w:pPr>
        <w:jc w:val="both"/>
        <w:rPr>
          <w:rFonts w:ascii="Tahoma" w:hAnsi="Tahoma" w:cs="Tahoma"/>
          <w:b/>
          <w:sz w:val="22"/>
          <w:szCs w:val="22"/>
          <w:u w:val="single"/>
        </w:rPr>
      </w:pPr>
    </w:p>
    <w:p w14:paraId="74E68B6B" w14:textId="63EF9BB8" w:rsidR="00365CA4" w:rsidRPr="001E2F00" w:rsidRDefault="00365CA4" w:rsidP="003C2F19">
      <w:pPr>
        <w:jc w:val="both"/>
        <w:rPr>
          <w:rFonts w:ascii="Tahoma" w:hAnsi="Tahoma" w:cs="Tahoma"/>
          <w:sz w:val="22"/>
          <w:szCs w:val="22"/>
        </w:rPr>
      </w:pPr>
    </w:p>
    <w:p w14:paraId="4B7F78DD" w14:textId="0CAD53F8" w:rsidR="00365CA4" w:rsidRPr="00DA4C28" w:rsidRDefault="0004243F" w:rsidP="00DB55D5">
      <w:pPr>
        <w:rPr>
          <w:rFonts w:ascii="Tahoma" w:hAnsi="Tahoma" w:cs="Tahoma"/>
          <w:b/>
          <w:sz w:val="22"/>
          <w:szCs w:val="22"/>
          <w:u w:val="single"/>
        </w:rPr>
      </w:pPr>
      <w:r w:rsidRPr="00DA4C28">
        <w:rPr>
          <w:rFonts w:ascii="Tahoma" w:hAnsi="Tahoma" w:cs="Tahoma"/>
          <w:b/>
          <w:sz w:val="22"/>
          <w:szCs w:val="22"/>
        </w:rPr>
        <w:t>4a</w:t>
      </w:r>
      <w:r w:rsidR="00365CA4" w:rsidRPr="00DA4C28">
        <w:rPr>
          <w:rFonts w:ascii="Tahoma" w:hAnsi="Tahoma" w:cs="Tahoma"/>
          <w:b/>
          <w:sz w:val="22"/>
          <w:szCs w:val="22"/>
        </w:rPr>
        <w:tab/>
      </w:r>
      <w:r w:rsidR="00365CA4" w:rsidRPr="00DA4C28">
        <w:rPr>
          <w:rFonts w:ascii="Tahoma" w:hAnsi="Tahoma" w:cs="Tahoma"/>
          <w:b/>
          <w:sz w:val="22"/>
          <w:szCs w:val="22"/>
          <w:u w:val="single"/>
        </w:rPr>
        <w:t>FUNCTIONAL REQUIREMENTS</w:t>
      </w:r>
    </w:p>
    <w:p w14:paraId="60241257" w14:textId="41E9D346" w:rsidR="00DA4C28" w:rsidRPr="00DA4C28" w:rsidRDefault="0004243F" w:rsidP="00DA4C28">
      <w:pPr>
        <w:rPr>
          <w:rFonts w:ascii="Tahoma" w:hAnsi="Tahoma" w:cs="Tahoma"/>
          <w:sz w:val="22"/>
          <w:szCs w:val="22"/>
        </w:rPr>
      </w:pPr>
      <w:r w:rsidRPr="00DA4C28">
        <w:rPr>
          <w:rFonts w:ascii="Tahoma" w:hAnsi="Tahoma" w:cs="Tahoma"/>
          <w:sz w:val="22"/>
          <w:szCs w:val="22"/>
        </w:rPr>
        <w:tab/>
      </w:r>
      <w:r w:rsidRPr="00DA4C28">
        <w:rPr>
          <w:rFonts w:ascii="Tahoma" w:hAnsi="Tahoma" w:cs="Tahoma"/>
          <w:sz w:val="22"/>
          <w:szCs w:val="22"/>
        </w:rPr>
        <w:tab/>
      </w:r>
    </w:p>
    <w:p w14:paraId="62E0905C"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The Provider/s for the Integrated Youth Service Offer will support the following outcome frameworks as appropriate to the service:</w:t>
      </w:r>
    </w:p>
    <w:p w14:paraId="5C0F03D2" w14:textId="77777777" w:rsidR="00DA4C28" w:rsidRPr="00DA4C28" w:rsidRDefault="00DA4C28" w:rsidP="00DA4C28">
      <w:pPr>
        <w:rPr>
          <w:rFonts w:ascii="Tahoma" w:hAnsi="Tahoma" w:cs="Tahoma"/>
          <w:sz w:val="22"/>
          <w:szCs w:val="22"/>
        </w:rPr>
      </w:pPr>
    </w:p>
    <w:p w14:paraId="4712666E" w14:textId="77777777" w:rsidR="00DA4C28" w:rsidRPr="00DA4C28" w:rsidRDefault="00DA4C28" w:rsidP="00962E7A">
      <w:pPr>
        <w:jc w:val="both"/>
        <w:rPr>
          <w:rFonts w:ascii="Tahoma" w:hAnsi="Tahoma" w:cs="Tahoma"/>
          <w:sz w:val="22"/>
          <w:szCs w:val="22"/>
        </w:rPr>
      </w:pPr>
      <w:r w:rsidRPr="00DA4C28">
        <w:rPr>
          <w:rFonts w:ascii="Tahoma" w:hAnsi="Tahoma" w:cs="Tahoma"/>
          <w:b/>
          <w:bCs/>
          <w:sz w:val="22"/>
          <w:szCs w:val="22"/>
          <w:u w:val="single"/>
        </w:rPr>
        <w:t>The Framework of Outcomes for Young People 3.0</w:t>
      </w:r>
      <w:r w:rsidRPr="00DA4C28">
        <w:rPr>
          <w:rFonts w:ascii="Tahoma" w:hAnsi="Tahoma" w:cs="Tahoma"/>
          <w:sz w:val="22"/>
          <w:szCs w:val="22"/>
        </w:rPr>
        <w:t> is the latest version developed by the Centre for Youth Impact with the sector on behalf of the Local Government Association. Key features include:</w:t>
      </w:r>
    </w:p>
    <w:p w14:paraId="27F06D51" w14:textId="77777777" w:rsidR="00DA4C28" w:rsidRPr="00DA4C28" w:rsidRDefault="00DA4C28" w:rsidP="00962E7A">
      <w:pPr>
        <w:numPr>
          <w:ilvl w:val="0"/>
          <w:numId w:val="106"/>
        </w:numPr>
        <w:jc w:val="both"/>
        <w:rPr>
          <w:rFonts w:ascii="Tahoma" w:hAnsi="Tahoma" w:cs="Tahoma"/>
          <w:sz w:val="22"/>
          <w:szCs w:val="22"/>
        </w:rPr>
      </w:pPr>
      <w:r w:rsidRPr="00DA4C28">
        <w:rPr>
          <w:rFonts w:ascii="Tahoma" w:hAnsi="Tahoma" w:cs="Tahoma"/>
          <w:b/>
          <w:bCs/>
          <w:sz w:val="22"/>
          <w:szCs w:val="22"/>
        </w:rPr>
        <w:t xml:space="preserve">Focus on Socio-emotional Skills - </w:t>
      </w:r>
      <w:r w:rsidRPr="00DA4C28">
        <w:rPr>
          <w:rFonts w:ascii="Tahoma" w:hAnsi="Tahoma" w:cs="Tahoma"/>
          <w:sz w:val="22"/>
          <w:szCs w:val="22"/>
        </w:rPr>
        <w:t>emphasises the development of young people's socio-emotional skills</w:t>
      </w:r>
    </w:p>
    <w:p w14:paraId="4D9E90B8" w14:textId="77777777" w:rsidR="00DA4C28" w:rsidRPr="00DA4C28" w:rsidRDefault="00DA4C28" w:rsidP="00962E7A">
      <w:pPr>
        <w:numPr>
          <w:ilvl w:val="0"/>
          <w:numId w:val="106"/>
        </w:numPr>
        <w:jc w:val="both"/>
        <w:rPr>
          <w:rFonts w:ascii="Tahoma" w:hAnsi="Tahoma" w:cs="Tahoma"/>
          <w:sz w:val="22"/>
          <w:szCs w:val="22"/>
        </w:rPr>
      </w:pPr>
      <w:r w:rsidRPr="00DA4C28">
        <w:rPr>
          <w:rFonts w:ascii="Tahoma" w:hAnsi="Tahoma" w:cs="Tahoma"/>
          <w:b/>
          <w:bCs/>
          <w:sz w:val="22"/>
          <w:szCs w:val="22"/>
        </w:rPr>
        <w:t xml:space="preserve">Domains of Socio-emotional Skills </w:t>
      </w:r>
      <w:r w:rsidRPr="00DA4C28">
        <w:rPr>
          <w:rFonts w:ascii="Tahoma" w:hAnsi="Tahoma" w:cs="Tahoma"/>
          <w:sz w:val="22"/>
          <w:szCs w:val="22"/>
        </w:rPr>
        <w:t>- such as: Self-awareness, Emotional regulation, Social skills, Motivation and agency, Resilience and coping</w:t>
      </w:r>
    </w:p>
    <w:p w14:paraId="5722C9F2" w14:textId="77777777" w:rsidR="00DA4C28" w:rsidRPr="00DA4C28" w:rsidRDefault="00DA4C28" w:rsidP="00962E7A">
      <w:pPr>
        <w:numPr>
          <w:ilvl w:val="0"/>
          <w:numId w:val="106"/>
        </w:numPr>
        <w:jc w:val="both"/>
        <w:rPr>
          <w:rFonts w:ascii="Tahoma" w:hAnsi="Tahoma" w:cs="Tahoma"/>
          <w:sz w:val="22"/>
          <w:szCs w:val="22"/>
        </w:rPr>
      </w:pPr>
      <w:r w:rsidRPr="00DA4C28">
        <w:rPr>
          <w:rFonts w:ascii="Tahoma" w:hAnsi="Tahoma" w:cs="Tahoma"/>
          <w:b/>
          <w:bCs/>
          <w:sz w:val="22"/>
          <w:szCs w:val="22"/>
        </w:rPr>
        <w:t xml:space="preserve">Quality Practice and Evaluation - </w:t>
      </w:r>
      <w:r w:rsidRPr="00DA4C28">
        <w:rPr>
          <w:rFonts w:ascii="Tahoma" w:hAnsi="Tahoma" w:cs="Tahoma"/>
          <w:sz w:val="22"/>
          <w:szCs w:val="22"/>
        </w:rPr>
        <w:t>guidance on what quality socio-emotional skill development (SESD) looks like in practice and Includes tools for evaluation and continuous quality improvement</w:t>
      </w:r>
    </w:p>
    <w:p w14:paraId="6CAA205A" w14:textId="77777777" w:rsidR="00DA4C28" w:rsidRPr="00DA4C28" w:rsidRDefault="00DA4C28" w:rsidP="00962E7A">
      <w:pPr>
        <w:numPr>
          <w:ilvl w:val="0"/>
          <w:numId w:val="106"/>
        </w:numPr>
        <w:jc w:val="both"/>
        <w:rPr>
          <w:rFonts w:ascii="Tahoma" w:hAnsi="Tahoma" w:cs="Tahoma"/>
          <w:sz w:val="22"/>
          <w:szCs w:val="22"/>
        </w:rPr>
      </w:pPr>
      <w:r w:rsidRPr="00DA4C28">
        <w:rPr>
          <w:rFonts w:ascii="Tahoma" w:hAnsi="Tahoma" w:cs="Tahoma"/>
          <w:b/>
          <w:bCs/>
          <w:sz w:val="22"/>
          <w:szCs w:val="22"/>
        </w:rPr>
        <w:t>Evidence-informed and Practice-led</w:t>
      </w:r>
      <w:r w:rsidRPr="00DA4C28">
        <w:rPr>
          <w:rFonts w:ascii="Tahoma" w:hAnsi="Tahoma" w:cs="Tahoma"/>
          <w:sz w:val="22"/>
          <w:szCs w:val="22"/>
        </w:rPr>
        <w:t xml:space="preserve"> - built on a strong foundation of research and extensive consultation</w:t>
      </w:r>
    </w:p>
    <w:p w14:paraId="55A81BEC" w14:textId="77777777" w:rsidR="00DA4C28" w:rsidRPr="00DA4C28" w:rsidRDefault="00DA4C28" w:rsidP="00962E7A">
      <w:pPr>
        <w:numPr>
          <w:ilvl w:val="0"/>
          <w:numId w:val="106"/>
        </w:numPr>
        <w:jc w:val="both"/>
        <w:rPr>
          <w:rFonts w:ascii="Tahoma" w:hAnsi="Tahoma" w:cs="Tahoma"/>
          <w:sz w:val="22"/>
          <w:szCs w:val="22"/>
        </w:rPr>
      </w:pPr>
      <w:r w:rsidRPr="00DA4C28">
        <w:rPr>
          <w:rFonts w:ascii="Tahoma" w:hAnsi="Tahoma" w:cs="Tahoma"/>
          <w:b/>
          <w:bCs/>
          <w:sz w:val="22"/>
          <w:szCs w:val="22"/>
        </w:rPr>
        <w:t>Alignment with National Priorities</w:t>
      </w:r>
      <w:r w:rsidRPr="00DA4C28">
        <w:rPr>
          <w:rFonts w:ascii="Tahoma" w:hAnsi="Tahoma" w:cs="Tahoma"/>
          <w:sz w:val="22"/>
          <w:szCs w:val="22"/>
        </w:rPr>
        <w:t xml:space="preserve"> </w:t>
      </w:r>
    </w:p>
    <w:p w14:paraId="2D44170F" w14:textId="77777777" w:rsidR="00DA4C28" w:rsidRPr="00DA4C28" w:rsidRDefault="00DA4C28" w:rsidP="00DA4C28">
      <w:pPr>
        <w:rPr>
          <w:rFonts w:ascii="Tahoma" w:hAnsi="Tahoma" w:cs="Tahoma"/>
          <w:sz w:val="22"/>
          <w:szCs w:val="22"/>
        </w:rPr>
      </w:pPr>
    </w:p>
    <w:p w14:paraId="28356AA0" w14:textId="77777777" w:rsidR="00DA4C28" w:rsidRPr="00DA4C28" w:rsidRDefault="00DA4C28" w:rsidP="00DA4C28">
      <w:pPr>
        <w:rPr>
          <w:rFonts w:ascii="Tahoma" w:hAnsi="Tahoma" w:cs="Tahoma"/>
          <w:b/>
          <w:bCs/>
          <w:sz w:val="22"/>
          <w:szCs w:val="22"/>
          <w:u w:val="single"/>
        </w:rPr>
      </w:pPr>
      <w:r w:rsidRPr="00DA4C28">
        <w:rPr>
          <w:rFonts w:ascii="Tahoma" w:hAnsi="Tahoma" w:cs="Tahoma"/>
          <w:b/>
          <w:bCs/>
          <w:sz w:val="22"/>
          <w:szCs w:val="22"/>
          <w:u w:val="single"/>
        </w:rPr>
        <w:t>National Youth Work Curriculum (National Youth Agency)</w:t>
      </w:r>
    </w:p>
    <w:p w14:paraId="24483D3D"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This is a flexible and widely adopted framework that underpins high-quality youth work in England. It is structured around four key cornerstones:</w:t>
      </w:r>
    </w:p>
    <w:p w14:paraId="02622115" w14:textId="77777777" w:rsidR="00DA4C28" w:rsidRPr="00DA4C28" w:rsidRDefault="00DA4C28" w:rsidP="00962E7A">
      <w:pPr>
        <w:numPr>
          <w:ilvl w:val="0"/>
          <w:numId w:val="104"/>
        </w:numPr>
        <w:jc w:val="both"/>
        <w:rPr>
          <w:rFonts w:ascii="Tahoma" w:hAnsi="Tahoma" w:cs="Tahoma"/>
          <w:sz w:val="22"/>
          <w:szCs w:val="22"/>
        </w:rPr>
      </w:pPr>
      <w:r w:rsidRPr="00DA4C28">
        <w:rPr>
          <w:rFonts w:ascii="Tahoma" w:hAnsi="Tahoma" w:cs="Tahoma"/>
          <w:b/>
          <w:bCs/>
          <w:sz w:val="22"/>
          <w:szCs w:val="22"/>
        </w:rPr>
        <w:t>Participation</w:t>
      </w:r>
      <w:r w:rsidRPr="00DA4C28">
        <w:rPr>
          <w:rFonts w:ascii="Tahoma" w:hAnsi="Tahoma" w:cs="Tahoma"/>
          <w:sz w:val="22"/>
          <w:szCs w:val="22"/>
        </w:rPr>
        <w:t> – Empowering young people to lead and influence.</w:t>
      </w:r>
    </w:p>
    <w:p w14:paraId="099BE6E4" w14:textId="77777777" w:rsidR="00DA4C28" w:rsidRPr="00DA4C28" w:rsidRDefault="00DA4C28" w:rsidP="00962E7A">
      <w:pPr>
        <w:numPr>
          <w:ilvl w:val="0"/>
          <w:numId w:val="104"/>
        </w:numPr>
        <w:jc w:val="both"/>
        <w:rPr>
          <w:rFonts w:ascii="Tahoma" w:hAnsi="Tahoma" w:cs="Tahoma"/>
          <w:sz w:val="22"/>
          <w:szCs w:val="22"/>
        </w:rPr>
      </w:pPr>
      <w:r w:rsidRPr="00DA4C28">
        <w:rPr>
          <w:rFonts w:ascii="Tahoma" w:hAnsi="Tahoma" w:cs="Tahoma"/>
          <w:b/>
          <w:bCs/>
          <w:sz w:val="22"/>
          <w:szCs w:val="22"/>
        </w:rPr>
        <w:t>Equality</w:t>
      </w:r>
      <w:r w:rsidRPr="00DA4C28">
        <w:rPr>
          <w:rFonts w:ascii="Tahoma" w:hAnsi="Tahoma" w:cs="Tahoma"/>
          <w:sz w:val="22"/>
          <w:szCs w:val="22"/>
        </w:rPr>
        <w:t> – Promoting inclusion, diversity, and social justice.</w:t>
      </w:r>
    </w:p>
    <w:p w14:paraId="3CF57E84" w14:textId="77777777" w:rsidR="00DA4C28" w:rsidRPr="00DA4C28" w:rsidRDefault="00DA4C28" w:rsidP="00962E7A">
      <w:pPr>
        <w:numPr>
          <w:ilvl w:val="0"/>
          <w:numId w:val="104"/>
        </w:numPr>
        <w:jc w:val="both"/>
        <w:rPr>
          <w:rFonts w:ascii="Tahoma" w:hAnsi="Tahoma" w:cs="Tahoma"/>
          <w:sz w:val="22"/>
          <w:szCs w:val="22"/>
        </w:rPr>
      </w:pPr>
      <w:r w:rsidRPr="00DA4C28">
        <w:rPr>
          <w:rFonts w:ascii="Tahoma" w:hAnsi="Tahoma" w:cs="Tahoma"/>
          <w:b/>
          <w:bCs/>
          <w:sz w:val="22"/>
          <w:szCs w:val="22"/>
        </w:rPr>
        <w:t>Education</w:t>
      </w:r>
      <w:r w:rsidRPr="00DA4C28">
        <w:rPr>
          <w:rFonts w:ascii="Tahoma" w:hAnsi="Tahoma" w:cs="Tahoma"/>
          <w:sz w:val="22"/>
          <w:szCs w:val="22"/>
        </w:rPr>
        <w:t> – Supporting informal learning and personal development.</w:t>
      </w:r>
    </w:p>
    <w:p w14:paraId="31035594" w14:textId="77777777" w:rsidR="00DA4C28" w:rsidRPr="00DA4C28" w:rsidRDefault="00DA4C28" w:rsidP="00962E7A">
      <w:pPr>
        <w:numPr>
          <w:ilvl w:val="0"/>
          <w:numId w:val="104"/>
        </w:numPr>
        <w:jc w:val="both"/>
        <w:rPr>
          <w:rFonts w:ascii="Tahoma" w:hAnsi="Tahoma" w:cs="Tahoma"/>
          <w:sz w:val="22"/>
          <w:szCs w:val="22"/>
        </w:rPr>
      </w:pPr>
      <w:r w:rsidRPr="00DA4C28">
        <w:rPr>
          <w:rFonts w:ascii="Tahoma" w:hAnsi="Tahoma" w:cs="Tahoma"/>
          <w:b/>
          <w:bCs/>
          <w:sz w:val="22"/>
          <w:szCs w:val="22"/>
        </w:rPr>
        <w:t>Empowerment</w:t>
      </w:r>
      <w:r w:rsidRPr="00DA4C28">
        <w:rPr>
          <w:rFonts w:ascii="Tahoma" w:hAnsi="Tahoma" w:cs="Tahoma"/>
          <w:sz w:val="22"/>
          <w:szCs w:val="22"/>
        </w:rPr>
        <w:t> – Helping young people gain confidence and agency.</w:t>
      </w:r>
    </w:p>
    <w:p w14:paraId="67F6CBD4" w14:textId="77777777" w:rsidR="00DA4C28" w:rsidRPr="00DA4C28" w:rsidRDefault="00DA4C28" w:rsidP="00DA4C28">
      <w:pPr>
        <w:rPr>
          <w:rFonts w:ascii="Tahoma" w:hAnsi="Tahoma" w:cs="Tahoma"/>
          <w:sz w:val="22"/>
          <w:szCs w:val="22"/>
        </w:rPr>
      </w:pPr>
    </w:p>
    <w:p w14:paraId="01F685A5" w14:textId="77777777" w:rsidR="00DA4C28" w:rsidRPr="00DA4C28" w:rsidRDefault="00DA4C28" w:rsidP="00DA4C28">
      <w:pPr>
        <w:rPr>
          <w:rFonts w:ascii="Tahoma" w:hAnsi="Tahoma" w:cs="Tahoma"/>
          <w:b/>
          <w:bCs/>
          <w:sz w:val="22"/>
          <w:szCs w:val="22"/>
          <w:u w:val="single"/>
        </w:rPr>
      </w:pPr>
      <w:r w:rsidRPr="00DA4C28">
        <w:rPr>
          <w:rFonts w:ascii="Tahoma" w:hAnsi="Tahoma" w:cs="Tahoma"/>
          <w:b/>
          <w:bCs/>
          <w:sz w:val="22"/>
          <w:szCs w:val="22"/>
          <w:u w:val="single"/>
        </w:rPr>
        <w:t>Outcomes Framework – What Works for Children’s Social Care</w:t>
      </w:r>
    </w:p>
    <w:p w14:paraId="6971C78E"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Although primarily focused on social care, this outcomes framework is increasingly being integrated into youth services. It emphasises:</w:t>
      </w:r>
    </w:p>
    <w:p w14:paraId="4D0190C4" w14:textId="77777777" w:rsidR="00DA4C28" w:rsidRPr="00DA4C28" w:rsidRDefault="00DA4C28" w:rsidP="00962E7A">
      <w:pPr>
        <w:numPr>
          <w:ilvl w:val="0"/>
          <w:numId w:val="105"/>
        </w:numPr>
        <w:jc w:val="both"/>
        <w:rPr>
          <w:rFonts w:ascii="Tahoma" w:hAnsi="Tahoma" w:cs="Tahoma"/>
          <w:sz w:val="22"/>
          <w:szCs w:val="22"/>
        </w:rPr>
      </w:pPr>
      <w:r w:rsidRPr="00DA4C28">
        <w:rPr>
          <w:rFonts w:ascii="Tahoma" w:hAnsi="Tahoma" w:cs="Tahoma"/>
          <w:sz w:val="22"/>
          <w:szCs w:val="22"/>
        </w:rPr>
        <w:t>Cross-sector collaboration (health, education, youth services)</w:t>
      </w:r>
    </w:p>
    <w:p w14:paraId="501B9B8C" w14:textId="77777777" w:rsidR="00DA4C28" w:rsidRPr="00DA4C28" w:rsidRDefault="00DA4C28" w:rsidP="00962E7A">
      <w:pPr>
        <w:numPr>
          <w:ilvl w:val="0"/>
          <w:numId w:val="105"/>
        </w:numPr>
        <w:jc w:val="both"/>
        <w:rPr>
          <w:rFonts w:ascii="Tahoma" w:hAnsi="Tahoma" w:cs="Tahoma"/>
          <w:sz w:val="22"/>
          <w:szCs w:val="22"/>
        </w:rPr>
      </w:pPr>
      <w:r w:rsidRPr="00DA4C28">
        <w:rPr>
          <w:rFonts w:ascii="Tahoma" w:hAnsi="Tahoma" w:cs="Tahoma"/>
          <w:sz w:val="22"/>
          <w:szCs w:val="22"/>
        </w:rPr>
        <w:lastRenderedPageBreak/>
        <w:t>Evidence-based outcomes</w:t>
      </w:r>
    </w:p>
    <w:p w14:paraId="4E2B3CB9" w14:textId="77777777" w:rsidR="00DA4C28" w:rsidRPr="00DA4C28" w:rsidRDefault="00DA4C28" w:rsidP="00962E7A">
      <w:pPr>
        <w:numPr>
          <w:ilvl w:val="0"/>
          <w:numId w:val="105"/>
        </w:numPr>
        <w:jc w:val="both"/>
        <w:rPr>
          <w:rFonts w:ascii="Tahoma" w:hAnsi="Tahoma" w:cs="Tahoma"/>
          <w:sz w:val="22"/>
          <w:szCs w:val="22"/>
        </w:rPr>
      </w:pPr>
      <w:r w:rsidRPr="00DA4C28">
        <w:rPr>
          <w:rFonts w:ascii="Tahoma" w:hAnsi="Tahoma" w:cs="Tahoma"/>
          <w:sz w:val="22"/>
          <w:szCs w:val="22"/>
        </w:rPr>
        <w:t>Stakeholder engagement, including youth voices</w:t>
      </w:r>
    </w:p>
    <w:p w14:paraId="6BC57081" w14:textId="77777777" w:rsidR="00DA4C28" w:rsidRPr="00DA4C28" w:rsidRDefault="00DA4C28" w:rsidP="00DA4C28">
      <w:pPr>
        <w:rPr>
          <w:rFonts w:ascii="Tahoma" w:hAnsi="Tahoma" w:cs="Tahoma"/>
          <w:sz w:val="22"/>
          <w:szCs w:val="22"/>
        </w:rPr>
      </w:pPr>
    </w:p>
    <w:p w14:paraId="1079E2E7" w14:textId="46935FAD" w:rsidR="00DA4C28" w:rsidRPr="00DA4C28" w:rsidRDefault="006D50CB" w:rsidP="006D50CB">
      <w:pPr>
        <w:rPr>
          <w:rFonts w:ascii="Tahoma" w:hAnsi="Tahoma" w:cs="Tahoma"/>
          <w:b/>
          <w:bCs/>
          <w:sz w:val="22"/>
          <w:szCs w:val="22"/>
        </w:rPr>
      </w:pPr>
      <w:bookmarkStart w:id="4" w:name="_Toc199231219"/>
      <w:r>
        <w:rPr>
          <w:rFonts w:ascii="Tahoma" w:hAnsi="Tahoma" w:cs="Tahoma"/>
          <w:b/>
          <w:bCs/>
          <w:sz w:val="22"/>
          <w:szCs w:val="22"/>
        </w:rPr>
        <w:t>4a</w:t>
      </w:r>
      <w:r w:rsidR="00DA4C28" w:rsidRPr="00DA4C28">
        <w:rPr>
          <w:rFonts w:ascii="Tahoma" w:hAnsi="Tahoma" w:cs="Tahoma"/>
          <w:b/>
          <w:bCs/>
          <w:sz w:val="22"/>
          <w:szCs w:val="22"/>
        </w:rPr>
        <w:t>1 Service Outcomes</w:t>
      </w:r>
      <w:bookmarkEnd w:id="4"/>
    </w:p>
    <w:p w14:paraId="2F0269E6" w14:textId="77777777" w:rsidR="00DA4C28" w:rsidRPr="00DA4C28" w:rsidRDefault="00DA4C28" w:rsidP="00DA4C28">
      <w:pPr>
        <w:rPr>
          <w:rFonts w:ascii="Tahoma" w:hAnsi="Tahoma" w:cs="Tahoma"/>
          <w:sz w:val="22"/>
          <w:szCs w:val="22"/>
        </w:rPr>
      </w:pPr>
    </w:p>
    <w:p w14:paraId="0AA555F4"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The Provider/s will work to achieve positive outcomes and increased life chances for young people in Knowsley. The Service will maximise outcomes for young people as follows. </w:t>
      </w:r>
    </w:p>
    <w:p w14:paraId="03DF2A5E"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 </w:t>
      </w:r>
    </w:p>
    <w:p w14:paraId="2368F885" w14:textId="77777777" w:rsidR="00DA4C28" w:rsidRPr="00DA4C28" w:rsidRDefault="00DA4C28" w:rsidP="00962E7A">
      <w:pPr>
        <w:jc w:val="both"/>
        <w:rPr>
          <w:rFonts w:ascii="Tahoma" w:hAnsi="Tahoma" w:cs="Tahoma"/>
          <w:sz w:val="22"/>
          <w:szCs w:val="22"/>
        </w:rPr>
      </w:pPr>
      <w:r w:rsidRPr="00DA4C28">
        <w:rPr>
          <w:rFonts w:ascii="Tahoma" w:hAnsi="Tahoma" w:cs="Tahoma"/>
          <w:b/>
          <w:bCs/>
          <w:sz w:val="22"/>
          <w:szCs w:val="22"/>
        </w:rPr>
        <w:t>Principal Service outcomes will include:</w:t>
      </w:r>
      <w:r w:rsidRPr="00DA4C28">
        <w:rPr>
          <w:rFonts w:ascii="Tahoma" w:hAnsi="Tahoma" w:cs="Tahoma"/>
          <w:sz w:val="22"/>
          <w:szCs w:val="22"/>
        </w:rPr>
        <w:t> </w:t>
      </w:r>
    </w:p>
    <w:p w14:paraId="0D12CBC7"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 </w:t>
      </w:r>
    </w:p>
    <w:p w14:paraId="25205362" w14:textId="77777777" w:rsidR="00DA4C28" w:rsidRPr="00DA4C28" w:rsidRDefault="00DA4C28" w:rsidP="00962E7A">
      <w:pPr>
        <w:numPr>
          <w:ilvl w:val="0"/>
          <w:numId w:val="92"/>
        </w:numPr>
        <w:jc w:val="both"/>
        <w:rPr>
          <w:rFonts w:ascii="Tahoma" w:hAnsi="Tahoma" w:cs="Tahoma"/>
          <w:sz w:val="22"/>
          <w:szCs w:val="22"/>
        </w:rPr>
      </w:pPr>
      <w:r w:rsidRPr="00DA4C28">
        <w:rPr>
          <w:rFonts w:ascii="Tahoma" w:hAnsi="Tahoma" w:cs="Tahoma"/>
          <w:sz w:val="22"/>
          <w:szCs w:val="22"/>
        </w:rPr>
        <w:t>Improved engagement with hard-to-reach young people in Knowsley </w:t>
      </w:r>
    </w:p>
    <w:p w14:paraId="642B9205" w14:textId="77777777" w:rsidR="00DA4C28" w:rsidRPr="00DA4C28" w:rsidRDefault="00DA4C28" w:rsidP="00962E7A">
      <w:pPr>
        <w:numPr>
          <w:ilvl w:val="0"/>
          <w:numId w:val="93"/>
        </w:numPr>
        <w:jc w:val="both"/>
        <w:rPr>
          <w:rFonts w:ascii="Tahoma" w:hAnsi="Tahoma" w:cs="Tahoma"/>
          <w:sz w:val="22"/>
          <w:szCs w:val="22"/>
        </w:rPr>
      </w:pPr>
      <w:r w:rsidRPr="00DA4C28">
        <w:rPr>
          <w:rFonts w:ascii="Tahoma" w:hAnsi="Tahoma" w:cs="Tahoma"/>
          <w:sz w:val="22"/>
          <w:szCs w:val="22"/>
        </w:rPr>
        <w:t>Young people who have low-level mental health and emotional wellbeing needs met in an appropriate and timely manner. </w:t>
      </w:r>
    </w:p>
    <w:p w14:paraId="768DA53A" w14:textId="77777777" w:rsidR="00DA4C28" w:rsidRPr="00DA4C28" w:rsidRDefault="00DA4C28" w:rsidP="00962E7A">
      <w:pPr>
        <w:numPr>
          <w:ilvl w:val="0"/>
          <w:numId w:val="94"/>
        </w:numPr>
        <w:jc w:val="both"/>
        <w:rPr>
          <w:rFonts w:ascii="Tahoma" w:hAnsi="Tahoma" w:cs="Tahoma"/>
          <w:sz w:val="22"/>
          <w:szCs w:val="22"/>
        </w:rPr>
      </w:pPr>
      <w:r w:rsidRPr="00DA4C28">
        <w:rPr>
          <w:rFonts w:ascii="Tahoma" w:hAnsi="Tahoma" w:cs="Tahoma"/>
          <w:sz w:val="22"/>
          <w:szCs w:val="22"/>
        </w:rPr>
        <w:t>Contribution to the overall improvement in the educational achievement and attainment of young people </w:t>
      </w:r>
    </w:p>
    <w:p w14:paraId="330892FD" w14:textId="77777777" w:rsidR="00DA4C28" w:rsidRPr="00DA4C28" w:rsidRDefault="00DA4C28" w:rsidP="00962E7A">
      <w:pPr>
        <w:numPr>
          <w:ilvl w:val="0"/>
          <w:numId w:val="95"/>
        </w:numPr>
        <w:jc w:val="both"/>
        <w:rPr>
          <w:rFonts w:ascii="Tahoma" w:hAnsi="Tahoma" w:cs="Tahoma"/>
          <w:sz w:val="22"/>
          <w:szCs w:val="22"/>
        </w:rPr>
      </w:pPr>
      <w:r w:rsidRPr="00DA4C28">
        <w:rPr>
          <w:rFonts w:ascii="Tahoma" w:hAnsi="Tahoma" w:cs="Tahoma"/>
          <w:sz w:val="22"/>
          <w:szCs w:val="22"/>
        </w:rPr>
        <w:t>Young people have access to advice around money and finances - finance and money skills, debt, benefits and bursary advice </w:t>
      </w:r>
    </w:p>
    <w:p w14:paraId="6AFBC38E" w14:textId="77777777" w:rsidR="00DA4C28" w:rsidRPr="00DA4C28" w:rsidRDefault="00DA4C28" w:rsidP="00962E7A">
      <w:pPr>
        <w:numPr>
          <w:ilvl w:val="0"/>
          <w:numId w:val="96"/>
        </w:numPr>
        <w:jc w:val="both"/>
        <w:rPr>
          <w:rFonts w:ascii="Tahoma" w:hAnsi="Tahoma" w:cs="Tahoma"/>
          <w:sz w:val="22"/>
          <w:szCs w:val="22"/>
        </w:rPr>
      </w:pPr>
      <w:r w:rsidRPr="00DA4C28">
        <w:rPr>
          <w:rFonts w:ascii="Tahoma" w:hAnsi="Tahoma" w:cs="Tahoma"/>
          <w:sz w:val="22"/>
          <w:szCs w:val="22"/>
        </w:rPr>
        <w:t>Young people are supported to access relevant careers information and where to go to get further advice and support, working with schools, colleges and providers to ensure a cohesive approach to information, advice, guidance and support for young people </w:t>
      </w:r>
    </w:p>
    <w:p w14:paraId="578A2202" w14:textId="77777777" w:rsidR="00DA4C28" w:rsidRPr="00DA4C28" w:rsidRDefault="00DA4C28" w:rsidP="00962E7A">
      <w:pPr>
        <w:numPr>
          <w:ilvl w:val="0"/>
          <w:numId w:val="97"/>
        </w:numPr>
        <w:jc w:val="both"/>
        <w:rPr>
          <w:rFonts w:ascii="Tahoma" w:hAnsi="Tahoma" w:cs="Tahoma"/>
          <w:sz w:val="22"/>
          <w:szCs w:val="22"/>
        </w:rPr>
      </w:pPr>
      <w:r w:rsidRPr="00DA4C28">
        <w:rPr>
          <w:rFonts w:ascii="Tahoma" w:hAnsi="Tahoma" w:cs="Tahoma"/>
          <w:sz w:val="22"/>
          <w:szCs w:val="22"/>
        </w:rPr>
        <w:t>Young people are supported to access relevant housing information and where to go to get further advice and support </w:t>
      </w:r>
    </w:p>
    <w:p w14:paraId="694797A4" w14:textId="77777777" w:rsidR="00DA4C28" w:rsidRPr="00DA4C28" w:rsidRDefault="00DA4C28" w:rsidP="00962E7A">
      <w:pPr>
        <w:numPr>
          <w:ilvl w:val="0"/>
          <w:numId w:val="98"/>
        </w:numPr>
        <w:jc w:val="both"/>
        <w:rPr>
          <w:rFonts w:ascii="Tahoma" w:hAnsi="Tahoma" w:cs="Tahoma"/>
          <w:sz w:val="22"/>
          <w:szCs w:val="22"/>
        </w:rPr>
      </w:pPr>
      <w:r w:rsidRPr="00DA4C28">
        <w:rPr>
          <w:rFonts w:ascii="Tahoma" w:hAnsi="Tahoma" w:cs="Tahoma"/>
          <w:sz w:val="22"/>
          <w:szCs w:val="22"/>
        </w:rPr>
        <w:t>Collaborative working with our Community Education colleagues and learning providers to ensure that young people who have dropped out, or are at risk of dropping out of education, are provided with appropriate information, advice and guidance and are supported to re-engage and remain in learning </w:t>
      </w:r>
    </w:p>
    <w:p w14:paraId="7A916483" w14:textId="77777777" w:rsidR="00DA4C28" w:rsidRPr="00DA4C28" w:rsidRDefault="00DA4C28" w:rsidP="00962E7A">
      <w:pPr>
        <w:numPr>
          <w:ilvl w:val="0"/>
          <w:numId w:val="99"/>
        </w:numPr>
        <w:jc w:val="both"/>
        <w:rPr>
          <w:rFonts w:ascii="Tahoma" w:hAnsi="Tahoma" w:cs="Tahoma"/>
          <w:sz w:val="22"/>
          <w:szCs w:val="22"/>
        </w:rPr>
      </w:pPr>
      <w:r w:rsidRPr="00DA4C28">
        <w:rPr>
          <w:rFonts w:ascii="Tahoma" w:hAnsi="Tahoma" w:cs="Tahoma"/>
          <w:sz w:val="22"/>
          <w:szCs w:val="22"/>
        </w:rPr>
        <w:t>Activities/programmes of work developed and delivered in line with key priorities, including child exploitation, anti-social behaviour, domestic abuse, safeguarding, healthy lifestyle, housing issues, self-esteem, health, enterprise, anger management, life skills, money and finance, literacy, drugs and alcohol and offending based behaviour </w:t>
      </w:r>
    </w:p>
    <w:p w14:paraId="36C9F20C" w14:textId="77777777" w:rsidR="00DA4C28" w:rsidRPr="00DA4C28" w:rsidRDefault="00DA4C28" w:rsidP="00962E7A">
      <w:pPr>
        <w:numPr>
          <w:ilvl w:val="0"/>
          <w:numId w:val="100"/>
        </w:numPr>
        <w:jc w:val="both"/>
        <w:rPr>
          <w:rFonts w:ascii="Tahoma" w:hAnsi="Tahoma" w:cs="Tahoma"/>
          <w:sz w:val="22"/>
          <w:szCs w:val="22"/>
        </w:rPr>
      </w:pPr>
      <w:r w:rsidRPr="00DA4C28">
        <w:rPr>
          <w:rFonts w:ascii="Tahoma" w:hAnsi="Tahoma" w:cs="Tahoma"/>
          <w:sz w:val="22"/>
          <w:szCs w:val="22"/>
        </w:rPr>
        <w:t>Access to help and support for those involved in the Youth Justice system, including directly linking with the Youth Offending Service (YOS) and enabling a step-down avenue for YOS workers as part of their exit strategies </w:t>
      </w:r>
    </w:p>
    <w:p w14:paraId="7C5784F5" w14:textId="77777777" w:rsidR="00DA4C28" w:rsidRPr="00DA4C28" w:rsidRDefault="00DA4C28" w:rsidP="00962E7A">
      <w:pPr>
        <w:numPr>
          <w:ilvl w:val="0"/>
          <w:numId w:val="101"/>
        </w:numPr>
        <w:jc w:val="both"/>
        <w:rPr>
          <w:rFonts w:ascii="Tahoma" w:hAnsi="Tahoma" w:cs="Tahoma"/>
          <w:sz w:val="22"/>
          <w:szCs w:val="22"/>
        </w:rPr>
      </w:pPr>
      <w:r w:rsidRPr="00DA4C28">
        <w:rPr>
          <w:rFonts w:ascii="Tahoma" w:hAnsi="Tahoma" w:cs="Tahoma"/>
          <w:sz w:val="22"/>
          <w:szCs w:val="22"/>
        </w:rPr>
        <w:t>Service Users are regularly engaged in helping to improve and shape service delivery </w:t>
      </w:r>
    </w:p>
    <w:p w14:paraId="44949999" w14:textId="77777777" w:rsidR="00DA4C28" w:rsidRPr="00DA4C28" w:rsidRDefault="00DA4C28" w:rsidP="00962E7A">
      <w:pPr>
        <w:numPr>
          <w:ilvl w:val="0"/>
          <w:numId w:val="102"/>
        </w:numPr>
        <w:jc w:val="both"/>
        <w:rPr>
          <w:rFonts w:ascii="Tahoma" w:hAnsi="Tahoma" w:cs="Tahoma"/>
          <w:sz w:val="22"/>
          <w:szCs w:val="22"/>
        </w:rPr>
      </w:pPr>
      <w:r w:rsidRPr="00DA4C28">
        <w:rPr>
          <w:rFonts w:ascii="Tahoma" w:hAnsi="Tahoma" w:cs="Tahoma"/>
          <w:sz w:val="22"/>
          <w:szCs w:val="22"/>
        </w:rPr>
        <w:t>Improvement in the identification of children and young people suffering or at risk of suffering sexual or criminal exploitation (in collaboration with other agencies/services working with vulnerable children) </w:t>
      </w:r>
    </w:p>
    <w:p w14:paraId="13D56052" w14:textId="77777777" w:rsidR="00DA4C28" w:rsidRPr="00DA4C28" w:rsidRDefault="00DA4C28" w:rsidP="00962E7A">
      <w:pPr>
        <w:numPr>
          <w:ilvl w:val="0"/>
          <w:numId w:val="103"/>
        </w:numPr>
        <w:jc w:val="both"/>
        <w:rPr>
          <w:rFonts w:ascii="Tahoma" w:hAnsi="Tahoma" w:cs="Tahoma"/>
          <w:sz w:val="22"/>
          <w:szCs w:val="22"/>
        </w:rPr>
      </w:pPr>
      <w:r w:rsidRPr="00DA4C28">
        <w:rPr>
          <w:rFonts w:ascii="Tahoma" w:hAnsi="Tahoma" w:cs="Tahoma"/>
          <w:sz w:val="22"/>
          <w:szCs w:val="22"/>
        </w:rPr>
        <w:t>Supported pathways to early tier 3 and tier 4 services where necessary </w:t>
      </w:r>
    </w:p>
    <w:p w14:paraId="7BDCE62E" w14:textId="77777777" w:rsidR="00DA4C28" w:rsidRPr="00DA4C28" w:rsidRDefault="00DA4C28" w:rsidP="00962E7A">
      <w:pPr>
        <w:jc w:val="both"/>
        <w:rPr>
          <w:rFonts w:ascii="Tahoma" w:hAnsi="Tahoma" w:cs="Tahoma"/>
          <w:sz w:val="22"/>
          <w:szCs w:val="22"/>
        </w:rPr>
      </w:pPr>
    </w:p>
    <w:p w14:paraId="64775BFC" w14:textId="65CBF143" w:rsidR="00DA4C28" w:rsidRDefault="00DA4C28" w:rsidP="00962E7A">
      <w:pPr>
        <w:jc w:val="both"/>
        <w:rPr>
          <w:rFonts w:ascii="Tahoma" w:hAnsi="Tahoma" w:cs="Tahoma"/>
          <w:sz w:val="22"/>
          <w:szCs w:val="22"/>
        </w:rPr>
      </w:pPr>
      <w:r w:rsidRPr="00DA4C28">
        <w:rPr>
          <w:rFonts w:ascii="Tahoma" w:hAnsi="Tahoma" w:cs="Tahoma"/>
          <w:sz w:val="22"/>
          <w:szCs w:val="22"/>
        </w:rPr>
        <w:t xml:space="preserve">Additional service outcomes are provided for within the appropriate Lot. (See </w:t>
      </w:r>
      <w:r w:rsidR="000A5A1E">
        <w:rPr>
          <w:rFonts w:ascii="Tahoma" w:hAnsi="Tahoma" w:cs="Tahoma"/>
          <w:sz w:val="22"/>
          <w:szCs w:val="22"/>
        </w:rPr>
        <w:t>2A. Spec</w:t>
      </w:r>
      <w:r w:rsidR="00913E9F">
        <w:rPr>
          <w:rFonts w:ascii="Tahoma" w:hAnsi="Tahoma" w:cs="Tahoma"/>
          <w:sz w:val="22"/>
          <w:szCs w:val="22"/>
        </w:rPr>
        <w:t>ification and 2B. Specification</w:t>
      </w:r>
      <w:r w:rsidRPr="00DA4C28">
        <w:rPr>
          <w:rFonts w:ascii="Tahoma" w:hAnsi="Tahoma" w:cs="Tahoma"/>
          <w:sz w:val="22"/>
          <w:szCs w:val="22"/>
        </w:rPr>
        <w:t xml:space="preserve">). </w:t>
      </w:r>
    </w:p>
    <w:p w14:paraId="010A451E" w14:textId="77777777" w:rsidR="006D50CB" w:rsidRPr="00DA4C28" w:rsidRDefault="006D50CB" w:rsidP="00DA4C28">
      <w:pPr>
        <w:rPr>
          <w:rFonts w:ascii="Tahoma" w:hAnsi="Tahoma" w:cs="Tahoma"/>
          <w:sz w:val="22"/>
          <w:szCs w:val="22"/>
        </w:rPr>
      </w:pPr>
    </w:p>
    <w:p w14:paraId="5210B454" w14:textId="5051E523" w:rsidR="00DA4C28" w:rsidRPr="00DA4C28" w:rsidRDefault="006D50CB" w:rsidP="006D50CB">
      <w:pPr>
        <w:rPr>
          <w:rFonts w:ascii="Tahoma" w:hAnsi="Tahoma" w:cs="Tahoma"/>
          <w:b/>
          <w:bCs/>
          <w:sz w:val="22"/>
          <w:szCs w:val="22"/>
        </w:rPr>
      </w:pPr>
      <w:bookmarkStart w:id="5" w:name="_Toc199231220"/>
      <w:r>
        <w:rPr>
          <w:rFonts w:ascii="Tahoma" w:hAnsi="Tahoma" w:cs="Tahoma"/>
          <w:b/>
          <w:bCs/>
          <w:sz w:val="22"/>
          <w:szCs w:val="22"/>
        </w:rPr>
        <w:t>4a2</w:t>
      </w:r>
      <w:r w:rsidR="00DA4C28" w:rsidRPr="00DA4C28">
        <w:rPr>
          <w:rFonts w:ascii="Tahoma" w:hAnsi="Tahoma" w:cs="Tahoma"/>
          <w:b/>
          <w:bCs/>
          <w:sz w:val="22"/>
          <w:szCs w:val="22"/>
        </w:rPr>
        <w:t xml:space="preserve"> Individual outcomes</w:t>
      </w:r>
      <w:bookmarkEnd w:id="5"/>
    </w:p>
    <w:p w14:paraId="65E2D5ED" w14:textId="77777777" w:rsidR="00DA4C28" w:rsidRPr="00DA4C28" w:rsidRDefault="00DA4C28" w:rsidP="00DA4C28">
      <w:pPr>
        <w:rPr>
          <w:rFonts w:ascii="Tahoma" w:hAnsi="Tahoma" w:cs="Tahoma"/>
          <w:sz w:val="22"/>
          <w:szCs w:val="22"/>
        </w:rPr>
      </w:pPr>
    </w:p>
    <w:p w14:paraId="4A35D604" w14:textId="77777777" w:rsidR="00DA4C28" w:rsidRPr="00DA4C28" w:rsidRDefault="00DA4C28" w:rsidP="00962E7A">
      <w:pPr>
        <w:jc w:val="both"/>
        <w:rPr>
          <w:rFonts w:ascii="Tahoma" w:hAnsi="Tahoma" w:cs="Tahoma"/>
          <w:sz w:val="22"/>
          <w:szCs w:val="22"/>
        </w:rPr>
      </w:pPr>
      <w:r w:rsidRPr="00DA4C28">
        <w:rPr>
          <w:rFonts w:ascii="Tahoma" w:hAnsi="Tahoma" w:cs="Tahoma"/>
          <w:sz w:val="22"/>
          <w:szCs w:val="22"/>
        </w:rPr>
        <w:t>The Service will use a range of appropriate outcome measures relevant to young people to evaluate the impact of the Service for individuals and groups of young people.  The Provider/s will be expected to provide visual evidence of the impact that the Service is having at regular intervals during the life of the Contract. </w:t>
      </w:r>
    </w:p>
    <w:p w14:paraId="0964E57C" w14:textId="77777777" w:rsidR="00B4332E" w:rsidRPr="001E2F00" w:rsidRDefault="00B4332E" w:rsidP="00365CA4">
      <w:pPr>
        <w:rPr>
          <w:rFonts w:ascii="Tahoma" w:hAnsi="Tahoma" w:cs="Tahoma"/>
          <w:sz w:val="22"/>
          <w:szCs w:val="22"/>
        </w:rPr>
      </w:pPr>
    </w:p>
    <w:p w14:paraId="6CDA0326" w14:textId="384BEAA8" w:rsidR="00365CA4" w:rsidRPr="00B772EB" w:rsidRDefault="0004243F" w:rsidP="00DB55D5">
      <w:pPr>
        <w:rPr>
          <w:rFonts w:ascii="Tahoma" w:hAnsi="Tahoma" w:cs="Tahoma"/>
          <w:b/>
          <w:sz w:val="22"/>
          <w:szCs w:val="22"/>
          <w:u w:val="single"/>
        </w:rPr>
      </w:pPr>
      <w:r w:rsidRPr="00B772EB">
        <w:rPr>
          <w:rFonts w:ascii="Tahoma" w:hAnsi="Tahoma" w:cs="Tahoma"/>
          <w:b/>
          <w:sz w:val="22"/>
          <w:szCs w:val="22"/>
        </w:rPr>
        <w:t>4b</w:t>
      </w:r>
      <w:r w:rsidR="00365CA4" w:rsidRPr="00B772EB">
        <w:rPr>
          <w:rFonts w:ascii="Tahoma" w:hAnsi="Tahoma" w:cs="Tahoma"/>
          <w:b/>
          <w:sz w:val="22"/>
          <w:szCs w:val="22"/>
        </w:rPr>
        <w:tab/>
      </w:r>
      <w:r w:rsidR="00365CA4" w:rsidRPr="00B772EB">
        <w:rPr>
          <w:rFonts w:ascii="Tahoma" w:hAnsi="Tahoma" w:cs="Tahoma"/>
          <w:b/>
          <w:sz w:val="22"/>
          <w:szCs w:val="22"/>
          <w:u w:val="single"/>
        </w:rPr>
        <w:t>PERFORMANCE REQUIREMENTS</w:t>
      </w:r>
    </w:p>
    <w:p w14:paraId="114FA1F2" w14:textId="77777777" w:rsidR="00F14393" w:rsidRDefault="00F14393" w:rsidP="00F14393">
      <w:pPr>
        <w:ind w:left="709"/>
        <w:rPr>
          <w:rFonts w:ascii="Tahoma" w:hAnsi="Tahoma" w:cs="Tahoma"/>
          <w:sz w:val="22"/>
          <w:szCs w:val="22"/>
        </w:rPr>
      </w:pPr>
    </w:p>
    <w:p w14:paraId="4E458C30" w14:textId="4DBCDD77" w:rsidR="00F14393" w:rsidRPr="00F14393" w:rsidRDefault="00B67132" w:rsidP="00DB55D5">
      <w:pPr>
        <w:ind w:left="709" w:hanging="709"/>
        <w:jc w:val="both"/>
        <w:rPr>
          <w:rFonts w:ascii="Tahoma" w:hAnsi="Tahoma" w:cs="Tahoma"/>
          <w:sz w:val="22"/>
          <w:szCs w:val="22"/>
        </w:rPr>
      </w:pPr>
      <w:r>
        <w:rPr>
          <w:rFonts w:ascii="Tahoma" w:hAnsi="Tahoma" w:cs="Tahoma"/>
          <w:sz w:val="22"/>
          <w:szCs w:val="22"/>
        </w:rPr>
        <w:t>4b1</w:t>
      </w:r>
      <w:r>
        <w:rPr>
          <w:rFonts w:ascii="Tahoma" w:hAnsi="Tahoma" w:cs="Tahoma"/>
          <w:sz w:val="22"/>
          <w:szCs w:val="22"/>
        </w:rPr>
        <w:tab/>
      </w:r>
      <w:r w:rsidR="00F14393" w:rsidRPr="00F14393">
        <w:rPr>
          <w:rFonts w:ascii="Tahoma" w:hAnsi="Tahoma" w:cs="Tahoma"/>
          <w:sz w:val="22"/>
          <w:szCs w:val="22"/>
        </w:rPr>
        <w:t>The Contractor’s performance and provision of the service shall be monitored by the Authorised Officer.</w:t>
      </w:r>
    </w:p>
    <w:p w14:paraId="5D1FE3AE" w14:textId="77777777" w:rsidR="00F14393" w:rsidRPr="00F14393" w:rsidRDefault="00F14393" w:rsidP="00DB55D5">
      <w:pPr>
        <w:ind w:left="1418" w:hanging="709"/>
        <w:jc w:val="both"/>
        <w:rPr>
          <w:rFonts w:ascii="Tahoma" w:hAnsi="Tahoma" w:cs="Tahoma"/>
          <w:sz w:val="22"/>
          <w:szCs w:val="22"/>
        </w:rPr>
      </w:pPr>
    </w:p>
    <w:p w14:paraId="4852C022" w14:textId="748BE61A" w:rsidR="00CA0E70" w:rsidRDefault="00CA0E70" w:rsidP="00DB55D5">
      <w:pPr>
        <w:ind w:left="709" w:hanging="709"/>
        <w:jc w:val="both"/>
        <w:rPr>
          <w:rFonts w:ascii="Tahoma" w:hAnsi="Tahoma" w:cs="Tahoma"/>
          <w:sz w:val="22"/>
          <w:szCs w:val="22"/>
        </w:rPr>
      </w:pPr>
      <w:r>
        <w:rPr>
          <w:rFonts w:ascii="Tahoma" w:hAnsi="Tahoma" w:cs="Tahoma"/>
          <w:sz w:val="22"/>
          <w:szCs w:val="22"/>
        </w:rPr>
        <w:lastRenderedPageBreak/>
        <w:t>4b</w:t>
      </w:r>
      <w:r w:rsidR="00976CD6">
        <w:rPr>
          <w:rFonts w:ascii="Tahoma" w:hAnsi="Tahoma" w:cs="Tahoma"/>
          <w:sz w:val="22"/>
          <w:szCs w:val="22"/>
        </w:rPr>
        <w:t>2</w:t>
      </w:r>
      <w:r>
        <w:rPr>
          <w:rFonts w:ascii="Tahoma" w:hAnsi="Tahoma" w:cs="Tahoma"/>
          <w:sz w:val="22"/>
          <w:szCs w:val="22"/>
        </w:rPr>
        <w:tab/>
      </w:r>
      <w:r w:rsidRPr="00CA0E70">
        <w:rPr>
          <w:rFonts w:ascii="Tahoma" w:hAnsi="Tahoma" w:cs="Tahoma"/>
          <w:sz w:val="22"/>
          <w:szCs w:val="22"/>
        </w:rPr>
        <w:t>The Performance Framework, including Outcomes and Key Performance Indicators, will be agreed between the chosen provider and the council, and will be monitored by the council throughout this Contract.</w:t>
      </w:r>
      <w:r w:rsidR="00B772EB">
        <w:rPr>
          <w:rFonts w:ascii="Tahoma" w:hAnsi="Tahoma" w:cs="Tahoma"/>
          <w:sz w:val="22"/>
          <w:szCs w:val="22"/>
        </w:rPr>
        <w:t xml:space="preserve"> This will include: </w:t>
      </w:r>
    </w:p>
    <w:p w14:paraId="568D9D65" w14:textId="77777777" w:rsidR="00B772EB" w:rsidRDefault="00B772EB" w:rsidP="00DB55D5">
      <w:pPr>
        <w:ind w:left="709" w:hanging="709"/>
        <w:jc w:val="both"/>
        <w:rPr>
          <w:rFonts w:ascii="Tahoma" w:hAnsi="Tahoma" w:cs="Tahoma"/>
          <w:sz w:val="22"/>
          <w:szCs w:val="22"/>
        </w:rPr>
      </w:pPr>
    </w:p>
    <w:p w14:paraId="467904CC" w14:textId="77777777" w:rsidR="00B772EB" w:rsidRDefault="00B772EB" w:rsidP="00592EDF">
      <w:pPr>
        <w:pStyle w:val="ListParagraph"/>
        <w:numPr>
          <w:ilvl w:val="0"/>
          <w:numId w:val="120"/>
        </w:numPr>
        <w:jc w:val="both"/>
        <w:rPr>
          <w:rFonts w:ascii="Tahoma" w:hAnsi="Tahoma" w:cs="Tahoma"/>
          <w:sz w:val="22"/>
          <w:szCs w:val="22"/>
        </w:rPr>
      </w:pPr>
      <w:r w:rsidRPr="007F0E7B">
        <w:rPr>
          <w:rFonts w:ascii="Tahoma" w:hAnsi="Tahoma" w:cs="Tahoma"/>
          <w:b/>
          <w:bCs/>
          <w:sz w:val="22"/>
          <w:szCs w:val="22"/>
        </w:rPr>
        <w:t>Contract Monitoring Meetings and Annual Review</w:t>
      </w:r>
      <w:r w:rsidRPr="007F0E7B">
        <w:rPr>
          <w:rFonts w:ascii="Tahoma" w:hAnsi="Tahoma" w:cs="Tahoma"/>
          <w:sz w:val="22"/>
          <w:szCs w:val="22"/>
        </w:rPr>
        <w:t xml:space="preserve"> - The purpose of the monitoring meeting is to discuss ongoing performance in relation to the Service specification.  At these meetings, Providers should be prepared to answer questions and provide evidence of how the Service standards and outcomes and individual outcomes have been met.  The Service Provider will be required to attend Contract Monitoring Meetings on at least a quarterly basis.  The Provider will also be expected to produce an annual report detailing the overall performance for the year.  This should include, as examples, any cost benefit, gaps identified and / or addressed and any improvements or considerations for future delivery. </w:t>
      </w:r>
    </w:p>
    <w:p w14:paraId="2BB9E9D7" w14:textId="77777777" w:rsidR="00B772EB" w:rsidRDefault="00B772EB" w:rsidP="00B772EB">
      <w:pPr>
        <w:pStyle w:val="ListParagraph"/>
        <w:ind w:left="643"/>
        <w:jc w:val="both"/>
        <w:rPr>
          <w:rFonts w:ascii="Tahoma" w:hAnsi="Tahoma" w:cs="Tahoma"/>
          <w:sz w:val="22"/>
          <w:szCs w:val="22"/>
        </w:rPr>
      </w:pPr>
    </w:p>
    <w:p w14:paraId="164CADE2" w14:textId="77777777" w:rsidR="00B772EB" w:rsidRDefault="00B772EB" w:rsidP="00592EDF">
      <w:pPr>
        <w:pStyle w:val="ListParagraph"/>
        <w:numPr>
          <w:ilvl w:val="0"/>
          <w:numId w:val="120"/>
        </w:numPr>
        <w:jc w:val="both"/>
        <w:rPr>
          <w:rFonts w:ascii="Tahoma" w:hAnsi="Tahoma" w:cs="Tahoma"/>
          <w:sz w:val="22"/>
          <w:szCs w:val="22"/>
        </w:rPr>
      </w:pPr>
      <w:r w:rsidRPr="00140E76">
        <w:rPr>
          <w:rFonts w:ascii="Tahoma" w:hAnsi="Tahoma" w:cs="Tahoma"/>
          <w:b/>
          <w:bCs/>
          <w:sz w:val="22"/>
          <w:szCs w:val="22"/>
        </w:rPr>
        <w:t>Quality Review visits</w:t>
      </w:r>
      <w:r w:rsidRPr="00140E76">
        <w:rPr>
          <w:rFonts w:ascii="Tahoma" w:hAnsi="Tahoma" w:cs="Tahoma"/>
          <w:sz w:val="22"/>
          <w:szCs w:val="22"/>
        </w:rPr>
        <w:t xml:space="preserve"> – Quality Review visits are an important part of the monitoring process and will be arranged on an ad hoc basis between the Council and Provider/s where practicable.  The main focus of the visit is to ensure that our Providers comply with all aspects of safeguarding and that all appropriate policies and procedures are in place and adhered to.  A secondary aim of the visit is to observe practice, activities and relationships between the workforce and families receiving support, where appropriate.  The Council may use this as an opportunity to engage and consult with children, young people, their families and the workforce.  Quality Review visits will also provide an opportunity to assess whether families feel that the Service is delivering safely, effectively and according to need. </w:t>
      </w:r>
    </w:p>
    <w:p w14:paraId="16B7633D" w14:textId="77777777" w:rsidR="00B772EB" w:rsidRPr="00140E76" w:rsidRDefault="00B772EB" w:rsidP="00B772EB">
      <w:pPr>
        <w:pStyle w:val="ListParagraph"/>
        <w:rPr>
          <w:rFonts w:ascii="Tahoma" w:hAnsi="Tahoma" w:cs="Tahoma"/>
          <w:b/>
          <w:bCs/>
          <w:sz w:val="22"/>
          <w:szCs w:val="22"/>
        </w:rPr>
      </w:pPr>
    </w:p>
    <w:p w14:paraId="1466CE1D" w14:textId="4A79BDCD" w:rsidR="00B772EB" w:rsidRDefault="00B772EB" w:rsidP="00592EDF">
      <w:pPr>
        <w:pStyle w:val="ListParagraph"/>
        <w:numPr>
          <w:ilvl w:val="0"/>
          <w:numId w:val="120"/>
        </w:numPr>
        <w:jc w:val="both"/>
        <w:rPr>
          <w:rFonts w:ascii="Tahoma" w:hAnsi="Tahoma" w:cs="Tahoma"/>
          <w:sz w:val="22"/>
          <w:szCs w:val="22"/>
        </w:rPr>
      </w:pPr>
      <w:r w:rsidRPr="00140E76">
        <w:rPr>
          <w:rFonts w:ascii="Tahoma" w:hAnsi="Tahoma" w:cs="Tahoma"/>
          <w:b/>
          <w:bCs/>
          <w:sz w:val="22"/>
          <w:szCs w:val="22"/>
        </w:rPr>
        <w:t xml:space="preserve">Reports </w:t>
      </w:r>
      <w:r w:rsidRPr="00140E76">
        <w:rPr>
          <w:rFonts w:ascii="Tahoma" w:hAnsi="Tahoma" w:cs="Tahoma"/>
          <w:sz w:val="22"/>
          <w:szCs w:val="22"/>
        </w:rPr>
        <w:t xml:space="preserve">- At least two weeks in advance of Contract meetings, the Service Provider will be required to send to Commissioners quantitative and qualitative data / information in the form of pre-determined Excel spreadsheets and management reports detailing the information listed in </w:t>
      </w:r>
      <w:r w:rsidRPr="002945AD">
        <w:rPr>
          <w:rFonts w:ascii="Tahoma" w:hAnsi="Tahoma" w:cs="Tahoma"/>
          <w:sz w:val="22"/>
          <w:szCs w:val="22"/>
        </w:rPr>
        <w:t xml:space="preserve">sections </w:t>
      </w:r>
      <w:r w:rsidR="002945AD" w:rsidRPr="002945AD">
        <w:rPr>
          <w:rFonts w:ascii="Tahoma" w:hAnsi="Tahoma" w:cs="Tahoma"/>
          <w:sz w:val="22"/>
          <w:szCs w:val="22"/>
        </w:rPr>
        <w:t>4b5</w:t>
      </w:r>
      <w:r w:rsidRPr="002945AD">
        <w:rPr>
          <w:rFonts w:ascii="Tahoma" w:hAnsi="Tahoma" w:cs="Tahoma"/>
          <w:sz w:val="22"/>
          <w:szCs w:val="22"/>
        </w:rPr>
        <w:t xml:space="preserve"> for</w:t>
      </w:r>
      <w:r w:rsidRPr="00140E76">
        <w:rPr>
          <w:rFonts w:ascii="Tahoma" w:hAnsi="Tahoma" w:cs="Tahoma"/>
          <w:sz w:val="22"/>
          <w:szCs w:val="22"/>
        </w:rPr>
        <w:t xml:space="preserve"> the period and the year to date.  Case studies on a select number of individuals accessing the Service will also be required. </w:t>
      </w:r>
    </w:p>
    <w:p w14:paraId="46FDF5CB" w14:textId="77777777" w:rsidR="00B772EB" w:rsidRPr="00B772EB" w:rsidRDefault="00B772EB" w:rsidP="00B772EB">
      <w:pPr>
        <w:pStyle w:val="ListParagraph"/>
        <w:rPr>
          <w:rFonts w:ascii="Tahoma" w:hAnsi="Tahoma" w:cs="Tahoma"/>
          <w:b/>
          <w:bCs/>
          <w:sz w:val="22"/>
          <w:szCs w:val="22"/>
        </w:rPr>
      </w:pPr>
    </w:p>
    <w:p w14:paraId="4034AAEF" w14:textId="55E6C103" w:rsidR="00B772EB" w:rsidRPr="00B772EB" w:rsidRDefault="00B772EB" w:rsidP="00592EDF">
      <w:pPr>
        <w:pStyle w:val="ListParagraph"/>
        <w:numPr>
          <w:ilvl w:val="0"/>
          <w:numId w:val="120"/>
        </w:numPr>
        <w:jc w:val="both"/>
        <w:rPr>
          <w:rFonts w:ascii="Tahoma" w:hAnsi="Tahoma" w:cs="Tahoma"/>
          <w:sz w:val="22"/>
          <w:szCs w:val="22"/>
        </w:rPr>
      </w:pPr>
      <w:r w:rsidRPr="00B772EB">
        <w:rPr>
          <w:rFonts w:ascii="Tahoma" w:hAnsi="Tahoma" w:cs="Tahoma"/>
          <w:b/>
          <w:bCs/>
          <w:sz w:val="22"/>
          <w:szCs w:val="22"/>
        </w:rPr>
        <w:t>Consultation</w:t>
      </w:r>
      <w:r w:rsidRPr="00B772EB">
        <w:rPr>
          <w:rFonts w:ascii="Tahoma" w:hAnsi="Tahoma" w:cs="Tahoma"/>
          <w:sz w:val="22"/>
          <w:szCs w:val="22"/>
        </w:rPr>
        <w:t xml:space="preserve"> - Providers will be expected to include consultation with children and young people, families, staff and volunteers when monitoring and evaluating the service provided.  This may include the use of child friendly questionnaires, consultation activities, informal feedback, and involvement in Service planning and reviews.  The Provider/s will collate and share evidence of feedback from families with the Local Authority.  </w:t>
      </w:r>
    </w:p>
    <w:p w14:paraId="7D6B50CD" w14:textId="77777777" w:rsidR="00CA0E70" w:rsidRPr="00CA0E70" w:rsidRDefault="00CA0E70" w:rsidP="00DB55D5">
      <w:pPr>
        <w:ind w:left="1418" w:hanging="709"/>
        <w:jc w:val="both"/>
        <w:rPr>
          <w:rFonts w:ascii="Tahoma" w:hAnsi="Tahoma" w:cs="Tahoma"/>
          <w:sz w:val="22"/>
          <w:szCs w:val="22"/>
        </w:rPr>
      </w:pPr>
    </w:p>
    <w:p w14:paraId="29A1B291" w14:textId="1E78A9A9" w:rsidR="00CA0E70" w:rsidRDefault="00CA0E70" w:rsidP="00DB55D5">
      <w:pPr>
        <w:ind w:left="709" w:hanging="709"/>
        <w:jc w:val="both"/>
        <w:rPr>
          <w:rFonts w:ascii="Tahoma" w:hAnsi="Tahoma" w:cs="Tahoma"/>
          <w:sz w:val="22"/>
          <w:szCs w:val="22"/>
        </w:rPr>
      </w:pPr>
      <w:r>
        <w:rPr>
          <w:rFonts w:ascii="Tahoma" w:hAnsi="Tahoma" w:cs="Tahoma"/>
          <w:sz w:val="22"/>
          <w:szCs w:val="22"/>
        </w:rPr>
        <w:t>4b</w:t>
      </w:r>
      <w:r w:rsidR="00976CD6">
        <w:rPr>
          <w:rFonts w:ascii="Tahoma" w:hAnsi="Tahoma" w:cs="Tahoma"/>
          <w:sz w:val="22"/>
          <w:szCs w:val="22"/>
        </w:rPr>
        <w:t>3</w:t>
      </w:r>
      <w:r>
        <w:rPr>
          <w:rFonts w:ascii="Tahoma" w:hAnsi="Tahoma" w:cs="Tahoma"/>
          <w:sz w:val="22"/>
          <w:szCs w:val="22"/>
        </w:rPr>
        <w:tab/>
      </w:r>
      <w:r w:rsidRPr="00CA0E70">
        <w:rPr>
          <w:rFonts w:ascii="Tahoma" w:hAnsi="Tahoma" w:cs="Tahoma"/>
          <w:sz w:val="22"/>
          <w:szCs w:val="22"/>
        </w:rPr>
        <w:t>In addition to the Outcomes and Key Performance Indicators, monitoring processes may be put in place in relation to social, environmental and other relevant issues.</w:t>
      </w:r>
    </w:p>
    <w:p w14:paraId="346C8F92" w14:textId="77777777" w:rsidR="00CA0E70" w:rsidRPr="00CA0E70" w:rsidRDefault="00CA0E70" w:rsidP="00DB55D5">
      <w:pPr>
        <w:ind w:left="1418" w:hanging="709"/>
        <w:jc w:val="both"/>
        <w:rPr>
          <w:rFonts w:ascii="Tahoma" w:hAnsi="Tahoma" w:cs="Tahoma"/>
          <w:sz w:val="22"/>
          <w:szCs w:val="22"/>
        </w:rPr>
      </w:pPr>
    </w:p>
    <w:p w14:paraId="7919CEA4" w14:textId="36051471" w:rsidR="00F14393" w:rsidRDefault="00DE36C1" w:rsidP="00DB55D5">
      <w:pPr>
        <w:ind w:left="709" w:hanging="709"/>
        <w:jc w:val="both"/>
        <w:rPr>
          <w:rFonts w:ascii="Tahoma" w:hAnsi="Tahoma" w:cs="Tahoma"/>
          <w:sz w:val="22"/>
          <w:szCs w:val="22"/>
        </w:rPr>
      </w:pPr>
      <w:r>
        <w:rPr>
          <w:rFonts w:ascii="Tahoma" w:hAnsi="Tahoma" w:cs="Tahoma"/>
          <w:sz w:val="22"/>
          <w:szCs w:val="22"/>
        </w:rPr>
        <w:t>4b</w:t>
      </w:r>
      <w:r w:rsidR="00976CD6">
        <w:rPr>
          <w:rFonts w:ascii="Tahoma" w:hAnsi="Tahoma" w:cs="Tahoma"/>
          <w:sz w:val="22"/>
          <w:szCs w:val="22"/>
        </w:rPr>
        <w:t>4</w:t>
      </w:r>
      <w:r>
        <w:rPr>
          <w:rFonts w:ascii="Tahoma" w:hAnsi="Tahoma" w:cs="Tahoma"/>
          <w:sz w:val="22"/>
          <w:szCs w:val="22"/>
        </w:rPr>
        <w:tab/>
      </w:r>
      <w:r w:rsidR="00CA0E70" w:rsidRPr="00CA0E70">
        <w:rPr>
          <w:rFonts w:ascii="Tahoma" w:hAnsi="Tahoma" w:cs="Tahoma"/>
          <w:sz w:val="22"/>
          <w:szCs w:val="22"/>
        </w:rPr>
        <w:t>The Authorised Officer will work with the Contractor to achieve continuous improvement in the Contractor's performance throughout the duration of the Contract.</w:t>
      </w:r>
    </w:p>
    <w:p w14:paraId="35F2BDB2" w14:textId="77777777" w:rsidR="007B0A04" w:rsidRDefault="007B0A04" w:rsidP="00DB55D5">
      <w:pPr>
        <w:ind w:left="709"/>
        <w:jc w:val="both"/>
        <w:rPr>
          <w:rFonts w:ascii="Tahoma" w:hAnsi="Tahoma" w:cs="Tahoma"/>
          <w:sz w:val="22"/>
          <w:szCs w:val="22"/>
        </w:rPr>
      </w:pPr>
    </w:p>
    <w:p w14:paraId="6832FA5E" w14:textId="2446C8A5" w:rsidR="007B0A04" w:rsidRDefault="007B0A04" w:rsidP="00DB55D5">
      <w:pPr>
        <w:jc w:val="both"/>
        <w:rPr>
          <w:rFonts w:ascii="Tahoma" w:hAnsi="Tahoma" w:cs="Tahoma"/>
          <w:sz w:val="22"/>
          <w:szCs w:val="22"/>
        </w:rPr>
      </w:pPr>
      <w:r>
        <w:rPr>
          <w:rFonts w:ascii="Tahoma" w:hAnsi="Tahoma" w:cs="Tahoma"/>
          <w:sz w:val="22"/>
          <w:szCs w:val="22"/>
        </w:rPr>
        <w:t>4b</w:t>
      </w:r>
      <w:r w:rsidR="00976CD6">
        <w:rPr>
          <w:rFonts w:ascii="Tahoma" w:hAnsi="Tahoma" w:cs="Tahoma"/>
          <w:sz w:val="22"/>
          <w:szCs w:val="22"/>
        </w:rPr>
        <w:t>5</w:t>
      </w:r>
      <w:r w:rsidR="00A10FC5">
        <w:rPr>
          <w:rFonts w:ascii="Tahoma" w:hAnsi="Tahoma" w:cs="Tahoma"/>
          <w:sz w:val="22"/>
          <w:szCs w:val="22"/>
        </w:rPr>
        <w:tab/>
        <w:t>Some examples of p</w:t>
      </w:r>
      <w:r>
        <w:rPr>
          <w:rFonts w:ascii="Tahoma" w:hAnsi="Tahoma" w:cs="Tahoma"/>
          <w:sz w:val="22"/>
          <w:szCs w:val="22"/>
        </w:rPr>
        <w:t xml:space="preserve">erformance </w:t>
      </w:r>
      <w:r w:rsidR="002B2F9D">
        <w:rPr>
          <w:rFonts w:ascii="Tahoma" w:hAnsi="Tahoma" w:cs="Tahoma"/>
          <w:sz w:val="22"/>
          <w:szCs w:val="22"/>
        </w:rPr>
        <w:t>m</w:t>
      </w:r>
      <w:r>
        <w:rPr>
          <w:rFonts w:ascii="Tahoma" w:hAnsi="Tahoma" w:cs="Tahoma"/>
          <w:sz w:val="22"/>
          <w:szCs w:val="22"/>
        </w:rPr>
        <w:t xml:space="preserve">easures </w:t>
      </w:r>
      <w:r w:rsidR="002B2F9D">
        <w:rPr>
          <w:rFonts w:ascii="Tahoma" w:hAnsi="Tahoma" w:cs="Tahoma"/>
          <w:sz w:val="22"/>
          <w:szCs w:val="22"/>
        </w:rPr>
        <w:t>but not limited to</w:t>
      </w:r>
      <w:r>
        <w:rPr>
          <w:rFonts w:ascii="Tahoma" w:hAnsi="Tahoma" w:cs="Tahoma"/>
          <w:sz w:val="22"/>
          <w:szCs w:val="22"/>
        </w:rPr>
        <w:t>:</w:t>
      </w:r>
    </w:p>
    <w:p w14:paraId="02B7C351" w14:textId="58D07951" w:rsidR="00365CA4" w:rsidRPr="007B0A04" w:rsidRDefault="0004243F" w:rsidP="004F1A29">
      <w:pPr>
        <w:rPr>
          <w:rFonts w:ascii="Tahoma" w:hAnsi="Tahoma" w:cs="Tahoma"/>
          <w:i/>
          <w:iCs/>
          <w:sz w:val="22"/>
          <w:szCs w:val="22"/>
        </w:rPr>
      </w:pPr>
      <w:r w:rsidRPr="007B0A04">
        <w:rPr>
          <w:rFonts w:ascii="Tahoma" w:hAnsi="Tahoma" w:cs="Tahoma"/>
          <w:i/>
          <w:iCs/>
          <w:sz w:val="22"/>
          <w:szCs w:val="22"/>
        </w:rPr>
        <w:tab/>
      </w:r>
    </w:p>
    <w:tbl>
      <w:tblPr>
        <w:tblStyle w:val="TableGrid"/>
        <w:tblW w:w="8363" w:type="dxa"/>
        <w:tblInd w:w="704" w:type="dxa"/>
        <w:tblLook w:val="04A0" w:firstRow="1" w:lastRow="0" w:firstColumn="1" w:lastColumn="0" w:noHBand="0" w:noVBand="1"/>
      </w:tblPr>
      <w:tblGrid>
        <w:gridCol w:w="2693"/>
        <w:gridCol w:w="2694"/>
        <w:gridCol w:w="2976"/>
      </w:tblGrid>
      <w:tr w:rsidR="007B0A04" w:rsidRPr="00C94603" w14:paraId="5FC61D46" w14:textId="77777777" w:rsidTr="00DB55D5">
        <w:tc>
          <w:tcPr>
            <w:tcW w:w="2693" w:type="dxa"/>
          </w:tcPr>
          <w:p w14:paraId="12EE7614" w14:textId="75B76EE0" w:rsidR="007B0A04" w:rsidRPr="009E3BF9" w:rsidRDefault="007B0A04" w:rsidP="00F14393">
            <w:pPr>
              <w:rPr>
                <w:rFonts w:ascii="Tahoma" w:hAnsi="Tahoma" w:cs="Tahoma"/>
                <w:b/>
                <w:sz w:val="22"/>
                <w:szCs w:val="22"/>
              </w:rPr>
            </w:pPr>
            <w:r w:rsidRPr="009E3BF9">
              <w:rPr>
                <w:rFonts w:ascii="Tahoma" w:hAnsi="Tahoma" w:cs="Tahoma"/>
                <w:b/>
                <w:sz w:val="22"/>
                <w:szCs w:val="22"/>
              </w:rPr>
              <w:t>Performance Measure</w:t>
            </w:r>
          </w:p>
        </w:tc>
        <w:tc>
          <w:tcPr>
            <w:tcW w:w="2694" w:type="dxa"/>
          </w:tcPr>
          <w:p w14:paraId="61349563" w14:textId="58C06642" w:rsidR="007B0A04" w:rsidRPr="009E3BF9" w:rsidRDefault="004444E4" w:rsidP="00F14393">
            <w:pPr>
              <w:rPr>
                <w:rFonts w:ascii="Tahoma" w:hAnsi="Tahoma" w:cs="Tahoma"/>
                <w:b/>
                <w:sz w:val="22"/>
                <w:szCs w:val="22"/>
              </w:rPr>
            </w:pPr>
            <w:r w:rsidRPr="009E3BF9">
              <w:rPr>
                <w:rFonts w:ascii="Tahoma" w:hAnsi="Tahoma" w:cs="Tahoma"/>
                <w:b/>
                <w:bCs/>
                <w:sz w:val="22"/>
                <w:szCs w:val="22"/>
              </w:rPr>
              <w:t>Target</w:t>
            </w:r>
          </w:p>
        </w:tc>
        <w:tc>
          <w:tcPr>
            <w:tcW w:w="2976" w:type="dxa"/>
          </w:tcPr>
          <w:p w14:paraId="3953D2AE" w14:textId="650DBF34" w:rsidR="007B0A04" w:rsidRPr="009E3BF9" w:rsidRDefault="007B0A04" w:rsidP="00F14393">
            <w:pPr>
              <w:rPr>
                <w:rFonts w:ascii="Tahoma" w:hAnsi="Tahoma" w:cs="Tahoma"/>
                <w:b/>
                <w:sz w:val="22"/>
                <w:szCs w:val="22"/>
              </w:rPr>
            </w:pPr>
            <w:r w:rsidRPr="009E3BF9">
              <w:rPr>
                <w:rFonts w:ascii="Tahoma" w:hAnsi="Tahoma" w:cs="Tahoma"/>
                <w:b/>
                <w:sz w:val="22"/>
                <w:szCs w:val="22"/>
              </w:rPr>
              <w:t>How performance will be measures</w:t>
            </w:r>
          </w:p>
        </w:tc>
      </w:tr>
      <w:tr w:rsidR="007611C2" w:rsidRPr="00C94603" w14:paraId="764D8FEF" w14:textId="77777777" w:rsidTr="00913396">
        <w:tc>
          <w:tcPr>
            <w:tcW w:w="8363" w:type="dxa"/>
            <w:gridSpan w:val="3"/>
          </w:tcPr>
          <w:p w14:paraId="1CD018A1" w14:textId="26ADE1BE" w:rsidR="007611C2" w:rsidRPr="009E3BF9" w:rsidRDefault="007611C2" w:rsidP="00913E9F">
            <w:pPr>
              <w:rPr>
                <w:rFonts w:ascii="Tahoma" w:hAnsi="Tahoma" w:cs="Tahoma"/>
                <w:b/>
                <w:sz w:val="22"/>
                <w:szCs w:val="22"/>
              </w:rPr>
            </w:pPr>
            <w:r w:rsidRPr="009E3BF9">
              <w:rPr>
                <w:rFonts w:ascii="Tahoma" w:hAnsi="Tahoma" w:cs="Tahoma"/>
                <w:b/>
                <w:sz w:val="22"/>
                <w:szCs w:val="22"/>
              </w:rPr>
              <w:t>Gener</w:t>
            </w:r>
            <w:r w:rsidR="009E3BF9" w:rsidRPr="009E3BF9">
              <w:rPr>
                <w:rFonts w:ascii="Tahoma" w:hAnsi="Tahoma" w:cs="Tahoma"/>
                <w:b/>
                <w:sz w:val="22"/>
                <w:szCs w:val="22"/>
              </w:rPr>
              <w:t>al</w:t>
            </w:r>
          </w:p>
        </w:tc>
      </w:tr>
      <w:tr w:rsidR="007611C2" w:rsidRPr="00C94603" w14:paraId="59A2F17F" w14:textId="77777777" w:rsidTr="00913E9F">
        <w:tc>
          <w:tcPr>
            <w:tcW w:w="2693" w:type="dxa"/>
          </w:tcPr>
          <w:p w14:paraId="58E6F4CC" w14:textId="6F7F511C" w:rsidR="007611C2" w:rsidRPr="009E3BF9" w:rsidRDefault="007611C2" w:rsidP="007611C2">
            <w:pPr>
              <w:rPr>
                <w:rFonts w:ascii="Tahoma" w:hAnsi="Tahoma" w:cs="Tahoma"/>
                <w:b/>
                <w:sz w:val="22"/>
                <w:szCs w:val="22"/>
              </w:rPr>
            </w:pPr>
            <w:r w:rsidRPr="009E3BF9">
              <w:rPr>
                <w:rFonts w:ascii="Tahoma" w:hAnsi="Tahoma" w:cs="Tahoma"/>
                <w:sz w:val="22"/>
                <w:szCs w:val="22"/>
              </w:rPr>
              <w:t xml:space="preserve">% of young people contacted within 5 working days of referral </w:t>
            </w:r>
          </w:p>
        </w:tc>
        <w:tc>
          <w:tcPr>
            <w:tcW w:w="2694" w:type="dxa"/>
          </w:tcPr>
          <w:p w14:paraId="2F4A16EB" w14:textId="53859189" w:rsidR="007611C2" w:rsidRPr="009E3BF9" w:rsidRDefault="007611C2" w:rsidP="007611C2">
            <w:pPr>
              <w:rPr>
                <w:rFonts w:ascii="Tahoma" w:hAnsi="Tahoma" w:cs="Tahoma"/>
                <w:b/>
                <w:bCs/>
                <w:sz w:val="22"/>
                <w:szCs w:val="22"/>
              </w:rPr>
            </w:pPr>
            <w:r w:rsidRPr="009E3BF9">
              <w:rPr>
                <w:rFonts w:ascii="Tahoma" w:hAnsi="Tahoma" w:cs="Tahoma"/>
                <w:sz w:val="22"/>
                <w:szCs w:val="22"/>
              </w:rPr>
              <w:t>100%</w:t>
            </w:r>
          </w:p>
        </w:tc>
        <w:tc>
          <w:tcPr>
            <w:tcW w:w="2976" w:type="dxa"/>
          </w:tcPr>
          <w:p w14:paraId="485E02EC" w14:textId="462D076A" w:rsidR="007611C2" w:rsidRPr="009E3BF9" w:rsidRDefault="007611C2" w:rsidP="007611C2">
            <w:pPr>
              <w:rPr>
                <w:rFonts w:ascii="Tahoma" w:hAnsi="Tahoma" w:cs="Tahoma"/>
                <w:b/>
                <w:sz w:val="22"/>
                <w:szCs w:val="22"/>
              </w:rPr>
            </w:pPr>
            <w:r w:rsidRPr="009E3BF9">
              <w:rPr>
                <w:rFonts w:ascii="Tahoma" w:hAnsi="Tahoma" w:cs="Tahoma"/>
                <w:sz w:val="22"/>
                <w:szCs w:val="22"/>
              </w:rPr>
              <w:t>Performance Management Framework</w:t>
            </w:r>
          </w:p>
        </w:tc>
      </w:tr>
      <w:tr w:rsidR="007611C2" w:rsidRPr="00C94603" w14:paraId="7511AA58" w14:textId="77777777" w:rsidTr="00DB55D5">
        <w:tc>
          <w:tcPr>
            <w:tcW w:w="2693" w:type="dxa"/>
          </w:tcPr>
          <w:p w14:paraId="3F9C4D34" w14:textId="488254C2" w:rsidR="007611C2" w:rsidRPr="009E3BF9" w:rsidRDefault="007611C2" w:rsidP="007611C2">
            <w:pPr>
              <w:rPr>
                <w:rFonts w:ascii="Tahoma" w:hAnsi="Tahoma" w:cs="Tahoma"/>
                <w:b/>
                <w:sz w:val="22"/>
                <w:szCs w:val="22"/>
              </w:rPr>
            </w:pPr>
            <w:r w:rsidRPr="009E3BF9">
              <w:rPr>
                <w:rFonts w:ascii="Tahoma" w:hAnsi="Tahoma" w:cs="Tahoma"/>
                <w:sz w:val="22"/>
                <w:szCs w:val="22"/>
              </w:rPr>
              <w:t>% of young people in service within 6 weeks of referral</w:t>
            </w:r>
          </w:p>
        </w:tc>
        <w:tc>
          <w:tcPr>
            <w:tcW w:w="2694" w:type="dxa"/>
          </w:tcPr>
          <w:p w14:paraId="6A4AAAFD" w14:textId="4AFA7BDB" w:rsidR="007611C2" w:rsidRPr="009E3BF9" w:rsidRDefault="007611C2" w:rsidP="007611C2">
            <w:pPr>
              <w:rPr>
                <w:rFonts w:ascii="Tahoma" w:hAnsi="Tahoma" w:cs="Tahoma"/>
                <w:b/>
                <w:bCs/>
                <w:sz w:val="22"/>
                <w:szCs w:val="22"/>
              </w:rPr>
            </w:pPr>
            <w:r w:rsidRPr="009E3BF9">
              <w:rPr>
                <w:rFonts w:ascii="Tahoma" w:hAnsi="Tahoma" w:cs="Tahoma"/>
                <w:sz w:val="22"/>
                <w:szCs w:val="22"/>
              </w:rPr>
              <w:t>100%</w:t>
            </w:r>
          </w:p>
        </w:tc>
        <w:tc>
          <w:tcPr>
            <w:tcW w:w="2976" w:type="dxa"/>
          </w:tcPr>
          <w:p w14:paraId="4D8EA9B7" w14:textId="066E512F" w:rsidR="007611C2" w:rsidRPr="009E3BF9" w:rsidRDefault="007611C2" w:rsidP="007611C2">
            <w:pPr>
              <w:rPr>
                <w:rFonts w:ascii="Tahoma" w:hAnsi="Tahoma" w:cs="Tahoma"/>
                <w:b/>
                <w:sz w:val="22"/>
                <w:szCs w:val="22"/>
              </w:rPr>
            </w:pPr>
            <w:r w:rsidRPr="009E3BF9">
              <w:rPr>
                <w:rFonts w:ascii="Tahoma" w:hAnsi="Tahoma" w:cs="Tahoma"/>
                <w:sz w:val="22"/>
                <w:szCs w:val="22"/>
              </w:rPr>
              <w:t>Performance Management Framework</w:t>
            </w:r>
          </w:p>
        </w:tc>
      </w:tr>
      <w:tr w:rsidR="000566BF" w:rsidRPr="00C94603" w14:paraId="707F0078" w14:textId="77777777" w:rsidTr="00913396">
        <w:tc>
          <w:tcPr>
            <w:tcW w:w="8363" w:type="dxa"/>
            <w:gridSpan w:val="3"/>
          </w:tcPr>
          <w:p w14:paraId="19731F28" w14:textId="593B2374" w:rsidR="000566BF" w:rsidRPr="009E3BF9" w:rsidRDefault="000566BF" w:rsidP="000566BF">
            <w:pPr>
              <w:rPr>
                <w:rFonts w:ascii="Tahoma" w:hAnsi="Tahoma" w:cs="Tahoma"/>
                <w:b/>
                <w:sz w:val="22"/>
                <w:szCs w:val="22"/>
              </w:rPr>
            </w:pPr>
            <w:r w:rsidRPr="009E3BF9">
              <w:rPr>
                <w:rFonts w:ascii="Tahoma" w:hAnsi="Tahoma" w:cs="Tahoma"/>
                <w:b/>
                <w:sz w:val="22"/>
                <w:szCs w:val="22"/>
              </w:rPr>
              <w:lastRenderedPageBreak/>
              <w:t>Lot 1 – Detached and Holistic Health &amp; Wellbeing Support for Young People (THinK)</w:t>
            </w:r>
          </w:p>
        </w:tc>
      </w:tr>
      <w:tr w:rsidR="007B0A04" w14:paraId="494C1460" w14:textId="77777777" w:rsidTr="00DB55D5">
        <w:tc>
          <w:tcPr>
            <w:tcW w:w="2693" w:type="dxa"/>
          </w:tcPr>
          <w:p w14:paraId="4E5DEBE2" w14:textId="44E047F7" w:rsidR="007B0A04" w:rsidRPr="009E3BF9" w:rsidRDefault="00663C3C" w:rsidP="003A0AE7">
            <w:pPr>
              <w:spacing w:after="160" w:line="278" w:lineRule="auto"/>
              <w:rPr>
                <w:rFonts w:ascii="Tahoma" w:hAnsi="Tahoma" w:cs="Tahoma"/>
                <w:sz w:val="22"/>
                <w:szCs w:val="22"/>
              </w:rPr>
            </w:pPr>
            <w:r w:rsidRPr="009E3BF9">
              <w:rPr>
                <w:rFonts w:ascii="Tahoma" w:hAnsi="Tahoma" w:cs="Tahoma"/>
                <w:sz w:val="22"/>
                <w:szCs w:val="22"/>
              </w:rPr>
              <w:t>The n</w:t>
            </w:r>
            <w:r w:rsidR="00806AAA" w:rsidRPr="009E3BF9">
              <w:rPr>
                <w:rFonts w:ascii="Tahoma" w:hAnsi="Tahoma" w:cs="Tahoma"/>
                <w:sz w:val="22"/>
                <w:szCs w:val="22"/>
              </w:rPr>
              <w:t>umber of detached youth hours delivered</w:t>
            </w:r>
            <w:r w:rsidR="0068729F" w:rsidRPr="009E3BF9">
              <w:rPr>
                <w:rFonts w:ascii="Tahoma" w:hAnsi="Tahoma" w:cs="Tahoma"/>
                <w:sz w:val="22"/>
                <w:szCs w:val="22"/>
              </w:rPr>
              <w:t xml:space="preserve"> per quarter</w:t>
            </w:r>
          </w:p>
        </w:tc>
        <w:tc>
          <w:tcPr>
            <w:tcW w:w="2694" w:type="dxa"/>
          </w:tcPr>
          <w:p w14:paraId="042F14B2" w14:textId="60573850" w:rsidR="007B0A04" w:rsidRPr="009E3BF9" w:rsidRDefault="005145CC" w:rsidP="00F14393">
            <w:pPr>
              <w:rPr>
                <w:rFonts w:ascii="Tahoma" w:hAnsi="Tahoma" w:cs="Tahoma"/>
                <w:sz w:val="22"/>
                <w:szCs w:val="22"/>
                <w:highlight w:val="yellow"/>
                <w:lang w:val="it-IT"/>
              </w:rPr>
            </w:pPr>
            <w:r>
              <w:rPr>
                <w:rFonts w:ascii="Tahoma" w:hAnsi="Tahoma" w:cs="Tahoma"/>
                <w:sz w:val="22"/>
                <w:szCs w:val="22"/>
                <w:lang w:val="it-IT"/>
              </w:rPr>
              <w:t>XXX</w:t>
            </w:r>
            <w:r w:rsidR="008C2370" w:rsidRPr="009E3BF9">
              <w:rPr>
                <w:rFonts w:ascii="Tahoma" w:hAnsi="Tahoma" w:cs="Tahoma"/>
                <w:sz w:val="22"/>
                <w:szCs w:val="22"/>
                <w:lang w:val="it-IT"/>
              </w:rPr>
              <w:t xml:space="preserve"> hours per quarter; </w:t>
            </w:r>
            <w:r>
              <w:rPr>
                <w:rFonts w:ascii="Tahoma" w:hAnsi="Tahoma" w:cs="Tahoma"/>
                <w:sz w:val="22"/>
                <w:szCs w:val="22"/>
                <w:lang w:val="it-IT"/>
              </w:rPr>
              <w:t>XXXX</w:t>
            </w:r>
            <w:r w:rsidR="008C2370" w:rsidRPr="009E3BF9">
              <w:rPr>
                <w:rFonts w:ascii="Tahoma" w:hAnsi="Tahoma" w:cs="Tahoma"/>
                <w:sz w:val="22"/>
                <w:szCs w:val="22"/>
                <w:lang w:val="it-IT"/>
              </w:rPr>
              <w:t xml:space="preserve"> per annum</w:t>
            </w:r>
          </w:p>
        </w:tc>
        <w:tc>
          <w:tcPr>
            <w:tcW w:w="2976" w:type="dxa"/>
          </w:tcPr>
          <w:p w14:paraId="1D39B11B" w14:textId="1A5E0E09" w:rsidR="007B0A04" w:rsidRPr="009E3BF9" w:rsidRDefault="00CA65DE" w:rsidP="00F14393">
            <w:pPr>
              <w:rPr>
                <w:rFonts w:ascii="Tahoma" w:hAnsi="Tahoma" w:cs="Tahoma"/>
                <w:sz w:val="22"/>
                <w:szCs w:val="22"/>
              </w:rPr>
            </w:pPr>
            <w:r w:rsidRPr="009E3BF9">
              <w:rPr>
                <w:rFonts w:ascii="Tahoma" w:hAnsi="Tahoma" w:cs="Tahoma"/>
                <w:sz w:val="22"/>
                <w:szCs w:val="22"/>
              </w:rPr>
              <w:t>Performance Management Framework</w:t>
            </w:r>
          </w:p>
        </w:tc>
      </w:tr>
      <w:tr w:rsidR="007B0A04" w14:paraId="61D69125" w14:textId="77777777" w:rsidTr="00DB55D5">
        <w:tc>
          <w:tcPr>
            <w:tcW w:w="2693" w:type="dxa"/>
          </w:tcPr>
          <w:p w14:paraId="06B6903A" w14:textId="08077F57" w:rsidR="007B0A04" w:rsidRPr="009E3BF9" w:rsidRDefault="00663C3C" w:rsidP="0068729F">
            <w:pPr>
              <w:spacing w:after="160" w:line="278" w:lineRule="auto"/>
              <w:rPr>
                <w:rFonts w:ascii="Tahoma" w:hAnsi="Tahoma" w:cs="Tahoma"/>
                <w:sz w:val="22"/>
                <w:szCs w:val="22"/>
              </w:rPr>
            </w:pPr>
            <w:r w:rsidRPr="009E3BF9">
              <w:rPr>
                <w:rFonts w:ascii="Tahoma" w:hAnsi="Tahoma" w:cs="Tahoma"/>
                <w:sz w:val="22"/>
                <w:szCs w:val="22"/>
              </w:rPr>
              <w:t>The n</w:t>
            </w:r>
            <w:r w:rsidR="0068729F" w:rsidRPr="009E3BF9">
              <w:rPr>
                <w:rFonts w:ascii="Tahoma" w:hAnsi="Tahoma" w:cs="Tahoma"/>
                <w:sz w:val="22"/>
                <w:szCs w:val="22"/>
              </w:rPr>
              <w:t>umber of contacts with young people made by the detached team per quarter</w:t>
            </w:r>
          </w:p>
        </w:tc>
        <w:tc>
          <w:tcPr>
            <w:tcW w:w="2694" w:type="dxa"/>
          </w:tcPr>
          <w:p w14:paraId="24C7C362" w14:textId="0811BE3A" w:rsidR="007B0A04" w:rsidRPr="005145CC" w:rsidRDefault="005145CC" w:rsidP="00F14393">
            <w:pPr>
              <w:rPr>
                <w:rFonts w:ascii="Tahoma" w:hAnsi="Tahoma" w:cs="Tahoma"/>
                <w:sz w:val="22"/>
                <w:szCs w:val="22"/>
                <w:highlight w:val="yellow"/>
                <w:lang w:val="it-IT"/>
              </w:rPr>
            </w:pPr>
            <w:r w:rsidRPr="005145CC">
              <w:rPr>
                <w:rFonts w:ascii="Tahoma" w:hAnsi="Tahoma" w:cs="Tahoma"/>
                <w:sz w:val="22"/>
                <w:szCs w:val="22"/>
                <w:lang w:val="it-IT"/>
              </w:rPr>
              <w:t>XXX</w:t>
            </w:r>
            <w:r w:rsidR="004444E4" w:rsidRPr="005145CC">
              <w:rPr>
                <w:rFonts w:ascii="Tahoma" w:hAnsi="Tahoma" w:cs="Tahoma"/>
                <w:sz w:val="22"/>
                <w:szCs w:val="22"/>
                <w:lang w:val="it-IT"/>
              </w:rPr>
              <w:t xml:space="preserve"> per quarter; </w:t>
            </w:r>
            <w:r w:rsidRPr="005145CC">
              <w:rPr>
                <w:rFonts w:ascii="Tahoma" w:hAnsi="Tahoma" w:cs="Tahoma"/>
                <w:sz w:val="22"/>
                <w:szCs w:val="22"/>
                <w:lang w:val="it-IT"/>
              </w:rPr>
              <w:t>XXXX</w:t>
            </w:r>
            <w:r w:rsidR="004444E4" w:rsidRPr="005145CC">
              <w:rPr>
                <w:rFonts w:ascii="Tahoma" w:hAnsi="Tahoma" w:cs="Tahoma"/>
                <w:sz w:val="22"/>
                <w:szCs w:val="22"/>
                <w:lang w:val="it-IT"/>
              </w:rPr>
              <w:t xml:space="preserve"> per annum</w:t>
            </w:r>
          </w:p>
        </w:tc>
        <w:tc>
          <w:tcPr>
            <w:tcW w:w="2976" w:type="dxa"/>
          </w:tcPr>
          <w:p w14:paraId="1E9F56ED" w14:textId="766681C0" w:rsidR="007B0A04" w:rsidRPr="009E3BF9" w:rsidRDefault="00CA65DE" w:rsidP="00F14393">
            <w:pPr>
              <w:rPr>
                <w:rFonts w:ascii="Tahoma" w:hAnsi="Tahoma" w:cs="Tahoma"/>
                <w:sz w:val="22"/>
                <w:szCs w:val="22"/>
              </w:rPr>
            </w:pPr>
            <w:r w:rsidRPr="009E3BF9">
              <w:rPr>
                <w:rFonts w:ascii="Tahoma" w:hAnsi="Tahoma" w:cs="Tahoma"/>
                <w:sz w:val="22"/>
                <w:szCs w:val="22"/>
              </w:rPr>
              <w:t>Performance Management Framework</w:t>
            </w:r>
          </w:p>
        </w:tc>
      </w:tr>
      <w:tr w:rsidR="00EC401C" w14:paraId="14D0E860" w14:textId="77777777" w:rsidTr="00DB55D5">
        <w:tc>
          <w:tcPr>
            <w:tcW w:w="2693" w:type="dxa"/>
          </w:tcPr>
          <w:p w14:paraId="7A76F3A6" w14:textId="0C9115F1" w:rsidR="00806AAA" w:rsidRPr="009E3BF9" w:rsidRDefault="00663C3C" w:rsidP="00806AAA">
            <w:pPr>
              <w:rPr>
                <w:rFonts w:ascii="Tahoma" w:hAnsi="Tahoma" w:cs="Tahoma"/>
                <w:sz w:val="22"/>
                <w:szCs w:val="22"/>
              </w:rPr>
            </w:pPr>
            <w:r w:rsidRPr="009E3BF9">
              <w:rPr>
                <w:rFonts w:ascii="Tahoma" w:hAnsi="Tahoma" w:cs="Tahoma"/>
                <w:sz w:val="22"/>
                <w:szCs w:val="22"/>
              </w:rPr>
              <w:t>N</w:t>
            </w:r>
            <w:r w:rsidR="00806AAA" w:rsidRPr="009E3BF9">
              <w:rPr>
                <w:rFonts w:ascii="Tahoma" w:hAnsi="Tahoma" w:cs="Tahoma"/>
                <w:sz w:val="22"/>
                <w:szCs w:val="22"/>
              </w:rPr>
              <w:t>umber of young people actively engaged</w:t>
            </w:r>
            <w:r w:rsidR="00651075" w:rsidRPr="009E3BF9">
              <w:rPr>
                <w:rFonts w:ascii="Tahoma" w:hAnsi="Tahoma" w:cs="Tahoma"/>
                <w:sz w:val="22"/>
                <w:szCs w:val="22"/>
              </w:rPr>
              <w:t xml:space="preserve"> in planned</w:t>
            </w:r>
            <w:r w:rsidR="00D43DB9" w:rsidRPr="009E3BF9">
              <w:rPr>
                <w:rFonts w:ascii="Tahoma" w:hAnsi="Tahoma" w:cs="Tahoma"/>
                <w:sz w:val="22"/>
                <w:szCs w:val="22"/>
              </w:rPr>
              <w:t xml:space="preserve"> </w:t>
            </w:r>
            <w:r w:rsidR="00651075" w:rsidRPr="009E3BF9">
              <w:rPr>
                <w:rFonts w:ascii="Tahoma" w:hAnsi="Tahoma" w:cs="Tahoma"/>
                <w:sz w:val="22"/>
                <w:szCs w:val="22"/>
              </w:rPr>
              <w:t>interventions</w:t>
            </w:r>
            <w:r w:rsidR="00806AAA" w:rsidRPr="009E3BF9">
              <w:rPr>
                <w:rFonts w:ascii="Tahoma" w:hAnsi="Tahoma" w:cs="Tahoma"/>
                <w:sz w:val="22"/>
                <w:szCs w:val="22"/>
              </w:rPr>
              <w:t xml:space="preserve"> per quarter </w:t>
            </w:r>
          </w:p>
          <w:p w14:paraId="7F8B2A7B" w14:textId="1B419F90" w:rsidR="00EC401C" w:rsidRPr="009E3BF9" w:rsidRDefault="00EC401C" w:rsidP="00EC401C">
            <w:pPr>
              <w:rPr>
                <w:rFonts w:ascii="Tahoma" w:hAnsi="Tahoma" w:cs="Tahoma"/>
                <w:sz w:val="22"/>
                <w:szCs w:val="22"/>
                <w:highlight w:val="yellow"/>
              </w:rPr>
            </w:pPr>
          </w:p>
        </w:tc>
        <w:tc>
          <w:tcPr>
            <w:tcW w:w="2694" w:type="dxa"/>
          </w:tcPr>
          <w:p w14:paraId="18E99C0F" w14:textId="7CFCBF9F" w:rsidR="00EC401C" w:rsidRPr="005145CC" w:rsidRDefault="005145CC" w:rsidP="00EC401C">
            <w:pPr>
              <w:rPr>
                <w:rFonts w:ascii="Tahoma" w:hAnsi="Tahoma" w:cs="Tahoma"/>
                <w:sz w:val="22"/>
                <w:szCs w:val="22"/>
                <w:highlight w:val="yellow"/>
                <w:lang w:val="it-IT"/>
              </w:rPr>
            </w:pPr>
            <w:r w:rsidRPr="005145CC">
              <w:rPr>
                <w:rFonts w:ascii="Tahoma" w:hAnsi="Tahoma" w:cs="Tahoma"/>
                <w:sz w:val="22"/>
                <w:szCs w:val="22"/>
                <w:lang w:val="it-IT"/>
              </w:rPr>
              <w:t>XXX</w:t>
            </w:r>
            <w:r w:rsidR="00F1554D" w:rsidRPr="005145CC">
              <w:rPr>
                <w:rFonts w:ascii="Tahoma" w:hAnsi="Tahoma" w:cs="Tahoma"/>
                <w:sz w:val="22"/>
                <w:szCs w:val="22"/>
                <w:lang w:val="it-IT"/>
              </w:rPr>
              <w:t xml:space="preserve"> per quarter; </w:t>
            </w:r>
            <w:r w:rsidRPr="005145CC">
              <w:rPr>
                <w:rFonts w:ascii="Tahoma" w:hAnsi="Tahoma" w:cs="Tahoma"/>
                <w:sz w:val="22"/>
                <w:szCs w:val="22"/>
                <w:lang w:val="it-IT"/>
              </w:rPr>
              <w:t>XXXX</w:t>
            </w:r>
            <w:r w:rsidR="00F1554D" w:rsidRPr="005145CC">
              <w:rPr>
                <w:rFonts w:ascii="Tahoma" w:hAnsi="Tahoma" w:cs="Tahoma"/>
                <w:sz w:val="22"/>
                <w:szCs w:val="22"/>
                <w:lang w:val="it-IT"/>
              </w:rPr>
              <w:t xml:space="preserve"> per annum</w:t>
            </w:r>
          </w:p>
        </w:tc>
        <w:tc>
          <w:tcPr>
            <w:tcW w:w="2976" w:type="dxa"/>
          </w:tcPr>
          <w:p w14:paraId="5514AA2A" w14:textId="189AD7BB" w:rsidR="00EC401C" w:rsidRPr="009E3BF9" w:rsidRDefault="003717BB" w:rsidP="00EC401C">
            <w:pPr>
              <w:rPr>
                <w:rFonts w:ascii="Tahoma" w:hAnsi="Tahoma" w:cs="Tahoma"/>
                <w:sz w:val="22"/>
                <w:szCs w:val="22"/>
                <w:highlight w:val="yellow"/>
              </w:rPr>
            </w:pPr>
            <w:r w:rsidRPr="009E3BF9">
              <w:rPr>
                <w:rFonts w:ascii="Tahoma" w:hAnsi="Tahoma" w:cs="Tahoma"/>
                <w:sz w:val="22"/>
                <w:szCs w:val="22"/>
              </w:rPr>
              <w:t>Performance Management Framework</w:t>
            </w:r>
          </w:p>
        </w:tc>
      </w:tr>
      <w:tr w:rsidR="00EB28B0" w14:paraId="78668CEF" w14:textId="77777777" w:rsidTr="00913396">
        <w:tc>
          <w:tcPr>
            <w:tcW w:w="8363" w:type="dxa"/>
            <w:gridSpan w:val="3"/>
          </w:tcPr>
          <w:p w14:paraId="017B75E5" w14:textId="4CCC0ACE" w:rsidR="00EB28B0" w:rsidRPr="009E3BF9" w:rsidRDefault="00EB28B0" w:rsidP="00EC401C">
            <w:pPr>
              <w:rPr>
                <w:rFonts w:ascii="Tahoma" w:hAnsi="Tahoma" w:cs="Tahoma"/>
                <w:sz w:val="22"/>
                <w:szCs w:val="22"/>
              </w:rPr>
            </w:pPr>
            <w:r w:rsidRPr="009E3BF9">
              <w:rPr>
                <w:rFonts w:ascii="Tahoma" w:hAnsi="Tahoma" w:cs="Tahoma"/>
                <w:b/>
                <w:sz w:val="22"/>
                <w:szCs w:val="22"/>
              </w:rPr>
              <w:t>Lot 2 – Targeted 1:1 Service</w:t>
            </w:r>
          </w:p>
        </w:tc>
      </w:tr>
      <w:tr w:rsidR="001C1650" w14:paraId="563263C0" w14:textId="77777777" w:rsidTr="00DB55D5">
        <w:tc>
          <w:tcPr>
            <w:tcW w:w="2693" w:type="dxa"/>
          </w:tcPr>
          <w:p w14:paraId="23BCCC54" w14:textId="057E855A" w:rsidR="001C1650" w:rsidRPr="009E3BF9" w:rsidRDefault="001C1650" w:rsidP="001C1650">
            <w:pPr>
              <w:rPr>
                <w:rFonts w:ascii="Tahoma" w:hAnsi="Tahoma" w:cs="Tahoma"/>
                <w:sz w:val="22"/>
                <w:szCs w:val="22"/>
              </w:rPr>
            </w:pPr>
            <w:r w:rsidRPr="009E3BF9">
              <w:rPr>
                <w:rFonts w:ascii="Tahoma" w:hAnsi="Tahoma" w:cs="Tahoma"/>
                <w:sz w:val="22"/>
                <w:szCs w:val="22"/>
              </w:rPr>
              <w:t xml:space="preserve">Number of young people </w:t>
            </w:r>
            <w:r w:rsidR="005E4ADC">
              <w:rPr>
                <w:rFonts w:ascii="Tahoma" w:hAnsi="Tahoma" w:cs="Tahoma"/>
                <w:sz w:val="22"/>
                <w:szCs w:val="22"/>
              </w:rPr>
              <w:t>receiving Targeted 1:1 service</w:t>
            </w:r>
            <w:r w:rsidRPr="009E3BF9">
              <w:rPr>
                <w:rFonts w:ascii="Tahoma" w:hAnsi="Tahoma" w:cs="Tahoma"/>
                <w:sz w:val="22"/>
                <w:szCs w:val="22"/>
              </w:rPr>
              <w:t xml:space="preserve"> during the quarter</w:t>
            </w:r>
          </w:p>
        </w:tc>
        <w:tc>
          <w:tcPr>
            <w:tcW w:w="2694" w:type="dxa"/>
          </w:tcPr>
          <w:p w14:paraId="1CF778E0" w14:textId="51DFF3F6" w:rsidR="001C1650" w:rsidRPr="005E4ADC" w:rsidRDefault="005145CC" w:rsidP="001C1650">
            <w:pPr>
              <w:rPr>
                <w:rFonts w:ascii="Tahoma" w:hAnsi="Tahoma" w:cs="Tahoma"/>
                <w:sz w:val="22"/>
                <w:szCs w:val="22"/>
                <w:lang w:val="it-IT"/>
              </w:rPr>
            </w:pPr>
            <w:r w:rsidRPr="005E4ADC">
              <w:rPr>
                <w:rFonts w:ascii="Tahoma" w:hAnsi="Tahoma" w:cs="Tahoma"/>
                <w:sz w:val="22"/>
                <w:szCs w:val="22"/>
                <w:lang w:val="it-IT"/>
              </w:rPr>
              <w:t>XXX</w:t>
            </w:r>
            <w:r w:rsidR="001C1650" w:rsidRPr="005E4ADC">
              <w:rPr>
                <w:rFonts w:ascii="Tahoma" w:hAnsi="Tahoma" w:cs="Tahoma"/>
                <w:sz w:val="22"/>
                <w:szCs w:val="22"/>
                <w:lang w:val="it-IT"/>
              </w:rPr>
              <w:t xml:space="preserve"> per quarter; </w:t>
            </w:r>
            <w:r w:rsidRPr="005E4ADC">
              <w:rPr>
                <w:rFonts w:ascii="Tahoma" w:hAnsi="Tahoma" w:cs="Tahoma"/>
                <w:sz w:val="22"/>
                <w:szCs w:val="22"/>
                <w:lang w:val="it-IT"/>
              </w:rPr>
              <w:t>XXXX</w:t>
            </w:r>
            <w:r w:rsidR="001C1650" w:rsidRPr="005E4ADC">
              <w:rPr>
                <w:rFonts w:ascii="Tahoma" w:hAnsi="Tahoma" w:cs="Tahoma"/>
                <w:sz w:val="22"/>
                <w:szCs w:val="22"/>
                <w:lang w:val="it-IT"/>
              </w:rPr>
              <w:t xml:space="preserve"> per annum</w:t>
            </w:r>
          </w:p>
        </w:tc>
        <w:tc>
          <w:tcPr>
            <w:tcW w:w="2976" w:type="dxa"/>
          </w:tcPr>
          <w:p w14:paraId="5CE4F25B" w14:textId="5A620209" w:rsidR="001C1650" w:rsidRPr="009E3BF9" w:rsidRDefault="001C1650" w:rsidP="001C1650">
            <w:pPr>
              <w:rPr>
                <w:rFonts w:ascii="Tahoma" w:hAnsi="Tahoma" w:cs="Tahoma"/>
                <w:sz w:val="22"/>
                <w:szCs w:val="22"/>
              </w:rPr>
            </w:pPr>
            <w:r w:rsidRPr="009E3BF9">
              <w:rPr>
                <w:rFonts w:ascii="Tahoma" w:hAnsi="Tahoma" w:cs="Tahoma"/>
                <w:sz w:val="22"/>
                <w:szCs w:val="22"/>
              </w:rPr>
              <w:t>Performance Management Framework</w:t>
            </w:r>
          </w:p>
        </w:tc>
      </w:tr>
      <w:tr w:rsidR="00916364" w14:paraId="642A5661" w14:textId="77777777" w:rsidTr="00DB55D5">
        <w:tc>
          <w:tcPr>
            <w:tcW w:w="2693" w:type="dxa"/>
          </w:tcPr>
          <w:p w14:paraId="0A3DC9A1" w14:textId="1B9A5EA7" w:rsidR="00916364" w:rsidRPr="005D5114" w:rsidRDefault="00916364" w:rsidP="00916364">
            <w:pPr>
              <w:rPr>
                <w:rFonts w:ascii="Tahoma" w:hAnsi="Tahoma" w:cs="Tahoma"/>
                <w:color w:val="000000"/>
                <w:sz w:val="22"/>
                <w:szCs w:val="22"/>
                <w:lang w:eastAsia="en-GB"/>
              </w:rPr>
            </w:pPr>
            <w:r w:rsidRPr="005D5114">
              <w:rPr>
                <w:rFonts w:ascii="Tahoma" w:hAnsi="Tahoma" w:cs="Tahoma"/>
                <w:color w:val="000000"/>
                <w:sz w:val="22"/>
                <w:szCs w:val="22"/>
              </w:rPr>
              <w:t xml:space="preserve">% of young people who have made progress toward their </w:t>
            </w:r>
            <w:r>
              <w:rPr>
                <w:rFonts w:ascii="Tahoma" w:hAnsi="Tahoma" w:cs="Tahoma"/>
                <w:color w:val="000000"/>
                <w:sz w:val="22"/>
                <w:szCs w:val="22"/>
              </w:rPr>
              <w:t xml:space="preserve">primary </w:t>
            </w:r>
            <w:r w:rsidRPr="005D5114">
              <w:rPr>
                <w:rFonts w:ascii="Tahoma" w:hAnsi="Tahoma" w:cs="Tahoma"/>
                <w:color w:val="000000"/>
                <w:sz w:val="22"/>
                <w:szCs w:val="22"/>
              </w:rPr>
              <w:t>outcomes/ goals</w:t>
            </w:r>
          </w:p>
          <w:p w14:paraId="2D6F598F" w14:textId="73AA1766" w:rsidR="00916364" w:rsidRPr="009E3BF9" w:rsidRDefault="00916364" w:rsidP="00916364">
            <w:pPr>
              <w:rPr>
                <w:rFonts w:ascii="Tahoma" w:hAnsi="Tahoma" w:cs="Tahoma"/>
                <w:sz w:val="22"/>
                <w:szCs w:val="22"/>
              </w:rPr>
            </w:pPr>
          </w:p>
        </w:tc>
        <w:tc>
          <w:tcPr>
            <w:tcW w:w="2694" w:type="dxa"/>
          </w:tcPr>
          <w:p w14:paraId="23CB7CA5" w14:textId="627DB998" w:rsidR="00916364" w:rsidRPr="009E3BF9" w:rsidRDefault="00916364" w:rsidP="00916364">
            <w:pPr>
              <w:rPr>
                <w:rFonts w:ascii="Tahoma" w:hAnsi="Tahoma" w:cs="Tahoma"/>
                <w:sz w:val="22"/>
                <w:szCs w:val="22"/>
              </w:rPr>
            </w:pPr>
            <w:r>
              <w:rPr>
                <w:rFonts w:ascii="Tahoma" w:hAnsi="Tahoma" w:cs="Tahoma"/>
                <w:sz w:val="22"/>
                <w:szCs w:val="22"/>
              </w:rPr>
              <w:t>80%</w:t>
            </w:r>
          </w:p>
        </w:tc>
        <w:tc>
          <w:tcPr>
            <w:tcW w:w="2976" w:type="dxa"/>
          </w:tcPr>
          <w:p w14:paraId="50799A89" w14:textId="244384A0" w:rsidR="00916364" w:rsidRPr="009E3BF9" w:rsidRDefault="00916364" w:rsidP="00916364">
            <w:pPr>
              <w:rPr>
                <w:rFonts w:ascii="Tahoma" w:hAnsi="Tahoma" w:cs="Tahoma"/>
                <w:sz w:val="22"/>
                <w:szCs w:val="22"/>
              </w:rPr>
            </w:pPr>
            <w:r w:rsidRPr="009E3BF9">
              <w:rPr>
                <w:rFonts w:ascii="Tahoma" w:hAnsi="Tahoma" w:cs="Tahoma"/>
                <w:sz w:val="22"/>
                <w:szCs w:val="22"/>
              </w:rPr>
              <w:t>Performance Management Framework</w:t>
            </w:r>
          </w:p>
        </w:tc>
      </w:tr>
      <w:tr w:rsidR="00916364" w14:paraId="512A0687" w14:textId="77777777" w:rsidTr="00DB55D5">
        <w:tc>
          <w:tcPr>
            <w:tcW w:w="2693" w:type="dxa"/>
          </w:tcPr>
          <w:p w14:paraId="58B0FD59" w14:textId="160BEF54" w:rsidR="00916364" w:rsidRPr="009E3BF9" w:rsidRDefault="00916364" w:rsidP="00916364">
            <w:pPr>
              <w:rPr>
                <w:rFonts w:ascii="Tahoma" w:hAnsi="Tahoma" w:cs="Tahoma"/>
                <w:sz w:val="22"/>
                <w:szCs w:val="22"/>
              </w:rPr>
            </w:pPr>
            <w:r>
              <w:rPr>
                <w:rFonts w:ascii="Tahoma" w:hAnsi="Tahoma" w:cs="Tahoma"/>
                <w:sz w:val="22"/>
                <w:szCs w:val="22"/>
              </w:rPr>
              <w:t>% of young people who have improved their physical and emotional health and wellbeing</w:t>
            </w:r>
          </w:p>
        </w:tc>
        <w:tc>
          <w:tcPr>
            <w:tcW w:w="2694" w:type="dxa"/>
          </w:tcPr>
          <w:p w14:paraId="18F43067" w14:textId="4834189B" w:rsidR="00916364" w:rsidRPr="009E3BF9" w:rsidRDefault="00916364" w:rsidP="00916364">
            <w:pPr>
              <w:rPr>
                <w:rFonts w:ascii="Tahoma" w:hAnsi="Tahoma" w:cs="Tahoma"/>
                <w:sz w:val="22"/>
                <w:szCs w:val="22"/>
              </w:rPr>
            </w:pPr>
            <w:r>
              <w:rPr>
                <w:rFonts w:ascii="Tahoma" w:hAnsi="Tahoma" w:cs="Tahoma"/>
                <w:sz w:val="22"/>
                <w:szCs w:val="22"/>
              </w:rPr>
              <w:t>80%</w:t>
            </w:r>
          </w:p>
        </w:tc>
        <w:tc>
          <w:tcPr>
            <w:tcW w:w="2976" w:type="dxa"/>
          </w:tcPr>
          <w:p w14:paraId="6AF19690" w14:textId="01393604" w:rsidR="00916364" w:rsidRPr="009E3BF9" w:rsidRDefault="00916364" w:rsidP="00916364">
            <w:pPr>
              <w:rPr>
                <w:rFonts w:ascii="Tahoma" w:hAnsi="Tahoma" w:cs="Tahoma"/>
                <w:sz w:val="22"/>
                <w:szCs w:val="22"/>
              </w:rPr>
            </w:pPr>
            <w:r w:rsidRPr="009E3BF9">
              <w:rPr>
                <w:rFonts w:ascii="Tahoma" w:hAnsi="Tahoma" w:cs="Tahoma"/>
                <w:sz w:val="22"/>
                <w:szCs w:val="22"/>
              </w:rPr>
              <w:t>Performance Management Framework</w:t>
            </w:r>
          </w:p>
        </w:tc>
      </w:tr>
    </w:tbl>
    <w:p w14:paraId="675A0DC0" w14:textId="77777777" w:rsidR="003530A8" w:rsidRPr="003530A8" w:rsidRDefault="003530A8" w:rsidP="003530A8">
      <w:pPr>
        <w:jc w:val="both"/>
        <w:rPr>
          <w:rFonts w:ascii="Tahoma" w:hAnsi="Tahoma" w:cs="Tahoma"/>
          <w:sz w:val="22"/>
          <w:szCs w:val="22"/>
        </w:rPr>
      </w:pPr>
    </w:p>
    <w:p w14:paraId="04CE6DA6" w14:textId="6ACCAEC6" w:rsidR="003530A8" w:rsidRPr="003530A8" w:rsidRDefault="003530A8" w:rsidP="004F77C2">
      <w:pPr>
        <w:jc w:val="both"/>
        <w:rPr>
          <w:rFonts w:ascii="Tahoma" w:hAnsi="Tahoma" w:cs="Tahoma"/>
          <w:sz w:val="22"/>
          <w:szCs w:val="22"/>
        </w:rPr>
      </w:pPr>
      <w:r w:rsidRPr="003530A8">
        <w:rPr>
          <w:rFonts w:ascii="Tahoma" w:hAnsi="Tahoma" w:cs="Tahoma"/>
          <w:sz w:val="22"/>
          <w:szCs w:val="22"/>
        </w:rPr>
        <w:t>As the Service is established the Service Provider</w:t>
      </w:r>
      <w:r w:rsidR="00FC3B75">
        <w:rPr>
          <w:rFonts w:ascii="Tahoma" w:hAnsi="Tahoma" w:cs="Tahoma"/>
          <w:sz w:val="22"/>
          <w:szCs w:val="22"/>
        </w:rPr>
        <w:t>/s</w:t>
      </w:r>
      <w:r w:rsidRPr="003530A8">
        <w:rPr>
          <w:rFonts w:ascii="Tahoma" w:hAnsi="Tahoma" w:cs="Tahoma"/>
          <w:sz w:val="22"/>
          <w:szCs w:val="22"/>
        </w:rPr>
        <w:t xml:space="preserve"> will be expected to work with the Commissioners to refine the content and format of performance and quality information. This activity will be beneficial to all partners and will be undertaken to best evidence outcomes and delivery: </w:t>
      </w:r>
    </w:p>
    <w:p w14:paraId="2B144A16" w14:textId="6D332381" w:rsidR="00B772EB" w:rsidRPr="00775AFC" w:rsidRDefault="003530A8" w:rsidP="00B772EB">
      <w:pPr>
        <w:jc w:val="both"/>
        <w:rPr>
          <w:rFonts w:ascii="Tahoma" w:hAnsi="Tahoma" w:cs="Tahoma"/>
          <w:sz w:val="22"/>
          <w:szCs w:val="22"/>
        </w:rPr>
      </w:pPr>
      <w:r w:rsidRPr="003530A8">
        <w:rPr>
          <w:rFonts w:ascii="Tahoma" w:hAnsi="Tahoma" w:cs="Tahoma"/>
          <w:sz w:val="22"/>
          <w:szCs w:val="22"/>
        </w:rPr>
        <w:t> </w:t>
      </w:r>
    </w:p>
    <w:p w14:paraId="396B620F" w14:textId="77777777" w:rsidR="00365CA4" w:rsidRPr="001E2F00" w:rsidRDefault="00365CA4" w:rsidP="0004243F">
      <w:pPr>
        <w:ind w:left="709"/>
        <w:rPr>
          <w:rFonts w:ascii="Tahoma" w:hAnsi="Tahoma" w:cs="Tahoma"/>
          <w:sz w:val="22"/>
          <w:szCs w:val="22"/>
        </w:rPr>
      </w:pPr>
    </w:p>
    <w:p w14:paraId="679DAF77" w14:textId="40BA203C" w:rsidR="00365CA4" w:rsidRPr="001E2F00" w:rsidRDefault="00E63372" w:rsidP="00365CA4">
      <w:pPr>
        <w:rPr>
          <w:rFonts w:ascii="Tahoma" w:hAnsi="Tahoma" w:cs="Tahoma"/>
          <w:b/>
          <w:sz w:val="22"/>
          <w:szCs w:val="22"/>
          <w:u w:val="single"/>
        </w:rPr>
      </w:pPr>
      <w:r w:rsidRPr="00DB55D5">
        <w:rPr>
          <w:rFonts w:ascii="Tahoma" w:hAnsi="Tahoma" w:cs="Tahoma"/>
          <w:b/>
          <w:sz w:val="22"/>
          <w:szCs w:val="22"/>
        </w:rPr>
        <w:t>5</w:t>
      </w:r>
      <w:r w:rsidR="00365CA4" w:rsidRPr="00DB55D5">
        <w:rPr>
          <w:rFonts w:ascii="Tahoma" w:hAnsi="Tahoma" w:cs="Tahoma"/>
          <w:b/>
          <w:sz w:val="22"/>
          <w:szCs w:val="22"/>
        </w:rPr>
        <w:tab/>
      </w:r>
      <w:r w:rsidR="00365CA4" w:rsidRPr="001E2F00">
        <w:rPr>
          <w:rFonts w:ascii="Tahoma" w:hAnsi="Tahoma" w:cs="Tahoma"/>
          <w:b/>
          <w:sz w:val="22"/>
          <w:szCs w:val="22"/>
          <w:u w:val="single"/>
        </w:rPr>
        <w:t>OTHER REQUIREMENTS</w:t>
      </w:r>
    </w:p>
    <w:p w14:paraId="1FB30F2B" w14:textId="590B0D75" w:rsidR="00FA22B9" w:rsidRDefault="0004243F" w:rsidP="00FA22B9">
      <w:pPr>
        <w:rPr>
          <w:rFonts w:ascii="Tahoma" w:hAnsi="Tahoma" w:cs="Tahoma"/>
          <w:sz w:val="22"/>
          <w:szCs w:val="22"/>
        </w:rPr>
      </w:pPr>
      <w:r w:rsidRPr="001E2F00">
        <w:rPr>
          <w:rFonts w:ascii="Tahoma" w:hAnsi="Tahoma" w:cs="Tahoma"/>
          <w:sz w:val="22"/>
          <w:szCs w:val="22"/>
        </w:rPr>
        <w:tab/>
      </w:r>
    </w:p>
    <w:p w14:paraId="75FBE02E" w14:textId="77777777" w:rsidR="00E733A4" w:rsidRPr="00E733A4" w:rsidRDefault="00E733A4" w:rsidP="00E733A4">
      <w:pPr>
        <w:jc w:val="both"/>
        <w:rPr>
          <w:rFonts w:ascii="Tahoma" w:hAnsi="Tahoma" w:cs="Tahoma"/>
          <w:b/>
          <w:bCs/>
          <w:sz w:val="22"/>
          <w:szCs w:val="22"/>
        </w:rPr>
      </w:pPr>
      <w:bookmarkStart w:id="6" w:name="_Toc199231226"/>
      <w:r w:rsidRPr="00E733A4">
        <w:rPr>
          <w:rFonts w:ascii="Tahoma" w:hAnsi="Tahoma" w:cs="Tahoma"/>
          <w:b/>
          <w:bCs/>
          <w:sz w:val="22"/>
          <w:szCs w:val="22"/>
        </w:rPr>
        <w:t>5.1 Confidentiality</w:t>
      </w:r>
      <w:bookmarkEnd w:id="6"/>
      <w:r w:rsidRPr="00E733A4">
        <w:rPr>
          <w:rFonts w:ascii="Tahoma" w:hAnsi="Tahoma" w:cs="Tahoma"/>
          <w:b/>
          <w:bCs/>
          <w:sz w:val="22"/>
          <w:szCs w:val="22"/>
        </w:rPr>
        <w:t> </w:t>
      </w:r>
    </w:p>
    <w:p w14:paraId="5AD44BF5"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1D72CA9A"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The Service Provider/s will be required to ensure that appropriate policies and procedures regarding confidentiality are in place and that Staff are trained appropriately regarding their responsibilities.  These policies shall apply equally to employed Staff and Volunteers. </w:t>
      </w:r>
    </w:p>
    <w:p w14:paraId="57D32C31"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5B53411F" w14:textId="77777777" w:rsidR="00E733A4" w:rsidRPr="00E733A4" w:rsidRDefault="00E733A4" w:rsidP="00E733A4">
      <w:pPr>
        <w:jc w:val="both"/>
        <w:rPr>
          <w:rFonts w:ascii="Tahoma" w:hAnsi="Tahoma" w:cs="Tahoma"/>
          <w:b/>
          <w:bCs/>
          <w:sz w:val="22"/>
          <w:szCs w:val="22"/>
        </w:rPr>
      </w:pPr>
      <w:bookmarkStart w:id="7" w:name="_Toc199231227"/>
      <w:r w:rsidRPr="00E733A4">
        <w:rPr>
          <w:rFonts w:ascii="Tahoma" w:hAnsi="Tahoma" w:cs="Tahoma"/>
          <w:b/>
          <w:bCs/>
          <w:sz w:val="22"/>
          <w:szCs w:val="22"/>
        </w:rPr>
        <w:t>5.2 Information Governance and UK GDPR</w:t>
      </w:r>
      <w:bookmarkEnd w:id="7"/>
      <w:r w:rsidRPr="00E733A4">
        <w:rPr>
          <w:rFonts w:ascii="Tahoma" w:hAnsi="Tahoma" w:cs="Tahoma"/>
          <w:b/>
          <w:bCs/>
          <w:sz w:val="22"/>
          <w:szCs w:val="22"/>
        </w:rPr>
        <w:t> </w:t>
      </w:r>
    </w:p>
    <w:p w14:paraId="23F61CA1" w14:textId="77777777" w:rsidR="00E733A4" w:rsidRPr="00E733A4" w:rsidRDefault="00E733A4" w:rsidP="00E733A4">
      <w:pPr>
        <w:jc w:val="both"/>
        <w:rPr>
          <w:rFonts w:ascii="Tahoma" w:hAnsi="Tahoma" w:cs="Tahoma"/>
          <w:sz w:val="22"/>
          <w:szCs w:val="22"/>
        </w:rPr>
      </w:pPr>
    </w:p>
    <w:p w14:paraId="33B50237"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The Service Provider/s will need to obtain certain information about individual Service Users for the purpose of addressing need and ensuring the Service is providing according to that need.  The Service Provider must ensure that:  </w:t>
      </w:r>
    </w:p>
    <w:p w14:paraId="4222B486"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 </w:t>
      </w:r>
    </w:p>
    <w:p w14:paraId="48744987" w14:textId="77777777" w:rsidR="00E733A4" w:rsidRPr="00E733A4" w:rsidRDefault="00E733A4" w:rsidP="00592EDF">
      <w:pPr>
        <w:numPr>
          <w:ilvl w:val="0"/>
          <w:numId w:val="91"/>
        </w:numPr>
        <w:jc w:val="both"/>
        <w:rPr>
          <w:rFonts w:ascii="Tahoma" w:hAnsi="Tahoma" w:cs="Tahoma"/>
          <w:sz w:val="22"/>
          <w:szCs w:val="22"/>
        </w:rPr>
      </w:pPr>
      <w:r w:rsidRPr="00E733A4">
        <w:rPr>
          <w:rFonts w:ascii="Tahoma" w:hAnsi="Tahoma" w:cs="Tahoma"/>
          <w:sz w:val="22"/>
          <w:szCs w:val="22"/>
        </w:rPr>
        <w:t xml:space="preserve">Service Users are provided with adequate information and support including being told why their information is being collected (privacy notice)  </w:t>
      </w:r>
    </w:p>
    <w:p w14:paraId="30359982" w14:textId="77777777" w:rsidR="00E733A4" w:rsidRPr="00E733A4" w:rsidRDefault="00E733A4" w:rsidP="00592EDF">
      <w:pPr>
        <w:numPr>
          <w:ilvl w:val="0"/>
          <w:numId w:val="116"/>
        </w:numPr>
        <w:jc w:val="both"/>
        <w:rPr>
          <w:rFonts w:ascii="Tahoma" w:hAnsi="Tahoma" w:cs="Tahoma"/>
          <w:sz w:val="22"/>
          <w:szCs w:val="22"/>
        </w:rPr>
      </w:pPr>
      <w:r w:rsidRPr="00E733A4">
        <w:rPr>
          <w:rFonts w:ascii="Tahoma" w:hAnsi="Tahoma" w:cs="Tahoma"/>
          <w:sz w:val="22"/>
          <w:szCs w:val="22"/>
        </w:rPr>
        <w:t xml:space="preserve">The views of Service Users are known before making decisions which affect them, including gaining consent where appropriate  </w:t>
      </w:r>
    </w:p>
    <w:p w14:paraId="134EE56C" w14:textId="77777777" w:rsidR="00E733A4" w:rsidRPr="00E733A4" w:rsidRDefault="00E733A4" w:rsidP="00592EDF">
      <w:pPr>
        <w:numPr>
          <w:ilvl w:val="0"/>
          <w:numId w:val="115"/>
        </w:numPr>
        <w:jc w:val="both"/>
        <w:rPr>
          <w:rFonts w:ascii="Tahoma" w:hAnsi="Tahoma" w:cs="Tahoma"/>
          <w:sz w:val="22"/>
          <w:szCs w:val="22"/>
        </w:rPr>
      </w:pPr>
      <w:r w:rsidRPr="00E733A4">
        <w:rPr>
          <w:rFonts w:ascii="Tahoma" w:hAnsi="Tahoma" w:cs="Tahoma"/>
          <w:sz w:val="22"/>
          <w:szCs w:val="22"/>
        </w:rPr>
        <w:lastRenderedPageBreak/>
        <w:t xml:space="preserve">Service Users are provided with choice and that they are able to participate in the decision-making processes  </w:t>
      </w:r>
    </w:p>
    <w:p w14:paraId="54C427DD" w14:textId="77777777" w:rsidR="00E733A4" w:rsidRPr="00E733A4" w:rsidRDefault="00E733A4" w:rsidP="00592EDF">
      <w:pPr>
        <w:numPr>
          <w:ilvl w:val="0"/>
          <w:numId w:val="114"/>
        </w:numPr>
        <w:jc w:val="both"/>
        <w:rPr>
          <w:rFonts w:ascii="Tahoma" w:hAnsi="Tahoma" w:cs="Tahoma"/>
          <w:sz w:val="22"/>
          <w:szCs w:val="22"/>
        </w:rPr>
      </w:pPr>
      <w:r w:rsidRPr="00E733A4">
        <w:rPr>
          <w:rFonts w:ascii="Tahoma" w:hAnsi="Tahoma" w:cs="Tahoma"/>
          <w:sz w:val="22"/>
          <w:szCs w:val="22"/>
        </w:rPr>
        <w:t xml:space="preserve">The civil rights of Service Users are safeguarded and respected by others and that their legal rights and entitlements are observed  </w:t>
      </w:r>
    </w:p>
    <w:p w14:paraId="043A3C01" w14:textId="77777777" w:rsidR="00E733A4" w:rsidRPr="00E733A4" w:rsidRDefault="00E733A4" w:rsidP="00592EDF">
      <w:pPr>
        <w:numPr>
          <w:ilvl w:val="0"/>
          <w:numId w:val="113"/>
        </w:numPr>
        <w:jc w:val="both"/>
        <w:rPr>
          <w:rFonts w:ascii="Tahoma" w:hAnsi="Tahoma" w:cs="Tahoma"/>
          <w:sz w:val="22"/>
          <w:szCs w:val="22"/>
        </w:rPr>
      </w:pPr>
      <w:r w:rsidRPr="00E733A4">
        <w:rPr>
          <w:rFonts w:ascii="Tahoma" w:hAnsi="Tahoma" w:cs="Tahoma"/>
          <w:sz w:val="22"/>
          <w:szCs w:val="22"/>
        </w:rPr>
        <w:t xml:space="preserve">Access and signposting to other services where appropriate and necessary is facilitated  </w:t>
      </w:r>
    </w:p>
    <w:p w14:paraId="04842A55" w14:textId="4687F51B" w:rsidR="00E733A4" w:rsidRDefault="00E733A4" w:rsidP="00592EDF">
      <w:pPr>
        <w:numPr>
          <w:ilvl w:val="0"/>
          <w:numId w:val="112"/>
        </w:numPr>
        <w:jc w:val="both"/>
        <w:rPr>
          <w:rFonts w:ascii="Tahoma" w:hAnsi="Tahoma" w:cs="Tahoma"/>
          <w:sz w:val="22"/>
          <w:szCs w:val="22"/>
        </w:rPr>
      </w:pPr>
      <w:r w:rsidRPr="00E733A4">
        <w:rPr>
          <w:rFonts w:ascii="Tahoma" w:hAnsi="Tahoma" w:cs="Tahoma"/>
          <w:sz w:val="22"/>
          <w:szCs w:val="22"/>
        </w:rPr>
        <w:t>Service Users’ information is dealt with appropriately and securely by adequately trained staff </w:t>
      </w:r>
    </w:p>
    <w:p w14:paraId="7B383EE2" w14:textId="77777777" w:rsidR="00F408E5" w:rsidRPr="00E733A4" w:rsidRDefault="00F408E5" w:rsidP="00F408E5">
      <w:pPr>
        <w:ind w:left="720"/>
        <w:jc w:val="both"/>
        <w:rPr>
          <w:rFonts w:ascii="Tahoma" w:hAnsi="Tahoma" w:cs="Tahoma"/>
          <w:sz w:val="22"/>
          <w:szCs w:val="22"/>
        </w:rPr>
      </w:pPr>
    </w:p>
    <w:p w14:paraId="5D58BE91"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It is expected that the Service Provider/s will record information about Service Users which includes both personal and sensitive information.  Therefore, the Service Provider/s must comply with all statutory legislation and legal obligations covering information governance, especially the UK General Data Protection Regulations (UK GDPR) and rights of confidentiality.  The use of secure, encrypted email software will be required on this Contract to facilitate the transfer of personal sensitive information between the Local Authority and the Service Provider.  </w:t>
      </w:r>
    </w:p>
    <w:p w14:paraId="3093A9A7"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  </w:t>
      </w:r>
    </w:p>
    <w:p w14:paraId="2BE03181"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It is a requirement of the Service Provider/s to implement appropriate technical and organisational measures to comply with the UK GDPR.   Although the Authority envisages that both parties will be acting as independent controllers of personal data, as the Commissioner of the service it is expected that service providers will allow the Authority to audit the service providers in relation to their compliance with the UK GDPR.   </w:t>
      </w:r>
    </w:p>
    <w:p w14:paraId="52D7E06D"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  </w:t>
      </w:r>
    </w:p>
    <w:p w14:paraId="3EC9A923"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The Service Provider/s will be required to assist the Authority with the completion of the Date Processing Schedule contained within the contract before any personal information is provided as part of any Contract.  The schedule includes the requirement for the Service Provider to delete or return all personal data pertaining to the Contract at the end of the Contract term.   Additionally, it is a requirement of the Service Provider/s to complete the Cloud Security Form included within the tender pack if they are processing personal data under this contract using cloud based software or systems.    </w:t>
      </w:r>
    </w:p>
    <w:p w14:paraId="596A8100"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65E3BC4F" w14:textId="77777777" w:rsidR="00E733A4" w:rsidRPr="00E733A4" w:rsidRDefault="00E733A4" w:rsidP="00132340">
      <w:pPr>
        <w:jc w:val="both"/>
        <w:rPr>
          <w:rFonts w:ascii="Tahoma" w:hAnsi="Tahoma" w:cs="Tahoma"/>
          <w:b/>
          <w:bCs/>
          <w:sz w:val="22"/>
          <w:szCs w:val="22"/>
        </w:rPr>
      </w:pPr>
      <w:bookmarkStart w:id="8" w:name="_Toc199231228"/>
      <w:r w:rsidRPr="00E733A4">
        <w:rPr>
          <w:rFonts w:ascii="Tahoma" w:hAnsi="Tahoma" w:cs="Tahoma"/>
          <w:b/>
          <w:bCs/>
          <w:sz w:val="22"/>
          <w:szCs w:val="22"/>
        </w:rPr>
        <w:t>5.3 Safeguarding</w:t>
      </w:r>
      <w:bookmarkEnd w:id="8"/>
      <w:r w:rsidRPr="00E733A4">
        <w:rPr>
          <w:rFonts w:ascii="Tahoma" w:hAnsi="Tahoma" w:cs="Tahoma"/>
          <w:b/>
          <w:bCs/>
          <w:sz w:val="22"/>
          <w:szCs w:val="22"/>
        </w:rPr>
        <w:t> </w:t>
      </w:r>
    </w:p>
    <w:p w14:paraId="6CBBFE56"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031908B4"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Knowsley Safeguarding policies and procedures for adults and children must be in place for the Service and there must also be an appropriate training plan to ensure all members of staff and any volunteers have sufficient awareness of how to respond to these incidents.   </w:t>
      </w:r>
    </w:p>
    <w:p w14:paraId="726FA4C0"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40103EE8"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Knowsley’s Safeguarding policies and procedures for adults can be found here: </w:t>
      </w:r>
    </w:p>
    <w:p w14:paraId="4A4A1D14" w14:textId="77777777" w:rsidR="00E733A4" w:rsidRPr="00E733A4" w:rsidRDefault="00E733A4" w:rsidP="00E733A4">
      <w:pPr>
        <w:jc w:val="both"/>
        <w:rPr>
          <w:rFonts w:ascii="Tahoma" w:hAnsi="Tahoma" w:cs="Tahoma"/>
          <w:sz w:val="22"/>
          <w:szCs w:val="22"/>
        </w:rPr>
      </w:pPr>
      <w:hyperlink r:id="rId17" w:tgtFrame="_blank" w:history="1">
        <w:r w:rsidRPr="00E733A4">
          <w:rPr>
            <w:rStyle w:val="Hyperlink"/>
            <w:rFonts w:ascii="Tahoma" w:hAnsi="Tahoma" w:cs="Tahoma"/>
            <w:sz w:val="22"/>
            <w:szCs w:val="22"/>
          </w:rPr>
          <w:t>Care and Support for Adults in Knowsley | Knowsley Safeguarding Adults Board</w:t>
        </w:r>
      </w:hyperlink>
      <w:r w:rsidRPr="00E733A4">
        <w:rPr>
          <w:rFonts w:ascii="Tahoma" w:hAnsi="Tahoma" w:cs="Tahoma"/>
          <w:sz w:val="22"/>
          <w:szCs w:val="22"/>
        </w:rPr>
        <w:t> </w:t>
      </w:r>
    </w:p>
    <w:p w14:paraId="184A5718"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76FBEA7D"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The </w:t>
      </w:r>
      <w:hyperlink r:id="rId18" w:tgtFrame="_blank" w:history="1">
        <w:r w:rsidRPr="00E733A4">
          <w:rPr>
            <w:rStyle w:val="Hyperlink"/>
            <w:rFonts w:ascii="Tahoma" w:hAnsi="Tahoma" w:cs="Tahoma"/>
            <w:sz w:val="22"/>
            <w:szCs w:val="22"/>
          </w:rPr>
          <w:t>Knowsley Safeguarding Children Partnership</w:t>
        </w:r>
      </w:hyperlink>
      <w:r w:rsidRPr="00E733A4">
        <w:rPr>
          <w:rFonts w:ascii="Tahoma" w:hAnsi="Tahoma" w:cs="Tahoma"/>
          <w:sz w:val="22"/>
          <w:szCs w:val="22"/>
        </w:rPr>
        <w:t xml:space="preserve"> web site provides more information about your responsibilities and how to report concerns. </w:t>
      </w:r>
    </w:p>
    <w:p w14:paraId="395FB525"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27B53079"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lang w:val="en-US"/>
        </w:rPr>
        <w:t>The Provider must co-operate with any Safeguarding Enquiry being conducted by the Council under Section 42 of the Care Act (2014) and under the provisions of the Care Act Statutory Guidance in relation to any service user who is currently, or has previously been, in receipt of a service under this contract.  The Provider must respond to any reasonable request for information from the Council’s authorised officers leading the Safeguarding Enquiry, in a timely manner, such as not to unreasonably delay progression of the safeguarding enquiry.   </w:t>
      </w:r>
      <w:r w:rsidRPr="00E733A4">
        <w:rPr>
          <w:rFonts w:ascii="Tahoma" w:hAnsi="Tahoma" w:cs="Tahoma"/>
          <w:sz w:val="22"/>
          <w:szCs w:val="22"/>
        </w:rPr>
        <w:t> </w:t>
      </w:r>
    </w:p>
    <w:p w14:paraId="6D11583D"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4D730489" w14:textId="77777777" w:rsidR="00E733A4" w:rsidRPr="00E733A4" w:rsidRDefault="00E733A4" w:rsidP="00E733A4">
      <w:pPr>
        <w:jc w:val="both"/>
        <w:rPr>
          <w:rFonts w:ascii="Tahoma" w:hAnsi="Tahoma" w:cs="Tahoma"/>
          <w:sz w:val="22"/>
          <w:szCs w:val="22"/>
        </w:rPr>
      </w:pPr>
      <w:hyperlink r:id="rId19" w:tgtFrame="_blank" w:history="1">
        <w:r w:rsidRPr="00E733A4">
          <w:rPr>
            <w:rStyle w:val="Hyperlink"/>
            <w:rFonts w:ascii="Tahoma" w:hAnsi="Tahoma" w:cs="Tahoma"/>
            <w:sz w:val="22"/>
            <w:szCs w:val="22"/>
          </w:rPr>
          <w:t>Working Together to Safeguard Children</w:t>
        </w:r>
      </w:hyperlink>
      <w:r w:rsidRPr="00E733A4">
        <w:rPr>
          <w:rFonts w:ascii="Tahoma" w:hAnsi="Tahoma" w:cs="Tahoma"/>
          <w:sz w:val="22"/>
          <w:szCs w:val="22"/>
        </w:rPr>
        <w:t xml:space="preserve"> guidance sets out the framework for inter-agency working to safeguard and promote the welfare of children. </w:t>
      </w:r>
    </w:p>
    <w:p w14:paraId="5081D6A8"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2014D189"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xml:space="preserve">If you are a professional or a Volunteer who comes into contact with children as part of your work, you have a statutory duty to safeguard children and report any allegations or concerns about their welfare or safety.  Similarly, if you have identified a child or young person who </w:t>
      </w:r>
      <w:r w:rsidRPr="00E733A4">
        <w:rPr>
          <w:rFonts w:ascii="Tahoma" w:hAnsi="Tahoma" w:cs="Tahoma"/>
          <w:sz w:val="22"/>
          <w:szCs w:val="22"/>
        </w:rPr>
        <w:lastRenderedPageBreak/>
        <w:t>could benefit from a service or needs help and support, you have a responsibility to pass this information on to the relevant agency. </w:t>
      </w:r>
    </w:p>
    <w:p w14:paraId="59B73AD4"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6558AA7C" w14:textId="77777777" w:rsidR="00E733A4" w:rsidRPr="00E733A4" w:rsidRDefault="00E733A4" w:rsidP="00132340">
      <w:pPr>
        <w:jc w:val="both"/>
        <w:rPr>
          <w:rFonts w:ascii="Tahoma" w:hAnsi="Tahoma" w:cs="Tahoma"/>
          <w:b/>
          <w:bCs/>
          <w:sz w:val="22"/>
          <w:szCs w:val="22"/>
        </w:rPr>
      </w:pPr>
      <w:bookmarkStart w:id="9" w:name="_Toc199231229"/>
      <w:r w:rsidRPr="00E733A4">
        <w:rPr>
          <w:rFonts w:ascii="Tahoma" w:hAnsi="Tahoma" w:cs="Tahoma"/>
          <w:b/>
          <w:bCs/>
          <w:sz w:val="22"/>
          <w:szCs w:val="22"/>
        </w:rPr>
        <w:t>5.4 Complaints, Comments and Compliments</w:t>
      </w:r>
      <w:bookmarkEnd w:id="9"/>
      <w:r w:rsidRPr="00E733A4">
        <w:rPr>
          <w:rFonts w:ascii="Tahoma" w:hAnsi="Tahoma" w:cs="Tahoma"/>
          <w:b/>
          <w:bCs/>
          <w:sz w:val="22"/>
          <w:szCs w:val="22"/>
        </w:rPr>
        <w:t> </w:t>
      </w:r>
    </w:p>
    <w:p w14:paraId="15913E3A"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000CEF1F"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Service User feedback about the Service must be actively encouraged, for example by the use of Service User satisfaction surveys.  The Service must be able to demonstrate how feedback and evaluation of Service User experience is used to inform the development of the Service.   </w:t>
      </w:r>
    </w:p>
    <w:p w14:paraId="0B3E26A5"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6A5D4C20"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The Service Provider/s must have a policy and set of procedures governing its management of complaints from Service Users.  The complaints policy must be available to Service Users and must be advertised so that individuals accessing the Service understand how to complain and how their complaint will be dealt with.   </w:t>
      </w:r>
    </w:p>
    <w:p w14:paraId="183E5A5D" w14:textId="77777777" w:rsidR="00E733A4" w:rsidRPr="00E733A4" w:rsidRDefault="00E733A4" w:rsidP="00E733A4">
      <w:pPr>
        <w:jc w:val="both"/>
        <w:rPr>
          <w:rFonts w:ascii="Tahoma" w:hAnsi="Tahoma" w:cs="Tahoma"/>
          <w:sz w:val="22"/>
          <w:szCs w:val="22"/>
        </w:rPr>
      </w:pPr>
      <w:r w:rsidRPr="00E733A4">
        <w:rPr>
          <w:rFonts w:ascii="Tahoma" w:hAnsi="Tahoma" w:cs="Tahoma"/>
          <w:sz w:val="22"/>
          <w:szCs w:val="22"/>
        </w:rPr>
        <w:t> </w:t>
      </w:r>
    </w:p>
    <w:p w14:paraId="3359AAE8" w14:textId="2B1D50EB" w:rsidR="00FA22B9" w:rsidRDefault="00E733A4" w:rsidP="00E733A4">
      <w:pPr>
        <w:jc w:val="both"/>
        <w:rPr>
          <w:rFonts w:ascii="Tahoma" w:hAnsi="Tahoma" w:cs="Tahoma"/>
          <w:sz w:val="22"/>
          <w:szCs w:val="22"/>
        </w:rPr>
      </w:pPr>
      <w:r w:rsidRPr="00E733A4">
        <w:rPr>
          <w:rFonts w:ascii="Tahoma" w:hAnsi="Tahoma" w:cs="Tahoma"/>
          <w:sz w:val="22"/>
          <w:szCs w:val="22"/>
        </w:rPr>
        <w:t>A record of all complaints made, including any action undertaken by the Service Provider/s as a result of the complaint and any lessons learned or improvements to the Service as a result, must be maintained.  This must be provided as part of the quarterly monitoring information required by Commissioners</w:t>
      </w:r>
    </w:p>
    <w:p w14:paraId="7FA6F868" w14:textId="77777777" w:rsidR="008628CB" w:rsidRDefault="008628CB" w:rsidP="00E733A4">
      <w:pPr>
        <w:jc w:val="both"/>
        <w:rPr>
          <w:rFonts w:ascii="Tahoma" w:hAnsi="Tahoma" w:cs="Tahoma"/>
          <w:sz w:val="22"/>
          <w:szCs w:val="22"/>
        </w:rPr>
      </w:pPr>
    </w:p>
    <w:p w14:paraId="3DD8462E" w14:textId="77777777" w:rsidR="008628CB" w:rsidRPr="008628CB" w:rsidRDefault="008628CB" w:rsidP="008628CB">
      <w:pPr>
        <w:jc w:val="both"/>
        <w:rPr>
          <w:rFonts w:ascii="Tahoma" w:hAnsi="Tahoma" w:cs="Tahoma"/>
          <w:b/>
          <w:bCs/>
          <w:sz w:val="22"/>
          <w:szCs w:val="22"/>
        </w:rPr>
      </w:pPr>
      <w:bookmarkStart w:id="10" w:name="_Toc199231230"/>
      <w:r w:rsidRPr="008628CB">
        <w:rPr>
          <w:rFonts w:ascii="Tahoma" w:hAnsi="Tahoma" w:cs="Tahoma"/>
          <w:b/>
          <w:bCs/>
          <w:sz w:val="22"/>
          <w:szCs w:val="22"/>
        </w:rPr>
        <w:t>5.5 Other Policies</w:t>
      </w:r>
      <w:bookmarkEnd w:id="10"/>
      <w:r w:rsidRPr="008628CB">
        <w:rPr>
          <w:rFonts w:ascii="Tahoma" w:hAnsi="Tahoma" w:cs="Tahoma"/>
          <w:b/>
          <w:bCs/>
          <w:sz w:val="22"/>
          <w:szCs w:val="22"/>
        </w:rPr>
        <w:t> </w:t>
      </w:r>
    </w:p>
    <w:p w14:paraId="2D091A32" w14:textId="77777777" w:rsidR="008628CB" w:rsidRPr="008628CB" w:rsidRDefault="008628CB" w:rsidP="008628CB">
      <w:pPr>
        <w:jc w:val="both"/>
        <w:rPr>
          <w:rFonts w:ascii="Tahoma" w:hAnsi="Tahoma" w:cs="Tahoma"/>
          <w:sz w:val="22"/>
          <w:szCs w:val="22"/>
        </w:rPr>
      </w:pPr>
      <w:r w:rsidRPr="008628CB">
        <w:rPr>
          <w:rFonts w:ascii="Tahoma" w:hAnsi="Tahoma" w:cs="Tahoma"/>
          <w:sz w:val="22"/>
          <w:szCs w:val="22"/>
        </w:rPr>
        <w:t> </w:t>
      </w:r>
    </w:p>
    <w:p w14:paraId="513EAE94" w14:textId="77777777" w:rsidR="008628CB" w:rsidRPr="008628CB" w:rsidRDefault="008628CB" w:rsidP="008628CB">
      <w:pPr>
        <w:rPr>
          <w:rFonts w:ascii="Tahoma" w:hAnsi="Tahoma" w:cs="Tahoma"/>
          <w:sz w:val="22"/>
          <w:szCs w:val="22"/>
        </w:rPr>
      </w:pPr>
      <w:r w:rsidRPr="008628CB">
        <w:rPr>
          <w:rFonts w:ascii="Tahoma" w:hAnsi="Tahoma" w:cs="Tahoma"/>
          <w:sz w:val="22"/>
          <w:szCs w:val="22"/>
        </w:rPr>
        <w:t xml:space="preserve">The Service Provider/s shall ensure that robust policies and procedures, with accompanying training for relevant Staff are in place to ensure the effective performance of the Service, including, </w:t>
      </w:r>
      <w:r w:rsidRPr="008628CB">
        <w:rPr>
          <w:rFonts w:ascii="Tahoma" w:hAnsi="Tahoma" w:cs="Tahoma"/>
          <w:b/>
          <w:bCs/>
          <w:sz w:val="22"/>
          <w:szCs w:val="22"/>
        </w:rPr>
        <w:t>but not limited to</w:t>
      </w:r>
      <w:r w:rsidRPr="008628CB">
        <w:rPr>
          <w:rFonts w:ascii="Tahoma" w:hAnsi="Tahoma" w:cs="Tahoma"/>
          <w:sz w:val="22"/>
          <w:szCs w:val="22"/>
        </w:rPr>
        <w:t>: </w:t>
      </w:r>
    </w:p>
    <w:p w14:paraId="6CBC495E"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Safer Recruitment </w:t>
      </w:r>
    </w:p>
    <w:p w14:paraId="0E5780AE"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Whistle blowing </w:t>
      </w:r>
    </w:p>
    <w:p w14:paraId="4DF04B7B"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File retention </w:t>
      </w:r>
    </w:p>
    <w:p w14:paraId="168C9756"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Confidential waste </w:t>
      </w:r>
    </w:p>
    <w:p w14:paraId="2A967611"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Equality and Diversity </w:t>
      </w:r>
    </w:p>
    <w:p w14:paraId="693C2A03"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Equal Opportunities </w:t>
      </w:r>
    </w:p>
    <w:p w14:paraId="4424AC00"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Recruitment and Retention </w:t>
      </w:r>
    </w:p>
    <w:p w14:paraId="4DE75FF4"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Training and Staff Development </w:t>
      </w:r>
    </w:p>
    <w:p w14:paraId="4058F952"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Safeguarding </w:t>
      </w:r>
    </w:p>
    <w:p w14:paraId="306184EC"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Health and Safety </w:t>
      </w:r>
    </w:p>
    <w:p w14:paraId="28352C2D"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Confidentiality </w:t>
      </w:r>
    </w:p>
    <w:p w14:paraId="1AEC770B"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Information Sharing </w:t>
      </w:r>
    </w:p>
    <w:p w14:paraId="7C9F996A"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Information Management </w:t>
      </w:r>
    </w:p>
    <w:p w14:paraId="11CD6F19"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Referral Process</w:t>
      </w:r>
    </w:p>
    <w:p w14:paraId="112BC1AA"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Lone Working Policy </w:t>
      </w:r>
    </w:p>
    <w:p w14:paraId="56B15758"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Complaints / Compliance </w:t>
      </w:r>
    </w:p>
    <w:p w14:paraId="6C70BAD6" w14:textId="77777777" w:rsidR="008628CB" w:rsidRPr="008628CB" w:rsidRDefault="008628CB" w:rsidP="00592EDF">
      <w:pPr>
        <w:numPr>
          <w:ilvl w:val="0"/>
          <w:numId w:val="121"/>
        </w:numPr>
        <w:rPr>
          <w:rFonts w:ascii="Tahoma" w:hAnsi="Tahoma" w:cs="Tahoma"/>
          <w:sz w:val="22"/>
          <w:szCs w:val="22"/>
        </w:rPr>
      </w:pPr>
      <w:r w:rsidRPr="008628CB">
        <w:rPr>
          <w:rFonts w:ascii="Tahoma" w:hAnsi="Tahoma" w:cs="Tahoma"/>
          <w:sz w:val="22"/>
          <w:szCs w:val="22"/>
        </w:rPr>
        <w:t>Disciplinary / Grievance </w:t>
      </w:r>
    </w:p>
    <w:p w14:paraId="3BBC84DA" w14:textId="77777777" w:rsidR="008628CB" w:rsidRPr="008628CB" w:rsidRDefault="008628CB" w:rsidP="008628CB">
      <w:pPr>
        <w:rPr>
          <w:rFonts w:ascii="Tahoma" w:hAnsi="Tahoma" w:cs="Tahoma"/>
          <w:sz w:val="22"/>
          <w:szCs w:val="22"/>
        </w:rPr>
      </w:pPr>
      <w:r w:rsidRPr="008628CB">
        <w:rPr>
          <w:rFonts w:ascii="Tahoma" w:hAnsi="Tahoma" w:cs="Tahoma"/>
          <w:sz w:val="22"/>
          <w:szCs w:val="22"/>
        </w:rPr>
        <w:t> </w:t>
      </w:r>
    </w:p>
    <w:p w14:paraId="4A416241" w14:textId="77777777" w:rsidR="008628CB" w:rsidRPr="008628CB" w:rsidRDefault="008628CB" w:rsidP="008628CB">
      <w:pPr>
        <w:jc w:val="both"/>
        <w:rPr>
          <w:rFonts w:ascii="Tahoma" w:hAnsi="Tahoma" w:cs="Tahoma"/>
          <w:sz w:val="22"/>
          <w:szCs w:val="22"/>
        </w:rPr>
      </w:pPr>
      <w:r w:rsidRPr="008628CB">
        <w:rPr>
          <w:rFonts w:ascii="Tahoma" w:hAnsi="Tahoma" w:cs="Tahoma"/>
          <w:sz w:val="22"/>
          <w:szCs w:val="22"/>
        </w:rPr>
        <w:t>The Service Provider/s must ensure that it complies with any other statutory obligations. </w:t>
      </w:r>
    </w:p>
    <w:p w14:paraId="49634742" w14:textId="77777777" w:rsidR="008628CB" w:rsidRPr="008628CB" w:rsidRDefault="008628CB" w:rsidP="008628CB">
      <w:pPr>
        <w:jc w:val="both"/>
        <w:rPr>
          <w:rFonts w:ascii="Tahoma" w:hAnsi="Tahoma" w:cs="Tahoma"/>
          <w:sz w:val="22"/>
          <w:szCs w:val="22"/>
        </w:rPr>
      </w:pPr>
      <w:r w:rsidRPr="008628CB">
        <w:rPr>
          <w:rFonts w:ascii="Tahoma" w:hAnsi="Tahoma" w:cs="Tahoma"/>
          <w:sz w:val="22"/>
          <w:szCs w:val="22"/>
        </w:rPr>
        <w:t> </w:t>
      </w:r>
    </w:p>
    <w:p w14:paraId="00B17B2F" w14:textId="77777777" w:rsidR="008628CB" w:rsidRPr="008628CB" w:rsidRDefault="008628CB" w:rsidP="008628CB">
      <w:pPr>
        <w:jc w:val="both"/>
        <w:rPr>
          <w:rFonts w:ascii="Tahoma" w:hAnsi="Tahoma" w:cs="Tahoma"/>
          <w:sz w:val="22"/>
          <w:szCs w:val="22"/>
        </w:rPr>
      </w:pPr>
      <w:r w:rsidRPr="008628CB">
        <w:rPr>
          <w:rFonts w:ascii="Tahoma" w:hAnsi="Tahoma" w:cs="Tahoma"/>
          <w:sz w:val="22"/>
          <w:szCs w:val="22"/>
        </w:rPr>
        <w:t>The Service Provider/s shall maintain a business continuity plan covering, for example, telephone disruption, computer failure, staff illness or pandemic. </w:t>
      </w:r>
    </w:p>
    <w:p w14:paraId="33CF6323" w14:textId="77777777" w:rsidR="008628CB" w:rsidRPr="008628CB" w:rsidRDefault="008628CB" w:rsidP="008628CB">
      <w:pPr>
        <w:jc w:val="both"/>
        <w:rPr>
          <w:rFonts w:ascii="Tahoma" w:hAnsi="Tahoma" w:cs="Tahoma"/>
          <w:sz w:val="22"/>
          <w:szCs w:val="22"/>
        </w:rPr>
      </w:pPr>
      <w:r w:rsidRPr="008628CB">
        <w:rPr>
          <w:rFonts w:ascii="Tahoma" w:hAnsi="Tahoma" w:cs="Tahoma"/>
          <w:sz w:val="22"/>
          <w:szCs w:val="22"/>
        </w:rPr>
        <w:t> </w:t>
      </w:r>
    </w:p>
    <w:p w14:paraId="3BBAD916" w14:textId="259DE40F" w:rsidR="008628CB" w:rsidRPr="001E2F00" w:rsidRDefault="008628CB" w:rsidP="008628CB">
      <w:pPr>
        <w:jc w:val="both"/>
        <w:rPr>
          <w:rFonts w:ascii="Tahoma" w:hAnsi="Tahoma" w:cs="Tahoma"/>
          <w:sz w:val="22"/>
          <w:szCs w:val="22"/>
        </w:rPr>
      </w:pPr>
      <w:r w:rsidRPr="008628CB">
        <w:rPr>
          <w:rFonts w:ascii="Tahoma" w:hAnsi="Tahoma" w:cs="Tahoma"/>
          <w:sz w:val="22"/>
          <w:szCs w:val="22"/>
        </w:rPr>
        <w:t>The Service Provider/s shall meet all current legal requirements in respect of health and safety, sex discrimination, race relations, equal opportunities and disability discrimination, employment rights, human rights, data protection and freedom of information. </w:t>
      </w:r>
    </w:p>
    <w:p w14:paraId="77AFA7DD" w14:textId="6642E018" w:rsidR="00365CA4" w:rsidRDefault="00365CA4" w:rsidP="00132340">
      <w:pPr>
        <w:jc w:val="both"/>
        <w:rPr>
          <w:rFonts w:ascii="Tahoma" w:hAnsi="Tahoma" w:cs="Tahoma"/>
          <w:sz w:val="22"/>
          <w:szCs w:val="22"/>
        </w:rPr>
      </w:pPr>
    </w:p>
    <w:p w14:paraId="3E54CFAD" w14:textId="77777777" w:rsidR="006A45A3" w:rsidRPr="001E2F00" w:rsidRDefault="006A45A3" w:rsidP="00365CA4">
      <w:pPr>
        <w:rPr>
          <w:rFonts w:ascii="Tahoma" w:hAnsi="Tahoma" w:cs="Tahoma"/>
          <w:sz w:val="22"/>
          <w:szCs w:val="22"/>
        </w:rPr>
      </w:pPr>
    </w:p>
    <w:p w14:paraId="28C7B6FB" w14:textId="4D53E7C8" w:rsidR="00365CA4" w:rsidRPr="001E2F00" w:rsidRDefault="00E63372" w:rsidP="00365CA4">
      <w:pPr>
        <w:rPr>
          <w:rFonts w:ascii="Tahoma" w:hAnsi="Tahoma" w:cs="Tahoma"/>
          <w:b/>
          <w:sz w:val="22"/>
          <w:szCs w:val="22"/>
          <w:u w:val="single"/>
        </w:rPr>
      </w:pPr>
      <w:r w:rsidRPr="00DB55D5">
        <w:rPr>
          <w:rFonts w:ascii="Tahoma" w:hAnsi="Tahoma" w:cs="Tahoma"/>
          <w:b/>
          <w:sz w:val="22"/>
          <w:szCs w:val="22"/>
        </w:rPr>
        <w:t>6</w:t>
      </w:r>
      <w:r w:rsidR="00365CA4" w:rsidRPr="00DB55D5">
        <w:rPr>
          <w:rFonts w:ascii="Tahoma" w:hAnsi="Tahoma" w:cs="Tahoma"/>
          <w:b/>
          <w:sz w:val="22"/>
          <w:szCs w:val="22"/>
        </w:rPr>
        <w:tab/>
      </w:r>
      <w:r w:rsidR="00365CA4" w:rsidRPr="001E2F00">
        <w:rPr>
          <w:rFonts w:ascii="Tahoma" w:hAnsi="Tahoma" w:cs="Tahoma"/>
          <w:b/>
          <w:sz w:val="22"/>
          <w:szCs w:val="22"/>
          <w:u w:val="single"/>
        </w:rPr>
        <w:t xml:space="preserve">TIMESCALES AND MILESTONES </w:t>
      </w:r>
    </w:p>
    <w:p w14:paraId="6328400F" w14:textId="5E9D7129" w:rsidR="00FA22B9" w:rsidRPr="001E2F00" w:rsidRDefault="0004243F" w:rsidP="00FA22B9">
      <w:pPr>
        <w:rPr>
          <w:rFonts w:ascii="Tahoma" w:hAnsi="Tahoma" w:cs="Tahoma"/>
          <w:sz w:val="22"/>
          <w:szCs w:val="22"/>
        </w:rPr>
      </w:pPr>
      <w:r w:rsidRPr="001E2F00">
        <w:rPr>
          <w:rFonts w:ascii="Tahoma" w:hAnsi="Tahoma" w:cs="Tahoma"/>
          <w:sz w:val="22"/>
          <w:szCs w:val="22"/>
        </w:rPr>
        <w:tab/>
      </w:r>
    </w:p>
    <w:p w14:paraId="326FB21F" w14:textId="2FD9FF0A" w:rsidR="003E12D9" w:rsidRPr="003E12D9" w:rsidRDefault="0078116B" w:rsidP="003E12D9">
      <w:pPr>
        <w:rPr>
          <w:rFonts w:ascii="Tahoma" w:hAnsi="Tahoma" w:cs="Tahoma"/>
          <w:b/>
          <w:bCs/>
          <w:sz w:val="22"/>
          <w:szCs w:val="22"/>
        </w:rPr>
      </w:pPr>
      <w:bookmarkStart w:id="11" w:name="_Toc199231236"/>
      <w:r>
        <w:rPr>
          <w:rFonts w:ascii="Tahoma" w:hAnsi="Tahoma" w:cs="Tahoma"/>
          <w:b/>
          <w:bCs/>
          <w:sz w:val="22"/>
          <w:szCs w:val="22"/>
        </w:rPr>
        <w:t>6.1</w:t>
      </w:r>
      <w:r w:rsidR="003E12D9" w:rsidRPr="003E12D9">
        <w:rPr>
          <w:rFonts w:ascii="Tahoma" w:hAnsi="Tahoma" w:cs="Tahoma"/>
          <w:b/>
          <w:bCs/>
          <w:sz w:val="22"/>
          <w:szCs w:val="22"/>
        </w:rPr>
        <w:t xml:space="preserve"> Contract duration</w:t>
      </w:r>
      <w:bookmarkEnd w:id="11"/>
      <w:r w:rsidR="003E12D9" w:rsidRPr="003E12D9">
        <w:rPr>
          <w:rFonts w:ascii="Tahoma" w:hAnsi="Tahoma" w:cs="Tahoma"/>
          <w:b/>
          <w:bCs/>
          <w:sz w:val="22"/>
          <w:szCs w:val="22"/>
        </w:rPr>
        <w:t xml:space="preserve"> </w:t>
      </w:r>
    </w:p>
    <w:p w14:paraId="021115B3" w14:textId="77777777" w:rsidR="003E12D9" w:rsidRPr="003E12D9" w:rsidRDefault="003E12D9" w:rsidP="003E12D9">
      <w:pPr>
        <w:rPr>
          <w:rFonts w:ascii="Tahoma" w:hAnsi="Tahoma" w:cs="Tahoma"/>
          <w:sz w:val="22"/>
          <w:szCs w:val="22"/>
        </w:rPr>
      </w:pPr>
    </w:p>
    <w:p w14:paraId="647A1D9C" w14:textId="77777777" w:rsidR="003E12D9" w:rsidRPr="003E12D9" w:rsidRDefault="003E12D9" w:rsidP="008628CB">
      <w:pPr>
        <w:jc w:val="both"/>
        <w:rPr>
          <w:rFonts w:ascii="Tahoma" w:hAnsi="Tahoma" w:cs="Tahoma"/>
          <w:sz w:val="22"/>
          <w:szCs w:val="22"/>
        </w:rPr>
      </w:pPr>
      <w:r w:rsidRPr="003E12D9">
        <w:rPr>
          <w:rFonts w:ascii="Tahoma" w:hAnsi="Tahoma" w:cs="Tahoma"/>
          <w:sz w:val="22"/>
          <w:szCs w:val="22"/>
        </w:rPr>
        <w:lastRenderedPageBreak/>
        <w:t>The contract will commence on 01 February 2026. The initial contract period will end on 31 January 2030, with an option to extend the contract for two further twelve-month periods. The latest date that the contract will end will therefore be 31 January 2032.</w:t>
      </w:r>
    </w:p>
    <w:p w14:paraId="3BCEE29C" w14:textId="77777777" w:rsidR="003E12D9" w:rsidRPr="003E12D9" w:rsidRDefault="003E12D9" w:rsidP="003E12D9">
      <w:pPr>
        <w:rPr>
          <w:rFonts w:ascii="Tahoma" w:hAnsi="Tahoma" w:cs="Tahoma"/>
          <w:sz w:val="22"/>
          <w:szCs w:val="22"/>
        </w:rPr>
      </w:pPr>
    </w:p>
    <w:p w14:paraId="0AD84B99" w14:textId="52FAB685" w:rsidR="003E12D9" w:rsidRPr="003E12D9" w:rsidRDefault="0078116B" w:rsidP="0078116B">
      <w:pPr>
        <w:rPr>
          <w:rFonts w:ascii="Tahoma" w:hAnsi="Tahoma" w:cs="Tahoma"/>
          <w:sz w:val="22"/>
          <w:szCs w:val="22"/>
        </w:rPr>
      </w:pPr>
      <w:bookmarkStart w:id="12" w:name="_Toc199231237"/>
      <w:r>
        <w:rPr>
          <w:rFonts w:ascii="Tahoma" w:hAnsi="Tahoma" w:cs="Tahoma"/>
          <w:b/>
          <w:bCs/>
          <w:sz w:val="22"/>
          <w:szCs w:val="22"/>
        </w:rPr>
        <w:t>6</w:t>
      </w:r>
      <w:r w:rsidR="003E12D9" w:rsidRPr="003E12D9">
        <w:rPr>
          <w:rFonts w:ascii="Tahoma" w:hAnsi="Tahoma" w:cs="Tahoma"/>
          <w:b/>
          <w:bCs/>
          <w:sz w:val="22"/>
          <w:szCs w:val="22"/>
        </w:rPr>
        <w:t>.2 Transition Arrangements</w:t>
      </w:r>
      <w:bookmarkEnd w:id="12"/>
      <w:r w:rsidR="003E12D9" w:rsidRPr="003E12D9">
        <w:rPr>
          <w:rFonts w:ascii="Tahoma" w:hAnsi="Tahoma" w:cs="Tahoma"/>
          <w:sz w:val="22"/>
          <w:szCs w:val="22"/>
        </w:rPr>
        <w:t> </w:t>
      </w:r>
    </w:p>
    <w:p w14:paraId="26D8E6A7" w14:textId="77777777" w:rsidR="003E12D9" w:rsidRPr="003E12D9" w:rsidRDefault="003E12D9" w:rsidP="003E12D9">
      <w:pPr>
        <w:rPr>
          <w:rFonts w:ascii="Tahoma" w:hAnsi="Tahoma" w:cs="Tahoma"/>
          <w:sz w:val="22"/>
          <w:szCs w:val="22"/>
        </w:rPr>
      </w:pPr>
      <w:r w:rsidRPr="003E12D9">
        <w:rPr>
          <w:rFonts w:ascii="Tahoma" w:hAnsi="Tahoma" w:cs="Tahoma"/>
          <w:sz w:val="22"/>
          <w:szCs w:val="22"/>
        </w:rPr>
        <w:t> </w:t>
      </w:r>
    </w:p>
    <w:p w14:paraId="6A1565BD"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It is fundamentally important that the Service Provider has a clear and robust exit strategy in place from early delivery.  This exit strategy must be clear on the roles and responsibilities for the Service Provider and its Staff and any expectation the Service Provider has of the Local Authority.  This exit strategy must be shared with Commissioners no later than the end of Quarter 1 of year one and kept up to date according to the progress of the Service during the life of the Contract. </w:t>
      </w:r>
    </w:p>
    <w:p w14:paraId="51ECF207"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 </w:t>
      </w:r>
    </w:p>
    <w:p w14:paraId="0A0DE5BD"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The Service Provider/s will work with the Authority and any Provider/s as may be required to ensure a seamless continuation of support to Service Users transferring into the Service or out of the Service after re-tender from the current Contract.  The Service Provider/s will ensure that there is no break in support and that all Service Users support needs are met from the start of and during the life of the Contract.  </w:t>
      </w:r>
    </w:p>
    <w:p w14:paraId="52334C6A"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 </w:t>
      </w:r>
    </w:p>
    <w:p w14:paraId="150766A9"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The Service Provider/s will work in a spirit of co-operation with all parties to minimise disruption to Service Users and in doing so the Service Provider/s will ensure that it: </w:t>
      </w:r>
    </w:p>
    <w:p w14:paraId="57FA274D" w14:textId="77777777" w:rsidR="003E12D9" w:rsidRPr="003E12D9" w:rsidRDefault="003E12D9" w:rsidP="0078116B">
      <w:pPr>
        <w:jc w:val="both"/>
        <w:rPr>
          <w:rFonts w:ascii="Tahoma" w:hAnsi="Tahoma" w:cs="Tahoma"/>
          <w:sz w:val="22"/>
          <w:szCs w:val="22"/>
        </w:rPr>
      </w:pPr>
    </w:p>
    <w:p w14:paraId="32C2A0DF" w14:textId="77777777" w:rsidR="003E12D9" w:rsidRPr="003E12D9" w:rsidRDefault="003E12D9" w:rsidP="00592EDF">
      <w:pPr>
        <w:numPr>
          <w:ilvl w:val="0"/>
          <w:numId w:val="118"/>
        </w:numPr>
        <w:jc w:val="both"/>
        <w:rPr>
          <w:rFonts w:ascii="Tahoma" w:hAnsi="Tahoma" w:cs="Tahoma"/>
          <w:sz w:val="22"/>
          <w:szCs w:val="22"/>
        </w:rPr>
      </w:pPr>
      <w:r w:rsidRPr="003E12D9">
        <w:rPr>
          <w:rFonts w:ascii="Tahoma" w:hAnsi="Tahoma" w:cs="Tahoma"/>
          <w:sz w:val="22"/>
          <w:szCs w:val="22"/>
        </w:rPr>
        <w:t>promptly updates all needs and risk assessments for those Service Users affected</w:t>
      </w:r>
    </w:p>
    <w:p w14:paraId="6FA25410" w14:textId="77777777" w:rsidR="003E12D9" w:rsidRPr="003E12D9" w:rsidRDefault="003E12D9" w:rsidP="00592EDF">
      <w:pPr>
        <w:numPr>
          <w:ilvl w:val="0"/>
          <w:numId w:val="118"/>
        </w:numPr>
        <w:jc w:val="both"/>
        <w:rPr>
          <w:rFonts w:ascii="Tahoma" w:hAnsi="Tahoma" w:cs="Tahoma"/>
          <w:sz w:val="22"/>
          <w:szCs w:val="22"/>
        </w:rPr>
      </w:pPr>
      <w:r w:rsidRPr="003E12D9">
        <w:rPr>
          <w:rFonts w:ascii="Tahoma" w:hAnsi="Tahoma" w:cs="Tahoma"/>
          <w:sz w:val="22"/>
          <w:szCs w:val="22"/>
        </w:rPr>
        <w:t>provides full information to Service Users during the transition relevant to their specific circumstances </w:t>
      </w:r>
    </w:p>
    <w:p w14:paraId="417FEDD6" w14:textId="77777777" w:rsidR="003E12D9" w:rsidRPr="003E12D9" w:rsidRDefault="003E12D9" w:rsidP="00592EDF">
      <w:pPr>
        <w:numPr>
          <w:ilvl w:val="0"/>
          <w:numId w:val="118"/>
        </w:numPr>
        <w:jc w:val="both"/>
        <w:rPr>
          <w:rFonts w:ascii="Tahoma" w:hAnsi="Tahoma" w:cs="Tahoma"/>
          <w:sz w:val="22"/>
          <w:szCs w:val="22"/>
        </w:rPr>
      </w:pPr>
      <w:r w:rsidRPr="003E12D9">
        <w:rPr>
          <w:rFonts w:ascii="Tahoma" w:hAnsi="Tahoma" w:cs="Tahoma"/>
          <w:sz w:val="22"/>
          <w:szCs w:val="22"/>
        </w:rPr>
        <w:t>has dedicated senior and operational management input leading up to and during the transition </w:t>
      </w:r>
    </w:p>
    <w:p w14:paraId="63D406AD" w14:textId="77777777" w:rsidR="003E12D9" w:rsidRPr="003E12D9" w:rsidRDefault="003E12D9" w:rsidP="00592EDF">
      <w:pPr>
        <w:numPr>
          <w:ilvl w:val="0"/>
          <w:numId w:val="118"/>
        </w:numPr>
        <w:jc w:val="both"/>
        <w:rPr>
          <w:rFonts w:ascii="Tahoma" w:hAnsi="Tahoma" w:cs="Tahoma"/>
          <w:sz w:val="22"/>
          <w:szCs w:val="22"/>
        </w:rPr>
      </w:pPr>
      <w:r w:rsidRPr="003E12D9">
        <w:rPr>
          <w:rFonts w:ascii="Tahoma" w:hAnsi="Tahoma" w:cs="Tahoma"/>
          <w:sz w:val="22"/>
          <w:szCs w:val="22"/>
        </w:rPr>
        <w:t>has appropriate staffing in place from the commencement of the Contract </w:t>
      </w:r>
    </w:p>
    <w:p w14:paraId="5811162E" w14:textId="77777777" w:rsidR="003E12D9" w:rsidRPr="003E12D9" w:rsidRDefault="003E12D9" w:rsidP="00592EDF">
      <w:pPr>
        <w:numPr>
          <w:ilvl w:val="0"/>
          <w:numId w:val="118"/>
        </w:numPr>
        <w:jc w:val="both"/>
        <w:rPr>
          <w:rFonts w:ascii="Tahoma" w:hAnsi="Tahoma" w:cs="Tahoma"/>
          <w:sz w:val="22"/>
          <w:szCs w:val="22"/>
        </w:rPr>
      </w:pPr>
      <w:r w:rsidRPr="003E12D9">
        <w:rPr>
          <w:rFonts w:ascii="Tahoma" w:hAnsi="Tahoma" w:cs="Tahoma"/>
          <w:sz w:val="22"/>
          <w:szCs w:val="22"/>
        </w:rPr>
        <w:t>keeps the Authority regularly and fully informed of any issues that may arise </w:t>
      </w:r>
    </w:p>
    <w:p w14:paraId="228CBBCE"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 </w:t>
      </w:r>
    </w:p>
    <w:p w14:paraId="0C0D8031"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In addition, during the transition period, the Service Provider/s will work closely with the Authority and any future Provider to establish the Service in relation to: </w:t>
      </w:r>
    </w:p>
    <w:p w14:paraId="7CFB8DAC" w14:textId="77777777" w:rsidR="003E12D9" w:rsidRPr="003E12D9" w:rsidRDefault="003E12D9" w:rsidP="0078116B">
      <w:pPr>
        <w:jc w:val="both"/>
        <w:rPr>
          <w:rFonts w:ascii="Tahoma" w:hAnsi="Tahoma" w:cs="Tahoma"/>
          <w:sz w:val="22"/>
          <w:szCs w:val="22"/>
        </w:rPr>
      </w:pPr>
    </w:p>
    <w:p w14:paraId="5976F053" w14:textId="77777777" w:rsidR="003E12D9" w:rsidRPr="003E12D9" w:rsidRDefault="003E12D9" w:rsidP="00592EDF">
      <w:pPr>
        <w:numPr>
          <w:ilvl w:val="0"/>
          <w:numId w:val="119"/>
        </w:numPr>
        <w:jc w:val="both"/>
        <w:rPr>
          <w:rFonts w:ascii="Tahoma" w:hAnsi="Tahoma" w:cs="Tahoma"/>
          <w:sz w:val="22"/>
          <w:szCs w:val="22"/>
        </w:rPr>
      </w:pPr>
      <w:r w:rsidRPr="003E12D9">
        <w:rPr>
          <w:rFonts w:ascii="Tahoma" w:hAnsi="Tahoma" w:cs="Tahoma"/>
          <w:sz w:val="22"/>
          <w:szCs w:val="22"/>
        </w:rPr>
        <w:t>the ‘handover’ of any buildings </w:t>
      </w:r>
    </w:p>
    <w:p w14:paraId="42EE8F45" w14:textId="77777777" w:rsidR="003E12D9" w:rsidRPr="003E12D9" w:rsidRDefault="003E12D9" w:rsidP="00592EDF">
      <w:pPr>
        <w:numPr>
          <w:ilvl w:val="0"/>
          <w:numId w:val="119"/>
        </w:numPr>
        <w:jc w:val="both"/>
        <w:rPr>
          <w:rFonts w:ascii="Tahoma" w:hAnsi="Tahoma" w:cs="Tahoma"/>
          <w:sz w:val="22"/>
          <w:szCs w:val="22"/>
        </w:rPr>
      </w:pPr>
      <w:r w:rsidRPr="003E12D9">
        <w:rPr>
          <w:rFonts w:ascii="Tahoma" w:hAnsi="Tahoma" w:cs="Tahoma"/>
          <w:sz w:val="22"/>
          <w:szCs w:val="22"/>
        </w:rPr>
        <w:t>the transfer of Service User data </w:t>
      </w:r>
    </w:p>
    <w:p w14:paraId="54FB3237" w14:textId="77777777" w:rsidR="003E12D9" w:rsidRPr="003E12D9" w:rsidRDefault="003E12D9" w:rsidP="00592EDF">
      <w:pPr>
        <w:numPr>
          <w:ilvl w:val="0"/>
          <w:numId w:val="119"/>
        </w:numPr>
        <w:jc w:val="both"/>
        <w:rPr>
          <w:rFonts w:ascii="Tahoma" w:hAnsi="Tahoma" w:cs="Tahoma"/>
          <w:sz w:val="22"/>
          <w:szCs w:val="22"/>
        </w:rPr>
      </w:pPr>
      <w:r w:rsidRPr="003E12D9">
        <w:rPr>
          <w:rFonts w:ascii="Tahoma" w:hAnsi="Tahoma" w:cs="Tahoma"/>
          <w:sz w:val="22"/>
          <w:szCs w:val="22"/>
        </w:rPr>
        <w:t>establishing onsite Information Technology and telephony within required timescales </w:t>
      </w:r>
    </w:p>
    <w:p w14:paraId="43C25440" w14:textId="77777777" w:rsidR="003E12D9" w:rsidRPr="003E12D9" w:rsidRDefault="003E12D9" w:rsidP="00592EDF">
      <w:pPr>
        <w:numPr>
          <w:ilvl w:val="0"/>
          <w:numId w:val="119"/>
        </w:numPr>
        <w:jc w:val="both"/>
        <w:rPr>
          <w:rFonts w:ascii="Tahoma" w:hAnsi="Tahoma" w:cs="Tahoma"/>
          <w:sz w:val="22"/>
          <w:szCs w:val="22"/>
        </w:rPr>
      </w:pPr>
      <w:r w:rsidRPr="003E12D9">
        <w:rPr>
          <w:rFonts w:ascii="Tahoma" w:hAnsi="Tahoma" w:cs="Tahoma"/>
          <w:sz w:val="22"/>
          <w:szCs w:val="22"/>
        </w:rPr>
        <w:t>agreeing an approach to assets such as furniture and utilities   </w:t>
      </w:r>
    </w:p>
    <w:p w14:paraId="11270726" w14:textId="77777777" w:rsidR="003E12D9" w:rsidRPr="003E12D9" w:rsidRDefault="003E12D9" w:rsidP="00592EDF">
      <w:pPr>
        <w:numPr>
          <w:ilvl w:val="0"/>
          <w:numId w:val="119"/>
        </w:numPr>
        <w:jc w:val="both"/>
        <w:rPr>
          <w:rFonts w:ascii="Tahoma" w:hAnsi="Tahoma" w:cs="Tahoma"/>
          <w:sz w:val="22"/>
          <w:szCs w:val="22"/>
        </w:rPr>
      </w:pPr>
      <w:r w:rsidRPr="003E12D9">
        <w:rPr>
          <w:rFonts w:ascii="Tahoma" w:hAnsi="Tahoma" w:cs="Tahoma"/>
          <w:sz w:val="22"/>
          <w:szCs w:val="22"/>
        </w:rPr>
        <w:t>any other actions which are required to establish a functioning accommodation service by Contract commencement </w:t>
      </w:r>
    </w:p>
    <w:p w14:paraId="214A05DD" w14:textId="77777777" w:rsidR="003E12D9" w:rsidRPr="003E12D9" w:rsidRDefault="003E12D9" w:rsidP="0078116B">
      <w:pPr>
        <w:jc w:val="both"/>
        <w:rPr>
          <w:rFonts w:ascii="Tahoma" w:hAnsi="Tahoma" w:cs="Tahoma"/>
          <w:sz w:val="22"/>
          <w:szCs w:val="22"/>
        </w:rPr>
      </w:pPr>
    </w:p>
    <w:p w14:paraId="2FCFA695" w14:textId="5CE53E13" w:rsidR="003E12D9" w:rsidRDefault="0078116B" w:rsidP="0078116B">
      <w:pPr>
        <w:rPr>
          <w:rFonts w:ascii="Tahoma" w:hAnsi="Tahoma" w:cs="Tahoma"/>
          <w:b/>
          <w:bCs/>
          <w:sz w:val="22"/>
          <w:szCs w:val="22"/>
        </w:rPr>
      </w:pPr>
      <w:bookmarkStart w:id="13" w:name="_Toc199231238"/>
      <w:r>
        <w:rPr>
          <w:rFonts w:ascii="Tahoma" w:hAnsi="Tahoma" w:cs="Tahoma"/>
          <w:b/>
          <w:bCs/>
          <w:sz w:val="22"/>
          <w:szCs w:val="22"/>
        </w:rPr>
        <w:t>6</w:t>
      </w:r>
      <w:r w:rsidR="003E12D9" w:rsidRPr="003E12D9">
        <w:rPr>
          <w:rFonts w:ascii="Tahoma" w:hAnsi="Tahoma" w:cs="Tahoma"/>
          <w:b/>
          <w:bCs/>
          <w:sz w:val="22"/>
          <w:szCs w:val="22"/>
        </w:rPr>
        <w:t>.3 Payments, invoicing and billing</w:t>
      </w:r>
      <w:bookmarkEnd w:id="13"/>
    </w:p>
    <w:p w14:paraId="34602A75" w14:textId="77777777" w:rsidR="0078116B" w:rsidRPr="003E12D9" w:rsidRDefault="0078116B" w:rsidP="0078116B">
      <w:pPr>
        <w:rPr>
          <w:rFonts w:ascii="Tahoma" w:hAnsi="Tahoma" w:cs="Tahoma"/>
          <w:b/>
          <w:bCs/>
          <w:sz w:val="22"/>
          <w:szCs w:val="22"/>
        </w:rPr>
      </w:pPr>
    </w:p>
    <w:p w14:paraId="4C367DEA"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Knowsley Council has an intended funding envelope of £0.780m per annum for this service:</w:t>
      </w:r>
    </w:p>
    <w:p w14:paraId="61896767" w14:textId="77777777" w:rsidR="003E12D9" w:rsidRPr="003E12D9" w:rsidRDefault="003E12D9" w:rsidP="00592EDF">
      <w:pPr>
        <w:numPr>
          <w:ilvl w:val="0"/>
          <w:numId w:val="117"/>
        </w:numPr>
        <w:jc w:val="both"/>
        <w:rPr>
          <w:rFonts w:ascii="Tahoma" w:hAnsi="Tahoma" w:cs="Tahoma"/>
          <w:sz w:val="22"/>
          <w:szCs w:val="22"/>
        </w:rPr>
      </w:pPr>
      <w:r w:rsidRPr="003E12D9">
        <w:rPr>
          <w:rFonts w:ascii="Tahoma" w:hAnsi="Tahoma" w:cs="Tahoma"/>
          <w:sz w:val="22"/>
          <w:szCs w:val="22"/>
        </w:rPr>
        <w:t>Lot 1: Detached and Holistic Health &amp; Wellbeing Support for Young People (THinK) = £0.550m</w:t>
      </w:r>
    </w:p>
    <w:p w14:paraId="6F50BBBF" w14:textId="77777777" w:rsidR="003E12D9" w:rsidRPr="003E12D9" w:rsidRDefault="003E12D9" w:rsidP="00592EDF">
      <w:pPr>
        <w:numPr>
          <w:ilvl w:val="0"/>
          <w:numId w:val="117"/>
        </w:numPr>
        <w:jc w:val="both"/>
        <w:rPr>
          <w:rFonts w:ascii="Tahoma" w:hAnsi="Tahoma" w:cs="Tahoma"/>
          <w:sz w:val="22"/>
          <w:szCs w:val="22"/>
        </w:rPr>
      </w:pPr>
      <w:r w:rsidRPr="003E12D9">
        <w:rPr>
          <w:rFonts w:ascii="Tahoma" w:hAnsi="Tahoma" w:cs="Tahoma"/>
          <w:sz w:val="22"/>
          <w:szCs w:val="22"/>
        </w:rPr>
        <w:t>Lot 2: Targeted 1:1 Service = £0.230m</w:t>
      </w:r>
    </w:p>
    <w:p w14:paraId="073F8CB8" w14:textId="77777777" w:rsidR="003E12D9" w:rsidRPr="003E12D9" w:rsidRDefault="003E12D9" w:rsidP="0078116B">
      <w:pPr>
        <w:ind w:left="720"/>
        <w:jc w:val="both"/>
        <w:rPr>
          <w:rFonts w:ascii="Tahoma" w:hAnsi="Tahoma" w:cs="Tahoma"/>
          <w:sz w:val="22"/>
          <w:szCs w:val="22"/>
        </w:rPr>
      </w:pPr>
    </w:p>
    <w:p w14:paraId="2C062BE9"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Bids up to this maximum value per Lot are invited from Providers and the Council would welcome bids for single or multiple ‘Lots’ from Providers.</w:t>
      </w:r>
    </w:p>
    <w:p w14:paraId="03CF64E9" w14:textId="77777777" w:rsidR="003E12D9" w:rsidRPr="003E12D9" w:rsidRDefault="003E12D9" w:rsidP="0078116B">
      <w:pPr>
        <w:ind w:left="720"/>
        <w:jc w:val="both"/>
        <w:rPr>
          <w:rFonts w:ascii="Tahoma" w:hAnsi="Tahoma" w:cs="Tahoma"/>
          <w:sz w:val="22"/>
          <w:szCs w:val="22"/>
        </w:rPr>
      </w:pPr>
    </w:p>
    <w:p w14:paraId="465EFB43" w14:textId="77777777" w:rsidR="003E12D9" w:rsidRPr="003E12D9" w:rsidRDefault="003E12D9" w:rsidP="0078116B">
      <w:pPr>
        <w:jc w:val="both"/>
        <w:rPr>
          <w:rFonts w:ascii="Tahoma" w:hAnsi="Tahoma" w:cs="Tahoma"/>
          <w:sz w:val="22"/>
          <w:szCs w:val="22"/>
        </w:rPr>
      </w:pPr>
      <w:r w:rsidRPr="003E12D9">
        <w:rPr>
          <w:rFonts w:ascii="Tahoma" w:hAnsi="Tahoma" w:cs="Tahoma"/>
          <w:sz w:val="22"/>
          <w:szCs w:val="22"/>
        </w:rPr>
        <w:t>The Provider/s will invoice the Knowsley Council and invoices will be paid monthly and in arrears.</w:t>
      </w:r>
    </w:p>
    <w:p w14:paraId="44DA1128" w14:textId="77777777" w:rsidR="003E12D9" w:rsidRPr="003E12D9" w:rsidRDefault="003E12D9" w:rsidP="003E12D9">
      <w:pPr>
        <w:rPr>
          <w:rFonts w:ascii="Tahoma" w:hAnsi="Tahoma" w:cs="Tahoma"/>
          <w:sz w:val="22"/>
          <w:szCs w:val="22"/>
        </w:rPr>
      </w:pPr>
    </w:p>
    <w:p w14:paraId="08DA340E" w14:textId="77777777" w:rsidR="00365CA4" w:rsidRPr="001E2F00" w:rsidRDefault="00365CA4" w:rsidP="00365CA4">
      <w:pPr>
        <w:rPr>
          <w:rFonts w:ascii="Tahoma" w:hAnsi="Tahoma" w:cs="Tahoma"/>
          <w:sz w:val="22"/>
          <w:szCs w:val="22"/>
        </w:rPr>
      </w:pPr>
    </w:p>
    <w:p w14:paraId="360BBA87" w14:textId="5D7762D0" w:rsidR="00365CA4" w:rsidRPr="001E2F00" w:rsidRDefault="004870D5" w:rsidP="00365CA4">
      <w:pPr>
        <w:rPr>
          <w:rFonts w:ascii="Tahoma" w:hAnsi="Tahoma" w:cs="Tahoma"/>
          <w:b/>
          <w:sz w:val="22"/>
          <w:szCs w:val="22"/>
          <w:u w:val="single"/>
        </w:rPr>
      </w:pPr>
      <w:r>
        <w:rPr>
          <w:rFonts w:ascii="Tahoma" w:hAnsi="Tahoma" w:cs="Tahoma"/>
          <w:b/>
          <w:sz w:val="22"/>
          <w:szCs w:val="22"/>
        </w:rPr>
        <w:t>7</w:t>
      </w:r>
      <w:r w:rsidR="00365CA4" w:rsidRPr="00DB55D5">
        <w:rPr>
          <w:rFonts w:ascii="Tahoma" w:hAnsi="Tahoma" w:cs="Tahoma"/>
          <w:b/>
          <w:sz w:val="22"/>
          <w:szCs w:val="22"/>
        </w:rPr>
        <w:tab/>
      </w:r>
      <w:r w:rsidR="00365CA4" w:rsidRPr="001E2F00">
        <w:rPr>
          <w:rFonts w:ascii="Tahoma" w:hAnsi="Tahoma" w:cs="Tahoma"/>
          <w:b/>
          <w:sz w:val="22"/>
          <w:szCs w:val="22"/>
          <w:u w:val="single"/>
        </w:rPr>
        <w:t>CONTRACT / SERVICE MANAGEMENT REQUIREMENTS</w:t>
      </w:r>
    </w:p>
    <w:p w14:paraId="0AC53D4C" w14:textId="76B5ACD8" w:rsidR="00FA22B9" w:rsidRDefault="0004243F" w:rsidP="00FA22B9">
      <w:pPr>
        <w:rPr>
          <w:rFonts w:ascii="Tahoma" w:hAnsi="Tahoma" w:cs="Tahoma"/>
          <w:sz w:val="22"/>
          <w:szCs w:val="22"/>
        </w:rPr>
      </w:pPr>
      <w:r w:rsidRPr="001E2F00">
        <w:rPr>
          <w:rFonts w:ascii="Tahoma" w:hAnsi="Tahoma" w:cs="Tahoma"/>
          <w:sz w:val="22"/>
          <w:szCs w:val="22"/>
        </w:rPr>
        <w:tab/>
      </w:r>
    </w:p>
    <w:p w14:paraId="67688653" w14:textId="27557F70" w:rsidR="005275A7" w:rsidRDefault="004870D5" w:rsidP="00DB55D5">
      <w:pPr>
        <w:ind w:left="709" w:hanging="709"/>
        <w:jc w:val="both"/>
        <w:rPr>
          <w:rFonts w:ascii="Tahoma" w:hAnsi="Tahoma" w:cs="Tahoma"/>
          <w:sz w:val="22"/>
          <w:szCs w:val="22"/>
        </w:rPr>
      </w:pPr>
      <w:r>
        <w:rPr>
          <w:rFonts w:ascii="Tahoma" w:hAnsi="Tahoma" w:cs="Tahoma"/>
          <w:sz w:val="22"/>
          <w:szCs w:val="22"/>
        </w:rPr>
        <w:lastRenderedPageBreak/>
        <w:t>7</w:t>
      </w:r>
      <w:r w:rsidR="005275A7">
        <w:rPr>
          <w:rFonts w:ascii="Tahoma" w:hAnsi="Tahoma" w:cs="Tahoma"/>
          <w:sz w:val="22"/>
          <w:szCs w:val="22"/>
        </w:rPr>
        <w:t>.1</w:t>
      </w:r>
      <w:r w:rsidR="005275A7">
        <w:rPr>
          <w:rFonts w:ascii="Tahoma" w:hAnsi="Tahoma" w:cs="Tahoma"/>
          <w:sz w:val="22"/>
          <w:szCs w:val="22"/>
        </w:rPr>
        <w:tab/>
      </w:r>
      <w:r w:rsidR="005275A7" w:rsidRPr="005275A7">
        <w:rPr>
          <w:rFonts w:ascii="Tahoma" w:hAnsi="Tahoma" w:cs="Tahoma"/>
          <w:sz w:val="22"/>
          <w:szCs w:val="22"/>
        </w:rPr>
        <w:t xml:space="preserve">The council shall appoint a Contract </w:t>
      </w:r>
      <w:r w:rsidR="002338BD">
        <w:rPr>
          <w:rFonts w:ascii="Tahoma" w:hAnsi="Tahoma" w:cs="Tahoma"/>
          <w:sz w:val="22"/>
          <w:szCs w:val="22"/>
        </w:rPr>
        <w:t>Manager</w:t>
      </w:r>
      <w:r w:rsidR="005275A7" w:rsidRPr="005275A7">
        <w:rPr>
          <w:rFonts w:ascii="Tahoma" w:hAnsi="Tahoma" w:cs="Tahoma"/>
          <w:sz w:val="22"/>
          <w:szCs w:val="22"/>
        </w:rPr>
        <w:t xml:space="preserve"> to act generally in the name of the council for the purposes of this contract (the "Authorised Officer"). The council shall give notice in writing to the Contractor of the identity of any person so appointed and of the replacement of any such person.</w:t>
      </w:r>
    </w:p>
    <w:p w14:paraId="2F29A15B" w14:textId="77777777" w:rsidR="00B138AA" w:rsidRDefault="00B138AA" w:rsidP="00DB55D5">
      <w:pPr>
        <w:ind w:left="709" w:hanging="709"/>
        <w:jc w:val="both"/>
        <w:rPr>
          <w:rFonts w:ascii="Tahoma" w:hAnsi="Tahoma" w:cs="Tahoma"/>
          <w:sz w:val="22"/>
          <w:szCs w:val="22"/>
        </w:rPr>
      </w:pPr>
    </w:p>
    <w:p w14:paraId="42E2B3D3" w14:textId="17C717EA" w:rsidR="00B138AA" w:rsidRDefault="004870D5" w:rsidP="00DB55D5">
      <w:pPr>
        <w:ind w:left="709" w:hanging="709"/>
        <w:jc w:val="both"/>
        <w:rPr>
          <w:rFonts w:ascii="Tahoma" w:hAnsi="Tahoma" w:cs="Tahoma"/>
          <w:sz w:val="22"/>
          <w:szCs w:val="22"/>
        </w:rPr>
      </w:pPr>
      <w:r>
        <w:rPr>
          <w:rFonts w:ascii="Tahoma" w:hAnsi="Tahoma" w:cs="Tahoma"/>
          <w:sz w:val="22"/>
          <w:szCs w:val="22"/>
        </w:rPr>
        <w:t>7</w:t>
      </w:r>
      <w:r w:rsidR="00B138AA">
        <w:rPr>
          <w:rFonts w:ascii="Tahoma" w:hAnsi="Tahoma" w:cs="Tahoma"/>
          <w:sz w:val="22"/>
          <w:szCs w:val="22"/>
        </w:rPr>
        <w:t>.2</w:t>
      </w:r>
      <w:r w:rsidR="00B138AA">
        <w:rPr>
          <w:rFonts w:ascii="Tahoma" w:hAnsi="Tahoma" w:cs="Tahoma"/>
          <w:sz w:val="22"/>
          <w:szCs w:val="22"/>
        </w:rPr>
        <w:tab/>
      </w:r>
      <w:r w:rsidR="00B138AA" w:rsidRPr="00B138AA">
        <w:rPr>
          <w:rFonts w:ascii="Tahoma" w:hAnsi="Tahoma" w:cs="Tahoma"/>
          <w:sz w:val="22"/>
          <w:szCs w:val="22"/>
        </w:rPr>
        <w:t>Monitoring will focus on the key aspects of the contract including overall performance, quality, price, delivery</w:t>
      </w:r>
      <w:r w:rsidR="00B138AA">
        <w:rPr>
          <w:rFonts w:ascii="Tahoma" w:hAnsi="Tahoma" w:cs="Tahoma"/>
          <w:sz w:val="22"/>
          <w:szCs w:val="22"/>
        </w:rPr>
        <w:t>, c</w:t>
      </w:r>
      <w:r w:rsidR="00B138AA" w:rsidRPr="00B138AA">
        <w:rPr>
          <w:rFonts w:ascii="Tahoma" w:hAnsi="Tahoma" w:cs="Tahoma"/>
          <w:sz w:val="22"/>
          <w:szCs w:val="22"/>
        </w:rPr>
        <w:t>ustomer service</w:t>
      </w:r>
      <w:r w:rsidR="00B138AA">
        <w:rPr>
          <w:rFonts w:ascii="Tahoma" w:hAnsi="Tahoma" w:cs="Tahoma"/>
          <w:sz w:val="22"/>
          <w:szCs w:val="22"/>
        </w:rPr>
        <w:t>, and social value commitments</w:t>
      </w:r>
      <w:r w:rsidR="00B138AA" w:rsidRPr="00B138AA">
        <w:rPr>
          <w:rFonts w:ascii="Tahoma" w:hAnsi="Tahoma" w:cs="Tahoma"/>
          <w:sz w:val="22"/>
          <w:szCs w:val="22"/>
        </w:rPr>
        <w:t>.</w:t>
      </w:r>
    </w:p>
    <w:p w14:paraId="5F834AC1" w14:textId="77777777" w:rsidR="00976CD6" w:rsidRDefault="00976CD6" w:rsidP="00DB55D5">
      <w:pPr>
        <w:ind w:left="709" w:hanging="709"/>
        <w:jc w:val="both"/>
        <w:rPr>
          <w:rFonts w:ascii="Tahoma" w:hAnsi="Tahoma" w:cs="Tahoma"/>
          <w:sz w:val="22"/>
          <w:szCs w:val="22"/>
        </w:rPr>
      </w:pPr>
    </w:p>
    <w:p w14:paraId="70C6F308" w14:textId="64C093FD" w:rsidR="00976CD6" w:rsidRPr="007B0A04" w:rsidRDefault="004870D5" w:rsidP="00DB55D5">
      <w:pPr>
        <w:ind w:left="709" w:hanging="709"/>
        <w:jc w:val="both"/>
        <w:rPr>
          <w:rFonts w:ascii="Tahoma" w:hAnsi="Tahoma" w:cs="Tahoma"/>
          <w:sz w:val="22"/>
          <w:szCs w:val="22"/>
        </w:rPr>
      </w:pPr>
      <w:r>
        <w:rPr>
          <w:rFonts w:ascii="Tahoma" w:hAnsi="Tahoma" w:cs="Tahoma"/>
          <w:sz w:val="22"/>
          <w:szCs w:val="22"/>
        </w:rPr>
        <w:t>7</w:t>
      </w:r>
      <w:r w:rsidR="00976CD6">
        <w:rPr>
          <w:rFonts w:ascii="Tahoma" w:hAnsi="Tahoma" w:cs="Tahoma"/>
          <w:sz w:val="22"/>
          <w:szCs w:val="22"/>
        </w:rPr>
        <w:t>.3</w:t>
      </w:r>
      <w:r w:rsidR="00976CD6">
        <w:rPr>
          <w:rFonts w:ascii="Tahoma" w:hAnsi="Tahoma" w:cs="Tahoma"/>
          <w:sz w:val="22"/>
          <w:szCs w:val="22"/>
        </w:rPr>
        <w:tab/>
      </w:r>
      <w:r w:rsidR="00976CD6" w:rsidRPr="007B0A04">
        <w:rPr>
          <w:rFonts w:ascii="Tahoma" w:hAnsi="Tahoma" w:cs="Tahoma"/>
          <w:sz w:val="22"/>
          <w:szCs w:val="22"/>
        </w:rPr>
        <w:t xml:space="preserve">The Contractor shall be responsible for monitoring its performance under the Contract and provide the Council with full particulars of any aspects of its performance which fail to meet the requirements of the Contract, unless otherwise notified in writing by the </w:t>
      </w:r>
      <w:r w:rsidR="00753566">
        <w:rPr>
          <w:rFonts w:ascii="Tahoma" w:hAnsi="Tahoma" w:cs="Tahoma"/>
          <w:sz w:val="22"/>
          <w:szCs w:val="22"/>
        </w:rPr>
        <w:t>C</w:t>
      </w:r>
      <w:r w:rsidR="00976CD6" w:rsidRPr="007B0A04">
        <w:rPr>
          <w:rFonts w:ascii="Tahoma" w:hAnsi="Tahoma" w:cs="Tahoma"/>
          <w:sz w:val="22"/>
          <w:szCs w:val="22"/>
        </w:rPr>
        <w:t xml:space="preserve">ouncil. </w:t>
      </w:r>
    </w:p>
    <w:p w14:paraId="68DB6E85" w14:textId="77777777" w:rsidR="00F14393" w:rsidRDefault="00F14393" w:rsidP="005275A7">
      <w:pPr>
        <w:ind w:left="709" w:hanging="709"/>
        <w:rPr>
          <w:rFonts w:ascii="Tahoma" w:hAnsi="Tahoma" w:cs="Tahoma"/>
          <w:sz w:val="22"/>
          <w:szCs w:val="22"/>
        </w:rPr>
      </w:pPr>
    </w:p>
    <w:p w14:paraId="3C1C1FD5" w14:textId="7FB05B15" w:rsidR="00F14393" w:rsidRDefault="004870D5" w:rsidP="00DB55D5">
      <w:pPr>
        <w:ind w:left="709" w:hanging="709"/>
        <w:jc w:val="both"/>
        <w:rPr>
          <w:rFonts w:ascii="Tahoma" w:hAnsi="Tahoma" w:cs="Tahoma"/>
          <w:sz w:val="22"/>
          <w:szCs w:val="22"/>
        </w:rPr>
      </w:pPr>
      <w:r>
        <w:rPr>
          <w:rFonts w:ascii="Tahoma" w:hAnsi="Tahoma" w:cs="Tahoma"/>
          <w:sz w:val="22"/>
          <w:szCs w:val="22"/>
        </w:rPr>
        <w:t>7</w:t>
      </w:r>
      <w:r w:rsidR="00F14393">
        <w:rPr>
          <w:rFonts w:ascii="Tahoma" w:hAnsi="Tahoma" w:cs="Tahoma"/>
          <w:sz w:val="22"/>
          <w:szCs w:val="22"/>
        </w:rPr>
        <w:t>.</w:t>
      </w:r>
      <w:r w:rsidR="00976CD6">
        <w:rPr>
          <w:rFonts w:ascii="Tahoma" w:hAnsi="Tahoma" w:cs="Tahoma"/>
          <w:sz w:val="22"/>
          <w:szCs w:val="22"/>
        </w:rPr>
        <w:t>4</w:t>
      </w:r>
      <w:r w:rsidR="00F14393">
        <w:rPr>
          <w:rFonts w:ascii="Tahoma" w:hAnsi="Tahoma" w:cs="Tahoma"/>
          <w:sz w:val="22"/>
          <w:szCs w:val="22"/>
        </w:rPr>
        <w:tab/>
      </w:r>
      <w:r w:rsidR="00B138AA" w:rsidRPr="00B138AA">
        <w:rPr>
          <w:rFonts w:ascii="Tahoma" w:hAnsi="Tahoma" w:cs="Tahoma"/>
          <w:sz w:val="22"/>
          <w:szCs w:val="22"/>
        </w:rPr>
        <w:t xml:space="preserve">The council reserves the right, for the duration of the contract, to monitor compliance with information submitted </w:t>
      </w:r>
      <w:r w:rsidR="00B138AA">
        <w:rPr>
          <w:rFonts w:ascii="Tahoma" w:hAnsi="Tahoma" w:cs="Tahoma"/>
          <w:sz w:val="22"/>
          <w:szCs w:val="22"/>
        </w:rPr>
        <w:t xml:space="preserve">in the Quotation / Tender including </w:t>
      </w:r>
      <w:r w:rsidR="00B138AA" w:rsidRPr="00B138AA">
        <w:rPr>
          <w:rFonts w:ascii="Tahoma" w:hAnsi="Tahoma" w:cs="Tahoma"/>
          <w:sz w:val="22"/>
          <w:szCs w:val="22"/>
        </w:rPr>
        <w:t>as part of the initial screening questions in response to Company Information questions.</w:t>
      </w:r>
    </w:p>
    <w:p w14:paraId="73213EA6" w14:textId="77777777" w:rsidR="00B138AA" w:rsidRDefault="00B138AA" w:rsidP="00DB55D5">
      <w:pPr>
        <w:ind w:left="709" w:hanging="709"/>
        <w:jc w:val="both"/>
        <w:rPr>
          <w:rFonts w:ascii="Tahoma" w:hAnsi="Tahoma" w:cs="Tahoma"/>
          <w:sz w:val="22"/>
          <w:szCs w:val="22"/>
        </w:rPr>
      </w:pPr>
    </w:p>
    <w:p w14:paraId="48758163" w14:textId="30651329" w:rsidR="00B138AA" w:rsidRDefault="004870D5" w:rsidP="00DB55D5">
      <w:pPr>
        <w:ind w:left="709" w:hanging="709"/>
        <w:jc w:val="both"/>
        <w:rPr>
          <w:rFonts w:ascii="Tahoma" w:hAnsi="Tahoma" w:cs="Tahoma"/>
          <w:sz w:val="22"/>
          <w:szCs w:val="22"/>
        </w:rPr>
      </w:pPr>
      <w:r>
        <w:rPr>
          <w:rFonts w:ascii="Tahoma" w:hAnsi="Tahoma" w:cs="Tahoma"/>
          <w:sz w:val="22"/>
          <w:szCs w:val="22"/>
        </w:rPr>
        <w:t>7</w:t>
      </w:r>
      <w:r w:rsidR="00B138AA">
        <w:rPr>
          <w:rFonts w:ascii="Tahoma" w:hAnsi="Tahoma" w:cs="Tahoma"/>
          <w:sz w:val="22"/>
          <w:szCs w:val="22"/>
        </w:rPr>
        <w:t>.</w:t>
      </w:r>
      <w:r w:rsidR="00976CD6">
        <w:rPr>
          <w:rFonts w:ascii="Tahoma" w:hAnsi="Tahoma" w:cs="Tahoma"/>
          <w:sz w:val="22"/>
          <w:szCs w:val="22"/>
        </w:rPr>
        <w:t>5</w:t>
      </w:r>
      <w:r w:rsidR="00B138AA">
        <w:rPr>
          <w:rFonts w:ascii="Tahoma" w:hAnsi="Tahoma" w:cs="Tahoma"/>
          <w:sz w:val="22"/>
          <w:szCs w:val="22"/>
        </w:rPr>
        <w:tab/>
      </w:r>
      <w:r w:rsidR="00B138AA" w:rsidRPr="00B138AA">
        <w:rPr>
          <w:rFonts w:ascii="Tahoma" w:hAnsi="Tahoma" w:cs="Tahoma"/>
          <w:sz w:val="22"/>
          <w:szCs w:val="22"/>
        </w:rPr>
        <w:t>The Contractor will be required to submit management and monitoring information in a mutually agreed format to be agreed at the commencement of the Contract.</w:t>
      </w:r>
    </w:p>
    <w:p w14:paraId="77B622D1" w14:textId="77777777" w:rsidR="00CA0E70" w:rsidRDefault="00CA0E70" w:rsidP="00DB55D5">
      <w:pPr>
        <w:ind w:left="709" w:hanging="709"/>
        <w:jc w:val="both"/>
        <w:rPr>
          <w:rFonts w:ascii="Tahoma" w:hAnsi="Tahoma" w:cs="Tahoma"/>
          <w:sz w:val="22"/>
          <w:szCs w:val="22"/>
        </w:rPr>
      </w:pPr>
    </w:p>
    <w:p w14:paraId="793F10A4" w14:textId="0BAAEB8E" w:rsidR="00976CD6" w:rsidRDefault="004870D5" w:rsidP="00DB55D5">
      <w:pPr>
        <w:ind w:left="709" w:hanging="709"/>
        <w:jc w:val="both"/>
        <w:rPr>
          <w:rFonts w:ascii="Tahoma" w:hAnsi="Tahoma" w:cs="Tahoma"/>
          <w:sz w:val="22"/>
          <w:szCs w:val="22"/>
        </w:rPr>
      </w:pPr>
      <w:r>
        <w:rPr>
          <w:rFonts w:ascii="Tahoma" w:hAnsi="Tahoma" w:cs="Tahoma"/>
          <w:sz w:val="22"/>
          <w:szCs w:val="22"/>
        </w:rPr>
        <w:t>7</w:t>
      </w:r>
      <w:r w:rsidR="00CA0E70">
        <w:rPr>
          <w:rFonts w:ascii="Tahoma" w:hAnsi="Tahoma" w:cs="Tahoma"/>
          <w:sz w:val="22"/>
          <w:szCs w:val="22"/>
        </w:rPr>
        <w:t>.</w:t>
      </w:r>
      <w:r w:rsidR="00976CD6">
        <w:rPr>
          <w:rFonts w:ascii="Tahoma" w:hAnsi="Tahoma" w:cs="Tahoma"/>
          <w:sz w:val="22"/>
          <w:szCs w:val="22"/>
        </w:rPr>
        <w:t>6</w:t>
      </w:r>
      <w:r w:rsidR="00CA0E70">
        <w:rPr>
          <w:rFonts w:ascii="Tahoma" w:hAnsi="Tahoma" w:cs="Tahoma"/>
          <w:sz w:val="22"/>
          <w:szCs w:val="22"/>
        </w:rPr>
        <w:tab/>
      </w:r>
      <w:r w:rsidR="00CA0E70" w:rsidRPr="00CA0E70">
        <w:rPr>
          <w:rFonts w:ascii="Tahoma" w:hAnsi="Tahoma" w:cs="Tahoma"/>
          <w:sz w:val="22"/>
          <w:szCs w:val="22"/>
        </w:rPr>
        <w:t>From time to time the Contractor (and/or any subcontractors) may be requested to attend specially arranged meetings at any of premises of the Customers using this Contrac</w:t>
      </w:r>
      <w:r w:rsidR="00976CD6">
        <w:rPr>
          <w:rFonts w:ascii="Tahoma" w:hAnsi="Tahoma" w:cs="Tahoma"/>
          <w:sz w:val="22"/>
          <w:szCs w:val="22"/>
        </w:rPr>
        <w:t>t.</w:t>
      </w:r>
    </w:p>
    <w:p w14:paraId="3D10A02A" w14:textId="77777777" w:rsidR="00976CD6" w:rsidRDefault="00976CD6" w:rsidP="00DB55D5">
      <w:pPr>
        <w:ind w:left="709" w:hanging="709"/>
        <w:jc w:val="both"/>
        <w:rPr>
          <w:rFonts w:ascii="Tahoma" w:hAnsi="Tahoma" w:cs="Tahoma"/>
          <w:sz w:val="22"/>
          <w:szCs w:val="22"/>
        </w:rPr>
      </w:pPr>
    </w:p>
    <w:p w14:paraId="48FD2206" w14:textId="2DCB5B76" w:rsidR="007B0A04" w:rsidRPr="007B0A04" w:rsidRDefault="004870D5" w:rsidP="00DB55D5">
      <w:pPr>
        <w:ind w:left="709" w:hanging="709"/>
        <w:jc w:val="both"/>
        <w:rPr>
          <w:rFonts w:ascii="Tahoma" w:hAnsi="Tahoma" w:cs="Tahoma"/>
          <w:sz w:val="22"/>
          <w:szCs w:val="22"/>
        </w:rPr>
      </w:pPr>
      <w:r>
        <w:rPr>
          <w:rFonts w:ascii="Tahoma" w:hAnsi="Tahoma" w:cs="Tahoma"/>
          <w:sz w:val="22"/>
          <w:szCs w:val="22"/>
        </w:rPr>
        <w:t>7</w:t>
      </w:r>
      <w:r w:rsidR="00976CD6">
        <w:rPr>
          <w:rFonts w:ascii="Tahoma" w:hAnsi="Tahoma" w:cs="Tahoma"/>
          <w:sz w:val="22"/>
          <w:szCs w:val="22"/>
        </w:rPr>
        <w:t>.7</w:t>
      </w:r>
      <w:r w:rsidR="00976CD6">
        <w:rPr>
          <w:rFonts w:ascii="Tahoma" w:hAnsi="Tahoma" w:cs="Tahoma"/>
          <w:sz w:val="22"/>
          <w:szCs w:val="22"/>
        </w:rPr>
        <w:tab/>
      </w:r>
      <w:r w:rsidR="007B0A04" w:rsidRPr="007B0A04">
        <w:rPr>
          <w:rFonts w:ascii="Tahoma" w:hAnsi="Tahoma" w:cs="Tahoma"/>
          <w:sz w:val="22"/>
          <w:szCs w:val="22"/>
        </w:rPr>
        <w:t xml:space="preserve">The Contractor may, taking into account all requirements arising from the Contract, issue appropriate operating and procedural instructions in writing to all staff engaged in the Contract. These must be approved and copies provided to the council prior to issue. </w:t>
      </w:r>
    </w:p>
    <w:p w14:paraId="320F1407" w14:textId="77777777" w:rsidR="007B0A04" w:rsidRDefault="007B0A04" w:rsidP="00DB55D5">
      <w:pPr>
        <w:jc w:val="both"/>
        <w:rPr>
          <w:rFonts w:ascii="Tahoma" w:hAnsi="Tahoma" w:cs="Tahoma"/>
          <w:sz w:val="22"/>
          <w:szCs w:val="22"/>
        </w:rPr>
      </w:pPr>
    </w:p>
    <w:p w14:paraId="4312957A" w14:textId="78D2F1BA" w:rsidR="007B0A04" w:rsidRPr="007B0A04" w:rsidRDefault="004870D5" w:rsidP="00DB55D5">
      <w:pPr>
        <w:ind w:left="709" w:hanging="709"/>
        <w:jc w:val="both"/>
        <w:rPr>
          <w:rFonts w:ascii="Tahoma" w:hAnsi="Tahoma" w:cs="Tahoma"/>
          <w:sz w:val="22"/>
          <w:szCs w:val="22"/>
        </w:rPr>
      </w:pPr>
      <w:r>
        <w:rPr>
          <w:rFonts w:ascii="Tahoma" w:hAnsi="Tahoma" w:cs="Tahoma"/>
          <w:sz w:val="22"/>
          <w:szCs w:val="22"/>
        </w:rPr>
        <w:t>7</w:t>
      </w:r>
      <w:r w:rsidR="00976CD6">
        <w:rPr>
          <w:rFonts w:ascii="Tahoma" w:hAnsi="Tahoma" w:cs="Tahoma"/>
          <w:sz w:val="22"/>
          <w:szCs w:val="22"/>
        </w:rPr>
        <w:t>.8</w:t>
      </w:r>
      <w:r w:rsidR="00976CD6">
        <w:rPr>
          <w:rFonts w:ascii="Tahoma" w:hAnsi="Tahoma" w:cs="Tahoma"/>
          <w:sz w:val="22"/>
          <w:szCs w:val="22"/>
        </w:rPr>
        <w:tab/>
      </w:r>
      <w:r w:rsidR="007B0A04" w:rsidRPr="007B0A04">
        <w:rPr>
          <w:rFonts w:ascii="Tahoma" w:hAnsi="Tahoma" w:cs="Tahoma"/>
          <w:sz w:val="22"/>
          <w:szCs w:val="22"/>
        </w:rPr>
        <w:t xml:space="preserve">The Contractor shall provide copies to the council of any instructions, which withdraw, notify or supplement any instructions prior to issue to the individual Customer’s instructions on who is to receive said copies. </w:t>
      </w:r>
    </w:p>
    <w:p w14:paraId="3AFD4243" w14:textId="77777777" w:rsidR="007B0A04" w:rsidRPr="007B0A04" w:rsidRDefault="007B0A04" w:rsidP="00DB55D5">
      <w:pPr>
        <w:ind w:left="709" w:hanging="709"/>
        <w:jc w:val="both"/>
        <w:rPr>
          <w:rFonts w:ascii="Tahoma" w:hAnsi="Tahoma" w:cs="Tahoma"/>
          <w:sz w:val="22"/>
          <w:szCs w:val="22"/>
        </w:rPr>
      </w:pPr>
    </w:p>
    <w:p w14:paraId="78CED0F7" w14:textId="6F2EA1C4" w:rsidR="007B0A04" w:rsidRPr="007B0A04" w:rsidRDefault="004870D5" w:rsidP="00DB55D5">
      <w:pPr>
        <w:ind w:left="709" w:hanging="709"/>
        <w:jc w:val="both"/>
        <w:rPr>
          <w:rFonts w:ascii="Tahoma" w:hAnsi="Tahoma" w:cs="Tahoma"/>
          <w:sz w:val="22"/>
          <w:szCs w:val="22"/>
        </w:rPr>
      </w:pPr>
      <w:r>
        <w:rPr>
          <w:rFonts w:ascii="Tahoma" w:hAnsi="Tahoma" w:cs="Tahoma"/>
          <w:sz w:val="22"/>
          <w:szCs w:val="22"/>
        </w:rPr>
        <w:t>7</w:t>
      </w:r>
      <w:r w:rsidR="00976CD6">
        <w:rPr>
          <w:rFonts w:ascii="Tahoma" w:hAnsi="Tahoma" w:cs="Tahoma"/>
          <w:sz w:val="22"/>
          <w:szCs w:val="22"/>
        </w:rPr>
        <w:t>.9</w:t>
      </w:r>
      <w:r w:rsidR="00976CD6">
        <w:rPr>
          <w:rFonts w:ascii="Tahoma" w:hAnsi="Tahoma" w:cs="Tahoma"/>
          <w:sz w:val="22"/>
          <w:szCs w:val="22"/>
        </w:rPr>
        <w:tab/>
      </w:r>
      <w:r w:rsidR="007B0A04" w:rsidRPr="007B0A04">
        <w:rPr>
          <w:rFonts w:ascii="Tahoma" w:hAnsi="Tahoma" w:cs="Tahoma"/>
          <w:sz w:val="22"/>
          <w:szCs w:val="22"/>
        </w:rPr>
        <w:t xml:space="preserve">The Contractor shall maintain such records in respect of the Contract as the council may reasonably require and shall on request produce them for inspections. </w:t>
      </w:r>
    </w:p>
    <w:p w14:paraId="313389BE" w14:textId="77777777" w:rsidR="007B0A04" w:rsidRPr="007B0A04" w:rsidRDefault="007B0A04" w:rsidP="00DB55D5">
      <w:pPr>
        <w:ind w:left="709" w:hanging="709"/>
        <w:jc w:val="both"/>
        <w:rPr>
          <w:rFonts w:ascii="Tahoma" w:hAnsi="Tahoma" w:cs="Tahoma"/>
          <w:sz w:val="22"/>
          <w:szCs w:val="22"/>
        </w:rPr>
      </w:pPr>
    </w:p>
    <w:p w14:paraId="167EC4D4" w14:textId="18095681" w:rsidR="007B0A04" w:rsidRPr="007B0A04" w:rsidRDefault="004870D5" w:rsidP="00ED18CF">
      <w:pPr>
        <w:ind w:left="709" w:hanging="709"/>
        <w:jc w:val="both"/>
        <w:rPr>
          <w:rFonts w:ascii="Tahoma" w:hAnsi="Tahoma" w:cs="Tahoma"/>
          <w:sz w:val="22"/>
          <w:szCs w:val="22"/>
        </w:rPr>
      </w:pPr>
      <w:r>
        <w:rPr>
          <w:rFonts w:ascii="Tahoma" w:hAnsi="Tahoma" w:cs="Tahoma"/>
          <w:sz w:val="22"/>
          <w:szCs w:val="22"/>
        </w:rPr>
        <w:t>7</w:t>
      </w:r>
      <w:r w:rsidR="00976CD6">
        <w:rPr>
          <w:rFonts w:ascii="Tahoma" w:hAnsi="Tahoma" w:cs="Tahoma"/>
          <w:sz w:val="22"/>
          <w:szCs w:val="22"/>
        </w:rPr>
        <w:t>.10</w:t>
      </w:r>
      <w:r w:rsidR="00976CD6">
        <w:rPr>
          <w:rFonts w:ascii="Tahoma" w:hAnsi="Tahoma" w:cs="Tahoma"/>
          <w:sz w:val="22"/>
          <w:szCs w:val="22"/>
        </w:rPr>
        <w:tab/>
      </w:r>
      <w:r w:rsidR="007B0A04" w:rsidRPr="007B0A04">
        <w:rPr>
          <w:rFonts w:ascii="Tahoma" w:hAnsi="Tahoma" w:cs="Tahoma"/>
          <w:sz w:val="22"/>
          <w:szCs w:val="22"/>
        </w:rPr>
        <w:t xml:space="preserve">The Contractor shall make available such records for the use of the council when required. They shall not be released, published or disposed of without the prior written consent of the council. </w:t>
      </w:r>
    </w:p>
    <w:p w14:paraId="1851A4B4" w14:textId="77777777" w:rsidR="007B0A04" w:rsidRPr="007B0A04" w:rsidRDefault="007B0A04" w:rsidP="00DB55D5">
      <w:pPr>
        <w:ind w:left="709" w:hanging="709"/>
        <w:jc w:val="both"/>
        <w:rPr>
          <w:rFonts w:ascii="Tahoma" w:hAnsi="Tahoma" w:cs="Tahoma"/>
          <w:sz w:val="22"/>
          <w:szCs w:val="22"/>
        </w:rPr>
      </w:pPr>
    </w:p>
    <w:p w14:paraId="0F283CE6" w14:textId="2554C28E" w:rsidR="007B0A04" w:rsidRPr="007B0A04" w:rsidRDefault="004870D5" w:rsidP="00DB55D5">
      <w:pPr>
        <w:ind w:left="709" w:hanging="709"/>
        <w:jc w:val="both"/>
        <w:rPr>
          <w:rFonts w:ascii="Tahoma" w:hAnsi="Tahoma" w:cs="Tahoma"/>
          <w:sz w:val="22"/>
          <w:szCs w:val="22"/>
        </w:rPr>
      </w:pPr>
      <w:r>
        <w:rPr>
          <w:rFonts w:ascii="Tahoma" w:hAnsi="Tahoma" w:cs="Tahoma"/>
          <w:sz w:val="22"/>
          <w:szCs w:val="22"/>
        </w:rPr>
        <w:t>7</w:t>
      </w:r>
      <w:r w:rsidR="00976CD6">
        <w:rPr>
          <w:rFonts w:ascii="Tahoma" w:hAnsi="Tahoma" w:cs="Tahoma"/>
          <w:sz w:val="22"/>
          <w:szCs w:val="22"/>
        </w:rPr>
        <w:t>.11</w:t>
      </w:r>
      <w:r w:rsidR="00976CD6">
        <w:rPr>
          <w:rFonts w:ascii="Tahoma" w:hAnsi="Tahoma" w:cs="Tahoma"/>
          <w:sz w:val="22"/>
          <w:szCs w:val="22"/>
        </w:rPr>
        <w:tab/>
      </w:r>
      <w:r w:rsidR="007B0A04" w:rsidRPr="007B0A04">
        <w:rPr>
          <w:rFonts w:ascii="Tahoma" w:hAnsi="Tahoma" w:cs="Tahoma"/>
          <w:sz w:val="22"/>
          <w:szCs w:val="22"/>
        </w:rPr>
        <w:t xml:space="preserve">The Contractor shall as required by the council’s representative make written submission or oral presentations of the work done under the Contract in aid of any reviews or of the conduct of business at the locations. </w:t>
      </w:r>
    </w:p>
    <w:p w14:paraId="15B4FD2D" w14:textId="77777777" w:rsidR="007B0A04" w:rsidRPr="007B0A04" w:rsidRDefault="007B0A04" w:rsidP="00976CD6">
      <w:pPr>
        <w:ind w:left="709" w:hanging="709"/>
        <w:rPr>
          <w:rFonts w:ascii="Tahoma" w:hAnsi="Tahoma" w:cs="Tahoma"/>
          <w:sz w:val="22"/>
          <w:szCs w:val="22"/>
        </w:rPr>
      </w:pPr>
    </w:p>
    <w:p w14:paraId="3E89C3E1" w14:textId="24BFDDD8" w:rsidR="00DB55D5" w:rsidRDefault="004870D5" w:rsidP="00976CD6">
      <w:pPr>
        <w:ind w:left="709" w:hanging="709"/>
        <w:rPr>
          <w:rFonts w:ascii="Tahoma" w:hAnsi="Tahoma" w:cs="Tahoma"/>
          <w:sz w:val="22"/>
          <w:szCs w:val="22"/>
        </w:rPr>
      </w:pPr>
      <w:r>
        <w:rPr>
          <w:rFonts w:ascii="Tahoma" w:hAnsi="Tahoma" w:cs="Tahoma"/>
          <w:sz w:val="22"/>
          <w:szCs w:val="22"/>
        </w:rPr>
        <w:t>7</w:t>
      </w:r>
      <w:r w:rsidR="00976CD6">
        <w:rPr>
          <w:rFonts w:ascii="Tahoma" w:hAnsi="Tahoma" w:cs="Tahoma"/>
          <w:sz w:val="22"/>
          <w:szCs w:val="22"/>
        </w:rPr>
        <w:t>.12</w:t>
      </w:r>
      <w:r w:rsidR="00976CD6">
        <w:rPr>
          <w:rFonts w:ascii="Tahoma" w:hAnsi="Tahoma" w:cs="Tahoma"/>
          <w:sz w:val="22"/>
          <w:szCs w:val="22"/>
        </w:rPr>
        <w:tab/>
      </w:r>
      <w:r w:rsidR="007B0A04" w:rsidRPr="000042D5">
        <w:rPr>
          <w:rFonts w:ascii="Tahoma" w:hAnsi="Tahoma" w:cs="Tahoma"/>
          <w:b/>
          <w:bCs/>
          <w:sz w:val="22"/>
          <w:szCs w:val="22"/>
        </w:rPr>
        <w:t>Liaison meetings</w:t>
      </w:r>
    </w:p>
    <w:p w14:paraId="2DBDFF62" w14:textId="795D42CF" w:rsidR="007B0A04" w:rsidRPr="007B0A04" w:rsidRDefault="000042D5" w:rsidP="00DB55D5">
      <w:pPr>
        <w:ind w:left="709"/>
        <w:jc w:val="both"/>
        <w:rPr>
          <w:rFonts w:ascii="Tahoma" w:hAnsi="Tahoma" w:cs="Tahoma"/>
          <w:sz w:val="22"/>
          <w:szCs w:val="22"/>
        </w:rPr>
      </w:pPr>
      <w:r w:rsidRPr="000042D5">
        <w:rPr>
          <w:rFonts w:ascii="Tahoma" w:hAnsi="Tahoma" w:cs="Tahoma"/>
          <w:sz w:val="22"/>
          <w:szCs w:val="22"/>
        </w:rPr>
        <w:t xml:space="preserve">Liaison meetings </w:t>
      </w:r>
      <w:r w:rsidR="007B0A04" w:rsidRPr="007B0A04">
        <w:rPr>
          <w:rFonts w:ascii="Tahoma" w:hAnsi="Tahoma" w:cs="Tahoma"/>
          <w:sz w:val="22"/>
          <w:szCs w:val="22"/>
        </w:rPr>
        <w:t xml:space="preserve">between the council and the Contractor shall be held </w:t>
      </w:r>
      <w:r w:rsidR="007B0A04" w:rsidRPr="00ED18CF">
        <w:rPr>
          <w:rFonts w:ascii="Tahoma" w:hAnsi="Tahoma" w:cs="Tahoma"/>
          <w:sz w:val="22"/>
          <w:szCs w:val="22"/>
        </w:rPr>
        <w:t>Quarterly</w:t>
      </w:r>
      <w:r w:rsidR="007B0A04" w:rsidRPr="007B0A04">
        <w:rPr>
          <w:rFonts w:ascii="Tahoma" w:hAnsi="Tahoma" w:cs="Tahoma"/>
          <w:sz w:val="22"/>
          <w:szCs w:val="22"/>
        </w:rPr>
        <w:t xml:space="preserve"> or as required by the council or the Contractor. The council will make the necessary arrangements for these meetings, which will be held at premises determined by the council. A record of all meetings shall be made by the Contractor and supplied to and approved by the council. </w:t>
      </w:r>
    </w:p>
    <w:p w14:paraId="6CFB307C" w14:textId="77777777" w:rsidR="007B0A04" w:rsidRPr="007B0A04" w:rsidRDefault="007B0A04" w:rsidP="00976CD6">
      <w:pPr>
        <w:ind w:left="709" w:hanging="709"/>
        <w:rPr>
          <w:rFonts w:ascii="Tahoma" w:hAnsi="Tahoma" w:cs="Tahoma"/>
          <w:sz w:val="22"/>
          <w:szCs w:val="22"/>
        </w:rPr>
      </w:pPr>
    </w:p>
    <w:p w14:paraId="51094CD5" w14:textId="13D48EB0" w:rsidR="007B0A04" w:rsidRPr="007B0A04" w:rsidRDefault="004870D5" w:rsidP="00DB55D5">
      <w:pPr>
        <w:ind w:left="709" w:hanging="709"/>
        <w:jc w:val="both"/>
        <w:rPr>
          <w:rFonts w:ascii="Tahoma" w:hAnsi="Tahoma" w:cs="Tahoma"/>
          <w:sz w:val="22"/>
          <w:szCs w:val="22"/>
        </w:rPr>
      </w:pPr>
      <w:r>
        <w:rPr>
          <w:rFonts w:ascii="Tahoma" w:hAnsi="Tahoma" w:cs="Tahoma"/>
          <w:sz w:val="22"/>
          <w:szCs w:val="22"/>
        </w:rPr>
        <w:t>7</w:t>
      </w:r>
      <w:r w:rsidR="000042D5">
        <w:rPr>
          <w:rFonts w:ascii="Tahoma" w:hAnsi="Tahoma" w:cs="Tahoma"/>
          <w:sz w:val="22"/>
          <w:szCs w:val="22"/>
        </w:rPr>
        <w:t>.13</w:t>
      </w:r>
      <w:r w:rsidR="000042D5">
        <w:rPr>
          <w:rFonts w:ascii="Tahoma" w:hAnsi="Tahoma" w:cs="Tahoma"/>
          <w:sz w:val="22"/>
          <w:szCs w:val="22"/>
        </w:rPr>
        <w:tab/>
      </w:r>
      <w:r w:rsidR="007B0A04" w:rsidRPr="007B0A04">
        <w:rPr>
          <w:rFonts w:ascii="Tahoma" w:hAnsi="Tahoma" w:cs="Tahoma"/>
          <w:sz w:val="22"/>
          <w:szCs w:val="22"/>
        </w:rPr>
        <w:t xml:space="preserve">The Contractor shall arrange for the attendance of such members of its staff and those of its Subcontractors or agents who may be required by the council to attend as necessary. </w:t>
      </w:r>
    </w:p>
    <w:p w14:paraId="6CD55BD2" w14:textId="77777777" w:rsidR="007B0A04" w:rsidRPr="007B0A04" w:rsidRDefault="007B0A04" w:rsidP="00976CD6">
      <w:pPr>
        <w:ind w:left="709" w:hanging="709"/>
        <w:rPr>
          <w:rFonts w:ascii="Tahoma" w:hAnsi="Tahoma" w:cs="Tahoma"/>
          <w:sz w:val="22"/>
          <w:szCs w:val="22"/>
        </w:rPr>
      </w:pPr>
    </w:p>
    <w:p w14:paraId="7E0312D5" w14:textId="3447AB49" w:rsidR="007B0A04" w:rsidRPr="000042D5" w:rsidRDefault="004870D5" w:rsidP="00976CD6">
      <w:pPr>
        <w:ind w:left="709" w:hanging="709"/>
        <w:rPr>
          <w:rFonts w:ascii="Tahoma" w:hAnsi="Tahoma" w:cs="Tahoma"/>
          <w:b/>
          <w:bCs/>
          <w:sz w:val="22"/>
          <w:szCs w:val="22"/>
        </w:rPr>
      </w:pPr>
      <w:r>
        <w:rPr>
          <w:rFonts w:ascii="Tahoma" w:hAnsi="Tahoma" w:cs="Tahoma"/>
          <w:sz w:val="22"/>
          <w:szCs w:val="22"/>
        </w:rPr>
        <w:t>7</w:t>
      </w:r>
      <w:r w:rsidR="000042D5">
        <w:rPr>
          <w:rFonts w:ascii="Tahoma" w:hAnsi="Tahoma" w:cs="Tahoma"/>
          <w:sz w:val="22"/>
          <w:szCs w:val="22"/>
        </w:rPr>
        <w:t>.14</w:t>
      </w:r>
      <w:r w:rsidR="000042D5">
        <w:rPr>
          <w:rFonts w:ascii="Tahoma" w:hAnsi="Tahoma" w:cs="Tahoma"/>
          <w:sz w:val="22"/>
          <w:szCs w:val="22"/>
        </w:rPr>
        <w:tab/>
      </w:r>
      <w:r w:rsidR="007B0A04" w:rsidRPr="000042D5">
        <w:rPr>
          <w:rFonts w:ascii="Tahoma" w:hAnsi="Tahoma" w:cs="Tahoma"/>
          <w:b/>
          <w:bCs/>
          <w:sz w:val="22"/>
          <w:szCs w:val="22"/>
        </w:rPr>
        <w:t xml:space="preserve">APPROACHING CONTRACT EXPIRY </w:t>
      </w:r>
    </w:p>
    <w:p w14:paraId="1DB45CA6" w14:textId="02DA390D" w:rsidR="007B0A04" w:rsidRPr="007B0A04" w:rsidRDefault="000042D5" w:rsidP="00DB55D5">
      <w:pPr>
        <w:ind w:left="709" w:hanging="709"/>
        <w:jc w:val="both"/>
        <w:rPr>
          <w:rFonts w:ascii="Tahoma" w:hAnsi="Tahoma" w:cs="Tahoma"/>
          <w:sz w:val="22"/>
          <w:szCs w:val="22"/>
        </w:rPr>
      </w:pPr>
      <w:r>
        <w:rPr>
          <w:rFonts w:ascii="Tahoma" w:hAnsi="Tahoma" w:cs="Tahoma"/>
          <w:sz w:val="22"/>
          <w:szCs w:val="22"/>
        </w:rPr>
        <w:lastRenderedPageBreak/>
        <w:tab/>
      </w:r>
      <w:r w:rsidR="007B0A04" w:rsidRPr="007B0A04">
        <w:rPr>
          <w:rFonts w:ascii="Tahoma" w:hAnsi="Tahoma" w:cs="Tahoma"/>
          <w:sz w:val="22"/>
          <w:szCs w:val="22"/>
        </w:rPr>
        <w:t xml:space="preserve">Prior to expiry of the initial term of the Contract, the council will notify the Contractor if it wishes to extend the Contract based on price, quality and performance. </w:t>
      </w:r>
    </w:p>
    <w:p w14:paraId="2B530673" w14:textId="77777777" w:rsidR="007B0A04" w:rsidRPr="007B0A04" w:rsidRDefault="007B0A04" w:rsidP="00DB55D5">
      <w:pPr>
        <w:ind w:left="709" w:hanging="709"/>
        <w:jc w:val="both"/>
        <w:rPr>
          <w:rFonts w:ascii="Tahoma" w:hAnsi="Tahoma" w:cs="Tahoma"/>
          <w:sz w:val="22"/>
          <w:szCs w:val="22"/>
        </w:rPr>
      </w:pPr>
    </w:p>
    <w:p w14:paraId="49505915" w14:textId="05677E49" w:rsidR="00775AFC" w:rsidRPr="00140E76" w:rsidRDefault="004870D5" w:rsidP="00B772EB">
      <w:pPr>
        <w:ind w:left="709" w:hanging="709"/>
        <w:jc w:val="both"/>
        <w:rPr>
          <w:rFonts w:ascii="Tahoma" w:hAnsi="Tahoma" w:cs="Tahoma"/>
          <w:sz w:val="22"/>
          <w:szCs w:val="22"/>
        </w:rPr>
      </w:pPr>
      <w:r>
        <w:rPr>
          <w:rFonts w:ascii="Tahoma" w:hAnsi="Tahoma" w:cs="Tahoma"/>
          <w:sz w:val="22"/>
          <w:szCs w:val="22"/>
        </w:rPr>
        <w:t>7</w:t>
      </w:r>
      <w:r w:rsidR="000042D5">
        <w:rPr>
          <w:rFonts w:ascii="Tahoma" w:hAnsi="Tahoma" w:cs="Tahoma"/>
          <w:sz w:val="22"/>
          <w:szCs w:val="22"/>
        </w:rPr>
        <w:t>.15</w:t>
      </w:r>
      <w:r w:rsidR="000042D5">
        <w:rPr>
          <w:rFonts w:ascii="Tahoma" w:hAnsi="Tahoma" w:cs="Tahoma"/>
          <w:sz w:val="22"/>
          <w:szCs w:val="22"/>
        </w:rPr>
        <w:tab/>
      </w:r>
      <w:r w:rsidR="007B0A04" w:rsidRPr="007B0A04">
        <w:rPr>
          <w:rFonts w:ascii="Tahoma" w:hAnsi="Tahoma" w:cs="Tahoma"/>
          <w:sz w:val="22"/>
          <w:szCs w:val="22"/>
        </w:rPr>
        <w:t>To assist any subsequent procurement exercise, the contractor must provide management information data to the lead authority when requested and in a timely manner. Such management information must be provided in the requested format.</w:t>
      </w:r>
    </w:p>
    <w:p w14:paraId="4BCD3C6A" w14:textId="5973B557" w:rsidR="00FA22B9" w:rsidRPr="001E2F00" w:rsidRDefault="00FA22B9" w:rsidP="00DB55D5">
      <w:pPr>
        <w:jc w:val="both"/>
        <w:rPr>
          <w:rFonts w:ascii="Tahoma" w:hAnsi="Tahoma" w:cs="Tahoma"/>
          <w:sz w:val="22"/>
          <w:szCs w:val="22"/>
        </w:rPr>
      </w:pPr>
    </w:p>
    <w:p w14:paraId="537E37E9" w14:textId="579BCAC3" w:rsidR="00365CA4" w:rsidRPr="001E2F00" w:rsidRDefault="0004243F" w:rsidP="00FF0100">
      <w:pPr>
        <w:jc w:val="both"/>
        <w:rPr>
          <w:rFonts w:ascii="Tahoma" w:hAnsi="Tahoma" w:cs="Tahoma"/>
          <w:sz w:val="22"/>
          <w:szCs w:val="22"/>
        </w:rPr>
      </w:pPr>
      <w:r w:rsidRPr="001E2F00">
        <w:rPr>
          <w:rFonts w:ascii="Tahoma" w:hAnsi="Tahoma" w:cs="Tahoma"/>
          <w:sz w:val="22"/>
          <w:szCs w:val="22"/>
        </w:rPr>
        <w:tab/>
      </w:r>
    </w:p>
    <w:p w14:paraId="2C33C687" w14:textId="200C0D3D" w:rsidR="00365CA4" w:rsidRPr="001E2F00" w:rsidRDefault="004870D5" w:rsidP="00365CA4">
      <w:pPr>
        <w:rPr>
          <w:rFonts w:ascii="Tahoma" w:hAnsi="Tahoma" w:cs="Tahoma"/>
          <w:b/>
          <w:sz w:val="22"/>
          <w:szCs w:val="22"/>
          <w:u w:val="single"/>
        </w:rPr>
      </w:pPr>
      <w:r>
        <w:rPr>
          <w:rFonts w:ascii="Tahoma" w:hAnsi="Tahoma" w:cs="Tahoma"/>
          <w:b/>
          <w:sz w:val="22"/>
          <w:szCs w:val="22"/>
        </w:rPr>
        <w:t>8</w:t>
      </w:r>
      <w:r w:rsidR="00365CA4" w:rsidRPr="00DB55D5">
        <w:rPr>
          <w:rFonts w:ascii="Tahoma" w:hAnsi="Tahoma" w:cs="Tahoma"/>
          <w:b/>
          <w:sz w:val="22"/>
          <w:szCs w:val="22"/>
        </w:rPr>
        <w:tab/>
      </w:r>
      <w:r w:rsidR="00365CA4" w:rsidRPr="001E2F00">
        <w:rPr>
          <w:rFonts w:ascii="Tahoma" w:hAnsi="Tahoma" w:cs="Tahoma"/>
          <w:b/>
          <w:sz w:val="22"/>
          <w:szCs w:val="22"/>
          <w:u w:val="single"/>
        </w:rPr>
        <w:t xml:space="preserve">SKILLS AND EXPERTISE REQUIRED </w:t>
      </w:r>
    </w:p>
    <w:p w14:paraId="053BD782" w14:textId="76AC14DD" w:rsidR="00FA22B9" w:rsidRPr="001E2F00" w:rsidRDefault="0004243F" w:rsidP="00FA22B9">
      <w:pPr>
        <w:rPr>
          <w:rFonts w:ascii="Tahoma" w:hAnsi="Tahoma" w:cs="Tahoma"/>
          <w:sz w:val="22"/>
          <w:szCs w:val="22"/>
        </w:rPr>
      </w:pPr>
      <w:r w:rsidRPr="001E2F00">
        <w:rPr>
          <w:rFonts w:ascii="Tahoma" w:hAnsi="Tahoma" w:cs="Tahoma"/>
          <w:sz w:val="22"/>
          <w:szCs w:val="22"/>
        </w:rPr>
        <w:tab/>
      </w:r>
    </w:p>
    <w:p w14:paraId="0D1472F4" w14:textId="0604054E" w:rsidR="00D52991" w:rsidRPr="00D52991" w:rsidRDefault="00D52991" w:rsidP="00D52991">
      <w:pPr>
        <w:jc w:val="both"/>
        <w:rPr>
          <w:rFonts w:ascii="Tahoma" w:hAnsi="Tahoma" w:cs="Tahoma"/>
          <w:sz w:val="22"/>
          <w:szCs w:val="22"/>
        </w:rPr>
      </w:pPr>
      <w:r w:rsidRPr="00D52991">
        <w:rPr>
          <w:rFonts w:ascii="Tahoma" w:hAnsi="Tahoma" w:cs="Tahoma"/>
          <w:sz w:val="22"/>
          <w:szCs w:val="22"/>
        </w:rPr>
        <w:t>Providers must demonstrate how they will ensure a competent, trained and supported workforce capable of delivering high-quality youth provision in line with national standards.</w:t>
      </w:r>
    </w:p>
    <w:p w14:paraId="790DBA00" w14:textId="77777777" w:rsidR="00D52991" w:rsidRPr="00D52991" w:rsidRDefault="00D52991" w:rsidP="00D52991">
      <w:pPr>
        <w:jc w:val="both"/>
        <w:rPr>
          <w:rFonts w:ascii="Tahoma" w:hAnsi="Tahoma" w:cs="Tahoma"/>
          <w:b/>
          <w:bCs/>
          <w:sz w:val="22"/>
          <w:szCs w:val="22"/>
        </w:rPr>
      </w:pPr>
      <w:bookmarkStart w:id="14" w:name="_Toc199231222"/>
    </w:p>
    <w:p w14:paraId="648ABB4D" w14:textId="7412F79B" w:rsidR="00D52991" w:rsidRPr="00D52991" w:rsidRDefault="004870D5" w:rsidP="00D52991">
      <w:pPr>
        <w:jc w:val="both"/>
        <w:rPr>
          <w:rFonts w:ascii="Tahoma" w:hAnsi="Tahoma" w:cs="Tahoma"/>
          <w:b/>
          <w:bCs/>
          <w:sz w:val="22"/>
          <w:szCs w:val="22"/>
        </w:rPr>
      </w:pPr>
      <w:r>
        <w:rPr>
          <w:rFonts w:ascii="Tahoma" w:hAnsi="Tahoma" w:cs="Tahoma"/>
          <w:b/>
          <w:bCs/>
          <w:sz w:val="22"/>
          <w:szCs w:val="22"/>
        </w:rPr>
        <w:t>8</w:t>
      </w:r>
      <w:r w:rsidR="00D52991" w:rsidRPr="00D52991">
        <w:rPr>
          <w:rFonts w:ascii="Tahoma" w:hAnsi="Tahoma" w:cs="Tahoma"/>
          <w:b/>
          <w:bCs/>
          <w:sz w:val="22"/>
          <w:szCs w:val="22"/>
        </w:rPr>
        <w:t>.1 Professional Standards and Qualifications</w:t>
      </w:r>
      <w:bookmarkEnd w:id="14"/>
    </w:p>
    <w:p w14:paraId="39406FCF" w14:textId="77777777" w:rsidR="00D52991" w:rsidRPr="00D52991" w:rsidRDefault="00D52991" w:rsidP="00D52991">
      <w:pPr>
        <w:jc w:val="both"/>
        <w:rPr>
          <w:rFonts w:ascii="Tahoma" w:hAnsi="Tahoma" w:cs="Tahoma"/>
          <w:sz w:val="22"/>
          <w:szCs w:val="22"/>
        </w:rPr>
      </w:pPr>
    </w:p>
    <w:p w14:paraId="780E352F"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The Provider/s must ensure that youth work is delivered by appropriately trained and skilled staff and volunteers. All practitioners working directly with young people must have achieved, or be working towards</w:t>
      </w:r>
      <w:r w:rsidRPr="00D52991">
        <w:rPr>
          <w:rFonts w:ascii="Tahoma" w:hAnsi="Tahoma" w:cs="Tahoma"/>
          <w:bCs/>
          <w:sz w:val="22"/>
          <w:szCs w:val="22"/>
        </w:rPr>
        <w:t xml:space="preserve"> a Level 2 or 3 qualification or diploma in youth work practice, that </w:t>
      </w:r>
      <w:r w:rsidRPr="00D52991">
        <w:rPr>
          <w:rFonts w:ascii="Tahoma" w:hAnsi="Tahoma" w:cs="Tahoma"/>
          <w:sz w:val="22"/>
          <w:szCs w:val="22"/>
        </w:rPr>
        <w:t>enables them to;</w:t>
      </w:r>
    </w:p>
    <w:p w14:paraId="541B35DF" w14:textId="77777777" w:rsidR="00D52991" w:rsidRPr="00D52991" w:rsidRDefault="00D52991" w:rsidP="00D52991">
      <w:pPr>
        <w:jc w:val="both"/>
        <w:rPr>
          <w:rFonts w:ascii="Tahoma" w:hAnsi="Tahoma" w:cs="Tahoma"/>
          <w:sz w:val="22"/>
          <w:szCs w:val="22"/>
        </w:rPr>
      </w:pPr>
    </w:p>
    <w:p w14:paraId="32EE9822" w14:textId="77777777" w:rsidR="00D52991" w:rsidRPr="00D52991" w:rsidRDefault="00D52991" w:rsidP="00592EDF">
      <w:pPr>
        <w:numPr>
          <w:ilvl w:val="0"/>
          <w:numId w:val="109"/>
        </w:numPr>
        <w:jc w:val="both"/>
        <w:rPr>
          <w:rFonts w:ascii="Tahoma" w:hAnsi="Tahoma" w:cs="Tahoma"/>
          <w:sz w:val="22"/>
          <w:szCs w:val="22"/>
        </w:rPr>
      </w:pPr>
      <w:r w:rsidRPr="00D52991">
        <w:rPr>
          <w:rFonts w:ascii="Tahoma" w:hAnsi="Tahoma" w:cs="Tahoma"/>
          <w:sz w:val="22"/>
          <w:szCs w:val="22"/>
        </w:rPr>
        <w:t>Understand the purpose, role and values of youth work.</w:t>
      </w:r>
    </w:p>
    <w:p w14:paraId="064F2E51" w14:textId="77777777" w:rsidR="00D52991" w:rsidRPr="00D52991" w:rsidRDefault="00D52991" w:rsidP="00592EDF">
      <w:pPr>
        <w:numPr>
          <w:ilvl w:val="0"/>
          <w:numId w:val="109"/>
        </w:numPr>
        <w:jc w:val="both"/>
        <w:rPr>
          <w:rFonts w:ascii="Tahoma" w:hAnsi="Tahoma" w:cs="Tahoma"/>
          <w:sz w:val="22"/>
          <w:szCs w:val="22"/>
        </w:rPr>
      </w:pPr>
      <w:r w:rsidRPr="00D52991">
        <w:rPr>
          <w:rFonts w:ascii="Tahoma" w:hAnsi="Tahoma" w:cs="Tahoma"/>
          <w:sz w:val="22"/>
          <w:szCs w:val="22"/>
        </w:rPr>
        <w:t>Safeguard young people and adults at risk within a youth work context.</w:t>
      </w:r>
    </w:p>
    <w:p w14:paraId="26B0845D" w14:textId="77777777" w:rsidR="00D52991" w:rsidRPr="00D52991" w:rsidRDefault="00D52991" w:rsidP="00592EDF">
      <w:pPr>
        <w:numPr>
          <w:ilvl w:val="0"/>
          <w:numId w:val="109"/>
        </w:numPr>
        <w:jc w:val="both"/>
        <w:rPr>
          <w:rFonts w:ascii="Tahoma" w:hAnsi="Tahoma" w:cs="Tahoma"/>
          <w:sz w:val="22"/>
          <w:szCs w:val="22"/>
        </w:rPr>
      </w:pPr>
      <w:r w:rsidRPr="00D52991">
        <w:rPr>
          <w:rFonts w:ascii="Tahoma" w:hAnsi="Tahoma" w:cs="Tahoma"/>
          <w:sz w:val="22"/>
          <w:szCs w:val="22"/>
        </w:rPr>
        <w:t>Understand adolescent development and how youth work supports this.</w:t>
      </w:r>
    </w:p>
    <w:p w14:paraId="5CD29A55" w14:textId="77777777" w:rsidR="00D52991" w:rsidRPr="00D52991" w:rsidRDefault="00D52991" w:rsidP="00592EDF">
      <w:pPr>
        <w:numPr>
          <w:ilvl w:val="0"/>
          <w:numId w:val="109"/>
        </w:numPr>
        <w:jc w:val="both"/>
        <w:rPr>
          <w:rFonts w:ascii="Tahoma" w:hAnsi="Tahoma" w:cs="Tahoma"/>
          <w:sz w:val="22"/>
          <w:szCs w:val="22"/>
        </w:rPr>
      </w:pPr>
      <w:r w:rsidRPr="00D52991">
        <w:rPr>
          <w:rFonts w:ascii="Tahoma" w:hAnsi="Tahoma" w:cs="Tahoma"/>
          <w:sz w:val="22"/>
          <w:szCs w:val="22"/>
        </w:rPr>
        <w:t>Plan and deliver structured, safe and engaging activities for young people.</w:t>
      </w:r>
    </w:p>
    <w:p w14:paraId="167791B6" w14:textId="77777777" w:rsidR="00D52991" w:rsidRPr="00D52991" w:rsidRDefault="00D52991" w:rsidP="00D52991">
      <w:pPr>
        <w:jc w:val="both"/>
        <w:rPr>
          <w:rFonts w:ascii="Tahoma" w:hAnsi="Tahoma" w:cs="Tahoma"/>
          <w:sz w:val="22"/>
          <w:szCs w:val="22"/>
        </w:rPr>
      </w:pPr>
    </w:p>
    <w:p w14:paraId="041DBD00"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 xml:space="preserve">Although we understand that some voluntary sector groups may not have access to professionally qualified youth workers, the Provider/s must ensure that youth support workers and volunteers are supported and supervised by a JNC-qualified professional youth worker as a minimum. </w:t>
      </w:r>
    </w:p>
    <w:p w14:paraId="03E8603A" w14:textId="77777777" w:rsidR="00D52991" w:rsidRPr="00D52991" w:rsidRDefault="00D52991" w:rsidP="00D52991">
      <w:pPr>
        <w:jc w:val="both"/>
        <w:rPr>
          <w:rFonts w:ascii="Tahoma" w:hAnsi="Tahoma" w:cs="Tahoma"/>
          <w:sz w:val="22"/>
          <w:szCs w:val="22"/>
        </w:rPr>
      </w:pPr>
    </w:p>
    <w:p w14:paraId="04C03F88"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Providers are encouraged to build connections with Regional Youth Work Units or other local infrastructure bodies to access professional supervision, peer support and continuous professional development.</w:t>
      </w:r>
    </w:p>
    <w:p w14:paraId="5E51E932" w14:textId="77777777" w:rsidR="00D52991" w:rsidRPr="00D52991" w:rsidRDefault="00D52991" w:rsidP="00D52991">
      <w:pPr>
        <w:rPr>
          <w:rFonts w:ascii="Tahoma" w:hAnsi="Tahoma" w:cs="Tahoma"/>
          <w:sz w:val="22"/>
          <w:szCs w:val="22"/>
        </w:rPr>
      </w:pPr>
    </w:p>
    <w:p w14:paraId="076C0420" w14:textId="4224CB5B" w:rsidR="00D52991" w:rsidRPr="00D52991" w:rsidRDefault="004870D5" w:rsidP="00D52991">
      <w:pPr>
        <w:rPr>
          <w:rFonts w:ascii="Tahoma" w:hAnsi="Tahoma" w:cs="Tahoma"/>
          <w:b/>
          <w:bCs/>
          <w:sz w:val="22"/>
          <w:szCs w:val="22"/>
        </w:rPr>
      </w:pPr>
      <w:bookmarkStart w:id="15" w:name="_Toc199231223"/>
      <w:r>
        <w:rPr>
          <w:rFonts w:ascii="Tahoma" w:hAnsi="Tahoma" w:cs="Tahoma"/>
          <w:b/>
          <w:bCs/>
          <w:sz w:val="22"/>
          <w:szCs w:val="22"/>
        </w:rPr>
        <w:t>8</w:t>
      </w:r>
      <w:r w:rsidR="00D52991" w:rsidRPr="00D52991">
        <w:rPr>
          <w:rFonts w:ascii="Tahoma" w:hAnsi="Tahoma" w:cs="Tahoma"/>
          <w:b/>
          <w:bCs/>
          <w:sz w:val="22"/>
          <w:szCs w:val="22"/>
        </w:rPr>
        <w:t>.2 Knowledge and Experience</w:t>
      </w:r>
    </w:p>
    <w:p w14:paraId="55E6F4C0" w14:textId="77777777" w:rsidR="00D52991" w:rsidRPr="00D52991" w:rsidRDefault="00D52991" w:rsidP="00D52991">
      <w:pPr>
        <w:rPr>
          <w:rFonts w:ascii="Tahoma" w:hAnsi="Tahoma" w:cs="Tahoma"/>
          <w:sz w:val="22"/>
          <w:szCs w:val="22"/>
          <w:highlight w:val="yellow"/>
        </w:rPr>
      </w:pPr>
    </w:p>
    <w:p w14:paraId="18483B46" w14:textId="77777777" w:rsidR="00D52991" w:rsidRPr="00D52991" w:rsidRDefault="00D52991" w:rsidP="00D52991">
      <w:pPr>
        <w:jc w:val="both"/>
        <w:rPr>
          <w:rFonts w:ascii="Tahoma" w:hAnsi="Tahoma" w:cs="Tahoma"/>
          <w:b/>
          <w:sz w:val="22"/>
          <w:szCs w:val="22"/>
        </w:rPr>
      </w:pPr>
      <w:r w:rsidRPr="00D52991">
        <w:rPr>
          <w:rFonts w:ascii="Tahoma" w:hAnsi="Tahoma" w:cs="Tahoma"/>
          <w:bCs/>
          <w:sz w:val="22"/>
          <w:szCs w:val="22"/>
        </w:rPr>
        <w:t>We anticipate a mixture of roles depending upon the model of delivery across this Contract and the level at which Staff will be working.  However, the minimum requirements for all Staff on this Contract are:  </w:t>
      </w:r>
    </w:p>
    <w:p w14:paraId="2616B7E2" w14:textId="77777777" w:rsidR="00D52991" w:rsidRPr="00D52991" w:rsidRDefault="00D52991" w:rsidP="00D52991">
      <w:pPr>
        <w:jc w:val="both"/>
        <w:rPr>
          <w:rFonts w:ascii="Tahoma" w:hAnsi="Tahoma" w:cs="Tahoma"/>
          <w:sz w:val="22"/>
          <w:szCs w:val="22"/>
        </w:rPr>
      </w:pPr>
    </w:p>
    <w:p w14:paraId="50992F91"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Extensive knowledge and experience of working with young people and families</w:t>
      </w:r>
    </w:p>
    <w:p w14:paraId="1FC2BF0B"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Extensive knowledge and experience of working with vulnerable and at-risk young people</w:t>
      </w:r>
    </w:p>
    <w:p w14:paraId="0D27DC05"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Experience of a delivering low-level mental and emotional wellbeing support to young people</w:t>
      </w:r>
    </w:p>
    <w:p w14:paraId="4D30692F"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Experience of working with children and young people with behaviour that challenges</w:t>
      </w:r>
    </w:p>
    <w:p w14:paraId="554000D9"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An ability to work flexibly to address a range of needs</w:t>
      </w:r>
    </w:p>
    <w:p w14:paraId="136D5755"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A good understanding of the services available in Knowsley that young people can access to further support their needs and aspirations</w:t>
      </w:r>
    </w:p>
    <w:p w14:paraId="64BC0AD4" w14:textId="77777777" w:rsidR="00D52991" w:rsidRPr="00D52991" w:rsidRDefault="00D52991" w:rsidP="00592EDF">
      <w:pPr>
        <w:numPr>
          <w:ilvl w:val="0"/>
          <w:numId w:val="110"/>
        </w:numPr>
        <w:jc w:val="both"/>
        <w:rPr>
          <w:rFonts w:ascii="Tahoma" w:hAnsi="Tahoma" w:cs="Tahoma"/>
          <w:sz w:val="22"/>
          <w:szCs w:val="22"/>
        </w:rPr>
      </w:pPr>
      <w:r w:rsidRPr="00D52991">
        <w:rPr>
          <w:rFonts w:ascii="Tahoma" w:hAnsi="Tahoma" w:cs="Tahoma"/>
          <w:sz w:val="22"/>
          <w:szCs w:val="22"/>
        </w:rPr>
        <w:t>Experience of working with children and young people with SEND</w:t>
      </w:r>
    </w:p>
    <w:p w14:paraId="1CF854A3" w14:textId="77777777" w:rsidR="00D52991" w:rsidRPr="00D52991" w:rsidRDefault="00D52991" w:rsidP="00D52991">
      <w:pPr>
        <w:jc w:val="both"/>
        <w:rPr>
          <w:rFonts w:ascii="Tahoma" w:hAnsi="Tahoma" w:cs="Tahoma"/>
          <w:sz w:val="22"/>
          <w:szCs w:val="22"/>
        </w:rPr>
      </w:pPr>
    </w:p>
    <w:p w14:paraId="7DD3C116"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Further to this, there should be sufficient Staff that can fulfil the following requirements:</w:t>
      </w:r>
    </w:p>
    <w:p w14:paraId="3FA35AF5" w14:textId="77777777" w:rsidR="00D52991" w:rsidRPr="00D52991" w:rsidRDefault="00D52991" w:rsidP="00D52991">
      <w:pPr>
        <w:jc w:val="both"/>
        <w:rPr>
          <w:rFonts w:ascii="Tahoma" w:hAnsi="Tahoma" w:cs="Tahoma"/>
          <w:sz w:val="22"/>
          <w:szCs w:val="22"/>
        </w:rPr>
      </w:pPr>
    </w:p>
    <w:p w14:paraId="78E54D7B" w14:textId="77777777" w:rsidR="00D52991" w:rsidRPr="00D52991" w:rsidRDefault="00D52991" w:rsidP="00592EDF">
      <w:pPr>
        <w:numPr>
          <w:ilvl w:val="0"/>
          <w:numId w:val="111"/>
        </w:numPr>
        <w:jc w:val="both"/>
        <w:rPr>
          <w:rFonts w:ascii="Tahoma" w:hAnsi="Tahoma" w:cs="Tahoma"/>
          <w:sz w:val="22"/>
          <w:szCs w:val="22"/>
        </w:rPr>
      </w:pPr>
      <w:r w:rsidRPr="00D52991">
        <w:rPr>
          <w:rFonts w:ascii="Tahoma" w:hAnsi="Tahoma" w:cs="Tahoma"/>
          <w:sz w:val="22"/>
          <w:szCs w:val="22"/>
        </w:rPr>
        <w:t>Experience of a range of assessments that gauge and monitor a child’s needs and progress against wellbeing outcomes</w:t>
      </w:r>
    </w:p>
    <w:p w14:paraId="0FDA57C8" w14:textId="77777777" w:rsidR="00D52991" w:rsidRPr="00D52991" w:rsidRDefault="00D52991" w:rsidP="00592EDF">
      <w:pPr>
        <w:numPr>
          <w:ilvl w:val="0"/>
          <w:numId w:val="111"/>
        </w:numPr>
        <w:jc w:val="both"/>
        <w:rPr>
          <w:rFonts w:ascii="Tahoma" w:hAnsi="Tahoma" w:cs="Tahoma"/>
          <w:sz w:val="22"/>
          <w:szCs w:val="22"/>
        </w:rPr>
      </w:pPr>
      <w:r w:rsidRPr="00D52991">
        <w:rPr>
          <w:rFonts w:ascii="Tahoma" w:hAnsi="Tahoma" w:cs="Tahoma"/>
          <w:sz w:val="22"/>
          <w:szCs w:val="22"/>
        </w:rPr>
        <w:t>Experience and / or knowledge of Domestic Abuse and its impact on young people</w:t>
      </w:r>
    </w:p>
    <w:p w14:paraId="46663CF1" w14:textId="77777777" w:rsidR="00D52991" w:rsidRPr="00D52991" w:rsidRDefault="00D52991" w:rsidP="00592EDF">
      <w:pPr>
        <w:numPr>
          <w:ilvl w:val="0"/>
          <w:numId w:val="111"/>
        </w:numPr>
        <w:jc w:val="both"/>
        <w:rPr>
          <w:rFonts w:ascii="Tahoma" w:hAnsi="Tahoma" w:cs="Tahoma"/>
          <w:sz w:val="22"/>
          <w:szCs w:val="22"/>
        </w:rPr>
      </w:pPr>
      <w:r w:rsidRPr="00D52991">
        <w:rPr>
          <w:rFonts w:ascii="Tahoma" w:hAnsi="Tahoma" w:cs="Tahoma"/>
          <w:sz w:val="22"/>
          <w:szCs w:val="22"/>
        </w:rPr>
        <w:lastRenderedPageBreak/>
        <w:t>Experience and / or knowledge of Child Exploitation, the risks associated and its impact on young people</w:t>
      </w:r>
    </w:p>
    <w:p w14:paraId="5B3CC69C" w14:textId="77777777" w:rsidR="00D52991" w:rsidRPr="00D52991" w:rsidRDefault="00D52991" w:rsidP="00592EDF">
      <w:pPr>
        <w:numPr>
          <w:ilvl w:val="0"/>
          <w:numId w:val="111"/>
        </w:numPr>
        <w:jc w:val="both"/>
        <w:rPr>
          <w:rFonts w:ascii="Tahoma" w:hAnsi="Tahoma" w:cs="Tahoma"/>
          <w:sz w:val="22"/>
          <w:szCs w:val="22"/>
        </w:rPr>
      </w:pPr>
      <w:r w:rsidRPr="00D52991">
        <w:rPr>
          <w:rFonts w:ascii="Tahoma" w:hAnsi="Tahoma" w:cs="Tahoma"/>
          <w:sz w:val="22"/>
          <w:szCs w:val="22"/>
        </w:rPr>
        <w:t>Experience of Anti-social behaviour in terms of its risk and associated pathways to serious and organised crime along the criminal continuum</w:t>
      </w:r>
    </w:p>
    <w:p w14:paraId="459C3F70" w14:textId="77777777" w:rsidR="00D52991" w:rsidRPr="00D52991" w:rsidRDefault="00D52991" w:rsidP="00592EDF">
      <w:pPr>
        <w:numPr>
          <w:ilvl w:val="0"/>
          <w:numId w:val="111"/>
        </w:numPr>
        <w:jc w:val="both"/>
        <w:rPr>
          <w:rFonts w:ascii="Tahoma" w:hAnsi="Tahoma" w:cs="Tahoma"/>
          <w:sz w:val="22"/>
          <w:szCs w:val="22"/>
        </w:rPr>
      </w:pPr>
      <w:r w:rsidRPr="00D52991">
        <w:rPr>
          <w:rFonts w:ascii="Tahoma" w:hAnsi="Tahoma" w:cs="Tahoma"/>
          <w:sz w:val="22"/>
          <w:szCs w:val="22"/>
        </w:rPr>
        <w:t>Experience of working with and supporting children and young people who present with emotional and mental health needs relating to their sexuality or gender identity.</w:t>
      </w:r>
    </w:p>
    <w:p w14:paraId="7177B3A8" w14:textId="77777777" w:rsidR="00D52991" w:rsidRDefault="00D52991" w:rsidP="00D52991">
      <w:pPr>
        <w:jc w:val="both"/>
        <w:rPr>
          <w:rFonts w:ascii="Tahoma" w:hAnsi="Tahoma" w:cs="Tahoma"/>
          <w:sz w:val="22"/>
          <w:szCs w:val="22"/>
        </w:rPr>
      </w:pPr>
    </w:p>
    <w:p w14:paraId="6040A545" w14:textId="71A504F4" w:rsidR="00D52991" w:rsidRPr="00D52991" w:rsidRDefault="004870D5" w:rsidP="00D52991">
      <w:pPr>
        <w:jc w:val="both"/>
        <w:rPr>
          <w:rFonts w:ascii="Tahoma" w:hAnsi="Tahoma" w:cs="Tahoma"/>
          <w:b/>
          <w:bCs/>
          <w:sz w:val="22"/>
          <w:szCs w:val="22"/>
        </w:rPr>
      </w:pPr>
      <w:r>
        <w:rPr>
          <w:rFonts w:ascii="Tahoma" w:hAnsi="Tahoma" w:cs="Tahoma"/>
          <w:b/>
          <w:bCs/>
          <w:sz w:val="22"/>
          <w:szCs w:val="22"/>
        </w:rPr>
        <w:t>8</w:t>
      </w:r>
      <w:r w:rsidR="00D52991" w:rsidRPr="00D52991">
        <w:rPr>
          <w:rFonts w:ascii="Tahoma" w:hAnsi="Tahoma" w:cs="Tahoma"/>
          <w:b/>
          <w:bCs/>
          <w:sz w:val="22"/>
          <w:szCs w:val="22"/>
        </w:rPr>
        <w:t>.3 Minimum Training Requirements</w:t>
      </w:r>
      <w:bookmarkEnd w:id="15"/>
    </w:p>
    <w:p w14:paraId="2B113C35" w14:textId="77777777" w:rsidR="00D52991" w:rsidRPr="00D52991" w:rsidRDefault="00D52991" w:rsidP="00D52991">
      <w:pPr>
        <w:jc w:val="both"/>
        <w:rPr>
          <w:rFonts w:ascii="Tahoma" w:hAnsi="Tahoma" w:cs="Tahoma"/>
          <w:sz w:val="22"/>
          <w:szCs w:val="22"/>
        </w:rPr>
      </w:pPr>
    </w:p>
    <w:p w14:paraId="4F3F858F"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The Provider/s must ensure that all staff and volunteers involved in the delivery of the service have completed training in the following core areas prior to commencing delivery:</w:t>
      </w:r>
    </w:p>
    <w:p w14:paraId="52F3A3A7" w14:textId="77777777" w:rsidR="00D52991" w:rsidRPr="00D52991" w:rsidRDefault="00D52991" w:rsidP="00D52991">
      <w:pPr>
        <w:jc w:val="both"/>
        <w:rPr>
          <w:rFonts w:ascii="Tahoma" w:hAnsi="Tahoma" w:cs="Tahoma"/>
          <w:sz w:val="22"/>
          <w:szCs w:val="22"/>
        </w:rPr>
      </w:pPr>
    </w:p>
    <w:p w14:paraId="67DA1C4D"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Safeguarding (children and vulnerable adults)</w:t>
      </w:r>
    </w:p>
    <w:p w14:paraId="357C9F9F"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Risk assessment and management</w:t>
      </w:r>
    </w:p>
    <w:p w14:paraId="090474F3"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Emergency first aid</w:t>
      </w:r>
    </w:p>
    <w:p w14:paraId="0B074E1F"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Leading and managing youth activities</w:t>
      </w:r>
    </w:p>
    <w:p w14:paraId="324CA573"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Building relationships with young people</w:t>
      </w:r>
    </w:p>
    <w:p w14:paraId="4173EA5E"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Confidentiality, data protection, and secure information handling</w:t>
      </w:r>
    </w:p>
    <w:p w14:paraId="16F2FDD4" w14:textId="77777777" w:rsidR="00D52991" w:rsidRPr="00D52991" w:rsidRDefault="00D52991" w:rsidP="00592EDF">
      <w:pPr>
        <w:numPr>
          <w:ilvl w:val="0"/>
          <w:numId w:val="107"/>
        </w:numPr>
        <w:jc w:val="both"/>
        <w:rPr>
          <w:rFonts w:ascii="Tahoma" w:hAnsi="Tahoma" w:cs="Tahoma"/>
          <w:sz w:val="22"/>
          <w:szCs w:val="22"/>
        </w:rPr>
      </w:pPr>
      <w:r w:rsidRPr="00D52991">
        <w:rPr>
          <w:rFonts w:ascii="Tahoma" w:hAnsi="Tahoma" w:cs="Tahoma"/>
          <w:sz w:val="22"/>
          <w:szCs w:val="22"/>
        </w:rPr>
        <w:t>Equity, equality, diversity, and inclusion</w:t>
      </w:r>
    </w:p>
    <w:p w14:paraId="03007427" w14:textId="77777777" w:rsidR="00D52991" w:rsidRPr="00D52991" w:rsidRDefault="00D52991" w:rsidP="00D52991">
      <w:pPr>
        <w:jc w:val="both"/>
        <w:rPr>
          <w:rFonts w:ascii="Tahoma" w:hAnsi="Tahoma" w:cs="Tahoma"/>
          <w:sz w:val="22"/>
          <w:szCs w:val="22"/>
        </w:rPr>
      </w:pPr>
    </w:p>
    <w:p w14:paraId="4374B03E"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Evidence of completed training and qualifications must be retained and made available to the Commissioner on request.</w:t>
      </w:r>
    </w:p>
    <w:p w14:paraId="14C5DEE0" w14:textId="77777777" w:rsidR="00D52991" w:rsidRPr="00D52991" w:rsidRDefault="00D52991" w:rsidP="00D52991">
      <w:pPr>
        <w:jc w:val="both"/>
        <w:rPr>
          <w:rFonts w:ascii="Tahoma" w:hAnsi="Tahoma" w:cs="Tahoma"/>
          <w:sz w:val="22"/>
          <w:szCs w:val="22"/>
        </w:rPr>
      </w:pPr>
    </w:p>
    <w:p w14:paraId="6E9A1D94" w14:textId="61F8C574" w:rsidR="00D52991" w:rsidRPr="00D52991" w:rsidRDefault="004870D5" w:rsidP="00D52991">
      <w:pPr>
        <w:jc w:val="both"/>
        <w:rPr>
          <w:rFonts w:ascii="Tahoma" w:hAnsi="Tahoma" w:cs="Tahoma"/>
          <w:b/>
          <w:bCs/>
          <w:sz w:val="22"/>
          <w:szCs w:val="22"/>
        </w:rPr>
      </w:pPr>
      <w:bookmarkStart w:id="16" w:name="_Toc199231224"/>
      <w:r>
        <w:rPr>
          <w:rFonts w:ascii="Tahoma" w:hAnsi="Tahoma" w:cs="Tahoma"/>
          <w:b/>
          <w:bCs/>
          <w:sz w:val="22"/>
          <w:szCs w:val="22"/>
        </w:rPr>
        <w:t>8</w:t>
      </w:r>
      <w:r w:rsidR="00D52991">
        <w:rPr>
          <w:rFonts w:ascii="Tahoma" w:hAnsi="Tahoma" w:cs="Tahoma"/>
          <w:b/>
          <w:bCs/>
          <w:sz w:val="22"/>
          <w:szCs w:val="22"/>
        </w:rPr>
        <w:t>.4</w:t>
      </w:r>
      <w:r w:rsidR="00D52991" w:rsidRPr="00D52991">
        <w:rPr>
          <w:rFonts w:ascii="Tahoma" w:hAnsi="Tahoma" w:cs="Tahoma"/>
          <w:b/>
          <w:bCs/>
          <w:sz w:val="22"/>
          <w:szCs w:val="22"/>
        </w:rPr>
        <w:t xml:space="preserve"> Ongoing Training and Continuous Professional Development (CPD)</w:t>
      </w:r>
      <w:bookmarkEnd w:id="16"/>
    </w:p>
    <w:p w14:paraId="296DAC8E" w14:textId="77777777" w:rsidR="00D52991" w:rsidRPr="00D52991" w:rsidRDefault="00D52991" w:rsidP="00D52991">
      <w:pPr>
        <w:jc w:val="both"/>
        <w:rPr>
          <w:rFonts w:ascii="Tahoma" w:hAnsi="Tahoma" w:cs="Tahoma"/>
          <w:sz w:val="22"/>
          <w:szCs w:val="22"/>
        </w:rPr>
      </w:pPr>
    </w:p>
    <w:p w14:paraId="6F818BBD" w14:textId="77777777" w:rsidR="00D52991" w:rsidRPr="00D52991" w:rsidRDefault="00D52991" w:rsidP="00D52991">
      <w:pPr>
        <w:jc w:val="both"/>
        <w:rPr>
          <w:rFonts w:ascii="Tahoma" w:hAnsi="Tahoma" w:cs="Tahoma"/>
          <w:sz w:val="22"/>
          <w:szCs w:val="22"/>
        </w:rPr>
      </w:pPr>
      <w:r w:rsidRPr="00D52991">
        <w:rPr>
          <w:rFonts w:ascii="Tahoma" w:hAnsi="Tahoma" w:cs="Tahoma"/>
          <w:sz w:val="22"/>
          <w:szCs w:val="22"/>
        </w:rPr>
        <w:t>The Provider/s must have a clear and structured approach to staff and volunteer development. This includes ensuring access to;</w:t>
      </w:r>
    </w:p>
    <w:p w14:paraId="57DACECA" w14:textId="77777777" w:rsidR="00D52991" w:rsidRPr="00D52991" w:rsidRDefault="00D52991" w:rsidP="00D52991">
      <w:pPr>
        <w:jc w:val="both"/>
        <w:rPr>
          <w:rFonts w:ascii="Tahoma" w:hAnsi="Tahoma" w:cs="Tahoma"/>
          <w:sz w:val="22"/>
          <w:szCs w:val="22"/>
        </w:rPr>
      </w:pPr>
    </w:p>
    <w:p w14:paraId="003C026A" w14:textId="77777777" w:rsidR="00D52991" w:rsidRPr="00D52991" w:rsidRDefault="00D52991" w:rsidP="00592EDF">
      <w:pPr>
        <w:numPr>
          <w:ilvl w:val="0"/>
          <w:numId w:val="108"/>
        </w:numPr>
        <w:jc w:val="both"/>
        <w:rPr>
          <w:rFonts w:ascii="Tahoma" w:hAnsi="Tahoma" w:cs="Tahoma"/>
          <w:sz w:val="22"/>
          <w:szCs w:val="22"/>
        </w:rPr>
      </w:pPr>
      <w:r w:rsidRPr="00D52991">
        <w:rPr>
          <w:rFonts w:ascii="Tahoma" w:hAnsi="Tahoma" w:cs="Tahoma"/>
          <w:sz w:val="22"/>
          <w:szCs w:val="22"/>
        </w:rPr>
        <w:t>Accredited qualifications and training programmes</w:t>
      </w:r>
    </w:p>
    <w:p w14:paraId="1935469F" w14:textId="77777777" w:rsidR="00D52991" w:rsidRPr="00D52991" w:rsidRDefault="00D52991" w:rsidP="00592EDF">
      <w:pPr>
        <w:numPr>
          <w:ilvl w:val="0"/>
          <w:numId w:val="108"/>
        </w:numPr>
        <w:jc w:val="both"/>
        <w:rPr>
          <w:rFonts w:ascii="Tahoma" w:hAnsi="Tahoma" w:cs="Tahoma"/>
          <w:sz w:val="22"/>
          <w:szCs w:val="22"/>
        </w:rPr>
      </w:pPr>
      <w:r w:rsidRPr="00D52991">
        <w:rPr>
          <w:rFonts w:ascii="Tahoma" w:hAnsi="Tahoma" w:cs="Tahoma"/>
          <w:sz w:val="22"/>
          <w:szCs w:val="22"/>
        </w:rPr>
        <w:t>Internal or external CPD opportunities (e.g. local training events or online learning)</w:t>
      </w:r>
    </w:p>
    <w:p w14:paraId="2BE2F863" w14:textId="77777777" w:rsidR="00D52991" w:rsidRPr="00D52991" w:rsidRDefault="00D52991" w:rsidP="00592EDF">
      <w:pPr>
        <w:numPr>
          <w:ilvl w:val="0"/>
          <w:numId w:val="108"/>
        </w:numPr>
        <w:jc w:val="both"/>
        <w:rPr>
          <w:rFonts w:ascii="Tahoma" w:hAnsi="Tahoma" w:cs="Tahoma"/>
          <w:sz w:val="22"/>
          <w:szCs w:val="22"/>
        </w:rPr>
      </w:pPr>
      <w:r w:rsidRPr="00D52991">
        <w:rPr>
          <w:rFonts w:ascii="Tahoma" w:hAnsi="Tahoma" w:cs="Tahoma"/>
          <w:sz w:val="22"/>
          <w:szCs w:val="22"/>
        </w:rPr>
        <w:t>Reflective practice, supervision, and peer learning</w:t>
      </w:r>
    </w:p>
    <w:p w14:paraId="3D5FBFC5" w14:textId="77777777" w:rsidR="00D52991" w:rsidRPr="00D52991" w:rsidRDefault="00D52991" w:rsidP="00592EDF">
      <w:pPr>
        <w:numPr>
          <w:ilvl w:val="0"/>
          <w:numId w:val="108"/>
        </w:numPr>
        <w:jc w:val="both"/>
        <w:rPr>
          <w:rFonts w:ascii="Tahoma" w:hAnsi="Tahoma" w:cs="Tahoma"/>
          <w:sz w:val="22"/>
          <w:szCs w:val="22"/>
        </w:rPr>
      </w:pPr>
      <w:r w:rsidRPr="00D52991">
        <w:rPr>
          <w:rFonts w:ascii="Tahoma" w:hAnsi="Tahoma" w:cs="Tahoma"/>
          <w:sz w:val="22"/>
          <w:szCs w:val="22"/>
        </w:rPr>
        <w:t>Relevant youth work networks and communities of practice</w:t>
      </w:r>
    </w:p>
    <w:p w14:paraId="1D4CB166" w14:textId="77777777" w:rsidR="00D52991" w:rsidRPr="00D52991" w:rsidRDefault="00D52991" w:rsidP="00D52991">
      <w:pPr>
        <w:jc w:val="both"/>
        <w:rPr>
          <w:rFonts w:ascii="Tahoma" w:hAnsi="Tahoma" w:cs="Tahoma"/>
          <w:sz w:val="22"/>
          <w:szCs w:val="22"/>
        </w:rPr>
      </w:pPr>
    </w:p>
    <w:p w14:paraId="7A024C14" w14:textId="223E5ED0" w:rsidR="00365CA4" w:rsidRDefault="00D52991" w:rsidP="00D52991">
      <w:pPr>
        <w:jc w:val="both"/>
        <w:rPr>
          <w:rFonts w:ascii="Tahoma" w:hAnsi="Tahoma" w:cs="Tahoma"/>
          <w:sz w:val="22"/>
          <w:szCs w:val="22"/>
        </w:rPr>
      </w:pPr>
      <w:r w:rsidRPr="00D52991">
        <w:rPr>
          <w:rFonts w:ascii="Tahoma" w:hAnsi="Tahoma" w:cs="Tahoma"/>
          <w:sz w:val="22"/>
          <w:szCs w:val="22"/>
        </w:rPr>
        <w:t>The Provider/s is required to maintain up-to-date training records for all staff and volunteers and must outline how ongoing training needs will be assessed, reviewed and met throughout the contract term.</w:t>
      </w:r>
    </w:p>
    <w:p w14:paraId="53B6FD4B" w14:textId="77777777" w:rsidR="00B14BF2" w:rsidRDefault="00B14BF2" w:rsidP="00B14BF2">
      <w:pPr>
        <w:jc w:val="both"/>
        <w:rPr>
          <w:rFonts w:ascii="Tahoma" w:hAnsi="Tahoma" w:cs="Tahoma"/>
          <w:sz w:val="22"/>
          <w:szCs w:val="22"/>
        </w:rPr>
      </w:pPr>
      <w:bookmarkStart w:id="17" w:name="_Toc89854160"/>
    </w:p>
    <w:p w14:paraId="6BB0542F" w14:textId="048815C7" w:rsidR="00B14BF2" w:rsidRPr="00B14BF2" w:rsidRDefault="004870D5" w:rsidP="00B14BF2">
      <w:pPr>
        <w:jc w:val="both"/>
        <w:rPr>
          <w:rFonts w:ascii="Tahoma" w:hAnsi="Tahoma" w:cs="Tahoma"/>
          <w:b/>
          <w:bCs/>
          <w:sz w:val="22"/>
          <w:szCs w:val="22"/>
        </w:rPr>
      </w:pPr>
      <w:r>
        <w:rPr>
          <w:rFonts w:ascii="Tahoma" w:hAnsi="Tahoma" w:cs="Tahoma"/>
          <w:b/>
          <w:bCs/>
          <w:sz w:val="22"/>
          <w:szCs w:val="22"/>
        </w:rPr>
        <w:t>8</w:t>
      </w:r>
      <w:r w:rsidR="00B14BF2">
        <w:rPr>
          <w:rFonts w:ascii="Tahoma" w:hAnsi="Tahoma" w:cs="Tahoma"/>
          <w:b/>
          <w:bCs/>
          <w:sz w:val="22"/>
          <w:szCs w:val="22"/>
        </w:rPr>
        <w:t>.5 R</w:t>
      </w:r>
      <w:r w:rsidR="00B14BF2" w:rsidRPr="00B14BF2">
        <w:rPr>
          <w:rFonts w:ascii="Tahoma" w:hAnsi="Tahoma" w:cs="Tahoma"/>
          <w:b/>
          <w:bCs/>
          <w:sz w:val="22"/>
          <w:szCs w:val="22"/>
        </w:rPr>
        <w:t>ecruitment</w:t>
      </w:r>
      <w:bookmarkEnd w:id="17"/>
      <w:r w:rsidR="00B14BF2" w:rsidRPr="00B14BF2">
        <w:rPr>
          <w:rFonts w:ascii="Tahoma" w:hAnsi="Tahoma" w:cs="Tahoma"/>
          <w:b/>
          <w:bCs/>
          <w:sz w:val="22"/>
          <w:szCs w:val="22"/>
        </w:rPr>
        <w:t xml:space="preserve"> </w:t>
      </w:r>
    </w:p>
    <w:p w14:paraId="669A7A85" w14:textId="77777777" w:rsidR="00B14BF2" w:rsidRPr="00B14BF2" w:rsidRDefault="00B14BF2" w:rsidP="00B14BF2">
      <w:pPr>
        <w:jc w:val="both"/>
        <w:rPr>
          <w:rFonts w:ascii="Tahoma" w:hAnsi="Tahoma" w:cs="Tahoma"/>
          <w:sz w:val="22"/>
          <w:szCs w:val="22"/>
        </w:rPr>
      </w:pPr>
    </w:p>
    <w:p w14:paraId="4F5B2C70" w14:textId="77777777" w:rsidR="00B14BF2" w:rsidRPr="00B14BF2" w:rsidRDefault="00B14BF2" w:rsidP="00B14BF2">
      <w:pPr>
        <w:jc w:val="both"/>
        <w:rPr>
          <w:rFonts w:ascii="Tahoma" w:hAnsi="Tahoma" w:cs="Tahoma"/>
          <w:sz w:val="22"/>
          <w:szCs w:val="22"/>
        </w:rPr>
      </w:pPr>
      <w:r w:rsidRPr="00B14BF2">
        <w:rPr>
          <w:rFonts w:ascii="Tahoma" w:hAnsi="Tahoma" w:cs="Tahoma"/>
          <w:sz w:val="22"/>
          <w:szCs w:val="22"/>
        </w:rPr>
        <w:t xml:space="preserve">The Provider/s are expected to evidence that that they have, and follow, robust recruitment policies and procedures for the recruitment of staff and volunteers. </w:t>
      </w:r>
    </w:p>
    <w:p w14:paraId="77C4A2A5" w14:textId="77777777" w:rsidR="00B14BF2" w:rsidRPr="00B14BF2" w:rsidRDefault="00B14BF2" w:rsidP="00B14BF2">
      <w:pPr>
        <w:jc w:val="both"/>
        <w:rPr>
          <w:rFonts w:ascii="Tahoma" w:hAnsi="Tahoma" w:cs="Tahoma"/>
          <w:sz w:val="22"/>
          <w:szCs w:val="22"/>
        </w:rPr>
      </w:pPr>
    </w:p>
    <w:p w14:paraId="4DA08B9A" w14:textId="77777777" w:rsidR="00B14BF2" w:rsidRPr="00B14BF2" w:rsidRDefault="00B14BF2" w:rsidP="00B14BF2">
      <w:pPr>
        <w:jc w:val="both"/>
        <w:rPr>
          <w:rFonts w:ascii="Tahoma" w:hAnsi="Tahoma" w:cs="Tahoma"/>
          <w:sz w:val="22"/>
          <w:szCs w:val="22"/>
        </w:rPr>
      </w:pPr>
      <w:r w:rsidRPr="00B14BF2">
        <w:rPr>
          <w:rFonts w:ascii="Tahoma" w:hAnsi="Tahoma" w:cs="Tahoma"/>
          <w:sz w:val="22"/>
          <w:szCs w:val="22"/>
        </w:rPr>
        <w:t xml:space="preserve">All staff and volunteers who work for the Provider/s must have an appropriate level of Disclosure and Barring Service (DBS) check and will not commence employment until the checks have been completed. </w:t>
      </w:r>
    </w:p>
    <w:p w14:paraId="23186FEF" w14:textId="77777777" w:rsidR="00B14BF2" w:rsidRPr="00B14BF2" w:rsidRDefault="00B14BF2" w:rsidP="00B14BF2">
      <w:pPr>
        <w:jc w:val="both"/>
        <w:rPr>
          <w:rFonts w:ascii="Tahoma" w:hAnsi="Tahoma" w:cs="Tahoma"/>
          <w:sz w:val="22"/>
          <w:szCs w:val="22"/>
        </w:rPr>
      </w:pPr>
    </w:p>
    <w:p w14:paraId="7B8AE742" w14:textId="77777777" w:rsidR="00B14BF2" w:rsidRPr="00B14BF2" w:rsidRDefault="00B14BF2" w:rsidP="00B14BF2">
      <w:pPr>
        <w:jc w:val="both"/>
        <w:rPr>
          <w:rFonts w:ascii="Tahoma" w:hAnsi="Tahoma" w:cs="Tahoma"/>
          <w:sz w:val="22"/>
          <w:szCs w:val="22"/>
        </w:rPr>
      </w:pPr>
      <w:r w:rsidRPr="00B14BF2">
        <w:rPr>
          <w:rFonts w:ascii="Tahoma" w:hAnsi="Tahoma" w:cs="Tahoma"/>
          <w:sz w:val="22"/>
          <w:szCs w:val="22"/>
        </w:rPr>
        <w:t>The Provider/s will always follow up references for new recruits and will not commence employment until they are satisfied that references are satisfactory.</w:t>
      </w:r>
    </w:p>
    <w:p w14:paraId="1AD6BB1A" w14:textId="77777777" w:rsidR="00B14BF2" w:rsidRPr="00B14BF2" w:rsidRDefault="00B14BF2" w:rsidP="00B14BF2">
      <w:pPr>
        <w:jc w:val="both"/>
        <w:rPr>
          <w:rFonts w:ascii="Tahoma" w:hAnsi="Tahoma" w:cs="Tahoma"/>
          <w:sz w:val="22"/>
          <w:szCs w:val="22"/>
        </w:rPr>
      </w:pPr>
    </w:p>
    <w:p w14:paraId="3AD48C1E" w14:textId="77777777" w:rsidR="00B14BF2" w:rsidRPr="00B14BF2" w:rsidRDefault="00B14BF2" w:rsidP="00B14BF2">
      <w:pPr>
        <w:jc w:val="both"/>
        <w:rPr>
          <w:rFonts w:ascii="Tahoma" w:hAnsi="Tahoma" w:cs="Tahoma"/>
          <w:sz w:val="22"/>
          <w:szCs w:val="22"/>
        </w:rPr>
      </w:pPr>
      <w:r w:rsidRPr="00B14BF2">
        <w:rPr>
          <w:rFonts w:ascii="Tahoma" w:hAnsi="Tahoma" w:cs="Tahoma"/>
          <w:sz w:val="22"/>
          <w:szCs w:val="22"/>
        </w:rPr>
        <w:t xml:space="preserve">Ideally, where possible you should recruit staff and volunteers that have an understanding or relevant experience of the communities within Knowsley. </w:t>
      </w:r>
    </w:p>
    <w:p w14:paraId="0710332B" w14:textId="77777777" w:rsidR="00B14BF2" w:rsidRPr="00B14BF2" w:rsidRDefault="00B14BF2" w:rsidP="00B14BF2">
      <w:pPr>
        <w:jc w:val="both"/>
        <w:rPr>
          <w:rFonts w:ascii="Tahoma" w:hAnsi="Tahoma" w:cs="Tahoma"/>
          <w:sz w:val="22"/>
          <w:szCs w:val="22"/>
        </w:rPr>
      </w:pPr>
    </w:p>
    <w:p w14:paraId="34F4AF82" w14:textId="5BDD92A9" w:rsidR="00B14BF2" w:rsidRDefault="00B14BF2" w:rsidP="00D52991">
      <w:pPr>
        <w:jc w:val="both"/>
        <w:rPr>
          <w:rFonts w:ascii="Tahoma" w:hAnsi="Tahoma" w:cs="Tahoma"/>
          <w:sz w:val="22"/>
          <w:szCs w:val="22"/>
        </w:rPr>
      </w:pPr>
      <w:r w:rsidRPr="00B14BF2">
        <w:rPr>
          <w:rFonts w:ascii="Tahoma" w:hAnsi="Tahoma" w:cs="Tahoma"/>
          <w:sz w:val="22"/>
          <w:szCs w:val="22"/>
        </w:rPr>
        <w:t xml:space="preserve">The Provider/s will ensure that staff are in place to meet the requirements set out in this service specification.  During periods of staff absence such as sickness and holidays, the Provider/s will need to ensure that it is not adversely affected and arrangements for cover will </w:t>
      </w:r>
      <w:r w:rsidRPr="00B14BF2">
        <w:rPr>
          <w:rFonts w:ascii="Tahoma" w:hAnsi="Tahoma" w:cs="Tahoma"/>
          <w:sz w:val="22"/>
          <w:szCs w:val="22"/>
        </w:rPr>
        <w:lastRenderedPageBreak/>
        <w:t>enable the service to continue in line with this specification. Knowsley Council will be notified immediately of any closures and/or reduction of service delivery.</w:t>
      </w:r>
    </w:p>
    <w:p w14:paraId="2A198C27" w14:textId="77777777" w:rsidR="00D52991" w:rsidRPr="001E2F00" w:rsidRDefault="00D52991" w:rsidP="00D52991">
      <w:pPr>
        <w:rPr>
          <w:rFonts w:ascii="Tahoma" w:hAnsi="Tahoma" w:cs="Tahoma"/>
          <w:sz w:val="22"/>
          <w:szCs w:val="22"/>
        </w:rPr>
      </w:pPr>
    </w:p>
    <w:p w14:paraId="68F95663" w14:textId="2A9C9FC6" w:rsidR="00311C72" w:rsidRDefault="004870D5" w:rsidP="00365CA4">
      <w:pPr>
        <w:rPr>
          <w:rFonts w:ascii="Tahoma" w:hAnsi="Tahoma" w:cs="Tahoma"/>
          <w:b/>
          <w:sz w:val="22"/>
          <w:szCs w:val="22"/>
        </w:rPr>
      </w:pPr>
      <w:r>
        <w:rPr>
          <w:rFonts w:ascii="Tahoma" w:hAnsi="Tahoma" w:cs="Tahoma"/>
          <w:b/>
          <w:sz w:val="22"/>
          <w:szCs w:val="22"/>
        </w:rPr>
        <w:t>9</w:t>
      </w:r>
      <w:r w:rsidR="00365CA4" w:rsidRPr="00DB55D5">
        <w:rPr>
          <w:rFonts w:ascii="Tahoma" w:hAnsi="Tahoma" w:cs="Tahoma"/>
          <w:b/>
          <w:sz w:val="22"/>
          <w:szCs w:val="22"/>
        </w:rPr>
        <w:tab/>
      </w:r>
      <w:r w:rsidR="00311C72">
        <w:rPr>
          <w:rFonts w:ascii="Tahoma" w:hAnsi="Tahoma" w:cs="Tahoma"/>
          <w:b/>
          <w:sz w:val="22"/>
          <w:szCs w:val="22"/>
        </w:rPr>
        <w:t>SOCIAL VALUE</w:t>
      </w:r>
    </w:p>
    <w:p w14:paraId="053FA898" w14:textId="77777777" w:rsidR="00311C72" w:rsidRDefault="00311C72" w:rsidP="00365CA4">
      <w:pPr>
        <w:rPr>
          <w:rFonts w:ascii="Tahoma" w:hAnsi="Tahoma" w:cs="Tahoma"/>
          <w:b/>
          <w:sz w:val="22"/>
          <w:szCs w:val="22"/>
        </w:rPr>
      </w:pPr>
    </w:p>
    <w:p w14:paraId="4C68222F" w14:textId="77777777" w:rsidR="00311C72" w:rsidRPr="00311C72" w:rsidRDefault="00311C72" w:rsidP="00311C72">
      <w:pPr>
        <w:jc w:val="both"/>
        <w:rPr>
          <w:rFonts w:ascii="Tahoma" w:hAnsi="Tahoma" w:cs="Tahoma"/>
          <w:bCs/>
          <w:sz w:val="22"/>
          <w:szCs w:val="22"/>
        </w:rPr>
      </w:pPr>
      <w:r w:rsidRPr="00311C72">
        <w:rPr>
          <w:rFonts w:ascii="Tahoma" w:hAnsi="Tahoma" w:cs="Tahoma"/>
          <w:bCs/>
          <w:sz w:val="22"/>
          <w:szCs w:val="22"/>
        </w:rPr>
        <w:t>Knowsley Council’s definition of social value is:</w:t>
      </w:r>
    </w:p>
    <w:p w14:paraId="51F43180" w14:textId="77777777" w:rsidR="00311C72" w:rsidRPr="00311C72" w:rsidRDefault="00311C72" w:rsidP="00311C72">
      <w:pPr>
        <w:jc w:val="both"/>
        <w:rPr>
          <w:rFonts w:ascii="Tahoma" w:hAnsi="Tahoma" w:cs="Tahoma"/>
          <w:bCs/>
          <w:i/>
          <w:sz w:val="22"/>
          <w:szCs w:val="22"/>
        </w:rPr>
      </w:pPr>
      <w:bookmarkStart w:id="18" w:name="_Toc164163671"/>
    </w:p>
    <w:p w14:paraId="201BDFD5" w14:textId="77777777" w:rsidR="00311C72" w:rsidRPr="00311C72" w:rsidRDefault="00311C72" w:rsidP="00311C72">
      <w:pPr>
        <w:jc w:val="both"/>
        <w:rPr>
          <w:rFonts w:ascii="Tahoma" w:hAnsi="Tahoma" w:cs="Tahoma"/>
          <w:bCs/>
          <w:i/>
          <w:sz w:val="22"/>
          <w:szCs w:val="22"/>
        </w:rPr>
      </w:pPr>
      <w:r w:rsidRPr="00311C72">
        <w:rPr>
          <w:rFonts w:ascii="Tahoma" w:hAnsi="Tahoma" w:cs="Tahoma"/>
          <w:bCs/>
          <w:i/>
          <w:sz w:val="22"/>
          <w:szCs w:val="22"/>
        </w:rPr>
        <w:t>“Outcomes, measures and activity that will create strong and well-connected public, private and social sectors that enable communities to be more resilient”.</w:t>
      </w:r>
      <w:bookmarkEnd w:id="18"/>
    </w:p>
    <w:p w14:paraId="6866AA2B" w14:textId="77777777" w:rsidR="00311C72" w:rsidRPr="00311C72" w:rsidRDefault="00311C72" w:rsidP="00311C72">
      <w:pPr>
        <w:jc w:val="both"/>
        <w:rPr>
          <w:rFonts w:ascii="Tahoma" w:hAnsi="Tahoma" w:cs="Tahoma"/>
          <w:bCs/>
          <w:sz w:val="22"/>
          <w:szCs w:val="22"/>
        </w:rPr>
      </w:pPr>
    </w:p>
    <w:p w14:paraId="459B31E0" w14:textId="77777777" w:rsidR="00311C72" w:rsidRPr="00311C72" w:rsidRDefault="00311C72" w:rsidP="00311C72">
      <w:pPr>
        <w:jc w:val="both"/>
        <w:rPr>
          <w:rFonts w:ascii="Tahoma" w:hAnsi="Tahoma" w:cs="Tahoma"/>
          <w:bCs/>
          <w:sz w:val="22"/>
          <w:szCs w:val="22"/>
        </w:rPr>
      </w:pPr>
      <w:r w:rsidRPr="00311C72">
        <w:rPr>
          <w:rFonts w:ascii="Tahoma" w:hAnsi="Tahoma" w:cs="Tahoma"/>
          <w:bCs/>
          <w:sz w:val="22"/>
          <w:szCs w:val="22"/>
        </w:rPr>
        <w:t>The council’s social value outcomes and measures have been developed to support the vision, priorities, and actions of the Council’s corporate plan to make Knowsley the “Borough of Choice”.</w:t>
      </w:r>
    </w:p>
    <w:p w14:paraId="6DD53AAF" w14:textId="77777777" w:rsidR="00311C72" w:rsidRPr="00311C72" w:rsidRDefault="00311C72" w:rsidP="00311C72">
      <w:pPr>
        <w:jc w:val="both"/>
        <w:rPr>
          <w:rFonts w:ascii="Tahoma" w:hAnsi="Tahoma" w:cs="Tahoma"/>
          <w:bCs/>
          <w:sz w:val="22"/>
          <w:szCs w:val="22"/>
        </w:rPr>
      </w:pPr>
    </w:p>
    <w:p w14:paraId="3254AAE3" w14:textId="6A788294" w:rsidR="00311C72" w:rsidRPr="00311C72" w:rsidRDefault="00311C72" w:rsidP="00311C72">
      <w:pPr>
        <w:jc w:val="both"/>
        <w:rPr>
          <w:rFonts w:ascii="Tahoma" w:hAnsi="Tahoma" w:cs="Tahoma"/>
          <w:bCs/>
          <w:sz w:val="22"/>
          <w:szCs w:val="22"/>
        </w:rPr>
      </w:pPr>
      <w:r w:rsidRPr="00311C72">
        <w:rPr>
          <w:rFonts w:ascii="Tahoma" w:hAnsi="Tahoma" w:cs="Tahoma"/>
          <w:bCs/>
          <w:sz w:val="22"/>
          <w:szCs w:val="22"/>
          <w:lang w:val="en-US"/>
        </w:rPr>
        <w:t xml:space="preserve">The contracted provider will be encouraged to use the </w:t>
      </w:r>
      <w:hyperlink r:id="rId20" w:history="1">
        <w:r w:rsidRPr="00311C72">
          <w:rPr>
            <w:rStyle w:val="Hyperlink"/>
            <w:rFonts w:ascii="Tahoma" w:hAnsi="Tahoma" w:cs="Tahoma"/>
            <w:bCs/>
            <w:sz w:val="22"/>
            <w:szCs w:val="22"/>
            <w:lang w:val="en-US"/>
          </w:rPr>
          <w:t>Social Value Portal</w:t>
        </w:r>
      </w:hyperlink>
      <w:r w:rsidRPr="00311C72">
        <w:rPr>
          <w:rFonts w:ascii="Tahoma" w:hAnsi="Tahoma" w:cs="Tahoma"/>
          <w:bCs/>
          <w:sz w:val="22"/>
          <w:szCs w:val="22"/>
          <w:lang w:val="en-US"/>
        </w:rPr>
        <w:t xml:space="preserve"> throughout the contract period to report on the delivery of outcomes in accordance with the National TOMs framework.  </w:t>
      </w:r>
      <w:r w:rsidRPr="00311C72">
        <w:rPr>
          <w:rFonts w:ascii="Tahoma" w:hAnsi="Tahoma" w:cs="Tahoma"/>
          <w:bCs/>
          <w:sz w:val="22"/>
          <w:szCs w:val="22"/>
        </w:rPr>
        <w:t>The Provider needs to be able to demonstrate delivery of these through agreed performance measures and they will be included in the performance framework on award of the contract and monitored as part of the agenda during the Contract Review Meetings (CRM).  </w:t>
      </w:r>
      <w:r w:rsidRPr="00311C72">
        <w:rPr>
          <w:rFonts w:ascii="Tahoma" w:hAnsi="Tahoma" w:cs="Tahoma"/>
          <w:bCs/>
          <w:sz w:val="22"/>
          <w:szCs w:val="22"/>
          <w:lang w:val="en-US"/>
        </w:rPr>
        <w:t xml:space="preserve"> Quarterly performance management meetings will continue to review the level of social value activity across the contract taking into consideration wider social, </w:t>
      </w:r>
      <w:r w:rsidR="007609A3" w:rsidRPr="00311C72">
        <w:rPr>
          <w:rFonts w:ascii="Tahoma" w:hAnsi="Tahoma" w:cs="Tahoma"/>
          <w:bCs/>
          <w:sz w:val="22"/>
          <w:szCs w:val="22"/>
          <w:lang w:val="en-US"/>
        </w:rPr>
        <w:t>economic,</w:t>
      </w:r>
      <w:r w:rsidRPr="00311C72">
        <w:rPr>
          <w:rFonts w:ascii="Tahoma" w:hAnsi="Tahoma" w:cs="Tahoma"/>
          <w:bCs/>
          <w:sz w:val="22"/>
          <w:szCs w:val="22"/>
          <w:lang w:val="en-US"/>
        </w:rPr>
        <w:t xml:space="preserve"> and environmental benefits.</w:t>
      </w:r>
    </w:p>
    <w:p w14:paraId="0ED1A2F6" w14:textId="2605D18E" w:rsidR="00FA22B9" w:rsidRPr="001E2F00" w:rsidRDefault="00FA22B9" w:rsidP="00FA22B9">
      <w:pPr>
        <w:rPr>
          <w:rFonts w:ascii="Tahoma" w:hAnsi="Tahoma" w:cs="Tahoma"/>
          <w:sz w:val="22"/>
          <w:szCs w:val="22"/>
        </w:rPr>
      </w:pPr>
    </w:p>
    <w:sectPr w:rsidR="00FA22B9" w:rsidRPr="001E2F00" w:rsidSect="00F065EC">
      <w:footerReference w:type="default" r:id="rId21"/>
      <w:pgSz w:w="11906" w:h="16838"/>
      <w:pgMar w:top="851"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F55E4" w14:textId="77777777" w:rsidR="001D40C5" w:rsidRDefault="001D40C5">
      <w:r>
        <w:separator/>
      </w:r>
    </w:p>
  </w:endnote>
  <w:endnote w:type="continuationSeparator" w:id="0">
    <w:p w14:paraId="5B5667C3" w14:textId="77777777" w:rsidR="001D40C5" w:rsidRDefault="001D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9B6C" w14:textId="700208BE" w:rsidR="00C9647D" w:rsidRDefault="00C9647D">
    <w:pPr>
      <w:pStyle w:val="Footer"/>
    </w:pPr>
    <w:r>
      <w:rPr>
        <w:noProof/>
      </w:rPr>
      <w:drawing>
        <wp:inline distT="0" distB="0" distL="0" distR="0" wp14:anchorId="19164E7F" wp14:editId="07CE2027">
          <wp:extent cx="396816" cy="200354"/>
          <wp:effectExtent l="0" t="0" r="381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6EDB" w14:textId="77777777" w:rsidR="001D40C5" w:rsidRDefault="001D40C5">
      <w:r>
        <w:separator/>
      </w:r>
    </w:p>
  </w:footnote>
  <w:footnote w:type="continuationSeparator" w:id="0">
    <w:p w14:paraId="476DD702" w14:textId="77777777" w:rsidR="001D40C5" w:rsidRDefault="001D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19F58BB"/>
    <w:multiLevelType w:val="multilevel"/>
    <w:tmpl w:val="956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62D0B"/>
    <w:multiLevelType w:val="multilevel"/>
    <w:tmpl w:val="6B3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C3569"/>
    <w:multiLevelType w:val="multilevel"/>
    <w:tmpl w:val="63D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4CF46C"/>
    <w:multiLevelType w:val="hybridMultilevel"/>
    <w:tmpl w:val="FFFFFFFF"/>
    <w:lvl w:ilvl="0" w:tplc="AC04C5BC">
      <w:start w:val="1"/>
      <w:numFmt w:val="bullet"/>
      <w:lvlText w:val="·"/>
      <w:lvlJc w:val="left"/>
      <w:pPr>
        <w:ind w:left="720" w:hanging="360"/>
      </w:pPr>
      <w:rPr>
        <w:rFonts w:ascii="Symbol" w:hAnsi="Symbol" w:hint="default"/>
      </w:rPr>
    </w:lvl>
    <w:lvl w:ilvl="1" w:tplc="6E3A2A94">
      <w:start w:val="1"/>
      <w:numFmt w:val="bullet"/>
      <w:lvlText w:val="o"/>
      <w:lvlJc w:val="left"/>
      <w:pPr>
        <w:ind w:left="1440" w:hanging="360"/>
      </w:pPr>
      <w:rPr>
        <w:rFonts w:ascii="Courier New" w:hAnsi="Courier New" w:hint="default"/>
      </w:rPr>
    </w:lvl>
    <w:lvl w:ilvl="2" w:tplc="C468740C">
      <w:start w:val="1"/>
      <w:numFmt w:val="bullet"/>
      <w:lvlText w:val=""/>
      <w:lvlJc w:val="left"/>
      <w:pPr>
        <w:ind w:left="2160" w:hanging="360"/>
      </w:pPr>
      <w:rPr>
        <w:rFonts w:ascii="Wingdings" w:hAnsi="Wingdings" w:hint="default"/>
      </w:rPr>
    </w:lvl>
    <w:lvl w:ilvl="3" w:tplc="49ACA7AA">
      <w:start w:val="1"/>
      <w:numFmt w:val="bullet"/>
      <w:lvlText w:val=""/>
      <w:lvlJc w:val="left"/>
      <w:pPr>
        <w:ind w:left="2880" w:hanging="360"/>
      </w:pPr>
      <w:rPr>
        <w:rFonts w:ascii="Symbol" w:hAnsi="Symbol" w:hint="default"/>
      </w:rPr>
    </w:lvl>
    <w:lvl w:ilvl="4" w:tplc="99CA590E">
      <w:start w:val="1"/>
      <w:numFmt w:val="bullet"/>
      <w:lvlText w:val="o"/>
      <w:lvlJc w:val="left"/>
      <w:pPr>
        <w:ind w:left="3600" w:hanging="360"/>
      </w:pPr>
      <w:rPr>
        <w:rFonts w:ascii="Courier New" w:hAnsi="Courier New" w:hint="default"/>
      </w:rPr>
    </w:lvl>
    <w:lvl w:ilvl="5" w:tplc="EE106C78">
      <w:start w:val="1"/>
      <w:numFmt w:val="bullet"/>
      <w:lvlText w:val=""/>
      <w:lvlJc w:val="left"/>
      <w:pPr>
        <w:ind w:left="4320" w:hanging="360"/>
      </w:pPr>
      <w:rPr>
        <w:rFonts w:ascii="Wingdings" w:hAnsi="Wingdings" w:hint="default"/>
      </w:rPr>
    </w:lvl>
    <w:lvl w:ilvl="6" w:tplc="C8E80614">
      <w:start w:val="1"/>
      <w:numFmt w:val="bullet"/>
      <w:lvlText w:val=""/>
      <w:lvlJc w:val="left"/>
      <w:pPr>
        <w:ind w:left="5040" w:hanging="360"/>
      </w:pPr>
      <w:rPr>
        <w:rFonts w:ascii="Symbol" w:hAnsi="Symbol" w:hint="default"/>
      </w:rPr>
    </w:lvl>
    <w:lvl w:ilvl="7" w:tplc="934C4C26">
      <w:start w:val="1"/>
      <w:numFmt w:val="bullet"/>
      <w:lvlText w:val="o"/>
      <w:lvlJc w:val="left"/>
      <w:pPr>
        <w:ind w:left="5760" w:hanging="360"/>
      </w:pPr>
      <w:rPr>
        <w:rFonts w:ascii="Courier New" w:hAnsi="Courier New" w:hint="default"/>
      </w:rPr>
    </w:lvl>
    <w:lvl w:ilvl="8" w:tplc="CB982FB8">
      <w:start w:val="1"/>
      <w:numFmt w:val="bullet"/>
      <w:lvlText w:val=""/>
      <w:lvlJc w:val="left"/>
      <w:pPr>
        <w:ind w:left="6480" w:hanging="360"/>
      </w:pPr>
      <w:rPr>
        <w:rFonts w:ascii="Wingdings" w:hAnsi="Wingdings" w:hint="default"/>
      </w:rPr>
    </w:lvl>
  </w:abstractNum>
  <w:abstractNum w:abstractNumId="5" w15:restartNumberingAfterBreak="0">
    <w:nsid w:val="05787466"/>
    <w:multiLevelType w:val="hybridMultilevel"/>
    <w:tmpl w:val="9FCE25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05808129"/>
    <w:multiLevelType w:val="hybridMultilevel"/>
    <w:tmpl w:val="C3BA59DC"/>
    <w:lvl w:ilvl="0" w:tplc="CC905F14">
      <w:start w:val="1"/>
      <w:numFmt w:val="bullet"/>
      <w:lvlText w:val=""/>
      <w:lvlJc w:val="left"/>
      <w:pPr>
        <w:ind w:left="720" w:hanging="360"/>
      </w:pPr>
      <w:rPr>
        <w:rFonts w:ascii="Symbol" w:hAnsi="Symbol" w:hint="default"/>
      </w:rPr>
    </w:lvl>
    <w:lvl w:ilvl="1" w:tplc="2048ABF6">
      <w:start w:val="1"/>
      <w:numFmt w:val="bullet"/>
      <w:lvlText w:val="o"/>
      <w:lvlJc w:val="left"/>
      <w:pPr>
        <w:ind w:left="1440" w:hanging="360"/>
      </w:pPr>
      <w:rPr>
        <w:rFonts w:ascii="Courier New" w:hAnsi="Courier New" w:hint="default"/>
      </w:rPr>
    </w:lvl>
    <w:lvl w:ilvl="2" w:tplc="766C9CF4">
      <w:start w:val="1"/>
      <w:numFmt w:val="bullet"/>
      <w:lvlText w:val=""/>
      <w:lvlJc w:val="left"/>
      <w:pPr>
        <w:ind w:left="2160" w:hanging="360"/>
      </w:pPr>
      <w:rPr>
        <w:rFonts w:ascii="Wingdings" w:hAnsi="Wingdings" w:hint="default"/>
      </w:rPr>
    </w:lvl>
    <w:lvl w:ilvl="3" w:tplc="A3CE9806">
      <w:start w:val="1"/>
      <w:numFmt w:val="bullet"/>
      <w:lvlText w:val=""/>
      <w:lvlJc w:val="left"/>
      <w:pPr>
        <w:ind w:left="2880" w:hanging="360"/>
      </w:pPr>
      <w:rPr>
        <w:rFonts w:ascii="Symbol" w:hAnsi="Symbol" w:hint="default"/>
      </w:rPr>
    </w:lvl>
    <w:lvl w:ilvl="4" w:tplc="AC8C0F74">
      <w:start w:val="1"/>
      <w:numFmt w:val="bullet"/>
      <w:lvlText w:val="o"/>
      <w:lvlJc w:val="left"/>
      <w:pPr>
        <w:ind w:left="3600" w:hanging="360"/>
      </w:pPr>
      <w:rPr>
        <w:rFonts w:ascii="Courier New" w:hAnsi="Courier New" w:hint="default"/>
      </w:rPr>
    </w:lvl>
    <w:lvl w:ilvl="5" w:tplc="2642FBCC">
      <w:start w:val="1"/>
      <w:numFmt w:val="bullet"/>
      <w:lvlText w:val=""/>
      <w:lvlJc w:val="left"/>
      <w:pPr>
        <w:ind w:left="4320" w:hanging="360"/>
      </w:pPr>
      <w:rPr>
        <w:rFonts w:ascii="Wingdings" w:hAnsi="Wingdings" w:hint="default"/>
      </w:rPr>
    </w:lvl>
    <w:lvl w:ilvl="6" w:tplc="77E4E356">
      <w:start w:val="1"/>
      <w:numFmt w:val="bullet"/>
      <w:lvlText w:val=""/>
      <w:lvlJc w:val="left"/>
      <w:pPr>
        <w:ind w:left="5040" w:hanging="360"/>
      </w:pPr>
      <w:rPr>
        <w:rFonts w:ascii="Symbol" w:hAnsi="Symbol" w:hint="default"/>
      </w:rPr>
    </w:lvl>
    <w:lvl w:ilvl="7" w:tplc="212C1864">
      <w:start w:val="1"/>
      <w:numFmt w:val="bullet"/>
      <w:lvlText w:val="o"/>
      <w:lvlJc w:val="left"/>
      <w:pPr>
        <w:ind w:left="5760" w:hanging="360"/>
      </w:pPr>
      <w:rPr>
        <w:rFonts w:ascii="Courier New" w:hAnsi="Courier New" w:hint="default"/>
      </w:rPr>
    </w:lvl>
    <w:lvl w:ilvl="8" w:tplc="FD6CBE7C">
      <w:start w:val="1"/>
      <w:numFmt w:val="bullet"/>
      <w:lvlText w:val=""/>
      <w:lvlJc w:val="left"/>
      <w:pPr>
        <w:ind w:left="6480" w:hanging="360"/>
      </w:pPr>
      <w:rPr>
        <w:rFonts w:ascii="Wingdings" w:hAnsi="Wingdings" w:hint="default"/>
      </w:rPr>
    </w:lvl>
  </w:abstractNum>
  <w:abstractNum w:abstractNumId="7" w15:restartNumberingAfterBreak="0">
    <w:nsid w:val="06CA61D5"/>
    <w:multiLevelType w:val="hybridMultilevel"/>
    <w:tmpl w:val="A822B3B6"/>
    <w:lvl w:ilvl="0" w:tplc="BC5E0B06">
      <w:start w:val="1"/>
      <w:numFmt w:val="bullet"/>
      <w:lvlText w:val=""/>
      <w:lvlJc w:val="left"/>
      <w:pPr>
        <w:ind w:left="643" w:hanging="360"/>
      </w:pPr>
      <w:rPr>
        <w:rFonts w:ascii="Symbol" w:hAnsi="Symbol" w:hint="default"/>
      </w:rPr>
    </w:lvl>
    <w:lvl w:ilvl="1" w:tplc="5E6CBBAE">
      <w:start w:val="1"/>
      <w:numFmt w:val="bullet"/>
      <w:lvlText w:val="o"/>
      <w:lvlJc w:val="left"/>
      <w:pPr>
        <w:ind w:left="1800" w:hanging="360"/>
      </w:pPr>
      <w:rPr>
        <w:rFonts w:ascii="Courier New" w:hAnsi="Courier New" w:hint="default"/>
      </w:rPr>
    </w:lvl>
    <w:lvl w:ilvl="2" w:tplc="B0DECFC4">
      <w:start w:val="1"/>
      <w:numFmt w:val="bullet"/>
      <w:lvlText w:val=""/>
      <w:lvlJc w:val="left"/>
      <w:pPr>
        <w:ind w:left="2520" w:hanging="360"/>
      </w:pPr>
      <w:rPr>
        <w:rFonts w:ascii="Wingdings" w:hAnsi="Wingdings" w:hint="default"/>
      </w:rPr>
    </w:lvl>
    <w:lvl w:ilvl="3" w:tplc="3BE4F7AE">
      <w:start w:val="1"/>
      <w:numFmt w:val="bullet"/>
      <w:lvlText w:val=""/>
      <w:lvlJc w:val="left"/>
      <w:pPr>
        <w:ind w:left="3240" w:hanging="360"/>
      </w:pPr>
      <w:rPr>
        <w:rFonts w:ascii="Symbol" w:hAnsi="Symbol" w:hint="default"/>
      </w:rPr>
    </w:lvl>
    <w:lvl w:ilvl="4" w:tplc="6D40A0E2">
      <w:start w:val="1"/>
      <w:numFmt w:val="bullet"/>
      <w:lvlText w:val="o"/>
      <w:lvlJc w:val="left"/>
      <w:pPr>
        <w:ind w:left="3960" w:hanging="360"/>
      </w:pPr>
      <w:rPr>
        <w:rFonts w:ascii="Courier New" w:hAnsi="Courier New" w:hint="default"/>
      </w:rPr>
    </w:lvl>
    <w:lvl w:ilvl="5" w:tplc="925A2370">
      <w:start w:val="1"/>
      <w:numFmt w:val="bullet"/>
      <w:lvlText w:val=""/>
      <w:lvlJc w:val="left"/>
      <w:pPr>
        <w:ind w:left="4680" w:hanging="360"/>
      </w:pPr>
      <w:rPr>
        <w:rFonts w:ascii="Wingdings" w:hAnsi="Wingdings" w:hint="default"/>
      </w:rPr>
    </w:lvl>
    <w:lvl w:ilvl="6" w:tplc="FF60B542">
      <w:start w:val="1"/>
      <w:numFmt w:val="bullet"/>
      <w:lvlText w:val=""/>
      <w:lvlJc w:val="left"/>
      <w:pPr>
        <w:ind w:left="5400" w:hanging="360"/>
      </w:pPr>
      <w:rPr>
        <w:rFonts w:ascii="Symbol" w:hAnsi="Symbol" w:hint="default"/>
      </w:rPr>
    </w:lvl>
    <w:lvl w:ilvl="7" w:tplc="3034B1F6">
      <w:start w:val="1"/>
      <w:numFmt w:val="bullet"/>
      <w:lvlText w:val="o"/>
      <w:lvlJc w:val="left"/>
      <w:pPr>
        <w:ind w:left="6120" w:hanging="360"/>
      </w:pPr>
      <w:rPr>
        <w:rFonts w:ascii="Courier New" w:hAnsi="Courier New" w:hint="default"/>
      </w:rPr>
    </w:lvl>
    <w:lvl w:ilvl="8" w:tplc="96A8125E">
      <w:start w:val="1"/>
      <w:numFmt w:val="bullet"/>
      <w:lvlText w:val=""/>
      <w:lvlJc w:val="left"/>
      <w:pPr>
        <w:ind w:left="6840" w:hanging="360"/>
      </w:pPr>
      <w:rPr>
        <w:rFonts w:ascii="Wingdings" w:hAnsi="Wingdings" w:hint="default"/>
      </w:rPr>
    </w:lvl>
  </w:abstractNum>
  <w:abstractNum w:abstractNumId="8"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9" w15:restartNumberingAfterBreak="0">
    <w:nsid w:val="07340C01"/>
    <w:multiLevelType w:val="multilevel"/>
    <w:tmpl w:val="7372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718FFA"/>
    <w:multiLevelType w:val="hybridMultilevel"/>
    <w:tmpl w:val="AC1C63AA"/>
    <w:lvl w:ilvl="0" w:tplc="D0BE92D2">
      <w:start w:val="1"/>
      <w:numFmt w:val="bullet"/>
      <w:lvlText w:val=""/>
      <w:lvlJc w:val="left"/>
      <w:pPr>
        <w:ind w:left="643" w:hanging="360"/>
      </w:pPr>
      <w:rPr>
        <w:rFonts w:ascii="Symbol" w:hAnsi="Symbol" w:hint="default"/>
      </w:rPr>
    </w:lvl>
    <w:lvl w:ilvl="1" w:tplc="F54E798E">
      <w:start w:val="1"/>
      <w:numFmt w:val="bullet"/>
      <w:lvlText w:val="o"/>
      <w:lvlJc w:val="left"/>
      <w:pPr>
        <w:ind w:left="1363" w:hanging="360"/>
      </w:pPr>
      <w:rPr>
        <w:rFonts w:ascii="Courier New" w:hAnsi="Courier New" w:hint="default"/>
      </w:rPr>
    </w:lvl>
    <w:lvl w:ilvl="2" w:tplc="A1E43EA8">
      <w:start w:val="1"/>
      <w:numFmt w:val="bullet"/>
      <w:lvlText w:val=""/>
      <w:lvlJc w:val="left"/>
      <w:pPr>
        <w:ind w:left="2083" w:hanging="360"/>
      </w:pPr>
      <w:rPr>
        <w:rFonts w:ascii="Wingdings" w:hAnsi="Wingdings" w:hint="default"/>
      </w:rPr>
    </w:lvl>
    <w:lvl w:ilvl="3" w:tplc="0D70D468">
      <w:start w:val="1"/>
      <w:numFmt w:val="bullet"/>
      <w:lvlText w:val=""/>
      <w:lvlJc w:val="left"/>
      <w:pPr>
        <w:ind w:left="2803" w:hanging="360"/>
      </w:pPr>
      <w:rPr>
        <w:rFonts w:ascii="Symbol" w:hAnsi="Symbol" w:hint="default"/>
      </w:rPr>
    </w:lvl>
    <w:lvl w:ilvl="4" w:tplc="44665D08">
      <w:start w:val="1"/>
      <w:numFmt w:val="bullet"/>
      <w:lvlText w:val="o"/>
      <w:lvlJc w:val="left"/>
      <w:pPr>
        <w:ind w:left="3523" w:hanging="360"/>
      </w:pPr>
      <w:rPr>
        <w:rFonts w:ascii="Courier New" w:hAnsi="Courier New" w:hint="default"/>
      </w:rPr>
    </w:lvl>
    <w:lvl w:ilvl="5" w:tplc="8C46D272">
      <w:start w:val="1"/>
      <w:numFmt w:val="bullet"/>
      <w:lvlText w:val=""/>
      <w:lvlJc w:val="left"/>
      <w:pPr>
        <w:ind w:left="4243" w:hanging="360"/>
      </w:pPr>
      <w:rPr>
        <w:rFonts w:ascii="Wingdings" w:hAnsi="Wingdings" w:hint="default"/>
      </w:rPr>
    </w:lvl>
    <w:lvl w:ilvl="6" w:tplc="1884FA68">
      <w:start w:val="1"/>
      <w:numFmt w:val="bullet"/>
      <w:lvlText w:val=""/>
      <w:lvlJc w:val="left"/>
      <w:pPr>
        <w:ind w:left="4963" w:hanging="360"/>
      </w:pPr>
      <w:rPr>
        <w:rFonts w:ascii="Symbol" w:hAnsi="Symbol" w:hint="default"/>
      </w:rPr>
    </w:lvl>
    <w:lvl w:ilvl="7" w:tplc="F12CB1DC">
      <w:start w:val="1"/>
      <w:numFmt w:val="bullet"/>
      <w:lvlText w:val="o"/>
      <w:lvlJc w:val="left"/>
      <w:pPr>
        <w:ind w:left="5683" w:hanging="360"/>
      </w:pPr>
      <w:rPr>
        <w:rFonts w:ascii="Courier New" w:hAnsi="Courier New" w:hint="default"/>
      </w:rPr>
    </w:lvl>
    <w:lvl w:ilvl="8" w:tplc="CD7ED438">
      <w:start w:val="1"/>
      <w:numFmt w:val="bullet"/>
      <w:lvlText w:val=""/>
      <w:lvlJc w:val="left"/>
      <w:pPr>
        <w:ind w:left="6403" w:hanging="360"/>
      </w:pPr>
      <w:rPr>
        <w:rFonts w:ascii="Wingdings" w:hAnsi="Wingdings" w:hint="default"/>
      </w:rPr>
    </w:lvl>
  </w:abstractNum>
  <w:abstractNum w:abstractNumId="11" w15:restartNumberingAfterBreak="0">
    <w:nsid w:val="078A77E8"/>
    <w:multiLevelType w:val="multilevel"/>
    <w:tmpl w:val="9DE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B7DB81"/>
    <w:multiLevelType w:val="hybridMultilevel"/>
    <w:tmpl w:val="FFFFFFFF"/>
    <w:lvl w:ilvl="0" w:tplc="18221C52">
      <w:start w:val="1"/>
      <w:numFmt w:val="bullet"/>
      <w:lvlText w:val="·"/>
      <w:lvlJc w:val="left"/>
      <w:pPr>
        <w:ind w:left="720" w:hanging="360"/>
      </w:pPr>
      <w:rPr>
        <w:rFonts w:ascii="Symbol" w:hAnsi="Symbol" w:hint="default"/>
      </w:rPr>
    </w:lvl>
    <w:lvl w:ilvl="1" w:tplc="D87CB9F4">
      <w:start w:val="1"/>
      <w:numFmt w:val="bullet"/>
      <w:lvlText w:val="o"/>
      <w:lvlJc w:val="left"/>
      <w:pPr>
        <w:ind w:left="1440" w:hanging="360"/>
      </w:pPr>
      <w:rPr>
        <w:rFonts w:ascii="Courier New" w:hAnsi="Courier New" w:hint="default"/>
      </w:rPr>
    </w:lvl>
    <w:lvl w:ilvl="2" w:tplc="7540BB34">
      <w:start w:val="1"/>
      <w:numFmt w:val="bullet"/>
      <w:lvlText w:val=""/>
      <w:lvlJc w:val="left"/>
      <w:pPr>
        <w:ind w:left="2160" w:hanging="360"/>
      </w:pPr>
      <w:rPr>
        <w:rFonts w:ascii="Wingdings" w:hAnsi="Wingdings" w:hint="default"/>
      </w:rPr>
    </w:lvl>
    <w:lvl w:ilvl="3" w:tplc="3D66CAF6">
      <w:start w:val="1"/>
      <w:numFmt w:val="bullet"/>
      <w:lvlText w:val=""/>
      <w:lvlJc w:val="left"/>
      <w:pPr>
        <w:ind w:left="2880" w:hanging="360"/>
      </w:pPr>
      <w:rPr>
        <w:rFonts w:ascii="Symbol" w:hAnsi="Symbol" w:hint="default"/>
      </w:rPr>
    </w:lvl>
    <w:lvl w:ilvl="4" w:tplc="F5729D0C">
      <w:start w:val="1"/>
      <w:numFmt w:val="bullet"/>
      <w:lvlText w:val="o"/>
      <w:lvlJc w:val="left"/>
      <w:pPr>
        <w:ind w:left="3600" w:hanging="360"/>
      </w:pPr>
      <w:rPr>
        <w:rFonts w:ascii="Courier New" w:hAnsi="Courier New" w:hint="default"/>
      </w:rPr>
    </w:lvl>
    <w:lvl w:ilvl="5" w:tplc="59DCB5FE">
      <w:start w:val="1"/>
      <w:numFmt w:val="bullet"/>
      <w:lvlText w:val=""/>
      <w:lvlJc w:val="left"/>
      <w:pPr>
        <w:ind w:left="4320" w:hanging="360"/>
      </w:pPr>
      <w:rPr>
        <w:rFonts w:ascii="Wingdings" w:hAnsi="Wingdings" w:hint="default"/>
      </w:rPr>
    </w:lvl>
    <w:lvl w:ilvl="6" w:tplc="825EB28E">
      <w:start w:val="1"/>
      <w:numFmt w:val="bullet"/>
      <w:lvlText w:val=""/>
      <w:lvlJc w:val="left"/>
      <w:pPr>
        <w:ind w:left="5040" w:hanging="360"/>
      </w:pPr>
      <w:rPr>
        <w:rFonts w:ascii="Symbol" w:hAnsi="Symbol" w:hint="default"/>
      </w:rPr>
    </w:lvl>
    <w:lvl w:ilvl="7" w:tplc="9C70E3B6">
      <w:start w:val="1"/>
      <w:numFmt w:val="bullet"/>
      <w:lvlText w:val="o"/>
      <w:lvlJc w:val="left"/>
      <w:pPr>
        <w:ind w:left="5760" w:hanging="360"/>
      </w:pPr>
      <w:rPr>
        <w:rFonts w:ascii="Courier New" w:hAnsi="Courier New" w:hint="default"/>
      </w:rPr>
    </w:lvl>
    <w:lvl w:ilvl="8" w:tplc="4468BDFC">
      <w:start w:val="1"/>
      <w:numFmt w:val="bullet"/>
      <w:lvlText w:val=""/>
      <w:lvlJc w:val="left"/>
      <w:pPr>
        <w:ind w:left="6480" w:hanging="360"/>
      </w:pPr>
      <w:rPr>
        <w:rFonts w:ascii="Wingdings" w:hAnsi="Wingdings" w:hint="default"/>
      </w:rPr>
    </w:lvl>
  </w:abstractNum>
  <w:abstractNum w:abstractNumId="1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C34B32"/>
    <w:multiLevelType w:val="multilevel"/>
    <w:tmpl w:val="2298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AF2B5B"/>
    <w:multiLevelType w:val="multilevel"/>
    <w:tmpl w:val="FBD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19" w15:restartNumberingAfterBreak="0">
    <w:nsid w:val="14CDF6AB"/>
    <w:multiLevelType w:val="hybridMultilevel"/>
    <w:tmpl w:val="FFFFFFFF"/>
    <w:lvl w:ilvl="0" w:tplc="9CBC47F2">
      <w:start w:val="1"/>
      <w:numFmt w:val="bullet"/>
      <w:lvlText w:val=""/>
      <w:lvlJc w:val="left"/>
      <w:pPr>
        <w:ind w:left="720" w:hanging="360"/>
      </w:pPr>
      <w:rPr>
        <w:rFonts w:ascii="Symbol" w:hAnsi="Symbol" w:hint="default"/>
      </w:rPr>
    </w:lvl>
    <w:lvl w:ilvl="1" w:tplc="7AAC7C8E">
      <w:start w:val="1"/>
      <w:numFmt w:val="bullet"/>
      <w:lvlText w:val="o"/>
      <w:lvlJc w:val="left"/>
      <w:pPr>
        <w:ind w:left="1440" w:hanging="360"/>
      </w:pPr>
      <w:rPr>
        <w:rFonts w:ascii="Courier New" w:hAnsi="Courier New" w:hint="default"/>
      </w:rPr>
    </w:lvl>
    <w:lvl w:ilvl="2" w:tplc="F860FD06">
      <w:start w:val="1"/>
      <w:numFmt w:val="bullet"/>
      <w:lvlText w:val=""/>
      <w:lvlJc w:val="left"/>
      <w:pPr>
        <w:ind w:left="2160" w:hanging="360"/>
      </w:pPr>
      <w:rPr>
        <w:rFonts w:ascii="Wingdings" w:hAnsi="Wingdings" w:hint="default"/>
      </w:rPr>
    </w:lvl>
    <w:lvl w:ilvl="3" w:tplc="8B90A000">
      <w:start w:val="1"/>
      <w:numFmt w:val="bullet"/>
      <w:lvlText w:val=""/>
      <w:lvlJc w:val="left"/>
      <w:pPr>
        <w:ind w:left="2880" w:hanging="360"/>
      </w:pPr>
      <w:rPr>
        <w:rFonts w:ascii="Symbol" w:hAnsi="Symbol" w:hint="default"/>
      </w:rPr>
    </w:lvl>
    <w:lvl w:ilvl="4" w:tplc="903CD834">
      <w:start w:val="1"/>
      <w:numFmt w:val="bullet"/>
      <w:lvlText w:val="o"/>
      <w:lvlJc w:val="left"/>
      <w:pPr>
        <w:ind w:left="3600" w:hanging="360"/>
      </w:pPr>
      <w:rPr>
        <w:rFonts w:ascii="Courier New" w:hAnsi="Courier New" w:hint="default"/>
      </w:rPr>
    </w:lvl>
    <w:lvl w:ilvl="5" w:tplc="D5D4AD5A">
      <w:start w:val="1"/>
      <w:numFmt w:val="bullet"/>
      <w:lvlText w:val=""/>
      <w:lvlJc w:val="left"/>
      <w:pPr>
        <w:ind w:left="4320" w:hanging="360"/>
      </w:pPr>
      <w:rPr>
        <w:rFonts w:ascii="Wingdings" w:hAnsi="Wingdings" w:hint="default"/>
      </w:rPr>
    </w:lvl>
    <w:lvl w:ilvl="6" w:tplc="E4A2AE30">
      <w:start w:val="1"/>
      <w:numFmt w:val="bullet"/>
      <w:lvlText w:val=""/>
      <w:lvlJc w:val="left"/>
      <w:pPr>
        <w:ind w:left="5040" w:hanging="360"/>
      </w:pPr>
      <w:rPr>
        <w:rFonts w:ascii="Symbol" w:hAnsi="Symbol" w:hint="default"/>
      </w:rPr>
    </w:lvl>
    <w:lvl w:ilvl="7" w:tplc="FB569CC0">
      <w:start w:val="1"/>
      <w:numFmt w:val="bullet"/>
      <w:lvlText w:val="o"/>
      <w:lvlJc w:val="left"/>
      <w:pPr>
        <w:ind w:left="5760" w:hanging="360"/>
      </w:pPr>
      <w:rPr>
        <w:rFonts w:ascii="Courier New" w:hAnsi="Courier New" w:hint="default"/>
      </w:rPr>
    </w:lvl>
    <w:lvl w:ilvl="8" w:tplc="EDFC8648">
      <w:start w:val="1"/>
      <w:numFmt w:val="bullet"/>
      <w:lvlText w:val=""/>
      <w:lvlJc w:val="left"/>
      <w:pPr>
        <w:ind w:left="6480" w:hanging="360"/>
      </w:pPr>
      <w:rPr>
        <w:rFonts w:ascii="Wingdings" w:hAnsi="Wingdings" w:hint="default"/>
      </w:rPr>
    </w:lvl>
  </w:abstractNum>
  <w:abstractNum w:abstractNumId="20" w15:restartNumberingAfterBreak="0">
    <w:nsid w:val="160453A9"/>
    <w:multiLevelType w:val="multilevel"/>
    <w:tmpl w:val="A2D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113B3B"/>
    <w:multiLevelType w:val="multilevel"/>
    <w:tmpl w:val="F41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7FA7FA"/>
    <w:multiLevelType w:val="hybridMultilevel"/>
    <w:tmpl w:val="8DAC7C3A"/>
    <w:lvl w:ilvl="0" w:tplc="5726DC36">
      <w:start w:val="1"/>
      <w:numFmt w:val="bullet"/>
      <w:lvlText w:val=""/>
      <w:lvlJc w:val="left"/>
      <w:pPr>
        <w:ind w:left="720" w:hanging="360"/>
      </w:pPr>
      <w:rPr>
        <w:rFonts w:ascii="Symbol" w:hAnsi="Symbol" w:hint="default"/>
      </w:rPr>
    </w:lvl>
    <w:lvl w:ilvl="1" w:tplc="800CDCD8">
      <w:start w:val="1"/>
      <w:numFmt w:val="bullet"/>
      <w:lvlText w:val="o"/>
      <w:lvlJc w:val="left"/>
      <w:pPr>
        <w:ind w:left="1440" w:hanging="360"/>
      </w:pPr>
      <w:rPr>
        <w:rFonts w:ascii="Courier New" w:hAnsi="Courier New" w:hint="default"/>
      </w:rPr>
    </w:lvl>
    <w:lvl w:ilvl="2" w:tplc="0A4C867C">
      <w:start w:val="1"/>
      <w:numFmt w:val="bullet"/>
      <w:lvlText w:val=""/>
      <w:lvlJc w:val="left"/>
      <w:pPr>
        <w:ind w:left="2160" w:hanging="360"/>
      </w:pPr>
      <w:rPr>
        <w:rFonts w:ascii="Wingdings" w:hAnsi="Wingdings" w:hint="default"/>
      </w:rPr>
    </w:lvl>
    <w:lvl w:ilvl="3" w:tplc="EB0E250A">
      <w:start w:val="1"/>
      <w:numFmt w:val="bullet"/>
      <w:lvlText w:val=""/>
      <w:lvlJc w:val="left"/>
      <w:pPr>
        <w:ind w:left="2880" w:hanging="360"/>
      </w:pPr>
      <w:rPr>
        <w:rFonts w:ascii="Symbol" w:hAnsi="Symbol" w:hint="default"/>
      </w:rPr>
    </w:lvl>
    <w:lvl w:ilvl="4" w:tplc="511E62AA">
      <w:start w:val="1"/>
      <w:numFmt w:val="bullet"/>
      <w:lvlText w:val="o"/>
      <w:lvlJc w:val="left"/>
      <w:pPr>
        <w:ind w:left="3600" w:hanging="360"/>
      </w:pPr>
      <w:rPr>
        <w:rFonts w:ascii="Courier New" w:hAnsi="Courier New" w:hint="default"/>
      </w:rPr>
    </w:lvl>
    <w:lvl w:ilvl="5" w:tplc="8DA447B6">
      <w:start w:val="1"/>
      <w:numFmt w:val="bullet"/>
      <w:lvlText w:val=""/>
      <w:lvlJc w:val="left"/>
      <w:pPr>
        <w:ind w:left="4320" w:hanging="360"/>
      </w:pPr>
      <w:rPr>
        <w:rFonts w:ascii="Wingdings" w:hAnsi="Wingdings" w:hint="default"/>
      </w:rPr>
    </w:lvl>
    <w:lvl w:ilvl="6" w:tplc="601ED112">
      <w:start w:val="1"/>
      <w:numFmt w:val="bullet"/>
      <w:lvlText w:val=""/>
      <w:lvlJc w:val="left"/>
      <w:pPr>
        <w:ind w:left="5040" w:hanging="360"/>
      </w:pPr>
      <w:rPr>
        <w:rFonts w:ascii="Symbol" w:hAnsi="Symbol" w:hint="default"/>
      </w:rPr>
    </w:lvl>
    <w:lvl w:ilvl="7" w:tplc="36A497D6">
      <w:start w:val="1"/>
      <w:numFmt w:val="bullet"/>
      <w:lvlText w:val="o"/>
      <w:lvlJc w:val="left"/>
      <w:pPr>
        <w:ind w:left="5760" w:hanging="360"/>
      </w:pPr>
      <w:rPr>
        <w:rFonts w:ascii="Courier New" w:hAnsi="Courier New" w:hint="default"/>
      </w:rPr>
    </w:lvl>
    <w:lvl w:ilvl="8" w:tplc="750E11A6">
      <w:start w:val="1"/>
      <w:numFmt w:val="bullet"/>
      <w:lvlText w:val=""/>
      <w:lvlJc w:val="left"/>
      <w:pPr>
        <w:ind w:left="6480" w:hanging="360"/>
      </w:pPr>
      <w:rPr>
        <w:rFonts w:ascii="Wingdings" w:hAnsi="Wingdings" w:hint="default"/>
      </w:rPr>
    </w:lvl>
  </w:abstractNum>
  <w:abstractNum w:abstractNumId="23"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E945D2"/>
    <w:multiLevelType w:val="multilevel"/>
    <w:tmpl w:val="AF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26"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27"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28" w15:restartNumberingAfterBreak="0">
    <w:nsid w:val="19FD3F6B"/>
    <w:multiLevelType w:val="multilevel"/>
    <w:tmpl w:val="787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F7714E"/>
    <w:multiLevelType w:val="hybridMultilevel"/>
    <w:tmpl w:val="EA42828C"/>
    <w:lvl w:ilvl="0" w:tplc="AFEEC2C0">
      <w:start w:val="1"/>
      <w:numFmt w:val="decimal"/>
      <w:lvlText w:val="%1."/>
      <w:lvlJc w:val="left"/>
      <w:pPr>
        <w:ind w:left="720" w:hanging="360"/>
      </w:pPr>
    </w:lvl>
    <w:lvl w:ilvl="1" w:tplc="FBB287C8">
      <w:start w:val="1"/>
      <w:numFmt w:val="lowerLetter"/>
      <w:lvlText w:val="%2."/>
      <w:lvlJc w:val="left"/>
      <w:pPr>
        <w:ind w:left="1440" w:hanging="360"/>
      </w:pPr>
    </w:lvl>
    <w:lvl w:ilvl="2" w:tplc="831C6EB2">
      <w:start w:val="1"/>
      <w:numFmt w:val="lowerRoman"/>
      <w:lvlText w:val="%3."/>
      <w:lvlJc w:val="right"/>
      <w:pPr>
        <w:ind w:left="2160" w:hanging="180"/>
      </w:pPr>
    </w:lvl>
    <w:lvl w:ilvl="3" w:tplc="379CB4FC">
      <w:start w:val="1"/>
      <w:numFmt w:val="decimal"/>
      <w:lvlText w:val="%4."/>
      <w:lvlJc w:val="left"/>
      <w:pPr>
        <w:ind w:left="2880" w:hanging="360"/>
      </w:pPr>
    </w:lvl>
    <w:lvl w:ilvl="4" w:tplc="CFC40A44">
      <w:start w:val="1"/>
      <w:numFmt w:val="lowerLetter"/>
      <w:lvlText w:val="%5."/>
      <w:lvlJc w:val="left"/>
      <w:pPr>
        <w:ind w:left="3600" w:hanging="360"/>
      </w:pPr>
    </w:lvl>
    <w:lvl w:ilvl="5" w:tplc="30581122">
      <w:start w:val="1"/>
      <w:numFmt w:val="lowerRoman"/>
      <w:lvlText w:val="%6."/>
      <w:lvlJc w:val="right"/>
      <w:pPr>
        <w:ind w:left="4320" w:hanging="180"/>
      </w:pPr>
    </w:lvl>
    <w:lvl w:ilvl="6" w:tplc="B6AA24A4">
      <w:start w:val="1"/>
      <w:numFmt w:val="decimal"/>
      <w:lvlText w:val="%7."/>
      <w:lvlJc w:val="left"/>
      <w:pPr>
        <w:ind w:left="5040" w:hanging="360"/>
      </w:pPr>
    </w:lvl>
    <w:lvl w:ilvl="7" w:tplc="1E482D7E">
      <w:start w:val="1"/>
      <w:numFmt w:val="lowerLetter"/>
      <w:lvlText w:val="%8."/>
      <w:lvlJc w:val="left"/>
      <w:pPr>
        <w:ind w:left="5760" w:hanging="360"/>
      </w:pPr>
    </w:lvl>
    <w:lvl w:ilvl="8" w:tplc="BDFAAC76">
      <w:start w:val="1"/>
      <w:numFmt w:val="lowerRoman"/>
      <w:lvlText w:val="%9."/>
      <w:lvlJc w:val="right"/>
      <w:pPr>
        <w:ind w:left="6480" w:hanging="180"/>
      </w:pPr>
    </w:lvl>
  </w:abstractNum>
  <w:abstractNum w:abstractNumId="30" w15:restartNumberingAfterBreak="0">
    <w:nsid w:val="1AF8410F"/>
    <w:multiLevelType w:val="multilevel"/>
    <w:tmpl w:val="3008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179CB9"/>
    <w:multiLevelType w:val="hybridMultilevel"/>
    <w:tmpl w:val="FFFFFFFF"/>
    <w:lvl w:ilvl="0" w:tplc="3FE0DF74">
      <w:start w:val="1"/>
      <w:numFmt w:val="bullet"/>
      <w:lvlText w:val="·"/>
      <w:lvlJc w:val="left"/>
      <w:pPr>
        <w:ind w:left="720" w:hanging="360"/>
      </w:pPr>
      <w:rPr>
        <w:rFonts w:ascii="Symbol" w:hAnsi="Symbol" w:hint="default"/>
      </w:rPr>
    </w:lvl>
    <w:lvl w:ilvl="1" w:tplc="E252232E">
      <w:start w:val="1"/>
      <w:numFmt w:val="bullet"/>
      <w:lvlText w:val="o"/>
      <w:lvlJc w:val="left"/>
      <w:pPr>
        <w:ind w:left="1440" w:hanging="360"/>
      </w:pPr>
      <w:rPr>
        <w:rFonts w:ascii="Courier New" w:hAnsi="Courier New" w:hint="default"/>
      </w:rPr>
    </w:lvl>
    <w:lvl w:ilvl="2" w:tplc="0EBA6B20">
      <w:start w:val="1"/>
      <w:numFmt w:val="bullet"/>
      <w:lvlText w:val=""/>
      <w:lvlJc w:val="left"/>
      <w:pPr>
        <w:ind w:left="2160" w:hanging="360"/>
      </w:pPr>
      <w:rPr>
        <w:rFonts w:ascii="Wingdings" w:hAnsi="Wingdings" w:hint="default"/>
      </w:rPr>
    </w:lvl>
    <w:lvl w:ilvl="3" w:tplc="0EC04524">
      <w:start w:val="1"/>
      <w:numFmt w:val="bullet"/>
      <w:lvlText w:val=""/>
      <w:lvlJc w:val="left"/>
      <w:pPr>
        <w:ind w:left="2880" w:hanging="360"/>
      </w:pPr>
      <w:rPr>
        <w:rFonts w:ascii="Symbol" w:hAnsi="Symbol" w:hint="default"/>
      </w:rPr>
    </w:lvl>
    <w:lvl w:ilvl="4" w:tplc="C89C99FC">
      <w:start w:val="1"/>
      <w:numFmt w:val="bullet"/>
      <w:lvlText w:val="o"/>
      <w:lvlJc w:val="left"/>
      <w:pPr>
        <w:ind w:left="3600" w:hanging="360"/>
      </w:pPr>
      <w:rPr>
        <w:rFonts w:ascii="Courier New" w:hAnsi="Courier New" w:hint="default"/>
      </w:rPr>
    </w:lvl>
    <w:lvl w:ilvl="5" w:tplc="E7F09D4C">
      <w:start w:val="1"/>
      <w:numFmt w:val="bullet"/>
      <w:lvlText w:val=""/>
      <w:lvlJc w:val="left"/>
      <w:pPr>
        <w:ind w:left="4320" w:hanging="360"/>
      </w:pPr>
      <w:rPr>
        <w:rFonts w:ascii="Wingdings" w:hAnsi="Wingdings" w:hint="default"/>
      </w:rPr>
    </w:lvl>
    <w:lvl w:ilvl="6" w:tplc="13808F22">
      <w:start w:val="1"/>
      <w:numFmt w:val="bullet"/>
      <w:lvlText w:val=""/>
      <w:lvlJc w:val="left"/>
      <w:pPr>
        <w:ind w:left="5040" w:hanging="360"/>
      </w:pPr>
      <w:rPr>
        <w:rFonts w:ascii="Symbol" w:hAnsi="Symbol" w:hint="default"/>
      </w:rPr>
    </w:lvl>
    <w:lvl w:ilvl="7" w:tplc="86700780">
      <w:start w:val="1"/>
      <w:numFmt w:val="bullet"/>
      <w:lvlText w:val="o"/>
      <w:lvlJc w:val="left"/>
      <w:pPr>
        <w:ind w:left="5760" w:hanging="360"/>
      </w:pPr>
      <w:rPr>
        <w:rFonts w:ascii="Courier New" w:hAnsi="Courier New" w:hint="default"/>
      </w:rPr>
    </w:lvl>
    <w:lvl w:ilvl="8" w:tplc="2BB66FE8">
      <w:start w:val="1"/>
      <w:numFmt w:val="bullet"/>
      <w:lvlText w:val=""/>
      <w:lvlJc w:val="left"/>
      <w:pPr>
        <w:ind w:left="6480" w:hanging="360"/>
      </w:pPr>
      <w:rPr>
        <w:rFonts w:ascii="Wingdings" w:hAnsi="Wingdings" w:hint="default"/>
      </w:rPr>
    </w:lvl>
  </w:abstractNum>
  <w:abstractNum w:abstractNumId="32" w15:restartNumberingAfterBreak="0">
    <w:nsid w:val="1D5874AF"/>
    <w:multiLevelType w:val="multilevel"/>
    <w:tmpl w:val="558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0B4949"/>
    <w:multiLevelType w:val="multilevel"/>
    <w:tmpl w:val="4E5A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22E049"/>
    <w:multiLevelType w:val="hybridMultilevel"/>
    <w:tmpl w:val="FFFFFFFF"/>
    <w:lvl w:ilvl="0" w:tplc="D4B82240">
      <w:start w:val="1"/>
      <w:numFmt w:val="bullet"/>
      <w:lvlText w:val="·"/>
      <w:lvlJc w:val="left"/>
      <w:pPr>
        <w:ind w:left="720" w:hanging="360"/>
      </w:pPr>
      <w:rPr>
        <w:rFonts w:ascii="Symbol" w:hAnsi="Symbol" w:hint="default"/>
      </w:rPr>
    </w:lvl>
    <w:lvl w:ilvl="1" w:tplc="43A6CA1A">
      <w:start w:val="1"/>
      <w:numFmt w:val="bullet"/>
      <w:lvlText w:val="o"/>
      <w:lvlJc w:val="left"/>
      <w:pPr>
        <w:ind w:left="1440" w:hanging="360"/>
      </w:pPr>
      <w:rPr>
        <w:rFonts w:ascii="Courier New" w:hAnsi="Courier New" w:hint="default"/>
      </w:rPr>
    </w:lvl>
    <w:lvl w:ilvl="2" w:tplc="EE828828">
      <w:start w:val="1"/>
      <w:numFmt w:val="bullet"/>
      <w:lvlText w:val=""/>
      <w:lvlJc w:val="left"/>
      <w:pPr>
        <w:ind w:left="2160" w:hanging="360"/>
      </w:pPr>
      <w:rPr>
        <w:rFonts w:ascii="Wingdings" w:hAnsi="Wingdings" w:hint="default"/>
      </w:rPr>
    </w:lvl>
    <w:lvl w:ilvl="3" w:tplc="111CD8E8">
      <w:start w:val="1"/>
      <w:numFmt w:val="bullet"/>
      <w:lvlText w:val=""/>
      <w:lvlJc w:val="left"/>
      <w:pPr>
        <w:ind w:left="2880" w:hanging="360"/>
      </w:pPr>
      <w:rPr>
        <w:rFonts w:ascii="Symbol" w:hAnsi="Symbol" w:hint="default"/>
      </w:rPr>
    </w:lvl>
    <w:lvl w:ilvl="4" w:tplc="D0863532">
      <w:start w:val="1"/>
      <w:numFmt w:val="bullet"/>
      <w:lvlText w:val="o"/>
      <w:lvlJc w:val="left"/>
      <w:pPr>
        <w:ind w:left="3600" w:hanging="360"/>
      </w:pPr>
      <w:rPr>
        <w:rFonts w:ascii="Courier New" w:hAnsi="Courier New" w:hint="default"/>
      </w:rPr>
    </w:lvl>
    <w:lvl w:ilvl="5" w:tplc="488CA92A">
      <w:start w:val="1"/>
      <w:numFmt w:val="bullet"/>
      <w:lvlText w:val=""/>
      <w:lvlJc w:val="left"/>
      <w:pPr>
        <w:ind w:left="4320" w:hanging="360"/>
      </w:pPr>
      <w:rPr>
        <w:rFonts w:ascii="Wingdings" w:hAnsi="Wingdings" w:hint="default"/>
      </w:rPr>
    </w:lvl>
    <w:lvl w:ilvl="6" w:tplc="5F12AB44">
      <w:start w:val="1"/>
      <w:numFmt w:val="bullet"/>
      <w:lvlText w:val=""/>
      <w:lvlJc w:val="left"/>
      <w:pPr>
        <w:ind w:left="5040" w:hanging="360"/>
      </w:pPr>
      <w:rPr>
        <w:rFonts w:ascii="Symbol" w:hAnsi="Symbol" w:hint="default"/>
      </w:rPr>
    </w:lvl>
    <w:lvl w:ilvl="7" w:tplc="F54282A0">
      <w:start w:val="1"/>
      <w:numFmt w:val="bullet"/>
      <w:lvlText w:val="o"/>
      <w:lvlJc w:val="left"/>
      <w:pPr>
        <w:ind w:left="5760" w:hanging="360"/>
      </w:pPr>
      <w:rPr>
        <w:rFonts w:ascii="Courier New" w:hAnsi="Courier New" w:hint="default"/>
      </w:rPr>
    </w:lvl>
    <w:lvl w:ilvl="8" w:tplc="98F8CF66">
      <w:start w:val="1"/>
      <w:numFmt w:val="bullet"/>
      <w:lvlText w:val=""/>
      <w:lvlJc w:val="left"/>
      <w:pPr>
        <w:ind w:left="6480" w:hanging="360"/>
      </w:pPr>
      <w:rPr>
        <w:rFonts w:ascii="Wingdings" w:hAnsi="Wingdings" w:hint="default"/>
      </w:rPr>
    </w:lvl>
  </w:abstractNum>
  <w:abstractNum w:abstractNumId="35" w15:restartNumberingAfterBreak="0">
    <w:nsid w:val="202E49C5"/>
    <w:multiLevelType w:val="multilevel"/>
    <w:tmpl w:val="9F9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1A4518F"/>
    <w:multiLevelType w:val="multilevel"/>
    <w:tmpl w:val="469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2611870"/>
    <w:multiLevelType w:val="multilevel"/>
    <w:tmpl w:val="739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3825A31"/>
    <w:multiLevelType w:val="multilevel"/>
    <w:tmpl w:val="D5A2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8F9D18"/>
    <w:multiLevelType w:val="hybridMultilevel"/>
    <w:tmpl w:val="FFFFFFFF"/>
    <w:lvl w:ilvl="0" w:tplc="3CCEFEF2">
      <w:start w:val="1"/>
      <w:numFmt w:val="bullet"/>
      <w:lvlText w:val="·"/>
      <w:lvlJc w:val="left"/>
      <w:pPr>
        <w:ind w:left="720" w:hanging="360"/>
      </w:pPr>
      <w:rPr>
        <w:rFonts w:ascii="Symbol" w:hAnsi="Symbol" w:hint="default"/>
      </w:rPr>
    </w:lvl>
    <w:lvl w:ilvl="1" w:tplc="3876882C">
      <w:start w:val="1"/>
      <w:numFmt w:val="bullet"/>
      <w:lvlText w:val="o"/>
      <w:lvlJc w:val="left"/>
      <w:pPr>
        <w:ind w:left="1440" w:hanging="360"/>
      </w:pPr>
      <w:rPr>
        <w:rFonts w:ascii="Courier New" w:hAnsi="Courier New" w:hint="default"/>
      </w:rPr>
    </w:lvl>
    <w:lvl w:ilvl="2" w:tplc="82EC03CE">
      <w:start w:val="1"/>
      <w:numFmt w:val="bullet"/>
      <w:lvlText w:val=""/>
      <w:lvlJc w:val="left"/>
      <w:pPr>
        <w:ind w:left="2160" w:hanging="360"/>
      </w:pPr>
      <w:rPr>
        <w:rFonts w:ascii="Wingdings" w:hAnsi="Wingdings" w:hint="default"/>
      </w:rPr>
    </w:lvl>
    <w:lvl w:ilvl="3" w:tplc="345E433E">
      <w:start w:val="1"/>
      <w:numFmt w:val="bullet"/>
      <w:lvlText w:val=""/>
      <w:lvlJc w:val="left"/>
      <w:pPr>
        <w:ind w:left="2880" w:hanging="360"/>
      </w:pPr>
      <w:rPr>
        <w:rFonts w:ascii="Symbol" w:hAnsi="Symbol" w:hint="default"/>
      </w:rPr>
    </w:lvl>
    <w:lvl w:ilvl="4" w:tplc="FB081F26">
      <w:start w:val="1"/>
      <w:numFmt w:val="bullet"/>
      <w:lvlText w:val="o"/>
      <w:lvlJc w:val="left"/>
      <w:pPr>
        <w:ind w:left="3600" w:hanging="360"/>
      </w:pPr>
      <w:rPr>
        <w:rFonts w:ascii="Courier New" w:hAnsi="Courier New" w:hint="default"/>
      </w:rPr>
    </w:lvl>
    <w:lvl w:ilvl="5" w:tplc="46AED1E6">
      <w:start w:val="1"/>
      <w:numFmt w:val="bullet"/>
      <w:lvlText w:val=""/>
      <w:lvlJc w:val="left"/>
      <w:pPr>
        <w:ind w:left="4320" w:hanging="360"/>
      </w:pPr>
      <w:rPr>
        <w:rFonts w:ascii="Wingdings" w:hAnsi="Wingdings" w:hint="default"/>
      </w:rPr>
    </w:lvl>
    <w:lvl w:ilvl="6" w:tplc="158271F2">
      <w:start w:val="1"/>
      <w:numFmt w:val="bullet"/>
      <w:lvlText w:val=""/>
      <w:lvlJc w:val="left"/>
      <w:pPr>
        <w:ind w:left="5040" w:hanging="360"/>
      </w:pPr>
      <w:rPr>
        <w:rFonts w:ascii="Symbol" w:hAnsi="Symbol" w:hint="default"/>
      </w:rPr>
    </w:lvl>
    <w:lvl w:ilvl="7" w:tplc="CA28D9B6">
      <w:start w:val="1"/>
      <w:numFmt w:val="bullet"/>
      <w:lvlText w:val="o"/>
      <w:lvlJc w:val="left"/>
      <w:pPr>
        <w:ind w:left="5760" w:hanging="360"/>
      </w:pPr>
      <w:rPr>
        <w:rFonts w:ascii="Courier New" w:hAnsi="Courier New" w:hint="default"/>
      </w:rPr>
    </w:lvl>
    <w:lvl w:ilvl="8" w:tplc="964447AC">
      <w:start w:val="1"/>
      <w:numFmt w:val="bullet"/>
      <w:lvlText w:val=""/>
      <w:lvlJc w:val="left"/>
      <w:pPr>
        <w:ind w:left="6480" w:hanging="360"/>
      </w:pPr>
      <w:rPr>
        <w:rFonts w:ascii="Wingdings" w:hAnsi="Wingdings" w:hint="default"/>
      </w:rPr>
    </w:lvl>
  </w:abstractNum>
  <w:abstractNum w:abstractNumId="42"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5FD2767"/>
    <w:multiLevelType w:val="multilevel"/>
    <w:tmpl w:val="89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9A56682"/>
    <w:multiLevelType w:val="multilevel"/>
    <w:tmpl w:val="A0F6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AE2DB4"/>
    <w:multiLevelType w:val="multilevel"/>
    <w:tmpl w:val="FBD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BE354C6"/>
    <w:multiLevelType w:val="multilevel"/>
    <w:tmpl w:val="F0A6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CBF606E"/>
    <w:multiLevelType w:val="multilevel"/>
    <w:tmpl w:val="47C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E5A00A3"/>
    <w:multiLevelType w:val="hybridMultilevel"/>
    <w:tmpl w:val="4868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609DEF"/>
    <w:multiLevelType w:val="hybridMultilevel"/>
    <w:tmpl w:val="79262456"/>
    <w:lvl w:ilvl="0" w:tplc="579EB8EE">
      <w:start w:val="1"/>
      <w:numFmt w:val="bullet"/>
      <w:lvlText w:val=""/>
      <w:lvlJc w:val="left"/>
      <w:pPr>
        <w:ind w:left="720" w:hanging="360"/>
      </w:pPr>
      <w:rPr>
        <w:rFonts w:ascii="Symbol" w:hAnsi="Symbol" w:hint="default"/>
      </w:rPr>
    </w:lvl>
    <w:lvl w:ilvl="1" w:tplc="0080A9B0">
      <w:start w:val="1"/>
      <w:numFmt w:val="bullet"/>
      <w:lvlText w:val="o"/>
      <w:lvlJc w:val="left"/>
      <w:pPr>
        <w:ind w:left="1440" w:hanging="360"/>
      </w:pPr>
      <w:rPr>
        <w:rFonts w:ascii="Courier New" w:hAnsi="Courier New" w:hint="default"/>
      </w:rPr>
    </w:lvl>
    <w:lvl w:ilvl="2" w:tplc="3BC67B9C">
      <w:start w:val="1"/>
      <w:numFmt w:val="bullet"/>
      <w:lvlText w:val=""/>
      <w:lvlJc w:val="left"/>
      <w:pPr>
        <w:ind w:left="2160" w:hanging="360"/>
      </w:pPr>
      <w:rPr>
        <w:rFonts w:ascii="Wingdings" w:hAnsi="Wingdings" w:hint="default"/>
      </w:rPr>
    </w:lvl>
    <w:lvl w:ilvl="3" w:tplc="74E0387A">
      <w:start w:val="1"/>
      <w:numFmt w:val="bullet"/>
      <w:lvlText w:val=""/>
      <w:lvlJc w:val="left"/>
      <w:pPr>
        <w:ind w:left="2880" w:hanging="360"/>
      </w:pPr>
      <w:rPr>
        <w:rFonts w:ascii="Symbol" w:hAnsi="Symbol" w:hint="default"/>
      </w:rPr>
    </w:lvl>
    <w:lvl w:ilvl="4" w:tplc="2B3013AC">
      <w:start w:val="1"/>
      <w:numFmt w:val="bullet"/>
      <w:lvlText w:val="o"/>
      <w:lvlJc w:val="left"/>
      <w:pPr>
        <w:ind w:left="3600" w:hanging="360"/>
      </w:pPr>
      <w:rPr>
        <w:rFonts w:ascii="Courier New" w:hAnsi="Courier New" w:hint="default"/>
      </w:rPr>
    </w:lvl>
    <w:lvl w:ilvl="5" w:tplc="F828B642">
      <w:start w:val="1"/>
      <w:numFmt w:val="bullet"/>
      <w:lvlText w:val=""/>
      <w:lvlJc w:val="left"/>
      <w:pPr>
        <w:ind w:left="4320" w:hanging="360"/>
      </w:pPr>
      <w:rPr>
        <w:rFonts w:ascii="Wingdings" w:hAnsi="Wingdings" w:hint="default"/>
      </w:rPr>
    </w:lvl>
    <w:lvl w:ilvl="6" w:tplc="A6A0CE56">
      <w:start w:val="1"/>
      <w:numFmt w:val="bullet"/>
      <w:lvlText w:val=""/>
      <w:lvlJc w:val="left"/>
      <w:pPr>
        <w:ind w:left="5040" w:hanging="360"/>
      </w:pPr>
      <w:rPr>
        <w:rFonts w:ascii="Symbol" w:hAnsi="Symbol" w:hint="default"/>
      </w:rPr>
    </w:lvl>
    <w:lvl w:ilvl="7" w:tplc="60A63650">
      <w:start w:val="1"/>
      <w:numFmt w:val="bullet"/>
      <w:lvlText w:val="o"/>
      <w:lvlJc w:val="left"/>
      <w:pPr>
        <w:ind w:left="5760" w:hanging="360"/>
      </w:pPr>
      <w:rPr>
        <w:rFonts w:ascii="Courier New" w:hAnsi="Courier New" w:hint="default"/>
      </w:rPr>
    </w:lvl>
    <w:lvl w:ilvl="8" w:tplc="E9562242">
      <w:start w:val="1"/>
      <w:numFmt w:val="bullet"/>
      <w:lvlText w:val=""/>
      <w:lvlJc w:val="left"/>
      <w:pPr>
        <w:ind w:left="6480" w:hanging="360"/>
      </w:pPr>
      <w:rPr>
        <w:rFonts w:ascii="Wingdings" w:hAnsi="Wingdings" w:hint="default"/>
      </w:rPr>
    </w:lvl>
  </w:abstractNum>
  <w:abstractNum w:abstractNumId="51"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52" w15:restartNumberingAfterBreak="0">
    <w:nsid w:val="30805297"/>
    <w:multiLevelType w:val="multilevel"/>
    <w:tmpl w:val="81F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0E90D83"/>
    <w:multiLevelType w:val="multilevel"/>
    <w:tmpl w:val="357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1C457DC"/>
    <w:multiLevelType w:val="multilevel"/>
    <w:tmpl w:val="5C56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4306EF"/>
    <w:multiLevelType w:val="hybridMultilevel"/>
    <w:tmpl w:val="FFFFFFFF"/>
    <w:lvl w:ilvl="0" w:tplc="AC689AB2">
      <w:start w:val="1"/>
      <w:numFmt w:val="bullet"/>
      <w:lvlText w:val="·"/>
      <w:lvlJc w:val="left"/>
      <w:pPr>
        <w:ind w:left="720" w:hanging="360"/>
      </w:pPr>
      <w:rPr>
        <w:rFonts w:ascii="Symbol" w:hAnsi="Symbol" w:hint="default"/>
      </w:rPr>
    </w:lvl>
    <w:lvl w:ilvl="1" w:tplc="488C98DA">
      <w:start w:val="1"/>
      <w:numFmt w:val="bullet"/>
      <w:lvlText w:val="o"/>
      <w:lvlJc w:val="left"/>
      <w:pPr>
        <w:ind w:left="1440" w:hanging="360"/>
      </w:pPr>
      <w:rPr>
        <w:rFonts w:ascii="Courier New" w:hAnsi="Courier New" w:hint="default"/>
      </w:rPr>
    </w:lvl>
    <w:lvl w:ilvl="2" w:tplc="869C9852">
      <w:start w:val="1"/>
      <w:numFmt w:val="bullet"/>
      <w:lvlText w:val=""/>
      <w:lvlJc w:val="left"/>
      <w:pPr>
        <w:ind w:left="2160" w:hanging="360"/>
      </w:pPr>
      <w:rPr>
        <w:rFonts w:ascii="Wingdings" w:hAnsi="Wingdings" w:hint="default"/>
      </w:rPr>
    </w:lvl>
    <w:lvl w:ilvl="3" w:tplc="F9A00272">
      <w:start w:val="1"/>
      <w:numFmt w:val="bullet"/>
      <w:lvlText w:val=""/>
      <w:lvlJc w:val="left"/>
      <w:pPr>
        <w:ind w:left="2880" w:hanging="360"/>
      </w:pPr>
      <w:rPr>
        <w:rFonts w:ascii="Symbol" w:hAnsi="Symbol" w:hint="default"/>
      </w:rPr>
    </w:lvl>
    <w:lvl w:ilvl="4" w:tplc="518E33B4">
      <w:start w:val="1"/>
      <w:numFmt w:val="bullet"/>
      <w:lvlText w:val="o"/>
      <w:lvlJc w:val="left"/>
      <w:pPr>
        <w:ind w:left="3600" w:hanging="360"/>
      </w:pPr>
      <w:rPr>
        <w:rFonts w:ascii="Courier New" w:hAnsi="Courier New" w:hint="default"/>
      </w:rPr>
    </w:lvl>
    <w:lvl w:ilvl="5" w:tplc="D1F2B4B8">
      <w:start w:val="1"/>
      <w:numFmt w:val="bullet"/>
      <w:lvlText w:val=""/>
      <w:lvlJc w:val="left"/>
      <w:pPr>
        <w:ind w:left="4320" w:hanging="360"/>
      </w:pPr>
      <w:rPr>
        <w:rFonts w:ascii="Wingdings" w:hAnsi="Wingdings" w:hint="default"/>
      </w:rPr>
    </w:lvl>
    <w:lvl w:ilvl="6" w:tplc="8F202228">
      <w:start w:val="1"/>
      <w:numFmt w:val="bullet"/>
      <w:lvlText w:val=""/>
      <w:lvlJc w:val="left"/>
      <w:pPr>
        <w:ind w:left="5040" w:hanging="360"/>
      </w:pPr>
      <w:rPr>
        <w:rFonts w:ascii="Symbol" w:hAnsi="Symbol" w:hint="default"/>
      </w:rPr>
    </w:lvl>
    <w:lvl w:ilvl="7" w:tplc="ABFEA1F2">
      <w:start w:val="1"/>
      <w:numFmt w:val="bullet"/>
      <w:lvlText w:val="o"/>
      <w:lvlJc w:val="left"/>
      <w:pPr>
        <w:ind w:left="5760" w:hanging="360"/>
      </w:pPr>
      <w:rPr>
        <w:rFonts w:ascii="Courier New" w:hAnsi="Courier New" w:hint="default"/>
      </w:rPr>
    </w:lvl>
    <w:lvl w:ilvl="8" w:tplc="4A3E7D64">
      <w:start w:val="1"/>
      <w:numFmt w:val="bullet"/>
      <w:lvlText w:val=""/>
      <w:lvlJc w:val="left"/>
      <w:pPr>
        <w:ind w:left="6480" w:hanging="360"/>
      </w:pPr>
      <w:rPr>
        <w:rFonts w:ascii="Wingdings" w:hAnsi="Wingdings" w:hint="default"/>
      </w:rPr>
    </w:lvl>
  </w:abstractNum>
  <w:abstractNum w:abstractNumId="57" w15:restartNumberingAfterBreak="0">
    <w:nsid w:val="355545A3"/>
    <w:multiLevelType w:val="hybridMultilevel"/>
    <w:tmpl w:val="86FAAD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8"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8E97135"/>
    <w:multiLevelType w:val="multilevel"/>
    <w:tmpl w:val="84E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94A1A61"/>
    <w:multiLevelType w:val="multilevel"/>
    <w:tmpl w:val="80C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433C58"/>
    <w:multiLevelType w:val="multilevel"/>
    <w:tmpl w:val="93D0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AD1C99"/>
    <w:multiLevelType w:val="multilevel"/>
    <w:tmpl w:val="BA8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C2A6202"/>
    <w:multiLevelType w:val="multilevel"/>
    <w:tmpl w:val="851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C5C5AEB"/>
    <w:multiLevelType w:val="hybridMultilevel"/>
    <w:tmpl w:val="69E260B2"/>
    <w:lvl w:ilvl="0" w:tplc="56C40CB4">
      <w:start w:val="1"/>
      <w:numFmt w:val="bullet"/>
      <w:pStyle w:val="Style3"/>
      <w:lvlText w:val=""/>
      <w:lvlJc w:val="left"/>
      <w:pPr>
        <w:tabs>
          <w:tab w:val="num" w:pos="720"/>
        </w:tabs>
        <w:ind w:left="720" w:hanging="360"/>
      </w:pPr>
      <w:rPr>
        <w:rFonts w:ascii="Wingdings" w:hAnsi="Wingdings" w:hint="default"/>
      </w:rPr>
    </w:lvl>
    <w:lvl w:ilvl="1" w:tplc="DACC68C6" w:tentative="1">
      <w:start w:val="1"/>
      <w:numFmt w:val="bullet"/>
      <w:lvlText w:val="o"/>
      <w:lvlJc w:val="left"/>
      <w:pPr>
        <w:tabs>
          <w:tab w:val="num" w:pos="1440"/>
        </w:tabs>
        <w:ind w:left="1440" w:hanging="360"/>
      </w:pPr>
      <w:rPr>
        <w:rFonts w:ascii="Courier New" w:hAnsi="Courier New" w:cs="Courier New" w:hint="default"/>
      </w:rPr>
    </w:lvl>
    <w:lvl w:ilvl="2" w:tplc="DD98B30E" w:tentative="1">
      <w:start w:val="1"/>
      <w:numFmt w:val="bullet"/>
      <w:lvlText w:val=""/>
      <w:lvlJc w:val="left"/>
      <w:pPr>
        <w:tabs>
          <w:tab w:val="num" w:pos="2160"/>
        </w:tabs>
        <w:ind w:left="2160" w:hanging="360"/>
      </w:pPr>
      <w:rPr>
        <w:rFonts w:ascii="Wingdings" w:hAnsi="Wingdings" w:hint="default"/>
      </w:rPr>
    </w:lvl>
    <w:lvl w:ilvl="3" w:tplc="BD9220C0" w:tentative="1">
      <w:start w:val="1"/>
      <w:numFmt w:val="bullet"/>
      <w:lvlText w:val=""/>
      <w:lvlJc w:val="left"/>
      <w:pPr>
        <w:tabs>
          <w:tab w:val="num" w:pos="2880"/>
        </w:tabs>
        <w:ind w:left="2880" w:hanging="360"/>
      </w:pPr>
      <w:rPr>
        <w:rFonts w:ascii="Symbol" w:hAnsi="Symbol" w:hint="default"/>
      </w:rPr>
    </w:lvl>
    <w:lvl w:ilvl="4" w:tplc="DC8EE648" w:tentative="1">
      <w:start w:val="1"/>
      <w:numFmt w:val="bullet"/>
      <w:lvlText w:val="o"/>
      <w:lvlJc w:val="left"/>
      <w:pPr>
        <w:tabs>
          <w:tab w:val="num" w:pos="3600"/>
        </w:tabs>
        <w:ind w:left="3600" w:hanging="360"/>
      </w:pPr>
      <w:rPr>
        <w:rFonts w:ascii="Courier New" w:hAnsi="Courier New" w:cs="Courier New" w:hint="default"/>
      </w:rPr>
    </w:lvl>
    <w:lvl w:ilvl="5" w:tplc="F71A6C98" w:tentative="1">
      <w:start w:val="1"/>
      <w:numFmt w:val="bullet"/>
      <w:lvlText w:val=""/>
      <w:lvlJc w:val="left"/>
      <w:pPr>
        <w:tabs>
          <w:tab w:val="num" w:pos="4320"/>
        </w:tabs>
        <w:ind w:left="4320" w:hanging="360"/>
      </w:pPr>
      <w:rPr>
        <w:rFonts w:ascii="Wingdings" w:hAnsi="Wingdings" w:hint="default"/>
      </w:rPr>
    </w:lvl>
    <w:lvl w:ilvl="6" w:tplc="A33A7F30" w:tentative="1">
      <w:start w:val="1"/>
      <w:numFmt w:val="bullet"/>
      <w:lvlText w:val=""/>
      <w:lvlJc w:val="left"/>
      <w:pPr>
        <w:tabs>
          <w:tab w:val="num" w:pos="5040"/>
        </w:tabs>
        <w:ind w:left="5040" w:hanging="360"/>
      </w:pPr>
      <w:rPr>
        <w:rFonts w:ascii="Symbol" w:hAnsi="Symbol" w:hint="default"/>
      </w:rPr>
    </w:lvl>
    <w:lvl w:ilvl="7" w:tplc="CAD02DB2" w:tentative="1">
      <w:start w:val="1"/>
      <w:numFmt w:val="bullet"/>
      <w:lvlText w:val="o"/>
      <w:lvlJc w:val="left"/>
      <w:pPr>
        <w:tabs>
          <w:tab w:val="num" w:pos="5760"/>
        </w:tabs>
        <w:ind w:left="5760" w:hanging="360"/>
      </w:pPr>
      <w:rPr>
        <w:rFonts w:ascii="Courier New" w:hAnsi="Courier New" w:cs="Courier New" w:hint="default"/>
      </w:rPr>
    </w:lvl>
    <w:lvl w:ilvl="8" w:tplc="4C326FB4"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0B92F90"/>
    <w:multiLevelType w:val="multilevel"/>
    <w:tmpl w:val="AF5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0" w15:restartNumberingAfterBreak="0">
    <w:nsid w:val="44DA3466"/>
    <w:multiLevelType w:val="multilevel"/>
    <w:tmpl w:val="E6D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5144848"/>
    <w:multiLevelType w:val="hybridMultilevel"/>
    <w:tmpl w:val="F1B659C8"/>
    <w:lvl w:ilvl="0" w:tplc="B1DA7A08">
      <w:start w:val="1"/>
      <w:numFmt w:val="bullet"/>
      <w:lvlText w:val=""/>
      <w:lvlJc w:val="left"/>
      <w:pPr>
        <w:ind w:left="643" w:hanging="360"/>
      </w:pPr>
      <w:rPr>
        <w:rFonts w:ascii="Symbol" w:hAnsi="Symbol" w:hint="default"/>
      </w:rPr>
    </w:lvl>
    <w:lvl w:ilvl="1" w:tplc="E42E62E2">
      <w:start w:val="1"/>
      <w:numFmt w:val="bullet"/>
      <w:lvlText w:val="o"/>
      <w:lvlJc w:val="left"/>
      <w:pPr>
        <w:ind w:left="1800" w:hanging="360"/>
      </w:pPr>
      <w:rPr>
        <w:rFonts w:ascii="Courier New" w:hAnsi="Courier New" w:hint="default"/>
      </w:rPr>
    </w:lvl>
    <w:lvl w:ilvl="2" w:tplc="E83AA79E">
      <w:start w:val="1"/>
      <w:numFmt w:val="bullet"/>
      <w:lvlText w:val=""/>
      <w:lvlJc w:val="left"/>
      <w:pPr>
        <w:ind w:left="2520" w:hanging="360"/>
      </w:pPr>
      <w:rPr>
        <w:rFonts w:ascii="Wingdings" w:hAnsi="Wingdings" w:hint="default"/>
      </w:rPr>
    </w:lvl>
    <w:lvl w:ilvl="3" w:tplc="FCAAB5DC">
      <w:start w:val="1"/>
      <w:numFmt w:val="bullet"/>
      <w:lvlText w:val=""/>
      <w:lvlJc w:val="left"/>
      <w:pPr>
        <w:ind w:left="3240" w:hanging="360"/>
      </w:pPr>
      <w:rPr>
        <w:rFonts w:ascii="Symbol" w:hAnsi="Symbol" w:hint="default"/>
      </w:rPr>
    </w:lvl>
    <w:lvl w:ilvl="4" w:tplc="6A68B324">
      <w:start w:val="1"/>
      <w:numFmt w:val="bullet"/>
      <w:lvlText w:val="o"/>
      <w:lvlJc w:val="left"/>
      <w:pPr>
        <w:ind w:left="3960" w:hanging="360"/>
      </w:pPr>
      <w:rPr>
        <w:rFonts w:ascii="Courier New" w:hAnsi="Courier New" w:hint="default"/>
      </w:rPr>
    </w:lvl>
    <w:lvl w:ilvl="5" w:tplc="FD8A1E5A">
      <w:start w:val="1"/>
      <w:numFmt w:val="bullet"/>
      <w:lvlText w:val=""/>
      <w:lvlJc w:val="left"/>
      <w:pPr>
        <w:ind w:left="4680" w:hanging="360"/>
      </w:pPr>
      <w:rPr>
        <w:rFonts w:ascii="Wingdings" w:hAnsi="Wingdings" w:hint="default"/>
      </w:rPr>
    </w:lvl>
    <w:lvl w:ilvl="6" w:tplc="ABE283AE">
      <w:start w:val="1"/>
      <w:numFmt w:val="bullet"/>
      <w:lvlText w:val=""/>
      <w:lvlJc w:val="left"/>
      <w:pPr>
        <w:ind w:left="5400" w:hanging="360"/>
      </w:pPr>
      <w:rPr>
        <w:rFonts w:ascii="Symbol" w:hAnsi="Symbol" w:hint="default"/>
      </w:rPr>
    </w:lvl>
    <w:lvl w:ilvl="7" w:tplc="3C0E509A">
      <w:start w:val="1"/>
      <w:numFmt w:val="bullet"/>
      <w:lvlText w:val="o"/>
      <w:lvlJc w:val="left"/>
      <w:pPr>
        <w:ind w:left="6120" w:hanging="360"/>
      </w:pPr>
      <w:rPr>
        <w:rFonts w:ascii="Courier New" w:hAnsi="Courier New" w:hint="default"/>
      </w:rPr>
    </w:lvl>
    <w:lvl w:ilvl="8" w:tplc="97482676">
      <w:start w:val="1"/>
      <w:numFmt w:val="bullet"/>
      <w:lvlText w:val=""/>
      <w:lvlJc w:val="left"/>
      <w:pPr>
        <w:ind w:left="6840" w:hanging="360"/>
      </w:pPr>
      <w:rPr>
        <w:rFonts w:ascii="Wingdings" w:hAnsi="Wingdings" w:hint="default"/>
      </w:rPr>
    </w:lvl>
  </w:abstractNum>
  <w:abstractNum w:abstractNumId="72" w15:restartNumberingAfterBreak="0">
    <w:nsid w:val="464A3598"/>
    <w:multiLevelType w:val="multilevel"/>
    <w:tmpl w:val="78E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4" w15:restartNumberingAfterBreak="0">
    <w:nsid w:val="484B3275"/>
    <w:multiLevelType w:val="multilevel"/>
    <w:tmpl w:val="DE7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A0755C"/>
    <w:multiLevelType w:val="multilevel"/>
    <w:tmpl w:val="5CD6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C494ED5"/>
    <w:multiLevelType w:val="multilevel"/>
    <w:tmpl w:val="3108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026391"/>
    <w:multiLevelType w:val="multilevel"/>
    <w:tmpl w:val="DCF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FA113DB"/>
    <w:multiLevelType w:val="multilevel"/>
    <w:tmpl w:val="EB26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80" w15:restartNumberingAfterBreak="0">
    <w:nsid w:val="51A61C44"/>
    <w:multiLevelType w:val="multilevel"/>
    <w:tmpl w:val="FBD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32A30C2"/>
    <w:multiLevelType w:val="multilevel"/>
    <w:tmpl w:val="63E26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980ED4"/>
    <w:multiLevelType w:val="multilevel"/>
    <w:tmpl w:val="0A40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84" w15:restartNumberingAfterBreak="0">
    <w:nsid w:val="5564376E"/>
    <w:multiLevelType w:val="multilevel"/>
    <w:tmpl w:val="7F3A3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DE7372"/>
    <w:multiLevelType w:val="multilevel"/>
    <w:tmpl w:val="4C9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71D2EE2"/>
    <w:multiLevelType w:val="hybridMultilevel"/>
    <w:tmpl w:val="86E0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88" w15:restartNumberingAfterBreak="0">
    <w:nsid w:val="58CB2FFC"/>
    <w:multiLevelType w:val="multilevel"/>
    <w:tmpl w:val="260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8F0406D"/>
    <w:multiLevelType w:val="multilevel"/>
    <w:tmpl w:val="D3D4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91" w15:restartNumberingAfterBreak="0">
    <w:nsid w:val="5A2B73AC"/>
    <w:multiLevelType w:val="multilevel"/>
    <w:tmpl w:val="9A9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956A2B"/>
    <w:multiLevelType w:val="multilevel"/>
    <w:tmpl w:val="8A648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F9746F"/>
    <w:multiLevelType w:val="multilevel"/>
    <w:tmpl w:val="42D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EA111EF"/>
    <w:multiLevelType w:val="multilevel"/>
    <w:tmpl w:val="5BC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6" w15:restartNumberingAfterBreak="0">
    <w:nsid w:val="62E95B00"/>
    <w:multiLevelType w:val="multilevel"/>
    <w:tmpl w:val="951A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38B0B45"/>
    <w:multiLevelType w:val="multilevel"/>
    <w:tmpl w:val="2ED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5292417"/>
    <w:multiLevelType w:val="hybridMultilevel"/>
    <w:tmpl w:val="682E348E"/>
    <w:lvl w:ilvl="0" w:tplc="08090001">
      <w:start w:val="1"/>
      <w:numFmt w:val="decimal"/>
      <w:pStyle w:val="Recitals"/>
      <w:lvlText w:val="%1."/>
      <w:lvlJc w:val="left"/>
      <w:pPr>
        <w:tabs>
          <w:tab w:val="num" w:pos="-1080"/>
        </w:tabs>
        <w:ind w:left="-108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99" w15:restartNumberingAfterBreak="0">
    <w:nsid w:val="65732D43"/>
    <w:multiLevelType w:val="hybridMultilevel"/>
    <w:tmpl w:val="3DF0779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0" w15:restartNumberingAfterBreak="0">
    <w:nsid w:val="65A37512"/>
    <w:multiLevelType w:val="multilevel"/>
    <w:tmpl w:val="F336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5CD3615"/>
    <w:multiLevelType w:val="multilevel"/>
    <w:tmpl w:val="182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6A4783F"/>
    <w:multiLevelType w:val="multilevel"/>
    <w:tmpl w:val="ABB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70A3682"/>
    <w:multiLevelType w:val="multilevel"/>
    <w:tmpl w:val="AB3E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D35262"/>
    <w:multiLevelType w:val="multilevel"/>
    <w:tmpl w:val="7FC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41283C"/>
    <w:multiLevelType w:val="multilevel"/>
    <w:tmpl w:val="A5B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9830A99"/>
    <w:multiLevelType w:val="multilevel"/>
    <w:tmpl w:val="5C0A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108" w15:restartNumberingAfterBreak="0">
    <w:nsid w:val="6B7839C7"/>
    <w:multiLevelType w:val="multilevel"/>
    <w:tmpl w:val="A7BA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BA270BE"/>
    <w:multiLevelType w:val="multilevel"/>
    <w:tmpl w:val="CEC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CDD2308"/>
    <w:multiLevelType w:val="multilevel"/>
    <w:tmpl w:val="3E02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E17373E"/>
    <w:multiLevelType w:val="multilevel"/>
    <w:tmpl w:val="F7B0B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E3A67EA"/>
    <w:multiLevelType w:val="multilevel"/>
    <w:tmpl w:val="ADB2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0276956"/>
    <w:multiLevelType w:val="multilevel"/>
    <w:tmpl w:val="CE22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6" w15:restartNumberingAfterBreak="0">
    <w:nsid w:val="7214C914"/>
    <w:multiLevelType w:val="hybridMultilevel"/>
    <w:tmpl w:val="3096678E"/>
    <w:lvl w:ilvl="0" w:tplc="4686EB86">
      <w:start w:val="1"/>
      <w:numFmt w:val="bullet"/>
      <w:lvlText w:val=""/>
      <w:lvlJc w:val="left"/>
      <w:pPr>
        <w:ind w:left="720" w:hanging="360"/>
      </w:pPr>
      <w:rPr>
        <w:rFonts w:ascii="Symbol" w:hAnsi="Symbol" w:hint="default"/>
      </w:rPr>
    </w:lvl>
    <w:lvl w:ilvl="1" w:tplc="F9AE3920">
      <w:start w:val="1"/>
      <w:numFmt w:val="bullet"/>
      <w:lvlText w:val="o"/>
      <w:lvlJc w:val="left"/>
      <w:pPr>
        <w:ind w:left="1440" w:hanging="360"/>
      </w:pPr>
      <w:rPr>
        <w:rFonts w:ascii="Courier New" w:hAnsi="Courier New" w:hint="default"/>
      </w:rPr>
    </w:lvl>
    <w:lvl w:ilvl="2" w:tplc="D14A8FD6">
      <w:start w:val="1"/>
      <w:numFmt w:val="bullet"/>
      <w:lvlText w:val=""/>
      <w:lvlJc w:val="left"/>
      <w:pPr>
        <w:ind w:left="2160" w:hanging="360"/>
      </w:pPr>
      <w:rPr>
        <w:rFonts w:ascii="Wingdings" w:hAnsi="Wingdings" w:hint="default"/>
      </w:rPr>
    </w:lvl>
    <w:lvl w:ilvl="3" w:tplc="B18E0C44">
      <w:start w:val="1"/>
      <w:numFmt w:val="bullet"/>
      <w:lvlText w:val=""/>
      <w:lvlJc w:val="left"/>
      <w:pPr>
        <w:ind w:left="2880" w:hanging="360"/>
      </w:pPr>
      <w:rPr>
        <w:rFonts w:ascii="Symbol" w:hAnsi="Symbol" w:hint="default"/>
      </w:rPr>
    </w:lvl>
    <w:lvl w:ilvl="4" w:tplc="F3CEB2B0">
      <w:start w:val="1"/>
      <w:numFmt w:val="bullet"/>
      <w:lvlText w:val="o"/>
      <w:lvlJc w:val="left"/>
      <w:pPr>
        <w:ind w:left="3600" w:hanging="360"/>
      </w:pPr>
      <w:rPr>
        <w:rFonts w:ascii="Courier New" w:hAnsi="Courier New" w:hint="default"/>
      </w:rPr>
    </w:lvl>
    <w:lvl w:ilvl="5" w:tplc="8A5A1716">
      <w:start w:val="1"/>
      <w:numFmt w:val="bullet"/>
      <w:lvlText w:val=""/>
      <w:lvlJc w:val="left"/>
      <w:pPr>
        <w:ind w:left="4320" w:hanging="360"/>
      </w:pPr>
      <w:rPr>
        <w:rFonts w:ascii="Wingdings" w:hAnsi="Wingdings" w:hint="default"/>
      </w:rPr>
    </w:lvl>
    <w:lvl w:ilvl="6" w:tplc="264A694E">
      <w:start w:val="1"/>
      <w:numFmt w:val="bullet"/>
      <w:lvlText w:val=""/>
      <w:lvlJc w:val="left"/>
      <w:pPr>
        <w:ind w:left="5040" w:hanging="360"/>
      </w:pPr>
      <w:rPr>
        <w:rFonts w:ascii="Symbol" w:hAnsi="Symbol" w:hint="default"/>
      </w:rPr>
    </w:lvl>
    <w:lvl w:ilvl="7" w:tplc="6B646F80">
      <w:start w:val="1"/>
      <w:numFmt w:val="bullet"/>
      <w:lvlText w:val="o"/>
      <w:lvlJc w:val="left"/>
      <w:pPr>
        <w:ind w:left="5760" w:hanging="360"/>
      </w:pPr>
      <w:rPr>
        <w:rFonts w:ascii="Courier New" w:hAnsi="Courier New" w:hint="default"/>
      </w:rPr>
    </w:lvl>
    <w:lvl w:ilvl="8" w:tplc="F6ACAFB0">
      <w:start w:val="1"/>
      <w:numFmt w:val="bullet"/>
      <w:lvlText w:val=""/>
      <w:lvlJc w:val="left"/>
      <w:pPr>
        <w:ind w:left="6480" w:hanging="360"/>
      </w:pPr>
      <w:rPr>
        <w:rFonts w:ascii="Wingdings" w:hAnsi="Wingdings" w:hint="default"/>
      </w:rPr>
    </w:lvl>
  </w:abstractNum>
  <w:abstractNum w:abstractNumId="117" w15:restartNumberingAfterBreak="0">
    <w:nsid w:val="74A70689"/>
    <w:multiLevelType w:val="multilevel"/>
    <w:tmpl w:val="E0B6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4BA4242"/>
    <w:multiLevelType w:val="multilevel"/>
    <w:tmpl w:val="2230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BE4F02"/>
    <w:multiLevelType w:val="multilevel"/>
    <w:tmpl w:val="6EE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9AA3DD1"/>
    <w:multiLevelType w:val="hybridMultilevel"/>
    <w:tmpl w:val="485089DE"/>
    <w:lvl w:ilvl="0" w:tplc="D7D8F152">
      <w:start w:val="1"/>
      <w:numFmt w:val="decimal"/>
      <w:pStyle w:val="Style4"/>
      <w:lvlText w:val="%1."/>
      <w:lvlJc w:val="left"/>
      <w:pPr>
        <w:tabs>
          <w:tab w:val="num" w:pos="360"/>
        </w:tabs>
        <w:ind w:left="360" w:hanging="360"/>
      </w:pPr>
      <w:rPr>
        <w:rFonts w:hint="default"/>
      </w:rPr>
    </w:lvl>
    <w:lvl w:ilvl="1" w:tplc="90AA469C">
      <w:start w:val="18"/>
      <w:numFmt w:val="decimal"/>
      <w:lvlText w:val="%2."/>
      <w:lvlJc w:val="left"/>
      <w:pPr>
        <w:tabs>
          <w:tab w:val="num" w:pos="1440"/>
        </w:tabs>
        <w:ind w:left="1440" w:hanging="360"/>
      </w:pPr>
      <w:rPr>
        <w:rFonts w:hint="default"/>
      </w:rPr>
    </w:lvl>
    <w:lvl w:ilvl="2" w:tplc="241EF2BC" w:tentative="1">
      <w:start w:val="1"/>
      <w:numFmt w:val="lowerRoman"/>
      <w:lvlText w:val="%3."/>
      <w:lvlJc w:val="right"/>
      <w:pPr>
        <w:tabs>
          <w:tab w:val="num" w:pos="2160"/>
        </w:tabs>
        <w:ind w:left="2160" w:hanging="180"/>
      </w:pPr>
    </w:lvl>
    <w:lvl w:ilvl="3" w:tplc="DAC2D24A" w:tentative="1">
      <w:start w:val="1"/>
      <w:numFmt w:val="decimal"/>
      <w:lvlText w:val="%4."/>
      <w:lvlJc w:val="left"/>
      <w:pPr>
        <w:tabs>
          <w:tab w:val="num" w:pos="2880"/>
        </w:tabs>
        <w:ind w:left="2880" w:hanging="360"/>
      </w:pPr>
    </w:lvl>
    <w:lvl w:ilvl="4" w:tplc="F166722A" w:tentative="1">
      <w:start w:val="1"/>
      <w:numFmt w:val="lowerLetter"/>
      <w:lvlText w:val="%5."/>
      <w:lvlJc w:val="left"/>
      <w:pPr>
        <w:tabs>
          <w:tab w:val="num" w:pos="3600"/>
        </w:tabs>
        <w:ind w:left="3600" w:hanging="360"/>
      </w:pPr>
    </w:lvl>
    <w:lvl w:ilvl="5" w:tplc="54CA295C" w:tentative="1">
      <w:start w:val="1"/>
      <w:numFmt w:val="lowerRoman"/>
      <w:lvlText w:val="%6."/>
      <w:lvlJc w:val="right"/>
      <w:pPr>
        <w:tabs>
          <w:tab w:val="num" w:pos="4320"/>
        </w:tabs>
        <w:ind w:left="4320" w:hanging="180"/>
      </w:pPr>
    </w:lvl>
    <w:lvl w:ilvl="6" w:tplc="26CE28E4" w:tentative="1">
      <w:start w:val="1"/>
      <w:numFmt w:val="decimal"/>
      <w:lvlText w:val="%7."/>
      <w:lvlJc w:val="left"/>
      <w:pPr>
        <w:tabs>
          <w:tab w:val="num" w:pos="5040"/>
        </w:tabs>
        <w:ind w:left="5040" w:hanging="360"/>
      </w:pPr>
    </w:lvl>
    <w:lvl w:ilvl="7" w:tplc="316C48F8" w:tentative="1">
      <w:start w:val="1"/>
      <w:numFmt w:val="lowerLetter"/>
      <w:lvlText w:val="%8."/>
      <w:lvlJc w:val="left"/>
      <w:pPr>
        <w:tabs>
          <w:tab w:val="num" w:pos="5760"/>
        </w:tabs>
        <w:ind w:left="5760" w:hanging="360"/>
      </w:pPr>
    </w:lvl>
    <w:lvl w:ilvl="8" w:tplc="B5B2F0EC" w:tentative="1">
      <w:start w:val="1"/>
      <w:numFmt w:val="lowerRoman"/>
      <w:lvlText w:val="%9."/>
      <w:lvlJc w:val="right"/>
      <w:pPr>
        <w:tabs>
          <w:tab w:val="num" w:pos="6480"/>
        </w:tabs>
        <w:ind w:left="6480" w:hanging="180"/>
      </w:pPr>
    </w:lvl>
  </w:abstractNum>
  <w:abstractNum w:abstractNumId="121" w15:restartNumberingAfterBreak="0">
    <w:nsid w:val="79D07A15"/>
    <w:multiLevelType w:val="multilevel"/>
    <w:tmpl w:val="792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3" w15:restartNumberingAfterBreak="0">
    <w:nsid w:val="7DC65660"/>
    <w:multiLevelType w:val="multilevel"/>
    <w:tmpl w:val="D086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E1D6118"/>
    <w:multiLevelType w:val="multilevel"/>
    <w:tmpl w:val="3A0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E7D4F6E"/>
    <w:multiLevelType w:val="multilevel"/>
    <w:tmpl w:val="EE96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E8A4FB0"/>
    <w:multiLevelType w:val="multilevel"/>
    <w:tmpl w:val="AFCE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2016655">
    <w:abstractNumId w:val="8"/>
  </w:num>
  <w:num w:numId="2" w16cid:durableId="474177190">
    <w:abstractNumId w:val="107"/>
  </w:num>
  <w:num w:numId="3" w16cid:durableId="1393623961">
    <w:abstractNumId w:val="25"/>
  </w:num>
  <w:num w:numId="4" w16cid:durableId="621963804">
    <w:abstractNumId w:val="66"/>
  </w:num>
  <w:num w:numId="5" w16cid:durableId="506024443">
    <w:abstractNumId w:val="115"/>
  </w:num>
  <w:num w:numId="6" w16cid:durableId="740634564">
    <w:abstractNumId w:val="110"/>
  </w:num>
  <w:num w:numId="7" w16cid:durableId="1385375781">
    <w:abstractNumId w:val="87"/>
  </w:num>
  <w:num w:numId="8" w16cid:durableId="1743676389">
    <w:abstractNumId w:val="120"/>
  </w:num>
  <w:num w:numId="9" w16cid:durableId="589048774">
    <w:abstractNumId w:val="64"/>
  </w:num>
  <w:num w:numId="10" w16cid:durableId="2072270896">
    <w:abstractNumId w:val="26"/>
  </w:num>
  <w:num w:numId="11" w16cid:durableId="1329598415">
    <w:abstractNumId w:val="83"/>
  </w:num>
  <w:num w:numId="12" w16cid:durableId="1253735092">
    <w:abstractNumId w:val="90"/>
  </w:num>
  <w:num w:numId="13" w16cid:durableId="1147093342">
    <w:abstractNumId w:val="79"/>
  </w:num>
  <w:num w:numId="14" w16cid:durableId="216087828">
    <w:abstractNumId w:val="73"/>
  </w:num>
  <w:num w:numId="15" w16cid:durableId="955407750">
    <w:abstractNumId w:val="0"/>
  </w:num>
  <w:num w:numId="16" w16cid:durableId="1360741722">
    <w:abstractNumId w:val="18"/>
  </w:num>
  <w:num w:numId="17" w16cid:durableId="425805897">
    <w:abstractNumId w:val="14"/>
  </w:num>
  <w:num w:numId="18" w16cid:durableId="697659473">
    <w:abstractNumId w:val="37"/>
  </w:num>
  <w:num w:numId="19" w16cid:durableId="533076538">
    <w:abstractNumId w:val="122"/>
  </w:num>
  <w:num w:numId="20" w16cid:durableId="1279919854">
    <w:abstractNumId w:val="65"/>
  </w:num>
  <w:num w:numId="21" w16cid:durableId="1768110968">
    <w:abstractNumId w:val="13"/>
  </w:num>
  <w:num w:numId="22" w16cid:durableId="1179348917">
    <w:abstractNumId w:val="67"/>
  </w:num>
  <w:num w:numId="23" w16cid:durableId="956183006">
    <w:abstractNumId w:val="27"/>
  </w:num>
  <w:num w:numId="24" w16cid:durableId="1029723126">
    <w:abstractNumId w:val="69"/>
  </w:num>
  <w:num w:numId="25" w16cid:durableId="1122698828">
    <w:abstractNumId w:val="46"/>
  </w:num>
  <w:num w:numId="26" w16cid:durableId="1693066454">
    <w:abstractNumId w:val="36"/>
  </w:num>
  <w:num w:numId="27" w16cid:durableId="2127120590">
    <w:abstractNumId w:val="23"/>
  </w:num>
  <w:num w:numId="28" w16cid:durableId="997920404">
    <w:abstractNumId w:val="58"/>
  </w:num>
  <w:num w:numId="29" w16cid:durableId="308020065">
    <w:abstractNumId w:val="42"/>
  </w:num>
  <w:num w:numId="30" w16cid:durableId="1657756085">
    <w:abstractNumId w:val="54"/>
  </w:num>
  <w:num w:numId="31" w16cid:durableId="1340808653">
    <w:abstractNumId w:val="98"/>
  </w:num>
  <w:num w:numId="32" w16cid:durableId="696348518">
    <w:abstractNumId w:val="51"/>
  </w:num>
  <w:num w:numId="33" w16cid:durableId="788861563">
    <w:abstractNumId w:val="95"/>
  </w:num>
  <w:num w:numId="34" w16cid:durableId="1156414449">
    <w:abstractNumId w:val="17"/>
  </w:num>
  <w:num w:numId="35" w16cid:durableId="1297032767">
    <w:abstractNumId w:val="6"/>
  </w:num>
  <w:num w:numId="36" w16cid:durableId="2039819189">
    <w:abstractNumId w:val="22"/>
  </w:num>
  <w:num w:numId="37" w16cid:durableId="1387946131">
    <w:abstractNumId w:val="116"/>
  </w:num>
  <w:num w:numId="38" w16cid:durableId="1108697294">
    <w:abstractNumId w:val="50"/>
  </w:num>
  <w:num w:numId="39" w16cid:durableId="1101100370">
    <w:abstractNumId w:val="29"/>
  </w:num>
  <w:num w:numId="40" w16cid:durableId="1841240390">
    <w:abstractNumId w:val="57"/>
  </w:num>
  <w:num w:numId="41" w16cid:durableId="495534273">
    <w:abstractNumId w:val="97"/>
  </w:num>
  <w:num w:numId="42" w16cid:durableId="1909070693">
    <w:abstractNumId w:val="76"/>
  </w:num>
  <w:num w:numId="43" w16cid:durableId="1481118597">
    <w:abstractNumId w:val="63"/>
  </w:num>
  <w:num w:numId="44" w16cid:durableId="1369650028">
    <w:abstractNumId w:val="1"/>
  </w:num>
  <w:num w:numId="45" w16cid:durableId="578712244">
    <w:abstractNumId w:val="43"/>
  </w:num>
  <w:num w:numId="46" w16cid:durableId="1764910013">
    <w:abstractNumId w:val="117"/>
  </w:num>
  <w:num w:numId="47" w16cid:durableId="1012221970">
    <w:abstractNumId w:val="103"/>
  </w:num>
  <w:num w:numId="48" w16cid:durableId="989673619">
    <w:abstractNumId w:val="85"/>
  </w:num>
  <w:num w:numId="49" w16cid:durableId="1914899098">
    <w:abstractNumId w:val="70"/>
  </w:num>
  <w:num w:numId="50" w16cid:durableId="924846908">
    <w:abstractNumId w:val="33"/>
  </w:num>
  <w:num w:numId="51" w16cid:durableId="2122022444">
    <w:abstractNumId w:val="118"/>
  </w:num>
  <w:num w:numId="52" w16cid:durableId="1631009582">
    <w:abstractNumId w:val="126"/>
  </w:num>
  <w:num w:numId="53" w16cid:durableId="882210187">
    <w:abstractNumId w:val="24"/>
  </w:num>
  <w:num w:numId="54" w16cid:durableId="629700924">
    <w:abstractNumId w:val="59"/>
  </w:num>
  <w:num w:numId="55" w16cid:durableId="1318152547">
    <w:abstractNumId w:val="91"/>
  </w:num>
  <w:num w:numId="56" w16cid:durableId="744572159">
    <w:abstractNumId w:val="47"/>
  </w:num>
  <w:num w:numId="57" w16cid:durableId="587541169">
    <w:abstractNumId w:val="94"/>
  </w:num>
  <w:num w:numId="58" w16cid:durableId="1739015969">
    <w:abstractNumId w:val="82"/>
  </w:num>
  <w:num w:numId="59" w16cid:durableId="1306162375">
    <w:abstractNumId w:val="100"/>
  </w:num>
  <w:num w:numId="60" w16cid:durableId="615252858">
    <w:abstractNumId w:val="102"/>
  </w:num>
  <w:num w:numId="61" w16cid:durableId="1956523247">
    <w:abstractNumId w:val="72"/>
  </w:num>
  <w:num w:numId="62" w16cid:durableId="1690987957">
    <w:abstractNumId w:val="88"/>
  </w:num>
  <w:num w:numId="63" w16cid:durableId="1018045519">
    <w:abstractNumId w:val="11"/>
  </w:num>
  <w:num w:numId="64" w16cid:durableId="1186946203">
    <w:abstractNumId w:val="108"/>
  </w:num>
  <w:num w:numId="65" w16cid:durableId="846021823">
    <w:abstractNumId w:val="89"/>
  </w:num>
  <w:num w:numId="66" w16cid:durableId="136994124">
    <w:abstractNumId w:val="114"/>
  </w:num>
  <w:num w:numId="67" w16cid:durableId="1856727402">
    <w:abstractNumId w:val="21"/>
  </w:num>
  <w:num w:numId="68" w16cid:durableId="1328367867">
    <w:abstractNumId w:val="30"/>
  </w:num>
  <w:num w:numId="69" w16cid:durableId="1190996000">
    <w:abstractNumId w:val="78"/>
  </w:num>
  <w:num w:numId="70" w16cid:durableId="216555194">
    <w:abstractNumId w:val="38"/>
  </w:num>
  <w:num w:numId="71" w16cid:durableId="1440832343">
    <w:abstractNumId w:val="68"/>
  </w:num>
  <w:num w:numId="72" w16cid:durableId="1004892765">
    <w:abstractNumId w:val="75"/>
  </w:num>
  <w:num w:numId="73" w16cid:durableId="267196916">
    <w:abstractNumId w:val="28"/>
  </w:num>
  <w:num w:numId="74" w16cid:durableId="134640684">
    <w:abstractNumId w:val="111"/>
  </w:num>
  <w:num w:numId="75" w16cid:durableId="137848561">
    <w:abstractNumId w:val="35"/>
  </w:num>
  <w:num w:numId="76" w16cid:durableId="1233614239">
    <w:abstractNumId w:val="124"/>
  </w:num>
  <w:num w:numId="77" w16cid:durableId="1512139075">
    <w:abstractNumId w:val="106"/>
  </w:num>
  <w:num w:numId="78" w16cid:durableId="1134639413">
    <w:abstractNumId w:val="52"/>
  </w:num>
  <w:num w:numId="79" w16cid:durableId="1738279594">
    <w:abstractNumId w:val="53"/>
  </w:num>
  <w:num w:numId="80" w16cid:durableId="1810972439">
    <w:abstractNumId w:val="48"/>
  </w:num>
  <w:num w:numId="81" w16cid:durableId="539905829">
    <w:abstractNumId w:val="109"/>
  </w:num>
  <w:num w:numId="82" w16cid:durableId="1200246227">
    <w:abstractNumId w:val="77"/>
  </w:num>
  <w:num w:numId="83" w16cid:durableId="1089694841">
    <w:abstractNumId w:val="96"/>
  </w:num>
  <w:num w:numId="84" w16cid:durableId="1693334570">
    <w:abstractNumId w:val="74"/>
  </w:num>
  <w:num w:numId="85" w16cid:durableId="607545238">
    <w:abstractNumId w:val="101"/>
  </w:num>
  <w:num w:numId="86" w16cid:durableId="1630355746">
    <w:abstractNumId w:val="3"/>
  </w:num>
  <w:num w:numId="87" w16cid:durableId="1002709148">
    <w:abstractNumId w:val="39"/>
  </w:num>
  <w:num w:numId="88" w16cid:durableId="1824347328">
    <w:abstractNumId w:val="7"/>
  </w:num>
  <w:num w:numId="89" w16cid:durableId="1948729334">
    <w:abstractNumId w:val="71"/>
  </w:num>
  <w:num w:numId="90" w16cid:durableId="1409426821">
    <w:abstractNumId w:val="10"/>
  </w:num>
  <w:num w:numId="91" w16cid:durableId="614603067">
    <w:abstractNumId w:val="56"/>
  </w:num>
  <w:num w:numId="92" w16cid:durableId="2027291656">
    <w:abstractNumId w:val="44"/>
  </w:num>
  <w:num w:numId="93" w16cid:durableId="539442269">
    <w:abstractNumId w:val="104"/>
  </w:num>
  <w:num w:numId="94" w16cid:durableId="1217863595">
    <w:abstractNumId w:val="119"/>
  </w:num>
  <w:num w:numId="95" w16cid:durableId="1527476578">
    <w:abstractNumId w:val="9"/>
  </w:num>
  <w:num w:numId="96" w16cid:durableId="2007975748">
    <w:abstractNumId w:val="32"/>
  </w:num>
  <w:num w:numId="97" w16cid:durableId="737361623">
    <w:abstractNumId w:val="15"/>
  </w:num>
  <w:num w:numId="98" w16cid:durableId="1866167937">
    <w:abstractNumId w:val="113"/>
  </w:num>
  <w:num w:numId="99" w16cid:durableId="2020965395">
    <w:abstractNumId w:val="125"/>
  </w:num>
  <w:num w:numId="100" w16cid:durableId="2114742251">
    <w:abstractNumId w:val="105"/>
  </w:num>
  <w:num w:numId="101" w16cid:durableId="917597059">
    <w:abstractNumId w:val="123"/>
  </w:num>
  <w:num w:numId="102" w16cid:durableId="420879105">
    <w:abstractNumId w:val="62"/>
  </w:num>
  <w:num w:numId="103" w16cid:durableId="1922832457">
    <w:abstractNumId w:val="121"/>
  </w:num>
  <w:num w:numId="104" w16cid:durableId="1813327434">
    <w:abstractNumId w:val="93"/>
  </w:num>
  <w:num w:numId="105" w16cid:durableId="174879962">
    <w:abstractNumId w:val="61"/>
  </w:num>
  <w:num w:numId="106" w16cid:durableId="997462862">
    <w:abstractNumId w:val="81"/>
  </w:num>
  <w:num w:numId="107" w16cid:durableId="1798796329">
    <w:abstractNumId w:val="60"/>
  </w:num>
  <w:num w:numId="108" w16cid:durableId="320157745">
    <w:abstractNumId w:val="20"/>
  </w:num>
  <w:num w:numId="109" w16cid:durableId="1830437479">
    <w:abstractNumId w:val="55"/>
  </w:num>
  <w:num w:numId="110" w16cid:durableId="969556882">
    <w:abstractNumId w:val="99"/>
  </w:num>
  <w:num w:numId="111" w16cid:durableId="1552573252">
    <w:abstractNumId w:val="86"/>
  </w:num>
  <w:num w:numId="112" w16cid:durableId="2130857117">
    <w:abstractNumId w:val="34"/>
  </w:num>
  <w:num w:numId="113" w16cid:durableId="439254748">
    <w:abstractNumId w:val="4"/>
  </w:num>
  <w:num w:numId="114" w16cid:durableId="2133666424">
    <w:abstractNumId w:val="12"/>
  </w:num>
  <w:num w:numId="115" w16cid:durableId="868299814">
    <w:abstractNumId w:val="31"/>
  </w:num>
  <w:num w:numId="116" w16cid:durableId="197745923">
    <w:abstractNumId w:val="41"/>
  </w:num>
  <w:num w:numId="117" w16cid:durableId="1921989319">
    <w:abstractNumId w:val="19"/>
  </w:num>
  <w:num w:numId="118" w16cid:durableId="1463958500">
    <w:abstractNumId w:val="45"/>
  </w:num>
  <w:num w:numId="119" w16cid:durableId="1937130804">
    <w:abstractNumId w:val="16"/>
  </w:num>
  <w:num w:numId="120" w16cid:durableId="413235951">
    <w:abstractNumId w:val="5"/>
  </w:num>
  <w:num w:numId="121" w16cid:durableId="201677174">
    <w:abstractNumId w:val="80"/>
  </w:num>
  <w:num w:numId="122" w16cid:durableId="1826555776">
    <w:abstractNumId w:val="2"/>
  </w:num>
  <w:num w:numId="123" w16cid:durableId="1229077187">
    <w:abstractNumId w:val="92"/>
  </w:num>
  <w:num w:numId="124" w16cid:durableId="1220631918">
    <w:abstractNumId w:val="84"/>
  </w:num>
  <w:num w:numId="125" w16cid:durableId="513809484">
    <w:abstractNumId w:val="40"/>
  </w:num>
  <w:num w:numId="126" w16cid:durableId="853496727">
    <w:abstractNumId w:val="112"/>
  </w:num>
  <w:num w:numId="127" w16cid:durableId="1138762418">
    <w:abstractNumId w:val="4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226"/>
    <w:rsid w:val="00000483"/>
    <w:rsid w:val="00001DB8"/>
    <w:rsid w:val="000022B3"/>
    <w:rsid w:val="000026BE"/>
    <w:rsid w:val="000042D5"/>
    <w:rsid w:val="00004B2B"/>
    <w:rsid w:val="00005714"/>
    <w:rsid w:val="00005879"/>
    <w:rsid w:val="00007FED"/>
    <w:rsid w:val="00010A6D"/>
    <w:rsid w:val="00012990"/>
    <w:rsid w:val="0001339A"/>
    <w:rsid w:val="000138A3"/>
    <w:rsid w:val="00016295"/>
    <w:rsid w:val="00016984"/>
    <w:rsid w:val="00020A4E"/>
    <w:rsid w:val="00020A8D"/>
    <w:rsid w:val="00022353"/>
    <w:rsid w:val="00026AA8"/>
    <w:rsid w:val="00027442"/>
    <w:rsid w:val="000306E1"/>
    <w:rsid w:val="00030813"/>
    <w:rsid w:val="00030B91"/>
    <w:rsid w:val="00031321"/>
    <w:rsid w:val="000318AF"/>
    <w:rsid w:val="000400FC"/>
    <w:rsid w:val="000406FB"/>
    <w:rsid w:val="0004243F"/>
    <w:rsid w:val="0004432F"/>
    <w:rsid w:val="00044DF5"/>
    <w:rsid w:val="00045CB3"/>
    <w:rsid w:val="00046700"/>
    <w:rsid w:val="00047933"/>
    <w:rsid w:val="0005102F"/>
    <w:rsid w:val="00051F20"/>
    <w:rsid w:val="00052664"/>
    <w:rsid w:val="00053ECF"/>
    <w:rsid w:val="00053FBA"/>
    <w:rsid w:val="000566BF"/>
    <w:rsid w:val="000570AE"/>
    <w:rsid w:val="00057D9A"/>
    <w:rsid w:val="00060AEA"/>
    <w:rsid w:val="00061831"/>
    <w:rsid w:val="000651E1"/>
    <w:rsid w:val="00065FA4"/>
    <w:rsid w:val="00067764"/>
    <w:rsid w:val="0007019B"/>
    <w:rsid w:val="00070555"/>
    <w:rsid w:val="0007091F"/>
    <w:rsid w:val="00072166"/>
    <w:rsid w:val="00072554"/>
    <w:rsid w:val="0007617F"/>
    <w:rsid w:val="00076B57"/>
    <w:rsid w:val="000771A1"/>
    <w:rsid w:val="000819FD"/>
    <w:rsid w:val="00082158"/>
    <w:rsid w:val="00082B86"/>
    <w:rsid w:val="00082F89"/>
    <w:rsid w:val="00083882"/>
    <w:rsid w:val="00084397"/>
    <w:rsid w:val="000868B8"/>
    <w:rsid w:val="00087FCF"/>
    <w:rsid w:val="000901D8"/>
    <w:rsid w:val="00091830"/>
    <w:rsid w:val="0009280B"/>
    <w:rsid w:val="00096623"/>
    <w:rsid w:val="00096ECD"/>
    <w:rsid w:val="00097B7D"/>
    <w:rsid w:val="000A08C5"/>
    <w:rsid w:val="000A0F91"/>
    <w:rsid w:val="000A2128"/>
    <w:rsid w:val="000A4546"/>
    <w:rsid w:val="000A4DD8"/>
    <w:rsid w:val="000A58AC"/>
    <w:rsid w:val="000A5A1E"/>
    <w:rsid w:val="000A5F1B"/>
    <w:rsid w:val="000A6838"/>
    <w:rsid w:val="000B019D"/>
    <w:rsid w:val="000B14B0"/>
    <w:rsid w:val="000B3479"/>
    <w:rsid w:val="000B35F2"/>
    <w:rsid w:val="000B3931"/>
    <w:rsid w:val="000B4E43"/>
    <w:rsid w:val="000B6FCD"/>
    <w:rsid w:val="000B76D8"/>
    <w:rsid w:val="000B78E0"/>
    <w:rsid w:val="000C15E2"/>
    <w:rsid w:val="000C166A"/>
    <w:rsid w:val="000C29B1"/>
    <w:rsid w:val="000C2DF3"/>
    <w:rsid w:val="000C41AB"/>
    <w:rsid w:val="000C4C2D"/>
    <w:rsid w:val="000C51DE"/>
    <w:rsid w:val="000C6B74"/>
    <w:rsid w:val="000C6DA5"/>
    <w:rsid w:val="000D0BC3"/>
    <w:rsid w:val="000D1145"/>
    <w:rsid w:val="000D1F05"/>
    <w:rsid w:val="000D2B13"/>
    <w:rsid w:val="000D2B2F"/>
    <w:rsid w:val="000D35C8"/>
    <w:rsid w:val="000D3ACC"/>
    <w:rsid w:val="000E051F"/>
    <w:rsid w:val="000E07E4"/>
    <w:rsid w:val="000E156B"/>
    <w:rsid w:val="000E435C"/>
    <w:rsid w:val="000E49B4"/>
    <w:rsid w:val="000E6A24"/>
    <w:rsid w:val="000E6E0A"/>
    <w:rsid w:val="000E6E44"/>
    <w:rsid w:val="000F5574"/>
    <w:rsid w:val="000F606B"/>
    <w:rsid w:val="000F6218"/>
    <w:rsid w:val="000F7978"/>
    <w:rsid w:val="00100048"/>
    <w:rsid w:val="00100A86"/>
    <w:rsid w:val="001038EE"/>
    <w:rsid w:val="00103EE9"/>
    <w:rsid w:val="0010559F"/>
    <w:rsid w:val="00105FD7"/>
    <w:rsid w:val="00107D7D"/>
    <w:rsid w:val="00110296"/>
    <w:rsid w:val="00110EF2"/>
    <w:rsid w:val="00112569"/>
    <w:rsid w:val="00112653"/>
    <w:rsid w:val="0011368A"/>
    <w:rsid w:val="00114186"/>
    <w:rsid w:val="00116D2D"/>
    <w:rsid w:val="0011784A"/>
    <w:rsid w:val="0012109D"/>
    <w:rsid w:val="00122130"/>
    <w:rsid w:val="001224DF"/>
    <w:rsid w:val="00122DAB"/>
    <w:rsid w:val="00123C4B"/>
    <w:rsid w:val="00124255"/>
    <w:rsid w:val="00124B68"/>
    <w:rsid w:val="001260EF"/>
    <w:rsid w:val="001264C3"/>
    <w:rsid w:val="00126565"/>
    <w:rsid w:val="00126C58"/>
    <w:rsid w:val="00126FBE"/>
    <w:rsid w:val="00131AAA"/>
    <w:rsid w:val="00132340"/>
    <w:rsid w:val="001323D0"/>
    <w:rsid w:val="001328ED"/>
    <w:rsid w:val="001405BA"/>
    <w:rsid w:val="001405D7"/>
    <w:rsid w:val="00140E76"/>
    <w:rsid w:val="00142F33"/>
    <w:rsid w:val="0014318C"/>
    <w:rsid w:val="0014500A"/>
    <w:rsid w:val="001450AD"/>
    <w:rsid w:val="00145421"/>
    <w:rsid w:val="00145A65"/>
    <w:rsid w:val="001478E8"/>
    <w:rsid w:val="00150445"/>
    <w:rsid w:val="00150E8D"/>
    <w:rsid w:val="001529B1"/>
    <w:rsid w:val="00154174"/>
    <w:rsid w:val="00154EC1"/>
    <w:rsid w:val="001558E0"/>
    <w:rsid w:val="00155CED"/>
    <w:rsid w:val="001569C6"/>
    <w:rsid w:val="00156A8B"/>
    <w:rsid w:val="0015782F"/>
    <w:rsid w:val="0016008B"/>
    <w:rsid w:val="001609F2"/>
    <w:rsid w:val="00160E5D"/>
    <w:rsid w:val="00161EE6"/>
    <w:rsid w:val="00163DAC"/>
    <w:rsid w:val="00164493"/>
    <w:rsid w:val="001653E5"/>
    <w:rsid w:val="00166EDC"/>
    <w:rsid w:val="00167A56"/>
    <w:rsid w:val="00167C8C"/>
    <w:rsid w:val="001703D2"/>
    <w:rsid w:val="00170509"/>
    <w:rsid w:val="00170665"/>
    <w:rsid w:val="00172E50"/>
    <w:rsid w:val="0017384D"/>
    <w:rsid w:val="00175172"/>
    <w:rsid w:val="00175226"/>
    <w:rsid w:val="0017661B"/>
    <w:rsid w:val="00181014"/>
    <w:rsid w:val="0018151F"/>
    <w:rsid w:val="00183CBD"/>
    <w:rsid w:val="001857B2"/>
    <w:rsid w:val="00186F90"/>
    <w:rsid w:val="00190FA5"/>
    <w:rsid w:val="001917C3"/>
    <w:rsid w:val="00193272"/>
    <w:rsid w:val="0019355C"/>
    <w:rsid w:val="00193EF2"/>
    <w:rsid w:val="00194B5E"/>
    <w:rsid w:val="001A2CCC"/>
    <w:rsid w:val="001A2F90"/>
    <w:rsid w:val="001A45EC"/>
    <w:rsid w:val="001A5B12"/>
    <w:rsid w:val="001A5FDA"/>
    <w:rsid w:val="001B0C1A"/>
    <w:rsid w:val="001B1539"/>
    <w:rsid w:val="001B31FF"/>
    <w:rsid w:val="001B32A1"/>
    <w:rsid w:val="001B562C"/>
    <w:rsid w:val="001B5664"/>
    <w:rsid w:val="001B58AB"/>
    <w:rsid w:val="001B5A97"/>
    <w:rsid w:val="001B5ED8"/>
    <w:rsid w:val="001B6B8C"/>
    <w:rsid w:val="001C09FB"/>
    <w:rsid w:val="001C135F"/>
    <w:rsid w:val="001C1650"/>
    <w:rsid w:val="001C2C14"/>
    <w:rsid w:val="001C392D"/>
    <w:rsid w:val="001C4794"/>
    <w:rsid w:val="001C5EB2"/>
    <w:rsid w:val="001C7FA0"/>
    <w:rsid w:val="001D198E"/>
    <w:rsid w:val="001D2F6E"/>
    <w:rsid w:val="001D315A"/>
    <w:rsid w:val="001D40C5"/>
    <w:rsid w:val="001D4721"/>
    <w:rsid w:val="001D52CD"/>
    <w:rsid w:val="001D617D"/>
    <w:rsid w:val="001D6A72"/>
    <w:rsid w:val="001D7B4D"/>
    <w:rsid w:val="001E079D"/>
    <w:rsid w:val="001E2F00"/>
    <w:rsid w:val="001E2FE4"/>
    <w:rsid w:val="001E32FC"/>
    <w:rsid w:val="001E53CE"/>
    <w:rsid w:val="001E5F3D"/>
    <w:rsid w:val="001E6FEA"/>
    <w:rsid w:val="001E7645"/>
    <w:rsid w:val="001E7854"/>
    <w:rsid w:val="001E792F"/>
    <w:rsid w:val="001F281B"/>
    <w:rsid w:val="001F3809"/>
    <w:rsid w:val="001F3AAE"/>
    <w:rsid w:val="001F3B17"/>
    <w:rsid w:val="001F4029"/>
    <w:rsid w:val="001F6622"/>
    <w:rsid w:val="001F6C39"/>
    <w:rsid w:val="0020002A"/>
    <w:rsid w:val="002001F4"/>
    <w:rsid w:val="002012D1"/>
    <w:rsid w:val="002029D0"/>
    <w:rsid w:val="00205B6B"/>
    <w:rsid w:val="00205E92"/>
    <w:rsid w:val="002068BA"/>
    <w:rsid w:val="00207BC2"/>
    <w:rsid w:val="002156B4"/>
    <w:rsid w:val="00215A19"/>
    <w:rsid w:val="00215B61"/>
    <w:rsid w:val="00216939"/>
    <w:rsid w:val="002175B8"/>
    <w:rsid w:val="00217674"/>
    <w:rsid w:val="00220593"/>
    <w:rsid w:val="00221AF8"/>
    <w:rsid w:val="002220DB"/>
    <w:rsid w:val="00223AA8"/>
    <w:rsid w:val="00225B08"/>
    <w:rsid w:val="00227445"/>
    <w:rsid w:val="002308FB"/>
    <w:rsid w:val="00233285"/>
    <w:rsid w:val="002338BD"/>
    <w:rsid w:val="002350A1"/>
    <w:rsid w:val="002362DC"/>
    <w:rsid w:val="002370D0"/>
    <w:rsid w:val="00237649"/>
    <w:rsid w:val="00237E0A"/>
    <w:rsid w:val="00241784"/>
    <w:rsid w:val="00242625"/>
    <w:rsid w:val="002457DC"/>
    <w:rsid w:val="00246943"/>
    <w:rsid w:val="00247A52"/>
    <w:rsid w:val="00250AF8"/>
    <w:rsid w:val="00252CC8"/>
    <w:rsid w:val="00257179"/>
    <w:rsid w:val="0025798B"/>
    <w:rsid w:val="0026024A"/>
    <w:rsid w:val="00260963"/>
    <w:rsid w:val="0026291B"/>
    <w:rsid w:val="0026573D"/>
    <w:rsid w:val="002664FF"/>
    <w:rsid w:val="0027037E"/>
    <w:rsid w:val="0027066D"/>
    <w:rsid w:val="00270A67"/>
    <w:rsid w:val="0027282C"/>
    <w:rsid w:val="002730F5"/>
    <w:rsid w:val="002732BC"/>
    <w:rsid w:val="002754ED"/>
    <w:rsid w:val="00276217"/>
    <w:rsid w:val="002859BE"/>
    <w:rsid w:val="00285EC6"/>
    <w:rsid w:val="0028721D"/>
    <w:rsid w:val="0028768E"/>
    <w:rsid w:val="00291405"/>
    <w:rsid w:val="00293079"/>
    <w:rsid w:val="0029403E"/>
    <w:rsid w:val="002945AD"/>
    <w:rsid w:val="00294AE9"/>
    <w:rsid w:val="00294EBE"/>
    <w:rsid w:val="00294F82"/>
    <w:rsid w:val="00297666"/>
    <w:rsid w:val="002A0355"/>
    <w:rsid w:val="002A19CD"/>
    <w:rsid w:val="002A331F"/>
    <w:rsid w:val="002A3DB1"/>
    <w:rsid w:val="002A45EB"/>
    <w:rsid w:val="002A46A5"/>
    <w:rsid w:val="002A7345"/>
    <w:rsid w:val="002B1261"/>
    <w:rsid w:val="002B2F9D"/>
    <w:rsid w:val="002B39DC"/>
    <w:rsid w:val="002B446C"/>
    <w:rsid w:val="002B5123"/>
    <w:rsid w:val="002B5457"/>
    <w:rsid w:val="002B6BD5"/>
    <w:rsid w:val="002C09D4"/>
    <w:rsid w:val="002C11EF"/>
    <w:rsid w:val="002C228E"/>
    <w:rsid w:val="002C5C0C"/>
    <w:rsid w:val="002C6363"/>
    <w:rsid w:val="002C6EE3"/>
    <w:rsid w:val="002C77E4"/>
    <w:rsid w:val="002D0CDB"/>
    <w:rsid w:val="002D24F9"/>
    <w:rsid w:val="002D3AC3"/>
    <w:rsid w:val="002D55B3"/>
    <w:rsid w:val="002E0494"/>
    <w:rsid w:val="002E04DF"/>
    <w:rsid w:val="002E0869"/>
    <w:rsid w:val="002E2FFA"/>
    <w:rsid w:val="002E4B74"/>
    <w:rsid w:val="002E613E"/>
    <w:rsid w:val="002E6562"/>
    <w:rsid w:val="002E703F"/>
    <w:rsid w:val="002F14AA"/>
    <w:rsid w:val="002F1A9A"/>
    <w:rsid w:val="002F2F09"/>
    <w:rsid w:val="002F37DF"/>
    <w:rsid w:val="002F395E"/>
    <w:rsid w:val="002F4FAF"/>
    <w:rsid w:val="002F538B"/>
    <w:rsid w:val="002F7793"/>
    <w:rsid w:val="00300497"/>
    <w:rsid w:val="00300542"/>
    <w:rsid w:val="00301832"/>
    <w:rsid w:val="00306D13"/>
    <w:rsid w:val="00307C54"/>
    <w:rsid w:val="00310FE8"/>
    <w:rsid w:val="003119EE"/>
    <w:rsid w:val="00311C72"/>
    <w:rsid w:val="003123A0"/>
    <w:rsid w:val="00312650"/>
    <w:rsid w:val="00312FFE"/>
    <w:rsid w:val="00313695"/>
    <w:rsid w:val="00313792"/>
    <w:rsid w:val="003145C3"/>
    <w:rsid w:val="003205F9"/>
    <w:rsid w:val="00320DEC"/>
    <w:rsid w:val="003239E9"/>
    <w:rsid w:val="00323DC4"/>
    <w:rsid w:val="003246D7"/>
    <w:rsid w:val="003255C3"/>
    <w:rsid w:val="0032573F"/>
    <w:rsid w:val="00326491"/>
    <w:rsid w:val="0032758E"/>
    <w:rsid w:val="00327E8B"/>
    <w:rsid w:val="00330FB5"/>
    <w:rsid w:val="00331575"/>
    <w:rsid w:val="003333B6"/>
    <w:rsid w:val="00334810"/>
    <w:rsid w:val="00335201"/>
    <w:rsid w:val="00337C14"/>
    <w:rsid w:val="00341612"/>
    <w:rsid w:val="00341C43"/>
    <w:rsid w:val="003430B6"/>
    <w:rsid w:val="00343725"/>
    <w:rsid w:val="00347FAC"/>
    <w:rsid w:val="00351562"/>
    <w:rsid w:val="003530A8"/>
    <w:rsid w:val="003536CA"/>
    <w:rsid w:val="00357321"/>
    <w:rsid w:val="003609D6"/>
    <w:rsid w:val="00360BDA"/>
    <w:rsid w:val="00360D53"/>
    <w:rsid w:val="0036110F"/>
    <w:rsid w:val="003630B1"/>
    <w:rsid w:val="00363726"/>
    <w:rsid w:val="003638B3"/>
    <w:rsid w:val="00365CA4"/>
    <w:rsid w:val="00366932"/>
    <w:rsid w:val="003679B9"/>
    <w:rsid w:val="00367BA0"/>
    <w:rsid w:val="003701B4"/>
    <w:rsid w:val="00370633"/>
    <w:rsid w:val="003717BB"/>
    <w:rsid w:val="00371AA3"/>
    <w:rsid w:val="00372EDA"/>
    <w:rsid w:val="0037303C"/>
    <w:rsid w:val="00373515"/>
    <w:rsid w:val="0037362E"/>
    <w:rsid w:val="00373C8E"/>
    <w:rsid w:val="003754A2"/>
    <w:rsid w:val="0037743A"/>
    <w:rsid w:val="00377A0D"/>
    <w:rsid w:val="00377C6D"/>
    <w:rsid w:val="00381642"/>
    <w:rsid w:val="003817EF"/>
    <w:rsid w:val="003836FB"/>
    <w:rsid w:val="00383BD0"/>
    <w:rsid w:val="003860CD"/>
    <w:rsid w:val="003871BA"/>
    <w:rsid w:val="00390331"/>
    <w:rsid w:val="00390C5C"/>
    <w:rsid w:val="0039120C"/>
    <w:rsid w:val="00391BF7"/>
    <w:rsid w:val="00392E4D"/>
    <w:rsid w:val="0039463B"/>
    <w:rsid w:val="00397928"/>
    <w:rsid w:val="003A0107"/>
    <w:rsid w:val="003A0AE7"/>
    <w:rsid w:val="003A1D5D"/>
    <w:rsid w:val="003A2434"/>
    <w:rsid w:val="003A30E7"/>
    <w:rsid w:val="003A3742"/>
    <w:rsid w:val="003A5BCD"/>
    <w:rsid w:val="003A5E6C"/>
    <w:rsid w:val="003A60AA"/>
    <w:rsid w:val="003A6B9B"/>
    <w:rsid w:val="003B089D"/>
    <w:rsid w:val="003B1EDA"/>
    <w:rsid w:val="003B2D4E"/>
    <w:rsid w:val="003B2D9F"/>
    <w:rsid w:val="003B3E03"/>
    <w:rsid w:val="003B416F"/>
    <w:rsid w:val="003B4F63"/>
    <w:rsid w:val="003B5785"/>
    <w:rsid w:val="003B5796"/>
    <w:rsid w:val="003B5AE5"/>
    <w:rsid w:val="003B665F"/>
    <w:rsid w:val="003B6840"/>
    <w:rsid w:val="003B7B5E"/>
    <w:rsid w:val="003C0348"/>
    <w:rsid w:val="003C221D"/>
    <w:rsid w:val="003C270D"/>
    <w:rsid w:val="003C271B"/>
    <w:rsid w:val="003C2F19"/>
    <w:rsid w:val="003C5499"/>
    <w:rsid w:val="003C74FC"/>
    <w:rsid w:val="003D029A"/>
    <w:rsid w:val="003D03FB"/>
    <w:rsid w:val="003D19C0"/>
    <w:rsid w:val="003D1FF8"/>
    <w:rsid w:val="003D2B69"/>
    <w:rsid w:val="003D2CE1"/>
    <w:rsid w:val="003D2F98"/>
    <w:rsid w:val="003D39D2"/>
    <w:rsid w:val="003D3EE9"/>
    <w:rsid w:val="003D5D82"/>
    <w:rsid w:val="003D60F2"/>
    <w:rsid w:val="003D6617"/>
    <w:rsid w:val="003E0896"/>
    <w:rsid w:val="003E12D9"/>
    <w:rsid w:val="003E1A06"/>
    <w:rsid w:val="003E1BA4"/>
    <w:rsid w:val="003E2F99"/>
    <w:rsid w:val="003E74E9"/>
    <w:rsid w:val="003E7567"/>
    <w:rsid w:val="003F1780"/>
    <w:rsid w:val="003F1851"/>
    <w:rsid w:val="003F2B66"/>
    <w:rsid w:val="003F3095"/>
    <w:rsid w:val="003F32C2"/>
    <w:rsid w:val="003F3402"/>
    <w:rsid w:val="003F5C8B"/>
    <w:rsid w:val="003F78D4"/>
    <w:rsid w:val="00400A43"/>
    <w:rsid w:val="004011A8"/>
    <w:rsid w:val="00401939"/>
    <w:rsid w:val="00402886"/>
    <w:rsid w:val="00402C76"/>
    <w:rsid w:val="00404DEB"/>
    <w:rsid w:val="0040554E"/>
    <w:rsid w:val="0040650E"/>
    <w:rsid w:val="00407FD5"/>
    <w:rsid w:val="00411629"/>
    <w:rsid w:val="00411A35"/>
    <w:rsid w:val="0041303E"/>
    <w:rsid w:val="00414583"/>
    <w:rsid w:val="00414ADA"/>
    <w:rsid w:val="004164F7"/>
    <w:rsid w:val="00417DCA"/>
    <w:rsid w:val="004216B9"/>
    <w:rsid w:val="0042225F"/>
    <w:rsid w:val="0042701A"/>
    <w:rsid w:val="0042740C"/>
    <w:rsid w:val="00427FBF"/>
    <w:rsid w:val="00433213"/>
    <w:rsid w:val="00435043"/>
    <w:rsid w:val="0043609A"/>
    <w:rsid w:val="004379BD"/>
    <w:rsid w:val="004408FB"/>
    <w:rsid w:val="00440FA3"/>
    <w:rsid w:val="004413C9"/>
    <w:rsid w:val="00441B46"/>
    <w:rsid w:val="00442847"/>
    <w:rsid w:val="00442F48"/>
    <w:rsid w:val="00444195"/>
    <w:rsid w:val="004444E4"/>
    <w:rsid w:val="00444C1B"/>
    <w:rsid w:val="00445803"/>
    <w:rsid w:val="004467C4"/>
    <w:rsid w:val="00446F3B"/>
    <w:rsid w:val="00450D8B"/>
    <w:rsid w:val="0045125D"/>
    <w:rsid w:val="0045363B"/>
    <w:rsid w:val="00453A37"/>
    <w:rsid w:val="00453A40"/>
    <w:rsid w:val="00454646"/>
    <w:rsid w:val="00455385"/>
    <w:rsid w:val="004568CB"/>
    <w:rsid w:val="00464635"/>
    <w:rsid w:val="0046475C"/>
    <w:rsid w:val="00464D15"/>
    <w:rsid w:val="0046526B"/>
    <w:rsid w:val="004654A1"/>
    <w:rsid w:val="004664DB"/>
    <w:rsid w:val="0046664E"/>
    <w:rsid w:val="004716F2"/>
    <w:rsid w:val="00471905"/>
    <w:rsid w:val="004729FF"/>
    <w:rsid w:val="00472ED7"/>
    <w:rsid w:val="00474FB6"/>
    <w:rsid w:val="00477902"/>
    <w:rsid w:val="00477B6D"/>
    <w:rsid w:val="00480413"/>
    <w:rsid w:val="004807DD"/>
    <w:rsid w:val="004829BE"/>
    <w:rsid w:val="00483BE2"/>
    <w:rsid w:val="00485C35"/>
    <w:rsid w:val="004861D8"/>
    <w:rsid w:val="004867F3"/>
    <w:rsid w:val="004870D5"/>
    <w:rsid w:val="0048747E"/>
    <w:rsid w:val="00487A3F"/>
    <w:rsid w:val="00487DB7"/>
    <w:rsid w:val="004912DF"/>
    <w:rsid w:val="004914BD"/>
    <w:rsid w:val="004914D7"/>
    <w:rsid w:val="004915F9"/>
    <w:rsid w:val="00493702"/>
    <w:rsid w:val="00493911"/>
    <w:rsid w:val="004967D8"/>
    <w:rsid w:val="004A20AE"/>
    <w:rsid w:val="004A23F8"/>
    <w:rsid w:val="004A2FD1"/>
    <w:rsid w:val="004A414D"/>
    <w:rsid w:val="004A45C4"/>
    <w:rsid w:val="004A47B7"/>
    <w:rsid w:val="004A6F05"/>
    <w:rsid w:val="004A71BB"/>
    <w:rsid w:val="004A786A"/>
    <w:rsid w:val="004A7B5E"/>
    <w:rsid w:val="004A7F5A"/>
    <w:rsid w:val="004B31DA"/>
    <w:rsid w:val="004B5A0C"/>
    <w:rsid w:val="004B6205"/>
    <w:rsid w:val="004B714E"/>
    <w:rsid w:val="004B73EE"/>
    <w:rsid w:val="004C0419"/>
    <w:rsid w:val="004C0BCF"/>
    <w:rsid w:val="004C1482"/>
    <w:rsid w:val="004C1C50"/>
    <w:rsid w:val="004C310A"/>
    <w:rsid w:val="004C4399"/>
    <w:rsid w:val="004C74E2"/>
    <w:rsid w:val="004D01DC"/>
    <w:rsid w:val="004D34F9"/>
    <w:rsid w:val="004D5A3A"/>
    <w:rsid w:val="004D6A30"/>
    <w:rsid w:val="004D76FE"/>
    <w:rsid w:val="004E1F89"/>
    <w:rsid w:val="004E573A"/>
    <w:rsid w:val="004E706C"/>
    <w:rsid w:val="004F1578"/>
    <w:rsid w:val="004F1781"/>
    <w:rsid w:val="004F1A29"/>
    <w:rsid w:val="004F1A2D"/>
    <w:rsid w:val="004F2D0F"/>
    <w:rsid w:val="004F4F19"/>
    <w:rsid w:val="004F5361"/>
    <w:rsid w:val="004F65A2"/>
    <w:rsid w:val="004F675B"/>
    <w:rsid w:val="004F71FC"/>
    <w:rsid w:val="004F77C2"/>
    <w:rsid w:val="004F7A63"/>
    <w:rsid w:val="005032FF"/>
    <w:rsid w:val="0050334E"/>
    <w:rsid w:val="00507218"/>
    <w:rsid w:val="00512BF9"/>
    <w:rsid w:val="00512E38"/>
    <w:rsid w:val="00513779"/>
    <w:rsid w:val="005145CC"/>
    <w:rsid w:val="00514B95"/>
    <w:rsid w:val="00515547"/>
    <w:rsid w:val="00515F79"/>
    <w:rsid w:val="005161E4"/>
    <w:rsid w:val="00516213"/>
    <w:rsid w:val="005166BB"/>
    <w:rsid w:val="00517B46"/>
    <w:rsid w:val="0052366B"/>
    <w:rsid w:val="00524F6D"/>
    <w:rsid w:val="005256BD"/>
    <w:rsid w:val="00525F65"/>
    <w:rsid w:val="005260D6"/>
    <w:rsid w:val="00526ED2"/>
    <w:rsid w:val="005275A7"/>
    <w:rsid w:val="0053058C"/>
    <w:rsid w:val="00531266"/>
    <w:rsid w:val="00533BF8"/>
    <w:rsid w:val="0053465D"/>
    <w:rsid w:val="00534959"/>
    <w:rsid w:val="005366F6"/>
    <w:rsid w:val="005367FF"/>
    <w:rsid w:val="00537638"/>
    <w:rsid w:val="0054062B"/>
    <w:rsid w:val="00541001"/>
    <w:rsid w:val="0054341B"/>
    <w:rsid w:val="00544379"/>
    <w:rsid w:val="00547D7C"/>
    <w:rsid w:val="00551B0C"/>
    <w:rsid w:val="005531AC"/>
    <w:rsid w:val="00553908"/>
    <w:rsid w:val="00554336"/>
    <w:rsid w:val="005543DF"/>
    <w:rsid w:val="0055467C"/>
    <w:rsid w:val="005561B5"/>
    <w:rsid w:val="0055624F"/>
    <w:rsid w:val="00557AF2"/>
    <w:rsid w:val="005611BA"/>
    <w:rsid w:val="0056414C"/>
    <w:rsid w:val="00564D09"/>
    <w:rsid w:val="0056555F"/>
    <w:rsid w:val="00565B59"/>
    <w:rsid w:val="005672C4"/>
    <w:rsid w:val="00567966"/>
    <w:rsid w:val="00567DFB"/>
    <w:rsid w:val="00567F29"/>
    <w:rsid w:val="00571B4A"/>
    <w:rsid w:val="0057407E"/>
    <w:rsid w:val="00574B8B"/>
    <w:rsid w:val="00576777"/>
    <w:rsid w:val="00576970"/>
    <w:rsid w:val="005773D0"/>
    <w:rsid w:val="005775FB"/>
    <w:rsid w:val="00580F07"/>
    <w:rsid w:val="005819EA"/>
    <w:rsid w:val="005848CA"/>
    <w:rsid w:val="00585D8D"/>
    <w:rsid w:val="00586025"/>
    <w:rsid w:val="0058716F"/>
    <w:rsid w:val="00591D75"/>
    <w:rsid w:val="00591F5D"/>
    <w:rsid w:val="00592675"/>
    <w:rsid w:val="00592EDF"/>
    <w:rsid w:val="005942DC"/>
    <w:rsid w:val="00595E4D"/>
    <w:rsid w:val="00597A1E"/>
    <w:rsid w:val="005A0CBD"/>
    <w:rsid w:val="005A4430"/>
    <w:rsid w:val="005A46E0"/>
    <w:rsid w:val="005A4EC5"/>
    <w:rsid w:val="005A50A5"/>
    <w:rsid w:val="005B0E64"/>
    <w:rsid w:val="005B13D6"/>
    <w:rsid w:val="005B2C26"/>
    <w:rsid w:val="005B7326"/>
    <w:rsid w:val="005B7F16"/>
    <w:rsid w:val="005C0DFB"/>
    <w:rsid w:val="005C0FC9"/>
    <w:rsid w:val="005C1EF5"/>
    <w:rsid w:val="005C244E"/>
    <w:rsid w:val="005C5C0D"/>
    <w:rsid w:val="005D0116"/>
    <w:rsid w:val="005D0859"/>
    <w:rsid w:val="005D1448"/>
    <w:rsid w:val="005D151B"/>
    <w:rsid w:val="005D3337"/>
    <w:rsid w:val="005D4F57"/>
    <w:rsid w:val="005D5114"/>
    <w:rsid w:val="005D5660"/>
    <w:rsid w:val="005D7492"/>
    <w:rsid w:val="005E1347"/>
    <w:rsid w:val="005E2C2C"/>
    <w:rsid w:val="005E37E1"/>
    <w:rsid w:val="005E4ADC"/>
    <w:rsid w:val="005E5523"/>
    <w:rsid w:val="005E62A9"/>
    <w:rsid w:val="005E702D"/>
    <w:rsid w:val="005E75B3"/>
    <w:rsid w:val="005E7641"/>
    <w:rsid w:val="005F00DD"/>
    <w:rsid w:val="005F0B34"/>
    <w:rsid w:val="005F1B73"/>
    <w:rsid w:val="005F2907"/>
    <w:rsid w:val="005F333A"/>
    <w:rsid w:val="005F3F29"/>
    <w:rsid w:val="005F5B47"/>
    <w:rsid w:val="005F5E15"/>
    <w:rsid w:val="005F66E7"/>
    <w:rsid w:val="005F6FA2"/>
    <w:rsid w:val="006008C1"/>
    <w:rsid w:val="006008F3"/>
    <w:rsid w:val="0060100C"/>
    <w:rsid w:val="006022B8"/>
    <w:rsid w:val="00602320"/>
    <w:rsid w:val="006045AA"/>
    <w:rsid w:val="006057E7"/>
    <w:rsid w:val="00606ADF"/>
    <w:rsid w:val="0060783A"/>
    <w:rsid w:val="0061243A"/>
    <w:rsid w:val="00612D3A"/>
    <w:rsid w:val="00612EF3"/>
    <w:rsid w:val="00616890"/>
    <w:rsid w:val="0062015B"/>
    <w:rsid w:val="0062036F"/>
    <w:rsid w:val="0062257B"/>
    <w:rsid w:val="00622C3B"/>
    <w:rsid w:val="00622F3F"/>
    <w:rsid w:val="00623BAA"/>
    <w:rsid w:val="00625A54"/>
    <w:rsid w:val="006314DB"/>
    <w:rsid w:val="00632DF7"/>
    <w:rsid w:val="006332EB"/>
    <w:rsid w:val="00634B8B"/>
    <w:rsid w:val="0063790C"/>
    <w:rsid w:val="00637C0F"/>
    <w:rsid w:val="00640A9B"/>
    <w:rsid w:val="00641AA3"/>
    <w:rsid w:val="00643A90"/>
    <w:rsid w:val="006447FE"/>
    <w:rsid w:val="006449B1"/>
    <w:rsid w:val="00646985"/>
    <w:rsid w:val="00647E03"/>
    <w:rsid w:val="00651075"/>
    <w:rsid w:val="006514A5"/>
    <w:rsid w:val="00655931"/>
    <w:rsid w:val="0065655A"/>
    <w:rsid w:val="00660656"/>
    <w:rsid w:val="00661BA1"/>
    <w:rsid w:val="00662AE5"/>
    <w:rsid w:val="00663C3C"/>
    <w:rsid w:val="00665672"/>
    <w:rsid w:val="00665D70"/>
    <w:rsid w:val="0067039C"/>
    <w:rsid w:val="00670643"/>
    <w:rsid w:val="006715C4"/>
    <w:rsid w:val="00672075"/>
    <w:rsid w:val="006751BD"/>
    <w:rsid w:val="0067546C"/>
    <w:rsid w:val="0067622C"/>
    <w:rsid w:val="00676F92"/>
    <w:rsid w:val="00677929"/>
    <w:rsid w:val="00680878"/>
    <w:rsid w:val="006826DF"/>
    <w:rsid w:val="00684136"/>
    <w:rsid w:val="006846C8"/>
    <w:rsid w:val="00684F68"/>
    <w:rsid w:val="00687181"/>
    <w:rsid w:val="0068719C"/>
    <w:rsid w:val="0068729F"/>
    <w:rsid w:val="0069177D"/>
    <w:rsid w:val="00691947"/>
    <w:rsid w:val="00693038"/>
    <w:rsid w:val="00694F21"/>
    <w:rsid w:val="006955CD"/>
    <w:rsid w:val="00696AF6"/>
    <w:rsid w:val="006A0AEB"/>
    <w:rsid w:val="006A24C6"/>
    <w:rsid w:val="006A3D1E"/>
    <w:rsid w:val="006A45A3"/>
    <w:rsid w:val="006A5BBF"/>
    <w:rsid w:val="006A64B3"/>
    <w:rsid w:val="006A796C"/>
    <w:rsid w:val="006A7EE1"/>
    <w:rsid w:val="006B08ED"/>
    <w:rsid w:val="006B0F2C"/>
    <w:rsid w:val="006B1B3B"/>
    <w:rsid w:val="006B38D6"/>
    <w:rsid w:val="006B3CC2"/>
    <w:rsid w:val="006B4284"/>
    <w:rsid w:val="006B6687"/>
    <w:rsid w:val="006B6744"/>
    <w:rsid w:val="006C185D"/>
    <w:rsid w:val="006C215C"/>
    <w:rsid w:val="006C2A2C"/>
    <w:rsid w:val="006C3662"/>
    <w:rsid w:val="006C3F67"/>
    <w:rsid w:val="006C4E03"/>
    <w:rsid w:val="006C7A97"/>
    <w:rsid w:val="006C7FA1"/>
    <w:rsid w:val="006D3395"/>
    <w:rsid w:val="006D37F6"/>
    <w:rsid w:val="006D4885"/>
    <w:rsid w:val="006D4949"/>
    <w:rsid w:val="006D50CB"/>
    <w:rsid w:val="006D5D63"/>
    <w:rsid w:val="006D6041"/>
    <w:rsid w:val="006D7C67"/>
    <w:rsid w:val="006E3765"/>
    <w:rsid w:val="006E4D92"/>
    <w:rsid w:val="006E4F73"/>
    <w:rsid w:val="006E5ED3"/>
    <w:rsid w:val="006E6179"/>
    <w:rsid w:val="006E63B2"/>
    <w:rsid w:val="006E6FE3"/>
    <w:rsid w:val="006E7C6B"/>
    <w:rsid w:val="006F2C8F"/>
    <w:rsid w:val="006F5001"/>
    <w:rsid w:val="007012EB"/>
    <w:rsid w:val="00701D3D"/>
    <w:rsid w:val="0070273C"/>
    <w:rsid w:val="00702861"/>
    <w:rsid w:val="00704C6D"/>
    <w:rsid w:val="00710183"/>
    <w:rsid w:val="00710D4C"/>
    <w:rsid w:val="00710E1F"/>
    <w:rsid w:val="00711B92"/>
    <w:rsid w:val="00713758"/>
    <w:rsid w:val="00715613"/>
    <w:rsid w:val="00715EBB"/>
    <w:rsid w:val="0071795D"/>
    <w:rsid w:val="00721634"/>
    <w:rsid w:val="00721A1D"/>
    <w:rsid w:val="00721C32"/>
    <w:rsid w:val="00721F8A"/>
    <w:rsid w:val="0072263E"/>
    <w:rsid w:val="00723573"/>
    <w:rsid w:val="007241CE"/>
    <w:rsid w:val="00725619"/>
    <w:rsid w:val="00730CC7"/>
    <w:rsid w:val="00733A76"/>
    <w:rsid w:val="0073412C"/>
    <w:rsid w:val="00734ED1"/>
    <w:rsid w:val="007373C2"/>
    <w:rsid w:val="007378BB"/>
    <w:rsid w:val="007379A6"/>
    <w:rsid w:val="00737FC7"/>
    <w:rsid w:val="007408B1"/>
    <w:rsid w:val="007419BA"/>
    <w:rsid w:val="00742524"/>
    <w:rsid w:val="007425F0"/>
    <w:rsid w:val="007427DC"/>
    <w:rsid w:val="007438F9"/>
    <w:rsid w:val="00743C25"/>
    <w:rsid w:val="0074538B"/>
    <w:rsid w:val="00745834"/>
    <w:rsid w:val="00745D0D"/>
    <w:rsid w:val="00745DD5"/>
    <w:rsid w:val="00746A88"/>
    <w:rsid w:val="0075049C"/>
    <w:rsid w:val="0075052B"/>
    <w:rsid w:val="00751441"/>
    <w:rsid w:val="00753566"/>
    <w:rsid w:val="00754C8A"/>
    <w:rsid w:val="00755C96"/>
    <w:rsid w:val="0075675D"/>
    <w:rsid w:val="00757888"/>
    <w:rsid w:val="007609A3"/>
    <w:rsid w:val="007611C2"/>
    <w:rsid w:val="00761A55"/>
    <w:rsid w:val="00764E09"/>
    <w:rsid w:val="007677B3"/>
    <w:rsid w:val="00767816"/>
    <w:rsid w:val="0077043A"/>
    <w:rsid w:val="00770E5A"/>
    <w:rsid w:val="00772D71"/>
    <w:rsid w:val="00772DEC"/>
    <w:rsid w:val="00773719"/>
    <w:rsid w:val="007748A0"/>
    <w:rsid w:val="00774913"/>
    <w:rsid w:val="00775AFC"/>
    <w:rsid w:val="00775F03"/>
    <w:rsid w:val="007775B7"/>
    <w:rsid w:val="007778E9"/>
    <w:rsid w:val="0078116B"/>
    <w:rsid w:val="00782664"/>
    <w:rsid w:val="00783F08"/>
    <w:rsid w:val="00783F64"/>
    <w:rsid w:val="0078485C"/>
    <w:rsid w:val="00784DD4"/>
    <w:rsid w:val="007874EE"/>
    <w:rsid w:val="00791CFA"/>
    <w:rsid w:val="00793A21"/>
    <w:rsid w:val="00793E44"/>
    <w:rsid w:val="007940D3"/>
    <w:rsid w:val="007944C1"/>
    <w:rsid w:val="00797F54"/>
    <w:rsid w:val="007A257B"/>
    <w:rsid w:val="007A350F"/>
    <w:rsid w:val="007A413A"/>
    <w:rsid w:val="007A5DB2"/>
    <w:rsid w:val="007B0A04"/>
    <w:rsid w:val="007B4C41"/>
    <w:rsid w:val="007B5A0D"/>
    <w:rsid w:val="007B5A4E"/>
    <w:rsid w:val="007B6CAB"/>
    <w:rsid w:val="007C224C"/>
    <w:rsid w:val="007C26AD"/>
    <w:rsid w:val="007C3077"/>
    <w:rsid w:val="007C4D7E"/>
    <w:rsid w:val="007C4E2B"/>
    <w:rsid w:val="007C6675"/>
    <w:rsid w:val="007C6867"/>
    <w:rsid w:val="007C6A85"/>
    <w:rsid w:val="007C7E58"/>
    <w:rsid w:val="007D065C"/>
    <w:rsid w:val="007D21FC"/>
    <w:rsid w:val="007D4F99"/>
    <w:rsid w:val="007D5AB2"/>
    <w:rsid w:val="007D5B88"/>
    <w:rsid w:val="007D64B8"/>
    <w:rsid w:val="007D7268"/>
    <w:rsid w:val="007E183E"/>
    <w:rsid w:val="007E411E"/>
    <w:rsid w:val="007E45F4"/>
    <w:rsid w:val="007E65C1"/>
    <w:rsid w:val="007F04D8"/>
    <w:rsid w:val="007F0B99"/>
    <w:rsid w:val="007F0E7B"/>
    <w:rsid w:val="007F0E7E"/>
    <w:rsid w:val="007F245E"/>
    <w:rsid w:val="007F3125"/>
    <w:rsid w:val="007F31B6"/>
    <w:rsid w:val="007F338A"/>
    <w:rsid w:val="007F5041"/>
    <w:rsid w:val="007F6D7A"/>
    <w:rsid w:val="00800CFB"/>
    <w:rsid w:val="0080170C"/>
    <w:rsid w:val="00802634"/>
    <w:rsid w:val="00804128"/>
    <w:rsid w:val="00805A63"/>
    <w:rsid w:val="00805CAA"/>
    <w:rsid w:val="00806AAA"/>
    <w:rsid w:val="00810265"/>
    <w:rsid w:val="00810E63"/>
    <w:rsid w:val="0081200E"/>
    <w:rsid w:val="0081285D"/>
    <w:rsid w:val="00812DF5"/>
    <w:rsid w:val="0081690E"/>
    <w:rsid w:val="00822013"/>
    <w:rsid w:val="00825074"/>
    <w:rsid w:val="008255FF"/>
    <w:rsid w:val="008307AD"/>
    <w:rsid w:val="00831457"/>
    <w:rsid w:val="008337CD"/>
    <w:rsid w:val="00833B91"/>
    <w:rsid w:val="00834AC7"/>
    <w:rsid w:val="008351AA"/>
    <w:rsid w:val="008355AB"/>
    <w:rsid w:val="00836A49"/>
    <w:rsid w:val="00840780"/>
    <w:rsid w:val="00842038"/>
    <w:rsid w:val="008434DA"/>
    <w:rsid w:val="008441E1"/>
    <w:rsid w:val="0084481D"/>
    <w:rsid w:val="00844BF9"/>
    <w:rsid w:val="00844DB8"/>
    <w:rsid w:val="00847D31"/>
    <w:rsid w:val="00857E8C"/>
    <w:rsid w:val="008610F8"/>
    <w:rsid w:val="00861609"/>
    <w:rsid w:val="0086199F"/>
    <w:rsid w:val="008628CB"/>
    <w:rsid w:val="00862B27"/>
    <w:rsid w:val="00862D59"/>
    <w:rsid w:val="008643C9"/>
    <w:rsid w:val="00864D3E"/>
    <w:rsid w:val="008660E9"/>
    <w:rsid w:val="00866461"/>
    <w:rsid w:val="00866DBC"/>
    <w:rsid w:val="00871BE1"/>
    <w:rsid w:val="00873A7C"/>
    <w:rsid w:val="00873C8B"/>
    <w:rsid w:val="00874E68"/>
    <w:rsid w:val="00876BAA"/>
    <w:rsid w:val="00880539"/>
    <w:rsid w:val="008816F9"/>
    <w:rsid w:val="00881E01"/>
    <w:rsid w:val="008832A5"/>
    <w:rsid w:val="008834CB"/>
    <w:rsid w:val="00886129"/>
    <w:rsid w:val="00886ADC"/>
    <w:rsid w:val="0088736E"/>
    <w:rsid w:val="0088743D"/>
    <w:rsid w:val="00887DCE"/>
    <w:rsid w:val="00891334"/>
    <w:rsid w:val="00891AFE"/>
    <w:rsid w:val="00891EC5"/>
    <w:rsid w:val="00894695"/>
    <w:rsid w:val="00895EFF"/>
    <w:rsid w:val="00895FD4"/>
    <w:rsid w:val="0089602A"/>
    <w:rsid w:val="00897230"/>
    <w:rsid w:val="008A1CE1"/>
    <w:rsid w:val="008A1F87"/>
    <w:rsid w:val="008A35EB"/>
    <w:rsid w:val="008A3B7A"/>
    <w:rsid w:val="008A5E41"/>
    <w:rsid w:val="008A683C"/>
    <w:rsid w:val="008A702D"/>
    <w:rsid w:val="008A7683"/>
    <w:rsid w:val="008B19D5"/>
    <w:rsid w:val="008B1C01"/>
    <w:rsid w:val="008B3218"/>
    <w:rsid w:val="008B387A"/>
    <w:rsid w:val="008B3A39"/>
    <w:rsid w:val="008B4955"/>
    <w:rsid w:val="008B6650"/>
    <w:rsid w:val="008B688D"/>
    <w:rsid w:val="008C0FE8"/>
    <w:rsid w:val="008C16CE"/>
    <w:rsid w:val="008C2072"/>
    <w:rsid w:val="008C2370"/>
    <w:rsid w:val="008C4F41"/>
    <w:rsid w:val="008C4FA8"/>
    <w:rsid w:val="008C522F"/>
    <w:rsid w:val="008C6E4F"/>
    <w:rsid w:val="008C7EE0"/>
    <w:rsid w:val="008D20F1"/>
    <w:rsid w:val="008D4C4F"/>
    <w:rsid w:val="008D5BC3"/>
    <w:rsid w:val="008D6455"/>
    <w:rsid w:val="008E2CE7"/>
    <w:rsid w:val="008E601A"/>
    <w:rsid w:val="008F0449"/>
    <w:rsid w:val="008F17BF"/>
    <w:rsid w:val="008F2489"/>
    <w:rsid w:val="008F31CB"/>
    <w:rsid w:val="008F45C5"/>
    <w:rsid w:val="008F5D1D"/>
    <w:rsid w:val="00901314"/>
    <w:rsid w:val="009015AF"/>
    <w:rsid w:val="00904B03"/>
    <w:rsid w:val="00905037"/>
    <w:rsid w:val="00905872"/>
    <w:rsid w:val="00905EFA"/>
    <w:rsid w:val="00911DA0"/>
    <w:rsid w:val="00912F6F"/>
    <w:rsid w:val="00913396"/>
    <w:rsid w:val="00913E9F"/>
    <w:rsid w:val="0091503A"/>
    <w:rsid w:val="009162A1"/>
    <w:rsid w:val="00916364"/>
    <w:rsid w:val="009164CF"/>
    <w:rsid w:val="00917BDC"/>
    <w:rsid w:val="00917E32"/>
    <w:rsid w:val="00920737"/>
    <w:rsid w:val="009218D3"/>
    <w:rsid w:val="00924419"/>
    <w:rsid w:val="00926BED"/>
    <w:rsid w:val="0093027B"/>
    <w:rsid w:val="00930552"/>
    <w:rsid w:val="00931528"/>
    <w:rsid w:val="00931D1D"/>
    <w:rsid w:val="00933153"/>
    <w:rsid w:val="00934649"/>
    <w:rsid w:val="00934E4A"/>
    <w:rsid w:val="00935974"/>
    <w:rsid w:val="009373D4"/>
    <w:rsid w:val="00943532"/>
    <w:rsid w:val="009435EB"/>
    <w:rsid w:val="00944E7A"/>
    <w:rsid w:val="009462EF"/>
    <w:rsid w:val="00947E4E"/>
    <w:rsid w:val="009514ED"/>
    <w:rsid w:val="00955EDF"/>
    <w:rsid w:val="009570D5"/>
    <w:rsid w:val="00957CBF"/>
    <w:rsid w:val="00960F8F"/>
    <w:rsid w:val="00962E7A"/>
    <w:rsid w:val="009636DC"/>
    <w:rsid w:val="00963ECC"/>
    <w:rsid w:val="00964715"/>
    <w:rsid w:val="009703B3"/>
    <w:rsid w:val="0097081C"/>
    <w:rsid w:val="009709E6"/>
    <w:rsid w:val="009726A6"/>
    <w:rsid w:val="00974320"/>
    <w:rsid w:val="00974A8D"/>
    <w:rsid w:val="00976159"/>
    <w:rsid w:val="009766F8"/>
    <w:rsid w:val="00976CD6"/>
    <w:rsid w:val="00976DFF"/>
    <w:rsid w:val="00976FAF"/>
    <w:rsid w:val="0097758B"/>
    <w:rsid w:val="00980442"/>
    <w:rsid w:val="009820ED"/>
    <w:rsid w:val="00984283"/>
    <w:rsid w:val="00984829"/>
    <w:rsid w:val="00985538"/>
    <w:rsid w:val="00985E88"/>
    <w:rsid w:val="00986A22"/>
    <w:rsid w:val="00987161"/>
    <w:rsid w:val="00987AE7"/>
    <w:rsid w:val="00990A53"/>
    <w:rsid w:val="00993A4C"/>
    <w:rsid w:val="0099423A"/>
    <w:rsid w:val="00996691"/>
    <w:rsid w:val="00996B9E"/>
    <w:rsid w:val="009A03EA"/>
    <w:rsid w:val="009A1FF2"/>
    <w:rsid w:val="009A49F6"/>
    <w:rsid w:val="009A567A"/>
    <w:rsid w:val="009A6490"/>
    <w:rsid w:val="009B16A7"/>
    <w:rsid w:val="009B2699"/>
    <w:rsid w:val="009B37D8"/>
    <w:rsid w:val="009B4F78"/>
    <w:rsid w:val="009B76A5"/>
    <w:rsid w:val="009C160B"/>
    <w:rsid w:val="009C3B66"/>
    <w:rsid w:val="009C567C"/>
    <w:rsid w:val="009C6052"/>
    <w:rsid w:val="009C64CC"/>
    <w:rsid w:val="009C6E72"/>
    <w:rsid w:val="009D14E1"/>
    <w:rsid w:val="009D2475"/>
    <w:rsid w:val="009D27B2"/>
    <w:rsid w:val="009D6F0E"/>
    <w:rsid w:val="009D747F"/>
    <w:rsid w:val="009E03DE"/>
    <w:rsid w:val="009E04C6"/>
    <w:rsid w:val="009E1811"/>
    <w:rsid w:val="009E38BE"/>
    <w:rsid w:val="009E3BF9"/>
    <w:rsid w:val="009E62D4"/>
    <w:rsid w:val="009E6B1F"/>
    <w:rsid w:val="009E7634"/>
    <w:rsid w:val="009F4040"/>
    <w:rsid w:val="009F4A94"/>
    <w:rsid w:val="009F53EF"/>
    <w:rsid w:val="009F7240"/>
    <w:rsid w:val="009F7447"/>
    <w:rsid w:val="00A00156"/>
    <w:rsid w:val="00A01F70"/>
    <w:rsid w:val="00A03471"/>
    <w:rsid w:val="00A0496C"/>
    <w:rsid w:val="00A05108"/>
    <w:rsid w:val="00A07913"/>
    <w:rsid w:val="00A07E8A"/>
    <w:rsid w:val="00A10FC5"/>
    <w:rsid w:val="00A13EDA"/>
    <w:rsid w:val="00A15BF9"/>
    <w:rsid w:val="00A17D24"/>
    <w:rsid w:val="00A21999"/>
    <w:rsid w:val="00A230AE"/>
    <w:rsid w:val="00A317FE"/>
    <w:rsid w:val="00A31CDB"/>
    <w:rsid w:val="00A31F62"/>
    <w:rsid w:val="00A32318"/>
    <w:rsid w:val="00A327BC"/>
    <w:rsid w:val="00A32870"/>
    <w:rsid w:val="00A3381B"/>
    <w:rsid w:val="00A33EA3"/>
    <w:rsid w:val="00A41A66"/>
    <w:rsid w:val="00A42E5F"/>
    <w:rsid w:val="00A42E62"/>
    <w:rsid w:val="00A43D87"/>
    <w:rsid w:val="00A44287"/>
    <w:rsid w:val="00A45B3A"/>
    <w:rsid w:val="00A465B5"/>
    <w:rsid w:val="00A478DD"/>
    <w:rsid w:val="00A51FCF"/>
    <w:rsid w:val="00A53BB9"/>
    <w:rsid w:val="00A5488F"/>
    <w:rsid w:val="00A56A08"/>
    <w:rsid w:val="00A575B8"/>
    <w:rsid w:val="00A57FA9"/>
    <w:rsid w:val="00A6049B"/>
    <w:rsid w:val="00A61295"/>
    <w:rsid w:val="00A621B6"/>
    <w:rsid w:val="00A65620"/>
    <w:rsid w:val="00A72F83"/>
    <w:rsid w:val="00A73E2C"/>
    <w:rsid w:val="00A75377"/>
    <w:rsid w:val="00A75632"/>
    <w:rsid w:val="00A7570C"/>
    <w:rsid w:val="00A76C44"/>
    <w:rsid w:val="00A77434"/>
    <w:rsid w:val="00A80260"/>
    <w:rsid w:val="00A838B7"/>
    <w:rsid w:val="00A84DFF"/>
    <w:rsid w:val="00A86C53"/>
    <w:rsid w:val="00A870B5"/>
    <w:rsid w:val="00A87782"/>
    <w:rsid w:val="00A87FB9"/>
    <w:rsid w:val="00A90755"/>
    <w:rsid w:val="00A913E9"/>
    <w:rsid w:val="00A91CB0"/>
    <w:rsid w:val="00A91DD3"/>
    <w:rsid w:val="00A92D9F"/>
    <w:rsid w:val="00A92E24"/>
    <w:rsid w:val="00A93529"/>
    <w:rsid w:val="00A94F99"/>
    <w:rsid w:val="00A9597A"/>
    <w:rsid w:val="00A95D82"/>
    <w:rsid w:val="00A96895"/>
    <w:rsid w:val="00A97FA9"/>
    <w:rsid w:val="00AA0478"/>
    <w:rsid w:val="00AA07D6"/>
    <w:rsid w:val="00AA1302"/>
    <w:rsid w:val="00AA1930"/>
    <w:rsid w:val="00AA2449"/>
    <w:rsid w:val="00AA2C04"/>
    <w:rsid w:val="00AA46F9"/>
    <w:rsid w:val="00AA6156"/>
    <w:rsid w:val="00AA6B70"/>
    <w:rsid w:val="00AA741D"/>
    <w:rsid w:val="00AB0582"/>
    <w:rsid w:val="00AB0BBF"/>
    <w:rsid w:val="00AB1194"/>
    <w:rsid w:val="00AB2FC2"/>
    <w:rsid w:val="00AB39AD"/>
    <w:rsid w:val="00AB4B12"/>
    <w:rsid w:val="00AC03C5"/>
    <w:rsid w:val="00AC1AAD"/>
    <w:rsid w:val="00AC1C48"/>
    <w:rsid w:val="00AC2291"/>
    <w:rsid w:val="00AC3721"/>
    <w:rsid w:val="00AC4E6A"/>
    <w:rsid w:val="00AC717D"/>
    <w:rsid w:val="00AC73F2"/>
    <w:rsid w:val="00AC7EFD"/>
    <w:rsid w:val="00AD10FE"/>
    <w:rsid w:val="00AD1320"/>
    <w:rsid w:val="00AD3F78"/>
    <w:rsid w:val="00AD638C"/>
    <w:rsid w:val="00AD66B3"/>
    <w:rsid w:val="00AE04F8"/>
    <w:rsid w:val="00AE141E"/>
    <w:rsid w:val="00AE17D4"/>
    <w:rsid w:val="00AE3165"/>
    <w:rsid w:val="00AE39C8"/>
    <w:rsid w:val="00AE5FA2"/>
    <w:rsid w:val="00AE6FC0"/>
    <w:rsid w:val="00AE7BFC"/>
    <w:rsid w:val="00AF0A80"/>
    <w:rsid w:val="00AF151F"/>
    <w:rsid w:val="00AF2A20"/>
    <w:rsid w:val="00AF2ABE"/>
    <w:rsid w:val="00AF3CDC"/>
    <w:rsid w:val="00AF4AAC"/>
    <w:rsid w:val="00AF5CEC"/>
    <w:rsid w:val="00B0068E"/>
    <w:rsid w:val="00B01186"/>
    <w:rsid w:val="00B0172A"/>
    <w:rsid w:val="00B01A41"/>
    <w:rsid w:val="00B04BA6"/>
    <w:rsid w:val="00B07377"/>
    <w:rsid w:val="00B138AA"/>
    <w:rsid w:val="00B144EB"/>
    <w:rsid w:val="00B14BF2"/>
    <w:rsid w:val="00B168CA"/>
    <w:rsid w:val="00B17C57"/>
    <w:rsid w:val="00B206C8"/>
    <w:rsid w:val="00B24E2B"/>
    <w:rsid w:val="00B25196"/>
    <w:rsid w:val="00B26857"/>
    <w:rsid w:val="00B26A18"/>
    <w:rsid w:val="00B278B2"/>
    <w:rsid w:val="00B30DF8"/>
    <w:rsid w:val="00B31225"/>
    <w:rsid w:val="00B32632"/>
    <w:rsid w:val="00B3267C"/>
    <w:rsid w:val="00B32FD4"/>
    <w:rsid w:val="00B335C0"/>
    <w:rsid w:val="00B37D6C"/>
    <w:rsid w:val="00B403D1"/>
    <w:rsid w:val="00B42170"/>
    <w:rsid w:val="00B42D1F"/>
    <w:rsid w:val="00B4332E"/>
    <w:rsid w:val="00B43971"/>
    <w:rsid w:val="00B45B7B"/>
    <w:rsid w:val="00B45FCF"/>
    <w:rsid w:val="00B46B74"/>
    <w:rsid w:val="00B47858"/>
    <w:rsid w:val="00B50405"/>
    <w:rsid w:val="00B513CF"/>
    <w:rsid w:val="00B514E0"/>
    <w:rsid w:val="00B52354"/>
    <w:rsid w:val="00B52822"/>
    <w:rsid w:val="00B5397F"/>
    <w:rsid w:val="00B55727"/>
    <w:rsid w:val="00B5676E"/>
    <w:rsid w:val="00B611CB"/>
    <w:rsid w:val="00B616FF"/>
    <w:rsid w:val="00B6188E"/>
    <w:rsid w:val="00B62A21"/>
    <w:rsid w:val="00B62FF5"/>
    <w:rsid w:val="00B63B27"/>
    <w:rsid w:val="00B64E20"/>
    <w:rsid w:val="00B66D2E"/>
    <w:rsid w:val="00B67132"/>
    <w:rsid w:val="00B67E06"/>
    <w:rsid w:val="00B70732"/>
    <w:rsid w:val="00B71EE2"/>
    <w:rsid w:val="00B7310F"/>
    <w:rsid w:val="00B73B71"/>
    <w:rsid w:val="00B75DCF"/>
    <w:rsid w:val="00B75F94"/>
    <w:rsid w:val="00B76402"/>
    <w:rsid w:val="00B764CA"/>
    <w:rsid w:val="00B767F4"/>
    <w:rsid w:val="00B76F68"/>
    <w:rsid w:val="00B76FD3"/>
    <w:rsid w:val="00B772EB"/>
    <w:rsid w:val="00B801F6"/>
    <w:rsid w:val="00B8056F"/>
    <w:rsid w:val="00B80647"/>
    <w:rsid w:val="00B81590"/>
    <w:rsid w:val="00B81875"/>
    <w:rsid w:val="00B82B51"/>
    <w:rsid w:val="00B82D5F"/>
    <w:rsid w:val="00B83429"/>
    <w:rsid w:val="00B846BE"/>
    <w:rsid w:val="00B84D7B"/>
    <w:rsid w:val="00B85087"/>
    <w:rsid w:val="00B866B3"/>
    <w:rsid w:val="00B875D2"/>
    <w:rsid w:val="00B910DE"/>
    <w:rsid w:val="00B91B62"/>
    <w:rsid w:val="00B9641A"/>
    <w:rsid w:val="00B97A95"/>
    <w:rsid w:val="00BA0CA8"/>
    <w:rsid w:val="00BA0CCB"/>
    <w:rsid w:val="00BA2378"/>
    <w:rsid w:val="00BA4961"/>
    <w:rsid w:val="00BA6EDC"/>
    <w:rsid w:val="00BA73DB"/>
    <w:rsid w:val="00BB16D9"/>
    <w:rsid w:val="00BB1B27"/>
    <w:rsid w:val="00BB55D0"/>
    <w:rsid w:val="00BC0351"/>
    <w:rsid w:val="00BC26EA"/>
    <w:rsid w:val="00BC2BCF"/>
    <w:rsid w:val="00BC552E"/>
    <w:rsid w:val="00BC6BBE"/>
    <w:rsid w:val="00BC750A"/>
    <w:rsid w:val="00BC7D2B"/>
    <w:rsid w:val="00BD04C6"/>
    <w:rsid w:val="00BD2D7B"/>
    <w:rsid w:val="00BD39AA"/>
    <w:rsid w:val="00BD4446"/>
    <w:rsid w:val="00BD562D"/>
    <w:rsid w:val="00BD75F8"/>
    <w:rsid w:val="00BE07EF"/>
    <w:rsid w:val="00BE24DD"/>
    <w:rsid w:val="00BE348A"/>
    <w:rsid w:val="00BE543C"/>
    <w:rsid w:val="00BE6F18"/>
    <w:rsid w:val="00BF08AA"/>
    <w:rsid w:val="00BF19ED"/>
    <w:rsid w:val="00BF1B9A"/>
    <w:rsid w:val="00BF1EA0"/>
    <w:rsid w:val="00BF230B"/>
    <w:rsid w:val="00BF246C"/>
    <w:rsid w:val="00BF2E97"/>
    <w:rsid w:val="00BF2F0F"/>
    <w:rsid w:val="00BF2FAD"/>
    <w:rsid w:val="00BF3495"/>
    <w:rsid w:val="00BF3758"/>
    <w:rsid w:val="00BF4418"/>
    <w:rsid w:val="00BF45AC"/>
    <w:rsid w:val="00BF4B9C"/>
    <w:rsid w:val="00BF4F97"/>
    <w:rsid w:val="00BF5831"/>
    <w:rsid w:val="00BF5D85"/>
    <w:rsid w:val="00BF70F9"/>
    <w:rsid w:val="00C0143D"/>
    <w:rsid w:val="00C0253B"/>
    <w:rsid w:val="00C02784"/>
    <w:rsid w:val="00C03635"/>
    <w:rsid w:val="00C0459E"/>
    <w:rsid w:val="00C045A8"/>
    <w:rsid w:val="00C0677F"/>
    <w:rsid w:val="00C107F3"/>
    <w:rsid w:val="00C1289D"/>
    <w:rsid w:val="00C13276"/>
    <w:rsid w:val="00C1331C"/>
    <w:rsid w:val="00C13548"/>
    <w:rsid w:val="00C13B0C"/>
    <w:rsid w:val="00C13E15"/>
    <w:rsid w:val="00C14C8D"/>
    <w:rsid w:val="00C20508"/>
    <w:rsid w:val="00C20C9A"/>
    <w:rsid w:val="00C23ACF"/>
    <w:rsid w:val="00C242B1"/>
    <w:rsid w:val="00C25458"/>
    <w:rsid w:val="00C26C1E"/>
    <w:rsid w:val="00C31023"/>
    <w:rsid w:val="00C32BBD"/>
    <w:rsid w:val="00C331DF"/>
    <w:rsid w:val="00C3530E"/>
    <w:rsid w:val="00C369F1"/>
    <w:rsid w:val="00C406BA"/>
    <w:rsid w:val="00C414AF"/>
    <w:rsid w:val="00C43CB4"/>
    <w:rsid w:val="00C44C11"/>
    <w:rsid w:val="00C44EFA"/>
    <w:rsid w:val="00C4593C"/>
    <w:rsid w:val="00C45A88"/>
    <w:rsid w:val="00C464ED"/>
    <w:rsid w:val="00C502B6"/>
    <w:rsid w:val="00C517E0"/>
    <w:rsid w:val="00C51F09"/>
    <w:rsid w:val="00C52983"/>
    <w:rsid w:val="00C52F18"/>
    <w:rsid w:val="00C53B97"/>
    <w:rsid w:val="00C53E48"/>
    <w:rsid w:val="00C54172"/>
    <w:rsid w:val="00C543EA"/>
    <w:rsid w:val="00C55F0C"/>
    <w:rsid w:val="00C56333"/>
    <w:rsid w:val="00C564B0"/>
    <w:rsid w:val="00C61F0D"/>
    <w:rsid w:val="00C622F9"/>
    <w:rsid w:val="00C63770"/>
    <w:rsid w:val="00C64807"/>
    <w:rsid w:val="00C66210"/>
    <w:rsid w:val="00C66FE4"/>
    <w:rsid w:val="00C675A2"/>
    <w:rsid w:val="00C70AB7"/>
    <w:rsid w:val="00C70E80"/>
    <w:rsid w:val="00C71038"/>
    <w:rsid w:val="00C716AB"/>
    <w:rsid w:val="00C71FE8"/>
    <w:rsid w:val="00C72007"/>
    <w:rsid w:val="00C7242B"/>
    <w:rsid w:val="00C72D5A"/>
    <w:rsid w:val="00C7587A"/>
    <w:rsid w:val="00C8034A"/>
    <w:rsid w:val="00C80C0D"/>
    <w:rsid w:val="00C83EE3"/>
    <w:rsid w:val="00C86784"/>
    <w:rsid w:val="00C86B6E"/>
    <w:rsid w:val="00C86C17"/>
    <w:rsid w:val="00C91F0F"/>
    <w:rsid w:val="00C94603"/>
    <w:rsid w:val="00C94748"/>
    <w:rsid w:val="00C94916"/>
    <w:rsid w:val="00C9647D"/>
    <w:rsid w:val="00C966CC"/>
    <w:rsid w:val="00CA0E70"/>
    <w:rsid w:val="00CA2D08"/>
    <w:rsid w:val="00CA2D4E"/>
    <w:rsid w:val="00CA314D"/>
    <w:rsid w:val="00CA3247"/>
    <w:rsid w:val="00CA3550"/>
    <w:rsid w:val="00CA36D2"/>
    <w:rsid w:val="00CA3FC7"/>
    <w:rsid w:val="00CA533C"/>
    <w:rsid w:val="00CA65DE"/>
    <w:rsid w:val="00CA6DCF"/>
    <w:rsid w:val="00CB0165"/>
    <w:rsid w:val="00CB0981"/>
    <w:rsid w:val="00CB0FF8"/>
    <w:rsid w:val="00CB1BB4"/>
    <w:rsid w:val="00CB2B5D"/>
    <w:rsid w:val="00CB30EB"/>
    <w:rsid w:val="00CB31E1"/>
    <w:rsid w:val="00CB586C"/>
    <w:rsid w:val="00CC1DC4"/>
    <w:rsid w:val="00CC34B5"/>
    <w:rsid w:val="00CC37A2"/>
    <w:rsid w:val="00CC54EA"/>
    <w:rsid w:val="00CC5BF4"/>
    <w:rsid w:val="00CC669B"/>
    <w:rsid w:val="00CC72A9"/>
    <w:rsid w:val="00CD2392"/>
    <w:rsid w:val="00CD337A"/>
    <w:rsid w:val="00CD4B70"/>
    <w:rsid w:val="00CD591C"/>
    <w:rsid w:val="00CE0999"/>
    <w:rsid w:val="00CE0EE4"/>
    <w:rsid w:val="00CE0F77"/>
    <w:rsid w:val="00CE4E56"/>
    <w:rsid w:val="00CE56A0"/>
    <w:rsid w:val="00CF18D1"/>
    <w:rsid w:val="00CF18DA"/>
    <w:rsid w:val="00CF1E10"/>
    <w:rsid w:val="00CF2C65"/>
    <w:rsid w:val="00CF3862"/>
    <w:rsid w:val="00CF41F6"/>
    <w:rsid w:val="00CF6064"/>
    <w:rsid w:val="00CF64F5"/>
    <w:rsid w:val="00D03A9B"/>
    <w:rsid w:val="00D03F56"/>
    <w:rsid w:val="00D05400"/>
    <w:rsid w:val="00D05697"/>
    <w:rsid w:val="00D061F6"/>
    <w:rsid w:val="00D078BF"/>
    <w:rsid w:val="00D07AEC"/>
    <w:rsid w:val="00D10185"/>
    <w:rsid w:val="00D11041"/>
    <w:rsid w:val="00D11A88"/>
    <w:rsid w:val="00D12BD0"/>
    <w:rsid w:val="00D1417A"/>
    <w:rsid w:val="00D16C56"/>
    <w:rsid w:val="00D17082"/>
    <w:rsid w:val="00D20358"/>
    <w:rsid w:val="00D20EB2"/>
    <w:rsid w:val="00D22681"/>
    <w:rsid w:val="00D2282F"/>
    <w:rsid w:val="00D22E69"/>
    <w:rsid w:val="00D26044"/>
    <w:rsid w:val="00D269FF"/>
    <w:rsid w:val="00D26B2B"/>
    <w:rsid w:val="00D301E0"/>
    <w:rsid w:val="00D309C8"/>
    <w:rsid w:val="00D30CA6"/>
    <w:rsid w:val="00D32067"/>
    <w:rsid w:val="00D3678E"/>
    <w:rsid w:val="00D36874"/>
    <w:rsid w:val="00D4228D"/>
    <w:rsid w:val="00D4258B"/>
    <w:rsid w:val="00D43395"/>
    <w:rsid w:val="00D43581"/>
    <w:rsid w:val="00D43DB9"/>
    <w:rsid w:val="00D44F24"/>
    <w:rsid w:val="00D4550C"/>
    <w:rsid w:val="00D50DC5"/>
    <w:rsid w:val="00D5100A"/>
    <w:rsid w:val="00D515CE"/>
    <w:rsid w:val="00D5208D"/>
    <w:rsid w:val="00D52991"/>
    <w:rsid w:val="00D5392E"/>
    <w:rsid w:val="00D53E7D"/>
    <w:rsid w:val="00D544E6"/>
    <w:rsid w:val="00D545A2"/>
    <w:rsid w:val="00D56D71"/>
    <w:rsid w:val="00D61762"/>
    <w:rsid w:val="00D63247"/>
    <w:rsid w:val="00D63EE8"/>
    <w:rsid w:val="00D715FD"/>
    <w:rsid w:val="00D71669"/>
    <w:rsid w:val="00D71A70"/>
    <w:rsid w:val="00D73C54"/>
    <w:rsid w:val="00D75049"/>
    <w:rsid w:val="00D76FFF"/>
    <w:rsid w:val="00D80E53"/>
    <w:rsid w:val="00D83AE0"/>
    <w:rsid w:val="00D84011"/>
    <w:rsid w:val="00D845BF"/>
    <w:rsid w:val="00D845EB"/>
    <w:rsid w:val="00D85BC3"/>
    <w:rsid w:val="00D86D2F"/>
    <w:rsid w:val="00D87367"/>
    <w:rsid w:val="00D8754F"/>
    <w:rsid w:val="00D87BD1"/>
    <w:rsid w:val="00D90976"/>
    <w:rsid w:val="00D90ED0"/>
    <w:rsid w:val="00D91416"/>
    <w:rsid w:val="00D9327F"/>
    <w:rsid w:val="00D94571"/>
    <w:rsid w:val="00D94B43"/>
    <w:rsid w:val="00D959F2"/>
    <w:rsid w:val="00D9666E"/>
    <w:rsid w:val="00D97EEB"/>
    <w:rsid w:val="00DA0481"/>
    <w:rsid w:val="00DA11BA"/>
    <w:rsid w:val="00DA1786"/>
    <w:rsid w:val="00DA4C28"/>
    <w:rsid w:val="00DA4CE2"/>
    <w:rsid w:val="00DA54DC"/>
    <w:rsid w:val="00DA6031"/>
    <w:rsid w:val="00DA6390"/>
    <w:rsid w:val="00DA6B92"/>
    <w:rsid w:val="00DA7129"/>
    <w:rsid w:val="00DA7449"/>
    <w:rsid w:val="00DA7D36"/>
    <w:rsid w:val="00DB55D5"/>
    <w:rsid w:val="00DB632C"/>
    <w:rsid w:val="00DB66D4"/>
    <w:rsid w:val="00DB774F"/>
    <w:rsid w:val="00DC0461"/>
    <w:rsid w:val="00DC3370"/>
    <w:rsid w:val="00DC3C1D"/>
    <w:rsid w:val="00DC4AAA"/>
    <w:rsid w:val="00DC7B38"/>
    <w:rsid w:val="00DD0441"/>
    <w:rsid w:val="00DD1CF6"/>
    <w:rsid w:val="00DD257A"/>
    <w:rsid w:val="00DD3280"/>
    <w:rsid w:val="00DD5DD4"/>
    <w:rsid w:val="00DE08A7"/>
    <w:rsid w:val="00DE0C32"/>
    <w:rsid w:val="00DE1D0D"/>
    <w:rsid w:val="00DE1F42"/>
    <w:rsid w:val="00DE36C1"/>
    <w:rsid w:val="00DE3C37"/>
    <w:rsid w:val="00DE701C"/>
    <w:rsid w:val="00DE73D5"/>
    <w:rsid w:val="00DF00AA"/>
    <w:rsid w:val="00DF01F2"/>
    <w:rsid w:val="00DF08A7"/>
    <w:rsid w:val="00DF1C28"/>
    <w:rsid w:val="00DF3676"/>
    <w:rsid w:val="00DF4A2A"/>
    <w:rsid w:val="00DF5CEB"/>
    <w:rsid w:val="00DF5CFC"/>
    <w:rsid w:val="00E00626"/>
    <w:rsid w:val="00E01607"/>
    <w:rsid w:val="00E01DBD"/>
    <w:rsid w:val="00E01EEC"/>
    <w:rsid w:val="00E02515"/>
    <w:rsid w:val="00E02C1B"/>
    <w:rsid w:val="00E034E1"/>
    <w:rsid w:val="00E04F79"/>
    <w:rsid w:val="00E05B95"/>
    <w:rsid w:val="00E062AB"/>
    <w:rsid w:val="00E07899"/>
    <w:rsid w:val="00E1044F"/>
    <w:rsid w:val="00E1075F"/>
    <w:rsid w:val="00E10FBD"/>
    <w:rsid w:val="00E113CE"/>
    <w:rsid w:val="00E122FF"/>
    <w:rsid w:val="00E1302F"/>
    <w:rsid w:val="00E13BB8"/>
    <w:rsid w:val="00E1495D"/>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71E1"/>
    <w:rsid w:val="00E4235C"/>
    <w:rsid w:val="00E43733"/>
    <w:rsid w:val="00E43B27"/>
    <w:rsid w:val="00E44091"/>
    <w:rsid w:val="00E44D64"/>
    <w:rsid w:val="00E456E1"/>
    <w:rsid w:val="00E45AB0"/>
    <w:rsid w:val="00E46075"/>
    <w:rsid w:val="00E50376"/>
    <w:rsid w:val="00E5207D"/>
    <w:rsid w:val="00E52110"/>
    <w:rsid w:val="00E52172"/>
    <w:rsid w:val="00E5368F"/>
    <w:rsid w:val="00E540CF"/>
    <w:rsid w:val="00E54840"/>
    <w:rsid w:val="00E54876"/>
    <w:rsid w:val="00E54B97"/>
    <w:rsid w:val="00E56A85"/>
    <w:rsid w:val="00E60030"/>
    <w:rsid w:val="00E61A50"/>
    <w:rsid w:val="00E62862"/>
    <w:rsid w:val="00E63372"/>
    <w:rsid w:val="00E645A4"/>
    <w:rsid w:val="00E64754"/>
    <w:rsid w:val="00E653F0"/>
    <w:rsid w:val="00E6686D"/>
    <w:rsid w:val="00E704E5"/>
    <w:rsid w:val="00E70EC9"/>
    <w:rsid w:val="00E71473"/>
    <w:rsid w:val="00E733A4"/>
    <w:rsid w:val="00E75415"/>
    <w:rsid w:val="00E759D6"/>
    <w:rsid w:val="00E75E71"/>
    <w:rsid w:val="00E76438"/>
    <w:rsid w:val="00E76F4F"/>
    <w:rsid w:val="00E770D9"/>
    <w:rsid w:val="00E772E2"/>
    <w:rsid w:val="00E80B52"/>
    <w:rsid w:val="00E83089"/>
    <w:rsid w:val="00E83482"/>
    <w:rsid w:val="00E83B1D"/>
    <w:rsid w:val="00E8499F"/>
    <w:rsid w:val="00E84C07"/>
    <w:rsid w:val="00E85DFF"/>
    <w:rsid w:val="00E875A6"/>
    <w:rsid w:val="00E90D72"/>
    <w:rsid w:val="00E91942"/>
    <w:rsid w:val="00E91B1C"/>
    <w:rsid w:val="00E91F4C"/>
    <w:rsid w:val="00E93E7A"/>
    <w:rsid w:val="00E973C8"/>
    <w:rsid w:val="00EA26A2"/>
    <w:rsid w:val="00EA34E6"/>
    <w:rsid w:val="00EA4511"/>
    <w:rsid w:val="00EA4878"/>
    <w:rsid w:val="00EA4E0D"/>
    <w:rsid w:val="00EA5B9C"/>
    <w:rsid w:val="00EA7BB0"/>
    <w:rsid w:val="00EB109C"/>
    <w:rsid w:val="00EB16A4"/>
    <w:rsid w:val="00EB16DA"/>
    <w:rsid w:val="00EB28B0"/>
    <w:rsid w:val="00EB4863"/>
    <w:rsid w:val="00EB4C16"/>
    <w:rsid w:val="00EB4F86"/>
    <w:rsid w:val="00EB649A"/>
    <w:rsid w:val="00EB6900"/>
    <w:rsid w:val="00EC079C"/>
    <w:rsid w:val="00EC0836"/>
    <w:rsid w:val="00EC1E76"/>
    <w:rsid w:val="00EC3EC0"/>
    <w:rsid w:val="00EC401C"/>
    <w:rsid w:val="00EC4150"/>
    <w:rsid w:val="00EC562E"/>
    <w:rsid w:val="00EC61DA"/>
    <w:rsid w:val="00EC684C"/>
    <w:rsid w:val="00ED0552"/>
    <w:rsid w:val="00ED18CF"/>
    <w:rsid w:val="00ED2777"/>
    <w:rsid w:val="00ED541E"/>
    <w:rsid w:val="00ED64FC"/>
    <w:rsid w:val="00ED764D"/>
    <w:rsid w:val="00EE3C6F"/>
    <w:rsid w:val="00EE4629"/>
    <w:rsid w:val="00EE4F4C"/>
    <w:rsid w:val="00EE5453"/>
    <w:rsid w:val="00EE62E1"/>
    <w:rsid w:val="00EE6A58"/>
    <w:rsid w:val="00EE6AC9"/>
    <w:rsid w:val="00EE6CCC"/>
    <w:rsid w:val="00EE7A39"/>
    <w:rsid w:val="00EF18F0"/>
    <w:rsid w:val="00EF221B"/>
    <w:rsid w:val="00EF288E"/>
    <w:rsid w:val="00EF49B1"/>
    <w:rsid w:val="00EF5BC9"/>
    <w:rsid w:val="00EF6C53"/>
    <w:rsid w:val="00EF73FC"/>
    <w:rsid w:val="00F013BA"/>
    <w:rsid w:val="00F01FD7"/>
    <w:rsid w:val="00F02048"/>
    <w:rsid w:val="00F02555"/>
    <w:rsid w:val="00F0281B"/>
    <w:rsid w:val="00F0496A"/>
    <w:rsid w:val="00F05C9D"/>
    <w:rsid w:val="00F06010"/>
    <w:rsid w:val="00F065EC"/>
    <w:rsid w:val="00F06F62"/>
    <w:rsid w:val="00F07A8C"/>
    <w:rsid w:val="00F104E9"/>
    <w:rsid w:val="00F1140C"/>
    <w:rsid w:val="00F119C4"/>
    <w:rsid w:val="00F11D14"/>
    <w:rsid w:val="00F13AC3"/>
    <w:rsid w:val="00F14050"/>
    <w:rsid w:val="00F14393"/>
    <w:rsid w:val="00F1554D"/>
    <w:rsid w:val="00F15670"/>
    <w:rsid w:val="00F177E2"/>
    <w:rsid w:val="00F2359B"/>
    <w:rsid w:val="00F24C37"/>
    <w:rsid w:val="00F263D3"/>
    <w:rsid w:val="00F2694B"/>
    <w:rsid w:val="00F271A1"/>
    <w:rsid w:val="00F27206"/>
    <w:rsid w:val="00F2747E"/>
    <w:rsid w:val="00F3370B"/>
    <w:rsid w:val="00F337F6"/>
    <w:rsid w:val="00F34051"/>
    <w:rsid w:val="00F35924"/>
    <w:rsid w:val="00F36B9D"/>
    <w:rsid w:val="00F3741F"/>
    <w:rsid w:val="00F401CE"/>
    <w:rsid w:val="00F408E5"/>
    <w:rsid w:val="00F40C3D"/>
    <w:rsid w:val="00F4117A"/>
    <w:rsid w:val="00F41918"/>
    <w:rsid w:val="00F42571"/>
    <w:rsid w:val="00F43928"/>
    <w:rsid w:val="00F43E3D"/>
    <w:rsid w:val="00F44A29"/>
    <w:rsid w:val="00F44B54"/>
    <w:rsid w:val="00F4729C"/>
    <w:rsid w:val="00F51559"/>
    <w:rsid w:val="00F51750"/>
    <w:rsid w:val="00F529A0"/>
    <w:rsid w:val="00F535B6"/>
    <w:rsid w:val="00F53864"/>
    <w:rsid w:val="00F542C1"/>
    <w:rsid w:val="00F56AA9"/>
    <w:rsid w:val="00F56BA0"/>
    <w:rsid w:val="00F571A2"/>
    <w:rsid w:val="00F573ED"/>
    <w:rsid w:val="00F620C3"/>
    <w:rsid w:val="00F67686"/>
    <w:rsid w:val="00F70CDC"/>
    <w:rsid w:val="00F7127B"/>
    <w:rsid w:val="00F71A25"/>
    <w:rsid w:val="00F75265"/>
    <w:rsid w:val="00F76306"/>
    <w:rsid w:val="00F76E5D"/>
    <w:rsid w:val="00F83411"/>
    <w:rsid w:val="00F8514D"/>
    <w:rsid w:val="00F85B3B"/>
    <w:rsid w:val="00F870DA"/>
    <w:rsid w:val="00F91CA9"/>
    <w:rsid w:val="00F933FF"/>
    <w:rsid w:val="00F94F89"/>
    <w:rsid w:val="00F96D89"/>
    <w:rsid w:val="00FA0AF4"/>
    <w:rsid w:val="00FA22B9"/>
    <w:rsid w:val="00FA2417"/>
    <w:rsid w:val="00FA2EB1"/>
    <w:rsid w:val="00FA35A4"/>
    <w:rsid w:val="00FA38AE"/>
    <w:rsid w:val="00FA3E8C"/>
    <w:rsid w:val="00FA56B9"/>
    <w:rsid w:val="00FB0225"/>
    <w:rsid w:val="00FB22D7"/>
    <w:rsid w:val="00FB2895"/>
    <w:rsid w:val="00FB2CF7"/>
    <w:rsid w:val="00FB3F5E"/>
    <w:rsid w:val="00FB5657"/>
    <w:rsid w:val="00FB74F7"/>
    <w:rsid w:val="00FB76DA"/>
    <w:rsid w:val="00FC10C0"/>
    <w:rsid w:val="00FC110A"/>
    <w:rsid w:val="00FC246A"/>
    <w:rsid w:val="00FC3B75"/>
    <w:rsid w:val="00FC4901"/>
    <w:rsid w:val="00FC4C47"/>
    <w:rsid w:val="00FC68FE"/>
    <w:rsid w:val="00FC7B47"/>
    <w:rsid w:val="00FD0404"/>
    <w:rsid w:val="00FD1EFE"/>
    <w:rsid w:val="00FD34B8"/>
    <w:rsid w:val="00FD7092"/>
    <w:rsid w:val="00FD70D6"/>
    <w:rsid w:val="00FD79CD"/>
    <w:rsid w:val="00FE17BB"/>
    <w:rsid w:val="00FE17E9"/>
    <w:rsid w:val="00FE19DE"/>
    <w:rsid w:val="00FE3755"/>
    <w:rsid w:val="00FE425E"/>
    <w:rsid w:val="00FE5439"/>
    <w:rsid w:val="00FE60A7"/>
    <w:rsid w:val="00FE6967"/>
    <w:rsid w:val="00FE70D0"/>
    <w:rsid w:val="00FE7483"/>
    <w:rsid w:val="00FF0100"/>
    <w:rsid w:val="00FF0615"/>
    <w:rsid w:val="00FF0DF4"/>
    <w:rsid w:val="00FF120B"/>
    <w:rsid w:val="00FF2571"/>
    <w:rsid w:val="00FF4829"/>
    <w:rsid w:val="0207CA97"/>
    <w:rsid w:val="04AED352"/>
    <w:rsid w:val="061385B7"/>
    <w:rsid w:val="061FFDAD"/>
    <w:rsid w:val="06819CEF"/>
    <w:rsid w:val="08B0FDE0"/>
    <w:rsid w:val="09D153CA"/>
    <w:rsid w:val="0A2279B1"/>
    <w:rsid w:val="101DA23E"/>
    <w:rsid w:val="11FEFD2F"/>
    <w:rsid w:val="120CD359"/>
    <w:rsid w:val="13569156"/>
    <w:rsid w:val="156FF2A3"/>
    <w:rsid w:val="16AC57B2"/>
    <w:rsid w:val="17866BF4"/>
    <w:rsid w:val="17BDC8C6"/>
    <w:rsid w:val="17DD30E0"/>
    <w:rsid w:val="1862404F"/>
    <w:rsid w:val="188ABA54"/>
    <w:rsid w:val="1990BF43"/>
    <w:rsid w:val="1A475023"/>
    <w:rsid w:val="1B465F68"/>
    <w:rsid w:val="1B537FA1"/>
    <w:rsid w:val="1B5CB64E"/>
    <w:rsid w:val="1D634710"/>
    <w:rsid w:val="1DC2A6DC"/>
    <w:rsid w:val="1E2AAE8A"/>
    <w:rsid w:val="20BF08EA"/>
    <w:rsid w:val="2297F4B8"/>
    <w:rsid w:val="2334D956"/>
    <w:rsid w:val="25AAD083"/>
    <w:rsid w:val="2A8C2A47"/>
    <w:rsid w:val="2AF6A9C2"/>
    <w:rsid w:val="33D884B4"/>
    <w:rsid w:val="344F85DB"/>
    <w:rsid w:val="353B4AD0"/>
    <w:rsid w:val="374361BC"/>
    <w:rsid w:val="38F0D4E7"/>
    <w:rsid w:val="3961B6F7"/>
    <w:rsid w:val="3B712D3B"/>
    <w:rsid w:val="3BEBFCD9"/>
    <w:rsid w:val="3D35351D"/>
    <w:rsid w:val="3E5CAEC6"/>
    <w:rsid w:val="3E8CFA00"/>
    <w:rsid w:val="3F952D0C"/>
    <w:rsid w:val="3FA47D6B"/>
    <w:rsid w:val="3FB1B936"/>
    <w:rsid w:val="41146B12"/>
    <w:rsid w:val="41E51ED4"/>
    <w:rsid w:val="420514BA"/>
    <w:rsid w:val="44AB517C"/>
    <w:rsid w:val="453D36C0"/>
    <w:rsid w:val="47ABAF10"/>
    <w:rsid w:val="47C16E93"/>
    <w:rsid w:val="4929E158"/>
    <w:rsid w:val="4966F967"/>
    <w:rsid w:val="49DA6BCD"/>
    <w:rsid w:val="4B07DBF7"/>
    <w:rsid w:val="4CC9798A"/>
    <w:rsid w:val="4D586BFE"/>
    <w:rsid w:val="4E934644"/>
    <w:rsid w:val="4EF19316"/>
    <w:rsid w:val="501B856B"/>
    <w:rsid w:val="505419BE"/>
    <w:rsid w:val="50A84CBB"/>
    <w:rsid w:val="52DBF010"/>
    <w:rsid w:val="5642D790"/>
    <w:rsid w:val="56A1E271"/>
    <w:rsid w:val="586CB1DE"/>
    <w:rsid w:val="59D5AA80"/>
    <w:rsid w:val="5AC739A0"/>
    <w:rsid w:val="5B83766B"/>
    <w:rsid w:val="5B9E6CDC"/>
    <w:rsid w:val="5EFE2319"/>
    <w:rsid w:val="60E1927A"/>
    <w:rsid w:val="61D5966E"/>
    <w:rsid w:val="623E6FDA"/>
    <w:rsid w:val="627E485B"/>
    <w:rsid w:val="660D59B0"/>
    <w:rsid w:val="68743EEC"/>
    <w:rsid w:val="6C444D20"/>
    <w:rsid w:val="6D7FF73D"/>
    <w:rsid w:val="6E5D3A76"/>
    <w:rsid w:val="6EA95B23"/>
    <w:rsid w:val="6F361791"/>
    <w:rsid w:val="71A077C3"/>
    <w:rsid w:val="732BC9BA"/>
    <w:rsid w:val="753168D5"/>
    <w:rsid w:val="7721782D"/>
    <w:rsid w:val="7786A0E5"/>
    <w:rsid w:val="77BF64D6"/>
    <w:rsid w:val="7925FDCE"/>
    <w:rsid w:val="79AB3F87"/>
    <w:rsid w:val="7B08F056"/>
    <w:rsid w:val="7BAD41E0"/>
    <w:rsid w:val="7C1B039A"/>
    <w:rsid w:val="7D34DE68"/>
    <w:rsid w:val="7D60FBE6"/>
    <w:rsid w:val="7E07D684"/>
    <w:rsid w:val="7E209D92"/>
    <w:rsid w:val="7F7373AE"/>
    <w:rsid w:val="7FE09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FB9AE"/>
  <w15:chartTrackingRefBased/>
  <w15:docId w15:val="{B979BF17-B373-4F24-B711-26963151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365CA4"/>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semiHidden/>
    <w:rsid w:val="00665D70"/>
    <w:rPr>
      <w:sz w:val="20"/>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character" w:customStyle="1" w:styleId="BodyTextIndentChar">
    <w:name w:val="Body Text Indent Char"/>
    <w:link w:val="BodyTextIndent"/>
    <w:rsid w:val="00F76306"/>
    <w:rPr>
      <w:sz w:val="24"/>
      <w:lang w:eastAsia="en-US"/>
    </w:rPr>
  </w:style>
  <w:style w:type="paragraph" w:customStyle="1" w:styleId="TxBrp3">
    <w:name w:val="TxBr_p3"/>
    <w:basedOn w:val="Normal"/>
    <w:uiPriority w:val="99"/>
    <w:rsid w:val="007438F9"/>
    <w:pPr>
      <w:tabs>
        <w:tab w:val="left" w:pos="204"/>
      </w:tabs>
      <w:jc w:val="both"/>
    </w:pPr>
  </w:style>
  <w:style w:type="paragraph" w:customStyle="1" w:styleId="TxBrp15">
    <w:name w:val="TxBr_p15"/>
    <w:basedOn w:val="Normal"/>
    <w:uiPriority w:val="99"/>
    <w:rsid w:val="00782664"/>
    <w:pPr>
      <w:tabs>
        <w:tab w:val="left" w:pos="204"/>
      </w:tabs>
    </w:pPr>
  </w:style>
  <w:style w:type="paragraph" w:customStyle="1" w:styleId="TxBrp19">
    <w:name w:val="TxBr_p19"/>
    <w:basedOn w:val="Normal"/>
    <w:rsid w:val="00782664"/>
    <w:pPr>
      <w:ind w:left="1049" w:hanging="391"/>
    </w:pPr>
  </w:style>
  <w:style w:type="paragraph" w:customStyle="1" w:styleId="TxBrp12">
    <w:name w:val="TxBr_p12"/>
    <w:basedOn w:val="Normal"/>
    <w:uiPriority w:val="99"/>
    <w:rsid w:val="00782664"/>
    <w:pPr>
      <w:tabs>
        <w:tab w:val="left" w:pos="204"/>
      </w:tabs>
    </w:pPr>
  </w:style>
  <w:style w:type="paragraph" w:styleId="ListParagraph">
    <w:name w:val="List Paragraph"/>
    <w:basedOn w:val="Normal"/>
    <w:uiPriority w:val="34"/>
    <w:qFormat/>
    <w:rsid w:val="00782664"/>
    <w:pPr>
      <w:ind w:left="720"/>
      <w:contextualSpacing/>
    </w:pPr>
    <w:rPr>
      <w:sz w:val="20"/>
    </w:rPr>
  </w:style>
  <w:style w:type="character" w:styleId="EndnoteReference">
    <w:name w:val="endnote reference"/>
    <w:basedOn w:val="DefaultParagraphFont"/>
    <w:uiPriority w:val="99"/>
    <w:unhideWhenUsed/>
    <w:rsid w:val="0015782F"/>
    <w:rPr>
      <w:vertAlign w:val="superscript"/>
    </w:rPr>
  </w:style>
  <w:style w:type="character" w:styleId="UnresolvedMention">
    <w:name w:val="Unresolved Mention"/>
    <w:basedOn w:val="DefaultParagraphFont"/>
    <w:uiPriority w:val="99"/>
    <w:semiHidden/>
    <w:unhideWhenUsed/>
    <w:rsid w:val="00955EDF"/>
    <w:rPr>
      <w:color w:val="605E5C"/>
      <w:shd w:val="clear" w:color="auto" w:fill="E1DFDD"/>
    </w:rPr>
  </w:style>
  <w:style w:type="character" w:styleId="Mention">
    <w:name w:val="Mention"/>
    <w:basedOn w:val="DefaultParagraphFont"/>
    <w:uiPriority w:val="99"/>
    <w:unhideWhenUsed/>
    <w:rsid w:val="00D91416"/>
    <w:rPr>
      <w:color w:val="2B579A"/>
      <w:shd w:val="clear" w:color="auto" w:fill="E1DFDD"/>
    </w:rPr>
  </w:style>
  <w:style w:type="paragraph" w:styleId="Revision">
    <w:name w:val="Revision"/>
    <w:hidden/>
    <w:uiPriority w:val="99"/>
    <w:semiHidden/>
    <w:rsid w:val="00A01F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7841">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248468390">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036615">
      <w:bodyDiv w:val="1"/>
      <w:marLeft w:val="0"/>
      <w:marRight w:val="0"/>
      <w:marTop w:val="0"/>
      <w:marBottom w:val="0"/>
      <w:divBdr>
        <w:top w:val="none" w:sz="0" w:space="0" w:color="auto"/>
        <w:left w:val="none" w:sz="0" w:space="0" w:color="auto"/>
        <w:bottom w:val="none" w:sz="0" w:space="0" w:color="auto"/>
        <w:right w:val="none" w:sz="0" w:space="0" w:color="auto"/>
      </w:divBdr>
      <w:divsChild>
        <w:div w:id="278876557">
          <w:marLeft w:val="0"/>
          <w:marRight w:val="0"/>
          <w:marTop w:val="0"/>
          <w:marBottom w:val="0"/>
          <w:divBdr>
            <w:top w:val="none" w:sz="0" w:space="0" w:color="auto"/>
            <w:left w:val="none" w:sz="0" w:space="0" w:color="auto"/>
            <w:bottom w:val="none" w:sz="0" w:space="0" w:color="auto"/>
            <w:right w:val="none" w:sz="0" w:space="0" w:color="auto"/>
          </w:divBdr>
        </w:div>
      </w:divsChild>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0931589">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555703764">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931043225">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1985155835">
      <w:bodyDiv w:val="1"/>
      <w:marLeft w:val="0"/>
      <w:marRight w:val="0"/>
      <w:marTop w:val="0"/>
      <w:marBottom w:val="0"/>
      <w:divBdr>
        <w:top w:val="none" w:sz="0" w:space="0" w:color="auto"/>
        <w:left w:val="none" w:sz="0" w:space="0" w:color="auto"/>
        <w:bottom w:val="none" w:sz="0" w:space="0" w:color="auto"/>
        <w:right w:val="none" w:sz="0" w:space="0" w:color="auto"/>
      </w:divBdr>
      <w:divsChild>
        <w:div w:id="105004568">
          <w:marLeft w:val="0"/>
          <w:marRight w:val="0"/>
          <w:marTop w:val="0"/>
          <w:marBottom w:val="0"/>
          <w:divBdr>
            <w:top w:val="none" w:sz="0" w:space="0" w:color="auto"/>
            <w:left w:val="none" w:sz="0" w:space="0" w:color="auto"/>
            <w:bottom w:val="none" w:sz="0" w:space="0" w:color="auto"/>
            <w:right w:val="none" w:sz="0" w:space="0" w:color="auto"/>
          </w:divBdr>
          <w:divsChild>
            <w:div w:id="10616991">
              <w:marLeft w:val="0"/>
              <w:marRight w:val="0"/>
              <w:marTop w:val="0"/>
              <w:marBottom w:val="0"/>
              <w:divBdr>
                <w:top w:val="none" w:sz="0" w:space="0" w:color="auto"/>
                <w:left w:val="none" w:sz="0" w:space="0" w:color="auto"/>
                <w:bottom w:val="none" w:sz="0" w:space="0" w:color="auto"/>
                <w:right w:val="none" w:sz="0" w:space="0" w:color="auto"/>
              </w:divBdr>
            </w:div>
            <w:div w:id="69819158">
              <w:marLeft w:val="0"/>
              <w:marRight w:val="0"/>
              <w:marTop w:val="0"/>
              <w:marBottom w:val="0"/>
              <w:divBdr>
                <w:top w:val="none" w:sz="0" w:space="0" w:color="auto"/>
                <w:left w:val="none" w:sz="0" w:space="0" w:color="auto"/>
                <w:bottom w:val="none" w:sz="0" w:space="0" w:color="auto"/>
                <w:right w:val="none" w:sz="0" w:space="0" w:color="auto"/>
              </w:divBdr>
            </w:div>
            <w:div w:id="260188830">
              <w:marLeft w:val="0"/>
              <w:marRight w:val="0"/>
              <w:marTop w:val="0"/>
              <w:marBottom w:val="0"/>
              <w:divBdr>
                <w:top w:val="none" w:sz="0" w:space="0" w:color="auto"/>
                <w:left w:val="none" w:sz="0" w:space="0" w:color="auto"/>
                <w:bottom w:val="none" w:sz="0" w:space="0" w:color="auto"/>
                <w:right w:val="none" w:sz="0" w:space="0" w:color="auto"/>
              </w:divBdr>
            </w:div>
            <w:div w:id="281959854">
              <w:marLeft w:val="0"/>
              <w:marRight w:val="0"/>
              <w:marTop w:val="0"/>
              <w:marBottom w:val="0"/>
              <w:divBdr>
                <w:top w:val="none" w:sz="0" w:space="0" w:color="auto"/>
                <w:left w:val="none" w:sz="0" w:space="0" w:color="auto"/>
                <w:bottom w:val="none" w:sz="0" w:space="0" w:color="auto"/>
                <w:right w:val="none" w:sz="0" w:space="0" w:color="auto"/>
              </w:divBdr>
            </w:div>
            <w:div w:id="282807294">
              <w:marLeft w:val="0"/>
              <w:marRight w:val="0"/>
              <w:marTop w:val="0"/>
              <w:marBottom w:val="0"/>
              <w:divBdr>
                <w:top w:val="none" w:sz="0" w:space="0" w:color="auto"/>
                <w:left w:val="none" w:sz="0" w:space="0" w:color="auto"/>
                <w:bottom w:val="none" w:sz="0" w:space="0" w:color="auto"/>
                <w:right w:val="none" w:sz="0" w:space="0" w:color="auto"/>
              </w:divBdr>
            </w:div>
            <w:div w:id="321784039">
              <w:marLeft w:val="0"/>
              <w:marRight w:val="0"/>
              <w:marTop w:val="0"/>
              <w:marBottom w:val="0"/>
              <w:divBdr>
                <w:top w:val="none" w:sz="0" w:space="0" w:color="auto"/>
                <w:left w:val="none" w:sz="0" w:space="0" w:color="auto"/>
                <w:bottom w:val="none" w:sz="0" w:space="0" w:color="auto"/>
                <w:right w:val="none" w:sz="0" w:space="0" w:color="auto"/>
              </w:divBdr>
            </w:div>
            <w:div w:id="400325390">
              <w:marLeft w:val="0"/>
              <w:marRight w:val="0"/>
              <w:marTop w:val="0"/>
              <w:marBottom w:val="0"/>
              <w:divBdr>
                <w:top w:val="none" w:sz="0" w:space="0" w:color="auto"/>
                <w:left w:val="none" w:sz="0" w:space="0" w:color="auto"/>
                <w:bottom w:val="none" w:sz="0" w:space="0" w:color="auto"/>
                <w:right w:val="none" w:sz="0" w:space="0" w:color="auto"/>
              </w:divBdr>
            </w:div>
            <w:div w:id="440347329">
              <w:marLeft w:val="0"/>
              <w:marRight w:val="0"/>
              <w:marTop w:val="0"/>
              <w:marBottom w:val="0"/>
              <w:divBdr>
                <w:top w:val="none" w:sz="0" w:space="0" w:color="auto"/>
                <w:left w:val="none" w:sz="0" w:space="0" w:color="auto"/>
                <w:bottom w:val="none" w:sz="0" w:space="0" w:color="auto"/>
                <w:right w:val="none" w:sz="0" w:space="0" w:color="auto"/>
              </w:divBdr>
            </w:div>
            <w:div w:id="498424175">
              <w:marLeft w:val="0"/>
              <w:marRight w:val="0"/>
              <w:marTop w:val="0"/>
              <w:marBottom w:val="0"/>
              <w:divBdr>
                <w:top w:val="none" w:sz="0" w:space="0" w:color="auto"/>
                <w:left w:val="none" w:sz="0" w:space="0" w:color="auto"/>
                <w:bottom w:val="none" w:sz="0" w:space="0" w:color="auto"/>
                <w:right w:val="none" w:sz="0" w:space="0" w:color="auto"/>
              </w:divBdr>
            </w:div>
            <w:div w:id="600071635">
              <w:marLeft w:val="0"/>
              <w:marRight w:val="0"/>
              <w:marTop w:val="0"/>
              <w:marBottom w:val="0"/>
              <w:divBdr>
                <w:top w:val="none" w:sz="0" w:space="0" w:color="auto"/>
                <w:left w:val="none" w:sz="0" w:space="0" w:color="auto"/>
                <w:bottom w:val="none" w:sz="0" w:space="0" w:color="auto"/>
                <w:right w:val="none" w:sz="0" w:space="0" w:color="auto"/>
              </w:divBdr>
            </w:div>
            <w:div w:id="704453447">
              <w:marLeft w:val="0"/>
              <w:marRight w:val="0"/>
              <w:marTop w:val="0"/>
              <w:marBottom w:val="0"/>
              <w:divBdr>
                <w:top w:val="none" w:sz="0" w:space="0" w:color="auto"/>
                <w:left w:val="none" w:sz="0" w:space="0" w:color="auto"/>
                <w:bottom w:val="none" w:sz="0" w:space="0" w:color="auto"/>
                <w:right w:val="none" w:sz="0" w:space="0" w:color="auto"/>
              </w:divBdr>
            </w:div>
            <w:div w:id="707724592">
              <w:marLeft w:val="0"/>
              <w:marRight w:val="0"/>
              <w:marTop w:val="0"/>
              <w:marBottom w:val="0"/>
              <w:divBdr>
                <w:top w:val="none" w:sz="0" w:space="0" w:color="auto"/>
                <w:left w:val="none" w:sz="0" w:space="0" w:color="auto"/>
                <w:bottom w:val="none" w:sz="0" w:space="0" w:color="auto"/>
                <w:right w:val="none" w:sz="0" w:space="0" w:color="auto"/>
              </w:divBdr>
            </w:div>
            <w:div w:id="1204364640">
              <w:marLeft w:val="0"/>
              <w:marRight w:val="0"/>
              <w:marTop w:val="0"/>
              <w:marBottom w:val="0"/>
              <w:divBdr>
                <w:top w:val="none" w:sz="0" w:space="0" w:color="auto"/>
                <w:left w:val="none" w:sz="0" w:space="0" w:color="auto"/>
                <w:bottom w:val="none" w:sz="0" w:space="0" w:color="auto"/>
                <w:right w:val="none" w:sz="0" w:space="0" w:color="auto"/>
              </w:divBdr>
            </w:div>
            <w:div w:id="1310792275">
              <w:marLeft w:val="0"/>
              <w:marRight w:val="0"/>
              <w:marTop w:val="0"/>
              <w:marBottom w:val="0"/>
              <w:divBdr>
                <w:top w:val="none" w:sz="0" w:space="0" w:color="auto"/>
                <w:left w:val="none" w:sz="0" w:space="0" w:color="auto"/>
                <w:bottom w:val="none" w:sz="0" w:space="0" w:color="auto"/>
                <w:right w:val="none" w:sz="0" w:space="0" w:color="auto"/>
              </w:divBdr>
            </w:div>
            <w:div w:id="1595629978">
              <w:marLeft w:val="0"/>
              <w:marRight w:val="0"/>
              <w:marTop w:val="0"/>
              <w:marBottom w:val="0"/>
              <w:divBdr>
                <w:top w:val="none" w:sz="0" w:space="0" w:color="auto"/>
                <w:left w:val="none" w:sz="0" w:space="0" w:color="auto"/>
                <w:bottom w:val="none" w:sz="0" w:space="0" w:color="auto"/>
                <w:right w:val="none" w:sz="0" w:space="0" w:color="auto"/>
              </w:divBdr>
            </w:div>
            <w:div w:id="1867059826">
              <w:marLeft w:val="0"/>
              <w:marRight w:val="0"/>
              <w:marTop w:val="0"/>
              <w:marBottom w:val="0"/>
              <w:divBdr>
                <w:top w:val="none" w:sz="0" w:space="0" w:color="auto"/>
                <w:left w:val="none" w:sz="0" w:space="0" w:color="auto"/>
                <w:bottom w:val="none" w:sz="0" w:space="0" w:color="auto"/>
                <w:right w:val="none" w:sz="0" w:space="0" w:color="auto"/>
              </w:divBdr>
            </w:div>
            <w:div w:id="1904095187">
              <w:marLeft w:val="0"/>
              <w:marRight w:val="0"/>
              <w:marTop w:val="0"/>
              <w:marBottom w:val="0"/>
              <w:divBdr>
                <w:top w:val="none" w:sz="0" w:space="0" w:color="auto"/>
                <w:left w:val="none" w:sz="0" w:space="0" w:color="auto"/>
                <w:bottom w:val="none" w:sz="0" w:space="0" w:color="auto"/>
                <w:right w:val="none" w:sz="0" w:space="0" w:color="auto"/>
              </w:divBdr>
            </w:div>
            <w:div w:id="1952783954">
              <w:marLeft w:val="0"/>
              <w:marRight w:val="0"/>
              <w:marTop w:val="0"/>
              <w:marBottom w:val="0"/>
              <w:divBdr>
                <w:top w:val="none" w:sz="0" w:space="0" w:color="auto"/>
                <w:left w:val="none" w:sz="0" w:space="0" w:color="auto"/>
                <w:bottom w:val="none" w:sz="0" w:space="0" w:color="auto"/>
                <w:right w:val="none" w:sz="0" w:space="0" w:color="auto"/>
              </w:divBdr>
            </w:div>
            <w:div w:id="2111849630">
              <w:marLeft w:val="0"/>
              <w:marRight w:val="0"/>
              <w:marTop w:val="0"/>
              <w:marBottom w:val="0"/>
              <w:divBdr>
                <w:top w:val="none" w:sz="0" w:space="0" w:color="auto"/>
                <w:left w:val="none" w:sz="0" w:space="0" w:color="auto"/>
                <w:bottom w:val="none" w:sz="0" w:space="0" w:color="auto"/>
                <w:right w:val="none" w:sz="0" w:space="0" w:color="auto"/>
              </w:divBdr>
            </w:div>
            <w:div w:id="2131044242">
              <w:marLeft w:val="0"/>
              <w:marRight w:val="0"/>
              <w:marTop w:val="0"/>
              <w:marBottom w:val="0"/>
              <w:divBdr>
                <w:top w:val="none" w:sz="0" w:space="0" w:color="auto"/>
                <w:left w:val="none" w:sz="0" w:space="0" w:color="auto"/>
                <w:bottom w:val="none" w:sz="0" w:space="0" w:color="auto"/>
                <w:right w:val="none" w:sz="0" w:space="0" w:color="auto"/>
              </w:divBdr>
            </w:div>
          </w:divsChild>
        </w:div>
        <w:div w:id="126315375">
          <w:marLeft w:val="0"/>
          <w:marRight w:val="0"/>
          <w:marTop w:val="0"/>
          <w:marBottom w:val="0"/>
          <w:divBdr>
            <w:top w:val="none" w:sz="0" w:space="0" w:color="auto"/>
            <w:left w:val="none" w:sz="0" w:space="0" w:color="auto"/>
            <w:bottom w:val="none" w:sz="0" w:space="0" w:color="auto"/>
            <w:right w:val="none" w:sz="0" w:space="0" w:color="auto"/>
          </w:divBdr>
        </w:div>
        <w:div w:id="455490352">
          <w:marLeft w:val="0"/>
          <w:marRight w:val="0"/>
          <w:marTop w:val="0"/>
          <w:marBottom w:val="0"/>
          <w:divBdr>
            <w:top w:val="none" w:sz="0" w:space="0" w:color="auto"/>
            <w:left w:val="none" w:sz="0" w:space="0" w:color="auto"/>
            <w:bottom w:val="none" w:sz="0" w:space="0" w:color="auto"/>
            <w:right w:val="none" w:sz="0" w:space="0" w:color="auto"/>
          </w:divBdr>
          <w:divsChild>
            <w:div w:id="231282877">
              <w:marLeft w:val="0"/>
              <w:marRight w:val="0"/>
              <w:marTop w:val="0"/>
              <w:marBottom w:val="0"/>
              <w:divBdr>
                <w:top w:val="none" w:sz="0" w:space="0" w:color="auto"/>
                <w:left w:val="none" w:sz="0" w:space="0" w:color="auto"/>
                <w:bottom w:val="none" w:sz="0" w:space="0" w:color="auto"/>
                <w:right w:val="none" w:sz="0" w:space="0" w:color="auto"/>
              </w:divBdr>
            </w:div>
            <w:div w:id="270671286">
              <w:marLeft w:val="0"/>
              <w:marRight w:val="0"/>
              <w:marTop w:val="0"/>
              <w:marBottom w:val="0"/>
              <w:divBdr>
                <w:top w:val="none" w:sz="0" w:space="0" w:color="auto"/>
                <w:left w:val="none" w:sz="0" w:space="0" w:color="auto"/>
                <w:bottom w:val="none" w:sz="0" w:space="0" w:color="auto"/>
                <w:right w:val="none" w:sz="0" w:space="0" w:color="auto"/>
              </w:divBdr>
            </w:div>
            <w:div w:id="552011774">
              <w:marLeft w:val="0"/>
              <w:marRight w:val="0"/>
              <w:marTop w:val="0"/>
              <w:marBottom w:val="0"/>
              <w:divBdr>
                <w:top w:val="none" w:sz="0" w:space="0" w:color="auto"/>
                <w:left w:val="none" w:sz="0" w:space="0" w:color="auto"/>
                <w:bottom w:val="none" w:sz="0" w:space="0" w:color="auto"/>
                <w:right w:val="none" w:sz="0" w:space="0" w:color="auto"/>
              </w:divBdr>
            </w:div>
            <w:div w:id="803737321">
              <w:marLeft w:val="0"/>
              <w:marRight w:val="0"/>
              <w:marTop w:val="0"/>
              <w:marBottom w:val="0"/>
              <w:divBdr>
                <w:top w:val="none" w:sz="0" w:space="0" w:color="auto"/>
                <w:left w:val="none" w:sz="0" w:space="0" w:color="auto"/>
                <w:bottom w:val="none" w:sz="0" w:space="0" w:color="auto"/>
                <w:right w:val="none" w:sz="0" w:space="0" w:color="auto"/>
              </w:divBdr>
            </w:div>
            <w:div w:id="1655454334">
              <w:marLeft w:val="0"/>
              <w:marRight w:val="0"/>
              <w:marTop w:val="0"/>
              <w:marBottom w:val="0"/>
              <w:divBdr>
                <w:top w:val="none" w:sz="0" w:space="0" w:color="auto"/>
                <w:left w:val="none" w:sz="0" w:space="0" w:color="auto"/>
                <w:bottom w:val="none" w:sz="0" w:space="0" w:color="auto"/>
                <w:right w:val="none" w:sz="0" w:space="0" w:color="auto"/>
              </w:divBdr>
            </w:div>
          </w:divsChild>
        </w:div>
        <w:div w:id="489904648">
          <w:marLeft w:val="0"/>
          <w:marRight w:val="0"/>
          <w:marTop w:val="0"/>
          <w:marBottom w:val="0"/>
          <w:divBdr>
            <w:top w:val="none" w:sz="0" w:space="0" w:color="auto"/>
            <w:left w:val="none" w:sz="0" w:space="0" w:color="auto"/>
            <w:bottom w:val="none" w:sz="0" w:space="0" w:color="auto"/>
            <w:right w:val="none" w:sz="0" w:space="0" w:color="auto"/>
          </w:divBdr>
          <w:divsChild>
            <w:div w:id="88162826">
              <w:marLeft w:val="0"/>
              <w:marRight w:val="0"/>
              <w:marTop w:val="0"/>
              <w:marBottom w:val="0"/>
              <w:divBdr>
                <w:top w:val="none" w:sz="0" w:space="0" w:color="auto"/>
                <w:left w:val="none" w:sz="0" w:space="0" w:color="auto"/>
                <w:bottom w:val="none" w:sz="0" w:space="0" w:color="auto"/>
                <w:right w:val="none" w:sz="0" w:space="0" w:color="auto"/>
              </w:divBdr>
            </w:div>
            <w:div w:id="117721643">
              <w:marLeft w:val="0"/>
              <w:marRight w:val="0"/>
              <w:marTop w:val="0"/>
              <w:marBottom w:val="0"/>
              <w:divBdr>
                <w:top w:val="none" w:sz="0" w:space="0" w:color="auto"/>
                <w:left w:val="none" w:sz="0" w:space="0" w:color="auto"/>
                <w:bottom w:val="none" w:sz="0" w:space="0" w:color="auto"/>
                <w:right w:val="none" w:sz="0" w:space="0" w:color="auto"/>
              </w:divBdr>
            </w:div>
            <w:div w:id="142697359">
              <w:marLeft w:val="0"/>
              <w:marRight w:val="0"/>
              <w:marTop w:val="0"/>
              <w:marBottom w:val="0"/>
              <w:divBdr>
                <w:top w:val="none" w:sz="0" w:space="0" w:color="auto"/>
                <w:left w:val="none" w:sz="0" w:space="0" w:color="auto"/>
                <w:bottom w:val="none" w:sz="0" w:space="0" w:color="auto"/>
                <w:right w:val="none" w:sz="0" w:space="0" w:color="auto"/>
              </w:divBdr>
            </w:div>
            <w:div w:id="369065895">
              <w:marLeft w:val="0"/>
              <w:marRight w:val="0"/>
              <w:marTop w:val="0"/>
              <w:marBottom w:val="0"/>
              <w:divBdr>
                <w:top w:val="none" w:sz="0" w:space="0" w:color="auto"/>
                <w:left w:val="none" w:sz="0" w:space="0" w:color="auto"/>
                <w:bottom w:val="none" w:sz="0" w:space="0" w:color="auto"/>
                <w:right w:val="none" w:sz="0" w:space="0" w:color="auto"/>
              </w:divBdr>
            </w:div>
            <w:div w:id="370692640">
              <w:marLeft w:val="0"/>
              <w:marRight w:val="0"/>
              <w:marTop w:val="0"/>
              <w:marBottom w:val="0"/>
              <w:divBdr>
                <w:top w:val="none" w:sz="0" w:space="0" w:color="auto"/>
                <w:left w:val="none" w:sz="0" w:space="0" w:color="auto"/>
                <w:bottom w:val="none" w:sz="0" w:space="0" w:color="auto"/>
                <w:right w:val="none" w:sz="0" w:space="0" w:color="auto"/>
              </w:divBdr>
            </w:div>
            <w:div w:id="807941752">
              <w:marLeft w:val="0"/>
              <w:marRight w:val="0"/>
              <w:marTop w:val="0"/>
              <w:marBottom w:val="0"/>
              <w:divBdr>
                <w:top w:val="none" w:sz="0" w:space="0" w:color="auto"/>
                <w:left w:val="none" w:sz="0" w:space="0" w:color="auto"/>
                <w:bottom w:val="none" w:sz="0" w:space="0" w:color="auto"/>
                <w:right w:val="none" w:sz="0" w:space="0" w:color="auto"/>
              </w:divBdr>
            </w:div>
            <w:div w:id="836918291">
              <w:marLeft w:val="0"/>
              <w:marRight w:val="0"/>
              <w:marTop w:val="0"/>
              <w:marBottom w:val="0"/>
              <w:divBdr>
                <w:top w:val="none" w:sz="0" w:space="0" w:color="auto"/>
                <w:left w:val="none" w:sz="0" w:space="0" w:color="auto"/>
                <w:bottom w:val="none" w:sz="0" w:space="0" w:color="auto"/>
                <w:right w:val="none" w:sz="0" w:space="0" w:color="auto"/>
              </w:divBdr>
            </w:div>
            <w:div w:id="918516032">
              <w:marLeft w:val="0"/>
              <w:marRight w:val="0"/>
              <w:marTop w:val="0"/>
              <w:marBottom w:val="0"/>
              <w:divBdr>
                <w:top w:val="none" w:sz="0" w:space="0" w:color="auto"/>
                <w:left w:val="none" w:sz="0" w:space="0" w:color="auto"/>
                <w:bottom w:val="none" w:sz="0" w:space="0" w:color="auto"/>
                <w:right w:val="none" w:sz="0" w:space="0" w:color="auto"/>
              </w:divBdr>
            </w:div>
            <w:div w:id="1069497728">
              <w:marLeft w:val="0"/>
              <w:marRight w:val="0"/>
              <w:marTop w:val="0"/>
              <w:marBottom w:val="0"/>
              <w:divBdr>
                <w:top w:val="none" w:sz="0" w:space="0" w:color="auto"/>
                <w:left w:val="none" w:sz="0" w:space="0" w:color="auto"/>
                <w:bottom w:val="none" w:sz="0" w:space="0" w:color="auto"/>
                <w:right w:val="none" w:sz="0" w:space="0" w:color="auto"/>
              </w:divBdr>
            </w:div>
            <w:div w:id="1081098218">
              <w:marLeft w:val="0"/>
              <w:marRight w:val="0"/>
              <w:marTop w:val="0"/>
              <w:marBottom w:val="0"/>
              <w:divBdr>
                <w:top w:val="none" w:sz="0" w:space="0" w:color="auto"/>
                <w:left w:val="none" w:sz="0" w:space="0" w:color="auto"/>
                <w:bottom w:val="none" w:sz="0" w:space="0" w:color="auto"/>
                <w:right w:val="none" w:sz="0" w:space="0" w:color="auto"/>
              </w:divBdr>
            </w:div>
            <w:div w:id="1180925860">
              <w:marLeft w:val="0"/>
              <w:marRight w:val="0"/>
              <w:marTop w:val="0"/>
              <w:marBottom w:val="0"/>
              <w:divBdr>
                <w:top w:val="none" w:sz="0" w:space="0" w:color="auto"/>
                <w:left w:val="none" w:sz="0" w:space="0" w:color="auto"/>
                <w:bottom w:val="none" w:sz="0" w:space="0" w:color="auto"/>
                <w:right w:val="none" w:sz="0" w:space="0" w:color="auto"/>
              </w:divBdr>
            </w:div>
            <w:div w:id="1382363293">
              <w:marLeft w:val="0"/>
              <w:marRight w:val="0"/>
              <w:marTop w:val="0"/>
              <w:marBottom w:val="0"/>
              <w:divBdr>
                <w:top w:val="none" w:sz="0" w:space="0" w:color="auto"/>
                <w:left w:val="none" w:sz="0" w:space="0" w:color="auto"/>
                <w:bottom w:val="none" w:sz="0" w:space="0" w:color="auto"/>
                <w:right w:val="none" w:sz="0" w:space="0" w:color="auto"/>
              </w:divBdr>
            </w:div>
            <w:div w:id="1566915935">
              <w:marLeft w:val="0"/>
              <w:marRight w:val="0"/>
              <w:marTop w:val="0"/>
              <w:marBottom w:val="0"/>
              <w:divBdr>
                <w:top w:val="none" w:sz="0" w:space="0" w:color="auto"/>
                <w:left w:val="none" w:sz="0" w:space="0" w:color="auto"/>
                <w:bottom w:val="none" w:sz="0" w:space="0" w:color="auto"/>
                <w:right w:val="none" w:sz="0" w:space="0" w:color="auto"/>
              </w:divBdr>
            </w:div>
            <w:div w:id="1603414563">
              <w:marLeft w:val="0"/>
              <w:marRight w:val="0"/>
              <w:marTop w:val="0"/>
              <w:marBottom w:val="0"/>
              <w:divBdr>
                <w:top w:val="none" w:sz="0" w:space="0" w:color="auto"/>
                <w:left w:val="none" w:sz="0" w:space="0" w:color="auto"/>
                <w:bottom w:val="none" w:sz="0" w:space="0" w:color="auto"/>
                <w:right w:val="none" w:sz="0" w:space="0" w:color="auto"/>
              </w:divBdr>
            </w:div>
            <w:div w:id="1779374196">
              <w:marLeft w:val="0"/>
              <w:marRight w:val="0"/>
              <w:marTop w:val="0"/>
              <w:marBottom w:val="0"/>
              <w:divBdr>
                <w:top w:val="none" w:sz="0" w:space="0" w:color="auto"/>
                <w:left w:val="none" w:sz="0" w:space="0" w:color="auto"/>
                <w:bottom w:val="none" w:sz="0" w:space="0" w:color="auto"/>
                <w:right w:val="none" w:sz="0" w:space="0" w:color="auto"/>
              </w:divBdr>
            </w:div>
            <w:div w:id="1896815040">
              <w:marLeft w:val="0"/>
              <w:marRight w:val="0"/>
              <w:marTop w:val="0"/>
              <w:marBottom w:val="0"/>
              <w:divBdr>
                <w:top w:val="none" w:sz="0" w:space="0" w:color="auto"/>
                <w:left w:val="none" w:sz="0" w:space="0" w:color="auto"/>
                <w:bottom w:val="none" w:sz="0" w:space="0" w:color="auto"/>
                <w:right w:val="none" w:sz="0" w:space="0" w:color="auto"/>
              </w:divBdr>
            </w:div>
            <w:div w:id="2021421513">
              <w:marLeft w:val="0"/>
              <w:marRight w:val="0"/>
              <w:marTop w:val="0"/>
              <w:marBottom w:val="0"/>
              <w:divBdr>
                <w:top w:val="none" w:sz="0" w:space="0" w:color="auto"/>
                <w:left w:val="none" w:sz="0" w:space="0" w:color="auto"/>
                <w:bottom w:val="none" w:sz="0" w:space="0" w:color="auto"/>
                <w:right w:val="none" w:sz="0" w:space="0" w:color="auto"/>
              </w:divBdr>
            </w:div>
            <w:div w:id="2036419416">
              <w:marLeft w:val="0"/>
              <w:marRight w:val="0"/>
              <w:marTop w:val="0"/>
              <w:marBottom w:val="0"/>
              <w:divBdr>
                <w:top w:val="none" w:sz="0" w:space="0" w:color="auto"/>
                <w:left w:val="none" w:sz="0" w:space="0" w:color="auto"/>
                <w:bottom w:val="none" w:sz="0" w:space="0" w:color="auto"/>
                <w:right w:val="none" w:sz="0" w:space="0" w:color="auto"/>
              </w:divBdr>
            </w:div>
            <w:div w:id="2068332353">
              <w:marLeft w:val="0"/>
              <w:marRight w:val="0"/>
              <w:marTop w:val="0"/>
              <w:marBottom w:val="0"/>
              <w:divBdr>
                <w:top w:val="none" w:sz="0" w:space="0" w:color="auto"/>
                <w:left w:val="none" w:sz="0" w:space="0" w:color="auto"/>
                <w:bottom w:val="none" w:sz="0" w:space="0" w:color="auto"/>
                <w:right w:val="none" w:sz="0" w:space="0" w:color="auto"/>
              </w:divBdr>
            </w:div>
            <w:div w:id="2105028844">
              <w:marLeft w:val="0"/>
              <w:marRight w:val="0"/>
              <w:marTop w:val="0"/>
              <w:marBottom w:val="0"/>
              <w:divBdr>
                <w:top w:val="none" w:sz="0" w:space="0" w:color="auto"/>
                <w:left w:val="none" w:sz="0" w:space="0" w:color="auto"/>
                <w:bottom w:val="none" w:sz="0" w:space="0" w:color="auto"/>
                <w:right w:val="none" w:sz="0" w:space="0" w:color="auto"/>
              </w:divBdr>
            </w:div>
          </w:divsChild>
        </w:div>
        <w:div w:id="774326772">
          <w:marLeft w:val="0"/>
          <w:marRight w:val="0"/>
          <w:marTop w:val="0"/>
          <w:marBottom w:val="0"/>
          <w:divBdr>
            <w:top w:val="none" w:sz="0" w:space="0" w:color="auto"/>
            <w:left w:val="none" w:sz="0" w:space="0" w:color="auto"/>
            <w:bottom w:val="none" w:sz="0" w:space="0" w:color="auto"/>
            <w:right w:val="none" w:sz="0" w:space="0" w:color="auto"/>
          </w:divBdr>
        </w:div>
        <w:div w:id="906380138">
          <w:marLeft w:val="0"/>
          <w:marRight w:val="0"/>
          <w:marTop w:val="0"/>
          <w:marBottom w:val="0"/>
          <w:divBdr>
            <w:top w:val="none" w:sz="0" w:space="0" w:color="auto"/>
            <w:left w:val="none" w:sz="0" w:space="0" w:color="auto"/>
            <w:bottom w:val="none" w:sz="0" w:space="0" w:color="auto"/>
            <w:right w:val="none" w:sz="0" w:space="0" w:color="auto"/>
          </w:divBdr>
        </w:div>
        <w:div w:id="968584605">
          <w:marLeft w:val="0"/>
          <w:marRight w:val="0"/>
          <w:marTop w:val="0"/>
          <w:marBottom w:val="0"/>
          <w:divBdr>
            <w:top w:val="none" w:sz="0" w:space="0" w:color="auto"/>
            <w:left w:val="none" w:sz="0" w:space="0" w:color="auto"/>
            <w:bottom w:val="none" w:sz="0" w:space="0" w:color="auto"/>
            <w:right w:val="none" w:sz="0" w:space="0" w:color="auto"/>
          </w:divBdr>
        </w:div>
        <w:div w:id="975720321">
          <w:marLeft w:val="0"/>
          <w:marRight w:val="0"/>
          <w:marTop w:val="0"/>
          <w:marBottom w:val="0"/>
          <w:divBdr>
            <w:top w:val="none" w:sz="0" w:space="0" w:color="auto"/>
            <w:left w:val="none" w:sz="0" w:space="0" w:color="auto"/>
            <w:bottom w:val="none" w:sz="0" w:space="0" w:color="auto"/>
            <w:right w:val="none" w:sz="0" w:space="0" w:color="auto"/>
          </w:divBdr>
          <w:divsChild>
            <w:div w:id="47997298">
              <w:marLeft w:val="0"/>
              <w:marRight w:val="0"/>
              <w:marTop w:val="0"/>
              <w:marBottom w:val="0"/>
              <w:divBdr>
                <w:top w:val="none" w:sz="0" w:space="0" w:color="auto"/>
                <w:left w:val="none" w:sz="0" w:space="0" w:color="auto"/>
                <w:bottom w:val="none" w:sz="0" w:space="0" w:color="auto"/>
                <w:right w:val="none" w:sz="0" w:space="0" w:color="auto"/>
              </w:divBdr>
            </w:div>
            <w:div w:id="467868315">
              <w:marLeft w:val="0"/>
              <w:marRight w:val="0"/>
              <w:marTop w:val="0"/>
              <w:marBottom w:val="0"/>
              <w:divBdr>
                <w:top w:val="none" w:sz="0" w:space="0" w:color="auto"/>
                <w:left w:val="none" w:sz="0" w:space="0" w:color="auto"/>
                <w:bottom w:val="none" w:sz="0" w:space="0" w:color="auto"/>
                <w:right w:val="none" w:sz="0" w:space="0" w:color="auto"/>
              </w:divBdr>
            </w:div>
            <w:div w:id="503474162">
              <w:marLeft w:val="0"/>
              <w:marRight w:val="0"/>
              <w:marTop w:val="0"/>
              <w:marBottom w:val="0"/>
              <w:divBdr>
                <w:top w:val="none" w:sz="0" w:space="0" w:color="auto"/>
                <w:left w:val="none" w:sz="0" w:space="0" w:color="auto"/>
                <w:bottom w:val="none" w:sz="0" w:space="0" w:color="auto"/>
                <w:right w:val="none" w:sz="0" w:space="0" w:color="auto"/>
              </w:divBdr>
            </w:div>
            <w:div w:id="581840767">
              <w:marLeft w:val="0"/>
              <w:marRight w:val="0"/>
              <w:marTop w:val="0"/>
              <w:marBottom w:val="0"/>
              <w:divBdr>
                <w:top w:val="none" w:sz="0" w:space="0" w:color="auto"/>
                <w:left w:val="none" w:sz="0" w:space="0" w:color="auto"/>
                <w:bottom w:val="none" w:sz="0" w:space="0" w:color="auto"/>
                <w:right w:val="none" w:sz="0" w:space="0" w:color="auto"/>
              </w:divBdr>
            </w:div>
            <w:div w:id="607080012">
              <w:marLeft w:val="0"/>
              <w:marRight w:val="0"/>
              <w:marTop w:val="0"/>
              <w:marBottom w:val="0"/>
              <w:divBdr>
                <w:top w:val="none" w:sz="0" w:space="0" w:color="auto"/>
                <w:left w:val="none" w:sz="0" w:space="0" w:color="auto"/>
                <w:bottom w:val="none" w:sz="0" w:space="0" w:color="auto"/>
                <w:right w:val="none" w:sz="0" w:space="0" w:color="auto"/>
              </w:divBdr>
            </w:div>
            <w:div w:id="730736351">
              <w:marLeft w:val="0"/>
              <w:marRight w:val="0"/>
              <w:marTop w:val="0"/>
              <w:marBottom w:val="0"/>
              <w:divBdr>
                <w:top w:val="none" w:sz="0" w:space="0" w:color="auto"/>
                <w:left w:val="none" w:sz="0" w:space="0" w:color="auto"/>
                <w:bottom w:val="none" w:sz="0" w:space="0" w:color="auto"/>
                <w:right w:val="none" w:sz="0" w:space="0" w:color="auto"/>
              </w:divBdr>
            </w:div>
            <w:div w:id="893851361">
              <w:marLeft w:val="0"/>
              <w:marRight w:val="0"/>
              <w:marTop w:val="0"/>
              <w:marBottom w:val="0"/>
              <w:divBdr>
                <w:top w:val="none" w:sz="0" w:space="0" w:color="auto"/>
                <w:left w:val="none" w:sz="0" w:space="0" w:color="auto"/>
                <w:bottom w:val="none" w:sz="0" w:space="0" w:color="auto"/>
                <w:right w:val="none" w:sz="0" w:space="0" w:color="auto"/>
              </w:divBdr>
            </w:div>
            <w:div w:id="973676883">
              <w:marLeft w:val="0"/>
              <w:marRight w:val="0"/>
              <w:marTop w:val="0"/>
              <w:marBottom w:val="0"/>
              <w:divBdr>
                <w:top w:val="none" w:sz="0" w:space="0" w:color="auto"/>
                <w:left w:val="none" w:sz="0" w:space="0" w:color="auto"/>
                <w:bottom w:val="none" w:sz="0" w:space="0" w:color="auto"/>
                <w:right w:val="none" w:sz="0" w:space="0" w:color="auto"/>
              </w:divBdr>
            </w:div>
            <w:div w:id="1118451517">
              <w:marLeft w:val="0"/>
              <w:marRight w:val="0"/>
              <w:marTop w:val="0"/>
              <w:marBottom w:val="0"/>
              <w:divBdr>
                <w:top w:val="none" w:sz="0" w:space="0" w:color="auto"/>
                <w:left w:val="none" w:sz="0" w:space="0" w:color="auto"/>
                <w:bottom w:val="none" w:sz="0" w:space="0" w:color="auto"/>
                <w:right w:val="none" w:sz="0" w:space="0" w:color="auto"/>
              </w:divBdr>
            </w:div>
            <w:div w:id="1243295733">
              <w:marLeft w:val="0"/>
              <w:marRight w:val="0"/>
              <w:marTop w:val="0"/>
              <w:marBottom w:val="0"/>
              <w:divBdr>
                <w:top w:val="none" w:sz="0" w:space="0" w:color="auto"/>
                <w:left w:val="none" w:sz="0" w:space="0" w:color="auto"/>
                <w:bottom w:val="none" w:sz="0" w:space="0" w:color="auto"/>
                <w:right w:val="none" w:sz="0" w:space="0" w:color="auto"/>
              </w:divBdr>
            </w:div>
            <w:div w:id="1244099320">
              <w:marLeft w:val="0"/>
              <w:marRight w:val="0"/>
              <w:marTop w:val="0"/>
              <w:marBottom w:val="0"/>
              <w:divBdr>
                <w:top w:val="none" w:sz="0" w:space="0" w:color="auto"/>
                <w:left w:val="none" w:sz="0" w:space="0" w:color="auto"/>
                <w:bottom w:val="none" w:sz="0" w:space="0" w:color="auto"/>
                <w:right w:val="none" w:sz="0" w:space="0" w:color="auto"/>
              </w:divBdr>
            </w:div>
            <w:div w:id="1265457827">
              <w:marLeft w:val="0"/>
              <w:marRight w:val="0"/>
              <w:marTop w:val="0"/>
              <w:marBottom w:val="0"/>
              <w:divBdr>
                <w:top w:val="none" w:sz="0" w:space="0" w:color="auto"/>
                <w:left w:val="none" w:sz="0" w:space="0" w:color="auto"/>
                <w:bottom w:val="none" w:sz="0" w:space="0" w:color="auto"/>
                <w:right w:val="none" w:sz="0" w:space="0" w:color="auto"/>
              </w:divBdr>
            </w:div>
            <w:div w:id="1270427869">
              <w:marLeft w:val="0"/>
              <w:marRight w:val="0"/>
              <w:marTop w:val="0"/>
              <w:marBottom w:val="0"/>
              <w:divBdr>
                <w:top w:val="none" w:sz="0" w:space="0" w:color="auto"/>
                <w:left w:val="none" w:sz="0" w:space="0" w:color="auto"/>
                <w:bottom w:val="none" w:sz="0" w:space="0" w:color="auto"/>
                <w:right w:val="none" w:sz="0" w:space="0" w:color="auto"/>
              </w:divBdr>
            </w:div>
            <w:div w:id="1326738904">
              <w:marLeft w:val="0"/>
              <w:marRight w:val="0"/>
              <w:marTop w:val="0"/>
              <w:marBottom w:val="0"/>
              <w:divBdr>
                <w:top w:val="none" w:sz="0" w:space="0" w:color="auto"/>
                <w:left w:val="none" w:sz="0" w:space="0" w:color="auto"/>
                <w:bottom w:val="none" w:sz="0" w:space="0" w:color="auto"/>
                <w:right w:val="none" w:sz="0" w:space="0" w:color="auto"/>
              </w:divBdr>
            </w:div>
            <w:div w:id="1569269077">
              <w:marLeft w:val="0"/>
              <w:marRight w:val="0"/>
              <w:marTop w:val="0"/>
              <w:marBottom w:val="0"/>
              <w:divBdr>
                <w:top w:val="none" w:sz="0" w:space="0" w:color="auto"/>
                <w:left w:val="none" w:sz="0" w:space="0" w:color="auto"/>
                <w:bottom w:val="none" w:sz="0" w:space="0" w:color="auto"/>
                <w:right w:val="none" w:sz="0" w:space="0" w:color="auto"/>
              </w:divBdr>
            </w:div>
            <w:div w:id="1598178228">
              <w:marLeft w:val="0"/>
              <w:marRight w:val="0"/>
              <w:marTop w:val="0"/>
              <w:marBottom w:val="0"/>
              <w:divBdr>
                <w:top w:val="none" w:sz="0" w:space="0" w:color="auto"/>
                <w:left w:val="none" w:sz="0" w:space="0" w:color="auto"/>
                <w:bottom w:val="none" w:sz="0" w:space="0" w:color="auto"/>
                <w:right w:val="none" w:sz="0" w:space="0" w:color="auto"/>
              </w:divBdr>
            </w:div>
            <w:div w:id="1741907189">
              <w:marLeft w:val="0"/>
              <w:marRight w:val="0"/>
              <w:marTop w:val="0"/>
              <w:marBottom w:val="0"/>
              <w:divBdr>
                <w:top w:val="none" w:sz="0" w:space="0" w:color="auto"/>
                <w:left w:val="none" w:sz="0" w:space="0" w:color="auto"/>
                <w:bottom w:val="none" w:sz="0" w:space="0" w:color="auto"/>
                <w:right w:val="none" w:sz="0" w:space="0" w:color="auto"/>
              </w:divBdr>
            </w:div>
            <w:div w:id="1958833073">
              <w:marLeft w:val="0"/>
              <w:marRight w:val="0"/>
              <w:marTop w:val="0"/>
              <w:marBottom w:val="0"/>
              <w:divBdr>
                <w:top w:val="none" w:sz="0" w:space="0" w:color="auto"/>
                <w:left w:val="none" w:sz="0" w:space="0" w:color="auto"/>
                <w:bottom w:val="none" w:sz="0" w:space="0" w:color="auto"/>
                <w:right w:val="none" w:sz="0" w:space="0" w:color="auto"/>
              </w:divBdr>
            </w:div>
            <w:div w:id="2048748956">
              <w:marLeft w:val="0"/>
              <w:marRight w:val="0"/>
              <w:marTop w:val="0"/>
              <w:marBottom w:val="0"/>
              <w:divBdr>
                <w:top w:val="none" w:sz="0" w:space="0" w:color="auto"/>
                <w:left w:val="none" w:sz="0" w:space="0" w:color="auto"/>
                <w:bottom w:val="none" w:sz="0" w:space="0" w:color="auto"/>
                <w:right w:val="none" w:sz="0" w:space="0" w:color="auto"/>
              </w:divBdr>
            </w:div>
            <w:div w:id="2074230367">
              <w:marLeft w:val="0"/>
              <w:marRight w:val="0"/>
              <w:marTop w:val="0"/>
              <w:marBottom w:val="0"/>
              <w:divBdr>
                <w:top w:val="none" w:sz="0" w:space="0" w:color="auto"/>
                <w:left w:val="none" w:sz="0" w:space="0" w:color="auto"/>
                <w:bottom w:val="none" w:sz="0" w:space="0" w:color="auto"/>
                <w:right w:val="none" w:sz="0" w:space="0" w:color="auto"/>
              </w:divBdr>
            </w:div>
          </w:divsChild>
        </w:div>
        <w:div w:id="1145320736">
          <w:marLeft w:val="0"/>
          <w:marRight w:val="0"/>
          <w:marTop w:val="0"/>
          <w:marBottom w:val="0"/>
          <w:divBdr>
            <w:top w:val="none" w:sz="0" w:space="0" w:color="auto"/>
            <w:left w:val="none" w:sz="0" w:space="0" w:color="auto"/>
            <w:bottom w:val="none" w:sz="0" w:space="0" w:color="auto"/>
            <w:right w:val="none" w:sz="0" w:space="0" w:color="auto"/>
          </w:divBdr>
        </w:div>
        <w:div w:id="1256669112">
          <w:marLeft w:val="0"/>
          <w:marRight w:val="0"/>
          <w:marTop w:val="0"/>
          <w:marBottom w:val="0"/>
          <w:divBdr>
            <w:top w:val="none" w:sz="0" w:space="0" w:color="auto"/>
            <w:left w:val="none" w:sz="0" w:space="0" w:color="auto"/>
            <w:bottom w:val="none" w:sz="0" w:space="0" w:color="auto"/>
            <w:right w:val="none" w:sz="0" w:space="0" w:color="auto"/>
          </w:divBdr>
          <w:divsChild>
            <w:div w:id="101926199">
              <w:marLeft w:val="0"/>
              <w:marRight w:val="0"/>
              <w:marTop w:val="0"/>
              <w:marBottom w:val="0"/>
              <w:divBdr>
                <w:top w:val="none" w:sz="0" w:space="0" w:color="auto"/>
                <w:left w:val="none" w:sz="0" w:space="0" w:color="auto"/>
                <w:bottom w:val="none" w:sz="0" w:space="0" w:color="auto"/>
                <w:right w:val="none" w:sz="0" w:space="0" w:color="auto"/>
              </w:divBdr>
            </w:div>
            <w:div w:id="186602314">
              <w:marLeft w:val="0"/>
              <w:marRight w:val="0"/>
              <w:marTop w:val="0"/>
              <w:marBottom w:val="0"/>
              <w:divBdr>
                <w:top w:val="none" w:sz="0" w:space="0" w:color="auto"/>
                <w:left w:val="none" w:sz="0" w:space="0" w:color="auto"/>
                <w:bottom w:val="none" w:sz="0" w:space="0" w:color="auto"/>
                <w:right w:val="none" w:sz="0" w:space="0" w:color="auto"/>
              </w:divBdr>
            </w:div>
            <w:div w:id="200673140">
              <w:marLeft w:val="0"/>
              <w:marRight w:val="0"/>
              <w:marTop w:val="0"/>
              <w:marBottom w:val="0"/>
              <w:divBdr>
                <w:top w:val="none" w:sz="0" w:space="0" w:color="auto"/>
                <w:left w:val="none" w:sz="0" w:space="0" w:color="auto"/>
                <w:bottom w:val="none" w:sz="0" w:space="0" w:color="auto"/>
                <w:right w:val="none" w:sz="0" w:space="0" w:color="auto"/>
              </w:divBdr>
            </w:div>
            <w:div w:id="270286386">
              <w:marLeft w:val="0"/>
              <w:marRight w:val="0"/>
              <w:marTop w:val="0"/>
              <w:marBottom w:val="0"/>
              <w:divBdr>
                <w:top w:val="none" w:sz="0" w:space="0" w:color="auto"/>
                <w:left w:val="none" w:sz="0" w:space="0" w:color="auto"/>
                <w:bottom w:val="none" w:sz="0" w:space="0" w:color="auto"/>
                <w:right w:val="none" w:sz="0" w:space="0" w:color="auto"/>
              </w:divBdr>
            </w:div>
            <w:div w:id="295137591">
              <w:marLeft w:val="0"/>
              <w:marRight w:val="0"/>
              <w:marTop w:val="0"/>
              <w:marBottom w:val="0"/>
              <w:divBdr>
                <w:top w:val="none" w:sz="0" w:space="0" w:color="auto"/>
                <w:left w:val="none" w:sz="0" w:space="0" w:color="auto"/>
                <w:bottom w:val="none" w:sz="0" w:space="0" w:color="auto"/>
                <w:right w:val="none" w:sz="0" w:space="0" w:color="auto"/>
              </w:divBdr>
            </w:div>
            <w:div w:id="377096168">
              <w:marLeft w:val="0"/>
              <w:marRight w:val="0"/>
              <w:marTop w:val="0"/>
              <w:marBottom w:val="0"/>
              <w:divBdr>
                <w:top w:val="none" w:sz="0" w:space="0" w:color="auto"/>
                <w:left w:val="none" w:sz="0" w:space="0" w:color="auto"/>
                <w:bottom w:val="none" w:sz="0" w:space="0" w:color="auto"/>
                <w:right w:val="none" w:sz="0" w:space="0" w:color="auto"/>
              </w:divBdr>
            </w:div>
            <w:div w:id="380440709">
              <w:marLeft w:val="0"/>
              <w:marRight w:val="0"/>
              <w:marTop w:val="0"/>
              <w:marBottom w:val="0"/>
              <w:divBdr>
                <w:top w:val="none" w:sz="0" w:space="0" w:color="auto"/>
                <w:left w:val="none" w:sz="0" w:space="0" w:color="auto"/>
                <w:bottom w:val="none" w:sz="0" w:space="0" w:color="auto"/>
                <w:right w:val="none" w:sz="0" w:space="0" w:color="auto"/>
              </w:divBdr>
            </w:div>
            <w:div w:id="762606431">
              <w:marLeft w:val="0"/>
              <w:marRight w:val="0"/>
              <w:marTop w:val="0"/>
              <w:marBottom w:val="0"/>
              <w:divBdr>
                <w:top w:val="none" w:sz="0" w:space="0" w:color="auto"/>
                <w:left w:val="none" w:sz="0" w:space="0" w:color="auto"/>
                <w:bottom w:val="none" w:sz="0" w:space="0" w:color="auto"/>
                <w:right w:val="none" w:sz="0" w:space="0" w:color="auto"/>
              </w:divBdr>
            </w:div>
            <w:div w:id="837310570">
              <w:marLeft w:val="0"/>
              <w:marRight w:val="0"/>
              <w:marTop w:val="0"/>
              <w:marBottom w:val="0"/>
              <w:divBdr>
                <w:top w:val="none" w:sz="0" w:space="0" w:color="auto"/>
                <w:left w:val="none" w:sz="0" w:space="0" w:color="auto"/>
                <w:bottom w:val="none" w:sz="0" w:space="0" w:color="auto"/>
                <w:right w:val="none" w:sz="0" w:space="0" w:color="auto"/>
              </w:divBdr>
            </w:div>
            <w:div w:id="876088516">
              <w:marLeft w:val="0"/>
              <w:marRight w:val="0"/>
              <w:marTop w:val="0"/>
              <w:marBottom w:val="0"/>
              <w:divBdr>
                <w:top w:val="none" w:sz="0" w:space="0" w:color="auto"/>
                <w:left w:val="none" w:sz="0" w:space="0" w:color="auto"/>
                <w:bottom w:val="none" w:sz="0" w:space="0" w:color="auto"/>
                <w:right w:val="none" w:sz="0" w:space="0" w:color="auto"/>
              </w:divBdr>
            </w:div>
            <w:div w:id="924341287">
              <w:marLeft w:val="0"/>
              <w:marRight w:val="0"/>
              <w:marTop w:val="0"/>
              <w:marBottom w:val="0"/>
              <w:divBdr>
                <w:top w:val="none" w:sz="0" w:space="0" w:color="auto"/>
                <w:left w:val="none" w:sz="0" w:space="0" w:color="auto"/>
                <w:bottom w:val="none" w:sz="0" w:space="0" w:color="auto"/>
                <w:right w:val="none" w:sz="0" w:space="0" w:color="auto"/>
              </w:divBdr>
            </w:div>
            <w:div w:id="984160401">
              <w:marLeft w:val="0"/>
              <w:marRight w:val="0"/>
              <w:marTop w:val="0"/>
              <w:marBottom w:val="0"/>
              <w:divBdr>
                <w:top w:val="none" w:sz="0" w:space="0" w:color="auto"/>
                <w:left w:val="none" w:sz="0" w:space="0" w:color="auto"/>
                <w:bottom w:val="none" w:sz="0" w:space="0" w:color="auto"/>
                <w:right w:val="none" w:sz="0" w:space="0" w:color="auto"/>
              </w:divBdr>
            </w:div>
            <w:div w:id="1197546988">
              <w:marLeft w:val="0"/>
              <w:marRight w:val="0"/>
              <w:marTop w:val="0"/>
              <w:marBottom w:val="0"/>
              <w:divBdr>
                <w:top w:val="none" w:sz="0" w:space="0" w:color="auto"/>
                <w:left w:val="none" w:sz="0" w:space="0" w:color="auto"/>
                <w:bottom w:val="none" w:sz="0" w:space="0" w:color="auto"/>
                <w:right w:val="none" w:sz="0" w:space="0" w:color="auto"/>
              </w:divBdr>
            </w:div>
            <w:div w:id="1494906923">
              <w:marLeft w:val="0"/>
              <w:marRight w:val="0"/>
              <w:marTop w:val="0"/>
              <w:marBottom w:val="0"/>
              <w:divBdr>
                <w:top w:val="none" w:sz="0" w:space="0" w:color="auto"/>
                <w:left w:val="none" w:sz="0" w:space="0" w:color="auto"/>
                <w:bottom w:val="none" w:sz="0" w:space="0" w:color="auto"/>
                <w:right w:val="none" w:sz="0" w:space="0" w:color="auto"/>
              </w:divBdr>
            </w:div>
            <w:div w:id="1733773486">
              <w:marLeft w:val="0"/>
              <w:marRight w:val="0"/>
              <w:marTop w:val="0"/>
              <w:marBottom w:val="0"/>
              <w:divBdr>
                <w:top w:val="none" w:sz="0" w:space="0" w:color="auto"/>
                <w:left w:val="none" w:sz="0" w:space="0" w:color="auto"/>
                <w:bottom w:val="none" w:sz="0" w:space="0" w:color="auto"/>
                <w:right w:val="none" w:sz="0" w:space="0" w:color="auto"/>
              </w:divBdr>
            </w:div>
            <w:div w:id="1753427825">
              <w:marLeft w:val="0"/>
              <w:marRight w:val="0"/>
              <w:marTop w:val="0"/>
              <w:marBottom w:val="0"/>
              <w:divBdr>
                <w:top w:val="none" w:sz="0" w:space="0" w:color="auto"/>
                <w:left w:val="none" w:sz="0" w:space="0" w:color="auto"/>
                <w:bottom w:val="none" w:sz="0" w:space="0" w:color="auto"/>
                <w:right w:val="none" w:sz="0" w:space="0" w:color="auto"/>
              </w:divBdr>
            </w:div>
            <w:div w:id="1790397216">
              <w:marLeft w:val="0"/>
              <w:marRight w:val="0"/>
              <w:marTop w:val="0"/>
              <w:marBottom w:val="0"/>
              <w:divBdr>
                <w:top w:val="none" w:sz="0" w:space="0" w:color="auto"/>
                <w:left w:val="none" w:sz="0" w:space="0" w:color="auto"/>
                <w:bottom w:val="none" w:sz="0" w:space="0" w:color="auto"/>
                <w:right w:val="none" w:sz="0" w:space="0" w:color="auto"/>
              </w:divBdr>
            </w:div>
            <w:div w:id="2062752785">
              <w:marLeft w:val="0"/>
              <w:marRight w:val="0"/>
              <w:marTop w:val="0"/>
              <w:marBottom w:val="0"/>
              <w:divBdr>
                <w:top w:val="none" w:sz="0" w:space="0" w:color="auto"/>
                <w:left w:val="none" w:sz="0" w:space="0" w:color="auto"/>
                <w:bottom w:val="none" w:sz="0" w:space="0" w:color="auto"/>
                <w:right w:val="none" w:sz="0" w:space="0" w:color="auto"/>
              </w:divBdr>
            </w:div>
            <w:div w:id="2077313775">
              <w:marLeft w:val="0"/>
              <w:marRight w:val="0"/>
              <w:marTop w:val="0"/>
              <w:marBottom w:val="0"/>
              <w:divBdr>
                <w:top w:val="none" w:sz="0" w:space="0" w:color="auto"/>
                <w:left w:val="none" w:sz="0" w:space="0" w:color="auto"/>
                <w:bottom w:val="none" w:sz="0" w:space="0" w:color="auto"/>
                <w:right w:val="none" w:sz="0" w:space="0" w:color="auto"/>
              </w:divBdr>
            </w:div>
            <w:div w:id="2077628454">
              <w:marLeft w:val="0"/>
              <w:marRight w:val="0"/>
              <w:marTop w:val="0"/>
              <w:marBottom w:val="0"/>
              <w:divBdr>
                <w:top w:val="none" w:sz="0" w:space="0" w:color="auto"/>
                <w:left w:val="none" w:sz="0" w:space="0" w:color="auto"/>
                <w:bottom w:val="none" w:sz="0" w:space="0" w:color="auto"/>
                <w:right w:val="none" w:sz="0" w:space="0" w:color="auto"/>
              </w:divBdr>
            </w:div>
          </w:divsChild>
        </w:div>
        <w:div w:id="1380544718">
          <w:marLeft w:val="0"/>
          <w:marRight w:val="0"/>
          <w:marTop w:val="0"/>
          <w:marBottom w:val="0"/>
          <w:divBdr>
            <w:top w:val="none" w:sz="0" w:space="0" w:color="auto"/>
            <w:left w:val="none" w:sz="0" w:space="0" w:color="auto"/>
            <w:bottom w:val="none" w:sz="0" w:space="0" w:color="auto"/>
            <w:right w:val="none" w:sz="0" w:space="0" w:color="auto"/>
          </w:divBdr>
          <w:divsChild>
            <w:div w:id="2558771">
              <w:marLeft w:val="0"/>
              <w:marRight w:val="0"/>
              <w:marTop w:val="0"/>
              <w:marBottom w:val="0"/>
              <w:divBdr>
                <w:top w:val="none" w:sz="0" w:space="0" w:color="auto"/>
                <w:left w:val="none" w:sz="0" w:space="0" w:color="auto"/>
                <w:bottom w:val="none" w:sz="0" w:space="0" w:color="auto"/>
                <w:right w:val="none" w:sz="0" w:space="0" w:color="auto"/>
              </w:divBdr>
            </w:div>
            <w:div w:id="8333546">
              <w:marLeft w:val="0"/>
              <w:marRight w:val="0"/>
              <w:marTop w:val="0"/>
              <w:marBottom w:val="0"/>
              <w:divBdr>
                <w:top w:val="none" w:sz="0" w:space="0" w:color="auto"/>
                <w:left w:val="none" w:sz="0" w:space="0" w:color="auto"/>
                <w:bottom w:val="none" w:sz="0" w:space="0" w:color="auto"/>
                <w:right w:val="none" w:sz="0" w:space="0" w:color="auto"/>
              </w:divBdr>
            </w:div>
            <w:div w:id="72289627">
              <w:marLeft w:val="0"/>
              <w:marRight w:val="0"/>
              <w:marTop w:val="0"/>
              <w:marBottom w:val="0"/>
              <w:divBdr>
                <w:top w:val="none" w:sz="0" w:space="0" w:color="auto"/>
                <w:left w:val="none" w:sz="0" w:space="0" w:color="auto"/>
                <w:bottom w:val="none" w:sz="0" w:space="0" w:color="auto"/>
                <w:right w:val="none" w:sz="0" w:space="0" w:color="auto"/>
              </w:divBdr>
            </w:div>
            <w:div w:id="81536607">
              <w:marLeft w:val="0"/>
              <w:marRight w:val="0"/>
              <w:marTop w:val="0"/>
              <w:marBottom w:val="0"/>
              <w:divBdr>
                <w:top w:val="none" w:sz="0" w:space="0" w:color="auto"/>
                <w:left w:val="none" w:sz="0" w:space="0" w:color="auto"/>
                <w:bottom w:val="none" w:sz="0" w:space="0" w:color="auto"/>
                <w:right w:val="none" w:sz="0" w:space="0" w:color="auto"/>
              </w:divBdr>
            </w:div>
            <w:div w:id="154999930">
              <w:marLeft w:val="0"/>
              <w:marRight w:val="0"/>
              <w:marTop w:val="0"/>
              <w:marBottom w:val="0"/>
              <w:divBdr>
                <w:top w:val="none" w:sz="0" w:space="0" w:color="auto"/>
                <w:left w:val="none" w:sz="0" w:space="0" w:color="auto"/>
                <w:bottom w:val="none" w:sz="0" w:space="0" w:color="auto"/>
                <w:right w:val="none" w:sz="0" w:space="0" w:color="auto"/>
              </w:divBdr>
            </w:div>
            <w:div w:id="172037111">
              <w:marLeft w:val="0"/>
              <w:marRight w:val="0"/>
              <w:marTop w:val="0"/>
              <w:marBottom w:val="0"/>
              <w:divBdr>
                <w:top w:val="none" w:sz="0" w:space="0" w:color="auto"/>
                <w:left w:val="none" w:sz="0" w:space="0" w:color="auto"/>
                <w:bottom w:val="none" w:sz="0" w:space="0" w:color="auto"/>
                <w:right w:val="none" w:sz="0" w:space="0" w:color="auto"/>
              </w:divBdr>
            </w:div>
            <w:div w:id="230774071">
              <w:marLeft w:val="0"/>
              <w:marRight w:val="0"/>
              <w:marTop w:val="0"/>
              <w:marBottom w:val="0"/>
              <w:divBdr>
                <w:top w:val="none" w:sz="0" w:space="0" w:color="auto"/>
                <w:left w:val="none" w:sz="0" w:space="0" w:color="auto"/>
                <w:bottom w:val="none" w:sz="0" w:space="0" w:color="auto"/>
                <w:right w:val="none" w:sz="0" w:space="0" w:color="auto"/>
              </w:divBdr>
            </w:div>
            <w:div w:id="290984593">
              <w:marLeft w:val="0"/>
              <w:marRight w:val="0"/>
              <w:marTop w:val="0"/>
              <w:marBottom w:val="0"/>
              <w:divBdr>
                <w:top w:val="none" w:sz="0" w:space="0" w:color="auto"/>
                <w:left w:val="none" w:sz="0" w:space="0" w:color="auto"/>
                <w:bottom w:val="none" w:sz="0" w:space="0" w:color="auto"/>
                <w:right w:val="none" w:sz="0" w:space="0" w:color="auto"/>
              </w:divBdr>
            </w:div>
            <w:div w:id="468059553">
              <w:marLeft w:val="0"/>
              <w:marRight w:val="0"/>
              <w:marTop w:val="0"/>
              <w:marBottom w:val="0"/>
              <w:divBdr>
                <w:top w:val="none" w:sz="0" w:space="0" w:color="auto"/>
                <w:left w:val="none" w:sz="0" w:space="0" w:color="auto"/>
                <w:bottom w:val="none" w:sz="0" w:space="0" w:color="auto"/>
                <w:right w:val="none" w:sz="0" w:space="0" w:color="auto"/>
              </w:divBdr>
            </w:div>
            <w:div w:id="487939543">
              <w:marLeft w:val="0"/>
              <w:marRight w:val="0"/>
              <w:marTop w:val="0"/>
              <w:marBottom w:val="0"/>
              <w:divBdr>
                <w:top w:val="none" w:sz="0" w:space="0" w:color="auto"/>
                <w:left w:val="none" w:sz="0" w:space="0" w:color="auto"/>
                <w:bottom w:val="none" w:sz="0" w:space="0" w:color="auto"/>
                <w:right w:val="none" w:sz="0" w:space="0" w:color="auto"/>
              </w:divBdr>
            </w:div>
            <w:div w:id="562836232">
              <w:marLeft w:val="0"/>
              <w:marRight w:val="0"/>
              <w:marTop w:val="0"/>
              <w:marBottom w:val="0"/>
              <w:divBdr>
                <w:top w:val="none" w:sz="0" w:space="0" w:color="auto"/>
                <w:left w:val="none" w:sz="0" w:space="0" w:color="auto"/>
                <w:bottom w:val="none" w:sz="0" w:space="0" w:color="auto"/>
                <w:right w:val="none" w:sz="0" w:space="0" w:color="auto"/>
              </w:divBdr>
            </w:div>
            <w:div w:id="697893282">
              <w:marLeft w:val="0"/>
              <w:marRight w:val="0"/>
              <w:marTop w:val="0"/>
              <w:marBottom w:val="0"/>
              <w:divBdr>
                <w:top w:val="none" w:sz="0" w:space="0" w:color="auto"/>
                <w:left w:val="none" w:sz="0" w:space="0" w:color="auto"/>
                <w:bottom w:val="none" w:sz="0" w:space="0" w:color="auto"/>
                <w:right w:val="none" w:sz="0" w:space="0" w:color="auto"/>
              </w:divBdr>
            </w:div>
            <w:div w:id="887836453">
              <w:marLeft w:val="0"/>
              <w:marRight w:val="0"/>
              <w:marTop w:val="0"/>
              <w:marBottom w:val="0"/>
              <w:divBdr>
                <w:top w:val="none" w:sz="0" w:space="0" w:color="auto"/>
                <w:left w:val="none" w:sz="0" w:space="0" w:color="auto"/>
                <w:bottom w:val="none" w:sz="0" w:space="0" w:color="auto"/>
                <w:right w:val="none" w:sz="0" w:space="0" w:color="auto"/>
              </w:divBdr>
            </w:div>
            <w:div w:id="1016881997">
              <w:marLeft w:val="0"/>
              <w:marRight w:val="0"/>
              <w:marTop w:val="0"/>
              <w:marBottom w:val="0"/>
              <w:divBdr>
                <w:top w:val="none" w:sz="0" w:space="0" w:color="auto"/>
                <w:left w:val="none" w:sz="0" w:space="0" w:color="auto"/>
                <w:bottom w:val="none" w:sz="0" w:space="0" w:color="auto"/>
                <w:right w:val="none" w:sz="0" w:space="0" w:color="auto"/>
              </w:divBdr>
            </w:div>
            <w:div w:id="1265116988">
              <w:marLeft w:val="0"/>
              <w:marRight w:val="0"/>
              <w:marTop w:val="0"/>
              <w:marBottom w:val="0"/>
              <w:divBdr>
                <w:top w:val="none" w:sz="0" w:space="0" w:color="auto"/>
                <w:left w:val="none" w:sz="0" w:space="0" w:color="auto"/>
                <w:bottom w:val="none" w:sz="0" w:space="0" w:color="auto"/>
                <w:right w:val="none" w:sz="0" w:space="0" w:color="auto"/>
              </w:divBdr>
            </w:div>
            <w:div w:id="1525437520">
              <w:marLeft w:val="0"/>
              <w:marRight w:val="0"/>
              <w:marTop w:val="0"/>
              <w:marBottom w:val="0"/>
              <w:divBdr>
                <w:top w:val="none" w:sz="0" w:space="0" w:color="auto"/>
                <w:left w:val="none" w:sz="0" w:space="0" w:color="auto"/>
                <w:bottom w:val="none" w:sz="0" w:space="0" w:color="auto"/>
                <w:right w:val="none" w:sz="0" w:space="0" w:color="auto"/>
              </w:divBdr>
            </w:div>
            <w:div w:id="1535731215">
              <w:marLeft w:val="0"/>
              <w:marRight w:val="0"/>
              <w:marTop w:val="0"/>
              <w:marBottom w:val="0"/>
              <w:divBdr>
                <w:top w:val="none" w:sz="0" w:space="0" w:color="auto"/>
                <w:left w:val="none" w:sz="0" w:space="0" w:color="auto"/>
                <w:bottom w:val="none" w:sz="0" w:space="0" w:color="auto"/>
                <w:right w:val="none" w:sz="0" w:space="0" w:color="auto"/>
              </w:divBdr>
            </w:div>
            <w:div w:id="1576741716">
              <w:marLeft w:val="0"/>
              <w:marRight w:val="0"/>
              <w:marTop w:val="0"/>
              <w:marBottom w:val="0"/>
              <w:divBdr>
                <w:top w:val="none" w:sz="0" w:space="0" w:color="auto"/>
                <w:left w:val="none" w:sz="0" w:space="0" w:color="auto"/>
                <w:bottom w:val="none" w:sz="0" w:space="0" w:color="auto"/>
                <w:right w:val="none" w:sz="0" w:space="0" w:color="auto"/>
              </w:divBdr>
            </w:div>
            <w:div w:id="1626699030">
              <w:marLeft w:val="0"/>
              <w:marRight w:val="0"/>
              <w:marTop w:val="0"/>
              <w:marBottom w:val="0"/>
              <w:divBdr>
                <w:top w:val="none" w:sz="0" w:space="0" w:color="auto"/>
                <w:left w:val="none" w:sz="0" w:space="0" w:color="auto"/>
                <w:bottom w:val="none" w:sz="0" w:space="0" w:color="auto"/>
                <w:right w:val="none" w:sz="0" w:space="0" w:color="auto"/>
              </w:divBdr>
            </w:div>
            <w:div w:id="1803230819">
              <w:marLeft w:val="0"/>
              <w:marRight w:val="0"/>
              <w:marTop w:val="0"/>
              <w:marBottom w:val="0"/>
              <w:divBdr>
                <w:top w:val="none" w:sz="0" w:space="0" w:color="auto"/>
                <w:left w:val="none" w:sz="0" w:space="0" w:color="auto"/>
                <w:bottom w:val="none" w:sz="0" w:space="0" w:color="auto"/>
                <w:right w:val="none" w:sz="0" w:space="0" w:color="auto"/>
              </w:divBdr>
            </w:div>
          </w:divsChild>
        </w:div>
        <w:div w:id="1512334285">
          <w:marLeft w:val="0"/>
          <w:marRight w:val="0"/>
          <w:marTop w:val="0"/>
          <w:marBottom w:val="0"/>
          <w:divBdr>
            <w:top w:val="none" w:sz="0" w:space="0" w:color="auto"/>
            <w:left w:val="none" w:sz="0" w:space="0" w:color="auto"/>
            <w:bottom w:val="none" w:sz="0" w:space="0" w:color="auto"/>
            <w:right w:val="none" w:sz="0" w:space="0" w:color="auto"/>
          </w:divBdr>
        </w:div>
        <w:div w:id="1549877830">
          <w:marLeft w:val="0"/>
          <w:marRight w:val="0"/>
          <w:marTop w:val="0"/>
          <w:marBottom w:val="0"/>
          <w:divBdr>
            <w:top w:val="none" w:sz="0" w:space="0" w:color="auto"/>
            <w:left w:val="none" w:sz="0" w:space="0" w:color="auto"/>
            <w:bottom w:val="none" w:sz="0" w:space="0" w:color="auto"/>
            <w:right w:val="none" w:sz="0" w:space="0" w:color="auto"/>
          </w:divBdr>
        </w:div>
        <w:div w:id="1593974313">
          <w:marLeft w:val="0"/>
          <w:marRight w:val="0"/>
          <w:marTop w:val="0"/>
          <w:marBottom w:val="0"/>
          <w:divBdr>
            <w:top w:val="none" w:sz="0" w:space="0" w:color="auto"/>
            <w:left w:val="none" w:sz="0" w:space="0" w:color="auto"/>
            <w:bottom w:val="none" w:sz="0" w:space="0" w:color="auto"/>
            <w:right w:val="none" w:sz="0" w:space="0" w:color="auto"/>
          </w:divBdr>
          <w:divsChild>
            <w:div w:id="370108682">
              <w:marLeft w:val="0"/>
              <w:marRight w:val="0"/>
              <w:marTop w:val="0"/>
              <w:marBottom w:val="0"/>
              <w:divBdr>
                <w:top w:val="none" w:sz="0" w:space="0" w:color="auto"/>
                <w:left w:val="none" w:sz="0" w:space="0" w:color="auto"/>
                <w:bottom w:val="none" w:sz="0" w:space="0" w:color="auto"/>
                <w:right w:val="none" w:sz="0" w:space="0" w:color="auto"/>
              </w:divBdr>
            </w:div>
            <w:div w:id="493685255">
              <w:marLeft w:val="0"/>
              <w:marRight w:val="0"/>
              <w:marTop w:val="0"/>
              <w:marBottom w:val="0"/>
              <w:divBdr>
                <w:top w:val="none" w:sz="0" w:space="0" w:color="auto"/>
                <w:left w:val="none" w:sz="0" w:space="0" w:color="auto"/>
                <w:bottom w:val="none" w:sz="0" w:space="0" w:color="auto"/>
                <w:right w:val="none" w:sz="0" w:space="0" w:color="auto"/>
              </w:divBdr>
            </w:div>
            <w:div w:id="540476422">
              <w:marLeft w:val="0"/>
              <w:marRight w:val="0"/>
              <w:marTop w:val="0"/>
              <w:marBottom w:val="0"/>
              <w:divBdr>
                <w:top w:val="none" w:sz="0" w:space="0" w:color="auto"/>
                <w:left w:val="none" w:sz="0" w:space="0" w:color="auto"/>
                <w:bottom w:val="none" w:sz="0" w:space="0" w:color="auto"/>
                <w:right w:val="none" w:sz="0" w:space="0" w:color="auto"/>
              </w:divBdr>
            </w:div>
            <w:div w:id="550117323">
              <w:marLeft w:val="0"/>
              <w:marRight w:val="0"/>
              <w:marTop w:val="0"/>
              <w:marBottom w:val="0"/>
              <w:divBdr>
                <w:top w:val="none" w:sz="0" w:space="0" w:color="auto"/>
                <w:left w:val="none" w:sz="0" w:space="0" w:color="auto"/>
                <w:bottom w:val="none" w:sz="0" w:space="0" w:color="auto"/>
                <w:right w:val="none" w:sz="0" w:space="0" w:color="auto"/>
              </w:divBdr>
            </w:div>
            <w:div w:id="610432031">
              <w:marLeft w:val="0"/>
              <w:marRight w:val="0"/>
              <w:marTop w:val="0"/>
              <w:marBottom w:val="0"/>
              <w:divBdr>
                <w:top w:val="none" w:sz="0" w:space="0" w:color="auto"/>
                <w:left w:val="none" w:sz="0" w:space="0" w:color="auto"/>
                <w:bottom w:val="none" w:sz="0" w:space="0" w:color="auto"/>
                <w:right w:val="none" w:sz="0" w:space="0" w:color="auto"/>
              </w:divBdr>
            </w:div>
            <w:div w:id="682711552">
              <w:marLeft w:val="0"/>
              <w:marRight w:val="0"/>
              <w:marTop w:val="0"/>
              <w:marBottom w:val="0"/>
              <w:divBdr>
                <w:top w:val="none" w:sz="0" w:space="0" w:color="auto"/>
                <w:left w:val="none" w:sz="0" w:space="0" w:color="auto"/>
                <w:bottom w:val="none" w:sz="0" w:space="0" w:color="auto"/>
                <w:right w:val="none" w:sz="0" w:space="0" w:color="auto"/>
              </w:divBdr>
            </w:div>
            <w:div w:id="861240708">
              <w:marLeft w:val="0"/>
              <w:marRight w:val="0"/>
              <w:marTop w:val="0"/>
              <w:marBottom w:val="0"/>
              <w:divBdr>
                <w:top w:val="none" w:sz="0" w:space="0" w:color="auto"/>
                <w:left w:val="none" w:sz="0" w:space="0" w:color="auto"/>
                <w:bottom w:val="none" w:sz="0" w:space="0" w:color="auto"/>
                <w:right w:val="none" w:sz="0" w:space="0" w:color="auto"/>
              </w:divBdr>
            </w:div>
            <w:div w:id="1114860948">
              <w:marLeft w:val="0"/>
              <w:marRight w:val="0"/>
              <w:marTop w:val="0"/>
              <w:marBottom w:val="0"/>
              <w:divBdr>
                <w:top w:val="none" w:sz="0" w:space="0" w:color="auto"/>
                <w:left w:val="none" w:sz="0" w:space="0" w:color="auto"/>
                <w:bottom w:val="none" w:sz="0" w:space="0" w:color="auto"/>
                <w:right w:val="none" w:sz="0" w:space="0" w:color="auto"/>
              </w:divBdr>
            </w:div>
            <w:div w:id="1397626037">
              <w:marLeft w:val="0"/>
              <w:marRight w:val="0"/>
              <w:marTop w:val="0"/>
              <w:marBottom w:val="0"/>
              <w:divBdr>
                <w:top w:val="none" w:sz="0" w:space="0" w:color="auto"/>
                <w:left w:val="none" w:sz="0" w:space="0" w:color="auto"/>
                <w:bottom w:val="none" w:sz="0" w:space="0" w:color="auto"/>
                <w:right w:val="none" w:sz="0" w:space="0" w:color="auto"/>
              </w:divBdr>
            </w:div>
            <w:div w:id="1626888142">
              <w:marLeft w:val="0"/>
              <w:marRight w:val="0"/>
              <w:marTop w:val="0"/>
              <w:marBottom w:val="0"/>
              <w:divBdr>
                <w:top w:val="none" w:sz="0" w:space="0" w:color="auto"/>
                <w:left w:val="none" w:sz="0" w:space="0" w:color="auto"/>
                <w:bottom w:val="none" w:sz="0" w:space="0" w:color="auto"/>
                <w:right w:val="none" w:sz="0" w:space="0" w:color="auto"/>
              </w:divBdr>
            </w:div>
            <w:div w:id="1951084632">
              <w:marLeft w:val="0"/>
              <w:marRight w:val="0"/>
              <w:marTop w:val="0"/>
              <w:marBottom w:val="0"/>
              <w:divBdr>
                <w:top w:val="none" w:sz="0" w:space="0" w:color="auto"/>
                <w:left w:val="none" w:sz="0" w:space="0" w:color="auto"/>
                <w:bottom w:val="none" w:sz="0" w:space="0" w:color="auto"/>
                <w:right w:val="none" w:sz="0" w:space="0" w:color="auto"/>
              </w:divBdr>
            </w:div>
            <w:div w:id="1962497605">
              <w:marLeft w:val="0"/>
              <w:marRight w:val="0"/>
              <w:marTop w:val="0"/>
              <w:marBottom w:val="0"/>
              <w:divBdr>
                <w:top w:val="none" w:sz="0" w:space="0" w:color="auto"/>
                <w:left w:val="none" w:sz="0" w:space="0" w:color="auto"/>
                <w:bottom w:val="none" w:sz="0" w:space="0" w:color="auto"/>
                <w:right w:val="none" w:sz="0" w:space="0" w:color="auto"/>
              </w:divBdr>
            </w:div>
            <w:div w:id="2062318504">
              <w:marLeft w:val="0"/>
              <w:marRight w:val="0"/>
              <w:marTop w:val="0"/>
              <w:marBottom w:val="0"/>
              <w:divBdr>
                <w:top w:val="none" w:sz="0" w:space="0" w:color="auto"/>
                <w:left w:val="none" w:sz="0" w:space="0" w:color="auto"/>
                <w:bottom w:val="none" w:sz="0" w:space="0" w:color="auto"/>
                <w:right w:val="none" w:sz="0" w:space="0" w:color="auto"/>
              </w:divBdr>
            </w:div>
          </w:divsChild>
        </w:div>
        <w:div w:id="1598248916">
          <w:marLeft w:val="0"/>
          <w:marRight w:val="0"/>
          <w:marTop w:val="0"/>
          <w:marBottom w:val="0"/>
          <w:divBdr>
            <w:top w:val="none" w:sz="0" w:space="0" w:color="auto"/>
            <w:left w:val="none" w:sz="0" w:space="0" w:color="auto"/>
            <w:bottom w:val="none" w:sz="0" w:space="0" w:color="auto"/>
            <w:right w:val="none" w:sz="0" w:space="0" w:color="auto"/>
          </w:divBdr>
        </w:div>
      </w:divsChild>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nowsleyinfo.co.uk/sites/knowsleyinfo/files/send_and_inclusion_strategy_2022_0.pdf" TargetMode="External"/><Relationship Id="rId18" Type="http://schemas.openxmlformats.org/officeDocument/2006/relationships/hyperlink" Target="https://www.knowsleyscp.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knowsleysafeguardingadultsboard.co.uk/" TargetMode="External"/><Relationship Id="rId2" Type="http://schemas.openxmlformats.org/officeDocument/2006/relationships/customXml" Target="../customXml/item2.xml"/><Relationship Id="rId16" Type="http://schemas.openxmlformats.org/officeDocument/2006/relationships/hyperlink" Target="https://councillors.knowsley.gov.uk/documents/s80271/Appendix%20B%20-%20Care%20Experienced%20People%20Strategy%202023-2026.pdf" TargetMode="External"/><Relationship Id="rId20" Type="http://schemas.openxmlformats.org/officeDocument/2006/relationships/hyperlink" Target="https://socialvalueport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councillors.knowsley.gov.uk/documents/s80271/Appendix%20B%20-%20Care%20Experienced%20People%20Strategy%202023-2026.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uncillors.knowsley.gov.uk/documents/s80270/Appendix%20A%20-%20Cared%20for%20Children%20Strategy%202023-2026.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42d8de-c148-4990-a108-fdff7ef50a71">
      <Terms xmlns="http://schemas.microsoft.com/office/infopath/2007/PartnerControls"/>
    </lcf76f155ced4ddcb4097134ff3c332f>
    <TaxCatchAll xmlns="cbe3fc71-7b74-4114-84f3-25f9442810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AFBA04280364BAD735618FA40F168" ma:contentTypeVersion="16" ma:contentTypeDescription="Create a new document." ma:contentTypeScope="" ma:versionID="a9a6e0c7df87efc19bda3dcfdf082ca4">
  <xsd:schema xmlns:xsd="http://www.w3.org/2001/XMLSchema" xmlns:xs="http://www.w3.org/2001/XMLSchema" xmlns:p="http://schemas.microsoft.com/office/2006/metadata/properties" xmlns:ns2="dc42d8de-c148-4990-a108-fdff7ef50a71" xmlns:ns3="cbe3fc71-7b74-4114-84f3-25f9442810c8" targetNamespace="http://schemas.microsoft.com/office/2006/metadata/properties" ma:root="true" ma:fieldsID="ee6657e2fe253e2612f16c2b8ce674ce" ns2:_="" ns3:_="">
    <xsd:import namespace="dc42d8de-c148-4990-a108-fdff7ef50a71"/>
    <xsd:import namespace="cbe3fc71-7b74-4114-84f3-25f944281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2d8de-c148-4990-a108-fdff7ef50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3fc71-7b74-4114-84f3-25f9442810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1faa36-6b2d-4343-b9b2-f876605c8203}" ma:internalName="TaxCatchAll" ma:showField="CatchAllData" ma:web="cbe3fc71-7b74-4114-84f3-25f9442810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20D28-6B9C-44B5-893A-629D3358123E}">
  <ds:schemaRefs>
    <ds:schemaRef ds:uri="http://schemas.microsoft.com/office/2006/metadata/properties"/>
    <ds:schemaRef ds:uri="http://schemas.microsoft.com/office/infopath/2007/PartnerControls"/>
    <ds:schemaRef ds:uri="dc42d8de-c148-4990-a108-fdff7ef50a71"/>
    <ds:schemaRef ds:uri="cbe3fc71-7b74-4114-84f3-25f9442810c8"/>
  </ds:schemaRefs>
</ds:datastoreItem>
</file>

<file path=customXml/itemProps2.xml><?xml version="1.0" encoding="utf-8"?>
<ds:datastoreItem xmlns:ds="http://schemas.openxmlformats.org/officeDocument/2006/customXml" ds:itemID="{E8CA5CDD-6A53-4CB7-B0B1-E0829D6A9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2d8de-c148-4990-a108-fdff7ef50a71"/>
    <ds:schemaRef ds:uri="cbe3fc71-7b74-4114-84f3-25f944281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39D5-634C-48FA-86AB-86CBE42DB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10105</Words>
  <Characters>57289</Characters>
  <Application>Microsoft Office Word</Application>
  <DocSecurity>0</DocSecurity>
  <Lines>477</Lines>
  <Paragraphs>134</Paragraphs>
  <ScaleCrop>false</ScaleCrop>
  <Company>Government Purchasing Agency</Company>
  <LinksUpToDate>false</LinksUpToDate>
  <CharactersWithSpaces>67260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cp:lastModifiedBy>McCooey, Ross</cp:lastModifiedBy>
  <cp:revision>220</cp:revision>
  <cp:lastPrinted>2010-04-26T22:15:00Z</cp:lastPrinted>
  <dcterms:created xsi:type="dcterms:W3CDTF">2018-11-07T01:00:00Z</dcterms:created>
  <dcterms:modified xsi:type="dcterms:W3CDTF">2025-08-08T09:26:00Z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0x010100864AFBA04280364BAD735618FA40F168</vt:lpwstr>
  </property>
  <property fmtid="{D5CDD505-2E9C-101B-9397-08002B2CF9AE}" pid="4" name="MediaServiceImageTags">
    <vt:lpwstr/>
  </property>
</Properties>
</file>