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50506E21" w:rsidR="00FC6860" w:rsidRPr="00574B16" w:rsidRDefault="001320EC" w:rsidP="003A16E9">
          <w:pPr>
            <w:pStyle w:val="Heading1"/>
            <w:rPr>
              <w:rStyle w:val="chrSubTitle"/>
              <w:color w:val="B1173B"/>
            </w:rPr>
          </w:pPr>
          <w:r>
            <w:rPr>
              <w:rStyle w:val="chrSubTitle"/>
              <w:color w:val="B1173B"/>
            </w:rPr>
            <w:t>Stakeholder Survey</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5-08-18T00:00:00Z">
          <w:dateFormat w:val="dd MMMM yyyy"/>
          <w:lid w:val="en-GB"/>
          <w:storeMappedDataAs w:val="dateTime"/>
          <w:calendar w:val="gregorian"/>
        </w:date>
      </w:sdtPr>
      <w:sdtEndPr/>
      <w:sdtContent>
        <w:p w14:paraId="38D7D855" w14:textId="7BD7739F" w:rsidR="00FC6860" w:rsidRDefault="00A72E50" w:rsidP="003A16E9">
          <w:pPr>
            <w:pStyle w:val="Date"/>
          </w:pPr>
          <w:r>
            <w:rPr>
              <w:bCs/>
            </w:rPr>
            <w:t>18 August 2025</w:t>
          </w:r>
        </w:p>
      </w:sdtContent>
    </w:sdt>
    <w:p w14:paraId="512B2E87" w14:textId="77777777" w:rsidR="003E5612" w:rsidRDefault="003E5612" w:rsidP="003E5612"/>
    <w:p w14:paraId="0B23CADF" w14:textId="4593C23C" w:rsidR="003E5612" w:rsidRPr="00574B16" w:rsidRDefault="003E5612" w:rsidP="003E5612">
      <w:pPr>
        <w:pStyle w:val="NormalBulletround"/>
        <w:rPr>
          <w:b/>
          <w:bCs/>
          <w:color w:val="B1173B"/>
        </w:rPr>
      </w:pPr>
      <w:r w:rsidRPr="003E5612">
        <w:rPr>
          <w:b/>
          <w:bCs/>
        </w:rPr>
        <w:t xml:space="preserve">CPV Code: </w:t>
      </w:r>
      <w:r w:rsidR="00FC5B8E" w:rsidRPr="00FC5B8E">
        <w:rPr>
          <w:b/>
          <w:bCs/>
          <w:color w:val="B1173B"/>
        </w:rPr>
        <w:t>79342310</w:t>
      </w:r>
    </w:p>
    <w:p w14:paraId="60F6998D" w14:textId="292737CB" w:rsidR="003E5612" w:rsidRDefault="003E5612" w:rsidP="001D4E5B">
      <w:pPr>
        <w:pStyle w:val="NormalBulletround"/>
        <w:sectPr w:rsidR="003E5612" w:rsidSect="00FC6860">
          <w:headerReference w:type="default" r:id="rId13"/>
          <w:footerReference w:type="default" r:id="rId14"/>
          <w:headerReference w:type="first" r:id="rId15"/>
          <w:footerReference w:type="first" r:id="rId16"/>
          <w:pgSz w:w="11906" w:h="16838" w:code="9"/>
          <w:pgMar w:top="5443" w:right="1134" w:bottom="1134" w:left="1134" w:header="709" w:footer="709" w:gutter="0"/>
          <w:pgNumType w:start="1"/>
          <w:cols w:space="708"/>
          <w:titlePg/>
          <w:docGrid w:linePitch="360"/>
        </w:sectPr>
      </w:pPr>
      <w:r w:rsidRPr="007F60A5">
        <w:rPr>
          <w:b/>
          <w:bCs/>
        </w:rPr>
        <w:t>Tender Reference:</w:t>
      </w:r>
      <w:r w:rsidRPr="007F60A5">
        <w:rPr>
          <w:b/>
          <w:bCs/>
          <w:color w:val="B1173B"/>
        </w:rPr>
        <w:t xml:space="preserve"> </w:t>
      </w:r>
      <w:r w:rsidR="007F60A5" w:rsidRPr="007F60A5">
        <w:rPr>
          <w:b/>
          <w:bCs/>
          <w:color w:val="B1173B"/>
        </w:rPr>
        <w:t>ORR/CT/25-56</w:t>
      </w:r>
    </w:p>
    <w:p w14:paraId="6F6DAD95" w14:textId="77777777" w:rsidR="00FC6860" w:rsidRDefault="00FC6860" w:rsidP="003A16E9">
      <w:pPr>
        <w:pStyle w:val="Heading2NoToc"/>
      </w:pPr>
      <w:r>
        <w:lastRenderedPageBreak/>
        <w:t>Contents</w:t>
      </w:r>
    </w:p>
    <w:p w14:paraId="687151DC" w14:textId="25615A69" w:rsidR="0079264A" w:rsidRPr="00A72E50" w:rsidRDefault="00FC6860" w:rsidP="00A72E50">
      <w:pPr>
        <w:pStyle w:val="TOC1"/>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p>
    <w:p w14:paraId="5E5E5324" w14:textId="53A946FA" w:rsidR="0079264A" w:rsidRDefault="0079264A">
      <w:pPr>
        <w:pStyle w:val="TOC1"/>
        <w:rPr>
          <w:rFonts w:asciiTheme="minorHAnsi" w:eastAsiaTheme="minorEastAsia" w:hAnsiTheme="minorHAnsi"/>
          <w:b w:val="0"/>
          <w:bCs w:val="0"/>
          <w:color w:val="auto"/>
          <w:sz w:val="22"/>
          <w:lang w:eastAsia="en-GB"/>
        </w:rPr>
      </w:pPr>
      <w:hyperlink w:anchor="_Toc111551913" w:history="1">
        <w:r w:rsidRPr="000C347F">
          <w:rPr>
            <w:rStyle w:val="Hyperlink"/>
          </w:rPr>
          <w:t>Purpose of the document</w:t>
        </w:r>
        <w:r>
          <w:rPr>
            <w:webHidden/>
          </w:rPr>
          <w:tab/>
        </w:r>
        <w:r>
          <w:rPr>
            <w:webHidden/>
          </w:rPr>
          <w:fldChar w:fldCharType="begin"/>
        </w:r>
        <w:r>
          <w:rPr>
            <w:webHidden/>
          </w:rPr>
          <w:instrText xml:space="preserve"> PAGEREF _Toc111551913 \h </w:instrText>
        </w:r>
        <w:r>
          <w:rPr>
            <w:webHidden/>
          </w:rPr>
        </w:r>
        <w:r>
          <w:rPr>
            <w:webHidden/>
          </w:rPr>
          <w:fldChar w:fldCharType="separate"/>
        </w:r>
        <w:r w:rsidR="007F60A5">
          <w:rPr>
            <w:webHidden/>
          </w:rPr>
          <w:t>3</w:t>
        </w:r>
        <w:r>
          <w:rPr>
            <w:webHidden/>
          </w:rPr>
          <w:fldChar w:fldCharType="end"/>
        </w:r>
      </w:hyperlink>
    </w:p>
    <w:p w14:paraId="63A86D55" w14:textId="5E6F56D6" w:rsidR="0079264A" w:rsidRDefault="0079264A">
      <w:pPr>
        <w:pStyle w:val="TOC1"/>
        <w:rPr>
          <w:rFonts w:asciiTheme="minorHAnsi" w:eastAsiaTheme="minorEastAsia" w:hAnsiTheme="minorHAnsi"/>
          <w:b w:val="0"/>
          <w:bCs w:val="0"/>
          <w:color w:val="auto"/>
          <w:sz w:val="22"/>
          <w:lang w:eastAsia="en-GB"/>
        </w:rPr>
      </w:pPr>
      <w:hyperlink w:anchor="_Toc111551914" w:history="1">
        <w:r w:rsidRPr="000C347F">
          <w:rPr>
            <w:rStyle w:val="Hyperlink"/>
          </w:rPr>
          <w:t>1.</w:t>
        </w:r>
        <w:r>
          <w:rPr>
            <w:rFonts w:asciiTheme="minorHAnsi" w:eastAsiaTheme="minorEastAsia" w:hAnsiTheme="minorHAnsi"/>
            <w:b w:val="0"/>
            <w:bCs w:val="0"/>
            <w:color w:val="auto"/>
            <w:sz w:val="22"/>
            <w:lang w:eastAsia="en-GB"/>
          </w:rPr>
          <w:tab/>
        </w:r>
        <w:r w:rsidRPr="000C347F">
          <w:rPr>
            <w:rStyle w:val="Hyperlink"/>
          </w:rPr>
          <w:t>Introduction to the Office of Rail and Road</w:t>
        </w:r>
        <w:r>
          <w:rPr>
            <w:webHidden/>
          </w:rPr>
          <w:tab/>
        </w:r>
        <w:r>
          <w:rPr>
            <w:webHidden/>
          </w:rPr>
          <w:fldChar w:fldCharType="begin"/>
        </w:r>
        <w:r>
          <w:rPr>
            <w:webHidden/>
          </w:rPr>
          <w:instrText xml:space="preserve"> PAGEREF _Toc111551914 \h </w:instrText>
        </w:r>
        <w:r>
          <w:rPr>
            <w:webHidden/>
          </w:rPr>
        </w:r>
        <w:r>
          <w:rPr>
            <w:webHidden/>
          </w:rPr>
          <w:fldChar w:fldCharType="separate"/>
        </w:r>
        <w:r w:rsidR="007F60A5">
          <w:rPr>
            <w:webHidden/>
          </w:rPr>
          <w:t>4</w:t>
        </w:r>
        <w:r>
          <w:rPr>
            <w:webHidden/>
          </w:rPr>
          <w:fldChar w:fldCharType="end"/>
        </w:r>
      </w:hyperlink>
    </w:p>
    <w:p w14:paraId="4F774D3D" w14:textId="294661B5" w:rsidR="0079264A" w:rsidRDefault="0079264A">
      <w:pPr>
        <w:pStyle w:val="TOC2"/>
        <w:tabs>
          <w:tab w:val="right" w:pos="9628"/>
        </w:tabs>
        <w:rPr>
          <w:rFonts w:asciiTheme="minorHAnsi" w:eastAsiaTheme="minorEastAsia" w:hAnsiTheme="minorHAnsi"/>
          <w:noProof/>
          <w:sz w:val="22"/>
          <w:lang w:eastAsia="en-GB"/>
        </w:rPr>
      </w:pPr>
      <w:hyperlink w:anchor="_Toc111551915" w:history="1">
        <w:r w:rsidRPr="000C347F">
          <w:rPr>
            <w:rStyle w:val="Hyperlink"/>
            <w:noProof/>
          </w:rPr>
          <w:t>Our strategic objectives</w:t>
        </w:r>
        <w:r>
          <w:rPr>
            <w:noProof/>
            <w:webHidden/>
          </w:rPr>
          <w:tab/>
        </w:r>
        <w:r>
          <w:rPr>
            <w:noProof/>
            <w:webHidden/>
          </w:rPr>
          <w:fldChar w:fldCharType="begin"/>
        </w:r>
        <w:r>
          <w:rPr>
            <w:noProof/>
            <w:webHidden/>
          </w:rPr>
          <w:instrText xml:space="preserve"> PAGEREF _Toc111551915 \h </w:instrText>
        </w:r>
        <w:r>
          <w:rPr>
            <w:noProof/>
            <w:webHidden/>
          </w:rPr>
        </w:r>
        <w:r>
          <w:rPr>
            <w:noProof/>
            <w:webHidden/>
          </w:rPr>
          <w:fldChar w:fldCharType="separate"/>
        </w:r>
        <w:r w:rsidR="007F60A5">
          <w:rPr>
            <w:noProof/>
            <w:webHidden/>
          </w:rPr>
          <w:t>4</w:t>
        </w:r>
        <w:r>
          <w:rPr>
            <w:noProof/>
            <w:webHidden/>
          </w:rPr>
          <w:fldChar w:fldCharType="end"/>
        </w:r>
      </w:hyperlink>
    </w:p>
    <w:p w14:paraId="2EDB0490" w14:textId="59B0DA3F" w:rsidR="0079264A" w:rsidRDefault="0079264A">
      <w:pPr>
        <w:pStyle w:val="TOC2"/>
        <w:tabs>
          <w:tab w:val="right" w:pos="9628"/>
        </w:tabs>
        <w:rPr>
          <w:rFonts w:asciiTheme="minorHAnsi" w:eastAsiaTheme="minorEastAsia" w:hAnsiTheme="minorHAnsi"/>
          <w:noProof/>
          <w:sz w:val="22"/>
          <w:lang w:eastAsia="en-GB"/>
        </w:rPr>
      </w:pPr>
      <w:hyperlink w:anchor="_Toc111551916" w:history="1">
        <w:r w:rsidRPr="000C347F">
          <w:rPr>
            <w:rStyle w:val="Hyperlink"/>
            <w:noProof/>
          </w:rPr>
          <w:t>Supplying ORR</w:t>
        </w:r>
        <w:r>
          <w:rPr>
            <w:noProof/>
            <w:webHidden/>
          </w:rPr>
          <w:tab/>
        </w:r>
        <w:r>
          <w:rPr>
            <w:noProof/>
            <w:webHidden/>
          </w:rPr>
          <w:fldChar w:fldCharType="begin"/>
        </w:r>
        <w:r>
          <w:rPr>
            <w:noProof/>
            <w:webHidden/>
          </w:rPr>
          <w:instrText xml:space="preserve"> PAGEREF _Toc111551916 \h </w:instrText>
        </w:r>
        <w:r>
          <w:rPr>
            <w:noProof/>
            <w:webHidden/>
          </w:rPr>
        </w:r>
        <w:r>
          <w:rPr>
            <w:noProof/>
            <w:webHidden/>
          </w:rPr>
          <w:fldChar w:fldCharType="separate"/>
        </w:r>
        <w:r w:rsidR="007F60A5">
          <w:rPr>
            <w:noProof/>
            <w:webHidden/>
          </w:rPr>
          <w:t>4</w:t>
        </w:r>
        <w:r>
          <w:rPr>
            <w:noProof/>
            <w:webHidden/>
          </w:rPr>
          <w:fldChar w:fldCharType="end"/>
        </w:r>
      </w:hyperlink>
    </w:p>
    <w:p w14:paraId="234AD544" w14:textId="137C5119" w:rsidR="0079264A" w:rsidRDefault="0079264A">
      <w:pPr>
        <w:pStyle w:val="TOC1"/>
        <w:rPr>
          <w:rFonts w:asciiTheme="minorHAnsi" w:eastAsiaTheme="minorEastAsia" w:hAnsiTheme="minorHAnsi"/>
          <w:b w:val="0"/>
          <w:bCs w:val="0"/>
          <w:color w:val="auto"/>
          <w:sz w:val="22"/>
          <w:lang w:eastAsia="en-GB"/>
        </w:rPr>
      </w:pPr>
      <w:hyperlink w:anchor="_Toc111551917" w:history="1">
        <w:r w:rsidRPr="000C347F">
          <w:rPr>
            <w:rStyle w:val="Hyperlink"/>
          </w:rPr>
          <w:t>Small and Medium Enterprises</w:t>
        </w:r>
        <w:r>
          <w:rPr>
            <w:webHidden/>
          </w:rPr>
          <w:tab/>
        </w:r>
        <w:r>
          <w:rPr>
            <w:webHidden/>
          </w:rPr>
          <w:fldChar w:fldCharType="begin"/>
        </w:r>
        <w:r>
          <w:rPr>
            <w:webHidden/>
          </w:rPr>
          <w:instrText xml:space="preserve"> PAGEREF _Toc111551917 \h </w:instrText>
        </w:r>
        <w:r>
          <w:rPr>
            <w:webHidden/>
          </w:rPr>
        </w:r>
        <w:r>
          <w:rPr>
            <w:webHidden/>
          </w:rPr>
          <w:fldChar w:fldCharType="separate"/>
        </w:r>
        <w:r w:rsidR="007F60A5">
          <w:rPr>
            <w:webHidden/>
          </w:rPr>
          <w:t>6</w:t>
        </w:r>
        <w:r>
          <w:rPr>
            <w:webHidden/>
          </w:rPr>
          <w:fldChar w:fldCharType="end"/>
        </w:r>
      </w:hyperlink>
    </w:p>
    <w:p w14:paraId="08E45A16" w14:textId="7B2586C2" w:rsidR="0079264A" w:rsidRDefault="0079264A">
      <w:pPr>
        <w:pStyle w:val="TOC1"/>
        <w:rPr>
          <w:rFonts w:asciiTheme="minorHAnsi" w:eastAsiaTheme="minorEastAsia" w:hAnsiTheme="minorHAnsi"/>
          <w:b w:val="0"/>
          <w:bCs w:val="0"/>
          <w:color w:val="auto"/>
          <w:sz w:val="22"/>
          <w:lang w:eastAsia="en-GB"/>
        </w:rPr>
      </w:pPr>
      <w:hyperlink w:anchor="_Toc111551918" w:history="1">
        <w:r w:rsidRPr="000C347F">
          <w:rPr>
            <w:rStyle w:val="Hyperlink"/>
          </w:rPr>
          <w:t>2.</w:t>
        </w:r>
        <w:r>
          <w:rPr>
            <w:rFonts w:asciiTheme="minorHAnsi" w:eastAsiaTheme="minorEastAsia" w:hAnsiTheme="minorHAnsi"/>
            <w:b w:val="0"/>
            <w:bCs w:val="0"/>
            <w:color w:val="auto"/>
            <w:sz w:val="22"/>
            <w:lang w:eastAsia="en-GB"/>
          </w:rPr>
          <w:tab/>
        </w:r>
        <w:r w:rsidRPr="000C347F">
          <w:rPr>
            <w:rStyle w:val="Hyperlink"/>
          </w:rPr>
          <w:t>Statement of Requirement</w:t>
        </w:r>
        <w:r>
          <w:rPr>
            <w:webHidden/>
          </w:rPr>
          <w:tab/>
        </w:r>
        <w:r>
          <w:rPr>
            <w:webHidden/>
          </w:rPr>
          <w:fldChar w:fldCharType="begin"/>
        </w:r>
        <w:r>
          <w:rPr>
            <w:webHidden/>
          </w:rPr>
          <w:instrText xml:space="preserve"> PAGEREF _Toc111551918 \h </w:instrText>
        </w:r>
        <w:r>
          <w:rPr>
            <w:webHidden/>
          </w:rPr>
        </w:r>
        <w:r>
          <w:rPr>
            <w:webHidden/>
          </w:rPr>
          <w:fldChar w:fldCharType="separate"/>
        </w:r>
        <w:r w:rsidR="007F60A5">
          <w:rPr>
            <w:webHidden/>
          </w:rPr>
          <w:t>7</w:t>
        </w:r>
        <w:r>
          <w:rPr>
            <w:webHidden/>
          </w:rPr>
          <w:fldChar w:fldCharType="end"/>
        </w:r>
      </w:hyperlink>
    </w:p>
    <w:p w14:paraId="3B60C34D" w14:textId="4E2DB3A7" w:rsidR="0079264A" w:rsidRDefault="0079264A">
      <w:pPr>
        <w:pStyle w:val="TOC2"/>
        <w:tabs>
          <w:tab w:val="right" w:pos="9628"/>
        </w:tabs>
        <w:rPr>
          <w:rFonts w:asciiTheme="minorHAnsi" w:eastAsiaTheme="minorEastAsia" w:hAnsiTheme="minorHAnsi"/>
          <w:noProof/>
          <w:sz w:val="22"/>
          <w:lang w:eastAsia="en-GB"/>
        </w:rPr>
      </w:pPr>
      <w:hyperlink w:anchor="_Toc111551919" w:history="1">
        <w:r w:rsidRPr="000C347F">
          <w:rPr>
            <w:rStyle w:val="Hyperlink"/>
            <w:noProof/>
          </w:rPr>
          <w:t>2.1 Background of the project</w:t>
        </w:r>
        <w:r>
          <w:rPr>
            <w:noProof/>
            <w:webHidden/>
          </w:rPr>
          <w:tab/>
        </w:r>
        <w:r>
          <w:rPr>
            <w:noProof/>
            <w:webHidden/>
          </w:rPr>
          <w:fldChar w:fldCharType="begin"/>
        </w:r>
        <w:r>
          <w:rPr>
            <w:noProof/>
            <w:webHidden/>
          </w:rPr>
          <w:instrText xml:space="preserve"> PAGEREF _Toc111551919 \h </w:instrText>
        </w:r>
        <w:r>
          <w:rPr>
            <w:noProof/>
            <w:webHidden/>
          </w:rPr>
        </w:r>
        <w:r>
          <w:rPr>
            <w:noProof/>
            <w:webHidden/>
          </w:rPr>
          <w:fldChar w:fldCharType="separate"/>
        </w:r>
        <w:r w:rsidR="007F60A5">
          <w:rPr>
            <w:noProof/>
            <w:webHidden/>
          </w:rPr>
          <w:t>7</w:t>
        </w:r>
        <w:r>
          <w:rPr>
            <w:noProof/>
            <w:webHidden/>
          </w:rPr>
          <w:fldChar w:fldCharType="end"/>
        </w:r>
      </w:hyperlink>
    </w:p>
    <w:p w14:paraId="0A313B7D" w14:textId="25FA97AF" w:rsidR="0079264A" w:rsidRDefault="0079264A">
      <w:pPr>
        <w:pStyle w:val="TOC2"/>
        <w:tabs>
          <w:tab w:val="right" w:pos="9628"/>
        </w:tabs>
        <w:rPr>
          <w:rFonts w:asciiTheme="minorHAnsi" w:eastAsiaTheme="minorEastAsia" w:hAnsiTheme="minorHAnsi"/>
          <w:noProof/>
          <w:sz w:val="22"/>
          <w:lang w:eastAsia="en-GB"/>
        </w:rPr>
      </w:pPr>
      <w:hyperlink w:anchor="_Toc111551920" w:history="1">
        <w:r w:rsidRPr="000C347F">
          <w:rPr>
            <w:rStyle w:val="Hyperlink"/>
            <w:noProof/>
          </w:rPr>
          <w:t>2.2 Project Objectives and Scope</w:t>
        </w:r>
        <w:r>
          <w:rPr>
            <w:noProof/>
            <w:webHidden/>
          </w:rPr>
          <w:tab/>
        </w:r>
        <w:r>
          <w:rPr>
            <w:noProof/>
            <w:webHidden/>
          </w:rPr>
          <w:fldChar w:fldCharType="begin"/>
        </w:r>
        <w:r>
          <w:rPr>
            <w:noProof/>
            <w:webHidden/>
          </w:rPr>
          <w:instrText xml:space="preserve"> PAGEREF _Toc111551920 \h </w:instrText>
        </w:r>
        <w:r>
          <w:rPr>
            <w:noProof/>
            <w:webHidden/>
          </w:rPr>
        </w:r>
        <w:r>
          <w:rPr>
            <w:noProof/>
            <w:webHidden/>
          </w:rPr>
          <w:fldChar w:fldCharType="separate"/>
        </w:r>
        <w:r w:rsidR="007F60A5">
          <w:rPr>
            <w:noProof/>
            <w:webHidden/>
          </w:rPr>
          <w:t>7</w:t>
        </w:r>
        <w:r>
          <w:rPr>
            <w:noProof/>
            <w:webHidden/>
          </w:rPr>
          <w:fldChar w:fldCharType="end"/>
        </w:r>
      </w:hyperlink>
    </w:p>
    <w:p w14:paraId="1DC3EE13" w14:textId="2B91FD63" w:rsidR="0079264A" w:rsidRDefault="0079264A">
      <w:pPr>
        <w:pStyle w:val="TOC2"/>
        <w:tabs>
          <w:tab w:val="right" w:pos="9628"/>
        </w:tabs>
        <w:rPr>
          <w:rFonts w:asciiTheme="minorHAnsi" w:eastAsiaTheme="minorEastAsia" w:hAnsiTheme="minorHAnsi"/>
          <w:noProof/>
          <w:sz w:val="22"/>
          <w:lang w:eastAsia="en-GB"/>
        </w:rPr>
      </w:pPr>
      <w:hyperlink w:anchor="_Toc111551921" w:history="1">
        <w:r w:rsidRPr="000C347F">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_Toc111551921 \h </w:instrText>
        </w:r>
        <w:r>
          <w:rPr>
            <w:noProof/>
            <w:webHidden/>
          </w:rPr>
        </w:r>
        <w:r>
          <w:rPr>
            <w:noProof/>
            <w:webHidden/>
          </w:rPr>
          <w:fldChar w:fldCharType="separate"/>
        </w:r>
        <w:r w:rsidR="007F60A5">
          <w:rPr>
            <w:noProof/>
            <w:webHidden/>
          </w:rPr>
          <w:t>8</w:t>
        </w:r>
        <w:r>
          <w:rPr>
            <w:noProof/>
            <w:webHidden/>
          </w:rPr>
          <w:fldChar w:fldCharType="end"/>
        </w:r>
      </w:hyperlink>
    </w:p>
    <w:p w14:paraId="00910335" w14:textId="0C3D817D" w:rsidR="0079264A" w:rsidRDefault="0079264A">
      <w:pPr>
        <w:pStyle w:val="TOC2"/>
        <w:tabs>
          <w:tab w:val="right" w:pos="9628"/>
        </w:tabs>
        <w:rPr>
          <w:rFonts w:asciiTheme="minorHAnsi" w:eastAsiaTheme="minorEastAsia" w:hAnsiTheme="minorHAnsi"/>
          <w:noProof/>
          <w:sz w:val="22"/>
          <w:lang w:eastAsia="en-GB"/>
        </w:rPr>
      </w:pPr>
      <w:hyperlink w:anchor="_Toc111551922" w:history="1">
        <w:r w:rsidRPr="000C347F">
          <w:rPr>
            <w:rStyle w:val="Hyperlink"/>
            <w:noProof/>
          </w:rPr>
          <w:t>2.4 Project Timescales</w:t>
        </w:r>
        <w:r>
          <w:rPr>
            <w:noProof/>
            <w:webHidden/>
          </w:rPr>
          <w:tab/>
        </w:r>
        <w:r>
          <w:rPr>
            <w:noProof/>
            <w:webHidden/>
          </w:rPr>
          <w:fldChar w:fldCharType="begin"/>
        </w:r>
        <w:r>
          <w:rPr>
            <w:noProof/>
            <w:webHidden/>
          </w:rPr>
          <w:instrText xml:space="preserve"> PAGEREF _Toc111551922 \h </w:instrText>
        </w:r>
        <w:r>
          <w:rPr>
            <w:noProof/>
            <w:webHidden/>
          </w:rPr>
        </w:r>
        <w:r>
          <w:rPr>
            <w:noProof/>
            <w:webHidden/>
          </w:rPr>
          <w:fldChar w:fldCharType="separate"/>
        </w:r>
        <w:r w:rsidR="007F60A5">
          <w:rPr>
            <w:noProof/>
            <w:webHidden/>
          </w:rPr>
          <w:t>9</w:t>
        </w:r>
        <w:r>
          <w:rPr>
            <w:noProof/>
            <w:webHidden/>
          </w:rPr>
          <w:fldChar w:fldCharType="end"/>
        </w:r>
      </w:hyperlink>
    </w:p>
    <w:p w14:paraId="5634B37D" w14:textId="4364EDD6" w:rsidR="0079264A" w:rsidRDefault="0079264A">
      <w:pPr>
        <w:pStyle w:val="TOC2"/>
        <w:tabs>
          <w:tab w:val="right" w:pos="9628"/>
        </w:tabs>
        <w:rPr>
          <w:rFonts w:asciiTheme="minorHAnsi" w:eastAsiaTheme="minorEastAsia" w:hAnsiTheme="minorHAnsi"/>
          <w:noProof/>
          <w:sz w:val="22"/>
          <w:lang w:eastAsia="en-GB"/>
        </w:rPr>
      </w:pPr>
      <w:hyperlink w:anchor="_Toc111551923" w:history="1">
        <w:r w:rsidRPr="000C347F">
          <w:rPr>
            <w:rStyle w:val="Hyperlink"/>
            <w:noProof/>
          </w:rPr>
          <w:t>2.5 Budget and Payment Schedule</w:t>
        </w:r>
        <w:r>
          <w:rPr>
            <w:noProof/>
            <w:webHidden/>
          </w:rPr>
          <w:tab/>
        </w:r>
        <w:r>
          <w:rPr>
            <w:noProof/>
            <w:webHidden/>
          </w:rPr>
          <w:fldChar w:fldCharType="begin"/>
        </w:r>
        <w:r>
          <w:rPr>
            <w:noProof/>
            <w:webHidden/>
          </w:rPr>
          <w:instrText xml:space="preserve"> PAGEREF _Toc111551923 \h </w:instrText>
        </w:r>
        <w:r>
          <w:rPr>
            <w:noProof/>
            <w:webHidden/>
          </w:rPr>
        </w:r>
        <w:r>
          <w:rPr>
            <w:noProof/>
            <w:webHidden/>
          </w:rPr>
          <w:fldChar w:fldCharType="separate"/>
        </w:r>
        <w:r w:rsidR="007F60A5">
          <w:rPr>
            <w:noProof/>
            <w:webHidden/>
          </w:rPr>
          <w:t>9</w:t>
        </w:r>
        <w:r>
          <w:rPr>
            <w:noProof/>
            <w:webHidden/>
          </w:rPr>
          <w:fldChar w:fldCharType="end"/>
        </w:r>
      </w:hyperlink>
    </w:p>
    <w:p w14:paraId="3ED694D5" w14:textId="6B3AC369" w:rsidR="0079264A" w:rsidRDefault="0079264A">
      <w:pPr>
        <w:pStyle w:val="TOC2"/>
        <w:tabs>
          <w:tab w:val="right" w:pos="9628"/>
        </w:tabs>
        <w:rPr>
          <w:rFonts w:asciiTheme="minorHAnsi" w:eastAsiaTheme="minorEastAsia" w:hAnsiTheme="minorHAnsi"/>
          <w:noProof/>
          <w:sz w:val="22"/>
          <w:lang w:eastAsia="en-GB"/>
        </w:rPr>
      </w:pPr>
      <w:hyperlink w:anchor="_Toc111551924" w:history="1">
        <w:r w:rsidRPr="000C347F">
          <w:rPr>
            <w:rStyle w:val="Hyperlink"/>
            <w:noProof/>
          </w:rPr>
          <w:t>2.6 Further project related information for bidders</w:t>
        </w:r>
        <w:r>
          <w:rPr>
            <w:noProof/>
            <w:webHidden/>
          </w:rPr>
          <w:tab/>
        </w:r>
        <w:r>
          <w:rPr>
            <w:noProof/>
            <w:webHidden/>
          </w:rPr>
          <w:fldChar w:fldCharType="begin"/>
        </w:r>
        <w:r>
          <w:rPr>
            <w:noProof/>
            <w:webHidden/>
          </w:rPr>
          <w:instrText xml:space="preserve"> PAGEREF _Toc111551924 \h </w:instrText>
        </w:r>
        <w:r>
          <w:rPr>
            <w:noProof/>
            <w:webHidden/>
          </w:rPr>
        </w:r>
        <w:r>
          <w:rPr>
            <w:noProof/>
            <w:webHidden/>
          </w:rPr>
          <w:fldChar w:fldCharType="separate"/>
        </w:r>
        <w:r w:rsidR="007F60A5">
          <w:rPr>
            <w:noProof/>
            <w:webHidden/>
          </w:rPr>
          <w:t>10</w:t>
        </w:r>
        <w:r>
          <w:rPr>
            <w:noProof/>
            <w:webHidden/>
          </w:rPr>
          <w:fldChar w:fldCharType="end"/>
        </w:r>
      </w:hyperlink>
    </w:p>
    <w:p w14:paraId="49188D30" w14:textId="36B19E6A" w:rsidR="0079264A" w:rsidRDefault="0079264A">
      <w:pPr>
        <w:pStyle w:val="TOC1"/>
        <w:rPr>
          <w:rFonts w:asciiTheme="minorHAnsi" w:eastAsiaTheme="minorEastAsia" w:hAnsiTheme="minorHAnsi"/>
          <w:b w:val="0"/>
          <w:bCs w:val="0"/>
          <w:color w:val="auto"/>
          <w:sz w:val="22"/>
          <w:lang w:eastAsia="en-GB"/>
        </w:rPr>
      </w:pPr>
      <w:hyperlink w:anchor="_Toc111551925" w:history="1">
        <w:r w:rsidRPr="000C347F">
          <w:rPr>
            <w:rStyle w:val="Hyperlink"/>
          </w:rPr>
          <w:t>3.</w:t>
        </w:r>
        <w:r>
          <w:rPr>
            <w:rFonts w:asciiTheme="minorHAnsi" w:eastAsiaTheme="minorEastAsia" w:hAnsiTheme="minorHAnsi"/>
            <w:b w:val="0"/>
            <w:bCs w:val="0"/>
            <w:color w:val="auto"/>
            <w:sz w:val="22"/>
            <w:lang w:eastAsia="en-GB"/>
          </w:rPr>
          <w:tab/>
        </w:r>
        <w:r w:rsidRPr="000C347F">
          <w:rPr>
            <w:rStyle w:val="Hyperlink"/>
          </w:rPr>
          <w:t>Tender Response and Evaluation Criteria</w:t>
        </w:r>
        <w:r>
          <w:rPr>
            <w:webHidden/>
          </w:rPr>
          <w:tab/>
        </w:r>
        <w:r>
          <w:rPr>
            <w:webHidden/>
          </w:rPr>
          <w:fldChar w:fldCharType="begin"/>
        </w:r>
        <w:r>
          <w:rPr>
            <w:webHidden/>
          </w:rPr>
          <w:instrText xml:space="preserve"> PAGEREF _Toc111551925 \h </w:instrText>
        </w:r>
        <w:r>
          <w:rPr>
            <w:webHidden/>
          </w:rPr>
        </w:r>
        <w:r>
          <w:rPr>
            <w:webHidden/>
          </w:rPr>
          <w:fldChar w:fldCharType="separate"/>
        </w:r>
        <w:r w:rsidR="007F60A5">
          <w:rPr>
            <w:webHidden/>
          </w:rPr>
          <w:t>12</w:t>
        </w:r>
        <w:r>
          <w:rPr>
            <w:webHidden/>
          </w:rPr>
          <w:fldChar w:fldCharType="end"/>
        </w:r>
      </w:hyperlink>
    </w:p>
    <w:p w14:paraId="4DED5429" w14:textId="4AB5CADC" w:rsidR="0079264A" w:rsidRDefault="0079264A">
      <w:pPr>
        <w:pStyle w:val="TOC2"/>
        <w:tabs>
          <w:tab w:val="right" w:pos="9628"/>
        </w:tabs>
        <w:rPr>
          <w:rFonts w:asciiTheme="minorHAnsi" w:eastAsiaTheme="minorEastAsia" w:hAnsiTheme="minorHAnsi"/>
          <w:noProof/>
          <w:sz w:val="22"/>
          <w:lang w:eastAsia="en-GB"/>
        </w:rPr>
      </w:pPr>
      <w:hyperlink w:anchor="_Toc111551926" w:history="1">
        <w:r w:rsidRPr="000C347F">
          <w:rPr>
            <w:rStyle w:val="Hyperlink"/>
            <w:noProof/>
          </w:rPr>
          <w:t>3.1 The Tender Response</w:t>
        </w:r>
        <w:r>
          <w:rPr>
            <w:noProof/>
            <w:webHidden/>
          </w:rPr>
          <w:tab/>
        </w:r>
        <w:r>
          <w:rPr>
            <w:noProof/>
            <w:webHidden/>
          </w:rPr>
          <w:fldChar w:fldCharType="begin"/>
        </w:r>
        <w:r>
          <w:rPr>
            <w:noProof/>
            <w:webHidden/>
          </w:rPr>
          <w:instrText xml:space="preserve"> PAGEREF _Toc111551926 \h </w:instrText>
        </w:r>
        <w:r>
          <w:rPr>
            <w:noProof/>
            <w:webHidden/>
          </w:rPr>
        </w:r>
        <w:r>
          <w:rPr>
            <w:noProof/>
            <w:webHidden/>
          </w:rPr>
          <w:fldChar w:fldCharType="separate"/>
        </w:r>
        <w:r w:rsidR="007F60A5">
          <w:rPr>
            <w:noProof/>
            <w:webHidden/>
          </w:rPr>
          <w:t>12</w:t>
        </w:r>
        <w:r>
          <w:rPr>
            <w:noProof/>
            <w:webHidden/>
          </w:rPr>
          <w:fldChar w:fldCharType="end"/>
        </w:r>
      </w:hyperlink>
    </w:p>
    <w:p w14:paraId="24C28E0D" w14:textId="72C03C78" w:rsidR="0079264A" w:rsidRDefault="0079264A">
      <w:pPr>
        <w:pStyle w:val="TOC2"/>
        <w:tabs>
          <w:tab w:val="right" w:pos="9628"/>
        </w:tabs>
        <w:rPr>
          <w:rFonts w:asciiTheme="minorHAnsi" w:eastAsiaTheme="minorEastAsia" w:hAnsiTheme="minorHAnsi"/>
          <w:noProof/>
          <w:sz w:val="22"/>
          <w:lang w:eastAsia="en-GB"/>
        </w:rPr>
      </w:pPr>
      <w:hyperlink w:anchor="_Toc111551927" w:history="1">
        <w:r w:rsidRPr="000C347F">
          <w:rPr>
            <w:rStyle w:val="Hyperlink"/>
            <w:noProof/>
          </w:rPr>
          <w:t>3.2 Evaluation Criteria</w:t>
        </w:r>
        <w:r>
          <w:rPr>
            <w:noProof/>
            <w:webHidden/>
          </w:rPr>
          <w:tab/>
        </w:r>
        <w:r>
          <w:rPr>
            <w:noProof/>
            <w:webHidden/>
          </w:rPr>
          <w:fldChar w:fldCharType="begin"/>
        </w:r>
        <w:r>
          <w:rPr>
            <w:noProof/>
            <w:webHidden/>
          </w:rPr>
          <w:instrText xml:space="preserve"> PAGEREF _Toc111551927 \h </w:instrText>
        </w:r>
        <w:r>
          <w:rPr>
            <w:noProof/>
            <w:webHidden/>
          </w:rPr>
        </w:r>
        <w:r>
          <w:rPr>
            <w:noProof/>
            <w:webHidden/>
          </w:rPr>
          <w:fldChar w:fldCharType="separate"/>
        </w:r>
        <w:r w:rsidR="007F60A5">
          <w:rPr>
            <w:noProof/>
            <w:webHidden/>
          </w:rPr>
          <w:t>13</w:t>
        </w:r>
        <w:r>
          <w:rPr>
            <w:noProof/>
            <w:webHidden/>
          </w:rPr>
          <w:fldChar w:fldCharType="end"/>
        </w:r>
      </w:hyperlink>
    </w:p>
    <w:p w14:paraId="56D04470" w14:textId="6C3E53F3" w:rsidR="0079264A" w:rsidRDefault="0079264A">
      <w:pPr>
        <w:pStyle w:val="TOC1"/>
        <w:rPr>
          <w:rFonts w:asciiTheme="minorHAnsi" w:eastAsiaTheme="minorEastAsia" w:hAnsiTheme="minorHAnsi"/>
          <w:b w:val="0"/>
          <w:bCs w:val="0"/>
          <w:color w:val="auto"/>
          <w:sz w:val="22"/>
          <w:lang w:eastAsia="en-GB"/>
        </w:rPr>
      </w:pPr>
      <w:hyperlink w:anchor="_Toc111551928" w:history="1">
        <w:r w:rsidRPr="000C347F">
          <w:rPr>
            <w:rStyle w:val="Hyperlink"/>
          </w:rPr>
          <w:t>4.</w:t>
        </w:r>
        <w:r>
          <w:rPr>
            <w:rFonts w:asciiTheme="minorHAnsi" w:eastAsiaTheme="minorEastAsia" w:hAnsiTheme="minorHAnsi"/>
            <w:b w:val="0"/>
            <w:bCs w:val="0"/>
            <w:color w:val="auto"/>
            <w:sz w:val="22"/>
            <w:lang w:eastAsia="en-GB"/>
          </w:rPr>
          <w:tab/>
        </w:r>
        <w:r w:rsidRPr="000C347F">
          <w:rPr>
            <w:rStyle w:val="Hyperlink"/>
          </w:rPr>
          <w:t>Procurement Procedures</w:t>
        </w:r>
        <w:r>
          <w:rPr>
            <w:webHidden/>
          </w:rPr>
          <w:tab/>
        </w:r>
        <w:r>
          <w:rPr>
            <w:webHidden/>
          </w:rPr>
          <w:fldChar w:fldCharType="begin"/>
        </w:r>
        <w:r>
          <w:rPr>
            <w:webHidden/>
          </w:rPr>
          <w:instrText xml:space="preserve"> PAGEREF _Toc111551928 \h </w:instrText>
        </w:r>
        <w:r>
          <w:rPr>
            <w:webHidden/>
          </w:rPr>
        </w:r>
        <w:r>
          <w:rPr>
            <w:webHidden/>
          </w:rPr>
          <w:fldChar w:fldCharType="separate"/>
        </w:r>
        <w:r w:rsidR="007F60A5">
          <w:rPr>
            <w:webHidden/>
          </w:rPr>
          <w:t>18</w:t>
        </w:r>
        <w:r>
          <w:rPr>
            <w:webHidden/>
          </w:rPr>
          <w:fldChar w:fldCharType="end"/>
        </w:r>
      </w:hyperlink>
    </w:p>
    <w:p w14:paraId="0EDE73FA" w14:textId="09F8474D" w:rsidR="0079264A" w:rsidRDefault="0079264A">
      <w:pPr>
        <w:pStyle w:val="TOC2"/>
        <w:tabs>
          <w:tab w:val="right" w:pos="9628"/>
        </w:tabs>
        <w:rPr>
          <w:rFonts w:asciiTheme="minorHAnsi" w:eastAsiaTheme="minorEastAsia" w:hAnsiTheme="minorHAnsi"/>
          <w:noProof/>
          <w:sz w:val="22"/>
          <w:lang w:eastAsia="en-GB"/>
        </w:rPr>
      </w:pPr>
      <w:hyperlink w:anchor="_Toc111551929" w:history="1">
        <w:r w:rsidRPr="000C347F">
          <w:rPr>
            <w:rStyle w:val="Hyperlink"/>
            <w:noProof/>
          </w:rPr>
          <w:t>Tendering Timetable</w:t>
        </w:r>
        <w:r>
          <w:rPr>
            <w:noProof/>
            <w:webHidden/>
          </w:rPr>
          <w:tab/>
        </w:r>
        <w:r>
          <w:rPr>
            <w:noProof/>
            <w:webHidden/>
          </w:rPr>
          <w:fldChar w:fldCharType="begin"/>
        </w:r>
        <w:r>
          <w:rPr>
            <w:noProof/>
            <w:webHidden/>
          </w:rPr>
          <w:instrText xml:space="preserve"> PAGEREF _Toc111551929 \h </w:instrText>
        </w:r>
        <w:r>
          <w:rPr>
            <w:noProof/>
            <w:webHidden/>
          </w:rPr>
        </w:r>
        <w:r>
          <w:rPr>
            <w:noProof/>
            <w:webHidden/>
          </w:rPr>
          <w:fldChar w:fldCharType="separate"/>
        </w:r>
        <w:r w:rsidR="007F60A5">
          <w:rPr>
            <w:noProof/>
            <w:webHidden/>
          </w:rPr>
          <w:t>18</w:t>
        </w:r>
        <w:r>
          <w:rPr>
            <w:noProof/>
            <w:webHidden/>
          </w:rPr>
          <w:fldChar w:fldCharType="end"/>
        </w:r>
      </w:hyperlink>
    </w:p>
    <w:p w14:paraId="0713F7E5" w14:textId="04F6D21C" w:rsidR="0079264A" w:rsidRDefault="0079264A">
      <w:pPr>
        <w:pStyle w:val="TOC2"/>
        <w:tabs>
          <w:tab w:val="right" w:pos="9628"/>
        </w:tabs>
        <w:rPr>
          <w:rFonts w:asciiTheme="minorHAnsi" w:eastAsiaTheme="minorEastAsia" w:hAnsiTheme="minorHAnsi"/>
          <w:noProof/>
          <w:sz w:val="22"/>
          <w:lang w:eastAsia="en-GB"/>
        </w:rPr>
      </w:pPr>
      <w:hyperlink w:anchor="_Toc111551930" w:history="1">
        <w:r w:rsidRPr="000C347F">
          <w:rPr>
            <w:rStyle w:val="Hyperlink"/>
            <w:noProof/>
          </w:rPr>
          <w:t>Tendering Instructions and Guidance</w:t>
        </w:r>
        <w:r>
          <w:rPr>
            <w:noProof/>
            <w:webHidden/>
          </w:rPr>
          <w:tab/>
        </w:r>
        <w:r>
          <w:rPr>
            <w:noProof/>
            <w:webHidden/>
          </w:rPr>
          <w:fldChar w:fldCharType="begin"/>
        </w:r>
        <w:r>
          <w:rPr>
            <w:noProof/>
            <w:webHidden/>
          </w:rPr>
          <w:instrText xml:space="preserve"> PAGEREF _Toc111551930 \h </w:instrText>
        </w:r>
        <w:r>
          <w:rPr>
            <w:noProof/>
            <w:webHidden/>
          </w:rPr>
        </w:r>
        <w:r>
          <w:rPr>
            <w:noProof/>
            <w:webHidden/>
          </w:rPr>
          <w:fldChar w:fldCharType="separate"/>
        </w:r>
        <w:r w:rsidR="007F60A5">
          <w:rPr>
            <w:noProof/>
            <w:webHidden/>
          </w:rPr>
          <w:t>18</w:t>
        </w:r>
        <w:r>
          <w:rPr>
            <w:noProof/>
            <w:webHidden/>
          </w:rPr>
          <w:fldChar w:fldCharType="end"/>
        </w:r>
      </w:hyperlink>
    </w:p>
    <w:p w14:paraId="6B48D324" w14:textId="2419B6E7" w:rsidR="00FC6860" w:rsidRDefault="00FC6860" w:rsidP="003A16E9">
      <w:pPr>
        <w:sectPr w:rsidR="00FC6860" w:rsidSect="003A16E9">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6919D286" w:rsidR="00A02455" w:rsidRDefault="00A02455" w:rsidP="00A02455">
      <w:r>
        <w:t xml:space="preserve">The purpose of this document is to invite proposals for </w:t>
      </w:r>
      <w:r w:rsidR="001320EC" w:rsidRPr="00A72E50">
        <w:t>Stakeholder Survey</w:t>
      </w:r>
      <w:r w:rsidRPr="00A72E50">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155088">
      <w:pPr>
        <w:pStyle w:val="NormalBulletnumber"/>
        <w:numPr>
          <w:ilvl w:val="3"/>
          <w:numId w:val="28"/>
        </w:numPr>
        <w:tabs>
          <w:tab w:val="clear" w:pos="2268"/>
        </w:tabs>
        <w:ind w:left="709"/>
      </w:pPr>
      <w:r>
        <w:t>Introduction to the Office of Rail and Road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111551916"/>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3"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3536768"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D6160E" w:rsidRDefault="00D6160E" w:rsidP="003A16E9">
            <w:pPr>
              <w:pStyle w:val="TblText"/>
            </w:pPr>
            <w:r w:rsidRPr="00D6160E">
              <w:t>≤ € 10 million</w:t>
            </w:r>
          </w:p>
        </w:tc>
        <w:tc>
          <w:tcPr>
            <w:tcW w:w="894" w:type="dxa"/>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D6160E" w:rsidRDefault="00D6160E" w:rsidP="003A16E9">
            <w:pPr>
              <w:pStyle w:val="TblText"/>
            </w:pPr>
            <w:r w:rsidRPr="00D6160E">
              <w:t>&gt; € 50 million</w:t>
            </w:r>
          </w:p>
        </w:tc>
        <w:tc>
          <w:tcPr>
            <w:tcW w:w="894" w:type="dxa"/>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1BBC51F9" w14:textId="77777777" w:rsidR="00434834" w:rsidRPr="00993FC8" w:rsidRDefault="00434834" w:rsidP="00434834">
      <w:pPr>
        <w:pStyle w:val="Heading3"/>
        <w:rPr>
          <w:rFonts w:eastAsiaTheme="minorHAnsi" w:cstheme="minorBidi"/>
          <w:b w:val="0"/>
          <w:color w:val="auto"/>
          <w:sz w:val="24"/>
          <w:szCs w:val="22"/>
        </w:rPr>
      </w:pPr>
      <w:r w:rsidRPr="00993FC8">
        <w:rPr>
          <w:rFonts w:eastAsiaTheme="minorHAnsi" w:cstheme="minorBidi"/>
          <w:b w:val="0"/>
          <w:color w:val="auto"/>
          <w:sz w:val="24"/>
          <w:szCs w:val="22"/>
        </w:rPr>
        <w:t>This survey is being carried out for the Communications Department, on behalf of the whole of the ORR.  </w:t>
      </w:r>
    </w:p>
    <w:p w14:paraId="3E4DCDF4" w14:textId="2FC81912" w:rsidR="00A72E50" w:rsidRDefault="00434834" w:rsidP="00A72E50">
      <w:pPr>
        <w:pStyle w:val="Heading3"/>
        <w:rPr>
          <w:rFonts w:eastAsiaTheme="minorEastAsia" w:cstheme="minorBidi"/>
          <w:b w:val="0"/>
          <w:color w:val="auto"/>
          <w:sz w:val="24"/>
        </w:rPr>
      </w:pPr>
      <w:r w:rsidRPr="00993FC8">
        <w:rPr>
          <w:rFonts w:eastAsiaTheme="minorHAnsi" w:cstheme="minorBidi"/>
          <w:b w:val="0"/>
          <w:color w:val="auto"/>
          <w:sz w:val="24"/>
          <w:szCs w:val="22"/>
        </w:rPr>
        <w:t>It will assess current stakeholder perceptions of ORR’s reputation, brand, performance, skills, capabilities and delivery. It will also test stakeholder perceptions against both our core strategic objectives and some of the key attributes we aim to be recognised for. </w:t>
      </w:r>
      <w:r w:rsidR="00A72E50" w:rsidRPr="70F61A16">
        <w:rPr>
          <w:rFonts w:eastAsiaTheme="minorEastAsia" w:cstheme="minorBidi"/>
          <w:b w:val="0"/>
          <w:color w:val="auto"/>
          <w:sz w:val="24"/>
        </w:rPr>
        <w:t xml:space="preserve">It seeks to provide tracking information against certain key </w:t>
      </w:r>
      <w:r w:rsidR="00A72E50" w:rsidRPr="70F61A16">
        <w:rPr>
          <w:rFonts w:eastAsiaTheme="minorEastAsia" w:cstheme="minorBidi"/>
          <w:b w:val="0"/>
          <w:color w:val="auto"/>
          <w:sz w:val="24"/>
        </w:rPr>
        <w:t>metrics</w:t>
      </w:r>
      <w:r w:rsidR="00A72E50">
        <w:rPr>
          <w:rFonts w:eastAsiaTheme="minorEastAsia" w:cstheme="minorBidi"/>
          <w:b w:val="0"/>
          <w:color w:val="auto"/>
          <w:sz w:val="24"/>
        </w:rPr>
        <w:t xml:space="preserve"> but</w:t>
      </w:r>
      <w:r w:rsidR="00A72E50" w:rsidRPr="70F61A16">
        <w:rPr>
          <w:rFonts w:eastAsiaTheme="minorEastAsia" w:cstheme="minorBidi"/>
          <w:b w:val="0"/>
          <w:color w:val="auto"/>
          <w:sz w:val="24"/>
        </w:rPr>
        <w:t xml:space="preserve"> also needs to take account of contextual issues from year to year. For example, in 2025/26 context includes:</w:t>
      </w:r>
    </w:p>
    <w:p w14:paraId="5C5C469D" w14:textId="77777777" w:rsidR="00A72E50" w:rsidRDefault="00A72E50" w:rsidP="00A72E50">
      <w:pPr>
        <w:pStyle w:val="Heading3"/>
        <w:numPr>
          <w:ilvl w:val="0"/>
          <w:numId w:val="50"/>
        </w:numPr>
        <w:rPr>
          <w:rFonts w:eastAsiaTheme="minorEastAsia" w:cstheme="minorBidi"/>
          <w:b w:val="0"/>
          <w:color w:val="auto"/>
          <w:sz w:val="24"/>
        </w:rPr>
      </w:pPr>
      <w:r w:rsidRPr="70F61A16">
        <w:rPr>
          <w:rFonts w:eastAsiaTheme="minorEastAsia" w:cstheme="minorBidi"/>
          <w:b w:val="0"/>
          <w:color w:val="auto"/>
          <w:sz w:val="24"/>
        </w:rPr>
        <w:t>Performance of the railways</w:t>
      </w:r>
    </w:p>
    <w:p w14:paraId="5B0DEE31" w14:textId="77777777" w:rsidR="00A72E50" w:rsidRDefault="00A72E50" w:rsidP="00A72E50">
      <w:pPr>
        <w:pStyle w:val="Numberedparagraphdouble"/>
        <w:numPr>
          <w:ilvl w:val="0"/>
          <w:numId w:val="50"/>
        </w:numPr>
      </w:pPr>
      <w:r>
        <w:t>The Spending Review and its effect on infrastructure projects</w:t>
      </w:r>
    </w:p>
    <w:p w14:paraId="4077C2FD" w14:textId="77777777" w:rsidR="00A72E50" w:rsidRDefault="00A72E50" w:rsidP="00A72E50">
      <w:pPr>
        <w:pStyle w:val="Numberedparagraphdouble"/>
        <w:numPr>
          <w:ilvl w:val="0"/>
          <w:numId w:val="50"/>
        </w:numPr>
      </w:pPr>
      <w:r>
        <w:t>Nationalisation of the train operating companies.</w:t>
      </w:r>
    </w:p>
    <w:p w14:paraId="4D80410C" w14:textId="77777777" w:rsidR="00A72E50" w:rsidRPr="00A72E50" w:rsidRDefault="00A72E50" w:rsidP="00A72E50">
      <w:pPr>
        <w:pStyle w:val="Numberedparagraphdouble"/>
        <w:numPr>
          <w:ilvl w:val="0"/>
          <w:numId w:val="50"/>
        </w:numPr>
        <w:rPr>
          <w:b/>
        </w:rPr>
      </w:pPr>
      <w:r>
        <w:t>Potential changes to ORR’s remit within the Railways Bill</w:t>
      </w:r>
    </w:p>
    <w:p w14:paraId="167C4AE8" w14:textId="2D096EEE" w:rsidR="00FC7498" w:rsidRPr="00FC7498" w:rsidRDefault="00A72E50" w:rsidP="007F60A5">
      <w:pPr>
        <w:pStyle w:val="Numberedparagraphdouble"/>
        <w:numPr>
          <w:ilvl w:val="0"/>
          <w:numId w:val="0"/>
        </w:numPr>
      </w:pPr>
      <w:r w:rsidRPr="00A72E50">
        <w:t>Th</w:t>
      </w:r>
      <w:r>
        <w:t xml:space="preserve">e </w:t>
      </w:r>
      <w:r w:rsidR="00FC7498">
        <w:t xml:space="preserve">initial </w:t>
      </w:r>
      <w:r>
        <w:t>contract</w:t>
      </w:r>
      <w:r w:rsidRPr="00A72E50">
        <w:t xml:space="preserve"> </w:t>
      </w:r>
      <w:r w:rsidR="00FC7498">
        <w:t>period</w:t>
      </w:r>
      <w:r w:rsidRPr="00A72E50">
        <w:t xml:space="preserve"> </w:t>
      </w:r>
      <w:r w:rsidR="00FC7498">
        <w:t>will be from</w:t>
      </w:r>
      <w:r w:rsidRPr="00A72E50">
        <w:t xml:space="preserve"> </w:t>
      </w:r>
      <w:r w:rsidR="00FC7498">
        <w:t xml:space="preserve">Oct 2025 to </w:t>
      </w:r>
      <w:r w:rsidR="007F60A5">
        <w:t>Mar</w:t>
      </w:r>
      <w:r w:rsidR="00FC7498">
        <w:t xml:space="preserve"> 2</w:t>
      </w:r>
      <w:r w:rsidR="007F60A5">
        <w:t>02</w:t>
      </w:r>
      <w:r w:rsidR="00FC7498">
        <w:t>6</w:t>
      </w:r>
      <w:r w:rsidRPr="00A72E50">
        <w:t xml:space="preserve"> </w:t>
      </w:r>
      <w:r w:rsidR="00FC7498" w:rsidRPr="00FC7498">
        <w:t>with the option to extend for up to three additional terms, each covering the same seasonal window:</w:t>
      </w:r>
    </w:p>
    <w:p w14:paraId="395257BC" w14:textId="743A7F7C" w:rsidR="00FC7498" w:rsidRPr="00FC7498" w:rsidRDefault="00FC7498" w:rsidP="00FC7498">
      <w:pPr>
        <w:pStyle w:val="Numberedparagraphdouble"/>
        <w:numPr>
          <w:ilvl w:val="0"/>
          <w:numId w:val="51"/>
        </w:numPr>
      </w:pPr>
      <w:r w:rsidRPr="00FC7498">
        <w:t>Option Year 1: Oct</w:t>
      </w:r>
      <w:r w:rsidR="007F60A5">
        <w:t xml:space="preserve"> </w:t>
      </w:r>
      <w:r w:rsidRPr="00FC7498">
        <w:t xml:space="preserve">2026 – </w:t>
      </w:r>
      <w:r w:rsidR="007F60A5">
        <w:t>Mar</w:t>
      </w:r>
      <w:r w:rsidRPr="00FC7498">
        <w:t xml:space="preserve"> 2027</w:t>
      </w:r>
    </w:p>
    <w:p w14:paraId="26FC9CA4" w14:textId="768C4AF8" w:rsidR="00FC7498" w:rsidRPr="00FC7498" w:rsidRDefault="00FC7498" w:rsidP="00FC7498">
      <w:pPr>
        <w:pStyle w:val="Numberedparagraphdouble"/>
        <w:numPr>
          <w:ilvl w:val="0"/>
          <w:numId w:val="51"/>
        </w:numPr>
      </w:pPr>
      <w:r w:rsidRPr="00FC7498">
        <w:t>Option Year 2: Oct</w:t>
      </w:r>
      <w:r w:rsidR="007F60A5">
        <w:t xml:space="preserve"> </w:t>
      </w:r>
      <w:r w:rsidRPr="00FC7498">
        <w:t xml:space="preserve">2027 – </w:t>
      </w:r>
      <w:r w:rsidR="007F60A5">
        <w:t xml:space="preserve">Mar </w:t>
      </w:r>
      <w:r w:rsidRPr="00FC7498">
        <w:t>2028</w:t>
      </w:r>
    </w:p>
    <w:p w14:paraId="1245E805" w14:textId="17D671C6" w:rsidR="007F60A5" w:rsidRDefault="00FC7498" w:rsidP="007F60A5">
      <w:pPr>
        <w:pStyle w:val="Numberedparagraphdouble"/>
        <w:numPr>
          <w:ilvl w:val="0"/>
          <w:numId w:val="51"/>
        </w:numPr>
      </w:pPr>
      <w:r w:rsidRPr="00FC7498">
        <w:t>Option Year 3: Oct</w:t>
      </w:r>
      <w:r w:rsidR="007F60A5">
        <w:t xml:space="preserve"> </w:t>
      </w:r>
      <w:r w:rsidRPr="00FC7498">
        <w:t xml:space="preserve">2028 – </w:t>
      </w:r>
      <w:r w:rsidR="007F60A5">
        <w:t xml:space="preserve">Mar </w:t>
      </w:r>
      <w:r w:rsidRPr="00FC7498">
        <w:t>202</w:t>
      </w:r>
      <w:bookmarkStart w:id="11" w:name="_Toc111551920"/>
      <w:r w:rsidR="007F60A5">
        <w:t>9</w:t>
      </w:r>
    </w:p>
    <w:p w14:paraId="33CBBABE" w14:textId="77777777" w:rsidR="007F60A5" w:rsidRDefault="00F20E70" w:rsidP="007F60A5">
      <w:pPr>
        <w:pStyle w:val="Numberedparagraphdouble"/>
        <w:numPr>
          <w:ilvl w:val="0"/>
          <w:numId w:val="0"/>
        </w:numPr>
        <w:ind w:left="851" w:hanging="851"/>
        <w:rPr>
          <w:rFonts w:eastAsiaTheme="majorEastAsia" w:cstheme="majorBidi"/>
          <w:b/>
          <w:color w:val="253268" w:themeColor="text2"/>
          <w:sz w:val="36"/>
          <w:szCs w:val="24"/>
        </w:rPr>
      </w:pPr>
      <w:r w:rsidRPr="007F60A5">
        <w:rPr>
          <w:rFonts w:eastAsiaTheme="majorEastAsia" w:cstheme="majorBidi"/>
          <w:b/>
          <w:color w:val="253268" w:themeColor="text2"/>
          <w:sz w:val="36"/>
          <w:szCs w:val="24"/>
        </w:rPr>
        <w:t>2.2 Project Objectives and Scope</w:t>
      </w:r>
      <w:bookmarkEnd w:id="11"/>
    </w:p>
    <w:p w14:paraId="4F89094D" w14:textId="77777777" w:rsidR="007F60A5" w:rsidRPr="007F60A5" w:rsidRDefault="00E13DB7" w:rsidP="007F60A5">
      <w:pPr>
        <w:keepNext/>
        <w:keepLines/>
        <w:spacing w:before="240" w:line="240" w:lineRule="auto"/>
        <w:outlineLvl w:val="2"/>
        <w:rPr>
          <w:rFonts w:eastAsiaTheme="majorEastAsia" w:cstheme="majorBidi"/>
          <w:b/>
          <w:iCs/>
          <w:color w:val="253268" w:themeColor="text2"/>
          <w:sz w:val="28"/>
        </w:rPr>
      </w:pPr>
      <w:r w:rsidRPr="007F60A5">
        <w:rPr>
          <w:rFonts w:eastAsiaTheme="majorEastAsia" w:cstheme="majorBidi"/>
          <w:b/>
          <w:iCs/>
          <w:color w:val="253268" w:themeColor="text2"/>
          <w:sz w:val="28"/>
        </w:rPr>
        <w:t>Objectives</w:t>
      </w:r>
    </w:p>
    <w:p w14:paraId="08EA6397" w14:textId="77777777" w:rsidR="007F60A5" w:rsidRDefault="00E13DB7" w:rsidP="007F60A5">
      <w:pPr>
        <w:spacing w:after="160" w:line="259" w:lineRule="auto"/>
        <w:rPr>
          <w:rFonts w:eastAsiaTheme="majorEastAsia" w:cstheme="majorBidi"/>
          <w:b/>
          <w:color w:val="253268" w:themeColor="text2"/>
          <w:sz w:val="36"/>
          <w:szCs w:val="24"/>
        </w:rPr>
      </w:pPr>
      <w:r w:rsidRPr="00E13DB7">
        <w:t>To provide insight-rich, segmented, intelligence on stakeholders’ perceptions of ORR’s</w:t>
      </w:r>
      <w:r w:rsidR="007F60A5">
        <w:t xml:space="preserve"> </w:t>
      </w:r>
      <w:r w:rsidRPr="00E13DB7">
        <w:t xml:space="preserve">performance, capability, messages and remit. That intelligence should look at ORR’s different functions, as well as at a whole-organisation level. </w:t>
      </w:r>
    </w:p>
    <w:p w14:paraId="44A396BF" w14:textId="1C4B1ED4" w:rsidR="00E13DB7" w:rsidRPr="007F60A5" w:rsidRDefault="00E13DB7" w:rsidP="007F60A5">
      <w:pPr>
        <w:spacing w:after="160" w:line="259" w:lineRule="auto"/>
        <w:rPr>
          <w:rFonts w:eastAsiaTheme="majorEastAsia" w:cstheme="majorBidi"/>
          <w:b/>
          <w:color w:val="253268" w:themeColor="text2"/>
          <w:sz w:val="36"/>
          <w:szCs w:val="24"/>
        </w:rPr>
      </w:pPr>
      <w:r w:rsidRPr="00E13DB7">
        <w:t xml:space="preserve">Provide information to support our business planning, strategic communications and relationship management. </w:t>
      </w:r>
    </w:p>
    <w:p w14:paraId="52DAF953" w14:textId="77777777" w:rsidR="00E13DB7" w:rsidRPr="00E13DB7" w:rsidRDefault="00E13DB7" w:rsidP="007F60A5">
      <w:pPr>
        <w:keepNext/>
        <w:keepLines/>
        <w:spacing w:before="240" w:line="240" w:lineRule="auto"/>
        <w:outlineLvl w:val="2"/>
        <w:rPr>
          <w:rFonts w:eastAsiaTheme="minorEastAsia"/>
          <w:szCs w:val="24"/>
        </w:rPr>
      </w:pPr>
      <w:r w:rsidRPr="00E13DB7">
        <w:rPr>
          <w:rFonts w:eastAsiaTheme="minorEastAsia"/>
          <w:szCs w:val="24"/>
        </w:rPr>
        <w:lastRenderedPageBreak/>
        <w:t xml:space="preserve">The survey must provide information that allows us to track changes in perception over time – i.e. against previous surveys – whilst also allowing us to understand perceptions on key issues and how those may have impacted on overall standing. As discussed earlier that may mean new questions in some areas </w:t>
      </w:r>
    </w:p>
    <w:p w14:paraId="359BBA1F" w14:textId="064C2B84" w:rsidR="00E13DB7" w:rsidRPr="00E13DB7" w:rsidRDefault="00E13DB7" w:rsidP="007F60A5">
      <w:pPr>
        <w:keepNext/>
        <w:keepLines/>
        <w:spacing w:before="240" w:line="240" w:lineRule="auto"/>
        <w:outlineLvl w:val="2"/>
      </w:pPr>
      <w:r w:rsidRPr="00E13DB7">
        <w:t xml:space="preserve">Previous iterations have included both quantitative and qualitative elements; we expect to continue with this </w:t>
      </w:r>
      <w:proofErr w:type="gramStart"/>
      <w:r w:rsidRPr="00E13DB7">
        <w:t>mix,</w:t>
      </w:r>
      <w:r w:rsidR="008E01F3">
        <w:t xml:space="preserve"> </w:t>
      </w:r>
      <w:r w:rsidRPr="00E13DB7">
        <w:t>but</w:t>
      </w:r>
      <w:proofErr w:type="gramEnd"/>
      <w:r w:rsidRPr="00E13DB7">
        <w:t xml:space="preserve"> wish to examine how we might generate additional insight from the qualitative elements.  </w:t>
      </w:r>
    </w:p>
    <w:p w14:paraId="3240105A" w14:textId="77777777" w:rsidR="00E13DB7" w:rsidRPr="00E13DB7" w:rsidRDefault="00E13DB7" w:rsidP="007F60A5">
      <w:pPr>
        <w:keepNext/>
        <w:keepLines/>
        <w:spacing w:before="240" w:line="240" w:lineRule="auto"/>
        <w:outlineLvl w:val="2"/>
        <w:rPr>
          <w:rFonts w:eastAsiaTheme="minorEastAsia"/>
          <w:szCs w:val="24"/>
        </w:rPr>
      </w:pPr>
      <w:r w:rsidRPr="00E13DB7">
        <w:rPr>
          <w:rFonts w:eastAsiaTheme="minorEastAsia"/>
          <w:szCs w:val="24"/>
        </w:rPr>
        <w:t xml:space="preserve">We are also seeking to work with the provider to ensure a diverse spread of responses across our stakeholder community. This contract should support that process.  </w:t>
      </w:r>
    </w:p>
    <w:p w14:paraId="5EC02569" w14:textId="77777777" w:rsidR="00E13DB7" w:rsidRPr="00E13DB7" w:rsidRDefault="00E13DB7" w:rsidP="007F60A5">
      <w:pPr>
        <w:keepNext/>
        <w:keepLines/>
        <w:spacing w:before="240" w:line="240" w:lineRule="auto"/>
        <w:outlineLvl w:val="2"/>
      </w:pPr>
      <w:r w:rsidRPr="00E13DB7">
        <w:t xml:space="preserve">Intelligence should be actionable – enabling us to provide feedback to stakeholders and colleagues, thus supporting more effective external engagement and prioritisation of business. This project should also deliver an ‘external’ perspective, in the reporting, from the successful bidder on opportunities and challenges faced by the organisation.   </w:t>
      </w:r>
    </w:p>
    <w:p w14:paraId="0C680962" w14:textId="77777777" w:rsidR="00E13DB7" w:rsidRPr="00A72E50" w:rsidRDefault="00E13DB7" w:rsidP="007F60A5">
      <w:pPr>
        <w:keepNext/>
        <w:keepLines/>
        <w:spacing w:before="240" w:line="240" w:lineRule="auto"/>
        <w:outlineLvl w:val="2"/>
        <w:rPr>
          <w:rFonts w:eastAsiaTheme="majorEastAsia" w:cstheme="majorBidi"/>
          <w:b/>
          <w:iCs/>
          <w:color w:val="253268" w:themeColor="text2"/>
          <w:sz w:val="28"/>
        </w:rPr>
      </w:pPr>
      <w:r w:rsidRPr="00A72E50">
        <w:rPr>
          <w:rFonts w:eastAsiaTheme="majorEastAsia" w:cstheme="majorBidi"/>
          <w:b/>
          <w:iCs/>
          <w:color w:val="253268" w:themeColor="text2"/>
          <w:sz w:val="28"/>
        </w:rPr>
        <w:t>Scope</w:t>
      </w:r>
    </w:p>
    <w:p w14:paraId="0E3CBF15" w14:textId="77777777" w:rsidR="00E13DB7" w:rsidRPr="00E13DB7" w:rsidRDefault="00E13DB7" w:rsidP="007F60A5">
      <w:pPr>
        <w:keepNext/>
        <w:keepLines/>
        <w:spacing w:before="240" w:line="240" w:lineRule="auto"/>
        <w:outlineLvl w:val="2"/>
      </w:pPr>
      <w:r w:rsidRPr="00E13DB7">
        <w:t xml:space="preserve">Develop an effective survey approach, sample and questionnaire / discussion guides which will return the research needed to enable us to meet our aims and objectives, indicating how many participants you will survey. We may also require the successful bidder to undertake some collation/collection of sample contacts.  </w:t>
      </w:r>
    </w:p>
    <w:p w14:paraId="4B7B513C" w14:textId="77777777" w:rsidR="00E13DB7" w:rsidRPr="00E13DB7" w:rsidRDefault="00E13DB7" w:rsidP="007F60A5">
      <w:pPr>
        <w:keepNext/>
        <w:keepLines/>
        <w:spacing w:before="240" w:line="240" w:lineRule="auto"/>
        <w:outlineLvl w:val="2"/>
      </w:pPr>
      <w:r w:rsidRPr="00E13DB7">
        <w:t xml:space="preserve">As part of the design process, assist us fully to define and articulate our aims and objectives in a way that will provide a solid foundation for this stakeholder research, including a structured conversation around the key elements and attributes we wish to test in the survey work. </w:t>
      </w:r>
    </w:p>
    <w:p w14:paraId="54E84502" w14:textId="77777777" w:rsidR="00E13DB7" w:rsidRPr="00E13DB7" w:rsidRDefault="00E13DB7" w:rsidP="007F60A5">
      <w:pPr>
        <w:keepNext/>
        <w:keepLines/>
        <w:spacing w:before="240" w:line="240" w:lineRule="auto"/>
        <w:outlineLvl w:val="2"/>
      </w:pPr>
      <w:r w:rsidRPr="00E13DB7">
        <w:t xml:space="preserve">Conduct the fieldwork, including appropriate activity to hit required sample returns, ensuring both rail and road stakeholders are well represented, and an agreed project management framework </w:t>
      </w:r>
    </w:p>
    <w:p w14:paraId="2C9D8F7A" w14:textId="319D739E" w:rsidR="003F3CB0" w:rsidRPr="00A72E50" w:rsidRDefault="00E13DB7" w:rsidP="007F60A5">
      <w:pPr>
        <w:rPr>
          <w:b/>
          <w:bCs/>
          <w:color w:val="B1173B"/>
        </w:rPr>
      </w:pPr>
      <w:r w:rsidRPr="00E13DB7">
        <w:t>Provide data and analysis which fully meet the survey aims and objectives identified, including a defined set of written reports of survey outcomes and insights, verbal presentations to key colleagues and committees, and verbatim/raw data delivered in suitably anonymised and organised fashion that will allow further analysis by ORR teams</w:t>
      </w:r>
    </w:p>
    <w:p w14:paraId="69A75C90" w14:textId="4E7D31A8" w:rsidR="003F3CB0" w:rsidRDefault="003F3CB0" w:rsidP="003F3CB0">
      <w:pPr>
        <w:pStyle w:val="Heading3"/>
      </w:pPr>
      <w:bookmarkStart w:id="12" w:name="_Toc111551921"/>
      <w:r w:rsidRPr="003F3CB0">
        <w:t>2.3 Project Outputs, Deliverables and Contract Management</w:t>
      </w:r>
      <w:bookmarkEnd w:id="12"/>
    </w:p>
    <w:p w14:paraId="480D8983" w14:textId="77777777" w:rsidR="00DB02EF" w:rsidRDefault="00DB02EF" w:rsidP="00DB02EF">
      <w:pPr>
        <w:pStyle w:val="Heading4"/>
      </w:pPr>
      <w:r>
        <w:t>Outputs and Deliverables</w:t>
      </w:r>
    </w:p>
    <w:p w14:paraId="403E5B29" w14:textId="77777777" w:rsidR="00E13DB7" w:rsidRPr="00E13DB7" w:rsidRDefault="00E13DB7" w:rsidP="00E13DB7">
      <w:pPr>
        <w:numPr>
          <w:ilvl w:val="0"/>
          <w:numId w:val="37"/>
        </w:numPr>
      </w:pPr>
      <w:r w:rsidRPr="00E13DB7">
        <w:t>A comprehensive approach, sample, questionnaire/interview brief, and project plan to carry out this work, which will specifically need to be approved by ORR. </w:t>
      </w:r>
    </w:p>
    <w:p w14:paraId="333C0A83" w14:textId="77777777" w:rsidR="00E13DB7" w:rsidRPr="00E13DB7" w:rsidRDefault="00E13DB7" w:rsidP="00E13DB7">
      <w:pPr>
        <w:numPr>
          <w:ilvl w:val="0"/>
          <w:numId w:val="38"/>
        </w:numPr>
      </w:pPr>
      <w:r w:rsidRPr="00E13DB7">
        <w:lastRenderedPageBreak/>
        <w:t>Weekly updates on the progress of the work, as well as an agreed account management framework. Project management is to be carried by the supplier.  </w:t>
      </w:r>
    </w:p>
    <w:p w14:paraId="216C1C88" w14:textId="77777777" w:rsidR="00E13DB7" w:rsidRPr="00E13DB7" w:rsidRDefault="00E13DB7" w:rsidP="00E13DB7">
      <w:pPr>
        <w:numPr>
          <w:ilvl w:val="0"/>
          <w:numId w:val="39"/>
        </w:numPr>
      </w:pPr>
      <w:r w:rsidRPr="00E13DB7">
        <w:t>Sight of the emerging data, including regular in-project checkpoints on progress and any adjustments which might be necessary, based on emerging insight.  </w:t>
      </w:r>
    </w:p>
    <w:p w14:paraId="4B8F582F" w14:textId="77777777" w:rsidR="00E13DB7" w:rsidRPr="00E13DB7" w:rsidRDefault="00E13DB7" w:rsidP="00E13DB7">
      <w:pPr>
        <w:numPr>
          <w:ilvl w:val="0"/>
          <w:numId w:val="40"/>
        </w:numPr>
      </w:pPr>
      <w:r w:rsidRPr="00E13DB7">
        <w:t>A drafting process which allows for agreed rounds of comments and feedback from ORR. </w:t>
      </w:r>
    </w:p>
    <w:p w14:paraId="5536E78D" w14:textId="77777777" w:rsidR="00E13DB7" w:rsidRPr="00E13DB7" w:rsidRDefault="00E13DB7" w:rsidP="00E13DB7">
      <w:pPr>
        <w:numPr>
          <w:ilvl w:val="0"/>
          <w:numId w:val="41"/>
        </w:numPr>
      </w:pPr>
      <w:r w:rsidRPr="00E13DB7">
        <w:t>A final report, comprising a written analysis of outcomes, visual (ppt) presentation and full data sets from quant/qual elements.  </w:t>
      </w:r>
    </w:p>
    <w:p w14:paraId="365DFC51" w14:textId="77777777" w:rsidR="00E13DB7" w:rsidRPr="00E13DB7" w:rsidRDefault="00E13DB7" w:rsidP="00E13DB7">
      <w:pPr>
        <w:numPr>
          <w:ilvl w:val="0"/>
          <w:numId w:val="42"/>
        </w:numPr>
      </w:pPr>
      <w:r w:rsidRPr="00E13DB7">
        <w:t>Oral presentations of findings, analysis and potential actions to ORR officers and committees – up to three separate presentations to different committees </w:t>
      </w:r>
    </w:p>
    <w:p w14:paraId="4EA57F13" w14:textId="77777777" w:rsidR="00E13DB7" w:rsidRPr="00E13DB7" w:rsidRDefault="00E13DB7" w:rsidP="00E13DB7">
      <w:pPr>
        <w:numPr>
          <w:ilvl w:val="0"/>
          <w:numId w:val="43"/>
        </w:numPr>
      </w:pPr>
      <w:r w:rsidRPr="00E13DB7">
        <w:t>Similar outputs in relation to any potential additional projects, as set out above.  </w:t>
      </w:r>
    </w:p>
    <w:p w14:paraId="56237481" w14:textId="6D712B22" w:rsidR="009A34CB" w:rsidRDefault="009A34CB" w:rsidP="009A34CB">
      <w:pPr>
        <w:pStyle w:val="NormalBulletround"/>
        <w:numPr>
          <w:ilvl w:val="0"/>
          <w:numId w:val="0"/>
        </w:numPr>
      </w:pPr>
      <w:r w:rsidRPr="009A34CB">
        <w:t>Any analysis carried out by the Supplier in support of the contract deliverables must be supported by analytical assurance. This must be documented and an analytical assurance statement submitted to summarise the assurance that has been carried out together with the risk of error, scope for challenge and any uncertainties associated with the analysis</w:t>
      </w:r>
      <w:r w:rsidR="00171E62">
        <w:t>.</w:t>
      </w:r>
    </w:p>
    <w:p w14:paraId="30DFB785" w14:textId="439A37DA" w:rsidR="00DB02EF" w:rsidRDefault="00DB02EF" w:rsidP="00DB02EF">
      <w:pPr>
        <w:pStyle w:val="Heading4"/>
      </w:pPr>
      <w:r>
        <w:t>Contract Management Requirements</w:t>
      </w:r>
    </w:p>
    <w:p w14:paraId="27A4E0C3" w14:textId="451AAAD2" w:rsidR="00E13DB7" w:rsidRPr="00E13DB7" w:rsidRDefault="00E13DB7" w:rsidP="00E13DB7">
      <w:pPr>
        <w:pStyle w:val="Heading3"/>
        <w:rPr>
          <w:rFonts w:eastAsiaTheme="minorHAnsi" w:cstheme="minorBidi"/>
          <w:b w:val="0"/>
          <w:color w:val="auto"/>
          <w:sz w:val="24"/>
          <w:szCs w:val="22"/>
        </w:rPr>
      </w:pPr>
      <w:r w:rsidRPr="00F9702E">
        <w:rPr>
          <w:rFonts w:eastAsiaTheme="minorHAnsi" w:cstheme="minorBidi"/>
          <w:b w:val="0"/>
          <w:color w:val="auto"/>
          <w:sz w:val="24"/>
          <w:szCs w:val="22"/>
        </w:rPr>
        <w:t xml:space="preserve">Weekly </w:t>
      </w:r>
      <w:r>
        <w:rPr>
          <w:rFonts w:eastAsiaTheme="minorHAnsi" w:cstheme="minorBidi"/>
          <w:b w:val="0"/>
          <w:color w:val="auto"/>
          <w:sz w:val="24"/>
          <w:szCs w:val="22"/>
        </w:rPr>
        <w:t>meetings with</w:t>
      </w:r>
      <w:r w:rsidRPr="00F9702E">
        <w:rPr>
          <w:rFonts w:eastAsiaTheme="minorHAnsi" w:cstheme="minorBidi"/>
          <w:b w:val="0"/>
          <w:color w:val="auto"/>
          <w:sz w:val="24"/>
          <w:szCs w:val="22"/>
        </w:rPr>
        <w:t xml:space="preserve"> project lead</w:t>
      </w:r>
      <w:r>
        <w:rPr>
          <w:rFonts w:eastAsiaTheme="minorHAnsi" w:cstheme="minorBidi"/>
          <w:b w:val="0"/>
          <w:color w:val="auto"/>
          <w:sz w:val="24"/>
          <w:szCs w:val="22"/>
        </w:rPr>
        <w:t xml:space="preserve">. </w:t>
      </w:r>
      <w:r w:rsidRPr="00F9702E">
        <w:rPr>
          <w:rFonts w:eastAsiaTheme="minorHAnsi" w:cstheme="minorBidi"/>
          <w:b w:val="0"/>
          <w:color w:val="auto"/>
          <w:sz w:val="24"/>
          <w:szCs w:val="22"/>
        </w:rPr>
        <w:t>We would expect to set up a delivery agreement which lays out when deadlines on the project are to be met, and to receive regular reports on both progress towards these and when they are met. We expect project management by the supplier to be proactive.</w:t>
      </w:r>
    </w:p>
    <w:p w14:paraId="75F8969E" w14:textId="18013AB0" w:rsidR="00D6160E" w:rsidRDefault="00AF7AF9" w:rsidP="00AF7AF9">
      <w:pPr>
        <w:pStyle w:val="Heading3"/>
      </w:pPr>
      <w:bookmarkStart w:id="13" w:name="_Toc111551922"/>
      <w:r>
        <w:t>2.4 Project Timescales</w:t>
      </w:r>
      <w:bookmarkEnd w:id="13"/>
    </w:p>
    <w:p w14:paraId="067B0D77" w14:textId="77777777" w:rsidR="00E13DB7" w:rsidRPr="00993FC8" w:rsidRDefault="00E13DB7" w:rsidP="00E13DB7">
      <w:pPr>
        <w:pStyle w:val="paragraph"/>
        <w:numPr>
          <w:ilvl w:val="0"/>
          <w:numId w:val="44"/>
        </w:numPr>
        <w:spacing w:before="0" w:beforeAutospacing="0" w:after="0" w:afterAutospacing="0"/>
        <w:ind w:firstLine="0"/>
        <w:textAlignment w:val="baseline"/>
        <w:rPr>
          <w:rFonts w:ascii="Arial" w:eastAsiaTheme="minorEastAsia" w:hAnsi="Arial" w:cstheme="minorBidi"/>
          <w:lang w:eastAsia="en-US"/>
        </w:rPr>
      </w:pPr>
      <w:bookmarkStart w:id="14" w:name="_Toc111551923"/>
      <w:r w:rsidRPr="70F61A16">
        <w:rPr>
          <w:rFonts w:ascii="Arial" w:eastAsiaTheme="minorEastAsia" w:hAnsi="Arial" w:cstheme="minorBidi"/>
          <w:lang w:eastAsia="en-US"/>
        </w:rPr>
        <w:t>Project initiation by w/c 20 October 2025</w:t>
      </w:r>
      <w:r w:rsidRPr="70F61A16">
        <w:rPr>
          <w:rFonts w:eastAsiaTheme="minorEastAsia" w:cstheme="minorBidi"/>
          <w:lang w:eastAsia="en-US"/>
        </w:rPr>
        <w:t> </w:t>
      </w:r>
    </w:p>
    <w:p w14:paraId="39C045D4" w14:textId="77777777" w:rsidR="00E13DB7" w:rsidRPr="00993FC8" w:rsidRDefault="00E13DB7" w:rsidP="00E13DB7">
      <w:pPr>
        <w:pStyle w:val="paragraph"/>
        <w:numPr>
          <w:ilvl w:val="0"/>
          <w:numId w:val="45"/>
        </w:numPr>
        <w:spacing w:before="0" w:beforeAutospacing="0" w:after="0" w:afterAutospacing="0"/>
        <w:ind w:firstLine="0"/>
        <w:textAlignment w:val="baseline"/>
        <w:rPr>
          <w:rFonts w:ascii="Arial" w:eastAsiaTheme="minorEastAsia" w:hAnsi="Arial" w:cstheme="minorBidi"/>
          <w:lang w:eastAsia="en-US"/>
        </w:rPr>
      </w:pPr>
      <w:r w:rsidRPr="70F61A16">
        <w:rPr>
          <w:rFonts w:ascii="Arial" w:eastAsiaTheme="minorEastAsia" w:hAnsi="Arial" w:cstheme="minorBidi"/>
          <w:lang w:eastAsia="en-US"/>
        </w:rPr>
        <w:t>Fieldwork commences w/c 08 December 2025</w:t>
      </w:r>
      <w:r w:rsidRPr="70F61A16">
        <w:rPr>
          <w:rFonts w:eastAsiaTheme="minorEastAsia" w:cstheme="minorBidi"/>
          <w:lang w:eastAsia="en-US"/>
        </w:rPr>
        <w:t> </w:t>
      </w:r>
    </w:p>
    <w:p w14:paraId="2043A751" w14:textId="77777777" w:rsidR="00E13DB7" w:rsidRPr="00993FC8" w:rsidRDefault="00E13DB7" w:rsidP="00E13DB7">
      <w:pPr>
        <w:pStyle w:val="paragraph"/>
        <w:numPr>
          <w:ilvl w:val="0"/>
          <w:numId w:val="46"/>
        </w:numPr>
        <w:spacing w:before="0" w:beforeAutospacing="0" w:after="0" w:afterAutospacing="0"/>
        <w:ind w:firstLine="0"/>
        <w:textAlignment w:val="baseline"/>
        <w:rPr>
          <w:rFonts w:ascii="Arial" w:eastAsiaTheme="minorEastAsia" w:hAnsi="Arial" w:cstheme="minorBidi"/>
          <w:lang w:eastAsia="en-US"/>
        </w:rPr>
      </w:pPr>
      <w:r w:rsidRPr="70F61A16">
        <w:rPr>
          <w:rFonts w:ascii="Arial" w:eastAsiaTheme="minorEastAsia" w:hAnsi="Arial" w:cstheme="minorBidi"/>
          <w:lang w:eastAsia="en-US"/>
        </w:rPr>
        <w:t>Presentation of interim findings w/c 26 January 2026</w:t>
      </w:r>
    </w:p>
    <w:p w14:paraId="5E7684F9" w14:textId="77777777" w:rsidR="00E13DB7" w:rsidRPr="00993FC8" w:rsidRDefault="00E13DB7" w:rsidP="00E13DB7">
      <w:pPr>
        <w:pStyle w:val="paragraph"/>
        <w:numPr>
          <w:ilvl w:val="0"/>
          <w:numId w:val="47"/>
        </w:numPr>
        <w:spacing w:before="0" w:beforeAutospacing="0" w:after="0" w:afterAutospacing="0"/>
        <w:ind w:firstLine="0"/>
        <w:textAlignment w:val="baseline"/>
        <w:rPr>
          <w:rFonts w:ascii="Arial" w:eastAsiaTheme="minorEastAsia" w:hAnsi="Arial" w:cstheme="minorBidi"/>
          <w:lang w:eastAsia="en-US"/>
        </w:rPr>
      </w:pPr>
      <w:r w:rsidRPr="70F61A16">
        <w:rPr>
          <w:rFonts w:ascii="Arial" w:eastAsiaTheme="minorEastAsia" w:hAnsi="Arial" w:cstheme="minorBidi"/>
          <w:lang w:eastAsia="en-US"/>
        </w:rPr>
        <w:t xml:space="preserve">Final report by w/c </w:t>
      </w:r>
      <w:r>
        <w:rPr>
          <w:rFonts w:ascii="Arial" w:eastAsiaTheme="minorEastAsia" w:hAnsi="Arial" w:cstheme="minorBidi"/>
          <w:lang w:eastAsia="en-US"/>
        </w:rPr>
        <w:t>23</w:t>
      </w:r>
      <w:r w:rsidRPr="70F61A16">
        <w:rPr>
          <w:rFonts w:ascii="Arial" w:eastAsiaTheme="minorEastAsia" w:hAnsi="Arial" w:cstheme="minorBidi"/>
          <w:lang w:eastAsia="en-US"/>
        </w:rPr>
        <w:t xml:space="preserve"> </w:t>
      </w:r>
      <w:r>
        <w:rPr>
          <w:rFonts w:ascii="Arial" w:eastAsiaTheme="minorEastAsia" w:hAnsi="Arial" w:cstheme="minorBidi"/>
          <w:lang w:eastAsia="en-US"/>
        </w:rPr>
        <w:t>Feb</w:t>
      </w:r>
      <w:r w:rsidRPr="70F61A16">
        <w:rPr>
          <w:rFonts w:ascii="Arial" w:eastAsiaTheme="minorEastAsia" w:hAnsi="Arial" w:cstheme="minorBidi"/>
          <w:lang w:eastAsia="en-US"/>
        </w:rPr>
        <w:t xml:space="preserve"> 2026</w:t>
      </w:r>
    </w:p>
    <w:p w14:paraId="16680BC4" w14:textId="0F192064" w:rsidR="00E13DB7" w:rsidRPr="00E13DB7" w:rsidRDefault="00E13DB7" w:rsidP="00E13DB7">
      <w:pPr>
        <w:pStyle w:val="paragraph"/>
        <w:spacing w:before="0" w:beforeAutospacing="0" w:after="0" w:afterAutospacing="0"/>
        <w:textAlignment w:val="baseline"/>
        <w:rPr>
          <w:rFonts w:ascii="Arial" w:eastAsiaTheme="minorHAnsi" w:hAnsi="Arial" w:cstheme="minorBidi"/>
          <w:szCs w:val="22"/>
          <w:lang w:eastAsia="en-US"/>
        </w:rPr>
      </w:pPr>
      <w:r w:rsidRPr="00993FC8">
        <w:rPr>
          <w:rFonts w:eastAsiaTheme="minorHAnsi" w:cstheme="minorBidi"/>
          <w:lang w:eastAsia="en-US"/>
        </w:rPr>
        <w:t> </w:t>
      </w:r>
    </w:p>
    <w:p w14:paraId="76E3EE61" w14:textId="420F91D1" w:rsidR="00AF7AF9" w:rsidRDefault="00AF7AF9" w:rsidP="00AF7AF9">
      <w:pPr>
        <w:pStyle w:val="Heading3"/>
      </w:pPr>
      <w:r>
        <w:t>2.5 Budget and Payment Schedule</w:t>
      </w:r>
      <w:bookmarkEnd w:id="14"/>
    </w:p>
    <w:p w14:paraId="713783CC" w14:textId="460FE194" w:rsidR="00E13DB7" w:rsidRPr="00993FC8" w:rsidRDefault="00E13DB7" w:rsidP="00E13DB7">
      <w:pPr>
        <w:pStyle w:val="Heading4"/>
        <w:rPr>
          <w:rFonts w:eastAsiaTheme="minorEastAsia" w:cstheme="minorBidi"/>
          <w:b w:val="0"/>
          <w:color w:val="auto"/>
          <w:sz w:val="24"/>
          <w:szCs w:val="24"/>
        </w:rPr>
      </w:pPr>
      <w:r w:rsidRPr="70F61A16">
        <w:rPr>
          <w:rFonts w:eastAsiaTheme="minorEastAsia" w:cstheme="minorBidi"/>
          <w:b w:val="0"/>
          <w:color w:val="auto"/>
          <w:sz w:val="24"/>
          <w:szCs w:val="24"/>
        </w:rPr>
        <w:t xml:space="preserve">The maximum budget for this piece of work is £35,000 (inc. of expenses, exc. of VAT) per </w:t>
      </w:r>
      <w:r w:rsidR="00A72E50">
        <w:rPr>
          <w:rFonts w:eastAsiaTheme="minorEastAsia" w:cstheme="minorBidi"/>
          <w:b w:val="0"/>
          <w:color w:val="auto"/>
          <w:sz w:val="24"/>
          <w:szCs w:val="24"/>
        </w:rPr>
        <w:t>annum.</w:t>
      </w:r>
    </w:p>
    <w:p w14:paraId="79C81E38" w14:textId="3B6E4C46" w:rsidR="00E13DB7" w:rsidRDefault="00E13DB7" w:rsidP="00E13DB7">
      <w:pPr>
        <w:pStyle w:val="Heading4"/>
        <w:rPr>
          <w:rFonts w:eastAsiaTheme="minorHAnsi" w:cstheme="minorBidi"/>
          <w:b w:val="0"/>
          <w:iCs w:val="0"/>
          <w:color w:val="auto"/>
          <w:sz w:val="24"/>
        </w:rPr>
      </w:pPr>
      <w:r w:rsidRPr="00993FC8">
        <w:rPr>
          <w:rFonts w:eastAsiaTheme="minorHAnsi" w:cstheme="minorBidi"/>
          <w:b w:val="0"/>
          <w:iCs w:val="0"/>
          <w:color w:val="auto"/>
          <w:sz w:val="24"/>
        </w:rPr>
        <w:t>Payment of the total fee will be on the delivery and acceptance by ORR of all required outputs/deliverables</w:t>
      </w:r>
      <w:r w:rsidR="00FC5B8E">
        <w:rPr>
          <w:rFonts w:eastAsiaTheme="minorHAnsi" w:cstheme="minorBidi"/>
          <w:b w:val="0"/>
          <w:iCs w:val="0"/>
          <w:color w:val="auto"/>
          <w:sz w:val="24"/>
        </w:rPr>
        <w:t>.</w:t>
      </w:r>
    </w:p>
    <w:p w14:paraId="18FBC07A" w14:textId="4891E96D" w:rsidR="00FC5B8E" w:rsidRPr="00FC5B8E" w:rsidRDefault="00FC5B8E" w:rsidP="00FC5B8E">
      <w:pPr>
        <w:pStyle w:val="Numberedparagraphdouble"/>
        <w:numPr>
          <w:ilvl w:val="0"/>
          <w:numId w:val="0"/>
        </w:numPr>
        <w:ind w:left="851" w:hanging="851"/>
      </w:pPr>
      <w:r w:rsidRPr="00FC5B8E">
        <w:t>The Supplier shall confirm and commit to fixed pricing for the full potential contra</w:t>
      </w:r>
      <w:r>
        <w:t>ct</w:t>
      </w:r>
      <w:r>
        <w:t xml:space="preserve"> period.</w:t>
      </w:r>
    </w:p>
    <w:p w14:paraId="3BB5AE4A" w14:textId="4C2DE6EF" w:rsidR="00AF7AF9" w:rsidRDefault="00AF7AF9" w:rsidP="00AF7AF9">
      <w:pPr>
        <w:pStyle w:val="Heading3"/>
      </w:pPr>
      <w:bookmarkStart w:id="15" w:name="_Toc111551924"/>
      <w:r w:rsidRPr="00AF7AF9">
        <w:lastRenderedPageBreak/>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 xml:space="preserve">Where any potential, actual or perceived conflicts of interest in respect of this contract exist, tenderers need to outline what mitigation/safeguards would be put in place to </w:t>
      </w:r>
      <w:r>
        <w:lastRenderedPageBreak/>
        <w:t>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3E1BE985" w:rsidR="001768F1" w:rsidRDefault="001768F1" w:rsidP="001768F1">
      <w:r>
        <w:t>The proposals for this project should include an outline of how bidders will meet the requirement outlined in section (ii) “Statement of Requirement”. The following information should be included</w:t>
      </w:r>
      <w:r w:rsidR="001320EC">
        <w:t>:</w:t>
      </w:r>
    </w:p>
    <w:p w14:paraId="0696CABC" w14:textId="13E563FF" w:rsidR="001768F1" w:rsidRPr="001E7C87" w:rsidRDefault="001768F1" w:rsidP="00D07E76">
      <w:pPr>
        <w:pStyle w:val="NormalBulletalpha"/>
        <w:numPr>
          <w:ilvl w:val="1"/>
          <w:numId w:val="29"/>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33CB741D"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An understanding of the risks, and explain how they would be mitigated to ensure delivery</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5673ADDA" w14:textId="47E56089" w:rsidR="001768F1" w:rsidRPr="001E7C87" w:rsidRDefault="001768F1" w:rsidP="00D07E76">
      <w:pPr>
        <w:pStyle w:val="NormalBulletalpha"/>
        <w:rPr>
          <w:b/>
          <w:bCs/>
        </w:rPr>
      </w:pPr>
      <w:r w:rsidRPr="001E7C87">
        <w:rPr>
          <w:b/>
          <w:bCs/>
        </w:rPr>
        <w:t>Proposed delivery team</w:t>
      </w:r>
    </w:p>
    <w:p w14:paraId="5069A898" w14:textId="45B5485A" w:rsidR="001768F1" w:rsidRDefault="001768F1" w:rsidP="001E7C87">
      <w:pPr>
        <w:pStyle w:val="NormalBullet-"/>
      </w:pPr>
      <w:r>
        <w:t xml:space="preserve">Key personnel including 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t>Confirmation that you have carried out the necessary employment checks (e.g. right to work in the UK)</w:t>
      </w:r>
    </w:p>
    <w:p w14:paraId="5F3C04C1" w14:textId="4ED00615" w:rsidR="001768F1" w:rsidRDefault="001768F1" w:rsidP="001320EC">
      <w:pPr>
        <w:pStyle w:val="NormalBullet-"/>
      </w:pPr>
      <w:r>
        <w:lastRenderedPageBreak/>
        <w:t>Some relevant examples of previous work that bidders have carried out (</w:t>
      </w:r>
      <w:proofErr w:type="spellStart"/>
      <w:r>
        <w:t>eg.</w:t>
      </w:r>
      <w:proofErr w:type="spellEnd"/>
      <w:r>
        <w:t xml:space="preserve"> case studies)</w:t>
      </w:r>
      <w:r w:rsidRPr="004A24AB">
        <w:rPr>
          <w:color w:val="B1173B"/>
        </w:rPr>
        <w:t xml:space="preserve"> </w:t>
      </w:r>
    </w:p>
    <w:p w14:paraId="1C8F4186" w14:textId="6CC05A44" w:rsidR="001768F1" w:rsidRPr="001E7C87" w:rsidRDefault="001768F1" w:rsidP="00D07E76">
      <w:pPr>
        <w:pStyle w:val="NormalBulletalpha"/>
        <w:rPr>
          <w:b/>
          <w:bCs/>
        </w:rPr>
      </w:pPr>
      <w:r w:rsidRPr="001E7C87">
        <w:rPr>
          <w:b/>
          <w:bCs/>
        </w:rPr>
        <w:t>Pricing</w:t>
      </w:r>
    </w:p>
    <w:p w14:paraId="02E5F86A" w14:textId="038D9412" w:rsidR="001768F1" w:rsidRDefault="001768F1" w:rsidP="001768F1">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P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111551927"/>
      <w:r>
        <w:t>3.2 Evaluation Criteria</w:t>
      </w:r>
      <w:bookmarkEnd w:id="18"/>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27F7075B" w:rsidR="005C29ED" w:rsidRDefault="005C29ED" w:rsidP="00D61976">
      <w:pPr>
        <w:pStyle w:val="Heading4"/>
      </w:pPr>
      <w:r>
        <w:t xml:space="preserve">Methodology </w:t>
      </w:r>
      <w:r w:rsidRPr="00374BAE">
        <w:rPr>
          <w:color w:val="B1173B"/>
        </w:rPr>
        <w:t>(</w:t>
      </w:r>
      <w:r w:rsidR="00E13DB7">
        <w:rPr>
          <w:color w:val="B1173B"/>
        </w:rPr>
        <w:t>25</w:t>
      </w:r>
      <w:r w:rsidRPr="00374BAE">
        <w:rPr>
          <w:color w:val="B1173B"/>
        </w:rPr>
        <w:t>%)</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30"/>
        </w:numPr>
      </w:pPr>
      <w:r>
        <w:lastRenderedPageBreak/>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30"/>
        </w:numPr>
      </w:pPr>
      <w:r>
        <w:t>Explain how your organisation will work in partnership with ORR’s project manager to ensure that the requirement is met</w:t>
      </w:r>
    </w:p>
    <w:p w14:paraId="5A025B94" w14:textId="4A20F6C2" w:rsidR="005C29ED" w:rsidRDefault="005C29ED" w:rsidP="00D61976">
      <w:pPr>
        <w:pStyle w:val="NormalBulletalpha"/>
        <w:numPr>
          <w:ilvl w:val="1"/>
          <w:numId w:val="30"/>
        </w:numPr>
      </w:pPr>
      <w:r>
        <w:t xml:space="preserve">Explain how your organisation will engage with external </w:t>
      </w:r>
      <w:proofErr w:type="gramStart"/>
      <w:r>
        <w:t>stakeholders;</w:t>
      </w:r>
      <w:proofErr w:type="gramEnd"/>
    </w:p>
    <w:p w14:paraId="278014BC" w14:textId="18C8C191" w:rsidR="005C29ED" w:rsidRDefault="005C29ED" w:rsidP="00D61976">
      <w:pPr>
        <w:pStyle w:val="NormalBulletalpha"/>
        <w:numPr>
          <w:ilvl w:val="1"/>
          <w:numId w:val="30"/>
        </w:numPr>
      </w:pPr>
      <w:r>
        <w:t>Outline how the proposed approach utilises innovative consultation methodologies to develop a diverse and comprehensive evidence-base</w:t>
      </w:r>
    </w:p>
    <w:p w14:paraId="09DB644F" w14:textId="6BFF06F1" w:rsidR="005C29ED" w:rsidRDefault="005C29ED" w:rsidP="00350594">
      <w:pPr>
        <w:pStyle w:val="Heading4"/>
      </w:pPr>
      <w:r>
        <w:t xml:space="preserve">Delivery </w:t>
      </w:r>
      <w:r w:rsidRPr="00374BAE">
        <w:rPr>
          <w:color w:val="B1173B"/>
        </w:rPr>
        <w:t>(</w:t>
      </w:r>
      <w:r w:rsidR="00E13DB7">
        <w:rPr>
          <w:color w:val="B1173B"/>
        </w:rPr>
        <w:t>20</w:t>
      </w:r>
      <w:r w:rsidRPr="00374BAE">
        <w:rPr>
          <w:color w:val="B1173B"/>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Default="005C29ED" w:rsidP="008667A9">
      <w:pPr>
        <w:pStyle w:val="NormalBulletalpha"/>
        <w:numPr>
          <w:ilvl w:val="1"/>
          <w:numId w:val="31"/>
        </w:numPr>
      </w:pPr>
      <w:r>
        <w:t xml:space="preserve">Explain how this work will be delivered to timescale and how milestones will be met,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585FE028" w:rsidR="005C29ED" w:rsidRPr="00374BAE" w:rsidRDefault="005C29ED" w:rsidP="00350594">
      <w:pPr>
        <w:pStyle w:val="Heading4"/>
        <w:rPr>
          <w:color w:val="B1173B"/>
        </w:rPr>
      </w:pPr>
      <w:r>
        <w:t xml:space="preserve">Experience </w:t>
      </w:r>
      <w:r w:rsidRPr="00374BAE">
        <w:rPr>
          <w:color w:val="B1173B"/>
        </w:rPr>
        <w:t>(</w:t>
      </w:r>
      <w:r w:rsidR="00D5118E">
        <w:rPr>
          <w:color w:val="B1173B"/>
        </w:rPr>
        <w:t>35</w:t>
      </w:r>
      <w:r w:rsidRPr="00374BAE">
        <w:rPr>
          <w:color w:val="B1173B"/>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2"/>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2"/>
        </w:numPr>
      </w:pPr>
      <w:r>
        <w:t>Highlight the organisation’s relevant experience for this project, submitting examples of similar projects.</w:t>
      </w:r>
    </w:p>
    <w:p w14:paraId="370476F8" w14:textId="43949ED2" w:rsidR="005C29ED" w:rsidRDefault="005C29ED" w:rsidP="00350594">
      <w:pPr>
        <w:pStyle w:val="Heading4"/>
      </w:pPr>
      <w:r>
        <w:t xml:space="preserve">Cost / Value for money </w:t>
      </w:r>
      <w:r w:rsidRPr="00374BAE">
        <w:rPr>
          <w:color w:val="B1173B"/>
        </w:rPr>
        <w:t>(</w:t>
      </w:r>
      <w:r w:rsidR="00D5118E">
        <w:rPr>
          <w:color w:val="B1173B"/>
        </w:rPr>
        <w:t>20</w:t>
      </w:r>
      <w:r w:rsidRPr="00374BAE">
        <w:rPr>
          <w:color w:val="B1173B"/>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lastRenderedPageBreak/>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77777777" w:rsidR="00CA25B2" w:rsidRDefault="00CA25B2" w:rsidP="0048774B">
      <w:pPr>
        <w:pStyle w:val="NormalBulletround"/>
      </w:pPr>
      <w:r>
        <w:t>Fixed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lastRenderedPageBreak/>
        <w:t>Your score will then be multiplied by the weighting we have applied to this aspect of the price evaluation to provide a weighted score for the fee.</w:t>
      </w:r>
    </w:p>
    <w:p w14:paraId="13900F93" w14:textId="0C742FE6" w:rsidR="00C15B7B" w:rsidRDefault="002D3643" w:rsidP="002D3643">
      <w:pPr>
        <w:pStyle w:val="Heading2"/>
      </w:pPr>
      <w:bookmarkStart w:id="19" w:name="_Toc111551928"/>
      <w:r w:rsidRPr="002D3643">
        <w:lastRenderedPageBreak/>
        <w:t xml:space="preserve">Procurement </w:t>
      </w:r>
      <w:r>
        <w:t>P</w:t>
      </w:r>
      <w:r w:rsidRPr="002D3643">
        <w:t>rocedures</w:t>
      </w:r>
      <w:bookmarkEnd w:id="19"/>
      <w:r w:rsidRPr="002D3643">
        <w:t xml:space="preserve"> </w:t>
      </w:r>
    </w:p>
    <w:p w14:paraId="038D890E" w14:textId="77777777" w:rsidR="00400432" w:rsidRDefault="00400432" w:rsidP="00400432">
      <w:pPr>
        <w:pStyle w:val="Heading3"/>
      </w:pPr>
      <w:bookmarkStart w:id="20" w:name="_Toc111551929"/>
      <w:r>
        <w:t>Tendering Timetable</w:t>
      </w:r>
      <w:bookmarkEnd w:id="20"/>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36224BEA">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36224BEA">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152F5FD1" w:rsidR="00400432" w:rsidRPr="00400432" w:rsidRDefault="00D5118E" w:rsidP="00400432">
            <w:pPr>
              <w:pStyle w:val="TblText"/>
            </w:pPr>
            <w:r w:rsidRPr="70F61A16">
              <w:rPr>
                <w:rStyle w:val="normaltextrun"/>
                <w:rFonts w:cs="Arial"/>
              </w:rPr>
              <w:t>1</w:t>
            </w:r>
            <w:r w:rsidR="007F60A5">
              <w:rPr>
                <w:rStyle w:val="normaltextrun"/>
                <w:rFonts w:cs="Arial"/>
              </w:rPr>
              <w:t>8</w:t>
            </w:r>
            <w:r w:rsidRPr="70F61A16">
              <w:rPr>
                <w:rStyle w:val="normaltextrun"/>
                <w:rFonts w:cs="Arial"/>
              </w:rPr>
              <w:t xml:space="preserve"> August 2025</w:t>
            </w:r>
          </w:p>
        </w:tc>
      </w:tr>
      <w:tr w:rsidR="00400432" w:rsidRPr="00400432" w14:paraId="42283B80" w14:textId="77777777" w:rsidTr="36224BEA">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607937F1" w:rsidR="00400432" w:rsidRPr="00400432" w:rsidRDefault="00D5118E" w:rsidP="00400432">
            <w:pPr>
              <w:pStyle w:val="TblText"/>
            </w:pPr>
            <w:r w:rsidRPr="70F61A16">
              <w:rPr>
                <w:rStyle w:val="normaltextrun"/>
                <w:rFonts w:cs="Arial"/>
              </w:rPr>
              <w:t>12 September 2025 12pm</w:t>
            </w:r>
            <w:r w:rsidRPr="70F61A16">
              <w:rPr>
                <w:rStyle w:val="eop"/>
                <w:rFonts w:cs="Arial"/>
              </w:rPr>
              <w:t> </w:t>
            </w:r>
          </w:p>
        </w:tc>
      </w:tr>
      <w:tr w:rsidR="00400432" w:rsidRPr="00400432" w14:paraId="66301268" w14:textId="77777777" w:rsidTr="36224BEA">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179E9FAC" w:rsidR="00400432" w:rsidRPr="00400432" w:rsidRDefault="00D5118E" w:rsidP="00400432">
            <w:pPr>
              <w:pStyle w:val="TblText"/>
            </w:pPr>
            <w:r w:rsidRPr="70F61A16">
              <w:rPr>
                <w:rStyle w:val="normaltextrun"/>
                <w:rFonts w:cs="Arial"/>
              </w:rPr>
              <w:t>19 September 2025 12pm</w:t>
            </w:r>
            <w:r w:rsidRPr="70F61A16">
              <w:rPr>
                <w:rStyle w:val="eop"/>
                <w:rFonts w:cs="Arial"/>
              </w:rPr>
              <w:t> </w:t>
            </w:r>
          </w:p>
        </w:tc>
      </w:tr>
      <w:tr w:rsidR="00400432" w:rsidRPr="00400432" w14:paraId="2D3D0936" w14:textId="77777777" w:rsidTr="36224BEA">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490CC384" w:rsidR="00400432" w:rsidRPr="00400432" w:rsidRDefault="00D5118E" w:rsidP="00400432">
            <w:pPr>
              <w:pStyle w:val="TblText"/>
            </w:pPr>
            <w:r w:rsidRPr="70F61A16">
              <w:rPr>
                <w:rStyle w:val="normaltextrun"/>
                <w:rFonts w:cs="Arial"/>
              </w:rPr>
              <w:t xml:space="preserve">w/c 13 October 2025 </w:t>
            </w:r>
            <w:r w:rsidRPr="70F61A16">
              <w:rPr>
                <w:rStyle w:val="eop"/>
                <w:rFonts w:cs="Arial"/>
              </w:rPr>
              <w:t> </w:t>
            </w:r>
          </w:p>
        </w:tc>
      </w:tr>
      <w:tr w:rsidR="00400432" w:rsidRPr="00400432" w14:paraId="3E83975E" w14:textId="77777777" w:rsidTr="36224BEA">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2414A573" w:rsidR="00400432" w:rsidRPr="00400432" w:rsidRDefault="00D5118E" w:rsidP="00400432">
            <w:pPr>
              <w:pStyle w:val="TblText"/>
            </w:pPr>
            <w:r w:rsidRPr="70F61A16">
              <w:rPr>
                <w:rStyle w:val="normaltextrun"/>
                <w:rFonts w:cs="Arial"/>
              </w:rPr>
              <w:t xml:space="preserve">w/c 20 October 2025 </w:t>
            </w:r>
            <w:r w:rsidRPr="70F61A16">
              <w:rPr>
                <w:rStyle w:val="eop"/>
                <w:rFonts w:cs="Arial"/>
              </w:rPr>
              <w:t> </w:t>
            </w:r>
          </w:p>
        </w:tc>
      </w:tr>
    </w:tbl>
    <w:p w14:paraId="3DFADB3D" w14:textId="77777777" w:rsidR="00433557" w:rsidRDefault="00433557" w:rsidP="000A0438">
      <w:pPr>
        <w:pStyle w:val="Heading3"/>
      </w:pPr>
      <w:bookmarkStart w:id="21" w:name="_Toc111551930"/>
      <w:r>
        <w:t>Tendering Instructions and Guidance</w:t>
      </w:r>
      <w:bookmarkEnd w:id="21"/>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2" w:name="_Hlk187308838"/>
      <w:r>
        <w:t>Submission Process</w:t>
      </w:r>
    </w:p>
    <w:bookmarkEnd w:id="22"/>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4"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 xml:space="preserve">ORR may be prepared to consider non-fundamental changes to the standard terms and conditions in exceptional circumstances.  If there are any areas where you feel you </w:t>
      </w:r>
      <w:proofErr w:type="gramStart"/>
      <w:r w:rsidRPr="00DB7BCE">
        <w:rPr>
          <w:b/>
          <w:bCs/>
        </w:rPr>
        <w:t>are not able to</w:t>
      </w:r>
      <w:proofErr w:type="gramEnd"/>
      <w:r w:rsidRPr="00DB7BCE">
        <w:rPr>
          <w:b/>
          <w:bCs/>
        </w:rPr>
        <w:t xml:space="preserve">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lastRenderedPageBreak/>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25"/>
          <w:headerReference w:type="default" r:id="rId26"/>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1BB71D76">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BFE59CF" w:rsidR="00D25F7E" w:rsidRDefault="00D25F7E" w:rsidP="00D25F7E">
      <w:pPr>
        <w:pStyle w:val="Copyrighttext"/>
      </w:pPr>
      <w:r>
        <w:t>© Crown copyright 202</w:t>
      </w:r>
      <w:r w:rsidR="00F57347">
        <w:t>5</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8" w:history="1">
        <w:r w:rsidRPr="00D25F7E">
          <w:rPr>
            <w:rStyle w:val="Hyperlink"/>
          </w:rPr>
          <w:t>nationalarchives.gov.uk/doc/open-government-licence/version/3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2BAE3FE" w:rsidR="008F0B87" w:rsidRDefault="00D25F7E" w:rsidP="49F518E0">
      <w:pPr>
        <w:pStyle w:val="Copyrighttext"/>
      </w:pPr>
      <w:r>
        <w:t xml:space="preserve">This publication is available at </w:t>
      </w:r>
      <w:hyperlink r:id="rId29">
        <w:r w:rsidR="74B3C0C4" w:rsidRPr="49F518E0">
          <w:rPr>
            <w:rStyle w:val="Hyperlink"/>
          </w:rPr>
          <w:t>Find a Tender</w:t>
        </w:r>
      </w:hyperlink>
    </w:p>
    <w:p w14:paraId="2D68CC5D" w14:textId="2AE9329A" w:rsidR="00D25F7E" w:rsidRPr="00D25F7E" w:rsidRDefault="00D25F7E" w:rsidP="00D25F7E">
      <w:pPr>
        <w:pStyle w:val="Copyrighttext"/>
      </w:pPr>
      <w:r>
        <w:t xml:space="preserve">Any enquiries regarding this publication should be sent to us at </w:t>
      </w:r>
      <w:hyperlink r:id="rId30" w:history="1">
        <w:r w:rsidR="008F0B87" w:rsidRPr="00C9621C">
          <w:rPr>
            <w:rStyle w:val="Hyperlink"/>
          </w:rPr>
          <w:t>procurementteam@orr.gov.uk</w:t>
        </w:r>
      </w:hyperlink>
      <w:r w:rsidR="008F0B87">
        <w:t xml:space="preserve"> </w:t>
      </w:r>
    </w:p>
    <w:sectPr w:rsidR="00D25F7E" w:rsidRPr="00D25F7E" w:rsidSect="00D25F7E">
      <w:headerReference w:type="even" r:id="rId31"/>
      <w:headerReference w:type="default" r:id="rId32"/>
      <w:footerReference w:type="even" r:id="rId33"/>
      <w:footerReference w:type="default" r:id="rId34"/>
      <w:headerReference w:type="first" r:id="rId35"/>
      <w:footerReference w:type="first" r:id="rId36"/>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008D" w14:textId="77777777" w:rsidR="00142694" w:rsidRDefault="00142694" w:rsidP="00555585">
      <w:pPr>
        <w:spacing w:after="0" w:line="240" w:lineRule="auto"/>
      </w:pPr>
      <w:r>
        <w:separator/>
      </w:r>
    </w:p>
  </w:endnote>
  <w:endnote w:type="continuationSeparator" w:id="0">
    <w:p w14:paraId="241BACE5" w14:textId="77777777" w:rsidR="00142694" w:rsidRDefault="00142694" w:rsidP="00555585">
      <w:pPr>
        <w:spacing w:after="0" w:line="240" w:lineRule="auto"/>
      </w:pPr>
      <w:r>
        <w:continuationSeparator/>
      </w:r>
    </w:p>
  </w:endnote>
  <w:endnote w:type="continuationNotice" w:id="1">
    <w:p w14:paraId="16AD7691" w14:textId="77777777" w:rsidR="006562DE" w:rsidRDefault="006562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19B0" w14:textId="77777777" w:rsidR="00142694" w:rsidRDefault="00142694" w:rsidP="00555585">
      <w:pPr>
        <w:spacing w:after="0" w:line="240" w:lineRule="auto"/>
      </w:pPr>
      <w:r>
        <w:separator/>
      </w:r>
    </w:p>
  </w:footnote>
  <w:footnote w:type="continuationSeparator" w:id="0">
    <w:p w14:paraId="07804AF8" w14:textId="77777777" w:rsidR="00142694" w:rsidRDefault="00142694" w:rsidP="00555585">
      <w:pPr>
        <w:spacing w:after="0" w:line="240" w:lineRule="auto"/>
      </w:pPr>
      <w:r>
        <w:continuationSeparator/>
      </w:r>
    </w:p>
  </w:footnote>
  <w:footnote w:type="continuationNotice" w:id="1">
    <w:p w14:paraId="33CEB130" w14:textId="77777777" w:rsidR="006562DE" w:rsidRDefault="006562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23" w:name="bmkBackPage"/>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D67"/>
    <w:multiLevelType w:val="hybridMultilevel"/>
    <w:tmpl w:val="27EC1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2A75C7"/>
    <w:multiLevelType w:val="hybridMultilevel"/>
    <w:tmpl w:val="6E16D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62E25"/>
    <w:multiLevelType w:val="multilevel"/>
    <w:tmpl w:val="D79C245A"/>
    <w:numStyleLink w:val="ORRNormalList"/>
  </w:abstractNum>
  <w:abstractNum w:abstractNumId="4" w15:restartNumberingAfterBreak="0">
    <w:nsid w:val="0CD4621B"/>
    <w:multiLevelType w:val="multilevel"/>
    <w:tmpl w:val="0B3EB1C4"/>
    <w:numStyleLink w:val="ORRBoxed"/>
  </w:abstractNum>
  <w:abstractNum w:abstractNumId="5" w15:restartNumberingAfterBreak="0">
    <w:nsid w:val="10025B12"/>
    <w:multiLevelType w:val="multilevel"/>
    <w:tmpl w:val="1FB4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7" w15:restartNumberingAfterBreak="0">
    <w:nsid w:val="118439F5"/>
    <w:multiLevelType w:val="multilevel"/>
    <w:tmpl w:val="0B3EB1C4"/>
    <w:numStyleLink w:val="ORRBoxed"/>
  </w:abstractNum>
  <w:abstractNum w:abstractNumId="8" w15:restartNumberingAfterBreak="0">
    <w:nsid w:val="138756B1"/>
    <w:multiLevelType w:val="multilevel"/>
    <w:tmpl w:val="D79C245A"/>
    <w:numStyleLink w:val="ORRNormalList"/>
  </w:abstractNum>
  <w:abstractNum w:abstractNumId="9"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21336443"/>
    <w:multiLevelType w:val="multilevel"/>
    <w:tmpl w:val="FEF47FD2"/>
    <w:numStyleLink w:val="ORRSummary"/>
  </w:abstractNum>
  <w:abstractNum w:abstractNumId="12" w15:restartNumberingAfterBreak="0">
    <w:nsid w:val="26A844EC"/>
    <w:multiLevelType w:val="multilevel"/>
    <w:tmpl w:val="84D0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296852"/>
    <w:multiLevelType w:val="multilevel"/>
    <w:tmpl w:val="D79C245A"/>
    <w:numStyleLink w:val="ORRNormalList"/>
  </w:abstractNum>
  <w:abstractNum w:abstractNumId="14" w15:restartNumberingAfterBreak="0">
    <w:nsid w:val="282C6AEC"/>
    <w:multiLevelType w:val="multilevel"/>
    <w:tmpl w:val="7E08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211522"/>
    <w:multiLevelType w:val="multilevel"/>
    <w:tmpl w:val="F720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6C2162"/>
    <w:multiLevelType w:val="hybridMultilevel"/>
    <w:tmpl w:val="D390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76BCC"/>
    <w:multiLevelType w:val="multilevel"/>
    <w:tmpl w:val="D79C245A"/>
    <w:numStyleLink w:val="ORRNormalList"/>
  </w:abstractNum>
  <w:abstractNum w:abstractNumId="18" w15:restartNumberingAfterBreak="0">
    <w:nsid w:val="3C3B5BC3"/>
    <w:multiLevelType w:val="multilevel"/>
    <w:tmpl w:val="14BC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640722"/>
    <w:multiLevelType w:val="multilevel"/>
    <w:tmpl w:val="85E8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E3651DD"/>
    <w:multiLevelType w:val="multilevel"/>
    <w:tmpl w:val="A602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2C4F3D"/>
    <w:multiLevelType w:val="hybridMultilevel"/>
    <w:tmpl w:val="1CC8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9123D87"/>
    <w:multiLevelType w:val="multilevel"/>
    <w:tmpl w:val="6472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28"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9" w15:restartNumberingAfterBreak="0">
    <w:nsid w:val="65897FAD"/>
    <w:multiLevelType w:val="multilevel"/>
    <w:tmpl w:val="C9C4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BD5682"/>
    <w:multiLevelType w:val="multilevel"/>
    <w:tmpl w:val="EAD453D0"/>
    <w:numStyleLink w:val="NumbListHighlight"/>
  </w:abstractNum>
  <w:abstractNum w:abstractNumId="31" w15:restartNumberingAfterBreak="0">
    <w:nsid w:val="690B0AA0"/>
    <w:multiLevelType w:val="multilevel"/>
    <w:tmpl w:val="8C76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1043D7"/>
    <w:multiLevelType w:val="multilevel"/>
    <w:tmpl w:val="AB6C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3E2A97"/>
    <w:multiLevelType w:val="multilevel"/>
    <w:tmpl w:val="469C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36" w15:restartNumberingAfterBreak="0">
    <w:nsid w:val="742046FE"/>
    <w:multiLevelType w:val="multilevel"/>
    <w:tmpl w:val="9B26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E80D5B"/>
    <w:multiLevelType w:val="hybridMultilevel"/>
    <w:tmpl w:val="2B5E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4C62AB"/>
    <w:multiLevelType w:val="multilevel"/>
    <w:tmpl w:val="6B204466"/>
    <w:numStyleLink w:val="ORRAnnex"/>
  </w:abstractNum>
  <w:abstractNum w:abstractNumId="39" w15:restartNumberingAfterBreak="0">
    <w:nsid w:val="7DDA5CB4"/>
    <w:multiLevelType w:val="multilevel"/>
    <w:tmpl w:val="6B204466"/>
    <w:numStyleLink w:val="ORRAnnex"/>
  </w:abstractNum>
  <w:num w:numId="1" w16cid:durableId="1643778289">
    <w:abstractNumId w:val="27"/>
  </w:num>
  <w:num w:numId="2" w16cid:durableId="12330070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35"/>
  </w:num>
  <w:num w:numId="4" w16cid:durableId="615990203">
    <w:abstractNumId w:val="9"/>
  </w:num>
  <w:num w:numId="5" w16cid:durableId="1539008159">
    <w:abstractNumId w:val="26"/>
  </w:num>
  <w:num w:numId="6" w16cid:durableId="1334801291">
    <w:abstractNumId w:val="10"/>
  </w:num>
  <w:num w:numId="7" w16cid:durableId="116142554">
    <w:abstractNumId w:val="17"/>
  </w:num>
  <w:num w:numId="8" w16cid:durableId="1708795862">
    <w:abstractNumId w:val="11"/>
  </w:num>
  <w:num w:numId="9" w16cid:durableId="1432780497">
    <w:abstractNumId w:val="7"/>
  </w:num>
  <w:num w:numId="10" w16cid:durableId="35012236">
    <w:abstractNumId w:val="6"/>
  </w:num>
  <w:num w:numId="11" w16cid:durableId="711077664">
    <w:abstractNumId w:val="1"/>
  </w:num>
  <w:num w:numId="12" w16cid:durableId="1604993918">
    <w:abstractNumId w:val="30"/>
  </w:num>
  <w:num w:numId="13" w16cid:durableId="435447028">
    <w:abstractNumId w:val="28"/>
  </w:num>
  <w:num w:numId="14" w16cid:durableId="2048019962">
    <w:abstractNumId w:val="38"/>
  </w:num>
  <w:num w:numId="15" w16cid:durableId="2025738407">
    <w:abstractNumId w:val="30"/>
  </w:num>
  <w:num w:numId="16" w16cid:durableId="150879135">
    <w:abstractNumId w:val="30"/>
  </w:num>
  <w:num w:numId="17" w16cid:durableId="891042484">
    <w:abstractNumId w:val="30"/>
  </w:num>
  <w:num w:numId="18" w16cid:durableId="727414043">
    <w:abstractNumId w:val="28"/>
  </w:num>
  <w:num w:numId="19" w16cid:durableId="1027833524">
    <w:abstractNumId w:val="3"/>
  </w:num>
  <w:num w:numId="20" w16cid:durableId="50661355">
    <w:abstractNumId w:val="8"/>
  </w:num>
  <w:num w:numId="21" w16cid:durableId="1446195555">
    <w:abstractNumId w:val="6"/>
  </w:num>
  <w:num w:numId="22" w16cid:durableId="558327301">
    <w:abstractNumId w:val="39"/>
  </w:num>
  <w:num w:numId="23" w16cid:durableId="463500638">
    <w:abstractNumId w:val="23"/>
  </w:num>
  <w:num w:numId="24" w16cid:durableId="1527019102">
    <w:abstractNumId w:val="4"/>
  </w:num>
  <w:num w:numId="25" w16cid:durableId="19921020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13"/>
  </w:num>
  <w:num w:numId="27" w16cid:durableId="1830293373">
    <w:abstractNumId w:val="32"/>
  </w:num>
  <w:num w:numId="28" w16cid:durableId="421416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24"/>
  </w:num>
  <w:num w:numId="34" w16cid:durableId="1310861277">
    <w:abstractNumId w:val="2"/>
  </w:num>
  <w:num w:numId="35" w16cid:durableId="870147316">
    <w:abstractNumId w:val="22"/>
  </w:num>
  <w:num w:numId="36" w16cid:durableId="1247766067">
    <w:abstractNumId w:val="0"/>
  </w:num>
  <w:num w:numId="37" w16cid:durableId="436874738">
    <w:abstractNumId w:val="14"/>
  </w:num>
  <w:num w:numId="38" w16cid:durableId="1241521416">
    <w:abstractNumId w:val="12"/>
  </w:num>
  <w:num w:numId="39" w16cid:durableId="1203520281">
    <w:abstractNumId w:val="15"/>
  </w:num>
  <w:num w:numId="40" w16cid:durableId="244732893">
    <w:abstractNumId w:val="33"/>
  </w:num>
  <w:num w:numId="41" w16cid:durableId="1322198244">
    <w:abstractNumId w:val="31"/>
  </w:num>
  <w:num w:numId="42" w16cid:durableId="1450006873">
    <w:abstractNumId w:val="21"/>
  </w:num>
  <w:num w:numId="43" w16cid:durableId="914167199">
    <w:abstractNumId w:val="36"/>
  </w:num>
  <w:num w:numId="44" w16cid:durableId="1141581988">
    <w:abstractNumId w:val="34"/>
  </w:num>
  <w:num w:numId="45" w16cid:durableId="1156529078">
    <w:abstractNumId w:val="18"/>
  </w:num>
  <w:num w:numId="46" w16cid:durableId="139276048">
    <w:abstractNumId w:val="5"/>
  </w:num>
  <w:num w:numId="47" w16cid:durableId="680860523">
    <w:abstractNumId w:val="25"/>
  </w:num>
  <w:num w:numId="48" w16cid:durableId="342754658">
    <w:abstractNumId w:val="19"/>
  </w:num>
  <w:num w:numId="49" w16cid:durableId="1513254038">
    <w:abstractNumId w:val="37"/>
  </w:num>
  <w:num w:numId="50" w16cid:durableId="1737239455">
    <w:abstractNumId w:val="16"/>
  </w:num>
  <w:num w:numId="51" w16cid:durableId="369304929">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EFE"/>
    <w:rsid w:val="000016D5"/>
    <w:rsid w:val="00002819"/>
    <w:rsid w:val="000032A5"/>
    <w:rsid w:val="0002210B"/>
    <w:rsid w:val="0003350C"/>
    <w:rsid w:val="00036DEB"/>
    <w:rsid w:val="00037BD2"/>
    <w:rsid w:val="00042B65"/>
    <w:rsid w:val="00043DA2"/>
    <w:rsid w:val="0004428A"/>
    <w:rsid w:val="00045A0A"/>
    <w:rsid w:val="0005181F"/>
    <w:rsid w:val="00060052"/>
    <w:rsid w:val="00066737"/>
    <w:rsid w:val="000735F1"/>
    <w:rsid w:val="00076B67"/>
    <w:rsid w:val="00082DAA"/>
    <w:rsid w:val="000833AF"/>
    <w:rsid w:val="00084783"/>
    <w:rsid w:val="00084972"/>
    <w:rsid w:val="0008514C"/>
    <w:rsid w:val="000876CB"/>
    <w:rsid w:val="0009126F"/>
    <w:rsid w:val="0009203F"/>
    <w:rsid w:val="000A0438"/>
    <w:rsid w:val="000A6DE7"/>
    <w:rsid w:val="000B0266"/>
    <w:rsid w:val="000B309A"/>
    <w:rsid w:val="000B6176"/>
    <w:rsid w:val="000C2704"/>
    <w:rsid w:val="000C7B66"/>
    <w:rsid w:val="000D2970"/>
    <w:rsid w:val="000E135E"/>
    <w:rsid w:val="000E1CFC"/>
    <w:rsid w:val="000E5AB1"/>
    <w:rsid w:val="000E5E49"/>
    <w:rsid w:val="000F4554"/>
    <w:rsid w:val="000F5529"/>
    <w:rsid w:val="000F70BB"/>
    <w:rsid w:val="000F7BB6"/>
    <w:rsid w:val="001012B6"/>
    <w:rsid w:val="00102F62"/>
    <w:rsid w:val="00120892"/>
    <w:rsid w:val="0012193D"/>
    <w:rsid w:val="0012424B"/>
    <w:rsid w:val="00124D1D"/>
    <w:rsid w:val="001320EC"/>
    <w:rsid w:val="00137015"/>
    <w:rsid w:val="00141746"/>
    <w:rsid w:val="00142694"/>
    <w:rsid w:val="001526A6"/>
    <w:rsid w:val="00155088"/>
    <w:rsid w:val="0015625B"/>
    <w:rsid w:val="00156D5F"/>
    <w:rsid w:val="00157E4C"/>
    <w:rsid w:val="00160B26"/>
    <w:rsid w:val="00162B03"/>
    <w:rsid w:val="001659DD"/>
    <w:rsid w:val="00167308"/>
    <w:rsid w:val="00171E62"/>
    <w:rsid w:val="00175A76"/>
    <w:rsid w:val="001768F1"/>
    <w:rsid w:val="00180E47"/>
    <w:rsid w:val="001858EB"/>
    <w:rsid w:val="00194E09"/>
    <w:rsid w:val="00195C79"/>
    <w:rsid w:val="001A00F0"/>
    <w:rsid w:val="001A1058"/>
    <w:rsid w:val="001A45E7"/>
    <w:rsid w:val="001B3FD8"/>
    <w:rsid w:val="001B54A7"/>
    <w:rsid w:val="001B551F"/>
    <w:rsid w:val="001B5A48"/>
    <w:rsid w:val="001B62CD"/>
    <w:rsid w:val="001B71F8"/>
    <w:rsid w:val="001C149F"/>
    <w:rsid w:val="001C60A4"/>
    <w:rsid w:val="001D1536"/>
    <w:rsid w:val="001D590D"/>
    <w:rsid w:val="001D5DF3"/>
    <w:rsid w:val="001E23F4"/>
    <w:rsid w:val="001E7C87"/>
    <w:rsid w:val="001F1140"/>
    <w:rsid w:val="001F4F0C"/>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40410"/>
    <w:rsid w:val="002459ED"/>
    <w:rsid w:val="0025242F"/>
    <w:rsid w:val="00257BE5"/>
    <w:rsid w:val="00272200"/>
    <w:rsid w:val="00276C64"/>
    <w:rsid w:val="00282136"/>
    <w:rsid w:val="0028433A"/>
    <w:rsid w:val="00286CF2"/>
    <w:rsid w:val="0028735A"/>
    <w:rsid w:val="0029283C"/>
    <w:rsid w:val="00293D38"/>
    <w:rsid w:val="00297104"/>
    <w:rsid w:val="002B7995"/>
    <w:rsid w:val="002C5A50"/>
    <w:rsid w:val="002C6E70"/>
    <w:rsid w:val="002D0E5B"/>
    <w:rsid w:val="002D2997"/>
    <w:rsid w:val="002D3609"/>
    <w:rsid w:val="002D3643"/>
    <w:rsid w:val="002D46DA"/>
    <w:rsid w:val="002E2DAD"/>
    <w:rsid w:val="002E7122"/>
    <w:rsid w:val="002F111F"/>
    <w:rsid w:val="002F2791"/>
    <w:rsid w:val="002F5466"/>
    <w:rsid w:val="002F56B7"/>
    <w:rsid w:val="0030237B"/>
    <w:rsid w:val="003027B1"/>
    <w:rsid w:val="00311FD5"/>
    <w:rsid w:val="003247A4"/>
    <w:rsid w:val="003366E7"/>
    <w:rsid w:val="0034288F"/>
    <w:rsid w:val="00343838"/>
    <w:rsid w:val="00347F87"/>
    <w:rsid w:val="00350594"/>
    <w:rsid w:val="003543C0"/>
    <w:rsid w:val="0035753E"/>
    <w:rsid w:val="0036504A"/>
    <w:rsid w:val="00372316"/>
    <w:rsid w:val="00372ABD"/>
    <w:rsid w:val="00374BAE"/>
    <w:rsid w:val="0037575C"/>
    <w:rsid w:val="003764B8"/>
    <w:rsid w:val="003813C5"/>
    <w:rsid w:val="00384699"/>
    <w:rsid w:val="00385387"/>
    <w:rsid w:val="00385F6B"/>
    <w:rsid w:val="00386AF7"/>
    <w:rsid w:val="00386E0A"/>
    <w:rsid w:val="003A16E9"/>
    <w:rsid w:val="003B008E"/>
    <w:rsid w:val="003B09D0"/>
    <w:rsid w:val="003B1008"/>
    <w:rsid w:val="003B1A86"/>
    <w:rsid w:val="003B27DE"/>
    <w:rsid w:val="003C0BDF"/>
    <w:rsid w:val="003C247A"/>
    <w:rsid w:val="003C2CFC"/>
    <w:rsid w:val="003C3449"/>
    <w:rsid w:val="003C3BA6"/>
    <w:rsid w:val="003C462A"/>
    <w:rsid w:val="003D0868"/>
    <w:rsid w:val="003D1485"/>
    <w:rsid w:val="003D1B7D"/>
    <w:rsid w:val="003D1CC2"/>
    <w:rsid w:val="003D30C6"/>
    <w:rsid w:val="003D684E"/>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896"/>
    <w:rsid w:val="0042552D"/>
    <w:rsid w:val="004276BA"/>
    <w:rsid w:val="004308C7"/>
    <w:rsid w:val="00433557"/>
    <w:rsid w:val="00433D4D"/>
    <w:rsid w:val="00434834"/>
    <w:rsid w:val="004372B6"/>
    <w:rsid w:val="0043752D"/>
    <w:rsid w:val="00437772"/>
    <w:rsid w:val="00445FBE"/>
    <w:rsid w:val="004462A6"/>
    <w:rsid w:val="00446747"/>
    <w:rsid w:val="00451C67"/>
    <w:rsid w:val="00452F29"/>
    <w:rsid w:val="00453019"/>
    <w:rsid w:val="00454D76"/>
    <w:rsid w:val="00457556"/>
    <w:rsid w:val="00465309"/>
    <w:rsid w:val="00465E6B"/>
    <w:rsid w:val="00472A7C"/>
    <w:rsid w:val="00476327"/>
    <w:rsid w:val="0048300B"/>
    <w:rsid w:val="0048774B"/>
    <w:rsid w:val="00490915"/>
    <w:rsid w:val="00493BC6"/>
    <w:rsid w:val="00494943"/>
    <w:rsid w:val="00495203"/>
    <w:rsid w:val="004964CA"/>
    <w:rsid w:val="004A0056"/>
    <w:rsid w:val="004A0C10"/>
    <w:rsid w:val="004A24AB"/>
    <w:rsid w:val="004A743E"/>
    <w:rsid w:val="004B2D5D"/>
    <w:rsid w:val="004B336F"/>
    <w:rsid w:val="004C0FAF"/>
    <w:rsid w:val="004C1FDD"/>
    <w:rsid w:val="004D1C50"/>
    <w:rsid w:val="004D5D65"/>
    <w:rsid w:val="004E57B7"/>
    <w:rsid w:val="004E5ACC"/>
    <w:rsid w:val="004E60C0"/>
    <w:rsid w:val="004F2AE4"/>
    <w:rsid w:val="004F6111"/>
    <w:rsid w:val="005066A9"/>
    <w:rsid w:val="005165AD"/>
    <w:rsid w:val="00526956"/>
    <w:rsid w:val="00532B91"/>
    <w:rsid w:val="00534962"/>
    <w:rsid w:val="00536EB2"/>
    <w:rsid w:val="00544099"/>
    <w:rsid w:val="00546AF7"/>
    <w:rsid w:val="00555585"/>
    <w:rsid w:val="005612F3"/>
    <w:rsid w:val="005635FA"/>
    <w:rsid w:val="00574B16"/>
    <w:rsid w:val="00580A77"/>
    <w:rsid w:val="00585CEE"/>
    <w:rsid w:val="00591161"/>
    <w:rsid w:val="00596F73"/>
    <w:rsid w:val="005A6A23"/>
    <w:rsid w:val="005B1E20"/>
    <w:rsid w:val="005B27FB"/>
    <w:rsid w:val="005B3ED1"/>
    <w:rsid w:val="005B621F"/>
    <w:rsid w:val="005B7791"/>
    <w:rsid w:val="005C0E21"/>
    <w:rsid w:val="005C29E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4936"/>
    <w:rsid w:val="005F52F5"/>
    <w:rsid w:val="005F74FA"/>
    <w:rsid w:val="006023B5"/>
    <w:rsid w:val="00613440"/>
    <w:rsid w:val="00615D12"/>
    <w:rsid w:val="00617B7F"/>
    <w:rsid w:val="00621979"/>
    <w:rsid w:val="006242F0"/>
    <w:rsid w:val="006316B1"/>
    <w:rsid w:val="00632A37"/>
    <w:rsid w:val="00636173"/>
    <w:rsid w:val="00637198"/>
    <w:rsid w:val="00640445"/>
    <w:rsid w:val="00645EB9"/>
    <w:rsid w:val="006465D2"/>
    <w:rsid w:val="0065616A"/>
    <w:rsid w:val="006562DE"/>
    <w:rsid w:val="0066567C"/>
    <w:rsid w:val="006701F0"/>
    <w:rsid w:val="00673F42"/>
    <w:rsid w:val="00680F51"/>
    <w:rsid w:val="00683A4B"/>
    <w:rsid w:val="00683F80"/>
    <w:rsid w:val="00691342"/>
    <w:rsid w:val="00696275"/>
    <w:rsid w:val="006A063F"/>
    <w:rsid w:val="006A6751"/>
    <w:rsid w:val="006B10E9"/>
    <w:rsid w:val="006B198C"/>
    <w:rsid w:val="006B27E0"/>
    <w:rsid w:val="006C004C"/>
    <w:rsid w:val="006C02BD"/>
    <w:rsid w:val="006C15DB"/>
    <w:rsid w:val="006C39C5"/>
    <w:rsid w:val="006C7602"/>
    <w:rsid w:val="006D1DD8"/>
    <w:rsid w:val="006D4741"/>
    <w:rsid w:val="006D6465"/>
    <w:rsid w:val="006E1B6F"/>
    <w:rsid w:val="006E214D"/>
    <w:rsid w:val="006E25F6"/>
    <w:rsid w:val="006E55C1"/>
    <w:rsid w:val="006F6490"/>
    <w:rsid w:val="006F663A"/>
    <w:rsid w:val="00703BE0"/>
    <w:rsid w:val="00705CF5"/>
    <w:rsid w:val="007061B3"/>
    <w:rsid w:val="007062A6"/>
    <w:rsid w:val="00713B94"/>
    <w:rsid w:val="00716CEC"/>
    <w:rsid w:val="00717537"/>
    <w:rsid w:val="007200CC"/>
    <w:rsid w:val="00723A7F"/>
    <w:rsid w:val="00724059"/>
    <w:rsid w:val="007246E1"/>
    <w:rsid w:val="00725DA6"/>
    <w:rsid w:val="00731F42"/>
    <w:rsid w:val="00732439"/>
    <w:rsid w:val="00734AF8"/>
    <w:rsid w:val="00745B89"/>
    <w:rsid w:val="00745F36"/>
    <w:rsid w:val="00752063"/>
    <w:rsid w:val="00755F22"/>
    <w:rsid w:val="0075633E"/>
    <w:rsid w:val="0075674E"/>
    <w:rsid w:val="00756E0D"/>
    <w:rsid w:val="00757472"/>
    <w:rsid w:val="00760514"/>
    <w:rsid w:val="00762C46"/>
    <w:rsid w:val="00765B68"/>
    <w:rsid w:val="007679D8"/>
    <w:rsid w:val="00773068"/>
    <w:rsid w:val="007830BE"/>
    <w:rsid w:val="00785937"/>
    <w:rsid w:val="00790401"/>
    <w:rsid w:val="00790AD2"/>
    <w:rsid w:val="0079264A"/>
    <w:rsid w:val="00796755"/>
    <w:rsid w:val="00796E71"/>
    <w:rsid w:val="007979A7"/>
    <w:rsid w:val="00797F75"/>
    <w:rsid w:val="007A1F12"/>
    <w:rsid w:val="007B1555"/>
    <w:rsid w:val="007C43C1"/>
    <w:rsid w:val="007D5014"/>
    <w:rsid w:val="007E246D"/>
    <w:rsid w:val="007E2744"/>
    <w:rsid w:val="007E2967"/>
    <w:rsid w:val="007E4EC4"/>
    <w:rsid w:val="007E6E4B"/>
    <w:rsid w:val="007F3F24"/>
    <w:rsid w:val="007F4B75"/>
    <w:rsid w:val="007F60A5"/>
    <w:rsid w:val="007F6498"/>
    <w:rsid w:val="007F6B18"/>
    <w:rsid w:val="00804350"/>
    <w:rsid w:val="00806042"/>
    <w:rsid w:val="008122F2"/>
    <w:rsid w:val="008145A2"/>
    <w:rsid w:val="0081555F"/>
    <w:rsid w:val="0081639D"/>
    <w:rsid w:val="008174A6"/>
    <w:rsid w:val="00822DDE"/>
    <w:rsid w:val="00826F5D"/>
    <w:rsid w:val="008277B1"/>
    <w:rsid w:val="00831EE0"/>
    <w:rsid w:val="008342A5"/>
    <w:rsid w:val="0083798F"/>
    <w:rsid w:val="00841B8C"/>
    <w:rsid w:val="008422F2"/>
    <w:rsid w:val="00845EDF"/>
    <w:rsid w:val="008475B8"/>
    <w:rsid w:val="00851E44"/>
    <w:rsid w:val="00852E5A"/>
    <w:rsid w:val="00855FA9"/>
    <w:rsid w:val="00856DAD"/>
    <w:rsid w:val="008624E2"/>
    <w:rsid w:val="008640BB"/>
    <w:rsid w:val="008667A9"/>
    <w:rsid w:val="00873479"/>
    <w:rsid w:val="0087426B"/>
    <w:rsid w:val="00882BEF"/>
    <w:rsid w:val="00884568"/>
    <w:rsid w:val="00885126"/>
    <w:rsid w:val="00886DE9"/>
    <w:rsid w:val="008903EE"/>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D4781"/>
    <w:rsid w:val="008D5E69"/>
    <w:rsid w:val="008D60C8"/>
    <w:rsid w:val="008E01F3"/>
    <w:rsid w:val="008E3D37"/>
    <w:rsid w:val="008E3E7D"/>
    <w:rsid w:val="008E5039"/>
    <w:rsid w:val="008E61DF"/>
    <w:rsid w:val="008F04E0"/>
    <w:rsid w:val="008F0B87"/>
    <w:rsid w:val="008F18B3"/>
    <w:rsid w:val="008F1A0A"/>
    <w:rsid w:val="008F676D"/>
    <w:rsid w:val="00901C9A"/>
    <w:rsid w:val="0090243F"/>
    <w:rsid w:val="00903EB2"/>
    <w:rsid w:val="00904857"/>
    <w:rsid w:val="0090622E"/>
    <w:rsid w:val="00907F32"/>
    <w:rsid w:val="009102F8"/>
    <w:rsid w:val="00910E4A"/>
    <w:rsid w:val="009111CF"/>
    <w:rsid w:val="00912431"/>
    <w:rsid w:val="00913800"/>
    <w:rsid w:val="00914861"/>
    <w:rsid w:val="00914D5C"/>
    <w:rsid w:val="00916C88"/>
    <w:rsid w:val="00917106"/>
    <w:rsid w:val="00920F55"/>
    <w:rsid w:val="009265DD"/>
    <w:rsid w:val="009319AE"/>
    <w:rsid w:val="009375BF"/>
    <w:rsid w:val="0094130E"/>
    <w:rsid w:val="00952E99"/>
    <w:rsid w:val="009617D1"/>
    <w:rsid w:val="00963E0B"/>
    <w:rsid w:val="009646F5"/>
    <w:rsid w:val="00973BC6"/>
    <w:rsid w:val="00974DB7"/>
    <w:rsid w:val="009757DA"/>
    <w:rsid w:val="00981E60"/>
    <w:rsid w:val="009822CC"/>
    <w:rsid w:val="00982820"/>
    <w:rsid w:val="009852F9"/>
    <w:rsid w:val="00985547"/>
    <w:rsid w:val="0099269F"/>
    <w:rsid w:val="00992B05"/>
    <w:rsid w:val="00994102"/>
    <w:rsid w:val="009942BE"/>
    <w:rsid w:val="009A34CB"/>
    <w:rsid w:val="009A5DA3"/>
    <w:rsid w:val="009B04F7"/>
    <w:rsid w:val="009B5565"/>
    <w:rsid w:val="009C3E78"/>
    <w:rsid w:val="009C7888"/>
    <w:rsid w:val="009D4BF5"/>
    <w:rsid w:val="009E0644"/>
    <w:rsid w:val="009E13FE"/>
    <w:rsid w:val="009E34CC"/>
    <w:rsid w:val="009E476E"/>
    <w:rsid w:val="009F4755"/>
    <w:rsid w:val="009F5929"/>
    <w:rsid w:val="009F642E"/>
    <w:rsid w:val="00A00A07"/>
    <w:rsid w:val="00A02455"/>
    <w:rsid w:val="00A03E79"/>
    <w:rsid w:val="00A107B3"/>
    <w:rsid w:val="00A12B6D"/>
    <w:rsid w:val="00A14898"/>
    <w:rsid w:val="00A17292"/>
    <w:rsid w:val="00A27332"/>
    <w:rsid w:val="00A310F3"/>
    <w:rsid w:val="00A32644"/>
    <w:rsid w:val="00A3724D"/>
    <w:rsid w:val="00A37A9B"/>
    <w:rsid w:val="00A4008F"/>
    <w:rsid w:val="00A404D5"/>
    <w:rsid w:val="00A42FBD"/>
    <w:rsid w:val="00A5113C"/>
    <w:rsid w:val="00A525B9"/>
    <w:rsid w:val="00A575FC"/>
    <w:rsid w:val="00A66AC8"/>
    <w:rsid w:val="00A67863"/>
    <w:rsid w:val="00A70557"/>
    <w:rsid w:val="00A72E50"/>
    <w:rsid w:val="00A739EA"/>
    <w:rsid w:val="00A73FDA"/>
    <w:rsid w:val="00A77317"/>
    <w:rsid w:val="00A90826"/>
    <w:rsid w:val="00A93476"/>
    <w:rsid w:val="00A95FB0"/>
    <w:rsid w:val="00AB3000"/>
    <w:rsid w:val="00AB6599"/>
    <w:rsid w:val="00AB7230"/>
    <w:rsid w:val="00AC3F17"/>
    <w:rsid w:val="00AE1221"/>
    <w:rsid w:val="00AE4A82"/>
    <w:rsid w:val="00AF205E"/>
    <w:rsid w:val="00AF41B0"/>
    <w:rsid w:val="00AF59D8"/>
    <w:rsid w:val="00AF5A70"/>
    <w:rsid w:val="00AF7AF9"/>
    <w:rsid w:val="00B017A5"/>
    <w:rsid w:val="00B04D1F"/>
    <w:rsid w:val="00B04FB8"/>
    <w:rsid w:val="00B0622B"/>
    <w:rsid w:val="00B111AB"/>
    <w:rsid w:val="00B20994"/>
    <w:rsid w:val="00B26B7C"/>
    <w:rsid w:val="00B2713B"/>
    <w:rsid w:val="00B2773F"/>
    <w:rsid w:val="00B30895"/>
    <w:rsid w:val="00B328C8"/>
    <w:rsid w:val="00B334A0"/>
    <w:rsid w:val="00B34AB1"/>
    <w:rsid w:val="00B34DB3"/>
    <w:rsid w:val="00B50669"/>
    <w:rsid w:val="00B509AD"/>
    <w:rsid w:val="00B5283A"/>
    <w:rsid w:val="00B546CE"/>
    <w:rsid w:val="00B56A4E"/>
    <w:rsid w:val="00B56E30"/>
    <w:rsid w:val="00B5762E"/>
    <w:rsid w:val="00B7284B"/>
    <w:rsid w:val="00B73C52"/>
    <w:rsid w:val="00B80C9B"/>
    <w:rsid w:val="00B81AB7"/>
    <w:rsid w:val="00B8365D"/>
    <w:rsid w:val="00B906DF"/>
    <w:rsid w:val="00B91F92"/>
    <w:rsid w:val="00B922B8"/>
    <w:rsid w:val="00B946A3"/>
    <w:rsid w:val="00BA010D"/>
    <w:rsid w:val="00BA3E54"/>
    <w:rsid w:val="00BA75AF"/>
    <w:rsid w:val="00BB3195"/>
    <w:rsid w:val="00BD1EDB"/>
    <w:rsid w:val="00BE1FE1"/>
    <w:rsid w:val="00BE2981"/>
    <w:rsid w:val="00BF056F"/>
    <w:rsid w:val="00BF2BC5"/>
    <w:rsid w:val="00BF321E"/>
    <w:rsid w:val="00BF3BAC"/>
    <w:rsid w:val="00BF50D6"/>
    <w:rsid w:val="00C00032"/>
    <w:rsid w:val="00C129B9"/>
    <w:rsid w:val="00C12DE6"/>
    <w:rsid w:val="00C15B7B"/>
    <w:rsid w:val="00C23E57"/>
    <w:rsid w:val="00C260C9"/>
    <w:rsid w:val="00C26E3E"/>
    <w:rsid w:val="00C32699"/>
    <w:rsid w:val="00C35494"/>
    <w:rsid w:val="00C37018"/>
    <w:rsid w:val="00C42B54"/>
    <w:rsid w:val="00C43F22"/>
    <w:rsid w:val="00C4471E"/>
    <w:rsid w:val="00C44B4E"/>
    <w:rsid w:val="00C50737"/>
    <w:rsid w:val="00C50F62"/>
    <w:rsid w:val="00C54CD1"/>
    <w:rsid w:val="00C57A84"/>
    <w:rsid w:val="00C6176E"/>
    <w:rsid w:val="00C61F00"/>
    <w:rsid w:val="00C6719E"/>
    <w:rsid w:val="00C7169D"/>
    <w:rsid w:val="00C76E4E"/>
    <w:rsid w:val="00C8418E"/>
    <w:rsid w:val="00C84CC1"/>
    <w:rsid w:val="00C91699"/>
    <w:rsid w:val="00C97CC2"/>
    <w:rsid w:val="00C97F2B"/>
    <w:rsid w:val="00CA080B"/>
    <w:rsid w:val="00CA25B2"/>
    <w:rsid w:val="00CA2A88"/>
    <w:rsid w:val="00CB359C"/>
    <w:rsid w:val="00CC0085"/>
    <w:rsid w:val="00CC21C9"/>
    <w:rsid w:val="00CC51FF"/>
    <w:rsid w:val="00CD62FF"/>
    <w:rsid w:val="00CE2434"/>
    <w:rsid w:val="00CE4C99"/>
    <w:rsid w:val="00CE5EE2"/>
    <w:rsid w:val="00CE7358"/>
    <w:rsid w:val="00D00048"/>
    <w:rsid w:val="00D0044E"/>
    <w:rsid w:val="00D07E76"/>
    <w:rsid w:val="00D10D3A"/>
    <w:rsid w:val="00D2010B"/>
    <w:rsid w:val="00D20E23"/>
    <w:rsid w:val="00D21C2C"/>
    <w:rsid w:val="00D2517B"/>
    <w:rsid w:val="00D25F7E"/>
    <w:rsid w:val="00D27573"/>
    <w:rsid w:val="00D3030F"/>
    <w:rsid w:val="00D3273A"/>
    <w:rsid w:val="00D401C8"/>
    <w:rsid w:val="00D40E5E"/>
    <w:rsid w:val="00D416AD"/>
    <w:rsid w:val="00D42F12"/>
    <w:rsid w:val="00D435F4"/>
    <w:rsid w:val="00D477C4"/>
    <w:rsid w:val="00D5118E"/>
    <w:rsid w:val="00D55AD3"/>
    <w:rsid w:val="00D55BB5"/>
    <w:rsid w:val="00D6141A"/>
    <w:rsid w:val="00D6160E"/>
    <w:rsid w:val="00D61976"/>
    <w:rsid w:val="00D643F1"/>
    <w:rsid w:val="00D7043B"/>
    <w:rsid w:val="00D7062B"/>
    <w:rsid w:val="00D70ECD"/>
    <w:rsid w:val="00D735B7"/>
    <w:rsid w:val="00D776B6"/>
    <w:rsid w:val="00D8563F"/>
    <w:rsid w:val="00D92143"/>
    <w:rsid w:val="00D9639F"/>
    <w:rsid w:val="00D973E5"/>
    <w:rsid w:val="00D97BF7"/>
    <w:rsid w:val="00DA0028"/>
    <w:rsid w:val="00DA02F0"/>
    <w:rsid w:val="00DA0DA7"/>
    <w:rsid w:val="00DA1456"/>
    <w:rsid w:val="00DA19CC"/>
    <w:rsid w:val="00DA39EF"/>
    <w:rsid w:val="00DA5AE6"/>
    <w:rsid w:val="00DB0136"/>
    <w:rsid w:val="00DB02EF"/>
    <w:rsid w:val="00DB54FF"/>
    <w:rsid w:val="00DB7BCE"/>
    <w:rsid w:val="00DC0F9E"/>
    <w:rsid w:val="00DC6AE7"/>
    <w:rsid w:val="00DD1BE1"/>
    <w:rsid w:val="00DD1F06"/>
    <w:rsid w:val="00DD276E"/>
    <w:rsid w:val="00DD35AB"/>
    <w:rsid w:val="00DD58E4"/>
    <w:rsid w:val="00DD6763"/>
    <w:rsid w:val="00DE21C3"/>
    <w:rsid w:val="00DE5974"/>
    <w:rsid w:val="00DF189F"/>
    <w:rsid w:val="00DF2553"/>
    <w:rsid w:val="00DF6946"/>
    <w:rsid w:val="00E03CCC"/>
    <w:rsid w:val="00E061E1"/>
    <w:rsid w:val="00E07C76"/>
    <w:rsid w:val="00E10006"/>
    <w:rsid w:val="00E104D1"/>
    <w:rsid w:val="00E11F8B"/>
    <w:rsid w:val="00E13DB7"/>
    <w:rsid w:val="00E1699D"/>
    <w:rsid w:val="00E25F9C"/>
    <w:rsid w:val="00E27807"/>
    <w:rsid w:val="00E31153"/>
    <w:rsid w:val="00E360E5"/>
    <w:rsid w:val="00E3647D"/>
    <w:rsid w:val="00E450CC"/>
    <w:rsid w:val="00E46FDA"/>
    <w:rsid w:val="00E507FC"/>
    <w:rsid w:val="00E54EEF"/>
    <w:rsid w:val="00E5669C"/>
    <w:rsid w:val="00E61A8D"/>
    <w:rsid w:val="00E63058"/>
    <w:rsid w:val="00E638CC"/>
    <w:rsid w:val="00E63CEB"/>
    <w:rsid w:val="00E7266B"/>
    <w:rsid w:val="00E73450"/>
    <w:rsid w:val="00E73568"/>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D0A15"/>
    <w:rsid w:val="00ED3BA5"/>
    <w:rsid w:val="00ED6FD1"/>
    <w:rsid w:val="00EE0513"/>
    <w:rsid w:val="00EE278D"/>
    <w:rsid w:val="00EE5809"/>
    <w:rsid w:val="00EE5FED"/>
    <w:rsid w:val="00EF09B1"/>
    <w:rsid w:val="00EF33AC"/>
    <w:rsid w:val="00EF3FD3"/>
    <w:rsid w:val="00EF62CE"/>
    <w:rsid w:val="00F01773"/>
    <w:rsid w:val="00F052B9"/>
    <w:rsid w:val="00F056ED"/>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453E"/>
    <w:rsid w:val="00F521D3"/>
    <w:rsid w:val="00F52217"/>
    <w:rsid w:val="00F57347"/>
    <w:rsid w:val="00F670B0"/>
    <w:rsid w:val="00F679B4"/>
    <w:rsid w:val="00F75C72"/>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6E2"/>
    <w:rsid w:val="00FB2EB2"/>
    <w:rsid w:val="00FB4478"/>
    <w:rsid w:val="00FB6DF4"/>
    <w:rsid w:val="00FB7A17"/>
    <w:rsid w:val="00FC0DF6"/>
    <w:rsid w:val="00FC2B73"/>
    <w:rsid w:val="00FC2C76"/>
    <w:rsid w:val="00FC3E97"/>
    <w:rsid w:val="00FC5B8E"/>
    <w:rsid w:val="00FC5F22"/>
    <w:rsid w:val="00FC6860"/>
    <w:rsid w:val="00FC6AE4"/>
    <w:rsid w:val="00FC6D69"/>
    <w:rsid w:val="00FC7462"/>
    <w:rsid w:val="00FC7498"/>
    <w:rsid w:val="00FD258F"/>
    <w:rsid w:val="00FD4279"/>
    <w:rsid w:val="00FD6DCF"/>
    <w:rsid w:val="00FE2992"/>
    <w:rsid w:val="00FE40B6"/>
    <w:rsid w:val="00FF09BF"/>
    <w:rsid w:val="00FF2534"/>
    <w:rsid w:val="05C4E335"/>
    <w:rsid w:val="0D42C668"/>
    <w:rsid w:val="10548F0B"/>
    <w:rsid w:val="1992C158"/>
    <w:rsid w:val="19C2306D"/>
    <w:rsid w:val="1CC04985"/>
    <w:rsid w:val="1CD0A1E8"/>
    <w:rsid w:val="22A89246"/>
    <w:rsid w:val="2A710B16"/>
    <w:rsid w:val="2D5F9543"/>
    <w:rsid w:val="2F6A2320"/>
    <w:rsid w:val="33611A11"/>
    <w:rsid w:val="36224BEA"/>
    <w:rsid w:val="3814867E"/>
    <w:rsid w:val="3B2EAC1D"/>
    <w:rsid w:val="3BDF0851"/>
    <w:rsid w:val="3E452429"/>
    <w:rsid w:val="49F518E0"/>
    <w:rsid w:val="4CC7374A"/>
    <w:rsid w:val="4E03BA8E"/>
    <w:rsid w:val="567EF6F8"/>
    <w:rsid w:val="585483FF"/>
    <w:rsid w:val="6E0CA6E2"/>
    <w:rsid w:val="6F209C80"/>
    <w:rsid w:val="7221A7AF"/>
    <w:rsid w:val="74B3C0C4"/>
    <w:rsid w:val="77A3F6D2"/>
    <w:rsid w:val="79340FD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8D2B8C4A-0D4C-43CD-88CF-2F7E0F3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10"/>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8"/>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3"/>
      </w:numPr>
    </w:pPr>
  </w:style>
  <w:style w:type="paragraph" w:customStyle="1" w:styleId="Numberedparagraphdouble">
    <w:name w:val="Numbered paragraph (double)"/>
    <w:aliases w:val="Numbered paragraph (single)"/>
    <w:basedOn w:val="Normal"/>
    <w:uiPriority w:val="8"/>
    <w:qFormat/>
    <w:rsid w:val="00534962"/>
    <w:pPr>
      <w:numPr>
        <w:ilvl w:val="1"/>
        <w:numId w:val="10"/>
      </w:numPr>
    </w:pPr>
  </w:style>
  <w:style w:type="paragraph" w:customStyle="1" w:styleId="Bulletround">
    <w:name w:val="Bullet (round)"/>
    <w:aliases w:val="Bullet (square)"/>
    <w:basedOn w:val="Normal"/>
    <w:uiPriority w:val="9"/>
    <w:qFormat/>
    <w:rsid w:val="00534962"/>
    <w:pPr>
      <w:numPr>
        <w:ilvl w:val="5"/>
        <w:numId w:val="10"/>
      </w:numPr>
    </w:pPr>
  </w:style>
  <w:style w:type="paragraph" w:customStyle="1" w:styleId="Bullet-">
    <w:name w:val="Bullet (-)"/>
    <w:basedOn w:val="Normal"/>
    <w:uiPriority w:val="11"/>
    <w:qFormat/>
    <w:rsid w:val="00534962"/>
    <w:pPr>
      <w:numPr>
        <w:ilvl w:val="6"/>
        <w:numId w:val="10"/>
      </w:numPr>
    </w:pPr>
  </w:style>
  <w:style w:type="paragraph" w:customStyle="1" w:styleId="Bulletalpha">
    <w:name w:val="Bullet (alpha)"/>
    <w:basedOn w:val="Normal"/>
    <w:uiPriority w:val="11"/>
    <w:qFormat/>
    <w:rsid w:val="00534962"/>
    <w:pPr>
      <w:numPr>
        <w:ilvl w:val="2"/>
        <w:numId w:val="10"/>
      </w:numPr>
    </w:pPr>
  </w:style>
  <w:style w:type="paragraph" w:customStyle="1" w:styleId="Bulletroman">
    <w:name w:val="Bullet (roman)"/>
    <w:basedOn w:val="Normal"/>
    <w:uiPriority w:val="11"/>
    <w:qFormat/>
    <w:rsid w:val="00534962"/>
    <w:pPr>
      <w:numPr>
        <w:ilvl w:val="3"/>
        <w:numId w:val="10"/>
      </w:numPr>
    </w:pPr>
  </w:style>
  <w:style w:type="paragraph" w:customStyle="1" w:styleId="NormalBulletround">
    <w:name w:val="Normal Bullet (round)"/>
    <w:aliases w:val="Normal Bullet (square)"/>
    <w:basedOn w:val="Normal"/>
    <w:uiPriority w:val="4"/>
    <w:qFormat/>
    <w:rsid w:val="0021141B"/>
    <w:pPr>
      <w:numPr>
        <w:ilvl w:val="4"/>
        <w:numId w:val="20"/>
      </w:numPr>
    </w:pPr>
  </w:style>
  <w:style w:type="paragraph" w:customStyle="1" w:styleId="NormalBullet-">
    <w:name w:val="Normal Bullet (-)"/>
    <w:basedOn w:val="Normal"/>
    <w:uiPriority w:val="5"/>
    <w:qFormat/>
    <w:rsid w:val="0021141B"/>
    <w:pPr>
      <w:numPr>
        <w:ilvl w:val="5"/>
        <w:numId w:val="20"/>
      </w:numPr>
    </w:pPr>
  </w:style>
  <w:style w:type="paragraph" w:customStyle="1" w:styleId="NormalBulletalpha">
    <w:name w:val="Normal Bullet (alpha)"/>
    <w:basedOn w:val="Normal"/>
    <w:uiPriority w:val="5"/>
    <w:qFormat/>
    <w:rsid w:val="0021141B"/>
    <w:pPr>
      <w:numPr>
        <w:ilvl w:val="1"/>
        <w:numId w:val="20"/>
      </w:numPr>
    </w:pPr>
  </w:style>
  <w:style w:type="paragraph" w:customStyle="1" w:styleId="NormalBulletroman">
    <w:name w:val="Normal Bullet (roman)"/>
    <w:basedOn w:val="Normal"/>
    <w:uiPriority w:val="5"/>
    <w:qFormat/>
    <w:rsid w:val="0021141B"/>
    <w:pPr>
      <w:numPr>
        <w:ilvl w:val="2"/>
        <w:numId w:val="20"/>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4"/>
      </w:numPr>
    </w:pPr>
  </w:style>
  <w:style w:type="paragraph" w:customStyle="1" w:styleId="Boxedparagraph">
    <w:name w:val="Boxed paragraph"/>
    <w:basedOn w:val="Normal"/>
    <w:uiPriority w:val="13"/>
    <w:qFormat/>
    <w:rsid w:val="00534962"/>
    <w:pPr>
      <w:numPr>
        <w:numId w:val="9"/>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5"/>
      </w:numPr>
    </w:pPr>
  </w:style>
  <w:style w:type="paragraph" w:customStyle="1" w:styleId="Bulletchecklist">
    <w:name w:val="Bullet (checklist)"/>
    <w:basedOn w:val="Normal"/>
    <w:uiPriority w:val="14"/>
    <w:qFormat/>
    <w:rsid w:val="00534962"/>
    <w:pPr>
      <w:numPr>
        <w:numId w:val="6"/>
      </w:numPr>
    </w:pPr>
  </w:style>
  <w:style w:type="numbering" w:customStyle="1" w:styleId="ORRChecklist">
    <w:name w:val="ORRChecklist"/>
    <w:uiPriority w:val="99"/>
    <w:rsid w:val="00534962"/>
    <w:pPr>
      <w:numPr>
        <w:numId w:val="6"/>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0"/>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0"/>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10"/>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7"/>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1"/>
      </w:numPr>
    </w:pPr>
  </w:style>
  <w:style w:type="paragraph" w:customStyle="1" w:styleId="HighlightPurpleWide">
    <w:name w:val="HighlightPurpleWide"/>
    <w:basedOn w:val="Normal"/>
    <w:uiPriority w:val="15"/>
    <w:qFormat/>
    <w:rsid w:val="00894D7D"/>
    <w:pPr>
      <w:numPr>
        <w:ilvl w:val="1"/>
        <w:numId w:val="17"/>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7"/>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2"/>
      </w:numPr>
    </w:pPr>
  </w:style>
  <w:style w:type="paragraph" w:customStyle="1" w:styleId="AnnexParagraph">
    <w:name w:val="Annex Paragraph"/>
    <w:basedOn w:val="Normal"/>
    <w:uiPriority w:val="22"/>
    <w:qFormat/>
    <w:rsid w:val="008A25C5"/>
    <w:pPr>
      <w:numPr>
        <w:ilvl w:val="1"/>
        <w:numId w:val="22"/>
      </w:numPr>
    </w:pPr>
  </w:style>
  <w:style w:type="numbering" w:customStyle="1" w:styleId="ORRAnnex">
    <w:name w:val="ORRAnnex"/>
    <w:uiPriority w:val="99"/>
    <w:rsid w:val="008A25C5"/>
    <w:pPr>
      <w:numPr>
        <w:numId w:val="13"/>
      </w:numPr>
    </w:pPr>
  </w:style>
  <w:style w:type="paragraph" w:customStyle="1" w:styleId="AnnexBulletAlpha">
    <w:name w:val="Annex Bullet (Alpha)"/>
    <w:basedOn w:val="Normal"/>
    <w:uiPriority w:val="24"/>
    <w:qFormat/>
    <w:rsid w:val="008A25C5"/>
    <w:pPr>
      <w:numPr>
        <w:ilvl w:val="2"/>
        <w:numId w:val="22"/>
      </w:numPr>
    </w:pPr>
  </w:style>
  <w:style w:type="paragraph" w:customStyle="1" w:styleId="AnnexBulletroman">
    <w:name w:val="Annex Bullet (roman)"/>
    <w:basedOn w:val="Normal"/>
    <w:uiPriority w:val="24"/>
    <w:qFormat/>
    <w:rsid w:val="008A25C5"/>
    <w:pPr>
      <w:numPr>
        <w:ilvl w:val="3"/>
        <w:numId w:val="22"/>
      </w:numPr>
    </w:pPr>
  </w:style>
  <w:style w:type="paragraph" w:customStyle="1" w:styleId="AnnexBulletnumber">
    <w:name w:val="Annex Bullet (number)"/>
    <w:basedOn w:val="Normal"/>
    <w:uiPriority w:val="25"/>
    <w:qFormat/>
    <w:rsid w:val="008A25C5"/>
    <w:pPr>
      <w:numPr>
        <w:ilvl w:val="4"/>
        <w:numId w:val="22"/>
      </w:numPr>
    </w:pPr>
  </w:style>
  <w:style w:type="paragraph" w:customStyle="1" w:styleId="AnnexBulletround">
    <w:name w:val="Annex Bullet (round)"/>
    <w:basedOn w:val="Normal"/>
    <w:uiPriority w:val="23"/>
    <w:qFormat/>
    <w:rsid w:val="008A25C5"/>
    <w:pPr>
      <w:numPr>
        <w:ilvl w:val="5"/>
        <w:numId w:val="22"/>
      </w:numPr>
    </w:pPr>
  </w:style>
  <w:style w:type="paragraph" w:customStyle="1" w:styleId="AnnexBullet-">
    <w:name w:val="Annex Bullet (-)"/>
    <w:basedOn w:val="Normal"/>
    <w:uiPriority w:val="24"/>
    <w:qFormat/>
    <w:rsid w:val="008A25C5"/>
    <w:pPr>
      <w:numPr>
        <w:ilvl w:val="6"/>
        <w:numId w:val="22"/>
      </w:numPr>
    </w:pPr>
  </w:style>
  <w:style w:type="paragraph" w:customStyle="1" w:styleId="AnnexTableTitle">
    <w:name w:val="Annex TableTitle"/>
    <w:basedOn w:val="Normal"/>
    <w:next w:val="AnnexParagraph"/>
    <w:uiPriority w:val="18"/>
    <w:qFormat/>
    <w:rsid w:val="008A25C5"/>
    <w:pPr>
      <w:numPr>
        <w:ilvl w:val="7"/>
        <w:numId w:val="2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0"/>
      </w:numPr>
    </w:pPr>
    <w:rPr>
      <w:b/>
    </w:rPr>
  </w:style>
  <w:style w:type="paragraph" w:customStyle="1" w:styleId="NormalFigureTitle">
    <w:name w:val="Normal FigureTitle"/>
    <w:basedOn w:val="Normal"/>
    <w:next w:val="Normal"/>
    <w:uiPriority w:val="26"/>
    <w:qFormat/>
    <w:rsid w:val="0021141B"/>
    <w:pPr>
      <w:keepNext/>
      <w:keepLines/>
      <w:numPr>
        <w:ilvl w:val="7"/>
        <w:numId w:val="20"/>
      </w:numPr>
    </w:pPr>
    <w:rPr>
      <w:b/>
    </w:rPr>
  </w:style>
  <w:style w:type="paragraph" w:customStyle="1" w:styleId="AnnexFigureTitle">
    <w:name w:val="Annex FigureTitle"/>
    <w:basedOn w:val="Normal"/>
    <w:next w:val="Normal"/>
    <w:uiPriority w:val="26"/>
    <w:rsid w:val="008A25C5"/>
    <w:pPr>
      <w:keepNext/>
      <w:keepLines/>
      <w:numPr>
        <w:ilvl w:val="8"/>
        <w:numId w:val="2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customStyle="1" w:styleId="paragraph">
    <w:name w:val="paragraph"/>
    <w:basedOn w:val="Normal"/>
    <w:rsid w:val="00E13DB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118E"/>
  </w:style>
  <w:style w:type="character" w:customStyle="1" w:styleId="eop">
    <w:name w:val="eop"/>
    <w:basedOn w:val="DefaultParagraphFont"/>
    <w:rsid w:val="00D51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6.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find-tender.service.gov.uk/Searc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orr.gov.uk/media/23638" TargetMode="Externa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rr.gov.uk/" TargetMode="External"/><Relationship Id="rId28" Type="http://schemas.openxmlformats.org/officeDocument/2006/relationships/hyperlink" Target="http:\\www.nationalarchives.gov.uk/doc/open-government-licence/version/3" TargetMode="Externa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5.png"/><Relationship Id="rId30" Type="http://schemas.openxmlformats.org/officeDocument/2006/relationships/hyperlink" Target="mailto:procurementteam@orr.gov.uk" TargetMode="External"/><Relationship Id="rId35" Type="http://schemas.openxmlformats.org/officeDocument/2006/relationships/header" Target="header10.xml"/><Relationship Id="rId8" Type="http://schemas.openxmlformats.org/officeDocument/2006/relationships/styles" Target="styl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729F7"/>
    <w:rsid w:val="000B1AC2"/>
    <w:rsid w:val="00157E4C"/>
    <w:rsid w:val="001D34EA"/>
    <w:rsid w:val="00282136"/>
    <w:rsid w:val="002A575E"/>
    <w:rsid w:val="0037575C"/>
    <w:rsid w:val="003D684E"/>
    <w:rsid w:val="00465309"/>
    <w:rsid w:val="005722FE"/>
    <w:rsid w:val="005A6A23"/>
    <w:rsid w:val="005F52F5"/>
    <w:rsid w:val="00696275"/>
    <w:rsid w:val="007479A0"/>
    <w:rsid w:val="007C3F77"/>
    <w:rsid w:val="00822DDE"/>
    <w:rsid w:val="008342A5"/>
    <w:rsid w:val="00843948"/>
    <w:rsid w:val="0084777F"/>
    <w:rsid w:val="00912431"/>
    <w:rsid w:val="00974DB7"/>
    <w:rsid w:val="009E0644"/>
    <w:rsid w:val="00A235F4"/>
    <w:rsid w:val="00A257DF"/>
    <w:rsid w:val="00A72823"/>
    <w:rsid w:val="00BB3195"/>
    <w:rsid w:val="00BF5479"/>
    <w:rsid w:val="00C016C2"/>
    <w:rsid w:val="00C37018"/>
    <w:rsid w:val="00D750C2"/>
    <w:rsid w:val="00D9639F"/>
    <w:rsid w:val="00DD58E4"/>
    <w:rsid w:val="00DE0FCF"/>
    <w:rsid w:val="00E27807"/>
    <w:rsid w:val="00E63CEB"/>
    <w:rsid w:val="00E81AAE"/>
    <w:rsid w:val="00E94B75"/>
    <w:rsid w:val="00F06A05"/>
    <w:rsid w:val="00F1040F"/>
    <w:rsid w:val="00F52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2025-08-18T00:00:00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9E3660EBFD794FAC8CC622100493A1" ma:contentTypeVersion="16" ma:contentTypeDescription="Create a new document." ma:contentTypeScope="" ma:versionID="e0eded1ab46fdc17b8b212ee3026bcca">
  <xsd:schema xmlns:xsd="http://www.w3.org/2001/XMLSchema" xmlns:xs="http://www.w3.org/2001/XMLSchema" xmlns:p="http://schemas.microsoft.com/office/2006/metadata/properties" xmlns:ns2="7f7e12b7-c00d-4027-ae63-b4d42f1a8d9f" xmlns:ns3="8fd4a9aa-832b-421e-abda-1997669950b2" targetNamespace="http://schemas.microsoft.com/office/2006/metadata/properties" ma:root="true" ma:fieldsID="d9a23df8dd3590c1af18beed091ac149" ns2:_="" ns3:_="">
    <xsd:import namespace="7f7e12b7-c00d-4027-ae63-b4d42f1a8d9f"/>
    <xsd:import namespace="8fd4a9aa-832b-421e-abda-199766995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12b7-c00d-4027-ae63-b4d42f1a8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dd8e3b1-a911-49ea-919b-95e63e855b4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d4a9aa-832b-421e-abda-1997669950b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be1d0a7-c48c-4646-bf3c-861b0a4595fb}" ma:internalName="TaxCatchAll" ma:showField="CatchAllData" ma:web="8fd4a9aa-832b-421e-abda-1997669950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8fd4a9aa-832b-421e-abda-1997669950b2"/>
    <lcf76f155ced4ddcb4097134ff3c332f xmlns="7f7e12b7-c00d-4027-ae63-b4d42f1a8d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24B32C-2DA5-4F2D-A8A4-0F9532D14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12b7-c00d-4027-ae63-b4d42f1a8d9f"/>
    <ds:schemaRef ds:uri="8fd4a9aa-832b-421e-abda-199766995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4.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5.xml><?xml version="1.0" encoding="utf-8"?>
<ds:datastoreItem xmlns:ds="http://schemas.openxmlformats.org/officeDocument/2006/customXml" ds:itemID="{0740225F-2AA3-4125-A8EB-AC650E0E834E}">
  <ds:schemaRefs>
    <ds:schemaRef ds:uri="http://schemas.microsoft.com/sharepoint/events"/>
  </ds:schemaRefs>
</ds:datastoreItem>
</file>

<file path=customXml/itemProps6.xml><?xml version="1.0" encoding="utf-8"?>
<ds:datastoreItem xmlns:ds="http://schemas.openxmlformats.org/officeDocument/2006/customXml" ds:itemID="{8369F098-06E9-45AD-BA8E-B54AD9FD2F94}">
  <ds:schemaRef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documentManagement/types"/>
    <ds:schemaRef ds:uri="8fd4a9aa-832b-421e-abda-1997669950b2"/>
    <ds:schemaRef ds:uri="7f7e12b7-c00d-4027-ae63-b4d42f1a8d9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Long Report</Template>
  <TotalTime>48</TotalTime>
  <Pages>23</Pages>
  <Words>4551</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HP</Company>
  <LinksUpToDate>false</LinksUpToDate>
  <CharactersWithSpaces>30438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Stakeholder Survey</dc:subject>
  <dc:creator>Angeriz-Santos, Paula</dc:creator>
  <cp:keywords/>
  <dc:description/>
  <cp:lastModifiedBy>Augusto, Barbara</cp:lastModifiedBy>
  <cp:revision>4</cp:revision>
  <cp:lastPrinted>2021-02-24T15:29:00Z</cp:lastPrinted>
  <dcterms:created xsi:type="dcterms:W3CDTF">2025-08-12T13:23:00Z</dcterms:created>
  <dcterms:modified xsi:type="dcterms:W3CDTF">2025-08-18T11:33:00Z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0x010100F79E3660EBFD794FAC8CC622100493A1</vt:lpwstr>
  </property>
</Properties>
</file>