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212E9" w:rsidR="00591957" w:rsidRDefault="00591957" w14:paraId="4B75F61D" w14:textId="77777777">
      <w:pPr>
        <w:autoSpaceDE w:val="0"/>
        <w:autoSpaceDN w:val="0"/>
        <w:adjustRightInd w:val="0"/>
        <w:ind w:left="1440" w:hanging="1440"/>
        <w:rPr>
          <w:rFonts w:ascii="Calibri" w:hAnsi="Calibri" w:cs="Calibri"/>
          <w:b/>
          <w:sz w:val="22"/>
        </w:rPr>
      </w:pPr>
      <w:r w:rsidRPr="00A212E9">
        <w:rPr>
          <w:rFonts w:ascii="Calibri" w:hAnsi="Calibri" w:cs="Calibri"/>
          <w:b/>
          <w:sz w:val="22"/>
        </w:rPr>
        <w:t xml:space="preserve">Schedule </w:t>
      </w:r>
      <w:r w:rsidRPr="00A212E9" w:rsidR="00A37E8A">
        <w:rPr>
          <w:rFonts w:ascii="Calibri" w:hAnsi="Calibri" w:cs="Calibri"/>
          <w:b/>
          <w:sz w:val="22"/>
        </w:rPr>
        <w:t>4</w:t>
      </w:r>
      <w:r w:rsidRPr="00A212E9">
        <w:rPr>
          <w:rFonts w:ascii="Calibri" w:hAnsi="Calibri" w:cs="Calibri"/>
          <w:b/>
          <w:sz w:val="22"/>
        </w:rPr>
        <w:t xml:space="preserve"> – Contract Price</w:t>
      </w:r>
      <w:r w:rsidRPr="00A212E9" w:rsidR="002A31DF">
        <w:rPr>
          <w:rFonts w:ascii="Calibri" w:hAnsi="Calibri" w:cs="Calibri"/>
          <w:b/>
          <w:sz w:val="22"/>
        </w:rPr>
        <w:t xml:space="preserve"> – </w:t>
      </w:r>
      <w:r w:rsidRPr="00A212E9" w:rsidR="00D72829">
        <w:rPr>
          <w:rFonts w:ascii="Calibri" w:hAnsi="Calibri" w:cs="Calibri"/>
          <w:b/>
          <w:sz w:val="22"/>
        </w:rPr>
        <w:t xml:space="preserve">Payments </w:t>
      </w:r>
    </w:p>
    <w:p w:rsidRPr="00591957" w:rsidR="00591957" w:rsidRDefault="00591957" w14:paraId="672A6659" w14:textId="77777777">
      <w:pPr>
        <w:autoSpaceDE w:val="0"/>
        <w:autoSpaceDN w:val="0"/>
        <w:adjustRightInd w:val="0"/>
        <w:ind w:left="1440" w:hanging="1440"/>
        <w:rPr>
          <w:rFonts w:ascii="Calibri" w:hAnsi="Calibri" w:cs="Calibri"/>
          <w:b/>
        </w:rPr>
      </w:pPr>
    </w:p>
    <w:p w:rsidRPr="00591957" w:rsidR="00591957" w:rsidRDefault="00591957" w14:paraId="0A37501D" w14:textId="77777777">
      <w:pPr>
        <w:ind w:left="1440" w:hanging="1440"/>
        <w:rPr>
          <w:rFonts w:ascii="Calibri" w:hAnsi="Calibri" w:cs="Calibri"/>
        </w:rPr>
      </w:pPr>
    </w:p>
    <w:p w:rsidRPr="00A212E9" w:rsidR="00591957" w:rsidRDefault="00591957" w14:paraId="2C80642F" w14:textId="77777777">
      <w:pPr>
        <w:ind w:left="1440" w:hanging="1440"/>
        <w:rPr>
          <w:rFonts w:ascii="Calibri" w:hAnsi="Calibri" w:cs="Calibri"/>
          <w:b/>
          <w:sz w:val="22"/>
          <w:szCs w:val="22"/>
        </w:rPr>
      </w:pPr>
      <w:r w:rsidRPr="00A212E9">
        <w:rPr>
          <w:rFonts w:ascii="Calibri" w:hAnsi="Calibri" w:cs="Calibri"/>
          <w:b/>
          <w:sz w:val="22"/>
          <w:szCs w:val="22"/>
        </w:rPr>
        <w:t>Sch</w:t>
      </w:r>
      <w:r w:rsidRPr="00A212E9" w:rsidR="007A654D">
        <w:rPr>
          <w:rFonts w:ascii="Calibri" w:hAnsi="Calibri" w:cs="Calibri"/>
          <w:b/>
          <w:sz w:val="22"/>
          <w:szCs w:val="22"/>
        </w:rPr>
        <w:t>4</w:t>
      </w:r>
      <w:r w:rsidRPr="00A212E9">
        <w:rPr>
          <w:rFonts w:ascii="Calibri" w:hAnsi="Calibri" w:cs="Calibri"/>
          <w:b/>
          <w:sz w:val="22"/>
          <w:szCs w:val="22"/>
        </w:rPr>
        <w:t>.1</w:t>
      </w:r>
      <w:r w:rsidRPr="00A212E9">
        <w:rPr>
          <w:rFonts w:ascii="Calibri" w:hAnsi="Calibri" w:cs="Calibri"/>
          <w:b/>
          <w:sz w:val="22"/>
          <w:szCs w:val="22"/>
        </w:rPr>
        <w:tab/>
      </w:r>
      <w:r w:rsidRPr="00A212E9">
        <w:rPr>
          <w:rFonts w:ascii="Calibri" w:hAnsi="Calibri" w:cs="Calibri"/>
          <w:b/>
          <w:sz w:val="22"/>
          <w:szCs w:val="22"/>
        </w:rPr>
        <w:t xml:space="preserve">Price for this contract </w:t>
      </w:r>
    </w:p>
    <w:p w:rsidRPr="00CA1EFB" w:rsidR="00591957" w:rsidRDefault="00591957" w14:paraId="5DAB6C7B" w14:textId="77777777">
      <w:pPr>
        <w:ind w:left="1440" w:hanging="1440"/>
        <w:rPr>
          <w:rFonts w:ascii="Calibri" w:hAnsi="Calibri" w:cs="Calibri"/>
          <w:sz w:val="22"/>
          <w:szCs w:val="22"/>
          <w:u w:val="single"/>
        </w:rPr>
      </w:pPr>
    </w:p>
    <w:p w:rsidR="00591957" w:rsidRDefault="00591957" w14:paraId="1E6770FD" w14:textId="025A7EC5">
      <w:pPr>
        <w:ind w:left="1440" w:hanging="1440"/>
        <w:rPr>
          <w:rFonts w:ascii="Calibri" w:hAnsi="Calibri" w:cs="Calibri"/>
          <w:sz w:val="22"/>
          <w:szCs w:val="22"/>
        </w:rPr>
      </w:pPr>
      <w:r w:rsidRPr="032585DB" w:rsidR="00591957">
        <w:rPr>
          <w:rFonts w:ascii="Calibri" w:hAnsi="Calibri" w:cs="Calibri"/>
          <w:sz w:val="22"/>
          <w:szCs w:val="22"/>
        </w:rPr>
        <w:t>Sch</w:t>
      </w:r>
      <w:r w:rsidRPr="032585DB" w:rsidR="007A654D">
        <w:rPr>
          <w:rFonts w:ascii="Calibri" w:hAnsi="Calibri" w:cs="Calibri"/>
          <w:sz w:val="22"/>
          <w:szCs w:val="22"/>
        </w:rPr>
        <w:t>4</w:t>
      </w:r>
      <w:r w:rsidRPr="032585DB" w:rsidR="00591957">
        <w:rPr>
          <w:rFonts w:ascii="Calibri" w:hAnsi="Calibri" w:cs="Calibri"/>
          <w:sz w:val="22"/>
          <w:szCs w:val="22"/>
        </w:rPr>
        <w:t>.1.1</w:t>
      </w:r>
      <w:r>
        <w:tab/>
      </w:r>
      <w:r w:rsidRPr="032585DB" w:rsidR="00591957">
        <w:rPr>
          <w:rFonts w:ascii="Calibri" w:hAnsi="Calibri" w:cs="Calibri"/>
          <w:sz w:val="22"/>
          <w:szCs w:val="22"/>
        </w:rPr>
        <w:t>In consideration for the provision of the Services by the</w:t>
      </w:r>
      <w:r w:rsidRPr="032585DB" w:rsidR="00CB7535">
        <w:rPr>
          <w:rFonts w:ascii="Calibri" w:hAnsi="Calibri" w:cs="Calibri"/>
          <w:sz w:val="22"/>
          <w:szCs w:val="22"/>
        </w:rPr>
        <w:t xml:space="preserve"> </w:t>
      </w:r>
      <w:r w:rsidRPr="032585DB" w:rsidR="001D1AF2">
        <w:rPr>
          <w:rFonts w:ascii="Calibri" w:hAnsi="Calibri" w:cs="Calibri"/>
          <w:sz w:val="22"/>
          <w:szCs w:val="22"/>
        </w:rPr>
        <w:t>Provider</w:t>
      </w:r>
      <w:r w:rsidRPr="032585DB" w:rsidR="00591957">
        <w:rPr>
          <w:rFonts w:ascii="Calibri" w:hAnsi="Calibri" w:cs="Calibri"/>
          <w:sz w:val="22"/>
          <w:szCs w:val="22"/>
        </w:rPr>
        <w:t xml:space="preserve">, the Council shall pay the </w:t>
      </w:r>
      <w:r w:rsidRPr="032585DB" w:rsidR="001D1AF2">
        <w:rPr>
          <w:rFonts w:ascii="Calibri" w:hAnsi="Calibri" w:cs="Calibri"/>
          <w:sz w:val="22"/>
          <w:szCs w:val="22"/>
        </w:rPr>
        <w:t>Provider</w:t>
      </w:r>
      <w:r w:rsidRPr="032585DB" w:rsidR="00591957">
        <w:rPr>
          <w:rFonts w:ascii="Calibri" w:hAnsi="Calibri" w:cs="Calibri"/>
          <w:color w:val="000000" w:themeColor="text1" w:themeTint="FF" w:themeShade="FF"/>
          <w:sz w:val="22"/>
          <w:szCs w:val="22"/>
        </w:rPr>
        <w:t>, exclusive</w:t>
      </w:r>
      <w:r w:rsidRPr="032585DB" w:rsidR="009F71D1">
        <w:rPr>
          <w:rFonts w:ascii="Calibri" w:hAnsi="Calibri" w:cs="Calibri"/>
          <w:sz w:val="22"/>
          <w:szCs w:val="22"/>
        </w:rPr>
        <w:t xml:space="preserve"> of value added tax, the amount</w:t>
      </w:r>
      <w:r w:rsidRPr="032585DB" w:rsidR="482F2321">
        <w:rPr>
          <w:rFonts w:ascii="Calibri" w:hAnsi="Calibri" w:cs="Calibri"/>
          <w:sz w:val="22"/>
          <w:szCs w:val="22"/>
        </w:rPr>
        <w:t xml:space="preserve"> agreed through the tender process</w:t>
      </w:r>
    </w:p>
    <w:p w:rsidR="005C2B4F" w:rsidRDefault="005C2B4F" w14:paraId="05EBF7B2" w14:textId="77777777">
      <w:pPr>
        <w:ind w:left="1440" w:hanging="1440"/>
        <w:rPr>
          <w:rFonts w:ascii="Calibri" w:hAnsi="Calibri" w:cs="Calibri"/>
          <w:sz w:val="22"/>
          <w:szCs w:val="22"/>
        </w:rPr>
      </w:pPr>
    </w:p>
    <w:p w:rsidRPr="00CA1EFB" w:rsidR="00045A76" w:rsidRDefault="00045A76" w14:paraId="5239FA73" w14:textId="0892B9B6">
      <w:pPr>
        <w:ind w:left="1440" w:hanging="1440"/>
        <w:rPr>
          <w:rFonts w:ascii="Calibri" w:hAnsi="Calibri" w:cs="Calibri"/>
          <w:sz w:val="22"/>
          <w:szCs w:val="22"/>
        </w:rPr>
      </w:pPr>
      <w:r w:rsidRPr="0CA867D0">
        <w:rPr>
          <w:rFonts w:ascii="Calibri" w:hAnsi="Calibri" w:cs="Calibri"/>
          <w:sz w:val="22"/>
          <w:szCs w:val="22"/>
        </w:rPr>
        <w:t>Sch4.1.2</w:t>
      </w:r>
      <w:r>
        <w:tab/>
      </w:r>
      <w:r w:rsidRPr="0CA867D0" w:rsidR="17B824B7">
        <w:rPr>
          <w:rFonts w:ascii="Calibri" w:hAnsi="Calibri" w:cs="Calibri"/>
          <w:sz w:val="22"/>
          <w:szCs w:val="22"/>
        </w:rPr>
        <w:t xml:space="preserve">The contract price is a </w:t>
      </w:r>
      <w:r w:rsidRPr="0CA867D0" w:rsidR="72609C0A">
        <w:rPr>
          <w:rFonts w:ascii="Calibri" w:hAnsi="Calibri" w:cs="Calibri"/>
          <w:sz w:val="22"/>
          <w:szCs w:val="22"/>
        </w:rPr>
        <w:t xml:space="preserve">defined and limited </w:t>
      </w:r>
      <w:r w:rsidRPr="0CA867D0" w:rsidR="57B7F263">
        <w:rPr>
          <w:rFonts w:ascii="Calibri" w:hAnsi="Calibri" w:cs="Calibri"/>
          <w:sz w:val="22"/>
          <w:szCs w:val="22"/>
        </w:rPr>
        <w:t>amount,</w:t>
      </w:r>
      <w:r w:rsidRPr="0CA867D0" w:rsidR="17B824B7">
        <w:rPr>
          <w:rFonts w:ascii="Calibri" w:hAnsi="Calibri" w:cs="Calibri"/>
          <w:sz w:val="22"/>
          <w:szCs w:val="22"/>
        </w:rPr>
        <w:t xml:space="preserve"> </w:t>
      </w:r>
      <w:r w:rsidRPr="0CA867D0" w:rsidR="4B5AD83B">
        <w:rPr>
          <w:rFonts w:ascii="Calibri" w:hAnsi="Calibri" w:cs="Calibri"/>
          <w:sz w:val="22"/>
          <w:szCs w:val="22"/>
        </w:rPr>
        <w:t xml:space="preserve">and </w:t>
      </w:r>
      <w:r w:rsidRPr="0CA867D0" w:rsidR="782CC753">
        <w:rPr>
          <w:rFonts w:ascii="Calibri" w:hAnsi="Calibri" w:cs="Calibri"/>
          <w:sz w:val="22"/>
          <w:szCs w:val="22"/>
        </w:rPr>
        <w:t xml:space="preserve">it is expected that annual uplifts are not applicable. </w:t>
      </w:r>
    </w:p>
    <w:p w:rsidRPr="00CA1EFB" w:rsidR="00591957" w:rsidRDefault="00591957" w14:paraId="02EB378F" w14:textId="77777777">
      <w:pPr>
        <w:ind w:left="1440" w:hanging="1440"/>
        <w:rPr>
          <w:rFonts w:ascii="Calibri" w:hAnsi="Calibri" w:cs="Calibri"/>
          <w:sz w:val="22"/>
          <w:szCs w:val="22"/>
        </w:rPr>
      </w:pPr>
    </w:p>
    <w:p w:rsidRPr="00A212E9" w:rsidR="00591957" w:rsidRDefault="00591957" w14:paraId="79985E37" w14:textId="77777777">
      <w:pPr>
        <w:ind w:left="1440" w:hanging="1440"/>
        <w:rPr>
          <w:rFonts w:ascii="Calibri" w:hAnsi="Calibri" w:cs="Calibri"/>
          <w:b/>
          <w:sz w:val="22"/>
          <w:szCs w:val="22"/>
        </w:rPr>
      </w:pPr>
      <w:r w:rsidRPr="00A212E9">
        <w:rPr>
          <w:rFonts w:ascii="Calibri" w:hAnsi="Calibri" w:cs="Calibri"/>
          <w:b/>
          <w:sz w:val="22"/>
          <w:szCs w:val="22"/>
        </w:rPr>
        <w:t>Sch</w:t>
      </w:r>
      <w:r w:rsidRPr="00A212E9" w:rsidR="007A654D">
        <w:rPr>
          <w:rFonts w:ascii="Calibri" w:hAnsi="Calibri" w:cs="Calibri"/>
          <w:b/>
          <w:sz w:val="22"/>
          <w:szCs w:val="22"/>
        </w:rPr>
        <w:t>4</w:t>
      </w:r>
      <w:r w:rsidRPr="00A212E9">
        <w:rPr>
          <w:rFonts w:ascii="Calibri" w:hAnsi="Calibri" w:cs="Calibri"/>
          <w:b/>
          <w:sz w:val="22"/>
          <w:szCs w:val="22"/>
        </w:rPr>
        <w:t>.2</w:t>
      </w:r>
      <w:r w:rsidRPr="00A212E9">
        <w:rPr>
          <w:rFonts w:ascii="Calibri" w:hAnsi="Calibri" w:cs="Calibri"/>
          <w:b/>
          <w:sz w:val="22"/>
          <w:szCs w:val="22"/>
        </w:rPr>
        <w:tab/>
      </w:r>
      <w:r w:rsidRPr="00A212E9">
        <w:rPr>
          <w:rFonts w:ascii="Calibri" w:hAnsi="Calibri" w:cs="Calibri"/>
          <w:b/>
          <w:sz w:val="22"/>
          <w:szCs w:val="22"/>
        </w:rPr>
        <w:t xml:space="preserve">Method </w:t>
      </w:r>
      <w:r w:rsidRPr="00A212E9" w:rsidR="00980D2D">
        <w:rPr>
          <w:rFonts w:ascii="Calibri" w:hAnsi="Calibri" w:cs="Calibri"/>
          <w:b/>
          <w:sz w:val="22"/>
          <w:szCs w:val="22"/>
        </w:rPr>
        <w:t>o</w:t>
      </w:r>
      <w:r w:rsidRPr="00A212E9">
        <w:rPr>
          <w:rFonts w:ascii="Calibri" w:hAnsi="Calibri" w:cs="Calibri"/>
          <w:b/>
          <w:sz w:val="22"/>
          <w:szCs w:val="22"/>
        </w:rPr>
        <w:t>f Payment</w:t>
      </w:r>
    </w:p>
    <w:p w:rsidRPr="00CA1EFB" w:rsidR="00591957" w:rsidRDefault="00591957" w14:paraId="6A05A809" w14:textId="77777777">
      <w:pPr>
        <w:ind w:left="1440" w:hanging="1440"/>
        <w:rPr>
          <w:rFonts w:ascii="Calibri" w:hAnsi="Calibri" w:cs="Calibri"/>
          <w:sz w:val="22"/>
          <w:szCs w:val="22"/>
          <w:u w:val="single"/>
        </w:rPr>
      </w:pPr>
    </w:p>
    <w:p w:rsidRPr="00CA1EFB" w:rsidR="002A6C39" w:rsidP="002A6C39" w:rsidRDefault="00591957" w14:paraId="6644536F" w14:textId="77777777">
      <w:pPr>
        <w:ind w:left="1440" w:right="84" w:hanging="1440"/>
        <w:rPr>
          <w:rFonts w:ascii="Calibri" w:hAnsi="Calibri" w:cs="Calibri"/>
          <w:bCs w:val="0"/>
          <w:sz w:val="22"/>
          <w:szCs w:val="22"/>
        </w:rPr>
      </w:pPr>
      <w:r w:rsidRPr="00CA1EFB">
        <w:rPr>
          <w:rFonts w:ascii="Calibri" w:hAnsi="Calibri" w:cs="Calibri"/>
          <w:bCs w:val="0"/>
          <w:sz w:val="22"/>
          <w:szCs w:val="22"/>
        </w:rPr>
        <w:t>Sch</w:t>
      </w:r>
      <w:r w:rsidR="007A654D">
        <w:rPr>
          <w:rFonts w:ascii="Calibri" w:hAnsi="Calibri" w:cs="Calibri"/>
          <w:bCs w:val="0"/>
          <w:sz w:val="22"/>
          <w:szCs w:val="22"/>
        </w:rPr>
        <w:t>4</w:t>
      </w:r>
      <w:r w:rsidRPr="00CA1EFB">
        <w:rPr>
          <w:rFonts w:ascii="Calibri" w:hAnsi="Calibri" w:cs="Calibri"/>
          <w:bCs w:val="0"/>
          <w:sz w:val="22"/>
          <w:szCs w:val="22"/>
        </w:rPr>
        <w:t>.2.1</w:t>
      </w:r>
      <w:r w:rsidRPr="00CA1EFB">
        <w:rPr>
          <w:rFonts w:ascii="Calibri" w:hAnsi="Calibri" w:cs="Calibri"/>
          <w:bCs w:val="0"/>
          <w:sz w:val="22"/>
          <w:szCs w:val="22"/>
        </w:rPr>
        <w:tab/>
      </w:r>
      <w:r w:rsidRPr="00CA1EFB" w:rsidR="001D1AF2">
        <w:rPr>
          <w:rFonts w:ascii="Calibri" w:hAnsi="Calibri" w:cs="Calibri"/>
          <w:bCs w:val="0"/>
          <w:sz w:val="22"/>
          <w:szCs w:val="22"/>
        </w:rPr>
        <w:t>At the start of the contract year the Council will issue a Purchase Order to the Provider detailing the amounts payable under this Contract.</w:t>
      </w:r>
    </w:p>
    <w:p w:rsidRPr="00CA1EFB" w:rsidR="002A6C39" w:rsidP="002A6C39" w:rsidRDefault="002A6C39" w14:paraId="5A39BBE3" w14:textId="77777777">
      <w:pPr>
        <w:ind w:left="1440" w:right="84" w:hanging="1440"/>
        <w:rPr>
          <w:rFonts w:ascii="Calibri" w:hAnsi="Calibri" w:cs="Calibri"/>
          <w:bCs w:val="0"/>
          <w:sz w:val="22"/>
          <w:szCs w:val="22"/>
        </w:rPr>
      </w:pPr>
    </w:p>
    <w:p w:rsidRPr="00CA1EFB" w:rsidR="00591957" w:rsidRDefault="00591957" w14:paraId="7A22C8A7" w14:textId="77777777">
      <w:pPr>
        <w:ind w:left="1440" w:right="84" w:hanging="1440"/>
        <w:rPr>
          <w:rFonts w:ascii="Calibri" w:hAnsi="Calibri" w:cs="Calibri"/>
          <w:bCs w:val="0"/>
          <w:sz w:val="22"/>
          <w:szCs w:val="22"/>
        </w:rPr>
      </w:pPr>
      <w:r w:rsidRPr="00CA1EFB">
        <w:rPr>
          <w:rFonts w:ascii="Calibri" w:hAnsi="Calibri" w:cs="Calibri"/>
          <w:bCs w:val="0"/>
          <w:sz w:val="22"/>
          <w:szCs w:val="22"/>
        </w:rPr>
        <w:t>Sch</w:t>
      </w:r>
      <w:r w:rsidR="007A654D">
        <w:rPr>
          <w:rFonts w:ascii="Calibri" w:hAnsi="Calibri" w:cs="Calibri"/>
          <w:bCs w:val="0"/>
          <w:sz w:val="22"/>
          <w:szCs w:val="22"/>
        </w:rPr>
        <w:t>4</w:t>
      </w:r>
      <w:r w:rsidRPr="00CA1EFB">
        <w:rPr>
          <w:rFonts w:ascii="Calibri" w:hAnsi="Calibri" w:cs="Calibri"/>
          <w:bCs w:val="0"/>
          <w:sz w:val="22"/>
          <w:szCs w:val="22"/>
        </w:rPr>
        <w:t>.2.</w:t>
      </w:r>
      <w:r w:rsidR="00CB7535">
        <w:rPr>
          <w:rFonts w:ascii="Calibri" w:hAnsi="Calibri" w:cs="Calibri"/>
          <w:bCs w:val="0"/>
          <w:sz w:val="22"/>
          <w:szCs w:val="22"/>
        </w:rPr>
        <w:t>2</w:t>
      </w:r>
      <w:r w:rsidRPr="00CA1EFB">
        <w:rPr>
          <w:rFonts w:ascii="Calibri" w:hAnsi="Calibri" w:cs="Calibri"/>
          <w:bCs w:val="0"/>
          <w:sz w:val="22"/>
          <w:szCs w:val="22"/>
        </w:rPr>
        <w:tab/>
      </w:r>
      <w:r w:rsidRPr="00CA1EFB">
        <w:rPr>
          <w:rFonts w:ascii="Calibri" w:hAnsi="Calibri" w:cs="Calibri"/>
          <w:bCs w:val="0"/>
          <w:sz w:val="22"/>
          <w:szCs w:val="22"/>
        </w:rPr>
        <w:t xml:space="preserve">When a payment is due, the </w:t>
      </w:r>
      <w:r w:rsidR="00CF6EB2">
        <w:rPr>
          <w:rFonts w:ascii="Calibri" w:hAnsi="Calibri" w:cs="Calibri"/>
          <w:bCs w:val="0"/>
          <w:sz w:val="22"/>
          <w:szCs w:val="22"/>
        </w:rPr>
        <w:t xml:space="preserve">Supplier </w:t>
      </w:r>
      <w:r w:rsidRPr="00CA1EFB">
        <w:rPr>
          <w:rFonts w:ascii="Calibri" w:hAnsi="Calibri" w:cs="Calibri"/>
          <w:bCs w:val="0"/>
          <w:sz w:val="22"/>
          <w:szCs w:val="22"/>
        </w:rPr>
        <w:t xml:space="preserve">should invoice the Council requesting payment for the relevant </w:t>
      </w:r>
      <w:r w:rsidR="00CB7535">
        <w:rPr>
          <w:rFonts w:ascii="Calibri" w:hAnsi="Calibri" w:cs="Calibri"/>
          <w:bCs w:val="0"/>
          <w:sz w:val="22"/>
          <w:szCs w:val="22"/>
        </w:rPr>
        <w:t>amount</w:t>
      </w:r>
      <w:r w:rsidR="009F71D1">
        <w:rPr>
          <w:rFonts w:ascii="Calibri" w:hAnsi="Calibri" w:cs="Calibri"/>
          <w:bCs w:val="0"/>
          <w:sz w:val="22"/>
          <w:szCs w:val="22"/>
        </w:rPr>
        <w:t>.</w:t>
      </w:r>
      <w:r w:rsidRPr="00CA1EFB">
        <w:rPr>
          <w:rFonts w:ascii="Calibri" w:hAnsi="Calibri" w:cs="Calibri"/>
          <w:bCs w:val="0"/>
          <w:sz w:val="22"/>
          <w:szCs w:val="22"/>
        </w:rPr>
        <w:t xml:space="preserve"> For payment to be made the invoice must clearly show </w:t>
      </w:r>
      <w:r w:rsidR="0083743F">
        <w:rPr>
          <w:rFonts w:ascii="Calibri" w:hAnsi="Calibri" w:cs="Calibri"/>
          <w:bCs w:val="0"/>
          <w:sz w:val="22"/>
          <w:szCs w:val="22"/>
        </w:rPr>
        <w:t xml:space="preserve">the </w:t>
      </w:r>
      <w:r w:rsidR="001D1AF2">
        <w:rPr>
          <w:rFonts w:ascii="Calibri" w:hAnsi="Calibri" w:cs="Calibri"/>
          <w:bCs w:val="0"/>
          <w:sz w:val="22"/>
          <w:szCs w:val="22"/>
        </w:rPr>
        <w:t xml:space="preserve">correct </w:t>
      </w:r>
      <w:r w:rsidRPr="00CA1EFB">
        <w:rPr>
          <w:rFonts w:ascii="Calibri" w:hAnsi="Calibri" w:cs="Calibri"/>
          <w:bCs w:val="0"/>
          <w:sz w:val="22"/>
          <w:szCs w:val="22"/>
        </w:rPr>
        <w:t>purchase order number</w:t>
      </w:r>
      <w:r w:rsidR="001D1AF2">
        <w:rPr>
          <w:rFonts w:ascii="Calibri" w:hAnsi="Calibri" w:cs="Calibri"/>
          <w:bCs w:val="0"/>
          <w:sz w:val="22"/>
          <w:szCs w:val="22"/>
        </w:rPr>
        <w:t>.</w:t>
      </w:r>
      <w:r w:rsidR="00C965CB">
        <w:rPr>
          <w:rFonts w:ascii="Calibri" w:hAnsi="Calibri" w:cs="Calibri"/>
          <w:bCs w:val="0"/>
          <w:sz w:val="22"/>
          <w:szCs w:val="22"/>
        </w:rPr>
        <w:t xml:space="preserve"> </w:t>
      </w:r>
      <w:r w:rsidRPr="00CA1EFB">
        <w:rPr>
          <w:rFonts w:ascii="Calibri" w:hAnsi="Calibri" w:cs="Calibri"/>
          <w:bCs w:val="0"/>
          <w:sz w:val="22"/>
          <w:szCs w:val="22"/>
        </w:rPr>
        <w:t>Invoices that do not show the</w:t>
      </w:r>
      <w:r w:rsidR="0083743F">
        <w:rPr>
          <w:rFonts w:ascii="Calibri" w:hAnsi="Calibri" w:cs="Calibri"/>
          <w:bCs w:val="0"/>
          <w:sz w:val="22"/>
          <w:szCs w:val="22"/>
        </w:rPr>
        <w:t xml:space="preserve">se details </w:t>
      </w:r>
      <w:r w:rsidRPr="00CA1EFB">
        <w:rPr>
          <w:rFonts w:ascii="Calibri" w:hAnsi="Calibri" w:cs="Calibri"/>
          <w:bCs w:val="0"/>
          <w:sz w:val="22"/>
          <w:szCs w:val="22"/>
        </w:rPr>
        <w:t xml:space="preserve">will be returned to the </w:t>
      </w:r>
      <w:r w:rsidR="00CF6EB2">
        <w:rPr>
          <w:rFonts w:ascii="Calibri" w:hAnsi="Calibri" w:cs="Calibri"/>
          <w:bCs w:val="0"/>
          <w:sz w:val="22"/>
          <w:szCs w:val="22"/>
        </w:rPr>
        <w:t xml:space="preserve">Supplier </w:t>
      </w:r>
      <w:r w:rsidRPr="00CA1EFB">
        <w:rPr>
          <w:rFonts w:ascii="Calibri" w:hAnsi="Calibri" w:cs="Calibri"/>
          <w:bCs w:val="0"/>
          <w:sz w:val="22"/>
          <w:szCs w:val="22"/>
        </w:rPr>
        <w:t xml:space="preserve">and payment will not be made. </w:t>
      </w:r>
    </w:p>
    <w:p w:rsidRPr="00CA1EFB" w:rsidR="001B27BF" w:rsidRDefault="001B27BF" w14:paraId="41C8F396" w14:textId="77777777">
      <w:pPr>
        <w:ind w:left="1440" w:right="84" w:hanging="1440"/>
        <w:rPr>
          <w:rFonts w:ascii="Calibri" w:hAnsi="Calibri" w:cs="Calibri"/>
          <w:bCs w:val="0"/>
          <w:sz w:val="22"/>
          <w:szCs w:val="22"/>
        </w:rPr>
      </w:pPr>
    </w:p>
    <w:p w:rsidRPr="00CA1EFB" w:rsidR="00591957" w:rsidRDefault="001B27BF" w14:paraId="79D719F8" w14:textId="77777777">
      <w:pPr>
        <w:ind w:left="1440" w:right="84" w:hanging="1440"/>
        <w:rPr>
          <w:rFonts w:ascii="Calibri" w:hAnsi="Calibri" w:cs="Calibri"/>
          <w:bCs w:val="0"/>
          <w:sz w:val="22"/>
          <w:szCs w:val="22"/>
        </w:rPr>
      </w:pPr>
      <w:r w:rsidRPr="00CA1EFB">
        <w:rPr>
          <w:rFonts w:ascii="Calibri" w:hAnsi="Calibri" w:cs="Calibri"/>
          <w:bCs w:val="0"/>
          <w:sz w:val="22"/>
          <w:szCs w:val="22"/>
        </w:rPr>
        <w:t>Sch</w:t>
      </w:r>
      <w:r w:rsidR="007A654D">
        <w:rPr>
          <w:rFonts w:ascii="Calibri" w:hAnsi="Calibri" w:cs="Calibri"/>
          <w:bCs w:val="0"/>
          <w:sz w:val="22"/>
          <w:szCs w:val="22"/>
        </w:rPr>
        <w:t>4</w:t>
      </w:r>
      <w:r w:rsidRPr="00CA1EFB">
        <w:rPr>
          <w:rFonts w:ascii="Calibri" w:hAnsi="Calibri" w:cs="Calibri"/>
          <w:bCs w:val="0"/>
          <w:sz w:val="22"/>
          <w:szCs w:val="22"/>
        </w:rPr>
        <w:t>.2.</w:t>
      </w:r>
      <w:r w:rsidR="007A654D">
        <w:rPr>
          <w:rFonts w:ascii="Calibri" w:hAnsi="Calibri" w:cs="Calibri"/>
          <w:bCs w:val="0"/>
          <w:sz w:val="22"/>
          <w:szCs w:val="22"/>
        </w:rPr>
        <w:t>3</w:t>
      </w:r>
      <w:r w:rsidRPr="00CA1EFB" w:rsidR="00591957">
        <w:rPr>
          <w:rFonts w:ascii="Calibri" w:hAnsi="Calibri" w:cs="Calibri"/>
          <w:bCs w:val="0"/>
          <w:sz w:val="22"/>
          <w:szCs w:val="22"/>
        </w:rPr>
        <w:tab/>
      </w:r>
      <w:r w:rsidRPr="00CA1EFB" w:rsidR="00591957">
        <w:rPr>
          <w:rFonts w:ascii="Calibri" w:hAnsi="Calibri" w:cs="Calibri"/>
          <w:bCs w:val="0"/>
          <w:sz w:val="22"/>
          <w:szCs w:val="22"/>
        </w:rPr>
        <w:t>Invoices should be sent to</w:t>
      </w:r>
      <w:r w:rsidR="001E2B3C">
        <w:rPr>
          <w:rFonts w:ascii="Calibri" w:hAnsi="Calibri" w:cs="Calibri"/>
          <w:bCs w:val="0"/>
          <w:sz w:val="22"/>
          <w:szCs w:val="22"/>
        </w:rPr>
        <w:t xml:space="preserve"> </w:t>
      </w:r>
      <w:hyperlink w:history="1" r:id="rId10">
        <w:r w:rsidRPr="00E119EC" w:rsidR="00A212E9">
          <w:rPr>
            <w:rStyle w:val="Hyperlink"/>
            <w:rFonts w:ascii="Calibri" w:hAnsi="Calibri" w:cs="Calibri"/>
            <w:bCs w:val="0"/>
            <w:sz w:val="22"/>
            <w:szCs w:val="22"/>
          </w:rPr>
          <w:t>invoices@norfolk.gov.uk</w:t>
        </w:r>
      </w:hyperlink>
      <w:r w:rsidR="00A212E9">
        <w:rPr>
          <w:rFonts w:ascii="Calibri" w:hAnsi="Calibri" w:cs="Calibri"/>
          <w:bCs w:val="0"/>
          <w:sz w:val="22"/>
          <w:szCs w:val="22"/>
        </w:rPr>
        <w:t xml:space="preserve"> </w:t>
      </w:r>
    </w:p>
    <w:p w:rsidRPr="00CA1EFB" w:rsidR="00591957" w:rsidRDefault="00591957" w14:paraId="72A3D3EC" w14:textId="77777777">
      <w:pPr>
        <w:ind w:left="1440" w:right="84" w:hanging="1440"/>
        <w:rPr>
          <w:rFonts w:ascii="Calibri" w:hAnsi="Calibri" w:cs="Calibri"/>
          <w:bCs w:val="0"/>
          <w:sz w:val="22"/>
          <w:szCs w:val="22"/>
        </w:rPr>
      </w:pPr>
    </w:p>
    <w:p w:rsidRPr="00CA1EFB" w:rsidR="00591957" w:rsidRDefault="00591957" w14:paraId="0293A8D6" w14:textId="77777777">
      <w:pPr>
        <w:ind w:left="1440" w:right="84" w:hanging="1440"/>
        <w:rPr>
          <w:rFonts w:ascii="Calibri" w:hAnsi="Calibri" w:cs="Calibri"/>
          <w:bCs w:val="0"/>
          <w:sz w:val="22"/>
          <w:szCs w:val="22"/>
        </w:rPr>
      </w:pPr>
      <w:r w:rsidRPr="00CA1EFB">
        <w:rPr>
          <w:rFonts w:ascii="Calibri" w:hAnsi="Calibri" w:cs="Calibri"/>
          <w:bCs w:val="0"/>
          <w:sz w:val="22"/>
          <w:szCs w:val="22"/>
        </w:rPr>
        <w:t>Sch</w:t>
      </w:r>
      <w:r w:rsidR="007A654D">
        <w:rPr>
          <w:rFonts w:ascii="Calibri" w:hAnsi="Calibri" w:cs="Calibri"/>
          <w:bCs w:val="0"/>
          <w:sz w:val="22"/>
          <w:szCs w:val="22"/>
        </w:rPr>
        <w:t>4</w:t>
      </w:r>
      <w:r w:rsidRPr="00CA1EFB">
        <w:rPr>
          <w:rFonts w:ascii="Calibri" w:hAnsi="Calibri" w:cs="Calibri"/>
          <w:bCs w:val="0"/>
          <w:sz w:val="22"/>
          <w:szCs w:val="22"/>
        </w:rPr>
        <w:t>.2</w:t>
      </w:r>
      <w:r w:rsidRPr="00CA1EFB" w:rsidR="001B27BF">
        <w:rPr>
          <w:rFonts w:ascii="Calibri" w:hAnsi="Calibri" w:cs="Calibri"/>
          <w:bCs w:val="0"/>
          <w:sz w:val="22"/>
          <w:szCs w:val="22"/>
        </w:rPr>
        <w:t>.</w:t>
      </w:r>
      <w:r w:rsidR="007A654D">
        <w:rPr>
          <w:rFonts w:ascii="Calibri" w:hAnsi="Calibri" w:cs="Calibri"/>
          <w:bCs w:val="0"/>
          <w:sz w:val="22"/>
          <w:szCs w:val="22"/>
        </w:rPr>
        <w:t>4</w:t>
      </w:r>
      <w:r w:rsidRPr="00CA1EFB">
        <w:rPr>
          <w:rFonts w:ascii="Calibri" w:hAnsi="Calibri" w:cs="Calibri"/>
          <w:bCs w:val="0"/>
          <w:sz w:val="22"/>
          <w:szCs w:val="22"/>
        </w:rPr>
        <w:tab/>
      </w:r>
      <w:r w:rsidRPr="00CA1EFB">
        <w:rPr>
          <w:rFonts w:ascii="Calibri" w:hAnsi="Calibri" w:cs="Calibri"/>
          <w:bCs w:val="0"/>
          <w:sz w:val="22"/>
          <w:szCs w:val="22"/>
        </w:rPr>
        <w:t>Payments will be made within 30 days from receipt of the invoice.</w:t>
      </w:r>
    </w:p>
    <w:p w:rsidRPr="00CA1EFB" w:rsidR="00591957" w:rsidRDefault="00591957" w14:paraId="0D0B940D" w14:textId="77777777">
      <w:pPr>
        <w:ind w:left="1440" w:right="84" w:hanging="1440"/>
        <w:rPr>
          <w:rFonts w:ascii="Calibri" w:hAnsi="Calibri" w:cs="Calibri"/>
          <w:bCs w:val="0"/>
          <w:sz w:val="22"/>
          <w:szCs w:val="22"/>
        </w:rPr>
      </w:pPr>
    </w:p>
    <w:p w:rsidRPr="00CA1EFB" w:rsidR="00591957" w:rsidRDefault="001B27BF" w14:paraId="06CDE6DD" w14:textId="77777777">
      <w:pPr>
        <w:ind w:left="1440" w:right="84" w:hanging="1440"/>
        <w:rPr>
          <w:rFonts w:ascii="Calibri" w:hAnsi="Calibri" w:cs="Calibri"/>
          <w:bCs w:val="0"/>
          <w:sz w:val="22"/>
          <w:szCs w:val="22"/>
        </w:rPr>
      </w:pPr>
      <w:r w:rsidRPr="00CA1EFB">
        <w:rPr>
          <w:rFonts w:ascii="Calibri" w:hAnsi="Calibri" w:cs="Calibri"/>
          <w:bCs w:val="0"/>
          <w:sz w:val="22"/>
          <w:szCs w:val="22"/>
        </w:rPr>
        <w:t>Sch</w:t>
      </w:r>
      <w:r w:rsidR="007A654D">
        <w:rPr>
          <w:rFonts w:ascii="Calibri" w:hAnsi="Calibri" w:cs="Calibri"/>
          <w:bCs w:val="0"/>
          <w:sz w:val="22"/>
          <w:szCs w:val="22"/>
        </w:rPr>
        <w:t>4</w:t>
      </w:r>
      <w:r w:rsidRPr="00CA1EFB">
        <w:rPr>
          <w:rFonts w:ascii="Calibri" w:hAnsi="Calibri" w:cs="Calibri"/>
          <w:bCs w:val="0"/>
          <w:sz w:val="22"/>
          <w:szCs w:val="22"/>
        </w:rPr>
        <w:t>.2.</w:t>
      </w:r>
      <w:r w:rsidR="007A654D">
        <w:rPr>
          <w:rFonts w:ascii="Calibri" w:hAnsi="Calibri" w:cs="Calibri"/>
          <w:bCs w:val="0"/>
          <w:sz w:val="22"/>
          <w:szCs w:val="22"/>
        </w:rPr>
        <w:t>5</w:t>
      </w:r>
      <w:r w:rsidRPr="00CA1EFB" w:rsidR="00591957">
        <w:rPr>
          <w:rFonts w:ascii="Calibri" w:hAnsi="Calibri" w:cs="Calibri"/>
          <w:bCs w:val="0"/>
          <w:sz w:val="22"/>
          <w:szCs w:val="22"/>
        </w:rPr>
        <w:tab/>
      </w:r>
      <w:r w:rsidRPr="00CA1EFB" w:rsidR="00591957">
        <w:rPr>
          <w:rFonts w:ascii="Calibri" w:hAnsi="Calibri" w:cs="Calibri"/>
          <w:bCs w:val="0"/>
          <w:sz w:val="22"/>
          <w:szCs w:val="22"/>
        </w:rPr>
        <w:t xml:space="preserve">Payment will normally be made by Banker’s Automated Credit System (BACS).  A remittance advice note will be sent to the </w:t>
      </w:r>
      <w:r w:rsidR="004602FD">
        <w:rPr>
          <w:rFonts w:ascii="Calibri" w:hAnsi="Calibri" w:cs="Calibri"/>
          <w:bCs w:val="0"/>
          <w:sz w:val="22"/>
          <w:szCs w:val="22"/>
        </w:rPr>
        <w:t>Agent</w:t>
      </w:r>
      <w:r w:rsidRPr="00CA1EFB" w:rsidR="00591957">
        <w:rPr>
          <w:rFonts w:ascii="Calibri" w:hAnsi="Calibri" w:cs="Calibri"/>
          <w:bCs w:val="0"/>
          <w:sz w:val="22"/>
          <w:szCs w:val="22"/>
        </w:rPr>
        <w:t xml:space="preserve"> detailing payments made.</w:t>
      </w:r>
    </w:p>
    <w:p w:rsidR="00AE0A0C" w:rsidP="00105483" w:rsidRDefault="00AE0A0C" w14:paraId="0E27B00A" w14:textId="77777777">
      <w:pPr>
        <w:autoSpaceDE w:val="0"/>
        <w:autoSpaceDN w:val="0"/>
        <w:adjustRightInd w:val="0"/>
        <w:ind w:left="1440" w:hanging="1440"/>
        <w:rPr>
          <w:rFonts w:ascii="Calibri" w:hAnsi="Calibri"/>
          <w:b/>
          <w:sz w:val="22"/>
          <w:szCs w:val="22"/>
        </w:rPr>
      </w:pPr>
    </w:p>
    <w:p w:rsidRPr="007A654D" w:rsidR="007A654D" w:rsidP="00105483" w:rsidRDefault="007A654D" w14:paraId="3BEF1622" w14:textId="77777777">
      <w:pPr>
        <w:autoSpaceDE w:val="0"/>
        <w:autoSpaceDN w:val="0"/>
        <w:adjustRightInd w:val="0"/>
        <w:ind w:left="1440" w:hanging="1440"/>
        <w:rPr>
          <w:rFonts w:ascii="Calibri" w:hAnsi="Calibri"/>
          <w:sz w:val="22"/>
          <w:szCs w:val="22"/>
        </w:rPr>
      </w:pPr>
      <w:r w:rsidRPr="007A654D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ch4.2.6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The provider shall comply with requests from the Council for invoices to be submitted electronically.</w:t>
      </w:r>
    </w:p>
    <w:p w:rsidR="0069541C" w:rsidP="00F20A1E" w:rsidRDefault="0069541C" w14:paraId="60061E4C" w14:textId="77777777">
      <w:pPr>
        <w:ind w:left="1440" w:right="84" w:hanging="1440"/>
        <w:jc w:val="center"/>
        <w:rPr>
          <w:rFonts w:ascii="Calibri" w:hAnsi="Calibri" w:cs="Calibri"/>
          <w:bCs w:val="0"/>
          <w:sz w:val="22"/>
          <w:szCs w:val="22"/>
        </w:rPr>
      </w:pPr>
    </w:p>
    <w:p w:rsidR="001D1AF2" w:rsidP="001D1AF2" w:rsidRDefault="001D1AF2" w14:paraId="44EAFD9C" w14:textId="77777777">
      <w:pPr>
        <w:ind w:left="1440" w:right="84" w:hanging="1440"/>
        <w:rPr>
          <w:rFonts w:ascii="Calibri" w:hAnsi="Calibri" w:cs="Calibri"/>
          <w:bCs w:val="0"/>
          <w:sz w:val="22"/>
          <w:szCs w:val="22"/>
        </w:rPr>
      </w:pPr>
    </w:p>
    <w:p w:rsidRPr="00CA1EFB" w:rsidR="001D1AF2" w:rsidP="001D1AF2" w:rsidRDefault="001D1AF2" w14:paraId="51879B08" w14:textId="77777777">
      <w:pPr>
        <w:autoSpaceDE w:val="0"/>
        <w:autoSpaceDN w:val="0"/>
        <w:adjustRightInd w:val="0"/>
        <w:ind w:left="1440" w:hanging="1440"/>
        <w:rPr>
          <w:rFonts w:ascii="Calibri" w:hAnsi="Calibri"/>
          <w:b/>
          <w:sz w:val="22"/>
          <w:szCs w:val="22"/>
        </w:rPr>
      </w:pPr>
      <w:r w:rsidRPr="00CA1EFB">
        <w:rPr>
          <w:rFonts w:ascii="Calibri" w:hAnsi="Calibri"/>
          <w:b/>
          <w:sz w:val="22"/>
          <w:szCs w:val="22"/>
        </w:rPr>
        <w:t>Appendix 1 to Schedule 4 – Contract Price</w:t>
      </w:r>
    </w:p>
    <w:p w:rsidRPr="00CA1EFB" w:rsidR="001D1AF2" w:rsidP="284C6D35" w:rsidRDefault="001D1AF2" w14:paraId="1036F2EF" w14:noSpellErr="1" w14:textId="2F970908">
      <w:pPr>
        <w:pStyle w:val="Normal"/>
        <w:ind w:left="1440" w:hanging="1440"/>
        <w:rPr>
          <w:rFonts w:ascii="Calibri" w:hAnsi="Calibri"/>
          <w:b w:val="1"/>
          <w:bCs w:val="1"/>
          <w:sz w:val="22"/>
          <w:szCs w:val="22"/>
        </w:rPr>
      </w:pPr>
    </w:p>
    <w:p w:rsidR="43E38360" w:rsidP="43E38360" w:rsidRDefault="43E38360" w14:paraId="1562DCB8" w14:textId="576AF5DB">
      <w:pPr>
        <w:ind w:left="1440" w:right="84" w:hanging="1440"/>
        <w:rPr>
          <w:rFonts w:ascii="Calibri" w:hAnsi="Calibri" w:cs="Calibri"/>
          <w:sz w:val="22"/>
          <w:szCs w:val="22"/>
          <w:highlight w:val="yellow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500"/>
        <w:gridCol w:w="2160"/>
      </w:tblGrid>
      <w:tr w:rsidR="43E38360" w:rsidTr="284C6D35" w14:paraId="77148BC0" w14:textId="77777777">
        <w:tc>
          <w:tcPr>
            <w:tcW w:w="4500" w:type="dxa"/>
            <w:tcMar/>
          </w:tcPr>
          <w:p w:rsidR="43E38360" w:rsidP="284C6D35" w:rsidRDefault="43E38360" w14:paraId="59AC368A" w14:textId="1AA62B69">
            <w:pPr>
              <w:pStyle w:val="NoSpacing"/>
              <w:rPr>
                <w:rFonts w:cs="Calibri"/>
                <w:b w:val="1"/>
                <w:bCs w:val="1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Mar/>
          </w:tcPr>
          <w:p w:rsidR="43E38360" w:rsidP="43E38360" w:rsidRDefault="43E38360" w14:paraId="12332FDF" w14:textId="2E8E28E6">
            <w:pPr>
              <w:pStyle w:val="NoSpacing"/>
              <w:rPr>
                <w:rFonts w:cs="Calibri"/>
                <w:color w:val="000000" w:themeColor="text1"/>
                <w:sz w:val="24"/>
                <w:szCs w:val="24"/>
              </w:rPr>
            </w:pPr>
            <w:r w:rsidRPr="43E38360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Price Cap </w:t>
            </w:r>
          </w:p>
        </w:tc>
      </w:tr>
      <w:tr w:rsidR="43E38360" w:rsidTr="284C6D35" w14:paraId="4E93B059" w14:textId="77777777">
        <w:tc>
          <w:tcPr>
            <w:tcW w:w="4500" w:type="dxa"/>
            <w:tcMar/>
          </w:tcPr>
          <w:p w:rsidR="43E38360" w:rsidP="284C6D35" w:rsidRDefault="43E38360" w14:paraId="5327FDE4" w14:textId="31E20CBB">
            <w:pPr>
              <w:pStyle w:val="NoSpacing"/>
              <w:rPr>
                <w:rFonts w:cs="Calibri"/>
                <w:color w:val="000000" w:themeColor="text1"/>
                <w:sz w:val="24"/>
                <w:szCs w:val="24"/>
                <w:lang w:val="en-GB"/>
              </w:rPr>
            </w:pPr>
            <w:r w:rsidRPr="284C6D35" w:rsidR="2CAE72DA">
              <w:rPr>
                <w:rFonts w:cs="Calibri"/>
                <w:color w:val="000000" w:themeColor="text1" w:themeTint="FF" w:themeShade="FF"/>
                <w:sz w:val="24"/>
                <w:szCs w:val="24"/>
                <w:lang w:val="en-GB"/>
              </w:rPr>
              <w:t xml:space="preserve">Adoption Support </w:t>
            </w:r>
          </w:p>
        </w:tc>
        <w:tc>
          <w:tcPr>
            <w:tcW w:w="2160" w:type="dxa"/>
            <w:tcMar/>
          </w:tcPr>
          <w:p w:rsidR="43E38360" w:rsidP="284C6D35" w:rsidRDefault="43E38360" w14:paraId="42E3B276" w14:textId="3DAD9D9E">
            <w:pPr>
              <w:pStyle w:val="NoSpacing"/>
              <w:rPr>
                <w:rFonts w:ascii="Segoe UI" w:hAnsi="Segoe UI" w:eastAsia="Segoe UI" w:cs="Segoe UI"/>
                <w:color w:val="000000" w:themeColor="text1"/>
                <w:sz w:val="24"/>
                <w:szCs w:val="24"/>
                <w:lang w:val="en-GB"/>
              </w:rPr>
            </w:pPr>
            <w:r w:rsidRPr="284C6D35" w:rsidR="43E38360">
              <w:rPr>
                <w:rFonts w:ascii="Segoe UI" w:hAnsi="Segoe UI" w:eastAsia="Segoe UI" w:cs="Segoe UI"/>
                <w:color w:val="000000" w:themeColor="text1" w:themeTint="FF" w:themeShade="FF"/>
                <w:sz w:val="24"/>
                <w:szCs w:val="24"/>
                <w:lang w:val="en-GB"/>
              </w:rPr>
              <w:t>£</w:t>
            </w:r>
            <w:r w:rsidRPr="284C6D35" w:rsidR="4304E466">
              <w:rPr>
                <w:rFonts w:ascii="Segoe UI" w:hAnsi="Segoe UI" w:eastAsia="Segoe UI" w:cs="Segoe UI"/>
                <w:color w:val="000000" w:themeColor="text1" w:themeTint="FF" w:themeShade="FF"/>
                <w:sz w:val="24"/>
                <w:szCs w:val="24"/>
                <w:lang w:val="en-GB"/>
              </w:rPr>
              <w:t>37,000</w:t>
            </w:r>
          </w:p>
        </w:tc>
      </w:tr>
    </w:tbl>
    <w:p w:rsidR="284C6D35" w:rsidRDefault="284C6D35" w14:paraId="47EF12B0" w14:textId="5D05DA03"/>
    <w:p w:rsidR="43E38360" w:rsidP="43E38360" w:rsidRDefault="43E38360" w14:paraId="5B6D5D87" w14:textId="66C63FDB">
      <w:pPr>
        <w:ind w:left="1440" w:right="84" w:hanging="1440"/>
        <w:rPr>
          <w:rFonts w:ascii="Calibri" w:hAnsi="Calibri" w:cs="Calibri"/>
          <w:sz w:val="22"/>
          <w:szCs w:val="22"/>
          <w:highlight w:val="yellow"/>
        </w:rPr>
      </w:pPr>
    </w:p>
    <w:sectPr w:rsidR="43E38360" w:rsidSect="00A212E9">
      <w:headerReference w:type="default" r:id="rId11"/>
      <w:footerReference w:type="default" r:id="rId12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8DF" w:rsidRDefault="00A768DF" w14:paraId="3C385E83" w14:textId="77777777">
      <w:r>
        <w:separator/>
      </w:r>
    </w:p>
  </w:endnote>
  <w:endnote w:type="continuationSeparator" w:id="0">
    <w:p w:rsidR="00A768DF" w:rsidRDefault="00A768DF" w14:paraId="4FEDA978" w14:textId="77777777">
      <w:r>
        <w:continuationSeparator/>
      </w:r>
    </w:p>
  </w:endnote>
  <w:endnote w:type="continuationNotice" w:id="1">
    <w:p w:rsidR="00A768DF" w:rsidRDefault="00A768DF" w14:paraId="576D249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2E3" w:rsidRDefault="000802E3" w14:paraId="62486C05" w14:textId="77777777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8DF" w:rsidRDefault="00A768DF" w14:paraId="01602B21" w14:textId="77777777">
      <w:r>
        <w:separator/>
      </w:r>
    </w:p>
  </w:footnote>
  <w:footnote w:type="continuationSeparator" w:id="0">
    <w:p w:rsidR="00A768DF" w:rsidRDefault="00A768DF" w14:paraId="387A1894" w14:textId="77777777">
      <w:r>
        <w:continuationSeparator/>
      </w:r>
    </w:p>
  </w:footnote>
  <w:footnote w:type="continuationNotice" w:id="1">
    <w:p w:rsidR="00A768DF" w:rsidRDefault="00A768DF" w14:paraId="09C4F9C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65F7E" w:rsidR="000802E3" w:rsidP="00765F7E" w:rsidRDefault="000802E3" w14:paraId="6619F897" w14:textId="77777777">
    <w:pPr>
      <w:pStyle w:val="Header"/>
      <w:jc w:val="right"/>
      <w:rPr>
        <w:rFonts w:ascii="Calibri" w:hAnsi="Calibri" w:cs="Calibri"/>
        <w:sz w:val="22"/>
        <w:szCs w:val="22"/>
      </w:rPr>
    </w:pPr>
    <w:r w:rsidRPr="00765F7E">
      <w:rPr>
        <w:rFonts w:ascii="Calibri" w:hAnsi="Calibri" w:cs="Calibri"/>
        <w:sz w:val="22"/>
        <w:szCs w:val="22"/>
      </w:rPr>
      <w:t>S</w:t>
    </w:r>
    <w:r>
      <w:rPr>
        <w:rFonts w:ascii="Calibri" w:hAnsi="Calibri" w:cs="Calibri"/>
        <w:sz w:val="22"/>
        <w:szCs w:val="22"/>
      </w:rPr>
      <w:t xml:space="preserve">chedule </w:t>
    </w:r>
    <w:r w:rsidR="00A37E8A">
      <w:rPr>
        <w:rFonts w:ascii="Calibri" w:hAnsi="Calibri" w:cs="Calibri"/>
        <w:sz w:val="22"/>
        <w:szCs w:val="22"/>
      </w:rPr>
      <w:t>4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14"/>
    <w:rsid w:val="00045A76"/>
    <w:rsid w:val="000802E3"/>
    <w:rsid w:val="0008563D"/>
    <w:rsid w:val="000B2E09"/>
    <w:rsid w:val="000C550D"/>
    <w:rsid w:val="000D2D97"/>
    <w:rsid w:val="00105483"/>
    <w:rsid w:val="00151107"/>
    <w:rsid w:val="00153B92"/>
    <w:rsid w:val="001B028C"/>
    <w:rsid w:val="001B27BF"/>
    <w:rsid w:val="001D1AF2"/>
    <w:rsid w:val="001E2B3C"/>
    <w:rsid w:val="001F2C4D"/>
    <w:rsid w:val="002030C4"/>
    <w:rsid w:val="002133CD"/>
    <w:rsid w:val="00255A1E"/>
    <w:rsid w:val="002A31DF"/>
    <w:rsid w:val="002A3414"/>
    <w:rsid w:val="002A6C39"/>
    <w:rsid w:val="002C3DAC"/>
    <w:rsid w:val="002C6AE0"/>
    <w:rsid w:val="00301C86"/>
    <w:rsid w:val="00376AFA"/>
    <w:rsid w:val="003B0DC8"/>
    <w:rsid w:val="003D3F83"/>
    <w:rsid w:val="00406C92"/>
    <w:rsid w:val="004602FD"/>
    <w:rsid w:val="0049297D"/>
    <w:rsid w:val="00591957"/>
    <w:rsid w:val="005A308B"/>
    <w:rsid w:val="005C2B4F"/>
    <w:rsid w:val="005D5541"/>
    <w:rsid w:val="006227CC"/>
    <w:rsid w:val="00690873"/>
    <w:rsid w:val="006931B4"/>
    <w:rsid w:val="0069426F"/>
    <w:rsid w:val="0069541C"/>
    <w:rsid w:val="00697C76"/>
    <w:rsid w:val="006F176A"/>
    <w:rsid w:val="006F7EA9"/>
    <w:rsid w:val="007008BC"/>
    <w:rsid w:val="007621CF"/>
    <w:rsid w:val="00765F7E"/>
    <w:rsid w:val="007A654D"/>
    <w:rsid w:val="007C03A1"/>
    <w:rsid w:val="007C3FE6"/>
    <w:rsid w:val="007E7A7B"/>
    <w:rsid w:val="00816369"/>
    <w:rsid w:val="008178CE"/>
    <w:rsid w:val="00832D8B"/>
    <w:rsid w:val="0083743F"/>
    <w:rsid w:val="00842CF6"/>
    <w:rsid w:val="00892899"/>
    <w:rsid w:val="008B57F3"/>
    <w:rsid w:val="00980D2D"/>
    <w:rsid w:val="009919D1"/>
    <w:rsid w:val="009B5F9F"/>
    <w:rsid w:val="009F71D1"/>
    <w:rsid w:val="00A0718B"/>
    <w:rsid w:val="00A212E9"/>
    <w:rsid w:val="00A37E8A"/>
    <w:rsid w:val="00A47623"/>
    <w:rsid w:val="00A768DF"/>
    <w:rsid w:val="00AE0A0C"/>
    <w:rsid w:val="00AE360A"/>
    <w:rsid w:val="00B054AC"/>
    <w:rsid w:val="00B4177B"/>
    <w:rsid w:val="00B552D6"/>
    <w:rsid w:val="00BD1134"/>
    <w:rsid w:val="00BD1B3C"/>
    <w:rsid w:val="00C50774"/>
    <w:rsid w:val="00C51148"/>
    <w:rsid w:val="00C64477"/>
    <w:rsid w:val="00C74C5F"/>
    <w:rsid w:val="00C94E08"/>
    <w:rsid w:val="00C965CB"/>
    <w:rsid w:val="00CA0998"/>
    <w:rsid w:val="00CA1EFB"/>
    <w:rsid w:val="00CB7535"/>
    <w:rsid w:val="00CF6EB2"/>
    <w:rsid w:val="00D22A2C"/>
    <w:rsid w:val="00D61659"/>
    <w:rsid w:val="00D64894"/>
    <w:rsid w:val="00D72829"/>
    <w:rsid w:val="00DA0BDA"/>
    <w:rsid w:val="00DE5932"/>
    <w:rsid w:val="00E14BFC"/>
    <w:rsid w:val="00E81922"/>
    <w:rsid w:val="00E912D2"/>
    <w:rsid w:val="00EC260E"/>
    <w:rsid w:val="00EE7FCE"/>
    <w:rsid w:val="00F14367"/>
    <w:rsid w:val="00F17931"/>
    <w:rsid w:val="00F20A1E"/>
    <w:rsid w:val="00F51F0A"/>
    <w:rsid w:val="00F80E35"/>
    <w:rsid w:val="00FE2622"/>
    <w:rsid w:val="00FF33DF"/>
    <w:rsid w:val="032585DB"/>
    <w:rsid w:val="0B4472E3"/>
    <w:rsid w:val="0CA867D0"/>
    <w:rsid w:val="1339EB9E"/>
    <w:rsid w:val="15DFAF94"/>
    <w:rsid w:val="17B824B7"/>
    <w:rsid w:val="284C6D35"/>
    <w:rsid w:val="2A00664E"/>
    <w:rsid w:val="2BA4768F"/>
    <w:rsid w:val="2CAE72DA"/>
    <w:rsid w:val="30705FCE"/>
    <w:rsid w:val="31889B45"/>
    <w:rsid w:val="37A50379"/>
    <w:rsid w:val="3C23D7F6"/>
    <w:rsid w:val="3CFA44A7"/>
    <w:rsid w:val="4304E466"/>
    <w:rsid w:val="43E38360"/>
    <w:rsid w:val="482F2321"/>
    <w:rsid w:val="4B5AD83B"/>
    <w:rsid w:val="54DAB14C"/>
    <w:rsid w:val="57B7F263"/>
    <w:rsid w:val="6FB7556F"/>
    <w:rsid w:val="72609C0A"/>
    <w:rsid w:val="782CC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90191"/>
  <w15:chartTrackingRefBased/>
  <w15:docId w15:val="{2F88D797-0505-4FEB-B1B7-C3AE1254D7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9541C"/>
    <w:rPr>
      <w:rFonts w:ascii="Arial" w:hAnsi="Arial" w:cs="Arial"/>
      <w:bCs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105483"/>
    <w:rPr>
      <w:rFonts w:ascii="Calibri" w:hAnsi="Calibri" w:eastAsia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1054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link w:val="Footer"/>
    <w:uiPriority w:val="99"/>
    <w:rsid w:val="007621CF"/>
    <w:rPr>
      <w:rFonts w:ascii="Arial" w:hAnsi="Arial" w:cs="Arial"/>
      <w:bCs/>
      <w:sz w:val="24"/>
      <w:szCs w:val="24"/>
      <w:lang w:eastAsia="en-US"/>
    </w:rPr>
  </w:style>
  <w:style w:type="character" w:styleId="Hyperlink">
    <w:name w:val="Hyperlink"/>
    <w:basedOn w:val="DefaultParagraphFont"/>
    <w:rsid w:val="00A21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invoices@norfolk.gov.uk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3A5E2CB411B409451D136F0C2B30F" ma:contentTypeVersion="13" ma:contentTypeDescription="Create a new document." ma:contentTypeScope="" ma:versionID="565f8a1ea0b78b9ef4b086e397fbfd5b">
  <xsd:schema xmlns:xsd="http://www.w3.org/2001/XMLSchema" xmlns:xs="http://www.w3.org/2001/XMLSchema" xmlns:p="http://schemas.microsoft.com/office/2006/metadata/properties" xmlns:ns2="edca6279-a8ba-4841-8492-f759594c01dd" xmlns:ns3="2182c007-5e1a-4963-adc3-9760fda81981" targetNamespace="http://schemas.microsoft.com/office/2006/metadata/properties" ma:root="true" ma:fieldsID="489f3ce7a07d2f2918ac4bb6272c6f4e" ns2:_="" ns3:_="">
    <xsd:import namespace="edca6279-a8ba-4841-8492-f759594c01dd"/>
    <xsd:import namespace="2182c007-5e1a-4963-adc3-9760fda81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a6279-a8ba-4841-8492-f759594c0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c007-5e1a-4963-adc3-9760fda81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f4fae4-d2b2-4fd2-a653-453b8592acf6}" ma:internalName="TaxCatchAll" ma:showField="CatchAllData" ma:web="2182c007-5e1a-4963-adc3-9760fda81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82c007-5e1a-4963-adc3-9760fda81981">
      <UserInfo>
        <DisplayName/>
        <AccountId xsi:nil="true"/>
        <AccountType/>
      </UserInfo>
    </SharedWithUsers>
    <TaxCatchAll xmlns="2182c007-5e1a-4963-adc3-9760fda81981" xsi:nil="true"/>
    <lcf76f155ced4ddcb4097134ff3c332f xmlns="edca6279-a8ba-4841-8492-f759594c01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E5E40-E4E4-4109-9B60-80045F005DED}"/>
</file>

<file path=customXml/itemProps2.xml><?xml version="1.0" encoding="utf-8"?>
<ds:datastoreItem xmlns:ds="http://schemas.openxmlformats.org/officeDocument/2006/customXml" ds:itemID="{0A9D0D1D-F4E9-44DD-8D28-1EC6FAA03A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F11A0D-3186-4573-9A68-6CDE9C92EA02}">
  <ds:schemaRefs>
    <ds:schemaRef ds:uri="http://schemas.microsoft.com/office/2006/metadata/properties"/>
    <ds:schemaRef ds:uri="http://schemas.microsoft.com/office/infopath/2007/PartnerControls"/>
    <ds:schemaRef ds:uri="3fdbc0f6-bf6c-4446-8380-3a3295e8ff6e"/>
    <ds:schemaRef ds:uri="07e08661-5afc-47ff-9ec0-1dbf587d344a"/>
  </ds:schemaRefs>
</ds:datastoreItem>
</file>

<file path=customXml/itemProps4.xml><?xml version="1.0" encoding="utf-8"?>
<ds:datastoreItem xmlns:ds="http://schemas.openxmlformats.org/officeDocument/2006/customXml" ds:itemID="{40368FD6-F6A3-4465-A9E4-04373F5FD27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Faye Moloney</lastModifiedBy>
  <revision>4</revision>
  <dcterms:created xsi:type="dcterms:W3CDTF">2017-11-01T19:01:00.0000000Z</dcterms:created>
  <dcterms:modified xsi:type="dcterms:W3CDTF">2025-02-21T17:22:46.0049526Z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0x010100FFD3A5E2CB411B409451D136F0C2B30F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49600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