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7FB0" w14:textId="77777777" w:rsidR="0045482E" w:rsidRDefault="0045482E"/>
    <w:tbl>
      <w:tblPr>
        <w:tblW w:w="0" w:type="auto"/>
        <w:tblLook w:val="01E0" w:firstRow="1" w:lastRow="1" w:firstColumn="1" w:lastColumn="1" w:noHBand="0" w:noVBand="0"/>
      </w:tblPr>
      <w:tblGrid>
        <w:gridCol w:w="9412"/>
      </w:tblGrid>
      <w:tr w:rsidR="00DF388C" w:rsidRPr="00302752" w14:paraId="764FAA18" w14:textId="77777777" w:rsidTr="0045482E">
        <w:trPr>
          <w:trHeight w:val="3289"/>
        </w:trPr>
        <w:tc>
          <w:tcPr>
            <w:tcW w:w="9412" w:type="dxa"/>
          </w:tcPr>
          <w:p w14:paraId="0B8BBF64" w14:textId="77777777" w:rsidR="00DF388C" w:rsidRDefault="00DF388C" w:rsidP="00F13CC9"/>
          <w:p w14:paraId="6692D7A8" w14:textId="77777777" w:rsidR="008B2201" w:rsidRPr="008B2201" w:rsidRDefault="008B2201" w:rsidP="008B2201"/>
          <w:p w14:paraId="78F66D86" w14:textId="77777777" w:rsidR="008B2201" w:rsidRPr="008B2201" w:rsidRDefault="008B2201" w:rsidP="008B2201"/>
          <w:p w14:paraId="197E9018" w14:textId="77777777" w:rsidR="008B2201" w:rsidRPr="008B2201" w:rsidRDefault="008B2201" w:rsidP="008B2201"/>
          <w:p w14:paraId="41080F8D" w14:textId="77777777" w:rsidR="008B2201" w:rsidRPr="008B2201" w:rsidRDefault="008B2201" w:rsidP="008B2201"/>
          <w:p w14:paraId="33D11BD7" w14:textId="77777777" w:rsidR="008B2201" w:rsidRPr="008B2201" w:rsidRDefault="008B2201" w:rsidP="008B2201"/>
          <w:p w14:paraId="5FB4FB46" w14:textId="77777777" w:rsidR="008B2201" w:rsidRPr="008B2201" w:rsidRDefault="008B2201" w:rsidP="008B2201"/>
          <w:p w14:paraId="7505A725" w14:textId="77777777" w:rsidR="008B2201" w:rsidRDefault="008B2201" w:rsidP="008B2201"/>
          <w:p w14:paraId="55200DA4" w14:textId="77777777" w:rsidR="008B2201" w:rsidRDefault="008B2201" w:rsidP="008B2201"/>
          <w:p w14:paraId="33D465BC" w14:textId="778AF2F6" w:rsidR="008B2201" w:rsidRPr="008B2201" w:rsidRDefault="008B2201" w:rsidP="008B2201"/>
        </w:tc>
      </w:tr>
    </w:tbl>
    <w:p w14:paraId="693D61E3" w14:textId="5CB7806A" w:rsidR="00DF388C" w:rsidRPr="00302752" w:rsidRDefault="00DF388C" w:rsidP="00F60B6C">
      <w:pPr>
        <w:pStyle w:val="Body"/>
        <w:rPr>
          <w:b/>
          <w:bCs/>
          <w:sz w:val="24"/>
          <w:szCs w:val="24"/>
        </w:rPr>
      </w:pPr>
      <w:r w:rsidRPr="00302752">
        <w:rPr>
          <w:b/>
          <w:bCs/>
          <w:sz w:val="24"/>
          <w:szCs w:val="24"/>
        </w:rPr>
        <w:t xml:space="preserve">Dated </w:t>
      </w:r>
      <w:r w:rsidR="0057359A">
        <w:rPr>
          <w:b/>
          <w:bCs/>
          <w:sz w:val="24"/>
          <w:szCs w:val="24"/>
        </w:rPr>
        <w:t>5</w:t>
      </w:r>
      <w:r w:rsidR="00FD06D3" w:rsidRPr="00FD06D3">
        <w:rPr>
          <w:b/>
          <w:bCs/>
          <w:sz w:val="24"/>
          <w:szCs w:val="24"/>
          <w:vertAlign w:val="superscript"/>
        </w:rPr>
        <w:t>th</w:t>
      </w:r>
      <w:r w:rsidR="00FD06D3">
        <w:rPr>
          <w:b/>
          <w:bCs/>
          <w:sz w:val="24"/>
          <w:szCs w:val="24"/>
        </w:rPr>
        <w:t xml:space="preserve"> August </w:t>
      </w:r>
      <w:r w:rsidRPr="00302752">
        <w:rPr>
          <w:b/>
          <w:bCs/>
          <w:sz w:val="24"/>
          <w:szCs w:val="24"/>
        </w:rPr>
        <w:t>20</w:t>
      </w:r>
      <w:r w:rsidR="00FD06D3">
        <w:rPr>
          <w:b/>
          <w:bCs/>
          <w:sz w:val="24"/>
          <w:szCs w:val="24"/>
        </w:rPr>
        <w:t>25</w:t>
      </w:r>
    </w:p>
    <w:p w14:paraId="72E13560" w14:textId="77777777" w:rsidR="00DF388C" w:rsidRPr="00302752" w:rsidRDefault="00DF388C" w:rsidP="00F60B6C">
      <w:pPr>
        <w:pStyle w:val="Body"/>
      </w:pPr>
    </w:p>
    <w:p w14:paraId="634F7302" w14:textId="77777777" w:rsidR="00B01860" w:rsidRPr="005018F1" w:rsidRDefault="00B01860" w:rsidP="00B01860">
      <w:pPr>
        <w:pStyle w:val="Body"/>
        <w:rPr>
          <w:b/>
          <w:bCs/>
          <w:sz w:val="50"/>
          <w:szCs w:val="50"/>
        </w:rPr>
      </w:pPr>
      <w:bookmarkStart w:id="0" w:name="PartiesCoverPage"/>
      <w:bookmarkEnd w:id="0"/>
      <w:r w:rsidRPr="005018F1">
        <w:rPr>
          <w:b/>
          <w:bCs/>
          <w:sz w:val="50"/>
          <w:szCs w:val="50"/>
        </w:rPr>
        <w:t>London &amp; Quadrant Housing Trust</w:t>
      </w:r>
    </w:p>
    <w:p w14:paraId="3C099392" w14:textId="77777777" w:rsidR="00DF388C" w:rsidRPr="00302752" w:rsidRDefault="00DF388C" w:rsidP="00F60B6C">
      <w:pPr>
        <w:pStyle w:val="Body"/>
        <w:rPr>
          <w:b/>
          <w:bCs/>
          <w:sz w:val="32"/>
          <w:szCs w:val="32"/>
        </w:rPr>
      </w:pPr>
      <w:bookmarkStart w:id="1" w:name="Title"/>
      <w:bookmarkEnd w:id="1"/>
    </w:p>
    <w:p w14:paraId="566F1810" w14:textId="43A2341E" w:rsidR="00DF388C" w:rsidRPr="00B01860" w:rsidRDefault="00990791" w:rsidP="00F60B6C">
      <w:pPr>
        <w:pStyle w:val="Body"/>
        <w:rPr>
          <w:b/>
          <w:bCs/>
          <w:sz w:val="36"/>
          <w:szCs w:val="36"/>
        </w:rPr>
      </w:pPr>
      <w:r w:rsidRPr="00B01860">
        <w:rPr>
          <w:b/>
          <w:bCs/>
          <w:sz w:val="36"/>
          <w:szCs w:val="36"/>
        </w:rPr>
        <w:t>Open</w:t>
      </w:r>
      <w:r w:rsidR="00DF388C" w:rsidRPr="00B01860">
        <w:rPr>
          <w:b/>
          <w:bCs/>
          <w:sz w:val="36"/>
          <w:szCs w:val="36"/>
        </w:rPr>
        <w:t xml:space="preserve"> Procedure </w:t>
      </w:r>
    </w:p>
    <w:p w14:paraId="7EFAF759" w14:textId="77777777" w:rsidR="00DF388C" w:rsidRPr="00B01860" w:rsidRDefault="00DF388C" w:rsidP="00F60B6C">
      <w:pPr>
        <w:pStyle w:val="Body"/>
        <w:rPr>
          <w:b/>
          <w:bCs/>
          <w:sz w:val="36"/>
          <w:szCs w:val="36"/>
        </w:rPr>
      </w:pPr>
      <w:r w:rsidRPr="00B01860">
        <w:rPr>
          <w:b/>
          <w:bCs/>
          <w:sz w:val="36"/>
          <w:szCs w:val="36"/>
        </w:rPr>
        <w:t>Invitation to Tender</w:t>
      </w:r>
    </w:p>
    <w:p w14:paraId="7CF013DB" w14:textId="77777777" w:rsidR="00DF388C" w:rsidRPr="00302752" w:rsidRDefault="00DF388C" w:rsidP="00F60B6C">
      <w:pPr>
        <w:pStyle w:val="Body"/>
        <w:rPr>
          <w:b/>
          <w:bCs/>
          <w:sz w:val="32"/>
          <w:szCs w:val="32"/>
        </w:rPr>
      </w:pPr>
    </w:p>
    <w:tbl>
      <w:tblPr>
        <w:tblpPr w:leftFromText="181" w:rightFromText="181" w:tblpYSpec="bottom"/>
        <w:tblOverlap w:val="never"/>
        <w:tblW w:w="10206" w:type="dxa"/>
        <w:tblLook w:val="01E0" w:firstRow="1" w:lastRow="1" w:firstColumn="1" w:lastColumn="1" w:noHBand="0" w:noVBand="0"/>
      </w:tblPr>
      <w:tblGrid>
        <w:gridCol w:w="4887"/>
        <w:gridCol w:w="5319"/>
      </w:tblGrid>
      <w:tr w:rsidR="00DF388C" w:rsidRPr="00302752" w14:paraId="7C6B4F31" w14:textId="77777777" w:rsidTr="00F13CC9">
        <w:trPr>
          <w:trHeight w:val="1044"/>
        </w:trPr>
        <w:tc>
          <w:tcPr>
            <w:tcW w:w="4887" w:type="dxa"/>
          </w:tcPr>
          <w:p w14:paraId="2847025E" w14:textId="267F2EE6" w:rsidR="00DF388C" w:rsidRPr="00302752" w:rsidRDefault="00DF388C" w:rsidP="00F13CC9">
            <w:bookmarkStart w:id="2" w:name="TitleJoiner"/>
            <w:bookmarkEnd w:id="2"/>
          </w:p>
        </w:tc>
        <w:tc>
          <w:tcPr>
            <w:tcW w:w="5319" w:type="dxa"/>
            <w:tcMar>
              <w:right w:w="0" w:type="dxa"/>
            </w:tcMar>
            <w:vAlign w:val="bottom"/>
          </w:tcPr>
          <w:p w14:paraId="4732A185" w14:textId="29907903" w:rsidR="00DF388C" w:rsidRPr="00302752" w:rsidRDefault="00DF388C" w:rsidP="00F13CC9">
            <w:pPr>
              <w:jc w:val="right"/>
              <w:rPr>
                <w:rFonts w:ascii="TH" w:hAnsi="TH"/>
                <w:color w:val="548DD4"/>
              </w:rPr>
            </w:pPr>
          </w:p>
        </w:tc>
      </w:tr>
    </w:tbl>
    <w:p w14:paraId="3BCA0FE0" w14:textId="0F545A98" w:rsidR="00DF388C" w:rsidRPr="00302752" w:rsidRDefault="00DF388C" w:rsidP="00F60B6C">
      <w:pPr>
        <w:pStyle w:val="Body"/>
        <w:rPr>
          <w:sz w:val="24"/>
          <w:szCs w:val="24"/>
        </w:rPr>
      </w:pPr>
      <w:bookmarkStart w:id="3" w:name="SubTitle"/>
      <w:bookmarkEnd w:id="3"/>
      <w:r w:rsidRPr="00302752">
        <w:rPr>
          <w:sz w:val="24"/>
          <w:szCs w:val="24"/>
        </w:rPr>
        <w:t xml:space="preserve">for </w:t>
      </w:r>
      <w:r w:rsidR="00122E91">
        <w:rPr>
          <w:sz w:val="24"/>
          <w:szCs w:val="24"/>
        </w:rPr>
        <w:t>Communal Cleaning Services at Tower Hamlets</w:t>
      </w:r>
    </w:p>
    <w:p w14:paraId="51CFCEA1" w14:textId="77777777" w:rsidR="00DF388C" w:rsidRPr="00302752" w:rsidRDefault="00DF388C" w:rsidP="00F60B6C">
      <w:pPr>
        <w:pStyle w:val="Body"/>
        <w:rPr>
          <w:sz w:val="24"/>
          <w:szCs w:val="24"/>
        </w:rPr>
      </w:pPr>
    </w:p>
    <w:p w14:paraId="622B607F" w14:textId="77777777" w:rsidR="00DF388C" w:rsidRPr="00302752" w:rsidRDefault="00DF388C" w:rsidP="00F60B6C">
      <w:pPr>
        <w:pStyle w:val="Body"/>
      </w:pPr>
    </w:p>
    <w:p w14:paraId="3521DDDA" w14:textId="77777777" w:rsidR="00DF388C" w:rsidRPr="00302752" w:rsidRDefault="00DF388C" w:rsidP="00F60B6C">
      <w:pPr>
        <w:pStyle w:val="Body"/>
        <w:sectPr w:rsidR="00DF388C" w:rsidRPr="00302752" w:rsidSect="00E82F59">
          <w:headerReference w:type="default" r:id="rId11"/>
          <w:footerReference w:type="default" r:id="rId12"/>
          <w:pgSz w:w="11906" w:h="16838" w:code="9"/>
          <w:pgMar w:top="1247" w:right="1247" w:bottom="1418" w:left="1247" w:header="709" w:footer="652" w:gutter="0"/>
          <w:cols w:space="708"/>
          <w:docGrid w:linePitch="360"/>
        </w:sectPr>
      </w:pPr>
    </w:p>
    <w:p w14:paraId="53634B7D" w14:textId="30229F8B" w:rsidR="00DF388C" w:rsidRPr="00302752" w:rsidRDefault="00DF388C" w:rsidP="00714837">
      <w:pPr>
        <w:pStyle w:val="Body"/>
        <w:outlineLvl w:val="0"/>
        <w:rPr>
          <w:b/>
          <w:bCs/>
          <w:sz w:val="28"/>
          <w:szCs w:val="28"/>
        </w:rPr>
      </w:pPr>
      <w:r w:rsidRPr="00302752">
        <w:rPr>
          <w:b/>
          <w:bCs/>
          <w:sz w:val="28"/>
          <w:szCs w:val="28"/>
        </w:rPr>
        <w:lastRenderedPageBreak/>
        <w:t xml:space="preserve">Section 1: Introduction and memorandum of information </w:t>
      </w:r>
    </w:p>
    <w:p w14:paraId="2353E0FD" w14:textId="77777777" w:rsidR="00DF388C" w:rsidRPr="00302752" w:rsidRDefault="00DF388C" w:rsidP="00F60B6C">
      <w:pPr>
        <w:pStyle w:val="Level1"/>
        <w:keepNext/>
        <w:outlineLvl w:val="0"/>
      </w:pPr>
      <w:bookmarkStart w:id="5" w:name="_Ref172558177"/>
      <w:bookmarkStart w:id="6" w:name="_Ref172558178"/>
      <w:bookmarkStart w:id="7" w:name="_Ref172561223"/>
      <w:bookmarkStart w:id="8" w:name="_Ref172561224"/>
      <w:bookmarkStart w:id="9" w:name="_Ref172561335"/>
      <w:bookmarkStart w:id="10" w:name="_Ref172561336"/>
      <w:bookmarkStart w:id="11" w:name="_Ref172561361"/>
      <w:bookmarkStart w:id="12" w:name="_Ref172561362"/>
      <w:bookmarkStart w:id="13" w:name="_Ref172635918"/>
      <w:bookmarkStart w:id="14" w:name="_Ref172635919"/>
      <w:bookmarkStart w:id="15" w:name="_Toc172657936"/>
      <w:r w:rsidRPr="00302752">
        <w:rPr>
          <w:rStyle w:val="Level1asheadingtext"/>
        </w:rPr>
        <w:t>Introduction</w:t>
      </w:r>
      <w:bookmarkEnd w:id="5"/>
      <w:bookmarkEnd w:id="6"/>
      <w:bookmarkEnd w:id="7"/>
      <w:bookmarkEnd w:id="8"/>
      <w:bookmarkEnd w:id="9"/>
      <w:bookmarkEnd w:id="10"/>
      <w:bookmarkEnd w:id="11"/>
      <w:bookmarkEnd w:id="12"/>
      <w:bookmarkEnd w:id="13"/>
      <w:bookmarkEnd w:id="14"/>
      <w:bookmarkEnd w:id="15"/>
      <w:r w:rsidRPr="00302752">
        <w:rPr>
          <w:rStyle w:val="Level1asheadingtext"/>
        </w:rPr>
        <w:t xml:space="preserve"> </w:t>
      </w:r>
    </w:p>
    <w:p w14:paraId="63EB16EF" w14:textId="3D681341" w:rsidR="00DF388C" w:rsidRDefault="00DF388C" w:rsidP="00E3056D">
      <w:pPr>
        <w:pStyle w:val="Level2"/>
      </w:pPr>
      <w:bookmarkStart w:id="16" w:name="_Ref172635920"/>
      <w:r w:rsidRPr="00302752">
        <w:t xml:space="preserve">By a </w:t>
      </w:r>
      <w:bookmarkStart w:id="17" w:name="_9kMHG5YVt3AB7BKlOpphwgYB6qn"/>
      <w:r w:rsidRPr="00302752">
        <w:t>Tender Notice</w:t>
      </w:r>
      <w:bookmarkEnd w:id="17"/>
      <w:r w:rsidRPr="00302752">
        <w:t xml:space="preserve"> placed</w:t>
      </w:r>
      <w:r w:rsidR="00484835">
        <w:t xml:space="preserve"> on</w:t>
      </w:r>
      <w:r w:rsidRPr="00302752">
        <w:t xml:space="preserve"> </w:t>
      </w:r>
      <w:r w:rsidR="00484835">
        <w:t xml:space="preserve">the </w:t>
      </w:r>
      <w:bookmarkStart w:id="18" w:name="_Hlk192154712"/>
      <w:r w:rsidR="00484835">
        <w:t>Central Digital Platfor</w:t>
      </w:r>
      <w:bookmarkEnd w:id="18"/>
      <w:r w:rsidR="00484835">
        <w:t>m</w:t>
      </w:r>
      <w:r w:rsidRPr="00302752">
        <w:t xml:space="preserve"> (the </w:t>
      </w:r>
      <w:bookmarkStart w:id="19" w:name="_9kMIH5YVt3AB7BKlOpphwgYB6qn"/>
      <w:r w:rsidRPr="00302752">
        <w:rPr>
          <w:b/>
          <w:bCs/>
        </w:rPr>
        <w:t>Tender Notice</w:t>
      </w:r>
      <w:bookmarkEnd w:id="19"/>
      <w:r w:rsidRPr="00302752">
        <w:t xml:space="preserve">), </w:t>
      </w:r>
      <w:r w:rsidR="00B01860">
        <w:t>London &amp; Quadrant Housing Trust</w:t>
      </w:r>
      <w:r w:rsidRPr="00302752">
        <w:t xml:space="preserve"> (</w:t>
      </w:r>
      <w:r w:rsidR="00B01860">
        <w:t>L&amp;Q</w:t>
      </w:r>
      <w:r w:rsidRPr="00302752">
        <w:t>) invite</w:t>
      </w:r>
      <w:r w:rsidR="00990791">
        <w:t>s</w:t>
      </w:r>
      <w:r w:rsidRPr="00302752">
        <w:t xml:space="preserve"> </w:t>
      </w:r>
      <w:r w:rsidR="00E709C6">
        <w:t>tenders</w:t>
      </w:r>
      <w:r w:rsidR="00990791">
        <w:t xml:space="preserve"> </w:t>
      </w:r>
      <w:r w:rsidRPr="00302752">
        <w:t xml:space="preserve">from suitably qualified and experienced suppliers in relation to entering into an agreement (the </w:t>
      </w:r>
      <w:bookmarkStart w:id="20" w:name="_9kMHG5YVt3AB6ABLHz5Asey"/>
      <w:r w:rsidRPr="00302752">
        <w:rPr>
          <w:b/>
          <w:bCs/>
        </w:rPr>
        <w:t>Contract</w:t>
      </w:r>
      <w:bookmarkEnd w:id="20"/>
      <w:r w:rsidRPr="00302752">
        <w:t>) to provide</w:t>
      </w:r>
      <w:r w:rsidR="006819C4">
        <w:t xml:space="preserve"> Communal Cleaning </w:t>
      </w:r>
      <w:r w:rsidR="00557513">
        <w:t>Services</w:t>
      </w:r>
      <w:r w:rsidRPr="00302752">
        <w:t xml:space="preserve"> (the</w:t>
      </w:r>
      <w:r w:rsidR="00557513">
        <w:t xml:space="preserve"> Services)</w:t>
      </w:r>
      <w:r w:rsidRPr="00302752">
        <w:t xml:space="preserve"> for </w:t>
      </w:r>
      <w:r w:rsidR="00557513">
        <w:t>Tower Hamlets</w:t>
      </w:r>
      <w:r>
        <w:t xml:space="preserve"> </w:t>
      </w:r>
      <w:r w:rsidRPr="00302752">
        <w:t xml:space="preserve">(the </w:t>
      </w:r>
      <w:r w:rsidR="00B01860" w:rsidRPr="00B01860">
        <w:rPr>
          <w:b/>
          <w:bCs/>
        </w:rPr>
        <w:t>Requirement</w:t>
      </w:r>
      <w:r w:rsidRPr="00302752">
        <w:t>).</w:t>
      </w:r>
      <w:bookmarkEnd w:id="16"/>
      <w:r w:rsidRPr="00302752">
        <w:t xml:space="preserve"> </w:t>
      </w:r>
    </w:p>
    <w:p w14:paraId="4CDBC489" w14:textId="5625BBF5" w:rsidR="00DF388C" w:rsidRPr="00302752" w:rsidRDefault="00DF388C" w:rsidP="00F60B6C">
      <w:pPr>
        <w:pStyle w:val="Level2"/>
      </w:pPr>
      <w:r w:rsidRPr="00302752">
        <w:t>This is a</w:t>
      </w:r>
      <w:bookmarkStart w:id="21" w:name="_9kR3WTr26647BMFwyrw12363OQw9Etx1goK6xzG"/>
      <w:r w:rsidR="00990791">
        <w:t>n Open</w:t>
      </w:r>
      <w:r w:rsidRPr="00302752">
        <w:t xml:space="preserve"> Procedure</w:t>
      </w:r>
      <w:bookmarkEnd w:id="21"/>
      <w:r w:rsidRPr="00302752">
        <w:t xml:space="preserve"> conducted in accordance with </w:t>
      </w:r>
      <w:r w:rsidR="007C091E">
        <w:t xml:space="preserve">sections 19 to 24 of </w:t>
      </w:r>
      <w:r w:rsidRPr="00302752">
        <w:t xml:space="preserve">the Procurement Act 2023 (the </w:t>
      </w:r>
      <w:r w:rsidRPr="00302752">
        <w:rPr>
          <w:b/>
          <w:bCs/>
        </w:rPr>
        <w:t>Act</w:t>
      </w:r>
      <w:r w:rsidRPr="00302752">
        <w:t xml:space="preserve">) as further detailed in this </w:t>
      </w:r>
      <w:bookmarkStart w:id="22" w:name="_9kR3WTr2664DHSK40zst2y4ACnYzzr6"/>
      <w:r w:rsidRPr="00302752">
        <w:t>Invitation to Tender</w:t>
      </w:r>
      <w:bookmarkEnd w:id="22"/>
      <w:r w:rsidRPr="00302752">
        <w:t xml:space="preserve"> (</w:t>
      </w:r>
      <w:r w:rsidRPr="00302752">
        <w:rPr>
          <w:b/>
          <w:bCs/>
        </w:rPr>
        <w:t>ITT</w:t>
      </w:r>
      <w:r w:rsidRPr="00302752">
        <w:t xml:space="preserve">). </w:t>
      </w:r>
    </w:p>
    <w:p w14:paraId="3C7E5CC1" w14:textId="2EE1FDD1" w:rsidR="00DF388C" w:rsidRPr="00302752" w:rsidRDefault="00B01860" w:rsidP="00F60B6C">
      <w:pPr>
        <w:pStyle w:val="Level2"/>
      </w:pPr>
      <w:bookmarkStart w:id="23" w:name="_Ref172663859"/>
      <w:r>
        <w:t>L&amp;Q</w:t>
      </w:r>
      <w:r w:rsidR="00DF388C" w:rsidRPr="00302752">
        <w:t xml:space="preserve"> invites your organisation and other interested parties (each a </w:t>
      </w:r>
      <w:bookmarkStart w:id="24" w:name="_9kR3WTr266459L8hdfu9"/>
      <w:r w:rsidR="00DF388C" w:rsidRPr="00302752">
        <w:rPr>
          <w:b/>
          <w:bCs/>
        </w:rPr>
        <w:t>Bidder</w:t>
      </w:r>
      <w:bookmarkEnd w:id="24"/>
      <w:r w:rsidR="00DF388C" w:rsidRPr="00302752">
        <w:t xml:space="preserve">) to submit a tender (the </w:t>
      </w:r>
      <w:bookmarkStart w:id="25" w:name="_9kR3WTr2665AAaMnnfujhxqy5G74A"/>
      <w:r w:rsidR="00DF388C" w:rsidRPr="00302752">
        <w:rPr>
          <w:b/>
          <w:bCs/>
        </w:rPr>
        <w:t>Tender</w:t>
      </w:r>
      <w:r w:rsidR="00DF388C">
        <w:rPr>
          <w:b/>
          <w:bCs/>
        </w:rPr>
        <w:t xml:space="preserve"> Submission</w:t>
      </w:r>
      <w:bookmarkEnd w:id="25"/>
      <w:r w:rsidR="00DF388C" w:rsidRPr="00302752">
        <w:t xml:space="preserve">) for the </w:t>
      </w:r>
      <w:r>
        <w:t>Requirement</w:t>
      </w:r>
      <w:r w:rsidR="00B3421A" w:rsidRPr="00302752">
        <w:t xml:space="preserve"> </w:t>
      </w:r>
      <w:r w:rsidR="00DF388C" w:rsidRPr="00302752">
        <w:t>as detailed in this ITT, which comprises the following sections:</w:t>
      </w:r>
      <w:bookmarkEnd w:id="23"/>
    </w:p>
    <w:p w14:paraId="56B92B95" w14:textId="77777777" w:rsidR="00DF388C" w:rsidRPr="00E3056D" w:rsidRDefault="00DF388C" w:rsidP="00E3056D">
      <w:pPr>
        <w:pStyle w:val="Level4"/>
      </w:pPr>
      <w:r w:rsidRPr="00E3056D">
        <w:t>Section 1: Introduction and memorandum of information;</w:t>
      </w:r>
    </w:p>
    <w:p w14:paraId="18C9DA4F" w14:textId="77777777" w:rsidR="00DF388C" w:rsidRPr="00E3056D" w:rsidRDefault="00DF388C" w:rsidP="00E3056D">
      <w:pPr>
        <w:pStyle w:val="Level4"/>
      </w:pPr>
      <w:r w:rsidRPr="00E3056D">
        <w:t xml:space="preserve">Section 2: </w:t>
      </w:r>
      <w:bookmarkStart w:id="26" w:name="_9kR3WTr26659HiMnnfu"/>
      <w:r w:rsidRPr="00E3056D">
        <w:t>Tender</w:t>
      </w:r>
      <w:bookmarkEnd w:id="26"/>
      <w:r w:rsidRPr="00E3056D">
        <w:t xml:space="preserve"> requirements;</w:t>
      </w:r>
    </w:p>
    <w:p w14:paraId="12C8C0C0" w14:textId="77777777" w:rsidR="00DF388C" w:rsidRPr="00E3056D" w:rsidRDefault="00DF388C" w:rsidP="00E3056D">
      <w:pPr>
        <w:pStyle w:val="Level4"/>
      </w:pPr>
      <w:r w:rsidRPr="00E3056D">
        <w:t xml:space="preserve">Section 3: </w:t>
      </w:r>
      <w:bookmarkStart w:id="27" w:name="_9kMHG5YVt4887BEedtmu1C306"/>
      <w:r w:rsidRPr="00E3056D">
        <w:t>Submission</w:t>
      </w:r>
      <w:bookmarkEnd w:id="27"/>
      <w:r w:rsidRPr="00E3056D">
        <w:t xml:space="preserve"> requirements;</w:t>
      </w:r>
    </w:p>
    <w:p w14:paraId="55B7C089" w14:textId="1438C500" w:rsidR="00DF388C" w:rsidRPr="00E3056D" w:rsidRDefault="00DF388C" w:rsidP="00E3056D">
      <w:pPr>
        <w:pStyle w:val="Level4"/>
      </w:pPr>
      <w:r w:rsidRPr="00E3056D">
        <w:t xml:space="preserve">Section </w:t>
      </w:r>
      <w:r w:rsidR="00E3056D">
        <w:t>4</w:t>
      </w:r>
      <w:r w:rsidRPr="00E3056D">
        <w:t>: Evaluation methodology;</w:t>
      </w:r>
    </w:p>
    <w:p w14:paraId="05622CDA" w14:textId="18E13082" w:rsidR="00DF388C" w:rsidRPr="00E3056D" w:rsidRDefault="00DF388C" w:rsidP="00E3056D">
      <w:pPr>
        <w:pStyle w:val="Level4"/>
      </w:pPr>
      <w:r w:rsidRPr="00E3056D">
        <w:t xml:space="preserve">Section </w:t>
      </w:r>
      <w:r w:rsidR="00E3056D">
        <w:t>5</w:t>
      </w:r>
      <w:r w:rsidRPr="00E3056D">
        <w:t xml:space="preserve">: Instructions to Bidders; </w:t>
      </w:r>
    </w:p>
    <w:p w14:paraId="3451A1EB" w14:textId="58C55036" w:rsidR="00266ED6" w:rsidRPr="00E3056D" w:rsidRDefault="00266ED6" w:rsidP="00E3056D">
      <w:pPr>
        <w:pStyle w:val="Level4"/>
      </w:pPr>
      <w:r w:rsidRPr="00E3056D">
        <w:t xml:space="preserve">Section </w:t>
      </w:r>
      <w:r w:rsidR="00E3056D">
        <w:t>6</w:t>
      </w:r>
      <w:r w:rsidRPr="00E3056D">
        <w:t xml:space="preserve">: Definitions </w:t>
      </w:r>
    </w:p>
    <w:p w14:paraId="225F5BF2" w14:textId="202F00F7" w:rsidR="00DF388C" w:rsidRPr="00E3056D" w:rsidRDefault="00DF388C" w:rsidP="00E3056D">
      <w:pPr>
        <w:pStyle w:val="Level4"/>
      </w:pPr>
      <w:r w:rsidRPr="00E3056D">
        <w:t xml:space="preserve">Appendices: </w:t>
      </w:r>
      <w:bookmarkStart w:id="28" w:name="_9kR3WTr2664BDNI10ysHL39Ewi2"/>
      <w:r w:rsidR="00E2289B">
        <w:t>(</w:t>
      </w:r>
      <w:r w:rsidRPr="00E3056D">
        <w:t>Form of Contract</w:t>
      </w:r>
      <w:bookmarkEnd w:id="28"/>
      <w:r w:rsidRPr="00E3056D">
        <w:t xml:space="preserve">, </w:t>
      </w:r>
      <w:r w:rsidR="00E2289B">
        <w:t>Contract Schedule of Amendments</w:t>
      </w:r>
      <w:r w:rsidRPr="00E3056D">
        <w:t xml:space="preserve">, </w:t>
      </w:r>
      <w:bookmarkStart w:id="29" w:name="_9kR3WTr26659GhMcgsukdngfymrvwun5EAG"/>
      <w:r w:rsidRPr="00E3056D">
        <w:t>Technical Specification</w:t>
      </w:r>
      <w:bookmarkEnd w:id="29"/>
      <w:r w:rsidR="00E2289B">
        <w:t xml:space="preserve">, Prelims, </w:t>
      </w:r>
      <w:r w:rsidRPr="00E3056D">
        <w:t>etc</w:t>
      </w:r>
      <w:r w:rsidR="00E2289B">
        <w:t>)</w:t>
      </w:r>
    </w:p>
    <w:p w14:paraId="3F5727F5" w14:textId="43A1EF09" w:rsidR="00DF388C" w:rsidRPr="00302752" w:rsidRDefault="00DF388C" w:rsidP="00F60B6C">
      <w:pPr>
        <w:pStyle w:val="Level1"/>
        <w:keepNext/>
        <w:outlineLvl w:val="0"/>
      </w:pPr>
      <w:bookmarkStart w:id="30" w:name="_Toc172657937"/>
      <w:r w:rsidRPr="00302752">
        <w:rPr>
          <w:rStyle w:val="Level1asheadingtext"/>
        </w:rPr>
        <w:t xml:space="preserve">Introduction to </w:t>
      </w:r>
      <w:r w:rsidR="00B01860">
        <w:rPr>
          <w:rStyle w:val="Level1asheadingtext"/>
        </w:rPr>
        <w:t>L&amp;Q</w:t>
      </w:r>
      <w:bookmarkEnd w:id="30"/>
    </w:p>
    <w:p w14:paraId="66B25A14" w14:textId="77777777" w:rsidR="00B01860" w:rsidRDefault="00B01860" w:rsidP="00B01860">
      <w:pPr>
        <w:pStyle w:val="Level2"/>
      </w:pPr>
      <w:bookmarkStart w:id="31" w:name="_Toc172657938"/>
      <w:r>
        <w:t xml:space="preserve">London &amp; Quadrant Housing Trust, as a central purchasing body on behalf of itself and any of its current or future group entities and subsidiaries (together </w:t>
      </w:r>
      <w:r w:rsidRPr="00717108">
        <w:rPr>
          <w:b/>
          <w:bCs/>
        </w:rPr>
        <w:t>L&amp;Q</w:t>
      </w:r>
      <w:r>
        <w:t xml:space="preserve">), </w:t>
      </w:r>
    </w:p>
    <w:p w14:paraId="6336A69A" w14:textId="77777777" w:rsidR="00B01860" w:rsidRDefault="00B01860" w:rsidP="00B01860">
      <w:pPr>
        <w:pStyle w:val="Level2"/>
      </w:pPr>
      <w:r>
        <w:t xml:space="preserve">At L&amp;Q we believe passionately that people's health, security and happiness depend on where they live. We house around 250,000 people in more than 105,000 homes, primarily across London, the South East and the North West of England.  </w:t>
      </w:r>
    </w:p>
    <w:p w14:paraId="42A24D05" w14:textId="77777777" w:rsidR="00B01860" w:rsidRDefault="00B01860" w:rsidP="00B01860">
      <w:pPr>
        <w:pStyle w:val="Level2"/>
      </w:pPr>
      <w:r>
        <w:t>O</w:t>
      </w:r>
      <w:r w:rsidRPr="00024167">
        <w:t>ur vision is that everyone deserves a quality home that gives them the chance to live a better life</w:t>
      </w:r>
      <w:r>
        <w:t xml:space="preserve"> – our mission is to combine our social purpose and commercial drive to create homes and neighbourhoods everyone can be proud of. </w:t>
      </w:r>
    </w:p>
    <w:p w14:paraId="677181F2" w14:textId="77777777" w:rsidR="00B01860" w:rsidRPr="00717108" w:rsidRDefault="00B01860" w:rsidP="00B01860">
      <w:pPr>
        <w:pStyle w:val="Level2"/>
        <w:rPr>
          <w:rStyle w:val="Level1asheadingtext"/>
          <w:b w:val="0"/>
          <w:bCs w:val="0"/>
        </w:rPr>
      </w:pPr>
      <w:r>
        <w:t>As a regulated charitable housing association, we reinvest all the money we make into new and existing homes, creating successful communities and providing services for our residents.</w:t>
      </w:r>
    </w:p>
    <w:p w14:paraId="04B5B469" w14:textId="17EFEFD9" w:rsidR="00DF388C" w:rsidRPr="00302752" w:rsidRDefault="00DF388C" w:rsidP="00F60B6C">
      <w:pPr>
        <w:pStyle w:val="Level1"/>
        <w:keepNext/>
        <w:outlineLvl w:val="0"/>
      </w:pPr>
      <w:r w:rsidRPr="00302752">
        <w:rPr>
          <w:rStyle w:val="Level1asheadingtext"/>
        </w:rPr>
        <w:t xml:space="preserve">Details of the </w:t>
      </w:r>
      <w:r w:rsidR="00B01860">
        <w:rPr>
          <w:rStyle w:val="Level1asheadingtext"/>
        </w:rPr>
        <w:t>Requirement</w:t>
      </w:r>
      <w:bookmarkEnd w:id="31"/>
      <w:r w:rsidR="00B3421A" w:rsidRPr="00B3421A">
        <w:rPr>
          <w:rStyle w:val="Level1asheadingtext"/>
        </w:rPr>
        <w:t xml:space="preserve"> </w:t>
      </w:r>
    </w:p>
    <w:p w14:paraId="4C185167" w14:textId="417A4B77" w:rsidR="00D97951" w:rsidRPr="00D97951" w:rsidRDefault="00D97951" w:rsidP="00D97951">
      <w:pPr>
        <w:pStyle w:val="Level2"/>
      </w:pPr>
      <w:r w:rsidRPr="00D97951">
        <w:t>An output specification for scheduled cleaning of all areas deemed within the scope of communal areas, inside and in some limited circumstances, outside L&amp;Q residential buildings. This will include:</w:t>
      </w:r>
    </w:p>
    <w:p w14:paraId="5BF7AD57" w14:textId="77777777" w:rsidR="00D97951" w:rsidRPr="00D97951" w:rsidRDefault="00D97951" w:rsidP="00C627CA">
      <w:pPr>
        <w:pStyle w:val="Level2"/>
        <w:numPr>
          <w:ilvl w:val="1"/>
          <w:numId w:val="26"/>
        </w:numPr>
        <w:spacing w:after="120"/>
        <w:ind w:left="357" w:hanging="357"/>
      </w:pPr>
      <w:r w:rsidRPr="00D97951">
        <w:lastRenderedPageBreak/>
        <w:t>Hallways/ Corridors/ Walkways</w:t>
      </w:r>
    </w:p>
    <w:p w14:paraId="47C1C30A" w14:textId="77777777" w:rsidR="00D97951" w:rsidRPr="00D97951" w:rsidRDefault="00D97951" w:rsidP="00C627CA">
      <w:pPr>
        <w:pStyle w:val="Level2"/>
        <w:numPr>
          <w:ilvl w:val="1"/>
          <w:numId w:val="26"/>
        </w:numPr>
        <w:spacing w:after="120"/>
        <w:ind w:left="357" w:hanging="357"/>
      </w:pPr>
      <w:r w:rsidRPr="00D97951">
        <w:t>All flooring (hard and soft)</w:t>
      </w:r>
    </w:p>
    <w:p w14:paraId="6F6427B4" w14:textId="77777777" w:rsidR="00D97951" w:rsidRPr="00D97951" w:rsidRDefault="00D97951" w:rsidP="00C627CA">
      <w:pPr>
        <w:pStyle w:val="Level2"/>
        <w:numPr>
          <w:ilvl w:val="1"/>
          <w:numId w:val="26"/>
        </w:numPr>
        <w:spacing w:after="120"/>
        <w:ind w:left="357" w:hanging="357"/>
      </w:pPr>
      <w:r w:rsidRPr="00D97951">
        <w:t>Landings and communal balconies </w:t>
      </w:r>
    </w:p>
    <w:p w14:paraId="705412C2" w14:textId="77777777" w:rsidR="00D97951" w:rsidRPr="00D97951" w:rsidRDefault="00D97951" w:rsidP="00C627CA">
      <w:pPr>
        <w:pStyle w:val="Level2"/>
        <w:numPr>
          <w:ilvl w:val="1"/>
          <w:numId w:val="26"/>
        </w:numPr>
        <w:spacing w:after="120"/>
        <w:ind w:left="357" w:hanging="357"/>
      </w:pPr>
      <w:r w:rsidRPr="00D97951">
        <w:t>Stairwells (including underneath stairwells, stair risers and nosings, where applicable).</w:t>
      </w:r>
    </w:p>
    <w:p w14:paraId="64608BBE" w14:textId="77777777" w:rsidR="00D97951" w:rsidRPr="00D97951" w:rsidRDefault="00D97951" w:rsidP="00C627CA">
      <w:pPr>
        <w:pStyle w:val="Level2"/>
        <w:numPr>
          <w:ilvl w:val="1"/>
          <w:numId w:val="26"/>
        </w:numPr>
        <w:spacing w:after="120"/>
        <w:ind w:left="357" w:hanging="357"/>
      </w:pPr>
      <w:r w:rsidRPr="00D97951">
        <w:t>Lifts– flooring and fixtures and fittings</w:t>
      </w:r>
    </w:p>
    <w:p w14:paraId="66DDEE2F" w14:textId="77777777" w:rsidR="00D97951" w:rsidRPr="00D97951" w:rsidRDefault="00D97951" w:rsidP="00C627CA">
      <w:pPr>
        <w:pStyle w:val="Level2"/>
        <w:numPr>
          <w:ilvl w:val="1"/>
          <w:numId w:val="26"/>
        </w:numPr>
        <w:spacing w:after="120"/>
        <w:ind w:left="357" w:hanging="357"/>
      </w:pPr>
      <w:r w:rsidRPr="00D97951">
        <w:t>Entrances, exits, doors, door mats, door glass and door furniture</w:t>
      </w:r>
    </w:p>
    <w:p w14:paraId="6B076C12" w14:textId="77777777" w:rsidR="00D97951" w:rsidRPr="00D97951" w:rsidRDefault="00D97951" w:rsidP="00C627CA">
      <w:pPr>
        <w:pStyle w:val="Level2"/>
        <w:numPr>
          <w:ilvl w:val="1"/>
          <w:numId w:val="26"/>
        </w:numPr>
        <w:spacing w:after="120"/>
        <w:ind w:left="357" w:hanging="357"/>
      </w:pPr>
      <w:r w:rsidRPr="00D97951">
        <w:t>Atriums</w:t>
      </w:r>
    </w:p>
    <w:p w14:paraId="16C9D711" w14:textId="77777777" w:rsidR="00D97951" w:rsidRPr="00D97951" w:rsidRDefault="00D97951" w:rsidP="00C627CA">
      <w:pPr>
        <w:pStyle w:val="Level2"/>
        <w:numPr>
          <w:ilvl w:val="1"/>
          <w:numId w:val="26"/>
        </w:numPr>
        <w:spacing w:after="120"/>
        <w:ind w:left="357" w:hanging="357"/>
      </w:pPr>
      <w:r w:rsidRPr="00D97951">
        <w:t>Communal walls, woodwork, ceilings, light fittings, electrical sockets, skirting boards, ledges, switches etc.</w:t>
      </w:r>
    </w:p>
    <w:p w14:paraId="584C69A3" w14:textId="77777777" w:rsidR="00D97951" w:rsidRPr="00D97951" w:rsidRDefault="00D97951" w:rsidP="00C627CA">
      <w:pPr>
        <w:pStyle w:val="Level2"/>
        <w:numPr>
          <w:ilvl w:val="1"/>
          <w:numId w:val="26"/>
        </w:numPr>
        <w:spacing w:after="120"/>
        <w:ind w:left="357" w:hanging="357"/>
      </w:pPr>
      <w:r w:rsidRPr="00D97951">
        <w:t>Communal Post Rooms</w:t>
      </w:r>
    </w:p>
    <w:p w14:paraId="067D707A" w14:textId="77777777" w:rsidR="00D97951" w:rsidRPr="00D97951" w:rsidRDefault="00D97951" w:rsidP="00C627CA">
      <w:pPr>
        <w:pStyle w:val="Level2"/>
        <w:numPr>
          <w:ilvl w:val="1"/>
          <w:numId w:val="26"/>
        </w:numPr>
        <w:spacing w:after="120"/>
        <w:ind w:left="357" w:hanging="357"/>
      </w:pPr>
      <w:r w:rsidRPr="00D97951">
        <w:t>Bin/Refuge Stores</w:t>
      </w:r>
    </w:p>
    <w:p w14:paraId="1550BF21" w14:textId="77777777" w:rsidR="00D97951" w:rsidRPr="00D97951" w:rsidRDefault="00D97951" w:rsidP="00C627CA">
      <w:pPr>
        <w:pStyle w:val="Level2"/>
        <w:numPr>
          <w:ilvl w:val="1"/>
          <w:numId w:val="26"/>
        </w:numPr>
        <w:spacing w:after="120"/>
        <w:ind w:left="357" w:hanging="357"/>
      </w:pPr>
      <w:r w:rsidRPr="00D97951">
        <w:t>Bike Stores</w:t>
      </w:r>
    </w:p>
    <w:p w14:paraId="55C1216A" w14:textId="77777777" w:rsidR="00D97951" w:rsidRPr="00D97951" w:rsidRDefault="00D97951" w:rsidP="00C627CA">
      <w:pPr>
        <w:pStyle w:val="Level2"/>
        <w:numPr>
          <w:ilvl w:val="1"/>
          <w:numId w:val="26"/>
        </w:numPr>
        <w:spacing w:after="120"/>
        <w:ind w:left="357" w:hanging="357"/>
      </w:pPr>
      <w:r w:rsidRPr="00D97951">
        <w:t>Pram sheds</w:t>
      </w:r>
    </w:p>
    <w:p w14:paraId="6D2BC3D6" w14:textId="77777777" w:rsidR="00D97951" w:rsidRPr="00D97951" w:rsidRDefault="00D97951" w:rsidP="00C627CA">
      <w:pPr>
        <w:pStyle w:val="Level2"/>
        <w:numPr>
          <w:ilvl w:val="1"/>
          <w:numId w:val="26"/>
        </w:numPr>
        <w:spacing w:after="120"/>
        <w:ind w:left="357" w:hanging="357"/>
      </w:pPr>
      <w:r w:rsidRPr="00D97951">
        <w:t>Mezzanine areas</w:t>
      </w:r>
    </w:p>
    <w:p w14:paraId="4304CAE6" w14:textId="77777777" w:rsidR="00D97951" w:rsidRPr="00D97951" w:rsidRDefault="00D97951" w:rsidP="00C627CA">
      <w:pPr>
        <w:pStyle w:val="Level2"/>
        <w:numPr>
          <w:ilvl w:val="1"/>
          <w:numId w:val="26"/>
        </w:numPr>
      </w:pPr>
      <w:r w:rsidRPr="00D97951">
        <w:t>Any other communally accessed areas within buildings on the estates which are likely to be used by residents.</w:t>
      </w:r>
    </w:p>
    <w:p w14:paraId="29E8B199" w14:textId="30A557BE" w:rsidR="00D97951" w:rsidRPr="00D97951" w:rsidRDefault="00D97951" w:rsidP="00DD39F0">
      <w:pPr>
        <w:pStyle w:val="Level2"/>
        <w:numPr>
          <w:ilvl w:val="0"/>
          <w:numId w:val="0"/>
        </w:numPr>
      </w:pPr>
      <w:r w:rsidRPr="00D97951">
        <w:t xml:space="preserve">In addition to the scheduled cleaning, there are several </w:t>
      </w:r>
      <w:r w:rsidR="00DD39F0" w:rsidRPr="00D97951">
        <w:t>additional</w:t>
      </w:r>
      <w:r w:rsidRPr="00D97951">
        <w:t xml:space="preserve"> items that may be requested by L&amp;Q</w:t>
      </w:r>
      <w:r w:rsidR="00DD39F0">
        <w:t xml:space="preserve"> </w:t>
      </w:r>
      <w:r w:rsidRPr="00D97951">
        <w:t>at varying times throughout the year. This includes:</w:t>
      </w:r>
    </w:p>
    <w:p w14:paraId="5EF1FE77" w14:textId="77777777" w:rsidR="00D97951" w:rsidRPr="00D97951" w:rsidRDefault="00D97951" w:rsidP="00C627CA">
      <w:pPr>
        <w:pStyle w:val="Level2"/>
        <w:numPr>
          <w:ilvl w:val="1"/>
          <w:numId w:val="27"/>
        </w:numPr>
      </w:pPr>
      <w:r w:rsidRPr="00D97951">
        <w:t>Graffiti Removal </w:t>
      </w:r>
    </w:p>
    <w:p w14:paraId="04BC0ACD" w14:textId="77777777" w:rsidR="00D97951" w:rsidRPr="00D97951" w:rsidRDefault="00D97951" w:rsidP="00C627CA">
      <w:pPr>
        <w:pStyle w:val="Level2"/>
        <w:numPr>
          <w:ilvl w:val="1"/>
          <w:numId w:val="27"/>
        </w:numPr>
      </w:pPr>
      <w:r w:rsidRPr="00D97951">
        <w:t>Carpet shampooing (wet and dry extraction) </w:t>
      </w:r>
    </w:p>
    <w:p w14:paraId="3CF71FB5" w14:textId="77777777" w:rsidR="00D97951" w:rsidRPr="00D97951" w:rsidRDefault="00D97951" w:rsidP="00C627CA">
      <w:pPr>
        <w:pStyle w:val="Level2"/>
        <w:numPr>
          <w:ilvl w:val="1"/>
          <w:numId w:val="27"/>
        </w:numPr>
      </w:pPr>
      <w:r w:rsidRPr="00D97951">
        <w:t>Deep cleaning of hard flooring, including concrete </w:t>
      </w:r>
    </w:p>
    <w:p w14:paraId="6F88364C" w14:textId="77777777" w:rsidR="00D97951" w:rsidRPr="00D97951" w:rsidRDefault="00D97951" w:rsidP="00C627CA">
      <w:pPr>
        <w:pStyle w:val="Level2"/>
        <w:numPr>
          <w:ilvl w:val="1"/>
          <w:numId w:val="27"/>
        </w:numPr>
      </w:pPr>
      <w:r w:rsidRPr="00D97951">
        <w:t>External litter picking. </w:t>
      </w:r>
    </w:p>
    <w:p w14:paraId="203FEEEE" w14:textId="7F4303AC" w:rsidR="00DB3FB5" w:rsidRDefault="00A66A64" w:rsidP="00897219">
      <w:pPr>
        <w:pStyle w:val="Level2"/>
      </w:pPr>
      <w:r>
        <w:t>Th</w:t>
      </w:r>
      <w:r w:rsidR="009869AD">
        <w:t xml:space="preserve">ese Communal Cleaning Services </w:t>
      </w:r>
      <w:r w:rsidR="00B64446">
        <w:t xml:space="preserve">are required </w:t>
      </w:r>
      <w:r w:rsidR="00FA407D">
        <w:t>solely</w:t>
      </w:r>
      <w:r w:rsidR="00B64446">
        <w:t xml:space="preserve"> for the </w:t>
      </w:r>
      <w:r w:rsidR="00DB3FB5">
        <w:t xml:space="preserve">37 x </w:t>
      </w:r>
      <w:r w:rsidR="00B64446">
        <w:t>blocks within Tower</w:t>
      </w:r>
      <w:r w:rsidR="00C1645E">
        <w:t xml:space="preserve"> Hamlets</w:t>
      </w:r>
      <w:r w:rsidR="00DB3FB5">
        <w:t>, comprised of 5 x Estates.</w:t>
      </w:r>
      <w:r w:rsidR="0045482E">
        <w:t xml:space="preserve"> As per the detailed Data list in Annex 15.</w:t>
      </w:r>
    </w:p>
    <w:p w14:paraId="3A435FCC" w14:textId="43556EE2" w:rsidR="00F51209" w:rsidRDefault="00897219" w:rsidP="00897219">
      <w:pPr>
        <w:pStyle w:val="Level2"/>
      </w:pPr>
      <w:r>
        <w:t>The approx annual value for the required service</w:t>
      </w:r>
      <w:r w:rsidR="00023B0B">
        <w:t xml:space="preserve"> is approx £</w:t>
      </w:r>
      <w:r w:rsidR="00DB3FB5">
        <w:t>320,000</w:t>
      </w:r>
      <w:r w:rsidR="00023B0B">
        <w:t xml:space="preserve"> (excluding VAT) </w:t>
      </w:r>
      <w:r w:rsidR="00DB3FB5">
        <w:t xml:space="preserve">and £383,000 (incl VAT) </w:t>
      </w:r>
      <w:r w:rsidR="00023B0B">
        <w:t xml:space="preserve">which </w:t>
      </w:r>
      <w:r w:rsidR="00E03C77">
        <w:t>comprises the specified Communal Cleaning Services, plus 2 x internal/external</w:t>
      </w:r>
      <w:r w:rsidR="00F51209">
        <w:t xml:space="preserve"> bin jet wash deep cleans, carried out 6 monthly</w:t>
      </w:r>
    </w:p>
    <w:p w14:paraId="71761E64" w14:textId="460EB15E" w:rsidR="00DD4F61" w:rsidRDefault="00CB7426" w:rsidP="00F51209">
      <w:pPr>
        <w:pStyle w:val="Level2"/>
        <w:numPr>
          <w:ilvl w:val="0"/>
          <w:numId w:val="0"/>
        </w:numPr>
        <w:ind w:left="992"/>
      </w:pPr>
      <w:r>
        <w:t>This represents just 1 x Lot for this ITT</w:t>
      </w:r>
      <w:bookmarkStart w:id="32" w:name="_Ref172558182"/>
    </w:p>
    <w:p w14:paraId="0F43ADC5" w14:textId="77777777" w:rsidR="00F92ED6" w:rsidRPr="00A76864" w:rsidRDefault="00F92ED6" w:rsidP="00F92ED6">
      <w:pPr>
        <w:pStyle w:val="Level2"/>
      </w:pPr>
      <w:bookmarkStart w:id="33" w:name="_Hlk127278363"/>
      <w:bookmarkStart w:id="34" w:name="_Ref172561366"/>
      <w:r w:rsidRPr="00A76864">
        <w:t xml:space="preserve">Tenderers must note that the values </w:t>
      </w:r>
      <w:r>
        <w:t xml:space="preserve">and measurements </w:t>
      </w:r>
      <w:r w:rsidRPr="00A76864">
        <w:t xml:space="preserve">contained in the ITT are estimates only and </w:t>
      </w:r>
      <w:r>
        <w:t xml:space="preserve">cannot be guaranteed as accurate. </w:t>
      </w:r>
      <w:bookmarkStart w:id="35" w:name="_Hlk126829732"/>
      <w:r>
        <w:t xml:space="preserve"> The Tenderer accepts the risk in any inaccuracies in the values and measurements contained in the ITT</w:t>
      </w:r>
      <w:bookmarkEnd w:id="35"/>
      <w:r>
        <w:t xml:space="preserve"> and Contract.  L&amp;Q cannot be held responsible for any inaccuracies and volumes of Services required are also </w:t>
      </w:r>
      <w:r w:rsidRPr="00A76864">
        <w:t xml:space="preserve">subject to change in line with L&amp;Q’s varying business requirements. L&amp;Q makes no representation or guarantee that they will order any </w:t>
      </w:r>
      <w:r>
        <w:t xml:space="preserve">Services </w:t>
      </w:r>
      <w:r w:rsidRPr="00A76864">
        <w:t>under the</w:t>
      </w:r>
      <w:r>
        <w:t>se Contracts</w:t>
      </w:r>
      <w:r w:rsidRPr="00A76864">
        <w:t xml:space="preserve">. </w:t>
      </w:r>
    </w:p>
    <w:bookmarkEnd w:id="33"/>
    <w:p w14:paraId="7CB5E267" w14:textId="4816C54C" w:rsidR="00D51EA7" w:rsidRDefault="00DD4F61" w:rsidP="00D51EA7">
      <w:pPr>
        <w:pStyle w:val="Level2"/>
      </w:pPr>
      <w:r w:rsidRPr="00DD4F61">
        <w:lastRenderedPageBreak/>
        <w:t xml:space="preserve">The </w:t>
      </w:r>
      <w:bookmarkStart w:id="36" w:name="_9kMIH5YVt3AB6ABLHz5Asey"/>
      <w:r w:rsidR="0057359A">
        <w:t xml:space="preserve">JCT MTC 2016 </w:t>
      </w:r>
      <w:r w:rsidRPr="00DD4F61">
        <w:t>Contract</w:t>
      </w:r>
      <w:bookmarkEnd w:id="36"/>
      <w:r w:rsidRPr="00DD4F61">
        <w:t xml:space="preserve"> will be for a term of</w:t>
      </w:r>
      <w:r w:rsidR="008909CD">
        <w:t xml:space="preserve"> 5 </w:t>
      </w:r>
      <w:r w:rsidRPr="00DD4F61">
        <w:t xml:space="preserve">years (the </w:t>
      </w:r>
      <w:bookmarkStart w:id="37" w:name="_9kR3WTr2665AFfMr0"/>
      <w:r w:rsidRPr="00C83933">
        <w:rPr>
          <w:b/>
          <w:bCs/>
        </w:rPr>
        <w:t>Term</w:t>
      </w:r>
      <w:bookmarkEnd w:id="37"/>
      <w:r w:rsidRPr="00DD4F61">
        <w:t>).</w:t>
      </w:r>
      <w:bookmarkEnd w:id="32"/>
      <w:bookmarkEnd w:id="34"/>
      <w:r w:rsidR="00D51EA7">
        <w:t xml:space="preserve"> No extensions are possible for this contract, however </w:t>
      </w:r>
      <w:r w:rsidR="00D51EA7" w:rsidRPr="00D51EA7">
        <w:t xml:space="preserve">L&amp;Q </w:t>
      </w:r>
      <w:r w:rsidR="00D51EA7">
        <w:t xml:space="preserve">will have </w:t>
      </w:r>
      <w:r w:rsidR="00D51EA7" w:rsidRPr="00D51EA7">
        <w:t>sole discretion to exercise a break clause on the following anniversaries:-</w:t>
      </w:r>
      <w:r w:rsidR="00D51EA7">
        <w:t xml:space="preserve"> o</w:t>
      </w:r>
      <w:r w:rsidR="00D51EA7" w:rsidRPr="00D51EA7">
        <w:t xml:space="preserve">n the second anniversary of the Contract Commencement Date and the anniversary of every subsequent Contract Commencement Date thereafter or after having given 13 weeks’ notice. </w:t>
      </w:r>
    </w:p>
    <w:p w14:paraId="48E7ED57" w14:textId="4DC5A31D" w:rsidR="00F6411C" w:rsidRPr="00F6411C" w:rsidRDefault="00F6411C" w:rsidP="00F6411C">
      <w:pPr>
        <w:pStyle w:val="Level2"/>
      </w:pPr>
      <w:r w:rsidRPr="00F6411C">
        <w:t>Additional items will be weighted in accordance with the Pricing Document with a split of award criteria of</w:t>
      </w:r>
    </w:p>
    <w:p w14:paraId="04890E6E" w14:textId="77777777" w:rsidR="00F6411C" w:rsidRPr="00F6411C" w:rsidRDefault="00F6411C" w:rsidP="00F6411C">
      <w:pPr>
        <w:pStyle w:val="Body2"/>
        <w:numPr>
          <w:ilvl w:val="0"/>
          <w:numId w:val="68"/>
        </w:numPr>
      </w:pPr>
      <w:r w:rsidRPr="00F6411C">
        <w:t>90% Cost per Clean (Core Service)</w:t>
      </w:r>
    </w:p>
    <w:p w14:paraId="18FB540D" w14:textId="77777777" w:rsidR="00F6411C" w:rsidRPr="00F6411C" w:rsidRDefault="00F6411C" w:rsidP="00F6411C">
      <w:pPr>
        <w:pStyle w:val="Body2"/>
        <w:numPr>
          <w:ilvl w:val="0"/>
          <w:numId w:val="68"/>
        </w:numPr>
      </w:pPr>
      <w:r w:rsidRPr="00F6411C">
        <w:t>5% Cost for Consumables</w:t>
      </w:r>
    </w:p>
    <w:p w14:paraId="7CD43223" w14:textId="77777777" w:rsidR="00F6411C" w:rsidRPr="00F6411C" w:rsidRDefault="00F6411C" w:rsidP="00F6411C">
      <w:pPr>
        <w:pStyle w:val="Body2"/>
        <w:numPr>
          <w:ilvl w:val="0"/>
          <w:numId w:val="68"/>
        </w:numPr>
      </w:pPr>
      <w:r w:rsidRPr="00F6411C">
        <w:t>5% Cost for Additional Works</w:t>
      </w:r>
    </w:p>
    <w:p w14:paraId="51EBA7A6" w14:textId="5C573E06" w:rsidR="00DF388C" w:rsidRPr="00302752" w:rsidRDefault="00B01860" w:rsidP="00F60B6C">
      <w:pPr>
        <w:pStyle w:val="Level1"/>
        <w:keepNext/>
        <w:outlineLvl w:val="0"/>
        <w:rPr>
          <w:rStyle w:val="Level1asheadingtext"/>
        </w:rPr>
      </w:pPr>
      <w:bookmarkStart w:id="38" w:name="_Toc172657939"/>
      <w:r>
        <w:rPr>
          <w:rStyle w:val="Level1asheadingtext"/>
        </w:rPr>
        <w:t>L&amp;Q</w:t>
      </w:r>
      <w:bookmarkStart w:id="39" w:name="_9kMNM5YVt3AB68FRErlr7"/>
      <w:r w:rsidR="00DF388C" w:rsidRPr="00302752">
        <w:rPr>
          <w:rStyle w:val="Level1asheadingtext"/>
        </w:rPr>
        <w:t>'s</w:t>
      </w:r>
      <w:bookmarkEnd w:id="39"/>
      <w:r w:rsidR="00DF388C" w:rsidRPr="00302752">
        <w:rPr>
          <w:rStyle w:val="Level1asheadingtext"/>
        </w:rPr>
        <w:t xml:space="preserve"> Objectives for the </w:t>
      </w:r>
      <w:r>
        <w:rPr>
          <w:rStyle w:val="Level1asheadingtext"/>
        </w:rPr>
        <w:t>Requirement</w:t>
      </w:r>
      <w:bookmarkEnd w:id="38"/>
      <w:r w:rsidR="00B3421A" w:rsidRPr="00B3421A">
        <w:rPr>
          <w:rStyle w:val="Level1asheadingtext"/>
        </w:rPr>
        <w:t xml:space="preserve"> </w:t>
      </w:r>
    </w:p>
    <w:p w14:paraId="588B65AB" w14:textId="0BF86D28" w:rsidR="00DF388C" w:rsidRPr="00302752" w:rsidRDefault="00B01860" w:rsidP="00F60B6C">
      <w:pPr>
        <w:pStyle w:val="Level2"/>
      </w:pPr>
      <w:r>
        <w:t>L&amp;Q</w:t>
      </w:r>
      <w:bookmarkStart w:id="40" w:name="_9kMON5YVt3AB68FRErlr7"/>
      <w:r w:rsidR="00DF388C" w:rsidRPr="00302752">
        <w:t>'s</w:t>
      </w:r>
      <w:bookmarkEnd w:id="40"/>
      <w:r w:rsidR="00DF388C" w:rsidRPr="00302752">
        <w:t xml:space="preserve"> aims and objectives are to:</w:t>
      </w:r>
    </w:p>
    <w:p w14:paraId="76C82D34" w14:textId="76D66D43" w:rsidR="00DF388C" w:rsidRDefault="00223270" w:rsidP="00E3056D">
      <w:pPr>
        <w:pStyle w:val="Level3"/>
      </w:pPr>
      <w:r>
        <w:t xml:space="preserve">Award a </w:t>
      </w:r>
      <w:r w:rsidR="00C8397E">
        <w:t xml:space="preserve">long-term contract to 1 (one) x operator to perform </w:t>
      </w:r>
      <w:r w:rsidR="00690D74">
        <w:t>these services</w:t>
      </w:r>
      <w:r w:rsidR="00D020A2">
        <w:t xml:space="preserve"> and pay their directly </w:t>
      </w:r>
      <w:r w:rsidR="0074138A">
        <w:t>employed staff the London Living Wage</w:t>
      </w:r>
      <w:r w:rsidR="00FA0A28">
        <w:t xml:space="preserve"> (pricing of the services should reflect this</w:t>
      </w:r>
      <w:r w:rsidR="00F67495">
        <w:t>)</w:t>
      </w:r>
      <w:r w:rsidR="00C01586">
        <w:t>. L&amp;Q requests that these services are not sub-contracted at any stage during the contract</w:t>
      </w:r>
      <w:r w:rsidR="00272F70">
        <w:t>.</w:t>
      </w:r>
    </w:p>
    <w:p w14:paraId="7233B4F5" w14:textId="7B0D60A6" w:rsidR="00F56562" w:rsidRPr="003358B2" w:rsidRDefault="00B01860" w:rsidP="00F56562">
      <w:pPr>
        <w:pStyle w:val="Level2"/>
      </w:pPr>
      <w:r>
        <w:t>L&amp;Q</w:t>
      </w:r>
      <w:r w:rsidR="00F56562" w:rsidRPr="003358B2">
        <w:t xml:space="preserve"> reserves the right, at its sole discretion, to update, modify or</w:t>
      </w:r>
      <w:r w:rsidR="00E060D0" w:rsidRPr="003358B2">
        <w:t xml:space="preserve"> replace its policies after the date of this </w:t>
      </w:r>
      <w:bookmarkStart w:id="41" w:name="_9kMHG5YVt4886FJUM621uv406CEpa11t8"/>
      <w:r w:rsidR="00E060D0" w:rsidRPr="003358B2">
        <w:t>Invitation to Tender</w:t>
      </w:r>
      <w:bookmarkEnd w:id="41"/>
      <w:r w:rsidR="003358B2" w:rsidRPr="003358B2">
        <w:t xml:space="preserve"> by notification to the </w:t>
      </w:r>
      <w:bookmarkStart w:id="42" w:name="_9kMHG5YVt48867BNAjfhwB"/>
      <w:r w:rsidR="003358B2" w:rsidRPr="003358B2">
        <w:t>Bidders</w:t>
      </w:r>
      <w:bookmarkEnd w:id="42"/>
      <w:r w:rsidR="003358B2" w:rsidRPr="003358B2">
        <w:t xml:space="preserve"> in writing</w:t>
      </w:r>
      <w:r w:rsidR="00E060D0" w:rsidRPr="003358B2">
        <w:t>.</w:t>
      </w:r>
    </w:p>
    <w:p w14:paraId="787B2D28" w14:textId="77777777" w:rsidR="00DF388C" w:rsidRPr="00302752" w:rsidRDefault="00DF388C" w:rsidP="00F60B6C">
      <w:pPr>
        <w:pStyle w:val="Level1"/>
        <w:keepNext/>
        <w:outlineLvl w:val="0"/>
      </w:pPr>
      <w:bookmarkStart w:id="43" w:name="_Toc172657940"/>
      <w:r w:rsidRPr="00302752">
        <w:rPr>
          <w:rStyle w:val="Level1asheadingtext"/>
        </w:rPr>
        <w:t>Key Deadlines</w:t>
      </w:r>
      <w:bookmarkEnd w:id="43"/>
    </w:p>
    <w:p w14:paraId="5D59A890" w14:textId="05476DE6" w:rsidR="00DF388C" w:rsidRPr="00302752" w:rsidRDefault="00DF388C" w:rsidP="000F79C6">
      <w:pPr>
        <w:pStyle w:val="Level2"/>
      </w:pPr>
      <w:bookmarkStart w:id="44" w:name="_9kMHG5YVt4887CCcOpphwljzs07I96C"/>
      <w:bookmarkStart w:id="45" w:name="_Ref172661971"/>
      <w:r w:rsidRPr="00302752">
        <w:t>Tender</w:t>
      </w:r>
      <w:r>
        <w:t xml:space="preserve"> Submission</w:t>
      </w:r>
      <w:r w:rsidRPr="00302752">
        <w:t>s</w:t>
      </w:r>
      <w:bookmarkEnd w:id="44"/>
      <w:r w:rsidRPr="00302752">
        <w:t xml:space="preserve"> must be submitted as set out in this ITT and returned to </w:t>
      </w:r>
      <w:r w:rsidR="00B01860">
        <w:t>L&amp;Q</w:t>
      </w:r>
      <w:bookmarkStart w:id="46" w:name="_9kMHG5YVt48869ALErlr7G6my6sbgFL5y"/>
      <w:r w:rsidRPr="00302752">
        <w:t xml:space="preserve"> via the </w:t>
      </w:r>
      <w:r w:rsidR="001475CA">
        <w:t xml:space="preserve">In-Tend </w:t>
      </w:r>
      <w:r w:rsidRPr="00302752">
        <w:t>Portal</w:t>
      </w:r>
      <w:bookmarkEnd w:id="46"/>
      <w:r w:rsidRPr="00302752">
        <w:t xml:space="preserve"> as set out in</w:t>
      </w:r>
      <w:r>
        <w:t xml:space="preserve"> Paragraph </w:t>
      </w:r>
      <w:r w:rsidR="00AB0CC6">
        <w:fldChar w:fldCharType="begin"/>
      </w:r>
      <w:r w:rsidR="00AB0CC6">
        <w:instrText xml:space="preserve"> REF _Ref172658099 \r \h </w:instrText>
      </w:r>
      <w:r w:rsidR="00AB0CC6">
        <w:fldChar w:fldCharType="separate"/>
      </w:r>
      <w:r w:rsidR="00AB0CC6">
        <w:rPr>
          <w:cs/>
        </w:rPr>
        <w:t>‎</w:t>
      </w:r>
      <w:r w:rsidR="00AB0CC6">
        <w:t>10</w:t>
      </w:r>
      <w:r w:rsidR="00AB0CC6">
        <w:fldChar w:fldCharType="end"/>
      </w:r>
      <w:r>
        <w:t xml:space="preserve"> of this </w:t>
      </w:r>
      <w:r w:rsidRPr="00302752">
        <w:t xml:space="preserve">Section </w:t>
      </w:r>
      <w:r>
        <w:t>1</w:t>
      </w:r>
      <w:r w:rsidRPr="00302752">
        <w:t xml:space="preserve"> to this ITT and is to be received no later than </w:t>
      </w:r>
      <w:r w:rsidR="00D876E8">
        <w:rPr>
          <w:b/>
          <w:bCs/>
        </w:rPr>
        <w:t>12</w:t>
      </w:r>
      <w:r w:rsidRPr="00302752">
        <w:rPr>
          <w:b/>
          <w:bCs/>
        </w:rPr>
        <w:t xml:space="preserve">:00 hours </w:t>
      </w:r>
      <w:r w:rsidR="00D876E8">
        <w:rPr>
          <w:b/>
          <w:bCs/>
        </w:rPr>
        <w:t xml:space="preserve">(noon) </w:t>
      </w:r>
      <w:r w:rsidRPr="00302752">
        <w:rPr>
          <w:b/>
          <w:bCs/>
        </w:rPr>
        <w:t xml:space="preserve">on </w:t>
      </w:r>
      <w:r w:rsidR="00AB7801">
        <w:rPr>
          <w:b/>
          <w:bCs/>
        </w:rPr>
        <w:t>Monday 1</w:t>
      </w:r>
      <w:r w:rsidR="00AB7801" w:rsidRPr="00AB7801">
        <w:rPr>
          <w:b/>
          <w:bCs/>
          <w:vertAlign w:val="superscript"/>
        </w:rPr>
        <w:t>st</w:t>
      </w:r>
      <w:r w:rsidR="00AB7801">
        <w:rPr>
          <w:b/>
          <w:bCs/>
        </w:rPr>
        <w:t xml:space="preserve"> September</w:t>
      </w:r>
      <w:r w:rsidR="00D876E8">
        <w:rPr>
          <w:b/>
          <w:bCs/>
        </w:rPr>
        <w:t xml:space="preserve"> </w:t>
      </w:r>
      <w:r w:rsidRPr="00302752">
        <w:t xml:space="preserve">(the </w:t>
      </w:r>
      <w:bookmarkStart w:id="47" w:name="_9kR3WTr2665ACcMnnfujhxqy5G74AaMqq28B8"/>
      <w:r w:rsidRPr="005659DD">
        <w:rPr>
          <w:b/>
          <w:bCs/>
        </w:rPr>
        <w:t>Tender</w:t>
      </w:r>
      <w:r>
        <w:t xml:space="preserve"> </w:t>
      </w:r>
      <w:r w:rsidRPr="00302752">
        <w:rPr>
          <w:b/>
          <w:bCs/>
        </w:rPr>
        <w:t>Submission Deadline</w:t>
      </w:r>
      <w:bookmarkEnd w:id="47"/>
      <w:r w:rsidRPr="00302752">
        <w:rPr>
          <w:b/>
          <w:bCs/>
        </w:rPr>
        <w:t>)</w:t>
      </w:r>
      <w:r w:rsidRPr="00302752">
        <w:t>.</w:t>
      </w:r>
      <w:bookmarkEnd w:id="45"/>
    </w:p>
    <w:p w14:paraId="53A47879" w14:textId="631312A3" w:rsidR="00DF388C" w:rsidRPr="00302752" w:rsidRDefault="00DF388C" w:rsidP="00F60B6C">
      <w:pPr>
        <w:pStyle w:val="Level2"/>
      </w:pPr>
      <w:bookmarkStart w:id="48" w:name="_Ref172662088"/>
      <w:r w:rsidRPr="00302752">
        <w:t xml:space="preserve">The closing date for clarifications to be submitted by </w:t>
      </w:r>
      <w:bookmarkStart w:id="49" w:name="_9kMIH5YVt48867BNAjfhwB"/>
      <w:r w:rsidRPr="00302752">
        <w:t>Bidders</w:t>
      </w:r>
      <w:bookmarkEnd w:id="49"/>
      <w:r w:rsidRPr="00302752">
        <w:t xml:space="preserve"> is </w:t>
      </w:r>
      <w:r w:rsidR="00843165">
        <w:rPr>
          <w:b/>
          <w:bCs/>
        </w:rPr>
        <w:t>17</w:t>
      </w:r>
      <w:r w:rsidRPr="00302752">
        <w:rPr>
          <w:b/>
          <w:bCs/>
        </w:rPr>
        <w:t xml:space="preserve">:00 hours on </w:t>
      </w:r>
      <w:r w:rsidR="006C666D">
        <w:rPr>
          <w:b/>
          <w:bCs/>
        </w:rPr>
        <w:t>Monday 18</w:t>
      </w:r>
      <w:r w:rsidR="006C666D" w:rsidRPr="006C666D">
        <w:rPr>
          <w:b/>
          <w:bCs/>
          <w:vertAlign w:val="superscript"/>
        </w:rPr>
        <w:t>th</w:t>
      </w:r>
      <w:r w:rsidR="006C666D">
        <w:rPr>
          <w:b/>
          <w:bCs/>
        </w:rPr>
        <w:t xml:space="preserve"> August</w:t>
      </w:r>
      <w:r w:rsidRPr="00302752">
        <w:rPr>
          <w:b/>
          <w:bCs/>
        </w:rPr>
        <w:t xml:space="preserve"> </w:t>
      </w:r>
      <w:r w:rsidRPr="00302752">
        <w:t>(the</w:t>
      </w:r>
      <w:r w:rsidRPr="00302752">
        <w:rPr>
          <w:b/>
          <w:bCs/>
        </w:rPr>
        <w:t xml:space="preserve"> </w:t>
      </w:r>
      <w:bookmarkStart w:id="50" w:name="_9kR3WTr26646COChoxmnlew517XJnnz585"/>
      <w:r w:rsidRPr="00302752">
        <w:rPr>
          <w:b/>
          <w:bCs/>
        </w:rPr>
        <w:t>Clarification Deadline</w:t>
      </w:r>
      <w:bookmarkEnd w:id="50"/>
      <w:r w:rsidRPr="00302752">
        <w:t>)</w:t>
      </w:r>
      <w:r w:rsidRPr="00302752">
        <w:rPr>
          <w:b/>
          <w:bCs/>
        </w:rPr>
        <w:t xml:space="preserve">. </w:t>
      </w:r>
      <w:r w:rsidR="00B01860">
        <w:t>L&amp;Q</w:t>
      </w:r>
      <w:r w:rsidRPr="00302752">
        <w:t xml:space="preserve"> reserves the right not to consider or respond to any requests for clarification received after the </w:t>
      </w:r>
      <w:bookmarkStart w:id="51" w:name="_9kMHG5YVt48868EQEjqzopngy739ZLpp17A7"/>
      <w:r w:rsidRPr="00302752">
        <w:t>Clarification Deadline</w:t>
      </w:r>
      <w:bookmarkEnd w:id="51"/>
      <w:r w:rsidRPr="00302752">
        <w:t>.</w:t>
      </w:r>
      <w:bookmarkEnd w:id="48"/>
      <w:r w:rsidRPr="00302752">
        <w:rPr>
          <w:b/>
          <w:bCs/>
        </w:rPr>
        <w:t xml:space="preserve"> </w:t>
      </w:r>
    </w:p>
    <w:p w14:paraId="67AEA3D4" w14:textId="77777777" w:rsidR="00DF388C" w:rsidRPr="00302752" w:rsidRDefault="00DF388C" w:rsidP="00F60B6C">
      <w:pPr>
        <w:pStyle w:val="Level1"/>
        <w:outlineLvl w:val="0"/>
      </w:pPr>
      <w:bookmarkStart w:id="52" w:name="_Toc172657941"/>
      <w:r w:rsidRPr="00302752">
        <w:rPr>
          <w:rStyle w:val="Level1asheadingtext"/>
        </w:rPr>
        <w:t>Indicative Procurement Timetable</w:t>
      </w:r>
      <w:bookmarkEnd w:id="52"/>
    </w:p>
    <w:p w14:paraId="31CFEF1B" w14:textId="7F0BB7AA" w:rsidR="00DF388C" w:rsidRPr="00302752" w:rsidRDefault="002042EB" w:rsidP="00F60B6C">
      <w:pPr>
        <w:pStyle w:val="Level2"/>
      </w:pPr>
      <w:bookmarkStart w:id="53" w:name="_Ref172561344"/>
      <w:r>
        <w:t>Bidders</w:t>
      </w:r>
      <w:r w:rsidRPr="00302752">
        <w:t xml:space="preserve"> </w:t>
      </w:r>
      <w:r w:rsidR="00DF388C" w:rsidRPr="00302752">
        <w:t>should note the key dates in the following timetable.</w:t>
      </w:r>
      <w:bookmarkEnd w:id="53"/>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3989"/>
      </w:tblGrid>
      <w:tr w:rsidR="00DF388C" w:rsidRPr="00302752" w14:paraId="0D461537" w14:textId="77777777" w:rsidTr="00B01860">
        <w:tc>
          <w:tcPr>
            <w:tcW w:w="4200" w:type="dxa"/>
            <w:shd w:val="clear" w:color="auto" w:fill="FFDE14"/>
          </w:tcPr>
          <w:p w14:paraId="1114B8A7" w14:textId="6EC37913" w:rsidR="00DF388C" w:rsidRPr="00B01860" w:rsidRDefault="00DF388C" w:rsidP="00E3056D">
            <w:pPr>
              <w:pStyle w:val="Body1"/>
              <w:spacing w:before="120" w:after="120"/>
              <w:ind w:left="0"/>
              <w:rPr>
                <w:b/>
                <w:bCs/>
                <w:color w:val="25303B"/>
              </w:rPr>
            </w:pPr>
            <w:r w:rsidRPr="00B01860">
              <w:rPr>
                <w:b/>
                <w:bCs/>
                <w:color w:val="25303B"/>
              </w:rPr>
              <w:t>Key Stage</w:t>
            </w:r>
          </w:p>
        </w:tc>
        <w:tc>
          <w:tcPr>
            <w:tcW w:w="3989" w:type="dxa"/>
            <w:shd w:val="clear" w:color="auto" w:fill="FFDE14"/>
          </w:tcPr>
          <w:p w14:paraId="62FC89FA" w14:textId="77777777" w:rsidR="00DF388C" w:rsidRPr="00B01860" w:rsidRDefault="00DF388C" w:rsidP="00F13CC9">
            <w:pPr>
              <w:pStyle w:val="Body1"/>
              <w:spacing w:before="120" w:after="120"/>
              <w:ind w:left="0"/>
              <w:rPr>
                <w:b/>
                <w:bCs/>
                <w:color w:val="25303B"/>
              </w:rPr>
            </w:pPr>
            <w:r w:rsidRPr="00B01860">
              <w:rPr>
                <w:b/>
                <w:bCs/>
                <w:color w:val="25303B"/>
              </w:rPr>
              <w:t>Estimated / Actual Date</w:t>
            </w:r>
          </w:p>
        </w:tc>
      </w:tr>
      <w:tr w:rsidR="00DF388C" w:rsidRPr="00302752" w14:paraId="0BF8CEB0" w14:textId="77777777" w:rsidTr="00F13CC9">
        <w:tc>
          <w:tcPr>
            <w:tcW w:w="4200" w:type="dxa"/>
            <w:shd w:val="clear" w:color="auto" w:fill="auto"/>
          </w:tcPr>
          <w:p w14:paraId="54A886D7" w14:textId="000FDFC4" w:rsidR="00DF388C" w:rsidRPr="00302752" w:rsidRDefault="00DF388C" w:rsidP="00E3056D">
            <w:pPr>
              <w:pStyle w:val="Body1"/>
              <w:spacing w:before="120" w:after="120"/>
              <w:ind w:left="0"/>
            </w:pPr>
            <w:r w:rsidRPr="00302752">
              <w:t xml:space="preserve">Publication of a Planned </w:t>
            </w:r>
            <w:r>
              <w:t>P</w:t>
            </w:r>
            <w:r w:rsidRPr="00302752">
              <w:t>rocurement Notice</w:t>
            </w:r>
          </w:p>
        </w:tc>
        <w:tc>
          <w:tcPr>
            <w:tcW w:w="3989" w:type="dxa"/>
            <w:shd w:val="clear" w:color="auto" w:fill="auto"/>
          </w:tcPr>
          <w:p w14:paraId="6049D838" w14:textId="688A435F" w:rsidR="00DF388C" w:rsidRPr="00302752" w:rsidRDefault="006A38D8" w:rsidP="00F13CC9">
            <w:pPr>
              <w:pStyle w:val="Body1"/>
              <w:spacing w:before="120" w:after="120"/>
              <w:ind w:left="0"/>
            </w:pPr>
            <w:r>
              <w:t>19</w:t>
            </w:r>
            <w:r w:rsidRPr="006A38D8">
              <w:rPr>
                <w:vertAlign w:val="superscript"/>
              </w:rPr>
              <w:t>th</w:t>
            </w:r>
            <w:r>
              <w:t xml:space="preserve"> May 2025</w:t>
            </w:r>
            <w:r w:rsidR="00F57E40">
              <w:t xml:space="preserve"> (2025/S 000-022726</w:t>
            </w:r>
            <w:r w:rsidR="007666EA">
              <w:t>)</w:t>
            </w:r>
          </w:p>
        </w:tc>
      </w:tr>
      <w:tr w:rsidR="00DF388C" w:rsidRPr="00302752" w14:paraId="7394F4D2" w14:textId="77777777" w:rsidTr="00F13CC9">
        <w:tc>
          <w:tcPr>
            <w:tcW w:w="4200" w:type="dxa"/>
            <w:shd w:val="clear" w:color="auto" w:fill="auto"/>
          </w:tcPr>
          <w:p w14:paraId="631DF074" w14:textId="14EEF3C5" w:rsidR="00DF388C" w:rsidRPr="00302752" w:rsidRDefault="00DF388C" w:rsidP="00E3056D">
            <w:pPr>
              <w:pStyle w:val="Body1"/>
              <w:spacing w:before="120" w:after="120"/>
              <w:ind w:left="0"/>
            </w:pPr>
            <w:r w:rsidRPr="00302752">
              <w:t xml:space="preserve">Publication of Preliminary Market Engagement Notice </w:t>
            </w:r>
          </w:p>
        </w:tc>
        <w:tc>
          <w:tcPr>
            <w:tcW w:w="3989" w:type="dxa"/>
            <w:shd w:val="clear" w:color="auto" w:fill="auto"/>
          </w:tcPr>
          <w:p w14:paraId="0E9E8D07" w14:textId="03B1BAFF" w:rsidR="00DF388C" w:rsidRPr="00302752" w:rsidRDefault="00991CF0" w:rsidP="00F13CC9">
            <w:pPr>
              <w:pStyle w:val="Body1"/>
              <w:spacing w:before="120" w:after="120"/>
              <w:ind w:left="0"/>
            </w:pPr>
            <w:r>
              <w:t>28</w:t>
            </w:r>
            <w:r w:rsidRPr="00991CF0">
              <w:rPr>
                <w:vertAlign w:val="superscript"/>
              </w:rPr>
              <w:t>th</w:t>
            </w:r>
            <w:r>
              <w:t xml:space="preserve"> </w:t>
            </w:r>
            <w:r w:rsidR="00783F60">
              <w:t>July</w:t>
            </w:r>
            <w:r>
              <w:t xml:space="preserve"> 2025</w:t>
            </w:r>
          </w:p>
        </w:tc>
      </w:tr>
      <w:tr w:rsidR="003358B2" w:rsidRPr="00302752" w14:paraId="1010A48F" w14:textId="77777777" w:rsidTr="00F13CC9">
        <w:tc>
          <w:tcPr>
            <w:tcW w:w="4200" w:type="dxa"/>
            <w:shd w:val="clear" w:color="auto" w:fill="auto"/>
          </w:tcPr>
          <w:p w14:paraId="28921F6A" w14:textId="2E0A8D15" w:rsidR="003358B2" w:rsidRPr="003358B2" w:rsidRDefault="003358B2" w:rsidP="003358B2">
            <w:pPr>
              <w:pStyle w:val="Body1"/>
              <w:spacing w:before="120" w:after="120"/>
              <w:ind w:left="0"/>
            </w:pPr>
            <w:r w:rsidRPr="003358B2">
              <w:t xml:space="preserve">Notice of </w:t>
            </w:r>
            <w:bookmarkStart w:id="54" w:name="_9kR3WTr2664DGRK2up51x3"/>
            <w:r w:rsidRPr="003358B2">
              <w:t>Intention</w:t>
            </w:r>
            <w:bookmarkEnd w:id="54"/>
            <w:r w:rsidRPr="003358B2">
              <w:t xml:space="preserve"> </w:t>
            </w:r>
            <w:r>
              <w:t>issued</w:t>
            </w:r>
            <w:r w:rsidRPr="003358B2">
              <w:t xml:space="preserve"> to </w:t>
            </w:r>
            <w:r>
              <w:t>l</w:t>
            </w:r>
            <w:r w:rsidRPr="003358B2">
              <w:t xml:space="preserve">easeholders </w:t>
            </w:r>
          </w:p>
        </w:tc>
        <w:tc>
          <w:tcPr>
            <w:tcW w:w="3989" w:type="dxa"/>
            <w:shd w:val="clear" w:color="auto" w:fill="auto"/>
          </w:tcPr>
          <w:p w14:paraId="08CBDE02" w14:textId="1F9F115F" w:rsidR="003358B2" w:rsidRPr="00302752" w:rsidRDefault="002F6600" w:rsidP="003358B2">
            <w:pPr>
              <w:pStyle w:val="Body1"/>
              <w:spacing w:before="120" w:after="120"/>
              <w:ind w:left="0"/>
            </w:pPr>
            <w:r>
              <w:t>June</w:t>
            </w:r>
            <w:r w:rsidR="00783F60">
              <w:t xml:space="preserve"> 2025</w:t>
            </w:r>
          </w:p>
        </w:tc>
      </w:tr>
      <w:tr w:rsidR="003358B2" w:rsidRPr="00302752" w14:paraId="7C040FD2" w14:textId="77777777" w:rsidTr="00F13CC9">
        <w:tc>
          <w:tcPr>
            <w:tcW w:w="4200" w:type="dxa"/>
            <w:shd w:val="clear" w:color="auto" w:fill="auto"/>
          </w:tcPr>
          <w:p w14:paraId="71A255E5" w14:textId="77777777" w:rsidR="003358B2" w:rsidRPr="00302752" w:rsidRDefault="003358B2" w:rsidP="003358B2">
            <w:pPr>
              <w:pStyle w:val="Body1"/>
              <w:spacing w:before="120" w:after="120"/>
              <w:ind w:left="0"/>
            </w:pPr>
            <w:r w:rsidRPr="00302752">
              <w:lastRenderedPageBreak/>
              <w:t xml:space="preserve">Publication of </w:t>
            </w:r>
            <w:bookmarkStart w:id="55" w:name="_9kMJI5YVt3AB7BKlOpphwgYB6qn"/>
            <w:r w:rsidRPr="00302752">
              <w:t>Tender Notice</w:t>
            </w:r>
            <w:bookmarkEnd w:id="55"/>
          </w:p>
        </w:tc>
        <w:tc>
          <w:tcPr>
            <w:tcW w:w="3989" w:type="dxa"/>
            <w:shd w:val="clear" w:color="auto" w:fill="auto"/>
          </w:tcPr>
          <w:p w14:paraId="7BC62846" w14:textId="1945B39D" w:rsidR="003358B2" w:rsidRPr="00302752" w:rsidRDefault="00DB3FB5" w:rsidP="003358B2">
            <w:pPr>
              <w:pStyle w:val="Body1"/>
              <w:spacing w:before="120" w:after="120"/>
              <w:ind w:left="0"/>
            </w:pPr>
            <w:r>
              <w:t>5</w:t>
            </w:r>
            <w:r w:rsidR="00202674" w:rsidRPr="00202674">
              <w:rPr>
                <w:vertAlign w:val="superscript"/>
              </w:rPr>
              <w:t>th</w:t>
            </w:r>
            <w:r w:rsidR="00202674">
              <w:t xml:space="preserve"> August 2025</w:t>
            </w:r>
          </w:p>
        </w:tc>
      </w:tr>
      <w:tr w:rsidR="003358B2" w:rsidRPr="00302752" w14:paraId="11621915" w14:textId="77777777" w:rsidTr="00F13CC9">
        <w:tc>
          <w:tcPr>
            <w:tcW w:w="4200" w:type="dxa"/>
            <w:shd w:val="clear" w:color="auto" w:fill="auto"/>
          </w:tcPr>
          <w:p w14:paraId="41525B64" w14:textId="77777777" w:rsidR="003358B2" w:rsidRPr="00302752" w:rsidRDefault="003358B2" w:rsidP="003358B2">
            <w:pPr>
              <w:pStyle w:val="Body1"/>
              <w:spacing w:before="120" w:after="120"/>
              <w:ind w:left="0"/>
            </w:pPr>
            <w:r w:rsidRPr="00302752">
              <w:t>Clarification Deadline</w:t>
            </w:r>
          </w:p>
        </w:tc>
        <w:tc>
          <w:tcPr>
            <w:tcW w:w="3989" w:type="dxa"/>
            <w:shd w:val="clear" w:color="auto" w:fill="auto"/>
          </w:tcPr>
          <w:p w14:paraId="0F88E266" w14:textId="65EE4218" w:rsidR="003358B2" w:rsidRPr="00302752" w:rsidRDefault="00202674" w:rsidP="003358B2">
            <w:pPr>
              <w:pStyle w:val="Body1"/>
              <w:spacing w:before="120" w:after="120"/>
              <w:ind w:left="0"/>
            </w:pPr>
            <w:r>
              <w:t xml:space="preserve">17:00 hours </w:t>
            </w:r>
            <w:r w:rsidR="008F3AEE">
              <w:t>Monday 18</w:t>
            </w:r>
            <w:r w:rsidR="008F3AEE" w:rsidRPr="008F3AEE">
              <w:rPr>
                <w:vertAlign w:val="superscript"/>
              </w:rPr>
              <w:t>th</w:t>
            </w:r>
            <w:r w:rsidR="008F3AEE">
              <w:t xml:space="preserve"> August 2025</w:t>
            </w:r>
          </w:p>
        </w:tc>
      </w:tr>
      <w:tr w:rsidR="003358B2" w:rsidRPr="00302752" w14:paraId="30EC933A" w14:textId="77777777" w:rsidTr="00F13CC9">
        <w:tc>
          <w:tcPr>
            <w:tcW w:w="4200" w:type="dxa"/>
            <w:shd w:val="clear" w:color="auto" w:fill="auto"/>
          </w:tcPr>
          <w:p w14:paraId="7B68ECAD" w14:textId="0BFC46FD" w:rsidR="003358B2" w:rsidRPr="00302752" w:rsidRDefault="003358B2" w:rsidP="00E3056D">
            <w:pPr>
              <w:pStyle w:val="Body1"/>
              <w:spacing w:before="120" w:after="120"/>
              <w:ind w:left="0"/>
            </w:pPr>
            <w:r w:rsidRPr="00302752">
              <w:t>Tender Submission Deadline</w:t>
            </w:r>
          </w:p>
        </w:tc>
        <w:tc>
          <w:tcPr>
            <w:tcW w:w="3989" w:type="dxa"/>
            <w:shd w:val="clear" w:color="auto" w:fill="auto"/>
          </w:tcPr>
          <w:p w14:paraId="034CB5F1" w14:textId="0C6BDF0D" w:rsidR="003358B2" w:rsidRPr="00302752" w:rsidRDefault="008F3AEE" w:rsidP="003358B2">
            <w:pPr>
              <w:pStyle w:val="Body1"/>
              <w:spacing w:before="120" w:after="120"/>
              <w:ind w:left="0"/>
            </w:pPr>
            <w:r>
              <w:t xml:space="preserve">12:00 noon </w:t>
            </w:r>
            <w:r w:rsidR="00AB7801">
              <w:t>Monday 1</w:t>
            </w:r>
            <w:r w:rsidR="00AB7801" w:rsidRPr="00AB7801">
              <w:rPr>
                <w:vertAlign w:val="superscript"/>
              </w:rPr>
              <w:t>st</w:t>
            </w:r>
            <w:r w:rsidR="00AB7801">
              <w:t xml:space="preserve"> September 20</w:t>
            </w:r>
            <w:r>
              <w:t>25</w:t>
            </w:r>
          </w:p>
        </w:tc>
      </w:tr>
      <w:tr w:rsidR="003358B2" w:rsidRPr="00302752" w14:paraId="65432323" w14:textId="77777777" w:rsidTr="00F13CC9">
        <w:tc>
          <w:tcPr>
            <w:tcW w:w="4200" w:type="dxa"/>
            <w:shd w:val="clear" w:color="auto" w:fill="auto"/>
          </w:tcPr>
          <w:p w14:paraId="2688C953" w14:textId="5414CAE6" w:rsidR="003358B2" w:rsidRPr="00302752" w:rsidRDefault="003358B2" w:rsidP="003358B2">
            <w:pPr>
              <w:pStyle w:val="Body1"/>
              <w:spacing w:before="120" w:after="120"/>
              <w:ind w:left="0"/>
            </w:pPr>
            <w:bookmarkStart w:id="56" w:name="_9kR3WTr2664AITCrkjdRsskzom2v3ALC9F"/>
            <w:r w:rsidRPr="00302752">
              <w:t xml:space="preserve">Tender </w:t>
            </w:r>
            <w:r w:rsidR="00486470">
              <w:t>Due Diligence</w:t>
            </w:r>
            <w:bookmarkEnd w:id="56"/>
            <w:r w:rsidRPr="00302752">
              <w:t xml:space="preserve"> </w:t>
            </w:r>
          </w:p>
        </w:tc>
        <w:tc>
          <w:tcPr>
            <w:tcW w:w="3989" w:type="dxa"/>
            <w:shd w:val="clear" w:color="auto" w:fill="auto"/>
          </w:tcPr>
          <w:p w14:paraId="68A035F7" w14:textId="5155D1F5" w:rsidR="003358B2" w:rsidRPr="00302752" w:rsidRDefault="00486470" w:rsidP="003358B2">
            <w:pPr>
              <w:pStyle w:val="Body1"/>
              <w:spacing w:before="120" w:after="120"/>
              <w:ind w:left="0"/>
            </w:pPr>
            <w:r>
              <w:t>1</w:t>
            </w:r>
            <w:r w:rsidRPr="00486470">
              <w:rPr>
                <w:vertAlign w:val="superscript"/>
              </w:rPr>
              <w:t>st</w:t>
            </w:r>
            <w:r>
              <w:t xml:space="preserve"> </w:t>
            </w:r>
            <w:r w:rsidR="000E4864">
              <w:t>September to 12</w:t>
            </w:r>
            <w:r w:rsidR="000E4864" w:rsidRPr="000E4864">
              <w:rPr>
                <w:vertAlign w:val="superscript"/>
              </w:rPr>
              <w:t>th</w:t>
            </w:r>
            <w:r w:rsidR="000E4864">
              <w:t xml:space="preserve"> September 2025</w:t>
            </w:r>
          </w:p>
        </w:tc>
      </w:tr>
      <w:tr w:rsidR="00FD1F6B" w:rsidRPr="00302752" w14:paraId="3E5CEE96" w14:textId="77777777" w:rsidTr="00F13CC9">
        <w:tc>
          <w:tcPr>
            <w:tcW w:w="4200" w:type="dxa"/>
            <w:shd w:val="clear" w:color="auto" w:fill="auto"/>
          </w:tcPr>
          <w:p w14:paraId="088626EE" w14:textId="239A7B3D" w:rsidR="00FD1F6B" w:rsidRPr="00302752" w:rsidRDefault="000E4864" w:rsidP="003358B2">
            <w:pPr>
              <w:pStyle w:val="Body1"/>
              <w:spacing w:before="120" w:after="120"/>
              <w:ind w:left="0"/>
            </w:pPr>
            <w:r>
              <w:t>Tender Individual Evaluation</w:t>
            </w:r>
          </w:p>
        </w:tc>
        <w:tc>
          <w:tcPr>
            <w:tcW w:w="3989" w:type="dxa"/>
            <w:shd w:val="clear" w:color="auto" w:fill="auto"/>
          </w:tcPr>
          <w:p w14:paraId="1D90280B" w14:textId="1DEEE750" w:rsidR="00FD1F6B" w:rsidRPr="00302752" w:rsidRDefault="00A52686" w:rsidP="003358B2">
            <w:pPr>
              <w:pStyle w:val="Body1"/>
              <w:spacing w:before="120" w:after="120"/>
              <w:ind w:left="0"/>
            </w:pPr>
            <w:r>
              <w:t>15</w:t>
            </w:r>
            <w:r w:rsidRPr="00A52686">
              <w:rPr>
                <w:vertAlign w:val="superscript"/>
              </w:rPr>
              <w:t>th</w:t>
            </w:r>
            <w:r>
              <w:t xml:space="preserve"> September to 10</w:t>
            </w:r>
            <w:r w:rsidRPr="00A52686">
              <w:rPr>
                <w:vertAlign w:val="superscript"/>
              </w:rPr>
              <w:t>th</w:t>
            </w:r>
            <w:r>
              <w:t xml:space="preserve"> October 2025</w:t>
            </w:r>
          </w:p>
        </w:tc>
      </w:tr>
      <w:tr w:rsidR="003358B2" w:rsidRPr="00302752" w14:paraId="13E400D3" w14:textId="77777777" w:rsidTr="00F13CC9">
        <w:tc>
          <w:tcPr>
            <w:tcW w:w="4200" w:type="dxa"/>
            <w:shd w:val="clear" w:color="auto" w:fill="auto"/>
          </w:tcPr>
          <w:p w14:paraId="5BA7F0D2" w14:textId="281BFB76" w:rsidR="003358B2" w:rsidRPr="00302752" w:rsidRDefault="00A52686" w:rsidP="003358B2">
            <w:pPr>
              <w:pStyle w:val="Body1"/>
              <w:spacing w:before="120" w:after="120"/>
              <w:ind w:left="0"/>
            </w:pPr>
            <w:r>
              <w:t>Ten</w:t>
            </w:r>
            <w:r w:rsidR="00506B79">
              <w:t>der Consensus Evaluation</w:t>
            </w:r>
          </w:p>
        </w:tc>
        <w:tc>
          <w:tcPr>
            <w:tcW w:w="3989" w:type="dxa"/>
            <w:shd w:val="clear" w:color="auto" w:fill="auto"/>
          </w:tcPr>
          <w:p w14:paraId="54CE92D6" w14:textId="71802E9E" w:rsidR="003358B2" w:rsidRPr="00302752" w:rsidRDefault="00506B79" w:rsidP="003358B2">
            <w:pPr>
              <w:pStyle w:val="Body1"/>
              <w:spacing w:before="120" w:after="120"/>
              <w:ind w:left="0"/>
            </w:pPr>
            <w:r>
              <w:t>13</w:t>
            </w:r>
            <w:r w:rsidRPr="00506B79">
              <w:rPr>
                <w:vertAlign w:val="superscript"/>
              </w:rPr>
              <w:t>th</w:t>
            </w:r>
            <w:r>
              <w:t xml:space="preserve"> October to 17</w:t>
            </w:r>
            <w:r w:rsidRPr="00506B79">
              <w:rPr>
                <w:vertAlign w:val="superscript"/>
              </w:rPr>
              <w:t>th</w:t>
            </w:r>
            <w:r>
              <w:t xml:space="preserve"> October </w:t>
            </w:r>
            <w:r w:rsidR="008C6FD3">
              <w:t>2025</w:t>
            </w:r>
          </w:p>
        </w:tc>
      </w:tr>
      <w:tr w:rsidR="003358B2" w:rsidRPr="00302752" w14:paraId="6645D0FB" w14:textId="77777777" w:rsidTr="00F13CC9">
        <w:tc>
          <w:tcPr>
            <w:tcW w:w="4200" w:type="dxa"/>
            <w:shd w:val="clear" w:color="auto" w:fill="auto"/>
          </w:tcPr>
          <w:p w14:paraId="16558E40" w14:textId="6E18F7AB" w:rsidR="003358B2" w:rsidRPr="00302752" w:rsidRDefault="003358B2" w:rsidP="003358B2">
            <w:pPr>
              <w:pStyle w:val="Body1"/>
              <w:spacing w:before="120" w:after="120"/>
              <w:ind w:left="0"/>
            </w:pPr>
            <w:r w:rsidRPr="00302752">
              <w:t>Issue of Notice of Landlord's Proposals</w:t>
            </w:r>
          </w:p>
        </w:tc>
        <w:tc>
          <w:tcPr>
            <w:tcW w:w="3989" w:type="dxa"/>
            <w:shd w:val="clear" w:color="auto" w:fill="auto"/>
          </w:tcPr>
          <w:p w14:paraId="6B3EE0E0" w14:textId="46909C5E" w:rsidR="003358B2" w:rsidRPr="00302752" w:rsidRDefault="003D7123" w:rsidP="003358B2">
            <w:pPr>
              <w:pStyle w:val="Body1"/>
              <w:spacing w:before="120" w:after="120"/>
              <w:ind w:left="0"/>
            </w:pPr>
            <w:r>
              <w:t>20</w:t>
            </w:r>
            <w:r w:rsidRPr="003D7123">
              <w:rPr>
                <w:vertAlign w:val="superscript"/>
              </w:rPr>
              <w:t>th</w:t>
            </w:r>
            <w:r>
              <w:t xml:space="preserve"> October </w:t>
            </w:r>
            <w:r w:rsidR="00A25EC5">
              <w:t>2025</w:t>
            </w:r>
            <w:r w:rsidR="00E61FD1">
              <w:t xml:space="preserve"> </w:t>
            </w:r>
          </w:p>
        </w:tc>
      </w:tr>
      <w:tr w:rsidR="003358B2" w:rsidRPr="00302752" w14:paraId="6C964B49" w14:textId="77777777" w:rsidTr="00F13CC9">
        <w:tc>
          <w:tcPr>
            <w:tcW w:w="4200" w:type="dxa"/>
            <w:shd w:val="clear" w:color="auto" w:fill="auto"/>
          </w:tcPr>
          <w:p w14:paraId="1F6F24B2" w14:textId="7CE4BC4E" w:rsidR="003358B2" w:rsidRPr="00302752" w:rsidRDefault="003358B2" w:rsidP="003358B2">
            <w:pPr>
              <w:pStyle w:val="Body1"/>
              <w:spacing w:before="120" w:after="120"/>
              <w:ind w:left="0"/>
            </w:pPr>
            <w:r w:rsidRPr="00302752">
              <w:t>Observe Leaseholder Consultation Period</w:t>
            </w:r>
          </w:p>
        </w:tc>
        <w:tc>
          <w:tcPr>
            <w:tcW w:w="3989" w:type="dxa"/>
            <w:shd w:val="clear" w:color="auto" w:fill="auto"/>
          </w:tcPr>
          <w:p w14:paraId="05DF8FA4" w14:textId="1157CE5E" w:rsidR="003358B2" w:rsidRPr="00302752" w:rsidRDefault="00E61FD1" w:rsidP="003358B2">
            <w:pPr>
              <w:pStyle w:val="Body1"/>
              <w:spacing w:before="120" w:after="120"/>
              <w:ind w:left="0"/>
            </w:pPr>
            <w:r>
              <w:t>21</w:t>
            </w:r>
            <w:r w:rsidRPr="00E61FD1">
              <w:rPr>
                <w:vertAlign w:val="superscript"/>
              </w:rPr>
              <w:t>st</w:t>
            </w:r>
            <w:r>
              <w:t xml:space="preserve"> October to </w:t>
            </w:r>
            <w:r w:rsidR="009721AE">
              <w:t>28</w:t>
            </w:r>
            <w:r w:rsidR="009721AE" w:rsidRPr="009721AE">
              <w:rPr>
                <w:vertAlign w:val="superscript"/>
              </w:rPr>
              <w:t>th</w:t>
            </w:r>
            <w:r w:rsidR="009721AE">
              <w:t xml:space="preserve"> November 2025</w:t>
            </w:r>
          </w:p>
        </w:tc>
      </w:tr>
      <w:tr w:rsidR="003358B2" w:rsidRPr="00302752" w14:paraId="4A915C82" w14:textId="77777777" w:rsidTr="00F13CC9">
        <w:tc>
          <w:tcPr>
            <w:tcW w:w="4200" w:type="dxa"/>
            <w:shd w:val="clear" w:color="auto" w:fill="auto"/>
          </w:tcPr>
          <w:p w14:paraId="5CD31F03" w14:textId="77777777" w:rsidR="003358B2" w:rsidRPr="00302752" w:rsidRDefault="003358B2" w:rsidP="003358B2">
            <w:pPr>
              <w:pStyle w:val="Body1"/>
              <w:spacing w:before="120" w:after="120"/>
              <w:ind w:left="0"/>
            </w:pPr>
            <w:r w:rsidRPr="00302752">
              <w:t>Award decision</w:t>
            </w:r>
          </w:p>
        </w:tc>
        <w:tc>
          <w:tcPr>
            <w:tcW w:w="3989" w:type="dxa"/>
            <w:shd w:val="clear" w:color="auto" w:fill="auto"/>
          </w:tcPr>
          <w:p w14:paraId="2A599AB8" w14:textId="08749C8B" w:rsidR="003358B2" w:rsidRPr="00302752" w:rsidRDefault="009721AE" w:rsidP="003358B2">
            <w:pPr>
              <w:pStyle w:val="Body1"/>
              <w:spacing w:before="120" w:after="120"/>
              <w:ind w:left="0"/>
            </w:pPr>
            <w:r>
              <w:t>1</w:t>
            </w:r>
            <w:r w:rsidRPr="009721AE">
              <w:rPr>
                <w:vertAlign w:val="superscript"/>
              </w:rPr>
              <w:t>st</w:t>
            </w:r>
            <w:r>
              <w:t xml:space="preserve"> December 2025</w:t>
            </w:r>
          </w:p>
        </w:tc>
      </w:tr>
      <w:tr w:rsidR="003358B2" w:rsidRPr="00302752" w14:paraId="3B94B723" w14:textId="77777777" w:rsidTr="00F13CC9">
        <w:tc>
          <w:tcPr>
            <w:tcW w:w="4200" w:type="dxa"/>
            <w:shd w:val="clear" w:color="auto" w:fill="auto"/>
          </w:tcPr>
          <w:p w14:paraId="4596D4FF" w14:textId="77777777" w:rsidR="003358B2" w:rsidRPr="00302752" w:rsidRDefault="003358B2" w:rsidP="003358B2">
            <w:pPr>
              <w:pStyle w:val="Body1"/>
              <w:spacing w:before="120" w:after="120"/>
              <w:ind w:left="0"/>
            </w:pPr>
            <w:bookmarkStart w:id="57" w:name="_9kR3WTr2664DITP69w"/>
            <w:r w:rsidRPr="00302752">
              <w:t>Issue</w:t>
            </w:r>
            <w:bookmarkEnd w:id="57"/>
            <w:r w:rsidRPr="00302752">
              <w:t xml:space="preserve"> of outcome letters and assessment summaries</w:t>
            </w:r>
          </w:p>
        </w:tc>
        <w:tc>
          <w:tcPr>
            <w:tcW w:w="3989" w:type="dxa"/>
            <w:shd w:val="clear" w:color="auto" w:fill="auto"/>
          </w:tcPr>
          <w:p w14:paraId="46761872" w14:textId="499DADDC" w:rsidR="003358B2" w:rsidRPr="00302752" w:rsidRDefault="00C243D2" w:rsidP="003358B2">
            <w:pPr>
              <w:pStyle w:val="Body1"/>
              <w:spacing w:before="120" w:after="120"/>
              <w:ind w:left="0"/>
            </w:pPr>
            <w:r>
              <w:t>2</w:t>
            </w:r>
            <w:r w:rsidRPr="00C243D2">
              <w:rPr>
                <w:vertAlign w:val="superscript"/>
              </w:rPr>
              <w:t>nd</w:t>
            </w:r>
            <w:r>
              <w:t xml:space="preserve"> December 2025</w:t>
            </w:r>
          </w:p>
        </w:tc>
      </w:tr>
      <w:tr w:rsidR="003358B2" w:rsidRPr="00302752" w14:paraId="4484B2DB" w14:textId="77777777" w:rsidTr="00F13CC9">
        <w:tc>
          <w:tcPr>
            <w:tcW w:w="4200" w:type="dxa"/>
            <w:shd w:val="clear" w:color="auto" w:fill="auto"/>
          </w:tcPr>
          <w:p w14:paraId="53429EDE" w14:textId="77777777" w:rsidR="003358B2" w:rsidRPr="00302752" w:rsidRDefault="003358B2" w:rsidP="003358B2">
            <w:pPr>
              <w:pStyle w:val="Body1"/>
              <w:spacing w:before="120" w:after="120"/>
              <w:ind w:left="0"/>
            </w:pPr>
            <w:r w:rsidRPr="00302752">
              <w:t xml:space="preserve">Publish </w:t>
            </w:r>
            <w:bookmarkStart w:id="58" w:name="_9kMJI5YVt3AB6ABLHz5Asey"/>
            <w:r w:rsidRPr="00302752">
              <w:t>Contract</w:t>
            </w:r>
            <w:bookmarkEnd w:id="58"/>
            <w:r w:rsidRPr="00302752">
              <w:t xml:space="preserve"> Award Notice</w:t>
            </w:r>
          </w:p>
        </w:tc>
        <w:tc>
          <w:tcPr>
            <w:tcW w:w="3989" w:type="dxa"/>
            <w:shd w:val="clear" w:color="auto" w:fill="auto"/>
          </w:tcPr>
          <w:p w14:paraId="3DD58CBB" w14:textId="3ADB71B8" w:rsidR="003358B2" w:rsidRPr="00302752" w:rsidRDefault="00C243D2" w:rsidP="003358B2">
            <w:pPr>
              <w:pStyle w:val="Body1"/>
              <w:spacing w:before="120" w:after="120"/>
              <w:ind w:left="0"/>
            </w:pPr>
            <w:r>
              <w:t>5</w:t>
            </w:r>
            <w:r w:rsidRPr="00C243D2">
              <w:rPr>
                <w:vertAlign w:val="superscript"/>
              </w:rPr>
              <w:t>th</w:t>
            </w:r>
            <w:r>
              <w:t xml:space="preserve"> January 2026</w:t>
            </w:r>
          </w:p>
        </w:tc>
      </w:tr>
      <w:tr w:rsidR="003358B2" w:rsidRPr="00302752" w14:paraId="63304E56" w14:textId="77777777" w:rsidTr="00F13CC9">
        <w:tc>
          <w:tcPr>
            <w:tcW w:w="4200" w:type="dxa"/>
            <w:shd w:val="clear" w:color="auto" w:fill="auto"/>
          </w:tcPr>
          <w:p w14:paraId="31CE5BFE" w14:textId="77777777" w:rsidR="003358B2" w:rsidRPr="00302752" w:rsidRDefault="003358B2" w:rsidP="003358B2">
            <w:pPr>
              <w:pStyle w:val="Body1"/>
              <w:spacing w:before="120" w:after="120"/>
              <w:ind w:left="0"/>
            </w:pPr>
            <w:r w:rsidRPr="00302752">
              <w:t>Mandatory standstill period</w:t>
            </w:r>
          </w:p>
        </w:tc>
        <w:tc>
          <w:tcPr>
            <w:tcW w:w="3989" w:type="dxa"/>
            <w:shd w:val="clear" w:color="auto" w:fill="auto"/>
          </w:tcPr>
          <w:p w14:paraId="54ABF058" w14:textId="4CF0D5F2" w:rsidR="003358B2" w:rsidRPr="00302752" w:rsidRDefault="003358B2" w:rsidP="00E3056D">
            <w:pPr>
              <w:pStyle w:val="Body1"/>
              <w:spacing w:before="120" w:after="120"/>
              <w:ind w:left="0"/>
            </w:pPr>
            <w:r w:rsidRPr="00302752">
              <w:t xml:space="preserve">8 working days, finishing on </w:t>
            </w:r>
            <w:r w:rsidR="00C677A0">
              <w:t>16</w:t>
            </w:r>
            <w:r w:rsidR="00C677A0" w:rsidRPr="00C677A0">
              <w:rPr>
                <w:vertAlign w:val="superscript"/>
              </w:rPr>
              <w:t>th</w:t>
            </w:r>
            <w:r w:rsidR="00C677A0">
              <w:t xml:space="preserve"> January 2026</w:t>
            </w:r>
          </w:p>
        </w:tc>
      </w:tr>
      <w:tr w:rsidR="003358B2" w:rsidRPr="00302752" w14:paraId="5492EC33" w14:textId="77777777" w:rsidTr="00F13CC9">
        <w:tc>
          <w:tcPr>
            <w:tcW w:w="4200" w:type="dxa"/>
            <w:shd w:val="clear" w:color="auto" w:fill="auto"/>
          </w:tcPr>
          <w:p w14:paraId="4F3A286F" w14:textId="77777777" w:rsidR="003358B2" w:rsidRPr="00302752" w:rsidRDefault="003358B2" w:rsidP="003358B2">
            <w:pPr>
              <w:pStyle w:val="Body1"/>
              <w:spacing w:before="120" w:after="120"/>
              <w:ind w:left="0"/>
            </w:pPr>
            <w:r w:rsidRPr="00302752">
              <w:t xml:space="preserve">Finalisation of </w:t>
            </w:r>
            <w:bookmarkStart w:id="59" w:name="_9kMKJ5YVt3AB6ABLHz5Asey"/>
            <w:r w:rsidRPr="00302752">
              <w:t>Contract</w:t>
            </w:r>
            <w:bookmarkEnd w:id="59"/>
          </w:p>
        </w:tc>
        <w:tc>
          <w:tcPr>
            <w:tcW w:w="3989" w:type="dxa"/>
            <w:shd w:val="clear" w:color="auto" w:fill="auto"/>
          </w:tcPr>
          <w:p w14:paraId="052E1972" w14:textId="0F7D67D8" w:rsidR="003358B2" w:rsidRPr="00302752" w:rsidRDefault="00283CC8" w:rsidP="003358B2">
            <w:pPr>
              <w:pStyle w:val="Body1"/>
              <w:spacing w:before="120" w:after="120"/>
              <w:ind w:left="0"/>
            </w:pPr>
            <w:r>
              <w:t>19</w:t>
            </w:r>
            <w:r w:rsidRPr="00283CC8">
              <w:rPr>
                <w:vertAlign w:val="superscript"/>
              </w:rPr>
              <w:t>th</w:t>
            </w:r>
            <w:r>
              <w:t xml:space="preserve"> January </w:t>
            </w:r>
            <w:r w:rsidR="00A41B2C">
              <w:t>2026</w:t>
            </w:r>
          </w:p>
        </w:tc>
      </w:tr>
      <w:tr w:rsidR="003358B2" w:rsidRPr="00302752" w14:paraId="434187C8" w14:textId="77777777" w:rsidTr="00F13CC9">
        <w:tc>
          <w:tcPr>
            <w:tcW w:w="4200" w:type="dxa"/>
            <w:shd w:val="clear" w:color="auto" w:fill="auto"/>
          </w:tcPr>
          <w:p w14:paraId="237C4CCD" w14:textId="77777777" w:rsidR="003358B2" w:rsidRPr="00302752" w:rsidRDefault="003358B2" w:rsidP="003358B2">
            <w:pPr>
              <w:pStyle w:val="Body1"/>
              <w:spacing w:before="120" w:after="120"/>
              <w:ind w:left="0"/>
            </w:pPr>
            <w:r w:rsidRPr="00302752">
              <w:t>Mobilisation</w:t>
            </w:r>
          </w:p>
        </w:tc>
        <w:tc>
          <w:tcPr>
            <w:tcW w:w="3989" w:type="dxa"/>
            <w:shd w:val="clear" w:color="auto" w:fill="auto"/>
          </w:tcPr>
          <w:p w14:paraId="729B1A01" w14:textId="074ABC2B" w:rsidR="003358B2" w:rsidRPr="00302752" w:rsidRDefault="00A41B2C" w:rsidP="003358B2">
            <w:pPr>
              <w:pStyle w:val="Body1"/>
              <w:spacing w:before="120" w:after="120"/>
              <w:ind w:left="0"/>
            </w:pPr>
            <w:r>
              <w:t>20</w:t>
            </w:r>
            <w:r w:rsidRPr="00A41B2C">
              <w:rPr>
                <w:vertAlign w:val="superscript"/>
              </w:rPr>
              <w:t>th</w:t>
            </w:r>
            <w:r>
              <w:t xml:space="preserve"> January 2026 to 27</w:t>
            </w:r>
            <w:r w:rsidRPr="00A41B2C">
              <w:rPr>
                <w:vertAlign w:val="superscript"/>
              </w:rPr>
              <w:t>th</w:t>
            </w:r>
            <w:r>
              <w:t xml:space="preserve"> March 2026 </w:t>
            </w:r>
            <w:r w:rsidR="00AA765D">
              <w:t>(10 x weeks)</w:t>
            </w:r>
          </w:p>
        </w:tc>
      </w:tr>
      <w:tr w:rsidR="003358B2" w:rsidRPr="00302752" w14:paraId="7CA9BAE6" w14:textId="77777777" w:rsidTr="00F13CC9">
        <w:tc>
          <w:tcPr>
            <w:tcW w:w="4200" w:type="dxa"/>
            <w:shd w:val="clear" w:color="auto" w:fill="auto"/>
          </w:tcPr>
          <w:p w14:paraId="4402E164" w14:textId="77777777" w:rsidR="003358B2" w:rsidRPr="00302752" w:rsidRDefault="003358B2" w:rsidP="003358B2">
            <w:pPr>
              <w:pStyle w:val="Body1"/>
              <w:spacing w:before="120" w:after="120"/>
              <w:ind w:left="0"/>
            </w:pPr>
            <w:r w:rsidRPr="00302752">
              <w:t xml:space="preserve">Publication of </w:t>
            </w:r>
            <w:bookmarkStart w:id="60" w:name="_9kMLK5YVt3AB6ABLHz5Asey"/>
            <w:r w:rsidRPr="00302752">
              <w:t>Contract</w:t>
            </w:r>
            <w:bookmarkEnd w:id="60"/>
            <w:r w:rsidRPr="00302752">
              <w:t xml:space="preserve"> Details Notice</w:t>
            </w:r>
          </w:p>
        </w:tc>
        <w:tc>
          <w:tcPr>
            <w:tcW w:w="3989" w:type="dxa"/>
            <w:shd w:val="clear" w:color="auto" w:fill="auto"/>
          </w:tcPr>
          <w:p w14:paraId="3D8D9C16" w14:textId="08287E4E" w:rsidR="003358B2" w:rsidRPr="00302752" w:rsidRDefault="00AA765D" w:rsidP="00E3056D">
            <w:pPr>
              <w:pStyle w:val="Body1"/>
              <w:spacing w:before="120" w:after="120"/>
              <w:ind w:left="0"/>
            </w:pPr>
            <w:r>
              <w:t>19</w:t>
            </w:r>
            <w:r w:rsidRPr="00AA765D">
              <w:rPr>
                <w:vertAlign w:val="superscript"/>
              </w:rPr>
              <w:t>th</w:t>
            </w:r>
            <w:r>
              <w:t xml:space="preserve"> January 2026</w:t>
            </w:r>
          </w:p>
        </w:tc>
      </w:tr>
      <w:tr w:rsidR="003358B2" w:rsidRPr="00302752" w14:paraId="6EC3DEB6" w14:textId="77777777" w:rsidTr="00F13CC9">
        <w:tc>
          <w:tcPr>
            <w:tcW w:w="4200" w:type="dxa"/>
            <w:shd w:val="clear" w:color="auto" w:fill="auto"/>
          </w:tcPr>
          <w:p w14:paraId="167411A1" w14:textId="1526A07D" w:rsidR="003358B2" w:rsidRPr="00302752" w:rsidRDefault="003358B2" w:rsidP="003358B2">
            <w:pPr>
              <w:pStyle w:val="Body1"/>
              <w:spacing w:before="120" w:after="120"/>
              <w:ind w:left="0"/>
            </w:pPr>
            <w:r w:rsidRPr="00302752">
              <w:t xml:space="preserve">Publication of copy of the </w:t>
            </w:r>
            <w:bookmarkStart w:id="61" w:name="_9kMNM5YVt3AB6ABLHz5Asey"/>
            <w:r w:rsidRPr="00302752">
              <w:t>Contract</w:t>
            </w:r>
            <w:bookmarkEnd w:id="61"/>
          </w:p>
        </w:tc>
        <w:tc>
          <w:tcPr>
            <w:tcW w:w="3989" w:type="dxa"/>
            <w:shd w:val="clear" w:color="auto" w:fill="auto"/>
          </w:tcPr>
          <w:p w14:paraId="7DD4FB91" w14:textId="5DE03035" w:rsidR="003358B2" w:rsidRPr="00302752" w:rsidRDefault="00AA765D" w:rsidP="00E3056D">
            <w:pPr>
              <w:pStyle w:val="Body1"/>
              <w:spacing w:before="120" w:after="120"/>
              <w:ind w:left="0"/>
            </w:pPr>
            <w:r>
              <w:t>19</w:t>
            </w:r>
            <w:r w:rsidRPr="00AA765D">
              <w:rPr>
                <w:vertAlign w:val="superscript"/>
              </w:rPr>
              <w:t>th</w:t>
            </w:r>
            <w:r>
              <w:t xml:space="preserve"> February 2026</w:t>
            </w:r>
          </w:p>
        </w:tc>
      </w:tr>
      <w:tr w:rsidR="004B7BF6" w:rsidRPr="00302752" w14:paraId="4F157763" w14:textId="77777777" w:rsidTr="00F13CC9">
        <w:tc>
          <w:tcPr>
            <w:tcW w:w="4200" w:type="dxa"/>
            <w:shd w:val="clear" w:color="auto" w:fill="auto"/>
          </w:tcPr>
          <w:p w14:paraId="0173C755" w14:textId="3F025CC5" w:rsidR="004B7BF6" w:rsidRPr="00302752" w:rsidRDefault="004B7BF6" w:rsidP="003358B2">
            <w:pPr>
              <w:pStyle w:val="Body1"/>
              <w:spacing w:before="120" w:after="120"/>
              <w:ind w:left="0"/>
            </w:pPr>
            <w:r>
              <w:t>Contract Start Date</w:t>
            </w:r>
          </w:p>
        </w:tc>
        <w:tc>
          <w:tcPr>
            <w:tcW w:w="3989" w:type="dxa"/>
            <w:shd w:val="clear" w:color="auto" w:fill="auto"/>
          </w:tcPr>
          <w:p w14:paraId="51B2AFF7" w14:textId="3A9E0E34" w:rsidR="004B7BF6" w:rsidRDefault="004B7BF6" w:rsidP="00E3056D">
            <w:pPr>
              <w:pStyle w:val="Body1"/>
              <w:spacing w:before="120" w:after="120"/>
              <w:ind w:left="0"/>
            </w:pPr>
            <w:r>
              <w:t>30</w:t>
            </w:r>
            <w:r w:rsidRPr="004B7BF6">
              <w:rPr>
                <w:vertAlign w:val="superscript"/>
              </w:rPr>
              <w:t>th</w:t>
            </w:r>
            <w:r>
              <w:t xml:space="preserve"> March 2026</w:t>
            </w:r>
          </w:p>
        </w:tc>
      </w:tr>
    </w:tbl>
    <w:p w14:paraId="6B43E1D4" w14:textId="77777777" w:rsidR="00DF388C" w:rsidRPr="00302752" w:rsidRDefault="00DF388C" w:rsidP="00F60B6C"/>
    <w:p w14:paraId="263B69A5" w14:textId="13840471" w:rsidR="00DF388C" w:rsidRPr="00302752" w:rsidRDefault="00DF388C" w:rsidP="00F60B6C">
      <w:pPr>
        <w:pStyle w:val="Level2"/>
      </w:pPr>
      <w:r w:rsidRPr="00302752">
        <w:t xml:space="preserve">This timetable is subject to amendment by </w:t>
      </w:r>
      <w:r w:rsidR="00B01860">
        <w:t>L&amp;Q</w:t>
      </w:r>
      <w:r w:rsidRPr="00302752">
        <w:t xml:space="preserve"> at its sole discretion.</w:t>
      </w:r>
    </w:p>
    <w:p w14:paraId="50509A82" w14:textId="05E7AAC3" w:rsidR="00DF388C" w:rsidRPr="00302752" w:rsidRDefault="00DF388C" w:rsidP="00F60B6C">
      <w:pPr>
        <w:pStyle w:val="Level1"/>
        <w:keepNext/>
        <w:outlineLvl w:val="0"/>
        <w:rPr>
          <w:rStyle w:val="Level1asheadingtext"/>
        </w:rPr>
      </w:pPr>
      <w:bookmarkStart w:id="62" w:name="_Toc172657942"/>
      <w:r w:rsidRPr="00302752">
        <w:rPr>
          <w:rStyle w:val="Level1asheadingtext"/>
        </w:rPr>
        <w:t>Key Performance Indicators</w:t>
      </w:r>
      <w:bookmarkEnd w:id="62"/>
    </w:p>
    <w:p w14:paraId="3F445693" w14:textId="24F8BD40" w:rsidR="00DF388C" w:rsidRPr="00302752" w:rsidRDefault="00DF388C" w:rsidP="00E3056D">
      <w:pPr>
        <w:pStyle w:val="Level2"/>
      </w:pPr>
      <w:r w:rsidRPr="00302752">
        <w:t xml:space="preserve">In accordance with section 52 of the Act, wherever </w:t>
      </w:r>
      <w:r w:rsidR="00B01860">
        <w:t>L&amp;Q</w:t>
      </w:r>
      <w:r w:rsidRPr="00302752">
        <w:t xml:space="preserve"> enters into a public </w:t>
      </w:r>
      <w:bookmarkStart w:id="63" w:name="_9kMHG5YVt4666ACMHz5Asey"/>
      <w:r w:rsidRPr="00302752">
        <w:t>contract</w:t>
      </w:r>
      <w:bookmarkEnd w:id="63"/>
      <w:r w:rsidRPr="00302752">
        <w:t xml:space="preserve"> with an estimated value of more than £5 million, </w:t>
      </w:r>
      <w:r w:rsidR="00B01860">
        <w:t>L&amp;Q</w:t>
      </w:r>
      <w:r w:rsidRPr="00302752">
        <w:t xml:space="preserve"> must set and publish at least three key performance indicators in respect of the </w:t>
      </w:r>
      <w:bookmarkStart w:id="64" w:name="_9kMPO5YVt3AB6ABLHz5Asey"/>
      <w:r>
        <w:t>C</w:t>
      </w:r>
      <w:r w:rsidRPr="00302752">
        <w:t>ontract</w:t>
      </w:r>
      <w:bookmarkEnd w:id="64"/>
      <w:r w:rsidR="00EA72DF">
        <w:t>.</w:t>
      </w:r>
    </w:p>
    <w:p w14:paraId="3BBA2E14" w14:textId="16B24872" w:rsidR="00DF388C" w:rsidRPr="00302752" w:rsidRDefault="00DF388C" w:rsidP="00F60B6C">
      <w:pPr>
        <w:pStyle w:val="Level2"/>
      </w:pPr>
      <w:bookmarkStart w:id="65" w:name="_Ref172561227"/>
      <w:r w:rsidRPr="00302752">
        <w:t xml:space="preserve">In light of the estimated value of the </w:t>
      </w:r>
      <w:bookmarkStart w:id="66" w:name="_9kMHzG6ZWu4BC7BCMI06Btfz"/>
      <w:r w:rsidRPr="00302752">
        <w:t>Contract</w:t>
      </w:r>
      <w:bookmarkEnd w:id="66"/>
      <w:r w:rsidRPr="00302752">
        <w:t xml:space="preserve">, </w:t>
      </w:r>
      <w:r w:rsidR="00B01860">
        <w:t>L&amp;Q</w:t>
      </w:r>
      <w:r w:rsidRPr="00302752">
        <w:t xml:space="preserve"> has set the following indicative key performance indicators</w:t>
      </w:r>
      <w:r w:rsidR="00674FC0">
        <w:t xml:space="preserve"> </w:t>
      </w:r>
      <w:r w:rsidR="00674FC0" w:rsidRPr="00302752">
        <w:t>In accordance with section 52 of the Act</w:t>
      </w:r>
      <w:r w:rsidRPr="00302752">
        <w:t xml:space="preserve"> for the purposes of this procurement:</w:t>
      </w:r>
      <w:bookmarkEnd w:id="65"/>
      <w:r w:rsidRPr="00302752">
        <w:t xml:space="preserve"> </w:t>
      </w:r>
    </w:p>
    <w:p w14:paraId="70868596" w14:textId="347808D8" w:rsidR="00DF388C" w:rsidRPr="00302752" w:rsidRDefault="00DF388C" w:rsidP="00E709C6">
      <w:pPr>
        <w:pStyle w:val="Level3"/>
      </w:pPr>
      <w:bookmarkStart w:id="67" w:name="_Hlk204609951"/>
      <w:r w:rsidRPr="00302752">
        <w:t>KPI 1</w:t>
      </w:r>
      <w:r w:rsidR="00F67495">
        <w:t xml:space="preserve"> – Customer (Resident) Satisfaction Surveys</w:t>
      </w:r>
    </w:p>
    <w:p w14:paraId="73BFC0E7" w14:textId="0300803E" w:rsidR="00DF388C" w:rsidRPr="00302752" w:rsidRDefault="00DF388C" w:rsidP="00E709C6">
      <w:pPr>
        <w:pStyle w:val="Level3"/>
      </w:pPr>
      <w:r w:rsidRPr="00302752">
        <w:t>KPI 2</w:t>
      </w:r>
      <w:r w:rsidR="00F67495">
        <w:t xml:space="preserve"> – Rectification Notices</w:t>
      </w:r>
    </w:p>
    <w:p w14:paraId="1E585009" w14:textId="1E8D64D7" w:rsidR="00DF388C" w:rsidRPr="00302752" w:rsidRDefault="00DF388C" w:rsidP="00E709C6">
      <w:pPr>
        <w:pStyle w:val="Level3"/>
      </w:pPr>
      <w:r w:rsidRPr="00302752">
        <w:lastRenderedPageBreak/>
        <w:t>KPI 3</w:t>
      </w:r>
      <w:r w:rsidR="00F67495">
        <w:t xml:space="preserve"> – Quality Audit Check</w:t>
      </w:r>
    </w:p>
    <w:bookmarkEnd w:id="67"/>
    <w:p w14:paraId="3F2172A4" w14:textId="58D2F0DE" w:rsidR="00DF388C" w:rsidRPr="00302752" w:rsidRDefault="00DF388C" w:rsidP="00F60B6C">
      <w:pPr>
        <w:pStyle w:val="Body2"/>
      </w:pPr>
      <w:r w:rsidRPr="00302752">
        <w:t xml:space="preserve">Further details of the targets, minimum levels of acceptable performance, monitoring and reporting regime is set out in </w:t>
      </w:r>
      <w:r w:rsidR="009662AE">
        <w:t xml:space="preserve">Annex </w:t>
      </w:r>
      <w:r w:rsidRPr="00302752">
        <w:t xml:space="preserve">the </w:t>
      </w:r>
      <w:bookmarkStart w:id="68" w:name="_9kMH0H6ZWu4BC7BCMI06Btfz"/>
      <w:r w:rsidRPr="00302752">
        <w:t>Contract</w:t>
      </w:r>
      <w:bookmarkEnd w:id="68"/>
      <w:r w:rsidRPr="00302752">
        <w:t xml:space="preserve">. </w:t>
      </w:r>
      <w:r w:rsidR="00674FC0">
        <w:t xml:space="preserve">Please note that </w:t>
      </w:r>
      <w:r w:rsidR="00E3236A">
        <w:t xml:space="preserve">there may be </w:t>
      </w:r>
      <w:r w:rsidR="00674FC0">
        <w:t xml:space="preserve">other </w:t>
      </w:r>
      <w:bookmarkStart w:id="69" w:name="_9kR3WTr2664DJWDykLuwu76qsvnUY0wwp7MLQ"/>
      <w:r w:rsidR="00E3236A">
        <w:t>k</w:t>
      </w:r>
      <w:r w:rsidR="00674FC0">
        <w:t xml:space="preserve">ey </w:t>
      </w:r>
      <w:r w:rsidR="00E3236A">
        <w:t>p</w:t>
      </w:r>
      <w:r w:rsidR="00674FC0">
        <w:t xml:space="preserve">erformance </w:t>
      </w:r>
      <w:r w:rsidR="00E3236A">
        <w:t>i</w:t>
      </w:r>
      <w:r w:rsidR="00674FC0">
        <w:t>ndicators</w:t>
      </w:r>
      <w:bookmarkEnd w:id="69"/>
      <w:r w:rsidR="00674FC0">
        <w:t xml:space="preserve"> which have not been set out above </w:t>
      </w:r>
      <w:r w:rsidR="00E3236A">
        <w:t xml:space="preserve">and will not be reported on under section 52 of the </w:t>
      </w:r>
      <w:r w:rsidR="00E035C4">
        <w:t>Act but</w:t>
      </w:r>
      <w:r w:rsidR="00E3236A">
        <w:t xml:space="preserve"> </w:t>
      </w:r>
      <w:r w:rsidR="00674FC0">
        <w:t xml:space="preserve">will be used for the purposes of monitoring the </w:t>
      </w:r>
      <w:bookmarkStart w:id="70" w:name="_9kMH1I6ZWu4BC7BCMI06Btfz"/>
      <w:r w:rsidR="00D27AA5">
        <w:t>Contract</w:t>
      </w:r>
      <w:bookmarkEnd w:id="70"/>
      <w:r w:rsidR="00674FC0">
        <w:t xml:space="preserve">. </w:t>
      </w:r>
    </w:p>
    <w:p w14:paraId="0137CDFB" w14:textId="67E59CA5" w:rsidR="00DF388C" w:rsidRPr="00302752" w:rsidRDefault="00B01860" w:rsidP="00F60B6C">
      <w:pPr>
        <w:pStyle w:val="Level2"/>
      </w:pPr>
      <w:r>
        <w:t>L&amp;Q</w:t>
      </w:r>
      <w:r w:rsidR="00DF388C" w:rsidRPr="00302752">
        <w:t xml:space="preserve"> reserves the right, at its sole discretion, to modify the </w:t>
      </w:r>
      <w:bookmarkStart w:id="71" w:name="_9kMHG5YVt4886FLYF0mNwyw98suxpWa2yyr9ONS"/>
      <w:r w:rsidR="00DF388C" w:rsidRPr="00302752">
        <w:t>Key Performance Indicators</w:t>
      </w:r>
      <w:bookmarkEnd w:id="71"/>
      <w:r w:rsidR="00DF388C" w:rsidRPr="00302752">
        <w:t xml:space="preserve"> to be published ahead of </w:t>
      </w:r>
      <w:bookmarkStart w:id="72" w:name="_9kMIH5YVt4666ACMHz5Asey"/>
      <w:r w:rsidR="00DF388C" w:rsidRPr="00302752">
        <w:t>contract</w:t>
      </w:r>
      <w:bookmarkEnd w:id="72"/>
      <w:r w:rsidR="00DF388C" w:rsidRPr="00302752">
        <w:t xml:space="preserve"> </w:t>
      </w:r>
      <w:r w:rsidR="00EA72DF" w:rsidRPr="00302752">
        <w:t>award and</w:t>
      </w:r>
      <w:r w:rsidR="00DF388C" w:rsidRPr="00302752">
        <w:t xml:space="preserve"> will notify </w:t>
      </w:r>
      <w:bookmarkStart w:id="73" w:name="_9kMKJ5YVt48867BNAjfhwB"/>
      <w:r w:rsidR="00DF388C" w:rsidRPr="00302752">
        <w:t>Bidders</w:t>
      </w:r>
      <w:bookmarkEnd w:id="73"/>
      <w:r w:rsidR="00DF388C" w:rsidRPr="00302752">
        <w:t xml:space="preserve"> of any such changes in writing.</w:t>
      </w:r>
    </w:p>
    <w:p w14:paraId="54E5C5D6" w14:textId="779BB2ED" w:rsidR="00DF388C" w:rsidRDefault="00DF388C" w:rsidP="00E3056D">
      <w:pPr>
        <w:pStyle w:val="Level2"/>
      </w:pPr>
      <w:r w:rsidRPr="00302752">
        <w:t xml:space="preserve">By participating in this tender exercise, </w:t>
      </w:r>
      <w:bookmarkStart w:id="74" w:name="_9kMLK5YVt48867BNAjfhwB"/>
      <w:r w:rsidRPr="00302752">
        <w:t>Bidders</w:t>
      </w:r>
      <w:bookmarkEnd w:id="74"/>
      <w:r w:rsidRPr="00302752">
        <w:t xml:space="preserve"> acknowledge that </w:t>
      </w:r>
      <w:r w:rsidR="00B01860">
        <w:t>L&amp;Q</w:t>
      </w:r>
      <w:r w:rsidRPr="00302752">
        <w:t xml:space="preserve"> will monitor and report on the </w:t>
      </w:r>
      <w:bookmarkStart w:id="75" w:name="_9kMIH5YVt4886FLYF0mNwyw98suxpWa2yyr9ONS"/>
      <w:r w:rsidRPr="00302752">
        <w:t>Key Performance Indicators</w:t>
      </w:r>
      <w:bookmarkEnd w:id="75"/>
      <w:r w:rsidRPr="00302752">
        <w:t xml:space="preserve"> noted above in accordance with section 71 of the Act and in accordance with the </w:t>
      </w:r>
      <w:bookmarkStart w:id="76" w:name="_9kMH2J6ZWu4BC7BCMI06Btfz"/>
      <w:r w:rsidRPr="00302752">
        <w:t>Contract</w:t>
      </w:r>
      <w:bookmarkEnd w:id="76"/>
      <w:r w:rsidRPr="00302752">
        <w:t xml:space="preserve">. Additionally, in the event that a </w:t>
      </w:r>
      <w:bookmarkStart w:id="77" w:name="_9kMML5YVt48867BNAjfhwB"/>
      <w:r w:rsidRPr="00302752">
        <w:t>Bidder</w:t>
      </w:r>
      <w:bookmarkEnd w:id="77"/>
      <w:r w:rsidRPr="00302752">
        <w:t xml:space="preserve"> is awarded the </w:t>
      </w:r>
      <w:bookmarkStart w:id="78" w:name="_9kMH3K6ZWu4BC7BCMI06Btfz"/>
      <w:r w:rsidRPr="00302752">
        <w:t>Contract</w:t>
      </w:r>
      <w:bookmarkEnd w:id="78"/>
      <w:r w:rsidRPr="00302752">
        <w:t xml:space="preserve"> following the conclusion of this procurement, by participating in this tender exercise </w:t>
      </w:r>
      <w:bookmarkStart w:id="79" w:name="_9kMNM5YVt48867BNAjfhwB"/>
      <w:r w:rsidRPr="00302752">
        <w:t>Bidders</w:t>
      </w:r>
      <w:bookmarkEnd w:id="79"/>
      <w:r w:rsidRPr="00302752">
        <w:t xml:space="preserve"> </w:t>
      </w:r>
      <w:r w:rsidR="00E060D0">
        <w:t xml:space="preserve">acknowledge that </w:t>
      </w:r>
      <w:r w:rsidR="00B01860">
        <w:t>L&amp;Q</w:t>
      </w:r>
      <w:r w:rsidRPr="00302752">
        <w:t xml:space="preserve"> </w:t>
      </w:r>
      <w:r w:rsidR="00E060D0">
        <w:t>will publish</w:t>
      </w:r>
      <w:r w:rsidR="00E060D0" w:rsidRPr="00302752">
        <w:t xml:space="preserve"> </w:t>
      </w:r>
      <w:r w:rsidRPr="00302752">
        <w:t xml:space="preserve">such information regarding the performance of the </w:t>
      </w:r>
      <w:bookmarkStart w:id="80" w:name="_9kMON5YVt48867BNAjfhwB"/>
      <w:r w:rsidRPr="00302752">
        <w:t>Bidder</w:t>
      </w:r>
      <w:bookmarkEnd w:id="80"/>
      <w:r w:rsidRPr="00302752">
        <w:t xml:space="preserve"> in delivering the </w:t>
      </w:r>
      <w:bookmarkStart w:id="81" w:name="_9kMH4L6ZWu4BC7BCMI06Btfz"/>
      <w:r w:rsidRPr="00302752">
        <w:t>Contract</w:t>
      </w:r>
      <w:bookmarkEnd w:id="81"/>
      <w:r w:rsidRPr="00302752">
        <w:t xml:space="preserve"> as set out in this ITT, and as is required by the Act and the Procurement Regulations 2024 (as amended from time to time), in such form and at such periods as </w:t>
      </w:r>
      <w:r w:rsidR="00B01860">
        <w:t>L&amp;Q</w:t>
      </w:r>
      <w:r w:rsidRPr="00302752">
        <w:t xml:space="preserve"> is required to publish such information and as further detailed in the </w:t>
      </w:r>
      <w:bookmarkStart w:id="82" w:name="_9kMH5M6ZWu4BC7BCMI06Btfz"/>
      <w:r w:rsidRPr="00302752">
        <w:t>Contract</w:t>
      </w:r>
      <w:bookmarkEnd w:id="82"/>
    </w:p>
    <w:p w14:paraId="31BA9AD1" w14:textId="1F685E9B" w:rsidR="00674FC0" w:rsidRPr="00674FC0" w:rsidRDefault="00674FC0" w:rsidP="00674FC0">
      <w:pPr>
        <w:pStyle w:val="Level2"/>
      </w:pPr>
      <w:r>
        <w:t xml:space="preserve">By submitting the </w:t>
      </w:r>
      <w:r w:rsidR="001064B8">
        <w:t>Tender Certificate</w:t>
      </w:r>
      <w:r>
        <w:t xml:space="preserve">, </w:t>
      </w:r>
      <w:bookmarkStart w:id="83" w:name="_9kMPO5YVt48867BNAjfhwB"/>
      <w:r>
        <w:t>Bidders</w:t>
      </w:r>
      <w:bookmarkEnd w:id="83"/>
      <w:r>
        <w:t xml:space="preserve"> </w:t>
      </w:r>
      <w:r w:rsidR="004A4213">
        <w:t xml:space="preserve">agree to </w:t>
      </w:r>
      <w:r>
        <w:t xml:space="preserve">sign up to the </w:t>
      </w:r>
      <w:bookmarkStart w:id="84" w:name="_9kMJI5YVt4886FLYF0mNwyw98suxpWa2yyr9ONS"/>
      <w:r>
        <w:t>Key Performance Indicators</w:t>
      </w:r>
      <w:bookmarkEnd w:id="84"/>
      <w:r>
        <w:t xml:space="preserve"> as set out in paragraph </w:t>
      </w:r>
      <w:r>
        <w:fldChar w:fldCharType="begin"/>
      </w:r>
      <w:r>
        <w:instrText xml:space="preserve"> REF _Ref172561227 \r \h </w:instrText>
      </w:r>
      <w:r>
        <w:fldChar w:fldCharType="separate"/>
      </w:r>
      <w:r w:rsidR="003858A9">
        <w:rPr>
          <w:cs/>
        </w:rPr>
        <w:t>‎</w:t>
      </w:r>
      <w:r w:rsidR="003858A9">
        <w:t>7.2</w:t>
      </w:r>
      <w:r>
        <w:fldChar w:fldCharType="end"/>
      </w:r>
      <w:r>
        <w:t xml:space="preserve"> </w:t>
      </w:r>
      <w:r w:rsidR="00E035C4">
        <w:t xml:space="preserve">of this Section 1 </w:t>
      </w:r>
      <w:r>
        <w:t xml:space="preserve">and in the </w:t>
      </w:r>
      <w:bookmarkStart w:id="85" w:name="_9kMH6N6ZWu4BC7BCMI06Btfz"/>
      <w:r>
        <w:t>Contract</w:t>
      </w:r>
      <w:bookmarkEnd w:id="85"/>
      <w:r>
        <w:t xml:space="preserve"> without amendment. </w:t>
      </w:r>
    </w:p>
    <w:p w14:paraId="0DE390AB" w14:textId="064B44D3" w:rsidR="00DF388C" w:rsidRPr="00302752" w:rsidRDefault="00674FC0" w:rsidP="00F60B6C">
      <w:pPr>
        <w:pStyle w:val="Level1"/>
        <w:keepNext/>
        <w:outlineLvl w:val="0"/>
      </w:pPr>
      <w:bookmarkStart w:id="86" w:name="_Toc172657943"/>
      <w:r>
        <w:rPr>
          <w:rStyle w:val="Level1asheadingtext"/>
        </w:rPr>
        <w:t>Duration</w:t>
      </w:r>
      <w:r w:rsidR="00B3421A">
        <w:rPr>
          <w:rStyle w:val="Level1asheadingtext"/>
        </w:rPr>
        <w:t>, o</w:t>
      </w:r>
      <w:r w:rsidR="00DF388C" w:rsidRPr="00302752">
        <w:rPr>
          <w:rStyle w:val="Level1asheadingtext"/>
        </w:rPr>
        <w:t>ptions, extensions and potential modifications</w:t>
      </w:r>
      <w:bookmarkEnd w:id="86"/>
    </w:p>
    <w:p w14:paraId="6E319A9A" w14:textId="6DD37FE6" w:rsidR="00DF388C" w:rsidRPr="00302752" w:rsidRDefault="00B3421A" w:rsidP="00F60B6C">
      <w:pPr>
        <w:pStyle w:val="Level2"/>
      </w:pPr>
      <w:r>
        <w:t xml:space="preserve">The </w:t>
      </w:r>
      <w:bookmarkStart w:id="87" w:name="_9kMHG5YVt4887CHhOt2"/>
      <w:r>
        <w:t>Term</w:t>
      </w:r>
      <w:bookmarkEnd w:id="87"/>
      <w:r>
        <w:t xml:space="preserve"> of the </w:t>
      </w:r>
      <w:bookmarkStart w:id="88" w:name="_9kMH7O6ZWu4BC7BCMI06Btfz"/>
      <w:r>
        <w:t>Contract</w:t>
      </w:r>
      <w:bookmarkEnd w:id="88"/>
      <w:r>
        <w:t xml:space="preserve"> is set out in paragraph </w:t>
      </w:r>
      <w:r w:rsidR="00331148">
        <w:t>3.</w:t>
      </w:r>
      <w:r w:rsidR="0057359A">
        <w:t>5</w:t>
      </w:r>
      <w:r w:rsidR="00E035C4">
        <w:t xml:space="preserve"> of this Section 1</w:t>
      </w:r>
      <w:r>
        <w:t xml:space="preserve">. </w:t>
      </w:r>
    </w:p>
    <w:p w14:paraId="000505C7" w14:textId="151A7A54" w:rsidR="00DF388C" w:rsidRPr="00302752" w:rsidRDefault="00D51EA7" w:rsidP="00D90C8D">
      <w:pPr>
        <w:pStyle w:val="Level2"/>
      </w:pPr>
      <w:bookmarkStart w:id="89" w:name="_Hlk204071189"/>
      <w:r>
        <w:t xml:space="preserve">No extensions are possible for this contract, however the </w:t>
      </w:r>
      <w:r w:rsidRPr="00D51EA7">
        <w:t xml:space="preserve">Contract term will be </w:t>
      </w:r>
      <w:r>
        <w:t>Five</w:t>
      </w:r>
      <w:r w:rsidRPr="00D51EA7">
        <w:t xml:space="preserve"> (</w:t>
      </w:r>
      <w:r>
        <w:t>5</w:t>
      </w:r>
      <w:r w:rsidRPr="00D51EA7">
        <w:t>) years, with L&amp;Q having sole discretion to exercise a break clause on the following anniversaries:-</w:t>
      </w:r>
      <w:r>
        <w:t xml:space="preserve"> o</w:t>
      </w:r>
      <w:r w:rsidRPr="00D51EA7">
        <w:t xml:space="preserve">n the second anniversary of the Contract Commencement Date and the anniversary of every subsequent Contract Commencement Date thereafter or after having given 13 weeks’ notice. </w:t>
      </w:r>
    </w:p>
    <w:p w14:paraId="5BBB5246" w14:textId="77777777" w:rsidR="00DF388C" w:rsidRPr="00302752" w:rsidRDefault="00DF388C" w:rsidP="00F60B6C">
      <w:pPr>
        <w:pStyle w:val="Level1"/>
        <w:keepNext/>
        <w:outlineLvl w:val="0"/>
      </w:pPr>
      <w:bookmarkStart w:id="90" w:name="_Toc172657944"/>
      <w:bookmarkEnd w:id="89"/>
      <w:r w:rsidRPr="00302752">
        <w:rPr>
          <w:rStyle w:val="Level1asheadingtext"/>
        </w:rPr>
        <w:t xml:space="preserve">Form of </w:t>
      </w:r>
      <w:bookmarkStart w:id="91" w:name="_9kMH8P6ZWu4BC7BCMI06Btfz"/>
      <w:r w:rsidRPr="00302752">
        <w:rPr>
          <w:rStyle w:val="Level1asheadingtext"/>
        </w:rPr>
        <w:t>Contract</w:t>
      </w:r>
      <w:bookmarkEnd w:id="90"/>
      <w:bookmarkEnd w:id="91"/>
    </w:p>
    <w:p w14:paraId="3C501D00" w14:textId="4A9C3374" w:rsidR="00DF388C" w:rsidRPr="00302752" w:rsidRDefault="00B01860" w:rsidP="00F60B6C">
      <w:pPr>
        <w:pStyle w:val="Level2"/>
      </w:pPr>
      <w:r>
        <w:t>L&amp;Q</w:t>
      </w:r>
      <w:r w:rsidR="00DF388C" w:rsidRPr="00302752">
        <w:t xml:space="preserve"> will enter into </w:t>
      </w:r>
      <w:r w:rsidR="00DF388C">
        <w:t>the</w:t>
      </w:r>
      <w:r w:rsidR="00DF388C" w:rsidRPr="00302752">
        <w:t xml:space="preserve"> </w:t>
      </w:r>
      <w:bookmarkStart w:id="92" w:name="_9kMI0G6ZWu4BC7BCMI06Btfz"/>
      <w:r w:rsidR="00DF388C">
        <w:t>C</w:t>
      </w:r>
      <w:r w:rsidR="00DF388C" w:rsidRPr="00302752">
        <w:t>ontract</w:t>
      </w:r>
      <w:bookmarkEnd w:id="92"/>
      <w:r w:rsidR="00DF388C" w:rsidRPr="00302752">
        <w:t xml:space="preserve"> with the successful </w:t>
      </w:r>
      <w:bookmarkStart w:id="93" w:name="_9kR3WTr26648CMFx38qcw98D"/>
      <w:r w:rsidR="00DF388C" w:rsidRPr="00302752">
        <w:t>Contracto</w:t>
      </w:r>
      <w:bookmarkEnd w:id="93"/>
      <w:r w:rsidR="00D51EA7">
        <w:t>r</w:t>
      </w:r>
      <w:r w:rsidR="00DF388C" w:rsidRPr="00302752">
        <w:t xml:space="preserve"> which shall be based on </w:t>
      </w:r>
      <w:r w:rsidR="00D51EA7">
        <w:t>a JCT MTC 2016 with L&amp;Q Schedule of Amendments</w:t>
      </w:r>
      <w:r w:rsidR="00DF388C" w:rsidRPr="00302752">
        <w:t xml:space="preserve">.  The form of </w:t>
      </w:r>
      <w:bookmarkStart w:id="94" w:name="_9kMI1H6ZWu4BC7BCMI06Btfz"/>
      <w:r w:rsidR="00DF388C" w:rsidRPr="00302752">
        <w:t>Contract</w:t>
      </w:r>
      <w:bookmarkEnd w:id="94"/>
      <w:r w:rsidR="00DF388C" w:rsidRPr="00302752">
        <w:t xml:space="preserve"> is set out at A</w:t>
      </w:r>
      <w:r w:rsidR="0057359A">
        <w:t>nnex 3</w:t>
      </w:r>
      <w:r w:rsidR="00DF388C" w:rsidRPr="00302752">
        <w:t xml:space="preserve"> of this ITT. </w:t>
      </w:r>
    </w:p>
    <w:p w14:paraId="68755AF8" w14:textId="5F5E7029" w:rsidR="00DF388C" w:rsidRPr="00302752" w:rsidRDefault="00DF388C" w:rsidP="00E3056D">
      <w:pPr>
        <w:pStyle w:val="Level2"/>
      </w:pPr>
      <w:bookmarkStart w:id="95" w:name="_9kMHzG6ZWu59978COBkgixC"/>
      <w:r w:rsidRPr="00302752">
        <w:t>Bidders</w:t>
      </w:r>
      <w:bookmarkEnd w:id="95"/>
      <w:r w:rsidRPr="00302752">
        <w:t xml:space="preserve"> should acquaint themselves with the terms of the </w:t>
      </w:r>
      <w:bookmarkStart w:id="96" w:name="_9kMI2I6ZWu4BC7BCMI06Btfz"/>
      <w:r w:rsidRPr="00302752">
        <w:t>Contract</w:t>
      </w:r>
      <w:bookmarkEnd w:id="96"/>
      <w:r w:rsidRPr="00302752">
        <w:t xml:space="preserve"> and be prepared to execute and work under the </w:t>
      </w:r>
      <w:bookmarkStart w:id="97" w:name="_9kMI3J6ZWu4BC7BCMI06Btfz"/>
      <w:r w:rsidRPr="00302752">
        <w:t>Contract</w:t>
      </w:r>
      <w:bookmarkEnd w:id="97"/>
      <w:r w:rsidRPr="00302752">
        <w:t xml:space="preserve"> as required.  </w:t>
      </w:r>
    </w:p>
    <w:p w14:paraId="792FD15A" w14:textId="77777777" w:rsidR="00DF388C" w:rsidRPr="00302752" w:rsidRDefault="00DF388C" w:rsidP="00F60B6C">
      <w:pPr>
        <w:pStyle w:val="Level1"/>
        <w:keepNext/>
        <w:outlineLvl w:val="0"/>
      </w:pPr>
      <w:bookmarkStart w:id="98" w:name="_Toc172657945"/>
      <w:bookmarkStart w:id="99" w:name="_Ref172658078"/>
      <w:bookmarkStart w:id="100" w:name="_Ref172658099"/>
      <w:r w:rsidRPr="00302752">
        <w:rPr>
          <w:rStyle w:val="Level1asheadingtext"/>
        </w:rPr>
        <w:t>Portal</w:t>
      </w:r>
      <w:bookmarkEnd w:id="98"/>
      <w:bookmarkEnd w:id="99"/>
      <w:bookmarkEnd w:id="100"/>
    </w:p>
    <w:p w14:paraId="46E0D6AF" w14:textId="77777777" w:rsidR="00B01860" w:rsidRDefault="00B01860" w:rsidP="00F60B6C">
      <w:pPr>
        <w:pStyle w:val="Level2"/>
      </w:pPr>
      <w:bookmarkStart w:id="101" w:name="_9kMH0H6ZWu59978COBkgixC"/>
      <w:r w:rsidRPr="00302752">
        <w:t xml:space="preserve">All tender documents will be made available via </w:t>
      </w:r>
      <w:r>
        <w:t xml:space="preserve">L&amp;Q’s e-tendering </w:t>
      </w:r>
      <w:r w:rsidRPr="00302752">
        <w:t>portal:</w:t>
      </w:r>
      <w:r>
        <w:t xml:space="preserve"> </w:t>
      </w:r>
      <w:hyperlink r:id="rId13" w:history="1">
        <w:r w:rsidRPr="00725AA5">
          <w:rPr>
            <w:rStyle w:val="Hyperlink"/>
          </w:rPr>
          <w:t>https://in-tendhost.co.uk/lqsupplychainmanagement</w:t>
        </w:r>
      </w:hyperlink>
      <w:r>
        <w:t xml:space="preserve"> (the </w:t>
      </w:r>
      <w:r>
        <w:rPr>
          <w:b/>
          <w:bCs/>
        </w:rPr>
        <w:t>Portal</w:t>
      </w:r>
      <w:r>
        <w:t>).</w:t>
      </w:r>
    </w:p>
    <w:p w14:paraId="15064769" w14:textId="706C2DA4" w:rsidR="0057359A" w:rsidRPr="0057359A" w:rsidRDefault="0057359A" w:rsidP="0057359A">
      <w:pPr>
        <w:pStyle w:val="Body2"/>
      </w:pPr>
      <w:r>
        <w:t>Please also see Annex 6 for full details.</w:t>
      </w:r>
    </w:p>
    <w:p w14:paraId="46983C82" w14:textId="401D80BE" w:rsidR="00DF388C" w:rsidRPr="00302752" w:rsidRDefault="00DF388C" w:rsidP="00F60B6C">
      <w:pPr>
        <w:pStyle w:val="Level2"/>
      </w:pPr>
      <w:r w:rsidRPr="00302752">
        <w:t>Bidders</w:t>
      </w:r>
      <w:bookmarkEnd w:id="101"/>
      <w:r w:rsidRPr="00302752">
        <w:t xml:space="preserve"> are instructed not to include in their response anything other than the requested documents. </w:t>
      </w:r>
      <w:r w:rsidR="00674FC0">
        <w:t>Generic and/or unrequested marketing</w:t>
      </w:r>
      <w:r w:rsidR="00674FC0" w:rsidRPr="00302752">
        <w:t xml:space="preserve"> </w:t>
      </w:r>
      <w:r w:rsidRPr="00302752">
        <w:t xml:space="preserve">material will be discarded and will not be read. </w:t>
      </w:r>
    </w:p>
    <w:p w14:paraId="59562B7B" w14:textId="28361E13" w:rsidR="00DF388C" w:rsidRPr="00302752" w:rsidRDefault="00DF388C" w:rsidP="00F60B6C">
      <w:pPr>
        <w:pStyle w:val="Level2"/>
      </w:pPr>
      <w:r w:rsidRPr="00302752">
        <w:lastRenderedPageBreak/>
        <w:t xml:space="preserve">The documents you submit as part of your </w:t>
      </w:r>
      <w:bookmarkStart w:id="102" w:name="_9kMIH5YVt4887CCcOpphwljzs07I96C"/>
      <w:r w:rsidRPr="00302752">
        <w:t xml:space="preserve">Tender </w:t>
      </w:r>
      <w:r>
        <w:t>Submission</w:t>
      </w:r>
      <w:bookmarkEnd w:id="102"/>
      <w:r>
        <w:t xml:space="preserve"> </w:t>
      </w:r>
      <w:r w:rsidRPr="00302752">
        <w:t xml:space="preserve">will need to be done so via the </w:t>
      </w:r>
      <w:bookmarkStart w:id="103" w:name="_9kMHG5YVt48878GgU39tm"/>
      <w:r w:rsidRPr="00302752">
        <w:t>Portal</w:t>
      </w:r>
      <w:bookmarkEnd w:id="103"/>
      <w:r w:rsidRPr="00302752">
        <w:t>. The Portal is freely accessible to Bidders and is not subject to any paid membership or other charges. Use of the Portal does not require the purchase of high specification IT equipment or connections, or high</w:t>
      </w:r>
      <w:r w:rsidR="00AF5F7B">
        <w:t>-</w:t>
      </w:r>
      <w:r w:rsidRPr="00302752">
        <w:t xml:space="preserve">level personal IT skills/capabilities.  </w:t>
      </w:r>
      <w:bookmarkStart w:id="104" w:name="_9kMH1I6ZWu59978COBkgixC"/>
      <w:r w:rsidRPr="00302752">
        <w:t>Bidders</w:t>
      </w:r>
      <w:bookmarkEnd w:id="104"/>
      <w:r w:rsidRPr="00302752">
        <w:t xml:space="preserve"> are advised to complete their </w:t>
      </w:r>
      <w:bookmarkStart w:id="105" w:name="_9kMJI5YVt4887CCcOpphwljzs07I96C"/>
      <w:r w:rsidRPr="00302752">
        <w:t>Tender</w:t>
      </w:r>
      <w:r>
        <w:t xml:space="preserve"> Submission</w:t>
      </w:r>
      <w:r w:rsidRPr="00302752">
        <w:t>s</w:t>
      </w:r>
      <w:bookmarkEnd w:id="105"/>
      <w:r w:rsidRPr="00302752">
        <w:t xml:space="preserve"> in advance of the </w:t>
      </w:r>
      <w:bookmarkStart w:id="106" w:name="_9kMHG5YVt4887CEeOpphwljzs07I96CcOss4ADA"/>
      <w:r>
        <w:t>Tender Submission D</w:t>
      </w:r>
      <w:r w:rsidRPr="00302752">
        <w:t>eadline</w:t>
      </w:r>
      <w:bookmarkEnd w:id="106"/>
      <w:r w:rsidRPr="00302752">
        <w:t xml:space="preserve"> to allow time to request guidance where it is required.  It is the responsibility of </w:t>
      </w:r>
      <w:bookmarkStart w:id="107" w:name="_9kMH2J6ZWu59978COBkgixC"/>
      <w:r w:rsidRPr="00302752">
        <w:t>Bidders</w:t>
      </w:r>
      <w:bookmarkEnd w:id="107"/>
      <w:r w:rsidRPr="00302752">
        <w:t xml:space="preserve"> to ensure they are familiar with the </w:t>
      </w:r>
      <w:bookmarkStart w:id="108" w:name="_9kMIH5YVt48878GgU39tm"/>
      <w:r w:rsidRPr="00302752">
        <w:t>Portal</w:t>
      </w:r>
      <w:bookmarkEnd w:id="108"/>
      <w:r w:rsidRPr="00302752">
        <w:t xml:space="preserve"> and allow sufficient time for finalising their </w:t>
      </w:r>
      <w:bookmarkStart w:id="109" w:name="_9kMKJ5YVt4887CCcOpphwljzs07I96C"/>
      <w:r w:rsidRPr="00302752">
        <w:t>Tender</w:t>
      </w:r>
      <w:r>
        <w:t xml:space="preserve"> Submission</w:t>
      </w:r>
      <w:r w:rsidRPr="00302752">
        <w:t>s</w:t>
      </w:r>
      <w:bookmarkEnd w:id="109"/>
      <w:r w:rsidRPr="00302752">
        <w:t xml:space="preserve">. </w:t>
      </w:r>
    </w:p>
    <w:p w14:paraId="59CEE8DF" w14:textId="7DFA7366" w:rsidR="00DF388C" w:rsidRPr="00302752" w:rsidRDefault="00B01860" w:rsidP="00F60B6C">
      <w:pPr>
        <w:pStyle w:val="Level2"/>
      </w:pPr>
      <w:r>
        <w:t>L&amp;Q</w:t>
      </w:r>
      <w:r w:rsidR="00DF388C" w:rsidRPr="00302752">
        <w:t xml:space="preserve"> is not responsible for inaccurate or incomplete contact information input into the portal by </w:t>
      </w:r>
      <w:bookmarkStart w:id="110" w:name="_9kMH3K6ZWu59978COBkgixC"/>
      <w:r w:rsidR="00DF388C" w:rsidRPr="00302752">
        <w:t>Bidders</w:t>
      </w:r>
      <w:bookmarkEnd w:id="110"/>
      <w:r w:rsidR="00DF388C" w:rsidRPr="00302752">
        <w:t xml:space="preserve">.  It is the responsibility of a </w:t>
      </w:r>
      <w:bookmarkStart w:id="111" w:name="_9kMH4L6ZWu59978COBkgixC"/>
      <w:r w:rsidR="00DF388C" w:rsidRPr="00302752">
        <w:t>Bidder</w:t>
      </w:r>
      <w:bookmarkEnd w:id="111"/>
      <w:r w:rsidR="00DF388C" w:rsidRPr="00302752">
        <w:t xml:space="preserve"> to ensure that the contact information they have entered for their organisation on the </w:t>
      </w:r>
      <w:bookmarkStart w:id="112" w:name="_9kMJI5YVt48878GgU39tm"/>
      <w:r w:rsidR="00DF388C" w:rsidRPr="00302752">
        <w:t>Portal</w:t>
      </w:r>
      <w:bookmarkEnd w:id="112"/>
      <w:r w:rsidR="00DF388C" w:rsidRPr="00302752">
        <w:t xml:space="preserve"> is accurate and kept up to date.  Important notification messages relevant to this procurement may not be received by a </w:t>
      </w:r>
      <w:bookmarkStart w:id="113" w:name="_9kMH5M6ZWu59978COBkgixC"/>
      <w:r w:rsidR="00DF388C" w:rsidRPr="00302752">
        <w:t>Bidder</w:t>
      </w:r>
      <w:bookmarkEnd w:id="113"/>
      <w:r w:rsidR="00DF388C" w:rsidRPr="00302752">
        <w:t xml:space="preserve"> should the contact information be inaccurate. If at any stage a </w:t>
      </w:r>
      <w:bookmarkStart w:id="114" w:name="_9kMH6N6ZWu59978COBkgixC"/>
      <w:r w:rsidR="00DF388C" w:rsidRPr="00302752">
        <w:t>Bidder</w:t>
      </w:r>
      <w:bookmarkEnd w:id="114"/>
      <w:r w:rsidR="00DF388C" w:rsidRPr="00302752">
        <w:t xml:space="preserve"> needs to update the contact information held for their organisation this can be achieved by submitting it via the </w:t>
      </w:r>
      <w:bookmarkStart w:id="115" w:name="_9kMKJ5YVt48878GgU39tm"/>
      <w:r w:rsidR="00DF388C" w:rsidRPr="00302752">
        <w:t>Portal</w:t>
      </w:r>
      <w:bookmarkEnd w:id="115"/>
      <w:r w:rsidR="00DF388C" w:rsidRPr="00302752">
        <w:t xml:space="preserve">.  </w:t>
      </w:r>
      <w:r>
        <w:t>L&amp;Q</w:t>
      </w:r>
      <w:r w:rsidR="00DF388C" w:rsidRPr="00302752">
        <w:t xml:space="preserve"> is under no obligation to respond/follow up on ‘out of the office’ responses received from a </w:t>
      </w:r>
      <w:bookmarkStart w:id="116" w:name="_9kMH7O6ZWu59978COBkgixC"/>
      <w:r w:rsidR="00DF388C" w:rsidRPr="00302752">
        <w:t>Bidder</w:t>
      </w:r>
      <w:bookmarkEnd w:id="116"/>
      <w:r w:rsidR="00DF388C" w:rsidRPr="00302752">
        <w:t xml:space="preserve"> and so </w:t>
      </w:r>
      <w:bookmarkStart w:id="117" w:name="_9kMH8P6ZWu59978COBkgixC"/>
      <w:r w:rsidR="00DF388C" w:rsidRPr="00302752">
        <w:t>Bidders</w:t>
      </w:r>
      <w:bookmarkEnd w:id="117"/>
      <w:r w:rsidR="00DF388C" w:rsidRPr="00302752">
        <w:t xml:space="preserve"> will need to make appropriate arrangements to deal with absences.  </w:t>
      </w:r>
    </w:p>
    <w:p w14:paraId="137BE0FA" w14:textId="7114156E" w:rsidR="00D51EA7" w:rsidRPr="00D51EA7" w:rsidRDefault="00DF388C" w:rsidP="00F2677F">
      <w:pPr>
        <w:pStyle w:val="Level2"/>
        <w:rPr>
          <w:b/>
          <w:bCs/>
        </w:rPr>
      </w:pPr>
      <w:r w:rsidRPr="00302752">
        <w:t xml:space="preserve">For any technical advice or assistance relating to the </w:t>
      </w:r>
      <w:bookmarkStart w:id="118" w:name="_9kMLK5YVt48878GgU39tm"/>
      <w:r w:rsidRPr="00302752">
        <w:t>Portal</w:t>
      </w:r>
      <w:bookmarkEnd w:id="118"/>
      <w:r w:rsidR="004A4213">
        <w:t xml:space="preserve"> </w:t>
      </w:r>
      <w:bookmarkStart w:id="119" w:name="_Hlk175929840"/>
      <w:r w:rsidR="004A4213">
        <w:t>and/or</w:t>
      </w:r>
      <w:r w:rsidR="004A4213" w:rsidRPr="00302752">
        <w:t xml:space="preserve"> </w:t>
      </w:r>
      <w:bookmarkEnd w:id="119"/>
      <w:r w:rsidRPr="00302752">
        <w:t xml:space="preserve">if for any reason the </w:t>
      </w:r>
      <w:bookmarkStart w:id="120" w:name="_9kMML5YVt48878GgU39tm"/>
      <w:r w:rsidRPr="00302752">
        <w:t>Portal</w:t>
      </w:r>
      <w:bookmarkEnd w:id="120"/>
      <w:r w:rsidRPr="00302752">
        <w:t xml:space="preserve"> is not available, please</w:t>
      </w:r>
      <w:r w:rsidR="00D51EA7">
        <w:t xml:space="preserve"> v</w:t>
      </w:r>
      <w:r w:rsidR="00D51EA7" w:rsidRPr="00D51EA7">
        <w:t xml:space="preserve">isit the Support Pages at </w:t>
      </w:r>
      <w:hyperlink r:id="rId14" w:history="1">
        <w:r w:rsidR="00D51EA7" w:rsidRPr="00D51EA7">
          <w:rPr>
            <w:rStyle w:val="Hyperlink"/>
          </w:rPr>
          <w:t>https://in-tendhost.co.uk/lqgroup/aspx/Help</w:t>
        </w:r>
      </w:hyperlink>
      <w:r w:rsidR="00D51EA7" w:rsidRPr="00D51EA7">
        <w:t xml:space="preserve">. </w:t>
      </w:r>
      <w:r w:rsidR="00D51EA7">
        <w:t xml:space="preserve">or </w:t>
      </w:r>
      <w:r w:rsidR="00D51EA7" w:rsidRPr="00D51EA7">
        <w:rPr>
          <w:lang w:val="en"/>
        </w:rPr>
        <w:t xml:space="preserve">contact the In-Tend Support team at </w:t>
      </w:r>
      <w:hyperlink r:id="rId15" w:history="1">
        <w:r w:rsidR="00D51EA7" w:rsidRPr="00D51EA7">
          <w:rPr>
            <w:rStyle w:val="Hyperlink"/>
            <w:lang w:val="en"/>
          </w:rPr>
          <w:t>support@in-tend.com</w:t>
        </w:r>
      </w:hyperlink>
      <w:r w:rsidR="00D51EA7" w:rsidRPr="00D51EA7">
        <w:rPr>
          <w:lang w:val="en"/>
        </w:rPr>
        <w:t xml:space="preserve"> or on </w:t>
      </w:r>
      <w:r w:rsidR="00D51EA7" w:rsidRPr="00D51EA7">
        <w:rPr>
          <w:b/>
          <w:bCs/>
          <w:lang w:val="en"/>
        </w:rPr>
        <w:t>0845 557 8079 / +44 (0) 114 407 0065</w:t>
      </w:r>
      <w:r w:rsidR="00D51EA7" w:rsidRPr="00D51EA7">
        <w:rPr>
          <w:b/>
          <w:bCs/>
        </w:rPr>
        <w:t xml:space="preserve"> </w:t>
      </w:r>
      <w:r w:rsidR="00D51EA7" w:rsidRPr="00D51EA7">
        <w:rPr>
          <w:bCs/>
        </w:rPr>
        <w:t xml:space="preserve">alternatively please contact the L&amp;Q Procurement Team at </w:t>
      </w:r>
      <w:hyperlink r:id="rId16" w:history="1">
        <w:r w:rsidR="00D51EA7" w:rsidRPr="00D51EA7">
          <w:rPr>
            <w:rStyle w:val="Hyperlink"/>
            <w:bCs/>
          </w:rPr>
          <w:t>procurement@lqgroup.org.uk</w:t>
        </w:r>
      </w:hyperlink>
      <w:r w:rsidR="00D51EA7" w:rsidRPr="00D51EA7">
        <w:rPr>
          <w:bCs/>
        </w:rPr>
        <w:t>.</w:t>
      </w:r>
      <w:r w:rsidR="00D51EA7" w:rsidRPr="00D51EA7">
        <w:rPr>
          <w:b/>
          <w:bCs/>
        </w:rPr>
        <w:t xml:space="preserve"> </w:t>
      </w:r>
    </w:p>
    <w:p w14:paraId="71C88F05" w14:textId="2ACA6CBB" w:rsidR="00DF388C" w:rsidRPr="00302752" w:rsidRDefault="00DF388C" w:rsidP="00D51EA7">
      <w:pPr>
        <w:pStyle w:val="Level2"/>
      </w:pPr>
      <w:r w:rsidRPr="00302752">
        <w:t xml:space="preserve">This email address should only be used where there are technical issues with the </w:t>
      </w:r>
      <w:bookmarkStart w:id="121" w:name="_9kMNM5YVt48878GgU39tm"/>
      <w:r w:rsidRPr="00302752">
        <w:t>Portal</w:t>
      </w:r>
      <w:bookmarkEnd w:id="121"/>
      <w:r w:rsidRPr="00302752">
        <w:t xml:space="preserve">.  Otherwise, all questions and queries relating to this procurement should be submitted via the </w:t>
      </w:r>
      <w:bookmarkStart w:id="122" w:name="_9kMON5YVt48878GgU39tm"/>
      <w:r w:rsidRPr="00302752">
        <w:t>Portal</w:t>
      </w:r>
      <w:bookmarkEnd w:id="122"/>
      <w:r w:rsidRPr="00302752">
        <w:t xml:space="preserve">. </w:t>
      </w:r>
    </w:p>
    <w:p w14:paraId="3623B51E" w14:textId="7FA618F0" w:rsidR="00DF388C" w:rsidRPr="00302752" w:rsidRDefault="00DF388C" w:rsidP="00E3056D">
      <w:pPr>
        <w:pStyle w:val="Level2"/>
      </w:pPr>
      <w:r w:rsidRPr="00302752">
        <w:t xml:space="preserve">All documents, attachments and </w:t>
      </w:r>
      <w:bookmarkStart w:id="123" w:name="_9kMLK5YVt4887CCcOpphwljzs07I96C"/>
      <w:r w:rsidRPr="00302752">
        <w:t>Tender</w:t>
      </w:r>
      <w:r>
        <w:t xml:space="preserve"> Submission</w:t>
      </w:r>
      <w:r w:rsidRPr="00302752">
        <w:t>s</w:t>
      </w:r>
      <w:bookmarkEnd w:id="123"/>
      <w:r w:rsidRPr="00302752">
        <w:t xml:space="preserve"> must be submitted electronically via the </w:t>
      </w:r>
      <w:bookmarkStart w:id="124" w:name="_9kMPO5YVt48878GgU39tm"/>
      <w:r w:rsidRPr="00302752">
        <w:t>Portal</w:t>
      </w:r>
      <w:bookmarkEnd w:id="124"/>
      <w:r w:rsidRPr="00302752">
        <w:t xml:space="preserve">.  </w:t>
      </w:r>
    </w:p>
    <w:p w14:paraId="5C79D244" w14:textId="77777777" w:rsidR="00DF388C" w:rsidRDefault="00DF388C" w:rsidP="00F60B6C">
      <w:pPr>
        <w:pStyle w:val="Level1"/>
        <w:outlineLvl w:val="0"/>
        <w:rPr>
          <w:rStyle w:val="Level1asheadingtext"/>
        </w:rPr>
      </w:pPr>
      <w:bookmarkStart w:id="125" w:name="_Ref172644882"/>
      <w:bookmarkStart w:id="126" w:name="_Ref172644883"/>
      <w:bookmarkStart w:id="127" w:name="_Toc172657946"/>
      <w:r>
        <w:rPr>
          <w:rStyle w:val="Level1asheadingtext"/>
        </w:rPr>
        <w:t xml:space="preserve">Communications </w:t>
      </w:r>
      <w:bookmarkStart w:id="128" w:name="_9kR3WTr26657EdV145pq0"/>
      <w:r>
        <w:rPr>
          <w:rStyle w:val="Level1asheadingtext"/>
        </w:rPr>
        <w:t>Protocol</w:t>
      </w:r>
      <w:bookmarkEnd w:id="128"/>
      <w:r>
        <w:rPr>
          <w:rStyle w:val="Level1asheadingtext"/>
        </w:rPr>
        <w:t xml:space="preserve"> – general communications</w:t>
      </w:r>
      <w:bookmarkEnd w:id="125"/>
      <w:bookmarkEnd w:id="126"/>
      <w:bookmarkEnd w:id="127"/>
    </w:p>
    <w:p w14:paraId="48845764" w14:textId="22179CE3" w:rsidR="00DF388C" w:rsidRDefault="00DF388C" w:rsidP="00F60B6C">
      <w:pPr>
        <w:pStyle w:val="Level2"/>
      </w:pPr>
      <w:r>
        <w:t xml:space="preserve">Any questions about this procurement should be submitted in writing via the </w:t>
      </w:r>
      <w:bookmarkStart w:id="129" w:name="_9kMHzG6ZWu59989HhV4Aun"/>
      <w:r>
        <w:t>Portal</w:t>
      </w:r>
      <w:bookmarkEnd w:id="129"/>
      <w:r>
        <w:t xml:space="preserve">. </w:t>
      </w:r>
      <w:r w:rsidR="00B01860">
        <w:t>L&amp;Q</w:t>
      </w:r>
      <w:r>
        <w:t xml:space="preserve"> will endeavour to answer all queries about the procurement provided that such queries are received ahead of the </w:t>
      </w:r>
      <w:bookmarkStart w:id="130" w:name="_9kMIH5YVt48868EQEjqzopngy739ZLpp17A7"/>
      <w:r>
        <w:t>Clarification Deadline</w:t>
      </w:r>
      <w:bookmarkEnd w:id="130"/>
      <w:r>
        <w:t xml:space="preserve"> set out in</w:t>
      </w:r>
      <w:r w:rsidR="00325985">
        <w:t xml:space="preserve"> paragraph 5.2 of</w:t>
      </w:r>
      <w:r>
        <w:t xml:space="preserve"> Section 1 of this ITT.  </w:t>
      </w:r>
      <w:bookmarkStart w:id="131" w:name="_9kMI3J6ZWu59978COBkgixC"/>
      <w:r>
        <w:t>Bidders</w:t>
      </w:r>
      <w:bookmarkEnd w:id="131"/>
      <w:r>
        <w:t xml:space="preserve"> must clearly indicate when submitting a question, which (if any) part of their question they view as confidential and applicable only to the </w:t>
      </w:r>
      <w:bookmarkStart w:id="132" w:name="_9kMI4K6ZWu59978COBkgixC"/>
      <w:r>
        <w:t>Bidder</w:t>
      </w:r>
      <w:bookmarkEnd w:id="132"/>
      <w:r>
        <w:t xml:space="preserve"> submitting the question. If </w:t>
      </w:r>
      <w:r w:rsidR="00B01860">
        <w:t>L&amp;Q</w:t>
      </w:r>
      <w:r>
        <w:t xml:space="preserve"> does not agree that the question is confidential and applicable only to the </w:t>
      </w:r>
      <w:bookmarkStart w:id="133" w:name="_9kMI5L6ZWu59978COBkgixC"/>
      <w:r>
        <w:t>Bidder</w:t>
      </w:r>
      <w:bookmarkEnd w:id="133"/>
      <w:r>
        <w:t xml:space="preserve">, the </w:t>
      </w:r>
      <w:bookmarkStart w:id="134" w:name="_9kMI6M6ZWu59978COBkgixC"/>
      <w:r>
        <w:t>Bidder</w:t>
      </w:r>
      <w:bookmarkEnd w:id="134"/>
      <w:r>
        <w:t xml:space="preserve"> will be given the right to withdraw the question without it being answered. Where a </w:t>
      </w:r>
      <w:bookmarkStart w:id="135" w:name="_9kMI7N6ZWu59978COBkgixC"/>
      <w:r>
        <w:t>Bidder</w:t>
      </w:r>
      <w:bookmarkEnd w:id="135"/>
      <w:r>
        <w:t xml:space="preserve"> does not confirm that the question is withdrawn, </w:t>
      </w:r>
      <w:r w:rsidR="00B01860">
        <w:t>L&amp;Q</w:t>
      </w:r>
      <w:r>
        <w:t xml:space="preserve"> will provide a response to all </w:t>
      </w:r>
      <w:bookmarkStart w:id="136" w:name="_9kMI8O6ZWu59978COBkgixC"/>
      <w:r>
        <w:t>Bidders</w:t>
      </w:r>
      <w:bookmarkEnd w:id="136"/>
      <w:r>
        <w:t xml:space="preserve"> in a suitably anonymous form. </w:t>
      </w:r>
    </w:p>
    <w:p w14:paraId="18196542" w14:textId="599DAEA6" w:rsidR="00DF388C" w:rsidRDefault="00DF388C" w:rsidP="00F60B6C">
      <w:pPr>
        <w:pStyle w:val="Level2"/>
      </w:pPr>
      <w:r>
        <w:t xml:space="preserve">Any communication or attempt to contact any member of </w:t>
      </w:r>
      <w:r w:rsidR="00B01860">
        <w:t>L&amp;Q</w:t>
      </w:r>
      <w:bookmarkStart w:id="137" w:name="_9kMI5L6ZWu4BC79GSFsms8"/>
      <w:r>
        <w:t>'s</w:t>
      </w:r>
      <w:bookmarkEnd w:id="137"/>
      <w:r>
        <w:t xml:space="preserve"> staff, executive team or </w:t>
      </w:r>
      <w:r w:rsidR="00C10887">
        <w:t xml:space="preserve">board </w:t>
      </w:r>
      <w:r>
        <w:t xml:space="preserve">members may result in the </w:t>
      </w:r>
      <w:bookmarkStart w:id="138" w:name="_9kMI9P6ZWu59978COBkgixC"/>
      <w:r>
        <w:t>Bidder</w:t>
      </w:r>
      <w:bookmarkEnd w:id="138"/>
      <w:r>
        <w:t xml:space="preserve"> being disqualified from the procurement process and not considered further.</w:t>
      </w:r>
    </w:p>
    <w:p w14:paraId="214E44DC" w14:textId="2C582DDD" w:rsidR="00DF388C" w:rsidRPr="00302752" w:rsidRDefault="00DF388C" w:rsidP="00F60B6C">
      <w:pPr>
        <w:pStyle w:val="Level1"/>
        <w:keepNext/>
        <w:outlineLvl w:val="0"/>
        <w:rPr>
          <w:rStyle w:val="Level1asheadingtext"/>
        </w:rPr>
      </w:pPr>
      <w:bookmarkStart w:id="139" w:name="_Toc172657947"/>
      <w:r w:rsidRPr="00302752">
        <w:rPr>
          <w:rStyle w:val="Level1asheadingtext"/>
        </w:rPr>
        <w:t>Leaseholder Consultation</w:t>
      </w:r>
      <w:bookmarkEnd w:id="139"/>
    </w:p>
    <w:p w14:paraId="52B46205" w14:textId="4DE44E5A" w:rsidR="00DF388C" w:rsidRPr="00716154" w:rsidRDefault="00DF388C" w:rsidP="00F60B6C">
      <w:pPr>
        <w:pStyle w:val="Level2"/>
        <w:jc w:val="left"/>
        <w:rPr>
          <w:b/>
          <w:bCs/>
          <w:sz w:val="28"/>
          <w:szCs w:val="28"/>
        </w:rPr>
      </w:pPr>
      <w:bookmarkStart w:id="140" w:name="_9kMJ1G6ZWu59978COBkgixC"/>
      <w:r w:rsidRPr="00302752">
        <w:t>Bidders</w:t>
      </w:r>
      <w:bookmarkEnd w:id="140"/>
      <w:r w:rsidRPr="00302752">
        <w:t xml:space="preserve"> shall provide to </w:t>
      </w:r>
      <w:r w:rsidR="00B01860">
        <w:t>L&amp;Q</w:t>
      </w:r>
      <w:r w:rsidRPr="00302752">
        <w:t xml:space="preserve"> or its agents and appointees any information that </w:t>
      </w:r>
      <w:r w:rsidR="00B01860">
        <w:t>L&amp;Q</w:t>
      </w:r>
      <w:r w:rsidRPr="00302752">
        <w:t xml:space="preserve"> may require in order to fulfil its obligations to consult leaseholders pursuant to Landlord &amp; </w:t>
      </w:r>
      <w:r w:rsidRPr="00302752">
        <w:lastRenderedPageBreak/>
        <w:t xml:space="preserve">Tenant Act 1987 (as amended) and the </w:t>
      </w:r>
      <w:bookmarkStart w:id="141" w:name="_9kR3WTr26658CdLr91jgHFkv2q3"/>
      <w:r w:rsidRPr="00302752">
        <w:t>Service Charges</w:t>
      </w:r>
      <w:bookmarkEnd w:id="141"/>
      <w:r w:rsidRPr="00302752">
        <w:t xml:space="preserve"> (</w:t>
      </w:r>
      <w:bookmarkStart w:id="142" w:name="_9kR3WTr26647HSFx2A44uv40678mY4LEC9568OU"/>
      <w:r>
        <w:t>C</w:t>
      </w:r>
      <w:r w:rsidRPr="00302752">
        <w:t>onsultation on Requirements</w:t>
      </w:r>
      <w:bookmarkEnd w:id="142"/>
      <w:r w:rsidRPr="00302752">
        <w:t xml:space="preserve">) (England) Regulations 2003 (as amended), and shall hereby waive any rights of confidentiality over its </w:t>
      </w:r>
      <w:bookmarkStart w:id="143" w:name="_9kMHzG6ZWu5998DDdPqqixmk0t18JA7D"/>
      <w:r w:rsidRPr="00302752">
        <w:t xml:space="preserve">Tender </w:t>
      </w:r>
      <w:r>
        <w:t>S</w:t>
      </w:r>
      <w:r w:rsidRPr="00302752">
        <w:t>ubmissions</w:t>
      </w:r>
      <w:bookmarkEnd w:id="143"/>
      <w:r w:rsidRPr="00302752">
        <w:t xml:space="preserve"> in this respect.</w:t>
      </w:r>
    </w:p>
    <w:p w14:paraId="6D213933" w14:textId="5FFE2BB6" w:rsidR="00DF388C" w:rsidRPr="00714837" w:rsidRDefault="00DF388C" w:rsidP="00714837">
      <w:pPr>
        <w:pStyle w:val="Body"/>
        <w:outlineLvl w:val="0"/>
        <w:rPr>
          <w:b/>
          <w:bCs/>
          <w:sz w:val="28"/>
          <w:szCs w:val="28"/>
        </w:rPr>
      </w:pPr>
      <w:r w:rsidRPr="00302752">
        <w:br w:type="page"/>
      </w:r>
      <w:bookmarkStart w:id="144" w:name="_Toc172657948"/>
      <w:r w:rsidRPr="00714837">
        <w:rPr>
          <w:b/>
          <w:bCs/>
          <w:sz w:val="28"/>
          <w:szCs w:val="28"/>
        </w:rPr>
        <w:lastRenderedPageBreak/>
        <w:t xml:space="preserve">Section 2: </w:t>
      </w:r>
      <w:bookmarkStart w:id="145" w:name="_9kMHG5YVt4887BJkOpphw"/>
      <w:r w:rsidRPr="00714837">
        <w:rPr>
          <w:b/>
          <w:bCs/>
          <w:sz w:val="28"/>
          <w:szCs w:val="28"/>
        </w:rPr>
        <w:t>Tender</w:t>
      </w:r>
      <w:bookmarkEnd w:id="145"/>
      <w:r w:rsidRPr="00714837">
        <w:rPr>
          <w:b/>
          <w:bCs/>
          <w:sz w:val="28"/>
          <w:szCs w:val="28"/>
        </w:rPr>
        <w:t xml:space="preserve"> requirements</w:t>
      </w:r>
      <w:bookmarkEnd w:id="144"/>
      <w:r w:rsidRPr="00714837">
        <w:rPr>
          <w:b/>
          <w:bCs/>
          <w:sz w:val="28"/>
          <w:szCs w:val="28"/>
        </w:rPr>
        <w:t xml:space="preserve"> </w:t>
      </w:r>
    </w:p>
    <w:p w14:paraId="01E1C5D7" w14:textId="70378816" w:rsidR="00E709C6" w:rsidRDefault="004311DE" w:rsidP="00F865EA">
      <w:pPr>
        <w:pStyle w:val="Level1"/>
        <w:keepNext/>
        <w:numPr>
          <w:ilvl w:val="0"/>
          <w:numId w:val="7"/>
        </w:numPr>
        <w:outlineLvl w:val="0"/>
        <w:rPr>
          <w:rStyle w:val="Level1asheadingtext"/>
        </w:rPr>
      </w:pPr>
      <w:bookmarkStart w:id="146" w:name="_37m2jsg" w:colFirst="0" w:colLast="0"/>
      <w:bookmarkStart w:id="147" w:name="_1mrcu09" w:colFirst="0" w:colLast="0"/>
      <w:bookmarkStart w:id="148" w:name="_46r0co2" w:colFirst="0" w:colLast="0"/>
      <w:bookmarkStart w:id="149" w:name="_Hlk175930471"/>
      <w:bookmarkStart w:id="150" w:name="_Toc172657949"/>
      <w:bookmarkEnd w:id="146"/>
      <w:bookmarkEnd w:id="147"/>
      <w:bookmarkEnd w:id="148"/>
      <w:r>
        <w:rPr>
          <w:rStyle w:val="Level1asheadingtext"/>
        </w:rPr>
        <w:t>Procurement Specific Questionnaire</w:t>
      </w:r>
    </w:p>
    <w:p w14:paraId="0DC3606E" w14:textId="4AF78C7B" w:rsidR="00E709C6" w:rsidRPr="00E709C6" w:rsidRDefault="00E709C6" w:rsidP="00E709C6">
      <w:pPr>
        <w:pStyle w:val="Level2"/>
      </w:pPr>
      <w:r>
        <w:t xml:space="preserve">As part of the Tender Submission, responses to the </w:t>
      </w:r>
      <w:r w:rsidR="004311DE">
        <w:t>Procurement Specific Questionnaire</w:t>
      </w:r>
      <w:r>
        <w:t xml:space="preserve"> (</w:t>
      </w:r>
      <w:r w:rsidR="00484835">
        <w:rPr>
          <w:b/>
          <w:bCs/>
        </w:rPr>
        <w:t>PSQ</w:t>
      </w:r>
      <w:r>
        <w:t xml:space="preserve">) must be provided by all Bidders. The </w:t>
      </w:r>
      <w:r w:rsidR="00484835">
        <w:t>PSQ</w:t>
      </w:r>
      <w:r>
        <w:t xml:space="preserve"> is set out in Annex </w:t>
      </w:r>
      <w:r w:rsidR="00A878F8">
        <w:t>7</w:t>
      </w:r>
      <w:r>
        <w:t xml:space="preserve"> to this ITT.</w:t>
      </w:r>
    </w:p>
    <w:bookmarkEnd w:id="149"/>
    <w:p w14:paraId="2E9C3C22" w14:textId="597C8A02" w:rsidR="00DF388C" w:rsidRPr="00302752" w:rsidRDefault="00B01860" w:rsidP="00F865EA">
      <w:pPr>
        <w:pStyle w:val="Level1"/>
        <w:keepNext/>
        <w:numPr>
          <w:ilvl w:val="0"/>
          <w:numId w:val="7"/>
        </w:numPr>
        <w:outlineLvl w:val="0"/>
        <w:rPr>
          <w:rStyle w:val="Level1asheadingtext"/>
        </w:rPr>
      </w:pPr>
      <w:r>
        <w:rPr>
          <w:rStyle w:val="Level1asheadingtext"/>
        </w:rPr>
        <w:t>Quality</w:t>
      </w:r>
      <w:r w:rsidR="00DF388C" w:rsidRPr="00302752">
        <w:rPr>
          <w:rStyle w:val="Level1asheadingtext"/>
        </w:rPr>
        <w:t xml:space="preserve"> </w:t>
      </w:r>
      <w:r w:rsidR="00D51EA7">
        <w:rPr>
          <w:rStyle w:val="Level1asheadingtext"/>
        </w:rPr>
        <w:t xml:space="preserve">/ Technical Question Responses and </w:t>
      </w:r>
      <w:r w:rsidR="00DF388C" w:rsidRPr="00302752">
        <w:rPr>
          <w:rStyle w:val="Level1asheadingtext"/>
        </w:rPr>
        <w:t>Proposals</w:t>
      </w:r>
      <w:bookmarkEnd w:id="150"/>
    </w:p>
    <w:p w14:paraId="3ABBBFB1" w14:textId="6133E5BA" w:rsidR="00DF388C" w:rsidRPr="00302752" w:rsidRDefault="00DF388C" w:rsidP="00F60B6C">
      <w:pPr>
        <w:pStyle w:val="Level2"/>
        <w:keepNext/>
        <w:rPr>
          <w:b/>
          <w:bCs/>
        </w:rPr>
      </w:pPr>
      <w:r w:rsidRPr="00302752">
        <w:t xml:space="preserve">Responses for </w:t>
      </w:r>
      <w:bookmarkStart w:id="151" w:name="_9kMHG5YVt4886CKVEtmlfTuum1qo4x5CNEBH"/>
      <w:r>
        <w:t xml:space="preserve">Tender </w:t>
      </w:r>
      <w:r w:rsidRPr="00302752">
        <w:t>Submission</w:t>
      </w:r>
      <w:bookmarkEnd w:id="151"/>
      <w:r>
        <w:t xml:space="preserve"> </w:t>
      </w:r>
      <w:r w:rsidRPr="00302752">
        <w:t>should be provided</w:t>
      </w:r>
      <w:r w:rsidR="005C097C" w:rsidRPr="00302752">
        <w:t xml:space="preserve"> </w:t>
      </w:r>
      <w:r w:rsidR="005C097C">
        <w:t xml:space="preserve">in line with L&amp;Q’s </w:t>
      </w:r>
      <w:r w:rsidR="005C097C" w:rsidRPr="00302752">
        <w:t xml:space="preserve">requirements </w:t>
      </w:r>
      <w:r w:rsidRPr="00302752">
        <w:t xml:space="preserve">and should be noted in the </w:t>
      </w:r>
      <w:bookmarkStart w:id="152" w:name="_9kR3WTr2665ABbMnnfujhxqy5G74AZOxt0A9HT"/>
      <w:r>
        <w:t xml:space="preserve">Tender </w:t>
      </w:r>
      <w:r w:rsidRPr="00302752">
        <w:t>Submission Checklist</w:t>
      </w:r>
      <w:bookmarkEnd w:id="152"/>
      <w:r w:rsidRPr="00302752">
        <w:t xml:space="preserve"> set out at </w:t>
      </w:r>
      <w:r w:rsidR="00E035C4">
        <w:t>paragraph </w:t>
      </w:r>
      <w:r w:rsidR="00A878F8">
        <w:t>4</w:t>
      </w:r>
      <w:r>
        <w:t xml:space="preserve"> of this Section 2</w:t>
      </w:r>
      <w:r w:rsidR="005C097C">
        <w:t>.</w:t>
      </w:r>
    </w:p>
    <w:p w14:paraId="5B069A8C" w14:textId="5C747BDA" w:rsidR="00DF388C" w:rsidRPr="00302752" w:rsidRDefault="00B01860" w:rsidP="00F60B6C">
      <w:pPr>
        <w:pStyle w:val="Level2"/>
      </w:pPr>
      <w:r>
        <w:t>L&amp;Q</w:t>
      </w:r>
      <w:r w:rsidR="00DF388C" w:rsidRPr="00302752">
        <w:t xml:space="preserve"> recognises the level, time and expense that the parties will incur on a </w:t>
      </w:r>
      <w:bookmarkStart w:id="153" w:name="_9kMH1I6ZWu5998DDdPqqixmk0t18JA7D"/>
      <w:r w:rsidR="00DF388C">
        <w:t>T</w:t>
      </w:r>
      <w:r w:rsidR="00DF388C" w:rsidRPr="00302752">
        <w:t>ender</w:t>
      </w:r>
      <w:r w:rsidR="00DF388C">
        <w:t xml:space="preserve"> Submission</w:t>
      </w:r>
      <w:bookmarkEnd w:id="153"/>
      <w:r w:rsidR="00DF388C" w:rsidRPr="00302752">
        <w:t xml:space="preserve"> of this nature. In order to give focus to your responses and minimise wasted time and effort, </w:t>
      </w:r>
      <w:bookmarkStart w:id="154" w:name="_9kMJ2H6ZWu59978COBkgixC"/>
      <w:r w:rsidR="00DF388C" w:rsidRPr="00302752">
        <w:t>Bidders</w:t>
      </w:r>
      <w:bookmarkEnd w:id="154"/>
      <w:r w:rsidR="00DF388C" w:rsidRPr="00302752">
        <w:t xml:space="preserve"> are required to submit concise responses detailing </w:t>
      </w:r>
      <w:r>
        <w:t>Requirement</w:t>
      </w:r>
      <w:r w:rsidR="00DF388C" w:rsidRPr="00302752">
        <w:t xml:space="preserve"> specific information only, unless supporting evidence is requested. </w:t>
      </w:r>
      <w:r w:rsidR="0001799C">
        <w:t>Any</w:t>
      </w:r>
      <w:r w:rsidR="0001799C" w:rsidRPr="00302752">
        <w:t xml:space="preserve"> </w:t>
      </w:r>
      <w:r w:rsidR="00DF388C" w:rsidRPr="00302752">
        <w:t>word</w:t>
      </w:r>
      <w:r w:rsidR="0001799C">
        <w:t>/ page</w:t>
      </w:r>
      <w:r w:rsidR="00DF388C" w:rsidRPr="00302752">
        <w:t xml:space="preserve"> limits referred to are the </w:t>
      </w:r>
      <w:r w:rsidR="00DF388C" w:rsidRPr="00302752">
        <w:rPr>
          <w:b/>
          <w:bCs/>
        </w:rPr>
        <w:t>maximum</w:t>
      </w:r>
      <w:r w:rsidR="00DF388C" w:rsidRPr="00302752">
        <w:t xml:space="preserve"> number of words</w:t>
      </w:r>
      <w:r w:rsidR="0001799C">
        <w:t>/ pages</w:t>
      </w:r>
      <w:r w:rsidR="00DF388C" w:rsidRPr="00302752">
        <w:t xml:space="preserve"> applicable to each response. </w:t>
      </w:r>
    </w:p>
    <w:p w14:paraId="2763DA42" w14:textId="4392961A" w:rsidR="00DF388C" w:rsidRDefault="00DF388C" w:rsidP="00F60B6C">
      <w:pPr>
        <w:pStyle w:val="Level2"/>
      </w:pPr>
      <w:bookmarkStart w:id="155" w:name="_9kMJ3I6ZWu59978COBkgixC"/>
      <w:r w:rsidRPr="00302752">
        <w:t>Bidders</w:t>
      </w:r>
      <w:bookmarkEnd w:id="155"/>
      <w:r w:rsidRPr="00302752">
        <w:t xml:space="preserve"> should note that </w:t>
      </w:r>
      <w:r w:rsidR="00B01860">
        <w:t>L&amp;Q</w:t>
      </w:r>
      <w:r w:rsidRPr="00302752">
        <w:t xml:space="preserve"> will be able to take into account any additional information that comes to its attention, either through clarifications, additional enquires, current </w:t>
      </w:r>
      <w:r w:rsidR="001D639A" w:rsidRPr="00302752">
        <w:t>workflows</w:t>
      </w:r>
      <w:r w:rsidRPr="00302752">
        <w:t xml:space="preserve"> or other communications from the </w:t>
      </w:r>
      <w:bookmarkStart w:id="156" w:name="_9kMJ4J6ZWu59978COBkgixC"/>
      <w:r w:rsidRPr="00302752">
        <w:t>Bidder</w:t>
      </w:r>
      <w:bookmarkEnd w:id="156"/>
      <w:r w:rsidR="0001799C">
        <w:t xml:space="preserve">. </w:t>
      </w:r>
      <w:r w:rsidR="00B01860">
        <w:t>L&amp;Q</w:t>
      </w:r>
      <w:r w:rsidR="0001799C">
        <w:t xml:space="preserve"> will also take into account any other objectively verifiable information that comes to its attention through</w:t>
      </w:r>
      <w:r w:rsidRPr="00302752">
        <w:t xml:space="preserve"> third parties or that otherwise subsequently becomes publicly available.</w:t>
      </w:r>
    </w:p>
    <w:p w14:paraId="3CB8D0F2" w14:textId="7F4A1A73" w:rsidR="00DF388C" w:rsidRPr="005C2D3D" w:rsidRDefault="00DF388C" w:rsidP="00F60B6C">
      <w:pPr>
        <w:pStyle w:val="Level1"/>
        <w:keepNext/>
        <w:outlineLvl w:val="0"/>
      </w:pPr>
      <w:bookmarkStart w:id="157" w:name="_Toc172657950"/>
      <w:r>
        <w:rPr>
          <w:rStyle w:val="Level1asheadingtext"/>
        </w:rPr>
        <w:t xml:space="preserve">Artificial Intelligence </w:t>
      </w:r>
      <w:bookmarkEnd w:id="157"/>
    </w:p>
    <w:p w14:paraId="314B1C76" w14:textId="2B4640C9" w:rsidR="005C097C" w:rsidRDefault="00DF388C" w:rsidP="005C097C">
      <w:pPr>
        <w:pStyle w:val="Level2"/>
        <w:numPr>
          <w:ilvl w:val="1"/>
          <w:numId w:val="3"/>
        </w:numPr>
      </w:pPr>
      <w:bookmarkStart w:id="158" w:name="_9kMJ5K6ZWu59978COBkgixC"/>
      <w:r w:rsidRPr="005C2D3D">
        <w:t>Bidders</w:t>
      </w:r>
      <w:bookmarkEnd w:id="158"/>
      <w:r w:rsidRPr="005C2D3D">
        <w:t xml:space="preserve"> </w:t>
      </w:r>
      <w:r w:rsidR="005C097C">
        <w:t xml:space="preserve">shall not upload or otherwise transfer this ITT, nor any other document accompanying it, to any artificial intelligence application or other large language model, whether to generate the Bidder's Tender Submission or for any other reason. </w:t>
      </w:r>
    </w:p>
    <w:p w14:paraId="7A02A198" w14:textId="3CA5449E" w:rsidR="00DF388C" w:rsidRPr="00302752" w:rsidRDefault="005C097C" w:rsidP="005C097C">
      <w:pPr>
        <w:pStyle w:val="Level2"/>
        <w:numPr>
          <w:ilvl w:val="1"/>
          <w:numId w:val="3"/>
        </w:numPr>
      </w:pPr>
      <w:r>
        <w:t>Any bidder suspected of using any artificial intelligence application or other large language model may be disqualified from the procurement process and not considered further.</w:t>
      </w:r>
    </w:p>
    <w:p w14:paraId="51FE3BBB" w14:textId="33D7C17C" w:rsidR="00DF388C" w:rsidRPr="00302752" w:rsidRDefault="005C097C" w:rsidP="00F60B6C">
      <w:pPr>
        <w:pStyle w:val="Level1"/>
        <w:keepNext/>
        <w:outlineLvl w:val="0"/>
      </w:pPr>
      <w:bookmarkStart w:id="159" w:name="_Toc172657951"/>
      <w:bookmarkStart w:id="160" w:name="_Ref172658143"/>
      <w:r>
        <w:rPr>
          <w:rStyle w:val="Level1asheadingtext"/>
        </w:rPr>
        <w:t xml:space="preserve">Checklist of </w:t>
      </w:r>
      <w:r w:rsidR="00DF388C" w:rsidRPr="00302752">
        <w:rPr>
          <w:rStyle w:val="Level1asheadingtext"/>
        </w:rPr>
        <w:t xml:space="preserve">Tender </w:t>
      </w:r>
      <w:bookmarkEnd w:id="159"/>
      <w:bookmarkEnd w:id="160"/>
      <w:r>
        <w:rPr>
          <w:rStyle w:val="Level1asheadingtext"/>
        </w:rPr>
        <w:t>Documents</w:t>
      </w:r>
    </w:p>
    <w:p w14:paraId="214643FC" w14:textId="2B0F6AF4" w:rsidR="00DF388C" w:rsidRDefault="005C097C" w:rsidP="00F60B6C">
      <w:pPr>
        <w:pStyle w:val="Level2"/>
      </w:pPr>
      <w:r w:rsidRPr="00302752">
        <w:t xml:space="preserve">Bidders should read all the documents forming this ITT carefully and ensure that they </w:t>
      </w:r>
      <w:r>
        <w:t xml:space="preserve">have </w:t>
      </w:r>
      <w:bookmarkStart w:id="161" w:name="_Hlk204946594"/>
      <w:r>
        <w:t xml:space="preserve">reviewed and actioned each of </w:t>
      </w:r>
      <w:r w:rsidRPr="00302752">
        <w:t>the following documents</w:t>
      </w:r>
      <w:r>
        <w:t>:</w:t>
      </w:r>
    </w:p>
    <w:tbl>
      <w:tblPr>
        <w:tblStyle w:val="TableGrid"/>
        <w:tblW w:w="8054" w:type="dxa"/>
        <w:tblInd w:w="1013" w:type="dxa"/>
        <w:tblLook w:val="04A0" w:firstRow="1" w:lastRow="0" w:firstColumn="1" w:lastColumn="0" w:noHBand="0" w:noVBand="1"/>
      </w:tblPr>
      <w:tblGrid>
        <w:gridCol w:w="1271"/>
        <w:gridCol w:w="6783"/>
      </w:tblGrid>
      <w:tr w:rsidR="005C097C" w:rsidRPr="009C562E" w14:paraId="1242FB01" w14:textId="77777777" w:rsidTr="006A544A">
        <w:tc>
          <w:tcPr>
            <w:tcW w:w="1271" w:type="dxa"/>
            <w:shd w:val="clear" w:color="auto" w:fill="FFDE14"/>
          </w:tcPr>
          <w:p w14:paraId="3C5B0CE6" w14:textId="208C9B46" w:rsidR="005C097C" w:rsidRPr="009C562E" w:rsidRDefault="005C097C" w:rsidP="006A544A">
            <w:pPr>
              <w:rPr>
                <w:b/>
                <w:bCs/>
              </w:rPr>
            </w:pPr>
            <w:r w:rsidRPr="009C562E">
              <w:rPr>
                <w:b/>
                <w:bCs/>
              </w:rPr>
              <w:t>Annex</w:t>
            </w:r>
          </w:p>
        </w:tc>
        <w:tc>
          <w:tcPr>
            <w:tcW w:w="6783" w:type="dxa"/>
            <w:shd w:val="clear" w:color="auto" w:fill="FFDE14"/>
          </w:tcPr>
          <w:p w14:paraId="0C0AB809" w14:textId="77777777" w:rsidR="005C097C" w:rsidRPr="009C562E" w:rsidRDefault="005C097C" w:rsidP="006A544A">
            <w:pPr>
              <w:rPr>
                <w:b/>
                <w:bCs/>
              </w:rPr>
            </w:pPr>
            <w:r w:rsidRPr="009C562E">
              <w:rPr>
                <w:b/>
                <w:bCs/>
              </w:rPr>
              <w:t>Description</w:t>
            </w:r>
          </w:p>
        </w:tc>
      </w:tr>
      <w:tr w:rsidR="00DF0694" w14:paraId="5F718E8A" w14:textId="77777777" w:rsidTr="006A544A">
        <w:tc>
          <w:tcPr>
            <w:tcW w:w="1271" w:type="dxa"/>
          </w:tcPr>
          <w:p w14:paraId="7B2C4697" w14:textId="77D9821C" w:rsidR="00DF0694" w:rsidRDefault="00DF0694" w:rsidP="006A544A">
            <w:r>
              <w:t>Annex 1</w:t>
            </w:r>
          </w:p>
        </w:tc>
        <w:tc>
          <w:tcPr>
            <w:tcW w:w="6783" w:type="dxa"/>
          </w:tcPr>
          <w:p w14:paraId="6C9D0910" w14:textId="0091837C" w:rsidR="00DF0694" w:rsidRDefault="00DF0694" w:rsidP="006A544A">
            <w:r>
              <w:t>Tender Certificate</w:t>
            </w:r>
          </w:p>
        </w:tc>
      </w:tr>
      <w:tr w:rsidR="005C097C" w14:paraId="4526F78D" w14:textId="77777777" w:rsidTr="006A544A">
        <w:tc>
          <w:tcPr>
            <w:tcW w:w="1271" w:type="dxa"/>
          </w:tcPr>
          <w:p w14:paraId="2EA3FEA6" w14:textId="1564DA00" w:rsidR="005C097C" w:rsidRDefault="00001BA0" w:rsidP="006A544A">
            <w:r>
              <w:t>Annex 9</w:t>
            </w:r>
          </w:p>
        </w:tc>
        <w:tc>
          <w:tcPr>
            <w:tcW w:w="6783" w:type="dxa"/>
          </w:tcPr>
          <w:p w14:paraId="646D035D" w14:textId="7B7EEA46" w:rsidR="005C097C" w:rsidRDefault="00DF559D" w:rsidP="006A544A">
            <w:r>
              <w:t>Modern Slavery &amp; Human Trafficking Certificate</w:t>
            </w:r>
          </w:p>
        </w:tc>
      </w:tr>
      <w:tr w:rsidR="005C097C" w14:paraId="24847CC7" w14:textId="77777777" w:rsidTr="006A544A">
        <w:tc>
          <w:tcPr>
            <w:tcW w:w="1271" w:type="dxa"/>
          </w:tcPr>
          <w:p w14:paraId="02F3C43A" w14:textId="6F2DF708" w:rsidR="005C097C" w:rsidRDefault="00001BA0" w:rsidP="006A544A">
            <w:r>
              <w:t>Annex 10</w:t>
            </w:r>
          </w:p>
        </w:tc>
        <w:tc>
          <w:tcPr>
            <w:tcW w:w="6783" w:type="dxa"/>
          </w:tcPr>
          <w:p w14:paraId="5CBB9D0A" w14:textId="5315692F" w:rsidR="005C097C" w:rsidRDefault="00DF559D" w:rsidP="006A544A">
            <w:r>
              <w:t>Non-Collusion Certificate</w:t>
            </w:r>
          </w:p>
        </w:tc>
      </w:tr>
      <w:tr w:rsidR="005C097C" w14:paraId="137FA392" w14:textId="77777777" w:rsidTr="006A544A">
        <w:tc>
          <w:tcPr>
            <w:tcW w:w="1271" w:type="dxa"/>
          </w:tcPr>
          <w:p w14:paraId="09B3973E" w14:textId="7EBCCD15" w:rsidR="005C097C" w:rsidRDefault="00001BA0" w:rsidP="006A544A">
            <w:r>
              <w:t>Annex 11</w:t>
            </w:r>
          </w:p>
        </w:tc>
        <w:tc>
          <w:tcPr>
            <w:tcW w:w="6783" w:type="dxa"/>
          </w:tcPr>
          <w:p w14:paraId="49BDDACC" w14:textId="185DDAAA" w:rsidR="005C097C" w:rsidRDefault="00DF559D" w:rsidP="006A544A">
            <w:r>
              <w:t>Compliance Certificate</w:t>
            </w:r>
          </w:p>
        </w:tc>
      </w:tr>
      <w:tr w:rsidR="005C097C" w14:paraId="75B5A88D" w14:textId="77777777" w:rsidTr="006A544A">
        <w:tc>
          <w:tcPr>
            <w:tcW w:w="1271" w:type="dxa"/>
          </w:tcPr>
          <w:p w14:paraId="22B2DB40" w14:textId="764D4AB4" w:rsidR="005C097C" w:rsidRDefault="001F3A55" w:rsidP="006A544A">
            <w:r>
              <w:t>Annex 13</w:t>
            </w:r>
          </w:p>
        </w:tc>
        <w:tc>
          <w:tcPr>
            <w:tcW w:w="6783" w:type="dxa"/>
          </w:tcPr>
          <w:p w14:paraId="4291FD77" w14:textId="36198E46" w:rsidR="005C097C" w:rsidRDefault="00DF559D" w:rsidP="006A544A">
            <w:r>
              <w:t xml:space="preserve">Confidentiality </w:t>
            </w:r>
            <w:r w:rsidR="00FC58A3">
              <w:t>Agreement</w:t>
            </w:r>
          </w:p>
        </w:tc>
      </w:tr>
      <w:tr w:rsidR="00001BA0" w14:paraId="64A6E5AF" w14:textId="77777777" w:rsidTr="006A544A">
        <w:tc>
          <w:tcPr>
            <w:tcW w:w="1271" w:type="dxa"/>
          </w:tcPr>
          <w:p w14:paraId="635D8B4E" w14:textId="7B2D6375" w:rsidR="00001BA0" w:rsidRDefault="00001BA0" w:rsidP="006A544A">
            <w:r>
              <w:t>Annex 7</w:t>
            </w:r>
          </w:p>
        </w:tc>
        <w:tc>
          <w:tcPr>
            <w:tcW w:w="6783" w:type="dxa"/>
          </w:tcPr>
          <w:p w14:paraId="16B6249A" w14:textId="5AA6C2E6" w:rsidR="00001BA0" w:rsidRPr="00001BA0" w:rsidRDefault="00001BA0" w:rsidP="006A544A">
            <w:r w:rsidRPr="00001BA0">
              <w:t xml:space="preserve">Procurement Specific Questionnaire </w:t>
            </w:r>
          </w:p>
        </w:tc>
      </w:tr>
      <w:tr w:rsidR="005C097C" w14:paraId="05F7F04E" w14:textId="77777777" w:rsidTr="006A544A">
        <w:tc>
          <w:tcPr>
            <w:tcW w:w="1271" w:type="dxa"/>
          </w:tcPr>
          <w:p w14:paraId="55101FC2" w14:textId="44A6428C" w:rsidR="005C097C" w:rsidRDefault="00001BA0" w:rsidP="006A544A">
            <w:r>
              <w:t>Annex 8</w:t>
            </w:r>
          </w:p>
        </w:tc>
        <w:tc>
          <w:tcPr>
            <w:tcW w:w="6783" w:type="dxa"/>
          </w:tcPr>
          <w:p w14:paraId="669F3D1A" w14:textId="35564D24" w:rsidR="005C097C" w:rsidRDefault="00DF559D" w:rsidP="006A544A">
            <w:r>
              <w:t>Quality Questions</w:t>
            </w:r>
          </w:p>
        </w:tc>
      </w:tr>
      <w:tr w:rsidR="005C097C" w14:paraId="628E52B8" w14:textId="77777777" w:rsidTr="006A544A">
        <w:tc>
          <w:tcPr>
            <w:tcW w:w="1271" w:type="dxa"/>
          </w:tcPr>
          <w:p w14:paraId="13CA9C5B" w14:textId="60E50DDB" w:rsidR="005C097C" w:rsidRDefault="00001BA0" w:rsidP="006A544A">
            <w:r>
              <w:t>Annex 12</w:t>
            </w:r>
          </w:p>
        </w:tc>
        <w:tc>
          <w:tcPr>
            <w:tcW w:w="6783" w:type="dxa"/>
          </w:tcPr>
          <w:p w14:paraId="5EDD157D" w14:textId="49CE500C" w:rsidR="005C097C" w:rsidRDefault="00DF559D" w:rsidP="006A544A">
            <w:r>
              <w:t>Pricing Schedule</w:t>
            </w:r>
            <w:r w:rsidR="00275F42">
              <w:t>/Document</w:t>
            </w:r>
          </w:p>
        </w:tc>
      </w:tr>
      <w:tr w:rsidR="00275F42" w14:paraId="49514976" w14:textId="77777777" w:rsidTr="006A544A">
        <w:tc>
          <w:tcPr>
            <w:tcW w:w="1271" w:type="dxa"/>
          </w:tcPr>
          <w:p w14:paraId="24998560" w14:textId="20E97CCB" w:rsidR="00275F42" w:rsidRDefault="001F3A55" w:rsidP="006A544A">
            <w:r>
              <w:t>Annex 14</w:t>
            </w:r>
          </w:p>
        </w:tc>
        <w:tc>
          <w:tcPr>
            <w:tcW w:w="6783" w:type="dxa"/>
          </w:tcPr>
          <w:p w14:paraId="309E7091" w14:textId="6445202A" w:rsidR="00275F42" w:rsidRDefault="00275F42" w:rsidP="006A544A">
            <w:r>
              <w:t>TUPE Liability</w:t>
            </w:r>
          </w:p>
        </w:tc>
      </w:tr>
    </w:tbl>
    <w:p w14:paraId="4436532B" w14:textId="77777777" w:rsidR="00275F42" w:rsidRDefault="00275F42" w:rsidP="00275F42">
      <w:pPr>
        <w:pStyle w:val="Level1"/>
        <w:keepNext/>
        <w:numPr>
          <w:ilvl w:val="0"/>
          <w:numId w:val="0"/>
        </w:numPr>
        <w:ind w:left="992"/>
        <w:outlineLvl w:val="0"/>
        <w:rPr>
          <w:rStyle w:val="Level1asheadingtext"/>
        </w:rPr>
      </w:pPr>
      <w:bookmarkStart w:id="162" w:name="_Toc172657952"/>
      <w:bookmarkEnd w:id="161"/>
    </w:p>
    <w:p w14:paraId="4B3409CF" w14:textId="1553A038" w:rsidR="00DF388C" w:rsidRDefault="005C097C" w:rsidP="00E3056D">
      <w:pPr>
        <w:pStyle w:val="Level1"/>
        <w:keepNext/>
        <w:outlineLvl w:val="0"/>
        <w:rPr>
          <w:rStyle w:val="Level1asheadingtext"/>
        </w:rPr>
      </w:pPr>
      <w:r>
        <w:rPr>
          <w:rStyle w:val="Level1asheadingtext"/>
        </w:rPr>
        <w:t>Price</w:t>
      </w:r>
      <w:r w:rsidR="00DF388C" w:rsidRPr="00302752">
        <w:rPr>
          <w:rStyle w:val="Level1asheadingtext"/>
        </w:rPr>
        <w:t xml:space="preserve"> Submission</w:t>
      </w:r>
      <w:bookmarkEnd w:id="162"/>
    </w:p>
    <w:p w14:paraId="26692397" w14:textId="2AFBDAA3" w:rsidR="00DF388C" w:rsidRDefault="00B01860" w:rsidP="00F60B6C">
      <w:pPr>
        <w:pStyle w:val="Level2"/>
      </w:pPr>
      <w:r>
        <w:t>L&amp;Q</w:t>
      </w:r>
      <w:r w:rsidR="00DF388C" w:rsidRPr="00302752">
        <w:t xml:space="preserve"> requires the </w:t>
      </w:r>
      <w:bookmarkStart w:id="163" w:name="_9kMJ7M6ZWu59978COBkgixC"/>
      <w:r w:rsidR="00DF388C" w:rsidRPr="00302752">
        <w:t>Bidder</w:t>
      </w:r>
      <w:bookmarkEnd w:id="163"/>
      <w:r w:rsidR="00DF388C" w:rsidRPr="00302752">
        <w:t xml:space="preserve"> to complete and submit the </w:t>
      </w:r>
      <w:bookmarkStart w:id="164" w:name="_9kR3WTr266579YVvhiutKNt0BwyE"/>
      <w:r w:rsidR="00DF388C" w:rsidRPr="00302752">
        <w:t>Pricing Document</w:t>
      </w:r>
      <w:bookmarkEnd w:id="164"/>
      <w:r w:rsidR="001D639A">
        <w:t xml:space="preserve"> </w:t>
      </w:r>
      <w:r w:rsidR="00DF388C" w:rsidRPr="00302752">
        <w:t xml:space="preserve">in full. All spreadsheets should be </w:t>
      </w:r>
      <w:r w:rsidR="001D639A" w:rsidRPr="00302752">
        <w:t>unlocked,</w:t>
      </w:r>
      <w:r w:rsidR="00DF388C" w:rsidRPr="00302752">
        <w:t xml:space="preserve"> and it is a mandatory requirement for all of the documents to be completed in full.</w:t>
      </w:r>
      <w:r w:rsidR="00DB3FB5">
        <w:t xml:space="preserve"> Pricing to include payment of London Living Wage to operators working on this contract.</w:t>
      </w:r>
    </w:p>
    <w:p w14:paraId="78288812" w14:textId="53420A4B" w:rsidR="00662A88" w:rsidRDefault="00662A88" w:rsidP="00662A88">
      <w:pPr>
        <w:pStyle w:val="Body2"/>
      </w:pPr>
      <w:r>
        <w:t>Please complete the pricing document covering all 3 x parts:-</w:t>
      </w:r>
    </w:p>
    <w:p w14:paraId="45F91340" w14:textId="77777777" w:rsidR="00662A88" w:rsidRDefault="00662A88" w:rsidP="00662A88">
      <w:pPr>
        <w:pStyle w:val="Body2"/>
      </w:pPr>
      <w:r>
        <w:t>Summary – Core Services – Cleaning – Price per Block</w:t>
      </w:r>
    </w:p>
    <w:p w14:paraId="7F6449B3" w14:textId="77777777" w:rsidR="00662A88" w:rsidRDefault="00662A88" w:rsidP="00662A88">
      <w:pPr>
        <w:pStyle w:val="Body2"/>
      </w:pPr>
      <w:r>
        <w:t>Consumables – Price per Pack</w:t>
      </w:r>
    </w:p>
    <w:p w14:paraId="456C54DC" w14:textId="77777777" w:rsidR="00662A88" w:rsidRDefault="00662A88" w:rsidP="00662A88">
      <w:pPr>
        <w:pStyle w:val="Body2"/>
      </w:pPr>
      <w:r>
        <w:t>Additional Works – Total cost for each call off item</w:t>
      </w:r>
    </w:p>
    <w:p w14:paraId="68004713" w14:textId="7556EFE7" w:rsidR="00662A88" w:rsidRDefault="00662A88" w:rsidP="00662A88">
      <w:pPr>
        <w:pStyle w:val="Body2"/>
      </w:pPr>
      <w:r>
        <w:t xml:space="preserve">Summary pricing per Block must be an all-in rate inclusive of prelims, with separate pricing required for overheads and profit. No separate claims for additional sums will be accepted. </w:t>
      </w:r>
    </w:p>
    <w:p w14:paraId="6DB384DB" w14:textId="4CCD9474" w:rsidR="00662A88" w:rsidRDefault="00662A88" w:rsidP="00662A88">
      <w:pPr>
        <w:pStyle w:val="Body2"/>
      </w:pPr>
      <w:r>
        <w:t>All prices must not be inclusive of V.A.T.</w:t>
      </w:r>
    </w:p>
    <w:p w14:paraId="1727E89B" w14:textId="08851AD8" w:rsidR="00662A88" w:rsidRDefault="00662A88" w:rsidP="00662A88">
      <w:pPr>
        <w:pStyle w:val="Body2"/>
      </w:pPr>
      <w:r>
        <w:t>All bidders are required to pay their directly employed staff the London Living Wage and pricing of services should reflect this.</w:t>
      </w:r>
    </w:p>
    <w:p w14:paraId="2E6E162E" w14:textId="77777777" w:rsidR="00662A88" w:rsidRPr="00662A88" w:rsidRDefault="00662A88" w:rsidP="00662A88">
      <w:pPr>
        <w:pStyle w:val="Body2"/>
        <w:ind w:left="1065"/>
      </w:pPr>
      <w:r w:rsidRPr="00662A88">
        <w:t>Additional items will be weighted in accordance with the Pricing Document with a split of award criteria of</w:t>
      </w:r>
    </w:p>
    <w:p w14:paraId="5055B522" w14:textId="77777777" w:rsidR="00662A88" w:rsidRPr="00662A88" w:rsidRDefault="00662A88" w:rsidP="00662A88">
      <w:pPr>
        <w:pStyle w:val="Body2"/>
        <w:numPr>
          <w:ilvl w:val="0"/>
          <w:numId w:val="68"/>
        </w:numPr>
      </w:pPr>
      <w:r w:rsidRPr="00662A88">
        <w:t>90% Cost per Clean (Core Service)</w:t>
      </w:r>
    </w:p>
    <w:p w14:paraId="0312ABB4" w14:textId="77777777" w:rsidR="00662A88" w:rsidRPr="00662A88" w:rsidRDefault="00662A88" w:rsidP="00662A88">
      <w:pPr>
        <w:pStyle w:val="Body2"/>
        <w:numPr>
          <w:ilvl w:val="0"/>
          <w:numId w:val="68"/>
        </w:numPr>
      </w:pPr>
      <w:r w:rsidRPr="00662A88">
        <w:t>5% Cost for Consumables</w:t>
      </w:r>
    </w:p>
    <w:p w14:paraId="7E51BD67" w14:textId="77777777" w:rsidR="00662A88" w:rsidRPr="00662A88" w:rsidRDefault="00662A88" w:rsidP="00662A88">
      <w:pPr>
        <w:pStyle w:val="Body2"/>
        <w:numPr>
          <w:ilvl w:val="0"/>
          <w:numId w:val="68"/>
        </w:numPr>
      </w:pPr>
      <w:r w:rsidRPr="00662A88">
        <w:t>5% Cost for Additional Works</w:t>
      </w:r>
    </w:p>
    <w:p w14:paraId="6A482C54" w14:textId="664FECCD" w:rsidR="00A70F34" w:rsidRPr="00D01D27" w:rsidRDefault="00A70F34" w:rsidP="00A70F34">
      <w:pPr>
        <w:pStyle w:val="Level2"/>
      </w:pPr>
      <w:r w:rsidRPr="00D01D27">
        <w:t>Price Adjustment Mechanism</w:t>
      </w:r>
    </w:p>
    <w:p w14:paraId="6DD9908B" w14:textId="77777777" w:rsidR="00A70F34" w:rsidRPr="00D01D27" w:rsidRDefault="00A70F34" w:rsidP="00A70F34">
      <w:pPr>
        <w:pStyle w:val="Level2"/>
        <w:numPr>
          <w:ilvl w:val="0"/>
          <w:numId w:val="0"/>
        </w:numPr>
        <w:ind w:left="992"/>
      </w:pPr>
      <w:r w:rsidRPr="00D01D27">
        <w:t xml:space="preserve">Prices quoted at Tender will not be subject to change for the first year. Price variation will be allowable from the first anniversary. This will be for all Suppliers who are not subject to performance measures. </w:t>
      </w:r>
    </w:p>
    <w:p w14:paraId="48489897" w14:textId="77777777" w:rsidR="00A70F34" w:rsidRPr="00341D7B" w:rsidRDefault="00A70F34" w:rsidP="00A70F34">
      <w:pPr>
        <w:pStyle w:val="Level2"/>
        <w:numPr>
          <w:ilvl w:val="0"/>
          <w:numId w:val="0"/>
        </w:numPr>
        <w:ind w:left="992"/>
      </w:pPr>
      <w:r w:rsidRPr="00D01D27">
        <w:t>Should a supplier be subject to performance measures in the preceding six (6) months before the contract anniversary, then automatic variation</w:t>
      </w:r>
      <w:r w:rsidRPr="00341D7B">
        <w:t xml:space="preserve"> is suspended until the following contract anniversary. </w:t>
      </w:r>
    </w:p>
    <w:p w14:paraId="7A0B231A" w14:textId="77777777" w:rsidR="00A70F34" w:rsidRPr="00341D7B" w:rsidRDefault="00A70F34" w:rsidP="00A70F34">
      <w:pPr>
        <w:pStyle w:val="Level2"/>
        <w:numPr>
          <w:ilvl w:val="0"/>
          <w:numId w:val="0"/>
        </w:numPr>
        <w:ind w:left="992"/>
        <w:rPr>
          <w:rFonts w:asciiTheme="minorHAnsi" w:eastAsia="Calibri" w:hAnsiTheme="minorHAnsi" w:cstheme="minorHAnsi"/>
          <w:b/>
          <w:color w:val="000000"/>
        </w:rPr>
      </w:pPr>
      <w:r w:rsidRPr="00341D7B">
        <w:t xml:space="preserve">The movement to be applied to the rates shall be calculated on the basis of the increase/decrease between the index published in the month of August preceding the anniversary date of the contract and the base index, with such difference being expressed as a percentage of the base index rounded up to two decimal places. The base index for calculation purposes shall be as stated below.  </w:t>
      </w:r>
    </w:p>
    <w:p w14:paraId="1C26EF42" w14:textId="77777777" w:rsidR="00A70F34" w:rsidRPr="00341D7B" w:rsidRDefault="00A70F34" w:rsidP="00A70F34">
      <w:pPr>
        <w:pStyle w:val="Level2"/>
        <w:numPr>
          <w:ilvl w:val="0"/>
          <w:numId w:val="0"/>
        </w:numPr>
        <w:ind w:left="992"/>
        <w:rPr>
          <w:rFonts w:asciiTheme="minorHAnsi" w:eastAsia="Calibri" w:hAnsiTheme="minorHAnsi" w:cstheme="minorHAnsi"/>
          <w:b/>
          <w:color w:val="000000"/>
        </w:rPr>
      </w:pPr>
      <w:r w:rsidRPr="00341D7B">
        <w:t xml:space="preserve">Any subsequent increase/decrease to the rates stated in the Schedule of Rates will only be applied to the value of </w:t>
      </w:r>
      <w:r>
        <w:t>Services and Works</w:t>
      </w:r>
      <w:r w:rsidRPr="00341D7B">
        <w:t xml:space="preserve"> completed </w:t>
      </w:r>
      <w:r>
        <w:t>after</w:t>
      </w:r>
      <w:r w:rsidRPr="00341D7B">
        <w:t xml:space="preserve"> the Anniversary </w:t>
      </w:r>
      <w:r>
        <w:t>d</w:t>
      </w:r>
      <w:r w:rsidRPr="00341D7B">
        <w:t xml:space="preserve">ate of the Contract. </w:t>
      </w:r>
    </w:p>
    <w:p w14:paraId="76BED5F0" w14:textId="0F2ED544" w:rsidR="00A70F34" w:rsidRPr="00F279C3" w:rsidRDefault="00A70F34" w:rsidP="00A70F34">
      <w:pPr>
        <w:pStyle w:val="Level2"/>
        <w:numPr>
          <w:ilvl w:val="0"/>
          <w:numId w:val="0"/>
        </w:numPr>
        <w:ind w:left="992"/>
        <w:rPr>
          <w:rFonts w:asciiTheme="minorHAnsi" w:eastAsia="Calibri" w:hAnsiTheme="minorHAnsi" w:cstheme="minorHAnsi"/>
          <w:b/>
          <w:color w:val="000000"/>
        </w:rPr>
      </w:pPr>
      <w:r w:rsidRPr="00341D7B">
        <w:lastRenderedPageBreak/>
        <w:t xml:space="preserve">Contract Price Fluctuations – In accordance with the movement as determined by the Consumer Price Index to be applied </w:t>
      </w:r>
      <w:r>
        <w:t xml:space="preserve">for </w:t>
      </w:r>
      <w:r w:rsidRPr="00341D7B">
        <w:t xml:space="preserve">each respective year until termination or expiry of the </w:t>
      </w:r>
      <w:r>
        <w:t>C</w:t>
      </w:r>
      <w:r w:rsidRPr="00341D7B">
        <w:t xml:space="preserve">ontract whichever is the earlier. </w:t>
      </w:r>
    </w:p>
    <w:p w14:paraId="12225C10" w14:textId="77777777" w:rsidR="00A70F34" w:rsidRPr="00F279C3" w:rsidRDefault="00A70F34" w:rsidP="00A70F34">
      <w:pPr>
        <w:pStyle w:val="ListParagraph"/>
        <w:rPr>
          <w:sz w:val="20"/>
          <w:szCs w:val="20"/>
        </w:rPr>
      </w:pPr>
    </w:p>
    <w:p w14:paraId="339EE7DF" w14:textId="68E94A40" w:rsidR="00A70F34" w:rsidRPr="00A70F34" w:rsidRDefault="00A70F34" w:rsidP="00A70F34">
      <w:pPr>
        <w:spacing w:after="10"/>
        <w:ind w:left="709" w:right="1371"/>
      </w:pPr>
      <w:r>
        <w:t xml:space="preserve">     </w:t>
      </w:r>
      <w:r w:rsidRPr="00A70F34">
        <w:t xml:space="preserve">CALCULATION </w:t>
      </w:r>
    </w:p>
    <w:p w14:paraId="72321B78" w14:textId="77777777" w:rsidR="00A70F34" w:rsidRPr="00A70F34" w:rsidRDefault="00A70F34" w:rsidP="00A70F34">
      <w:pPr>
        <w:spacing w:line="259" w:lineRule="auto"/>
        <w:ind w:left="709"/>
      </w:pPr>
      <w:r w:rsidRPr="00A70F34">
        <w:t xml:space="preserve"> </w:t>
      </w:r>
    </w:p>
    <w:p w14:paraId="0754B30C" w14:textId="77C91BEC" w:rsidR="00A70F34" w:rsidRDefault="00A70F34" w:rsidP="00A70F34">
      <w:pPr>
        <w:spacing w:after="10"/>
        <w:ind w:left="709" w:right="1371"/>
      </w:pPr>
      <w:r>
        <w:t xml:space="preserve">     </w:t>
      </w:r>
      <w:r w:rsidRPr="00A70F34">
        <w:t>Published Index - Base Index = Difference ÷ Base Index  x 100 = % change</w:t>
      </w:r>
    </w:p>
    <w:p w14:paraId="1F6C8FE2" w14:textId="77777777" w:rsidR="002E15C2" w:rsidRDefault="002E15C2" w:rsidP="002E15C2">
      <w:pPr>
        <w:spacing w:after="10"/>
        <w:ind w:right="1371"/>
      </w:pPr>
    </w:p>
    <w:p w14:paraId="37355893" w14:textId="1493C9F5" w:rsidR="002E15C2" w:rsidRPr="002E15C2" w:rsidRDefault="002E15C2" w:rsidP="002E15C2">
      <w:pPr>
        <w:pStyle w:val="Level2"/>
        <w:rPr>
          <w:b/>
          <w:bCs/>
        </w:rPr>
      </w:pPr>
      <w:r w:rsidRPr="002E15C2">
        <w:rPr>
          <w:b/>
          <w:bCs/>
        </w:rPr>
        <w:t>Social Value</w:t>
      </w:r>
    </w:p>
    <w:p w14:paraId="093F51BE" w14:textId="6ABC0F35" w:rsidR="002E15C2" w:rsidRPr="002E15C2" w:rsidRDefault="00C56AE3" w:rsidP="002E15C2">
      <w:pPr>
        <w:ind w:left="1134" w:hanging="1134"/>
        <w:rPr>
          <w:sz w:val="22"/>
          <w:szCs w:val="22"/>
          <w:lang w:eastAsia="en-US"/>
        </w:rPr>
      </w:pPr>
      <w:r>
        <w:rPr>
          <w:sz w:val="22"/>
          <w:szCs w:val="22"/>
          <w:lang w:eastAsia="en-US"/>
        </w:rPr>
        <w:t xml:space="preserve">                   </w:t>
      </w:r>
      <w:r w:rsidR="002E15C2" w:rsidRPr="002E15C2">
        <w:rPr>
          <w:sz w:val="22"/>
          <w:szCs w:val="22"/>
          <w:lang w:eastAsia="en-US"/>
        </w:rPr>
        <w:t xml:space="preserve">L&amp;Q are committed to responsible supply chain management and getting the best value for money for our residents, incorporating social value in supply chain helps us achieve this. Social value </w:t>
      </w:r>
      <w:r>
        <w:rPr>
          <w:sz w:val="22"/>
          <w:szCs w:val="22"/>
          <w:lang w:eastAsia="en-US"/>
        </w:rPr>
        <w:t>is</w:t>
      </w:r>
      <w:r w:rsidR="002E15C2" w:rsidRPr="002E15C2">
        <w:rPr>
          <w:sz w:val="22"/>
          <w:szCs w:val="22"/>
          <w:lang w:eastAsia="en-US"/>
        </w:rPr>
        <w:t xml:space="preserve"> considered on every contract procured at L&amp;Q and any obligations will be included in signed contracts. </w:t>
      </w:r>
    </w:p>
    <w:p w14:paraId="5404E2C0" w14:textId="77777777" w:rsidR="00C56AE3" w:rsidRDefault="00C56AE3" w:rsidP="002E15C2">
      <w:pPr>
        <w:adjustRightInd/>
        <w:spacing w:after="160" w:line="312" w:lineRule="auto"/>
        <w:ind w:left="1134" w:hanging="1134"/>
        <w:rPr>
          <w:sz w:val="22"/>
          <w:szCs w:val="22"/>
          <w:lang w:eastAsia="en-US"/>
        </w:rPr>
      </w:pPr>
      <w:r>
        <w:rPr>
          <w:sz w:val="22"/>
          <w:szCs w:val="22"/>
          <w:lang w:eastAsia="en-US"/>
        </w:rPr>
        <w:t xml:space="preserve">                  </w:t>
      </w:r>
    </w:p>
    <w:p w14:paraId="75330707" w14:textId="1AD4760E" w:rsidR="002E15C2" w:rsidRPr="002E15C2" w:rsidRDefault="00C56AE3" w:rsidP="002E15C2">
      <w:pPr>
        <w:adjustRightInd/>
        <w:spacing w:after="160" w:line="312" w:lineRule="auto"/>
        <w:ind w:left="1134" w:hanging="1134"/>
        <w:rPr>
          <w:sz w:val="22"/>
          <w:szCs w:val="22"/>
          <w:lang w:eastAsia="en-US"/>
        </w:rPr>
      </w:pPr>
      <w:r>
        <w:rPr>
          <w:sz w:val="22"/>
          <w:szCs w:val="22"/>
          <w:lang w:eastAsia="en-US"/>
        </w:rPr>
        <w:t xml:space="preserve">                   </w:t>
      </w:r>
      <w:r w:rsidR="002E15C2" w:rsidRPr="002E15C2">
        <w:rPr>
          <w:sz w:val="22"/>
          <w:szCs w:val="22"/>
          <w:lang w:eastAsia="en-US"/>
        </w:rPr>
        <w:t>Financial Donation</w:t>
      </w:r>
    </w:p>
    <w:p w14:paraId="41A18876" w14:textId="658926F1" w:rsidR="002E15C2" w:rsidRPr="002E15C2" w:rsidRDefault="002E15C2" w:rsidP="002E15C2">
      <w:pPr>
        <w:adjustRightInd/>
        <w:spacing w:after="160" w:line="312" w:lineRule="auto"/>
        <w:ind w:left="1134" w:hanging="1134"/>
        <w:rPr>
          <w:sz w:val="22"/>
          <w:szCs w:val="22"/>
          <w:lang w:eastAsia="en-US"/>
        </w:rPr>
      </w:pPr>
      <w:r>
        <w:rPr>
          <w:sz w:val="22"/>
          <w:szCs w:val="22"/>
          <w:lang w:eastAsia="en-US"/>
        </w:rPr>
        <w:t xml:space="preserve">                   </w:t>
      </w:r>
      <w:r w:rsidRPr="002E15C2">
        <w:rPr>
          <w:sz w:val="22"/>
          <w:szCs w:val="22"/>
          <w:lang w:eastAsia="en-US"/>
        </w:rPr>
        <w:t>A financial donation (1% contract value) to be paid to LQF annually in arrears. LQF will liaise with the contract manager at the end of the first year and every subsequent year of the contract to determine actual contract value and an invoice will be raised for the agreed amount.</w:t>
      </w:r>
    </w:p>
    <w:p w14:paraId="6CFCE683" w14:textId="44DA288F" w:rsidR="002E15C2" w:rsidRPr="002E15C2" w:rsidRDefault="002E15C2" w:rsidP="002E15C2">
      <w:pPr>
        <w:adjustRightInd/>
        <w:spacing w:after="160" w:line="312" w:lineRule="auto"/>
        <w:ind w:left="1134" w:hanging="1134"/>
        <w:rPr>
          <w:sz w:val="22"/>
          <w:szCs w:val="22"/>
          <w:lang w:eastAsia="en-US"/>
        </w:rPr>
      </w:pPr>
      <w:r>
        <w:rPr>
          <w:sz w:val="22"/>
          <w:szCs w:val="22"/>
          <w:lang w:eastAsia="en-US"/>
        </w:rPr>
        <w:t xml:space="preserve">                   </w:t>
      </w:r>
      <w:r w:rsidRPr="002E15C2">
        <w:rPr>
          <w:sz w:val="22"/>
          <w:szCs w:val="22"/>
          <w:lang w:eastAsia="en-US"/>
        </w:rPr>
        <w:t xml:space="preserve">All donations will be coded to SVF and distributed </w:t>
      </w:r>
      <w:proofErr w:type="spellStart"/>
      <w:r w:rsidRPr="002E15C2">
        <w:rPr>
          <w:sz w:val="22"/>
          <w:szCs w:val="22"/>
          <w:lang w:eastAsia="en-US"/>
        </w:rPr>
        <w:t>inline</w:t>
      </w:r>
      <w:proofErr w:type="spellEnd"/>
      <w:r w:rsidRPr="002E15C2">
        <w:rPr>
          <w:sz w:val="22"/>
          <w:szCs w:val="22"/>
          <w:lang w:eastAsia="en-US"/>
        </w:rPr>
        <w:t xml:space="preserve"> with SVF SOP. Contributing supply chain partners with receive our annual report detailing projects funded and social value return on investment.</w:t>
      </w:r>
    </w:p>
    <w:p w14:paraId="3D243304" w14:textId="51149E6B" w:rsidR="002E15C2" w:rsidRPr="002E15C2" w:rsidRDefault="00C56AE3" w:rsidP="002E15C2">
      <w:pPr>
        <w:adjustRightInd/>
        <w:spacing w:after="160" w:line="312" w:lineRule="auto"/>
        <w:ind w:left="1134" w:hanging="1134"/>
        <w:rPr>
          <w:sz w:val="22"/>
          <w:szCs w:val="22"/>
          <w:lang w:eastAsia="en-US"/>
        </w:rPr>
      </w:pPr>
      <w:r>
        <w:rPr>
          <w:sz w:val="22"/>
          <w:szCs w:val="22"/>
          <w:lang w:eastAsia="en-US"/>
        </w:rPr>
        <w:t xml:space="preserve">                   </w:t>
      </w:r>
      <w:r w:rsidR="002E15C2" w:rsidRPr="002E15C2">
        <w:rPr>
          <w:sz w:val="22"/>
          <w:szCs w:val="22"/>
          <w:lang w:eastAsia="en-US"/>
        </w:rPr>
        <w:t>Contributing supply chain partners will be invited to take part in our grants panel to distribute the SVF.</w:t>
      </w:r>
    </w:p>
    <w:p w14:paraId="57658EED" w14:textId="77777777" w:rsidR="00A70F34" w:rsidRPr="0018624A" w:rsidRDefault="00A70F34" w:rsidP="00A70F34">
      <w:pPr>
        <w:spacing w:after="10"/>
        <w:ind w:left="709" w:right="1371"/>
        <w:rPr>
          <w:b/>
          <w:bCs/>
          <w:sz w:val="20"/>
          <w:szCs w:val="20"/>
        </w:rPr>
      </w:pPr>
    </w:p>
    <w:p w14:paraId="2A872615" w14:textId="77777777" w:rsidR="00DF388C" w:rsidRPr="00302752" w:rsidRDefault="00DF388C" w:rsidP="00F60B6C">
      <w:pPr>
        <w:pStyle w:val="Level1"/>
        <w:keepNext/>
        <w:outlineLvl w:val="0"/>
        <w:rPr>
          <w:rStyle w:val="Level1asheadingtext"/>
        </w:rPr>
      </w:pPr>
      <w:bookmarkStart w:id="165" w:name="_Toc172657953"/>
      <w:bookmarkStart w:id="166" w:name="_9kMI4K6ZWu4BC7BCMI06Btfz"/>
      <w:r w:rsidRPr="00302752">
        <w:rPr>
          <w:rStyle w:val="Level1asheadingtext"/>
        </w:rPr>
        <w:t>Contract</w:t>
      </w:r>
      <w:bookmarkEnd w:id="165"/>
      <w:bookmarkEnd w:id="166"/>
    </w:p>
    <w:p w14:paraId="1DCCBF62" w14:textId="3DD08E57" w:rsidR="00DF388C" w:rsidRPr="00302752" w:rsidRDefault="00DF388C" w:rsidP="00F60B6C">
      <w:pPr>
        <w:pStyle w:val="Level2"/>
      </w:pPr>
      <w:r w:rsidRPr="00302752">
        <w:t xml:space="preserve">The form of </w:t>
      </w:r>
      <w:bookmarkStart w:id="167" w:name="_9kMKJ5YVt4666ACMHz5Asey"/>
      <w:r w:rsidRPr="00302752">
        <w:t>contract</w:t>
      </w:r>
      <w:bookmarkEnd w:id="167"/>
      <w:r w:rsidRPr="00302752">
        <w:t xml:space="preserve"> is included at </w:t>
      </w:r>
      <w:r w:rsidR="00E035C4">
        <w:t>A</w:t>
      </w:r>
      <w:r w:rsidR="0057359A">
        <w:t>nnex</w:t>
      </w:r>
      <w:r w:rsidR="00E035C4" w:rsidRPr="00302752">
        <w:t xml:space="preserve"> </w:t>
      </w:r>
      <w:r w:rsidR="00B17D76">
        <w:t>3</w:t>
      </w:r>
      <w:r w:rsidRPr="00302752">
        <w:t xml:space="preserve"> to this ITT</w:t>
      </w:r>
      <w:r w:rsidR="001D639A">
        <w:t xml:space="preserve"> (JCT MTC 2016</w:t>
      </w:r>
      <w:r w:rsidR="00275F42">
        <w:t xml:space="preserve"> plus L&amp;Q Schedule of Amendments</w:t>
      </w:r>
      <w:r w:rsidR="001D639A">
        <w:t>)</w:t>
      </w:r>
      <w:r w:rsidRPr="00302752">
        <w:t xml:space="preserve">. </w:t>
      </w:r>
    </w:p>
    <w:p w14:paraId="17CE1156" w14:textId="77777777" w:rsidR="005C097C" w:rsidRDefault="00DF388C" w:rsidP="00F60B6C">
      <w:pPr>
        <w:pStyle w:val="Level2"/>
      </w:pPr>
      <w:r w:rsidRPr="00302752">
        <w:t xml:space="preserve">This </w:t>
      </w:r>
      <w:r w:rsidR="00990791">
        <w:t>Open</w:t>
      </w:r>
      <w:r w:rsidR="00990791" w:rsidRPr="00302752">
        <w:t xml:space="preserve"> Procedure </w:t>
      </w:r>
      <w:r w:rsidRPr="00302752">
        <w:t xml:space="preserve">does not allow for the </w:t>
      </w:r>
      <w:bookmarkStart w:id="168" w:name="_9kMI5L6ZWu4BC7BCMI06Btfz"/>
      <w:r w:rsidRPr="00302752">
        <w:t>Contract</w:t>
      </w:r>
      <w:bookmarkEnd w:id="168"/>
      <w:r w:rsidRPr="00302752">
        <w:t xml:space="preserve"> to be negotiated after the decision to award has been made, or during the evaluation process. </w:t>
      </w:r>
      <w:bookmarkStart w:id="169" w:name="_9kMJ9O6ZWu59978COBkgixC"/>
      <w:r w:rsidR="005C097C" w:rsidRPr="00302752">
        <w:t>Bidders</w:t>
      </w:r>
      <w:bookmarkEnd w:id="169"/>
      <w:r w:rsidR="005C097C" w:rsidRPr="00302752">
        <w:t xml:space="preserve"> should ensure that they have read and understood the terms of the </w:t>
      </w:r>
      <w:bookmarkStart w:id="170" w:name="_9kMI7N6ZWu4BC7BCMI06Btfz"/>
      <w:r w:rsidR="005C097C" w:rsidRPr="00302752">
        <w:t>Contract</w:t>
      </w:r>
      <w:bookmarkEnd w:id="170"/>
      <w:r w:rsidR="005C097C" w:rsidRPr="00302752">
        <w:t xml:space="preserve"> prior to submitting their </w:t>
      </w:r>
      <w:bookmarkStart w:id="171" w:name="_9kMH3K6ZWu5998DDdPqqixmk0t18JA7D"/>
      <w:r w:rsidR="005C097C" w:rsidRPr="00302752">
        <w:t>Tender</w:t>
      </w:r>
      <w:r w:rsidR="005C097C">
        <w:t xml:space="preserve"> Submissions</w:t>
      </w:r>
      <w:bookmarkEnd w:id="171"/>
      <w:r w:rsidR="005C097C" w:rsidRPr="00302752">
        <w:t>.</w:t>
      </w:r>
    </w:p>
    <w:p w14:paraId="1825B4A7" w14:textId="4D22E135" w:rsidR="00DF388C" w:rsidRPr="00302752" w:rsidRDefault="0003667C" w:rsidP="0003667C">
      <w:pPr>
        <w:pStyle w:val="Level2"/>
      </w:pPr>
      <w:r w:rsidRPr="000F79C6">
        <w:t xml:space="preserve">If there are any terms within the </w:t>
      </w:r>
      <w:bookmarkStart w:id="172" w:name="_9kMJ2H6ZWu4BC7BCMI06Btfz"/>
      <w:r w:rsidRPr="000F79C6">
        <w:t>Contract</w:t>
      </w:r>
      <w:bookmarkEnd w:id="172"/>
      <w:r w:rsidRPr="000F79C6">
        <w:t xml:space="preserve"> that a </w:t>
      </w:r>
      <w:bookmarkStart w:id="173" w:name="_9kMK6K6ZWu59978COBkgixC"/>
      <w:r w:rsidRPr="000F79C6">
        <w:t>Bidder</w:t>
      </w:r>
      <w:bookmarkEnd w:id="173"/>
      <w:r w:rsidRPr="000F79C6">
        <w:t xml:space="preserve"> considers they could not accept, the </w:t>
      </w:r>
      <w:bookmarkStart w:id="174" w:name="_9kMK7L6ZWu59978COBkgixC"/>
      <w:r w:rsidRPr="000F79C6">
        <w:t>Bidder</w:t>
      </w:r>
      <w:bookmarkEnd w:id="174"/>
      <w:r w:rsidRPr="000F79C6">
        <w:t xml:space="preserve"> should </w:t>
      </w:r>
      <w:r>
        <w:t xml:space="preserve">send a clarification </w:t>
      </w:r>
      <w:r w:rsidRPr="000F79C6">
        <w:t xml:space="preserve">to </w:t>
      </w:r>
      <w:r>
        <w:t>L&amp;Q</w:t>
      </w:r>
      <w:r w:rsidRPr="000F79C6">
        <w:t xml:space="preserve"> (</w:t>
      </w:r>
      <w:r>
        <w:t xml:space="preserve">using the process set out at paragraph </w:t>
      </w:r>
      <w:r>
        <w:fldChar w:fldCharType="begin"/>
      </w:r>
      <w:r>
        <w:instrText xml:space="preserve"> REF _Ref172644883 \r \h </w:instrText>
      </w:r>
      <w:r>
        <w:fldChar w:fldCharType="separate"/>
      </w:r>
      <w:r>
        <w:rPr>
          <w:cs/>
        </w:rPr>
        <w:t>‎</w:t>
      </w:r>
      <w:r>
        <w:t>11</w:t>
      </w:r>
      <w:r>
        <w:fldChar w:fldCharType="end"/>
      </w:r>
      <w:r>
        <w:t xml:space="preserve"> of Section 1</w:t>
      </w:r>
      <w:r w:rsidRPr="000F79C6">
        <w:t xml:space="preserve">) by the </w:t>
      </w:r>
      <w:bookmarkStart w:id="175" w:name="_9kMJI5YVt48868EQEjqzopngy739ZLpp17A7"/>
      <w:r w:rsidRPr="000F79C6">
        <w:t>Clarification Deadline</w:t>
      </w:r>
      <w:bookmarkEnd w:id="175"/>
      <w:r w:rsidRPr="000F79C6">
        <w:t xml:space="preserve">. Any </w:t>
      </w:r>
      <w:r>
        <w:t>clarification</w:t>
      </w:r>
      <w:r w:rsidRPr="000F79C6">
        <w:t xml:space="preserve"> received after this date </w:t>
      </w:r>
      <w:r>
        <w:t>may</w:t>
      </w:r>
      <w:r w:rsidRPr="000F79C6">
        <w:t xml:space="preserve"> not be considered by </w:t>
      </w:r>
      <w:r>
        <w:t>L&amp;Q</w:t>
      </w:r>
      <w:r w:rsidRPr="000F79C6">
        <w:t xml:space="preserve">. </w:t>
      </w:r>
      <w:r>
        <w:t>L&amp;Q may, in its sole discretion,</w:t>
      </w:r>
      <w:r w:rsidR="005C097C" w:rsidRPr="000F79C6">
        <w:t xml:space="preserve"> amend the </w:t>
      </w:r>
      <w:bookmarkStart w:id="176" w:name="_9kMJ4J6ZWu4BC7BCMI06Btfz"/>
      <w:r w:rsidR="005C097C" w:rsidRPr="000F79C6">
        <w:t>Contract</w:t>
      </w:r>
      <w:bookmarkEnd w:id="176"/>
      <w:r w:rsidR="005C097C" w:rsidRPr="000F79C6">
        <w:t xml:space="preserve">, and if it does, the revised </w:t>
      </w:r>
      <w:bookmarkStart w:id="177" w:name="_9kMJ5K6ZWu4BC7BCMI06Btfz"/>
      <w:r w:rsidR="005C097C" w:rsidRPr="000F79C6">
        <w:t>Contract</w:t>
      </w:r>
      <w:bookmarkEnd w:id="177"/>
      <w:r w:rsidR="005C097C" w:rsidRPr="000F79C6">
        <w:t xml:space="preserve"> will be issued to all </w:t>
      </w:r>
      <w:bookmarkStart w:id="178" w:name="_9kMK8M6ZWu59978COBkgixC"/>
      <w:r w:rsidR="005C097C" w:rsidRPr="000F79C6">
        <w:t>Bidders</w:t>
      </w:r>
      <w:bookmarkEnd w:id="178"/>
      <w:r w:rsidR="005C097C" w:rsidRPr="000F79C6">
        <w:t xml:space="preserve"> prior to the </w:t>
      </w:r>
      <w:bookmarkStart w:id="179" w:name="_9kMIH5YVt4887CEeOpphwljzs07I96CcOss4ADA"/>
      <w:r w:rsidR="005C097C" w:rsidRPr="000F79C6">
        <w:t>Tender Submission Deadline</w:t>
      </w:r>
      <w:bookmarkEnd w:id="179"/>
      <w:r w:rsidR="005C097C" w:rsidRPr="000F79C6">
        <w:t>.</w:t>
      </w:r>
      <w:r w:rsidR="005C097C">
        <w:t xml:space="preserve"> </w:t>
      </w:r>
    </w:p>
    <w:p w14:paraId="799018D2" w14:textId="2099BE53" w:rsidR="00DF388C" w:rsidRPr="00302752" w:rsidRDefault="00DF388C" w:rsidP="00F60B6C">
      <w:pPr>
        <w:pStyle w:val="Level2"/>
      </w:pPr>
      <w:bookmarkStart w:id="180" w:name="_9kMJAP6ZWu59978COBkgixC"/>
      <w:r w:rsidRPr="00302752">
        <w:t>Bidders</w:t>
      </w:r>
      <w:bookmarkEnd w:id="180"/>
      <w:r w:rsidRPr="00302752">
        <w:t xml:space="preserve"> are required to obtain sign-off on the </w:t>
      </w:r>
      <w:bookmarkStart w:id="181" w:name="_9kMI8O6ZWu4BC7BCMI06Btfz"/>
      <w:r w:rsidRPr="00302752">
        <w:t>Contract</w:t>
      </w:r>
      <w:bookmarkEnd w:id="181"/>
      <w:r w:rsidRPr="00302752">
        <w:t xml:space="preserve"> from their legal advisers insurers, bondsman, parent company, and </w:t>
      </w:r>
      <w:bookmarkStart w:id="182" w:name="_9kR3WTr26645DPEkos"/>
      <w:r w:rsidRPr="00302752">
        <w:t>Board</w:t>
      </w:r>
      <w:bookmarkEnd w:id="182"/>
      <w:r w:rsidRPr="00302752">
        <w:t xml:space="preserve"> (as required) and confirm within their </w:t>
      </w:r>
      <w:r w:rsidR="00B01860">
        <w:t>Quality</w:t>
      </w:r>
      <w:r w:rsidR="007E28AE" w:rsidRPr="007E28AE">
        <w:t xml:space="preserve"> </w:t>
      </w:r>
      <w:bookmarkStart w:id="183" w:name="_9kMHG5YVt48879FeX3237uo7"/>
      <w:r w:rsidRPr="00302752">
        <w:t>Proposals</w:t>
      </w:r>
      <w:bookmarkEnd w:id="183"/>
      <w:r w:rsidRPr="00302752">
        <w:t xml:space="preserve"> that they are able to enter into </w:t>
      </w:r>
      <w:bookmarkStart w:id="184" w:name="_9kMLK5YVt4666ACMHz5Asey"/>
      <w:r w:rsidRPr="00302752">
        <w:t>contract</w:t>
      </w:r>
      <w:bookmarkEnd w:id="184"/>
      <w:r w:rsidRPr="00302752">
        <w:t xml:space="preserve"> with </w:t>
      </w:r>
      <w:r w:rsidR="00B01860">
        <w:t>L&amp;Q</w:t>
      </w:r>
      <w:r w:rsidRPr="00302752">
        <w:t xml:space="preserve"> in the form of </w:t>
      </w:r>
      <w:bookmarkStart w:id="185" w:name="_9kMML5YVt4666ACMHz5Asey"/>
      <w:r w:rsidRPr="00302752">
        <w:t>contract</w:t>
      </w:r>
      <w:bookmarkEnd w:id="185"/>
      <w:r w:rsidRPr="00302752">
        <w:t xml:space="preserve">, without </w:t>
      </w:r>
      <w:r w:rsidRPr="00302752">
        <w:lastRenderedPageBreak/>
        <w:t xml:space="preserve">amendment. </w:t>
      </w:r>
      <w:r w:rsidR="00B01860">
        <w:t>L&amp;Q</w:t>
      </w:r>
      <w:r w:rsidRPr="00302752">
        <w:t xml:space="preserve"> will not enter into </w:t>
      </w:r>
      <w:bookmarkStart w:id="186" w:name="_9kMHG5YVt4666GMbIit72kw517"/>
      <w:r w:rsidRPr="00302752">
        <w:t>negotiation</w:t>
      </w:r>
      <w:bookmarkEnd w:id="186"/>
      <w:r w:rsidRPr="00302752">
        <w:t xml:space="preserve"> with a </w:t>
      </w:r>
      <w:bookmarkStart w:id="187" w:name="_9kMK2G6ZWu59978COBkgixC"/>
      <w:r w:rsidRPr="00302752">
        <w:t>Bidder</w:t>
      </w:r>
      <w:bookmarkEnd w:id="187"/>
      <w:r w:rsidRPr="00302752">
        <w:t xml:space="preserve"> either during or after the award decision. </w:t>
      </w:r>
    </w:p>
    <w:p w14:paraId="28152C4C" w14:textId="27F112D6" w:rsidR="00DF388C" w:rsidRPr="00302752" w:rsidRDefault="00DF388C" w:rsidP="00F60B6C">
      <w:pPr>
        <w:pStyle w:val="Level2"/>
      </w:pPr>
      <w:r w:rsidRPr="00302752">
        <w:t xml:space="preserve">By submitting the </w:t>
      </w:r>
      <w:r w:rsidR="001064B8">
        <w:t>Tender Certificate</w:t>
      </w:r>
      <w:r w:rsidRPr="00302752">
        <w:t xml:space="preserve">, </w:t>
      </w:r>
      <w:bookmarkStart w:id="188" w:name="_9kMK3H6ZWu59978COBkgixC"/>
      <w:r w:rsidRPr="00302752">
        <w:t>Bidders</w:t>
      </w:r>
      <w:bookmarkEnd w:id="188"/>
      <w:r w:rsidRPr="00302752">
        <w:t xml:space="preserve"> are indicating their unequivocal acceptance of the contractual documentation in the forms attached to this ITT. </w:t>
      </w:r>
      <w:r w:rsidR="00B01860">
        <w:t>L&amp;Q</w:t>
      </w:r>
      <w:r w:rsidRPr="00302752">
        <w:t xml:space="preserve"> reserves the right to reject any </w:t>
      </w:r>
      <w:bookmarkStart w:id="189" w:name="_9kMH4L6ZWu5998DDdPqqixmk0t18JA7D"/>
      <w:r w:rsidRPr="00302752">
        <w:t xml:space="preserve">Tender </w:t>
      </w:r>
      <w:r>
        <w:t>Submission</w:t>
      </w:r>
      <w:bookmarkEnd w:id="189"/>
      <w:r>
        <w:t xml:space="preserve"> </w:t>
      </w:r>
      <w:r w:rsidRPr="00302752">
        <w:t xml:space="preserve">and seek alternative solutions or parties to </w:t>
      </w:r>
      <w:bookmarkStart w:id="190" w:name="_9kMNM5YVt4666ACMHz5Asey"/>
      <w:r w:rsidRPr="00302752">
        <w:t>contract</w:t>
      </w:r>
      <w:bookmarkEnd w:id="190"/>
      <w:r w:rsidRPr="00302752">
        <w:t xml:space="preserve"> with where the </w:t>
      </w:r>
      <w:bookmarkStart w:id="191" w:name="_9kMK4I6ZWu59978COBkgixC"/>
      <w:r w:rsidRPr="00302752">
        <w:t>Bidder</w:t>
      </w:r>
      <w:bookmarkEnd w:id="191"/>
      <w:r w:rsidRPr="00302752">
        <w:t xml:space="preserve"> subsequently seeks any amendments, either pre- or post-award.</w:t>
      </w:r>
    </w:p>
    <w:p w14:paraId="41E87C99" w14:textId="3C209945" w:rsidR="00DF388C" w:rsidRPr="00302752" w:rsidRDefault="00DF388C" w:rsidP="00F60B6C">
      <w:pPr>
        <w:pStyle w:val="Level1"/>
        <w:keepNext/>
        <w:outlineLvl w:val="0"/>
      </w:pPr>
      <w:bookmarkStart w:id="192" w:name="_Toc172657954"/>
      <w:bookmarkStart w:id="193" w:name="_Hlk170974920"/>
      <w:r w:rsidRPr="00302752">
        <w:rPr>
          <w:rStyle w:val="Level1asheadingtext"/>
        </w:rPr>
        <w:t>TUPE</w:t>
      </w:r>
      <w:bookmarkEnd w:id="192"/>
    </w:p>
    <w:p w14:paraId="0F00CB2F" w14:textId="333548EE" w:rsidR="00DF388C" w:rsidRDefault="00DF388C" w:rsidP="00E3056D">
      <w:pPr>
        <w:pStyle w:val="Level2"/>
      </w:pPr>
      <w:bookmarkStart w:id="194" w:name="_9kMK9N6ZWu59978COBkgixC"/>
      <w:r w:rsidRPr="00302752">
        <w:t>Bidders</w:t>
      </w:r>
      <w:bookmarkEnd w:id="194"/>
      <w:r w:rsidRPr="00302752">
        <w:t xml:space="preserve"> should note that there may be a transfer of an </w:t>
      </w:r>
      <w:r w:rsidRPr="00E807BB">
        <w:t xml:space="preserve">undertaking or service </w:t>
      </w:r>
      <w:r w:rsidRPr="00302752">
        <w:t xml:space="preserve">as recognised by the TUPE Regulations. For the purposes of this </w:t>
      </w:r>
      <w:r>
        <w:t>competitive process</w:t>
      </w:r>
      <w:r w:rsidRPr="00302752">
        <w:t xml:space="preserve">, you should price the cost of any TUPE </w:t>
      </w:r>
      <w:r w:rsidRPr="00E807BB">
        <w:t>or related obligations, including pensions</w:t>
      </w:r>
      <w:r w:rsidRPr="00302752">
        <w:t xml:space="preserve">. TUPE costs should be factored into your </w:t>
      </w:r>
      <w:r w:rsidR="005C097C">
        <w:t>Price</w:t>
      </w:r>
      <w:r>
        <w:t xml:space="preserve"> </w:t>
      </w:r>
      <w:bookmarkStart w:id="195" w:name="_9kMIH5YVt4887BEedtmu1C306"/>
      <w:r>
        <w:t>S</w:t>
      </w:r>
      <w:r w:rsidRPr="00302752">
        <w:t>ubmission</w:t>
      </w:r>
      <w:bookmarkEnd w:id="195"/>
      <w:r w:rsidRPr="00302752">
        <w:t>.</w:t>
      </w:r>
    </w:p>
    <w:p w14:paraId="5D8DACFE" w14:textId="77777777" w:rsidR="0071259A" w:rsidRDefault="0071259A" w:rsidP="0071259A">
      <w:pPr>
        <w:pStyle w:val="Level2"/>
      </w:pPr>
      <w:bookmarkStart w:id="196" w:name="_Hlk8633048"/>
      <w:r w:rsidRPr="00A76864">
        <w:t xml:space="preserve">Tenderers are advised that it is L&amp;Q’s view that the terms of the European Acquired Rights Directive 77/187 and the Transfer of Undertakings (Protection of Employment) Regulations 2006 and any subsequent amendments hereafter collectively referred to as “TUPE” may apply on the commencement of </w:t>
      </w:r>
      <w:r>
        <w:t>Cleaning services</w:t>
      </w:r>
      <w:r w:rsidRPr="00A76864">
        <w:t xml:space="preserve">. </w:t>
      </w:r>
    </w:p>
    <w:p w14:paraId="1F328476" w14:textId="692ED8BC" w:rsidR="0071259A" w:rsidRDefault="0071259A" w:rsidP="0071259A">
      <w:pPr>
        <w:pStyle w:val="Level2"/>
      </w:pPr>
      <w:r w:rsidRPr="00A76864">
        <w:t xml:space="preserve">TUPE does apply </w:t>
      </w:r>
      <w:r>
        <w:t xml:space="preserve">to </w:t>
      </w:r>
      <w:r w:rsidRPr="00A76864">
        <w:t xml:space="preserve">those employees of the incumbent contractors who are assigned to providing any service (the “Transferring Employees”) that is continued by the provision of the </w:t>
      </w:r>
      <w:r>
        <w:t>Services</w:t>
      </w:r>
      <w:r w:rsidRPr="00A76864">
        <w:t xml:space="preserve"> will become employees of the Contractor on their existing terms and conditions of employment, including rates of pay.</w:t>
      </w:r>
    </w:p>
    <w:p w14:paraId="701063D4" w14:textId="77777777" w:rsidR="0071259A" w:rsidRDefault="0071259A" w:rsidP="0071259A">
      <w:pPr>
        <w:pStyle w:val="Level2"/>
      </w:pPr>
      <w:r w:rsidRPr="00A76864">
        <w:t>It is the responsibility of each Tenderer to satisfy itself whether TUPE will apply and to what extent under any resultant Contract</w:t>
      </w:r>
      <w:r>
        <w:t>,</w:t>
      </w:r>
      <w:r w:rsidRPr="00A76864">
        <w:t xml:space="preserve"> and L&amp;Q accepts no liability for any failure to do so.</w:t>
      </w:r>
    </w:p>
    <w:p w14:paraId="3FD2A85D" w14:textId="4716BE6E" w:rsidR="0071259A" w:rsidRDefault="0071259A" w:rsidP="0071259A">
      <w:pPr>
        <w:pStyle w:val="Level2"/>
      </w:pPr>
      <w:r>
        <w:t>Tenderers should note that L&amp;Q’s current incumbent supplier ha</w:t>
      </w:r>
      <w:r w:rsidR="001F3A55">
        <w:t>s</w:t>
      </w:r>
      <w:r>
        <w:t xml:space="preserve"> stated TUPE may apply. </w:t>
      </w:r>
    </w:p>
    <w:p w14:paraId="0F91C471" w14:textId="79456CDC" w:rsidR="0071259A" w:rsidRDefault="0071259A" w:rsidP="0071259A">
      <w:pPr>
        <w:pStyle w:val="Level2"/>
      </w:pPr>
      <w:r>
        <w:t>Th</w:t>
      </w:r>
      <w:r w:rsidR="001F3A55">
        <w:t xml:space="preserve">is supplier </w:t>
      </w:r>
      <w:r>
        <w:t>will provide</w:t>
      </w:r>
      <w:r w:rsidR="00D41CD1">
        <w:t xml:space="preserve"> </w:t>
      </w:r>
      <w:r>
        <w:t>L&amp;Q with relevant data for the staff they believe are eligible for transfer available at Annex A-</w:t>
      </w:r>
      <w:r w:rsidR="001F3A55">
        <w:t>14</w:t>
      </w:r>
      <w:r>
        <w:t xml:space="preserve">. </w:t>
      </w:r>
      <w:r w:rsidRPr="00E02926">
        <w:t>To access Annex A-</w:t>
      </w:r>
      <w:r w:rsidR="001F3A55">
        <w:t>14</w:t>
      </w:r>
      <w:r w:rsidRPr="00E02926">
        <w:t xml:space="preserve"> you must complete and return Annex A-</w:t>
      </w:r>
      <w:r w:rsidR="001F3A55">
        <w:t>13</w:t>
      </w:r>
      <w:r>
        <w:t xml:space="preserve"> Confidentiality Agreement</w:t>
      </w:r>
      <w:r w:rsidRPr="00E02926">
        <w:t xml:space="preserve"> </w:t>
      </w:r>
    </w:p>
    <w:p w14:paraId="6629CF8E" w14:textId="77777777" w:rsidR="0071259A" w:rsidRDefault="0071259A" w:rsidP="0071259A">
      <w:pPr>
        <w:pStyle w:val="Level2"/>
      </w:pPr>
      <w:r w:rsidRPr="00A76864">
        <w:t xml:space="preserve">L&amp;Q does not guarantee the validity or accuracy of </w:t>
      </w:r>
      <w:r>
        <w:t xml:space="preserve">this or </w:t>
      </w:r>
      <w:r w:rsidRPr="00A76864">
        <w:t>any</w:t>
      </w:r>
      <w:r>
        <w:t xml:space="preserve"> other</w:t>
      </w:r>
      <w:r w:rsidRPr="00A76864">
        <w:t xml:space="preserve"> relevant data that may be provided by incumbent contractors and hereby excludes any liability arising from such, nor can it guarantee that the incumbent contractors will not consider that to provide such data may place them at a commercial disadvantage or in breach of the GDPR.</w:t>
      </w:r>
      <w:r>
        <w:t xml:space="preserve"> </w:t>
      </w:r>
      <w:bookmarkStart w:id="197" w:name="_Hlk127278653"/>
      <w:r w:rsidRPr="00524F89">
        <w:t xml:space="preserve">By tendering for a Lot, the Tenderer accepts the risk in any inaccuracies in the </w:t>
      </w:r>
      <w:r>
        <w:t>data</w:t>
      </w:r>
      <w:r w:rsidRPr="00524F89">
        <w:t xml:space="preserve"> </w:t>
      </w:r>
      <w:r>
        <w:t xml:space="preserve">provided by </w:t>
      </w:r>
      <w:r w:rsidRPr="00524F89">
        <w:t>L&amp;Q’s current incumbent suppliers</w:t>
      </w:r>
      <w:r>
        <w:t>.</w:t>
      </w:r>
      <w:bookmarkEnd w:id="197"/>
    </w:p>
    <w:p w14:paraId="6D0C76BD" w14:textId="0DD0E761" w:rsidR="0071259A" w:rsidRDefault="0071259A" w:rsidP="0071259A">
      <w:pPr>
        <w:pStyle w:val="Level2"/>
      </w:pPr>
      <w:r>
        <w:t>Further information on the details contained in Annex A-</w:t>
      </w:r>
      <w:r w:rsidR="001F3A55">
        <w:t>14</w:t>
      </w:r>
      <w:r>
        <w:t xml:space="preserve"> must be sought from L&amp;Q’s incumbent supplier:</w:t>
      </w:r>
    </w:p>
    <w:p w14:paraId="02C05482" w14:textId="75D05E04" w:rsidR="00D41CD1" w:rsidRPr="00FF2167" w:rsidRDefault="00D41CD1" w:rsidP="00D41CD1">
      <w:pPr>
        <w:pStyle w:val="Body2"/>
        <w:spacing w:after="0"/>
      </w:pPr>
      <w:r w:rsidRPr="00FF2167">
        <w:t xml:space="preserve">Just Ask (Nexgen Group) </w:t>
      </w:r>
    </w:p>
    <w:p w14:paraId="77E48FCA" w14:textId="77777777" w:rsidR="00D41CD1" w:rsidRPr="00FF2167" w:rsidRDefault="00D41CD1" w:rsidP="00D41CD1">
      <w:pPr>
        <w:pStyle w:val="Body2"/>
        <w:spacing w:after="0"/>
      </w:pPr>
      <w:r w:rsidRPr="00FF2167">
        <w:t>Keith Keeley (Operations Director)</w:t>
      </w:r>
    </w:p>
    <w:p w14:paraId="42B495E3" w14:textId="166D1F1D" w:rsidR="00D41CD1" w:rsidRPr="00FF2167" w:rsidRDefault="00D41CD1" w:rsidP="00D41CD1">
      <w:pPr>
        <w:pStyle w:val="Body2"/>
        <w:spacing w:after="0"/>
      </w:pPr>
      <w:hyperlink r:id="rId17" w:history="1">
        <w:r w:rsidRPr="00FF2167">
          <w:rPr>
            <w:rStyle w:val="Hyperlink"/>
          </w:rPr>
          <w:t>Keith.Keeley@nexgengroup.uk</w:t>
        </w:r>
      </w:hyperlink>
    </w:p>
    <w:p w14:paraId="62F388AB" w14:textId="77777777" w:rsidR="00D41CD1" w:rsidRPr="00D41CD1" w:rsidRDefault="00D41CD1" w:rsidP="00D41CD1">
      <w:pPr>
        <w:pStyle w:val="Body2"/>
        <w:spacing w:after="0"/>
      </w:pPr>
    </w:p>
    <w:p w14:paraId="254D3481" w14:textId="77777777" w:rsidR="0071259A" w:rsidRDefault="0071259A" w:rsidP="0071259A">
      <w:pPr>
        <w:pStyle w:val="Level2"/>
      </w:pPr>
      <w:r w:rsidRPr="00A76864">
        <w:t>Tenderers are advised to seek independent professional advice on the effects of TUPE on their Tender.</w:t>
      </w:r>
    </w:p>
    <w:p w14:paraId="1DE411BB" w14:textId="77777777" w:rsidR="0071259A" w:rsidRDefault="0071259A" w:rsidP="0071259A">
      <w:pPr>
        <w:pStyle w:val="Level2"/>
      </w:pPr>
      <w:r w:rsidRPr="00A76864">
        <w:lastRenderedPageBreak/>
        <w:t>It is the duty of Tenderers to fully satisfy themselves in relation to their obligations under all relevant legislation relating to all matters covered by this Paragraph 1</w:t>
      </w:r>
      <w:r>
        <w:t>3</w:t>
      </w:r>
      <w:r w:rsidRPr="00A76864">
        <w:t xml:space="preserve"> and to allow for all costs in such compliance.</w:t>
      </w:r>
    </w:p>
    <w:p w14:paraId="5188F6BE" w14:textId="77777777" w:rsidR="0071259A" w:rsidRPr="00A76864" w:rsidRDefault="0071259A" w:rsidP="0071259A">
      <w:pPr>
        <w:pStyle w:val="Level2"/>
      </w:pPr>
      <w:r>
        <w:t>The TUPE liability as declared by L&amp;Q’s incumbent Contractors is available at Annex A-6.</w:t>
      </w:r>
    </w:p>
    <w:bookmarkEnd w:id="196"/>
    <w:p w14:paraId="30A7B77A" w14:textId="77777777" w:rsidR="0071259A" w:rsidRPr="0071259A" w:rsidRDefault="0071259A" w:rsidP="0071259A">
      <w:pPr>
        <w:pStyle w:val="Body2"/>
      </w:pPr>
    </w:p>
    <w:p w14:paraId="2C7F7622" w14:textId="77777777" w:rsidR="00DF388C" w:rsidRPr="00302752" w:rsidRDefault="00DF388C" w:rsidP="00F60B6C">
      <w:pPr>
        <w:pStyle w:val="Level1"/>
        <w:keepNext/>
        <w:outlineLvl w:val="0"/>
        <w:rPr>
          <w:rStyle w:val="Level1asheadingtext"/>
        </w:rPr>
      </w:pPr>
      <w:bookmarkStart w:id="198" w:name="_Toc172657955"/>
      <w:bookmarkEnd w:id="193"/>
      <w:r w:rsidRPr="00302752">
        <w:rPr>
          <w:rStyle w:val="Level1asheadingtext"/>
        </w:rPr>
        <w:t>Variant Bid</w:t>
      </w:r>
      <w:bookmarkEnd w:id="198"/>
    </w:p>
    <w:p w14:paraId="2D974668" w14:textId="2171CF30" w:rsidR="00DF388C" w:rsidRDefault="001D639A" w:rsidP="00F60B6C">
      <w:pPr>
        <w:pStyle w:val="Body1"/>
      </w:pPr>
      <w:r>
        <w:t xml:space="preserve">Not permitted </w:t>
      </w:r>
      <w:r w:rsidR="00DC33CD">
        <w:t>in</w:t>
      </w:r>
      <w:r>
        <w:t xml:space="preserve"> this ITT</w:t>
      </w:r>
      <w:r w:rsidR="00DF388C" w:rsidRPr="00302752">
        <w:rPr>
          <w:i/>
          <w:iCs/>
        </w:rPr>
        <w:t>.</w:t>
      </w:r>
      <w:r w:rsidR="00DF388C" w:rsidRPr="00302752">
        <w:t xml:space="preserve">  </w:t>
      </w:r>
    </w:p>
    <w:p w14:paraId="299723F3" w14:textId="77777777" w:rsidR="001F3A55" w:rsidRPr="00302752" w:rsidRDefault="001F3A55" w:rsidP="00F60B6C">
      <w:pPr>
        <w:pStyle w:val="Body1"/>
      </w:pPr>
    </w:p>
    <w:p w14:paraId="493FD41D" w14:textId="11733484" w:rsidR="00DF388C" w:rsidRPr="00302752" w:rsidRDefault="00DF388C" w:rsidP="00714837">
      <w:pPr>
        <w:pStyle w:val="Body"/>
        <w:jc w:val="left"/>
        <w:outlineLvl w:val="0"/>
        <w:rPr>
          <w:b/>
          <w:bCs/>
          <w:sz w:val="28"/>
          <w:szCs w:val="28"/>
        </w:rPr>
      </w:pPr>
      <w:bookmarkStart w:id="199" w:name="_Toc172657957"/>
      <w:r w:rsidRPr="00302752">
        <w:rPr>
          <w:b/>
          <w:bCs/>
          <w:sz w:val="28"/>
          <w:szCs w:val="28"/>
        </w:rPr>
        <w:t xml:space="preserve">Section 3: </w:t>
      </w:r>
      <w:bookmarkStart w:id="200" w:name="_9kMJI5YVt4887BEedtmu1C306"/>
      <w:r w:rsidRPr="00302752">
        <w:rPr>
          <w:b/>
          <w:bCs/>
          <w:sz w:val="28"/>
          <w:szCs w:val="28"/>
        </w:rPr>
        <w:t>Submission</w:t>
      </w:r>
      <w:bookmarkEnd w:id="200"/>
      <w:r w:rsidRPr="00302752">
        <w:rPr>
          <w:b/>
          <w:bCs/>
          <w:sz w:val="28"/>
          <w:szCs w:val="28"/>
        </w:rPr>
        <w:t xml:space="preserve"> requirements</w:t>
      </w:r>
      <w:bookmarkEnd w:id="199"/>
      <w:r w:rsidRPr="00302752">
        <w:rPr>
          <w:b/>
          <w:bCs/>
          <w:sz w:val="28"/>
          <w:szCs w:val="28"/>
        </w:rPr>
        <w:t xml:space="preserve"> </w:t>
      </w:r>
    </w:p>
    <w:p w14:paraId="5F095EA0" w14:textId="77777777" w:rsidR="006A73CB" w:rsidRPr="00714837" w:rsidRDefault="006A73CB" w:rsidP="00C627CA">
      <w:pPr>
        <w:pStyle w:val="Level1"/>
        <w:keepNext/>
        <w:numPr>
          <w:ilvl w:val="0"/>
          <w:numId w:val="13"/>
        </w:numPr>
        <w:outlineLvl w:val="0"/>
        <w:rPr>
          <w:color w:val="0000FF"/>
          <w:u w:val="double"/>
        </w:rPr>
      </w:pPr>
      <w:bookmarkStart w:id="201" w:name="_Toc172657959"/>
      <w:r w:rsidRPr="00714837">
        <w:rPr>
          <w:rStyle w:val="Level1asheadingtext"/>
        </w:rPr>
        <w:t>Submission Deadlines</w:t>
      </w:r>
      <w:bookmarkEnd w:id="201"/>
    </w:p>
    <w:p w14:paraId="057FF9D1" w14:textId="77777777" w:rsidR="006A73CB" w:rsidRPr="00302752" w:rsidRDefault="006A73CB" w:rsidP="006A73CB">
      <w:pPr>
        <w:pStyle w:val="Level2"/>
        <w:rPr>
          <w:color w:val="0000FF"/>
          <w:u w:val="double"/>
        </w:rPr>
      </w:pPr>
      <w:bookmarkStart w:id="202" w:name="_9kMKAO6ZWu59978COBkgixC"/>
      <w:r w:rsidRPr="00302752">
        <w:t>Bidders</w:t>
      </w:r>
      <w:bookmarkEnd w:id="202"/>
      <w:r w:rsidRPr="00302752">
        <w:t xml:space="preserve"> are required to submit their </w:t>
      </w:r>
      <w:bookmarkStart w:id="203" w:name="_9kMH6N6ZWu5998DDdPqqixmk0t18JA7D"/>
      <w:r w:rsidRPr="00302752">
        <w:t>Tender</w:t>
      </w:r>
      <w:r>
        <w:t xml:space="preserve"> Submission</w:t>
      </w:r>
      <w:r w:rsidRPr="00302752">
        <w:t>s</w:t>
      </w:r>
      <w:bookmarkEnd w:id="203"/>
      <w:r w:rsidRPr="00302752">
        <w:t xml:space="preserve"> by the</w:t>
      </w:r>
      <w:r>
        <w:t xml:space="preserve"> </w:t>
      </w:r>
      <w:bookmarkStart w:id="204" w:name="_9kMJI5YVt4887CEeOpphwljzs07I96CcOss4ADA"/>
      <w:r>
        <w:t>Tender</w:t>
      </w:r>
      <w:r w:rsidRPr="00302752">
        <w:t xml:space="preserve"> Submission Deadline</w:t>
      </w:r>
      <w:bookmarkEnd w:id="204"/>
      <w:r w:rsidRPr="00302752">
        <w:t xml:space="preserve"> set out in Section 1 of this ITT. </w:t>
      </w:r>
    </w:p>
    <w:p w14:paraId="199F8AAA" w14:textId="7D4AB0C4" w:rsidR="006A73CB" w:rsidRPr="00302752" w:rsidRDefault="006A73CB" w:rsidP="006A73CB">
      <w:pPr>
        <w:pStyle w:val="Level2"/>
        <w:rPr>
          <w:color w:val="0000FF"/>
          <w:u w:val="double"/>
        </w:rPr>
      </w:pPr>
      <w:bookmarkStart w:id="205" w:name="_9kMKBP6ZWu59978COBkgixC"/>
      <w:r w:rsidRPr="00302752">
        <w:t>Bidders</w:t>
      </w:r>
      <w:bookmarkEnd w:id="205"/>
      <w:r w:rsidRPr="00302752">
        <w:t xml:space="preserve"> are able to submit clarifications in accordance with the procedure set out in Section 1 of this ITT. Clarifications must be submitted via the </w:t>
      </w:r>
      <w:bookmarkStart w:id="206" w:name="_9kMH0H6ZWu59989HhV4Aun"/>
      <w:r w:rsidRPr="00302752">
        <w:t>Portal</w:t>
      </w:r>
      <w:bookmarkEnd w:id="206"/>
      <w:r w:rsidRPr="00302752">
        <w:t xml:space="preserve"> by the </w:t>
      </w:r>
      <w:bookmarkStart w:id="207" w:name="_9kMKJ5YVt48868EQEjqzopngy739ZLpp17A7"/>
      <w:r w:rsidRPr="00302752">
        <w:t>Clarification Deadline</w:t>
      </w:r>
      <w:bookmarkEnd w:id="207"/>
      <w:r w:rsidRPr="00302752">
        <w:t xml:space="preserve"> set out in Section 1 of this ITT. </w:t>
      </w:r>
    </w:p>
    <w:p w14:paraId="48727AD6" w14:textId="6C934CF1" w:rsidR="00DF388C" w:rsidRPr="00302752" w:rsidRDefault="00DF388C" w:rsidP="00714837">
      <w:pPr>
        <w:pStyle w:val="Level1"/>
        <w:keepNext/>
        <w:outlineLvl w:val="0"/>
        <w:rPr>
          <w:color w:val="0000FF"/>
          <w:u w:val="double"/>
        </w:rPr>
      </w:pPr>
      <w:bookmarkStart w:id="208" w:name="_Toc172657960"/>
      <w:bookmarkStart w:id="209" w:name="_Ref172658187"/>
      <w:r>
        <w:rPr>
          <w:rStyle w:val="Level1asheadingtext"/>
        </w:rPr>
        <w:t>Submission</w:t>
      </w:r>
      <w:r w:rsidR="007772A1">
        <w:rPr>
          <w:rStyle w:val="Level1asheadingtext"/>
        </w:rPr>
        <w:t xml:space="preserve"> Requirements </w:t>
      </w:r>
      <w:bookmarkEnd w:id="208"/>
      <w:bookmarkEnd w:id="209"/>
    </w:p>
    <w:p w14:paraId="6ADF45BF" w14:textId="77777777" w:rsidR="00DF388C" w:rsidRPr="00302752" w:rsidRDefault="00DF388C" w:rsidP="00F60B6C">
      <w:pPr>
        <w:pStyle w:val="Level2"/>
        <w:rPr>
          <w:color w:val="0000FF"/>
          <w:u w:val="double"/>
        </w:rPr>
      </w:pPr>
      <w:bookmarkStart w:id="210" w:name="_BPDC_LN_INS_1125"/>
      <w:bookmarkStart w:id="211" w:name="_BPDC_PR_INS_1126"/>
      <w:bookmarkEnd w:id="210"/>
      <w:bookmarkEnd w:id="211"/>
      <w:r w:rsidRPr="00302752">
        <w:t xml:space="preserve">All </w:t>
      </w:r>
      <w:bookmarkStart w:id="212" w:name="_9kML3G6ZWu59978COBkgixC"/>
      <w:r w:rsidRPr="00302752">
        <w:t>Bidders</w:t>
      </w:r>
      <w:bookmarkEnd w:id="212"/>
      <w:r w:rsidRPr="00302752">
        <w:t xml:space="preserve"> must submit a </w:t>
      </w:r>
      <w:bookmarkStart w:id="213" w:name="_9kR3WTr26647DOFwyysio8pVwwo3sq6z7EPGDJ"/>
      <w:r w:rsidRPr="00302752">
        <w:rPr>
          <w:b/>
          <w:bCs/>
        </w:rPr>
        <w:t>Compliant Tender</w:t>
      </w:r>
      <w:r>
        <w:rPr>
          <w:b/>
          <w:bCs/>
        </w:rPr>
        <w:t xml:space="preserve"> Submission</w:t>
      </w:r>
      <w:bookmarkEnd w:id="213"/>
      <w:r w:rsidRPr="00302752">
        <w:t>.</w:t>
      </w:r>
    </w:p>
    <w:p w14:paraId="735B8550" w14:textId="77777777" w:rsidR="00FB62CD" w:rsidRPr="00FB62CD" w:rsidRDefault="00DF388C" w:rsidP="00F60B6C">
      <w:pPr>
        <w:pStyle w:val="Level2"/>
        <w:rPr>
          <w:color w:val="0000FF"/>
          <w:u w:val="double"/>
        </w:rPr>
      </w:pPr>
      <w:bookmarkStart w:id="214" w:name="_BPDC_LN_INS_1123"/>
      <w:bookmarkStart w:id="215" w:name="_BPDC_PR_INS_1124"/>
      <w:bookmarkEnd w:id="214"/>
      <w:bookmarkEnd w:id="215"/>
      <w:r w:rsidRPr="00302752">
        <w:t xml:space="preserve">A </w:t>
      </w:r>
      <w:bookmarkStart w:id="216" w:name="_9kMHG5YVt48869FQHy00ukqArXyyq5us819GRIF"/>
      <w:r w:rsidRPr="00302752">
        <w:t>Compliant Tender</w:t>
      </w:r>
      <w:r>
        <w:t xml:space="preserve"> Submission</w:t>
      </w:r>
      <w:bookmarkEnd w:id="216"/>
      <w:r w:rsidRPr="00302752">
        <w:t xml:space="preserve"> is a </w:t>
      </w:r>
      <w:bookmarkStart w:id="217" w:name="_9kMH7O6ZWu5998DDdPqqixmk0t18JA7D"/>
      <w:r w:rsidRPr="00302752">
        <w:t>Tender Submission</w:t>
      </w:r>
      <w:bookmarkEnd w:id="217"/>
      <w:r w:rsidRPr="00302752">
        <w:t xml:space="preserve"> that is submitted via the </w:t>
      </w:r>
      <w:bookmarkStart w:id="218" w:name="_9kMH1I6ZWu59989HhV4Aun"/>
      <w:r w:rsidRPr="00302752">
        <w:t>Portal</w:t>
      </w:r>
      <w:bookmarkEnd w:id="218"/>
      <w:r w:rsidRPr="00302752">
        <w:t xml:space="preserve"> and is compliant with the rules of this ITT, including the </w:t>
      </w:r>
      <w:bookmarkStart w:id="219" w:name="_9kR3WTr2664DEPK188Aww3z5AHEXMvrt8N"/>
      <w:r w:rsidRPr="00302752">
        <w:t>Instructions to Bidders</w:t>
      </w:r>
      <w:bookmarkEnd w:id="219"/>
      <w:r w:rsidRPr="00302752">
        <w:t xml:space="preserve"> set out in Section </w:t>
      </w:r>
      <w:r w:rsidR="00E709C6">
        <w:t>5</w:t>
      </w:r>
      <w:r w:rsidRPr="00302752">
        <w:t xml:space="preserve"> of this ITT</w:t>
      </w:r>
      <w:r w:rsidR="00FB62CD">
        <w:t>.</w:t>
      </w:r>
    </w:p>
    <w:p w14:paraId="465E3107" w14:textId="23FCE72E" w:rsidR="00DF388C" w:rsidRPr="00302752" w:rsidRDefault="00DF388C" w:rsidP="00F60B6C">
      <w:pPr>
        <w:pStyle w:val="Level2"/>
        <w:rPr>
          <w:color w:val="0000FF"/>
          <w:u w:val="double"/>
        </w:rPr>
      </w:pPr>
      <w:r w:rsidRPr="00302752">
        <w:t xml:space="preserve">Any </w:t>
      </w:r>
      <w:bookmarkStart w:id="220" w:name="_9kML5I6ZWu59978COBkgixC"/>
      <w:r w:rsidRPr="00302752">
        <w:t>Bidder</w:t>
      </w:r>
      <w:bookmarkEnd w:id="220"/>
      <w:r w:rsidRPr="00302752">
        <w:t xml:space="preserve"> who does not submit a </w:t>
      </w:r>
      <w:bookmarkStart w:id="221" w:name="_9kMIH5YVt48869FQHy00ukqArXyyq5us819GRIF"/>
      <w:r w:rsidRPr="00302752">
        <w:t>Compliant Tender</w:t>
      </w:r>
      <w:r>
        <w:t xml:space="preserve"> Submission</w:t>
      </w:r>
      <w:bookmarkEnd w:id="221"/>
      <w:r w:rsidRPr="00302752">
        <w:t xml:space="preserve"> will be rejected from the procurement and their </w:t>
      </w:r>
      <w:bookmarkStart w:id="222" w:name="_9kMH8P6ZWu5998DDdPqqixmk0t18JA7D"/>
      <w:r w:rsidRPr="00302752">
        <w:t>Tender Submission</w:t>
      </w:r>
      <w:bookmarkEnd w:id="222"/>
      <w:r w:rsidRPr="00302752">
        <w:t xml:space="preserve"> will not be considered further.</w:t>
      </w:r>
    </w:p>
    <w:p w14:paraId="17C3320C" w14:textId="77777777" w:rsidR="00DF388C" w:rsidRPr="00302752" w:rsidRDefault="00DF388C" w:rsidP="00F60B6C">
      <w:pPr>
        <w:pStyle w:val="Level1"/>
        <w:keepNext/>
        <w:outlineLvl w:val="0"/>
      </w:pPr>
      <w:bookmarkStart w:id="223" w:name="_BPDC_LN_INS_1111"/>
      <w:bookmarkStart w:id="224" w:name="_BPDC_PR_INS_1112"/>
      <w:bookmarkStart w:id="225" w:name="_BPDC_LN_INS_1109"/>
      <w:bookmarkStart w:id="226" w:name="_BPDC_PR_INS_1110"/>
      <w:bookmarkStart w:id="227" w:name="_BPDC_LN_INS_1107"/>
      <w:bookmarkStart w:id="228" w:name="_BPDC_PR_INS_1108"/>
      <w:bookmarkStart w:id="229" w:name="_BPDC_LN_INS_1105"/>
      <w:bookmarkStart w:id="230" w:name="_BPDC_PR_INS_1106"/>
      <w:bookmarkStart w:id="231" w:name="_BPDC_LN_INS_1103"/>
      <w:bookmarkStart w:id="232" w:name="_BPDC_PR_INS_1104"/>
      <w:bookmarkStart w:id="233" w:name="_BPDC_LN_INS_1101"/>
      <w:bookmarkStart w:id="234" w:name="_BPDC_PR_INS_1102"/>
      <w:bookmarkStart w:id="235" w:name="_BPDC_LN_INS_1099"/>
      <w:bookmarkStart w:id="236" w:name="_BPDC_PR_INS_1100"/>
      <w:bookmarkStart w:id="237" w:name="_BPDC_LN_INS_1097"/>
      <w:bookmarkStart w:id="238" w:name="_BPDC_PR_INS_1098"/>
      <w:bookmarkStart w:id="239" w:name="_BPDC_LN_INS_1095"/>
      <w:bookmarkStart w:id="240" w:name="_BPDC_PR_INS_1096"/>
      <w:bookmarkStart w:id="241" w:name="_BPDC_LN_INS_1093"/>
      <w:bookmarkStart w:id="242" w:name="_BPDC_PR_INS_1094"/>
      <w:bookmarkStart w:id="243" w:name="_BPDC_LN_INS_1091"/>
      <w:bookmarkStart w:id="244" w:name="_BPDC_PR_INS_1092"/>
      <w:bookmarkStart w:id="245" w:name="_BPDC_LN_INS_1089"/>
      <w:bookmarkStart w:id="246" w:name="_BPDC_PR_INS_1090"/>
      <w:bookmarkStart w:id="247" w:name="_Toc172657961"/>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302752">
        <w:rPr>
          <w:rStyle w:val="Level1asheadingtext"/>
        </w:rPr>
        <w:t>Submission of Tender</w:t>
      </w:r>
      <w:r>
        <w:rPr>
          <w:rStyle w:val="Level1asheadingtext"/>
        </w:rPr>
        <w:t xml:space="preserve"> Submission</w:t>
      </w:r>
      <w:r w:rsidRPr="00302752">
        <w:rPr>
          <w:rStyle w:val="Level1asheadingtext"/>
        </w:rPr>
        <w:t>s</w:t>
      </w:r>
      <w:bookmarkEnd w:id="247"/>
    </w:p>
    <w:p w14:paraId="3663A231" w14:textId="77777777" w:rsidR="00DF388C" w:rsidRPr="00302752" w:rsidRDefault="00DF388C" w:rsidP="00F60B6C">
      <w:pPr>
        <w:pStyle w:val="Level2"/>
      </w:pPr>
      <w:r w:rsidRPr="00302752">
        <w:t xml:space="preserve">No unauthorised alteration or addition (save for the inclusion of the relevant information) should be made to the </w:t>
      </w:r>
      <w:bookmarkStart w:id="248" w:name="_9kMI0G6ZWu5998DDdPqqixmk0t18JA7D"/>
      <w:r w:rsidRPr="00302752">
        <w:t>Tender</w:t>
      </w:r>
      <w:r>
        <w:t xml:space="preserve"> Submission</w:t>
      </w:r>
      <w:bookmarkEnd w:id="248"/>
      <w:r w:rsidRPr="00302752">
        <w:t xml:space="preserve"> or to any part of the ITT. </w:t>
      </w:r>
      <w:bookmarkStart w:id="249" w:name="_9kMI1H6ZWu5998DDdPqqixmk0t18JA7D"/>
      <w:r w:rsidRPr="00302752">
        <w:t>Tender</w:t>
      </w:r>
      <w:r>
        <w:t xml:space="preserve"> Submission</w:t>
      </w:r>
      <w:r w:rsidRPr="00302752">
        <w:t>s</w:t>
      </w:r>
      <w:bookmarkEnd w:id="249"/>
      <w:r w:rsidRPr="00302752">
        <w:t xml:space="preserve"> must not be qualified in any way apart from as allowed under the ITT and must be submitted strictly in accordance with the ITT, including these </w:t>
      </w:r>
      <w:bookmarkStart w:id="250" w:name="_9kR3WTr2664CMYK188Aww3z5A"/>
      <w:r w:rsidRPr="00302752">
        <w:t>Instructions</w:t>
      </w:r>
      <w:bookmarkEnd w:id="250"/>
      <w:r w:rsidRPr="00302752">
        <w:t xml:space="preserve">. </w:t>
      </w:r>
      <w:bookmarkStart w:id="251" w:name="_9kMI2I6ZWu5998DDdPqqixmk0t18JA7D"/>
      <w:r w:rsidRPr="00302752">
        <w:t>Tender</w:t>
      </w:r>
      <w:r>
        <w:t xml:space="preserve"> Submission</w:t>
      </w:r>
      <w:r w:rsidRPr="00302752">
        <w:t>s</w:t>
      </w:r>
      <w:bookmarkEnd w:id="251"/>
      <w:r w:rsidRPr="00302752">
        <w:t xml:space="preserve"> must not be accompanied by any covering letter or any statement that could be construed as rendering the </w:t>
      </w:r>
      <w:bookmarkStart w:id="252" w:name="_9kMI3J6ZWu5998DDdPqqixmk0t18JA7D"/>
      <w:r w:rsidRPr="00302752">
        <w:t>Tender</w:t>
      </w:r>
      <w:r>
        <w:t xml:space="preserve"> Submission</w:t>
      </w:r>
      <w:bookmarkEnd w:id="252"/>
      <w:r w:rsidRPr="00302752">
        <w:t xml:space="preserve"> equivocal and/or placing it on a different footing from other </w:t>
      </w:r>
      <w:bookmarkStart w:id="253" w:name="_9kMI4K6ZWu5998DDdPqqixmk0t18JA7D"/>
      <w:r w:rsidRPr="00302752">
        <w:t>Tender</w:t>
      </w:r>
      <w:r>
        <w:t xml:space="preserve"> Submission</w:t>
      </w:r>
      <w:r w:rsidRPr="00302752">
        <w:t>s</w:t>
      </w:r>
      <w:bookmarkEnd w:id="253"/>
      <w:r w:rsidRPr="00302752">
        <w:t>.</w:t>
      </w:r>
    </w:p>
    <w:p w14:paraId="2752159B" w14:textId="68FED6D8" w:rsidR="00DF388C" w:rsidRPr="00302752" w:rsidRDefault="00B01860" w:rsidP="00E3056D">
      <w:pPr>
        <w:pStyle w:val="Level2"/>
      </w:pPr>
      <w:r>
        <w:t>L&amp;Q</w:t>
      </w:r>
      <w:r w:rsidR="00DF388C" w:rsidRPr="00302752">
        <w:t xml:space="preserve"> reserves the right to retain all </w:t>
      </w:r>
      <w:bookmarkStart w:id="254" w:name="_9kMI5L6ZWu5998DDdPqqixmk0t18JA7D"/>
      <w:r w:rsidR="00DF388C" w:rsidRPr="00302752">
        <w:t>Tender</w:t>
      </w:r>
      <w:r w:rsidR="00DF388C">
        <w:t xml:space="preserve"> Submission</w:t>
      </w:r>
      <w:r w:rsidR="00DF388C" w:rsidRPr="00302752">
        <w:t>s</w:t>
      </w:r>
      <w:bookmarkEnd w:id="254"/>
      <w:r w:rsidR="00DF388C" w:rsidRPr="00302752">
        <w:t xml:space="preserve"> submitted by </w:t>
      </w:r>
      <w:bookmarkStart w:id="255" w:name="_9kML6J6ZWu59978COBkgixC"/>
      <w:r w:rsidR="00DF388C" w:rsidRPr="00302752">
        <w:t>Bidders</w:t>
      </w:r>
      <w:bookmarkEnd w:id="255"/>
      <w:r w:rsidR="00DF388C" w:rsidRPr="00302752">
        <w:t xml:space="preserve"> throughout the period and </w:t>
      </w:r>
      <w:bookmarkStart w:id="256" w:name="_9kML7K6ZWu59978COBkgixC"/>
      <w:r w:rsidR="00DF388C" w:rsidRPr="00302752">
        <w:t>Bidders</w:t>
      </w:r>
      <w:bookmarkEnd w:id="256"/>
      <w:r w:rsidR="00DF388C" w:rsidRPr="00302752">
        <w:t xml:space="preserve"> confirm that their </w:t>
      </w:r>
      <w:bookmarkStart w:id="257" w:name="_9kMI6M6ZWu5998DDdPqqixmk0t18JA7D"/>
      <w:r w:rsidR="00DF388C" w:rsidRPr="00302752">
        <w:t>Tender</w:t>
      </w:r>
      <w:r w:rsidR="00DF388C">
        <w:t xml:space="preserve"> Submission</w:t>
      </w:r>
      <w:r w:rsidR="00DF388C" w:rsidRPr="00302752">
        <w:t>s</w:t>
      </w:r>
      <w:bookmarkEnd w:id="257"/>
      <w:r w:rsidR="00DF388C" w:rsidRPr="00302752">
        <w:t xml:space="preserve"> remain valid and open for acceptance for six (6) months after that date.</w:t>
      </w:r>
    </w:p>
    <w:p w14:paraId="1313B30D" w14:textId="0DB93F1A" w:rsidR="00DF388C" w:rsidRPr="00302752" w:rsidRDefault="00DF388C" w:rsidP="00F60B6C">
      <w:pPr>
        <w:pStyle w:val="Level2"/>
      </w:pPr>
      <w:r w:rsidRPr="00302752">
        <w:t xml:space="preserve">Any failure to comply with these requirements for the submission of the </w:t>
      </w:r>
      <w:bookmarkStart w:id="258" w:name="_9kMI7N6ZWu5998DDdPqqixmk0t18JA7D"/>
      <w:r w:rsidRPr="00302752">
        <w:t>Tender</w:t>
      </w:r>
      <w:r>
        <w:t xml:space="preserve"> Submission</w:t>
      </w:r>
      <w:bookmarkEnd w:id="258"/>
      <w:r w:rsidRPr="00302752">
        <w:t xml:space="preserve"> and other requirements regarding time of receipt and submission of signed documents may </w:t>
      </w:r>
      <w:r w:rsidRPr="00302752">
        <w:lastRenderedPageBreak/>
        <w:t xml:space="preserve">cause the </w:t>
      </w:r>
      <w:bookmarkStart w:id="259" w:name="_9kMI8O6ZWu5998DDdPqqixmk0t18JA7D"/>
      <w:r w:rsidRPr="00302752">
        <w:t>Tender</w:t>
      </w:r>
      <w:r>
        <w:t xml:space="preserve"> Submission</w:t>
      </w:r>
      <w:bookmarkEnd w:id="259"/>
      <w:r w:rsidRPr="00302752">
        <w:t xml:space="preserve"> to be disallowed. In such cases, the decision will be referred to </w:t>
      </w:r>
      <w:r w:rsidR="00B01860">
        <w:t>L&amp;Q</w:t>
      </w:r>
      <w:r w:rsidRPr="00302752">
        <w:t xml:space="preserve"> as the final arbiter.</w:t>
      </w:r>
    </w:p>
    <w:p w14:paraId="75C8C818" w14:textId="74C09544" w:rsidR="00DF388C" w:rsidRPr="00302752" w:rsidRDefault="00DF388C" w:rsidP="00E3056D">
      <w:pPr>
        <w:pStyle w:val="Level2"/>
      </w:pPr>
      <w:r w:rsidRPr="00302752">
        <w:t xml:space="preserve">Any </w:t>
      </w:r>
      <w:bookmarkStart w:id="260" w:name="_9kMI9P6ZWu5998DDdPqqixmk0t18JA7D"/>
      <w:r w:rsidRPr="00302752">
        <w:t xml:space="preserve">Tender </w:t>
      </w:r>
      <w:r>
        <w:t>Submission</w:t>
      </w:r>
      <w:bookmarkEnd w:id="260"/>
      <w:r>
        <w:t xml:space="preserve"> </w:t>
      </w:r>
      <w:r w:rsidRPr="00302752">
        <w:t xml:space="preserve">or other supporting documents received after the </w:t>
      </w:r>
      <w:bookmarkStart w:id="261" w:name="_9kMKJ5YVt4887CEeOpphwljzs07I96CcOss4ADA"/>
      <w:r w:rsidRPr="00302752">
        <w:t xml:space="preserve">Tender </w:t>
      </w:r>
      <w:r>
        <w:t xml:space="preserve">Submission </w:t>
      </w:r>
      <w:r w:rsidRPr="00302752">
        <w:t>Deadline</w:t>
      </w:r>
      <w:bookmarkEnd w:id="261"/>
      <w:r w:rsidRPr="00302752">
        <w:t xml:space="preserve"> </w:t>
      </w:r>
      <w:r w:rsidR="00F834A0">
        <w:t>may</w:t>
      </w:r>
      <w:r w:rsidR="00A8549A" w:rsidRPr="00302752">
        <w:t xml:space="preserve"> </w:t>
      </w:r>
      <w:r w:rsidRPr="00302752">
        <w:t xml:space="preserve">not be considered for acceptance by </w:t>
      </w:r>
      <w:r w:rsidR="00B01860">
        <w:t>L&amp;Q</w:t>
      </w:r>
      <w:r w:rsidRPr="00302752">
        <w:t>.</w:t>
      </w:r>
    </w:p>
    <w:p w14:paraId="32B140C6" w14:textId="73F663DC" w:rsidR="00DF388C" w:rsidRPr="00302752" w:rsidRDefault="00DF388C" w:rsidP="00F60B6C">
      <w:pPr>
        <w:pStyle w:val="Level2"/>
      </w:pPr>
      <w:r w:rsidRPr="00302752">
        <w:t xml:space="preserve">The </w:t>
      </w:r>
      <w:bookmarkStart w:id="262" w:name="_9kMJ1G6ZWu5998DDdPqqixmk0t18JA7D"/>
      <w:r w:rsidRPr="00302752">
        <w:t>Tender Submissions</w:t>
      </w:r>
      <w:bookmarkEnd w:id="262"/>
      <w:r w:rsidRPr="00302752">
        <w:t xml:space="preserve"> and other supporting documents shall be completed in black type</w:t>
      </w:r>
      <w:r>
        <w:t>,</w:t>
      </w:r>
      <w:r w:rsidRPr="00302752">
        <w:t xml:space="preserve"> Arial font, size 1</w:t>
      </w:r>
      <w:r w:rsidR="00DD1CC4">
        <w:t>1</w:t>
      </w:r>
      <w:r w:rsidRPr="00302752">
        <w:t xml:space="preserve">, in the English language and state all monetary amounts in </w:t>
      </w:r>
      <w:bookmarkStart w:id="263" w:name="_9kR3WTr26645FRHvyzzzXZBBv1rn65D587"/>
      <w:r w:rsidRPr="00302752">
        <w:t>British Pounds Sterling</w:t>
      </w:r>
      <w:bookmarkEnd w:id="263"/>
      <w:r w:rsidRPr="00302752">
        <w:t>.  Supporting information should be presented in the same order as</w:t>
      </w:r>
      <w:r>
        <w:t>,</w:t>
      </w:r>
      <w:r w:rsidRPr="00302752">
        <w:t xml:space="preserve"> and referenced to, the relevant question.</w:t>
      </w:r>
    </w:p>
    <w:p w14:paraId="550EAFBD" w14:textId="7BB56EE2" w:rsidR="00DF388C" w:rsidRPr="00302752" w:rsidRDefault="00DF388C" w:rsidP="00F60B6C">
      <w:pPr>
        <w:pStyle w:val="Level2"/>
      </w:pPr>
      <w:bookmarkStart w:id="264" w:name="_Hlk190958740"/>
      <w:r w:rsidRPr="00302752">
        <w:t xml:space="preserve">The </w:t>
      </w:r>
      <w:bookmarkStart w:id="265" w:name="_9kMJ2H6ZWu5998DDdPqqixmk0t18JA7D"/>
      <w:r w:rsidRPr="00302752">
        <w:t>Tender</w:t>
      </w:r>
      <w:r>
        <w:t xml:space="preserve"> Submission</w:t>
      </w:r>
      <w:bookmarkEnd w:id="265"/>
      <w:r w:rsidRPr="00302752">
        <w:t xml:space="preserve"> must be signed</w:t>
      </w:r>
      <w:r w:rsidR="00DD1CC4">
        <w:t xml:space="preserve"> via an encrypted </w:t>
      </w:r>
      <w:r w:rsidR="00DD1CC4" w:rsidRPr="00DD1CC4">
        <w:t>e-signature solution</w:t>
      </w:r>
      <w:r w:rsidR="00DD1CC4">
        <w:t xml:space="preserve"> (e.g. DocuSign or Adobe Sign) or a scanned version of a hardcopy signature</w:t>
      </w:r>
      <w:r w:rsidR="00DD1CC4" w:rsidRPr="00302752">
        <w:t>:</w:t>
      </w:r>
    </w:p>
    <w:bookmarkEnd w:id="264"/>
    <w:p w14:paraId="2F78CE43" w14:textId="77777777" w:rsidR="00DF388C" w:rsidRPr="00302752" w:rsidRDefault="00DF388C" w:rsidP="00F60B6C">
      <w:pPr>
        <w:pStyle w:val="Level3"/>
      </w:pPr>
      <w:r w:rsidRPr="00302752">
        <w:t xml:space="preserve">where the </w:t>
      </w:r>
      <w:bookmarkStart w:id="266" w:name="_9kML8L6ZWu59978COBkgixC"/>
      <w:r w:rsidRPr="00302752">
        <w:t>Bidder</w:t>
      </w:r>
      <w:bookmarkEnd w:id="266"/>
      <w:r w:rsidRPr="00302752">
        <w:t xml:space="preserve"> is an individual, by that individual; or</w:t>
      </w:r>
    </w:p>
    <w:p w14:paraId="488DA9B2" w14:textId="77777777" w:rsidR="00DF388C" w:rsidRPr="00302752" w:rsidRDefault="00DF388C" w:rsidP="00F60B6C">
      <w:pPr>
        <w:pStyle w:val="Level3"/>
      </w:pPr>
      <w:r w:rsidRPr="00302752">
        <w:t xml:space="preserve">where the </w:t>
      </w:r>
      <w:bookmarkStart w:id="267" w:name="_9kML9M6ZWu59978COBkgixC"/>
      <w:r w:rsidRPr="00302752">
        <w:t>Bidder</w:t>
      </w:r>
      <w:bookmarkEnd w:id="267"/>
      <w:r w:rsidRPr="00302752">
        <w:t xml:space="preserve"> is a partnership, by all the partners or by at least two (2) partners signing under a power of attorney (a copy of which is to be provided with the </w:t>
      </w:r>
      <w:bookmarkStart w:id="268" w:name="_9kMJ3I6ZWu5998DDdPqqixmk0t18JA7D"/>
      <w:r w:rsidRPr="00302752">
        <w:t>Tender</w:t>
      </w:r>
      <w:r>
        <w:t xml:space="preserve"> Submission</w:t>
      </w:r>
      <w:bookmarkEnd w:id="268"/>
      <w:r w:rsidRPr="00302752">
        <w:t xml:space="preserve"> on behalf of the other partners); or</w:t>
      </w:r>
    </w:p>
    <w:p w14:paraId="7DB3E4D5" w14:textId="77777777" w:rsidR="00DF388C" w:rsidRPr="00302752" w:rsidRDefault="00DF388C" w:rsidP="00F60B6C">
      <w:pPr>
        <w:pStyle w:val="Level3"/>
      </w:pPr>
      <w:r w:rsidRPr="00302752">
        <w:t xml:space="preserve">where the </w:t>
      </w:r>
      <w:bookmarkStart w:id="269" w:name="_9kMLAN6ZWu59978COBkgixC"/>
      <w:r w:rsidRPr="00302752">
        <w:t>Bidder</w:t>
      </w:r>
      <w:bookmarkEnd w:id="269"/>
      <w:r w:rsidRPr="00302752">
        <w:t xml:space="preserve"> is a company, by two (2) directors or by a director and the company secretary, such persons being duly authorised for that purpose.</w:t>
      </w:r>
    </w:p>
    <w:p w14:paraId="795EB10B" w14:textId="249C4733" w:rsidR="00DF388C" w:rsidRPr="00302752" w:rsidRDefault="00DF388C" w:rsidP="00F60B6C">
      <w:pPr>
        <w:pStyle w:val="Level2"/>
      </w:pPr>
      <w:r w:rsidRPr="00302752">
        <w:t xml:space="preserve">Each </w:t>
      </w:r>
      <w:bookmarkStart w:id="270" w:name="_9kMLBO6ZWu59978COBkgixC"/>
      <w:r w:rsidRPr="00302752">
        <w:t>Bidder</w:t>
      </w:r>
      <w:bookmarkEnd w:id="270"/>
      <w:r w:rsidRPr="00302752">
        <w:t xml:space="preserve"> shall produce forthwith upon request by </w:t>
      </w:r>
      <w:r w:rsidR="00B01860">
        <w:t>L&amp;Q</w:t>
      </w:r>
      <w:r w:rsidRPr="00302752">
        <w:t xml:space="preserve"> documentary evidence of any authorisation referred to in this ITT.</w:t>
      </w:r>
    </w:p>
    <w:p w14:paraId="40BAE1F7" w14:textId="1C281A70" w:rsidR="00DF388C" w:rsidRPr="00302752" w:rsidRDefault="00DF388C" w:rsidP="00F60B6C">
      <w:pPr>
        <w:pStyle w:val="Level2"/>
        <w:rPr>
          <w:b/>
          <w:bCs/>
          <w:sz w:val="28"/>
          <w:szCs w:val="28"/>
        </w:rPr>
      </w:pPr>
      <w:bookmarkStart w:id="271" w:name="_9kMLCP6ZWu59978COBkgixC"/>
      <w:r w:rsidRPr="00302752">
        <w:t>Bidders</w:t>
      </w:r>
      <w:bookmarkEnd w:id="271"/>
      <w:r w:rsidRPr="00302752">
        <w:t xml:space="preserve"> should include in their </w:t>
      </w:r>
      <w:bookmarkStart w:id="272" w:name="_9kMJ4J6ZWu5998DDdPqqixmk0t18JA7D"/>
      <w:r w:rsidRPr="00302752">
        <w:t>Tender Submission</w:t>
      </w:r>
      <w:bookmarkEnd w:id="272"/>
      <w:r w:rsidRPr="00302752">
        <w:t xml:space="preserve"> all information required by the </w:t>
      </w:r>
      <w:bookmarkStart w:id="273" w:name="_9kR3WTr266578XVvheVOknk1Av"/>
      <w:r w:rsidRPr="00302752">
        <w:t>Price Schedule</w:t>
      </w:r>
      <w:bookmarkEnd w:id="273"/>
      <w:r w:rsidRPr="00302752">
        <w:t xml:space="preserve"> and should include all information required by the ITT and all costs necessary to undertake the </w:t>
      </w:r>
      <w:r w:rsidR="00B01860">
        <w:t>Requirement</w:t>
      </w:r>
      <w:r w:rsidR="00B3421A" w:rsidRPr="00B3421A">
        <w:t xml:space="preserve"> </w:t>
      </w:r>
      <w:r w:rsidRPr="00302752">
        <w:t xml:space="preserve">safely and in compliance with all statutory provisions and other rules or regulations relating to the </w:t>
      </w:r>
      <w:bookmarkStart w:id="274" w:name="_9kMJ8N6ZWu4BC7BCMI06Btfz"/>
      <w:r w:rsidRPr="00302752">
        <w:t>Contract</w:t>
      </w:r>
      <w:bookmarkEnd w:id="274"/>
      <w:r w:rsidRPr="00302752">
        <w:t>.</w:t>
      </w:r>
    </w:p>
    <w:p w14:paraId="5C7B9B05" w14:textId="4D3B9432" w:rsidR="00DF388C" w:rsidRPr="00302752" w:rsidRDefault="00DF388C" w:rsidP="00F60B6C">
      <w:pPr>
        <w:pStyle w:val="Level2"/>
      </w:pPr>
      <w:r w:rsidRPr="00302752">
        <w:t xml:space="preserve">The ITT and all other documents provided to </w:t>
      </w:r>
      <w:bookmarkStart w:id="275" w:name="_9kMM4G6ZWu59978COBkgixC"/>
      <w:r w:rsidRPr="00302752">
        <w:t>Bidders</w:t>
      </w:r>
      <w:bookmarkEnd w:id="275"/>
      <w:r w:rsidRPr="00302752">
        <w:t xml:space="preserve"> will remain the property of </w:t>
      </w:r>
      <w:r w:rsidR="00B01860">
        <w:t>L&amp;Q</w:t>
      </w:r>
      <w:r w:rsidRPr="00302752">
        <w:t xml:space="preserve">. </w:t>
      </w:r>
      <w:bookmarkStart w:id="276" w:name="_9kMM5H6ZWu59978COBkgixC"/>
      <w:r w:rsidRPr="00302752">
        <w:t>Bidders</w:t>
      </w:r>
      <w:bookmarkEnd w:id="276"/>
      <w:r w:rsidRPr="00302752">
        <w:t xml:space="preserve"> are advised to retain for themselves details of their </w:t>
      </w:r>
      <w:bookmarkStart w:id="277" w:name="_9kMJ5K6ZWu5998DDdPqqixmk0t18JA7D"/>
      <w:r>
        <w:t>Tender S</w:t>
      </w:r>
      <w:r w:rsidRPr="00302752">
        <w:t>ubmissions</w:t>
      </w:r>
      <w:bookmarkEnd w:id="277"/>
      <w:r w:rsidRPr="00302752">
        <w:t xml:space="preserve">. </w:t>
      </w:r>
    </w:p>
    <w:p w14:paraId="0CF6E3F0" w14:textId="77777777" w:rsidR="00DF388C" w:rsidRPr="00302752" w:rsidRDefault="00DF388C" w:rsidP="00F60B6C">
      <w:pPr>
        <w:pStyle w:val="Body2"/>
      </w:pPr>
    </w:p>
    <w:p w14:paraId="76932ED9" w14:textId="77777777" w:rsidR="00DF388C" w:rsidRPr="00302752" w:rsidRDefault="00DF388C" w:rsidP="00F60B6C">
      <w:pPr>
        <w:pStyle w:val="Body2"/>
      </w:pPr>
    </w:p>
    <w:p w14:paraId="077931AC" w14:textId="77777777" w:rsidR="00DF388C" w:rsidRPr="00302752" w:rsidRDefault="00DF388C" w:rsidP="00F60B6C">
      <w:pPr>
        <w:pStyle w:val="Body2"/>
        <w:sectPr w:rsidR="00DF388C" w:rsidRPr="00302752" w:rsidSect="00AF1E9D">
          <w:headerReference w:type="even" r:id="rId18"/>
          <w:headerReference w:type="default" r:id="rId19"/>
          <w:footerReference w:type="even" r:id="rId20"/>
          <w:footerReference w:type="default" r:id="rId21"/>
          <w:headerReference w:type="first" r:id="rId22"/>
          <w:footerReference w:type="first" r:id="rId23"/>
          <w:pgSz w:w="11906" w:h="16838" w:code="9"/>
          <w:pgMar w:top="1247" w:right="1247" w:bottom="1418" w:left="1247" w:header="709" w:footer="652" w:gutter="0"/>
          <w:cols w:space="708"/>
          <w:docGrid w:linePitch="360"/>
        </w:sectPr>
      </w:pPr>
    </w:p>
    <w:p w14:paraId="59BA31BD" w14:textId="2EFECD13" w:rsidR="00DF388C" w:rsidRPr="00302752" w:rsidRDefault="00DF388C" w:rsidP="003858A9">
      <w:pPr>
        <w:pStyle w:val="Body"/>
        <w:outlineLvl w:val="0"/>
        <w:rPr>
          <w:b/>
          <w:bCs/>
          <w:sz w:val="28"/>
          <w:szCs w:val="28"/>
        </w:rPr>
      </w:pPr>
      <w:bookmarkStart w:id="278" w:name="_Toc172657965"/>
      <w:r w:rsidRPr="00302752">
        <w:rPr>
          <w:b/>
          <w:bCs/>
          <w:sz w:val="28"/>
          <w:szCs w:val="28"/>
        </w:rPr>
        <w:lastRenderedPageBreak/>
        <w:t xml:space="preserve">Section </w:t>
      </w:r>
      <w:r w:rsidR="00E3056D">
        <w:rPr>
          <w:b/>
          <w:bCs/>
          <w:sz w:val="28"/>
          <w:szCs w:val="28"/>
        </w:rPr>
        <w:t>4</w:t>
      </w:r>
      <w:r w:rsidRPr="00302752">
        <w:rPr>
          <w:b/>
          <w:bCs/>
          <w:sz w:val="28"/>
          <w:szCs w:val="28"/>
        </w:rPr>
        <w:t>: Evaluation methodology</w:t>
      </w:r>
      <w:bookmarkEnd w:id="278"/>
      <w:r w:rsidRPr="00302752">
        <w:rPr>
          <w:b/>
          <w:bCs/>
          <w:sz w:val="28"/>
          <w:szCs w:val="28"/>
        </w:rPr>
        <w:t xml:space="preserve">  </w:t>
      </w:r>
    </w:p>
    <w:p w14:paraId="571317FE" w14:textId="77777777" w:rsidR="00DF388C" w:rsidRPr="00302752" w:rsidRDefault="00DF388C" w:rsidP="00F865EA">
      <w:pPr>
        <w:pStyle w:val="Level1"/>
        <w:keepNext/>
        <w:numPr>
          <w:ilvl w:val="0"/>
          <w:numId w:val="6"/>
        </w:numPr>
        <w:outlineLvl w:val="0"/>
      </w:pPr>
      <w:bookmarkStart w:id="279" w:name="_Toc172657966"/>
      <w:r w:rsidRPr="00302752">
        <w:rPr>
          <w:rStyle w:val="Level1asheadingtext"/>
        </w:rPr>
        <w:t>Introduction</w:t>
      </w:r>
      <w:bookmarkEnd w:id="279"/>
      <w:r w:rsidRPr="00302752">
        <w:rPr>
          <w:rStyle w:val="Level1asheadingtext"/>
        </w:rPr>
        <w:t xml:space="preserve"> </w:t>
      </w:r>
    </w:p>
    <w:p w14:paraId="128C608A" w14:textId="66E2B220" w:rsidR="00DF388C" w:rsidRPr="00302752" w:rsidRDefault="00DF388C" w:rsidP="000F79C6">
      <w:pPr>
        <w:pStyle w:val="Level2"/>
      </w:pPr>
      <w:r w:rsidRPr="00302752">
        <w:t xml:space="preserve">This evaluation methodology will be applied to </w:t>
      </w:r>
      <w:bookmarkStart w:id="280" w:name="_9kMPO5YVt4886CKVEtmlfTuum1qo4x5CNEBH"/>
      <w:r w:rsidRPr="00302752">
        <w:t>Tender</w:t>
      </w:r>
      <w:r>
        <w:t xml:space="preserve"> Submission</w:t>
      </w:r>
      <w:r w:rsidRPr="00302752">
        <w:t>s</w:t>
      </w:r>
      <w:bookmarkEnd w:id="280"/>
      <w:r w:rsidR="00E709C6">
        <w:t>.</w:t>
      </w:r>
    </w:p>
    <w:p w14:paraId="2E604BE0" w14:textId="15EFF07A" w:rsidR="00DF388C" w:rsidRPr="00302752" w:rsidRDefault="00B01860" w:rsidP="00F60B6C">
      <w:pPr>
        <w:pStyle w:val="Level2"/>
      </w:pPr>
      <w:r>
        <w:t>L&amp;Q</w:t>
      </w:r>
      <w:r w:rsidR="00DF388C" w:rsidRPr="00302752">
        <w:t xml:space="preserve"> will conduct a qualitative and financial evaluation of the </w:t>
      </w:r>
      <w:bookmarkStart w:id="281" w:name="_9kMKAO6ZWu5998DDdPqqixmk0t18JA7D"/>
      <w:r w:rsidR="00DF388C" w:rsidRPr="00302752">
        <w:t>Tender</w:t>
      </w:r>
      <w:r w:rsidR="00DF388C">
        <w:t xml:space="preserve"> Submissions</w:t>
      </w:r>
      <w:bookmarkEnd w:id="281"/>
      <w:r w:rsidR="00DF388C" w:rsidRPr="00302752">
        <w:t xml:space="preserve"> received and the </w:t>
      </w:r>
      <w:bookmarkStart w:id="282" w:name="_9kMJAP6ZWu4BC7BCMI06Btfz"/>
      <w:r w:rsidR="00DF388C" w:rsidRPr="00302752">
        <w:t>Contract</w:t>
      </w:r>
      <w:bookmarkEnd w:id="282"/>
      <w:r w:rsidR="00DF388C" w:rsidRPr="00302752">
        <w:t xml:space="preserve"> will be awarded on the basis of the </w:t>
      </w:r>
      <w:bookmarkStart w:id="283" w:name="_9kMIH5YVt4886GHVR4AT80yrBzns1INxe55xC"/>
      <w:r w:rsidR="00DF388C">
        <w:t>M</w:t>
      </w:r>
      <w:r w:rsidR="00DF388C" w:rsidRPr="00302752">
        <w:t xml:space="preserve">ost </w:t>
      </w:r>
      <w:r w:rsidR="00DF388C">
        <w:t>A</w:t>
      </w:r>
      <w:r w:rsidR="00DF388C" w:rsidRPr="00302752">
        <w:t xml:space="preserve">dvantageous </w:t>
      </w:r>
      <w:r w:rsidR="00DF388C">
        <w:t>T</w:t>
      </w:r>
      <w:r w:rsidR="00DF388C" w:rsidRPr="00302752">
        <w:t>ender</w:t>
      </w:r>
      <w:bookmarkEnd w:id="283"/>
      <w:r w:rsidR="00DF388C" w:rsidRPr="00302752">
        <w:t xml:space="preserve"> and in accordance with the methodology set out below. </w:t>
      </w:r>
    </w:p>
    <w:p w14:paraId="3F4B9DA0" w14:textId="1BBDE325" w:rsidR="00DF388C" w:rsidRPr="00302752" w:rsidRDefault="00DF388C" w:rsidP="00F60B6C">
      <w:pPr>
        <w:pStyle w:val="Level2"/>
      </w:pPr>
      <w:bookmarkStart w:id="284" w:name="_9kMKBP6ZWu5998DDdPqqixmk0t18JA7D"/>
      <w:r w:rsidRPr="00302752">
        <w:t>Tender</w:t>
      </w:r>
      <w:r>
        <w:t xml:space="preserve"> Submissions</w:t>
      </w:r>
      <w:bookmarkEnd w:id="284"/>
      <w:r w:rsidRPr="00302752">
        <w:t xml:space="preserve"> must be submitted under cover of the </w:t>
      </w:r>
      <w:r w:rsidR="001064B8">
        <w:t>Tender Certificate</w:t>
      </w:r>
      <w:r w:rsidRPr="00302752">
        <w:t xml:space="preserve"> set out in A</w:t>
      </w:r>
      <w:r w:rsidR="00DF0694">
        <w:t xml:space="preserve">nnex </w:t>
      </w:r>
      <w:r>
        <w:t>1</w:t>
      </w:r>
      <w:r w:rsidRPr="00302752">
        <w:t xml:space="preserve"> to this ITT. </w:t>
      </w:r>
    </w:p>
    <w:p w14:paraId="52EAE761" w14:textId="77777777" w:rsidR="00DF388C" w:rsidRPr="00302752" w:rsidRDefault="00DF388C" w:rsidP="00F60B6C">
      <w:pPr>
        <w:pStyle w:val="Level1"/>
        <w:keepNext/>
        <w:outlineLvl w:val="0"/>
        <w:rPr>
          <w:rStyle w:val="Level1asheadingtext"/>
        </w:rPr>
      </w:pPr>
      <w:bookmarkStart w:id="285" w:name="_Ref414016132"/>
      <w:bookmarkStart w:id="286" w:name="_Ref414016783"/>
      <w:bookmarkStart w:id="287" w:name="_Ref414016523"/>
      <w:bookmarkStart w:id="288" w:name="_Ref414034679"/>
      <w:bookmarkStart w:id="289" w:name="_Toc172657967"/>
      <w:r w:rsidRPr="00302752">
        <w:rPr>
          <w:rStyle w:val="Level1asheadingtext"/>
        </w:rPr>
        <w:t>The evaluation team</w:t>
      </w:r>
      <w:bookmarkEnd w:id="285"/>
      <w:bookmarkEnd w:id="286"/>
      <w:bookmarkEnd w:id="287"/>
      <w:bookmarkEnd w:id="288"/>
      <w:bookmarkEnd w:id="289"/>
    </w:p>
    <w:p w14:paraId="4042480D" w14:textId="43CF3294" w:rsidR="00FE3CAA" w:rsidRDefault="00DF388C" w:rsidP="00E3056D">
      <w:pPr>
        <w:pStyle w:val="Level2"/>
      </w:pPr>
      <w:r w:rsidRPr="00302752">
        <w:t xml:space="preserve">An evaluation team will undertake a comprehensive, systematic and consistent evaluation of each </w:t>
      </w:r>
      <w:bookmarkStart w:id="290" w:name="_9kML3G6ZWu5998DDdPqqixmk0t18JA7D"/>
      <w:r w:rsidRPr="00302752">
        <w:t>Tender</w:t>
      </w:r>
      <w:r>
        <w:t xml:space="preserve"> Submission</w:t>
      </w:r>
      <w:bookmarkEnd w:id="290"/>
      <w:r w:rsidRPr="00302752">
        <w:t xml:space="preserve">.  The evaluation team will comprise the following representatives of </w:t>
      </w:r>
      <w:r w:rsidR="00B01860">
        <w:t>L&amp;Q</w:t>
      </w:r>
      <w:r w:rsidRPr="00302752">
        <w:t xml:space="preserve"> and </w:t>
      </w:r>
      <w:r w:rsidR="00B01860">
        <w:t>L&amp;Q</w:t>
      </w:r>
      <w:bookmarkStart w:id="291" w:name="_9kMOCM6ZWu4BC79GSFsms8"/>
      <w:r w:rsidRPr="00302752">
        <w:t>'s</w:t>
      </w:r>
      <w:bookmarkEnd w:id="291"/>
      <w:r w:rsidRPr="00302752">
        <w:t xml:space="preserve"> technical advisers</w:t>
      </w:r>
      <w:r w:rsidR="00FE3CAA">
        <w:t>:-</w:t>
      </w:r>
    </w:p>
    <w:p w14:paraId="6EB508DA" w14:textId="17947021" w:rsidR="00FE3CAA" w:rsidRDefault="00FE3CAA" w:rsidP="00C627CA">
      <w:pPr>
        <w:pStyle w:val="Level2"/>
        <w:numPr>
          <w:ilvl w:val="0"/>
          <w:numId w:val="28"/>
        </w:numPr>
      </w:pPr>
      <w:r>
        <w:t>L&amp;Q SME/Project Manager – Estate Services</w:t>
      </w:r>
    </w:p>
    <w:p w14:paraId="256066FA" w14:textId="48F707BB" w:rsidR="005F30FC" w:rsidRDefault="005F30FC" w:rsidP="00C627CA">
      <w:pPr>
        <w:pStyle w:val="Level2"/>
        <w:numPr>
          <w:ilvl w:val="0"/>
          <w:numId w:val="28"/>
        </w:numPr>
      </w:pPr>
      <w:r>
        <w:t>L&amp;Q Managing Quantity Surveyor - Commercial</w:t>
      </w:r>
    </w:p>
    <w:p w14:paraId="18BB4F6E" w14:textId="36924B52" w:rsidR="00DF388C" w:rsidRDefault="00FE3CAA" w:rsidP="00C627CA">
      <w:pPr>
        <w:pStyle w:val="Level2"/>
        <w:numPr>
          <w:ilvl w:val="0"/>
          <w:numId w:val="28"/>
        </w:numPr>
      </w:pPr>
      <w:r>
        <w:t>Consultants – Thomson FM</w:t>
      </w:r>
      <w:r w:rsidR="00DF388C" w:rsidRPr="00302752">
        <w:t xml:space="preserve"> </w:t>
      </w:r>
    </w:p>
    <w:p w14:paraId="51783DD1" w14:textId="46E05DBC" w:rsidR="00DF388C" w:rsidRPr="00302752" w:rsidRDefault="00DF388C" w:rsidP="00E3056D">
      <w:pPr>
        <w:pStyle w:val="Level2"/>
      </w:pPr>
      <w:r w:rsidRPr="00302752">
        <w:t xml:space="preserve">It is acknowledged by the </w:t>
      </w:r>
      <w:bookmarkStart w:id="292" w:name="_9kMHz3L7aXv6AA89DPClhjyD"/>
      <w:r w:rsidR="00B9085E">
        <w:t>Bidder</w:t>
      </w:r>
      <w:bookmarkEnd w:id="292"/>
      <w:r w:rsidR="00B9085E" w:rsidRPr="00302752">
        <w:t xml:space="preserve"> </w:t>
      </w:r>
      <w:r w:rsidRPr="00302752">
        <w:t xml:space="preserve">that the composition of the evaluation panel may be subject to change during the evaluation process. To the extent that </w:t>
      </w:r>
      <w:r w:rsidR="00B01860">
        <w:t>L&amp;Q</w:t>
      </w:r>
      <w:r w:rsidRPr="00302752">
        <w:t xml:space="preserve"> requires changes to the members of the evaluation panel, </w:t>
      </w:r>
      <w:r w:rsidR="00B01860">
        <w:t>L&amp;Q</w:t>
      </w:r>
      <w:r w:rsidRPr="00302752">
        <w:t xml:space="preserve"> will review and revise (as necessary) the conflicts assessment prepared for this tender exercise in accordance with section 83(5) of the Act</w:t>
      </w:r>
      <w:r w:rsidR="00FE3CAA">
        <w:t>.</w:t>
      </w:r>
    </w:p>
    <w:p w14:paraId="0CE86195" w14:textId="77777777" w:rsidR="00DF388C" w:rsidRPr="00302752" w:rsidRDefault="00DF388C" w:rsidP="00F60B6C">
      <w:pPr>
        <w:pStyle w:val="Level1"/>
        <w:keepNext/>
        <w:outlineLvl w:val="0"/>
        <w:rPr>
          <w:rStyle w:val="Level1asheadingtext"/>
        </w:rPr>
      </w:pPr>
      <w:bookmarkStart w:id="293" w:name="_Ref414016178"/>
      <w:bookmarkStart w:id="294" w:name="_Ref414016830"/>
      <w:bookmarkStart w:id="295" w:name="_Ref414016570"/>
      <w:bookmarkStart w:id="296" w:name="_Ref414034725"/>
      <w:bookmarkStart w:id="297" w:name="_Toc172657968"/>
      <w:r w:rsidRPr="00302752">
        <w:rPr>
          <w:rStyle w:val="Level1asheadingtext"/>
        </w:rPr>
        <w:t>General information on the evaluation process</w:t>
      </w:r>
      <w:bookmarkEnd w:id="293"/>
      <w:bookmarkEnd w:id="294"/>
      <w:bookmarkEnd w:id="295"/>
      <w:bookmarkEnd w:id="296"/>
      <w:bookmarkEnd w:id="297"/>
    </w:p>
    <w:p w14:paraId="49F43EC3" w14:textId="2C244B20" w:rsidR="00DF388C" w:rsidRPr="00302752" w:rsidRDefault="00DF388C" w:rsidP="00F60B6C">
      <w:pPr>
        <w:pStyle w:val="Level2"/>
      </w:pPr>
      <w:bookmarkStart w:id="298" w:name="_9kML4H6ZWu5998DDdPqqixmk0t18JA7D"/>
      <w:r w:rsidRPr="00302752">
        <w:t>Tender</w:t>
      </w:r>
      <w:r>
        <w:t xml:space="preserve"> Submission</w:t>
      </w:r>
      <w:r w:rsidRPr="00302752">
        <w:t>s</w:t>
      </w:r>
      <w:bookmarkEnd w:id="298"/>
      <w:r w:rsidRPr="00302752">
        <w:t xml:space="preserve"> will be subject to </w:t>
      </w:r>
      <w:r w:rsidRPr="005C6363">
        <w:t>a</w:t>
      </w:r>
      <w:r w:rsidR="000A6197">
        <w:t xml:space="preserve"> five</w:t>
      </w:r>
      <w:r w:rsidR="005C6363">
        <w:t xml:space="preserve"> </w:t>
      </w:r>
      <w:r w:rsidRPr="005C6363">
        <w:t>stage</w:t>
      </w:r>
      <w:r w:rsidRPr="00302752">
        <w:t xml:space="preserve"> evaluation process:</w:t>
      </w:r>
    </w:p>
    <w:p w14:paraId="3A188A12" w14:textId="635DF888" w:rsidR="00DF388C" w:rsidRDefault="00DF388C" w:rsidP="00F60B6C">
      <w:pPr>
        <w:pStyle w:val="Level3"/>
      </w:pPr>
      <w:bookmarkStart w:id="299" w:name="_9kR3WTr26658Ghapdi4"/>
      <w:r w:rsidRPr="00302752">
        <w:t>Stage 1</w:t>
      </w:r>
      <w:bookmarkEnd w:id="299"/>
      <w:r w:rsidRPr="00302752">
        <w:t xml:space="preserve"> – </w:t>
      </w:r>
      <w:bookmarkStart w:id="300" w:name="_9kMHzG6ZWu5997FKWNu12ko"/>
      <w:r w:rsidRPr="00302752">
        <w:t>Initial</w:t>
      </w:r>
      <w:bookmarkEnd w:id="300"/>
      <w:r w:rsidRPr="00302752">
        <w:t xml:space="preserve"> screening assessment</w:t>
      </w:r>
      <w:r w:rsidR="00FE3CAA">
        <w:t xml:space="preserve"> (undertaken by L&amp;Q’s Group Procurement Team)</w:t>
      </w:r>
    </w:p>
    <w:p w14:paraId="03842D5D" w14:textId="6438FE1B" w:rsidR="00E709C6" w:rsidRPr="00E709C6" w:rsidRDefault="00E709C6" w:rsidP="00E709C6">
      <w:pPr>
        <w:pStyle w:val="Level3"/>
      </w:pPr>
      <w:r>
        <w:t xml:space="preserve">Stage 2 – Evaluation of </w:t>
      </w:r>
      <w:r w:rsidR="004311DE">
        <w:t>Procurement Specific Questionnaire</w:t>
      </w:r>
      <w:r w:rsidR="00FE3CAA">
        <w:t xml:space="preserve"> (undertaken by L&amp;Q’s Group Procurement Team</w:t>
      </w:r>
      <w:r w:rsidR="000A6197">
        <w:t xml:space="preserve"> with </w:t>
      </w:r>
      <w:r w:rsidR="000A6197" w:rsidRPr="000A6197">
        <w:t>L&amp;Q’s SME/Project Manager and Consultants – Thomson FM</w:t>
      </w:r>
      <w:r w:rsidR="00FE3CAA">
        <w:t>)</w:t>
      </w:r>
    </w:p>
    <w:p w14:paraId="5A75961A" w14:textId="36085221" w:rsidR="00DF388C" w:rsidRDefault="00DF388C" w:rsidP="00F60B6C">
      <w:pPr>
        <w:pStyle w:val="Level3"/>
      </w:pPr>
      <w:bookmarkStart w:id="301" w:name="_9kR3WTr266599Zapdi5"/>
      <w:r w:rsidRPr="00302752">
        <w:t>Stage</w:t>
      </w:r>
      <w:r w:rsidR="00E17A76">
        <w:t>s</w:t>
      </w:r>
      <w:r w:rsidRPr="00302752">
        <w:t xml:space="preserve"> </w:t>
      </w:r>
      <w:bookmarkEnd w:id="301"/>
      <w:r w:rsidR="00E709C6">
        <w:t>3</w:t>
      </w:r>
      <w:r w:rsidR="00E17A76">
        <w:t xml:space="preserve"> </w:t>
      </w:r>
      <w:r w:rsidRPr="00302752">
        <w:t xml:space="preserve">– </w:t>
      </w:r>
      <w:r w:rsidR="00B01860">
        <w:t>Quality</w:t>
      </w:r>
      <w:r w:rsidR="007E28AE" w:rsidRPr="007E28AE">
        <w:t xml:space="preserve"> </w:t>
      </w:r>
      <w:r w:rsidRPr="00302752">
        <w:t>evaluation</w:t>
      </w:r>
      <w:r w:rsidR="00FE3CAA">
        <w:t xml:space="preserve"> (undertaken </w:t>
      </w:r>
      <w:bookmarkStart w:id="302" w:name="_Hlk204073665"/>
      <w:r w:rsidR="00FE3CAA">
        <w:t xml:space="preserve">by </w:t>
      </w:r>
      <w:bookmarkStart w:id="303" w:name="_Hlk204073947"/>
      <w:r w:rsidR="00FE3CAA">
        <w:t>L&amp;Q’s SME/Project Manager and Consultants – Thomson FM</w:t>
      </w:r>
      <w:bookmarkEnd w:id="303"/>
      <w:r w:rsidR="007E7A4C">
        <w:t>, plus L&amp;Q residents for 1 x question</w:t>
      </w:r>
      <w:r w:rsidR="00FE3CAA">
        <w:t>)</w:t>
      </w:r>
    </w:p>
    <w:bookmarkEnd w:id="302"/>
    <w:p w14:paraId="1EE93401" w14:textId="6FF295DA" w:rsidR="0075465F" w:rsidRDefault="00DF388C" w:rsidP="00E709C6">
      <w:pPr>
        <w:pStyle w:val="Level3"/>
      </w:pPr>
      <w:r w:rsidRPr="00302752">
        <w:t xml:space="preserve">Stage </w:t>
      </w:r>
      <w:r w:rsidR="00FE3CAA">
        <w:t>4</w:t>
      </w:r>
      <w:r w:rsidR="0088058D" w:rsidRPr="00302752">
        <w:t xml:space="preserve"> </w:t>
      </w:r>
      <w:r w:rsidRPr="00302752">
        <w:t xml:space="preserve">– </w:t>
      </w:r>
      <w:r w:rsidR="00FE3CAA">
        <w:t>Price Evaluation</w:t>
      </w:r>
      <w:r w:rsidR="000A6197">
        <w:t xml:space="preserve"> (no pricing will be disclosed to the Quality evaluation team until their evaluation and consensus sessions are complete) which will be undertaken by L&amp;Q’s Group Procurement Team.</w:t>
      </w:r>
    </w:p>
    <w:p w14:paraId="5754583D" w14:textId="01065FE6" w:rsidR="000A6197" w:rsidRDefault="0075465F" w:rsidP="000A6197">
      <w:pPr>
        <w:pStyle w:val="Level3"/>
      </w:pPr>
      <w:r>
        <w:t>Stage</w:t>
      </w:r>
      <w:r w:rsidR="000A6197">
        <w:t xml:space="preserve"> 5 </w:t>
      </w:r>
      <w:r>
        <w:t xml:space="preserve">– </w:t>
      </w:r>
      <w:bookmarkStart w:id="304" w:name="_9kMIH5YVt4886CJUEtml"/>
      <w:r w:rsidR="000A6197">
        <w:t>Consensus/Moderation and f</w:t>
      </w:r>
      <w:r w:rsidR="00DF388C" w:rsidRPr="00302752">
        <w:t>inal</w:t>
      </w:r>
      <w:bookmarkEnd w:id="304"/>
      <w:r w:rsidR="00DF388C" w:rsidRPr="00302752">
        <w:t xml:space="preserve"> decision </w:t>
      </w:r>
      <w:r w:rsidR="000A6197">
        <w:t>(undertaken by</w:t>
      </w:r>
      <w:r w:rsidR="000A6197" w:rsidRPr="000A6197">
        <w:t xml:space="preserve"> </w:t>
      </w:r>
      <w:r w:rsidR="000A6197">
        <w:t>L&amp;Q’s SME/Project Manager</w:t>
      </w:r>
      <w:r w:rsidR="00DE3ACF">
        <w:t>, Managing Quantity Surveyor</w:t>
      </w:r>
      <w:r w:rsidR="000A6197">
        <w:t xml:space="preserve"> and Consultants – Thomson FM) and chaired by L&amp;Q’s Group Procurement</w:t>
      </w:r>
    </w:p>
    <w:p w14:paraId="285224CB" w14:textId="77777777" w:rsidR="000A6197" w:rsidRPr="000A6197" w:rsidRDefault="000A6197" w:rsidP="000A6197">
      <w:pPr>
        <w:pStyle w:val="Body3"/>
      </w:pPr>
    </w:p>
    <w:p w14:paraId="04A2FF36" w14:textId="4BC84637" w:rsidR="00DF388C" w:rsidRPr="00302752" w:rsidRDefault="00DF388C" w:rsidP="00E3056D">
      <w:pPr>
        <w:pStyle w:val="Level1"/>
        <w:keepNext/>
        <w:outlineLvl w:val="0"/>
        <w:rPr>
          <w:rStyle w:val="Level2asheadingtext"/>
        </w:rPr>
      </w:pPr>
      <w:bookmarkStart w:id="305" w:name="_9kMHG5YVt4887AIjcrfk6"/>
      <w:bookmarkStart w:id="306" w:name="_Ref414016225"/>
      <w:bookmarkStart w:id="307" w:name="_Ref414016877"/>
      <w:bookmarkStart w:id="308" w:name="_Ref414016617"/>
      <w:bookmarkStart w:id="309" w:name="_Ref414034757"/>
      <w:bookmarkStart w:id="310" w:name="_Toc172657969"/>
      <w:r w:rsidRPr="00302752">
        <w:rPr>
          <w:rStyle w:val="Level1asheadingtext"/>
        </w:rPr>
        <w:lastRenderedPageBreak/>
        <w:t>Stage 1</w:t>
      </w:r>
      <w:bookmarkEnd w:id="305"/>
      <w:r w:rsidRPr="00302752">
        <w:rPr>
          <w:rStyle w:val="Level1asheadingtext"/>
        </w:rPr>
        <w:t xml:space="preserve"> – </w:t>
      </w:r>
      <w:bookmarkStart w:id="311" w:name="_9kMH0H6ZWu5997FKWNu12ko"/>
      <w:r w:rsidRPr="00302752">
        <w:rPr>
          <w:rStyle w:val="Level1asheadingtext"/>
        </w:rPr>
        <w:t>Initial</w:t>
      </w:r>
      <w:bookmarkEnd w:id="311"/>
      <w:r w:rsidRPr="00302752">
        <w:rPr>
          <w:rStyle w:val="Level1asheadingtext"/>
        </w:rPr>
        <w:t xml:space="preserve"> screening assessment</w:t>
      </w:r>
      <w:bookmarkEnd w:id="306"/>
      <w:bookmarkEnd w:id="307"/>
      <w:bookmarkEnd w:id="308"/>
      <w:bookmarkEnd w:id="309"/>
      <w:bookmarkEnd w:id="310"/>
    </w:p>
    <w:p w14:paraId="7C255D02" w14:textId="77777777" w:rsidR="00DF388C" w:rsidRPr="00302752" w:rsidRDefault="00DF388C" w:rsidP="00F60B6C">
      <w:pPr>
        <w:pStyle w:val="Level2"/>
      </w:pPr>
      <w:bookmarkStart w:id="312" w:name="_9kML5I6ZWu5998DDdPqqixmk0t18JA7D"/>
      <w:bookmarkStart w:id="313" w:name="_Ref172658237"/>
      <w:r>
        <w:t>Tender Submissions</w:t>
      </w:r>
      <w:bookmarkEnd w:id="312"/>
      <w:r w:rsidRPr="00302752">
        <w:t xml:space="preserve"> will be subject to an initial screening assessment against the following </w:t>
      </w:r>
      <w:bookmarkStart w:id="314" w:name="_9kR3WTr26658Hiapdi4ghxqy5G74Aoa6NGEB78A"/>
      <w:r w:rsidRPr="00302752">
        <w:t>Stage 1 Submission Requirements</w:t>
      </w:r>
      <w:bookmarkEnd w:id="314"/>
      <w:r w:rsidRPr="00302752">
        <w:t xml:space="preserve"> to confirm:</w:t>
      </w:r>
      <w:bookmarkEnd w:id="313"/>
    </w:p>
    <w:p w14:paraId="56B166CC" w14:textId="048C1CC2" w:rsidR="00DF388C" w:rsidRPr="00302752" w:rsidRDefault="00DF388C" w:rsidP="00F60B6C">
      <w:pPr>
        <w:pStyle w:val="Level3"/>
      </w:pPr>
      <w:r w:rsidRPr="00302752">
        <w:t xml:space="preserve">the </w:t>
      </w:r>
      <w:bookmarkStart w:id="315" w:name="_9kML6J6ZWu5998DDdPqqixmk0t18JA7D"/>
      <w:r w:rsidRPr="00302752">
        <w:t>Tender</w:t>
      </w:r>
      <w:r>
        <w:t xml:space="preserve"> Submission</w:t>
      </w:r>
      <w:bookmarkEnd w:id="315"/>
      <w:r w:rsidRPr="00302752">
        <w:t xml:space="preserve"> is a </w:t>
      </w:r>
      <w:bookmarkStart w:id="316" w:name="_9kMJI5YVt48869FQHy00ukqArXyyq5us819GRIF"/>
      <w:r w:rsidRPr="00302752">
        <w:t>Compliant Tender</w:t>
      </w:r>
      <w:r>
        <w:t xml:space="preserve"> Submission</w:t>
      </w:r>
      <w:bookmarkEnd w:id="316"/>
      <w:r w:rsidRPr="00302752">
        <w:t xml:space="preserve"> within the meaning of paragraph </w:t>
      </w:r>
      <w:r w:rsidR="00AB0CC6">
        <w:fldChar w:fldCharType="begin"/>
      </w:r>
      <w:r w:rsidR="00AB0CC6">
        <w:instrText xml:space="preserve"> REF _Ref172658187 \r \h </w:instrText>
      </w:r>
      <w:r w:rsidR="00AB0CC6">
        <w:fldChar w:fldCharType="separate"/>
      </w:r>
      <w:r w:rsidR="00AB0CC6">
        <w:rPr>
          <w:cs/>
        </w:rPr>
        <w:t>‎</w:t>
      </w:r>
      <w:r w:rsidR="00AB0CC6">
        <w:t>2</w:t>
      </w:r>
      <w:r w:rsidR="00AB0CC6">
        <w:fldChar w:fldCharType="end"/>
      </w:r>
      <w:r w:rsidRPr="00302752">
        <w:t xml:space="preserve"> of Section 3 to this ITT; and</w:t>
      </w:r>
    </w:p>
    <w:p w14:paraId="0E7BDBF2" w14:textId="77777777" w:rsidR="00DF388C" w:rsidRPr="00302752" w:rsidRDefault="00DF388C" w:rsidP="00F60B6C">
      <w:pPr>
        <w:pStyle w:val="Level3"/>
      </w:pPr>
      <w:r w:rsidRPr="00302752">
        <w:t xml:space="preserve">the </w:t>
      </w:r>
      <w:bookmarkStart w:id="317" w:name="_9kML7K6ZWu5998DDdPqqixmk0t18JA7D"/>
      <w:r w:rsidRPr="00302752">
        <w:t>Tender</w:t>
      </w:r>
      <w:r>
        <w:t xml:space="preserve"> Submission</w:t>
      </w:r>
      <w:bookmarkEnd w:id="317"/>
      <w:r w:rsidRPr="00302752">
        <w:t xml:space="preserve"> has been submitted on time, is completed correctly, is materially complete and meets the </w:t>
      </w:r>
      <w:bookmarkStart w:id="318" w:name="_9kR3WTr2665ADdMnnfujhxqy5G74Aoa6NGEB78A"/>
      <w:r w:rsidRPr="00302752">
        <w:t>Tender Submission Requirements</w:t>
      </w:r>
      <w:bookmarkEnd w:id="318"/>
      <w:r w:rsidRPr="00302752">
        <w:t xml:space="preserve"> set out in Section 3 of this ITT; and</w:t>
      </w:r>
    </w:p>
    <w:p w14:paraId="40B18B09" w14:textId="77777777" w:rsidR="00DF388C" w:rsidRPr="00302752" w:rsidRDefault="00DF388C" w:rsidP="00F60B6C">
      <w:pPr>
        <w:pStyle w:val="Level3"/>
      </w:pPr>
      <w:r w:rsidRPr="00302752">
        <w:t xml:space="preserve">the </w:t>
      </w:r>
      <w:bookmarkStart w:id="319" w:name="_9kML8L6ZWu5998DDdPqqixmk0t18JA7D"/>
      <w:r w:rsidRPr="00302752">
        <w:t>Tender</w:t>
      </w:r>
      <w:r>
        <w:t xml:space="preserve"> Submission</w:t>
      </w:r>
      <w:bookmarkEnd w:id="319"/>
      <w:r w:rsidRPr="00302752">
        <w:t xml:space="preserve"> is sufficiently complete to enable it to be evaluated in accordance with this evaluation methodology; and</w:t>
      </w:r>
    </w:p>
    <w:p w14:paraId="762FB3FB" w14:textId="77777777" w:rsidR="00DF388C" w:rsidRPr="00302752" w:rsidRDefault="00DF388C" w:rsidP="00F60B6C">
      <w:pPr>
        <w:pStyle w:val="Level3"/>
      </w:pPr>
      <w:r w:rsidRPr="00302752">
        <w:t xml:space="preserve">the </w:t>
      </w:r>
      <w:bookmarkStart w:id="320" w:name="_9kMHz7P7aXv6AA89DPClhjyD"/>
      <w:r w:rsidRPr="00302752">
        <w:t>Bidder</w:t>
      </w:r>
      <w:bookmarkEnd w:id="320"/>
      <w:r w:rsidRPr="00302752">
        <w:t xml:space="preserve"> has not contravened any of the terms and conditions of the tender process, either provided for in the Act, the Procurement Regulations 2024, and/or this ITT.</w:t>
      </w:r>
    </w:p>
    <w:p w14:paraId="1F188A9D" w14:textId="77777777" w:rsidR="00DF388C" w:rsidRPr="00302752" w:rsidRDefault="00DF388C" w:rsidP="00F60B6C">
      <w:pPr>
        <w:pStyle w:val="Level2"/>
      </w:pPr>
      <w:r w:rsidRPr="00302752">
        <w:t xml:space="preserve">The initial screening assessment can be reapplied at any point during the tender process, to ensure that the </w:t>
      </w:r>
      <w:bookmarkStart w:id="321" w:name="_9kMHz8Q7aXv6AA89DPClhjyD"/>
      <w:r w:rsidRPr="00302752">
        <w:t>Bidders</w:t>
      </w:r>
      <w:bookmarkEnd w:id="321"/>
      <w:r w:rsidRPr="00302752">
        <w:t xml:space="preserve"> still meet these conditions. </w:t>
      </w:r>
    </w:p>
    <w:p w14:paraId="0B8A6834" w14:textId="10F4533C" w:rsidR="00DF388C" w:rsidRPr="00302752" w:rsidRDefault="00DF388C" w:rsidP="00F60B6C">
      <w:pPr>
        <w:pStyle w:val="Level2"/>
      </w:pPr>
      <w:bookmarkStart w:id="322" w:name="_9kML9M6ZWu5998DDdPqqixmk0t18JA7D"/>
      <w:r w:rsidRPr="00302752">
        <w:t>Tender</w:t>
      </w:r>
      <w:r>
        <w:t xml:space="preserve"> Submissions</w:t>
      </w:r>
      <w:bookmarkEnd w:id="322"/>
      <w:r w:rsidRPr="00302752">
        <w:t xml:space="preserve"> that do not comply with any of the </w:t>
      </w:r>
      <w:bookmarkStart w:id="323" w:name="_9kMHG5YVt4887AJkcrfk6ijzs07I96Cqc8PIGD9"/>
      <w:r w:rsidRPr="00302752">
        <w:t>Stage 1 Submission Requirements</w:t>
      </w:r>
      <w:bookmarkEnd w:id="323"/>
      <w:r w:rsidRPr="00302752">
        <w:t xml:space="preserve"> set out at paragraph </w:t>
      </w:r>
      <w:r w:rsidR="00AB0CC6">
        <w:fldChar w:fldCharType="begin"/>
      </w:r>
      <w:r w:rsidR="00AB0CC6">
        <w:instrText xml:space="preserve"> REF _Ref172658237 \r \h </w:instrText>
      </w:r>
      <w:r w:rsidR="00AB0CC6">
        <w:fldChar w:fldCharType="separate"/>
      </w:r>
      <w:r w:rsidR="00AB0CC6">
        <w:rPr>
          <w:cs/>
        </w:rPr>
        <w:t>‎</w:t>
      </w:r>
      <w:r w:rsidR="00AB0CC6">
        <w:t>4.1</w:t>
      </w:r>
      <w:r w:rsidR="00AB0CC6">
        <w:fldChar w:fldCharType="end"/>
      </w:r>
      <w:r w:rsidRPr="00302752">
        <w:t xml:space="preserve"> above may be rejected at this stage and removed from the tender process</w:t>
      </w:r>
      <w:r w:rsidR="0099255E">
        <w:t xml:space="preserve"> and </w:t>
      </w:r>
      <w:r w:rsidRPr="00302752">
        <w:t>not evaluated further.</w:t>
      </w:r>
    </w:p>
    <w:p w14:paraId="10575C86" w14:textId="1BC7AED7" w:rsidR="00E709C6" w:rsidRDefault="00E709C6" w:rsidP="00F60B6C">
      <w:pPr>
        <w:pStyle w:val="Level1"/>
        <w:keepNext/>
        <w:outlineLvl w:val="0"/>
        <w:rPr>
          <w:rStyle w:val="Level1asheadingtext"/>
        </w:rPr>
      </w:pPr>
      <w:bookmarkStart w:id="324" w:name="_9kMHG5YVt4887BBbcrfk7"/>
      <w:bookmarkStart w:id="325" w:name="_Ref414016272"/>
      <w:bookmarkStart w:id="326" w:name="_Ref414016924"/>
      <w:bookmarkStart w:id="327" w:name="_Ref414016664"/>
      <w:bookmarkStart w:id="328" w:name="_Ref414034803"/>
      <w:bookmarkStart w:id="329" w:name="_Toc172657970"/>
      <w:r>
        <w:rPr>
          <w:rStyle w:val="Level1asheadingtext"/>
        </w:rPr>
        <w:t xml:space="preserve">Stage 2 – Evaluation of </w:t>
      </w:r>
      <w:r w:rsidR="004311DE">
        <w:rPr>
          <w:rStyle w:val="Level1asheadingtext"/>
        </w:rPr>
        <w:t>Procurement Specific Questionnaire</w:t>
      </w:r>
    </w:p>
    <w:p w14:paraId="73617403" w14:textId="34AF564F" w:rsidR="008B4C09" w:rsidRDefault="008B4C09" w:rsidP="00EC6277">
      <w:pPr>
        <w:pStyle w:val="Level2"/>
        <w:outlineLvl w:val="1"/>
      </w:pPr>
      <w:r>
        <w:t>The</w:t>
      </w:r>
      <w:r w:rsidR="007E3EBD">
        <w:t xml:space="preserve"> evaluation team will undertake a comprehensive, systematic and consistent evaluation of </w:t>
      </w:r>
      <w:r w:rsidR="00CE57ED">
        <w:t>each Bidder</w:t>
      </w:r>
      <w:r w:rsidR="0084278F">
        <w:t>'</w:t>
      </w:r>
      <w:r w:rsidR="00CE57ED">
        <w:t xml:space="preserve">s responses to the </w:t>
      </w:r>
      <w:r w:rsidR="00484835">
        <w:t>PSQ</w:t>
      </w:r>
      <w:r w:rsidR="005F1799">
        <w:t>, by reference to the evaluation guidance which is set out in Annex 7 of this ITT</w:t>
      </w:r>
      <w:r w:rsidR="007E3EBD">
        <w:t xml:space="preserve">. </w:t>
      </w:r>
    </w:p>
    <w:p w14:paraId="2B1767A4" w14:textId="621E318B" w:rsidR="0079640A" w:rsidRPr="0079640A" w:rsidRDefault="0079640A" w:rsidP="000620D0">
      <w:pPr>
        <w:pStyle w:val="Level2"/>
        <w:outlineLvl w:val="1"/>
      </w:pPr>
      <w:r>
        <w:t xml:space="preserve">The PSQ scored questions </w:t>
      </w:r>
      <w:r w:rsidR="0020253D">
        <w:t xml:space="preserve">(2.2.1 Sub Contractors &amp; 2.2.2. Prompt Payment Code) </w:t>
      </w:r>
      <w:r>
        <w:t>will be scored out of five (5) using the scoring matrix set out below.</w:t>
      </w:r>
    </w:p>
    <w:tbl>
      <w:tblPr>
        <w:tblpPr w:leftFromText="180" w:rightFromText="180" w:vertAnchor="text" w:horzAnchor="page" w:tblpX="2191" w:tblpY="196"/>
        <w:tblW w:w="0" w:type="auto"/>
        <w:tblCellMar>
          <w:left w:w="0" w:type="dxa"/>
          <w:right w:w="0" w:type="dxa"/>
        </w:tblCellMar>
        <w:tblLook w:val="04A0" w:firstRow="1" w:lastRow="0" w:firstColumn="1" w:lastColumn="0" w:noHBand="0" w:noVBand="1"/>
      </w:tblPr>
      <w:tblGrid>
        <w:gridCol w:w="1232"/>
        <w:gridCol w:w="7122"/>
      </w:tblGrid>
      <w:tr w:rsidR="0079640A" w:rsidRPr="00341017" w14:paraId="424D0B6E" w14:textId="77777777" w:rsidTr="0065535D">
        <w:tc>
          <w:tcPr>
            <w:tcW w:w="1232" w:type="dxa"/>
            <w:tcBorders>
              <w:top w:val="single" w:sz="4" w:space="0" w:color="auto"/>
              <w:left w:val="single" w:sz="8" w:space="0" w:color="auto"/>
              <w:bottom w:val="single" w:sz="8" w:space="0" w:color="auto"/>
              <w:right w:val="single" w:sz="8" w:space="0" w:color="auto"/>
            </w:tcBorders>
            <w:shd w:val="clear" w:color="auto" w:fill="FFDE14"/>
            <w:tcMar>
              <w:top w:w="0" w:type="dxa"/>
              <w:left w:w="108" w:type="dxa"/>
              <w:bottom w:w="0" w:type="dxa"/>
              <w:right w:w="108" w:type="dxa"/>
            </w:tcMar>
            <w:hideMark/>
          </w:tcPr>
          <w:p w14:paraId="3B352AC2" w14:textId="77777777" w:rsidR="0079640A" w:rsidRPr="00341017" w:rsidRDefault="0079640A" w:rsidP="0065535D">
            <w:pPr>
              <w:pStyle w:val="Body2"/>
              <w:spacing w:before="120" w:after="120"/>
              <w:ind w:left="-120"/>
            </w:pPr>
            <w:r>
              <w:rPr>
                <w:b/>
                <w:bCs/>
              </w:rPr>
              <w:t xml:space="preserve">  </w:t>
            </w:r>
            <w:r w:rsidRPr="00341017">
              <w:rPr>
                <w:b/>
                <w:bCs/>
              </w:rPr>
              <w:t xml:space="preserve">Score </w:t>
            </w:r>
          </w:p>
        </w:tc>
        <w:tc>
          <w:tcPr>
            <w:tcW w:w="7122" w:type="dxa"/>
            <w:tcBorders>
              <w:top w:val="single" w:sz="4" w:space="0" w:color="auto"/>
              <w:left w:val="nil"/>
              <w:bottom w:val="single" w:sz="8" w:space="0" w:color="auto"/>
              <w:right w:val="single" w:sz="8" w:space="0" w:color="auto"/>
            </w:tcBorders>
            <w:shd w:val="clear" w:color="auto" w:fill="FFDE14"/>
            <w:tcMar>
              <w:top w:w="0" w:type="dxa"/>
              <w:left w:w="108" w:type="dxa"/>
              <w:bottom w:w="0" w:type="dxa"/>
              <w:right w:w="108" w:type="dxa"/>
            </w:tcMar>
            <w:hideMark/>
          </w:tcPr>
          <w:p w14:paraId="01B61B96" w14:textId="77777777" w:rsidR="0079640A" w:rsidRPr="00341017" w:rsidRDefault="0079640A" w:rsidP="0065535D">
            <w:pPr>
              <w:pStyle w:val="Body2"/>
              <w:spacing w:before="120" w:after="120"/>
              <w:ind w:left="0"/>
            </w:pPr>
            <w:r w:rsidRPr="00341017">
              <w:rPr>
                <w:b/>
                <w:bCs/>
              </w:rPr>
              <w:t xml:space="preserve">Assessment Criteria </w:t>
            </w:r>
          </w:p>
        </w:tc>
      </w:tr>
      <w:tr w:rsidR="0079640A" w:rsidRPr="00341017" w14:paraId="67B2DBDF" w14:textId="77777777" w:rsidTr="0065535D">
        <w:trPr>
          <w:trHeight w:val="827"/>
        </w:trPr>
        <w:tc>
          <w:tcPr>
            <w:tcW w:w="1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BC4ECF" w14:textId="77777777" w:rsidR="0079640A" w:rsidRPr="00341017" w:rsidRDefault="0079640A" w:rsidP="0065535D">
            <w:pPr>
              <w:pStyle w:val="Body2"/>
              <w:spacing w:before="120" w:after="120"/>
              <w:ind w:left="-120"/>
              <w:jc w:val="center"/>
              <w:rPr>
                <w:b/>
                <w:bCs/>
              </w:rPr>
            </w:pPr>
            <w:r w:rsidRPr="00341017">
              <w:rPr>
                <w:b/>
                <w:bCs/>
              </w:rPr>
              <w:t>0</w:t>
            </w:r>
          </w:p>
        </w:tc>
        <w:tc>
          <w:tcPr>
            <w:tcW w:w="71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82F7E" w14:textId="77777777" w:rsidR="0079640A" w:rsidRPr="00341017" w:rsidRDefault="0079640A" w:rsidP="0065535D">
            <w:pPr>
              <w:pStyle w:val="Body2"/>
              <w:spacing w:before="120" w:after="120"/>
              <w:ind w:left="0"/>
            </w:pPr>
            <w:r w:rsidRPr="00341017">
              <w:rPr>
                <w:b/>
                <w:bCs/>
              </w:rPr>
              <w:t>Fail</w:t>
            </w:r>
            <w:r w:rsidRPr="00341017">
              <w:t xml:space="preserve"> - Either no response is provided or </w:t>
            </w:r>
            <w:r>
              <w:t>f</w:t>
            </w:r>
            <w:r w:rsidRPr="00042EF0">
              <w:t xml:space="preserve">ails to meet the requirements in all aspects or response does not allow </w:t>
            </w:r>
            <w:r>
              <w:t xml:space="preserve">L&amp;Q </w:t>
            </w:r>
            <w:r w:rsidRPr="00042EF0">
              <w:t>to evaluate its contents or is irrelevant or no response has been submitted.</w:t>
            </w:r>
          </w:p>
        </w:tc>
      </w:tr>
      <w:tr w:rsidR="0079640A" w:rsidRPr="00341017" w14:paraId="7D40608E" w14:textId="77777777" w:rsidTr="0065535D">
        <w:trPr>
          <w:trHeight w:val="827"/>
        </w:trPr>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9F7D1" w14:textId="77777777" w:rsidR="0079640A" w:rsidRPr="00341017" w:rsidRDefault="0079640A" w:rsidP="0065535D">
            <w:pPr>
              <w:pStyle w:val="Body2"/>
              <w:spacing w:before="120" w:after="120"/>
              <w:ind w:left="-120"/>
              <w:jc w:val="center"/>
              <w:rPr>
                <w:b/>
                <w:bCs/>
              </w:rPr>
            </w:pPr>
            <w:r w:rsidRPr="00341017">
              <w:rPr>
                <w:b/>
                <w:bCs/>
              </w:rPr>
              <w:t>1</w:t>
            </w:r>
          </w:p>
        </w:tc>
        <w:tc>
          <w:tcPr>
            <w:tcW w:w="7122" w:type="dxa"/>
            <w:tcBorders>
              <w:top w:val="nil"/>
              <w:left w:val="nil"/>
              <w:bottom w:val="single" w:sz="8" w:space="0" w:color="auto"/>
              <w:right w:val="single" w:sz="8" w:space="0" w:color="auto"/>
            </w:tcBorders>
            <w:tcMar>
              <w:top w:w="0" w:type="dxa"/>
              <w:left w:w="108" w:type="dxa"/>
              <w:bottom w:w="0" w:type="dxa"/>
              <w:right w:w="108" w:type="dxa"/>
            </w:tcMar>
            <w:hideMark/>
          </w:tcPr>
          <w:p w14:paraId="3A94E5CB" w14:textId="77777777" w:rsidR="0079640A" w:rsidRPr="00341017" w:rsidRDefault="0079640A" w:rsidP="0065535D">
            <w:pPr>
              <w:pStyle w:val="Body2"/>
              <w:spacing w:before="120" w:after="120"/>
              <w:ind w:left="0"/>
            </w:pPr>
            <w:r w:rsidRPr="00341017">
              <w:rPr>
                <w:b/>
                <w:bCs/>
              </w:rPr>
              <w:t>Poor</w:t>
            </w:r>
            <w:r w:rsidRPr="00341017">
              <w:t xml:space="preserve"> - </w:t>
            </w:r>
            <w:r w:rsidRPr="00042EF0">
              <w:t xml:space="preserve">Significantly fails to meet the requirements but meets some in part. </w:t>
            </w:r>
            <w:r w:rsidRPr="00042EF0">
              <w:rPr>
                <w:rFonts w:eastAsia="Times New Roman"/>
              </w:rPr>
              <w:t>Evidence has major gaps, is unconvincing in many respects, lacks credibility, or largely irrelevant.</w:t>
            </w:r>
          </w:p>
        </w:tc>
      </w:tr>
      <w:tr w:rsidR="0079640A" w:rsidRPr="00341017" w14:paraId="2112A0EB" w14:textId="77777777" w:rsidTr="0065535D">
        <w:trPr>
          <w:trHeight w:val="827"/>
        </w:trPr>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51030" w14:textId="77777777" w:rsidR="0079640A" w:rsidRPr="00341017" w:rsidRDefault="0079640A" w:rsidP="0065535D">
            <w:pPr>
              <w:pStyle w:val="Body2"/>
              <w:spacing w:before="120" w:after="120"/>
              <w:ind w:left="-120"/>
              <w:jc w:val="center"/>
              <w:rPr>
                <w:b/>
                <w:bCs/>
              </w:rPr>
            </w:pPr>
            <w:r w:rsidRPr="00341017">
              <w:rPr>
                <w:b/>
                <w:bCs/>
              </w:rPr>
              <w:t>2</w:t>
            </w:r>
          </w:p>
        </w:tc>
        <w:tc>
          <w:tcPr>
            <w:tcW w:w="7122" w:type="dxa"/>
            <w:tcBorders>
              <w:top w:val="nil"/>
              <w:left w:val="nil"/>
              <w:bottom w:val="single" w:sz="8" w:space="0" w:color="auto"/>
              <w:right w:val="single" w:sz="8" w:space="0" w:color="auto"/>
            </w:tcBorders>
            <w:tcMar>
              <w:top w:w="0" w:type="dxa"/>
              <w:left w:w="108" w:type="dxa"/>
              <w:bottom w:w="0" w:type="dxa"/>
              <w:right w:w="108" w:type="dxa"/>
            </w:tcMar>
            <w:hideMark/>
          </w:tcPr>
          <w:p w14:paraId="080ACACC" w14:textId="77777777" w:rsidR="0079640A" w:rsidRPr="00341017" w:rsidRDefault="0079640A" w:rsidP="0065535D">
            <w:pPr>
              <w:pStyle w:val="Body2"/>
              <w:spacing w:before="120" w:after="120"/>
              <w:ind w:left="0"/>
            </w:pPr>
            <w:r>
              <w:rPr>
                <w:b/>
                <w:bCs/>
              </w:rPr>
              <w:t>Inadequate</w:t>
            </w:r>
            <w:r w:rsidRPr="00341017">
              <w:t xml:space="preserve"> - </w:t>
            </w:r>
            <w:r w:rsidRPr="00042EF0">
              <w:t xml:space="preserve">Meets some of the requirements but fails to meet half. </w:t>
            </w:r>
            <w:r w:rsidRPr="00042EF0">
              <w:rPr>
                <w:rFonts w:eastAsia="Times New Roman"/>
              </w:rPr>
              <w:t>Evidence has moderate gaps and is unconvincing.</w:t>
            </w:r>
          </w:p>
        </w:tc>
      </w:tr>
      <w:tr w:rsidR="0079640A" w:rsidRPr="00341017" w14:paraId="1191CF7D" w14:textId="77777777" w:rsidTr="0065535D">
        <w:trPr>
          <w:trHeight w:val="827"/>
        </w:trPr>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422AC" w14:textId="77777777" w:rsidR="0079640A" w:rsidRPr="00341017" w:rsidRDefault="0079640A" w:rsidP="0065535D">
            <w:pPr>
              <w:pStyle w:val="Body2"/>
              <w:spacing w:before="120" w:after="120"/>
              <w:ind w:left="-120"/>
              <w:jc w:val="center"/>
              <w:rPr>
                <w:b/>
                <w:bCs/>
              </w:rPr>
            </w:pPr>
            <w:r w:rsidRPr="00341017">
              <w:rPr>
                <w:b/>
                <w:bCs/>
              </w:rPr>
              <w:lastRenderedPageBreak/>
              <w:t>3</w:t>
            </w:r>
          </w:p>
        </w:tc>
        <w:tc>
          <w:tcPr>
            <w:tcW w:w="7122" w:type="dxa"/>
            <w:tcBorders>
              <w:top w:val="nil"/>
              <w:left w:val="nil"/>
              <w:bottom w:val="single" w:sz="8" w:space="0" w:color="auto"/>
              <w:right w:val="single" w:sz="8" w:space="0" w:color="auto"/>
            </w:tcBorders>
            <w:tcMar>
              <w:top w:w="0" w:type="dxa"/>
              <w:left w:w="108" w:type="dxa"/>
              <w:bottom w:w="0" w:type="dxa"/>
              <w:right w:w="108" w:type="dxa"/>
            </w:tcMar>
            <w:hideMark/>
          </w:tcPr>
          <w:p w14:paraId="33A30F61" w14:textId="77777777" w:rsidR="0079640A" w:rsidRPr="00341017" w:rsidRDefault="0079640A" w:rsidP="0065535D">
            <w:pPr>
              <w:pStyle w:val="Body2"/>
              <w:spacing w:before="120" w:after="120"/>
              <w:ind w:left="0"/>
            </w:pPr>
            <w:r w:rsidRPr="00341017">
              <w:rPr>
                <w:b/>
                <w:bCs/>
              </w:rPr>
              <w:t>Acceptable</w:t>
            </w:r>
            <w:r w:rsidRPr="00341017">
              <w:t xml:space="preserve"> - </w:t>
            </w:r>
            <w:r w:rsidRPr="00042EF0">
              <w:t xml:space="preserve">Meets most of the requirements but not all. </w:t>
            </w:r>
            <w:r w:rsidRPr="00042EF0">
              <w:rPr>
                <w:rFonts w:eastAsia="Times New Roman"/>
              </w:rPr>
              <w:t>Some evidence has minor gaps, or to a small extent is unconvincing, lacks credibility or is irrelevant.</w:t>
            </w:r>
          </w:p>
        </w:tc>
      </w:tr>
      <w:tr w:rsidR="0079640A" w:rsidRPr="00341017" w14:paraId="5D867825" w14:textId="77777777" w:rsidTr="0065535D">
        <w:trPr>
          <w:trHeight w:val="827"/>
        </w:trPr>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19A52" w14:textId="77777777" w:rsidR="0079640A" w:rsidRPr="00341017" w:rsidRDefault="0079640A" w:rsidP="0065535D">
            <w:pPr>
              <w:pStyle w:val="Body2"/>
              <w:spacing w:before="120" w:after="120"/>
              <w:ind w:left="-120"/>
              <w:jc w:val="center"/>
              <w:rPr>
                <w:b/>
                <w:bCs/>
              </w:rPr>
            </w:pPr>
            <w:r w:rsidRPr="00341017">
              <w:rPr>
                <w:b/>
                <w:bCs/>
              </w:rPr>
              <w:t>4</w:t>
            </w:r>
          </w:p>
        </w:tc>
        <w:tc>
          <w:tcPr>
            <w:tcW w:w="7122" w:type="dxa"/>
            <w:tcBorders>
              <w:top w:val="nil"/>
              <w:left w:val="nil"/>
              <w:bottom w:val="single" w:sz="8" w:space="0" w:color="auto"/>
              <w:right w:val="single" w:sz="8" w:space="0" w:color="auto"/>
            </w:tcBorders>
            <w:tcMar>
              <w:top w:w="0" w:type="dxa"/>
              <w:left w:w="108" w:type="dxa"/>
              <w:bottom w:w="0" w:type="dxa"/>
              <w:right w:w="108" w:type="dxa"/>
            </w:tcMar>
            <w:hideMark/>
          </w:tcPr>
          <w:p w14:paraId="011A0034" w14:textId="77777777" w:rsidR="0079640A" w:rsidRPr="00341017" w:rsidRDefault="0079640A" w:rsidP="0065535D">
            <w:pPr>
              <w:pStyle w:val="Body2"/>
              <w:spacing w:before="120" w:after="120"/>
              <w:ind w:left="0"/>
            </w:pPr>
            <w:r w:rsidRPr="00341017">
              <w:rPr>
                <w:b/>
                <w:bCs/>
              </w:rPr>
              <w:t>Good</w:t>
            </w:r>
            <w:r w:rsidRPr="00341017">
              <w:t xml:space="preserve"> - </w:t>
            </w:r>
            <w:r w:rsidRPr="00042EF0">
              <w:t xml:space="preserve">Meets the requirements fully. </w:t>
            </w:r>
            <w:r w:rsidRPr="00042EF0">
              <w:rPr>
                <w:rFonts w:eastAsia="Times New Roman"/>
              </w:rPr>
              <w:t>Evidence is sufficient (in qualitative terms), convincing, and credible.</w:t>
            </w:r>
          </w:p>
        </w:tc>
      </w:tr>
      <w:tr w:rsidR="0079640A" w:rsidRPr="00341017" w14:paraId="3BFAEED2" w14:textId="77777777" w:rsidTr="0065535D">
        <w:trPr>
          <w:trHeight w:val="827"/>
        </w:trPr>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C188F" w14:textId="77777777" w:rsidR="0079640A" w:rsidRPr="00341017" w:rsidRDefault="0079640A" w:rsidP="0065535D">
            <w:pPr>
              <w:pStyle w:val="Body2"/>
              <w:spacing w:before="120" w:after="120"/>
              <w:ind w:left="-120"/>
              <w:jc w:val="center"/>
              <w:rPr>
                <w:b/>
                <w:bCs/>
              </w:rPr>
            </w:pPr>
            <w:r w:rsidRPr="00341017">
              <w:rPr>
                <w:b/>
                <w:bCs/>
              </w:rPr>
              <w:t>5</w:t>
            </w:r>
          </w:p>
        </w:tc>
        <w:tc>
          <w:tcPr>
            <w:tcW w:w="7122" w:type="dxa"/>
            <w:tcBorders>
              <w:top w:val="nil"/>
              <w:left w:val="nil"/>
              <w:bottom w:val="single" w:sz="8" w:space="0" w:color="auto"/>
              <w:right w:val="single" w:sz="8" w:space="0" w:color="auto"/>
            </w:tcBorders>
            <w:tcMar>
              <w:top w:w="0" w:type="dxa"/>
              <w:left w:w="108" w:type="dxa"/>
              <w:bottom w:w="0" w:type="dxa"/>
              <w:right w:w="108" w:type="dxa"/>
            </w:tcMar>
            <w:hideMark/>
          </w:tcPr>
          <w:p w14:paraId="6D06E137" w14:textId="77777777" w:rsidR="0079640A" w:rsidRPr="00341017" w:rsidRDefault="0079640A" w:rsidP="0065535D">
            <w:pPr>
              <w:pStyle w:val="Body2"/>
              <w:spacing w:before="120" w:after="120"/>
              <w:ind w:left="0"/>
            </w:pPr>
            <w:r w:rsidRPr="00341017">
              <w:rPr>
                <w:b/>
                <w:bCs/>
              </w:rPr>
              <w:t>Excellent</w:t>
            </w:r>
            <w:r w:rsidRPr="00341017">
              <w:t xml:space="preserve"> - </w:t>
            </w:r>
            <w:r w:rsidRPr="00042EF0">
              <w:t xml:space="preserve">Meets the requirements fully and exceeds them in some aspects. </w:t>
            </w:r>
            <w:r w:rsidRPr="00042EF0">
              <w:rPr>
                <w:rFonts w:eastAsia="Times New Roman"/>
              </w:rPr>
              <w:t>Evidence is consistent, comprehensive, compelling, directly relevant in all respects and highly credible (by being substantiated by independent sources where possible.)</w:t>
            </w:r>
          </w:p>
        </w:tc>
      </w:tr>
    </w:tbl>
    <w:p w14:paraId="05E19C48" w14:textId="77777777" w:rsidR="0079640A" w:rsidRDefault="0079640A" w:rsidP="0079640A">
      <w:pPr>
        <w:pStyle w:val="Level2"/>
        <w:numPr>
          <w:ilvl w:val="0"/>
          <w:numId w:val="0"/>
        </w:numPr>
        <w:ind w:left="992" w:hanging="992"/>
        <w:outlineLvl w:val="1"/>
      </w:pPr>
    </w:p>
    <w:p w14:paraId="5CCBE529" w14:textId="77777777" w:rsidR="0079640A" w:rsidRDefault="0079640A" w:rsidP="0079640A">
      <w:pPr>
        <w:pStyle w:val="Level2"/>
        <w:numPr>
          <w:ilvl w:val="0"/>
          <w:numId w:val="0"/>
        </w:numPr>
        <w:ind w:left="992"/>
        <w:outlineLvl w:val="1"/>
      </w:pPr>
    </w:p>
    <w:p w14:paraId="77A5DE96" w14:textId="4AFCBC2D" w:rsidR="00F865EA" w:rsidRPr="00F865EA" w:rsidRDefault="00F865EA" w:rsidP="00EC6277">
      <w:pPr>
        <w:pStyle w:val="Level2"/>
        <w:outlineLvl w:val="1"/>
      </w:pPr>
      <w:r>
        <w:t xml:space="preserve">Where a Bidder receives a "Fail" score for any of the </w:t>
      </w:r>
      <w:r w:rsidR="004311DE">
        <w:t>PSQ</w:t>
      </w:r>
      <w:r w:rsidR="00C02632">
        <w:t xml:space="preserve"> </w:t>
      </w:r>
      <w:r>
        <w:t>they will be rejected from the Procurement and their Tender Submission will not be considered any further.</w:t>
      </w:r>
    </w:p>
    <w:p w14:paraId="57CC4B16" w14:textId="6A516F0F" w:rsidR="00DF388C" w:rsidRPr="00302752" w:rsidRDefault="00DF388C" w:rsidP="00F60B6C">
      <w:pPr>
        <w:pStyle w:val="Level1"/>
        <w:keepNext/>
        <w:outlineLvl w:val="0"/>
        <w:rPr>
          <w:rStyle w:val="Level2asheadingtext"/>
        </w:rPr>
      </w:pPr>
      <w:r w:rsidRPr="00302752">
        <w:rPr>
          <w:rStyle w:val="Level1asheadingtext"/>
        </w:rPr>
        <w:t>Stage</w:t>
      </w:r>
      <w:r w:rsidR="00E3056D">
        <w:rPr>
          <w:rStyle w:val="Level1asheadingtext"/>
        </w:rPr>
        <w:t>s</w:t>
      </w:r>
      <w:r w:rsidRPr="00302752">
        <w:rPr>
          <w:rStyle w:val="Level1asheadingtext"/>
        </w:rPr>
        <w:t xml:space="preserve"> </w:t>
      </w:r>
      <w:bookmarkEnd w:id="324"/>
      <w:r w:rsidR="00E709C6">
        <w:rPr>
          <w:rStyle w:val="Level1asheadingtext"/>
        </w:rPr>
        <w:t>3</w:t>
      </w:r>
      <w:r w:rsidR="00E3056D">
        <w:rPr>
          <w:rStyle w:val="Level1asheadingtext"/>
        </w:rPr>
        <w:t xml:space="preserve"> and 4</w:t>
      </w:r>
      <w:r w:rsidRPr="00302752">
        <w:rPr>
          <w:rStyle w:val="Level1asheadingtext"/>
        </w:rPr>
        <w:t xml:space="preserve"> – </w:t>
      </w:r>
      <w:r w:rsidR="00B01860">
        <w:rPr>
          <w:rStyle w:val="Level1asheadingtext"/>
        </w:rPr>
        <w:t>Quality</w:t>
      </w:r>
      <w:r w:rsidR="007E28AE" w:rsidRPr="007E28AE">
        <w:rPr>
          <w:rStyle w:val="Level1asheadingtext"/>
        </w:rPr>
        <w:t xml:space="preserve"> </w:t>
      </w:r>
      <w:r w:rsidRPr="00302752">
        <w:rPr>
          <w:rStyle w:val="Level1asheadingtext"/>
        </w:rPr>
        <w:t>and Price evaluation</w:t>
      </w:r>
      <w:bookmarkEnd w:id="325"/>
      <w:bookmarkEnd w:id="326"/>
      <w:bookmarkEnd w:id="327"/>
      <w:bookmarkEnd w:id="328"/>
      <w:bookmarkEnd w:id="329"/>
    </w:p>
    <w:p w14:paraId="53696DAC" w14:textId="11833B43" w:rsidR="00DF388C" w:rsidRPr="00302752" w:rsidRDefault="00DF388C" w:rsidP="00F60B6C">
      <w:pPr>
        <w:pStyle w:val="Level2"/>
      </w:pPr>
      <w:bookmarkStart w:id="330" w:name="_9kMLAN6ZWu5998DDdPqqixmk0t18JA7D"/>
      <w:r w:rsidRPr="00302752">
        <w:t>Tender</w:t>
      </w:r>
      <w:r>
        <w:t xml:space="preserve"> Submissions</w:t>
      </w:r>
      <w:bookmarkEnd w:id="330"/>
      <w:r w:rsidRPr="00302752">
        <w:t xml:space="preserve"> which successfully pass the </w:t>
      </w:r>
      <w:bookmarkStart w:id="331" w:name="_9kMIH5YVt4887AIjcrfk6"/>
      <w:r w:rsidRPr="00302752">
        <w:t xml:space="preserve">Stage </w:t>
      </w:r>
      <w:bookmarkEnd w:id="331"/>
      <w:r w:rsidR="00F865EA">
        <w:t xml:space="preserve">2 evaluation of conditions of participation </w:t>
      </w:r>
      <w:r w:rsidRPr="00302752">
        <w:t>will be subject to detailed evaluation in accordance with the evaluation criteria and weightings set out in this ITT.</w:t>
      </w:r>
    </w:p>
    <w:p w14:paraId="0EA141CB" w14:textId="7235D598" w:rsidR="00DF388C" w:rsidRPr="00302752" w:rsidRDefault="00DF388C" w:rsidP="00F60B6C">
      <w:pPr>
        <w:pStyle w:val="Level2"/>
      </w:pPr>
      <w:r w:rsidRPr="00302752">
        <w:t xml:space="preserve">During </w:t>
      </w:r>
      <w:bookmarkStart w:id="332" w:name="_9kR3WTr26659Aaapdi6"/>
      <w:r w:rsidRPr="00302752">
        <w:t>Stage</w:t>
      </w:r>
      <w:r w:rsidR="00F865EA">
        <w:t>s</w:t>
      </w:r>
      <w:r w:rsidRPr="00302752">
        <w:t xml:space="preserve"> 3</w:t>
      </w:r>
      <w:bookmarkEnd w:id="332"/>
      <w:r w:rsidR="00F865EA">
        <w:t xml:space="preserve"> and 4</w:t>
      </w:r>
      <w:r w:rsidRPr="00302752">
        <w:t xml:space="preserve"> </w:t>
      </w:r>
      <w:r w:rsidR="00B01860">
        <w:t>L&amp;Q</w:t>
      </w:r>
      <w:r w:rsidRPr="00302752">
        <w:t xml:space="preserve"> reserves the right to call for further information or clarification from </w:t>
      </w:r>
      <w:bookmarkStart w:id="333" w:name="_9kMH00H7aXv6AA89DPClhjyD"/>
      <w:r w:rsidRPr="00302752">
        <w:t>Bidders</w:t>
      </w:r>
      <w:bookmarkEnd w:id="333"/>
      <w:r w:rsidRPr="00302752">
        <w:t xml:space="preserve">, as appropriate, to assist in its consideration of the </w:t>
      </w:r>
      <w:bookmarkStart w:id="334" w:name="_9kMLBO6ZWu5998DDdPqqixmk0t18JA7D"/>
      <w:r w:rsidRPr="00302752">
        <w:t>Tender</w:t>
      </w:r>
      <w:r>
        <w:t xml:space="preserve"> Submission</w:t>
      </w:r>
      <w:r w:rsidRPr="00302752">
        <w:t>s</w:t>
      </w:r>
      <w:bookmarkEnd w:id="334"/>
      <w:r w:rsidRPr="00302752">
        <w:t>.</w:t>
      </w:r>
    </w:p>
    <w:p w14:paraId="5B65C836" w14:textId="77777777" w:rsidR="00DF388C" w:rsidRPr="00302752" w:rsidRDefault="00DF388C" w:rsidP="00F60B6C">
      <w:pPr>
        <w:pStyle w:val="Level2"/>
      </w:pPr>
      <w:r w:rsidRPr="00302752">
        <w:t xml:space="preserve">The successful </w:t>
      </w:r>
      <w:bookmarkStart w:id="335" w:name="_9kMH01I7aXv6AA89DPClhjyD"/>
      <w:r w:rsidRPr="00302752">
        <w:t>Bidder</w:t>
      </w:r>
      <w:bookmarkEnd w:id="335"/>
      <w:r w:rsidRPr="00302752">
        <w:t xml:space="preserve"> will be the </w:t>
      </w:r>
      <w:bookmarkStart w:id="336" w:name="_9kMH02J7aXv6AA89DPClhjyD"/>
      <w:r w:rsidRPr="00302752">
        <w:t>Bidder</w:t>
      </w:r>
      <w:bookmarkEnd w:id="336"/>
      <w:r w:rsidRPr="00302752">
        <w:t xml:space="preserve"> who achieves the best overall combined scores.  The </w:t>
      </w:r>
      <w:bookmarkStart w:id="337" w:name="_9kMLCP6ZWu5998DDdPqqixmk0t18JA7D"/>
      <w:r w:rsidRPr="00302752">
        <w:t>Tender</w:t>
      </w:r>
      <w:r>
        <w:t xml:space="preserve"> Submissions</w:t>
      </w:r>
      <w:bookmarkEnd w:id="337"/>
      <w:r w:rsidRPr="00302752">
        <w:t xml:space="preserve"> will be assessed according to the criteria set out below and in proportion to the following weighting:</w:t>
      </w:r>
    </w:p>
    <w:p w14:paraId="6ABE93AF" w14:textId="5FA1EFF9" w:rsidR="00DF388C" w:rsidRPr="00302752" w:rsidRDefault="00DF388C" w:rsidP="00F60B6C">
      <w:pPr>
        <w:pStyle w:val="Body1"/>
      </w:pPr>
      <w:r w:rsidRPr="00302752">
        <w:t>a)</w:t>
      </w:r>
      <w:r w:rsidRPr="00302752">
        <w:tab/>
      </w:r>
      <w:r w:rsidRPr="00302752">
        <w:rPr>
          <w:b/>
          <w:bCs/>
        </w:rPr>
        <w:t xml:space="preserve">Stage </w:t>
      </w:r>
      <w:r w:rsidR="00E3056D">
        <w:rPr>
          <w:b/>
          <w:bCs/>
        </w:rPr>
        <w:t>3</w:t>
      </w:r>
      <w:r w:rsidRPr="00302752">
        <w:rPr>
          <w:b/>
          <w:bCs/>
        </w:rPr>
        <w:t xml:space="preserve"> – </w:t>
      </w:r>
      <w:r w:rsidR="00B01860">
        <w:rPr>
          <w:b/>
          <w:bCs/>
        </w:rPr>
        <w:t>Quality</w:t>
      </w:r>
      <w:r w:rsidR="007E28AE" w:rsidRPr="007E28AE">
        <w:rPr>
          <w:b/>
          <w:bCs/>
        </w:rPr>
        <w:t xml:space="preserve"> </w:t>
      </w:r>
      <w:r w:rsidRPr="00302752">
        <w:rPr>
          <w:b/>
          <w:bCs/>
        </w:rPr>
        <w:t xml:space="preserve"> – </w:t>
      </w:r>
      <w:r w:rsidR="00DE3ACF">
        <w:rPr>
          <w:b/>
          <w:bCs/>
        </w:rPr>
        <w:t>7</w:t>
      </w:r>
      <w:r w:rsidR="00684484">
        <w:rPr>
          <w:b/>
          <w:bCs/>
        </w:rPr>
        <w:t>0</w:t>
      </w:r>
      <w:r w:rsidRPr="00302752">
        <w:rPr>
          <w:b/>
          <w:bCs/>
        </w:rPr>
        <w:t xml:space="preserve">% </w:t>
      </w:r>
    </w:p>
    <w:p w14:paraId="2C349923" w14:textId="60AA93B9" w:rsidR="00DF388C" w:rsidRPr="00302752" w:rsidRDefault="00DF388C" w:rsidP="00F60B6C">
      <w:pPr>
        <w:pStyle w:val="Body"/>
        <w:tabs>
          <w:tab w:val="left" w:pos="1701"/>
        </w:tabs>
        <w:ind w:left="1701" w:hanging="261"/>
      </w:pPr>
      <w:r w:rsidRPr="00302752">
        <w:tab/>
      </w:r>
      <w:r w:rsidR="00DE3ACF">
        <w:t>7</w:t>
      </w:r>
      <w:r w:rsidR="00684484">
        <w:t>0</w:t>
      </w:r>
      <w:r w:rsidRPr="00302752">
        <w:t xml:space="preserve">% of the marks available will be allocated to the qualitative submissions.  The criteria are based on the responses requested in this ITT.  </w:t>
      </w:r>
    </w:p>
    <w:p w14:paraId="78E39127" w14:textId="65E83E77" w:rsidR="00DF388C" w:rsidRPr="00302752" w:rsidRDefault="00DF388C" w:rsidP="00F60B6C">
      <w:pPr>
        <w:pStyle w:val="Body1"/>
        <w:rPr>
          <w:b/>
          <w:bCs/>
        </w:rPr>
      </w:pPr>
      <w:r w:rsidRPr="00302752">
        <w:t>b)</w:t>
      </w:r>
      <w:r w:rsidRPr="00302752">
        <w:tab/>
      </w:r>
      <w:r w:rsidRPr="00302752">
        <w:rPr>
          <w:b/>
          <w:bCs/>
        </w:rPr>
        <w:t xml:space="preserve">Stage </w:t>
      </w:r>
      <w:r w:rsidR="00E3056D">
        <w:rPr>
          <w:b/>
          <w:bCs/>
        </w:rPr>
        <w:t>4</w:t>
      </w:r>
      <w:r w:rsidRPr="00302752">
        <w:rPr>
          <w:b/>
          <w:bCs/>
        </w:rPr>
        <w:t xml:space="preserve"> – Price – </w:t>
      </w:r>
      <w:r w:rsidR="00DE3ACF">
        <w:rPr>
          <w:b/>
          <w:bCs/>
        </w:rPr>
        <w:t>3</w:t>
      </w:r>
      <w:r w:rsidR="00684484">
        <w:rPr>
          <w:b/>
          <w:bCs/>
        </w:rPr>
        <w:t>0</w:t>
      </w:r>
      <w:r w:rsidRPr="00302752">
        <w:rPr>
          <w:b/>
          <w:bCs/>
        </w:rPr>
        <w:t xml:space="preserve">% </w:t>
      </w:r>
    </w:p>
    <w:p w14:paraId="4D448346" w14:textId="13C98F5A" w:rsidR="00DF388C" w:rsidRPr="00302752" w:rsidRDefault="00DF388C" w:rsidP="00F60B6C">
      <w:pPr>
        <w:pStyle w:val="Body"/>
        <w:tabs>
          <w:tab w:val="left" w:pos="1701"/>
        </w:tabs>
        <w:ind w:left="1701" w:hanging="261"/>
      </w:pPr>
      <w:r w:rsidRPr="00302752">
        <w:tab/>
      </w:r>
      <w:r w:rsidR="00DE3ACF">
        <w:t>3</w:t>
      </w:r>
      <w:r w:rsidR="00684484">
        <w:t>0</w:t>
      </w:r>
      <w:r w:rsidRPr="00302752">
        <w:t xml:space="preserve">% of the marks available will be allocated according to the rates indicated in the </w:t>
      </w:r>
      <w:bookmarkStart w:id="338" w:name="_9kMHG5YVt48879AZXxjgXQmpm3Cx"/>
      <w:r w:rsidRPr="00302752">
        <w:t>Price Schedule</w:t>
      </w:r>
      <w:bookmarkEnd w:id="338"/>
      <w:r w:rsidRPr="00302752">
        <w:t xml:space="preserve">. </w:t>
      </w:r>
    </w:p>
    <w:p w14:paraId="586CE2E1" w14:textId="701F3CAF" w:rsidR="00DF388C" w:rsidRPr="00302752" w:rsidRDefault="00B01860" w:rsidP="00F60B6C">
      <w:pPr>
        <w:pStyle w:val="Level2"/>
        <w:keepNext/>
        <w:rPr>
          <w:rStyle w:val="Level1asheadingtext"/>
        </w:rPr>
      </w:pPr>
      <w:bookmarkStart w:id="339" w:name="_Ref172658296"/>
      <w:r>
        <w:rPr>
          <w:rStyle w:val="Level2asheadingtext"/>
        </w:rPr>
        <w:t>Quality</w:t>
      </w:r>
      <w:r w:rsidR="007E28AE" w:rsidRPr="007E28AE">
        <w:rPr>
          <w:rStyle w:val="Level2asheadingtext"/>
        </w:rPr>
        <w:t xml:space="preserve"> </w:t>
      </w:r>
      <w:r w:rsidR="00DF388C" w:rsidRPr="00302752">
        <w:rPr>
          <w:rStyle w:val="Level2asheadingtext"/>
        </w:rPr>
        <w:t>evaluation</w:t>
      </w:r>
      <w:bookmarkEnd w:id="339"/>
      <w:r w:rsidR="00DF388C" w:rsidRPr="00302752">
        <w:rPr>
          <w:rStyle w:val="Level2asheadingtext"/>
        </w:rPr>
        <w:t xml:space="preserve"> </w:t>
      </w:r>
    </w:p>
    <w:p w14:paraId="6448B265" w14:textId="58C49CA9" w:rsidR="00DF388C" w:rsidRPr="00302752" w:rsidRDefault="00DF388C" w:rsidP="00E3056D">
      <w:pPr>
        <w:pStyle w:val="Level3"/>
      </w:pPr>
      <w:r w:rsidRPr="00302752">
        <w:t xml:space="preserve">Compliance with the </w:t>
      </w:r>
      <w:r w:rsidR="00B01860">
        <w:t>Quality</w:t>
      </w:r>
      <w:r w:rsidR="007E28AE" w:rsidRPr="007E28AE">
        <w:t xml:space="preserve"> </w:t>
      </w:r>
      <w:r w:rsidRPr="00302752">
        <w:t>criteria</w:t>
      </w:r>
      <w:r w:rsidR="00486C6E" w:rsidRPr="00302752">
        <w:t xml:space="preserve"> </w:t>
      </w:r>
      <w:r w:rsidRPr="00302752">
        <w:t>summarised in Table 1 will be evaluated first. These questions will be scored on a "</w:t>
      </w:r>
      <w:bookmarkStart w:id="340" w:name="_9kR3WTr266568YEo7"/>
      <w:r w:rsidRPr="00302752">
        <w:t>Pass</w:t>
      </w:r>
      <w:bookmarkEnd w:id="340"/>
      <w:r w:rsidRPr="00302752">
        <w:t xml:space="preserve"> / </w:t>
      </w:r>
      <w:bookmarkStart w:id="341" w:name="_9kR3WTr2664AGR4eq"/>
      <w:r w:rsidRPr="00302752">
        <w:t>Fail</w:t>
      </w:r>
      <w:bookmarkEnd w:id="341"/>
      <w:r w:rsidRPr="00302752">
        <w:t xml:space="preserve">" basis in accordance with the scoring guidance set out in Table 1. </w:t>
      </w:r>
    </w:p>
    <w:p w14:paraId="53F0B2AB" w14:textId="71FED319" w:rsidR="00DF388C" w:rsidRPr="00302752" w:rsidRDefault="00DF388C" w:rsidP="00E3056D">
      <w:pPr>
        <w:pStyle w:val="Level3"/>
      </w:pPr>
      <w:bookmarkStart w:id="342" w:name="_Hlk190959541"/>
      <w:r w:rsidRPr="00302752">
        <w:t xml:space="preserve">A </w:t>
      </w:r>
      <w:bookmarkStart w:id="343" w:name="_9kMH03K7aXv6AA89DPClhjyD"/>
      <w:r w:rsidRPr="00302752">
        <w:t>Bidder</w:t>
      </w:r>
      <w:bookmarkEnd w:id="343"/>
      <w:r w:rsidRPr="00302752">
        <w:t xml:space="preserve"> will fail the qualitative evaluation where it receives a "</w:t>
      </w:r>
      <w:bookmarkStart w:id="344" w:name="_9kMHG5YVt4886CIT6gs"/>
      <w:r w:rsidRPr="00302752">
        <w:t>Fail</w:t>
      </w:r>
      <w:bookmarkEnd w:id="344"/>
      <w:r w:rsidRPr="00302752">
        <w:t>" score for any "</w:t>
      </w:r>
      <w:bookmarkStart w:id="345" w:name="_9kMHG5YVt48878AaGq9"/>
      <w:r w:rsidRPr="00302752">
        <w:t>Pass</w:t>
      </w:r>
      <w:bookmarkEnd w:id="345"/>
      <w:r w:rsidRPr="00302752">
        <w:t xml:space="preserve"> / </w:t>
      </w:r>
      <w:bookmarkStart w:id="346" w:name="_9kMIH5YVt4886CIT6gs"/>
      <w:r w:rsidRPr="00302752">
        <w:t>Fail</w:t>
      </w:r>
      <w:bookmarkEnd w:id="346"/>
      <w:r w:rsidRPr="00302752">
        <w:t xml:space="preserve">" </w:t>
      </w:r>
      <w:r w:rsidR="0099255E" w:rsidRPr="00302752">
        <w:t>question</w:t>
      </w:r>
      <w:r w:rsidR="0099255E">
        <w:t xml:space="preserve"> and </w:t>
      </w:r>
      <w:r w:rsidRPr="00302752">
        <w:t>will be rejected from the procurement</w:t>
      </w:r>
      <w:r w:rsidR="0099255E">
        <w:t>. T</w:t>
      </w:r>
      <w:r w:rsidRPr="00302752">
        <w:t xml:space="preserve">heir </w:t>
      </w:r>
      <w:bookmarkStart w:id="347" w:name="_9kMM4G6ZWu5998DDdPqqixmk0t18JA7D"/>
      <w:r w:rsidRPr="00302752">
        <w:t xml:space="preserve">Tender </w:t>
      </w:r>
      <w:r>
        <w:t>Submission</w:t>
      </w:r>
      <w:bookmarkEnd w:id="347"/>
      <w:r>
        <w:t xml:space="preserve"> </w:t>
      </w:r>
      <w:r w:rsidRPr="00302752">
        <w:t xml:space="preserve">will not be considered </w:t>
      </w:r>
      <w:r w:rsidR="0099255E">
        <w:t xml:space="preserve">any </w:t>
      </w:r>
      <w:r w:rsidRPr="00302752">
        <w:t>further.</w:t>
      </w:r>
    </w:p>
    <w:p w14:paraId="54032C20" w14:textId="7B3BDEC3" w:rsidR="00DF388C" w:rsidRPr="00302752" w:rsidRDefault="00DF388C" w:rsidP="00E3056D">
      <w:pPr>
        <w:pStyle w:val="Level3"/>
      </w:pPr>
      <w:bookmarkStart w:id="348" w:name="_9kMH04L7aXv6AA89DPClhjyD"/>
      <w:bookmarkEnd w:id="342"/>
      <w:r w:rsidRPr="00302752">
        <w:t>Bidders</w:t>
      </w:r>
      <w:bookmarkEnd w:id="348"/>
      <w:r w:rsidRPr="00302752">
        <w:t xml:space="preserve"> are required to provide an undertaking confirming that they accept the </w:t>
      </w:r>
      <w:bookmarkStart w:id="349" w:name="_9kMK2G6ZWu4BC7BCMI06Btfz"/>
      <w:r w:rsidRPr="00302752">
        <w:t>Contract</w:t>
      </w:r>
      <w:bookmarkEnd w:id="349"/>
      <w:r w:rsidRPr="00302752">
        <w:t xml:space="preserve"> terms and conditions as drafted, and that they are able to enter into the </w:t>
      </w:r>
      <w:bookmarkStart w:id="350" w:name="_9kMK3H6ZWu4BC7BCMI06Btfz"/>
      <w:r w:rsidRPr="00302752">
        <w:t>Contract</w:t>
      </w:r>
      <w:bookmarkEnd w:id="350"/>
      <w:r w:rsidRPr="00302752">
        <w:t xml:space="preserve"> without amendment. Failure to provide this undertaking will result in a </w:t>
      </w:r>
      <w:r w:rsidRPr="00302752">
        <w:lastRenderedPageBreak/>
        <w:t>"</w:t>
      </w:r>
      <w:bookmarkStart w:id="351" w:name="_9kMKJ5YVt4886CIT6gs"/>
      <w:r w:rsidRPr="00302752">
        <w:t>Fail</w:t>
      </w:r>
      <w:bookmarkEnd w:id="351"/>
      <w:r w:rsidRPr="00302752">
        <w:t xml:space="preserve">" score being awarded. If a </w:t>
      </w:r>
      <w:bookmarkStart w:id="352" w:name="_9kMH05M7aXv6AA89DPClhjyD"/>
      <w:r>
        <w:t>Bidde</w:t>
      </w:r>
      <w:r w:rsidRPr="00302752">
        <w:t>r</w:t>
      </w:r>
      <w:bookmarkEnd w:id="352"/>
      <w:r w:rsidRPr="00302752">
        <w:t xml:space="preserve"> receives a "</w:t>
      </w:r>
      <w:bookmarkStart w:id="353" w:name="_9kMLK5YVt4886CIT6gs"/>
      <w:r w:rsidRPr="00302752">
        <w:t>Fail</w:t>
      </w:r>
      <w:bookmarkEnd w:id="353"/>
      <w:r w:rsidRPr="00302752">
        <w:t xml:space="preserve">" score for this question </w:t>
      </w:r>
      <w:r>
        <w:t>they</w:t>
      </w:r>
      <w:r w:rsidRPr="00302752">
        <w:t xml:space="preserve"> will be rejected from the procurement and </w:t>
      </w:r>
      <w:r>
        <w:t>their</w:t>
      </w:r>
      <w:r w:rsidRPr="00302752">
        <w:t xml:space="preserve"> </w:t>
      </w:r>
      <w:bookmarkStart w:id="354" w:name="_9kMM5H6ZWu5998DDdPqqixmk0t18JA7D"/>
      <w:r w:rsidRPr="00302752">
        <w:t>Tender</w:t>
      </w:r>
      <w:r>
        <w:t xml:space="preserve"> Submission</w:t>
      </w:r>
      <w:bookmarkEnd w:id="354"/>
      <w:r w:rsidRPr="00302752">
        <w:t xml:space="preserve"> will not be considered any further.</w:t>
      </w:r>
    </w:p>
    <w:p w14:paraId="18C0B7F2" w14:textId="6AE267F7" w:rsidR="00DF388C" w:rsidRPr="00302752" w:rsidRDefault="00DF388C" w:rsidP="00E3056D">
      <w:pPr>
        <w:pStyle w:val="Level3"/>
      </w:pPr>
      <w:r w:rsidRPr="00302752">
        <w:t xml:space="preserve">Only </w:t>
      </w:r>
      <w:bookmarkStart w:id="355" w:name="_9kMH06N7aXv6AA89DPClhjyD"/>
      <w:r w:rsidRPr="00302752">
        <w:t>Bidders</w:t>
      </w:r>
      <w:bookmarkEnd w:id="355"/>
      <w:r w:rsidRPr="00302752">
        <w:t xml:space="preserve"> who receive a "</w:t>
      </w:r>
      <w:bookmarkStart w:id="356" w:name="_9kMIH5YVt48878AaGq9"/>
      <w:r w:rsidRPr="00302752">
        <w:t>Pass</w:t>
      </w:r>
      <w:bookmarkEnd w:id="356"/>
      <w:r w:rsidRPr="00302752">
        <w:t>" score for all of the "</w:t>
      </w:r>
      <w:bookmarkStart w:id="357" w:name="_9kMJI5YVt48878AaGq9"/>
      <w:r w:rsidRPr="00302752">
        <w:t>Pass</w:t>
      </w:r>
      <w:bookmarkEnd w:id="357"/>
      <w:r w:rsidRPr="00302752">
        <w:t xml:space="preserve"> / </w:t>
      </w:r>
      <w:bookmarkStart w:id="358" w:name="_9kMML5YVt4886CIT6gs"/>
      <w:r w:rsidRPr="00302752">
        <w:t>Fail</w:t>
      </w:r>
      <w:bookmarkEnd w:id="358"/>
      <w:r w:rsidRPr="00302752">
        <w:t xml:space="preserve">" questions will have their scored questions evaluated in accordance with the evaluation methodology set out in this paragraph </w:t>
      </w:r>
      <w:r w:rsidR="00AB0CC6">
        <w:fldChar w:fldCharType="begin"/>
      </w:r>
      <w:r w:rsidR="00AB0CC6">
        <w:instrText xml:space="preserve"> REF _Ref172658296 \r \h </w:instrText>
      </w:r>
      <w:r w:rsidR="00AB0CC6">
        <w:fldChar w:fldCharType="separate"/>
      </w:r>
      <w:r w:rsidR="00AB0CC6">
        <w:rPr>
          <w:cs/>
        </w:rPr>
        <w:t>‎</w:t>
      </w:r>
      <w:r w:rsidR="00AB0CC6">
        <w:t>5.4</w:t>
      </w:r>
      <w:r w:rsidR="00AB0CC6">
        <w:fldChar w:fldCharType="end"/>
      </w:r>
      <w:r w:rsidR="00486C6E">
        <w:t>.</w:t>
      </w:r>
      <w:r w:rsidRPr="00302752">
        <w:t xml:space="preserve"> </w:t>
      </w:r>
    </w:p>
    <w:p w14:paraId="345D7D1B" w14:textId="14014281" w:rsidR="00DF388C" w:rsidRPr="00302752" w:rsidRDefault="00B01860" w:rsidP="00E3056D">
      <w:pPr>
        <w:pStyle w:val="Level3"/>
      </w:pPr>
      <w:r>
        <w:t>Quality</w:t>
      </w:r>
      <w:r w:rsidR="007E28AE" w:rsidRPr="007E28AE">
        <w:t xml:space="preserve"> </w:t>
      </w:r>
      <w:r w:rsidR="00DF388C" w:rsidRPr="00302752">
        <w:t xml:space="preserve">criteria summarised in Table 1 will be marked out of </w:t>
      </w:r>
      <w:r w:rsidR="0099255E">
        <w:t>5</w:t>
      </w:r>
      <w:r w:rsidR="00DF388C" w:rsidRPr="00302752">
        <w:t xml:space="preserve"> using the scoring scale set out in Table 2. In awarding scores in line with the scoring matrix set out at Table 2, evaluators will have regard to the scoring guidance and specific requirements for each of the </w:t>
      </w:r>
      <w:r>
        <w:t>Quality</w:t>
      </w:r>
      <w:r w:rsidR="007E28AE" w:rsidRPr="007E28AE">
        <w:t xml:space="preserve"> </w:t>
      </w:r>
      <w:r w:rsidR="00DF388C" w:rsidRPr="00302752">
        <w:t>criteria summarised in Table 1.</w:t>
      </w:r>
    </w:p>
    <w:p w14:paraId="01954583" w14:textId="4B3E6D68" w:rsidR="00DF388C" w:rsidRPr="00302752" w:rsidRDefault="00DF388C" w:rsidP="00E3056D">
      <w:pPr>
        <w:pStyle w:val="Level3"/>
      </w:pPr>
      <w:r w:rsidRPr="00302752">
        <w:t xml:space="preserve">Each member of the evaluation panel will mark individually and allocate individual scores. These scores will then be subject to </w:t>
      </w:r>
      <w:r w:rsidR="00684484">
        <w:t>a consensus/</w:t>
      </w:r>
      <w:r w:rsidRPr="00302752">
        <w:t>moderation chaired by an independent moderator</w:t>
      </w:r>
      <w:r w:rsidR="00684484">
        <w:t xml:space="preserve"> </w:t>
      </w:r>
      <w:r w:rsidR="00D34315">
        <w:t>(</w:t>
      </w:r>
      <w:r w:rsidR="00684484">
        <w:t>L&amp;Q’s Group Procurement Category Manager)</w:t>
      </w:r>
      <w:r w:rsidRPr="00302752">
        <w:t>, and the evaluation team will meet to agree a final score by consensus</w:t>
      </w:r>
    </w:p>
    <w:p w14:paraId="2D6B648D" w14:textId="73026E5B" w:rsidR="00DF388C" w:rsidRPr="00302752" w:rsidRDefault="0099255E" w:rsidP="00F60B6C">
      <w:pPr>
        <w:pStyle w:val="Level3"/>
      </w:pPr>
      <w:r>
        <w:t>T</w:t>
      </w:r>
      <w:r w:rsidR="00DF388C" w:rsidRPr="00302752">
        <w:t xml:space="preserve">he agreed final scores for </w:t>
      </w:r>
      <w:r w:rsidR="00B01860">
        <w:t>Quality</w:t>
      </w:r>
      <w:r w:rsidR="007E28AE" w:rsidRPr="007E28AE">
        <w:t xml:space="preserve"> </w:t>
      </w:r>
      <w:r w:rsidR="00DF388C" w:rsidRPr="00302752">
        <w:t>criteria will then be weighted in accordance with the weightings set out in Table 1.</w:t>
      </w:r>
    </w:p>
    <w:p w14:paraId="0BFD4793" w14:textId="7A1D792D" w:rsidR="00DF388C" w:rsidRDefault="00DF388C" w:rsidP="00F60B6C">
      <w:pPr>
        <w:pStyle w:val="Level3"/>
      </w:pPr>
      <w:r w:rsidRPr="00302752">
        <w:t>The Tender</w:t>
      </w:r>
      <w:r>
        <w:t xml:space="preserve"> Submission</w:t>
      </w:r>
      <w:r w:rsidRPr="00302752">
        <w:t xml:space="preserve"> with the highest</w:t>
      </w:r>
      <w:r w:rsidR="007E28AE">
        <w:t xml:space="preserve"> </w:t>
      </w:r>
      <w:r w:rsidR="00B01860">
        <w:t>Quality</w:t>
      </w:r>
      <w:r w:rsidR="007E28AE" w:rsidRPr="007E28AE">
        <w:t xml:space="preserve"> </w:t>
      </w:r>
      <w:r w:rsidRPr="00302752">
        <w:t xml:space="preserve">score will be weighted to </w:t>
      </w:r>
      <w:r w:rsidR="00684484">
        <w:t>70</w:t>
      </w:r>
      <w:r w:rsidRPr="00302752">
        <w:t xml:space="preserve">%.  Other </w:t>
      </w:r>
      <w:bookmarkStart w:id="359" w:name="_9kMM7J6ZWu5998DDdPqqixmk0t18JA7D"/>
      <w:r w:rsidRPr="00302752">
        <w:t>Tender</w:t>
      </w:r>
      <w:r>
        <w:t xml:space="preserve"> Submissions</w:t>
      </w:r>
      <w:bookmarkEnd w:id="359"/>
      <w:r w:rsidRPr="00302752">
        <w:t xml:space="preserve"> will be scored based on the extent to which their </w:t>
      </w:r>
      <w:r w:rsidR="00B01860">
        <w:t>Quality</w:t>
      </w:r>
      <w:r w:rsidR="007E28AE" w:rsidRPr="007E28AE">
        <w:t xml:space="preserve"> </w:t>
      </w:r>
      <w:r w:rsidRPr="00302752">
        <w:t xml:space="preserve">score was lower than the </w:t>
      </w:r>
      <w:bookmarkStart w:id="360" w:name="_9kMM8K6ZWu5998DDdPqqixmk0t18JA7D"/>
      <w:r w:rsidRPr="00302752">
        <w:t>Tender</w:t>
      </w:r>
      <w:r>
        <w:t xml:space="preserve"> Submission</w:t>
      </w:r>
      <w:bookmarkEnd w:id="360"/>
      <w:r w:rsidRPr="00302752">
        <w:t xml:space="preserve"> which scored highest. </w:t>
      </w:r>
    </w:p>
    <w:p w14:paraId="6E5028D5" w14:textId="77777777" w:rsidR="0099255E" w:rsidRDefault="0099255E" w:rsidP="0099255E">
      <w:pPr>
        <w:pStyle w:val="Level1"/>
        <w:numPr>
          <w:ilvl w:val="0"/>
          <w:numId w:val="0"/>
        </w:numPr>
        <w:ind w:left="992" w:firstLine="992"/>
      </w:pPr>
      <w:r>
        <w:t>An example is provided below:</w:t>
      </w:r>
    </w:p>
    <w:p w14:paraId="143B553D" w14:textId="42E60C31" w:rsidR="0099255E" w:rsidRDefault="0099255E" w:rsidP="0099255E">
      <w:pPr>
        <w:pStyle w:val="Level1"/>
        <w:numPr>
          <w:ilvl w:val="0"/>
          <w:numId w:val="0"/>
        </w:numPr>
        <w:ind w:left="1984"/>
      </w:pPr>
      <w:r>
        <w:t xml:space="preserve">Bidder A has the highest weighted mark for quality of 38 and is awarded the full percentage for quality of </w:t>
      </w:r>
      <w:r w:rsidR="00684484">
        <w:t>7</w:t>
      </w:r>
      <w:r>
        <w:t xml:space="preserve">0%. Bidder B has been awarded a weighted mark for quality of 30 so is awarded:30/38 x </w:t>
      </w:r>
      <w:r w:rsidR="00684484">
        <w:t>7</w:t>
      </w:r>
      <w:r>
        <w:t xml:space="preserve">0% = </w:t>
      </w:r>
      <w:r w:rsidR="00684484">
        <w:t>55.26</w:t>
      </w:r>
      <w:r>
        <w:t>%.</w:t>
      </w:r>
    </w:p>
    <w:p w14:paraId="4341C154" w14:textId="77777777" w:rsidR="0099255E" w:rsidRPr="000F1CE9" w:rsidRDefault="0099255E" w:rsidP="0099255E">
      <w:pPr>
        <w:pStyle w:val="Level1"/>
        <w:numPr>
          <w:ilvl w:val="0"/>
          <w:numId w:val="0"/>
        </w:numPr>
        <w:ind w:left="1984"/>
      </w:pPr>
      <w:r>
        <w:t>This example is hypothetical and bears no relation to the actual subject of the Tender.</w:t>
      </w:r>
    </w:p>
    <w:p w14:paraId="0EAF776C" w14:textId="0941FFF2" w:rsidR="00DF388C" w:rsidRDefault="00DF388C" w:rsidP="00F60B6C">
      <w:pPr>
        <w:pStyle w:val="Level3"/>
      </w:pPr>
      <w:r w:rsidRPr="00302752">
        <w:t xml:space="preserve">All weightings, including sub-weightings, are based on a percentage of the total marks available in respect of the </w:t>
      </w:r>
      <w:r w:rsidR="00B01860">
        <w:t>Quality</w:t>
      </w:r>
      <w:r w:rsidR="007E28AE" w:rsidRPr="007E28AE">
        <w:t xml:space="preserve"> </w:t>
      </w:r>
      <w:r w:rsidRPr="00302752">
        <w:t xml:space="preserve">criteria. Once each mark has been weighted in accordance with the percentage weightings set out in Table 1, the weighted marks will be added together to identify the total mark in respect of quality for that </w:t>
      </w:r>
      <w:bookmarkStart w:id="361" w:name="_9kMM9L6ZWu5998DDdPqqixmk0t18JA7D"/>
      <w:r w:rsidRPr="00302752">
        <w:t>Tender</w:t>
      </w:r>
      <w:r>
        <w:t xml:space="preserve"> Submission</w:t>
      </w:r>
      <w:bookmarkEnd w:id="361"/>
      <w:r w:rsidRPr="00302752">
        <w:t>.</w:t>
      </w:r>
    </w:p>
    <w:p w14:paraId="02C58725" w14:textId="77777777" w:rsidR="0079640A" w:rsidRDefault="0079640A" w:rsidP="0079640A">
      <w:pPr>
        <w:pStyle w:val="Body3"/>
      </w:pPr>
    </w:p>
    <w:p w14:paraId="5FC3D9AF" w14:textId="77777777" w:rsidR="0079640A" w:rsidRDefault="0079640A" w:rsidP="0079640A">
      <w:pPr>
        <w:pStyle w:val="Body3"/>
      </w:pPr>
    </w:p>
    <w:p w14:paraId="75966B1B" w14:textId="77777777" w:rsidR="0079640A" w:rsidRDefault="0079640A" w:rsidP="0079640A">
      <w:pPr>
        <w:pStyle w:val="Body3"/>
      </w:pPr>
    </w:p>
    <w:p w14:paraId="2C0BB041" w14:textId="77777777" w:rsidR="0079640A" w:rsidRDefault="0079640A" w:rsidP="0079640A">
      <w:pPr>
        <w:pStyle w:val="Body3"/>
      </w:pPr>
    </w:p>
    <w:p w14:paraId="4FE08115" w14:textId="77777777" w:rsidR="0079640A" w:rsidRPr="0079640A" w:rsidRDefault="0079640A" w:rsidP="0079640A">
      <w:pPr>
        <w:pStyle w:val="Body3"/>
      </w:pPr>
    </w:p>
    <w:p w14:paraId="4389471B" w14:textId="77777777" w:rsidR="00B31421" w:rsidRDefault="00B31421" w:rsidP="00E3056D">
      <w:pPr>
        <w:pStyle w:val="Body1"/>
        <w:rPr>
          <w:b/>
          <w:bCs/>
        </w:rPr>
      </w:pPr>
    </w:p>
    <w:p w14:paraId="49CB7560" w14:textId="77777777" w:rsidR="00B31421" w:rsidRDefault="00B31421" w:rsidP="00E3056D">
      <w:pPr>
        <w:pStyle w:val="Body1"/>
        <w:rPr>
          <w:b/>
          <w:bCs/>
        </w:rPr>
      </w:pPr>
    </w:p>
    <w:p w14:paraId="7C85135E" w14:textId="0479A56A" w:rsidR="00DF388C" w:rsidRPr="00302752" w:rsidRDefault="00DF388C" w:rsidP="00E3056D">
      <w:pPr>
        <w:pStyle w:val="Body1"/>
        <w:rPr>
          <w:b/>
          <w:bCs/>
        </w:rPr>
      </w:pPr>
      <w:r w:rsidRPr="00302752">
        <w:rPr>
          <w:b/>
          <w:bCs/>
        </w:rPr>
        <w:lastRenderedPageBreak/>
        <w:t xml:space="preserve">Table 1 – </w:t>
      </w:r>
      <w:r w:rsidR="00B01860">
        <w:rPr>
          <w:b/>
          <w:bCs/>
        </w:rPr>
        <w:t>Quality</w:t>
      </w:r>
      <w:r w:rsidR="007E28AE" w:rsidRPr="007E28AE">
        <w:rPr>
          <w:b/>
          <w:bCs/>
        </w:rPr>
        <w:t xml:space="preserve"> </w:t>
      </w:r>
      <w:r w:rsidRPr="00302752">
        <w:rPr>
          <w:b/>
          <w:bCs/>
        </w:rPr>
        <w:t>criteria</w:t>
      </w:r>
    </w:p>
    <w:tbl>
      <w:tblPr>
        <w:tblW w:w="8378" w:type="dxa"/>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3088"/>
        <w:gridCol w:w="2806"/>
        <w:gridCol w:w="44"/>
        <w:gridCol w:w="1231"/>
      </w:tblGrid>
      <w:tr w:rsidR="0099255E" w:rsidRPr="00302752" w14:paraId="390EBC11" w14:textId="77777777" w:rsidTr="006A544A">
        <w:tc>
          <w:tcPr>
            <w:tcW w:w="8378" w:type="dxa"/>
            <w:gridSpan w:val="5"/>
            <w:shd w:val="clear" w:color="auto" w:fill="25303B"/>
          </w:tcPr>
          <w:p w14:paraId="50C53854" w14:textId="77777777" w:rsidR="0099255E" w:rsidRPr="00DF3532" w:rsidRDefault="0099255E" w:rsidP="006A544A">
            <w:pPr>
              <w:spacing w:before="120" w:after="120"/>
              <w:rPr>
                <w:b/>
                <w:bCs/>
                <w:color w:val="FFDE14"/>
              </w:rPr>
            </w:pPr>
            <w:r w:rsidRPr="00DF3532">
              <w:rPr>
                <w:b/>
                <w:bCs/>
                <w:color w:val="FFDE14"/>
              </w:rPr>
              <w:t>Pass/ Fail questions</w:t>
            </w:r>
          </w:p>
        </w:tc>
      </w:tr>
      <w:tr w:rsidR="0099255E" w:rsidRPr="00302752" w14:paraId="72856897" w14:textId="77777777" w:rsidTr="00CD26F2">
        <w:tc>
          <w:tcPr>
            <w:tcW w:w="1209" w:type="dxa"/>
            <w:shd w:val="clear" w:color="auto" w:fill="FFDE14"/>
          </w:tcPr>
          <w:p w14:paraId="0551B1F2" w14:textId="77777777" w:rsidR="0099255E" w:rsidRPr="00302752" w:rsidRDefault="0099255E" w:rsidP="006A544A">
            <w:pPr>
              <w:spacing w:before="120" w:after="120"/>
              <w:rPr>
                <w:b/>
                <w:bCs/>
              </w:rPr>
            </w:pPr>
            <w:r w:rsidRPr="00302752">
              <w:rPr>
                <w:b/>
                <w:bCs/>
              </w:rPr>
              <w:t>Question number</w:t>
            </w:r>
          </w:p>
        </w:tc>
        <w:tc>
          <w:tcPr>
            <w:tcW w:w="3088" w:type="dxa"/>
            <w:shd w:val="clear" w:color="auto" w:fill="FFDE14"/>
          </w:tcPr>
          <w:p w14:paraId="2A243542" w14:textId="77777777" w:rsidR="0099255E" w:rsidRPr="00302752" w:rsidRDefault="0099255E" w:rsidP="006A544A">
            <w:pPr>
              <w:spacing w:before="120" w:after="120"/>
              <w:rPr>
                <w:b/>
                <w:bCs/>
              </w:rPr>
            </w:pPr>
            <w:r>
              <w:rPr>
                <w:b/>
                <w:bCs/>
              </w:rPr>
              <w:t>Quality</w:t>
            </w:r>
            <w:r w:rsidRPr="007E28AE">
              <w:rPr>
                <w:b/>
                <w:bCs/>
              </w:rPr>
              <w:t xml:space="preserve"> </w:t>
            </w:r>
            <w:r w:rsidRPr="00302752">
              <w:rPr>
                <w:b/>
                <w:bCs/>
              </w:rPr>
              <w:t>Criteria</w:t>
            </w:r>
          </w:p>
        </w:tc>
        <w:tc>
          <w:tcPr>
            <w:tcW w:w="2850" w:type="dxa"/>
            <w:gridSpan w:val="2"/>
            <w:shd w:val="clear" w:color="auto" w:fill="FFDE14"/>
          </w:tcPr>
          <w:p w14:paraId="4A1BDC20" w14:textId="77777777" w:rsidR="0099255E" w:rsidRPr="00302752" w:rsidRDefault="0099255E" w:rsidP="006A544A">
            <w:pPr>
              <w:spacing w:before="120" w:after="120"/>
              <w:rPr>
                <w:b/>
                <w:bCs/>
              </w:rPr>
            </w:pPr>
            <w:r w:rsidRPr="00302752">
              <w:rPr>
                <w:b/>
                <w:bCs/>
              </w:rPr>
              <w:t xml:space="preserve">Evaluation </w:t>
            </w:r>
            <w:bookmarkStart w:id="362" w:name="_9kR3WTr2664CFPPyibmph"/>
            <w:r w:rsidRPr="00302752">
              <w:rPr>
                <w:b/>
                <w:bCs/>
              </w:rPr>
              <w:t>Guidance</w:t>
            </w:r>
            <w:bookmarkEnd w:id="362"/>
            <w:r w:rsidRPr="00302752">
              <w:rPr>
                <w:b/>
                <w:bCs/>
              </w:rPr>
              <w:t xml:space="preserve"> (</w:t>
            </w:r>
            <w:bookmarkStart w:id="363" w:name="_9kMP9I6ZWu4BC79GSFsms8"/>
            <w:r>
              <w:rPr>
                <w:b/>
                <w:bCs/>
              </w:rPr>
              <w:t>L&amp;Q</w:t>
            </w:r>
            <w:r w:rsidRPr="00302752">
              <w:rPr>
                <w:b/>
                <w:bCs/>
              </w:rPr>
              <w:t>'s</w:t>
            </w:r>
            <w:bookmarkEnd w:id="363"/>
            <w:r w:rsidRPr="00302752">
              <w:rPr>
                <w:b/>
                <w:bCs/>
              </w:rPr>
              <w:t xml:space="preserve"> requirements)</w:t>
            </w:r>
          </w:p>
        </w:tc>
        <w:tc>
          <w:tcPr>
            <w:tcW w:w="1231" w:type="dxa"/>
            <w:shd w:val="clear" w:color="auto" w:fill="FFDE14"/>
          </w:tcPr>
          <w:p w14:paraId="29D8857A" w14:textId="77777777" w:rsidR="0099255E" w:rsidRPr="00302752" w:rsidRDefault="0099255E" w:rsidP="006A544A">
            <w:pPr>
              <w:spacing w:before="120" w:after="120"/>
              <w:rPr>
                <w:b/>
                <w:bCs/>
              </w:rPr>
            </w:pPr>
            <w:r>
              <w:rPr>
                <w:b/>
                <w:bCs/>
              </w:rPr>
              <w:t>Pass Criteria</w:t>
            </w:r>
          </w:p>
        </w:tc>
      </w:tr>
      <w:tr w:rsidR="0099255E" w:rsidRPr="00302752" w14:paraId="38C39CA7" w14:textId="77777777" w:rsidTr="00CD26F2">
        <w:tc>
          <w:tcPr>
            <w:tcW w:w="1209" w:type="dxa"/>
            <w:shd w:val="clear" w:color="auto" w:fill="FFFFFF"/>
          </w:tcPr>
          <w:p w14:paraId="030A6FCE" w14:textId="21E886F3" w:rsidR="0099255E" w:rsidRPr="00302752" w:rsidRDefault="00D34315" w:rsidP="006A544A">
            <w:pPr>
              <w:spacing w:before="60" w:after="60"/>
            </w:pPr>
            <w:r>
              <w:t>1</w:t>
            </w:r>
          </w:p>
        </w:tc>
        <w:tc>
          <w:tcPr>
            <w:tcW w:w="3088" w:type="dxa"/>
            <w:shd w:val="clear" w:color="auto" w:fill="FFFFFF"/>
          </w:tcPr>
          <w:p w14:paraId="426FEA8F" w14:textId="4C0A8754" w:rsidR="0099255E" w:rsidRPr="00302752" w:rsidRDefault="00D34315" w:rsidP="006A544A">
            <w:pPr>
              <w:spacing w:before="60" w:after="60"/>
            </w:pPr>
            <w:r>
              <w:t>Core Supplier Information</w:t>
            </w:r>
          </w:p>
        </w:tc>
        <w:tc>
          <w:tcPr>
            <w:tcW w:w="2806" w:type="dxa"/>
            <w:shd w:val="clear" w:color="auto" w:fill="auto"/>
          </w:tcPr>
          <w:p w14:paraId="5909C08C" w14:textId="638BB680" w:rsidR="008F5770" w:rsidRPr="008F5770" w:rsidRDefault="008F5770" w:rsidP="008F5770">
            <w:pPr>
              <w:tabs>
                <w:tab w:val="left" w:pos="1700"/>
              </w:tabs>
              <w:spacing w:before="120" w:after="120"/>
              <w:jc w:val="both"/>
            </w:pPr>
            <w:r w:rsidRPr="008F5770">
              <w:t>Answering "no" to any of the questions in 1 or failing to provide your organisation's unique identifier will result in your organisation being awarded a "fail".</w:t>
            </w:r>
          </w:p>
          <w:p w14:paraId="5A8636AF" w14:textId="77777777" w:rsidR="0099255E" w:rsidRPr="00302752" w:rsidRDefault="0099255E" w:rsidP="006A544A">
            <w:pPr>
              <w:spacing w:before="60" w:after="60"/>
            </w:pPr>
          </w:p>
        </w:tc>
        <w:tc>
          <w:tcPr>
            <w:tcW w:w="1275" w:type="dxa"/>
            <w:gridSpan w:val="2"/>
            <w:shd w:val="clear" w:color="auto" w:fill="auto"/>
          </w:tcPr>
          <w:p w14:paraId="70075233" w14:textId="77777777" w:rsidR="0099255E" w:rsidRDefault="008F5770" w:rsidP="006A544A">
            <w:pPr>
              <w:spacing w:before="60" w:after="60"/>
            </w:pPr>
            <w:r>
              <w:t>Yes / No</w:t>
            </w:r>
          </w:p>
          <w:p w14:paraId="69ECB409" w14:textId="1EBE77CA" w:rsidR="000E32A8" w:rsidRPr="00302752" w:rsidRDefault="000E32A8" w:rsidP="006A544A">
            <w:pPr>
              <w:spacing w:before="60" w:after="60"/>
            </w:pPr>
            <w:r>
              <w:t>Pass / Fail</w:t>
            </w:r>
          </w:p>
        </w:tc>
      </w:tr>
      <w:tr w:rsidR="0099255E" w:rsidRPr="00302752" w14:paraId="4C0480BE" w14:textId="77777777" w:rsidTr="00CD26F2">
        <w:tc>
          <w:tcPr>
            <w:tcW w:w="1209" w:type="dxa"/>
          </w:tcPr>
          <w:p w14:paraId="435D9546" w14:textId="77777777" w:rsidR="0099255E" w:rsidRPr="00302752" w:rsidRDefault="0099255E" w:rsidP="006A544A">
            <w:pPr>
              <w:spacing w:before="60" w:after="60"/>
            </w:pPr>
          </w:p>
        </w:tc>
        <w:tc>
          <w:tcPr>
            <w:tcW w:w="3088" w:type="dxa"/>
          </w:tcPr>
          <w:p w14:paraId="783479C4" w14:textId="7DF7A14D" w:rsidR="0099255E" w:rsidRPr="00302752" w:rsidRDefault="008F5770" w:rsidP="006A544A">
            <w:pPr>
              <w:spacing w:before="60" w:after="60"/>
            </w:pPr>
            <w:r>
              <w:t>Supplier Basic Information</w:t>
            </w:r>
          </w:p>
        </w:tc>
        <w:tc>
          <w:tcPr>
            <w:tcW w:w="2806" w:type="dxa"/>
            <w:shd w:val="clear" w:color="auto" w:fill="auto"/>
          </w:tcPr>
          <w:p w14:paraId="10303E28" w14:textId="2D444133" w:rsidR="0099255E" w:rsidRPr="00302752" w:rsidRDefault="008F5770" w:rsidP="006A544A">
            <w:pPr>
              <w:spacing w:before="60" w:after="60"/>
            </w:pPr>
            <w:r w:rsidRPr="001B5CFD">
              <w:rPr>
                <w:rFonts w:eastAsia="Times New Roman"/>
              </w:rPr>
              <w:t>Where a Bidder has failed to provide the required supplier basic information in accordance with regulation 9 of the Procurement Regulations 2024, or has failed to maintain up to date supplier basic information, they will be awarded a "Fail" and will be rejected from the procurement.</w:t>
            </w:r>
          </w:p>
        </w:tc>
        <w:tc>
          <w:tcPr>
            <w:tcW w:w="1275" w:type="dxa"/>
            <w:gridSpan w:val="2"/>
            <w:shd w:val="clear" w:color="auto" w:fill="auto"/>
          </w:tcPr>
          <w:p w14:paraId="25CD3204" w14:textId="3CF3DC7C" w:rsidR="0099255E" w:rsidRPr="00302752" w:rsidRDefault="008F5770" w:rsidP="006A544A">
            <w:pPr>
              <w:spacing w:before="60" w:after="60"/>
            </w:pPr>
            <w:r>
              <w:t>Pass/Fail</w:t>
            </w:r>
          </w:p>
        </w:tc>
      </w:tr>
      <w:tr w:rsidR="0099255E" w:rsidRPr="00302752" w14:paraId="54ED1415" w14:textId="77777777" w:rsidTr="00CD26F2">
        <w:tc>
          <w:tcPr>
            <w:tcW w:w="1209" w:type="dxa"/>
          </w:tcPr>
          <w:p w14:paraId="63CBE930" w14:textId="78235E7F" w:rsidR="0099255E" w:rsidRPr="00302752" w:rsidRDefault="008F5770" w:rsidP="006A544A">
            <w:pPr>
              <w:spacing w:before="60" w:after="60"/>
            </w:pPr>
            <w:r>
              <w:t>1.1</w:t>
            </w:r>
          </w:p>
        </w:tc>
        <w:tc>
          <w:tcPr>
            <w:tcW w:w="3088" w:type="dxa"/>
          </w:tcPr>
          <w:p w14:paraId="20BDD36C" w14:textId="61EE4BDE" w:rsidR="0099255E" w:rsidRPr="00302752" w:rsidRDefault="008F5770" w:rsidP="006A544A">
            <w:pPr>
              <w:spacing w:before="60" w:after="60"/>
            </w:pPr>
            <w:r>
              <w:t xml:space="preserve">Connected Person </w:t>
            </w:r>
          </w:p>
        </w:tc>
        <w:tc>
          <w:tcPr>
            <w:tcW w:w="2806" w:type="dxa"/>
            <w:shd w:val="clear" w:color="auto" w:fill="auto"/>
          </w:tcPr>
          <w:p w14:paraId="2D6488D0" w14:textId="7D2FFA29" w:rsidR="0099255E" w:rsidRPr="00302752" w:rsidRDefault="008F5770" w:rsidP="006A544A">
            <w:pPr>
              <w:spacing w:before="60" w:after="60"/>
            </w:pPr>
            <w:r w:rsidRPr="001B5CFD">
              <w:rPr>
                <w:rFonts w:eastAsia="Times New Roman"/>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w:t>
            </w:r>
          </w:p>
        </w:tc>
        <w:tc>
          <w:tcPr>
            <w:tcW w:w="1275" w:type="dxa"/>
            <w:gridSpan w:val="2"/>
            <w:shd w:val="clear" w:color="auto" w:fill="auto"/>
          </w:tcPr>
          <w:p w14:paraId="04E15E58" w14:textId="0FE6A9D7" w:rsidR="0099255E" w:rsidRPr="00302752" w:rsidRDefault="008F5770" w:rsidP="006A544A">
            <w:pPr>
              <w:spacing w:before="60" w:after="60"/>
            </w:pPr>
            <w:r>
              <w:t>Pass / Fail</w:t>
            </w:r>
          </w:p>
        </w:tc>
      </w:tr>
      <w:tr w:rsidR="0099255E" w:rsidRPr="00302752" w14:paraId="15F84801" w14:textId="77777777" w:rsidTr="00CD26F2">
        <w:tc>
          <w:tcPr>
            <w:tcW w:w="1209" w:type="dxa"/>
          </w:tcPr>
          <w:p w14:paraId="262859B9" w14:textId="1F0E5A2D" w:rsidR="0099255E" w:rsidRPr="00302752" w:rsidRDefault="008F5770" w:rsidP="006A544A">
            <w:pPr>
              <w:spacing w:before="60" w:after="60"/>
            </w:pPr>
            <w:bookmarkStart w:id="364" w:name="_Hlk204255608"/>
            <w:r>
              <w:t>2</w:t>
            </w:r>
          </w:p>
        </w:tc>
        <w:tc>
          <w:tcPr>
            <w:tcW w:w="3088" w:type="dxa"/>
          </w:tcPr>
          <w:p w14:paraId="7506DDDA" w14:textId="485A3DBE" w:rsidR="0099255E" w:rsidRPr="00302752" w:rsidRDefault="008F5770" w:rsidP="006A544A">
            <w:pPr>
              <w:spacing w:before="60" w:after="60"/>
            </w:pPr>
            <w:r>
              <w:t>Connected Person</w:t>
            </w:r>
          </w:p>
        </w:tc>
        <w:tc>
          <w:tcPr>
            <w:tcW w:w="2806" w:type="dxa"/>
            <w:shd w:val="clear" w:color="auto" w:fill="auto"/>
          </w:tcPr>
          <w:p w14:paraId="2379F79F" w14:textId="15226306" w:rsidR="0099255E" w:rsidRPr="00302752" w:rsidRDefault="008F5770" w:rsidP="006A544A">
            <w:pPr>
              <w:spacing w:before="60" w:after="60"/>
            </w:pPr>
            <w:r w:rsidRPr="001B5CFD">
              <w:rPr>
                <w:rFonts w:eastAsia="Times New Roman"/>
              </w:rPr>
              <w:t xml:space="preserve">Where a Bidder has failed to provide the required supplier connected person information in accordance with regulation 11 of the Procurement Regulations 2024, or has failed to maintain up to date supplier connected person information, they will be </w:t>
            </w:r>
            <w:r w:rsidRPr="001B5CFD">
              <w:rPr>
                <w:rFonts w:eastAsia="Times New Roman"/>
              </w:rPr>
              <w:lastRenderedPageBreak/>
              <w:t>awarded a "Fail" and will be rejected from the procurement.</w:t>
            </w:r>
          </w:p>
        </w:tc>
        <w:tc>
          <w:tcPr>
            <w:tcW w:w="1275" w:type="dxa"/>
            <w:gridSpan w:val="2"/>
            <w:shd w:val="clear" w:color="auto" w:fill="auto"/>
          </w:tcPr>
          <w:p w14:paraId="191D5951" w14:textId="4AFDE133" w:rsidR="0099255E" w:rsidRPr="00302752" w:rsidRDefault="008F5770" w:rsidP="006A544A">
            <w:pPr>
              <w:spacing w:before="60" w:after="60"/>
            </w:pPr>
            <w:r>
              <w:lastRenderedPageBreak/>
              <w:t>Pass / Fail</w:t>
            </w:r>
          </w:p>
        </w:tc>
      </w:tr>
      <w:bookmarkEnd w:id="364"/>
      <w:tr w:rsidR="008F5770" w:rsidRPr="00302752" w14:paraId="1F8A7AD2" w14:textId="77777777" w:rsidTr="00CD26F2">
        <w:tc>
          <w:tcPr>
            <w:tcW w:w="1209" w:type="dxa"/>
          </w:tcPr>
          <w:p w14:paraId="2F8A9F43" w14:textId="7FA1355F" w:rsidR="008F5770" w:rsidRPr="00302752" w:rsidRDefault="008F5770" w:rsidP="00171938">
            <w:pPr>
              <w:spacing w:before="60" w:after="60"/>
            </w:pPr>
            <w:r>
              <w:t>3</w:t>
            </w:r>
          </w:p>
        </w:tc>
        <w:tc>
          <w:tcPr>
            <w:tcW w:w="3088" w:type="dxa"/>
          </w:tcPr>
          <w:p w14:paraId="740C9F89" w14:textId="77777777" w:rsidR="008F5770" w:rsidRPr="00302752" w:rsidRDefault="008F5770" w:rsidP="00171938">
            <w:pPr>
              <w:spacing w:before="60" w:after="60"/>
            </w:pPr>
            <w:r>
              <w:t>Connected Person</w:t>
            </w:r>
          </w:p>
        </w:tc>
        <w:tc>
          <w:tcPr>
            <w:tcW w:w="2806" w:type="dxa"/>
            <w:shd w:val="clear" w:color="auto" w:fill="auto"/>
          </w:tcPr>
          <w:p w14:paraId="23512E93" w14:textId="77777777" w:rsidR="008F5770" w:rsidRPr="00302752" w:rsidRDefault="008F5770" w:rsidP="00171938">
            <w:pPr>
              <w:spacing w:before="60" w:after="60"/>
            </w:pPr>
            <w:r w:rsidRPr="001B5CFD">
              <w:rPr>
                <w:rFonts w:eastAsia="Times New Roman"/>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w:t>
            </w:r>
          </w:p>
        </w:tc>
        <w:tc>
          <w:tcPr>
            <w:tcW w:w="1275" w:type="dxa"/>
            <w:gridSpan w:val="2"/>
            <w:shd w:val="clear" w:color="auto" w:fill="auto"/>
          </w:tcPr>
          <w:p w14:paraId="7C749524" w14:textId="77777777" w:rsidR="008F5770" w:rsidRPr="00302752" w:rsidRDefault="008F5770" w:rsidP="00171938">
            <w:pPr>
              <w:spacing w:before="60" w:after="60"/>
            </w:pPr>
            <w:r>
              <w:t>Pass / Fail</w:t>
            </w:r>
          </w:p>
        </w:tc>
      </w:tr>
      <w:tr w:rsidR="008F5770" w:rsidRPr="00302752" w14:paraId="0F61C71B" w14:textId="77777777" w:rsidTr="00CD26F2">
        <w:tc>
          <w:tcPr>
            <w:tcW w:w="1209" w:type="dxa"/>
          </w:tcPr>
          <w:p w14:paraId="3B38BFFD" w14:textId="420AB9DA" w:rsidR="008F5770" w:rsidRPr="00302752" w:rsidRDefault="008F5770" w:rsidP="00171938">
            <w:pPr>
              <w:spacing w:before="60" w:after="60"/>
            </w:pPr>
            <w:r>
              <w:t>4</w:t>
            </w:r>
          </w:p>
        </w:tc>
        <w:tc>
          <w:tcPr>
            <w:tcW w:w="3088" w:type="dxa"/>
          </w:tcPr>
          <w:p w14:paraId="0B2A3045" w14:textId="77777777" w:rsidR="008F5770" w:rsidRPr="00302752" w:rsidRDefault="008F5770" w:rsidP="00171938">
            <w:pPr>
              <w:spacing w:before="60" w:after="60"/>
            </w:pPr>
            <w:r>
              <w:t>Connected Person</w:t>
            </w:r>
          </w:p>
        </w:tc>
        <w:tc>
          <w:tcPr>
            <w:tcW w:w="2806" w:type="dxa"/>
            <w:shd w:val="clear" w:color="auto" w:fill="auto"/>
          </w:tcPr>
          <w:p w14:paraId="6C8A74FF" w14:textId="77777777" w:rsidR="008F5770" w:rsidRPr="00302752" w:rsidRDefault="008F5770" w:rsidP="00171938">
            <w:pPr>
              <w:spacing w:before="60" w:after="60"/>
            </w:pPr>
            <w:r w:rsidRPr="001B5CFD">
              <w:rPr>
                <w:rFonts w:eastAsia="Times New Roman"/>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w:t>
            </w:r>
          </w:p>
        </w:tc>
        <w:tc>
          <w:tcPr>
            <w:tcW w:w="1275" w:type="dxa"/>
            <w:gridSpan w:val="2"/>
            <w:shd w:val="clear" w:color="auto" w:fill="auto"/>
          </w:tcPr>
          <w:p w14:paraId="16B741BE" w14:textId="77777777" w:rsidR="008F5770" w:rsidRPr="00302752" w:rsidRDefault="008F5770" w:rsidP="00171938">
            <w:pPr>
              <w:spacing w:before="60" w:after="60"/>
            </w:pPr>
            <w:r>
              <w:t>Pass / Fail</w:t>
            </w:r>
          </w:p>
        </w:tc>
      </w:tr>
      <w:tr w:rsidR="008F5770" w:rsidRPr="00302752" w14:paraId="2478FC0B" w14:textId="77777777" w:rsidTr="00CD26F2">
        <w:tc>
          <w:tcPr>
            <w:tcW w:w="1209" w:type="dxa"/>
          </w:tcPr>
          <w:p w14:paraId="4FA7CF7F" w14:textId="0641F4DF" w:rsidR="008F5770" w:rsidRPr="00302752" w:rsidRDefault="008F5770" w:rsidP="00171938">
            <w:pPr>
              <w:spacing w:before="60" w:after="60"/>
            </w:pPr>
            <w:r>
              <w:t>5</w:t>
            </w:r>
          </w:p>
        </w:tc>
        <w:tc>
          <w:tcPr>
            <w:tcW w:w="3088" w:type="dxa"/>
          </w:tcPr>
          <w:p w14:paraId="73D011E7" w14:textId="77777777" w:rsidR="008F5770" w:rsidRPr="00302752" w:rsidRDefault="008F5770" w:rsidP="00171938">
            <w:pPr>
              <w:spacing w:before="60" w:after="60"/>
            </w:pPr>
            <w:r>
              <w:t>Connected Person</w:t>
            </w:r>
          </w:p>
        </w:tc>
        <w:tc>
          <w:tcPr>
            <w:tcW w:w="2806" w:type="dxa"/>
            <w:shd w:val="clear" w:color="auto" w:fill="auto"/>
          </w:tcPr>
          <w:p w14:paraId="104BB1CC" w14:textId="77777777" w:rsidR="008F5770" w:rsidRPr="00302752" w:rsidRDefault="008F5770" w:rsidP="00171938">
            <w:pPr>
              <w:spacing w:before="60" w:after="60"/>
            </w:pPr>
            <w:r w:rsidRPr="001B5CFD">
              <w:rPr>
                <w:rFonts w:eastAsia="Times New Roman"/>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w:t>
            </w:r>
          </w:p>
        </w:tc>
        <w:tc>
          <w:tcPr>
            <w:tcW w:w="1275" w:type="dxa"/>
            <w:gridSpan w:val="2"/>
            <w:shd w:val="clear" w:color="auto" w:fill="auto"/>
          </w:tcPr>
          <w:p w14:paraId="42F0A1B9" w14:textId="77777777" w:rsidR="008F5770" w:rsidRPr="00302752" w:rsidRDefault="008F5770" w:rsidP="00171938">
            <w:pPr>
              <w:spacing w:before="60" w:after="60"/>
            </w:pPr>
            <w:r>
              <w:t>Pass / Fail</w:t>
            </w:r>
          </w:p>
        </w:tc>
      </w:tr>
      <w:tr w:rsidR="008F5770" w:rsidRPr="00302752" w14:paraId="6108664A" w14:textId="77777777" w:rsidTr="00CD26F2">
        <w:tc>
          <w:tcPr>
            <w:tcW w:w="1209" w:type="dxa"/>
          </w:tcPr>
          <w:p w14:paraId="2B5BBD2B" w14:textId="6E16615C" w:rsidR="008F5770" w:rsidRPr="00302752" w:rsidRDefault="008F5770" w:rsidP="00171938">
            <w:pPr>
              <w:spacing w:before="60" w:after="60"/>
            </w:pPr>
            <w:r>
              <w:t>6</w:t>
            </w:r>
          </w:p>
        </w:tc>
        <w:tc>
          <w:tcPr>
            <w:tcW w:w="3088" w:type="dxa"/>
          </w:tcPr>
          <w:p w14:paraId="7974F043" w14:textId="77777777" w:rsidR="008F5770" w:rsidRPr="00302752" w:rsidRDefault="008F5770" w:rsidP="00171938">
            <w:pPr>
              <w:spacing w:before="60" w:after="60"/>
            </w:pPr>
            <w:r>
              <w:t>Connected Person</w:t>
            </w:r>
          </w:p>
        </w:tc>
        <w:tc>
          <w:tcPr>
            <w:tcW w:w="2806" w:type="dxa"/>
            <w:shd w:val="clear" w:color="auto" w:fill="auto"/>
          </w:tcPr>
          <w:p w14:paraId="16322BC9" w14:textId="77777777" w:rsidR="008F5770" w:rsidRPr="00302752" w:rsidRDefault="008F5770" w:rsidP="00171938">
            <w:pPr>
              <w:spacing w:before="60" w:after="60"/>
            </w:pPr>
            <w:r w:rsidRPr="001B5CFD">
              <w:rPr>
                <w:rFonts w:eastAsia="Times New Roman"/>
              </w:rPr>
              <w:t xml:space="preserve">Where a Bidder has failed to provide the required supplier connected person information in accordance with regulation 11 of the Procurement Regulations 2024, or has failed to </w:t>
            </w:r>
            <w:r w:rsidRPr="001B5CFD">
              <w:rPr>
                <w:rFonts w:eastAsia="Times New Roman"/>
              </w:rPr>
              <w:lastRenderedPageBreak/>
              <w:t>maintain up to date supplier connected person information, they will be awarded a "Fail" and will be rejected from the procurement.</w:t>
            </w:r>
          </w:p>
        </w:tc>
        <w:tc>
          <w:tcPr>
            <w:tcW w:w="1275" w:type="dxa"/>
            <w:gridSpan w:val="2"/>
            <w:shd w:val="clear" w:color="auto" w:fill="auto"/>
          </w:tcPr>
          <w:p w14:paraId="1DC671CC" w14:textId="77777777" w:rsidR="008F5770" w:rsidRPr="00302752" w:rsidRDefault="008F5770" w:rsidP="00171938">
            <w:pPr>
              <w:spacing w:before="60" w:after="60"/>
            </w:pPr>
            <w:r>
              <w:lastRenderedPageBreak/>
              <w:t>Pass / Fail</w:t>
            </w:r>
          </w:p>
        </w:tc>
      </w:tr>
      <w:tr w:rsidR="008F5770" w:rsidRPr="00302752" w14:paraId="2BBBD6A7" w14:textId="77777777" w:rsidTr="00CD26F2">
        <w:tc>
          <w:tcPr>
            <w:tcW w:w="1209" w:type="dxa"/>
          </w:tcPr>
          <w:p w14:paraId="48289D82" w14:textId="41132363" w:rsidR="008F5770" w:rsidRPr="00302752" w:rsidRDefault="008F5770" w:rsidP="00171938">
            <w:pPr>
              <w:spacing w:before="60" w:after="60"/>
            </w:pPr>
            <w:bookmarkStart w:id="365" w:name="_Hlk204255873"/>
            <w:r>
              <w:t>8</w:t>
            </w:r>
          </w:p>
        </w:tc>
        <w:tc>
          <w:tcPr>
            <w:tcW w:w="3088" w:type="dxa"/>
          </w:tcPr>
          <w:p w14:paraId="592F5107" w14:textId="77777777" w:rsidR="008F5770" w:rsidRPr="00302752" w:rsidRDefault="008F5770" w:rsidP="00171938">
            <w:pPr>
              <w:spacing w:before="60" w:after="60"/>
            </w:pPr>
            <w:r>
              <w:t>Connected Person</w:t>
            </w:r>
          </w:p>
        </w:tc>
        <w:tc>
          <w:tcPr>
            <w:tcW w:w="2806" w:type="dxa"/>
            <w:shd w:val="clear" w:color="auto" w:fill="auto"/>
          </w:tcPr>
          <w:p w14:paraId="07445A5B" w14:textId="77777777" w:rsidR="008F5770" w:rsidRPr="00302752" w:rsidRDefault="008F5770" w:rsidP="00171938">
            <w:pPr>
              <w:spacing w:before="60" w:after="60"/>
            </w:pPr>
            <w:r w:rsidRPr="001B5CFD">
              <w:rPr>
                <w:rFonts w:eastAsia="Times New Roman"/>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w:t>
            </w:r>
          </w:p>
        </w:tc>
        <w:tc>
          <w:tcPr>
            <w:tcW w:w="1275" w:type="dxa"/>
            <w:gridSpan w:val="2"/>
            <w:shd w:val="clear" w:color="auto" w:fill="auto"/>
          </w:tcPr>
          <w:p w14:paraId="644AFC3F" w14:textId="77777777" w:rsidR="008F5770" w:rsidRPr="00302752" w:rsidRDefault="008F5770" w:rsidP="00171938">
            <w:pPr>
              <w:spacing w:before="60" w:after="60"/>
            </w:pPr>
            <w:r>
              <w:t>Pass / Fail</w:t>
            </w:r>
          </w:p>
        </w:tc>
      </w:tr>
      <w:bookmarkEnd w:id="365"/>
      <w:tr w:rsidR="008F5770" w:rsidRPr="00302752" w14:paraId="43AA3FC7" w14:textId="77777777" w:rsidTr="00CD26F2">
        <w:tc>
          <w:tcPr>
            <w:tcW w:w="1209" w:type="dxa"/>
          </w:tcPr>
          <w:p w14:paraId="16416E4D" w14:textId="77777777" w:rsidR="008F5770" w:rsidRPr="00302752" w:rsidRDefault="008F5770" w:rsidP="00171938">
            <w:pPr>
              <w:spacing w:before="60" w:after="60"/>
            </w:pPr>
            <w:r>
              <w:t>2</w:t>
            </w:r>
          </w:p>
        </w:tc>
        <w:tc>
          <w:tcPr>
            <w:tcW w:w="3088" w:type="dxa"/>
          </w:tcPr>
          <w:p w14:paraId="67313193" w14:textId="77777777" w:rsidR="008F5770" w:rsidRPr="00302752" w:rsidRDefault="008F5770" w:rsidP="00171938">
            <w:pPr>
              <w:spacing w:before="60" w:after="60"/>
            </w:pPr>
            <w:r>
              <w:t>Connected Person</w:t>
            </w:r>
          </w:p>
        </w:tc>
        <w:tc>
          <w:tcPr>
            <w:tcW w:w="2806" w:type="dxa"/>
            <w:shd w:val="clear" w:color="auto" w:fill="auto"/>
          </w:tcPr>
          <w:p w14:paraId="6547B7AE" w14:textId="77777777" w:rsidR="008F5770" w:rsidRPr="00302752" w:rsidRDefault="008F5770" w:rsidP="00171938">
            <w:pPr>
              <w:spacing w:before="60" w:after="60"/>
            </w:pPr>
            <w:r w:rsidRPr="001B5CFD">
              <w:rPr>
                <w:rFonts w:eastAsia="Times New Roman"/>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w:t>
            </w:r>
          </w:p>
        </w:tc>
        <w:tc>
          <w:tcPr>
            <w:tcW w:w="1275" w:type="dxa"/>
            <w:gridSpan w:val="2"/>
            <w:shd w:val="clear" w:color="auto" w:fill="auto"/>
          </w:tcPr>
          <w:p w14:paraId="0B5E81E7" w14:textId="77777777" w:rsidR="008F5770" w:rsidRPr="00302752" w:rsidRDefault="008F5770" w:rsidP="00171938">
            <w:pPr>
              <w:spacing w:before="60" w:after="60"/>
            </w:pPr>
            <w:r>
              <w:t>Pass / Fail</w:t>
            </w:r>
          </w:p>
        </w:tc>
      </w:tr>
      <w:tr w:rsidR="008F5770" w:rsidRPr="00302752" w14:paraId="0EF08BA3" w14:textId="77777777" w:rsidTr="00CD26F2">
        <w:tc>
          <w:tcPr>
            <w:tcW w:w="1209" w:type="dxa"/>
          </w:tcPr>
          <w:p w14:paraId="1DEE3DED" w14:textId="7496869D" w:rsidR="008F5770" w:rsidRPr="00302752" w:rsidRDefault="008F5770" w:rsidP="00171938">
            <w:pPr>
              <w:spacing w:before="60" w:after="60"/>
            </w:pPr>
            <w:r>
              <w:t>2.1.1</w:t>
            </w:r>
          </w:p>
        </w:tc>
        <w:tc>
          <w:tcPr>
            <w:tcW w:w="3088" w:type="dxa"/>
          </w:tcPr>
          <w:p w14:paraId="57CA800B" w14:textId="157597B3" w:rsidR="008F5770" w:rsidRPr="00302752" w:rsidRDefault="008F5770" w:rsidP="00171938">
            <w:pPr>
              <w:spacing w:before="60" w:after="60"/>
            </w:pPr>
            <w:r>
              <w:t>Economic &amp; Financial Standings</w:t>
            </w:r>
          </w:p>
        </w:tc>
        <w:tc>
          <w:tcPr>
            <w:tcW w:w="2806" w:type="dxa"/>
            <w:shd w:val="clear" w:color="auto" w:fill="auto"/>
          </w:tcPr>
          <w:p w14:paraId="5178AB9B" w14:textId="77777777" w:rsidR="008F5770" w:rsidRPr="001B5CFD" w:rsidRDefault="008F5770" w:rsidP="008F5770">
            <w:pPr>
              <w:shd w:val="clear" w:color="auto" w:fill="FFFFFF"/>
              <w:tabs>
                <w:tab w:val="left" w:pos="1700"/>
              </w:tabs>
              <w:spacing w:before="120" w:after="120"/>
              <w:ind w:left="85"/>
              <w:jc w:val="both"/>
              <w:rPr>
                <w:rFonts w:eastAsia="Times New Roman"/>
              </w:rPr>
            </w:pPr>
            <w:r w:rsidRPr="001B5CFD">
              <w:rPr>
                <w:rFonts w:eastAsia="Times New Roman"/>
              </w:rPr>
              <w:t>To Pass:- Your average turnover for the last two years of audited accounts is equal to, or more than 1.5 times the annual value of this contract.</w:t>
            </w:r>
          </w:p>
          <w:p w14:paraId="1D5C3925" w14:textId="77777777" w:rsidR="008F5770" w:rsidRPr="001B5CFD" w:rsidRDefault="008F5770" w:rsidP="008F5770">
            <w:pPr>
              <w:shd w:val="clear" w:color="auto" w:fill="FFFFFF"/>
              <w:tabs>
                <w:tab w:val="left" w:pos="1700"/>
              </w:tabs>
              <w:spacing w:before="120" w:after="120"/>
              <w:ind w:left="85"/>
              <w:jc w:val="both"/>
            </w:pPr>
            <w:r w:rsidRPr="001B5CFD">
              <w:t>If your turnover is less than this, it will result in a Fail</w:t>
            </w:r>
          </w:p>
          <w:p w14:paraId="0E9F02C3" w14:textId="5F17CCF7" w:rsidR="008F5770" w:rsidRPr="00302752" w:rsidRDefault="008F5770" w:rsidP="00171938">
            <w:pPr>
              <w:spacing w:before="60" w:after="60"/>
            </w:pPr>
          </w:p>
        </w:tc>
        <w:tc>
          <w:tcPr>
            <w:tcW w:w="1275" w:type="dxa"/>
            <w:gridSpan w:val="2"/>
            <w:shd w:val="clear" w:color="auto" w:fill="auto"/>
          </w:tcPr>
          <w:p w14:paraId="0539A160" w14:textId="77777777" w:rsidR="008F5770" w:rsidRPr="00302752" w:rsidRDefault="008F5770" w:rsidP="00171938">
            <w:pPr>
              <w:spacing w:before="60" w:after="60"/>
            </w:pPr>
            <w:r>
              <w:t>Pass / Fail</w:t>
            </w:r>
          </w:p>
        </w:tc>
      </w:tr>
      <w:tr w:rsidR="008F5770" w:rsidRPr="00302752" w14:paraId="662AD31F" w14:textId="77777777" w:rsidTr="00CD26F2">
        <w:tc>
          <w:tcPr>
            <w:tcW w:w="1209" w:type="dxa"/>
          </w:tcPr>
          <w:p w14:paraId="30DC9ABC" w14:textId="023730CF" w:rsidR="008F5770" w:rsidRPr="00302752" w:rsidRDefault="008F5770" w:rsidP="00171938">
            <w:pPr>
              <w:spacing w:before="60" w:after="60"/>
            </w:pPr>
            <w:bookmarkStart w:id="366" w:name="_Hlk204255951"/>
            <w:r>
              <w:t>2.1.2</w:t>
            </w:r>
          </w:p>
        </w:tc>
        <w:tc>
          <w:tcPr>
            <w:tcW w:w="3088" w:type="dxa"/>
          </w:tcPr>
          <w:p w14:paraId="1A28E8EE" w14:textId="4BA62156" w:rsidR="008F5770" w:rsidRPr="00302752" w:rsidRDefault="003339FE" w:rsidP="00171938">
            <w:pPr>
              <w:spacing w:before="60" w:after="60"/>
            </w:pPr>
            <w:r>
              <w:t xml:space="preserve">Audited Accounts </w:t>
            </w:r>
          </w:p>
        </w:tc>
        <w:tc>
          <w:tcPr>
            <w:tcW w:w="2806" w:type="dxa"/>
            <w:shd w:val="clear" w:color="auto" w:fill="auto"/>
          </w:tcPr>
          <w:p w14:paraId="181CA522" w14:textId="77777777" w:rsidR="003339FE" w:rsidRPr="001B5CFD" w:rsidRDefault="003339FE" w:rsidP="003339FE">
            <w:pPr>
              <w:tabs>
                <w:tab w:val="left" w:pos="1700"/>
              </w:tabs>
              <w:spacing w:before="120" w:after="120"/>
              <w:ind w:left="85"/>
              <w:jc w:val="both"/>
            </w:pPr>
            <w:r w:rsidRPr="001B5CFD">
              <w:t xml:space="preserve">A fail will be awarded where it comes to L&amp;Q's attention that significant changes have occurred since your organisation's last set of audited accounts </w:t>
            </w:r>
            <w:r w:rsidRPr="001B5CFD">
              <w:lastRenderedPageBreak/>
              <w:t>which may have the effect of altering the position as indicated in that set of accounts, and where this is not declared in response to this PSQ along with sufficient evidence to demonstrate that any such changes do not, in L&amp;Q's opinion, impact on your organisation's ability to deliver the Requirement.</w:t>
            </w:r>
          </w:p>
          <w:p w14:paraId="2E7CA2A4" w14:textId="71753B97" w:rsidR="008F5770" w:rsidRPr="00302752" w:rsidRDefault="008F5770" w:rsidP="00171938">
            <w:pPr>
              <w:spacing w:before="60" w:after="60"/>
            </w:pPr>
          </w:p>
        </w:tc>
        <w:tc>
          <w:tcPr>
            <w:tcW w:w="1275" w:type="dxa"/>
            <w:gridSpan w:val="2"/>
            <w:shd w:val="clear" w:color="auto" w:fill="auto"/>
          </w:tcPr>
          <w:p w14:paraId="7E783F8C" w14:textId="77777777" w:rsidR="008F5770" w:rsidRPr="00302752" w:rsidRDefault="008F5770" w:rsidP="00171938">
            <w:pPr>
              <w:spacing w:before="60" w:after="60"/>
            </w:pPr>
            <w:r>
              <w:lastRenderedPageBreak/>
              <w:t>Pass / Fail</w:t>
            </w:r>
          </w:p>
        </w:tc>
      </w:tr>
      <w:bookmarkEnd w:id="366"/>
      <w:tr w:rsidR="003339FE" w:rsidRPr="00302752" w14:paraId="1F4AFED1" w14:textId="77777777" w:rsidTr="00CD26F2">
        <w:tc>
          <w:tcPr>
            <w:tcW w:w="1209" w:type="dxa"/>
          </w:tcPr>
          <w:p w14:paraId="3361086B" w14:textId="4F4DD1D9" w:rsidR="003339FE" w:rsidRPr="00302752" w:rsidRDefault="003339FE" w:rsidP="00171938">
            <w:pPr>
              <w:spacing w:before="60" w:after="60"/>
            </w:pPr>
            <w:r>
              <w:t>2.1.3/4</w:t>
            </w:r>
          </w:p>
        </w:tc>
        <w:tc>
          <w:tcPr>
            <w:tcW w:w="3088" w:type="dxa"/>
          </w:tcPr>
          <w:p w14:paraId="2C8CC41E" w14:textId="0F7A3172" w:rsidR="003339FE" w:rsidRPr="00302752" w:rsidRDefault="003339FE" w:rsidP="00171938">
            <w:pPr>
              <w:spacing w:before="60" w:after="60"/>
            </w:pPr>
            <w:r>
              <w:t xml:space="preserve">Bidding Group / Consortium </w:t>
            </w:r>
          </w:p>
        </w:tc>
        <w:tc>
          <w:tcPr>
            <w:tcW w:w="2806" w:type="dxa"/>
            <w:shd w:val="clear" w:color="auto" w:fill="auto"/>
          </w:tcPr>
          <w:p w14:paraId="5E77B147" w14:textId="77777777" w:rsidR="003339FE" w:rsidRPr="001B5CFD" w:rsidRDefault="003339FE" w:rsidP="003339FE">
            <w:pPr>
              <w:tabs>
                <w:tab w:val="left" w:pos="1700"/>
              </w:tabs>
              <w:spacing w:before="120" w:after="120"/>
              <w:jc w:val="both"/>
            </w:pPr>
            <w:r w:rsidRPr="001B5CFD">
              <w:t>Please note that where a parent company is being relied on to pass the financial threshold, these details must be provided under question 2.1.3 and question 2.1.4.</w:t>
            </w:r>
          </w:p>
          <w:p w14:paraId="30D8CA8F" w14:textId="77777777" w:rsidR="003339FE" w:rsidRPr="001B5CFD" w:rsidRDefault="003339FE" w:rsidP="003339FE">
            <w:pPr>
              <w:tabs>
                <w:tab w:val="left" w:pos="1700"/>
              </w:tabs>
              <w:spacing w:before="120" w:after="120"/>
              <w:jc w:val="both"/>
            </w:pPr>
            <w:r w:rsidRPr="001B5CFD">
              <w:t>Where L&amp;Q's analysis of an organisation's financial position shows that further measure are necessary to provide adequate assurance of its financial strength and the organisation answers No to this question, the organisation will receive a "fail" for this question and will be disqualified</w:t>
            </w:r>
          </w:p>
          <w:p w14:paraId="2F4C852C" w14:textId="07DF9AA8" w:rsidR="003339FE" w:rsidRPr="001B5CFD" w:rsidRDefault="003339FE" w:rsidP="003339FE">
            <w:pPr>
              <w:tabs>
                <w:tab w:val="left" w:pos="1700"/>
              </w:tabs>
              <w:spacing w:before="120" w:after="120"/>
              <w:ind w:left="85"/>
              <w:jc w:val="both"/>
            </w:pPr>
            <w:r w:rsidRPr="001B5CFD">
              <w:t>Failure to offer a parent company guarantee or other guarantee on the terms set out by L&amp;Q will result in a "fail".</w:t>
            </w:r>
          </w:p>
          <w:p w14:paraId="259DAD65" w14:textId="77777777" w:rsidR="003339FE" w:rsidRPr="00302752" w:rsidRDefault="003339FE" w:rsidP="00171938">
            <w:pPr>
              <w:spacing w:before="60" w:after="60"/>
            </w:pPr>
          </w:p>
        </w:tc>
        <w:tc>
          <w:tcPr>
            <w:tcW w:w="1275" w:type="dxa"/>
            <w:gridSpan w:val="2"/>
            <w:shd w:val="clear" w:color="auto" w:fill="auto"/>
          </w:tcPr>
          <w:p w14:paraId="2D11CF50" w14:textId="77777777" w:rsidR="003339FE" w:rsidRPr="00302752" w:rsidRDefault="003339FE" w:rsidP="00171938">
            <w:pPr>
              <w:spacing w:before="60" w:after="60"/>
            </w:pPr>
            <w:r>
              <w:t>Pass / Fail</w:t>
            </w:r>
          </w:p>
        </w:tc>
      </w:tr>
      <w:tr w:rsidR="003339FE" w:rsidRPr="00302752" w14:paraId="18EACA38" w14:textId="77777777" w:rsidTr="00CD26F2">
        <w:tc>
          <w:tcPr>
            <w:tcW w:w="1209" w:type="dxa"/>
          </w:tcPr>
          <w:p w14:paraId="233F21F2" w14:textId="1073A434" w:rsidR="003339FE" w:rsidRPr="00302752" w:rsidRDefault="003339FE" w:rsidP="00171938">
            <w:pPr>
              <w:spacing w:before="60" w:after="60"/>
            </w:pPr>
            <w:r>
              <w:t>2.2.</w:t>
            </w:r>
            <w:r w:rsidR="000E32A8">
              <w:t>1</w:t>
            </w:r>
          </w:p>
        </w:tc>
        <w:tc>
          <w:tcPr>
            <w:tcW w:w="3088" w:type="dxa"/>
          </w:tcPr>
          <w:p w14:paraId="4805F7FC" w14:textId="1F7CC1F3" w:rsidR="003339FE" w:rsidRPr="00302752" w:rsidRDefault="003339FE" w:rsidP="00171938">
            <w:pPr>
              <w:spacing w:before="60" w:after="60"/>
            </w:pPr>
            <w:r>
              <w:t xml:space="preserve">Sub-contracting </w:t>
            </w:r>
          </w:p>
        </w:tc>
        <w:tc>
          <w:tcPr>
            <w:tcW w:w="2806" w:type="dxa"/>
            <w:shd w:val="clear" w:color="auto" w:fill="auto"/>
          </w:tcPr>
          <w:p w14:paraId="61C881FE" w14:textId="1FA39AA0" w:rsidR="003339FE" w:rsidRPr="00302752" w:rsidRDefault="003339FE" w:rsidP="00171938">
            <w:pPr>
              <w:tabs>
                <w:tab w:val="left" w:pos="1700"/>
              </w:tabs>
              <w:spacing w:before="120" w:after="120"/>
              <w:jc w:val="both"/>
            </w:pPr>
            <w:r w:rsidRPr="001B5CFD">
              <w:t xml:space="preserve">A "Fail" will be awarded where you are unable to demonstrate appropriate supply chain management tracking systems to ensure performance of contracts, or where you fail to demonstrate prompt </w:t>
            </w:r>
            <w:r w:rsidRPr="001B5CFD">
              <w:lastRenderedPageBreak/>
              <w:t>payment of your supply chains.</w:t>
            </w:r>
          </w:p>
        </w:tc>
        <w:tc>
          <w:tcPr>
            <w:tcW w:w="1275" w:type="dxa"/>
            <w:gridSpan w:val="2"/>
            <w:shd w:val="clear" w:color="auto" w:fill="auto"/>
          </w:tcPr>
          <w:p w14:paraId="642FCD7B" w14:textId="34381A0C" w:rsidR="003339FE" w:rsidRPr="00302752" w:rsidRDefault="003339FE" w:rsidP="00171938">
            <w:pPr>
              <w:spacing w:before="60" w:after="60"/>
            </w:pPr>
            <w:r>
              <w:lastRenderedPageBreak/>
              <w:t xml:space="preserve">Pass / Fail </w:t>
            </w:r>
          </w:p>
        </w:tc>
      </w:tr>
      <w:tr w:rsidR="003339FE" w:rsidRPr="00302752" w14:paraId="0F9070C6" w14:textId="77777777" w:rsidTr="00CD26F2">
        <w:tc>
          <w:tcPr>
            <w:tcW w:w="1209" w:type="dxa"/>
          </w:tcPr>
          <w:p w14:paraId="5B797959" w14:textId="6A198921" w:rsidR="003339FE" w:rsidRPr="00302752" w:rsidRDefault="003339FE" w:rsidP="00171938">
            <w:pPr>
              <w:spacing w:before="60" w:after="60"/>
            </w:pPr>
            <w:r>
              <w:t>2.2.</w:t>
            </w:r>
            <w:r w:rsidR="00B22014">
              <w:t>2</w:t>
            </w:r>
          </w:p>
        </w:tc>
        <w:tc>
          <w:tcPr>
            <w:tcW w:w="3088" w:type="dxa"/>
          </w:tcPr>
          <w:p w14:paraId="5E312744" w14:textId="55EE7C0A" w:rsidR="003339FE" w:rsidRPr="00302752" w:rsidRDefault="00B22014" w:rsidP="00171938">
            <w:pPr>
              <w:spacing w:before="60" w:after="60"/>
            </w:pPr>
            <w:r>
              <w:t>Prompt Payment Code</w:t>
            </w:r>
            <w:r w:rsidR="003339FE">
              <w:t xml:space="preserve"> </w:t>
            </w:r>
          </w:p>
        </w:tc>
        <w:tc>
          <w:tcPr>
            <w:tcW w:w="2806" w:type="dxa"/>
            <w:shd w:val="clear" w:color="auto" w:fill="auto"/>
          </w:tcPr>
          <w:p w14:paraId="1220D7DC" w14:textId="77777777" w:rsidR="00B22014" w:rsidRDefault="00B22014" w:rsidP="00171938">
            <w:pPr>
              <w:tabs>
                <w:tab w:val="left" w:pos="1700"/>
              </w:tabs>
              <w:spacing w:before="120" w:after="120"/>
              <w:jc w:val="both"/>
            </w:pPr>
            <w:r w:rsidRPr="00434417">
              <w:t xml:space="preserve">Please also provide confirmation of your membership of the UK Prompt Payment Code </w:t>
            </w:r>
            <w:r w:rsidRPr="00434417">
              <w:rPr>
                <w:bCs/>
              </w:rPr>
              <w:t xml:space="preserve">or otherwise demonstrate your understanding of and compliance with the requirements of the Code </w:t>
            </w:r>
            <w:r w:rsidRPr="00434417">
              <w:t>(or equivalent schemes in other countries) in relation to prompt payment of sub-contractors.</w:t>
            </w:r>
          </w:p>
          <w:p w14:paraId="1627B7DE" w14:textId="18A36E25" w:rsidR="003339FE" w:rsidRPr="00302752" w:rsidRDefault="003339FE" w:rsidP="00171938">
            <w:pPr>
              <w:tabs>
                <w:tab w:val="left" w:pos="1700"/>
              </w:tabs>
              <w:spacing w:before="120" w:after="120"/>
              <w:jc w:val="both"/>
            </w:pPr>
          </w:p>
        </w:tc>
        <w:tc>
          <w:tcPr>
            <w:tcW w:w="1275" w:type="dxa"/>
            <w:gridSpan w:val="2"/>
            <w:shd w:val="clear" w:color="auto" w:fill="auto"/>
          </w:tcPr>
          <w:p w14:paraId="0CC57E71" w14:textId="14E8BBD8" w:rsidR="003339FE" w:rsidRPr="00302752" w:rsidRDefault="003339FE" w:rsidP="00171938">
            <w:pPr>
              <w:spacing w:before="60" w:after="60"/>
            </w:pPr>
            <w:r>
              <w:t xml:space="preserve">Pass / Fail </w:t>
            </w:r>
          </w:p>
        </w:tc>
      </w:tr>
      <w:tr w:rsidR="003339FE" w:rsidRPr="00302752" w14:paraId="0CD6EC74" w14:textId="77777777" w:rsidTr="00CD26F2">
        <w:tc>
          <w:tcPr>
            <w:tcW w:w="1209" w:type="dxa"/>
          </w:tcPr>
          <w:p w14:paraId="7147A722" w14:textId="3875CF57" w:rsidR="003339FE" w:rsidRPr="00302752" w:rsidRDefault="00531852" w:rsidP="00171938">
            <w:pPr>
              <w:spacing w:before="60" w:after="60"/>
            </w:pPr>
            <w:r>
              <w:t>3.1</w:t>
            </w:r>
          </w:p>
        </w:tc>
        <w:tc>
          <w:tcPr>
            <w:tcW w:w="3088" w:type="dxa"/>
          </w:tcPr>
          <w:p w14:paraId="64E3A62E" w14:textId="4A05CCDD" w:rsidR="003339FE" w:rsidRPr="00302752" w:rsidRDefault="00531852" w:rsidP="00171938">
            <w:pPr>
              <w:spacing w:before="60" w:after="60"/>
            </w:pPr>
            <w:r>
              <w:t>Insurance</w:t>
            </w:r>
            <w:r w:rsidR="003339FE">
              <w:t xml:space="preserve"> </w:t>
            </w:r>
          </w:p>
        </w:tc>
        <w:tc>
          <w:tcPr>
            <w:tcW w:w="2806" w:type="dxa"/>
            <w:shd w:val="clear" w:color="auto" w:fill="auto"/>
          </w:tcPr>
          <w:p w14:paraId="7A0C0059" w14:textId="6D383220" w:rsidR="003339FE" w:rsidRPr="00302752" w:rsidRDefault="00531852" w:rsidP="00171938">
            <w:pPr>
              <w:tabs>
                <w:tab w:val="left" w:pos="1700"/>
              </w:tabs>
              <w:spacing w:before="120" w:after="120"/>
              <w:jc w:val="both"/>
            </w:pPr>
            <w:r w:rsidRPr="001B5CFD">
              <w:t>A "fail" will be awarded where a Bidder does not hold, or does not commit to obtaining prior to the commencement of the Contract, the stated insurances.</w:t>
            </w:r>
          </w:p>
        </w:tc>
        <w:tc>
          <w:tcPr>
            <w:tcW w:w="1275" w:type="dxa"/>
            <w:gridSpan w:val="2"/>
            <w:shd w:val="clear" w:color="auto" w:fill="auto"/>
          </w:tcPr>
          <w:p w14:paraId="39765CE7" w14:textId="5959F249" w:rsidR="003339FE" w:rsidRPr="00302752" w:rsidRDefault="003339FE" w:rsidP="00171938">
            <w:pPr>
              <w:spacing w:before="60" w:after="60"/>
            </w:pPr>
            <w:r>
              <w:t xml:space="preserve">Pass / Fail </w:t>
            </w:r>
          </w:p>
        </w:tc>
      </w:tr>
      <w:tr w:rsidR="00531852" w:rsidRPr="00302752" w14:paraId="62C1E9ED" w14:textId="77777777" w:rsidTr="00CD26F2">
        <w:tc>
          <w:tcPr>
            <w:tcW w:w="1209" w:type="dxa"/>
          </w:tcPr>
          <w:p w14:paraId="0DC55407" w14:textId="68E3404D" w:rsidR="00531852" w:rsidRPr="00302752" w:rsidRDefault="00531852" w:rsidP="00171938">
            <w:pPr>
              <w:spacing w:before="60" w:after="60"/>
            </w:pPr>
            <w:r>
              <w:t>3.2.1</w:t>
            </w:r>
          </w:p>
        </w:tc>
        <w:tc>
          <w:tcPr>
            <w:tcW w:w="3088" w:type="dxa"/>
          </w:tcPr>
          <w:p w14:paraId="663544D7" w14:textId="5E17E625" w:rsidR="00531852" w:rsidRPr="00302752" w:rsidRDefault="00531852" w:rsidP="00171938">
            <w:pPr>
              <w:spacing w:before="60" w:after="60"/>
            </w:pPr>
            <w:r>
              <w:t xml:space="preserve">Equality &amp; Diversity </w:t>
            </w:r>
          </w:p>
        </w:tc>
        <w:tc>
          <w:tcPr>
            <w:tcW w:w="2806" w:type="dxa"/>
            <w:shd w:val="clear" w:color="auto" w:fill="auto"/>
          </w:tcPr>
          <w:p w14:paraId="36568EC7" w14:textId="77777777" w:rsidR="00531852" w:rsidRPr="001B5CFD" w:rsidRDefault="00531852" w:rsidP="00531852">
            <w:pPr>
              <w:keepNext/>
              <w:spacing w:before="120" w:after="120"/>
              <w:jc w:val="both"/>
              <w:outlineLvl w:val="2"/>
            </w:pPr>
            <w:r w:rsidRPr="001B5CFD">
              <w:t>Non UK-based firms should answer substituting, where relevant, the appropriate legislation and/or codes of practice etc., where applicable within their domestic jurisdiction.</w:t>
            </w:r>
          </w:p>
          <w:p w14:paraId="249EE411" w14:textId="31B0437B" w:rsidR="00531852" w:rsidRPr="00302752" w:rsidRDefault="00531852" w:rsidP="00531852">
            <w:pPr>
              <w:tabs>
                <w:tab w:val="left" w:pos="1700"/>
              </w:tabs>
              <w:spacing w:before="120" w:after="120"/>
              <w:jc w:val="both"/>
            </w:pPr>
            <w:r w:rsidRPr="001B5CFD">
              <w:t xml:space="preserve">A "fail" will be awarded where a Bidder does not confirm that it complies with current anti-discrimination legislation.  </w:t>
            </w:r>
          </w:p>
        </w:tc>
        <w:tc>
          <w:tcPr>
            <w:tcW w:w="1275" w:type="dxa"/>
            <w:gridSpan w:val="2"/>
            <w:shd w:val="clear" w:color="auto" w:fill="auto"/>
          </w:tcPr>
          <w:p w14:paraId="7EA03298" w14:textId="77777777" w:rsidR="00531852" w:rsidRPr="00302752" w:rsidRDefault="00531852" w:rsidP="00171938">
            <w:pPr>
              <w:spacing w:before="60" w:after="60"/>
            </w:pPr>
            <w:r>
              <w:t xml:space="preserve">Pass / Fail </w:t>
            </w:r>
          </w:p>
        </w:tc>
      </w:tr>
      <w:tr w:rsidR="00531852" w:rsidRPr="00302752" w14:paraId="093B50E1" w14:textId="77777777" w:rsidTr="00CD26F2">
        <w:tc>
          <w:tcPr>
            <w:tcW w:w="1209" w:type="dxa"/>
          </w:tcPr>
          <w:p w14:paraId="7D073392" w14:textId="254C3E86" w:rsidR="00531852" w:rsidRPr="00302752" w:rsidRDefault="00531852" w:rsidP="00171938">
            <w:pPr>
              <w:spacing w:before="60" w:after="60"/>
            </w:pPr>
            <w:r>
              <w:t>3.2.2</w:t>
            </w:r>
          </w:p>
        </w:tc>
        <w:tc>
          <w:tcPr>
            <w:tcW w:w="3088" w:type="dxa"/>
          </w:tcPr>
          <w:p w14:paraId="1852574F" w14:textId="790754AC" w:rsidR="00531852" w:rsidRPr="00302752" w:rsidRDefault="00531852" w:rsidP="00171938">
            <w:pPr>
              <w:spacing w:before="60" w:after="60"/>
            </w:pPr>
          </w:p>
        </w:tc>
        <w:tc>
          <w:tcPr>
            <w:tcW w:w="2806" w:type="dxa"/>
            <w:shd w:val="clear" w:color="auto" w:fill="auto"/>
          </w:tcPr>
          <w:p w14:paraId="29EC4180" w14:textId="27ACD059" w:rsidR="00531852" w:rsidRPr="00302752" w:rsidRDefault="00531852" w:rsidP="00171938">
            <w:pPr>
              <w:tabs>
                <w:tab w:val="left" w:pos="1700"/>
              </w:tabs>
              <w:spacing w:before="120" w:after="120"/>
              <w:jc w:val="both"/>
            </w:pPr>
            <w:r w:rsidRPr="001B5CFD">
              <w:t>A "fail" will be awarded where a Bidder does not confirm that it has the required Equality and Diversity policy and that this can be produced as required.</w:t>
            </w:r>
          </w:p>
        </w:tc>
        <w:tc>
          <w:tcPr>
            <w:tcW w:w="1275" w:type="dxa"/>
            <w:gridSpan w:val="2"/>
            <w:shd w:val="clear" w:color="auto" w:fill="auto"/>
          </w:tcPr>
          <w:p w14:paraId="67999022" w14:textId="77777777" w:rsidR="00531852" w:rsidRPr="00302752" w:rsidRDefault="00531852" w:rsidP="00171938">
            <w:pPr>
              <w:spacing w:before="60" w:after="60"/>
            </w:pPr>
            <w:r>
              <w:t xml:space="preserve">Pass / Fail </w:t>
            </w:r>
          </w:p>
        </w:tc>
      </w:tr>
      <w:tr w:rsidR="00531852" w:rsidRPr="00302752" w14:paraId="711ED44E" w14:textId="77777777" w:rsidTr="00CD26F2">
        <w:tc>
          <w:tcPr>
            <w:tcW w:w="1209" w:type="dxa"/>
          </w:tcPr>
          <w:p w14:paraId="7A3A06EF" w14:textId="14DABBE8" w:rsidR="00531852" w:rsidRPr="00302752" w:rsidRDefault="00531852" w:rsidP="00171938">
            <w:pPr>
              <w:spacing w:before="60" w:after="60"/>
            </w:pPr>
            <w:r>
              <w:t>3.2.3</w:t>
            </w:r>
          </w:p>
        </w:tc>
        <w:tc>
          <w:tcPr>
            <w:tcW w:w="3088" w:type="dxa"/>
          </w:tcPr>
          <w:p w14:paraId="1F28F3DD" w14:textId="26678149" w:rsidR="00531852" w:rsidRPr="00302752" w:rsidRDefault="00531852" w:rsidP="00171938">
            <w:pPr>
              <w:spacing w:before="60" w:after="60"/>
            </w:pPr>
          </w:p>
        </w:tc>
        <w:tc>
          <w:tcPr>
            <w:tcW w:w="2806" w:type="dxa"/>
            <w:shd w:val="clear" w:color="auto" w:fill="auto"/>
          </w:tcPr>
          <w:p w14:paraId="00177D62" w14:textId="77777777" w:rsidR="00531852" w:rsidRPr="001B5CFD" w:rsidRDefault="00531852" w:rsidP="00531852">
            <w:pPr>
              <w:keepNext/>
              <w:spacing w:before="120" w:after="120"/>
              <w:jc w:val="both"/>
              <w:outlineLvl w:val="2"/>
            </w:pPr>
            <w:r w:rsidRPr="001B5CFD">
              <w:t xml:space="preserve">If answering "Yes", please provide a summary of the nature of the investigation and an explanation of the </w:t>
            </w:r>
            <w:r w:rsidRPr="001B5CFD">
              <w:lastRenderedPageBreak/>
              <w:t>outcome of the investigation to date.</w:t>
            </w:r>
          </w:p>
          <w:p w14:paraId="2031B813" w14:textId="77777777" w:rsidR="00531852" w:rsidRPr="001B5CFD" w:rsidRDefault="00531852" w:rsidP="00531852">
            <w:pPr>
              <w:keepNext/>
              <w:spacing w:before="120" w:after="120"/>
              <w:jc w:val="both"/>
              <w:outlineLvl w:val="2"/>
            </w:pPr>
            <w:r w:rsidRPr="001B5CFD">
              <w:t>If the investigation upheld the complaint against your organisation, please explain what action (if any) your organisation has taken to prevent unlawful discrimination from reoccurring.</w:t>
            </w:r>
          </w:p>
          <w:p w14:paraId="012034A3" w14:textId="2571A06A" w:rsidR="00531852" w:rsidRPr="00302752" w:rsidRDefault="00531852" w:rsidP="00531852">
            <w:pPr>
              <w:tabs>
                <w:tab w:val="left" w:pos="1700"/>
              </w:tabs>
              <w:spacing w:before="120" w:after="120"/>
              <w:jc w:val="both"/>
            </w:pPr>
          </w:p>
        </w:tc>
        <w:tc>
          <w:tcPr>
            <w:tcW w:w="1275" w:type="dxa"/>
            <w:gridSpan w:val="2"/>
            <w:shd w:val="clear" w:color="auto" w:fill="auto"/>
          </w:tcPr>
          <w:p w14:paraId="3292367D" w14:textId="77777777" w:rsidR="00531852" w:rsidRDefault="00531852" w:rsidP="00171938">
            <w:pPr>
              <w:spacing w:before="60" w:after="60"/>
            </w:pPr>
            <w:r>
              <w:lastRenderedPageBreak/>
              <w:t>Yes / No</w:t>
            </w:r>
          </w:p>
          <w:p w14:paraId="4B901267" w14:textId="33F7555A" w:rsidR="00531852" w:rsidRPr="00302752" w:rsidRDefault="00531852" w:rsidP="00171938">
            <w:pPr>
              <w:spacing w:before="60" w:after="60"/>
            </w:pPr>
            <w:r>
              <w:t xml:space="preserve">Pass / Fail </w:t>
            </w:r>
          </w:p>
        </w:tc>
      </w:tr>
      <w:tr w:rsidR="00531852" w:rsidRPr="00302752" w14:paraId="4D784826" w14:textId="77777777" w:rsidTr="00CD26F2">
        <w:tc>
          <w:tcPr>
            <w:tcW w:w="1209" w:type="dxa"/>
          </w:tcPr>
          <w:p w14:paraId="246782B6" w14:textId="6B73C4E8" w:rsidR="00531852" w:rsidRPr="00302752" w:rsidRDefault="00531852" w:rsidP="00171938">
            <w:pPr>
              <w:spacing w:before="60" w:after="60"/>
            </w:pPr>
            <w:r>
              <w:t>3.2.4</w:t>
            </w:r>
          </w:p>
        </w:tc>
        <w:tc>
          <w:tcPr>
            <w:tcW w:w="3088" w:type="dxa"/>
          </w:tcPr>
          <w:p w14:paraId="320E4DD2" w14:textId="77777777" w:rsidR="00531852" w:rsidRPr="00302752" w:rsidRDefault="00531852" w:rsidP="00171938">
            <w:pPr>
              <w:spacing w:before="60" w:after="60"/>
            </w:pPr>
          </w:p>
        </w:tc>
        <w:tc>
          <w:tcPr>
            <w:tcW w:w="2806" w:type="dxa"/>
            <w:shd w:val="clear" w:color="auto" w:fill="auto"/>
          </w:tcPr>
          <w:p w14:paraId="0084D32A" w14:textId="77777777" w:rsidR="00531852" w:rsidRPr="001B5CFD" w:rsidRDefault="00531852" w:rsidP="00531852">
            <w:pPr>
              <w:keepNext/>
              <w:spacing w:before="120" w:after="120"/>
              <w:jc w:val="both"/>
              <w:outlineLvl w:val="2"/>
            </w:pPr>
            <w:r w:rsidRPr="001B5CFD">
              <w:t>If answering "Yes", please provide a summary of the nature of the investigation and an explanation of the outcome of the investigation to date.</w:t>
            </w:r>
          </w:p>
          <w:p w14:paraId="02A5A596" w14:textId="77777777" w:rsidR="00531852" w:rsidRPr="001B5CFD" w:rsidRDefault="00531852" w:rsidP="00531852">
            <w:pPr>
              <w:keepNext/>
              <w:spacing w:before="120" w:after="120"/>
              <w:jc w:val="both"/>
              <w:outlineLvl w:val="2"/>
            </w:pPr>
            <w:r w:rsidRPr="001B5CFD">
              <w:t>If the investigation upheld the complaint against your organisation, please explain what action (if any) your organisation has taken to prevent unlawful discrimination from reoccurring.</w:t>
            </w:r>
          </w:p>
          <w:p w14:paraId="27CE2F3B" w14:textId="77777777" w:rsidR="00531852" w:rsidRPr="001B5CFD" w:rsidRDefault="00531852" w:rsidP="00531852">
            <w:pPr>
              <w:keepNext/>
              <w:spacing w:before="120" w:after="120"/>
              <w:jc w:val="both"/>
              <w:outlineLvl w:val="2"/>
            </w:pPr>
            <w:r w:rsidRPr="001B5CFD">
              <w:t>Your organisation may be excluded if you are unable to demonstrate to L&amp;Q's satisfaction that appropriate remedial action has been taken to prevent similar unlawful discrimination reoccurring.</w:t>
            </w:r>
          </w:p>
          <w:p w14:paraId="1160A48A" w14:textId="77777777" w:rsidR="00531852" w:rsidRPr="00302752" w:rsidRDefault="00531852" w:rsidP="00171938">
            <w:pPr>
              <w:tabs>
                <w:tab w:val="left" w:pos="1700"/>
              </w:tabs>
              <w:spacing w:before="120" w:after="120"/>
              <w:jc w:val="both"/>
            </w:pPr>
          </w:p>
        </w:tc>
        <w:tc>
          <w:tcPr>
            <w:tcW w:w="1275" w:type="dxa"/>
            <w:gridSpan w:val="2"/>
            <w:shd w:val="clear" w:color="auto" w:fill="auto"/>
          </w:tcPr>
          <w:p w14:paraId="439508F1" w14:textId="77777777" w:rsidR="00531852" w:rsidRDefault="00531852" w:rsidP="00171938">
            <w:pPr>
              <w:spacing w:before="60" w:after="60"/>
            </w:pPr>
            <w:r>
              <w:t>Yes / No</w:t>
            </w:r>
          </w:p>
          <w:p w14:paraId="4784D1FA" w14:textId="77777777" w:rsidR="00531852" w:rsidRPr="00302752" w:rsidRDefault="00531852" w:rsidP="00171938">
            <w:pPr>
              <w:spacing w:before="60" w:after="60"/>
            </w:pPr>
            <w:r>
              <w:t xml:space="preserve">Pass / Fail </w:t>
            </w:r>
          </w:p>
        </w:tc>
      </w:tr>
      <w:tr w:rsidR="00531852" w:rsidRPr="00302752" w14:paraId="30DCB393" w14:textId="77777777" w:rsidTr="00CD26F2">
        <w:tc>
          <w:tcPr>
            <w:tcW w:w="1209" w:type="dxa"/>
          </w:tcPr>
          <w:p w14:paraId="6269CB15" w14:textId="749B3103" w:rsidR="00531852" w:rsidRPr="00302752" w:rsidRDefault="00531852" w:rsidP="00171938">
            <w:pPr>
              <w:spacing w:before="60" w:after="60"/>
            </w:pPr>
            <w:r>
              <w:t>3.2.5</w:t>
            </w:r>
          </w:p>
        </w:tc>
        <w:tc>
          <w:tcPr>
            <w:tcW w:w="3088" w:type="dxa"/>
          </w:tcPr>
          <w:p w14:paraId="0FA0C703" w14:textId="77777777" w:rsidR="00531852" w:rsidRPr="00302752" w:rsidRDefault="00531852" w:rsidP="00171938">
            <w:pPr>
              <w:spacing w:before="60" w:after="60"/>
            </w:pPr>
          </w:p>
        </w:tc>
        <w:tc>
          <w:tcPr>
            <w:tcW w:w="2806" w:type="dxa"/>
            <w:shd w:val="clear" w:color="auto" w:fill="auto"/>
          </w:tcPr>
          <w:p w14:paraId="4E026B0F" w14:textId="40F8796A" w:rsidR="00531852" w:rsidRPr="00302752" w:rsidRDefault="00531852" w:rsidP="00531852">
            <w:pPr>
              <w:keepNext/>
              <w:spacing w:before="120" w:after="120"/>
              <w:jc w:val="both"/>
              <w:outlineLvl w:val="2"/>
            </w:pPr>
            <w:r w:rsidRPr="001B5CFD">
              <w:t>A "fail" will be awarded where the Bidder uses sub-contractors and does not have in place the required checks.</w:t>
            </w:r>
          </w:p>
        </w:tc>
        <w:tc>
          <w:tcPr>
            <w:tcW w:w="1275" w:type="dxa"/>
            <w:gridSpan w:val="2"/>
            <w:shd w:val="clear" w:color="auto" w:fill="auto"/>
          </w:tcPr>
          <w:p w14:paraId="0C263570" w14:textId="77777777" w:rsidR="00531852" w:rsidRPr="00302752" w:rsidRDefault="00531852" w:rsidP="00171938">
            <w:pPr>
              <w:spacing w:before="60" w:after="60"/>
            </w:pPr>
            <w:r>
              <w:t xml:space="preserve">Pass / Fail </w:t>
            </w:r>
          </w:p>
        </w:tc>
      </w:tr>
      <w:tr w:rsidR="00352AEA" w:rsidRPr="00302752" w14:paraId="3199E8F0" w14:textId="77777777" w:rsidTr="00CD26F2">
        <w:tc>
          <w:tcPr>
            <w:tcW w:w="1209" w:type="dxa"/>
          </w:tcPr>
          <w:p w14:paraId="2C0364A2" w14:textId="50D95D83" w:rsidR="00352AEA" w:rsidRDefault="00352AEA" w:rsidP="00171938">
            <w:pPr>
              <w:spacing w:before="60" w:after="60"/>
            </w:pPr>
            <w:r>
              <w:t>3.2.6</w:t>
            </w:r>
          </w:p>
        </w:tc>
        <w:tc>
          <w:tcPr>
            <w:tcW w:w="3088" w:type="dxa"/>
          </w:tcPr>
          <w:p w14:paraId="19385659" w14:textId="3E40C752" w:rsidR="00352AEA" w:rsidRPr="00302752" w:rsidRDefault="00352AEA" w:rsidP="00171938">
            <w:pPr>
              <w:spacing w:before="60" w:after="60"/>
            </w:pPr>
            <w:r>
              <w:t>Social Value</w:t>
            </w:r>
          </w:p>
        </w:tc>
        <w:tc>
          <w:tcPr>
            <w:tcW w:w="2806" w:type="dxa"/>
            <w:shd w:val="clear" w:color="auto" w:fill="auto"/>
          </w:tcPr>
          <w:p w14:paraId="021F239B" w14:textId="77777777" w:rsidR="00352AEA" w:rsidRPr="00EE7B6E" w:rsidRDefault="00352AEA" w:rsidP="00352AEA">
            <w:pPr>
              <w:spacing w:before="120" w:after="120"/>
              <w:jc w:val="both"/>
            </w:pPr>
            <w:r w:rsidRPr="00EE7B6E">
              <w:t xml:space="preserve">A "fail" will be awarded where the Bidder </w:t>
            </w:r>
            <w:r>
              <w:t>does not commit to making this donation</w:t>
            </w:r>
            <w:r w:rsidRPr="00EE7B6E">
              <w:t xml:space="preserve">. </w:t>
            </w:r>
          </w:p>
          <w:p w14:paraId="2155505A" w14:textId="77777777" w:rsidR="00352AEA" w:rsidRPr="001B5CFD" w:rsidRDefault="00352AEA" w:rsidP="00531852">
            <w:pPr>
              <w:keepNext/>
              <w:spacing w:before="120" w:after="120"/>
              <w:jc w:val="both"/>
              <w:outlineLvl w:val="2"/>
            </w:pPr>
          </w:p>
        </w:tc>
        <w:tc>
          <w:tcPr>
            <w:tcW w:w="1275" w:type="dxa"/>
            <w:gridSpan w:val="2"/>
            <w:shd w:val="clear" w:color="auto" w:fill="auto"/>
          </w:tcPr>
          <w:p w14:paraId="60F85320" w14:textId="45FD4410" w:rsidR="00352AEA" w:rsidRDefault="00352AEA" w:rsidP="00171938">
            <w:pPr>
              <w:spacing w:before="60" w:after="60"/>
            </w:pPr>
            <w:r>
              <w:t>Pass/Fail</w:t>
            </w:r>
          </w:p>
        </w:tc>
      </w:tr>
      <w:tr w:rsidR="00531852" w:rsidRPr="00302752" w14:paraId="03908068" w14:textId="77777777" w:rsidTr="00CD26F2">
        <w:tc>
          <w:tcPr>
            <w:tcW w:w="1209" w:type="dxa"/>
          </w:tcPr>
          <w:p w14:paraId="499D2507" w14:textId="1AE3F37C" w:rsidR="00531852" w:rsidRPr="00302752" w:rsidRDefault="00531852" w:rsidP="00171938">
            <w:pPr>
              <w:spacing w:before="60" w:after="60"/>
            </w:pPr>
            <w:r>
              <w:lastRenderedPageBreak/>
              <w:t>3.3</w:t>
            </w:r>
          </w:p>
        </w:tc>
        <w:tc>
          <w:tcPr>
            <w:tcW w:w="3088" w:type="dxa"/>
          </w:tcPr>
          <w:p w14:paraId="2CA25715" w14:textId="2860A109" w:rsidR="00531852" w:rsidRPr="00302752" w:rsidRDefault="00EE5AD3" w:rsidP="00171938">
            <w:pPr>
              <w:spacing w:before="60" w:after="60"/>
            </w:pPr>
            <w:r>
              <w:t>Health &amp; Safety</w:t>
            </w:r>
          </w:p>
        </w:tc>
        <w:tc>
          <w:tcPr>
            <w:tcW w:w="2806" w:type="dxa"/>
            <w:shd w:val="clear" w:color="auto" w:fill="auto"/>
          </w:tcPr>
          <w:p w14:paraId="1A323FC8" w14:textId="040655EF" w:rsidR="00531852" w:rsidRPr="00302752" w:rsidRDefault="00EE5AD3" w:rsidP="00EE5AD3">
            <w:pPr>
              <w:keepNext/>
              <w:spacing w:before="120" w:after="120"/>
              <w:jc w:val="both"/>
              <w:outlineLvl w:val="2"/>
            </w:pPr>
            <w:r w:rsidRPr="001B5CFD">
              <w:t>A "fail" will be awarded where the Bidder fails to demonstrate that any arrangements are in place to manage health and safety, or where the Bidder fails to demonstrate that such arrangements manage health and safety effectively, and control significant risks relevant to the requirements for the Requirement.</w:t>
            </w:r>
          </w:p>
        </w:tc>
        <w:tc>
          <w:tcPr>
            <w:tcW w:w="1275" w:type="dxa"/>
            <w:gridSpan w:val="2"/>
            <w:shd w:val="clear" w:color="auto" w:fill="auto"/>
          </w:tcPr>
          <w:p w14:paraId="7B1C30FE" w14:textId="77777777" w:rsidR="00531852" w:rsidRPr="00302752" w:rsidRDefault="00531852" w:rsidP="00171938">
            <w:pPr>
              <w:spacing w:before="60" w:after="60"/>
            </w:pPr>
            <w:r>
              <w:t xml:space="preserve">Pass / Fail </w:t>
            </w:r>
          </w:p>
        </w:tc>
      </w:tr>
      <w:tr w:rsidR="00531852" w:rsidRPr="00302752" w14:paraId="378FCCD5" w14:textId="77777777" w:rsidTr="00CD26F2">
        <w:tc>
          <w:tcPr>
            <w:tcW w:w="1209" w:type="dxa"/>
          </w:tcPr>
          <w:p w14:paraId="4317501C" w14:textId="2FFD5830" w:rsidR="00531852" w:rsidRPr="00302752" w:rsidRDefault="00531852" w:rsidP="00171938">
            <w:pPr>
              <w:spacing w:before="60" w:after="60"/>
            </w:pPr>
            <w:r>
              <w:t>3.</w:t>
            </w:r>
            <w:r w:rsidR="00EE5AD3">
              <w:t>4</w:t>
            </w:r>
          </w:p>
        </w:tc>
        <w:tc>
          <w:tcPr>
            <w:tcW w:w="3088" w:type="dxa"/>
          </w:tcPr>
          <w:p w14:paraId="70692680" w14:textId="1B5FB472" w:rsidR="00531852" w:rsidRPr="00302752" w:rsidRDefault="00EE5AD3" w:rsidP="00171938">
            <w:pPr>
              <w:spacing w:before="60" w:after="60"/>
            </w:pPr>
            <w:r>
              <w:t>Quality Assurance</w:t>
            </w:r>
          </w:p>
        </w:tc>
        <w:tc>
          <w:tcPr>
            <w:tcW w:w="2806" w:type="dxa"/>
            <w:shd w:val="clear" w:color="auto" w:fill="auto"/>
          </w:tcPr>
          <w:p w14:paraId="2E57BBCA" w14:textId="7B02764E" w:rsidR="00531852" w:rsidRPr="00302752" w:rsidRDefault="00EE5AD3" w:rsidP="00EE5AD3">
            <w:pPr>
              <w:keepNext/>
              <w:spacing w:before="120" w:after="120"/>
              <w:jc w:val="both"/>
              <w:outlineLvl w:val="2"/>
            </w:pPr>
            <w:r w:rsidRPr="001B5CFD">
              <w:t>A "fail" will be awarded where the Bidder fails to provide details of any quality assurance certification/accreditation held by its organisation, or where the Bidder confirms that its organisation does not hold any such certification/accreditation</w:t>
            </w:r>
          </w:p>
        </w:tc>
        <w:tc>
          <w:tcPr>
            <w:tcW w:w="1275" w:type="dxa"/>
            <w:gridSpan w:val="2"/>
            <w:shd w:val="clear" w:color="auto" w:fill="auto"/>
          </w:tcPr>
          <w:p w14:paraId="0AD20ED6" w14:textId="77777777" w:rsidR="00531852" w:rsidRPr="00302752" w:rsidRDefault="00531852" w:rsidP="00171938">
            <w:pPr>
              <w:spacing w:before="60" w:after="60"/>
            </w:pPr>
            <w:r>
              <w:t xml:space="preserve">Pass / Fail </w:t>
            </w:r>
          </w:p>
        </w:tc>
      </w:tr>
      <w:tr w:rsidR="00531852" w:rsidRPr="00302752" w14:paraId="6EC6F930" w14:textId="77777777" w:rsidTr="00CD26F2">
        <w:tc>
          <w:tcPr>
            <w:tcW w:w="1209" w:type="dxa"/>
          </w:tcPr>
          <w:p w14:paraId="5FB3CC04" w14:textId="3B313278" w:rsidR="00531852" w:rsidRPr="00302752" w:rsidRDefault="00531852" w:rsidP="00171938">
            <w:pPr>
              <w:spacing w:before="60" w:after="60"/>
            </w:pPr>
            <w:bookmarkStart w:id="367" w:name="_Hlk204257944"/>
            <w:r>
              <w:t>3.</w:t>
            </w:r>
            <w:r w:rsidR="00B31421">
              <w:t>5.1</w:t>
            </w:r>
          </w:p>
        </w:tc>
        <w:tc>
          <w:tcPr>
            <w:tcW w:w="3088" w:type="dxa"/>
          </w:tcPr>
          <w:p w14:paraId="0FA6907F" w14:textId="69B8A5E5" w:rsidR="00531852" w:rsidRPr="00302752" w:rsidRDefault="00B31421" w:rsidP="00171938">
            <w:pPr>
              <w:spacing w:before="60" w:after="60"/>
            </w:pPr>
            <w:r>
              <w:t>Data Protection &amp; Cyber Security</w:t>
            </w:r>
          </w:p>
        </w:tc>
        <w:tc>
          <w:tcPr>
            <w:tcW w:w="2806" w:type="dxa"/>
            <w:shd w:val="clear" w:color="auto" w:fill="auto"/>
          </w:tcPr>
          <w:p w14:paraId="17F6A350" w14:textId="65A104D6" w:rsidR="00531852" w:rsidRPr="00302752" w:rsidRDefault="00B31421" w:rsidP="00B31421">
            <w:pPr>
              <w:keepNext/>
              <w:spacing w:before="120" w:after="120"/>
              <w:jc w:val="both"/>
              <w:outlineLvl w:val="2"/>
            </w:pPr>
            <w:r w:rsidRPr="001B5CFD">
              <w:rPr>
                <w:bCs/>
              </w:rPr>
              <w:t>A "fail" will be awarded where a Bidder does not confirm that such measures will be put in place.</w:t>
            </w:r>
          </w:p>
        </w:tc>
        <w:tc>
          <w:tcPr>
            <w:tcW w:w="1275" w:type="dxa"/>
            <w:gridSpan w:val="2"/>
            <w:shd w:val="clear" w:color="auto" w:fill="auto"/>
          </w:tcPr>
          <w:p w14:paraId="2227DFF2" w14:textId="77777777" w:rsidR="00531852" w:rsidRPr="00302752" w:rsidRDefault="00531852" w:rsidP="00171938">
            <w:pPr>
              <w:spacing w:before="60" w:after="60"/>
            </w:pPr>
            <w:r>
              <w:t xml:space="preserve">Pass / Fail </w:t>
            </w:r>
          </w:p>
        </w:tc>
      </w:tr>
      <w:tr w:rsidR="00B31421" w:rsidRPr="00302752" w14:paraId="72CA1FAB" w14:textId="77777777" w:rsidTr="00CD26F2">
        <w:tc>
          <w:tcPr>
            <w:tcW w:w="1209" w:type="dxa"/>
          </w:tcPr>
          <w:p w14:paraId="513438DD" w14:textId="1EE14062" w:rsidR="00B31421" w:rsidRPr="00302752" w:rsidRDefault="00B31421" w:rsidP="00171938">
            <w:pPr>
              <w:spacing w:before="60" w:after="60"/>
            </w:pPr>
            <w:r>
              <w:t>3.5.2</w:t>
            </w:r>
          </w:p>
        </w:tc>
        <w:tc>
          <w:tcPr>
            <w:tcW w:w="3088" w:type="dxa"/>
          </w:tcPr>
          <w:p w14:paraId="5B765E82" w14:textId="426FB104" w:rsidR="00B31421" w:rsidRPr="00302752" w:rsidRDefault="00B31421" w:rsidP="00171938">
            <w:pPr>
              <w:spacing w:before="60" w:after="60"/>
            </w:pPr>
          </w:p>
        </w:tc>
        <w:tc>
          <w:tcPr>
            <w:tcW w:w="2806" w:type="dxa"/>
            <w:shd w:val="clear" w:color="auto" w:fill="auto"/>
          </w:tcPr>
          <w:p w14:paraId="67149477" w14:textId="6772E541" w:rsidR="00B31421" w:rsidRPr="00302752" w:rsidRDefault="00B31421" w:rsidP="00171938">
            <w:pPr>
              <w:keepNext/>
              <w:spacing w:before="120" w:after="120"/>
              <w:jc w:val="both"/>
              <w:outlineLvl w:val="2"/>
            </w:pPr>
            <w:r w:rsidRPr="001B5CFD">
              <w:t>Failure to confirm that adequate procedures are or will be in place will result in a "fail" mark being awarded</w:t>
            </w:r>
          </w:p>
        </w:tc>
        <w:tc>
          <w:tcPr>
            <w:tcW w:w="1275" w:type="dxa"/>
            <w:gridSpan w:val="2"/>
            <w:shd w:val="clear" w:color="auto" w:fill="auto"/>
          </w:tcPr>
          <w:p w14:paraId="11B1F329" w14:textId="77777777" w:rsidR="00B31421" w:rsidRPr="00302752" w:rsidRDefault="00B31421" w:rsidP="00171938">
            <w:pPr>
              <w:spacing w:before="60" w:after="60"/>
            </w:pPr>
            <w:r>
              <w:t xml:space="preserve">Pass / Fail </w:t>
            </w:r>
          </w:p>
        </w:tc>
      </w:tr>
      <w:bookmarkEnd w:id="367"/>
      <w:tr w:rsidR="00B31421" w:rsidRPr="00302752" w14:paraId="0FA929A4" w14:textId="77777777" w:rsidTr="00CD26F2">
        <w:tc>
          <w:tcPr>
            <w:tcW w:w="1209" w:type="dxa"/>
          </w:tcPr>
          <w:p w14:paraId="40F7CDB2" w14:textId="663D9158" w:rsidR="00B31421" w:rsidRPr="00302752" w:rsidRDefault="00B31421" w:rsidP="00171938">
            <w:pPr>
              <w:spacing w:before="60" w:after="60"/>
            </w:pPr>
            <w:r>
              <w:t>3.5.3</w:t>
            </w:r>
          </w:p>
        </w:tc>
        <w:tc>
          <w:tcPr>
            <w:tcW w:w="3088" w:type="dxa"/>
          </w:tcPr>
          <w:p w14:paraId="7D9B02A6" w14:textId="2A23F070" w:rsidR="00B31421" w:rsidRPr="00302752" w:rsidRDefault="00B31421" w:rsidP="00171938">
            <w:pPr>
              <w:spacing w:before="60" w:after="60"/>
            </w:pPr>
          </w:p>
        </w:tc>
        <w:tc>
          <w:tcPr>
            <w:tcW w:w="2806" w:type="dxa"/>
            <w:shd w:val="clear" w:color="auto" w:fill="auto"/>
          </w:tcPr>
          <w:p w14:paraId="3EC1841B" w14:textId="2D44F859" w:rsidR="00B31421" w:rsidRPr="00302752" w:rsidRDefault="00B31421" w:rsidP="00171938">
            <w:pPr>
              <w:keepNext/>
              <w:spacing w:before="120" w:after="120"/>
              <w:jc w:val="both"/>
              <w:outlineLvl w:val="2"/>
            </w:pPr>
            <w:r w:rsidRPr="001B5CFD">
              <w:rPr>
                <w:bCs/>
              </w:rPr>
              <w:t xml:space="preserve">A "fail" will be awarded where a Bidder does not confirm that such measures will be put in place. </w:t>
            </w:r>
          </w:p>
        </w:tc>
        <w:tc>
          <w:tcPr>
            <w:tcW w:w="1275" w:type="dxa"/>
            <w:gridSpan w:val="2"/>
            <w:shd w:val="clear" w:color="auto" w:fill="auto"/>
          </w:tcPr>
          <w:p w14:paraId="20F5C592" w14:textId="77777777" w:rsidR="00B31421" w:rsidRPr="00302752" w:rsidRDefault="00B31421" w:rsidP="00171938">
            <w:pPr>
              <w:spacing w:before="60" w:after="60"/>
            </w:pPr>
            <w:r>
              <w:t xml:space="preserve">Pass / Fail </w:t>
            </w:r>
          </w:p>
        </w:tc>
      </w:tr>
      <w:tr w:rsidR="00B31421" w:rsidRPr="00302752" w14:paraId="26310010" w14:textId="77777777" w:rsidTr="00CD26F2">
        <w:tc>
          <w:tcPr>
            <w:tcW w:w="1209" w:type="dxa"/>
          </w:tcPr>
          <w:p w14:paraId="67AF2383" w14:textId="3F7C99C5" w:rsidR="00B31421" w:rsidRPr="00302752" w:rsidRDefault="00B31421" w:rsidP="00171938">
            <w:pPr>
              <w:spacing w:before="60" w:after="60"/>
            </w:pPr>
            <w:r>
              <w:t>3.5.4</w:t>
            </w:r>
          </w:p>
        </w:tc>
        <w:tc>
          <w:tcPr>
            <w:tcW w:w="3088" w:type="dxa"/>
          </w:tcPr>
          <w:p w14:paraId="44F23580" w14:textId="77777777" w:rsidR="00B31421" w:rsidRPr="00302752" w:rsidRDefault="00B31421" w:rsidP="00171938">
            <w:pPr>
              <w:spacing w:before="60" w:after="60"/>
            </w:pPr>
          </w:p>
        </w:tc>
        <w:tc>
          <w:tcPr>
            <w:tcW w:w="2806" w:type="dxa"/>
            <w:shd w:val="clear" w:color="auto" w:fill="auto"/>
          </w:tcPr>
          <w:p w14:paraId="1AFB5255" w14:textId="5204738A" w:rsidR="00B31421" w:rsidRPr="00302752" w:rsidRDefault="00B31421" w:rsidP="00171938">
            <w:pPr>
              <w:keepNext/>
              <w:spacing w:before="120" w:after="120"/>
              <w:jc w:val="both"/>
              <w:outlineLvl w:val="2"/>
            </w:pPr>
            <w:r w:rsidRPr="001B5CFD">
              <w:rPr>
                <w:bCs/>
              </w:rPr>
              <w:t>A "fail" will be awarded where a Bidder does not confirm that such measures will be put in place.</w:t>
            </w:r>
          </w:p>
        </w:tc>
        <w:tc>
          <w:tcPr>
            <w:tcW w:w="1275" w:type="dxa"/>
            <w:gridSpan w:val="2"/>
            <w:shd w:val="clear" w:color="auto" w:fill="auto"/>
          </w:tcPr>
          <w:p w14:paraId="369250C2" w14:textId="77777777" w:rsidR="00B31421" w:rsidRPr="00302752" w:rsidRDefault="00B31421" w:rsidP="00171938">
            <w:pPr>
              <w:spacing w:before="60" w:after="60"/>
            </w:pPr>
            <w:r>
              <w:t xml:space="preserve">Pass / Fail </w:t>
            </w:r>
          </w:p>
        </w:tc>
      </w:tr>
      <w:tr w:rsidR="00B31421" w:rsidRPr="00302752" w14:paraId="1E880FA0" w14:textId="77777777" w:rsidTr="00CD26F2">
        <w:tc>
          <w:tcPr>
            <w:tcW w:w="1209" w:type="dxa"/>
          </w:tcPr>
          <w:p w14:paraId="6906C2D8" w14:textId="6753C0E7" w:rsidR="00B31421" w:rsidRPr="00302752" w:rsidRDefault="00B31421" w:rsidP="00171938">
            <w:pPr>
              <w:spacing w:before="60" w:after="60"/>
            </w:pPr>
            <w:r>
              <w:t>3.6.1</w:t>
            </w:r>
          </w:p>
        </w:tc>
        <w:tc>
          <w:tcPr>
            <w:tcW w:w="3088" w:type="dxa"/>
          </w:tcPr>
          <w:p w14:paraId="436DCA23" w14:textId="34436FCE" w:rsidR="00B31421" w:rsidRPr="00302752" w:rsidRDefault="00B31421" w:rsidP="00171938">
            <w:pPr>
              <w:spacing w:before="60" w:after="60"/>
            </w:pPr>
            <w:r>
              <w:t>Anti-corruption</w:t>
            </w:r>
          </w:p>
        </w:tc>
        <w:tc>
          <w:tcPr>
            <w:tcW w:w="2806" w:type="dxa"/>
            <w:shd w:val="clear" w:color="auto" w:fill="auto"/>
          </w:tcPr>
          <w:p w14:paraId="65F0693E" w14:textId="7DDAD4A7" w:rsidR="00B31421" w:rsidRPr="00302752" w:rsidRDefault="00B31421" w:rsidP="00171938">
            <w:pPr>
              <w:keepNext/>
              <w:spacing w:before="120" w:after="120"/>
              <w:jc w:val="both"/>
              <w:outlineLvl w:val="2"/>
            </w:pPr>
            <w:r w:rsidRPr="001B5CFD">
              <w:rPr>
                <w:bCs/>
              </w:rPr>
              <w:t>Failure to confirm that adequate procedures are in place will result in a "fail" mark being awarded</w:t>
            </w:r>
          </w:p>
        </w:tc>
        <w:tc>
          <w:tcPr>
            <w:tcW w:w="1275" w:type="dxa"/>
            <w:gridSpan w:val="2"/>
            <w:shd w:val="clear" w:color="auto" w:fill="auto"/>
          </w:tcPr>
          <w:p w14:paraId="53026922" w14:textId="77777777" w:rsidR="00B31421" w:rsidRPr="00302752" w:rsidRDefault="00B31421" w:rsidP="00171938">
            <w:pPr>
              <w:spacing w:before="60" w:after="60"/>
            </w:pPr>
            <w:r>
              <w:t xml:space="preserve">Pass / Fail </w:t>
            </w:r>
          </w:p>
        </w:tc>
      </w:tr>
      <w:tr w:rsidR="00B31421" w:rsidRPr="00302752" w14:paraId="365703D1" w14:textId="77777777" w:rsidTr="00CD26F2">
        <w:tc>
          <w:tcPr>
            <w:tcW w:w="1209" w:type="dxa"/>
          </w:tcPr>
          <w:p w14:paraId="64CC3188" w14:textId="17667E3E" w:rsidR="00B31421" w:rsidRPr="00302752" w:rsidRDefault="00B31421" w:rsidP="00171938">
            <w:pPr>
              <w:spacing w:before="60" w:after="60"/>
            </w:pPr>
            <w:r>
              <w:lastRenderedPageBreak/>
              <w:t>3.6.2</w:t>
            </w:r>
          </w:p>
        </w:tc>
        <w:tc>
          <w:tcPr>
            <w:tcW w:w="3088" w:type="dxa"/>
          </w:tcPr>
          <w:p w14:paraId="08952865" w14:textId="77777777" w:rsidR="00B31421" w:rsidRPr="00302752" w:rsidRDefault="00B31421" w:rsidP="00171938">
            <w:pPr>
              <w:spacing w:before="60" w:after="60"/>
            </w:pPr>
          </w:p>
        </w:tc>
        <w:tc>
          <w:tcPr>
            <w:tcW w:w="2806" w:type="dxa"/>
            <w:shd w:val="clear" w:color="auto" w:fill="auto"/>
          </w:tcPr>
          <w:p w14:paraId="5D3B5314" w14:textId="41F45CAF" w:rsidR="00B31421" w:rsidRPr="00302752" w:rsidRDefault="00B31421" w:rsidP="00171938">
            <w:pPr>
              <w:keepNext/>
              <w:spacing w:before="120" w:after="120"/>
              <w:jc w:val="both"/>
              <w:outlineLvl w:val="2"/>
            </w:pPr>
            <w:r w:rsidRPr="001B5CFD">
              <w:rPr>
                <w:bCs/>
              </w:rPr>
              <w:t>Failure to confirm that adequate procedures are in place will result in a "fail" mark being awarded</w:t>
            </w:r>
            <w:r w:rsidRPr="001B5CFD">
              <w:t xml:space="preserve"> </w:t>
            </w:r>
          </w:p>
        </w:tc>
        <w:tc>
          <w:tcPr>
            <w:tcW w:w="1275" w:type="dxa"/>
            <w:gridSpan w:val="2"/>
            <w:shd w:val="clear" w:color="auto" w:fill="auto"/>
          </w:tcPr>
          <w:p w14:paraId="47EEFC6F" w14:textId="77777777" w:rsidR="00B31421" w:rsidRPr="00302752" w:rsidRDefault="00B31421" w:rsidP="00171938">
            <w:pPr>
              <w:spacing w:before="60" w:after="60"/>
            </w:pPr>
            <w:r>
              <w:t xml:space="preserve">Pass / Fail </w:t>
            </w:r>
          </w:p>
        </w:tc>
      </w:tr>
      <w:tr w:rsidR="00B31421" w:rsidRPr="00302752" w14:paraId="654E3350" w14:textId="77777777" w:rsidTr="00CD26F2">
        <w:tc>
          <w:tcPr>
            <w:tcW w:w="1209" w:type="dxa"/>
          </w:tcPr>
          <w:p w14:paraId="433A4C6E" w14:textId="112870AD" w:rsidR="00B31421" w:rsidRPr="00302752" w:rsidRDefault="00B31421" w:rsidP="00171938">
            <w:pPr>
              <w:spacing w:before="60" w:after="60"/>
            </w:pPr>
            <w:r>
              <w:t>3.7.1/2/3/4</w:t>
            </w:r>
          </w:p>
        </w:tc>
        <w:tc>
          <w:tcPr>
            <w:tcW w:w="3088" w:type="dxa"/>
          </w:tcPr>
          <w:p w14:paraId="2E92FA31" w14:textId="09A165CF" w:rsidR="00B31421" w:rsidRPr="00302752" w:rsidRDefault="00B31421" w:rsidP="00171938">
            <w:pPr>
              <w:spacing w:before="60" w:after="60"/>
            </w:pPr>
            <w:r>
              <w:t>Modern Slavery</w:t>
            </w:r>
          </w:p>
        </w:tc>
        <w:tc>
          <w:tcPr>
            <w:tcW w:w="2806" w:type="dxa"/>
            <w:shd w:val="clear" w:color="auto" w:fill="auto"/>
          </w:tcPr>
          <w:p w14:paraId="579508A9" w14:textId="32F058B7" w:rsidR="00B31421" w:rsidRPr="00302752" w:rsidRDefault="00B31421" w:rsidP="00171938">
            <w:pPr>
              <w:keepNext/>
              <w:spacing w:before="120" w:after="120"/>
              <w:jc w:val="both"/>
              <w:outlineLvl w:val="2"/>
            </w:pPr>
            <w:r w:rsidRPr="001B5CFD">
              <w:t>A "fail" will be awarded where a Bidder fails to provide access to or a copy of the latest statement and/or where the statement fails to include the relevant information set out in question 3.7.4, and fails to provide an adequate explanation as required by question 3.7.4.</w:t>
            </w:r>
          </w:p>
        </w:tc>
        <w:tc>
          <w:tcPr>
            <w:tcW w:w="1275" w:type="dxa"/>
            <w:gridSpan w:val="2"/>
            <w:shd w:val="clear" w:color="auto" w:fill="auto"/>
          </w:tcPr>
          <w:p w14:paraId="0B7A1397" w14:textId="77777777" w:rsidR="00B31421" w:rsidRPr="00302752" w:rsidRDefault="00B31421" w:rsidP="00171938">
            <w:pPr>
              <w:spacing w:before="60" w:after="60"/>
            </w:pPr>
            <w:r>
              <w:t xml:space="preserve">Pass / Fail </w:t>
            </w:r>
          </w:p>
        </w:tc>
      </w:tr>
    </w:tbl>
    <w:p w14:paraId="70EEFE17" w14:textId="77777777" w:rsidR="0099255E" w:rsidRDefault="0099255E" w:rsidP="0099255E"/>
    <w:tbl>
      <w:tblPr>
        <w:tblW w:w="8378" w:type="dxa"/>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866"/>
        <w:gridCol w:w="4112"/>
        <w:gridCol w:w="1246"/>
      </w:tblGrid>
      <w:tr w:rsidR="0099255E" w:rsidRPr="00302752" w14:paraId="7E810B25" w14:textId="77777777" w:rsidTr="006A544A">
        <w:tc>
          <w:tcPr>
            <w:tcW w:w="8378" w:type="dxa"/>
            <w:gridSpan w:val="4"/>
            <w:shd w:val="clear" w:color="auto" w:fill="25303B"/>
          </w:tcPr>
          <w:p w14:paraId="1B96AD3F" w14:textId="77777777" w:rsidR="0099255E" w:rsidRPr="00DF3532" w:rsidRDefault="0099255E" w:rsidP="006A544A">
            <w:pPr>
              <w:spacing w:before="120" w:after="120"/>
              <w:rPr>
                <w:b/>
                <w:bCs/>
                <w:color w:val="FFDE14"/>
              </w:rPr>
            </w:pPr>
            <w:r w:rsidRPr="00DF3532">
              <w:rPr>
                <w:b/>
                <w:bCs/>
                <w:color w:val="FFDE14"/>
              </w:rPr>
              <w:t>Scored questions</w:t>
            </w:r>
          </w:p>
        </w:tc>
      </w:tr>
      <w:tr w:rsidR="00C75947" w:rsidRPr="00302752" w14:paraId="172595AF" w14:textId="77777777" w:rsidTr="007C35EF">
        <w:tc>
          <w:tcPr>
            <w:tcW w:w="1154" w:type="dxa"/>
            <w:shd w:val="clear" w:color="auto" w:fill="FFDE14"/>
          </w:tcPr>
          <w:p w14:paraId="379592A9" w14:textId="77777777" w:rsidR="0099255E" w:rsidRPr="00DF3532" w:rsidRDefault="0099255E" w:rsidP="006A544A">
            <w:pPr>
              <w:spacing w:before="120" w:after="120"/>
              <w:rPr>
                <w:b/>
                <w:bCs/>
                <w:color w:val="25303B"/>
              </w:rPr>
            </w:pPr>
            <w:r w:rsidRPr="00DF3532">
              <w:rPr>
                <w:b/>
                <w:bCs/>
                <w:color w:val="25303B"/>
              </w:rPr>
              <w:t>Question number</w:t>
            </w:r>
          </w:p>
        </w:tc>
        <w:tc>
          <w:tcPr>
            <w:tcW w:w="1866" w:type="dxa"/>
            <w:shd w:val="clear" w:color="auto" w:fill="FFDE14"/>
          </w:tcPr>
          <w:p w14:paraId="00283FEE" w14:textId="77777777" w:rsidR="0099255E" w:rsidRPr="00DF3532" w:rsidRDefault="0099255E" w:rsidP="006A544A">
            <w:pPr>
              <w:spacing w:before="120" w:after="120"/>
              <w:rPr>
                <w:b/>
                <w:bCs/>
                <w:color w:val="25303B"/>
              </w:rPr>
            </w:pPr>
            <w:r w:rsidRPr="00DF3532">
              <w:rPr>
                <w:b/>
                <w:bCs/>
                <w:color w:val="25303B"/>
              </w:rPr>
              <w:t>Quality Criteria</w:t>
            </w:r>
          </w:p>
        </w:tc>
        <w:tc>
          <w:tcPr>
            <w:tcW w:w="4112" w:type="dxa"/>
            <w:shd w:val="clear" w:color="auto" w:fill="FFDE14"/>
          </w:tcPr>
          <w:p w14:paraId="23293B78" w14:textId="77777777" w:rsidR="0099255E" w:rsidRPr="00DF3532" w:rsidRDefault="0099255E" w:rsidP="006A544A">
            <w:pPr>
              <w:spacing w:before="120" w:after="120"/>
              <w:rPr>
                <w:b/>
                <w:bCs/>
                <w:color w:val="25303B"/>
              </w:rPr>
            </w:pPr>
            <w:r w:rsidRPr="00DF3532">
              <w:rPr>
                <w:b/>
                <w:bCs/>
                <w:color w:val="25303B"/>
              </w:rPr>
              <w:t xml:space="preserve">Evaluation </w:t>
            </w:r>
            <w:bookmarkStart w:id="368" w:name="_9kMHG5YVt4886EHRR0kdorj"/>
            <w:r w:rsidRPr="00DF3532">
              <w:rPr>
                <w:b/>
                <w:bCs/>
                <w:color w:val="25303B"/>
              </w:rPr>
              <w:t>Guidance</w:t>
            </w:r>
            <w:bookmarkEnd w:id="368"/>
            <w:r w:rsidRPr="00DF3532">
              <w:rPr>
                <w:b/>
                <w:bCs/>
                <w:color w:val="25303B"/>
              </w:rPr>
              <w:t xml:space="preserve"> (</w:t>
            </w:r>
            <w:bookmarkStart w:id="369" w:name="_9kMPAJ6ZWu4BC79GSFsms8"/>
            <w:r w:rsidRPr="00DF3532">
              <w:rPr>
                <w:b/>
                <w:bCs/>
                <w:color w:val="25303B"/>
              </w:rPr>
              <w:t>L&amp;Q's</w:t>
            </w:r>
            <w:bookmarkEnd w:id="369"/>
            <w:r w:rsidRPr="00DF3532">
              <w:rPr>
                <w:b/>
                <w:bCs/>
                <w:color w:val="25303B"/>
              </w:rPr>
              <w:t xml:space="preserve"> requirements)</w:t>
            </w:r>
            <w:r w:rsidRPr="00DF3532">
              <w:rPr>
                <w:rStyle w:val="FootnoteReference"/>
                <w:color w:val="25303B"/>
              </w:rPr>
              <w:footnoteReference w:id="2"/>
            </w:r>
          </w:p>
        </w:tc>
        <w:tc>
          <w:tcPr>
            <w:tcW w:w="1246" w:type="dxa"/>
            <w:shd w:val="clear" w:color="auto" w:fill="FFDE14"/>
          </w:tcPr>
          <w:p w14:paraId="7FDB324C" w14:textId="77777777" w:rsidR="0099255E" w:rsidRPr="00DF3532" w:rsidRDefault="0099255E" w:rsidP="006A544A">
            <w:pPr>
              <w:spacing w:before="120" w:after="120"/>
              <w:rPr>
                <w:b/>
                <w:bCs/>
                <w:color w:val="25303B"/>
              </w:rPr>
            </w:pPr>
            <w:r w:rsidRPr="00DF3532">
              <w:rPr>
                <w:b/>
                <w:bCs/>
                <w:color w:val="25303B"/>
              </w:rPr>
              <w:t>Criteria Weighting</w:t>
            </w:r>
          </w:p>
        </w:tc>
      </w:tr>
      <w:tr w:rsidR="0020253D" w:rsidRPr="00302752" w14:paraId="08B0847F" w14:textId="77777777" w:rsidTr="007C35EF">
        <w:tc>
          <w:tcPr>
            <w:tcW w:w="1154" w:type="dxa"/>
            <w:shd w:val="clear" w:color="auto" w:fill="auto"/>
          </w:tcPr>
          <w:p w14:paraId="028AC27A" w14:textId="0B332756" w:rsidR="0020253D" w:rsidRDefault="0020253D" w:rsidP="006A544A">
            <w:pPr>
              <w:spacing w:before="120" w:after="120"/>
              <w:rPr>
                <w:bCs/>
              </w:rPr>
            </w:pPr>
            <w:r>
              <w:rPr>
                <w:bCs/>
              </w:rPr>
              <w:t>2.2.1</w:t>
            </w:r>
          </w:p>
        </w:tc>
        <w:tc>
          <w:tcPr>
            <w:tcW w:w="1866" w:type="dxa"/>
            <w:shd w:val="clear" w:color="auto" w:fill="auto"/>
          </w:tcPr>
          <w:p w14:paraId="20536B4F" w14:textId="26B612CD" w:rsidR="0020253D" w:rsidRDefault="0020253D" w:rsidP="006A544A">
            <w:pPr>
              <w:spacing w:before="120" w:after="120"/>
              <w:jc w:val="both"/>
              <w:rPr>
                <w:bCs/>
              </w:rPr>
            </w:pPr>
            <w:r>
              <w:rPr>
                <w:bCs/>
              </w:rPr>
              <w:t>Sub Contractors</w:t>
            </w:r>
          </w:p>
        </w:tc>
        <w:tc>
          <w:tcPr>
            <w:tcW w:w="4112" w:type="dxa"/>
            <w:shd w:val="clear" w:color="auto" w:fill="auto"/>
          </w:tcPr>
          <w:p w14:paraId="3B4876E4" w14:textId="4709B13B" w:rsidR="0020253D" w:rsidRPr="00DE3ACF" w:rsidRDefault="0020253D" w:rsidP="00DE3ACF">
            <w:pPr>
              <w:numPr>
                <w:ilvl w:val="3"/>
                <w:numId w:val="0"/>
              </w:numPr>
              <w:tabs>
                <w:tab w:val="num" w:pos="1147"/>
                <w:tab w:val="num" w:pos="2836"/>
              </w:tabs>
              <w:spacing w:before="120" w:after="120"/>
              <w:jc w:val="both"/>
              <w:outlineLvl w:val="3"/>
              <w:rPr>
                <w:bCs/>
              </w:rPr>
            </w:pPr>
            <w:r w:rsidRPr="00434417">
              <w:t>Where you intend to sub-contract a proportion of the Project, please demonstrate how you have previously maintained healthy supply chains with your sub-Contractor. Evidence should include, but is not limited to, details of your supply chain management tracking systems to ensure performance of the contract.</w:t>
            </w:r>
          </w:p>
        </w:tc>
        <w:tc>
          <w:tcPr>
            <w:tcW w:w="1246" w:type="dxa"/>
            <w:shd w:val="clear" w:color="auto" w:fill="auto"/>
          </w:tcPr>
          <w:p w14:paraId="6605D45B" w14:textId="039FF146" w:rsidR="0020253D" w:rsidRDefault="0020253D" w:rsidP="006A544A">
            <w:pPr>
              <w:spacing w:before="120" w:after="120"/>
              <w:rPr>
                <w:bCs/>
              </w:rPr>
            </w:pPr>
            <w:r>
              <w:rPr>
                <w:bCs/>
              </w:rPr>
              <w:t>5 Marks</w:t>
            </w:r>
          </w:p>
        </w:tc>
      </w:tr>
      <w:tr w:rsidR="0020253D" w:rsidRPr="00302752" w14:paraId="57194496" w14:textId="77777777" w:rsidTr="007C35EF">
        <w:tc>
          <w:tcPr>
            <w:tcW w:w="1154" w:type="dxa"/>
            <w:shd w:val="clear" w:color="auto" w:fill="auto"/>
          </w:tcPr>
          <w:p w14:paraId="5D05B696" w14:textId="0EA2D865" w:rsidR="0020253D" w:rsidRDefault="0020253D" w:rsidP="006A544A">
            <w:pPr>
              <w:spacing w:before="120" w:after="120"/>
              <w:rPr>
                <w:bCs/>
              </w:rPr>
            </w:pPr>
            <w:r>
              <w:rPr>
                <w:bCs/>
              </w:rPr>
              <w:t>2.2.2</w:t>
            </w:r>
          </w:p>
        </w:tc>
        <w:tc>
          <w:tcPr>
            <w:tcW w:w="1866" w:type="dxa"/>
            <w:shd w:val="clear" w:color="auto" w:fill="auto"/>
          </w:tcPr>
          <w:p w14:paraId="3F3A860A" w14:textId="0E3163C3" w:rsidR="0020253D" w:rsidRDefault="0020253D" w:rsidP="006A544A">
            <w:pPr>
              <w:spacing w:before="120" w:after="120"/>
              <w:jc w:val="both"/>
              <w:rPr>
                <w:bCs/>
              </w:rPr>
            </w:pPr>
            <w:r>
              <w:rPr>
                <w:bCs/>
              </w:rPr>
              <w:t>Prompt Payment Code</w:t>
            </w:r>
          </w:p>
        </w:tc>
        <w:tc>
          <w:tcPr>
            <w:tcW w:w="4112" w:type="dxa"/>
            <w:shd w:val="clear" w:color="auto" w:fill="auto"/>
          </w:tcPr>
          <w:p w14:paraId="51AE7585" w14:textId="77777777" w:rsidR="0020253D" w:rsidRDefault="0020253D" w:rsidP="0020253D">
            <w:pPr>
              <w:pStyle w:val="Normal1"/>
              <w:spacing w:before="120" w:after="120" w:line="276" w:lineRule="auto"/>
              <w:jc w:val="both"/>
              <w:rPr>
                <w:rFonts w:ascii="Arial" w:eastAsia="Arial" w:hAnsi="Arial" w:cs="Arial"/>
                <w:color w:val="auto"/>
                <w:sz w:val="21"/>
                <w:szCs w:val="21"/>
              </w:rPr>
            </w:pPr>
            <w:r w:rsidRPr="00434417">
              <w:rPr>
                <w:rFonts w:ascii="Arial" w:eastAsia="Arial" w:hAnsi="Arial" w:cs="Arial"/>
                <w:color w:val="auto"/>
                <w:sz w:val="21"/>
                <w:szCs w:val="21"/>
              </w:rPr>
              <w:t xml:space="preserve">Please also provide confirmation of your membership of the UK Prompt Payment Code </w:t>
            </w:r>
            <w:r w:rsidRPr="00434417">
              <w:rPr>
                <w:rFonts w:ascii="Arial" w:eastAsia="Arial" w:hAnsi="Arial" w:cs="Arial"/>
                <w:bCs/>
                <w:sz w:val="21"/>
                <w:szCs w:val="21"/>
              </w:rPr>
              <w:t xml:space="preserve">or otherwise demonstrate your understanding of and compliance with the requirements of the Code </w:t>
            </w:r>
            <w:r w:rsidRPr="00434417">
              <w:rPr>
                <w:rFonts w:ascii="Arial" w:eastAsia="Arial" w:hAnsi="Arial" w:cs="Arial"/>
                <w:color w:val="auto"/>
                <w:sz w:val="21"/>
                <w:szCs w:val="21"/>
              </w:rPr>
              <w:t>(or equivalent schemes in other countries) in relation to prompt payment of sub-contractors.</w:t>
            </w:r>
          </w:p>
          <w:p w14:paraId="4334F68A" w14:textId="77777777" w:rsidR="0020253D" w:rsidRPr="00DE3ACF" w:rsidRDefault="0020253D" w:rsidP="00DE3ACF">
            <w:pPr>
              <w:numPr>
                <w:ilvl w:val="3"/>
                <w:numId w:val="0"/>
              </w:numPr>
              <w:tabs>
                <w:tab w:val="num" w:pos="1147"/>
                <w:tab w:val="num" w:pos="2836"/>
              </w:tabs>
              <w:spacing w:before="120" w:after="120"/>
              <w:jc w:val="both"/>
              <w:outlineLvl w:val="3"/>
              <w:rPr>
                <w:bCs/>
              </w:rPr>
            </w:pPr>
          </w:p>
        </w:tc>
        <w:tc>
          <w:tcPr>
            <w:tcW w:w="1246" w:type="dxa"/>
            <w:shd w:val="clear" w:color="auto" w:fill="auto"/>
          </w:tcPr>
          <w:p w14:paraId="61E2DBDB" w14:textId="1D5643B0" w:rsidR="0020253D" w:rsidRDefault="0020253D" w:rsidP="006A544A">
            <w:pPr>
              <w:spacing w:before="120" w:after="120"/>
              <w:rPr>
                <w:bCs/>
              </w:rPr>
            </w:pPr>
            <w:r>
              <w:rPr>
                <w:bCs/>
              </w:rPr>
              <w:t>5 Marks</w:t>
            </w:r>
          </w:p>
        </w:tc>
      </w:tr>
      <w:tr w:rsidR="00C75947" w:rsidRPr="00302752" w14:paraId="44966FBE" w14:textId="77777777" w:rsidTr="007C35EF">
        <w:tc>
          <w:tcPr>
            <w:tcW w:w="1154" w:type="dxa"/>
            <w:shd w:val="clear" w:color="auto" w:fill="auto"/>
          </w:tcPr>
          <w:p w14:paraId="17EC08A8" w14:textId="2429C8E7" w:rsidR="0099255E" w:rsidRPr="00302752" w:rsidRDefault="007C35EF" w:rsidP="006A544A">
            <w:pPr>
              <w:spacing w:before="120" w:after="120"/>
              <w:rPr>
                <w:bCs/>
              </w:rPr>
            </w:pPr>
            <w:r>
              <w:rPr>
                <w:bCs/>
              </w:rPr>
              <w:t>8.1</w:t>
            </w:r>
          </w:p>
        </w:tc>
        <w:tc>
          <w:tcPr>
            <w:tcW w:w="1866" w:type="dxa"/>
            <w:shd w:val="clear" w:color="auto" w:fill="auto"/>
          </w:tcPr>
          <w:p w14:paraId="5514E3B4" w14:textId="29FCE16D" w:rsidR="0099255E" w:rsidRPr="00302752" w:rsidRDefault="003339FE" w:rsidP="006A544A">
            <w:pPr>
              <w:spacing w:before="120" w:after="120"/>
              <w:jc w:val="both"/>
              <w:rPr>
                <w:bCs/>
              </w:rPr>
            </w:pPr>
            <w:r>
              <w:rPr>
                <w:bCs/>
              </w:rPr>
              <w:t xml:space="preserve">Relevant </w:t>
            </w:r>
            <w:r w:rsidR="00DE3ACF">
              <w:rPr>
                <w:bCs/>
              </w:rPr>
              <w:t>E</w:t>
            </w:r>
            <w:r>
              <w:rPr>
                <w:bCs/>
              </w:rPr>
              <w:t xml:space="preserve">xperience and </w:t>
            </w:r>
            <w:r w:rsidR="00DE3ACF">
              <w:rPr>
                <w:bCs/>
              </w:rPr>
              <w:t>Local Alignment</w:t>
            </w:r>
          </w:p>
        </w:tc>
        <w:tc>
          <w:tcPr>
            <w:tcW w:w="4112" w:type="dxa"/>
            <w:shd w:val="clear" w:color="auto" w:fill="auto"/>
          </w:tcPr>
          <w:p w14:paraId="1D7065F5" w14:textId="3CE5F43E" w:rsidR="0099255E" w:rsidRPr="00302752" w:rsidRDefault="00DE3ACF" w:rsidP="00DE3ACF">
            <w:pPr>
              <w:numPr>
                <w:ilvl w:val="3"/>
                <w:numId w:val="0"/>
              </w:numPr>
              <w:tabs>
                <w:tab w:val="num" w:pos="1147"/>
                <w:tab w:val="num" w:pos="2836"/>
              </w:tabs>
              <w:spacing w:before="120" w:after="120"/>
              <w:jc w:val="both"/>
              <w:outlineLvl w:val="3"/>
              <w:rPr>
                <w:bCs/>
              </w:rPr>
            </w:pPr>
            <w:r w:rsidRPr="00DE3ACF">
              <w:rPr>
                <w:bCs/>
              </w:rPr>
              <w:t xml:space="preserve">Provide two recent examples (within the last three years) of communal cleaning contracts of comparable size and complexity, preferably within housing association or local authority contexts. Focus on your ability to operate in dense, </w:t>
            </w:r>
            <w:r w:rsidRPr="00DE3ACF">
              <w:rPr>
                <w:bCs/>
              </w:rPr>
              <w:lastRenderedPageBreak/>
              <w:t>mixed-tenure boroughs like Tower Hamlets. Explain how your service delivery adapted to site-specific needs and resident expectations. Include contract scope, performance outcomes, and contactable references.</w:t>
            </w:r>
          </w:p>
        </w:tc>
        <w:tc>
          <w:tcPr>
            <w:tcW w:w="1246" w:type="dxa"/>
            <w:shd w:val="clear" w:color="auto" w:fill="auto"/>
          </w:tcPr>
          <w:p w14:paraId="28AB4ABF" w14:textId="77777777" w:rsidR="0099255E" w:rsidRDefault="00B33E7A" w:rsidP="006A544A">
            <w:pPr>
              <w:spacing w:before="120" w:after="120"/>
              <w:rPr>
                <w:bCs/>
              </w:rPr>
            </w:pPr>
            <w:r>
              <w:rPr>
                <w:bCs/>
              </w:rPr>
              <w:lastRenderedPageBreak/>
              <w:t>15 Marks per example</w:t>
            </w:r>
          </w:p>
          <w:p w14:paraId="7C041B40" w14:textId="0B0156DA" w:rsidR="00B33E7A" w:rsidRPr="00302752" w:rsidRDefault="00B33E7A" w:rsidP="006A544A">
            <w:pPr>
              <w:spacing w:before="120" w:after="120"/>
              <w:rPr>
                <w:bCs/>
              </w:rPr>
            </w:pPr>
            <w:r>
              <w:rPr>
                <w:bCs/>
              </w:rPr>
              <w:t>Total 30 Marks</w:t>
            </w:r>
          </w:p>
        </w:tc>
      </w:tr>
      <w:tr w:rsidR="00C75947" w:rsidRPr="00302752" w14:paraId="7ED73E29" w14:textId="77777777" w:rsidTr="007C35EF">
        <w:tc>
          <w:tcPr>
            <w:tcW w:w="1154" w:type="dxa"/>
            <w:shd w:val="clear" w:color="auto" w:fill="auto"/>
          </w:tcPr>
          <w:p w14:paraId="5A49B1DA" w14:textId="619B5005" w:rsidR="0099255E" w:rsidRPr="00302752" w:rsidRDefault="007C35EF" w:rsidP="006A544A">
            <w:pPr>
              <w:spacing w:before="120" w:after="120"/>
              <w:rPr>
                <w:bCs/>
              </w:rPr>
            </w:pPr>
            <w:r>
              <w:rPr>
                <w:bCs/>
              </w:rPr>
              <w:t>8.2</w:t>
            </w:r>
          </w:p>
        </w:tc>
        <w:tc>
          <w:tcPr>
            <w:tcW w:w="1866" w:type="dxa"/>
            <w:shd w:val="clear" w:color="auto" w:fill="auto"/>
          </w:tcPr>
          <w:p w14:paraId="5838CC44" w14:textId="60D4304E" w:rsidR="0099255E" w:rsidRPr="00302752" w:rsidRDefault="00DE3ACF" w:rsidP="006A544A">
            <w:pPr>
              <w:spacing w:before="120" w:after="120"/>
              <w:jc w:val="both"/>
              <w:rPr>
                <w:bCs/>
              </w:rPr>
            </w:pPr>
            <w:r>
              <w:rPr>
                <w:bCs/>
              </w:rPr>
              <w:t>Service Delivery and Responsiveness</w:t>
            </w:r>
          </w:p>
        </w:tc>
        <w:tc>
          <w:tcPr>
            <w:tcW w:w="4112" w:type="dxa"/>
            <w:shd w:val="clear" w:color="auto" w:fill="auto"/>
          </w:tcPr>
          <w:p w14:paraId="16011EE7" w14:textId="1B9A1827" w:rsidR="0099255E" w:rsidRPr="00302752" w:rsidRDefault="007C35EF" w:rsidP="007C35EF">
            <w:pPr>
              <w:spacing w:before="120" w:after="120"/>
              <w:ind w:hanging="110"/>
              <w:rPr>
                <w:bCs/>
              </w:rPr>
            </w:pPr>
            <w:r>
              <w:t xml:space="preserve">  </w:t>
            </w:r>
            <w:r w:rsidR="00DE3ACF" w:rsidRPr="00545379">
              <w:t>Describe your approach to delivering scheduled and ad hoc communal cleaning services across Tower Hamlets. Include your planning methodology, proposed frequencies, use of real-time technology, escalation processes for missed visits, and ability to adapt delivery to estate layout, resident use patterns, and seasonal demand. Provide one worked example.</w:t>
            </w:r>
          </w:p>
        </w:tc>
        <w:tc>
          <w:tcPr>
            <w:tcW w:w="1246" w:type="dxa"/>
            <w:shd w:val="clear" w:color="auto" w:fill="auto"/>
          </w:tcPr>
          <w:p w14:paraId="440B415C" w14:textId="4934084E" w:rsidR="0099255E" w:rsidRPr="00302752" w:rsidRDefault="00B33E7A" w:rsidP="006A544A">
            <w:pPr>
              <w:spacing w:before="120" w:after="120"/>
              <w:rPr>
                <w:bCs/>
              </w:rPr>
            </w:pPr>
            <w:r>
              <w:rPr>
                <w:bCs/>
              </w:rPr>
              <w:t>20 Marks</w:t>
            </w:r>
          </w:p>
        </w:tc>
      </w:tr>
      <w:tr w:rsidR="00C75947" w:rsidRPr="00302752" w14:paraId="29C6F60F" w14:textId="77777777" w:rsidTr="007C35EF">
        <w:tc>
          <w:tcPr>
            <w:tcW w:w="1154" w:type="dxa"/>
            <w:shd w:val="clear" w:color="auto" w:fill="auto"/>
          </w:tcPr>
          <w:p w14:paraId="22789FA3" w14:textId="52CBF784" w:rsidR="0099255E" w:rsidRPr="00302752" w:rsidRDefault="007C35EF" w:rsidP="006A544A">
            <w:pPr>
              <w:spacing w:before="120" w:after="120"/>
              <w:rPr>
                <w:bCs/>
              </w:rPr>
            </w:pPr>
            <w:r>
              <w:rPr>
                <w:bCs/>
              </w:rPr>
              <w:t>8.3</w:t>
            </w:r>
          </w:p>
        </w:tc>
        <w:tc>
          <w:tcPr>
            <w:tcW w:w="1866" w:type="dxa"/>
            <w:shd w:val="clear" w:color="auto" w:fill="auto"/>
          </w:tcPr>
          <w:p w14:paraId="0890E3B2" w14:textId="13768665" w:rsidR="0099255E" w:rsidRPr="00302752" w:rsidRDefault="00DE3ACF" w:rsidP="006A544A">
            <w:pPr>
              <w:spacing w:before="120" w:after="120"/>
              <w:jc w:val="both"/>
              <w:rPr>
                <w:bCs/>
              </w:rPr>
            </w:pPr>
            <w:r>
              <w:rPr>
                <w:bCs/>
              </w:rPr>
              <w:t>Workforce Resourcing and Resilience</w:t>
            </w:r>
          </w:p>
        </w:tc>
        <w:tc>
          <w:tcPr>
            <w:tcW w:w="4112" w:type="dxa"/>
            <w:shd w:val="clear" w:color="auto" w:fill="auto"/>
          </w:tcPr>
          <w:p w14:paraId="397BCEF9" w14:textId="064FCB3C" w:rsidR="0099255E" w:rsidRPr="00302752" w:rsidRDefault="00DE3ACF" w:rsidP="00DE3ACF">
            <w:pPr>
              <w:spacing w:before="120" w:after="120"/>
              <w:rPr>
                <w:bCs/>
              </w:rPr>
            </w:pPr>
            <w:r w:rsidRPr="00712619">
              <w:t>Provide a detailed overview of your workforce model for this contract. Include resourcing strategy, rota and shift structure, recruitment and vetting procedures, and plans for holiday/sickness cover. Explain how you ensure consistent service standards, fair working conditions and how you promote a diverse and locally representative workforce.</w:t>
            </w:r>
          </w:p>
        </w:tc>
        <w:tc>
          <w:tcPr>
            <w:tcW w:w="1246" w:type="dxa"/>
            <w:shd w:val="clear" w:color="auto" w:fill="auto"/>
          </w:tcPr>
          <w:p w14:paraId="5DBFFFD8" w14:textId="7E1A3A37" w:rsidR="0099255E" w:rsidRPr="00302752" w:rsidRDefault="00B33E7A" w:rsidP="006A544A">
            <w:pPr>
              <w:spacing w:before="120" w:after="120"/>
              <w:rPr>
                <w:bCs/>
              </w:rPr>
            </w:pPr>
            <w:r>
              <w:rPr>
                <w:bCs/>
              </w:rPr>
              <w:t>15 Marks</w:t>
            </w:r>
          </w:p>
        </w:tc>
      </w:tr>
      <w:tr w:rsidR="00C75947" w:rsidRPr="00302752" w14:paraId="28D04EBE" w14:textId="77777777" w:rsidTr="007C35EF">
        <w:tc>
          <w:tcPr>
            <w:tcW w:w="1154" w:type="dxa"/>
            <w:shd w:val="clear" w:color="auto" w:fill="auto"/>
          </w:tcPr>
          <w:p w14:paraId="50DA6933" w14:textId="08CFB004" w:rsidR="0099255E" w:rsidRPr="00302752" w:rsidRDefault="007C35EF" w:rsidP="006A544A">
            <w:pPr>
              <w:spacing w:before="120" w:after="120"/>
              <w:rPr>
                <w:bCs/>
              </w:rPr>
            </w:pPr>
            <w:r>
              <w:rPr>
                <w:bCs/>
              </w:rPr>
              <w:t>8.4</w:t>
            </w:r>
          </w:p>
        </w:tc>
        <w:tc>
          <w:tcPr>
            <w:tcW w:w="1866" w:type="dxa"/>
            <w:shd w:val="clear" w:color="auto" w:fill="auto"/>
          </w:tcPr>
          <w:p w14:paraId="6602BBDE" w14:textId="3248048C" w:rsidR="0099255E" w:rsidRPr="00302752" w:rsidRDefault="00C75947" w:rsidP="006A544A">
            <w:pPr>
              <w:spacing w:before="120" w:after="120"/>
              <w:jc w:val="both"/>
              <w:rPr>
                <w:bCs/>
              </w:rPr>
            </w:pPr>
            <w:r>
              <w:rPr>
                <w:bCs/>
              </w:rPr>
              <w:t>Resident Engagement and Satisfaction</w:t>
            </w:r>
          </w:p>
        </w:tc>
        <w:tc>
          <w:tcPr>
            <w:tcW w:w="4112" w:type="dxa"/>
            <w:shd w:val="clear" w:color="auto" w:fill="auto"/>
          </w:tcPr>
          <w:p w14:paraId="11EE1489" w14:textId="69CFE847" w:rsidR="0099255E" w:rsidRPr="00302752" w:rsidRDefault="00C75947" w:rsidP="00C75947">
            <w:pPr>
              <w:spacing w:before="120" w:after="120"/>
              <w:rPr>
                <w:bCs/>
              </w:rPr>
            </w:pPr>
            <w:r w:rsidRPr="000F2309">
              <w:t>How will you actively engage Tower Hamlets residents in service monitoring and improvement? Describe your approach to communication, gathering feedback, visibility of operatives, and actions you will take to build trust and satisfaction. This question will be assessed by a panel of residents.</w:t>
            </w:r>
          </w:p>
        </w:tc>
        <w:tc>
          <w:tcPr>
            <w:tcW w:w="1246" w:type="dxa"/>
            <w:shd w:val="clear" w:color="auto" w:fill="auto"/>
          </w:tcPr>
          <w:p w14:paraId="759679EC" w14:textId="6C1FC79C" w:rsidR="0099255E" w:rsidRPr="00302752" w:rsidRDefault="0003296B" w:rsidP="006A544A">
            <w:pPr>
              <w:spacing w:before="120" w:after="120"/>
              <w:rPr>
                <w:bCs/>
              </w:rPr>
            </w:pPr>
            <w:r>
              <w:rPr>
                <w:bCs/>
              </w:rPr>
              <w:t>2</w:t>
            </w:r>
            <w:r w:rsidR="00B33E7A">
              <w:rPr>
                <w:bCs/>
              </w:rPr>
              <w:t>0 Marks</w:t>
            </w:r>
          </w:p>
        </w:tc>
      </w:tr>
      <w:tr w:rsidR="00C75947" w:rsidRPr="00302752" w14:paraId="228331CD" w14:textId="77777777" w:rsidTr="007C35EF">
        <w:tc>
          <w:tcPr>
            <w:tcW w:w="1154" w:type="dxa"/>
            <w:shd w:val="clear" w:color="auto" w:fill="auto"/>
          </w:tcPr>
          <w:p w14:paraId="5A699A2D" w14:textId="1121BEB9" w:rsidR="0099255E" w:rsidRPr="00302752" w:rsidRDefault="007C35EF" w:rsidP="006A544A">
            <w:pPr>
              <w:spacing w:before="120" w:after="120"/>
              <w:rPr>
                <w:bCs/>
              </w:rPr>
            </w:pPr>
            <w:r>
              <w:rPr>
                <w:bCs/>
              </w:rPr>
              <w:t>8.5</w:t>
            </w:r>
          </w:p>
        </w:tc>
        <w:tc>
          <w:tcPr>
            <w:tcW w:w="1866" w:type="dxa"/>
            <w:shd w:val="clear" w:color="auto" w:fill="auto"/>
          </w:tcPr>
          <w:p w14:paraId="204C914F" w14:textId="6A8F9B7D" w:rsidR="0099255E" w:rsidRPr="00302752" w:rsidRDefault="00C75947" w:rsidP="006A544A">
            <w:pPr>
              <w:spacing w:before="120" w:after="120"/>
              <w:jc w:val="both"/>
              <w:rPr>
                <w:bCs/>
              </w:rPr>
            </w:pPr>
            <w:r>
              <w:rPr>
                <w:bCs/>
              </w:rPr>
              <w:t>Mobilisation and Contract Start</w:t>
            </w:r>
          </w:p>
        </w:tc>
        <w:tc>
          <w:tcPr>
            <w:tcW w:w="4112" w:type="dxa"/>
            <w:shd w:val="clear" w:color="auto" w:fill="auto"/>
          </w:tcPr>
          <w:p w14:paraId="4E417C7D" w14:textId="77777777" w:rsidR="00C75947" w:rsidRDefault="00C75947" w:rsidP="00C75947">
            <w:pPr>
              <w:pStyle w:val="Body"/>
            </w:pPr>
            <w:r w:rsidRPr="007555AF">
              <w:t>Submit a tailored mobilisation plan detailing milestones, roles, resource readiness, TUPE handling, and risk mitigation. Show how you will ensure a seamless transition from the incumbent and how you will communicate with L&amp;Q throughout the mobilisation phase.</w:t>
            </w:r>
          </w:p>
          <w:p w14:paraId="346F38D3" w14:textId="00B4CC64" w:rsidR="0099255E" w:rsidRPr="00302752" w:rsidRDefault="00C75947" w:rsidP="00C75947">
            <w:pPr>
              <w:pStyle w:val="Body"/>
              <w:rPr>
                <w:bCs/>
              </w:rPr>
            </w:pPr>
            <w:r w:rsidRPr="00670FF2">
              <w:t>Responses must identify at least three risks and clear mitigation actions.</w:t>
            </w:r>
          </w:p>
        </w:tc>
        <w:tc>
          <w:tcPr>
            <w:tcW w:w="1246" w:type="dxa"/>
            <w:shd w:val="clear" w:color="auto" w:fill="auto"/>
          </w:tcPr>
          <w:p w14:paraId="29E3C82D" w14:textId="4BAE2835" w:rsidR="0099255E" w:rsidRPr="00302752" w:rsidRDefault="00B33E7A" w:rsidP="006A544A">
            <w:pPr>
              <w:spacing w:before="120" w:after="120"/>
              <w:rPr>
                <w:bCs/>
              </w:rPr>
            </w:pPr>
            <w:r>
              <w:rPr>
                <w:bCs/>
              </w:rPr>
              <w:t>15 Marks</w:t>
            </w:r>
          </w:p>
        </w:tc>
      </w:tr>
      <w:tr w:rsidR="00C75947" w:rsidRPr="00302752" w14:paraId="37EF7368" w14:textId="77777777" w:rsidTr="007C35EF">
        <w:tc>
          <w:tcPr>
            <w:tcW w:w="1154" w:type="dxa"/>
            <w:shd w:val="clear" w:color="auto" w:fill="auto"/>
          </w:tcPr>
          <w:p w14:paraId="1E1A5BF1" w14:textId="2F2977DD" w:rsidR="0099255E" w:rsidRPr="00302752" w:rsidRDefault="007C35EF" w:rsidP="006A544A">
            <w:pPr>
              <w:spacing w:before="120" w:after="120"/>
              <w:rPr>
                <w:bCs/>
              </w:rPr>
            </w:pPr>
            <w:r>
              <w:rPr>
                <w:bCs/>
              </w:rPr>
              <w:lastRenderedPageBreak/>
              <w:t>8.</w:t>
            </w:r>
            <w:r w:rsidR="00C75947">
              <w:rPr>
                <w:bCs/>
              </w:rPr>
              <w:t>6</w:t>
            </w:r>
          </w:p>
        </w:tc>
        <w:tc>
          <w:tcPr>
            <w:tcW w:w="1866" w:type="dxa"/>
            <w:shd w:val="clear" w:color="auto" w:fill="auto"/>
          </w:tcPr>
          <w:p w14:paraId="7445F78D" w14:textId="36E5667E" w:rsidR="0099255E" w:rsidRPr="00302752" w:rsidRDefault="00C75947" w:rsidP="006A544A">
            <w:pPr>
              <w:spacing w:before="120" w:after="120"/>
              <w:jc w:val="both"/>
              <w:rPr>
                <w:bCs/>
              </w:rPr>
            </w:pPr>
            <w:r>
              <w:rPr>
                <w:bCs/>
              </w:rPr>
              <w:t>Contract Management and Communication</w:t>
            </w:r>
          </w:p>
        </w:tc>
        <w:tc>
          <w:tcPr>
            <w:tcW w:w="4112" w:type="dxa"/>
            <w:shd w:val="clear" w:color="auto" w:fill="auto"/>
          </w:tcPr>
          <w:p w14:paraId="3B36D59B" w14:textId="5A7E9884" w:rsidR="0099255E" w:rsidRPr="00302752" w:rsidRDefault="00C75947" w:rsidP="00C75947">
            <w:pPr>
              <w:spacing w:before="120" w:after="120"/>
              <w:rPr>
                <w:bCs/>
              </w:rPr>
            </w:pPr>
            <w:r w:rsidRPr="00D475E8">
              <w:t>Describe your management structure for this contract. Include site supervision, escalation hierarchy, performance tracking, complaints handling, and reporting to L&amp;Q. Provide an example agenda for monthly reviews and explain how underperformance will be identified and addressed.</w:t>
            </w:r>
          </w:p>
        </w:tc>
        <w:tc>
          <w:tcPr>
            <w:tcW w:w="1246" w:type="dxa"/>
            <w:shd w:val="clear" w:color="auto" w:fill="auto"/>
          </w:tcPr>
          <w:p w14:paraId="41AD7F0A" w14:textId="362819F8" w:rsidR="0099255E" w:rsidRPr="00302752" w:rsidRDefault="00B33E7A" w:rsidP="006A544A">
            <w:pPr>
              <w:spacing w:before="120" w:after="120"/>
              <w:rPr>
                <w:bCs/>
              </w:rPr>
            </w:pPr>
            <w:r>
              <w:rPr>
                <w:bCs/>
              </w:rPr>
              <w:t>15 Marks</w:t>
            </w:r>
          </w:p>
        </w:tc>
      </w:tr>
      <w:tr w:rsidR="00C75947" w:rsidRPr="00302752" w14:paraId="5EE2430E" w14:textId="77777777" w:rsidTr="007C35EF">
        <w:tc>
          <w:tcPr>
            <w:tcW w:w="1154" w:type="dxa"/>
            <w:shd w:val="clear" w:color="auto" w:fill="auto"/>
          </w:tcPr>
          <w:p w14:paraId="6C14A7F1" w14:textId="03649FF8" w:rsidR="007C35EF" w:rsidRDefault="0079765D" w:rsidP="006A544A">
            <w:pPr>
              <w:spacing w:before="120" w:after="120"/>
              <w:rPr>
                <w:bCs/>
              </w:rPr>
            </w:pPr>
            <w:r>
              <w:rPr>
                <w:bCs/>
              </w:rPr>
              <w:t>8.</w:t>
            </w:r>
            <w:r w:rsidR="00C75947">
              <w:rPr>
                <w:bCs/>
              </w:rPr>
              <w:t>7</w:t>
            </w:r>
          </w:p>
        </w:tc>
        <w:tc>
          <w:tcPr>
            <w:tcW w:w="1866" w:type="dxa"/>
            <w:shd w:val="clear" w:color="auto" w:fill="auto"/>
          </w:tcPr>
          <w:p w14:paraId="6F7BA6A8" w14:textId="7AAE1B05" w:rsidR="0079765D" w:rsidRDefault="00C75947" w:rsidP="00C75947">
            <w:pPr>
              <w:spacing w:before="120" w:after="120"/>
              <w:jc w:val="both"/>
              <w:rPr>
                <w:bCs/>
              </w:rPr>
            </w:pPr>
            <w:r>
              <w:rPr>
                <w:bCs/>
              </w:rPr>
              <w:t>Health &amp; Safety and Risk</w:t>
            </w:r>
          </w:p>
        </w:tc>
        <w:tc>
          <w:tcPr>
            <w:tcW w:w="4112" w:type="dxa"/>
            <w:shd w:val="clear" w:color="auto" w:fill="auto"/>
          </w:tcPr>
          <w:p w14:paraId="75B580A0" w14:textId="5FF4E5D6" w:rsidR="007C35EF" w:rsidRPr="00C627CA" w:rsidRDefault="00C75947" w:rsidP="00C75947">
            <w:pPr>
              <w:spacing w:before="120" w:after="120"/>
            </w:pPr>
            <w:r w:rsidRPr="007E3DA7">
              <w:t>Explain your approach to health and safety including induction, dynamic risk assessment, lone working protocols, COSHH control, and monitoring of subcontractors (if applicable). Outline your business continuity planning for localised or borough-wide disruption.</w:t>
            </w:r>
          </w:p>
        </w:tc>
        <w:tc>
          <w:tcPr>
            <w:tcW w:w="1246" w:type="dxa"/>
            <w:shd w:val="clear" w:color="auto" w:fill="auto"/>
          </w:tcPr>
          <w:p w14:paraId="4F14753B" w14:textId="2FB1DDD8" w:rsidR="007C35EF" w:rsidRPr="00302752" w:rsidRDefault="00B33E7A" w:rsidP="006A544A">
            <w:pPr>
              <w:spacing w:before="120" w:after="120"/>
              <w:rPr>
                <w:bCs/>
              </w:rPr>
            </w:pPr>
            <w:r>
              <w:rPr>
                <w:bCs/>
              </w:rPr>
              <w:t>15 Marks</w:t>
            </w:r>
          </w:p>
        </w:tc>
      </w:tr>
      <w:tr w:rsidR="00C75947" w:rsidRPr="00302752" w14:paraId="742B1DBE" w14:textId="77777777" w:rsidTr="007C35EF">
        <w:tc>
          <w:tcPr>
            <w:tcW w:w="1154" w:type="dxa"/>
            <w:shd w:val="clear" w:color="auto" w:fill="auto"/>
          </w:tcPr>
          <w:p w14:paraId="7D0E49A9" w14:textId="08BAB622" w:rsidR="007C35EF" w:rsidRDefault="0079765D" w:rsidP="006A544A">
            <w:pPr>
              <w:spacing w:before="120" w:after="120"/>
              <w:rPr>
                <w:bCs/>
              </w:rPr>
            </w:pPr>
            <w:r>
              <w:rPr>
                <w:bCs/>
              </w:rPr>
              <w:t>8.</w:t>
            </w:r>
            <w:r w:rsidR="00B33E7A">
              <w:rPr>
                <w:bCs/>
              </w:rPr>
              <w:t>8</w:t>
            </w:r>
          </w:p>
        </w:tc>
        <w:tc>
          <w:tcPr>
            <w:tcW w:w="1866" w:type="dxa"/>
            <w:shd w:val="clear" w:color="auto" w:fill="auto"/>
          </w:tcPr>
          <w:p w14:paraId="282CE2B7" w14:textId="524ED0B5" w:rsidR="007C35EF" w:rsidRDefault="00C75947" w:rsidP="006A544A">
            <w:pPr>
              <w:spacing w:before="120" w:after="120"/>
              <w:jc w:val="both"/>
              <w:rPr>
                <w:bCs/>
              </w:rPr>
            </w:pPr>
            <w:r>
              <w:rPr>
                <w:bCs/>
              </w:rPr>
              <w:t>Pricing Methodology</w:t>
            </w:r>
          </w:p>
        </w:tc>
        <w:tc>
          <w:tcPr>
            <w:tcW w:w="4112" w:type="dxa"/>
            <w:shd w:val="clear" w:color="auto" w:fill="auto"/>
          </w:tcPr>
          <w:p w14:paraId="5D0245F1" w14:textId="4E2CA8BA" w:rsidR="007C35EF" w:rsidRPr="00C627CA" w:rsidRDefault="00C75947" w:rsidP="00C75947">
            <w:pPr>
              <w:spacing w:before="120" w:after="120"/>
            </w:pPr>
            <w:r w:rsidRPr="00270820">
              <w:t>Describe how your pricing has been calculated for this tender. Explain how labour, equipment, consumables, supervision and contingency are reflected. Justify how your pricing balances quality, value for money and contract sustainability. Clarify your internal validation processes.</w:t>
            </w:r>
          </w:p>
        </w:tc>
        <w:tc>
          <w:tcPr>
            <w:tcW w:w="1246" w:type="dxa"/>
            <w:shd w:val="clear" w:color="auto" w:fill="auto"/>
          </w:tcPr>
          <w:p w14:paraId="3B4228FC" w14:textId="4B336B8F" w:rsidR="007C35EF" w:rsidRPr="00302752" w:rsidRDefault="00B33E7A" w:rsidP="006A544A">
            <w:pPr>
              <w:spacing w:before="120" w:after="120"/>
              <w:rPr>
                <w:bCs/>
              </w:rPr>
            </w:pPr>
            <w:r>
              <w:rPr>
                <w:bCs/>
              </w:rPr>
              <w:t>15 Marks</w:t>
            </w:r>
          </w:p>
        </w:tc>
      </w:tr>
      <w:tr w:rsidR="00C75947" w:rsidRPr="00302752" w14:paraId="20636D59" w14:textId="77777777" w:rsidTr="007C35EF">
        <w:tc>
          <w:tcPr>
            <w:tcW w:w="1154" w:type="dxa"/>
            <w:shd w:val="clear" w:color="auto" w:fill="FFDE14"/>
          </w:tcPr>
          <w:p w14:paraId="782B2F46" w14:textId="77777777" w:rsidR="0099255E" w:rsidRPr="00302752" w:rsidRDefault="0099255E" w:rsidP="006A544A">
            <w:pPr>
              <w:spacing w:before="120" w:after="120"/>
              <w:rPr>
                <w:b/>
              </w:rPr>
            </w:pPr>
          </w:p>
        </w:tc>
        <w:tc>
          <w:tcPr>
            <w:tcW w:w="1866" w:type="dxa"/>
            <w:shd w:val="clear" w:color="auto" w:fill="FFDE14"/>
          </w:tcPr>
          <w:p w14:paraId="2BC1901C" w14:textId="77777777" w:rsidR="0099255E" w:rsidRPr="00302752" w:rsidRDefault="0099255E" w:rsidP="006A544A">
            <w:pPr>
              <w:spacing w:before="120" w:after="120"/>
              <w:jc w:val="both"/>
              <w:rPr>
                <w:b/>
              </w:rPr>
            </w:pPr>
          </w:p>
        </w:tc>
        <w:tc>
          <w:tcPr>
            <w:tcW w:w="4112" w:type="dxa"/>
            <w:shd w:val="clear" w:color="auto" w:fill="FFDE14"/>
          </w:tcPr>
          <w:p w14:paraId="3BC2496E" w14:textId="77777777" w:rsidR="0099255E" w:rsidRPr="00302752" w:rsidRDefault="0099255E" w:rsidP="006A544A">
            <w:pPr>
              <w:spacing w:before="120" w:after="120"/>
              <w:jc w:val="center"/>
              <w:rPr>
                <w:b/>
                <w:bCs/>
              </w:rPr>
            </w:pPr>
            <w:r w:rsidRPr="00302752">
              <w:rPr>
                <w:b/>
              </w:rPr>
              <w:t>Total marks available</w:t>
            </w:r>
          </w:p>
        </w:tc>
        <w:tc>
          <w:tcPr>
            <w:tcW w:w="1246" w:type="dxa"/>
            <w:shd w:val="clear" w:color="auto" w:fill="FFDE14"/>
          </w:tcPr>
          <w:p w14:paraId="2787D0D6" w14:textId="31F67CF3" w:rsidR="0099255E" w:rsidRPr="00302752" w:rsidRDefault="00B33E7A" w:rsidP="006A544A">
            <w:pPr>
              <w:spacing w:before="120" w:after="120"/>
              <w:rPr>
                <w:b/>
              </w:rPr>
            </w:pPr>
            <w:r>
              <w:rPr>
                <w:b/>
              </w:rPr>
              <w:t>1</w:t>
            </w:r>
            <w:r w:rsidR="0003296B">
              <w:rPr>
                <w:b/>
              </w:rPr>
              <w:t>5</w:t>
            </w:r>
            <w:r>
              <w:rPr>
                <w:b/>
              </w:rPr>
              <w:t>5 Marks</w:t>
            </w:r>
          </w:p>
        </w:tc>
      </w:tr>
    </w:tbl>
    <w:p w14:paraId="2163B4EC" w14:textId="77777777" w:rsidR="00DF388C" w:rsidRDefault="00DF388C" w:rsidP="00F60B6C">
      <w:pPr>
        <w:pStyle w:val="Body1"/>
        <w:rPr>
          <w:b/>
          <w:bCs/>
        </w:rPr>
      </w:pPr>
    </w:p>
    <w:p w14:paraId="300040AF" w14:textId="77777777" w:rsidR="00684484" w:rsidRDefault="00684484" w:rsidP="00E3056D">
      <w:pPr>
        <w:pStyle w:val="Body1"/>
        <w:rPr>
          <w:b/>
          <w:bCs/>
        </w:rPr>
      </w:pPr>
      <w:bookmarkStart w:id="370" w:name="_Ref400314971"/>
      <w:bookmarkStart w:id="371" w:name="_Ref400856575"/>
    </w:p>
    <w:p w14:paraId="092092BC" w14:textId="3ECF4113" w:rsidR="00DF388C" w:rsidRPr="00302752" w:rsidRDefault="00DF388C" w:rsidP="00E3056D">
      <w:pPr>
        <w:pStyle w:val="Body1"/>
        <w:rPr>
          <w:b/>
          <w:bCs/>
        </w:rPr>
      </w:pPr>
      <w:r w:rsidRPr="00302752">
        <w:rPr>
          <w:b/>
          <w:bCs/>
        </w:rPr>
        <w:t>Table 2 – Scoring matrix</w:t>
      </w:r>
    </w:p>
    <w:tbl>
      <w:tblPr>
        <w:tblpPr w:leftFromText="180" w:rightFromText="180" w:vertAnchor="text" w:horzAnchor="page" w:tblpX="2191" w:tblpY="196"/>
        <w:tblW w:w="0" w:type="auto"/>
        <w:tblCellMar>
          <w:left w:w="0" w:type="dxa"/>
          <w:right w:w="0" w:type="dxa"/>
        </w:tblCellMar>
        <w:tblLook w:val="04A0" w:firstRow="1" w:lastRow="0" w:firstColumn="1" w:lastColumn="0" w:noHBand="0" w:noVBand="1"/>
      </w:tblPr>
      <w:tblGrid>
        <w:gridCol w:w="1232"/>
        <w:gridCol w:w="7122"/>
      </w:tblGrid>
      <w:tr w:rsidR="005E5994" w:rsidRPr="00867D2F" w14:paraId="52874BAD" w14:textId="77777777" w:rsidTr="006A544A">
        <w:tc>
          <w:tcPr>
            <w:tcW w:w="1232" w:type="dxa"/>
            <w:tcBorders>
              <w:top w:val="single" w:sz="4" w:space="0" w:color="auto"/>
              <w:left w:val="single" w:sz="8" w:space="0" w:color="auto"/>
              <w:bottom w:val="single" w:sz="8" w:space="0" w:color="auto"/>
              <w:right w:val="single" w:sz="8" w:space="0" w:color="auto"/>
            </w:tcBorders>
            <w:shd w:val="clear" w:color="auto" w:fill="FFDE14"/>
            <w:tcMar>
              <w:top w:w="0" w:type="dxa"/>
              <w:left w:w="108" w:type="dxa"/>
              <w:bottom w:w="0" w:type="dxa"/>
              <w:right w:w="108" w:type="dxa"/>
            </w:tcMar>
            <w:hideMark/>
          </w:tcPr>
          <w:bookmarkEnd w:id="370"/>
          <w:bookmarkEnd w:id="371"/>
          <w:p w14:paraId="26CEEB82" w14:textId="77777777" w:rsidR="005E5994" w:rsidRPr="00DF3532" w:rsidRDefault="005E5994" w:rsidP="006A544A">
            <w:pPr>
              <w:rPr>
                <w:color w:val="25303B"/>
              </w:rPr>
            </w:pPr>
            <w:r w:rsidRPr="00DF3532" w:rsidDel="000F1CE9">
              <w:rPr>
                <w:b/>
                <w:bCs/>
                <w:color w:val="25303B"/>
              </w:rPr>
              <w:t xml:space="preserve">Score </w:t>
            </w:r>
          </w:p>
        </w:tc>
        <w:tc>
          <w:tcPr>
            <w:tcW w:w="7122" w:type="dxa"/>
            <w:tcBorders>
              <w:top w:val="single" w:sz="4" w:space="0" w:color="auto"/>
              <w:left w:val="nil"/>
              <w:bottom w:val="single" w:sz="8" w:space="0" w:color="auto"/>
              <w:right w:val="single" w:sz="8" w:space="0" w:color="auto"/>
            </w:tcBorders>
            <w:shd w:val="clear" w:color="auto" w:fill="FFDE14"/>
            <w:tcMar>
              <w:top w:w="0" w:type="dxa"/>
              <w:left w:w="108" w:type="dxa"/>
              <w:bottom w:w="0" w:type="dxa"/>
              <w:right w:w="108" w:type="dxa"/>
            </w:tcMar>
            <w:hideMark/>
          </w:tcPr>
          <w:p w14:paraId="6B2DAE5E" w14:textId="77777777" w:rsidR="005E5994" w:rsidRPr="00DF3532" w:rsidRDefault="005E5994" w:rsidP="006A544A">
            <w:pPr>
              <w:rPr>
                <w:color w:val="25303B"/>
              </w:rPr>
            </w:pPr>
            <w:r w:rsidRPr="00DF3532" w:rsidDel="000F1CE9">
              <w:rPr>
                <w:b/>
                <w:bCs/>
                <w:color w:val="25303B"/>
              </w:rPr>
              <w:t xml:space="preserve">Assessment Criteria </w:t>
            </w:r>
          </w:p>
        </w:tc>
      </w:tr>
      <w:tr w:rsidR="005E5994" w:rsidRPr="00867D2F" w14:paraId="0B840B51" w14:textId="77777777" w:rsidTr="006A544A">
        <w:trPr>
          <w:trHeight w:val="827"/>
        </w:trPr>
        <w:tc>
          <w:tcPr>
            <w:tcW w:w="1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6F0BAF" w14:textId="77777777" w:rsidR="005E5994" w:rsidRPr="00867D2F" w:rsidRDefault="005E5994" w:rsidP="006A544A">
            <w:pPr>
              <w:jc w:val="center"/>
              <w:rPr>
                <w:b/>
                <w:bCs/>
              </w:rPr>
            </w:pPr>
            <w:r w:rsidRPr="00867D2F">
              <w:rPr>
                <w:b/>
                <w:bCs/>
              </w:rPr>
              <w:t>0</w:t>
            </w:r>
          </w:p>
        </w:tc>
        <w:tc>
          <w:tcPr>
            <w:tcW w:w="71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FF843" w14:textId="77777777" w:rsidR="005E5994" w:rsidRPr="00867D2F" w:rsidRDefault="005E5994" w:rsidP="006A544A">
            <w:r w:rsidRPr="00867D2F">
              <w:rPr>
                <w:b/>
                <w:bCs/>
              </w:rPr>
              <w:t>Very Poor</w:t>
            </w:r>
            <w:r w:rsidRPr="00867D2F">
              <w:t xml:space="preserve"> - Either no response is provided or the response completely fails to demonstrate that any of L&amp;Q’s requirements in the area being evaluated will be delivered in accordance with the Specification and Contract Documents.</w:t>
            </w:r>
          </w:p>
        </w:tc>
      </w:tr>
      <w:tr w:rsidR="005E5994" w:rsidRPr="00867D2F" w14:paraId="48E66175" w14:textId="77777777" w:rsidTr="006A544A">
        <w:trPr>
          <w:trHeight w:val="827"/>
        </w:trPr>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E842" w14:textId="77777777" w:rsidR="005E5994" w:rsidRPr="00867D2F" w:rsidRDefault="005E5994" w:rsidP="006A544A">
            <w:pPr>
              <w:jc w:val="center"/>
              <w:rPr>
                <w:b/>
                <w:bCs/>
              </w:rPr>
            </w:pPr>
            <w:r w:rsidRPr="00867D2F">
              <w:rPr>
                <w:b/>
                <w:bCs/>
              </w:rPr>
              <w:t>1</w:t>
            </w:r>
          </w:p>
        </w:tc>
        <w:tc>
          <w:tcPr>
            <w:tcW w:w="7122" w:type="dxa"/>
            <w:tcBorders>
              <w:top w:val="nil"/>
              <w:left w:val="nil"/>
              <w:bottom w:val="single" w:sz="8" w:space="0" w:color="auto"/>
              <w:right w:val="single" w:sz="8" w:space="0" w:color="auto"/>
            </w:tcBorders>
            <w:tcMar>
              <w:top w:w="0" w:type="dxa"/>
              <w:left w:w="108" w:type="dxa"/>
              <w:bottom w:w="0" w:type="dxa"/>
              <w:right w:w="108" w:type="dxa"/>
            </w:tcMar>
            <w:hideMark/>
          </w:tcPr>
          <w:p w14:paraId="618510E7" w14:textId="77777777" w:rsidR="005E5994" w:rsidRPr="00867D2F" w:rsidRDefault="005E5994" w:rsidP="006A544A">
            <w:r w:rsidRPr="00867D2F">
              <w:rPr>
                <w:b/>
                <w:bCs/>
              </w:rPr>
              <w:t>Poor</w:t>
            </w:r>
            <w:r w:rsidRPr="00867D2F">
              <w:t xml:space="preserve"> - Provides only limited assurance that L&amp;Q’s requirements in the area being evaluated will be delivered in accordance with the Specification and Contract Documents, so as to result in a poor standard of delivery of the works/services/supplies.</w:t>
            </w:r>
          </w:p>
        </w:tc>
      </w:tr>
      <w:tr w:rsidR="005E5994" w:rsidRPr="00867D2F" w14:paraId="52E1A7F0" w14:textId="77777777" w:rsidTr="006A544A">
        <w:trPr>
          <w:trHeight w:val="827"/>
        </w:trPr>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5A2CA" w14:textId="77777777" w:rsidR="005E5994" w:rsidRPr="00867D2F" w:rsidRDefault="005E5994" w:rsidP="006A544A">
            <w:pPr>
              <w:jc w:val="center"/>
              <w:rPr>
                <w:b/>
                <w:bCs/>
              </w:rPr>
            </w:pPr>
            <w:r w:rsidRPr="00867D2F">
              <w:rPr>
                <w:b/>
                <w:bCs/>
              </w:rPr>
              <w:t>2</w:t>
            </w:r>
          </w:p>
        </w:tc>
        <w:tc>
          <w:tcPr>
            <w:tcW w:w="7122" w:type="dxa"/>
            <w:tcBorders>
              <w:top w:val="nil"/>
              <w:left w:val="nil"/>
              <w:bottom w:val="single" w:sz="8" w:space="0" w:color="auto"/>
              <w:right w:val="single" w:sz="8" w:space="0" w:color="auto"/>
            </w:tcBorders>
            <w:tcMar>
              <w:top w:w="0" w:type="dxa"/>
              <w:left w:w="108" w:type="dxa"/>
              <w:bottom w:w="0" w:type="dxa"/>
              <w:right w:w="108" w:type="dxa"/>
            </w:tcMar>
            <w:hideMark/>
          </w:tcPr>
          <w:p w14:paraId="29B2FEB1" w14:textId="77777777" w:rsidR="005E5994" w:rsidRPr="00867D2F" w:rsidRDefault="005E5994" w:rsidP="006A544A">
            <w:r w:rsidRPr="00867D2F">
              <w:rPr>
                <w:b/>
                <w:bCs/>
              </w:rPr>
              <w:t>Reasonable</w:t>
            </w:r>
            <w:r w:rsidRPr="00867D2F">
              <w:t xml:space="preserve"> - Demonstrates how a number of L&amp;Q’s requirements in the area being evaluated will be delivered in accordance with the Specification and Contract Documents so as to provide a reasonable standard of delivery of the works/services/supplies.</w:t>
            </w:r>
          </w:p>
        </w:tc>
      </w:tr>
      <w:tr w:rsidR="005E5994" w:rsidRPr="00867D2F" w14:paraId="2D351F2C" w14:textId="77777777" w:rsidTr="006A544A">
        <w:trPr>
          <w:trHeight w:val="827"/>
        </w:trPr>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481A6" w14:textId="77777777" w:rsidR="005E5994" w:rsidRPr="00867D2F" w:rsidRDefault="005E5994" w:rsidP="006A544A">
            <w:pPr>
              <w:jc w:val="center"/>
              <w:rPr>
                <w:b/>
                <w:bCs/>
              </w:rPr>
            </w:pPr>
            <w:r w:rsidRPr="00867D2F">
              <w:rPr>
                <w:b/>
                <w:bCs/>
              </w:rPr>
              <w:t>3</w:t>
            </w:r>
          </w:p>
        </w:tc>
        <w:tc>
          <w:tcPr>
            <w:tcW w:w="7122" w:type="dxa"/>
            <w:tcBorders>
              <w:top w:val="nil"/>
              <w:left w:val="nil"/>
              <w:bottom w:val="single" w:sz="8" w:space="0" w:color="auto"/>
              <w:right w:val="single" w:sz="8" w:space="0" w:color="auto"/>
            </w:tcBorders>
            <w:tcMar>
              <w:top w:w="0" w:type="dxa"/>
              <w:left w:w="108" w:type="dxa"/>
              <w:bottom w:w="0" w:type="dxa"/>
              <w:right w:w="108" w:type="dxa"/>
            </w:tcMar>
            <w:hideMark/>
          </w:tcPr>
          <w:p w14:paraId="001E8085" w14:textId="77777777" w:rsidR="005E5994" w:rsidRPr="00867D2F" w:rsidRDefault="005E5994" w:rsidP="006A544A">
            <w:r w:rsidRPr="00867D2F">
              <w:rPr>
                <w:b/>
                <w:bCs/>
              </w:rPr>
              <w:t>Good</w:t>
            </w:r>
            <w:r w:rsidRPr="00867D2F">
              <w:t xml:space="preserve"> - Demonstrates how most of L&amp;Q’s requirements in the area being evaluated will be delivered in accordance with the Specification and </w:t>
            </w:r>
            <w:r w:rsidRPr="00867D2F">
              <w:lastRenderedPageBreak/>
              <w:t>Contract Documents so as to provide a good standard of delivery of the works/services/supplies.</w:t>
            </w:r>
          </w:p>
        </w:tc>
      </w:tr>
      <w:tr w:rsidR="005E5994" w:rsidRPr="00867D2F" w14:paraId="27A76CA4" w14:textId="77777777" w:rsidTr="006A544A">
        <w:trPr>
          <w:trHeight w:val="827"/>
        </w:trPr>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99EF2" w14:textId="77777777" w:rsidR="005E5994" w:rsidRPr="00867D2F" w:rsidRDefault="005E5994" w:rsidP="006A544A">
            <w:pPr>
              <w:jc w:val="center"/>
              <w:rPr>
                <w:b/>
                <w:bCs/>
              </w:rPr>
            </w:pPr>
            <w:r w:rsidRPr="00867D2F">
              <w:rPr>
                <w:b/>
                <w:bCs/>
              </w:rPr>
              <w:lastRenderedPageBreak/>
              <w:t>4</w:t>
            </w:r>
          </w:p>
        </w:tc>
        <w:tc>
          <w:tcPr>
            <w:tcW w:w="7122" w:type="dxa"/>
            <w:tcBorders>
              <w:top w:val="nil"/>
              <w:left w:val="nil"/>
              <w:bottom w:val="single" w:sz="8" w:space="0" w:color="auto"/>
              <w:right w:val="single" w:sz="8" w:space="0" w:color="auto"/>
            </w:tcBorders>
            <w:tcMar>
              <w:top w:w="0" w:type="dxa"/>
              <w:left w:w="108" w:type="dxa"/>
              <w:bottom w:w="0" w:type="dxa"/>
              <w:right w:w="108" w:type="dxa"/>
            </w:tcMar>
            <w:hideMark/>
          </w:tcPr>
          <w:p w14:paraId="2853887A" w14:textId="77777777" w:rsidR="005E5994" w:rsidRPr="00867D2F" w:rsidRDefault="005E5994" w:rsidP="006A544A">
            <w:r w:rsidRPr="00867D2F">
              <w:rPr>
                <w:b/>
                <w:bCs/>
              </w:rPr>
              <w:t>Very Good</w:t>
            </w:r>
            <w:r w:rsidRPr="00867D2F">
              <w:t xml:space="preserve"> - Demonstrates how almost all L&amp;Q’s requirements in the area being evaluated will be delivered in accordance with the Specification and Contract Documents so as to deliver the works/services/supplies very well.</w:t>
            </w:r>
          </w:p>
        </w:tc>
      </w:tr>
      <w:tr w:rsidR="005E5994" w:rsidRPr="00867D2F" w14:paraId="38BA8683" w14:textId="77777777" w:rsidTr="006A544A">
        <w:trPr>
          <w:trHeight w:val="827"/>
        </w:trPr>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F8B85" w14:textId="77777777" w:rsidR="005E5994" w:rsidRPr="00867D2F" w:rsidRDefault="005E5994" w:rsidP="006A544A">
            <w:pPr>
              <w:jc w:val="center"/>
              <w:rPr>
                <w:b/>
                <w:bCs/>
              </w:rPr>
            </w:pPr>
            <w:r w:rsidRPr="00867D2F">
              <w:rPr>
                <w:b/>
                <w:bCs/>
              </w:rPr>
              <w:t>5</w:t>
            </w:r>
          </w:p>
        </w:tc>
        <w:tc>
          <w:tcPr>
            <w:tcW w:w="7122" w:type="dxa"/>
            <w:tcBorders>
              <w:top w:val="nil"/>
              <w:left w:val="nil"/>
              <w:bottom w:val="single" w:sz="8" w:space="0" w:color="auto"/>
              <w:right w:val="single" w:sz="8" w:space="0" w:color="auto"/>
            </w:tcBorders>
            <w:tcMar>
              <w:top w:w="0" w:type="dxa"/>
              <w:left w:w="108" w:type="dxa"/>
              <w:bottom w:w="0" w:type="dxa"/>
              <w:right w:w="108" w:type="dxa"/>
            </w:tcMar>
            <w:hideMark/>
          </w:tcPr>
          <w:p w14:paraId="52985325" w14:textId="77777777" w:rsidR="005E5994" w:rsidRPr="00867D2F" w:rsidRDefault="005E5994" w:rsidP="006A544A">
            <w:r w:rsidRPr="00867D2F">
              <w:rPr>
                <w:b/>
                <w:bCs/>
              </w:rPr>
              <w:t>Excellent</w:t>
            </w:r>
            <w:r w:rsidRPr="00867D2F">
              <w:t xml:space="preserve"> - Demonstrates clearly and convincingly how all L&amp;Q’s requirements in the area being evaluated will be delivered in accordance with the Specification and Contract Documents so as to deliver the works/services/supplies in an excellent way.</w:t>
            </w:r>
          </w:p>
        </w:tc>
      </w:tr>
    </w:tbl>
    <w:p w14:paraId="1D634275" w14:textId="77777777" w:rsidR="00413165" w:rsidRDefault="00413165" w:rsidP="00413165">
      <w:pPr>
        <w:ind w:left="992"/>
      </w:pPr>
    </w:p>
    <w:p w14:paraId="732EB071" w14:textId="77777777" w:rsidR="00FB2003" w:rsidRPr="00302752" w:rsidRDefault="00FB2003" w:rsidP="00F60B6C"/>
    <w:p w14:paraId="0698ADEC" w14:textId="1B4E3557" w:rsidR="00DF388C" w:rsidRPr="0088058D" w:rsidRDefault="00DF388C" w:rsidP="0088058D">
      <w:pPr>
        <w:pStyle w:val="Level2"/>
        <w:rPr>
          <w:b/>
          <w:bCs/>
        </w:rPr>
      </w:pPr>
      <w:r w:rsidRPr="0088058D">
        <w:rPr>
          <w:b/>
          <w:bCs/>
        </w:rPr>
        <w:t xml:space="preserve">Evaluation of Price </w:t>
      </w:r>
    </w:p>
    <w:p w14:paraId="2A54EB1C" w14:textId="763CA07F" w:rsidR="00DF388C" w:rsidRPr="00302752" w:rsidRDefault="00DF388C" w:rsidP="0088058D">
      <w:pPr>
        <w:pStyle w:val="Level3"/>
      </w:pPr>
      <w:bookmarkStart w:id="372" w:name="_9kMMAM6ZWu5998DDdPqqixmk0t18JA7D"/>
      <w:r w:rsidRPr="00302752">
        <w:t>Tender</w:t>
      </w:r>
      <w:r>
        <w:t xml:space="preserve"> Submissions</w:t>
      </w:r>
      <w:bookmarkEnd w:id="372"/>
      <w:r w:rsidRPr="00302752">
        <w:t xml:space="preserve"> will be evaluated for the remaining </w:t>
      </w:r>
      <w:r w:rsidR="00684484">
        <w:t>30</w:t>
      </w:r>
      <w:r w:rsidRPr="00302752">
        <w:t xml:space="preserve">% on the prices submitted in the </w:t>
      </w:r>
      <w:bookmarkStart w:id="373" w:name="_9kMHG5YVt48879BaXxjkwvMPv2Dy0G"/>
      <w:r w:rsidRPr="00302752">
        <w:t>Pricing Document</w:t>
      </w:r>
      <w:bookmarkEnd w:id="373"/>
      <w:r w:rsidRPr="00302752">
        <w:t xml:space="preserve">. The </w:t>
      </w:r>
      <w:bookmarkStart w:id="374" w:name="_9kMIH5YVt48879BaXxjkwvMPv2Dy0G"/>
      <w:r w:rsidRPr="00302752">
        <w:t>Pricing Document</w:t>
      </w:r>
      <w:bookmarkEnd w:id="374"/>
      <w:r w:rsidRPr="00302752">
        <w:t xml:space="preserve"> set out on the </w:t>
      </w:r>
      <w:bookmarkStart w:id="375" w:name="_9kMH2J6ZWu59989HhV4Aun"/>
      <w:r w:rsidRPr="00302752">
        <w:t>Portal</w:t>
      </w:r>
      <w:bookmarkEnd w:id="375"/>
      <w:r w:rsidRPr="00302752">
        <w:t xml:space="preserve"> is to be completed by </w:t>
      </w:r>
      <w:bookmarkStart w:id="376" w:name="_9kMH15L7aXv6AA89DPClhjyD"/>
      <w:r>
        <w:t>Bidders</w:t>
      </w:r>
      <w:bookmarkEnd w:id="376"/>
      <w:r w:rsidRPr="00302752">
        <w:t xml:space="preserve">. </w:t>
      </w:r>
    </w:p>
    <w:p w14:paraId="16CC69BD" w14:textId="77777777" w:rsidR="00DF388C" w:rsidRDefault="00DF388C" w:rsidP="0088058D">
      <w:pPr>
        <w:pStyle w:val="Level3"/>
      </w:pPr>
      <w:r w:rsidRPr="00302752">
        <w:t>Price will be evaluated as follows:</w:t>
      </w:r>
    </w:p>
    <w:p w14:paraId="192646E1" w14:textId="77777777" w:rsidR="005E5994" w:rsidRPr="00E87E6D" w:rsidRDefault="005E5994" w:rsidP="005E5994">
      <w:pPr>
        <w:pStyle w:val="Level2"/>
        <w:rPr>
          <w:rFonts w:eastAsia="Calibri"/>
          <w:b/>
          <w:color w:val="000000"/>
          <w:lang w:eastAsia="en-US"/>
        </w:rPr>
      </w:pPr>
      <w:r w:rsidRPr="00E87E6D">
        <w:rPr>
          <w:lang w:eastAsia="en-US"/>
        </w:rPr>
        <w:t xml:space="preserve">The maximum available price weighting will be awarded to the lowest bidder. All other offers will be awarded a mark which is proportionate to the lowest bid. </w:t>
      </w:r>
    </w:p>
    <w:p w14:paraId="1A9758C2" w14:textId="77777777" w:rsidR="005E5994" w:rsidRPr="00E87E6D" w:rsidRDefault="005E5994" w:rsidP="005E5994">
      <w:pPr>
        <w:pStyle w:val="Level2"/>
        <w:rPr>
          <w:lang w:eastAsia="en-US"/>
        </w:rPr>
      </w:pPr>
      <w:r w:rsidRPr="00E87E6D">
        <w:rPr>
          <w:lang w:eastAsia="en-US"/>
        </w:rPr>
        <w:t>The following calculation will be used:</w:t>
      </w:r>
    </w:p>
    <w:p w14:paraId="72090411" w14:textId="77777777" w:rsidR="005E5994" w:rsidRPr="005E5994" w:rsidRDefault="005E5994" w:rsidP="005E5994">
      <w:pPr>
        <w:widowControl w:val="0"/>
        <w:tabs>
          <w:tab w:val="num" w:pos="1984"/>
        </w:tabs>
        <w:adjustRightInd/>
        <w:spacing w:after="160" w:line="312" w:lineRule="auto"/>
        <w:ind w:left="2880" w:hanging="708"/>
        <w:contextualSpacing/>
        <w:jc w:val="both"/>
        <w:rPr>
          <w:lang w:eastAsia="en-US"/>
        </w:rPr>
      </w:pPr>
      <w:r>
        <w:rPr>
          <w:sz w:val="22"/>
          <w:szCs w:val="22"/>
          <w:lang w:eastAsia="en-US"/>
        </w:rPr>
        <w:t xml:space="preserve">        </w:t>
      </w:r>
      <w:r w:rsidRPr="005E5994">
        <w:rPr>
          <w:lang w:eastAsia="en-US"/>
        </w:rPr>
        <w:t>Lowest Tender Received</w:t>
      </w:r>
    </w:p>
    <w:p w14:paraId="5EEDFF54" w14:textId="77777777" w:rsidR="005E5994" w:rsidRPr="005E5994" w:rsidRDefault="005E5994" w:rsidP="005E5994">
      <w:pPr>
        <w:widowControl w:val="0"/>
        <w:tabs>
          <w:tab w:val="num" w:pos="1984"/>
        </w:tabs>
        <w:adjustRightInd/>
        <w:spacing w:after="160" w:line="312" w:lineRule="auto"/>
        <w:ind w:left="709" w:hanging="708"/>
        <w:contextualSpacing/>
        <w:jc w:val="both"/>
        <w:rPr>
          <w:lang w:eastAsia="en-US"/>
        </w:rPr>
      </w:pPr>
      <w:r w:rsidRPr="005E5994">
        <w:rPr>
          <w:lang w:eastAsia="en-US"/>
        </w:rPr>
        <w:tab/>
        <w:t xml:space="preserve">    Price Mark   =      --------------------------------    x  [   ] marks available for Price</w:t>
      </w:r>
    </w:p>
    <w:p w14:paraId="6B691CCB" w14:textId="77777777" w:rsidR="005E5994" w:rsidRPr="005E5994" w:rsidRDefault="005E5994" w:rsidP="005E5994">
      <w:pPr>
        <w:widowControl w:val="0"/>
        <w:tabs>
          <w:tab w:val="num" w:pos="1984"/>
        </w:tabs>
        <w:adjustRightInd/>
        <w:spacing w:after="160" w:line="312" w:lineRule="auto"/>
        <w:ind w:left="1984" w:hanging="708"/>
        <w:contextualSpacing/>
        <w:jc w:val="both"/>
        <w:rPr>
          <w:lang w:eastAsia="en-US"/>
        </w:rPr>
      </w:pPr>
      <w:r w:rsidRPr="005E5994">
        <w:rPr>
          <w:lang w:eastAsia="en-US"/>
        </w:rPr>
        <w:tab/>
      </w:r>
      <w:r w:rsidRPr="005E5994">
        <w:rPr>
          <w:lang w:eastAsia="en-US"/>
        </w:rPr>
        <w:tab/>
        <w:t xml:space="preserve">            Tender being analysed</w:t>
      </w:r>
    </w:p>
    <w:p w14:paraId="3D2C0C8C" w14:textId="77777777" w:rsidR="005E5994" w:rsidRPr="005E5994" w:rsidRDefault="005E5994" w:rsidP="005E5994">
      <w:pPr>
        <w:pStyle w:val="Level2"/>
        <w:rPr>
          <w:lang w:eastAsia="en-US"/>
        </w:rPr>
      </w:pPr>
      <w:r w:rsidRPr="005E5994">
        <w:rPr>
          <w:lang w:eastAsia="en-US"/>
        </w:rPr>
        <w:t>L&amp;Q may reject any Tender that it considers to be abnormally low in line with Section 9, paragraph 9.</w:t>
      </w:r>
    </w:p>
    <w:p w14:paraId="7BF0B97B" w14:textId="77777777" w:rsidR="005E5994" w:rsidRPr="005E5994" w:rsidRDefault="005E5994" w:rsidP="005E5994">
      <w:pPr>
        <w:pStyle w:val="Level2"/>
        <w:rPr>
          <w:color w:val="000000"/>
          <w:lang w:eastAsia="en-US"/>
        </w:rPr>
      </w:pPr>
      <w:r w:rsidRPr="005E5994">
        <w:rPr>
          <w:lang w:eastAsia="en-US"/>
        </w:rPr>
        <w:t xml:space="preserve">The prices submitted by the successful Bidder must not be qualified and will be fixed with changes only in line with the Contract and the described mechanism for price variation. </w:t>
      </w:r>
    </w:p>
    <w:p w14:paraId="5754F9E0" w14:textId="6FFE4BBA" w:rsidR="00E17A76" w:rsidRDefault="00B01860" w:rsidP="0088058D">
      <w:pPr>
        <w:pStyle w:val="Level2"/>
      </w:pPr>
      <w:r>
        <w:t>L&amp;Q</w:t>
      </w:r>
      <w:r w:rsidR="00E17A76" w:rsidRPr="00E17A76">
        <w:t xml:space="preserve"> </w:t>
      </w:r>
      <w:r w:rsidR="00684484" w:rsidRPr="00C75947">
        <w:rPr>
          <w:b/>
          <w:bCs/>
          <w:u w:val="single"/>
        </w:rPr>
        <w:t>may</w:t>
      </w:r>
      <w:r w:rsidR="00684484">
        <w:t xml:space="preserve"> </w:t>
      </w:r>
      <w:r w:rsidR="00E17A76" w:rsidRPr="00E17A76">
        <w:t xml:space="preserve">require all Bidders to attend formal presentations/interviews with the evaluation panel as the final stage of the evaluation process. The presentation/interview will cover specific questions on any issues that </w:t>
      </w:r>
      <w:r w:rsidR="00684484">
        <w:t xml:space="preserve">may </w:t>
      </w:r>
      <w:r w:rsidR="00E17A76" w:rsidRPr="00E17A76">
        <w:t>require clarification arising from the Tender Submission. Bidders acknowledge that the responses they give to the questions raised at the presentation/interview may result in the provisional scores previously allocated to the written Tender Submissions being moderated either up or down in accordance with the assessment methodology.</w:t>
      </w:r>
    </w:p>
    <w:p w14:paraId="6D89BFCC" w14:textId="12B067FE" w:rsidR="00E17A76" w:rsidRPr="00E17A76" w:rsidRDefault="00684484" w:rsidP="0088058D">
      <w:pPr>
        <w:pStyle w:val="Level2"/>
        <w:rPr>
          <w:b/>
          <w:bCs/>
        </w:rPr>
      </w:pPr>
      <w:r w:rsidRPr="0083642C">
        <w:rPr>
          <w:b/>
          <w:bCs/>
          <w:u w:val="single"/>
        </w:rPr>
        <w:t>If</w:t>
      </w:r>
      <w:r>
        <w:t xml:space="preserve"> an interview/presentation is required, then the </w:t>
      </w:r>
      <w:r w:rsidR="00E17A76">
        <w:t xml:space="preserve">Bidder will be represented at the interview by the operational staff who will be involved in the performance of the Contract </w:t>
      </w:r>
    </w:p>
    <w:p w14:paraId="02FD2B03" w14:textId="1287FE88" w:rsidR="0088058D" w:rsidRDefault="00E17A76" w:rsidP="0088058D">
      <w:pPr>
        <w:pStyle w:val="Level2"/>
      </w:pPr>
      <w:r>
        <w:t>Exact details of the time/place and scope of the interview will be confirmed at least one week before the provisional dates of the interviews</w:t>
      </w:r>
      <w:r w:rsidR="00684484">
        <w:t>.</w:t>
      </w:r>
    </w:p>
    <w:p w14:paraId="19BE0E0D" w14:textId="051EC6E0" w:rsidR="00C75947" w:rsidRDefault="00C75947" w:rsidP="0083642C">
      <w:pPr>
        <w:pStyle w:val="Level2"/>
      </w:pPr>
      <w:r>
        <w:t xml:space="preserve">The </w:t>
      </w:r>
      <w:r w:rsidR="0083642C">
        <w:t xml:space="preserve">Quality </w:t>
      </w:r>
      <w:r>
        <w:t xml:space="preserve">evaluation </w:t>
      </w:r>
      <w:r w:rsidR="0083642C">
        <w:t>team will not have access to any pricing until the quality consensus session is completed.</w:t>
      </w:r>
    </w:p>
    <w:p w14:paraId="3AE5C117" w14:textId="52A8D573" w:rsidR="00DF388C" w:rsidRPr="00990791" w:rsidRDefault="0088058D" w:rsidP="00990791">
      <w:pPr>
        <w:pStyle w:val="Level1"/>
        <w:keepNext/>
      </w:pPr>
      <w:r w:rsidRPr="00CB2A74">
        <w:rPr>
          <w:rStyle w:val="Level1asheadingtext"/>
        </w:rPr>
        <w:lastRenderedPageBreak/>
        <w:t xml:space="preserve">Stage </w:t>
      </w:r>
      <w:r w:rsidR="00E17A76">
        <w:rPr>
          <w:rStyle w:val="Level1asheadingtext"/>
        </w:rPr>
        <w:t xml:space="preserve">5 </w:t>
      </w:r>
      <w:r w:rsidRPr="00CB2A74">
        <w:rPr>
          <w:rStyle w:val="Level1asheadingtext"/>
        </w:rPr>
        <w:t xml:space="preserve"> – </w:t>
      </w:r>
      <w:bookmarkStart w:id="377" w:name="_9kMJI5YVt4886CJUEtml"/>
      <w:r w:rsidR="00397C1A">
        <w:rPr>
          <w:rStyle w:val="Level1asheadingtext"/>
        </w:rPr>
        <w:t xml:space="preserve">Consensus and </w:t>
      </w:r>
      <w:r w:rsidR="00DF388C" w:rsidRPr="00CB2A74">
        <w:rPr>
          <w:rStyle w:val="Level1asheadingtext"/>
        </w:rPr>
        <w:t>Final</w:t>
      </w:r>
      <w:bookmarkEnd w:id="377"/>
      <w:r w:rsidR="00DF388C" w:rsidRPr="00CB2A74">
        <w:rPr>
          <w:rStyle w:val="Level1asheadingtext"/>
        </w:rPr>
        <w:t xml:space="preserve"> decision</w:t>
      </w:r>
    </w:p>
    <w:p w14:paraId="1B2D5737" w14:textId="704C0D89" w:rsidR="00DF388C" w:rsidRPr="00302752" w:rsidRDefault="00DF388C" w:rsidP="00F60B6C">
      <w:pPr>
        <w:pStyle w:val="Level2"/>
      </w:pPr>
      <w:r w:rsidRPr="00302752">
        <w:t xml:space="preserve">Scores for all stages of the tender evaluation will be added together to produce a final ranking of </w:t>
      </w:r>
      <w:r w:rsidR="002042EB">
        <w:t>Bidders</w:t>
      </w:r>
      <w:r w:rsidRPr="00302752">
        <w:t xml:space="preserve">. The </w:t>
      </w:r>
      <w:bookmarkStart w:id="378" w:name="_9kMH17N7aXv6AA89DPClhjyD"/>
      <w:r w:rsidRPr="00302752">
        <w:t>Bidder</w:t>
      </w:r>
      <w:bookmarkEnd w:id="378"/>
      <w:r w:rsidRPr="00302752">
        <w:t xml:space="preserve"> with the highest overall score will be recommended to the </w:t>
      </w:r>
      <w:bookmarkStart w:id="379" w:name="_9kMIH5YVt48867FRGmqu"/>
      <w:r w:rsidRPr="00302752">
        <w:t>Board</w:t>
      </w:r>
      <w:bookmarkEnd w:id="379"/>
      <w:r w:rsidRPr="00302752">
        <w:t xml:space="preserve"> for final approval as the </w:t>
      </w:r>
      <w:bookmarkStart w:id="380" w:name="_9kMJI5YVt4886GHVR4AT80yrBzns1INxe55xC"/>
      <w:r w:rsidRPr="00302752">
        <w:t>Most Advantageous Tender</w:t>
      </w:r>
      <w:bookmarkEnd w:id="380"/>
      <w:r w:rsidRPr="00302752">
        <w:t xml:space="preserve">. </w:t>
      </w:r>
    </w:p>
    <w:p w14:paraId="5A6BBED9" w14:textId="5E23BDD8" w:rsidR="005E5994" w:rsidRPr="005E5994" w:rsidRDefault="00DF388C" w:rsidP="005E5994">
      <w:pPr>
        <w:pStyle w:val="Level2"/>
      </w:pPr>
      <w:r w:rsidRPr="00302752">
        <w:t xml:space="preserve">Following formal approval, </w:t>
      </w:r>
      <w:r w:rsidR="00B01860">
        <w:t>L&amp;Q</w:t>
      </w:r>
      <w:r w:rsidRPr="00302752">
        <w:t xml:space="preserve"> intends to award the </w:t>
      </w:r>
      <w:bookmarkStart w:id="381" w:name="_9kMK9N6ZWu4BC7BCMI06Btfz"/>
      <w:r>
        <w:t>C</w:t>
      </w:r>
      <w:r w:rsidRPr="00302752">
        <w:t>ontract</w:t>
      </w:r>
      <w:bookmarkEnd w:id="381"/>
      <w:r w:rsidRPr="00302752">
        <w:t xml:space="preserve"> to the </w:t>
      </w:r>
      <w:bookmarkStart w:id="382" w:name="_9kMH18O7aXv6AA89DPClhjyD"/>
      <w:r w:rsidRPr="00302752">
        <w:t>Bidder</w:t>
      </w:r>
      <w:bookmarkEnd w:id="382"/>
      <w:r w:rsidRPr="00302752">
        <w:t xml:space="preserve"> identified as having submitted the </w:t>
      </w:r>
      <w:bookmarkStart w:id="383" w:name="_9kMKJ5YVt4886GHVR4AT80yrBzns1INxe55xC"/>
      <w:r w:rsidRPr="00302752">
        <w:t>Most Advantageous Tender</w:t>
      </w:r>
      <w:bookmarkEnd w:id="383"/>
      <w:r w:rsidRPr="00302752">
        <w:t xml:space="preserve"> as set out in paragraph </w:t>
      </w:r>
      <w:r w:rsidR="00AB0CC6">
        <w:fldChar w:fldCharType="begin"/>
      </w:r>
      <w:r w:rsidR="00AB0CC6">
        <w:instrText xml:space="preserve"> REF _Ref172658361 \r \h </w:instrText>
      </w:r>
      <w:r w:rsidR="00AB0CC6">
        <w:fldChar w:fldCharType="separate"/>
      </w:r>
      <w:r w:rsidR="00AB0CC6">
        <w:rPr>
          <w:cs/>
        </w:rPr>
        <w:t>‎</w:t>
      </w:r>
      <w:r w:rsidR="00AB0CC6">
        <w:t>7.1</w:t>
      </w:r>
      <w:r w:rsidR="00AB0CC6">
        <w:fldChar w:fldCharType="end"/>
      </w:r>
      <w:r w:rsidR="00AB0CC6">
        <w:t xml:space="preserve"> </w:t>
      </w:r>
      <w:r w:rsidRPr="00302752">
        <w:t>of this Section 5 to the ITT.</w:t>
      </w:r>
    </w:p>
    <w:p w14:paraId="7FEFEB0F" w14:textId="31A5A593" w:rsidR="005E5994" w:rsidRDefault="005E5994" w:rsidP="005E5994">
      <w:pPr>
        <w:pStyle w:val="Level2"/>
      </w:pPr>
      <w:r>
        <w:t xml:space="preserve">If Section 20 of the Landlord and Tenant Act 1985 applies, the bidder will receive a formal </w:t>
      </w:r>
      <w:r w:rsidRPr="005E5994">
        <w:t xml:space="preserve">award after a Stage 2 consultation has been successfully completed.  </w:t>
      </w:r>
    </w:p>
    <w:p w14:paraId="4CEA28EA" w14:textId="1C36DE03" w:rsidR="00DF388C" w:rsidRPr="00302752" w:rsidRDefault="00B01860" w:rsidP="00F60B6C">
      <w:pPr>
        <w:pStyle w:val="Level2"/>
      </w:pPr>
      <w:r>
        <w:t>L&amp;Q</w:t>
      </w:r>
      <w:r w:rsidR="00DF388C" w:rsidRPr="00302752">
        <w:t xml:space="preserve"> reserves the right to clarify a </w:t>
      </w:r>
      <w:bookmarkStart w:id="384" w:name="_9kR3WTr26645CO8hdfu9mTuum1qo4x5CNEBH"/>
      <w:r w:rsidR="00DF388C" w:rsidRPr="00302752">
        <w:t>Bidder's Tender</w:t>
      </w:r>
      <w:r w:rsidR="00DF388C">
        <w:t xml:space="preserve"> Submission</w:t>
      </w:r>
      <w:bookmarkEnd w:id="384"/>
      <w:r w:rsidR="00DF388C" w:rsidRPr="00302752">
        <w:t xml:space="preserve"> response at any point during the evaluation process and will do this by communicating with the </w:t>
      </w:r>
      <w:bookmarkStart w:id="385" w:name="_9kMH19P7aXv6AA89DPClhjyD"/>
      <w:r w:rsidR="00DF388C">
        <w:t>Bidder</w:t>
      </w:r>
      <w:bookmarkEnd w:id="385"/>
      <w:r w:rsidR="00DF388C" w:rsidRPr="00302752">
        <w:t xml:space="preserve"> concerned via the </w:t>
      </w:r>
      <w:bookmarkStart w:id="386" w:name="_9kMH3K6ZWu59989HhV4Aun"/>
      <w:r w:rsidR="00DF388C" w:rsidRPr="00302752">
        <w:t>Portal</w:t>
      </w:r>
      <w:bookmarkEnd w:id="386"/>
      <w:r w:rsidR="00DF388C" w:rsidRPr="00302752">
        <w:t>.</w:t>
      </w:r>
    </w:p>
    <w:p w14:paraId="4E3065F5" w14:textId="77777777" w:rsidR="00DF388C" w:rsidRPr="00302752" w:rsidRDefault="00DF388C" w:rsidP="00F60B6C">
      <w:pPr>
        <w:pStyle w:val="Level1"/>
        <w:keepNext/>
        <w:outlineLvl w:val="0"/>
        <w:rPr>
          <w:rStyle w:val="Level1asheadingtext"/>
        </w:rPr>
      </w:pPr>
      <w:bookmarkStart w:id="387" w:name="_Toc172657972"/>
      <w:r w:rsidRPr="00302752">
        <w:rPr>
          <w:rStyle w:val="Level1asheadingtext"/>
        </w:rPr>
        <w:t>General Comments</w:t>
      </w:r>
      <w:bookmarkEnd w:id="387"/>
      <w:r w:rsidRPr="00302752">
        <w:rPr>
          <w:rStyle w:val="Level1asheadingtext"/>
        </w:rPr>
        <w:t xml:space="preserve"> </w:t>
      </w:r>
    </w:p>
    <w:p w14:paraId="31C456C0" w14:textId="307BE2C3" w:rsidR="00DF388C" w:rsidRPr="00302752" w:rsidRDefault="00DF388C" w:rsidP="00F60B6C">
      <w:pPr>
        <w:pStyle w:val="Level2"/>
      </w:pPr>
      <w:bookmarkStart w:id="388" w:name="_Ref172658361"/>
      <w:r w:rsidRPr="00302752">
        <w:t xml:space="preserve">Responses will be reviewed by </w:t>
      </w:r>
      <w:r w:rsidR="00257128">
        <w:t>members of Estate Services, Group Procurement, Commercial</w:t>
      </w:r>
      <w:r w:rsidR="0083642C">
        <w:t>, Consultants</w:t>
      </w:r>
      <w:r w:rsidR="00257128">
        <w:t xml:space="preserve"> </w:t>
      </w:r>
      <w:r w:rsidRPr="00302752">
        <w:t>and their legal and technical advisers.</w:t>
      </w:r>
      <w:bookmarkEnd w:id="388"/>
      <w:r w:rsidRPr="00302752">
        <w:t xml:space="preserve"> </w:t>
      </w:r>
    </w:p>
    <w:p w14:paraId="5440C90F" w14:textId="0AFB7E6C" w:rsidR="00DF388C" w:rsidRPr="00302752" w:rsidRDefault="00DF388C" w:rsidP="00F60B6C">
      <w:pPr>
        <w:pStyle w:val="Level2"/>
      </w:pPr>
      <w:r w:rsidRPr="00302752">
        <w:t>Where a question is marked "information"</w:t>
      </w:r>
      <w:r w:rsidR="00751973">
        <w:t>,</w:t>
      </w:r>
      <w:r w:rsidRPr="00302752">
        <w:t xml:space="preserve"> responses will be considered in as far as they relate to the circumstances sections 26 to 30 (</w:t>
      </w:r>
      <w:bookmarkStart w:id="389" w:name="_9kR3WTr2664AFPQvk3B0x38"/>
      <w:r w:rsidRPr="00302752">
        <w:t>Exclusions</w:t>
      </w:r>
      <w:bookmarkEnd w:id="389"/>
      <w:r w:rsidRPr="00302752">
        <w:t xml:space="preserve">) of the Act and/or schedules 6 and 7 to the Act, and/or as verification of any answers provided in relation to other questions as part of this </w:t>
      </w:r>
      <w:r>
        <w:t>ITT</w:t>
      </w:r>
      <w:r w:rsidRPr="00302752">
        <w:t>.</w:t>
      </w:r>
    </w:p>
    <w:p w14:paraId="546E1EF6" w14:textId="640FAD2D" w:rsidR="00DF388C" w:rsidRPr="00302752" w:rsidRDefault="00B01860" w:rsidP="00F60B6C">
      <w:pPr>
        <w:pStyle w:val="Level2"/>
      </w:pPr>
      <w:bookmarkStart w:id="390" w:name="_Ref528232388"/>
      <w:r>
        <w:t>L&amp;Q</w:t>
      </w:r>
      <w:r w:rsidR="00DF388C" w:rsidRPr="00302752">
        <w:t xml:space="preserve"> reserves the right to revise the award decision in the following limited circumstances:</w:t>
      </w:r>
      <w:bookmarkEnd w:id="390"/>
    </w:p>
    <w:p w14:paraId="1FA6AD65" w14:textId="77D50875" w:rsidR="00DF388C" w:rsidRPr="00302752" w:rsidRDefault="00DF388C" w:rsidP="00F60B6C">
      <w:pPr>
        <w:pStyle w:val="Level3"/>
      </w:pPr>
      <w:r w:rsidRPr="00302752">
        <w:t xml:space="preserve">The selected </w:t>
      </w:r>
      <w:bookmarkStart w:id="391" w:name="_9kMH1AQ7aXv6AA89DPClhjyD"/>
      <w:r>
        <w:t>Bidder</w:t>
      </w:r>
      <w:bookmarkEnd w:id="391"/>
      <w:r w:rsidRPr="00302752">
        <w:t xml:space="preserve"> does not satisfy any evaluation criteria for the </w:t>
      </w:r>
      <w:r w:rsidR="00484835">
        <w:t>PSQ</w:t>
      </w:r>
      <w:r w:rsidRPr="00302752">
        <w:t xml:space="preserve"> at the point of </w:t>
      </w:r>
      <w:bookmarkStart w:id="392" w:name="_9kMH1I6ZWu5777BDNI06Btfz"/>
      <w:r w:rsidRPr="00302752">
        <w:t>contract</w:t>
      </w:r>
      <w:bookmarkEnd w:id="392"/>
      <w:r w:rsidRPr="00302752">
        <w:t xml:space="preserve"> award; or</w:t>
      </w:r>
    </w:p>
    <w:p w14:paraId="5856AFFD" w14:textId="0E1C8615" w:rsidR="00DF388C" w:rsidRPr="00302752" w:rsidRDefault="00DF388C" w:rsidP="00F60B6C">
      <w:pPr>
        <w:pStyle w:val="Level3"/>
      </w:pPr>
      <w:r w:rsidRPr="00302752">
        <w:t xml:space="preserve">The selected </w:t>
      </w:r>
      <w:bookmarkStart w:id="393" w:name="_9kMH22H7aXv6AA89DPClhjyD"/>
      <w:r>
        <w:t>Bidder</w:t>
      </w:r>
      <w:bookmarkEnd w:id="393"/>
      <w:r w:rsidRPr="00302752">
        <w:t xml:space="preserve"> presents a reasonable risk of bringing </w:t>
      </w:r>
      <w:r w:rsidR="00B01860">
        <w:t>L&amp;Q</w:t>
      </w:r>
      <w:bookmarkStart w:id="394" w:name="_9kMHz7P7aXv5CD8AHTGtnt9"/>
      <w:r w:rsidRPr="00302752">
        <w:t>'s</w:t>
      </w:r>
      <w:bookmarkEnd w:id="394"/>
      <w:r w:rsidRPr="00302752">
        <w:t xml:space="preserve"> identifiable and well-established reputation and profile into disrepute or damaging the same; or</w:t>
      </w:r>
    </w:p>
    <w:p w14:paraId="10AA74E0" w14:textId="2A856DD3" w:rsidR="00DF388C" w:rsidRPr="00302752" w:rsidRDefault="00DF388C" w:rsidP="00F60B6C">
      <w:pPr>
        <w:pStyle w:val="Level3"/>
      </w:pPr>
      <w:r w:rsidRPr="00302752">
        <w:t xml:space="preserve">The selected </w:t>
      </w:r>
      <w:bookmarkStart w:id="395" w:name="_9kMH23I7aXv6AA89DPClhjyD"/>
      <w:r>
        <w:t>Bidder</w:t>
      </w:r>
      <w:bookmarkEnd w:id="395"/>
      <w:r w:rsidRPr="00302752">
        <w:t xml:space="preserve"> seeks to amend its </w:t>
      </w:r>
      <w:bookmarkStart w:id="396" w:name="_9kMMBN6ZWu5998DDdPqqixmk0t18JA7D"/>
      <w:r w:rsidRPr="00302752">
        <w:t>Tender</w:t>
      </w:r>
      <w:r>
        <w:t xml:space="preserve"> Submission</w:t>
      </w:r>
      <w:bookmarkEnd w:id="396"/>
      <w:r w:rsidRPr="00302752">
        <w:t xml:space="preserve"> and </w:t>
      </w:r>
      <w:r w:rsidR="00B01860">
        <w:t>L&amp;Q</w:t>
      </w:r>
      <w:r w:rsidRPr="00302752">
        <w:t xml:space="preserve"> does not agree to such changes; or</w:t>
      </w:r>
    </w:p>
    <w:p w14:paraId="7652616E" w14:textId="77777777" w:rsidR="00DF388C" w:rsidRPr="00302752" w:rsidRDefault="00DF388C" w:rsidP="00F60B6C">
      <w:pPr>
        <w:pStyle w:val="Level3"/>
      </w:pPr>
      <w:r w:rsidRPr="00302752">
        <w:t xml:space="preserve">The selected </w:t>
      </w:r>
      <w:bookmarkStart w:id="397" w:name="_9kMH24J7aXv6AA89DPClhjyD"/>
      <w:r>
        <w:t>Bidder</w:t>
      </w:r>
      <w:bookmarkEnd w:id="397"/>
      <w:r w:rsidRPr="00302752">
        <w:t xml:space="preserve"> does not enter into the </w:t>
      </w:r>
      <w:bookmarkStart w:id="398" w:name="_9kMKAO6ZWu4BC7BCMI06Btfz"/>
      <w:r w:rsidRPr="00302752">
        <w:t>Contract</w:t>
      </w:r>
      <w:bookmarkEnd w:id="398"/>
      <w:r w:rsidRPr="00302752">
        <w:t xml:space="preserve"> in a timeous manner; or</w:t>
      </w:r>
    </w:p>
    <w:p w14:paraId="5170B1AB" w14:textId="77777777" w:rsidR="00DF388C" w:rsidRPr="00302752" w:rsidRDefault="00DF388C" w:rsidP="00F60B6C">
      <w:pPr>
        <w:pStyle w:val="Level3"/>
      </w:pPr>
      <w:r w:rsidRPr="00302752">
        <w:t xml:space="preserve">The selected </w:t>
      </w:r>
      <w:bookmarkStart w:id="399" w:name="_9kMH25K7aXv6AA89DPClhjyD"/>
      <w:r>
        <w:t>Bidder</w:t>
      </w:r>
      <w:bookmarkEnd w:id="399"/>
      <w:r w:rsidRPr="00302752">
        <w:t xml:space="preserve"> declines to enter into the </w:t>
      </w:r>
      <w:bookmarkStart w:id="400" w:name="_9kMKBP6ZWu4BC7BCMI06Btfz"/>
      <w:r w:rsidRPr="00302752">
        <w:t>Contract</w:t>
      </w:r>
      <w:bookmarkEnd w:id="400"/>
      <w:r w:rsidRPr="00302752">
        <w:t xml:space="preserve"> or decides to remove itself from this tender exercise.</w:t>
      </w:r>
    </w:p>
    <w:p w14:paraId="6B5CDEEF" w14:textId="28423FF0" w:rsidR="00DF388C" w:rsidRPr="00302752" w:rsidRDefault="00DF388C" w:rsidP="00F60B6C">
      <w:pPr>
        <w:pStyle w:val="Level2"/>
      </w:pPr>
      <w:r w:rsidRPr="00302752">
        <w:t xml:space="preserve">In the event that any of the circumstances described in paragraph </w:t>
      </w:r>
      <w:r w:rsidRPr="00302752">
        <w:fldChar w:fldCharType="begin"/>
      </w:r>
      <w:r w:rsidRPr="00302752">
        <w:instrText xml:space="preserve"> REF _Ref528232388 \r \h </w:instrText>
      </w:r>
      <w:r>
        <w:instrText xml:space="preserve"> \* MERGEFORMAT </w:instrText>
      </w:r>
      <w:r w:rsidRPr="00302752">
        <w:fldChar w:fldCharType="separate"/>
      </w:r>
      <w:r w:rsidR="00CB2A74">
        <w:rPr>
          <w:cs/>
        </w:rPr>
        <w:t>‎</w:t>
      </w:r>
      <w:r w:rsidR="00805BD9">
        <w:t>9</w:t>
      </w:r>
      <w:r w:rsidR="00CB2A74">
        <w:t>.3</w:t>
      </w:r>
      <w:r w:rsidRPr="00302752">
        <w:fldChar w:fldCharType="end"/>
      </w:r>
      <w:r w:rsidRPr="00302752">
        <w:t xml:space="preserve"> arise, </w:t>
      </w:r>
      <w:r w:rsidR="00B01860">
        <w:t>L&amp;Q</w:t>
      </w:r>
      <w:r w:rsidRPr="00302752">
        <w:t xml:space="preserve">  will seek to award the </w:t>
      </w:r>
      <w:bookmarkStart w:id="401" w:name="_9kML3G6ZWu4BC7BCMI06Btfz"/>
      <w:r w:rsidRPr="00302752">
        <w:t>Contract</w:t>
      </w:r>
      <w:bookmarkEnd w:id="401"/>
      <w:r w:rsidRPr="00302752">
        <w:t xml:space="preserve"> to</w:t>
      </w:r>
      <w:r>
        <w:t xml:space="preserve"> the</w:t>
      </w:r>
      <w:r w:rsidRPr="00302752">
        <w:t xml:space="preserve"> </w:t>
      </w:r>
      <w:bookmarkStart w:id="402" w:name="_9kMH26L7aXv6AA89DPClhjyD"/>
      <w:r w:rsidRPr="00302752">
        <w:t>Bidder</w:t>
      </w:r>
      <w:bookmarkEnd w:id="402"/>
      <w:r w:rsidRPr="00302752">
        <w:t xml:space="preserve"> who has submitted next </w:t>
      </w:r>
      <w:bookmarkStart w:id="403" w:name="_9kMLK5YVt4886GHVR4AT80yrBzns1INxe55xC"/>
      <w:r>
        <w:t>M</w:t>
      </w:r>
      <w:r w:rsidRPr="00302752">
        <w:t xml:space="preserve">ost </w:t>
      </w:r>
      <w:r>
        <w:t>A</w:t>
      </w:r>
      <w:r w:rsidRPr="00302752">
        <w:t xml:space="preserve">dvantageous </w:t>
      </w:r>
      <w:r>
        <w:t>T</w:t>
      </w:r>
      <w:r w:rsidRPr="00302752">
        <w:t>ender</w:t>
      </w:r>
      <w:bookmarkEnd w:id="403"/>
      <w:r w:rsidRPr="00302752">
        <w:t>. Such award will be subject to the same process as set out above.</w:t>
      </w:r>
    </w:p>
    <w:p w14:paraId="64E173A7" w14:textId="238C315A" w:rsidR="00DF388C" w:rsidRPr="00302752" w:rsidRDefault="00DF388C" w:rsidP="00F60B6C">
      <w:pPr>
        <w:pStyle w:val="Level2"/>
      </w:pPr>
      <w:r w:rsidRPr="00302752">
        <w:t xml:space="preserve">Once a preferred </w:t>
      </w:r>
      <w:bookmarkStart w:id="404" w:name="_9kMH27M7aXv6AA89DPClhjyD"/>
      <w:r w:rsidRPr="00302752">
        <w:t>Bidder</w:t>
      </w:r>
      <w:bookmarkEnd w:id="404"/>
      <w:r w:rsidRPr="00302752">
        <w:t xml:space="preserve"> has been selected, the </w:t>
      </w:r>
      <w:bookmarkStart w:id="405" w:name="_9kML4H6ZWu4BC7BCMI06Btfz"/>
      <w:r w:rsidRPr="00302752">
        <w:t>Contract</w:t>
      </w:r>
      <w:bookmarkEnd w:id="405"/>
      <w:r w:rsidRPr="00302752">
        <w:t xml:space="preserve"> will be compiled for execution. During this </w:t>
      </w:r>
      <w:bookmarkStart w:id="406" w:name="_9kMH2J6ZWu5777BDNI06Btfz"/>
      <w:r w:rsidRPr="00302752">
        <w:t>contract</w:t>
      </w:r>
      <w:bookmarkEnd w:id="406"/>
      <w:r w:rsidRPr="00302752">
        <w:t xml:space="preserve"> finalisation process </w:t>
      </w:r>
      <w:r w:rsidR="00B01860">
        <w:t>L&amp;Q</w:t>
      </w:r>
      <w:r w:rsidRPr="00302752">
        <w:t xml:space="preserve"> reserves the right to make such modifications to the </w:t>
      </w:r>
      <w:bookmarkStart w:id="407" w:name="_9kML5I6ZWu4BC7BCMI06Btfz"/>
      <w:r w:rsidRPr="00302752">
        <w:t>Contract</w:t>
      </w:r>
      <w:bookmarkEnd w:id="407"/>
      <w:r w:rsidRPr="00302752">
        <w:t xml:space="preserve"> as are reasonably necessary to reflect the specifics of the preferred bidder's </w:t>
      </w:r>
      <w:bookmarkStart w:id="408" w:name="_9kMMCO6ZWu5998DDdPqqixmk0t18JA7D"/>
      <w:r w:rsidRPr="00302752">
        <w:t>Tender</w:t>
      </w:r>
      <w:r>
        <w:t xml:space="preserve"> Submission</w:t>
      </w:r>
      <w:bookmarkEnd w:id="408"/>
      <w:r w:rsidRPr="00302752">
        <w:t xml:space="preserve">, provided always that such modifications are permitted modifications under Section 74 and Schedule 8 of the </w:t>
      </w:r>
      <w:r w:rsidR="00055779">
        <w:t>ACT</w:t>
      </w:r>
      <w:r w:rsidRPr="00302752">
        <w:t xml:space="preserve">. </w:t>
      </w:r>
    </w:p>
    <w:p w14:paraId="381EBF2F" w14:textId="71CD7333" w:rsidR="00DF388C" w:rsidRPr="00302752" w:rsidRDefault="00DF388C" w:rsidP="00F60B6C">
      <w:pPr>
        <w:pStyle w:val="Level2"/>
      </w:pPr>
      <w:r w:rsidRPr="00302752">
        <w:lastRenderedPageBreak/>
        <w:t xml:space="preserve">The </w:t>
      </w:r>
      <w:bookmarkStart w:id="409" w:name="_9kMH28N7aXv6AA89DPClhjyD"/>
      <w:r w:rsidRPr="00302752">
        <w:t>Bidders</w:t>
      </w:r>
      <w:bookmarkEnd w:id="409"/>
      <w:r w:rsidRPr="00302752">
        <w:t xml:space="preserve"> acknowledge and agree that the conditions of participation set out in the </w:t>
      </w:r>
      <w:r w:rsidR="00484835">
        <w:t>PSQ</w:t>
      </w:r>
      <w:r w:rsidR="00B149A1">
        <w:t xml:space="preserve"> </w:t>
      </w:r>
      <w:r w:rsidRPr="00302752">
        <w:t xml:space="preserve">continue to apply throughout the procurement and, if successful, into the </w:t>
      </w:r>
      <w:bookmarkStart w:id="410" w:name="_9kML6J6ZWu4BC7BCMI06Btfz"/>
      <w:r w:rsidRPr="00302752">
        <w:t>Contract</w:t>
      </w:r>
      <w:bookmarkEnd w:id="410"/>
      <w:r w:rsidRPr="00302752">
        <w:t xml:space="preserve"> duration. With that in mind, prior to </w:t>
      </w:r>
      <w:bookmarkStart w:id="411" w:name="_9kMH3K6ZWu5777BDNI06Btfz"/>
      <w:r w:rsidRPr="00302752">
        <w:t>contract</w:t>
      </w:r>
      <w:bookmarkEnd w:id="411"/>
      <w:r w:rsidRPr="00302752">
        <w:t xml:space="preserve"> award and prior to entering into the </w:t>
      </w:r>
      <w:bookmarkStart w:id="412" w:name="_9kML7K6ZWu4BC7BCMI06Btfz"/>
      <w:r w:rsidRPr="00302752">
        <w:t>Contract</w:t>
      </w:r>
      <w:bookmarkEnd w:id="412"/>
      <w:r w:rsidRPr="00302752">
        <w:t xml:space="preserve"> (and at any other reasonable time throughout the procurement), </w:t>
      </w:r>
      <w:r w:rsidR="00B01860">
        <w:t>L&amp;Q</w:t>
      </w:r>
      <w:r w:rsidRPr="00302752">
        <w:t xml:space="preserve"> reserves the right to request any information from a </w:t>
      </w:r>
      <w:bookmarkStart w:id="413" w:name="_9kMH29O7aXv6AA89DPClhjyD"/>
      <w:r w:rsidRPr="00302752">
        <w:t>Bidder</w:t>
      </w:r>
      <w:bookmarkEnd w:id="413"/>
      <w:r w:rsidRPr="00302752">
        <w:t xml:space="preserve"> to ensure its continuing qualification with the conditions of participation set out in the </w:t>
      </w:r>
      <w:r w:rsidR="00484835">
        <w:t>PSQ</w:t>
      </w:r>
      <w:r w:rsidRPr="00302752">
        <w:t xml:space="preserve">, including (but not limited to) evidence of the </w:t>
      </w:r>
      <w:bookmarkStart w:id="414" w:name="_9kMH2AP7aXv6AA89DPClhjyD"/>
      <w:r w:rsidRPr="00302752">
        <w:t>Bidder's</w:t>
      </w:r>
      <w:bookmarkEnd w:id="414"/>
      <w:r w:rsidRPr="00302752">
        <w:t xml:space="preserve"> economic and financial standing (including the </w:t>
      </w:r>
      <w:bookmarkStart w:id="415" w:name="_9kMH2BQ7aXv6AA89DPClhjyD"/>
      <w:r w:rsidRPr="00302752">
        <w:t>Bidder's</w:t>
      </w:r>
      <w:bookmarkEnd w:id="415"/>
      <w:r w:rsidRPr="00302752">
        <w:t xml:space="preserve"> most recent management accounts).</w:t>
      </w:r>
    </w:p>
    <w:p w14:paraId="0E994F09" w14:textId="2B3C4D75" w:rsidR="00DF388C" w:rsidRPr="00302752" w:rsidRDefault="00DF388C" w:rsidP="00E3056D">
      <w:pPr>
        <w:pStyle w:val="Level2"/>
      </w:pPr>
      <w:r w:rsidRPr="00302752">
        <w:t xml:space="preserve">If at any time prior to </w:t>
      </w:r>
      <w:bookmarkStart w:id="416" w:name="_9kMH4L6ZWu5777BDNI06Btfz"/>
      <w:r w:rsidRPr="00302752">
        <w:t>contract</w:t>
      </w:r>
      <w:bookmarkEnd w:id="416"/>
      <w:r w:rsidRPr="00302752">
        <w:t xml:space="preserve"> award a </w:t>
      </w:r>
      <w:bookmarkStart w:id="417" w:name="_9kMH33H7aXv6AA89DPClhjyD"/>
      <w:r w:rsidRPr="00302752">
        <w:t>Bidder</w:t>
      </w:r>
      <w:bookmarkEnd w:id="417"/>
      <w:r w:rsidRPr="00302752">
        <w:t xml:space="preserve"> is placed on the </w:t>
      </w:r>
      <w:bookmarkStart w:id="418" w:name="_9kR3WTr26649BL6bYp2qs8hR5H"/>
      <w:r w:rsidRPr="00302752">
        <w:t>Debarment List</w:t>
      </w:r>
      <w:bookmarkEnd w:id="418"/>
      <w:r w:rsidRPr="00302752">
        <w:t xml:space="preserve"> (as set out section 62 of the Act), </w:t>
      </w:r>
      <w:r w:rsidR="00B01860">
        <w:t>L&amp;Q</w:t>
      </w:r>
      <w:r w:rsidRPr="00302752">
        <w:t xml:space="preserve"> reserves the right reject that </w:t>
      </w:r>
      <w:bookmarkStart w:id="419" w:name="_9kMH34I7aXv6AA89DPClhjyD"/>
      <w:r w:rsidRPr="00302752">
        <w:t>Bidder</w:t>
      </w:r>
      <w:bookmarkEnd w:id="419"/>
      <w:r w:rsidRPr="00302752">
        <w:t xml:space="preserve"> from the procurement process and their </w:t>
      </w:r>
      <w:bookmarkStart w:id="420" w:name="_9kMMDP6ZWu5998DDdPqqixmk0t18JA7D"/>
      <w:r w:rsidRPr="00302752">
        <w:t>Tender</w:t>
      </w:r>
      <w:r>
        <w:t xml:space="preserve"> Submission</w:t>
      </w:r>
      <w:bookmarkEnd w:id="420"/>
      <w:r w:rsidRPr="00302752">
        <w:t xml:space="preserve"> will not be considered any further.</w:t>
      </w:r>
    </w:p>
    <w:p w14:paraId="2A79C165" w14:textId="77777777" w:rsidR="00DF388C" w:rsidRPr="00302752" w:rsidRDefault="00DF388C" w:rsidP="00F60B6C">
      <w:pPr>
        <w:pStyle w:val="Body2"/>
      </w:pPr>
    </w:p>
    <w:p w14:paraId="1BFD1137" w14:textId="6EA64496" w:rsidR="00DF388C" w:rsidRPr="00302752" w:rsidRDefault="00DF388C" w:rsidP="003858A9">
      <w:pPr>
        <w:pStyle w:val="Body"/>
        <w:outlineLvl w:val="0"/>
        <w:rPr>
          <w:b/>
          <w:bCs/>
          <w:sz w:val="28"/>
          <w:szCs w:val="28"/>
        </w:rPr>
      </w:pPr>
      <w:r w:rsidRPr="00302752">
        <w:br w:type="page"/>
      </w:r>
      <w:bookmarkStart w:id="421" w:name="_Toc172657973"/>
      <w:r w:rsidRPr="00302752">
        <w:rPr>
          <w:b/>
          <w:bCs/>
          <w:sz w:val="28"/>
          <w:szCs w:val="28"/>
        </w:rPr>
        <w:lastRenderedPageBreak/>
        <w:t xml:space="preserve">Section </w:t>
      </w:r>
      <w:r w:rsidR="00E3056D">
        <w:rPr>
          <w:b/>
          <w:bCs/>
          <w:sz w:val="28"/>
          <w:szCs w:val="28"/>
        </w:rPr>
        <w:t>5</w:t>
      </w:r>
      <w:r w:rsidRPr="00302752">
        <w:rPr>
          <w:b/>
          <w:bCs/>
          <w:sz w:val="28"/>
          <w:szCs w:val="28"/>
        </w:rPr>
        <w:t>: Instructions to Bidders</w:t>
      </w:r>
      <w:bookmarkEnd w:id="421"/>
    </w:p>
    <w:p w14:paraId="568A366F" w14:textId="400A8890" w:rsidR="00DF388C" w:rsidRPr="00302752" w:rsidRDefault="00DF388C" w:rsidP="00F60B6C">
      <w:pPr>
        <w:jc w:val="both"/>
      </w:pPr>
      <w:bookmarkStart w:id="422" w:name="_9kMH35J7aXv6AA89DPClhjyD"/>
      <w:r w:rsidRPr="00302752">
        <w:t>Bidders</w:t>
      </w:r>
      <w:bookmarkEnd w:id="422"/>
      <w:r w:rsidRPr="00302752">
        <w:t xml:space="preserve"> must submit their </w:t>
      </w:r>
      <w:bookmarkStart w:id="423" w:name="_9kMN5G6ZWu5998DDdPqqixmk0t18JA7D"/>
      <w:r w:rsidRPr="00302752">
        <w:t>Tender</w:t>
      </w:r>
      <w:r>
        <w:t xml:space="preserve"> Submissions</w:t>
      </w:r>
      <w:bookmarkEnd w:id="423"/>
      <w:r w:rsidRPr="00302752">
        <w:t xml:space="preserve"> in accordance with the following instructions (the </w:t>
      </w:r>
      <w:bookmarkStart w:id="424" w:name="_9kMHG5YVt4886EOaM3AACyy517C"/>
      <w:r w:rsidRPr="00302752">
        <w:rPr>
          <w:b/>
          <w:bCs/>
        </w:rPr>
        <w:t>Instructions</w:t>
      </w:r>
      <w:bookmarkEnd w:id="424"/>
      <w:r w:rsidRPr="00302752">
        <w:t xml:space="preserve">). </w:t>
      </w:r>
      <w:bookmarkStart w:id="425" w:name="_9kMN6H6ZWu5998DDdPqqixmk0t18JA7D"/>
      <w:r w:rsidRPr="00302752">
        <w:t>Tender</w:t>
      </w:r>
      <w:r>
        <w:t xml:space="preserve"> Submission</w:t>
      </w:r>
      <w:r w:rsidRPr="00302752">
        <w:t>s</w:t>
      </w:r>
      <w:bookmarkEnd w:id="425"/>
      <w:r w:rsidRPr="00302752">
        <w:t xml:space="preserve"> that do not comply with these </w:t>
      </w:r>
      <w:bookmarkStart w:id="426" w:name="_9kMIH5YVt4886EOaM3AACyy517C"/>
      <w:r w:rsidRPr="00302752">
        <w:t>Instructions</w:t>
      </w:r>
      <w:bookmarkEnd w:id="426"/>
      <w:r w:rsidRPr="00302752">
        <w:t xml:space="preserve"> in any particular way may be rejected by </w:t>
      </w:r>
      <w:r w:rsidR="00B01860">
        <w:t>L&amp;Q</w:t>
      </w:r>
      <w:r w:rsidRPr="00302752">
        <w:t xml:space="preserve"> at its sole discretion and </w:t>
      </w:r>
      <w:r w:rsidR="00B01860">
        <w:t>L&amp;Q</w:t>
      </w:r>
      <w:r w:rsidRPr="00302752">
        <w:t xml:space="preserve"> 's decision in the matter shall be final.</w:t>
      </w:r>
    </w:p>
    <w:p w14:paraId="0F5716CB" w14:textId="77777777" w:rsidR="00DF388C" w:rsidRPr="00302752" w:rsidRDefault="00DF388C" w:rsidP="00F60B6C">
      <w:pPr>
        <w:jc w:val="both"/>
      </w:pPr>
    </w:p>
    <w:p w14:paraId="1B1234C0" w14:textId="77777777" w:rsidR="00DF388C" w:rsidRPr="00302752" w:rsidRDefault="00DF388C" w:rsidP="00F865EA">
      <w:pPr>
        <w:pStyle w:val="Level1"/>
        <w:keepNext/>
        <w:numPr>
          <w:ilvl w:val="0"/>
          <w:numId w:val="5"/>
        </w:numPr>
        <w:outlineLvl w:val="0"/>
      </w:pPr>
      <w:bookmarkStart w:id="427" w:name="_Ref396507565"/>
      <w:bookmarkStart w:id="428" w:name="_Ref396507894"/>
      <w:bookmarkStart w:id="429" w:name="_Ref396728208"/>
      <w:bookmarkStart w:id="430" w:name="_Ref414016977"/>
      <w:bookmarkStart w:id="431" w:name="_Ref414016690"/>
      <w:bookmarkStart w:id="432" w:name="_Ref414016603"/>
      <w:bookmarkStart w:id="433" w:name="_Ref414034774"/>
      <w:bookmarkStart w:id="434" w:name="_Ref418926579"/>
      <w:bookmarkStart w:id="435" w:name="_Ref418926274"/>
      <w:bookmarkStart w:id="436" w:name="_Ref418926269"/>
      <w:bookmarkStart w:id="437" w:name="_Ref418946292"/>
      <w:bookmarkStart w:id="438" w:name="_Ref418946725"/>
      <w:bookmarkStart w:id="439" w:name="_Ref418977306"/>
      <w:bookmarkStart w:id="440" w:name="_Ref418977245"/>
      <w:bookmarkStart w:id="441" w:name="_Ref418998448"/>
      <w:bookmarkStart w:id="442" w:name="_Toc172657974"/>
      <w:r w:rsidRPr="00302752">
        <w:rPr>
          <w:rStyle w:val="Level1asheadingtext"/>
        </w:rPr>
        <w:t>Introduction</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247E7CC6" w14:textId="4CBAE1DF" w:rsidR="00DF388C" w:rsidRPr="00302752" w:rsidRDefault="00DF388C" w:rsidP="00F60B6C">
      <w:pPr>
        <w:pStyle w:val="Level2"/>
      </w:pPr>
      <w:r w:rsidRPr="00302752">
        <w:t xml:space="preserve">In accordance with the rules governing the </w:t>
      </w:r>
      <w:r w:rsidR="00990791">
        <w:t>Open</w:t>
      </w:r>
      <w:r w:rsidR="00990791" w:rsidRPr="00302752">
        <w:t xml:space="preserve"> Procedure</w:t>
      </w:r>
      <w:r w:rsidRPr="00302752">
        <w:t xml:space="preserve">, </w:t>
      </w:r>
      <w:bookmarkStart w:id="443" w:name="_9kMH36K7aXv6AA89DPClhjyD"/>
      <w:r w:rsidRPr="00302752">
        <w:t>Bidders</w:t>
      </w:r>
      <w:bookmarkEnd w:id="443"/>
      <w:r w:rsidRPr="00302752">
        <w:t xml:space="preserve"> are invited to submit </w:t>
      </w:r>
      <w:bookmarkStart w:id="444" w:name="_9kMN7I6ZWu5998DDdPqqixmk0t18JA7D"/>
      <w:r w:rsidRPr="00302752">
        <w:t>Tender</w:t>
      </w:r>
      <w:r>
        <w:t xml:space="preserve"> Submissions</w:t>
      </w:r>
      <w:bookmarkEnd w:id="444"/>
      <w:r w:rsidRPr="00302752">
        <w:t xml:space="preserve"> for the </w:t>
      </w:r>
      <w:r w:rsidR="00257128">
        <w:t xml:space="preserve">Communal Cleaning </w:t>
      </w:r>
      <w:bookmarkStart w:id="445" w:name="_9kMH2J6ZWu4BC7ENYM1rwmTzH9ro5ypHEG"/>
      <w:r w:rsidRPr="00302752">
        <w:t>Services</w:t>
      </w:r>
      <w:bookmarkEnd w:id="445"/>
      <w:r w:rsidR="00A90EBD">
        <w:t xml:space="preserve"> </w:t>
      </w:r>
      <w:r w:rsidRPr="00302752">
        <w:t xml:space="preserve">for the </w:t>
      </w:r>
      <w:r w:rsidR="00B01860">
        <w:t>Requirement</w:t>
      </w:r>
      <w:r w:rsidRPr="00302752">
        <w:t xml:space="preserve">, as described in Section 1 of this the ITT (to which these </w:t>
      </w:r>
      <w:bookmarkStart w:id="446" w:name="_9kMJI5YVt4886EOaM3AACyy517C"/>
      <w:r w:rsidRPr="00302752">
        <w:t>Instructions</w:t>
      </w:r>
      <w:bookmarkEnd w:id="446"/>
      <w:r w:rsidRPr="00302752">
        <w:t xml:space="preserve"> are attached). Words and expressions have the meanings used in the ITT.</w:t>
      </w:r>
    </w:p>
    <w:p w14:paraId="2385754C" w14:textId="06A7EDFC" w:rsidR="00DF388C" w:rsidRPr="00302752" w:rsidRDefault="00DF388C" w:rsidP="00F60B6C">
      <w:pPr>
        <w:pStyle w:val="Level2"/>
      </w:pPr>
      <w:bookmarkStart w:id="447" w:name="_9kMH37L7aXv6AA89DPClhjyD"/>
      <w:r w:rsidRPr="00302752">
        <w:t>Bidders</w:t>
      </w:r>
      <w:bookmarkEnd w:id="447"/>
      <w:r w:rsidRPr="00302752">
        <w:t xml:space="preserve"> are required to complete and return to </w:t>
      </w:r>
      <w:r w:rsidR="00B01860">
        <w:t>L&amp;Q</w:t>
      </w:r>
      <w:r w:rsidRPr="00302752">
        <w:t xml:space="preserve"> a tender proposal. </w:t>
      </w:r>
      <w:bookmarkStart w:id="448" w:name="_9kMH38M7aXv6AA89DPClhjyD"/>
      <w:r w:rsidRPr="00302752">
        <w:t>Bidders</w:t>
      </w:r>
      <w:bookmarkEnd w:id="448"/>
      <w:r w:rsidRPr="00302752">
        <w:t xml:space="preserve"> submitting a </w:t>
      </w:r>
      <w:bookmarkStart w:id="449" w:name="_9kMN8J6ZWu5998DDdPqqixmk0t18JA7D"/>
      <w:r w:rsidRPr="00302752">
        <w:t>Tender</w:t>
      </w:r>
      <w:r>
        <w:t xml:space="preserve"> Submission</w:t>
      </w:r>
      <w:bookmarkEnd w:id="449"/>
      <w:r w:rsidRPr="00302752">
        <w:t xml:space="preserve"> are required to satisfy minimum standards of legal and financial capacity to perform the </w:t>
      </w:r>
      <w:bookmarkStart w:id="450" w:name="_9kML8L6ZWu4BC7BCMI06Btfz"/>
      <w:r w:rsidRPr="00302752">
        <w:t>Contract</w:t>
      </w:r>
      <w:bookmarkEnd w:id="450"/>
      <w:r w:rsidRPr="00302752">
        <w:t xml:space="preserve"> and to demonstrate their technical ability to perform the </w:t>
      </w:r>
      <w:bookmarkStart w:id="451" w:name="_9kML9M6ZWu4BC7BCMI06Btfz"/>
      <w:r w:rsidRPr="00302752">
        <w:t>Contract</w:t>
      </w:r>
      <w:bookmarkEnd w:id="451"/>
      <w:r w:rsidRPr="00302752">
        <w:t xml:space="preserve"> (as set out in the conditions of participation in the </w:t>
      </w:r>
      <w:r w:rsidR="00484835">
        <w:t>PSQ</w:t>
      </w:r>
      <w:r w:rsidRPr="00302752">
        <w:t xml:space="preserve">, and as set out in Section 2 and 5 of this ITT). </w:t>
      </w:r>
      <w:bookmarkStart w:id="452" w:name="_9kMH39N7aXv6AA89DPClhjyD"/>
      <w:r w:rsidRPr="00302752">
        <w:t>Bidders</w:t>
      </w:r>
      <w:bookmarkEnd w:id="452"/>
      <w:r w:rsidRPr="00302752">
        <w:t xml:space="preserve"> who satisfy those minimum standards will have their </w:t>
      </w:r>
      <w:bookmarkStart w:id="453" w:name="_9kMN9K6ZWu5998DDdPqqixmk0t18JA7D"/>
      <w:r w:rsidRPr="00302752">
        <w:t>Tender</w:t>
      </w:r>
      <w:r>
        <w:t xml:space="preserve"> Submission</w:t>
      </w:r>
      <w:r w:rsidRPr="00302752">
        <w:t>s</w:t>
      </w:r>
      <w:bookmarkEnd w:id="453"/>
      <w:r w:rsidRPr="00302752">
        <w:t xml:space="preserve"> evaluated in accordance with the rules set out in this ITT document. </w:t>
      </w:r>
      <w:r w:rsidR="00B01860">
        <w:t>L&amp;Q</w:t>
      </w:r>
      <w:r w:rsidRPr="00302752">
        <w:t xml:space="preserve"> does not warrant the fitness of any </w:t>
      </w:r>
      <w:bookmarkStart w:id="454" w:name="_9kMH3AO7aXv6AA89DPClhjyD"/>
      <w:r w:rsidRPr="00302752">
        <w:t>Bidder</w:t>
      </w:r>
      <w:bookmarkEnd w:id="454"/>
      <w:r w:rsidRPr="00302752">
        <w:t xml:space="preserve"> to deliver the </w:t>
      </w:r>
      <w:r w:rsidR="00A90EBD">
        <w:t xml:space="preserve">Communal Cleaning </w:t>
      </w:r>
      <w:bookmarkStart w:id="455" w:name="_9kMH3K6ZWu4BC7ENYM1rwmTzH9ro5ypHEG"/>
      <w:r w:rsidRPr="00302752">
        <w:t>Services</w:t>
      </w:r>
      <w:bookmarkEnd w:id="455"/>
      <w:r w:rsidRPr="00302752">
        <w:t xml:space="preserve"> for the </w:t>
      </w:r>
      <w:r w:rsidR="00B01860">
        <w:t>Requirement</w:t>
      </w:r>
      <w:r w:rsidRPr="00302752">
        <w:t>.</w:t>
      </w:r>
    </w:p>
    <w:p w14:paraId="51F1B562" w14:textId="77777777" w:rsidR="00DF388C" w:rsidRPr="00302752" w:rsidRDefault="00DF388C" w:rsidP="00F60B6C">
      <w:pPr>
        <w:pStyle w:val="Level2"/>
      </w:pPr>
      <w:bookmarkStart w:id="456" w:name="_9kMNAL6ZWu5998DDdPqqixmk0t18JA7D"/>
      <w:r>
        <w:t>Tender Submissions</w:t>
      </w:r>
      <w:bookmarkEnd w:id="456"/>
      <w:r w:rsidRPr="00302752">
        <w:t xml:space="preserve"> should be prepared under the same headings and in the same sequence as set out in the ITT.  </w:t>
      </w:r>
      <w:bookmarkStart w:id="457" w:name="_9kMH3BP7aXv6AA89DPClhjyD"/>
      <w:r w:rsidRPr="00302752">
        <w:t>Bidders</w:t>
      </w:r>
      <w:bookmarkEnd w:id="457"/>
      <w:r w:rsidRPr="00302752">
        <w:t xml:space="preserve"> should include full details of their </w:t>
      </w:r>
      <w:bookmarkStart w:id="458" w:name="_9kMNBM6ZWu5998DDdPqqixmk0t18JA7D"/>
      <w:r w:rsidRPr="00302752">
        <w:t>Tender</w:t>
      </w:r>
      <w:r>
        <w:t xml:space="preserve"> Submission</w:t>
      </w:r>
      <w:bookmarkEnd w:id="458"/>
      <w:r w:rsidRPr="00302752">
        <w:t xml:space="preserve"> in addition to the other information requested.</w:t>
      </w:r>
    </w:p>
    <w:p w14:paraId="40C84319" w14:textId="63F1EFEA" w:rsidR="00DF388C" w:rsidRPr="00302752" w:rsidRDefault="00DF388C" w:rsidP="00F60B6C">
      <w:pPr>
        <w:pStyle w:val="Level2"/>
      </w:pPr>
      <w:bookmarkStart w:id="459" w:name="_9kMH3CQ7aXv6AA89DPClhjyD"/>
      <w:r w:rsidRPr="00302752">
        <w:t>Bidders</w:t>
      </w:r>
      <w:bookmarkEnd w:id="459"/>
      <w:r w:rsidRPr="00302752">
        <w:t xml:space="preserve"> are responsible for obtaining all information necessary for the preparation of their </w:t>
      </w:r>
      <w:bookmarkStart w:id="460" w:name="_9kMNCN6ZWu5998DDdPqqixmk0t18JA7D"/>
      <w:r w:rsidRPr="00302752">
        <w:t>Tender</w:t>
      </w:r>
      <w:r>
        <w:t xml:space="preserve"> Submission</w:t>
      </w:r>
      <w:r w:rsidRPr="00302752">
        <w:t>s</w:t>
      </w:r>
      <w:bookmarkEnd w:id="460"/>
      <w:r w:rsidRPr="00302752">
        <w:t xml:space="preserve">. All costs, expenses and liabilities incurred by any </w:t>
      </w:r>
      <w:bookmarkStart w:id="461" w:name="_9kMH44H7aXv6AA89DPClhjyD"/>
      <w:r w:rsidRPr="00302752">
        <w:t>Bidder</w:t>
      </w:r>
      <w:bookmarkEnd w:id="461"/>
      <w:r w:rsidRPr="00302752">
        <w:t xml:space="preserve"> in connection with the preparation and submission of a </w:t>
      </w:r>
      <w:bookmarkStart w:id="462" w:name="_9kMNDO6ZWu5998DDdPqqixmk0t18JA7D"/>
      <w:r w:rsidRPr="00302752">
        <w:t>Tender</w:t>
      </w:r>
      <w:r>
        <w:t xml:space="preserve"> Submission</w:t>
      </w:r>
      <w:bookmarkEnd w:id="462"/>
      <w:r w:rsidRPr="00302752">
        <w:t xml:space="preserve"> or in connection with the execution of all and any contract documents, are to be borne by that </w:t>
      </w:r>
      <w:bookmarkStart w:id="463" w:name="_9kMH45I7aXv6AA89DPClhjyD"/>
      <w:r w:rsidRPr="00302752">
        <w:t>Bidder</w:t>
      </w:r>
      <w:bookmarkEnd w:id="463"/>
      <w:r w:rsidRPr="00302752">
        <w:t xml:space="preserve">. </w:t>
      </w:r>
      <w:r w:rsidRPr="00302752">
        <w:rPr>
          <w:spacing w:val="-1"/>
        </w:rPr>
        <w:t>Neither</w:t>
      </w:r>
      <w:r w:rsidRPr="00302752">
        <w:rPr>
          <w:spacing w:val="-2"/>
        </w:rPr>
        <w:t xml:space="preserve"> </w:t>
      </w:r>
      <w:r w:rsidR="00B01860">
        <w:t>L&amp;Q</w:t>
      </w:r>
      <w:r w:rsidRPr="00302752">
        <w:t xml:space="preserve"> nor</w:t>
      </w:r>
      <w:r w:rsidRPr="00302752">
        <w:rPr>
          <w:spacing w:val="-3"/>
        </w:rPr>
        <w:t xml:space="preserve"> </w:t>
      </w:r>
      <w:r w:rsidRPr="00302752">
        <w:rPr>
          <w:spacing w:val="1"/>
        </w:rPr>
        <w:t>any</w:t>
      </w:r>
      <w:r w:rsidRPr="00302752">
        <w:rPr>
          <w:spacing w:val="-4"/>
        </w:rPr>
        <w:t xml:space="preserve"> </w:t>
      </w:r>
      <w:r w:rsidRPr="00302752">
        <w:rPr>
          <w:spacing w:val="-1"/>
        </w:rPr>
        <w:t>of</w:t>
      </w:r>
      <w:r w:rsidRPr="00302752">
        <w:rPr>
          <w:spacing w:val="-2"/>
        </w:rPr>
        <w:t xml:space="preserve"> </w:t>
      </w:r>
      <w:r w:rsidRPr="00302752">
        <w:rPr>
          <w:spacing w:val="-1"/>
        </w:rPr>
        <w:t>its</w:t>
      </w:r>
      <w:r w:rsidRPr="00302752">
        <w:rPr>
          <w:spacing w:val="-2"/>
        </w:rPr>
        <w:t xml:space="preserve"> </w:t>
      </w:r>
      <w:r w:rsidRPr="00302752">
        <w:rPr>
          <w:spacing w:val="-1"/>
        </w:rPr>
        <w:t>representatives</w:t>
      </w:r>
      <w:r w:rsidRPr="00302752">
        <w:rPr>
          <w:spacing w:val="-3"/>
        </w:rPr>
        <w:t xml:space="preserve"> </w:t>
      </w:r>
      <w:r w:rsidRPr="00302752">
        <w:rPr>
          <w:spacing w:val="-1"/>
        </w:rPr>
        <w:t>(including its</w:t>
      </w:r>
      <w:r w:rsidRPr="00302752">
        <w:rPr>
          <w:spacing w:val="-3"/>
        </w:rPr>
        <w:t xml:space="preserve"> </w:t>
      </w:r>
      <w:r w:rsidRPr="00302752">
        <w:t>officers, members,</w:t>
      </w:r>
      <w:r w:rsidRPr="00302752">
        <w:rPr>
          <w:spacing w:val="-4"/>
        </w:rPr>
        <w:t xml:space="preserve"> </w:t>
      </w:r>
      <w:r w:rsidRPr="00302752">
        <w:rPr>
          <w:spacing w:val="-1"/>
        </w:rPr>
        <w:t>employees</w:t>
      </w:r>
      <w:r w:rsidRPr="00302752">
        <w:rPr>
          <w:spacing w:val="-3"/>
        </w:rPr>
        <w:t xml:space="preserve"> </w:t>
      </w:r>
      <w:r w:rsidRPr="00302752">
        <w:t>and</w:t>
      </w:r>
      <w:r w:rsidRPr="00302752">
        <w:rPr>
          <w:spacing w:val="-2"/>
        </w:rPr>
        <w:t xml:space="preserve"> </w:t>
      </w:r>
      <w:r w:rsidRPr="00302752">
        <w:rPr>
          <w:spacing w:val="-1"/>
        </w:rPr>
        <w:t>advisors)</w:t>
      </w:r>
      <w:r w:rsidRPr="00302752">
        <w:rPr>
          <w:spacing w:val="-3"/>
        </w:rPr>
        <w:t xml:space="preserve"> </w:t>
      </w:r>
      <w:r w:rsidRPr="00302752">
        <w:rPr>
          <w:spacing w:val="-1"/>
        </w:rPr>
        <w:t>shall,</w:t>
      </w:r>
      <w:r w:rsidRPr="00302752">
        <w:rPr>
          <w:spacing w:val="-3"/>
        </w:rPr>
        <w:t xml:space="preserve"> </w:t>
      </w:r>
      <w:r w:rsidRPr="00302752">
        <w:rPr>
          <w:spacing w:val="-1"/>
        </w:rPr>
        <w:t xml:space="preserve">under </w:t>
      </w:r>
      <w:r w:rsidRPr="00302752">
        <w:rPr>
          <w:spacing w:val="1"/>
        </w:rPr>
        <w:t>any</w:t>
      </w:r>
      <w:r w:rsidRPr="00302752">
        <w:rPr>
          <w:spacing w:val="-7"/>
        </w:rPr>
        <w:t xml:space="preserve"> </w:t>
      </w:r>
      <w:r w:rsidRPr="00302752">
        <w:t>circumstances,</w:t>
      </w:r>
      <w:r w:rsidRPr="00302752">
        <w:rPr>
          <w:spacing w:val="-4"/>
        </w:rPr>
        <w:t xml:space="preserve"> </w:t>
      </w:r>
      <w:r w:rsidRPr="00302752">
        <w:rPr>
          <w:spacing w:val="-1"/>
        </w:rPr>
        <w:t xml:space="preserve">be </w:t>
      </w:r>
      <w:r w:rsidRPr="00302752">
        <w:t>liable</w:t>
      </w:r>
      <w:r w:rsidRPr="00302752">
        <w:rPr>
          <w:spacing w:val="-4"/>
        </w:rPr>
        <w:t xml:space="preserve"> </w:t>
      </w:r>
      <w:r w:rsidRPr="00302752">
        <w:t>in</w:t>
      </w:r>
      <w:r w:rsidRPr="00302752">
        <w:rPr>
          <w:spacing w:val="-4"/>
        </w:rPr>
        <w:t xml:space="preserve"> </w:t>
      </w:r>
      <w:r w:rsidRPr="00302752">
        <w:rPr>
          <w:spacing w:val="1"/>
        </w:rPr>
        <w:t>any</w:t>
      </w:r>
      <w:r w:rsidRPr="00302752">
        <w:rPr>
          <w:spacing w:val="-5"/>
        </w:rPr>
        <w:t xml:space="preserve"> </w:t>
      </w:r>
      <w:r w:rsidRPr="00302752">
        <w:t>way</w:t>
      </w:r>
      <w:r w:rsidRPr="00302752">
        <w:rPr>
          <w:spacing w:val="66"/>
          <w:w w:val="99"/>
        </w:rPr>
        <w:t xml:space="preserve"> </w:t>
      </w:r>
      <w:r w:rsidRPr="00302752">
        <w:rPr>
          <w:spacing w:val="-1"/>
        </w:rPr>
        <w:t>to</w:t>
      </w:r>
      <w:r w:rsidRPr="00302752">
        <w:rPr>
          <w:spacing w:val="-3"/>
        </w:rPr>
        <w:t xml:space="preserve"> </w:t>
      </w:r>
      <w:r w:rsidRPr="00302752">
        <w:rPr>
          <w:spacing w:val="1"/>
        </w:rPr>
        <w:t>any</w:t>
      </w:r>
      <w:r w:rsidRPr="00302752">
        <w:rPr>
          <w:spacing w:val="-4"/>
        </w:rPr>
        <w:t xml:space="preserve"> </w:t>
      </w:r>
      <w:bookmarkStart w:id="464" w:name="_9kMH46J7aXv6AA89DPClhjyD"/>
      <w:r w:rsidRPr="00302752">
        <w:rPr>
          <w:spacing w:val="-1"/>
        </w:rPr>
        <w:t>Bidder</w:t>
      </w:r>
      <w:bookmarkEnd w:id="464"/>
      <w:r w:rsidRPr="00302752">
        <w:rPr>
          <w:spacing w:val="-2"/>
        </w:rPr>
        <w:t xml:space="preserve"> </w:t>
      </w:r>
      <w:r w:rsidRPr="00302752">
        <w:t>for</w:t>
      </w:r>
      <w:r w:rsidRPr="00302752">
        <w:rPr>
          <w:spacing w:val="-3"/>
        </w:rPr>
        <w:t xml:space="preserve"> </w:t>
      </w:r>
      <w:r w:rsidRPr="00302752">
        <w:rPr>
          <w:spacing w:val="1"/>
        </w:rPr>
        <w:t>any</w:t>
      </w:r>
      <w:r w:rsidRPr="00302752">
        <w:rPr>
          <w:spacing w:val="-5"/>
        </w:rPr>
        <w:t xml:space="preserve"> </w:t>
      </w:r>
      <w:r w:rsidRPr="00302752">
        <w:t>costs,</w:t>
      </w:r>
      <w:r w:rsidRPr="00302752">
        <w:rPr>
          <w:spacing w:val="-1"/>
        </w:rPr>
        <w:t xml:space="preserve"> expenses</w:t>
      </w:r>
      <w:r w:rsidRPr="00302752">
        <w:rPr>
          <w:spacing w:val="-3"/>
        </w:rPr>
        <w:t xml:space="preserve"> </w:t>
      </w:r>
      <w:r w:rsidRPr="00302752">
        <w:rPr>
          <w:spacing w:val="-1"/>
        </w:rPr>
        <w:t>or</w:t>
      </w:r>
      <w:r w:rsidRPr="00302752">
        <w:t xml:space="preserve"> </w:t>
      </w:r>
      <w:r w:rsidRPr="00302752">
        <w:rPr>
          <w:spacing w:val="-1"/>
        </w:rPr>
        <w:t>losses</w:t>
      </w:r>
      <w:r w:rsidRPr="00302752">
        <w:rPr>
          <w:spacing w:val="-2"/>
        </w:rPr>
        <w:t xml:space="preserve"> </w:t>
      </w:r>
      <w:r w:rsidRPr="00302752">
        <w:rPr>
          <w:spacing w:val="-1"/>
        </w:rPr>
        <w:t>incurred</w:t>
      </w:r>
      <w:r w:rsidRPr="00302752">
        <w:rPr>
          <w:spacing w:val="-3"/>
        </w:rPr>
        <w:t xml:space="preserve"> </w:t>
      </w:r>
      <w:r w:rsidRPr="00302752">
        <w:rPr>
          <w:spacing w:val="2"/>
        </w:rPr>
        <w:t>by</w:t>
      </w:r>
      <w:r w:rsidRPr="00302752">
        <w:rPr>
          <w:spacing w:val="-6"/>
        </w:rPr>
        <w:t xml:space="preserve"> </w:t>
      </w:r>
      <w:r w:rsidRPr="00302752">
        <w:rPr>
          <w:spacing w:val="1"/>
        </w:rPr>
        <w:t>any</w:t>
      </w:r>
      <w:r w:rsidRPr="00302752">
        <w:rPr>
          <w:spacing w:val="-4"/>
        </w:rPr>
        <w:t xml:space="preserve"> </w:t>
      </w:r>
      <w:bookmarkStart w:id="465" w:name="_9kMH47K7aXv6AA89DPClhjyD"/>
      <w:r w:rsidRPr="00302752">
        <w:rPr>
          <w:spacing w:val="-1"/>
        </w:rPr>
        <w:t>Bidder</w:t>
      </w:r>
      <w:bookmarkEnd w:id="465"/>
      <w:r w:rsidRPr="00302752">
        <w:rPr>
          <w:spacing w:val="-1"/>
        </w:rPr>
        <w:t xml:space="preserve"> or</w:t>
      </w:r>
      <w:r w:rsidRPr="00302752">
        <w:rPr>
          <w:spacing w:val="-2"/>
        </w:rPr>
        <w:t xml:space="preserve"> </w:t>
      </w:r>
      <w:r w:rsidRPr="00302752">
        <w:rPr>
          <w:spacing w:val="-1"/>
        </w:rPr>
        <w:t>other</w:t>
      </w:r>
      <w:r w:rsidRPr="00302752">
        <w:rPr>
          <w:spacing w:val="-2"/>
        </w:rPr>
        <w:t xml:space="preserve"> </w:t>
      </w:r>
      <w:r w:rsidRPr="00302752">
        <w:t>person</w:t>
      </w:r>
      <w:r w:rsidRPr="00302752">
        <w:rPr>
          <w:spacing w:val="-3"/>
        </w:rPr>
        <w:t xml:space="preserve"> </w:t>
      </w:r>
      <w:r w:rsidRPr="00302752">
        <w:rPr>
          <w:spacing w:val="-1"/>
        </w:rPr>
        <w:t>in</w:t>
      </w:r>
      <w:r w:rsidRPr="00302752">
        <w:rPr>
          <w:spacing w:val="68"/>
          <w:w w:val="99"/>
        </w:rPr>
        <w:t xml:space="preserve"> </w:t>
      </w:r>
      <w:r w:rsidRPr="00302752">
        <w:rPr>
          <w:spacing w:val="-1"/>
        </w:rPr>
        <w:t>relation</w:t>
      </w:r>
      <w:r w:rsidRPr="00302752">
        <w:rPr>
          <w:spacing w:val="-2"/>
        </w:rPr>
        <w:t xml:space="preserve"> </w:t>
      </w:r>
      <w:r w:rsidRPr="00302752">
        <w:rPr>
          <w:spacing w:val="-1"/>
        </w:rPr>
        <w:t>to</w:t>
      </w:r>
      <w:r w:rsidRPr="00302752">
        <w:rPr>
          <w:spacing w:val="-4"/>
        </w:rPr>
        <w:t xml:space="preserve"> </w:t>
      </w:r>
      <w:r w:rsidRPr="00302752">
        <w:t>their</w:t>
      </w:r>
      <w:r w:rsidRPr="00302752">
        <w:rPr>
          <w:spacing w:val="-3"/>
        </w:rPr>
        <w:t xml:space="preserve"> </w:t>
      </w:r>
      <w:r w:rsidRPr="00302752">
        <w:t>participation</w:t>
      </w:r>
      <w:r w:rsidRPr="00302752">
        <w:rPr>
          <w:spacing w:val="-4"/>
        </w:rPr>
        <w:t xml:space="preserve"> </w:t>
      </w:r>
      <w:r w:rsidRPr="00302752">
        <w:rPr>
          <w:spacing w:val="-1"/>
        </w:rPr>
        <w:t>in</w:t>
      </w:r>
      <w:r w:rsidRPr="00302752">
        <w:rPr>
          <w:spacing w:val="-2"/>
        </w:rPr>
        <w:t xml:space="preserve"> </w:t>
      </w:r>
      <w:r w:rsidRPr="00302752">
        <w:t>this</w:t>
      </w:r>
      <w:r w:rsidRPr="00302752">
        <w:rPr>
          <w:spacing w:val="-3"/>
        </w:rPr>
        <w:t xml:space="preserve"> </w:t>
      </w:r>
      <w:r w:rsidRPr="00302752">
        <w:rPr>
          <w:spacing w:val="-1"/>
        </w:rPr>
        <w:t>procurement</w:t>
      </w:r>
      <w:r w:rsidRPr="00302752">
        <w:rPr>
          <w:spacing w:val="-4"/>
        </w:rPr>
        <w:t xml:space="preserve"> </w:t>
      </w:r>
      <w:r w:rsidRPr="00302752">
        <w:rPr>
          <w:spacing w:val="-1"/>
        </w:rPr>
        <w:t>or</w:t>
      </w:r>
      <w:r w:rsidRPr="00302752">
        <w:rPr>
          <w:spacing w:val="-2"/>
        </w:rPr>
        <w:t xml:space="preserve"> </w:t>
      </w:r>
      <w:r w:rsidRPr="00302752">
        <w:rPr>
          <w:spacing w:val="-1"/>
        </w:rPr>
        <w:t>otherwise.</w:t>
      </w:r>
    </w:p>
    <w:p w14:paraId="5DC2EF65" w14:textId="6C9A99DE" w:rsidR="00DF388C" w:rsidRPr="00302752" w:rsidRDefault="00B01860" w:rsidP="00F60B6C">
      <w:pPr>
        <w:pStyle w:val="Level2"/>
      </w:pPr>
      <w:r>
        <w:t>L&amp;Q</w:t>
      </w:r>
      <w:r w:rsidR="00DF388C" w:rsidRPr="00302752">
        <w:t xml:space="preserve"> in no way warrants the information given to </w:t>
      </w:r>
      <w:bookmarkStart w:id="466" w:name="_9kMH48L7aXv6AA89DPClhjyD"/>
      <w:r w:rsidR="00DF388C" w:rsidRPr="00302752">
        <w:t>Bidders</w:t>
      </w:r>
      <w:bookmarkEnd w:id="466"/>
      <w:r w:rsidR="00DF388C" w:rsidRPr="00302752">
        <w:t xml:space="preserve"> by </w:t>
      </w:r>
      <w:r>
        <w:t>L&amp;Q</w:t>
      </w:r>
      <w:bookmarkStart w:id="467" w:name="_9kMIH5YVt48868IUErlr7vquJJsoq5K"/>
      <w:r w:rsidR="00DF388C" w:rsidRPr="00302752">
        <w:t xml:space="preserve"> and Bidders</w:t>
      </w:r>
      <w:bookmarkEnd w:id="467"/>
      <w:r w:rsidR="00DF388C" w:rsidRPr="00302752">
        <w:t xml:space="preserve"> must satisfy themselves of the accuracy of any information provided by </w:t>
      </w:r>
      <w:r>
        <w:t>L&amp;Q</w:t>
      </w:r>
      <w:r w:rsidR="00DF388C" w:rsidRPr="00302752">
        <w:t>. Save in the case of fraud, under no</w:t>
      </w:r>
      <w:r w:rsidR="00DF388C" w:rsidRPr="00302752">
        <w:rPr>
          <w:w w:val="99"/>
        </w:rPr>
        <w:t xml:space="preserve"> </w:t>
      </w:r>
      <w:r w:rsidR="00DF388C" w:rsidRPr="00302752">
        <w:t xml:space="preserve">circumstances will </w:t>
      </w:r>
      <w:r>
        <w:t>L&amp;Q</w:t>
      </w:r>
      <w:r w:rsidR="00DF388C" w:rsidRPr="00302752">
        <w:t xml:space="preserve">, its officers, members, employees, agents or advisers accept any responsibility or liability whatsoever for any loss or damage of whatever kind and howsoever caused arising from or in consequence of the use by </w:t>
      </w:r>
      <w:bookmarkStart w:id="468" w:name="_9kMH49M7aXv6AA89DPClhjyD"/>
      <w:r w:rsidR="00DF388C" w:rsidRPr="00302752">
        <w:t>Bidders</w:t>
      </w:r>
      <w:bookmarkEnd w:id="468"/>
      <w:r w:rsidR="00DF388C" w:rsidRPr="00302752">
        <w:t xml:space="preserve"> of such information.</w:t>
      </w:r>
    </w:p>
    <w:p w14:paraId="1A66E350" w14:textId="1FA92F13" w:rsidR="00DF388C" w:rsidRPr="00302752" w:rsidRDefault="00DF388C" w:rsidP="00F60B6C">
      <w:pPr>
        <w:pStyle w:val="Level2"/>
      </w:pPr>
      <w:bookmarkStart w:id="469" w:name="_9kMH4AN7aXv6AA89DPClhjyD"/>
      <w:r w:rsidRPr="00302752">
        <w:t>Bidders'</w:t>
      </w:r>
      <w:bookmarkEnd w:id="469"/>
      <w:r w:rsidRPr="00302752">
        <w:t xml:space="preserve"> attention is drawn to the </w:t>
      </w:r>
      <w:bookmarkStart w:id="470" w:name="_9kMLAN6ZWu4BC7BCMI06Btfz"/>
      <w:r w:rsidRPr="00302752">
        <w:t>Contract</w:t>
      </w:r>
      <w:bookmarkEnd w:id="470"/>
      <w:r w:rsidRPr="00302752">
        <w:t xml:space="preserve"> set out at A</w:t>
      </w:r>
      <w:r w:rsidR="0057359A">
        <w:t>nnex</w:t>
      </w:r>
      <w:r w:rsidRPr="00302752">
        <w:t xml:space="preserve"> </w:t>
      </w:r>
      <w:r w:rsidR="00B17D76">
        <w:t>3</w:t>
      </w:r>
      <w:r w:rsidRPr="00302752">
        <w:t xml:space="preserve"> of the ITT. It is essential that </w:t>
      </w:r>
      <w:bookmarkStart w:id="471" w:name="_9kMH4BO7aXv6AA89DPClhjyD"/>
      <w:r w:rsidRPr="00302752">
        <w:t>Bidders</w:t>
      </w:r>
      <w:bookmarkEnd w:id="471"/>
      <w:r w:rsidRPr="00302752">
        <w:t xml:space="preserve"> are completely familiar with the contents of the </w:t>
      </w:r>
      <w:bookmarkStart w:id="472" w:name="_9kMLBO6ZWu4BC7BCMI06Btfz"/>
      <w:r w:rsidRPr="00302752">
        <w:t>Contract</w:t>
      </w:r>
      <w:bookmarkEnd w:id="472"/>
      <w:r w:rsidRPr="00302752">
        <w:t xml:space="preserve"> before compiling their </w:t>
      </w:r>
      <w:bookmarkStart w:id="473" w:name="_9kMNEP6ZWu5998DDdPqqixmk0t18JA7D"/>
      <w:r w:rsidRPr="00302752">
        <w:t>Tender</w:t>
      </w:r>
      <w:r>
        <w:t xml:space="preserve"> Submission</w:t>
      </w:r>
      <w:bookmarkEnd w:id="473"/>
      <w:r w:rsidRPr="00302752">
        <w:t xml:space="preserve">. </w:t>
      </w:r>
      <w:bookmarkStart w:id="474" w:name="_9kMH4CP7aXv6AA89DPClhjyD"/>
      <w:r w:rsidRPr="00302752">
        <w:rPr>
          <w:spacing w:val="-1"/>
        </w:rPr>
        <w:t>Bidders</w:t>
      </w:r>
      <w:bookmarkEnd w:id="474"/>
      <w:r w:rsidRPr="00302752">
        <w:rPr>
          <w:spacing w:val="-1"/>
        </w:rPr>
        <w:t xml:space="preserve"> considering</w:t>
      </w:r>
      <w:r w:rsidRPr="00302752">
        <w:rPr>
          <w:spacing w:val="-4"/>
        </w:rPr>
        <w:t xml:space="preserve"> </w:t>
      </w:r>
      <w:r w:rsidRPr="00302752">
        <w:t>entering</w:t>
      </w:r>
      <w:r w:rsidRPr="00302752">
        <w:rPr>
          <w:spacing w:val="-4"/>
        </w:rPr>
        <w:t xml:space="preserve"> </w:t>
      </w:r>
      <w:r w:rsidRPr="00302752">
        <w:t>into</w:t>
      </w:r>
      <w:r w:rsidRPr="00302752">
        <w:rPr>
          <w:spacing w:val="-4"/>
        </w:rPr>
        <w:t xml:space="preserve"> </w:t>
      </w:r>
      <w:r w:rsidRPr="00302752">
        <w:t>a</w:t>
      </w:r>
      <w:r w:rsidRPr="00302752">
        <w:rPr>
          <w:spacing w:val="-2"/>
        </w:rPr>
        <w:t xml:space="preserve"> </w:t>
      </w:r>
      <w:r w:rsidRPr="00302752">
        <w:rPr>
          <w:spacing w:val="-1"/>
        </w:rPr>
        <w:t>contractual</w:t>
      </w:r>
      <w:r w:rsidRPr="00302752">
        <w:rPr>
          <w:spacing w:val="-5"/>
        </w:rPr>
        <w:t xml:space="preserve"> </w:t>
      </w:r>
      <w:r w:rsidRPr="00302752">
        <w:t>relationship</w:t>
      </w:r>
      <w:r w:rsidRPr="00302752">
        <w:rPr>
          <w:spacing w:val="-2"/>
        </w:rPr>
        <w:t xml:space="preserve"> </w:t>
      </w:r>
      <w:r w:rsidRPr="00302752">
        <w:rPr>
          <w:spacing w:val="-1"/>
        </w:rPr>
        <w:t>with</w:t>
      </w:r>
      <w:r w:rsidRPr="00302752">
        <w:rPr>
          <w:spacing w:val="-2"/>
        </w:rPr>
        <w:t xml:space="preserve"> </w:t>
      </w:r>
      <w:r w:rsidR="00B01860">
        <w:rPr>
          <w:spacing w:val="-1"/>
        </w:rPr>
        <w:t>L&amp;Q</w:t>
      </w:r>
      <w:r w:rsidRPr="00302752">
        <w:rPr>
          <w:spacing w:val="-5"/>
        </w:rPr>
        <w:t xml:space="preserve"> </w:t>
      </w:r>
      <w:r w:rsidRPr="00302752">
        <w:t>should</w:t>
      </w:r>
      <w:r w:rsidRPr="00302752">
        <w:rPr>
          <w:spacing w:val="-4"/>
        </w:rPr>
        <w:t xml:space="preserve"> </w:t>
      </w:r>
      <w:r w:rsidRPr="00302752">
        <w:rPr>
          <w:spacing w:val="1"/>
        </w:rPr>
        <w:t>make</w:t>
      </w:r>
      <w:r w:rsidRPr="00302752">
        <w:rPr>
          <w:spacing w:val="76"/>
          <w:w w:val="99"/>
        </w:rPr>
        <w:t xml:space="preserve"> </w:t>
      </w:r>
      <w:r w:rsidRPr="00302752">
        <w:rPr>
          <w:spacing w:val="-1"/>
        </w:rPr>
        <w:t>their own</w:t>
      </w:r>
      <w:r w:rsidRPr="00302752">
        <w:rPr>
          <w:spacing w:val="-2"/>
        </w:rPr>
        <w:t xml:space="preserve"> </w:t>
      </w:r>
      <w:r w:rsidRPr="00302752">
        <w:rPr>
          <w:spacing w:val="-1"/>
        </w:rPr>
        <w:t>enquires</w:t>
      </w:r>
      <w:r w:rsidRPr="00302752">
        <w:t xml:space="preserve"> </w:t>
      </w:r>
      <w:r w:rsidRPr="00302752">
        <w:rPr>
          <w:spacing w:val="-1"/>
        </w:rPr>
        <w:t>and</w:t>
      </w:r>
      <w:r w:rsidRPr="00302752">
        <w:rPr>
          <w:spacing w:val="-2"/>
        </w:rPr>
        <w:t xml:space="preserve"> </w:t>
      </w:r>
      <w:r w:rsidRPr="00302752">
        <w:rPr>
          <w:spacing w:val="-1"/>
        </w:rPr>
        <w:t>investigations</w:t>
      </w:r>
      <w:r w:rsidRPr="00302752">
        <w:t xml:space="preserve"> </w:t>
      </w:r>
      <w:r w:rsidRPr="00302752">
        <w:rPr>
          <w:spacing w:val="-1"/>
        </w:rPr>
        <w:t>of</w:t>
      </w:r>
      <w:r w:rsidRPr="00302752">
        <w:rPr>
          <w:spacing w:val="-2"/>
        </w:rPr>
        <w:t xml:space="preserve"> </w:t>
      </w:r>
      <w:r w:rsidR="00B01860">
        <w:rPr>
          <w:spacing w:val="-1"/>
        </w:rPr>
        <w:t>L&amp;Q</w:t>
      </w:r>
      <w:bookmarkStart w:id="475" w:name="_9kMH14K7aXv5CD8AHTGtnt9"/>
      <w:r w:rsidRPr="00302752">
        <w:t>’s</w:t>
      </w:r>
      <w:bookmarkEnd w:id="475"/>
      <w:r w:rsidRPr="00302752">
        <w:rPr>
          <w:spacing w:val="-3"/>
        </w:rPr>
        <w:t xml:space="preserve"> </w:t>
      </w:r>
      <w:r w:rsidRPr="00302752">
        <w:t>requirements</w:t>
      </w:r>
      <w:r w:rsidRPr="00302752">
        <w:rPr>
          <w:spacing w:val="-3"/>
        </w:rPr>
        <w:t xml:space="preserve"> </w:t>
      </w:r>
      <w:r w:rsidRPr="00302752">
        <w:rPr>
          <w:spacing w:val="-1"/>
        </w:rPr>
        <w:t>beforehand.</w:t>
      </w:r>
      <w:r w:rsidRPr="00302752">
        <w:rPr>
          <w:spacing w:val="51"/>
        </w:rPr>
        <w:t xml:space="preserve"> </w:t>
      </w:r>
    </w:p>
    <w:p w14:paraId="782B43EF" w14:textId="5323AC58" w:rsidR="00DF388C" w:rsidRPr="00302752" w:rsidRDefault="00DF388C" w:rsidP="00F60B6C">
      <w:pPr>
        <w:pStyle w:val="Level2"/>
      </w:pPr>
      <w:r w:rsidRPr="00302752">
        <w:t>The</w:t>
      </w:r>
      <w:r w:rsidRPr="00302752">
        <w:rPr>
          <w:spacing w:val="69"/>
          <w:w w:val="99"/>
        </w:rPr>
        <w:t xml:space="preserve"> </w:t>
      </w:r>
      <w:r w:rsidRPr="00302752">
        <w:t>subject</w:t>
      </w:r>
      <w:r w:rsidRPr="00302752">
        <w:rPr>
          <w:spacing w:val="-4"/>
        </w:rPr>
        <w:t xml:space="preserve"> </w:t>
      </w:r>
      <w:r w:rsidRPr="00302752">
        <w:t>matter</w:t>
      </w:r>
      <w:r w:rsidRPr="00302752">
        <w:rPr>
          <w:spacing w:val="-2"/>
        </w:rPr>
        <w:t xml:space="preserve"> </w:t>
      </w:r>
      <w:r w:rsidRPr="00302752">
        <w:rPr>
          <w:spacing w:val="-1"/>
        </w:rPr>
        <w:t>of this ITT shall</w:t>
      </w:r>
      <w:r w:rsidRPr="00302752">
        <w:t xml:space="preserve"> only</w:t>
      </w:r>
      <w:r w:rsidRPr="00302752">
        <w:rPr>
          <w:spacing w:val="-4"/>
        </w:rPr>
        <w:t xml:space="preserve"> </w:t>
      </w:r>
      <w:r w:rsidRPr="00302752">
        <w:rPr>
          <w:spacing w:val="-1"/>
        </w:rPr>
        <w:t>have</w:t>
      </w:r>
      <w:r w:rsidRPr="00302752">
        <w:rPr>
          <w:spacing w:val="-3"/>
        </w:rPr>
        <w:t xml:space="preserve"> </w:t>
      </w:r>
      <w:r w:rsidRPr="00302752">
        <w:t>contractual</w:t>
      </w:r>
      <w:r w:rsidRPr="00302752">
        <w:rPr>
          <w:spacing w:val="-1"/>
        </w:rPr>
        <w:t xml:space="preserve"> </w:t>
      </w:r>
      <w:r w:rsidRPr="00302752">
        <w:t>effect</w:t>
      </w:r>
      <w:r w:rsidRPr="00302752">
        <w:rPr>
          <w:spacing w:val="-3"/>
        </w:rPr>
        <w:t xml:space="preserve"> </w:t>
      </w:r>
      <w:r w:rsidRPr="00302752">
        <w:rPr>
          <w:spacing w:val="-2"/>
        </w:rPr>
        <w:t xml:space="preserve">when </w:t>
      </w:r>
      <w:r w:rsidRPr="00302752">
        <w:rPr>
          <w:spacing w:val="-1"/>
        </w:rPr>
        <w:t>it is</w:t>
      </w:r>
      <w:r w:rsidRPr="00302752">
        <w:rPr>
          <w:spacing w:val="-2"/>
        </w:rPr>
        <w:t xml:space="preserve"> </w:t>
      </w:r>
      <w:r w:rsidRPr="00302752">
        <w:t>contained</w:t>
      </w:r>
      <w:r w:rsidRPr="00302752">
        <w:rPr>
          <w:spacing w:val="-1"/>
        </w:rPr>
        <w:t xml:space="preserve"> </w:t>
      </w:r>
      <w:r w:rsidRPr="00302752">
        <w:t>in</w:t>
      </w:r>
      <w:r w:rsidRPr="00302752">
        <w:rPr>
          <w:spacing w:val="-3"/>
        </w:rPr>
        <w:t xml:space="preserve"> </w:t>
      </w:r>
      <w:r w:rsidRPr="00302752">
        <w:rPr>
          <w:spacing w:val="-1"/>
        </w:rPr>
        <w:t>the</w:t>
      </w:r>
      <w:r w:rsidRPr="00302752">
        <w:rPr>
          <w:spacing w:val="43"/>
          <w:w w:val="99"/>
        </w:rPr>
        <w:t xml:space="preserve"> </w:t>
      </w:r>
      <w:r w:rsidRPr="00302752">
        <w:rPr>
          <w:spacing w:val="-1"/>
        </w:rPr>
        <w:t>express</w:t>
      </w:r>
      <w:r w:rsidRPr="00302752">
        <w:rPr>
          <w:spacing w:val="-4"/>
        </w:rPr>
        <w:t xml:space="preserve"> </w:t>
      </w:r>
      <w:r w:rsidRPr="00302752">
        <w:t>terms</w:t>
      </w:r>
      <w:r w:rsidRPr="00302752">
        <w:rPr>
          <w:spacing w:val="-4"/>
        </w:rPr>
        <w:t xml:space="preserve"> </w:t>
      </w:r>
      <w:r w:rsidRPr="00302752">
        <w:rPr>
          <w:spacing w:val="-1"/>
        </w:rPr>
        <w:t>of</w:t>
      </w:r>
      <w:r w:rsidRPr="00302752">
        <w:rPr>
          <w:spacing w:val="-2"/>
        </w:rPr>
        <w:t xml:space="preserve"> </w:t>
      </w:r>
      <w:r w:rsidRPr="00302752">
        <w:rPr>
          <w:spacing w:val="-1"/>
        </w:rPr>
        <w:t>an</w:t>
      </w:r>
      <w:r w:rsidRPr="00302752">
        <w:rPr>
          <w:spacing w:val="-5"/>
        </w:rPr>
        <w:t xml:space="preserve"> </w:t>
      </w:r>
      <w:r w:rsidRPr="00302752">
        <w:t>executed</w:t>
      </w:r>
      <w:r w:rsidRPr="00302752">
        <w:rPr>
          <w:spacing w:val="-4"/>
        </w:rPr>
        <w:t xml:space="preserve"> </w:t>
      </w:r>
      <w:r w:rsidRPr="00302752">
        <w:t xml:space="preserve">form of </w:t>
      </w:r>
      <w:bookmarkStart w:id="476" w:name="_9kMLCP6ZWu4BC7BCMI06Btfz"/>
      <w:r w:rsidRPr="00302752">
        <w:t>Contract</w:t>
      </w:r>
      <w:bookmarkEnd w:id="476"/>
      <w:r w:rsidRPr="00302752">
        <w:t xml:space="preserve"> on such or such other agreement properly entered into and executed by </w:t>
      </w:r>
      <w:r w:rsidR="00B01860">
        <w:t>L&amp;Q</w:t>
      </w:r>
      <w:r w:rsidRPr="00302752">
        <w:t>.</w:t>
      </w:r>
    </w:p>
    <w:p w14:paraId="2EDA19CB" w14:textId="77777777" w:rsidR="00DF388C" w:rsidRPr="00302752" w:rsidRDefault="00DF388C" w:rsidP="00F60B6C">
      <w:pPr>
        <w:pStyle w:val="Level1"/>
        <w:keepNext/>
        <w:outlineLvl w:val="0"/>
      </w:pPr>
      <w:bookmarkStart w:id="477" w:name="_Ref396507721"/>
      <w:bookmarkStart w:id="478" w:name="_Ref396507066"/>
      <w:bookmarkStart w:id="479" w:name="_Ref396728380"/>
      <w:bookmarkStart w:id="480" w:name="_Ref414016086"/>
      <w:bookmarkStart w:id="481" w:name="_Ref414016799"/>
      <w:bookmarkStart w:id="482" w:name="_Ref414016696"/>
      <w:bookmarkStart w:id="483" w:name="_Ref414034867"/>
      <w:bookmarkStart w:id="484" w:name="_Ref418926610"/>
      <w:bookmarkStart w:id="485" w:name="_Ref418926306"/>
      <w:bookmarkStart w:id="486" w:name="_Ref418926284"/>
      <w:bookmarkStart w:id="487" w:name="_Ref418946324"/>
      <w:bookmarkStart w:id="488" w:name="_Ref418946740"/>
      <w:bookmarkStart w:id="489" w:name="_Ref418977368"/>
      <w:bookmarkStart w:id="490" w:name="_Ref418977323"/>
      <w:bookmarkStart w:id="491" w:name="_Ref418997494"/>
      <w:bookmarkStart w:id="492" w:name="_Toc172657975"/>
      <w:r w:rsidRPr="00302752">
        <w:rPr>
          <w:rStyle w:val="Level1asheadingtext"/>
        </w:rPr>
        <w:lastRenderedPageBreak/>
        <w:t>Confidentiality</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46627947" w14:textId="116A7DE3" w:rsidR="00F21620" w:rsidRPr="00302752" w:rsidRDefault="00F21620" w:rsidP="00F21620">
      <w:pPr>
        <w:pStyle w:val="Level2"/>
      </w:pPr>
      <w:bookmarkStart w:id="493" w:name="_9kMH4DQ7aXv6AA89DPClhjyD"/>
      <w:bookmarkStart w:id="494" w:name="_Ref68020676"/>
      <w:bookmarkStart w:id="495" w:name="_Toc172657976"/>
      <w:r w:rsidRPr="00302752">
        <w:t>Bidders</w:t>
      </w:r>
      <w:bookmarkEnd w:id="493"/>
      <w:r w:rsidRPr="00302752">
        <w:t xml:space="preserve"> must treat all information supplied by </w:t>
      </w:r>
      <w:r w:rsidR="00B01860">
        <w:t>L&amp;Q</w:t>
      </w:r>
      <w:r w:rsidRPr="00302752">
        <w:t xml:space="preserve"> in connection with this procurement process as confidential (</w:t>
      </w:r>
      <w:r w:rsidRPr="00302752">
        <w:rPr>
          <w:spacing w:val="-1"/>
        </w:rPr>
        <w:t>and shall</w:t>
      </w:r>
      <w:r w:rsidRPr="00302752">
        <w:rPr>
          <w:spacing w:val="72"/>
          <w:w w:val="99"/>
        </w:rPr>
        <w:t xml:space="preserve"> </w:t>
      </w:r>
      <w:r w:rsidRPr="00302752">
        <w:rPr>
          <w:spacing w:val="-1"/>
        </w:rPr>
        <w:t>ensure</w:t>
      </w:r>
      <w:r w:rsidRPr="00302752">
        <w:rPr>
          <w:spacing w:val="-5"/>
        </w:rPr>
        <w:t xml:space="preserve"> </w:t>
      </w:r>
      <w:r w:rsidRPr="00302752">
        <w:t>that</w:t>
      </w:r>
      <w:r w:rsidRPr="00302752">
        <w:rPr>
          <w:spacing w:val="-5"/>
        </w:rPr>
        <w:t xml:space="preserve"> </w:t>
      </w:r>
      <w:r w:rsidRPr="00302752">
        <w:t>their</w:t>
      </w:r>
      <w:r w:rsidRPr="00302752">
        <w:rPr>
          <w:spacing w:val="-4"/>
        </w:rPr>
        <w:t xml:space="preserve"> </w:t>
      </w:r>
      <w:r w:rsidRPr="00302752">
        <w:t>employees,</w:t>
      </w:r>
      <w:r w:rsidRPr="00302752">
        <w:rPr>
          <w:spacing w:val="-4"/>
        </w:rPr>
        <w:t xml:space="preserve"> </w:t>
      </w:r>
      <w:r w:rsidRPr="00302752">
        <w:rPr>
          <w:spacing w:val="-1"/>
        </w:rPr>
        <w:t>consultants,</w:t>
      </w:r>
      <w:r w:rsidRPr="00302752">
        <w:rPr>
          <w:spacing w:val="-5"/>
        </w:rPr>
        <w:t xml:space="preserve"> </w:t>
      </w:r>
      <w:r w:rsidRPr="00302752">
        <w:t>subcontractors,</w:t>
      </w:r>
      <w:r w:rsidRPr="00302752">
        <w:rPr>
          <w:spacing w:val="-5"/>
        </w:rPr>
        <w:t xml:space="preserve"> </w:t>
      </w:r>
      <w:r w:rsidRPr="00302752">
        <w:rPr>
          <w:spacing w:val="-1"/>
        </w:rPr>
        <w:t>advisers,</w:t>
      </w:r>
      <w:r w:rsidRPr="00302752">
        <w:rPr>
          <w:spacing w:val="-5"/>
        </w:rPr>
        <w:t xml:space="preserve"> </w:t>
      </w:r>
      <w:r w:rsidRPr="00302752">
        <w:rPr>
          <w:spacing w:val="-1"/>
        </w:rPr>
        <w:t>insurers</w:t>
      </w:r>
      <w:r w:rsidRPr="00302752">
        <w:rPr>
          <w:spacing w:val="-3"/>
        </w:rPr>
        <w:t xml:space="preserve"> </w:t>
      </w:r>
      <w:r w:rsidRPr="00302752">
        <w:rPr>
          <w:spacing w:val="-1"/>
        </w:rPr>
        <w:t>and</w:t>
      </w:r>
      <w:r w:rsidRPr="00302752">
        <w:rPr>
          <w:spacing w:val="-3"/>
        </w:rPr>
        <w:t xml:space="preserve"> </w:t>
      </w:r>
      <w:r w:rsidRPr="00302752">
        <w:rPr>
          <w:spacing w:val="-1"/>
        </w:rPr>
        <w:t>funders shall</w:t>
      </w:r>
      <w:r w:rsidRPr="00302752">
        <w:rPr>
          <w:spacing w:val="-2"/>
        </w:rPr>
        <w:t xml:space="preserve"> </w:t>
      </w:r>
      <w:r w:rsidRPr="00302752">
        <w:rPr>
          <w:spacing w:val="-1"/>
        </w:rPr>
        <w:t>treat documentation</w:t>
      </w:r>
      <w:r w:rsidRPr="00302752">
        <w:rPr>
          <w:spacing w:val="-4"/>
        </w:rPr>
        <w:t xml:space="preserve"> </w:t>
      </w:r>
      <w:r w:rsidRPr="00302752">
        <w:t>supplied</w:t>
      </w:r>
      <w:r w:rsidRPr="00302752">
        <w:rPr>
          <w:spacing w:val="-3"/>
        </w:rPr>
        <w:t xml:space="preserve"> </w:t>
      </w:r>
      <w:r w:rsidRPr="00302752">
        <w:t>in</w:t>
      </w:r>
      <w:r w:rsidRPr="00302752">
        <w:rPr>
          <w:spacing w:val="-4"/>
        </w:rPr>
        <w:t xml:space="preserve"> </w:t>
      </w:r>
      <w:r w:rsidRPr="00302752">
        <w:t>relation</w:t>
      </w:r>
      <w:r w:rsidRPr="00302752">
        <w:rPr>
          <w:spacing w:val="-1"/>
        </w:rPr>
        <w:t xml:space="preserve"> to</w:t>
      </w:r>
      <w:r w:rsidRPr="00302752">
        <w:rPr>
          <w:spacing w:val="-3"/>
        </w:rPr>
        <w:t xml:space="preserve"> </w:t>
      </w:r>
      <w:r w:rsidRPr="00302752">
        <w:t>this</w:t>
      </w:r>
      <w:r w:rsidRPr="00302752">
        <w:rPr>
          <w:spacing w:val="-3"/>
        </w:rPr>
        <w:t xml:space="preserve"> </w:t>
      </w:r>
      <w:r w:rsidRPr="00302752">
        <w:t>ITT as confidential).</w:t>
      </w:r>
    </w:p>
    <w:p w14:paraId="4AD3843D" w14:textId="790D45A6" w:rsidR="00F21620" w:rsidRPr="00302752" w:rsidRDefault="00F21620" w:rsidP="00F21620">
      <w:pPr>
        <w:pStyle w:val="Level2"/>
      </w:pPr>
      <w:bookmarkStart w:id="496" w:name="_9kMH55H7aXv6AA89DPClhjyD"/>
      <w:r w:rsidRPr="00302752">
        <w:t>Bidders</w:t>
      </w:r>
      <w:bookmarkEnd w:id="496"/>
      <w:r w:rsidRPr="00302752">
        <w:t xml:space="preserve"> shall not, without the prior written consent of </w:t>
      </w:r>
      <w:r w:rsidR="00B01860">
        <w:t>L&amp;Q</w:t>
      </w:r>
      <w:r w:rsidRPr="00302752">
        <w:t>, at any time make use of such information for its own purposes or disclose such information to any person, except:</w:t>
      </w:r>
    </w:p>
    <w:p w14:paraId="2F850422" w14:textId="77777777" w:rsidR="00F21620" w:rsidRPr="00302752" w:rsidRDefault="00F21620" w:rsidP="00F21620">
      <w:pPr>
        <w:pStyle w:val="Level3"/>
      </w:pPr>
      <w:r w:rsidRPr="00302752">
        <w:t>where the disclosure is required by law or any court, regulatory or government authority competent to require the same; or</w:t>
      </w:r>
    </w:p>
    <w:p w14:paraId="1CFC5C61" w14:textId="77777777" w:rsidR="00F21620" w:rsidRPr="00302752" w:rsidRDefault="00F21620" w:rsidP="00F21620">
      <w:pPr>
        <w:pStyle w:val="Level3"/>
      </w:pPr>
      <w:r w:rsidRPr="00302752">
        <w:t xml:space="preserve">to the extent where such information is brought within the public domain otherwise than by the breach of this paragraph by the relevant </w:t>
      </w:r>
      <w:bookmarkStart w:id="497" w:name="_9kMH56I7aXv6AA89DPClhjyD"/>
      <w:r w:rsidRPr="00302752">
        <w:t>Bidder</w:t>
      </w:r>
      <w:bookmarkEnd w:id="497"/>
      <w:r w:rsidRPr="00302752">
        <w:t>; or</w:t>
      </w:r>
    </w:p>
    <w:p w14:paraId="1870A86B" w14:textId="77777777" w:rsidR="00F21620" w:rsidRPr="00302752" w:rsidRDefault="00F21620" w:rsidP="00F21620">
      <w:pPr>
        <w:pStyle w:val="Level3"/>
      </w:pPr>
      <w:r w:rsidRPr="00302752">
        <w:t>to the extent that the information becomes available to a party otherwise than pursuant to this procurement process; or</w:t>
      </w:r>
    </w:p>
    <w:p w14:paraId="34F9C6AC" w14:textId="77777777" w:rsidR="00F21620" w:rsidRPr="00302752" w:rsidRDefault="00F21620" w:rsidP="00F21620">
      <w:pPr>
        <w:pStyle w:val="Level3"/>
      </w:pPr>
      <w:r w:rsidRPr="00302752">
        <w:t xml:space="preserve">where such information is disclosed for the purposes of obtaining sign-off from insurers and legal advisers on the </w:t>
      </w:r>
      <w:bookmarkStart w:id="498" w:name="_9kMH5M6ZWu5777BDNI06Btfz"/>
      <w:r w:rsidRPr="00302752">
        <w:t>contract</w:t>
      </w:r>
      <w:bookmarkEnd w:id="498"/>
      <w:r w:rsidRPr="00302752">
        <w:t xml:space="preserve">, or for obtaining sureties, guarantees or commitments from proposed guarantors, sub-contractors or suppliers and other information required to be submitted with their </w:t>
      </w:r>
      <w:bookmarkStart w:id="499" w:name="_9kMO6G6ZWu5998DDdPqqixmk0t18JA7D"/>
      <w:r w:rsidRPr="00302752">
        <w:t>Tender</w:t>
      </w:r>
      <w:r>
        <w:t xml:space="preserve"> Submission</w:t>
      </w:r>
      <w:bookmarkEnd w:id="499"/>
      <w:r w:rsidRPr="00302752">
        <w:t>.</w:t>
      </w:r>
    </w:p>
    <w:p w14:paraId="6D4777FE" w14:textId="134B3117" w:rsidR="00F21620" w:rsidRPr="00302752" w:rsidRDefault="00F21620" w:rsidP="00F21620">
      <w:pPr>
        <w:pStyle w:val="Level2"/>
      </w:pPr>
      <w:bookmarkStart w:id="500" w:name="_9kMH57J7aXv6AA89DPClhjyD"/>
      <w:r w:rsidRPr="00302752">
        <w:t>Bidders</w:t>
      </w:r>
      <w:bookmarkEnd w:id="500"/>
      <w:r w:rsidRPr="00302752">
        <w:t xml:space="preserve"> must treat this ITT (and all the documents forming part of or appended or scheduled to this ITT) and all other information provided by or on behalf of </w:t>
      </w:r>
      <w:r w:rsidR="00B01860">
        <w:t>L&amp;Q</w:t>
      </w:r>
      <w:r w:rsidRPr="00302752">
        <w:t xml:space="preserve"> as private and confidential. No </w:t>
      </w:r>
      <w:bookmarkStart w:id="501" w:name="_9kMH58K7aXv6AA89DPClhjyD"/>
      <w:r w:rsidRPr="00302752">
        <w:t>Bidder</w:t>
      </w:r>
      <w:bookmarkEnd w:id="501"/>
      <w:r w:rsidRPr="00302752">
        <w:t xml:space="preserve"> should disclose that it is submitting or has submitted a </w:t>
      </w:r>
      <w:bookmarkStart w:id="502" w:name="_9kMO7H6ZWu5998DDdPqqixmk0t18JA7D"/>
      <w:r w:rsidRPr="00302752">
        <w:t xml:space="preserve">Tender </w:t>
      </w:r>
      <w:r>
        <w:t>Submission</w:t>
      </w:r>
      <w:bookmarkEnd w:id="502"/>
      <w:r>
        <w:t xml:space="preserve"> </w:t>
      </w:r>
      <w:r w:rsidRPr="00302752">
        <w:t xml:space="preserve">to </w:t>
      </w:r>
      <w:r w:rsidR="00B01860">
        <w:t>L&amp;Q</w:t>
      </w:r>
      <w:r w:rsidRPr="00302752">
        <w:t xml:space="preserve"> or release details of this ITT (and all the documents forming part of or appended or scheduled to this ITT) other than on a strictly confidential basis and to the extent strictly necessary to such parties as the </w:t>
      </w:r>
      <w:bookmarkStart w:id="503" w:name="_9kMH59L7aXv6AA89DPClhjyD"/>
      <w:r w:rsidRPr="00302752">
        <w:t>Bidder</w:t>
      </w:r>
      <w:bookmarkEnd w:id="503"/>
      <w:r w:rsidRPr="00302752">
        <w:t xml:space="preserve"> needs to consult in order to prepare and submit a </w:t>
      </w:r>
      <w:bookmarkStart w:id="504" w:name="_9kMO8I6ZWu5998DDdPqqixmk0t18JA7D"/>
      <w:r w:rsidRPr="00302752">
        <w:t>Tender</w:t>
      </w:r>
      <w:r>
        <w:t xml:space="preserve"> Submission</w:t>
      </w:r>
      <w:bookmarkEnd w:id="504"/>
      <w:r w:rsidRPr="00302752">
        <w:t>.</w:t>
      </w:r>
    </w:p>
    <w:p w14:paraId="69D33E5C" w14:textId="0CA213DC" w:rsidR="00F21620" w:rsidRPr="00302752" w:rsidRDefault="00F21620" w:rsidP="00F21620">
      <w:pPr>
        <w:pStyle w:val="Level2"/>
      </w:pPr>
      <w:bookmarkStart w:id="505" w:name="_9kMH5AM7aXv6AA89DPClhjyD"/>
      <w:r w:rsidRPr="00302752">
        <w:t>Bidders</w:t>
      </w:r>
      <w:bookmarkEnd w:id="505"/>
      <w:r w:rsidRPr="00302752">
        <w:t xml:space="preserve"> shall not at any time release any information concerning the ITT and/or their </w:t>
      </w:r>
      <w:bookmarkStart w:id="506" w:name="_9kMO9J6ZWu5998DDdPqqixmk0t18JA7D"/>
      <w:r w:rsidRPr="00302752">
        <w:t>Tender</w:t>
      </w:r>
      <w:r>
        <w:t xml:space="preserve"> Submission</w:t>
      </w:r>
      <w:bookmarkEnd w:id="506"/>
      <w:r w:rsidRPr="00302752">
        <w:t xml:space="preserve"> and/or any related documents and/or discussion with </w:t>
      </w:r>
      <w:r w:rsidR="00B01860">
        <w:t>L&amp;Q</w:t>
      </w:r>
      <w:r w:rsidRPr="00302752">
        <w:t xml:space="preserve"> in connection to this procurement for publication in the press or on radio, television, screen or any other medium. </w:t>
      </w:r>
    </w:p>
    <w:p w14:paraId="680C4F9F" w14:textId="02795077" w:rsidR="00F21620" w:rsidRPr="00302752" w:rsidRDefault="00F21620" w:rsidP="00F21620">
      <w:pPr>
        <w:pStyle w:val="Level2"/>
        <w:rPr>
          <w:spacing w:val="-1"/>
        </w:rPr>
      </w:pPr>
      <w:r w:rsidRPr="00302752">
        <w:rPr>
          <w:spacing w:val="-1"/>
        </w:rPr>
        <w:t xml:space="preserve">This ITT is issued in confidence and remains the property of </w:t>
      </w:r>
      <w:r w:rsidR="00B01860">
        <w:rPr>
          <w:spacing w:val="-1"/>
        </w:rPr>
        <w:t>L&amp;Q</w:t>
      </w:r>
      <w:r w:rsidRPr="00302752">
        <w:rPr>
          <w:spacing w:val="-1"/>
        </w:rPr>
        <w:t xml:space="preserve">. </w:t>
      </w:r>
      <w:r>
        <w:rPr>
          <w:spacing w:val="-1"/>
        </w:rPr>
        <w:t xml:space="preserve">This ITT </w:t>
      </w:r>
      <w:r w:rsidRPr="00302752">
        <w:rPr>
          <w:spacing w:val="-1"/>
        </w:rPr>
        <w:t xml:space="preserve">may not be reproduced, copied or stored on any medium without the prior </w:t>
      </w:r>
      <w:r>
        <w:rPr>
          <w:spacing w:val="-1"/>
        </w:rPr>
        <w:t xml:space="preserve">written </w:t>
      </w:r>
      <w:r w:rsidRPr="00302752">
        <w:rPr>
          <w:spacing w:val="-1"/>
        </w:rPr>
        <w:t xml:space="preserve">consent of </w:t>
      </w:r>
      <w:r w:rsidR="00B01860">
        <w:rPr>
          <w:spacing w:val="-1"/>
        </w:rPr>
        <w:t>L&amp;Q</w:t>
      </w:r>
      <w:r>
        <w:rPr>
          <w:spacing w:val="-1"/>
        </w:rPr>
        <w:t xml:space="preserve">. The ITT may only be used </w:t>
      </w:r>
      <w:r w:rsidRPr="00302752">
        <w:rPr>
          <w:spacing w:val="-1"/>
        </w:rPr>
        <w:t xml:space="preserve">in relation to the preparation of the </w:t>
      </w:r>
      <w:bookmarkStart w:id="507" w:name="_9kMOAK6ZWu5998DDdPqqixmk0t18JA7D"/>
      <w:r w:rsidRPr="00302752">
        <w:rPr>
          <w:spacing w:val="-1"/>
        </w:rPr>
        <w:t>Tender</w:t>
      </w:r>
      <w:r>
        <w:rPr>
          <w:spacing w:val="-1"/>
        </w:rPr>
        <w:t xml:space="preserve"> Submission</w:t>
      </w:r>
      <w:bookmarkEnd w:id="507"/>
      <w:r w:rsidRPr="00302752">
        <w:rPr>
          <w:spacing w:val="-1"/>
        </w:rPr>
        <w:t xml:space="preserve">. </w:t>
      </w:r>
    </w:p>
    <w:p w14:paraId="3B577ECC" w14:textId="77777777" w:rsidR="00F21620" w:rsidRPr="00302752" w:rsidRDefault="00F21620" w:rsidP="00F21620">
      <w:pPr>
        <w:pStyle w:val="Level2"/>
      </w:pPr>
      <w:r w:rsidRPr="00302752">
        <w:t xml:space="preserve">In participating in this tender exercise, </w:t>
      </w:r>
      <w:bookmarkStart w:id="508" w:name="_9kMH5BN7aXv6AA89DPClhjyD"/>
      <w:r w:rsidRPr="00302752">
        <w:t>Bidders</w:t>
      </w:r>
      <w:bookmarkEnd w:id="508"/>
      <w:r w:rsidRPr="00302752">
        <w:t xml:space="preserve"> confirm and agree that:</w:t>
      </w:r>
    </w:p>
    <w:p w14:paraId="26A83180" w14:textId="2D29DBAA" w:rsidR="00F21620" w:rsidRPr="00302752" w:rsidRDefault="00F21620" w:rsidP="00F21620">
      <w:pPr>
        <w:pStyle w:val="Level3"/>
      </w:pPr>
      <w:r w:rsidRPr="00302752">
        <w:t xml:space="preserve">They will use information provided only for the purposes of providing </w:t>
      </w:r>
      <w:bookmarkStart w:id="509" w:name="_9kMOBL6ZWu5998DDdPqqixmk0t18JA7D"/>
      <w:r w:rsidRPr="00302752">
        <w:t xml:space="preserve">Tender </w:t>
      </w:r>
      <w:r>
        <w:t>S</w:t>
      </w:r>
      <w:r w:rsidRPr="00302752">
        <w:t>ubmissions</w:t>
      </w:r>
      <w:bookmarkEnd w:id="509"/>
      <w:r w:rsidRPr="00302752">
        <w:t xml:space="preserve"> and shall promptly return to </w:t>
      </w:r>
      <w:r w:rsidR="00B01860">
        <w:t>L&amp;Q</w:t>
      </w:r>
      <w:r w:rsidRPr="00302752">
        <w:t xml:space="preserve"> un-copied all of the tender documents and other information provided in connection with the procurement if the </w:t>
      </w:r>
      <w:bookmarkStart w:id="510" w:name="_9kMH5CO7aXv6AA89DPClhjyD"/>
      <w:r w:rsidRPr="00302752">
        <w:t>Bidder</w:t>
      </w:r>
      <w:bookmarkEnd w:id="510"/>
      <w:r w:rsidRPr="00302752">
        <w:t xml:space="preserve"> is subsequently unable to submit a </w:t>
      </w:r>
      <w:bookmarkStart w:id="511" w:name="_9kMOCM6ZWu5998DDdPqqixmk0t18JA7D"/>
      <w:r w:rsidRPr="00302752">
        <w:t>Tender</w:t>
      </w:r>
      <w:r>
        <w:t xml:space="preserve"> Submission</w:t>
      </w:r>
      <w:bookmarkEnd w:id="511"/>
      <w:r w:rsidRPr="00302752">
        <w:t xml:space="preserve"> or, having tendered, is unsuccessful in the procurement;</w:t>
      </w:r>
    </w:p>
    <w:p w14:paraId="1D7FC9BA" w14:textId="6866BCD6" w:rsidR="00F21620" w:rsidRPr="00302752" w:rsidRDefault="00F21620" w:rsidP="00F21620">
      <w:pPr>
        <w:pStyle w:val="Level3"/>
      </w:pPr>
      <w:r w:rsidRPr="00302752">
        <w:t xml:space="preserve">They will neither dispose nor part with possession of any confidential material provided by </w:t>
      </w:r>
      <w:r w:rsidR="00B01860">
        <w:t>L&amp;Q</w:t>
      </w:r>
      <w:r w:rsidRPr="00302752">
        <w:t xml:space="preserve"> or prepared by the </w:t>
      </w:r>
      <w:bookmarkStart w:id="512" w:name="_9kMH5DP7aXv6AA89DPClhjyD"/>
      <w:r w:rsidRPr="00302752">
        <w:t>Bidder</w:t>
      </w:r>
      <w:bookmarkEnd w:id="512"/>
      <w:r w:rsidRPr="00302752">
        <w:t xml:space="preserve"> pursuant to the procurement exercise;</w:t>
      </w:r>
    </w:p>
    <w:p w14:paraId="4A6AB053" w14:textId="3F65E1D1" w:rsidR="00F21620" w:rsidRPr="00302752" w:rsidRDefault="00F21620" w:rsidP="00F21620">
      <w:pPr>
        <w:pStyle w:val="Level3"/>
      </w:pPr>
      <w:r w:rsidRPr="00302752">
        <w:lastRenderedPageBreak/>
        <w:t xml:space="preserve">They shall not and shall ensure that any person employed by the </w:t>
      </w:r>
      <w:bookmarkStart w:id="513" w:name="_9kMH5EQ7aXv6AA89DPClhjyD"/>
      <w:r w:rsidRPr="00302752">
        <w:t>Bidder</w:t>
      </w:r>
      <w:bookmarkEnd w:id="513"/>
      <w:r w:rsidRPr="00302752">
        <w:t xml:space="preserve"> or acting on the </w:t>
      </w:r>
      <w:bookmarkStart w:id="514" w:name="_9kMH66H7aXv6AA89DPClhjyD"/>
      <w:r w:rsidRPr="00302752">
        <w:t>Bidder's</w:t>
      </w:r>
      <w:bookmarkEnd w:id="514"/>
      <w:r w:rsidRPr="00302752">
        <w:t xml:space="preserve"> behalf shall not divulge to any third party any information which comes into their possession in the course of performing the </w:t>
      </w:r>
      <w:r w:rsidR="00B01860">
        <w:t>Requirement</w:t>
      </w:r>
      <w:r w:rsidRPr="00302752">
        <w:t xml:space="preserve"> or preparing a </w:t>
      </w:r>
      <w:bookmarkStart w:id="515" w:name="_9kMODN6ZWu5998DDdPqqixmk0t18JA7D"/>
      <w:r w:rsidRPr="00302752">
        <w:t>Tender</w:t>
      </w:r>
      <w:r>
        <w:t xml:space="preserve"> Submission</w:t>
      </w:r>
      <w:bookmarkEnd w:id="515"/>
      <w:r w:rsidRPr="00302752">
        <w:t>;</w:t>
      </w:r>
    </w:p>
    <w:p w14:paraId="79FB2C20" w14:textId="77777777" w:rsidR="00F21620" w:rsidRPr="00302752" w:rsidRDefault="00F21620" w:rsidP="00F21620">
      <w:pPr>
        <w:pStyle w:val="Level3"/>
      </w:pPr>
      <w:r w:rsidRPr="00302752">
        <w:t>They are and will remain registered under the Data Protection Act 2018; and</w:t>
      </w:r>
    </w:p>
    <w:p w14:paraId="33D8CEDF" w14:textId="3B339C25" w:rsidR="00F21620" w:rsidRPr="00302752" w:rsidRDefault="00F21620" w:rsidP="00F21620">
      <w:pPr>
        <w:pStyle w:val="Level3"/>
      </w:pPr>
      <w:r w:rsidRPr="00302752">
        <w:t xml:space="preserve">They shall indemnify </w:t>
      </w:r>
      <w:r w:rsidR="00B01860">
        <w:t>L&amp;Q</w:t>
      </w:r>
      <w:r w:rsidRPr="00302752">
        <w:t xml:space="preserve"> against all actions, claims, demands, proceedings, damages, costs, charges and expenses whatsoever in respect of any breach by the </w:t>
      </w:r>
      <w:bookmarkStart w:id="516" w:name="_9kMH67I7aXv6AA89DPClhjyD"/>
      <w:r w:rsidRPr="00302752">
        <w:t>Bidder</w:t>
      </w:r>
      <w:bookmarkEnd w:id="516"/>
      <w:r w:rsidRPr="00302752">
        <w:t xml:space="preserve"> of these confidentiality provisions. </w:t>
      </w:r>
    </w:p>
    <w:p w14:paraId="58895DE0" w14:textId="77777777" w:rsidR="00DF388C" w:rsidRPr="00302752" w:rsidRDefault="00DF388C" w:rsidP="00F60B6C">
      <w:pPr>
        <w:pStyle w:val="Level1"/>
        <w:keepNext/>
        <w:outlineLvl w:val="0"/>
      </w:pPr>
      <w:r w:rsidRPr="00302752">
        <w:rPr>
          <w:rStyle w:val="Level1asheadingtext"/>
        </w:rPr>
        <w:t>Copyright and intellectual property</w:t>
      </w:r>
      <w:bookmarkEnd w:id="494"/>
      <w:bookmarkEnd w:id="495"/>
    </w:p>
    <w:p w14:paraId="7FE39890" w14:textId="6657150F" w:rsidR="005E5994" w:rsidRPr="00E537D5" w:rsidRDefault="005E5994" w:rsidP="005E5994">
      <w:pPr>
        <w:pStyle w:val="Level2"/>
        <w:numPr>
          <w:ilvl w:val="1"/>
          <w:numId w:val="6"/>
        </w:numPr>
      </w:pPr>
      <w:bookmarkStart w:id="517" w:name="_Ref172638837"/>
      <w:bookmarkStart w:id="518" w:name="_Ref172638845"/>
      <w:bookmarkStart w:id="519" w:name="_Toc172657977"/>
      <w:r w:rsidRPr="00E537D5">
        <w:t xml:space="preserve">The copyright in this ITT is vested in Trowers &amp; Hamlins LLP </w:t>
      </w:r>
      <w:r>
        <w:t>and L&amp;Q, with the copyright for Annexes and other material vested in L&amp;Q</w:t>
      </w:r>
      <w:r w:rsidRPr="00E537D5">
        <w:t>.</w:t>
      </w:r>
    </w:p>
    <w:p w14:paraId="5227D28C" w14:textId="46BB1404" w:rsidR="00F21620" w:rsidRPr="00302752" w:rsidRDefault="00F21620" w:rsidP="00D440DB">
      <w:pPr>
        <w:pStyle w:val="Level2"/>
      </w:pPr>
      <w:r w:rsidRPr="00302752">
        <w:t>By</w:t>
      </w:r>
      <w:r w:rsidRPr="005E5994">
        <w:rPr>
          <w:spacing w:val="-7"/>
        </w:rPr>
        <w:t xml:space="preserve"> </w:t>
      </w:r>
      <w:r w:rsidRPr="00302752">
        <w:t>submitting</w:t>
      </w:r>
      <w:r w:rsidRPr="005E5994">
        <w:rPr>
          <w:spacing w:val="-1"/>
        </w:rPr>
        <w:t xml:space="preserve"> a </w:t>
      </w:r>
      <w:bookmarkStart w:id="520" w:name="_9kMOEO6ZWu5998DDdPqqixmk0t18JA7D"/>
      <w:r w:rsidRPr="00302752">
        <w:t>Tender</w:t>
      </w:r>
      <w:r>
        <w:t xml:space="preserve"> Submission</w:t>
      </w:r>
      <w:bookmarkEnd w:id="520"/>
      <w:r w:rsidRPr="00302752">
        <w:t xml:space="preserve"> </w:t>
      </w:r>
      <w:r w:rsidRPr="005E5994">
        <w:rPr>
          <w:spacing w:val="-1"/>
        </w:rPr>
        <w:t>each</w:t>
      </w:r>
      <w:r w:rsidRPr="005E5994">
        <w:rPr>
          <w:spacing w:val="-2"/>
        </w:rPr>
        <w:t xml:space="preserve"> </w:t>
      </w:r>
      <w:bookmarkStart w:id="521" w:name="_9kMH68J7aXv6AA89DPClhjyD"/>
      <w:r w:rsidRPr="00302752">
        <w:t>Bidder</w:t>
      </w:r>
      <w:bookmarkEnd w:id="521"/>
      <w:r w:rsidRPr="00302752">
        <w:t xml:space="preserve"> </w:t>
      </w:r>
      <w:r w:rsidRPr="005E5994">
        <w:rPr>
          <w:spacing w:val="-1"/>
        </w:rPr>
        <w:t>agrees</w:t>
      </w:r>
      <w:r w:rsidRPr="005E5994">
        <w:rPr>
          <w:spacing w:val="51"/>
          <w:w w:val="99"/>
        </w:rPr>
        <w:t xml:space="preserve"> </w:t>
      </w:r>
      <w:r w:rsidRPr="005E5994">
        <w:rPr>
          <w:spacing w:val="-1"/>
        </w:rPr>
        <w:t>and</w:t>
      </w:r>
      <w:r w:rsidRPr="005E5994">
        <w:rPr>
          <w:spacing w:val="-2"/>
        </w:rPr>
        <w:t xml:space="preserve"> </w:t>
      </w:r>
      <w:r w:rsidRPr="005E5994">
        <w:rPr>
          <w:spacing w:val="-1"/>
        </w:rPr>
        <w:t>acknowledges</w:t>
      </w:r>
      <w:r w:rsidRPr="005E5994">
        <w:rPr>
          <w:spacing w:val="-2"/>
        </w:rPr>
        <w:t xml:space="preserve"> </w:t>
      </w:r>
      <w:r w:rsidRPr="00302752">
        <w:t>that</w:t>
      </w:r>
      <w:r w:rsidRPr="005E5994">
        <w:rPr>
          <w:spacing w:val="-3"/>
        </w:rPr>
        <w:t xml:space="preserve"> </w:t>
      </w:r>
      <w:r w:rsidRPr="005E5994">
        <w:rPr>
          <w:spacing w:val="-1"/>
        </w:rPr>
        <w:t xml:space="preserve">it </w:t>
      </w:r>
      <w:r w:rsidRPr="00302752">
        <w:t>shall</w:t>
      </w:r>
      <w:r w:rsidRPr="005E5994">
        <w:rPr>
          <w:spacing w:val="-4"/>
        </w:rPr>
        <w:t xml:space="preserve"> </w:t>
      </w:r>
      <w:r w:rsidRPr="00302752">
        <w:t>have</w:t>
      </w:r>
      <w:r w:rsidRPr="005E5994">
        <w:rPr>
          <w:spacing w:val="-3"/>
        </w:rPr>
        <w:t xml:space="preserve"> </w:t>
      </w:r>
      <w:r w:rsidRPr="005E5994">
        <w:rPr>
          <w:spacing w:val="-1"/>
        </w:rPr>
        <w:t>granted to</w:t>
      </w:r>
      <w:r w:rsidRPr="005E5994">
        <w:rPr>
          <w:spacing w:val="-3"/>
        </w:rPr>
        <w:t xml:space="preserve"> </w:t>
      </w:r>
      <w:r w:rsidR="00B01860" w:rsidRPr="005E5994">
        <w:rPr>
          <w:spacing w:val="-3"/>
        </w:rPr>
        <w:t>L&amp;Q</w:t>
      </w:r>
      <w:r w:rsidRPr="005E5994">
        <w:rPr>
          <w:spacing w:val="-1"/>
        </w:rPr>
        <w:t xml:space="preserve"> </w:t>
      </w:r>
      <w:r w:rsidRPr="00302752">
        <w:t>and</w:t>
      </w:r>
      <w:r w:rsidRPr="005E5994">
        <w:rPr>
          <w:spacing w:val="-4"/>
        </w:rPr>
        <w:t xml:space="preserve"> </w:t>
      </w:r>
      <w:r w:rsidRPr="005E5994">
        <w:rPr>
          <w:spacing w:val="-1"/>
        </w:rPr>
        <w:t>its</w:t>
      </w:r>
      <w:r w:rsidRPr="005E5994">
        <w:rPr>
          <w:spacing w:val="1"/>
        </w:rPr>
        <w:t xml:space="preserve"> </w:t>
      </w:r>
      <w:r w:rsidRPr="005E5994">
        <w:rPr>
          <w:spacing w:val="-1"/>
        </w:rPr>
        <w:t>advisors</w:t>
      </w:r>
      <w:r w:rsidRPr="005E5994">
        <w:rPr>
          <w:spacing w:val="-2"/>
        </w:rPr>
        <w:t xml:space="preserve"> </w:t>
      </w:r>
      <w:r w:rsidRPr="00302752">
        <w:t>for</w:t>
      </w:r>
      <w:r w:rsidRPr="005E5994">
        <w:rPr>
          <w:spacing w:val="-2"/>
        </w:rPr>
        <w:t xml:space="preserve"> </w:t>
      </w:r>
      <w:r w:rsidRPr="00302752">
        <w:t>all</w:t>
      </w:r>
      <w:r w:rsidRPr="005E5994">
        <w:rPr>
          <w:spacing w:val="65"/>
          <w:w w:val="99"/>
        </w:rPr>
        <w:t xml:space="preserve"> </w:t>
      </w:r>
      <w:r w:rsidRPr="005E5994">
        <w:rPr>
          <w:spacing w:val="-1"/>
        </w:rPr>
        <w:t>purposes</w:t>
      </w:r>
      <w:r w:rsidRPr="005E5994">
        <w:rPr>
          <w:spacing w:val="-4"/>
        </w:rPr>
        <w:t xml:space="preserve"> </w:t>
      </w:r>
      <w:r w:rsidRPr="00302752">
        <w:t>related</w:t>
      </w:r>
      <w:r w:rsidRPr="005E5994">
        <w:rPr>
          <w:spacing w:val="-4"/>
        </w:rPr>
        <w:t xml:space="preserve"> </w:t>
      </w:r>
      <w:r w:rsidRPr="005E5994">
        <w:rPr>
          <w:spacing w:val="-1"/>
        </w:rPr>
        <w:t>to</w:t>
      </w:r>
      <w:r w:rsidRPr="005E5994">
        <w:rPr>
          <w:spacing w:val="-2"/>
        </w:rPr>
        <w:t xml:space="preserve"> </w:t>
      </w:r>
      <w:r w:rsidRPr="005E5994">
        <w:rPr>
          <w:spacing w:val="-1"/>
        </w:rPr>
        <w:t>the</w:t>
      </w:r>
      <w:r w:rsidRPr="005E5994">
        <w:rPr>
          <w:spacing w:val="-2"/>
        </w:rPr>
        <w:t xml:space="preserve"> </w:t>
      </w:r>
      <w:r w:rsidR="00E00AA8">
        <w:rPr>
          <w:spacing w:val="-2"/>
        </w:rPr>
        <w:t>Services</w:t>
      </w:r>
      <w:r w:rsidRPr="00302752">
        <w:t xml:space="preserve"> for the </w:t>
      </w:r>
      <w:r w:rsidR="00B01860">
        <w:t>Requirement</w:t>
      </w:r>
      <w:r w:rsidRPr="00302752">
        <w:t xml:space="preserve"> a</w:t>
      </w:r>
      <w:r w:rsidRPr="005E5994">
        <w:rPr>
          <w:spacing w:val="-4"/>
        </w:rPr>
        <w:t xml:space="preserve"> </w:t>
      </w:r>
      <w:r w:rsidRPr="00302752">
        <w:t>non-exclusive,</w:t>
      </w:r>
      <w:r w:rsidRPr="005E5994">
        <w:rPr>
          <w:spacing w:val="-4"/>
        </w:rPr>
        <w:t xml:space="preserve"> </w:t>
      </w:r>
      <w:r w:rsidRPr="005E5994">
        <w:rPr>
          <w:spacing w:val="-1"/>
        </w:rPr>
        <w:t>irrevocable,</w:t>
      </w:r>
      <w:r w:rsidRPr="005E5994">
        <w:rPr>
          <w:spacing w:val="-4"/>
        </w:rPr>
        <w:t xml:space="preserve"> </w:t>
      </w:r>
      <w:r w:rsidRPr="00302752">
        <w:t>perpetual,</w:t>
      </w:r>
      <w:r w:rsidRPr="005E5994">
        <w:rPr>
          <w:spacing w:val="-4"/>
        </w:rPr>
        <w:t xml:space="preserve"> </w:t>
      </w:r>
      <w:r w:rsidRPr="00302752">
        <w:t>royalty</w:t>
      </w:r>
      <w:r w:rsidRPr="005E5994">
        <w:rPr>
          <w:spacing w:val="-7"/>
        </w:rPr>
        <w:t xml:space="preserve"> </w:t>
      </w:r>
      <w:r w:rsidRPr="00302752">
        <w:t>free</w:t>
      </w:r>
      <w:r w:rsidRPr="005E5994">
        <w:rPr>
          <w:spacing w:val="-2"/>
        </w:rPr>
        <w:t xml:space="preserve"> </w:t>
      </w:r>
      <w:r w:rsidRPr="00302752">
        <w:t>licence</w:t>
      </w:r>
      <w:r w:rsidRPr="005E5994">
        <w:rPr>
          <w:spacing w:val="50"/>
          <w:w w:val="99"/>
        </w:rPr>
        <w:t xml:space="preserve"> </w:t>
      </w:r>
      <w:r w:rsidRPr="005E5994">
        <w:rPr>
          <w:spacing w:val="-1"/>
        </w:rPr>
        <w:t>to</w:t>
      </w:r>
      <w:r w:rsidRPr="005E5994">
        <w:rPr>
          <w:spacing w:val="-4"/>
        </w:rPr>
        <w:t xml:space="preserve"> </w:t>
      </w:r>
      <w:r w:rsidRPr="005E5994">
        <w:rPr>
          <w:spacing w:val="-1"/>
        </w:rPr>
        <w:t>use,</w:t>
      </w:r>
      <w:r w:rsidRPr="005E5994">
        <w:rPr>
          <w:spacing w:val="-4"/>
        </w:rPr>
        <w:t xml:space="preserve"> </w:t>
      </w:r>
      <w:r w:rsidRPr="00302752">
        <w:t>copy,</w:t>
      </w:r>
      <w:r w:rsidRPr="005E5994">
        <w:rPr>
          <w:spacing w:val="-2"/>
        </w:rPr>
        <w:t xml:space="preserve"> </w:t>
      </w:r>
      <w:r w:rsidRPr="005E5994">
        <w:rPr>
          <w:spacing w:val="-1"/>
        </w:rPr>
        <w:t>modify,</w:t>
      </w:r>
      <w:r w:rsidRPr="005E5994">
        <w:rPr>
          <w:spacing w:val="-2"/>
        </w:rPr>
        <w:t xml:space="preserve"> </w:t>
      </w:r>
      <w:r w:rsidRPr="005E5994">
        <w:rPr>
          <w:spacing w:val="-1"/>
        </w:rPr>
        <w:t>adapt</w:t>
      </w:r>
      <w:r w:rsidRPr="005E5994">
        <w:rPr>
          <w:spacing w:val="-2"/>
        </w:rPr>
        <w:t xml:space="preserve"> </w:t>
      </w:r>
      <w:r w:rsidRPr="005E5994">
        <w:rPr>
          <w:spacing w:val="-1"/>
        </w:rPr>
        <w:t>and</w:t>
      </w:r>
      <w:r w:rsidRPr="005E5994">
        <w:rPr>
          <w:spacing w:val="-3"/>
        </w:rPr>
        <w:t xml:space="preserve"> </w:t>
      </w:r>
      <w:r w:rsidRPr="00302752">
        <w:t>translate</w:t>
      </w:r>
      <w:r w:rsidRPr="005E5994">
        <w:rPr>
          <w:spacing w:val="-4"/>
        </w:rPr>
        <w:t xml:space="preserve"> </w:t>
      </w:r>
      <w:r w:rsidRPr="005E5994">
        <w:rPr>
          <w:spacing w:val="1"/>
        </w:rPr>
        <w:t>any</w:t>
      </w:r>
      <w:r w:rsidRPr="005E5994">
        <w:rPr>
          <w:spacing w:val="-5"/>
        </w:rPr>
        <w:t xml:space="preserve"> </w:t>
      </w:r>
      <w:r w:rsidRPr="005E5994">
        <w:rPr>
          <w:spacing w:val="-1"/>
        </w:rPr>
        <w:t>drawings,</w:t>
      </w:r>
      <w:r w:rsidRPr="005E5994">
        <w:rPr>
          <w:spacing w:val="-2"/>
        </w:rPr>
        <w:t xml:space="preserve"> </w:t>
      </w:r>
      <w:r w:rsidRPr="00302752">
        <w:t>specifications,</w:t>
      </w:r>
      <w:r w:rsidRPr="005E5994">
        <w:rPr>
          <w:spacing w:val="-4"/>
        </w:rPr>
        <w:t xml:space="preserve"> </w:t>
      </w:r>
      <w:r w:rsidRPr="005E5994">
        <w:rPr>
          <w:spacing w:val="-1"/>
        </w:rPr>
        <w:t>materials,</w:t>
      </w:r>
      <w:r w:rsidRPr="005E5994">
        <w:rPr>
          <w:spacing w:val="-3"/>
        </w:rPr>
        <w:t xml:space="preserve"> </w:t>
      </w:r>
      <w:r w:rsidRPr="00302752">
        <w:t>data</w:t>
      </w:r>
      <w:r w:rsidRPr="005E5994">
        <w:rPr>
          <w:spacing w:val="-4"/>
        </w:rPr>
        <w:t xml:space="preserve"> </w:t>
      </w:r>
      <w:r w:rsidRPr="00302752">
        <w:t>and</w:t>
      </w:r>
      <w:r w:rsidRPr="005E5994">
        <w:rPr>
          <w:spacing w:val="72"/>
          <w:w w:val="99"/>
        </w:rPr>
        <w:t xml:space="preserve"> </w:t>
      </w:r>
      <w:r w:rsidRPr="005E5994">
        <w:rPr>
          <w:spacing w:val="-1"/>
        </w:rPr>
        <w:t>other information</w:t>
      </w:r>
      <w:r w:rsidRPr="005E5994">
        <w:rPr>
          <w:spacing w:val="-4"/>
        </w:rPr>
        <w:t xml:space="preserve"> </w:t>
      </w:r>
      <w:r w:rsidRPr="005E5994">
        <w:rPr>
          <w:spacing w:val="-1"/>
        </w:rPr>
        <w:t>relating</w:t>
      </w:r>
      <w:r w:rsidRPr="005E5994">
        <w:rPr>
          <w:spacing w:val="-3"/>
        </w:rPr>
        <w:t xml:space="preserve"> </w:t>
      </w:r>
      <w:r w:rsidRPr="005E5994">
        <w:rPr>
          <w:spacing w:val="1"/>
        </w:rPr>
        <w:t>to</w:t>
      </w:r>
      <w:r w:rsidRPr="005E5994">
        <w:rPr>
          <w:spacing w:val="-1"/>
        </w:rPr>
        <w:t xml:space="preserve"> </w:t>
      </w:r>
      <w:r w:rsidRPr="005E5994">
        <w:rPr>
          <w:spacing w:val="1"/>
        </w:rPr>
        <w:t>any</w:t>
      </w:r>
      <w:r w:rsidRPr="005E5994">
        <w:rPr>
          <w:spacing w:val="-7"/>
        </w:rPr>
        <w:t xml:space="preserve"> </w:t>
      </w:r>
      <w:r w:rsidRPr="00302752">
        <w:t>element</w:t>
      </w:r>
      <w:r w:rsidRPr="005E5994">
        <w:rPr>
          <w:spacing w:val="-3"/>
        </w:rPr>
        <w:t xml:space="preserve"> </w:t>
      </w:r>
      <w:r w:rsidRPr="005E5994">
        <w:rPr>
          <w:spacing w:val="-1"/>
        </w:rPr>
        <w:t>of</w:t>
      </w:r>
      <w:r w:rsidRPr="005E5994">
        <w:rPr>
          <w:spacing w:val="-2"/>
        </w:rPr>
        <w:t xml:space="preserve"> </w:t>
      </w:r>
      <w:r w:rsidRPr="00302752">
        <w:t>any</w:t>
      </w:r>
      <w:r w:rsidRPr="005E5994">
        <w:rPr>
          <w:spacing w:val="-6"/>
        </w:rPr>
        <w:t xml:space="preserve"> </w:t>
      </w:r>
      <w:r w:rsidRPr="00302752">
        <w:t>solution</w:t>
      </w:r>
      <w:r w:rsidRPr="005E5994">
        <w:rPr>
          <w:spacing w:val="-4"/>
        </w:rPr>
        <w:t xml:space="preserve"> </w:t>
      </w:r>
      <w:r w:rsidRPr="005E5994">
        <w:rPr>
          <w:spacing w:val="-1"/>
        </w:rPr>
        <w:t xml:space="preserve">proposed </w:t>
      </w:r>
      <w:r w:rsidRPr="005E5994">
        <w:rPr>
          <w:spacing w:val="1"/>
        </w:rPr>
        <w:t>by</w:t>
      </w:r>
      <w:r w:rsidRPr="005E5994">
        <w:rPr>
          <w:spacing w:val="-4"/>
        </w:rPr>
        <w:t xml:space="preserve"> </w:t>
      </w:r>
      <w:r w:rsidRPr="005E5994">
        <w:rPr>
          <w:spacing w:val="-1"/>
        </w:rPr>
        <w:t>the</w:t>
      </w:r>
      <w:r w:rsidRPr="005E5994">
        <w:rPr>
          <w:spacing w:val="-2"/>
        </w:rPr>
        <w:t xml:space="preserve"> </w:t>
      </w:r>
      <w:bookmarkStart w:id="522" w:name="_9kMH69K7aXv6AA89DPClhjyD"/>
      <w:r w:rsidRPr="00302752">
        <w:t>Bidder</w:t>
      </w:r>
      <w:bookmarkEnd w:id="522"/>
      <w:r w:rsidRPr="005E5994">
        <w:rPr>
          <w:spacing w:val="-3"/>
        </w:rPr>
        <w:t xml:space="preserve"> </w:t>
      </w:r>
      <w:r w:rsidRPr="005E5994">
        <w:rPr>
          <w:spacing w:val="-1"/>
        </w:rPr>
        <w:t>during</w:t>
      </w:r>
      <w:r w:rsidRPr="005E5994">
        <w:rPr>
          <w:w w:val="99"/>
        </w:rPr>
        <w:t xml:space="preserve"> </w:t>
      </w:r>
      <w:r w:rsidRPr="005E5994">
        <w:rPr>
          <w:spacing w:val="-1"/>
        </w:rPr>
        <w:t>the</w:t>
      </w:r>
      <w:r w:rsidRPr="005E5994">
        <w:rPr>
          <w:spacing w:val="-4"/>
        </w:rPr>
        <w:t xml:space="preserve"> </w:t>
      </w:r>
      <w:r w:rsidRPr="00302752">
        <w:t>procurement</w:t>
      </w:r>
      <w:r w:rsidRPr="005E5994">
        <w:rPr>
          <w:spacing w:val="-4"/>
        </w:rPr>
        <w:t xml:space="preserve"> </w:t>
      </w:r>
      <w:r w:rsidRPr="005E5994">
        <w:rPr>
          <w:spacing w:val="-1"/>
        </w:rPr>
        <w:t>process</w:t>
      </w:r>
      <w:r w:rsidRPr="005E5994">
        <w:rPr>
          <w:spacing w:val="-3"/>
        </w:rPr>
        <w:t xml:space="preserve"> </w:t>
      </w:r>
      <w:r w:rsidRPr="005E5994">
        <w:rPr>
          <w:spacing w:val="-1"/>
        </w:rPr>
        <w:t>(together with</w:t>
      </w:r>
      <w:r w:rsidRPr="005E5994">
        <w:rPr>
          <w:spacing w:val="-4"/>
        </w:rPr>
        <w:t xml:space="preserve"> </w:t>
      </w:r>
      <w:r w:rsidRPr="00302752">
        <w:t>the</w:t>
      </w:r>
      <w:r w:rsidRPr="005E5994">
        <w:rPr>
          <w:spacing w:val="-4"/>
        </w:rPr>
        <w:t xml:space="preserve"> </w:t>
      </w:r>
      <w:r w:rsidRPr="005E5994">
        <w:rPr>
          <w:spacing w:val="-1"/>
        </w:rPr>
        <w:t>right</w:t>
      </w:r>
      <w:r w:rsidRPr="005E5994">
        <w:rPr>
          <w:spacing w:val="-2"/>
        </w:rPr>
        <w:t xml:space="preserve"> </w:t>
      </w:r>
      <w:r w:rsidRPr="005E5994">
        <w:rPr>
          <w:spacing w:val="-1"/>
        </w:rPr>
        <w:t>to</w:t>
      </w:r>
      <w:r w:rsidRPr="005E5994">
        <w:rPr>
          <w:spacing w:val="-4"/>
        </w:rPr>
        <w:t xml:space="preserve"> </w:t>
      </w:r>
      <w:r w:rsidRPr="00302752">
        <w:t>grant</w:t>
      </w:r>
      <w:r w:rsidRPr="005E5994">
        <w:rPr>
          <w:spacing w:val="-4"/>
        </w:rPr>
        <w:t xml:space="preserve"> </w:t>
      </w:r>
      <w:r w:rsidRPr="005E5994">
        <w:rPr>
          <w:spacing w:val="-1"/>
        </w:rPr>
        <w:t>sub-licences).</w:t>
      </w:r>
    </w:p>
    <w:p w14:paraId="5CC52A29" w14:textId="5F2E115F" w:rsidR="00F21620" w:rsidRPr="00302752" w:rsidRDefault="00F21620" w:rsidP="00F21620">
      <w:pPr>
        <w:pStyle w:val="Level2"/>
      </w:pPr>
      <w:r w:rsidRPr="00302752">
        <w:t xml:space="preserve">Each </w:t>
      </w:r>
      <w:bookmarkStart w:id="523" w:name="_9kMH6AL7aXv6AA89DPClhjyD"/>
      <w:r w:rsidRPr="00302752">
        <w:t>Bidder</w:t>
      </w:r>
      <w:bookmarkEnd w:id="523"/>
      <w:r w:rsidRPr="00302752">
        <w:t xml:space="preserve"> warrants to </w:t>
      </w:r>
      <w:r w:rsidR="00B01860">
        <w:t>L&amp;Q</w:t>
      </w:r>
      <w:r w:rsidRPr="00302752">
        <w:t xml:space="preserve"> that no document that it prepares as part of its </w:t>
      </w:r>
      <w:r w:rsidR="00B01860">
        <w:t>Quality</w:t>
      </w:r>
      <w:r w:rsidRPr="007E28AE">
        <w:t xml:space="preserve"> </w:t>
      </w:r>
      <w:r w:rsidRPr="00302752">
        <w:t xml:space="preserve"> </w:t>
      </w:r>
      <w:bookmarkStart w:id="524" w:name="_9kMML5YVt48879FeX3237uo7"/>
      <w:r w:rsidRPr="00302752">
        <w:t>Proposals</w:t>
      </w:r>
      <w:bookmarkEnd w:id="524"/>
      <w:r w:rsidRPr="00302752">
        <w:t xml:space="preserve"> shall infringe any intellectual property rights (as may be defined in the </w:t>
      </w:r>
      <w:bookmarkStart w:id="525" w:name="_9kMM4G6ZWu4BC7BCMI06Btfz"/>
      <w:r w:rsidRPr="00302752">
        <w:t>Contract</w:t>
      </w:r>
      <w:bookmarkEnd w:id="525"/>
      <w:r w:rsidRPr="00302752">
        <w:t xml:space="preserve">). </w:t>
      </w:r>
    </w:p>
    <w:p w14:paraId="12EF56EA" w14:textId="74F1DA74" w:rsidR="00F21620" w:rsidRPr="00302752" w:rsidRDefault="00F21620" w:rsidP="00F21620">
      <w:pPr>
        <w:pStyle w:val="Level2"/>
      </w:pPr>
      <w:r w:rsidRPr="00302752">
        <w:t xml:space="preserve">Each </w:t>
      </w:r>
      <w:bookmarkStart w:id="526" w:name="_9kMH6BM7aXv6AA89DPClhjyD"/>
      <w:r w:rsidRPr="00302752">
        <w:t>Bidder</w:t>
      </w:r>
      <w:bookmarkEnd w:id="526"/>
      <w:r w:rsidRPr="00302752">
        <w:t xml:space="preserve"> undertakes to indemnify </w:t>
      </w:r>
      <w:r w:rsidR="00B01860">
        <w:t>L&amp;Q</w:t>
      </w:r>
      <w:r w:rsidRPr="00302752">
        <w:t xml:space="preserve"> and to keep </w:t>
      </w:r>
      <w:r w:rsidR="00B01860">
        <w:t>L&amp;Q</w:t>
      </w:r>
      <w:r w:rsidRPr="00302752">
        <w:t xml:space="preserve"> indemnified against all actions, claims, demands, liability, proceedings, damages, costs, charges and expenses whatsoever arising out of or in connection with any breach of the provisions of</w:t>
      </w:r>
      <w:r>
        <w:t xml:space="preserve"> this</w:t>
      </w:r>
      <w:r w:rsidRPr="00302752">
        <w:t xml:space="preserve"> paragraph </w:t>
      </w:r>
      <w:r w:rsidRPr="00302752">
        <w:fldChar w:fldCharType="begin"/>
      </w:r>
      <w:r w:rsidRPr="00302752">
        <w:instrText xml:space="preserve"> REF _Ref68020676 \r \h </w:instrText>
      </w:r>
      <w:r>
        <w:instrText xml:space="preserve"> \* MERGEFORMAT </w:instrText>
      </w:r>
      <w:r w:rsidRPr="00302752">
        <w:fldChar w:fldCharType="separate"/>
      </w:r>
      <w:r>
        <w:rPr>
          <w:cs/>
        </w:rPr>
        <w:t>‎</w:t>
      </w:r>
      <w:r>
        <w:t>3</w:t>
      </w:r>
      <w:r w:rsidRPr="00302752">
        <w:fldChar w:fldCharType="end"/>
      </w:r>
      <w:r w:rsidRPr="00302752">
        <w:t>.</w:t>
      </w:r>
    </w:p>
    <w:p w14:paraId="18D304EB" w14:textId="77777777" w:rsidR="00DF388C" w:rsidRPr="00302752" w:rsidRDefault="00DF388C" w:rsidP="00F60B6C">
      <w:pPr>
        <w:pStyle w:val="Level1"/>
        <w:keepNext/>
        <w:outlineLvl w:val="0"/>
        <w:rPr>
          <w:rStyle w:val="Level1asheadingtext"/>
        </w:rPr>
      </w:pPr>
      <w:r w:rsidRPr="00302752">
        <w:rPr>
          <w:rStyle w:val="Level1asheadingtext"/>
        </w:rPr>
        <w:t>Artificial Intelligence</w:t>
      </w:r>
      <w:bookmarkEnd w:id="517"/>
      <w:bookmarkEnd w:id="518"/>
      <w:bookmarkEnd w:id="519"/>
    </w:p>
    <w:p w14:paraId="331EFE9D" w14:textId="77777777" w:rsidR="005E5994" w:rsidRPr="001C4F80" w:rsidRDefault="005E5994" w:rsidP="005E5994">
      <w:pPr>
        <w:pStyle w:val="Level2"/>
      </w:pPr>
      <w:bookmarkStart w:id="527" w:name="_Toc172657978"/>
      <w:r w:rsidRPr="00302752">
        <w:t xml:space="preserve">Without prejudice to the generality of </w:t>
      </w:r>
      <w:r>
        <w:t>p</w:t>
      </w:r>
      <w:r w:rsidRPr="00302752">
        <w:t xml:space="preserve">aragraph </w:t>
      </w:r>
      <w:r w:rsidRPr="00302752">
        <w:fldChar w:fldCharType="begin"/>
      </w:r>
      <w:r w:rsidRPr="00302752">
        <w:instrText xml:space="preserve"> REF _Ref396507721 \r \h </w:instrText>
      </w:r>
      <w:r>
        <w:instrText xml:space="preserve"> \* MERGEFORMAT </w:instrText>
      </w:r>
      <w:r w:rsidRPr="00302752">
        <w:fldChar w:fldCharType="separate"/>
      </w:r>
      <w:r>
        <w:rPr>
          <w:cs/>
        </w:rPr>
        <w:t>‎</w:t>
      </w:r>
      <w:r>
        <w:t>2</w:t>
      </w:r>
      <w:r w:rsidRPr="00302752">
        <w:fldChar w:fldCharType="end"/>
      </w:r>
      <w:r w:rsidRPr="00302752">
        <w:t xml:space="preserve"> (Confidentiality), the </w:t>
      </w:r>
      <w:bookmarkStart w:id="528" w:name="_9kMH6CN7aXv6AA89DPClhjyD"/>
      <w:r w:rsidRPr="00302752">
        <w:t>Bidder</w:t>
      </w:r>
      <w:bookmarkEnd w:id="528"/>
      <w:r w:rsidRPr="00302752">
        <w:t xml:space="preserve"> undertakes that it shall not upload or otherwise transfer </w:t>
      </w:r>
      <w:r>
        <w:t>t</w:t>
      </w:r>
      <w:r w:rsidRPr="00302752">
        <w:t>his ITT, nor any other document that accompanies it, to any artificial intelligence application or other large language model</w:t>
      </w:r>
      <w:r>
        <w:t>,</w:t>
      </w:r>
      <w:r w:rsidRPr="00302752">
        <w:t xml:space="preserve"> whether for the purposes of generating the </w:t>
      </w:r>
      <w:bookmarkStart w:id="529" w:name="_9kMHG5YVt48867EQAjfhwBoVwwo3sq6z7EPGDJ"/>
      <w:r w:rsidRPr="00302752">
        <w:t>Bidder's Tender</w:t>
      </w:r>
      <w:r>
        <w:t xml:space="preserve"> Submission</w:t>
      </w:r>
      <w:bookmarkEnd w:id="529"/>
      <w:r w:rsidRPr="00302752">
        <w:t xml:space="preserve"> or for any other reason.</w:t>
      </w:r>
    </w:p>
    <w:p w14:paraId="4E1A5AEE" w14:textId="77777777" w:rsidR="00DF388C" w:rsidRPr="00302752" w:rsidRDefault="00DF388C" w:rsidP="00F60B6C">
      <w:pPr>
        <w:pStyle w:val="Level1"/>
        <w:keepNext/>
        <w:outlineLvl w:val="0"/>
      </w:pPr>
      <w:r w:rsidRPr="00302752">
        <w:rPr>
          <w:rStyle w:val="Level1asheadingtext"/>
        </w:rPr>
        <w:t>Conflicts of interest</w:t>
      </w:r>
      <w:bookmarkEnd w:id="527"/>
    </w:p>
    <w:p w14:paraId="641F2E81" w14:textId="50944008" w:rsidR="00DF388C" w:rsidRPr="00302752" w:rsidRDefault="00B01860" w:rsidP="00F60B6C">
      <w:pPr>
        <w:pStyle w:val="Level2"/>
      </w:pPr>
      <w:r>
        <w:t>L&amp;Q</w:t>
      </w:r>
      <w:r w:rsidR="00DF388C" w:rsidRPr="00302752">
        <w:t xml:space="preserve"> may exclude any </w:t>
      </w:r>
      <w:bookmarkStart w:id="530" w:name="_9kMH6EP7aXv6AA89DPClhjyD"/>
      <w:r w:rsidR="00DF388C" w:rsidRPr="00302752">
        <w:t>Bidder</w:t>
      </w:r>
      <w:bookmarkEnd w:id="530"/>
      <w:r w:rsidR="00DF388C" w:rsidRPr="00302752">
        <w:t xml:space="preserve"> if there is a conflict of interest or a potential conflict of interest which cannot be effectively remedied. The concept of a conflict of interest as set out in Section 81 of the </w:t>
      </w:r>
      <w:r w:rsidR="00055779">
        <w:t>ACT</w:t>
      </w:r>
      <w:r w:rsidR="00DF388C" w:rsidRPr="00302752">
        <w:t xml:space="preserve">, includes any situation where a person acting for or on behalf of </w:t>
      </w:r>
      <w:r>
        <w:t>L&amp;Q</w:t>
      </w:r>
      <w:r w:rsidR="00DF388C" w:rsidRPr="00302752">
        <w:t xml:space="preserve"> who has the ability to influence the procurement decision has, directly or indirectly, a personal, professional or financial interest which might be perceived to compromise their impartiality and independence in the context of the procurement procedure. </w:t>
      </w:r>
    </w:p>
    <w:p w14:paraId="1B480719" w14:textId="4536380C" w:rsidR="00DF388C" w:rsidRPr="00302752" w:rsidRDefault="00DF388C" w:rsidP="00F60B6C">
      <w:pPr>
        <w:pStyle w:val="Level2"/>
      </w:pPr>
      <w:r w:rsidRPr="00302752">
        <w:t xml:space="preserve">Where there is any indication that a conflict of interest or a potential conflict of interest exists then it is the responsibility of the </w:t>
      </w:r>
      <w:bookmarkStart w:id="531" w:name="_9kMH6FQ7aXv6AA89DPClhjyD"/>
      <w:r w:rsidRPr="00302752">
        <w:t>Bidder</w:t>
      </w:r>
      <w:bookmarkEnd w:id="531"/>
      <w:r w:rsidRPr="00302752">
        <w:t xml:space="preserve"> to inform </w:t>
      </w:r>
      <w:r w:rsidR="00B01860">
        <w:t>L&amp;Q</w:t>
      </w:r>
      <w:r w:rsidRPr="00302752">
        <w:t xml:space="preserve"> and provide details of the conflict.</w:t>
      </w:r>
    </w:p>
    <w:p w14:paraId="354503B4" w14:textId="77777777" w:rsidR="00DF388C" w:rsidRPr="00302752" w:rsidRDefault="00DF388C" w:rsidP="00F60B6C">
      <w:pPr>
        <w:pStyle w:val="Level2"/>
      </w:pPr>
      <w:r w:rsidRPr="00302752">
        <w:t xml:space="preserve">Where any conflict of interest or potential conflict of interest puts the </w:t>
      </w:r>
      <w:bookmarkStart w:id="532" w:name="_9kMH77H7aXv6AA89DPClhjyD"/>
      <w:r w:rsidRPr="00302752">
        <w:t>Bidder</w:t>
      </w:r>
      <w:bookmarkEnd w:id="532"/>
      <w:r w:rsidRPr="00302752">
        <w:t xml:space="preserve"> at an unfair advantage or disadvantage in relation to the procurement:</w:t>
      </w:r>
    </w:p>
    <w:p w14:paraId="33ABDE04" w14:textId="528F2EFB" w:rsidR="00DF388C" w:rsidRPr="00302752" w:rsidRDefault="00B01860" w:rsidP="00F60B6C">
      <w:pPr>
        <w:pStyle w:val="Level3"/>
      </w:pPr>
      <w:bookmarkStart w:id="533" w:name="_Ref170396364"/>
      <w:r>
        <w:lastRenderedPageBreak/>
        <w:t>L&amp;Q</w:t>
      </w:r>
      <w:r w:rsidR="00DF388C" w:rsidRPr="00302752">
        <w:t xml:space="preserve"> may require the relevant </w:t>
      </w:r>
      <w:bookmarkStart w:id="534" w:name="_9kMH78I7aXv6AA89DPClhjyD"/>
      <w:r w:rsidR="00DF388C" w:rsidRPr="00302752">
        <w:t>Bidder</w:t>
      </w:r>
      <w:bookmarkEnd w:id="534"/>
      <w:r w:rsidR="00DF388C" w:rsidRPr="00302752">
        <w:t xml:space="preserve"> to take reasonable steps to ensure that the conflict does not put the </w:t>
      </w:r>
      <w:bookmarkStart w:id="535" w:name="_9kMH79J7aXv6AA89DPClhjyD"/>
      <w:r w:rsidR="00DF388C" w:rsidRPr="00302752">
        <w:t>Bidder</w:t>
      </w:r>
      <w:bookmarkEnd w:id="535"/>
      <w:r w:rsidR="00DF388C" w:rsidRPr="00302752">
        <w:t xml:space="preserve"> at an unfair advantage or disadvantage; and</w:t>
      </w:r>
      <w:bookmarkEnd w:id="533"/>
    </w:p>
    <w:p w14:paraId="6371202F" w14:textId="3D2DCD26" w:rsidR="00DF388C" w:rsidRPr="00302752" w:rsidRDefault="00DF388C" w:rsidP="00F60B6C">
      <w:pPr>
        <w:pStyle w:val="Level3"/>
      </w:pPr>
      <w:r w:rsidRPr="00302752">
        <w:t xml:space="preserve">where the advantage cannot be avoided or where the </w:t>
      </w:r>
      <w:bookmarkStart w:id="536" w:name="_9kMH7AK7aXv6AA89DPClhjyD"/>
      <w:r w:rsidRPr="00302752">
        <w:t>Bidder</w:t>
      </w:r>
      <w:bookmarkEnd w:id="536"/>
      <w:r w:rsidRPr="00302752">
        <w:t xml:space="preserve"> will not take the steps required of it pursuant to paragraph </w:t>
      </w:r>
      <w:r w:rsidRPr="00302752">
        <w:fldChar w:fldCharType="begin"/>
      </w:r>
      <w:r w:rsidRPr="00302752">
        <w:instrText xml:space="preserve"> REF _Ref170396364 \r \h </w:instrText>
      </w:r>
      <w:r>
        <w:instrText xml:space="preserve"> \* MERGEFORMAT </w:instrText>
      </w:r>
      <w:r w:rsidRPr="00302752">
        <w:fldChar w:fldCharType="separate"/>
      </w:r>
      <w:r w:rsidR="003858A9">
        <w:rPr>
          <w:cs/>
        </w:rPr>
        <w:t>‎</w:t>
      </w:r>
      <w:r w:rsidR="003858A9">
        <w:t>5.3.1</w:t>
      </w:r>
      <w:r w:rsidRPr="00302752">
        <w:fldChar w:fldCharType="end"/>
      </w:r>
      <w:r w:rsidR="00B17D76">
        <w:t xml:space="preserve"> above</w:t>
      </w:r>
      <w:r w:rsidRPr="00302752">
        <w:t xml:space="preserve">, </w:t>
      </w:r>
      <w:r w:rsidR="00B01860">
        <w:t>L&amp;Q</w:t>
      </w:r>
      <w:r w:rsidRPr="00302752">
        <w:t xml:space="preserve"> will exclude the </w:t>
      </w:r>
      <w:bookmarkStart w:id="537" w:name="_9kMH7BL7aXv6AA89DPClhjyD"/>
      <w:r w:rsidRPr="00302752">
        <w:t>Bidder</w:t>
      </w:r>
      <w:bookmarkEnd w:id="537"/>
      <w:r w:rsidRPr="00302752">
        <w:t xml:space="preserve"> from the procurement process.</w:t>
      </w:r>
    </w:p>
    <w:p w14:paraId="05EC9806" w14:textId="6A0D6D8C" w:rsidR="00DF388C" w:rsidRPr="00302752" w:rsidRDefault="00B01860" w:rsidP="00F60B6C">
      <w:pPr>
        <w:pStyle w:val="Level2"/>
      </w:pPr>
      <w:r>
        <w:t>L&amp;Q</w:t>
      </w:r>
      <w:r w:rsidR="00DF388C" w:rsidRPr="00302752">
        <w:t xml:space="preserve"> has prepared a conflicts of interest assessment and will keep it under review in accordance with Section 81 of the Act.</w:t>
      </w:r>
    </w:p>
    <w:p w14:paraId="6090D5B3" w14:textId="317F8A65" w:rsidR="00DF388C" w:rsidRPr="00302752" w:rsidRDefault="00DF388C" w:rsidP="00F60B6C">
      <w:pPr>
        <w:pStyle w:val="Level2"/>
      </w:pPr>
      <w:bookmarkStart w:id="538" w:name="_Hlk204270349"/>
      <w:r w:rsidRPr="00302752">
        <w:t xml:space="preserve">Please note that routine pre-market engagement carried out by </w:t>
      </w:r>
      <w:r w:rsidR="00B01860">
        <w:t>L&amp;Q</w:t>
      </w:r>
      <w:r w:rsidRPr="00302752">
        <w:t xml:space="preserve"> </w:t>
      </w:r>
      <w:r w:rsidR="00CD1542">
        <w:t>on Tuesday 29</w:t>
      </w:r>
      <w:r w:rsidR="00CD1542" w:rsidRPr="00CD1542">
        <w:rPr>
          <w:vertAlign w:val="superscript"/>
        </w:rPr>
        <w:t>th</w:t>
      </w:r>
      <w:r w:rsidR="00CD1542">
        <w:t xml:space="preserve"> July </w:t>
      </w:r>
      <w:r w:rsidRPr="00302752">
        <w:t xml:space="preserve">should not represent a conflict of interest for a </w:t>
      </w:r>
      <w:bookmarkStart w:id="539" w:name="_9kMH7CM7aXv6AA89DPClhjyD"/>
      <w:r w:rsidRPr="00302752">
        <w:t>Bidder</w:t>
      </w:r>
      <w:bookmarkEnd w:id="539"/>
      <w:r w:rsidRPr="00302752">
        <w:t>, provided that the engagement has been carried out in a transparent manner.</w:t>
      </w:r>
    </w:p>
    <w:p w14:paraId="2F6324B9" w14:textId="77777777" w:rsidR="00DF388C" w:rsidRPr="00302752" w:rsidRDefault="00DF388C" w:rsidP="00F60B6C">
      <w:pPr>
        <w:pStyle w:val="Level1"/>
        <w:keepNext/>
        <w:outlineLvl w:val="0"/>
        <w:rPr>
          <w:rStyle w:val="NoHeading2Text"/>
          <w:b/>
        </w:rPr>
      </w:pPr>
      <w:bookmarkStart w:id="540" w:name="_Toc172657979"/>
      <w:bookmarkEnd w:id="538"/>
      <w:r w:rsidRPr="00302752">
        <w:rPr>
          <w:rStyle w:val="Level1asheadingtext"/>
        </w:rPr>
        <w:t>Consortia</w:t>
      </w:r>
      <w:bookmarkEnd w:id="540"/>
    </w:p>
    <w:p w14:paraId="098487E1" w14:textId="3CFF7B77" w:rsidR="00DF388C" w:rsidRPr="00302752" w:rsidRDefault="00DF388C" w:rsidP="00F60B6C">
      <w:pPr>
        <w:pStyle w:val="Level2"/>
      </w:pPr>
      <w:r w:rsidRPr="00302752">
        <w:t xml:space="preserve">Where a consortium is proposed, all members of the consortium will be required to provide the information required in </w:t>
      </w:r>
      <w:r w:rsidRPr="00302752">
        <w:rPr>
          <w:bCs/>
        </w:rPr>
        <w:t>all sections</w:t>
      </w:r>
      <w:r w:rsidRPr="00302752">
        <w:t xml:space="preserve"> of the ITT as part of a single composite response.  Responses must enable </w:t>
      </w:r>
      <w:r w:rsidR="00B01860">
        <w:t>L&amp;Q</w:t>
      </w:r>
      <w:r w:rsidRPr="00302752">
        <w:t xml:space="preserve"> to assess:</w:t>
      </w:r>
    </w:p>
    <w:p w14:paraId="3C5D7ED5" w14:textId="77777777" w:rsidR="00DF388C" w:rsidRPr="00302752" w:rsidRDefault="00DF388C" w:rsidP="00F60B6C">
      <w:pPr>
        <w:pStyle w:val="Level3"/>
      </w:pPr>
      <w:r w:rsidRPr="00302752">
        <w:t>pursuant to Section 28 of the Act, whether any subcontractor is on the debarment list and/or is and excluded or excludable supplier; and</w:t>
      </w:r>
    </w:p>
    <w:p w14:paraId="69D77EC7" w14:textId="05376599" w:rsidR="00DF388C" w:rsidRPr="00302752" w:rsidRDefault="00DF388C" w:rsidP="00F60B6C">
      <w:pPr>
        <w:pStyle w:val="Level3"/>
      </w:pPr>
      <w:r w:rsidRPr="00302752">
        <w:t xml:space="preserve">the overall provision of </w:t>
      </w:r>
      <w:r w:rsidR="00E00AA8">
        <w:t xml:space="preserve">Services </w:t>
      </w:r>
      <w:r w:rsidRPr="00302752">
        <w:t>proposed.</w:t>
      </w:r>
    </w:p>
    <w:p w14:paraId="0B278A7D" w14:textId="53513EA7" w:rsidR="00DF388C" w:rsidRPr="00302752" w:rsidRDefault="00B01860" w:rsidP="00F60B6C">
      <w:pPr>
        <w:pStyle w:val="Level2"/>
      </w:pPr>
      <w:r>
        <w:t>L&amp;Q</w:t>
      </w:r>
      <w:r w:rsidR="00DF388C" w:rsidRPr="00302752">
        <w:t xml:space="preserve"> reserves the right in accordance with Section 28 of the Act to exclude any </w:t>
      </w:r>
      <w:bookmarkStart w:id="541" w:name="_9kMP7G6ZWu5998DDdPqqixmk0t18JA7D"/>
      <w:r w:rsidR="00DF388C" w:rsidRPr="00302752">
        <w:t>Tender</w:t>
      </w:r>
      <w:r w:rsidR="00DF388C">
        <w:t xml:space="preserve"> Submission</w:t>
      </w:r>
      <w:bookmarkEnd w:id="541"/>
      <w:r w:rsidR="00DF388C" w:rsidRPr="00302752">
        <w:t xml:space="preserve"> that involves a subcontractor that is on the debarment list and/or is an excluded or excludable supplier as a proposed consortium member or subcontractor.</w:t>
      </w:r>
    </w:p>
    <w:p w14:paraId="06F889FF" w14:textId="77777777" w:rsidR="00DF388C" w:rsidRPr="00302752" w:rsidRDefault="00DF388C" w:rsidP="00F60B6C">
      <w:pPr>
        <w:pStyle w:val="Level2"/>
      </w:pPr>
      <w:r w:rsidRPr="00302752">
        <w:t xml:space="preserve">Where the proposed lead consortium member is a special purpose vehicle or holding company, information should be provided of the extent to which it will call upon the resources and expertise of its members. </w:t>
      </w:r>
    </w:p>
    <w:p w14:paraId="07D2B20A" w14:textId="32355DA8" w:rsidR="00DF388C" w:rsidRPr="00302752" w:rsidRDefault="00DF388C" w:rsidP="00F60B6C">
      <w:pPr>
        <w:pStyle w:val="Level2"/>
      </w:pPr>
      <w:r w:rsidRPr="00302752">
        <w:t xml:space="preserve">Where a consortium or other grouping of economic operators is proposed, each member of the consortium (or grouping) shall provide a written undertaking addressed to </w:t>
      </w:r>
      <w:r w:rsidR="00B01860">
        <w:t>L&amp;Q</w:t>
      </w:r>
      <w:r w:rsidRPr="00302752">
        <w:t xml:space="preserve"> that it, together with the other members, shall make available to the consortium (or grouping) the resources necessary to perform the </w:t>
      </w:r>
      <w:bookmarkStart w:id="542" w:name="_9kMM6I6ZWu4BC7BCMI06Btfz"/>
      <w:r>
        <w:t>C</w:t>
      </w:r>
      <w:r w:rsidRPr="00302752">
        <w:t>ontract</w:t>
      </w:r>
      <w:bookmarkEnd w:id="542"/>
      <w:r w:rsidRPr="00302752">
        <w:t>.</w:t>
      </w:r>
    </w:p>
    <w:p w14:paraId="3904D82A" w14:textId="1FED3718" w:rsidR="00DF388C" w:rsidRPr="00302752" w:rsidRDefault="00B01860" w:rsidP="00F60B6C">
      <w:pPr>
        <w:pStyle w:val="Level2"/>
      </w:pPr>
      <w:r>
        <w:t>L&amp;Q</w:t>
      </w:r>
      <w:r w:rsidR="00DF388C" w:rsidRPr="00302752">
        <w:t xml:space="preserve"> recognises that arrangements in relation to consortia may be subject to future change. </w:t>
      </w:r>
      <w:bookmarkStart w:id="543" w:name="_9kMH7DN7aXv6AA89DPClhjyD"/>
      <w:r w:rsidR="00DF388C" w:rsidRPr="00302752">
        <w:t>Bidders</w:t>
      </w:r>
      <w:bookmarkEnd w:id="543"/>
      <w:r w:rsidR="00DF388C" w:rsidRPr="00302752">
        <w:t xml:space="preserve"> should therefore respond in the light of such arrangements as are currently envisaged. </w:t>
      </w:r>
      <w:bookmarkStart w:id="544" w:name="_9kMH7EO7aXv6AA89DPClhjyD"/>
      <w:r w:rsidR="00DF388C" w:rsidRPr="00302752">
        <w:t>Bidders</w:t>
      </w:r>
      <w:bookmarkEnd w:id="544"/>
      <w:r w:rsidR="00DF388C" w:rsidRPr="00302752">
        <w:t xml:space="preserve"> are reminded that </w:t>
      </w:r>
      <w:r>
        <w:t>L&amp;Q</w:t>
      </w:r>
      <w:r w:rsidR="00DF388C" w:rsidRPr="00302752">
        <w:t xml:space="preserve"> must be immediately notified of any changes, or proposed changes, in relation to the bidding model so that a further assessment can be carried out by applying the selection criteria to the new information provided. Any change in consortium membership may lead to subsequent disqualification from the tender process. </w:t>
      </w:r>
      <w:r>
        <w:t>L&amp;Q</w:t>
      </w:r>
      <w:r w:rsidR="00DF388C" w:rsidRPr="00302752">
        <w:t xml:space="preserve"> also reserves the right to deselect any </w:t>
      </w:r>
      <w:bookmarkStart w:id="545" w:name="_9kMH7FP7aXv6AA89DPClhjyD"/>
      <w:r w:rsidR="00DF388C" w:rsidRPr="00302752">
        <w:t>Bidder</w:t>
      </w:r>
      <w:bookmarkEnd w:id="545"/>
      <w:r w:rsidR="00DF388C" w:rsidRPr="00302752">
        <w:t xml:space="preserve"> prior to any award of </w:t>
      </w:r>
      <w:bookmarkStart w:id="546" w:name="_9kMH7O6ZWu5777BDNI06Btfz"/>
      <w:r w:rsidR="00DF388C" w:rsidRPr="00302752">
        <w:t>contract</w:t>
      </w:r>
      <w:bookmarkEnd w:id="546"/>
      <w:r w:rsidR="00DF388C" w:rsidRPr="00302752">
        <w:t>, based on an assessment of any updated information supplied.</w:t>
      </w:r>
    </w:p>
    <w:p w14:paraId="09E59562" w14:textId="40959616" w:rsidR="00DF388C" w:rsidRPr="00302752" w:rsidRDefault="00B01860" w:rsidP="00F60B6C">
      <w:pPr>
        <w:pStyle w:val="Level2"/>
      </w:pPr>
      <w:r>
        <w:t>L&amp;Q</w:t>
      </w:r>
      <w:r w:rsidR="00DF388C" w:rsidRPr="00302752">
        <w:t xml:space="preserve"> will only enter into a </w:t>
      </w:r>
      <w:bookmarkStart w:id="547" w:name="_9kMH8P6ZWu5777BDNI06Btfz"/>
      <w:r w:rsidR="00DF388C" w:rsidRPr="00302752">
        <w:t>contract</w:t>
      </w:r>
      <w:bookmarkEnd w:id="547"/>
      <w:r w:rsidR="00DF388C" w:rsidRPr="00302752">
        <w:t xml:space="preserve"> with a consortium which is a separate legal entity from those of its members.  Any unincorporated consortium which is successful will be required to adopt a separate legal entity prior to, and as a condition to, entry into the </w:t>
      </w:r>
      <w:bookmarkStart w:id="548" w:name="_9kMM7J6ZWu4BC7BCMI06Btfz"/>
      <w:r w:rsidR="00DF388C">
        <w:t>C</w:t>
      </w:r>
      <w:r w:rsidR="00DF388C" w:rsidRPr="00302752">
        <w:t>ontract</w:t>
      </w:r>
      <w:bookmarkEnd w:id="548"/>
      <w:r w:rsidR="00DF388C" w:rsidRPr="00302752">
        <w:t xml:space="preserve">. </w:t>
      </w:r>
    </w:p>
    <w:p w14:paraId="47A08713" w14:textId="77777777" w:rsidR="00DF388C" w:rsidRPr="00302752" w:rsidRDefault="00DF388C" w:rsidP="00F60B6C">
      <w:pPr>
        <w:pStyle w:val="Level2"/>
      </w:pPr>
      <w:r w:rsidRPr="00302752">
        <w:lastRenderedPageBreak/>
        <w:t xml:space="preserve">Where </w:t>
      </w:r>
      <w:bookmarkStart w:id="549" w:name="_9kMH7GQ7aXv6AA89DPClhjyD"/>
      <w:r w:rsidRPr="00302752">
        <w:t>Bidders</w:t>
      </w:r>
      <w:bookmarkEnd w:id="549"/>
      <w:r w:rsidRPr="00302752">
        <w:t xml:space="preserve"> are proposing to create a separate legal entity, such as a special purpose vehicle, </w:t>
      </w:r>
      <w:bookmarkStart w:id="550" w:name="_9kMH88H7aXv6AA89DPClhjyD"/>
      <w:r w:rsidRPr="00302752">
        <w:t>Bidders</w:t>
      </w:r>
      <w:bookmarkEnd w:id="550"/>
      <w:r w:rsidRPr="00302752">
        <w:t xml:space="preserve"> should provide details of the actual or proposed percentage shareholding of the constituent members within the new legal entity. </w:t>
      </w:r>
    </w:p>
    <w:p w14:paraId="746ABFC3" w14:textId="77777777" w:rsidR="00DF388C" w:rsidRPr="00302752" w:rsidRDefault="00DF388C" w:rsidP="00F60B6C">
      <w:pPr>
        <w:pStyle w:val="Level1"/>
        <w:keepNext/>
        <w:outlineLvl w:val="0"/>
        <w:rPr>
          <w:rStyle w:val="Level1asheadingtext"/>
        </w:rPr>
      </w:pPr>
      <w:bookmarkStart w:id="551" w:name="_Toc172657980"/>
      <w:r w:rsidRPr="00302752">
        <w:rPr>
          <w:rStyle w:val="Level1asheadingtext"/>
        </w:rPr>
        <w:t xml:space="preserve">Change of </w:t>
      </w:r>
      <w:bookmarkStart w:id="552" w:name="_9kR3WTr26647GRFx244A249"/>
      <w:r w:rsidRPr="00302752">
        <w:rPr>
          <w:rStyle w:val="Level1asheadingtext"/>
        </w:rPr>
        <w:t>Consortium</w:t>
      </w:r>
      <w:bookmarkEnd w:id="552"/>
      <w:r w:rsidRPr="00302752">
        <w:rPr>
          <w:rStyle w:val="Level1asheadingtext"/>
        </w:rPr>
        <w:t xml:space="preserve"> members or </w:t>
      </w:r>
      <w:bookmarkStart w:id="553" w:name="_9kMP8H6ZWu5998DDdPqqixmk0t18JA7D"/>
      <w:r w:rsidRPr="00302752">
        <w:rPr>
          <w:rStyle w:val="Level1asheadingtext"/>
        </w:rPr>
        <w:t>Tender</w:t>
      </w:r>
      <w:r>
        <w:rPr>
          <w:rStyle w:val="Level1asheadingtext"/>
        </w:rPr>
        <w:t xml:space="preserve"> Submission</w:t>
      </w:r>
      <w:bookmarkEnd w:id="553"/>
      <w:r w:rsidRPr="00302752">
        <w:rPr>
          <w:rStyle w:val="Level1asheadingtext"/>
        </w:rPr>
        <w:t xml:space="preserve"> information</w:t>
      </w:r>
      <w:bookmarkEnd w:id="551"/>
    </w:p>
    <w:p w14:paraId="3E4B9034" w14:textId="6E6A1301" w:rsidR="00DF388C" w:rsidRPr="00302752" w:rsidRDefault="00DF388C" w:rsidP="00F60B6C">
      <w:pPr>
        <w:pStyle w:val="Level2"/>
      </w:pPr>
      <w:r w:rsidRPr="00302752">
        <w:t xml:space="preserve">The composition of any </w:t>
      </w:r>
      <w:bookmarkStart w:id="554" w:name="_9kMH89I7aXv6AA89DPClhjyD"/>
      <w:r w:rsidRPr="00302752">
        <w:t>Bidder</w:t>
      </w:r>
      <w:bookmarkEnd w:id="554"/>
      <w:r w:rsidRPr="00302752">
        <w:t xml:space="preserve"> (including consortium members) shall not be changed except with </w:t>
      </w:r>
      <w:r w:rsidR="00B01860">
        <w:t>L&amp;Q</w:t>
      </w:r>
      <w:bookmarkStart w:id="555" w:name="_9kMH4CP7aXv5CD8AHTGtnt9"/>
      <w:r w:rsidRPr="00302752">
        <w:t>'s</w:t>
      </w:r>
      <w:bookmarkEnd w:id="555"/>
      <w:r w:rsidRPr="00302752">
        <w:t xml:space="preserve"> prior written consent. </w:t>
      </w:r>
      <w:bookmarkStart w:id="556" w:name="_9kMH8AJ7aXv6AA89DPClhjyD"/>
      <w:r w:rsidRPr="00302752">
        <w:t>Bidders</w:t>
      </w:r>
      <w:bookmarkEnd w:id="556"/>
      <w:r w:rsidRPr="00302752">
        <w:t xml:space="preserve"> should also notify </w:t>
      </w:r>
      <w:r w:rsidR="00B01860">
        <w:t>L&amp;Q</w:t>
      </w:r>
      <w:r w:rsidRPr="00302752">
        <w:t xml:space="preserve"> of any changes to the identity of any significant sub-contractor. </w:t>
      </w:r>
    </w:p>
    <w:p w14:paraId="73E7F82C" w14:textId="2A7EA11F" w:rsidR="00DF388C" w:rsidRPr="00302752" w:rsidRDefault="00B01860" w:rsidP="00F60B6C">
      <w:pPr>
        <w:pStyle w:val="Level2"/>
      </w:pPr>
      <w:r>
        <w:t>L&amp;Q</w:t>
      </w:r>
      <w:r w:rsidR="00DF388C" w:rsidRPr="00302752">
        <w:t xml:space="preserve"> reserves the right to determine whether or not to continue with the assessment of a </w:t>
      </w:r>
      <w:bookmarkStart w:id="557" w:name="_9kMIH5YVt48867EQAjfhwBoVwwo3sq6z7EPGDJ"/>
      <w:r w:rsidR="00DF388C" w:rsidRPr="00302752">
        <w:t>Bidder's Tender</w:t>
      </w:r>
      <w:r w:rsidR="00DF388C">
        <w:t xml:space="preserve"> Submission</w:t>
      </w:r>
      <w:bookmarkEnd w:id="557"/>
      <w:r w:rsidR="00DF388C" w:rsidRPr="00302752">
        <w:t xml:space="preserve">, whether or not to allow a </w:t>
      </w:r>
      <w:bookmarkStart w:id="558" w:name="_9kMH8BK7aXv6AA89DPClhjyD"/>
      <w:r w:rsidR="00DF388C" w:rsidRPr="00302752">
        <w:t>Bidder</w:t>
      </w:r>
      <w:bookmarkEnd w:id="558"/>
      <w:r w:rsidR="00DF388C" w:rsidRPr="00302752">
        <w:t xml:space="preserve"> to continue to participate in this tender exercise and/or whether or not to enter into any agreement in respect of the </w:t>
      </w:r>
      <w:bookmarkStart w:id="559" w:name="_9kMM8K6ZWu4BC7BCMI06Btfz"/>
      <w:r w:rsidR="00DF388C" w:rsidRPr="00302752">
        <w:t>Contract</w:t>
      </w:r>
      <w:bookmarkEnd w:id="559"/>
      <w:r w:rsidR="00DF388C" w:rsidRPr="00302752">
        <w:t xml:space="preserve"> with a </w:t>
      </w:r>
      <w:bookmarkStart w:id="560" w:name="_9kMH8CL7aXv6AA89DPClhjyD"/>
      <w:r w:rsidR="00DF388C" w:rsidRPr="00302752">
        <w:t>Bidder</w:t>
      </w:r>
      <w:bookmarkEnd w:id="560"/>
      <w:r w:rsidR="00DF388C" w:rsidRPr="00302752">
        <w:t xml:space="preserve"> where there has been a change (direct or indirect) in the composition or ownership of that </w:t>
      </w:r>
      <w:bookmarkStart w:id="561" w:name="_9kMH8DM7aXv6AA89DPClhjyD"/>
      <w:r w:rsidR="00DF388C" w:rsidRPr="00302752">
        <w:t>Bidder</w:t>
      </w:r>
      <w:bookmarkEnd w:id="561"/>
      <w:r w:rsidR="00DF388C" w:rsidRPr="00302752">
        <w:t xml:space="preserve"> or a change in the principal relationships between the </w:t>
      </w:r>
      <w:bookmarkStart w:id="562" w:name="_9kMH8EN7aXv6AA89DPClhjyD"/>
      <w:r w:rsidR="00DF388C" w:rsidRPr="00302752">
        <w:t>Bidder's</w:t>
      </w:r>
      <w:bookmarkEnd w:id="562"/>
      <w:r w:rsidR="00DF388C" w:rsidRPr="00302752">
        <w:t xml:space="preserve"> consortium members. </w:t>
      </w:r>
    </w:p>
    <w:p w14:paraId="2528B5A9" w14:textId="04CBE46D" w:rsidR="00DF388C" w:rsidRPr="00302752" w:rsidRDefault="00DF388C" w:rsidP="00F60B6C">
      <w:pPr>
        <w:pStyle w:val="Level2"/>
      </w:pPr>
      <w:r w:rsidRPr="00302752">
        <w:t xml:space="preserve">If there has been a change to a </w:t>
      </w:r>
      <w:bookmarkStart w:id="563" w:name="_9kMH8FO7aXv6AA89DPClhjyD"/>
      <w:r w:rsidRPr="00302752">
        <w:t>Bidder's</w:t>
      </w:r>
      <w:bookmarkEnd w:id="563"/>
      <w:r w:rsidRPr="00302752">
        <w:t xml:space="preserve"> group members, or a change to the identity of an essential sub-contractor or any other sub-contractor which </w:t>
      </w:r>
      <w:r w:rsidR="00B01860">
        <w:t>L&amp;Q</w:t>
      </w:r>
      <w:r w:rsidRPr="00302752">
        <w:t xml:space="preserve"> reasonably believes could significantly impact on the delivery of the </w:t>
      </w:r>
      <w:r w:rsidR="00B01860">
        <w:t>Requirement</w:t>
      </w:r>
      <w:r w:rsidRPr="00302752">
        <w:t xml:space="preserve">, </w:t>
      </w:r>
      <w:r w:rsidR="00B01860">
        <w:t>L&amp;Q</w:t>
      </w:r>
      <w:r w:rsidRPr="00302752">
        <w:t xml:space="preserve"> reserves the right (without being obliged) to require the </w:t>
      </w:r>
      <w:bookmarkStart w:id="564" w:name="_9kMH8GP7aXv6AA89DPClhjyD"/>
      <w:r w:rsidRPr="00302752">
        <w:t>Bidder</w:t>
      </w:r>
      <w:bookmarkEnd w:id="564"/>
      <w:r w:rsidRPr="00302752">
        <w:t xml:space="preserve"> to complete a new response to any </w:t>
      </w:r>
      <w:r w:rsidR="00B01860">
        <w:t>Quality</w:t>
      </w:r>
      <w:r w:rsidR="007E28AE" w:rsidRPr="007E28AE">
        <w:t xml:space="preserve"> </w:t>
      </w:r>
      <w:r w:rsidRPr="00302752">
        <w:t xml:space="preserve">criterion or price submission for assessment in accordance with the criteria used by </w:t>
      </w:r>
      <w:r w:rsidR="00B01860">
        <w:t>L&amp;Q</w:t>
      </w:r>
      <w:r w:rsidRPr="00302752">
        <w:t xml:space="preserve"> in relation to the assessment of the </w:t>
      </w:r>
      <w:bookmarkStart w:id="565" w:name="_9kMH8HQ7aXv6AA89DPClhjyD"/>
      <w:r w:rsidRPr="00302752">
        <w:t>Bidder's</w:t>
      </w:r>
      <w:bookmarkEnd w:id="565"/>
      <w:r w:rsidRPr="00302752">
        <w:t xml:space="preserve"> original response.</w:t>
      </w:r>
    </w:p>
    <w:p w14:paraId="25CDC9AC" w14:textId="31D0FB04" w:rsidR="00DF388C" w:rsidRPr="00302752" w:rsidRDefault="00DF388C" w:rsidP="00F60B6C">
      <w:pPr>
        <w:pStyle w:val="Level2"/>
      </w:pPr>
      <w:bookmarkStart w:id="566" w:name="_9kMI0zH7aXv6AA89DPClhjyD"/>
      <w:r w:rsidRPr="00302752">
        <w:t>Bidders</w:t>
      </w:r>
      <w:bookmarkEnd w:id="566"/>
      <w:r w:rsidRPr="00302752">
        <w:t xml:space="preserve"> are required to inform </w:t>
      </w:r>
      <w:r w:rsidR="00B01860">
        <w:t>L&amp;Q</w:t>
      </w:r>
      <w:r w:rsidRPr="00302752">
        <w:t xml:space="preserve"> immediately of any changes to the information provided in any part of their </w:t>
      </w:r>
      <w:bookmarkStart w:id="567" w:name="_9kMP9I6ZWu5998DDdPqqixmk0t18JA7D"/>
      <w:r w:rsidRPr="00302752">
        <w:t xml:space="preserve">Tender </w:t>
      </w:r>
      <w:r>
        <w:t>Submission</w:t>
      </w:r>
      <w:bookmarkEnd w:id="567"/>
      <w:r w:rsidRPr="00302752">
        <w:t xml:space="preserve"> or as set out in this ITT (including but not limited to information concerning members and structure of a consortium arrangement). </w:t>
      </w:r>
    </w:p>
    <w:p w14:paraId="62BE8494" w14:textId="00BA7DFA" w:rsidR="00DF388C" w:rsidRPr="00302752" w:rsidRDefault="00DF388C" w:rsidP="00F60B6C">
      <w:pPr>
        <w:pStyle w:val="Level2"/>
      </w:pPr>
      <w:r w:rsidRPr="00302752">
        <w:t xml:space="preserve">Any new information that is provided to </w:t>
      </w:r>
      <w:r w:rsidR="00B01860">
        <w:t>L&amp;Q</w:t>
      </w:r>
      <w:r w:rsidRPr="00302752">
        <w:t xml:space="preserve"> in accordance with this requirement may be evaluated by </w:t>
      </w:r>
      <w:r w:rsidR="00B01860">
        <w:t>L&amp;Q</w:t>
      </w:r>
      <w:r w:rsidRPr="00302752">
        <w:t xml:space="preserve"> in accordance with the same assessment criteria used to evaluate the original </w:t>
      </w:r>
      <w:bookmarkStart w:id="568" w:name="_9kMPAJ6ZWu5998DDdPqqixmk0t18JA7D"/>
      <w:r w:rsidRPr="00302752">
        <w:t xml:space="preserve">Tender </w:t>
      </w:r>
      <w:r>
        <w:t>Submission</w:t>
      </w:r>
      <w:bookmarkEnd w:id="568"/>
      <w:r w:rsidRPr="00302752">
        <w:t xml:space="preserve"> or </w:t>
      </w:r>
      <w:r w:rsidR="004311DE">
        <w:t>PSQ</w:t>
      </w:r>
      <w:r w:rsidRPr="00302752">
        <w:t xml:space="preserve"> as appropriate. </w:t>
      </w:r>
      <w:r w:rsidR="00B01860">
        <w:t>L&amp;Q</w:t>
      </w:r>
      <w:r w:rsidRPr="00302752">
        <w:t xml:space="preserve"> reserves the right to withdraw the qualification of a </w:t>
      </w:r>
      <w:bookmarkStart w:id="569" w:name="_9kMI00I7aXv6AA89DPClhjyD"/>
      <w:r w:rsidRPr="00302752">
        <w:t>Bidder</w:t>
      </w:r>
      <w:bookmarkEnd w:id="569"/>
      <w:r w:rsidRPr="00302752">
        <w:t xml:space="preserve"> at any time following the assessment of new information where the conclusion of such assessment is that, had </w:t>
      </w:r>
      <w:r w:rsidR="00B01860">
        <w:t>L&amp;Q</w:t>
      </w:r>
      <w:r w:rsidRPr="00302752">
        <w:t xml:space="preserve"> been aware of the new information at the time of evaluating the </w:t>
      </w:r>
      <w:bookmarkStart w:id="570" w:name="_9kMI01J7aXv6AA89DPClhjyD"/>
      <w:r w:rsidRPr="00302752">
        <w:t>Bidder's</w:t>
      </w:r>
      <w:bookmarkEnd w:id="570"/>
      <w:r w:rsidRPr="00302752">
        <w:t xml:space="preserve"> response, the </w:t>
      </w:r>
      <w:bookmarkStart w:id="571" w:name="_9kMI02K7aXv6AA89DPClhjyD"/>
      <w:r w:rsidRPr="00302752">
        <w:t>Bidder</w:t>
      </w:r>
      <w:bookmarkEnd w:id="571"/>
      <w:r w:rsidRPr="00302752">
        <w:t xml:space="preserve"> would not have been qualified for any </w:t>
      </w:r>
      <w:bookmarkStart w:id="572" w:name="_9kR3WTr26659Bbapdir5khwkp2"/>
      <w:r w:rsidRPr="00302752">
        <w:t>Stage or Stages</w:t>
      </w:r>
      <w:bookmarkEnd w:id="572"/>
      <w:r w:rsidRPr="00302752">
        <w:t xml:space="preserve"> of the </w:t>
      </w:r>
      <w:bookmarkStart w:id="573" w:name="_9kMJI5YVt4887BJkOpphw"/>
      <w:r w:rsidRPr="00302752">
        <w:t>Tender</w:t>
      </w:r>
      <w:bookmarkEnd w:id="573"/>
      <w:r w:rsidRPr="00302752">
        <w:t xml:space="preserve"> assessment (as set out in Section 4 of this Invitation Document).</w:t>
      </w:r>
    </w:p>
    <w:p w14:paraId="41F10B57" w14:textId="4EA91270" w:rsidR="00DF388C" w:rsidRPr="00302752" w:rsidRDefault="00B01860" w:rsidP="00F60B6C">
      <w:pPr>
        <w:pStyle w:val="Level2"/>
      </w:pPr>
      <w:r>
        <w:t>L&amp;Q</w:t>
      </w:r>
      <w:r w:rsidR="00DF388C" w:rsidRPr="00302752">
        <w:t xml:space="preserve"> reserves the right to withdraw the qualification of a </w:t>
      </w:r>
      <w:bookmarkStart w:id="574" w:name="_9kMI03L7aXv6AA89DPClhjyD"/>
      <w:r w:rsidR="00DF388C" w:rsidRPr="00302752">
        <w:t>Bidder</w:t>
      </w:r>
      <w:bookmarkEnd w:id="574"/>
      <w:r w:rsidR="00DF388C" w:rsidRPr="00302752">
        <w:t xml:space="preserve"> at any time following the assessment of new information where the conclusion of such assessment is that, had </w:t>
      </w:r>
      <w:r>
        <w:t>L&amp;Q</w:t>
      </w:r>
      <w:r w:rsidR="00DF388C" w:rsidRPr="00302752">
        <w:t xml:space="preserve"> been aware of the new information at the time of evaluating the </w:t>
      </w:r>
      <w:bookmarkStart w:id="575" w:name="_9kMI04M7aXv6AA89DPClhjyD"/>
      <w:r w:rsidR="00DF388C" w:rsidRPr="00302752">
        <w:t>Bidder's</w:t>
      </w:r>
      <w:bookmarkEnd w:id="575"/>
      <w:r w:rsidR="00DF388C" w:rsidRPr="00302752">
        <w:t xml:space="preserve"> initial response to the </w:t>
      </w:r>
      <w:r w:rsidR="00484835">
        <w:t>PSQ</w:t>
      </w:r>
      <w:r w:rsidR="00DF388C" w:rsidRPr="00302752">
        <w:t xml:space="preserve">, the </w:t>
      </w:r>
      <w:bookmarkStart w:id="576" w:name="_9kMI05N7aXv6AA89DPClhjyD"/>
      <w:r w:rsidR="00DF388C" w:rsidRPr="00302752">
        <w:t>Bidder</w:t>
      </w:r>
      <w:bookmarkEnd w:id="576"/>
      <w:r w:rsidR="00DF388C" w:rsidRPr="00302752">
        <w:t xml:space="preserve"> would not have satisfied the conditions of participation and would not have been qualified to submit a </w:t>
      </w:r>
      <w:bookmarkStart w:id="577" w:name="_9kMPBK6ZWu5998DDdPqqixmk0t18JA7D"/>
      <w:r w:rsidR="00DF388C" w:rsidRPr="00302752">
        <w:t>Tender</w:t>
      </w:r>
      <w:r w:rsidR="00DF388C">
        <w:t xml:space="preserve"> Submission</w:t>
      </w:r>
      <w:bookmarkEnd w:id="577"/>
      <w:r w:rsidR="00DF388C" w:rsidRPr="00302752">
        <w:t>.</w:t>
      </w:r>
    </w:p>
    <w:p w14:paraId="574CDFD2" w14:textId="77777777" w:rsidR="00DF388C" w:rsidRPr="00302752" w:rsidRDefault="00DF388C" w:rsidP="00F60B6C">
      <w:pPr>
        <w:pStyle w:val="Level1"/>
        <w:keepNext/>
        <w:outlineLvl w:val="0"/>
      </w:pPr>
      <w:bookmarkStart w:id="578" w:name="_Toc172657981"/>
      <w:r w:rsidRPr="00302752">
        <w:rPr>
          <w:rStyle w:val="Level1asheadingtext"/>
        </w:rPr>
        <w:t>Sub-contracting</w:t>
      </w:r>
      <w:bookmarkEnd w:id="578"/>
      <w:r w:rsidRPr="00302752">
        <w:rPr>
          <w:rStyle w:val="Level1asheadingtext"/>
        </w:rPr>
        <w:t xml:space="preserve"> </w:t>
      </w:r>
    </w:p>
    <w:p w14:paraId="3B33659D" w14:textId="11673F92" w:rsidR="00DF388C" w:rsidRPr="00302752" w:rsidRDefault="00E00AA8" w:rsidP="00F60B6C">
      <w:pPr>
        <w:pStyle w:val="Level2"/>
      </w:pPr>
      <w:r>
        <w:t xml:space="preserve">L&amp;Q request that these services are </w:t>
      </w:r>
      <w:r w:rsidR="00151624">
        <w:t xml:space="preserve">self-delivered, i.e. </w:t>
      </w:r>
      <w:r>
        <w:t xml:space="preserve">provided directly and that sub-contractors are not used However, if </w:t>
      </w:r>
      <w:r w:rsidR="00DF388C" w:rsidRPr="00302752">
        <w:t xml:space="preserve">the </w:t>
      </w:r>
      <w:bookmarkStart w:id="579" w:name="_9kMI06O7aXv6AA89DPClhjyD"/>
      <w:r w:rsidR="00DF388C" w:rsidRPr="00302752">
        <w:t>Bidder</w:t>
      </w:r>
      <w:bookmarkEnd w:id="579"/>
      <w:r w:rsidR="00DF388C" w:rsidRPr="00302752">
        <w:t xml:space="preserve"> proposes to use one or more sub-contractors to deliver some </w:t>
      </w:r>
      <w:r>
        <w:t>specialist aspect of the Services</w:t>
      </w:r>
      <w:r w:rsidR="00DF388C" w:rsidRPr="00302752">
        <w:t xml:space="preserve">, your organisation should provide details of the proposed bidding model that includes members of the supply chain, the percentage of work being delivered by each sub-contractor and the key </w:t>
      </w:r>
      <w:bookmarkStart w:id="580" w:name="_9kMI0G6ZWu5777BDNI06Btfz"/>
      <w:r w:rsidR="00DF388C" w:rsidRPr="00302752">
        <w:t>contract</w:t>
      </w:r>
      <w:bookmarkEnd w:id="580"/>
      <w:r w:rsidR="00DF388C" w:rsidRPr="00302752">
        <w:t xml:space="preserve"> deliverables each sub-contractor will be responsible for.</w:t>
      </w:r>
    </w:p>
    <w:p w14:paraId="3DCE0835" w14:textId="197111C8" w:rsidR="00DF388C" w:rsidRPr="00302752" w:rsidRDefault="00B01860" w:rsidP="00F60B6C">
      <w:pPr>
        <w:pStyle w:val="Level2"/>
      </w:pPr>
      <w:r>
        <w:lastRenderedPageBreak/>
        <w:t>L&amp;Q</w:t>
      </w:r>
      <w:r w:rsidR="00DF388C" w:rsidRPr="00302752">
        <w:t xml:space="preserve"> recognises that arrangements in relation to sub-contracting may be subject to future change, and may not be finalised until a later date.  However, </w:t>
      </w:r>
      <w:bookmarkStart w:id="581" w:name="_9kMI07P7aXv6AA89DPClhjyD"/>
      <w:r w:rsidR="00DF388C" w:rsidRPr="00302752">
        <w:t>Bidders</w:t>
      </w:r>
      <w:bookmarkEnd w:id="581"/>
      <w:r w:rsidR="00DF388C" w:rsidRPr="00302752">
        <w:t xml:space="preserve"> should be aware that where information provided to </w:t>
      </w:r>
      <w:r>
        <w:t>L&amp;Q</w:t>
      </w:r>
      <w:r w:rsidR="00DF388C" w:rsidRPr="00302752">
        <w:t xml:space="preserve"> indicates that sub-contractors are to play a significant role in delivering key </w:t>
      </w:r>
      <w:bookmarkStart w:id="582" w:name="_9kMI1H6ZWu5777BDNI06Btfz"/>
      <w:r w:rsidR="00DF388C" w:rsidRPr="00302752">
        <w:t>contract</w:t>
      </w:r>
      <w:bookmarkEnd w:id="582"/>
      <w:r w:rsidR="00DF388C" w:rsidRPr="00302752">
        <w:t xml:space="preserve"> requirements, any changes to those sub-contracting arrangements may affect the ability of the </w:t>
      </w:r>
      <w:bookmarkStart w:id="583" w:name="_9kMI08Q7aXv6AA89DPClhjyD"/>
      <w:r w:rsidR="00DF388C" w:rsidRPr="00302752">
        <w:t>Bidder</w:t>
      </w:r>
      <w:bookmarkEnd w:id="583"/>
      <w:r w:rsidR="00DF388C" w:rsidRPr="00302752">
        <w:t xml:space="preserve"> to proceed with the procurement process or to provide the supplies and/or [</w:t>
      </w:r>
      <w:bookmarkStart w:id="584" w:name="_9kR3WTr2664BITJyot"/>
      <w:r w:rsidR="00DF388C" w:rsidRPr="00302752">
        <w:t>Goods</w:t>
      </w:r>
      <w:bookmarkEnd w:id="584"/>
      <w:r w:rsidR="00DF388C" w:rsidRPr="00302752">
        <w:t xml:space="preserve"> / Works / </w:t>
      </w:r>
      <w:bookmarkStart w:id="585" w:name="_9kMHG5YVt4887AFgNtB3liz"/>
      <w:r w:rsidR="00DF388C" w:rsidRPr="00302752">
        <w:t>Services</w:t>
      </w:r>
      <w:bookmarkEnd w:id="585"/>
      <w:r w:rsidR="00DF388C" w:rsidRPr="00302752">
        <w:t xml:space="preserve">] required.  </w:t>
      </w:r>
      <w:bookmarkStart w:id="586" w:name="_9kMI10H7aXv6AA89DPClhjyD"/>
      <w:r w:rsidR="00DF388C" w:rsidRPr="00302752">
        <w:t>Bidders</w:t>
      </w:r>
      <w:bookmarkEnd w:id="586"/>
      <w:r w:rsidR="00DF388C" w:rsidRPr="00302752">
        <w:t xml:space="preserve"> should therefore notify </w:t>
      </w:r>
      <w:r>
        <w:t>L&amp;Q</w:t>
      </w:r>
      <w:r w:rsidR="00DF388C" w:rsidRPr="00302752">
        <w:t xml:space="preserve"> immediately of any change in the proposed sub-contractor arrangements.  </w:t>
      </w:r>
      <w:r>
        <w:t>L&amp;Q</w:t>
      </w:r>
      <w:r w:rsidR="00DF388C" w:rsidRPr="00302752">
        <w:t xml:space="preserve"> reserves the right to deselect any </w:t>
      </w:r>
      <w:bookmarkStart w:id="587" w:name="_9kMI11I7aXv6AA89DPClhjyD"/>
      <w:r w:rsidR="00DF388C" w:rsidRPr="00302752">
        <w:t>Bidder</w:t>
      </w:r>
      <w:bookmarkEnd w:id="587"/>
      <w:r w:rsidR="00DF388C" w:rsidRPr="00302752">
        <w:t xml:space="preserve"> prior to any award of </w:t>
      </w:r>
      <w:bookmarkStart w:id="588" w:name="_9kMI2I6ZWu5777BDNI06Btfz"/>
      <w:r w:rsidR="00DF388C" w:rsidRPr="00302752">
        <w:t>contract</w:t>
      </w:r>
      <w:bookmarkEnd w:id="588"/>
      <w:r w:rsidR="00DF388C" w:rsidRPr="00302752">
        <w:t xml:space="preserve">, based on an assessment of the updated information. </w:t>
      </w:r>
    </w:p>
    <w:p w14:paraId="241DC0BB" w14:textId="77777777" w:rsidR="00DF388C" w:rsidRPr="00302752" w:rsidRDefault="00DF388C" w:rsidP="00F60B6C">
      <w:pPr>
        <w:pStyle w:val="Level1"/>
        <w:keepNext/>
        <w:outlineLvl w:val="0"/>
      </w:pPr>
      <w:bookmarkStart w:id="589" w:name="_Ref396507049"/>
      <w:bookmarkStart w:id="590" w:name="_Ref396507442"/>
      <w:bookmarkStart w:id="591" w:name="_Ref396727786"/>
      <w:bookmarkStart w:id="592" w:name="_Ref414016289"/>
      <w:bookmarkStart w:id="593" w:name="_Ref414016971"/>
      <w:bookmarkStart w:id="594" w:name="_Ref414016852"/>
      <w:bookmarkStart w:id="595" w:name="_Ref414035023"/>
      <w:bookmarkStart w:id="596" w:name="_Ref418946803"/>
      <w:bookmarkStart w:id="597" w:name="_Ref418977524"/>
      <w:bookmarkStart w:id="598" w:name="_Ref418977479"/>
      <w:bookmarkStart w:id="599" w:name="_Ref418997931"/>
      <w:bookmarkStart w:id="600" w:name="_Toc172657982"/>
      <w:r w:rsidRPr="00302752">
        <w:rPr>
          <w:rStyle w:val="Level1asheadingtext"/>
        </w:rPr>
        <w:t>Rejection of Bidders</w:t>
      </w:r>
      <w:bookmarkEnd w:id="589"/>
      <w:bookmarkEnd w:id="590"/>
      <w:bookmarkEnd w:id="591"/>
      <w:bookmarkEnd w:id="592"/>
      <w:bookmarkEnd w:id="593"/>
      <w:bookmarkEnd w:id="594"/>
      <w:bookmarkEnd w:id="595"/>
      <w:bookmarkEnd w:id="596"/>
      <w:bookmarkEnd w:id="597"/>
      <w:bookmarkEnd w:id="598"/>
      <w:bookmarkEnd w:id="599"/>
      <w:bookmarkEnd w:id="600"/>
    </w:p>
    <w:p w14:paraId="247799DB" w14:textId="00FC326A" w:rsidR="00DF388C" w:rsidRPr="00302752" w:rsidRDefault="00DF388C" w:rsidP="00F60B6C">
      <w:pPr>
        <w:pStyle w:val="Level2"/>
      </w:pPr>
      <w:r w:rsidRPr="00302752">
        <w:t xml:space="preserve">Any </w:t>
      </w:r>
      <w:bookmarkStart w:id="601" w:name="_9kMPCL6ZWu5998DDdPqqixmk0t18JA7D"/>
      <w:r w:rsidRPr="00302752">
        <w:t xml:space="preserve">Tender </w:t>
      </w:r>
      <w:r>
        <w:t>Submission</w:t>
      </w:r>
      <w:bookmarkEnd w:id="601"/>
      <w:r>
        <w:t xml:space="preserve"> </w:t>
      </w:r>
      <w:r w:rsidRPr="00302752">
        <w:t xml:space="preserve">submitted by any </w:t>
      </w:r>
      <w:bookmarkStart w:id="602" w:name="_9kMI12J7aXv6AA89DPClhjyD"/>
      <w:r w:rsidRPr="00302752">
        <w:t>Bidder</w:t>
      </w:r>
      <w:bookmarkEnd w:id="602"/>
      <w:r w:rsidRPr="00302752">
        <w:t xml:space="preserve"> in respect of which the </w:t>
      </w:r>
      <w:bookmarkStart w:id="603" w:name="_9kMI13K7aXv6AA89DPClhjyD"/>
      <w:r w:rsidRPr="00302752">
        <w:t>Bidder</w:t>
      </w:r>
      <w:bookmarkEnd w:id="603"/>
      <w:r w:rsidRPr="00302752">
        <w:t xml:space="preserve"> does any of the following may not be considered for acceptance and may, accordingly, be rejected by and the relevant </w:t>
      </w:r>
      <w:bookmarkStart w:id="604" w:name="_9kMI14L7aXv6AA89DPClhjyD"/>
      <w:r w:rsidRPr="00302752">
        <w:t>Bidder</w:t>
      </w:r>
      <w:bookmarkEnd w:id="604"/>
      <w:r w:rsidRPr="00302752">
        <w:t xml:space="preserve"> excluded from further participation in the procurement process</w:t>
      </w:r>
      <w:r w:rsidR="00B17D76">
        <w:t>:</w:t>
      </w:r>
    </w:p>
    <w:p w14:paraId="1B562AD2" w14:textId="77777777" w:rsidR="00DF388C" w:rsidRPr="00302752" w:rsidRDefault="00DF388C" w:rsidP="00F60B6C">
      <w:pPr>
        <w:pStyle w:val="Level3"/>
      </w:pPr>
      <w:r w:rsidRPr="00302752">
        <w:t>submits an abnormally low bid; or</w:t>
      </w:r>
    </w:p>
    <w:p w14:paraId="53B57FF9" w14:textId="77777777" w:rsidR="00DF388C" w:rsidRPr="00302752" w:rsidRDefault="00DF388C" w:rsidP="00F60B6C">
      <w:pPr>
        <w:pStyle w:val="Level3"/>
      </w:pPr>
      <w:r w:rsidRPr="00302752">
        <w:t>fixes or adjusts the amount, prices, charges and rates shown:</w:t>
      </w:r>
    </w:p>
    <w:p w14:paraId="74FB4A72" w14:textId="77777777" w:rsidR="00DF388C" w:rsidRPr="00302752" w:rsidRDefault="00DF388C" w:rsidP="00F60B6C">
      <w:pPr>
        <w:pStyle w:val="Level4"/>
      </w:pPr>
      <w:r w:rsidRPr="00302752">
        <w:t>by or in connection with any agreement or arrangement with any other person; or</w:t>
      </w:r>
    </w:p>
    <w:p w14:paraId="6763F332" w14:textId="77777777" w:rsidR="00DF388C" w:rsidRPr="00302752" w:rsidRDefault="00DF388C" w:rsidP="00F60B6C">
      <w:pPr>
        <w:pStyle w:val="Level4"/>
      </w:pPr>
      <w:r w:rsidRPr="00302752">
        <w:t xml:space="preserve">by reference to any other </w:t>
      </w:r>
      <w:bookmarkStart w:id="605" w:name="_9kMPDM6ZWu5998DDdPqqixmk0t18JA7D"/>
      <w:r w:rsidRPr="00302752">
        <w:t>Tender</w:t>
      </w:r>
      <w:r>
        <w:t xml:space="preserve"> Submission</w:t>
      </w:r>
      <w:bookmarkEnd w:id="605"/>
      <w:r w:rsidRPr="00302752">
        <w:t>; or</w:t>
      </w:r>
    </w:p>
    <w:p w14:paraId="72D87944" w14:textId="77777777" w:rsidR="00CC3262" w:rsidRPr="00302752" w:rsidRDefault="00CC3262" w:rsidP="00CC3262">
      <w:pPr>
        <w:pStyle w:val="Level3"/>
      </w:pPr>
      <w:r w:rsidRPr="00302752">
        <w:t xml:space="preserve">communicates to any person </w:t>
      </w:r>
      <w:r>
        <w:t>any</w:t>
      </w:r>
      <w:r w:rsidRPr="00302752">
        <w:t xml:space="preserve"> information except in accordance with this ITT; or</w:t>
      </w:r>
    </w:p>
    <w:p w14:paraId="75B124EE" w14:textId="77777777" w:rsidR="00CC3262" w:rsidRDefault="00CC3262" w:rsidP="00CC3262">
      <w:pPr>
        <w:pStyle w:val="Level3"/>
      </w:pPr>
      <w:r>
        <w:t xml:space="preserve">persons connected with the bidder communicate with any L&amp;Q personnel other than via the Portal about this tendering process; or  </w:t>
      </w:r>
    </w:p>
    <w:p w14:paraId="3BC93661" w14:textId="77777777" w:rsidR="00DF388C" w:rsidRPr="00302752" w:rsidRDefault="00DF388C" w:rsidP="00F60B6C">
      <w:pPr>
        <w:pStyle w:val="Level3"/>
      </w:pPr>
      <w:r w:rsidRPr="00302752">
        <w:t xml:space="preserve">enters into any agreement or arrangement with any other person that such other person shall refrain from submitting </w:t>
      </w:r>
      <w:bookmarkStart w:id="606" w:name="_9kMPEN6ZWu5998DDdPqqixmk0t18JA7D"/>
      <w:r w:rsidRPr="00302752">
        <w:t xml:space="preserve">Tender </w:t>
      </w:r>
      <w:r>
        <w:t>Submission</w:t>
      </w:r>
      <w:bookmarkEnd w:id="606"/>
      <w:r>
        <w:t xml:space="preserve"> </w:t>
      </w:r>
      <w:r w:rsidRPr="00302752">
        <w:t xml:space="preserve">or shall limit or restrict the amounts, prices, charges, and rates to be shown by any other </w:t>
      </w:r>
      <w:bookmarkStart w:id="607" w:name="_9kMI15M7aXv6AA89DPClhjyD"/>
      <w:r w:rsidRPr="00302752">
        <w:t>Bidder</w:t>
      </w:r>
      <w:bookmarkEnd w:id="607"/>
      <w:r w:rsidRPr="00302752">
        <w:t xml:space="preserve"> in its </w:t>
      </w:r>
      <w:bookmarkStart w:id="608" w:name="_9kMPFO6ZWu5998DDdPqqixmk0t18JA7D"/>
      <w:r w:rsidRPr="00302752">
        <w:t>Tender</w:t>
      </w:r>
      <w:r>
        <w:t xml:space="preserve"> Submission</w:t>
      </w:r>
      <w:bookmarkEnd w:id="608"/>
      <w:r w:rsidRPr="00302752">
        <w:t xml:space="preserve"> and other documents; or </w:t>
      </w:r>
    </w:p>
    <w:p w14:paraId="313805BA" w14:textId="77777777" w:rsidR="00DF388C" w:rsidRPr="00302752" w:rsidRDefault="00DF388C" w:rsidP="00F60B6C">
      <w:pPr>
        <w:pStyle w:val="Level3"/>
      </w:pPr>
      <w:r w:rsidRPr="00302752">
        <w:t xml:space="preserve">offers or agrees to pay or give, or does pay or give, any sum of money, inducement or valuable consideration, directly or indirectly, to any person for doing, or having done, or causing, or having caused, to be done in relation to any other </w:t>
      </w:r>
      <w:bookmarkStart w:id="609" w:name="_9kMI16N7aXv6AA89DPClhjyD"/>
      <w:r w:rsidRPr="00302752">
        <w:t>Bidder</w:t>
      </w:r>
      <w:bookmarkEnd w:id="609"/>
      <w:r w:rsidRPr="00302752">
        <w:t xml:space="preserve">, or any other proposed </w:t>
      </w:r>
      <w:bookmarkStart w:id="610" w:name="_9kMPGP6ZWu5998DDdPqqixmk0t18JA7D"/>
      <w:r w:rsidRPr="00302752">
        <w:t>Tender</w:t>
      </w:r>
      <w:r>
        <w:t xml:space="preserve"> Submission</w:t>
      </w:r>
      <w:bookmarkEnd w:id="610"/>
      <w:r w:rsidRPr="00302752">
        <w:t xml:space="preserve"> or other documents, any act or omission; or </w:t>
      </w:r>
    </w:p>
    <w:p w14:paraId="4D407162" w14:textId="77777777" w:rsidR="00DF388C" w:rsidRPr="00302752" w:rsidRDefault="00DF388C" w:rsidP="00F60B6C">
      <w:pPr>
        <w:pStyle w:val="Level3"/>
      </w:pPr>
      <w:r w:rsidRPr="00302752">
        <w:t>fails to use the English language; or</w:t>
      </w:r>
    </w:p>
    <w:p w14:paraId="3C4A9B03" w14:textId="77777777" w:rsidR="00DF388C" w:rsidRPr="00302752" w:rsidRDefault="00DF388C" w:rsidP="00F60B6C">
      <w:pPr>
        <w:pStyle w:val="Level3"/>
      </w:pPr>
      <w:r w:rsidRPr="00302752">
        <w:t xml:space="preserve">fails to state monetary amounts in </w:t>
      </w:r>
      <w:bookmarkStart w:id="611" w:name="_9kR3WTr26656FfS44oukgzy6y10"/>
      <w:r w:rsidRPr="00302752">
        <w:t>Pounds Sterling</w:t>
      </w:r>
      <w:bookmarkEnd w:id="611"/>
      <w:r w:rsidRPr="00302752">
        <w:t>; or</w:t>
      </w:r>
    </w:p>
    <w:p w14:paraId="152996D6" w14:textId="77777777" w:rsidR="00DF388C" w:rsidRPr="00302752" w:rsidRDefault="00DF388C" w:rsidP="00F60B6C">
      <w:pPr>
        <w:pStyle w:val="Level3"/>
      </w:pPr>
      <w:r w:rsidRPr="00302752">
        <w:t xml:space="preserve">fails to comply with these </w:t>
      </w:r>
      <w:bookmarkStart w:id="612" w:name="_9kMKJ5YVt4886EOaM3AACyy517C"/>
      <w:r w:rsidRPr="00302752">
        <w:t>Instructions</w:t>
      </w:r>
      <w:bookmarkEnd w:id="612"/>
      <w:r w:rsidRPr="00302752">
        <w:t>; or</w:t>
      </w:r>
    </w:p>
    <w:p w14:paraId="1B5D7CE6" w14:textId="05EDBCF7" w:rsidR="00CC3262" w:rsidRDefault="00CC3262" w:rsidP="00F60B6C">
      <w:pPr>
        <w:pStyle w:val="Level3"/>
      </w:pPr>
      <w:r w:rsidRPr="00302752">
        <w:t xml:space="preserve">submits a </w:t>
      </w:r>
      <w:bookmarkStart w:id="613" w:name="_9kR3WTr2664EOdQxMIz11vlrBsYzzr6vt92AHSJ"/>
      <w:r w:rsidRPr="00302752">
        <w:t>Non-Compliant Tender</w:t>
      </w:r>
      <w:r>
        <w:t xml:space="preserve"> Submission</w:t>
      </w:r>
      <w:bookmarkEnd w:id="613"/>
      <w:r>
        <w:t xml:space="preserve">; or </w:t>
      </w:r>
    </w:p>
    <w:p w14:paraId="0A388CCB" w14:textId="5F7B0367" w:rsidR="00CC3262" w:rsidRPr="00CC3262" w:rsidRDefault="00CC3262" w:rsidP="00CC3262">
      <w:pPr>
        <w:pStyle w:val="Level3"/>
        <w:numPr>
          <w:ilvl w:val="2"/>
          <w:numId w:val="6"/>
        </w:numPr>
      </w:pPr>
      <w:r w:rsidRPr="001C4F80">
        <w:t xml:space="preserve">shall have been suspected of using any artificial intelligence application or other large language model </w:t>
      </w:r>
      <w:r>
        <w:t>to generate</w:t>
      </w:r>
      <w:r w:rsidRPr="001C4F80">
        <w:t xml:space="preserve"> the Bidder's Tender Submission</w:t>
      </w:r>
      <w:r>
        <w:t>.</w:t>
      </w:r>
    </w:p>
    <w:p w14:paraId="5D7C902D" w14:textId="77777777" w:rsidR="00DF388C" w:rsidRPr="00302752" w:rsidRDefault="00DF388C" w:rsidP="00F60B6C">
      <w:pPr>
        <w:pStyle w:val="Level2"/>
      </w:pPr>
      <w:r w:rsidRPr="00302752">
        <w:lastRenderedPageBreak/>
        <w:t xml:space="preserve">Such non-acceptance or rejection by shall be without prejudice to any other civil remedies available to in respect thereof or to any criminal liability that such conduct by a </w:t>
      </w:r>
      <w:bookmarkStart w:id="614" w:name="_9kMI17O7aXv6AA89DPClhjyD"/>
      <w:r w:rsidRPr="00302752">
        <w:t>Bidder</w:t>
      </w:r>
      <w:bookmarkEnd w:id="614"/>
      <w:r w:rsidRPr="00302752">
        <w:t xml:space="preserve"> may attract.</w:t>
      </w:r>
    </w:p>
    <w:p w14:paraId="0EB3E98A" w14:textId="77777777" w:rsidR="00DF388C" w:rsidRPr="00302752" w:rsidRDefault="00DF388C" w:rsidP="00F60B6C">
      <w:pPr>
        <w:pStyle w:val="Level1"/>
        <w:keepNext/>
        <w:outlineLvl w:val="0"/>
      </w:pPr>
      <w:bookmarkStart w:id="615" w:name="_Toc172657983"/>
      <w:r w:rsidRPr="00302752">
        <w:rPr>
          <w:rStyle w:val="Level1asheadingtext"/>
        </w:rPr>
        <w:t>Non-Consideration of Tender</w:t>
      </w:r>
      <w:r>
        <w:rPr>
          <w:rStyle w:val="Level1asheadingtext"/>
        </w:rPr>
        <w:t xml:space="preserve"> Submission</w:t>
      </w:r>
      <w:r w:rsidRPr="00302752">
        <w:rPr>
          <w:rStyle w:val="Level1asheadingtext"/>
        </w:rPr>
        <w:t>s</w:t>
      </w:r>
      <w:bookmarkEnd w:id="615"/>
    </w:p>
    <w:p w14:paraId="271308C9" w14:textId="4EE03B29" w:rsidR="00DF388C" w:rsidRPr="00302752" w:rsidRDefault="00DF388C" w:rsidP="00F60B6C">
      <w:pPr>
        <w:pStyle w:val="Level2"/>
      </w:pPr>
      <w:r w:rsidRPr="00302752">
        <w:t xml:space="preserve">Further to the above, </w:t>
      </w:r>
      <w:r w:rsidR="00B01860">
        <w:t>L&amp;Q</w:t>
      </w:r>
      <w:r w:rsidRPr="00302752">
        <w:t xml:space="preserve"> may in its absolute discretion refrain from considering a </w:t>
      </w:r>
      <w:bookmarkStart w:id="616" w:name="_9kMHzzH7aXv6AA9EEeQrrjynl1u29KB8E"/>
      <w:r w:rsidRPr="00302752">
        <w:t xml:space="preserve">Tender </w:t>
      </w:r>
      <w:r>
        <w:t>Submission</w:t>
      </w:r>
      <w:bookmarkEnd w:id="616"/>
      <w:r>
        <w:t xml:space="preserve"> </w:t>
      </w:r>
      <w:r w:rsidRPr="00302752">
        <w:t>if either:</w:t>
      </w:r>
    </w:p>
    <w:p w14:paraId="2044BC98" w14:textId="77777777" w:rsidR="00DF388C" w:rsidRPr="00302752" w:rsidRDefault="00DF388C" w:rsidP="00F60B6C">
      <w:pPr>
        <w:pStyle w:val="Level3"/>
      </w:pPr>
      <w:r w:rsidRPr="00302752">
        <w:t>it does not comply in any respect with the requirements of this ITT; or</w:t>
      </w:r>
    </w:p>
    <w:p w14:paraId="0803E831" w14:textId="77777777" w:rsidR="00DF388C" w:rsidRPr="00302752" w:rsidRDefault="00DF388C" w:rsidP="00F60B6C">
      <w:pPr>
        <w:pStyle w:val="Level3"/>
      </w:pPr>
      <w:r w:rsidRPr="00302752">
        <w:t>it contains any significant omissions or qualifications.</w:t>
      </w:r>
    </w:p>
    <w:p w14:paraId="18EF5288" w14:textId="77777777" w:rsidR="00DF388C" w:rsidRPr="00302752" w:rsidRDefault="00DF388C" w:rsidP="00F60B6C">
      <w:pPr>
        <w:pStyle w:val="Level1"/>
        <w:keepNext/>
        <w:outlineLvl w:val="0"/>
      </w:pPr>
      <w:bookmarkStart w:id="617" w:name="_Toc172657984"/>
      <w:r w:rsidRPr="00302752">
        <w:rPr>
          <w:rStyle w:val="Level1asheadingtext"/>
        </w:rPr>
        <w:t>Acceptance of Tender</w:t>
      </w:r>
      <w:r>
        <w:rPr>
          <w:rStyle w:val="Level1asheadingtext"/>
        </w:rPr>
        <w:t xml:space="preserve"> Submissions</w:t>
      </w:r>
      <w:bookmarkEnd w:id="617"/>
    </w:p>
    <w:p w14:paraId="303DDDC2" w14:textId="28A7BF00" w:rsidR="00DF388C" w:rsidRPr="00302752" w:rsidRDefault="00DF388C" w:rsidP="00F60B6C">
      <w:pPr>
        <w:pStyle w:val="Level2"/>
      </w:pPr>
      <w:r w:rsidRPr="00302752">
        <w:t xml:space="preserve">In regard to the tender process, </w:t>
      </w:r>
      <w:r w:rsidR="00B01860">
        <w:t>L&amp;Q</w:t>
      </w:r>
      <w:r w:rsidRPr="00302752">
        <w:t xml:space="preserve"> reserves the right at any time at its absolute discretion:</w:t>
      </w:r>
    </w:p>
    <w:p w14:paraId="507137B6" w14:textId="77777777" w:rsidR="00DF388C" w:rsidRPr="00302752" w:rsidRDefault="00DF388C" w:rsidP="00F60B6C">
      <w:pPr>
        <w:pStyle w:val="Level3"/>
      </w:pPr>
      <w:r w:rsidRPr="00302752">
        <w:t>to make whatever changes it sees fit to the content, process, timing and structure of the tender process and to issue amendments or modifications to this ITT; and/or</w:t>
      </w:r>
    </w:p>
    <w:p w14:paraId="227331F6" w14:textId="77777777" w:rsidR="00DF388C" w:rsidRPr="00302752" w:rsidRDefault="00DF388C" w:rsidP="00F60B6C">
      <w:pPr>
        <w:pStyle w:val="Level3"/>
      </w:pPr>
      <w:r w:rsidRPr="00302752">
        <w:t xml:space="preserve">to accept or not accept any </w:t>
      </w:r>
      <w:bookmarkStart w:id="618" w:name="_9kMHz0I7aXv6AA9EEeQrrjynl1u29KB8E"/>
      <w:r w:rsidRPr="00302752">
        <w:t xml:space="preserve">Tender </w:t>
      </w:r>
      <w:r>
        <w:t>Submission</w:t>
      </w:r>
      <w:bookmarkEnd w:id="618"/>
      <w:r>
        <w:t xml:space="preserve"> </w:t>
      </w:r>
      <w:r w:rsidRPr="00302752">
        <w:t>submitted pursuant to the ITT; and/or</w:t>
      </w:r>
    </w:p>
    <w:p w14:paraId="385072F9" w14:textId="7E16F7F5" w:rsidR="00DF388C" w:rsidRPr="00302752" w:rsidRDefault="00DF388C" w:rsidP="00F60B6C">
      <w:pPr>
        <w:pStyle w:val="Level3"/>
      </w:pPr>
      <w:r w:rsidRPr="00302752">
        <w:t xml:space="preserve">not to award a </w:t>
      </w:r>
      <w:bookmarkStart w:id="619" w:name="_9kMI3J6ZWu5777BDNI06Btfz"/>
      <w:r w:rsidRPr="00302752">
        <w:t>contract</w:t>
      </w:r>
      <w:bookmarkEnd w:id="619"/>
      <w:r w:rsidRPr="00302752">
        <w:t xml:space="preserve"> and to withdraw from, suspend or terminate the procurement procedure, any part of the procurement procedure and/or this ITT and to procure the </w:t>
      </w:r>
      <w:bookmarkStart w:id="620" w:name="_9kMMAM6ZWu4BC7BCMI06Btfz"/>
      <w:r w:rsidRPr="00302752">
        <w:t>Contract</w:t>
      </w:r>
      <w:bookmarkEnd w:id="620"/>
      <w:r w:rsidRPr="00302752">
        <w:t xml:space="preserve"> of a </w:t>
      </w:r>
      <w:bookmarkStart w:id="621" w:name="_9kMHG5YVt4886AEOHz5AseyBAF"/>
      <w:r w:rsidRPr="00302752">
        <w:t>Contractor</w:t>
      </w:r>
      <w:bookmarkEnd w:id="621"/>
      <w:r w:rsidRPr="00302752">
        <w:t xml:space="preserve"> by any alternative means within the legal requirements which </w:t>
      </w:r>
      <w:r w:rsidR="00B01860">
        <w:t>L&amp;Q</w:t>
      </w:r>
      <w:r w:rsidRPr="00302752">
        <w:t xml:space="preserve"> is subject to (including by way of undertaking a new procurement process or, where no suitable tenders have been received, by making a direct award under Section 41 and Schedule 5 of the Act). </w:t>
      </w:r>
    </w:p>
    <w:p w14:paraId="083F8346" w14:textId="3C1D8335" w:rsidR="00F92ED6" w:rsidRDefault="00F92ED6" w:rsidP="00F92ED6">
      <w:pPr>
        <w:pStyle w:val="Level2"/>
      </w:pPr>
      <w:r w:rsidRPr="00A76864">
        <w:t xml:space="preserve">The </w:t>
      </w:r>
      <w:r>
        <w:t xml:space="preserve">Tower Hamlets Estates </w:t>
      </w:r>
      <w:r w:rsidRPr="00A76864">
        <w:t xml:space="preserve">may be inspected during Normal Working Hours by prior arrangement using the In-Tend Supplier portal. </w:t>
      </w:r>
      <w:r>
        <w:t xml:space="preserve"> There will be a process for Site inspection and L&amp;Q will seek to ensure that there is equal opportunity across all bidders in this regard. </w:t>
      </w:r>
    </w:p>
    <w:p w14:paraId="015794AD" w14:textId="324261C7" w:rsidR="00DF388C" w:rsidRPr="00302752" w:rsidRDefault="00B01860" w:rsidP="00F60B6C">
      <w:pPr>
        <w:pStyle w:val="Level2"/>
      </w:pPr>
      <w:r>
        <w:t>L&amp;Q</w:t>
      </w:r>
      <w:r w:rsidR="00DF388C" w:rsidRPr="00302752">
        <w:t xml:space="preserve"> may without limitation undertake site visits, seek references, require presentations to be given and undertake interviews as part of the evaluation process. All information and documents submitted by </w:t>
      </w:r>
      <w:bookmarkStart w:id="622" w:name="_9kMI18P7aXv6AA89DPClhjyD"/>
      <w:r w:rsidR="00DF388C" w:rsidRPr="00302752">
        <w:t>Bidders</w:t>
      </w:r>
      <w:bookmarkEnd w:id="622"/>
      <w:r w:rsidR="00DF388C" w:rsidRPr="00302752">
        <w:t xml:space="preserve"> by the </w:t>
      </w:r>
      <w:bookmarkStart w:id="623" w:name="_9kMLK5YVt4887CEeOpphwljzs07I96CcOss4ADA"/>
      <w:r w:rsidR="00DF388C" w:rsidRPr="00302752">
        <w:t xml:space="preserve">Tender </w:t>
      </w:r>
      <w:r w:rsidR="00DF388C">
        <w:t xml:space="preserve">Submission </w:t>
      </w:r>
      <w:r w:rsidR="00DF388C" w:rsidRPr="00302752">
        <w:t>Deadline</w:t>
      </w:r>
      <w:bookmarkEnd w:id="623"/>
      <w:r w:rsidR="00DF388C" w:rsidRPr="00302752">
        <w:t xml:space="preserve"> will be considered, as well as any other information that </w:t>
      </w:r>
      <w:r>
        <w:t>L&amp;Q</w:t>
      </w:r>
      <w:r w:rsidR="00DF388C" w:rsidRPr="00302752">
        <w:t xml:space="preserve"> requires to be submitted.</w:t>
      </w:r>
    </w:p>
    <w:p w14:paraId="17EF58A3" w14:textId="77777777" w:rsidR="00DF388C" w:rsidRPr="00302752" w:rsidRDefault="00DF388C" w:rsidP="00F60B6C">
      <w:pPr>
        <w:pStyle w:val="Level2"/>
      </w:pPr>
      <w:bookmarkStart w:id="624" w:name="_9kMI19Q7aXv6AA89DPClhjyD"/>
      <w:r w:rsidRPr="00302752">
        <w:t>Bidders</w:t>
      </w:r>
      <w:bookmarkEnd w:id="624"/>
      <w:r w:rsidRPr="00302752">
        <w:t xml:space="preserve"> should note that:</w:t>
      </w:r>
    </w:p>
    <w:p w14:paraId="54282A00" w14:textId="70753338" w:rsidR="00DF388C" w:rsidRPr="00302752" w:rsidRDefault="00DF388C" w:rsidP="00F60B6C">
      <w:pPr>
        <w:pStyle w:val="Level3"/>
      </w:pPr>
      <w:r w:rsidRPr="00302752">
        <w:t xml:space="preserve">any information provided by or on behalf of </w:t>
      </w:r>
      <w:r w:rsidR="00B01860">
        <w:t>L&amp;Q</w:t>
      </w:r>
      <w:r w:rsidRPr="00302752">
        <w:t xml:space="preserve"> including, without limitation, the particulars of their properties are a general outline, for the guidance of the </w:t>
      </w:r>
      <w:bookmarkStart w:id="625" w:name="_9kMI21H7aXv6AA89DPClhjyD"/>
      <w:r w:rsidRPr="00302752">
        <w:t>Bidders</w:t>
      </w:r>
      <w:bookmarkEnd w:id="625"/>
      <w:r w:rsidRPr="00302752">
        <w:t xml:space="preserve"> and do not constitute the whole or any part of an offer or </w:t>
      </w:r>
      <w:bookmarkStart w:id="626" w:name="_9kMI4K6ZWu5777BDNI06Btfz"/>
      <w:r w:rsidRPr="00302752">
        <w:t>contract</w:t>
      </w:r>
      <w:bookmarkEnd w:id="626"/>
      <w:r w:rsidRPr="00302752">
        <w:t xml:space="preserve">; and </w:t>
      </w:r>
    </w:p>
    <w:p w14:paraId="23E01D9A" w14:textId="0E032A36" w:rsidR="00DF388C" w:rsidRPr="00302752" w:rsidRDefault="00DF388C" w:rsidP="00F60B6C">
      <w:pPr>
        <w:pStyle w:val="Level3"/>
      </w:pPr>
      <w:r w:rsidRPr="00302752">
        <w:t xml:space="preserve">neither </w:t>
      </w:r>
      <w:r w:rsidR="00B01860">
        <w:t>L&amp;Q</w:t>
      </w:r>
      <w:r w:rsidRPr="00302752">
        <w:t xml:space="preserve"> nor their professional advisers guarantee the accuracy of any description, dimensions, references to condition, necessary permissions for use and occupation and other details forming part of or appended to this ITT and </w:t>
      </w:r>
      <w:bookmarkStart w:id="627" w:name="_9kMI22I7aXv6AA89DPClhjyD"/>
      <w:r w:rsidRPr="00302752">
        <w:t>Bidders</w:t>
      </w:r>
      <w:bookmarkEnd w:id="627"/>
      <w:r w:rsidRPr="00302752">
        <w:t xml:space="preserve"> must not rely on them as statements of fact or representations and must satisfy themselves as to their accuracy; and</w:t>
      </w:r>
    </w:p>
    <w:p w14:paraId="67DC65C6" w14:textId="7F3524EB" w:rsidR="00DF388C" w:rsidRPr="00302752" w:rsidRDefault="00DF388C" w:rsidP="00F60B6C">
      <w:pPr>
        <w:pStyle w:val="Level3"/>
      </w:pPr>
      <w:r w:rsidRPr="00302752">
        <w:lastRenderedPageBreak/>
        <w:t xml:space="preserve">neither </w:t>
      </w:r>
      <w:r w:rsidR="00B01860">
        <w:t>L&amp;Q</w:t>
      </w:r>
      <w:r w:rsidRPr="00302752">
        <w:t xml:space="preserve"> nor their professional advisers will be liable, in negligence or otherwise, for any loss arising from the use of the relevant information.</w:t>
      </w:r>
    </w:p>
    <w:p w14:paraId="0D394C0D" w14:textId="1729DE59" w:rsidR="00DF388C" w:rsidRPr="00302752" w:rsidRDefault="00B01860" w:rsidP="00F60B6C">
      <w:pPr>
        <w:pStyle w:val="Level2"/>
      </w:pPr>
      <w:r>
        <w:t>L&amp;Q</w:t>
      </w:r>
      <w:r w:rsidR="00DF388C" w:rsidRPr="00302752">
        <w:t xml:space="preserve"> gives notice that:</w:t>
      </w:r>
    </w:p>
    <w:p w14:paraId="6A275082" w14:textId="77777777" w:rsidR="00DF388C" w:rsidRPr="00302752" w:rsidRDefault="00DF388C" w:rsidP="00F60B6C">
      <w:pPr>
        <w:pStyle w:val="Level3"/>
      </w:pPr>
      <w:r w:rsidRPr="00302752">
        <w:t xml:space="preserve">this ITT is set out as a general outline only for the guidance of intended </w:t>
      </w:r>
      <w:bookmarkStart w:id="628" w:name="_9kMI23J7aXv6AA89DPClhjyD"/>
      <w:r w:rsidRPr="00302752">
        <w:t>Bidders</w:t>
      </w:r>
      <w:bookmarkEnd w:id="628"/>
      <w:r w:rsidRPr="00302752">
        <w:t xml:space="preserve"> and does not constitute, nor constitute any part of, an offer or </w:t>
      </w:r>
      <w:bookmarkStart w:id="629" w:name="_9kMI5L6ZWu5777BDNI06Btfz"/>
      <w:r w:rsidRPr="00302752">
        <w:t>contract</w:t>
      </w:r>
      <w:bookmarkEnd w:id="629"/>
      <w:r w:rsidRPr="00302752">
        <w:t>; and</w:t>
      </w:r>
    </w:p>
    <w:p w14:paraId="01487781" w14:textId="77777777" w:rsidR="00DF388C" w:rsidRPr="00302752" w:rsidRDefault="00DF388C" w:rsidP="00F60B6C">
      <w:pPr>
        <w:pStyle w:val="Level3"/>
      </w:pPr>
      <w:r w:rsidRPr="00302752">
        <w:t xml:space="preserve">all descriptions, dimensions, references to condition and necessary permissions for use and occupation, and other details are given without responsibility and any intending </w:t>
      </w:r>
      <w:bookmarkStart w:id="630" w:name="_9kMI24K7aXv6AA89DPClhjyD"/>
      <w:r w:rsidRPr="00302752">
        <w:t>Bidder</w:t>
      </w:r>
      <w:bookmarkEnd w:id="630"/>
      <w:r w:rsidRPr="00302752">
        <w:t xml:space="preserve"> should not rely on them as statements or representations of fact but must satisfy themselves by inspection or otherwise as to the correctness of each of them.</w:t>
      </w:r>
    </w:p>
    <w:p w14:paraId="541D2F08" w14:textId="77777777" w:rsidR="00DF388C" w:rsidRPr="00302752" w:rsidRDefault="00DF388C" w:rsidP="00F60B6C">
      <w:pPr>
        <w:pStyle w:val="Level1"/>
        <w:keepNext/>
        <w:outlineLvl w:val="0"/>
      </w:pPr>
      <w:bookmarkStart w:id="631" w:name="_Ref396507393"/>
      <w:bookmarkStart w:id="632" w:name="_Ref396507800"/>
      <w:bookmarkStart w:id="633" w:name="_Ref396728145"/>
      <w:bookmarkStart w:id="634" w:name="_Ref414016476"/>
      <w:bookmarkStart w:id="635" w:name="_Ref414016127"/>
      <w:bookmarkStart w:id="636" w:name="_Ref414017008"/>
      <w:bookmarkStart w:id="637" w:name="_Ref414035179"/>
      <w:bookmarkStart w:id="638" w:name="_Ref418926735"/>
      <w:bookmarkStart w:id="639" w:name="_Ref418926430"/>
      <w:bookmarkStart w:id="640" w:name="_Ref418926393"/>
      <w:bookmarkStart w:id="641" w:name="_Ref418946433"/>
      <w:bookmarkStart w:id="642" w:name="_Ref418946881"/>
      <w:bookmarkStart w:id="643" w:name="_Ref418977696"/>
      <w:bookmarkStart w:id="644" w:name="_Ref418977635"/>
      <w:bookmarkStart w:id="645" w:name="_Ref418998025"/>
      <w:bookmarkStart w:id="646" w:name="_Toc172657985"/>
      <w:r w:rsidRPr="00302752">
        <w:rPr>
          <w:rStyle w:val="Level1asheadingtext"/>
        </w:rPr>
        <w:t>Bidders' Warranties</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7EA23553" w14:textId="35C07A2F" w:rsidR="00DF388C" w:rsidRPr="00302752" w:rsidRDefault="00DF388C" w:rsidP="00F60B6C">
      <w:pPr>
        <w:pStyle w:val="Level2"/>
      </w:pPr>
      <w:r w:rsidRPr="00302752">
        <w:t xml:space="preserve">In submitting any </w:t>
      </w:r>
      <w:bookmarkStart w:id="647" w:name="_9kMHz1J7aXv6AA9EEeQrrjynl1u29KB8E"/>
      <w:r w:rsidRPr="00302752">
        <w:t>Tender</w:t>
      </w:r>
      <w:r>
        <w:t xml:space="preserve"> Submission</w:t>
      </w:r>
      <w:bookmarkEnd w:id="647"/>
      <w:r w:rsidRPr="00302752">
        <w:t xml:space="preserve">, each </w:t>
      </w:r>
      <w:bookmarkStart w:id="648" w:name="_9kMI25L7aXv6AA89DPClhjyD"/>
      <w:r w:rsidRPr="00302752">
        <w:t>Bidder</w:t>
      </w:r>
      <w:bookmarkEnd w:id="648"/>
      <w:r w:rsidRPr="00302752">
        <w:t xml:space="preserve"> warrants, represents and undertakes to </w:t>
      </w:r>
      <w:r w:rsidR="00B01860">
        <w:t>L&amp;Q</w:t>
      </w:r>
      <w:r w:rsidRPr="00302752">
        <w:t xml:space="preserve"> that:</w:t>
      </w:r>
    </w:p>
    <w:p w14:paraId="2FE49A47" w14:textId="69878EF1" w:rsidR="00DF388C" w:rsidRPr="00302752" w:rsidRDefault="00DF388C" w:rsidP="00F60B6C">
      <w:pPr>
        <w:pStyle w:val="Level3"/>
      </w:pPr>
      <w:r w:rsidRPr="00302752">
        <w:t xml:space="preserve">it has not done any of the acts or matters referred to in this paragraph </w:t>
      </w:r>
      <w:r w:rsidRPr="00302752">
        <w:fldChar w:fldCharType="begin"/>
      </w:r>
      <w:r w:rsidRPr="00302752">
        <w:instrText xml:space="preserve"> REF _Ref396507393 \r \h </w:instrText>
      </w:r>
      <w:r>
        <w:instrText xml:space="preserve"> \* MERGEFORMAT </w:instrText>
      </w:r>
      <w:r w:rsidRPr="00302752">
        <w:fldChar w:fldCharType="separate"/>
      </w:r>
      <w:r w:rsidR="003858A9">
        <w:rPr>
          <w:cs/>
        </w:rPr>
        <w:t>‎</w:t>
      </w:r>
      <w:r w:rsidR="003858A9">
        <w:t>12</w:t>
      </w:r>
      <w:r w:rsidRPr="00302752">
        <w:fldChar w:fldCharType="end"/>
      </w:r>
      <w:r w:rsidRPr="00302752">
        <w:t xml:space="preserve"> of this Section 6 to the ITT and has complied in all respects with these </w:t>
      </w:r>
      <w:bookmarkStart w:id="649" w:name="_9kMLK5YVt4886EOaM3AACyy517C"/>
      <w:r w:rsidRPr="00302752">
        <w:t>Instructions</w:t>
      </w:r>
      <w:bookmarkEnd w:id="649"/>
      <w:r w:rsidRPr="00302752">
        <w:t>; and</w:t>
      </w:r>
    </w:p>
    <w:p w14:paraId="6FFF69A3" w14:textId="49AF0264" w:rsidR="00DF388C" w:rsidRPr="00302752" w:rsidRDefault="00DF388C" w:rsidP="00F60B6C">
      <w:pPr>
        <w:pStyle w:val="Level3"/>
      </w:pPr>
      <w:r w:rsidRPr="00302752">
        <w:t xml:space="preserve">all information, representations and other matters of fact communicated (whether in writing or otherwise) to </w:t>
      </w:r>
      <w:r w:rsidR="00B01860">
        <w:t>L&amp;Q</w:t>
      </w:r>
      <w:r w:rsidRPr="00302752">
        <w:t xml:space="preserve"> by the </w:t>
      </w:r>
      <w:bookmarkStart w:id="650" w:name="_9kMI26M7aXv6AA89DPClhjyD"/>
      <w:r w:rsidRPr="00302752">
        <w:t>Bidder</w:t>
      </w:r>
      <w:bookmarkEnd w:id="650"/>
      <w:r w:rsidRPr="00302752">
        <w:t xml:space="preserve">, its employees or agents in connection with or arising out of the </w:t>
      </w:r>
      <w:bookmarkStart w:id="651" w:name="_9kMHz2K7aXv6AA9EEeQrrjynl1u29KB8E"/>
      <w:r w:rsidRPr="00302752">
        <w:t>Tender</w:t>
      </w:r>
      <w:r>
        <w:t xml:space="preserve"> </w:t>
      </w:r>
      <w:r w:rsidRPr="00ED4BD0">
        <w:rPr>
          <w:rStyle w:val="Level1asheadingtext"/>
          <w:b w:val="0"/>
          <w:bCs w:val="0"/>
        </w:rPr>
        <w:t>Submission</w:t>
      </w:r>
      <w:bookmarkEnd w:id="651"/>
      <w:r w:rsidRPr="00302752">
        <w:t xml:space="preserve"> are true, complete and accurate in all respects; and</w:t>
      </w:r>
    </w:p>
    <w:p w14:paraId="348475DF" w14:textId="77777777" w:rsidR="00DF388C" w:rsidRPr="00302752" w:rsidRDefault="00DF388C" w:rsidP="00F60B6C">
      <w:pPr>
        <w:pStyle w:val="Level3"/>
      </w:pPr>
      <w:r w:rsidRPr="00302752">
        <w:t xml:space="preserve">it has made its own investigations and research and has satisfied itself in respect of all matters (whether actual or contingent) relating to the </w:t>
      </w:r>
      <w:bookmarkStart w:id="652" w:name="_9kMHz3L7aXv6AA9EEeQrrjynl1u29KB8E"/>
      <w:r w:rsidRPr="00302752">
        <w:t>Tender</w:t>
      </w:r>
      <w:r>
        <w:t xml:space="preserve"> Submission</w:t>
      </w:r>
      <w:bookmarkEnd w:id="652"/>
      <w:r w:rsidRPr="00302752">
        <w:t>; and</w:t>
      </w:r>
    </w:p>
    <w:p w14:paraId="58AAB5F7" w14:textId="77777777" w:rsidR="00DF388C" w:rsidRPr="00302752" w:rsidRDefault="00DF388C" w:rsidP="00F60B6C">
      <w:pPr>
        <w:pStyle w:val="Level3"/>
      </w:pPr>
      <w:r w:rsidRPr="00302752">
        <w:t xml:space="preserve">it has satisfied itself as to the correctness and sufficiency of the information it has inserted in the </w:t>
      </w:r>
      <w:bookmarkStart w:id="653" w:name="_9kMJI5YVt48879BaXxjkwvMPv2Dy0G"/>
      <w:r w:rsidRPr="00302752">
        <w:t>Pricing Document</w:t>
      </w:r>
      <w:bookmarkEnd w:id="653"/>
      <w:r w:rsidRPr="00302752">
        <w:t xml:space="preserve"> and included in its </w:t>
      </w:r>
      <w:bookmarkStart w:id="654" w:name="_9kMHz4M7aXv6AA9EEeQrrjynl1u29KB8E"/>
      <w:r w:rsidRPr="00302752">
        <w:t>Tender</w:t>
      </w:r>
      <w:r>
        <w:t xml:space="preserve"> Submission</w:t>
      </w:r>
      <w:bookmarkEnd w:id="654"/>
      <w:r w:rsidRPr="00302752">
        <w:t>; and</w:t>
      </w:r>
    </w:p>
    <w:p w14:paraId="2813A949" w14:textId="1C84F109" w:rsidR="00DF388C" w:rsidRPr="00302752" w:rsidRDefault="00DF388C" w:rsidP="00F60B6C">
      <w:pPr>
        <w:pStyle w:val="Level3"/>
      </w:pPr>
      <w:r w:rsidRPr="00302752">
        <w:t xml:space="preserve">it has full power and authority to enter into the </w:t>
      </w:r>
      <w:bookmarkStart w:id="655" w:name="_9kMMBN6ZWu4BC7BCMI06Btfz"/>
      <w:r w:rsidRPr="00302752">
        <w:t>Contract</w:t>
      </w:r>
      <w:bookmarkEnd w:id="655"/>
      <w:r w:rsidRPr="00302752">
        <w:t xml:space="preserve"> and deliver the </w:t>
      </w:r>
      <w:bookmarkStart w:id="656" w:name="_9kMH5M6ZWu4BC7ENYM1rwmTzH9ro5ypHEG"/>
      <w:r w:rsidRPr="00302752">
        <w:t xml:space="preserve">Services </w:t>
      </w:r>
      <w:bookmarkEnd w:id="656"/>
      <w:r w:rsidRPr="00302752">
        <w:t xml:space="preserve"> for the </w:t>
      </w:r>
      <w:r w:rsidR="00B01860">
        <w:t>Requirement</w:t>
      </w:r>
      <w:r w:rsidRPr="00302752">
        <w:t>; and</w:t>
      </w:r>
    </w:p>
    <w:p w14:paraId="15522638" w14:textId="3B4BD85A" w:rsidR="00DF388C" w:rsidRPr="00302752" w:rsidRDefault="00DF388C" w:rsidP="00F60B6C">
      <w:pPr>
        <w:pStyle w:val="Level3"/>
      </w:pPr>
      <w:r w:rsidRPr="00302752">
        <w:t xml:space="preserve">it is of sound financial standing and has and will have sufficient premises, working capital, skilled personnel, vehicles, plant, goods and materials and other resources available to it to deliver the </w:t>
      </w:r>
      <w:bookmarkStart w:id="657" w:name="_9kMH6N6ZWu4BC7ENYM1rwmTzH9ro5ypHEG"/>
      <w:r w:rsidRPr="00302752">
        <w:t>Services</w:t>
      </w:r>
      <w:bookmarkEnd w:id="657"/>
      <w:r w:rsidRPr="00302752">
        <w:t xml:space="preserve"> for the </w:t>
      </w:r>
      <w:r w:rsidR="00B01860">
        <w:t>Requirement</w:t>
      </w:r>
      <w:r w:rsidRPr="00302752">
        <w:t>; and</w:t>
      </w:r>
    </w:p>
    <w:p w14:paraId="0B90FDE0" w14:textId="44C0CECD" w:rsidR="00DF388C" w:rsidRPr="00302752" w:rsidRDefault="00DF388C" w:rsidP="00F60B6C">
      <w:pPr>
        <w:pStyle w:val="Level3"/>
      </w:pPr>
      <w:r w:rsidRPr="00302752">
        <w:t xml:space="preserve">it will obtain all necessary consents, licences and permissions to enable it to deliver the </w:t>
      </w:r>
      <w:bookmarkStart w:id="658" w:name="_9kMH7O6ZWu4BC7ENYM1rwmTzH9ro5ypHEG"/>
      <w:r w:rsidRPr="00302752">
        <w:t>Services</w:t>
      </w:r>
      <w:bookmarkEnd w:id="658"/>
      <w:r w:rsidRPr="00302752">
        <w:t xml:space="preserve"> for the </w:t>
      </w:r>
      <w:r w:rsidR="00B01860">
        <w:t>Requirement</w:t>
      </w:r>
      <w:r w:rsidRPr="00302752">
        <w:t xml:space="preserve"> and will from time to time obtain and maintain all further and other necessary consents, licences and permissions to enable it to continue to do so; and</w:t>
      </w:r>
    </w:p>
    <w:p w14:paraId="54683172" w14:textId="5083CB19" w:rsidR="00DF388C" w:rsidRPr="00302752" w:rsidRDefault="00DF388C" w:rsidP="00F60B6C">
      <w:pPr>
        <w:pStyle w:val="Level3"/>
      </w:pPr>
      <w:r w:rsidRPr="00302752">
        <w:t xml:space="preserve">it will not at any time claim or seek to enforce any lien, charge, or other encumbrances over property of whatever nature owned by </w:t>
      </w:r>
      <w:r w:rsidR="00B01860">
        <w:t>L&amp;Q</w:t>
      </w:r>
      <w:r w:rsidRPr="00302752">
        <w:t xml:space="preserve"> and that is for the time being in the possession of the </w:t>
      </w:r>
      <w:bookmarkStart w:id="659" w:name="_9kMI27N7aXv6AA89DPClhjyD"/>
      <w:r w:rsidRPr="00302752">
        <w:t>Bidder</w:t>
      </w:r>
      <w:bookmarkEnd w:id="659"/>
      <w:r w:rsidRPr="00302752">
        <w:t>; and</w:t>
      </w:r>
    </w:p>
    <w:p w14:paraId="3C3DCFA9" w14:textId="77777777" w:rsidR="00DF388C" w:rsidRPr="00302752" w:rsidRDefault="00DF388C" w:rsidP="00F60B6C">
      <w:pPr>
        <w:pStyle w:val="Level3"/>
      </w:pPr>
      <w:bookmarkStart w:id="660" w:name="_Ref172658484"/>
      <w:bookmarkStart w:id="661" w:name="_Ref68021817"/>
      <w:r w:rsidRPr="00302752">
        <w:t xml:space="preserve">it has not entered into an agreement with any other person with the aim or preventing </w:t>
      </w:r>
      <w:bookmarkStart w:id="662" w:name="_9kMHz5N7aXv6AA9EEeQrrjynl1u29KB8E"/>
      <w:r w:rsidRPr="00302752">
        <w:t>Tender</w:t>
      </w:r>
      <w:r>
        <w:t xml:space="preserve"> Submission</w:t>
      </w:r>
      <w:r w:rsidRPr="00302752">
        <w:t>s</w:t>
      </w:r>
      <w:bookmarkEnd w:id="662"/>
      <w:r w:rsidRPr="00302752">
        <w:t xml:space="preserve"> being made or as to the fixing or adjusting of the </w:t>
      </w:r>
      <w:r w:rsidRPr="00302752">
        <w:lastRenderedPageBreak/>
        <w:t xml:space="preserve">amount of any </w:t>
      </w:r>
      <w:bookmarkStart w:id="663" w:name="_9kMHz6O7aXv6AA9EEeQrrjynl1u29KB8E"/>
      <w:r w:rsidRPr="00302752">
        <w:t xml:space="preserve">Tender </w:t>
      </w:r>
      <w:r>
        <w:t>Submission</w:t>
      </w:r>
      <w:bookmarkEnd w:id="663"/>
      <w:r>
        <w:t xml:space="preserve"> </w:t>
      </w:r>
      <w:r w:rsidRPr="00302752">
        <w:t xml:space="preserve">or the conditions on which any </w:t>
      </w:r>
      <w:bookmarkStart w:id="664" w:name="_9kMHz7P7aXv6AA9EEeQrrjynl1u29KB8E"/>
      <w:r w:rsidRPr="00302752">
        <w:t>Tender</w:t>
      </w:r>
      <w:r>
        <w:t xml:space="preserve"> Submission</w:t>
      </w:r>
      <w:bookmarkEnd w:id="664"/>
      <w:r w:rsidRPr="00302752">
        <w:t xml:space="preserve"> is made; and</w:t>
      </w:r>
      <w:bookmarkEnd w:id="660"/>
    </w:p>
    <w:p w14:paraId="2A5459CB" w14:textId="7AAA2383" w:rsidR="00DF388C" w:rsidRPr="00302752" w:rsidRDefault="00DF388C" w:rsidP="00F60B6C">
      <w:pPr>
        <w:pStyle w:val="Level3"/>
      </w:pPr>
      <w:bookmarkStart w:id="665" w:name="_Ref172658492"/>
      <w:r w:rsidRPr="00302752">
        <w:t xml:space="preserve">it has not informed any other person, other than </w:t>
      </w:r>
      <w:r w:rsidR="00B01860">
        <w:t>L&amp;Q</w:t>
      </w:r>
      <w:r w:rsidRPr="00302752">
        <w:t xml:space="preserve">, of the amount or the approximate amount of the </w:t>
      </w:r>
      <w:bookmarkStart w:id="666" w:name="_9kMHz8Q7aXv6AA9EEeQrrjynl1u29KB8E"/>
      <w:r w:rsidRPr="00302752">
        <w:t>Tender</w:t>
      </w:r>
      <w:r>
        <w:t xml:space="preserve"> Submission</w:t>
      </w:r>
      <w:bookmarkEnd w:id="666"/>
      <w:r w:rsidRPr="00302752">
        <w:t>; and</w:t>
      </w:r>
      <w:bookmarkEnd w:id="665"/>
    </w:p>
    <w:p w14:paraId="01057A98" w14:textId="09ED267C" w:rsidR="00DF388C" w:rsidRPr="00302752" w:rsidRDefault="00DF388C" w:rsidP="00F60B6C">
      <w:pPr>
        <w:pStyle w:val="Level3"/>
      </w:pPr>
      <w:r w:rsidRPr="00302752">
        <w:t xml:space="preserve">it has not caused or induced any person to enter into such an agreement as is mentioned in paragraph </w:t>
      </w:r>
      <w:r w:rsidR="00D85780">
        <w:fldChar w:fldCharType="begin"/>
      </w:r>
      <w:r w:rsidR="00D85780">
        <w:instrText xml:space="preserve"> REF _Ref172658484 \r \h </w:instrText>
      </w:r>
      <w:r w:rsidR="00D85780">
        <w:fldChar w:fldCharType="separate"/>
      </w:r>
      <w:r w:rsidR="00D85780">
        <w:rPr>
          <w:cs/>
        </w:rPr>
        <w:t>‎</w:t>
      </w:r>
      <w:r w:rsidR="00D85780">
        <w:t>12.1.9</w:t>
      </w:r>
      <w:r w:rsidR="00D85780">
        <w:fldChar w:fldCharType="end"/>
      </w:r>
      <w:r w:rsidRPr="00302752">
        <w:t xml:space="preserve"> and </w:t>
      </w:r>
      <w:r w:rsidR="00D85780">
        <w:fldChar w:fldCharType="begin"/>
      </w:r>
      <w:r w:rsidR="00D85780">
        <w:instrText xml:space="preserve"> REF _Ref172658492 \r \h </w:instrText>
      </w:r>
      <w:r w:rsidR="00D85780">
        <w:fldChar w:fldCharType="separate"/>
      </w:r>
      <w:r w:rsidR="00D85780">
        <w:rPr>
          <w:cs/>
        </w:rPr>
        <w:t>‎</w:t>
      </w:r>
      <w:r w:rsidR="00D85780">
        <w:t>12.1.10</w:t>
      </w:r>
      <w:r w:rsidR="00D85780">
        <w:fldChar w:fldCharType="end"/>
      </w:r>
      <w:r w:rsidRPr="00302752">
        <w:t xml:space="preserve"> above or to inform us of the amount or the approximate amount of any rival tender for the </w:t>
      </w:r>
      <w:bookmarkStart w:id="667" w:name="_9kMMCO6ZWu4BC7BCMI06Btfz"/>
      <w:r w:rsidRPr="00302752">
        <w:t>Contract</w:t>
      </w:r>
      <w:bookmarkEnd w:id="667"/>
      <w:r w:rsidRPr="00302752">
        <w:t>; and</w:t>
      </w:r>
    </w:p>
    <w:p w14:paraId="4A3CD563" w14:textId="77777777" w:rsidR="00DF388C" w:rsidRPr="00302752" w:rsidRDefault="00DF388C" w:rsidP="00F60B6C">
      <w:pPr>
        <w:pStyle w:val="Level3"/>
      </w:pPr>
      <w:r w:rsidRPr="00302752">
        <w:t xml:space="preserve">it has not offered or agreed to pay or give any sum of money, inducement or valuable consideration directly or indirectly to any person for doing or having done or causing or to having caused to be done in relation to any other </w:t>
      </w:r>
      <w:bookmarkStart w:id="668" w:name="_9kMH00H7aXv6AA9EEeQrrjynl1u29KB8E"/>
      <w:r w:rsidRPr="00302752">
        <w:t xml:space="preserve">Tender </w:t>
      </w:r>
      <w:r>
        <w:t>Submission</w:t>
      </w:r>
      <w:bookmarkEnd w:id="668"/>
      <w:r>
        <w:t xml:space="preserve"> </w:t>
      </w:r>
      <w:r w:rsidRPr="00302752">
        <w:t xml:space="preserve">or proposed </w:t>
      </w:r>
      <w:bookmarkStart w:id="669" w:name="_9kMH01I7aXv6AA9EEeQrrjynl1u29KB8E"/>
      <w:r w:rsidRPr="00302752">
        <w:t>Tender</w:t>
      </w:r>
      <w:r>
        <w:t xml:space="preserve"> Submission</w:t>
      </w:r>
      <w:bookmarkEnd w:id="669"/>
      <w:r w:rsidRPr="00302752">
        <w:t xml:space="preserve"> for the services covered by the </w:t>
      </w:r>
      <w:bookmarkStart w:id="670" w:name="_9kMH02J7aXv6AA9EEeQrrjynl1u29KB8E"/>
      <w:r w:rsidRPr="00302752">
        <w:t>Tender</w:t>
      </w:r>
      <w:r>
        <w:t xml:space="preserve"> Submission</w:t>
      </w:r>
      <w:bookmarkEnd w:id="670"/>
      <w:r w:rsidRPr="00302752">
        <w:t>; and</w:t>
      </w:r>
    </w:p>
    <w:p w14:paraId="1AD30B56" w14:textId="69EA0AD5" w:rsidR="00DF388C" w:rsidRPr="00302752" w:rsidRDefault="00DF388C" w:rsidP="00F60B6C">
      <w:pPr>
        <w:pStyle w:val="Level3"/>
      </w:pPr>
      <w:r w:rsidRPr="00302752">
        <w:t xml:space="preserve">it has not canvassed any other persons referred to in paragraph </w:t>
      </w:r>
      <w:r w:rsidR="00D85780">
        <w:fldChar w:fldCharType="begin"/>
      </w:r>
      <w:r w:rsidR="00D85780">
        <w:instrText xml:space="preserve"> REF _Ref172658484 \r \h </w:instrText>
      </w:r>
      <w:r w:rsidR="00D85780">
        <w:fldChar w:fldCharType="separate"/>
      </w:r>
      <w:r w:rsidR="00D85780">
        <w:rPr>
          <w:cs/>
        </w:rPr>
        <w:t>‎</w:t>
      </w:r>
      <w:r w:rsidR="00D85780">
        <w:t>12.1.9</w:t>
      </w:r>
      <w:r w:rsidR="00D85780">
        <w:fldChar w:fldCharType="end"/>
      </w:r>
      <w:r w:rsidRPr="00302752">
        <w:t xml:space="preserve"> above in connection with the </w:t>
      </w:r>
      <w:bookmarkStart w:id="671" w:name="_9kMMDP6ZWu4BC7BCMI06Btfz"/>
      <w:r>
        <w:t>C</w:t>
      </w:r>
      <w:r w:rsidRPr="00302752">
        <w:t>ontract</w:t>
      </w:r>
      <w:bookmarkEnd w:id="671"/>
      <w:r w:rsidRPr="00302752">
        <w:t>; and</w:t>
      </w:r>
    </w:p>
    <w:p w14:paraId="2D66B56A" w14:textId="56A2F221" w:rsidR="00DF388C" w:rsidRDefault="00DF388C" w:rsidP="00F60B6C">
      <w:pPr>
        <w:pStyle w:val="Level3"/>
      </w:pPr>
      <w:r w:rsidRPr="00302752">
        <w:t xml:space="preserve">it has not done any act which would amount to a breach of the Bribery Act 2010, or would have done if such action had been carried out in the UK, and no </w:t>
      </w:r>
      <w:bookmarkStart w:id="672" w:name="_9kR3WTr1AB457IH63ojiuzWR0FD9"/>
      <w:bookmarkStart w:id="673" w:name="_9kR3WTr17845BMH63ojiuzWR0FD9"/>
      <w:r w:rsidRPr="00302752">
        <w:t>Associate Person</w:t>
      </w:r>
      <w:bookmarkEnd w:id="672"/>
      <w:bookmarkEnd w:id="673"/>
      <w:r w:rsidRPr="00302752">
        <w:t xml:space="preserve"> (as defined in the Bribery Act 2010) has done any act which would cause </w:t>
      </w:r>
      <w:r w:rsidR="00B01860">
        <w:t>L&amp;Q</w:t>
      </w:r>
      <w:r w:rsidRPr="00302752">
        <w:t xml:space="preserve"> to be in breach of section 7(1) of the Bribery Act.</w:t>
      </w:r>
    </w:p>
    <w:p w14:paraId="3C557FA8" w14:textId="1D0508AB" w:rsidR="00FC58A3" w:rsidRPr="00FC58A3" w:rsidRDefault="00FC58A3" w:rsidP="00FC58A3">
      <w:pPr>
        <w:pStyle w:val="Level3"/>
      </w:pPr>
      <w:r w:rsidRPr="00FC58A3">
        <w:t>All Tenderers are required to complete the Non-Collusion Certificate attached as Annex, which confirms no collusion has occurred between Tenderers, and no form of bribery or inducement has been offered to any employee or person involved in awarding the contract.</w:t>
      </w:r>
    </w:p>
    <w:p w14:paraId="17F85E38" w14:textId="77777777" w:rsidR="00FC58A3" w:rsidRPr="00FC58A3" w:rsidRDefault="00FC58A3" w:rsidP="00FC58A3">
      <w:pPr>
        <w:pStyle w:val="Body3"/>
      </w:pPr>
    </w:p>
    <w:p w14:paraId="584A6ECF" w14:textId="77777777" w:rsidR="00DF388C" w:rsidRPr="00302752" w:rsidRDefault="00DF388C" w:rsidP="00F60B6C">
      <w:pPr>
        <w:pStyle w:val="Level1"/>
        <w:keepNext/>
        <w:outlineLvl w:val="0"/>
      </w:pPr>
      <w:bookmarkStart w:id="674" w:name="_Toc172657986"/>
      <w:bookmarkStart w:id="675" w:name="_Ref172658699"/>
      <w:bookmarkStart w:id="676" w:name="_Ref172711966"/>
      <w:bookmarkStart w:id="677" w:name="_Ref172711967"/>
      <w:r w:rsidRPr="00302752">
        <w:rPr>
          <w:rStyle w:val="Level1asheadingtext"/>
        </w:rPr>
        <w:t>Data Protection</w:t>
      </w:r>
      <w:bookmarkEnd w:id="661"/>
      <w:bookmarkEnd w:id="674"/>
      <w:bookmarkEnd w:id="675"/>
      <w:bookmarkEnd w:id="676"/>
      <w:bookmarkEnd w:id="677"/>
    </w:p>
    <w:p w14:paraId="3A89EA18" w14:textId="77777777" w:rsidR="00DF388C" w:rsidRPr="00302752" w:rsidRDefault="00DF388C" w:rsidP="00F60B6C">
      <w:pPr>
        <w:pStyle w:val="Level2"/>
      </w:pPr>
      <w:r w:rsidRPr="00302752">
        <w:t xml:space="preserve">References in this ITT to the </w:t>
      </w:r>
      <w:bookmarkStart w:id="678" w:name="_9kR3WTr26648GR2pqNZ58zjz628gSuzCGz8HDJ"/>
      <w:r w:rsidRPr="00302752">
        <w:rPr>
          <w:b/>
          <w:bCs/>
        </w:rPr>
        <w:t>Data Protection Legislation</w:t>
      </w:r>
      <w:bookmarkEnd w:id="678"/>
      <w:r w:rsidRPr="00302752">
        <w:t xml:space="preserve"> shall be references to the UK GDPR (the retained EU law version of the General Data Protection Regulation ((EU) 2016/679) as defined in section 3(10) of the Data Protection Act 2018, along with any associated guidance and </w:t>
      </w:r>
      <w:bookmarkStart w:id="679" w:name="_9kR3WTr266479KFneu5tVcug07ro"/>
      <w:r w:rsidRPr="00302752">
        <w:t>Codes of Practice</w:t>
      </w:r>
      <w:bookmarkEnd w:id="679"/>
      <w:r w:rsidRPr="00302752">
        <w:t xml:space="preserve"> as issued from time to time. For the purposes of this ITT, the terms </w:t>
      </w:r>
      <w:bookmarkStart w:id="680" w:name="_9kR3WTr17848EP2pqAJ17C831v2cG34et9z3xD1"/>
      <w:bookmarkStart w:id="681" w:name="_9kR3WTr1AB48FQ2pqAJ17C831v2cG34et9z3xD1"/>
      <w:r w:rsidRPr="00302752">
        <w:t>Data Controller, Data Subject, Personal Data, Process and Processing</w:t>
      </w:r>
      <w:bookmarkEnd w:id="680"/>
      <w:bookmarkEnd w:id="681"/>
      <w:r w:rsidRPr="00302752">
        <w:t xml:space="preserve"> shall have the meaning prescribed under the </w:t>
      </w:r>
      <w:bookmarkStart w:id="682" w:name="_9kMHG5YVt4886AIT4rsPb7A1l184AiUw1EI1AJF"/>
      <w:r w:rsidRPr="00302752">
        <w:t>Data Protection Legislation</w:t>
      </w:r>
      <w:bookmarkEnd w:id="682"/>
      <w:r w:rsidRPr="00302752">
        <w:t>.</w:t>
      </w:r>
    </w:p>
    <w:p w14:paraId="57E66DF7" w14:textId="77777777" w:rsidR="00DF388C" w:rsidRPr="00302752" w:rsidRDefault="00DF388C" w:rsidP="00F60B6C">
      <w:pPr>
        <w:pStyle w:val="Level2"/>
      </w:pPr>
      <w:bookmarkStart w:id="683" w:name="_9kMI28O7aXv6AA89DPClhjyD"/>
      <w:r w:rsidRPr="00302752">
        <w:t>Bidders</w:t>
      </w:r>
      <w:bookmarkEnd w:id="683"/>
      <w:r w:rsidRPr="00302752">
        <w:t xml:space="preserve"> acknowledge that in processing </w:t>
      </w:r>
      <w:bookmarkStart w:id="684" w:name="_9kR3WTr266569ZIr640nmQAxy"/>
      <w:r w:rsidRPr="00302752">
        <w:t>Personal Data</w:t>
      </w:r>
      <w:bookmarkEnd w:id="684"/>
      <w:r w:rsidRPr="00302752">
        <w:t xml:space="preserve"> pursuant to this ITT they do so as an independent </w:t>
      </w:r>
      <w:bookmarkStart w:id="685" w:name="_9kR3WTr26648DO2pqAJ17C831v2"/>
      <w:r w:rsidRPr="00302752">
        <w:t>Data Controller</w:t>
      </w:r>
      <w:bookmarkEnd w:id="685"/>
      <w:r w:rsidRPr="00302752">
        <w:t xml:space="preserve">.  </w:t>
      </w:r>
    </w:p>
    <w:p w14:paraId="3E156F01" w14:textId="7AF6ECD3" w:rsidR="00DF388C" w:rsidRPr="00302752" w:rsidRDefault="00DF388C" w:rsidP="00F60B6C">
      <w:pPr>
        <w:pStyle w:val="Level2"/>
        <w:rPr>
          <w:sz w:val="20"/>
          <w:szCs w:val="20"/>
        </w:rPr>
      </w:pPr>
      <w:bookmarkStart w:id="686" w:name="_9kMI29P7aXv6AA89DPClhjyD"/>
      <w:r w:rsidRPr="00302752">
        <w:t>Bidders</w:t>
      </w:r>
      <w:bookmarkEnd w:id="686"/>
      <w:r w:rsidRPr="00302752">
        <w:t xml:space="preserve"> shall at all times during this tender exercise comply with the provisions and obligations imposed by the </w:t>
      </w:r>
      <w:bookmarkStart w:id="687" w:name="_9kMIH5YVt4886AIT4rsPb7A1l184AiUw1EI1AJF"/>
      <w:r w:rsidRPr="00302752">
        <w:t>Data Protection Legislation</w:t>
      </w:r>
      <w:bookmarkEnd w:id="687"/>
      <w:r w:rsidRPr="00302752">
        <w:t xml:space="preserve"> and shall assist and/or co-operate with </w:t>
      </w:r>
      <w:r w:rsidR="00B01860">
        <w:t>L&amp;Q</w:t>
      </w:r>
      <w:r w:rsidRPr="00302752">
        <w:t xml:space="preserve"> in respect of </w:t>
      </w:r>
      <w:r w:rsidR="00B01860">
        <w:t>L&amp;Q</w:t>
      </w:r>
      <w:bookmarkStart w:id="688" w:name="_9kMH88H7aXv5CD8AHTGtnt9"/>
      <w:r w:rsidRPr="00302752">
        <w:t>'s</w:t>
      </w:r>
      <w:bookmarkEnd w:id="688"/>
      <w:r w:rsidRPr="00302752">
        <w:t xml:space="preserve"> compliance with </w:t>
      </w:r>
      <w:bookmarkStart w:id="689" w:name="_9kMJI5YVt4886AIT4rsPb7A1l184AiUw1EI1AJF"/>
      <w:r w:rsidRPr="00302752">
        <w:t>Data Protection Legislation</w:t>
      </w:r>
      <w:bookmarkEnd w:id="689"/>
      <w:r w:rsidRPr="00302752">
        <w:t xml:space="preserve">, where appropriate, and shall indemnify </w:t>
      </w:r>
      <w:r w:rsidR="00B01860">
        <w:t>L&amp;Q</w:t>
      </w:r>
      <w:r w:rsidRPr="00302752">
        <w:t xml:space="preserve"> and keep </w:t>
      </w:r>
      <w:r w:rsidR="00B01860">
        <w:t>L&amp;Q</w:t>
      </w:r>
      <w:r w:rsidRPr="00302752">
        <w:t xml:space="preserve"> indemnified against all actions, claims, demands, proceedings, damages, costs, charges and expenses (including reasonable legal expenses) whatsoever in respect of any breach of this paragraph </w:t>
      </w:r>
      <w:r w:rsidRPr="00302752">
        <w:fldChar w:fldCharType="begin"/>
      </w:r>
      <w:r w:rsidRPr="00302752">
        <w:instrText xml:space="preserve"> REF _Ref68021817 \r \h </w:instrText>
      </w:r>
      <w:r>
        <w:instrText xml:space="preserve"> \* MERGEFORMAT </w:instrText>
      </w:r>
      <w:r w:rsidRPr="00302752">
        <w:fldChar w:fldCharType="separate"/>
      </w:r>
      <w:r w:rsidR="003858A9">
        <w:rPr>
          <w:cs/>
        </w:rPr>
        <w:t>‎</w:t>
      </w:r>
      <w:r w:rsidR="003858A9">
        <w:t>12.1.9</w:t>
      </w:r>
      <w:r w:rsidRPr="00302752">
        <w:fldChar w:fldCharType="end"/>
      </w:r>
      <w:r w:rsidRPr="00302752">
        <w:t xml:space="preserve"> which causes </w:t>
      </w:r>
      <w:r w:rsidR="00B01860">
        <w:t>L&amp;Q</w:t>
      </w:r>
      <w:r w:rsidRPr="00302752">
        <w:t xml:space="preserve"> to be in receipt of any actions, claims, demands, proceedings and/or incur any damages costs, charges and/or expenses (including reasonable legal expenses).</w:t>
      </w:r>
    </w:p>
    <w:p w14:paraId="57503DC6" w14:textId="77777777" w:rsidR="00DF388C" w:rsidRPr="00302752" w:rsidRDefault="00DF388C" w:rsidP="00F60B6C">
      <w:pPr>
        <w:pStyle w:val="Level2"/>
      </w:pPr>
      <w:bookmarkStart w:id="690" w:name="_9kMI2AQ7aXv6AA89DPClhjyD"/>
      <w:r w:rsidRPr="00302752">
        <w:lastRenderedPageBreak/>
        <w:t>Bidders</w:t>
      </w:r>
      <w:bookmarkEnd w:id="690"/>
      <w:r w:rsidRPr="00302752">
        <w:t xml:space="preserve"> warrant and represent that they each have in place appropriate technical and organisational measures to protect the </w:t>
      </w:r>
      <w:bookmarkStart w:id="691" w:name="_9kMHG5YVt48878BbKt862poSCz0"/>
      <w:r w:rsidRPr="00302752">
        <w:t>Personal Data</w:t>
      </w:r>
      <w:bookmarkEnd w:id="691"/>
      <w:r w:rsidRPr="00302752">
        <w:t xml:space="preserve"> against accidental or unlawful destruction or accidental loss, alteration, unauthorised disclosure or access, and which provide a level of security appropriate to the risk represented by the processing and the nature of the data to be protected.</w:t>
      </w:r>
    </w:p>
    <w:p w14:paraId="3C5EA88D" w14:textId="41CAEE93" w:rsidR="00DF388C" w:rsidRPr="00302752" w:rsidRDefault="00DF388C" w:rsidP="00F60B6C">
      <w:pPr>
        <w:pStyle w:val="Level2"/>
        <w:rPr>
          <w:sz w:val="20"/>
          <w:szCs w:val="20"/>
        </w:rPr>
      </w:pPr>
      <w:bookmarkStart w:id="692" w:name="_9kMI32H7aXv6AA89DPClhjyD"/>
      <w:r w:rsidRPr="00302752">
        <w:t>Bidders</w:t>
      </w:r>
      <w:bookmarkEnd w:id="692"/>
      <w:r w:rsidRPr="00302752">
        <w:t xml:space="preserve"> shall only </w:t>
      </w:r>
      <w:bookmarkStart w:id="693" w:name="_9kR3WTr26657BaV1nevAiPyDB7utXH45"/>
      <w:r w:rsidRPr="00302752">
        <w:t>Process Personal Data</w:t>
      </w:r>
      <w:bookmarkEnd w:id="693"/>
      <w:r w:rsidRPr="00302752">
        <w:t xml:space="preserve"> provided to it by </w:t>
      </w:r>
      <w:r w:rsidR="00B01860">
        <w:t>L&amp;Q</w:t>
      </w:r>
      <w:r w:rsidRPr="00302752">
        <w:t xml:space="preserve"> to the extent necessary for the preparation of their </w:t>
      </w:r>
      <w:bookmarkStart w:id="694" w:name="_9kMH03K7aXv6AA9EEeQrrjynl1u29KB8E"/>
      <w:r w:rsidRPr="00302752">
        <w:t>Tender</w:t>
      </w:r>
      <w:r>
        <w:t xml:space="preserve"> Submission</w:t>
      </w:r>
      <w:bookmarkEnd w:id="694"/>
      <w:r w:rsidRPr="00302752">
        <w:t xml:space="preserve">. </w:t>
      </w:r>
    </w:p>
    <w:p w14:paraId="1674F7FA" w14:textId="6D817346" w:rsidR="00DF388C" w:rsidRPr="00302752" w:rsidRDefault="00DF388C" w:rsidP="00F60B6C">
      <w:pPr>
        <w:pStyle w:val="Level2"/>
      </w:pPr>
      <w:r w:rsidRPr="00302752">
        <w:t xml:space="preserve">In the event that a </w:t>
      </w:r>
      <w:bookmarkStart w:id="695" w:name="_9kMI33I7aXv6AA89DPClhjyD"/>
      <w:r w:rsidRPr="00302752">
        <w:t>Bidder</w:t>
      </w:r>
      <w:bookmarkEnd w:id="695"/>
      <w:r w:rsidRPr="00302752">
        <w:t xml:space="preserve"> is under a legal obligation to process the </w:t>
      </w:r>
      <w:bookmarkStart w:id="696" w:name="_9kMIH5YVt48878BbKt862poSCz0"/>
      <w:r w:rsidRPr="00302752">
        <w:t>Personal Data</w:t>
      </w:r>
      <w:bookmarkEnd w:id="696"/>
      <w:r w:rsidRPr="00302752">
        <w:t xml:space="preserve"> outside of the terms of this ITT, it shall notify </w:t>
      </w:r>
      <w:r w:rsidR="00B01860">
        <w:t>L&amp;Q</w:t>
      </w:r>
      <w:r w:rsidRPr="00302752">
        <w:t xml:space="preserve"> of that legal requirement prior to processing unless the law prohibits this on important grounds of public interest.</w:t>
      </w:r>
    </w:p>
    <w:p w14:paraId="2059E1A0" w14:textId="4D22EE3E" w:rsidR="00DF388C" w:rsidRPr="00302752" w:rsidRDefault="00DF388C" w:rsidP="00F60B6C">
      <w:pPr>
        <w:pStyle w:val="Level2"/>
      </w:pPr>
      <w:bookmarkStart w:id="697" w:name="_9kMI34J7aXv6AA89DPClhjyD"/>
      <w:r w:rsidRPr="00302752">
        <w:t>Bidders</w:t>
      </w:r>
      <w:bookmarkEnd w:id="697"/>
      <w:r w:rsidRPr="00302752">
        <w:t xml:space="preserve"> shall notify </w:t>
      </w:r>
      <w:r w:rsidR="00B01860">
        <w:t>L&amp;Q</w:t>
      </w:r>
      <w:r w:rsidRPr="00302752">
        <w:t xml:space="preserve"> without undue delay on becoming aware of any breach of the </w:t>
      </w:r>
      <w:bookmarkStart w:id="698" w:name="_9kMKJ5YVt4886AIT4rsPb7A1l184AiUw1EI1AJF"/>
      <w:r w:rsidRPr="00302752">
        <w:t>Data Protection Legislation</w:t>
      </w:r>
      <w:bookmarkEnd w:id="698"/>
      <w:r w:rsidRPr="00302752">
        <w:t xml:space="preserve"> in relation to the </w:t>
      </w:r>
      <w:bookmarkStart w:id="699" w:name="_9kR3WTr26656AaIr640nmQAxyVhDzq7M9v"/>
      <w:r w:rsidRPr="00302752">
        <w:t>Personal Data Processed</w:t>
      </w:r>
      <w:bookmarkEnd w:id="699"/>
      <w:r w:rsidRPr="00302752">
        <w:t xml:space="preserve"> for the purposes of their </w:t>
      </w:r>
      <w:bookmarkStart w:id="700" w:name="_9kMH04L7aXv6AA9EEeQrrjynl1u29KB8E"/>
      <w:r w:rsidRPr="00302752">
        <w:t>Tender</w:t>
      </w:r>
      <w:r>
        <w:t xml:space="preserve"> Submission</w:t>
      </w:r>
      <w:bookmarkEnd w:id="700"/>
      <w:r w:rsidRPr="00302752">
        <w:t>.</w:t>
      </w:r>
    </w:p>
    <w:p w14:paraId="33318C9F" w14:textId="6868681E" w:rsidR="00DF388C" w:rsidRPr="00302752" w:rsidRDefault="00DF388C" w:rsidP="00F60B6C">
      <w:pPr>
        <w:pStyle w:val="Level2"/>
      </w:pPr>
      <w:bookmarkStart w:id="701" w:name="_9kMI35K7aXv6AA89DPClhjyD"/>
      <w:r w:rsidRPr="00302752">
        <w:t>Bidders</w:t>
      </w:r>
      <w:bookmarkEnd w:id="701"/>
      <w:r w:rsidRPr="00302752">
        <w:t xml:space="preserve"> shall notify </w:t>
      </w:r>
      <w:r w:rsidR="00B01860">
        <w:t>L&amp;Q</w:t>
      </w:r>
      <w:r w:rsidRPr="00302752">
        <w:t xml:space="preserve"> within two (2) Working Days if it receives:</w:t>
      </w:r>
    </w:p>
    <w:p w14:paraId="0EEC6CE8" w14:textId="7EDDE767" w:rsidR="00DF388C" w:rsidRPr="00302752" w:rsidRDefault="00DF388C" w:rsidP="00F60B6C">
      <w:pPr>
        <w:pStyle w:val="Level3"/>
      </w:pPr>
      <w:r w:rsidRPr="00302752">
        <w:t xml:space="preserve">a request from a </w:t>
      </w:r>
      <w:bookmarkStart w:id="702" w:name="_9kR3WTr26648HS2pqQfvlpjz"/>
      <w:r w:rsidRPr="00302752">
        <w:t>Data Subject</w:t>
      </w:r>
      <w:bookmarkEnd w:id="702"/>
      <w:r w:rsidRPr="00302752">
        <w:t xml:space="preserve"> comprised within the </w:t>
      </w:r>
      <w:bookmarkStart w:id="703" w:name="_9kMJI5YVt48878BbKt862poSCz0"/>
      <w:r w:rsidRPr="00302752">
        <w:t>Personal Data</w:t>
      </w:r>
      <w:bookmarkEnd w:id="703"/>
      <w:r w:rsidRPr="00302752">
        <w:t xml:space="preserve"> provided by </w:t>
      </w:r>
      <w:r w:rsidR="00B01860">
        <w:t>L&amp;Q</w:t>
      </w:r>
      <w:r w:rsidRPr="00302752">
        <w:t xml:space="preserve"> to exercise the </w:t>
      </w:r>
      <w:bookmarkStart w:id="704" w:name="_9kR3WTr26648IT2pqQfvlpjzGpawwAM"/>
      <w:r w:rsidRPr="00302752">
        <w:t>Data Subject's Rights</w:t>
      </w:r>
      <w:bookmarkEnd w:id="704"/>
      <w:r w:rsidRPr="00302752">
        <w:t>; or</w:t>
      </w:r>
    </w:p>
    <w:p w14:paraId="1F1ABC27" w14:textId="0504D814" w:rsidR="00DF388C" w:rsidRPr="00302752" w:rsidRDefault="00DF388C" w:rsidP="00F60B6C">
      <w:pPr>
        <w:pStyle w:val="Level3"/>
      </w:pPr>
      <w:r w:rsidRPr="00302752">
        <w:t xml:space="preserve">a complaint or request relating to </w:t>
      </w:r>
      <w:r w:rsidR="00B01860">
        <w:t>L&amp;Q</w:t>
      </w:r>
      <w:bookmarkStart w:id="705" w:name="_9kMH8HQ7aXv5CD8AHTGtnt9"/>
      <w:r w:rsidRPr="00302752">
        <w:t>'s</w:t>
      </w:r>
      <w:bookmarkEnd w:id="705"/>
      <w:r w:rsidRPr="00302752">
        <w:t xml:space="preserve"> obligations under the </w:t>
      </w:r>
      <w:bookmarkStart w:id="706" w:name="_9kMLK5YVt4886AIT4rsPb7A1l184AiUw1EI1AJF"/>
      <w:r w:rsidRPr="00302752">
        <w:t>Data Protection Legislation</w:t>
      </w:r>
      <w:bookmarkEnd w:id="706"/>
    </w:p>
    <w:p w14:paraId="5FB0DCAA" w14:textId="2E2CA0D9" w:rsidR="00DF388C" w:rsidRPr="00302752" w:rsidRDefault="00DF388C" w:rsidP="00F60B6C">
      <w:pPr>
        <w:pStyle w:val="Body2"/>
      </w:pPr>
      <w:r w:rsidRPr="00302752">
        <w:t xml:space="preserve">and take no further steps in relation to the same until such time that it receives written instructions to do so from </w:t>
      </w:r>
      <w:r w:rsidR="00B01860">
        <w:t>L&amp;Q</w:t>
      </w:r>
      <w:r w:rsidRPr="00302752">
        <w:t>.</w:t>
      </w:r>
    </w:p>
    <w:p w14:paraId="1F0E3DF3" w14:textId="77777777" w:rsidR="00DF388C" w:rsidRPr="00302752" w:rsidRDefault="00DF388C" w:rsidP="00F60B6C">
      <w:pPr>
        <w:pStyle w:val="Level2"/>
      </w:pPr>
      <w:bookmarkStart w:id="707" w:name="_9kMI36L7aXv6AA89DPClhjyD"/>
      <w:r w:rsidRPr="00302752">
        <w:t>Bidders</w:t>
      </w:r>
      <w:bookmarkEnd w:id="707"/>
      <w:r w:rsidRPr="00302752">
        <w:t xml:space="preserve"> shall also comply fully with all applicable guidelines and codes of practice issued by the </w:t>
      </w:r>
      <w:bookmarkStart w:id="708" w:name="_9kR3WTr2664CGSKoq32mu3z5UQ763ALC9F6B"/>
      <w:r w:rsidRPr="00302752">
        <w:t>Information Commissioner</w:t>
      </w:r>
      <w:bookmarkEnd w:id="708"/>
      <w:r w:rsidRPr="00302752">
        <w:t xml:space="preserve"> in the UK from time to time.</w:t>
      </w:r>
    </w:p>
    <w:p w14:paraId="006B651A" w14:textId="2BC031E7" w:rsidR="00DF388C" w:rsidRPr="00302752" w:rsidRDefault="00DF388C" w:rsidP="00F60B6C">
      <w:pPr>
        <w:pStyle w:val="Level2"/>
      </w:pPr>
      <w:bookmarkStart w:id="709" w:name="_9kMI37M7aXv6AA89DPClhjyD"/>
      <w:r w:rsidRPr="00302752">
        <w:t>Bidders</w:t>
      </w:r>
      <w:bookmarkEnd w:id="709"/>
      <w:r w:rsidRPr="00302752">
        <w:t xml:space="preserve"> will upon submission of their </w:t>
      </w:r>
      <w:bookmarkStart w:id="710" w:name="_9kMH05M7aXv6AA9EEeQrrjynl1u29KB8E"/>
      <w:r w:rsidRPr="00302752">
        <w:t>Tender</w:t>
      </w:r>
      <w:r>
        <w:t xml:space="preserve"> Submission</w:t>
      </w:r>
      <w:bookmarkEnd w:id="710"/>
      <w:r w:rsidRPr="00302752">
        <w:t xml:space="preserve">, the withdrawal of that </w:t>
      </w:r>
      <w:bookmarkStart w:id="711" w:name="_9kMI38N7aXv6AA89DPClhjyD"/>
      <w:r w:rsidRPr="00302752">
        <w:t>Bidder</w:t>
      </w:r>
      <w:bookmarkEnd w:id="711"/>
      <w:r w:rsidRPr="00302752">
        <w:t xml:space="preserve"> from this tender exercise or at such time that a </w:t>
      </w:r>
      <w:bookmarkStart w:id="712" w:name="_9kMI39O7aXv6AA89DPClhjyD"/>
      <w:r w:rsidRPr="00302752">
        <w:t>Bidder</w:t>
      </w:r>
      <w:bookmarkEnd w:id="712"/>
      <w:r w:rsidRPr="00302752">
        <w:t xml:space="preserve"> no longer requires access to </w:t>
      </w:r>
      <w:r w:rsidR="00B01860">
        <w:t>L&amp;Q</w:t>
      </w:r>
      <w:bookmarkStart w:id="713" w:name="_9kMI00I7aXv5CD8AHTGtnt9"/>
      <w:r w:rsidRPr="00302752">
        <w:t>'s</w:t>
      </w:r>
      <w:bookmarkEnd w:id="713"/>
      <w:r w:rsidRPr="00302752">
        <w:t xml:space="preserve"> </w:t>
      </w:r>
      <w:bookmarkStart w:id="714" w:name="_9kMKJ5YVt48878BbKt862poSCz0"/>
      <w:r w:rsidRPr="00302752">
        <w:t>Personal Data</w:t>
      </w:r>
      <w:bookmarkEnd w:id="714"/>
      <w:r w:rsidRPr="00302752">
        <w:t xml:space="preserve"> for the purposes of submitting a </w:t>
      </w:r>
      <w:bookmarkStart w:id="715" w:name="_9kMH06N7aXv6AA9EEeQrrjynl1u29KB8E"/>
      <w:r w:rsidRPr="00302752">
        <w:t>Tender</w:t>
      </w:r>
      <w:r>
        <w:t xml:space="preserve"> Submission</w:t>
      </w:r>
      <w:bookmarkEnd w:id="715"/>
      <w:r w:rsidRPr="00302752">
        <w:t xml:space="preserve"> and at the request of </w:t>
      </w:r>
      <w:r w:rsidR="00B01860">
        <w:t>L&amp;Q</w:t>
      </w:r>
      <w:r w:rsidRPr="00302752">
        <w:t xml:space="preserve"> either return to </w:t>
      </w:r>
      <w:r w:rsidR="00B01860">
        <w:t>L&amp;Q</w:t>
      </w:r>
      <w:r w:rsidRPr="00302752">
        <w:t xml:space="preserve"> or destroy the </w:t>
      </w:r>
      <w:bookmarkStart w:id="716" w:name="_9kMHG5YVt48878CcKt862poSCz0XjF1s9OBx"/>
      <w:r w:rsidRPr="00302752">
        <w:t>Personal Data Processed</w:t>
      </w:r>
      <w:bookmarkEnd w:id="716"/>
      <w:r w:rsidRPr="00302752">
        <w:t xml:space="preserve"> under this ITT (and all copies of such data) in the </w:t>
      </w:r>
      <w:bookmarkStart w:id="717" w:name="_9kMI3AP7aXv6AA89DPClhjyD"/>
      <w:r w:rsidRPr="00302752">
        <w:t>Bidders'</w:t>
      </w:r>
      <w:bookmarkEnd w:id="717"/>
      <w:r w:rsidRPr="00302752">
        <w:t xml:space="preserve"> possession or other as directed by </w:t>
      </w:r>
      <w:r w:rsidR="00B01860">
        <w:t>L&amp;Q</w:t>
      </w:r>
      <w:r w:rsidRPr="00302752">
        <w:t>.</w:t>
      </w:r>
    </w:p>
    <w:p w14:paraId="33125769" w14:textId="5B84C6B4" w:rsidR="00DF388C" w:rsidRPr="00302752" w:rsidRDefault="00DF388C" w:rsidP="00F60B6C">
      <w:pPr>
        <w:pStyle w:val="Level2"/>
      </w:pPr>
      <w:r w:rsidRPr="00302752">
        <w:t xml:space="preserve">The provisions of this paragraph </w:t>
      </w:r>
      <w:r w:rsidRPr="00302752">
        <w:fldChar w:fldCharType="begin"/>
      </w:r>
      <w:r w:rsidRPr="00302752">
        <w:instrText xml:space="preserve"> REF _Ref68021817 \r \h </w:instrText>
      </w:r>
      <w:r>
        <w:instrText xml:space="preserve"> \* MERGEFORMAT </w:instrText>
      </w:r>
      <w:r w:rsidRPr="00302752">
        <w:fldChar w:fldCharType="separate"/>
      </w:r>
      <w:r w:rsidR="00B17D76">
        <w:rPr>
          <w:cs/>
        </w:rPr>
        <w:t>‎</w:t>
      </w:r>
      <w:r w:rsidR="00B17D76">
        <w:rPr>
          <w:cs/>
        </w:rPr>
        <w:fldChar w:fldCharType="begin"/>
      </w:r>
      <w:r w:rsidR="00B17D76">
        <w:instrText xml:space="preserve"> REF _Ref172711967 \r \h </w:instrText>
      </w:r>
      <w:r w:rsidR="00B17D76">
        <w:rPr>
          <w:cs/>
        </w:rPr>
      </w:r>
      <w:r w:rsidR="00B17D76">
        <w:rPr>
          <w:cs/>
        </w:rPr>
        <w:fldChar w:fldCharType="separate"/>
      </w:r>
      <w:r w:rsidR="00B17D76">
        <w:rPr>
          <w:cs/>
        </w:rPr>
        <w:t>‎</w:t>
      </w:r>
      <w:r w:rsidR="00B17D76">
        <w:t>13</w:t>
      </w:r>
      <w:r w:rsidR="00B17D76">
        <w:rPr>
          <w:cs/>
        </w:rPr>
        <w:fldChar w:fldCharType="end"/>
      </w:r>
      <w:r w:rsidRPr="00302752">
        <w:fldChar w:fldCharType="end"/>
      </w:r>
      <w:r w:rsidRPr="00302752">
        <w:t xml:space="preserve"> shall apply during the continuance of this ITT and indefinitely after its termination.</w:t>
      </w:r>
    </w:p>
    <w:p w14:paraId="61B01D21" w14:textId="77777777" w:rsidR="00DF388C" w:rsidRPr="00302752" w:rsidRDefault="00DF388C" w:rsidP="00F60B6C">
      <w:pPr>
        <w:pStyle w:val="Level1"/>
        <w:keepNext/>
        <w:outlineLvl w:val="0"/>
      </w:pPr>
      <w:bookmarkStart w:id="718" w:name="_Toc172657987"/>
      <w:r w:rsidRPr="00302752">
        <w:rPr>
          <w:rStyle w:val="Level1asheadingtext"/>
        </w:rPr>
        <w:t>Transparency</w:t>
      </w:r>
      <w:bookmarkEnd w:id="718"/>
    </w:p>
    <w:p w14:paraId="3C5A52FE" w14:textId="0BA80A1B" w:rsidR="00DF388C" w:rsidRPr="00302752" w:rsidRDefault="00DF388C" w:rsidP="00F60B6C">
      <w:pPr>
        <w:pStyle w:val="Level2"/>
      </w:pPr>
      <w:bookmarkStart w:id="719" w:name="_9kMI3BQ7aXv6AA89DPClhjyD"/>
      <w:r w:rsidRPr="00302752">
        <w:t>Bidders</w:t>
      </w:r>
      <w:bookmarkEnd w:id="719"/>
      <w:r w:rsidRPr="00302752">
        <w:t xml:space="preserve"> are to note that </w:t>
      </w:r>
      <w:r w:rsidR="00B01860">
        <w:t>L&amp;Q</w:t>
      </w:r>
      <w:r w:rsidRPr="00302752">
        <w:t xml:space="preserve"> is subject to duties to publish information under the </w:t>
      </w:r>
      <w:r w:rsidR="00055779">
        <w:t>Act.</w:t>
      </w:r>
      <w:r w:rsidRPr="00302752">
        <w:t xml:space="preserve"> </w:t>
      </w:r>
    </w:p>
    <w:p w14:paraId="702EADE4" w14:textId="6B225E80" w:rsidR="00DF388C" w:rsidRPr="00302752" w:rsidRDefault="00DF388C" w:rsidP="00F60B6C">
      <w:pPr>
        <w:pStyle w:val="Level2"/>
      </w:pPr>
      <w:r w:rsidRPr="00302752">
        <w:t xml:space="preserve">Where </w:t>
      </w:r>
      <w:r w:rsidR="00B01860">
        <w:t>L&amp;Q</w:t>
      </w:r>
      <w:r w:rsidRPr="00302752">
        <w:t xml:space="preserve"> is required to disclose the </w:t>
      </w:r>
      <w:bookmarkStart w:id="720" w:name="_9kMI43H7aXv6AA89DPClhjyD"/>
      <w:r w:rsidRPr="00302752">
        <w:t>Bidder's</w:t>
      </w:r>
      <w:bookmarkEnd w:id="720"/>
      <w:r w:rsidRPr="00302752">
        <w:t xml:space="preserve"> information, </w:t>
      </w:r>
      <w:r w:rsidR="00B01860">
        <w:t>L&amp;Q</w:t>
      </w:r>
      <w:r w:rsidRPr="00302752">
        <w:t xml:space="preserve"> will consider the disclosure of any information, including price quotes, contained in </w:t>
      </w:r>
      <w:bookmarkStart w:id="721" w:name="_9kMH07O7aXv6AA9EEeQrrjynl1u29KB8E"/>
      <w:r w:rsidRPr="00302752">
        <w:t>Tender</w:t>
      </w:r>
      <w:r>
        <w:t xml:space="preserve"> Submission</w:t>
      </w:r>
      <w:r w:rsidRPr="00302752">
        <w:t>s</w:t>
      </w:r>
      <w:bookmarkEnd w:id="721"/>
      <w:r w:rsidRPr="00302752">
        <w:t xml:space="preserve"> (both successful and unsuccessful), subject to the exemptions set out in section 94 of the Act. </w:t>
      </w:r>
      <w:bookmarkStart w:id="722" w:name="_9kMI44I7aXv6AA89DPClhjyD"/>
      <w:r w:rsidRPr="00302752">
        <w:t>Bidders</w:t>
      </w:r>
      <w:bookmarkEnd w:id="722"/>
      <w:r w:rsidRPr="00302752">
        <w:t xml:space="preserve"> should be aware that attaching a blanket label of ‘private and confidential’, 'commercially confidential' or similar to </w:t>
      </w:r>
      <w:bookmarkStart w:id="723" w:name="_9kMH08P7aXv6AA9EEeQrrjynl1u29KB8E"/>
      <w:r w:rsidRPr="00302752">
        <w:t>Tender</w:t>
      </w:r>
      <w:r>
        <w:t xml:space="preserve"> Submission</w:t>
      </w:r>
      <w:r w:rsidRPr="00302752">
        <w:t>s</w:t>
      </w:r>
      <w:bookmarkEnd w:id="723"/>
      <w:r w:rsidRPr="00302752">
        <w:t xml:space="preserve"> may not exempt those </w:t>
      </w:r>
      <w:bookmarkStart w:id="724" w:name="_9kMH09Q7aXv6AA9EEeQrrjynl1u29KB8E"/>
      <w:r w:rsidRPr="00302752">
        <w:t>Tender</w:t>
      </w:r>
      <w:r>
        <w:t xml:space="preserve"> Submission</w:t>
      </w:r>
      <w:r w:rsidRPr="00302752">
        <w:t>s</w:t>
      </w:r>
      <w:bookmarkEnd w:id="724"/>
      <w:r w:rsidRPr="00302752">
        <w:t xml:space="preserve"> from disclosure under the Act.</w:t>
      </w:r>
    </w:p>
    <w:p w14:paraId="49D1F8F1" w14:textId="77777777" w:rsidR="00DF388C" w:rsidRPr="00302752" w:rsidRDefault="00DF388C" w:rsidP="00F60B6C">
      <w:pPr>
        <w:pStyle w:val="Level2"/>
      </w:pPr>
      <w:bookmarkStart w:id="725" w:name="_Ref172658609"/>
      <w:r w:rsidRPr="00302752">
        <w:t xml:space="preserve">If a </w:t>
      </w:r>
      <w:bookmarkStart w:id="726" w:name="_9kMI45J7aXv6AA89DPClhjyD"/>
      <w:r w:rsidRPr="00302752">
        <w:t>Bidder</w:t>
      </w:r>
      <w:bookmarkEnd w:id="726"/>
      <w:r w:rsidRPr="00302752">
        <w:t xml:space="preserve"> considers that all or any part of its </w:t>
      </w:r>
      <w:bookmarkStart w:id="727" w:name="_9kMH11H7aXv6AA9EEeQrrjynl1u29KB8E"/>
      <w:r w:rsidRPr="00302752">
        <w:t>Tender</w:t>
      </w:r>
      <w:r>
        <w:t xml:space="preserve"> Submission</w:t>
      </w:r>
      <w:bookmarkEnd w:id="727"/>
      <w:r w:rsidRPr="00302752">
        <w:t xml:space="preserve"> and/or any specific information contained therein constitute a “trade secret”, or that the </w:t>
      </w:r>
      <w:bookmarkStart w:id="728" w:name="_9kMH12I7aXv6AA9EEeQrrjynl1u29KB8E"/>
      <w:r w:rsidRPr="00302752">
        <w:t>Tender</w:t>
      </w:r>
      <w:r>
        <w:t xml:space="preserve"> Submission</w:t>
      </w:r>
      <w:bookmarkEnd w:id="728"/>
      <w:r w:rsidRPr="00302752">
        <w:t xml:space="preserve"> or </w:t>
      </w:r>
      <w:r w:rsidRPr="00302752">
        <w:lastRenderedPageBreak/>
        <w:t xml:space="preserve">information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section 94 of the Act, the </w:t>
      </w:r>
      <w:bookmarkStart w:id="729" w:name="_9kMI46K7aXv6AA89DPClhjyD"/>
      <w:r w:rsidRPr="00302752">
        <w:t>Bidder</w:t>
      </w:r>
      <w:bookmarkEnd w:id="729"/>
      <w:r w:rsidRPr="00302752">
        <w:t xml:space="preserve"> should:</w:t>
      </w:r>
      <w:bookmarkEnd w:id="725"/>
    </w:p>
    <w:p w14:paraId="17480BCC" w14:textId="77777777" w:rsidR="00DF388C" w:rsidRPr="00302752" w:rsidRDefault="00DF388C" w:rsidP="00F60B6C">
      <w:pPr>
        <w:pStyle w:val="Level3"/>
      </w:pPr>
      <w:r w:rsidRPr="00302752">
        <w:t>attach information it considers to be commercially sensitive e.g. costing or  trade secrets in a separate schedule marked ‘commercially sensitive information’ or ‘trade secret’ and include a time limit for the sensitivity of the information; and</w:t>
      </w:r>
    </w:p>
    <w:p w14:paraId="41F94735" w14:textId="77777777" w:rsidR="00DF388C" w:rsidRPr="00302752" w:rsidRDefault="00DF388C" w:rsidP="00E3056D">
      <w:pPr>
        <w:pStyle w:val="Level3"/>
      </w:pPr>
      <w:bookmarkStart w:id="730" w:name="_BPDC_LN_INS_1017"/>
      <w:bookmarkStart w:id="731" w:name="_BPDC_PR_INS_1018"/>
      <w:bookmarkEnd w:id="730"/>
      <w:bookmarkEnd w:id="731"/>
      <w:r w:rsidRPr="00302752">
        <w:t xml:space="preserve">in respect of such schedule and/or specific information, identify the particular sub-section of section 94 of the Act that the </w:t>
      </w:r>
      <w:bookmarkStart w:id="732" w:name="_9kMI47L7aXv6AA89DPClhjyD"/>
      <w:r w:rsidRPr="00302752">
        <w:t>Bidder</w:t>
      </w:r>
      <w:bookmarkEnd w:id="732"/>
      <w:r w:rsidRPr="00302752">
        <w:t xml:space="preserve"> claims apply in the particular circumstances. </w:t>
      </w:r>
      <w:bookmarkStart w:id="733" w:name="_9kMI48M7aXv6AA89DPClhjyD"/>
      <w:r w:rsidRPr="00302752">
        <w:t>Bidders</w:t>
      </w:r>
      <w:bookmarkEnd w:id="733"/>
      <w:r w:rsidRPr="00302752">
        <w:t xml:space="preserve"> should do so in full knowledge of the relevant  </w:t>
      </w:r>
      <w:bookmarkStart w:id="734" w:name="_9kMIH5YVt4886EHRR0kdorj"/>
      <w:r w:rsidRPr="00302752">
        <w:t>Guidance</w:t>
      </w:r>
      <w:bookmarkEnd w:id="734"/>
      <w:r w:rsidRPr="00E3056D">
        <w:rPr>
          <w:rStyle w:val="FootnoteReference"/>
        </w:rPr>
        <w:footnoteReference w:id="3"/>
      </w:r>
      <w:r w:rsidRPr="00302752">
        <w:t xml:space="preserve"> supporting the Act.</w:t>
      </w:r>
    </w:p>
    <w:p w14:paraId="132D9BA4" w14:textId="59FF8FB6" w:rsidR="00DF388C" w:rsidRPr="00302752" w:rsidRDefault="00DF388C" w:rsidP="00F60B6C">
      <w:pPr>
        <w:pStyle w:val="Level2"/>
      </w:pPr>
      <w:bookmarkStart w:id="735" w:name="_9kMI49N7aXv6AA89DPClhjyD"/>
      <w:r w:rsidRPr="00302752">
        <w:t>Bidders</w:t>
      </w:r>
      <w:bookmarkEnd w:id="735"/>
      <w:r w:rsidRPr="00302752">
        <w:t xml:space="preserve"> should be aware that, even when they have scheduled or identified relevant documents and/or information and claimed exemption pursuant to paragraph </w:t>
      </w:r>
      <w:r w:rsidR="00D85780">
        <w:fldChar w:fldCharType="begin"/>
      </w:r>
      <w:r w:rsidR="00D85780">
        <w:instrText xml:space="preserve"> REF _Ref172658609 \r \h </w:instrText>
      </w:r>
      <w:r w:rsidR="00D85780">
        <w:fldChar w:fldCharType="separate"/>
      </w:r>
      <w:r w:rsidR="00D85780">
        <w:rPr>
          <w:cs/>
        </w:rPr>
        <w:t>‎</w:t>
      </w:r>
      <w:r w:rsidR="00D85780">
        <w:t>14.3</w:t>
      </w:r>
      <w:r w:rsidR="00D85780">
        <w:fldChar w:fldCharType="end"/>
      </w:r>
      <w:r w:rsidRPr="00302752">
        <w:t xml:space="preserve"> of th</w:t>
      </w:r>
      <w:r w:rsidR="00B17D76">
        <w:t>is Section 6</w:t>
      </w:r>
      <w:r w:rsidRPr="00302752">
        <w:t xml:space="preserve">, </w:t>
      </w:r>
      <w:r w:rsidR="00B01860">
        <w:t>L&amp;Q</w:t>
      </w:r>
      <w:r w:rsidRPr="00302752">
        <w:t xml:space="preserve"> will have complete discretion in deciding whether such documents and/or information should be disclosed under the </w:t>
      </w:r>
      <w:r w:rsidR="00055779">
        <w:t>Act</w:t>
      </w:r>
      <w:r w:rsidRPr="00302752">
        <w:t>.</w:t>
      </w:r>
    </w:p>
    <w:p w14:paraId="57B89ED2" w14:textId="67ADA1ED" w:rsidR="00DF388C" w:rsidRPr="00302752" w:rsidRDefault="00DF388C" w:rsidP="00E3056D">
      <w:pPr>
        <w:pStyle w:val="Level1"/>
        <w:keepNext/>
        <w:outlineLvl w:val="0"/>
      </w:pPr>
      <w:bookmarkStart w:id="736" w:name="_Toc172657988"/>
      <w:r w:rsidRPr="00302752">
        <w:rPr>
          <w:rStyle w:val="Level1asheadingtext"/>
        </w:rPr>
        <w:t>Procurement Review Unit and Public Procurement Review Service</w:t>
      </w:r>
      <w:bookmarkEnd w:id="736"/>
    </w:p>
    <w:p w14:paraId="20C3EFEC" w14:textId="47DCF27B" w:rsidR="00A57A97" w:rsidRPr="00302752" w:rsidRDefault="00A57A97" w:rsidP="00A57A97">
      <w:pPr>
        <w:pStyle w:val="Level2"/>
      </w:pPr>
      <w:bookmarkStart w:id="737" w:name="_9kMI4AO7aXv6AA89DPClhjyD"/>
      <w:r w:rsidRPr="00302752">
        <w:t>Bidders</w:t>
      </w:r>
      <w:bookmarkEnd w:id="737"/>
      <w:r w:rsidRPr="00302752">
        <w:t xml:space="preserve"> are to note that </w:t>
      </w:r>
      <w:r w:rsidR="00B01860">
        <w:t>L&amp;Q</w:t>
      </w:r>
      <w:r w:rsidRPr="00302752">
        <w:t xml:space="preserve"> is subject to the investigatory powers under sections 108 to 110 of the </w:t>
      </w:r>
      <w:r w:rsidRPr="000523D8">
        <w:t>Act</w:t>
      </w:r>
      <w:r w:rsidRPr="00302752">
        <w:t xml:space="preserve">. Under these provisions, the </w:t>
      </w:r>
      <w:bookmarkStart w:id="738" w:name="_9kR3WTr2664CDNJ5wt3zrt9Fmj2u2ucmI4BRC89"/>
      <w:r w:rsidRPr="00302752">
        <w:t xml:space="preserve">Government's Procurement Review </w:t>
      </w:r>
      <w:bookmarkEnd w:id="738"/>
      <w:r>
        <w:t>Unit</w:t>
      </w:r>
      <w:r w:rsidRPr="00302752">
        <w:t xml:space="preserve"> (the </w:t>
      </w:r>
      <w:r>
        <w:rPr>
          <w:b/>
          <w:bCs/>
        </w:rPr>
        <w:t>PRU</w:t>
      </w:r>
      <w:r w:rsidRPr="00302752">
        <w:t xml:space="preserve">) is empowered to investigate concerns raised on the </w:t>
      </w:r>
      <w:r>
        <w:t>PRU</w:t>
      </w:r>
      <w:r w:rsidRPr="00302752">
        <w:t xml:space="preserve"> website about public sector procurement exercises. </w:t>
      </w:r>
      <w:bookmarkStart w:id="739" w:name="_9kR3WTr26648BLFx38qcw3yxLUK84FADE0B"/>
      <w:r w:rsidRPr="00302752">
        <w:t xml:space="preserve">Contracting </w:t>
      </w:r>
      <w:r>
        <w:t>A</w:t>
      </w:r>
      <w:r w:rsidRPr="00302752">
        <w:t>uthorities</w:t>
      </w:r>
      <w:bookmarkEnd w:id="739"/>
      <w:r w:rsidRPr="00302752">
        <w:t xml:space="preserve"> are required to assist all investigations. This may require </w:t>
      </w:r>
      <w:r w:rsidR="00B01860">
        <w:t>L&amp;Q</w:t>
      </w:r>
      <w:r w:rsidRPr="00302752">
        <w:t xml:space="preserve"> to disclose any information contained in any </w:t>
      </w:r>
      <w:bookmarkStart w:id="740" w:name="_9kMH13J7aXv6AA9EEeQrrjynl1u29KB8E"/>
      <w:r w:rsidRPr="00302752">
        <w:t>Tender</w:t>
      </w:r>
      <w:r>
        <w:t xml:space="preserve"> Submission</w:t>
      </w:r>
      <w:r w:rsidRPr="00302752">
        <w:t>s</w:t>
      </w:r>
      <w:bookmarkEnd w:id="740"/>
      <w:r w:rsidRPr="00302752">
        <w:t xml:space="preserve"> submitted by </w:t>
      </w:r>
      <w:bookmarkStart w:id="741" w:name="_9kMI4BP7aXv6AA89DPClhjyD"/>
      <w:r w:rsidRPr="00302752">
        <w:t>Bidders</w:t>
      </w:r>
      <w:bookmarkEnd w:id="741"/>
      <w:r w:rsidRPr="00302752">
        <w:t xml:space="preserve">. </w:t>
      </w:r>
    </w:p>
    <w:p w14:paraId="17D7F72B" w14:textId="4B0EA650" w:rsidR="00A57A97" w:rsidRPr="00302752" w:rsidRDefault="00A57A97" w:rsidP="00A57A97">
      <w:pPr>
        <w:pStyle w:val="Level2"/>
        <w:rPr>
          <w:b/>
          <w:bCs/>
          <w:sz w:val="28"/>
          <w:szCs w:val="28"/>
        </w:rPr>
      </w:pPr>
      <w:r w:rsidRPr="00302752">
        <w:t xml:space="preserve">By submitting a </w:t>
      </w:r>
      <w:bookmarkStart w:id="742" w:name="_9kMH14K7aXv6AA9EEeQrrjynl1u29KB8E"/>
      <w:r w:rsidRPr="00302752">
        <w:t>Tender</w:t>
      </w:r>
      <w:r>
        <w:t xml:space="preserve"> Submission</w:t>
      </w:r>
      <w:bookmarkEnd w:id="742"/>
      <w:r w:rsidRPr="00302752">
        <w:t xml:space="preserve">, the </w:t>
      </w:r>
      <w:bookmarkStart w:id="743" w:name="_9kMI4CQ7aXv6AA89DPClhjyD"/>
      <w:r w:rsidRPr="00302752">
        <w:t>Bidder</w:t>
      </w:r>
      <w:bookmarkEnd w:id="743"/>
      <w:r w:rsidRPr="00302752">
        <w:t xml:space="preserve"> acknowledges and agrees that </w:t>
      </w:r>
      <w:r w:rsidR="00B01860">
        <w:t>L&amp;Q</w:t>
      </w:r>
      <w:r w:rsidRPr="00302752">
        <w:t xml:space="preserve"> has complete discretion in deciding whether such documents and/or information should be disclosed to the </w:t>
      </w:r>
      <w:r>
        <w:t>PRU</w:t>
      </w:r>
      <w:r w:rsidRPr="00302752">
        <w:t xml:space="preserve"> (even where </w:t>
      </w:r>
      <w:bookmarkStart w:id="744" w:name="_9kMI54H7aXv6AA89DPClhjyD"/>
      <w:r w:rsidRPr="00302752">
        <w:t>Bidders</w:t>
      </w:r>
      <w:bookmarkEnd w:id="744"/>
      <w:r w:rsidRPr="00302752">
        <w:t xml:space="preserve"> have identified certain information in their submissions as confidential) and the </w:t>
      </w:r>
      <w:bookmarkStart w:id="745" w:name="_9kMI55I7aXv6AA89DPClhjyD"/>
      <w:r w:rsidRPr="00302752">
        <w:t>Bidder</w:t>
      </w:r>
      <w:bookmarkEnd w:id="745"/>
      <w:r w:rsidRPr="00302752">
        <w:t xml:space="preserve"> agrees to waive any contractual or other confidentiality rights and obligations associated with the disclosure of information to the </w:t>
      </w:r>
      <w:r>
        <w:t>PRU</w:t>
      </w:r>
      <w:r w:rsidRPr="00302752">
        <w:t>.</w:t>
      </w:r>
    </w:p>
    <w:p w14:paraId="7794B583" w14:textId="061748E2" w:rsidR="00D95819" w:rsidRDefault="00D95819" w:rsidP="00D95819">
      <w:pPr>
        <w:pStyle w:val="Body"/>
        <w:rPr>
          <w:b/>
          <w:bCs/>
        </w:rPr>
      </w:pPr>
    </w:p>
    <w:p w14:paraId="3F3D9E9B" w14:textId="4286566B" w:rsidR="009A3021" w:rsidRDefault="009A3021" w:rsidP="003858A9">
      <w:pPr>
        <w:pStyle w:val="Body"/>
        <w:outlineLvl w:val="0"/>
        <w:rPr>
          <w:b/>
          <w:bCs/>
          <w:sz w:val="28"/>
          <w:szCs w:val="28"/>
        </w:rPr>
      </w:pPr>
      <w:r w:rsidRPr="00D95819">
        <w:br w:type="page"/>
      </w:r>
      <w:bookmarkStart w:id="746" w:name="_Toc172657989"/>
      <w:r w:rsidRPr="00302752">
        <w:rPr>
          <w:b/>
          <w:bCs/>
          <w:sz w:val="28"/>
          <w:szCs w:val="28"/>
        </w:rPr>
        <w:lastRenderedPageBreak/>
        <w:t xml:space="preserve">Section </w:t>
      </w:r>
      <w:r>
        <w:rPr>
          <w:b/>
          <w:bCs/>
          <w:sz w:val="28"/>
          <w:szCs w:val="28"/>
        </w:rPr>
        <w:t>7</w:t>
      </w:r>
      <w:r w:rsidRPr="00302752">
        <w:rPr>
          <w:b/>
          <w:bCs/>
          <w:sz w:val="28"/>
          <w:szCs w:val="28"/>
        </w:rPr>
        <w:t xml:space="preserve">: </w:t>
      </w:r>
      <w:r>
        <w:rPr>
          <w:b/>
          <w:bCs/>
          <w:sz w:val="28"/>
          <w:szCs w:val="28"/>
        </w:rPr>
        <w:t>Definitions</w:t>
      </w:r>
      <w:bookmarkEnd w:id="746"/>
    </w:p>
    <w:p w14:paraId="2A9F3998" w14:textId="47208162" w:rsidR="0061398A" w:rsidRPr="0061398A" w:rsidRDefault="0061398A" w:rsidP="00241173">
      <w:pPr>
        <w:pStyle w:val="Body2"/>
      </w:pPr>
      <w:bookmarkStart w:id="747" w:name="_9kR3WTr18946DPCpjp5"/>
      <w:bookmarkStart w:id="748" w:name="_9kR3WTr24446EQCpjp5"/>
      <w:bookmarkStart w:id="749" w:name="_9kR3WTr25546FRCpjp5"/>
      <w:r>
        <w:rPr>
          <w:b/>
          <w:bCs/>
        </w:rPr>
        <w:t xml:space="preserve">Bidder </w:t>
      </w:r>
      <w:r>
        <w:t xml:space="preserve">has the meaning given to it in paragraph </w:t>
      </w:r>
      <w:r>
        <w:fldChar w:fldCharType="begin"/>
      </w:r>
      <w:r>
        <w:instrText xml:space="preserve"> REF _Ref172663859 \r \h </w:instrText>
      </w:r>
      <w:r>
        <w:fldChar w:fldCharType="separate"/>
      </w:r>
      <w:r>
        <w:rPr>
          <w:cs/>
        </w:rPr>
        <w:t>‎</w:t>
      </w:r>
      <w:r>
        <w:t>1.6</w:t>
      </w:r>
      <w:r>
        <w:fldChar w:fldCharType="end"/>
      </w:r>
      <w:r>
        <w:t xml:space="preserve"> of Section 1; </w:t>
      </w:r>
    </w:p>
    <w:p w14:paraId="445AF346" w14:textId="24429D74" w:rsidR="00241173" w:rsidRPr="00241173" w:rsidRDefault="00241173" w:rsidP="00241173">
      <w:pPr>
        <w:pStyle w:val="Body2"/>
      </w:pPr>
      <w:r w:rsidRPr="00241173">
        <w:rPr>
          <w:b/>
          <w:bCs/>
        </w:rPr>
        <w:t>Clarification Deadline</w:t>
      </w:r>
      <w:r>
        <w:rPr>
          <w:b/>
          <w:bCs/>
        </w:rPr>
        <w:t xml:space="preserve"> </w:t>
      </w:r>
      <w:r>
        <w:t xml:space="preserve">has the meaning given to it in paragraph </w:t>
      </w:r>
      <w:r>
        <w:fldChar w:fldCharType="begin"/>
      </w:r>
      <w:r>
        <w:instrText xml:space="preserve"> REF _Ref172635920 \r \h </w:instrText>
      </w:r>
      <w:r>
        <w:fldChar w:fldCharType="separate"/>
      </w:r>
      <w:r>
        <w:rPr>
          <w:cs/>
        </w:rPr>
        <w:t>‎</w:t>
      </w:r>
      <w:r>
        <w:fldChar w:fldCharType="end"/>
      </w:r>
      <w:r>
        <w:fldChar w:fldCharType="begin"/>
      </w:r>
      <w:r>
        <w:instrText xml:space="preserve"> REF _Ref172662088 \r \h </w:instrText>
      </w:r>
      <w:r>
        <w:fldChar w:fldCharType="separate"/>
      </w:r>
      <w:r>
        <w:rPr>
          <w:cs/>
        </w:rPr>
        <w:t>‎</w:t>
      </w:r>
      <w:r>
        <w:t>5.3</w:t>
      </w:r>
      <w:r>
        <w:fldChar w:fldCharType="end"/>
      </w:r>
      <w:r>
        <w:t xml:space="preserve"> of Section 1;</w:t>
      </w:r>
    </w:p>
    <w:bookmarkEnd w:id="747"/>
    <w:bookmarkEnd w:id="748"/>
    <w:bookmarkEnd w:id="749"/>
    <w:p w14:paraId="5BF49E0F" w14:textId="351B15DB" w:rsidR="00241173" w:rsidRPr="00C803F7" w:rsidRDefault="00241173" w:rsidP="00241173">
      <w:pPr>
        <w:pStyle w:val="Body2"/>
      </w:pPr>
      <w:r w:rsidRPr="00241173">
        <w:rPr>
          <w:b/>
          <w:bCs/>
        </w:rPr>
        <w:t>Clarification Deadline</w:t>
      </w:r>
      <w:r>
        <w:t xml:space="preserve"> has the meaning given to it in paragraph </w:t>
      </w:r>
      <w:r>
        <w:fldChar w:fldCharType="begin"/>
      </w:r>
      <w:r>
        <w:instrText xml:space="preserve"> REF _Ref172662088 \r \h </w:instrText>
      </w:r>
      <w:r>
        <w:fldChar w:fldCharType="separate"/>
      </w:r>
      <w:r>
        <w:rPr>
          <w:cs/>
        </w:rPr>
        <w:t>‎</w:t>
      </w:r>
      <w:r>
        <w:t>5.3</w:t>
      </w:r>
      <w:r>
        <w:fldChar w:fldCharType="end"/>
      </w:r>
      <w:r>
        <w:t xml:space="preserve"> of Section 1;</w:t>
      </w:r>
    </w:p>
    <w:p w14:paraId="0DB28FCE" w14:textId="16439666" w:rsidR="00241173" w:rsidRDefault="00241173" w:rsidP="00241173">
      <w:pPr>
        <w:pStyle w:val="Body2"/>
      </w:pPr>
      <w:bookmarkStart w:id="750" w:name="_9kR3WTr189489JFx38qcw"/>
      <w:bookmarkStart w:id="751" w:name="_9kR3WTr24448AKFx38qcw"/>
      <w:r w:rsidRPr="00302752">
        <w:rPr>
          <w:b/>
          <w:bCs/>
        </w:rPr>
        <w:t>Contract</w:t>
      </w:r>
      <w:bookmarkEnd w:id="750"/>
      <w:bookmarkEnd w:id="751"/>
      <w:r>
        <w:rPr>
          <w:b/>
          <w:bCs/>
        </w:rPr>
        <w:t xml:space="preserve"> </w:t>
      </w:r>
      <w:r>
        <w:t xml:space="preserve">has the meaning given to it in paragraph </w:t>
      </w:r>
      <w:r>
        <w:fldChar w:fldCharType="begin"/>
      </w:r>
      <w:r>
        <w:instrText xml:space="preserve"> REF _Ref172635920 \r \h </w:instrText>
      </w:r>
      <w:r>
        <w:fldChar w:fldCharType="separate"/>
      </w:r>
      <w:r>
        <w:rPr>
          <w:cs/>
        </w:rPr>
        <w:t>‎</w:t>
      </w:r>
      <w:r>
        <w:t>1.1</w:t>
      </w:r>
      <w:r>
        <w:fldChar w:fldCharType="end"/>
      </w:r>
      <w:r>
        <w:t xml:space="preserve"> of Section 1;</w:t>
      </w:r>
    </w:p>
    <w:p w14:paraId="72FD90BF" w14:textId="2A024B9A" w:rsidR="00241173" w:rsidRPr="00241173" w:rsidRDefault="00241173" w:rsidP="00241173">
      <w:pPr>
        <w:pStyle w:val="Body2"/>
      </w:pPr>
      <w:r w:rsidRPr="00241173">
        <w:rPr>
          <w:b/>
          <w:bCs/>
        </w:rPr>
        <w:t>Tender Submission Deadline</w:t>
      </w:r>
      <w:r>
        <w:t xml:space="preserve"> has the meaning given to it in paragraph </w:t>
      </w:r>
      <w:r>
        <w:fldChar w:fldCharType="begin"/>
      </w:r>
      <w:r>
        <w:instrText xml:space="preserve"> REF _Ref172661971 \r \h </w:instrText>
      </w:r>
      <w:r>
        <w:fldChar w:fldCharType="separate"/>
      </w:r>
      <w:r>
        <w:rPr>
          <w:cs/>
        </w:rPr>
        <w:t>‎</w:t>
      </w:r>
      <w:r>
        <w:t>5.2</w:t>
      </w:r>
      <w:r>
        <w:fldChar w:fldCharType="end"/>
      </w:r>
      <w:r>
        <w:t xml:space="preserve"> of Section 1;</w:t>
      </w:r>
    </w:p>
    <w:p w14:paraId="1E8F3087" w14:textId="5F7C310B" w:rsidR="00241173" w:rsidRDefault="00241173" w:rsidP="00241173">
      <w:pPr>
        <w:pStyle w:val="Body1"/>
        <w:tabs>
          <w:tab w:val="clear" w:pos="1700"/>
          <w:tab w:val="left" w:pos="993"/>
        </w:tabs>
      </w:pPr>
      <w:bookmarkStart w:id="752" w:name="_9kR3WTr2444BJUJyotjQwE6ol2vmEBD"/>
      <w:bookmarkStart w:id="753" w:name="_9kR3WTr1894BKVJyotjQwE6ol2vmEBD"/>
      <w:r w:rsidRPr="00302752">
        <w:rPr>
          <w:b/>
          <w:bCs/>
        </w:rPr>
        <w:t>Goods / Services / Works</w:t>
      </w:r>
      <w:bookmarkEnd w:id="752"/>
      <w:bookmarkEnd w:id="753"/>
      <w:r>
        <w:t xml:space="preserve"> has the meaning given to it in paragraph </w:t>
      </w:r>
      <w:r>
        <w:fldChar w:fldCharType="begin"/>
      </w:r>
      <w:r>
        <w:instrText xml:space="preserve"> REF _Ref172635920 \r \h </w:instrText>
      </w:r>
      <w:r>
        <w:fldChar w:fldCharType="separate"/>
      </w:r>
      <w:r>
        <w:rPr>
          <w:cs/>
        </w:rPr>
        <w:t>‎</w:t>
      </w:r>
      <w:r>
        <w:t>1.1</w:t>
      </w:r>
      <w:r>
        <w:fldChar w:fldCharType="end"/>
      </w:r>
      <w:r>
        <w:t xml:space="preserve"> of Section 1;</w:t>
      </w:r>
    </w:p>
    <w:p w14:paraId="26A5E555" w14:textId="7468EF69" w:rsidR="00241173" w:rsidRPr="00241173" w:rsidRDefault="00241173" w:rsidP="00241173">
      <w:pPr>
        <w:pStyle w:val="Body1"/>
        <w:tabs>
          <w:tab w:val="clear" w:pos="1700"/>
          <w:tab w:val="left" w:pos="993"/>
        </w:tabs>
      </w:pPr>
      <w:r w:rsidRPr="00241173">
        <w:rPr>
          <w:b/>
          <w:bCs/>
        </w:rPr>
        <w:t>Key Performance Indicators</w:t>
      </w:r>
      <w:r>
        <w:t xml:space="preserve"> has the meaning given to it in paragraph </w:t>
      </w:r>
      <w:r>
        <w:fldChar w:fldCharType="begin"/>
      </w:r>
      <w:r>
        <w:instrText xml:space="preserve"> REF _Ref172561227 \r \h </w:instrText>
      </w:r>
      <w:r>
        <w:fldChar w:fldCharType="separate"/>
      </w:r>
      <w:r>
        <w:rPr>
          <w:cs/>
        </w:rPr>
        <w:t>‎</w:t>
      </w:r>
      <w:r>
        <w:t>7.2</w:t>
      </w:r>
      <w:r>
        <w:fldChar w:fldCharType="end"/>
      </w:r>
      <w:r>
        <w:t xml:space="preserve"> of Section 1;</w:t>
      </w:r>
    </w:p>
    <w:p w14:paraId="43BC2086" w14:textId="77777777" w:rsidR="00C5018E" w:rsidRDefault="00C5018E" w:rsidP="00C5018E">
      <w:pPr>
        <w:pStyle w:val="Body2"/>
      </w:pPr>
      <w:r>
        <w:rPr>
          <w:b/>
          <w:bCs/>
        </w:rPr>
        <w:t xml:space="preserve">L&amp;Q </w:t>
      </w:r>
      <w:r w:rsidRPr="00D95819">
        <w:t>means</w:t>
      </w:r>
      <w:r>
        <w:t xml:space="preserve"> London &amp; Quadrant Housing Trust, and may also refer to any of its current or future group entities and subsidiaries.</w:t>
      </w:r>
    </w:p>
    <w:p w14:paraId="251600F6" w14:textId="77777777" w:rsidR="004311DE" w:rsidRDefault="004311DE" w:rsidP="004311DE">
      <w:pPr>
        <w:pStyle w:val="Body2"/>
      </w:pPr>
      <w:r>
        <w:rPr>
          <w:b/>
          <w:bCs/>
        </w:rPr>
        <w:t>Procurement Specific Questionnaire</w:t>
      </w:r>
      <w:r w:rsidRPr="00241173">
        <w:rPr>
          <w:b/>
          <w:bCs/>
        </w:rPr>
        <w:t xml:space="preserve"> (</w:t>
      </w:r>
      <w:r>
        <w:rPr>
          <w:b/>
          <w:bCs/>
        </w:rPr>
        <w:t>PSQ</w:t>
      </w:r>
      <w:r w:rsidRPr="00241173">
        <w:t>)</w:t>
      </w:r>
      <w:r>
        <w:t xml:space="preserve"> means the questionnaire set out in Annex 7 to this ITT;</w:t>
      </w:r>
      <w:r w:rsidRPr="00241173">
        <w:t xml:space="preserve"> </w:t>
      </w:r>
    </w:p>
    <w:p w14:paraId="6D5EF42B" w14:textId="1E6CE8CB" w:rsidR="00241173" w:rsidRDefault="00B01860" w:rsidP="00241173">
      <w:pPr>
        <w:pStyle w:val="Body2"/>
        <w:rPr>
          <w:b/>
        </w:rPr>
      </w:pPr>
      <w:r>
        <w:rPr>
          <w:b/>
          <w:bCs/>
        </w:rPr>
        <w:t>Requirement</w:t>
      </w:r>
      <w:r w:rsidR="00241173">
        <w:t xml:space="preserve"> has the meaning given to it in paragraph </w:t>
      </w:r>
      <w:r w:rsidR="00241173">
        <w:fldChar w:fldCharType="begin"/>
      </w:r>
      <w:r w:rsidR="00241173">
        <w:instrText xml:space="preserve"> REF _Ref172635920 \r \h </w:instrText>
      </w:r>
      <w:r w:rsidR="00241173">
        <w:fldChar w:fldCharType="separate"/>
      </w:r>
      <w:r w:rsidR="00241173">
        <w:rPr>
          <w:cs/>
        </w:rPr>
        <w:t>‎</w:t>
      </w:r>
      <w:r w:rsidR="00241173">
        <w:t>1.1</w:t>
      </w:r>
      <w:r w:rsidR="00241173">
        <w:fldChar w:fldCharType="end"/>
      </w:r>
      <w:r w:rsidR="00241173">
        <w:t xml:space="preserve"> of Section 1;</w:t>
      </w:r>
    </w:p>
    <w:p w14:paraId="3CA6C1FE" w14:textId="4F3D9715" w:rsidR="009A3021" w:rsidRDefault="009A3021" w:rsidP="00CD5D3A">
      <w:pPr>
        <w:pStyle w:val="Body2"/>
      </w:pPr>
      <w:bookmarkStart w:id="754" w:name="_9kR3WTr18959IjMnnfueW94ol"/>
      <w:r>
        <w:rPr>
          <w:b/>
        </w:rPr>
        <w:t>Tender Notice</w:t>
      </w:r>
      <w:bookmarkEnd w:id="754"/>
      <w:r w:rsidRPr="00C803F7">
        <w:t xml:space="preserve"> </w:t>
      </w:r>
      <w:r w:rsidR="00D95819">
        <w:t xml:space="preserve">has the meaning given to it in paragraph </w:t>
      </w:r>
      <w:r w:rsidR="00D95819">
        <w:fldChar w:fldCharType="begin"/>
      </w:r>
      <w:r w:rsidR="00D95819">
        <w:instrText xml:space="preserve"> REF _Ref172635920 \r \h </w:instrText>
      </w:r>
      <w:r w:rsidR="00D95819">
        <w:fldChar w:fldCharType="separate"/>
      </w:r>
      <w:r w:rsidR="003858A9">
        <w:rPr>
          <w:cs/>
        </w:rPr>
        <w:t>‎</w:t>
      </w:r>
      <w:r w:rsidR="003858A9">
        <w:t>1.1</w:t>
      </w:r>
      <w:r w:rsidR="00D95819">
        <w:fldChar w:fldCharType="end"/>
      </w:r>
      <w:r w:rsidR="00D95819">
        <w:t xml:space="preserve"> of Section 1;</w:t>
      </w:r>
    </w:p>
    <w:p w14:paraId="4CA0DF59" w14:textId="3069D1E8" w:rsidR="0061398A" w:rsidRPr="0061398A" w:rsidRDefault="0061398A" w:rsidP="00CD5D3A">
      <w:pPr>
        <w:pStyle w:val="Body2"/>
      </w:pPr>
      <w:r w:rsidRPr="00C83933">
        <w:rPr>
          <w:b/>
          <w:bCs/>
        </w:rPr>
        <w:t>Term</w:t>
      </w:r>
      <w:r>
        <w:rPr>
          <w:b/>
          <w:bCs/>
        </w:rPr>
        <w:t xml:space="preserve"> </w:t>
      </w:r>
      <w:r>
        <w:t xml:space="preserve">has the meaning given to it in paragraph </w:t>
      </w:r>
      <w:r>
        <w:fldChar w:fldCharType="begin"/>
      </w:r>
      <w:r>
        <w:instrText xml:space="preserve"> REF _Ref172561366 \r \h </w:instrText>
      </w:r>
      <w:r>
        <w:fldChar w:fldCharType="separate"/>
      </w:r>
      <w:r>
        <w:rPr>
          <w:cs/>
        </w:rPr>
        <w:t>‎</w:t>
      </w:r>
      <w:r>
        <w:t>3.2</w:t>
      </w:r>
      <w:r>
        <w:fldChar w:fldCharType="end"/>
      </w:r>
      <w:r>
        <w:t xml:space="preserve"> of Section 1.</w:t>
      </w:r>
    </w:p>
    <w:p w14:paraId="271FAF6C" w14:textId="77777777" w:rsidR="00241173" w:rsidRDefault="00241173" w:rsidP="00CD5D3A">
      <w:pPr>
        <w:pStyle w:val="Body2"/>
      </w:pPr>
    </w:p>
    <w:p w14:paraId="020F9353" w14:textId="77777777" w:rsidR="00241173" w:rsidRDefault="00241173">
      <w:pPr>
        <w:adjustRightInd/>
        <w:spacing w:line="240" w:lineRule="auto"/>
        <w:rPr>
          <w:b/>
          <w:bCs/>
          <w:sz w:val="20"/>
          <w:szCs w:val="20"/>
        </w:rPr>
      </w:pPr>
      <w:r>
        <w:rPr>
          <w:b/>
          <w:bCs/>
          <w:sz w:val="20"/>
          <w:szCs w:val="20"/>
        </w:rPr>
        <w:br w:type="page"/>
      </w:r>
    </w:p>
    <w:p w14:paraId="196DC19A" w14:textId="11EDED3E" w:rsidR="00DF388C" w:rsidRDefault="00DF388C" w:rsidP="002B6FBF">
      <w:pPr>
        <w:pStyle w:val="Level2"/>
        <w:numPr>
          <w:ilvl w:val="0"/>
          <w:numId w:val="0"/>
        </w:numPr>
        <w:rPr>
          <w:b/>
          <w:bCs/>
          <w:sz w:val="28"/>
          <w:szCs w:val="28"/>
        </w:rPr>
      </w:pPr>
      <w:r w:rsidRPr="00302752">
        <w:rPr>
          <w:b/>
          <w:bCs/>
          <w:sz w:val="28"/>
          <w:szCs w:val="28"/>
        </w:rPr>
        <w:lastRenderedPageBreak/>
        <w:t>A</w:t>
      </w:r>
      <w:r w:rsidR="00CD1542">
        <w:rPr>
          <w:b/>
          <w:bCs/>
          <w:sz w:val="28"/>
          <w:szCs w:val="28"/>
        </w:rPr>
        <w:t>nnexes</w:t>
      </w:r>
    </w:p>
    <w:p w14:paraId="582BBCB8" w14:textId="77777777" w:rsidR="00CD1542" w:rsidRDefault="00CD1542" w:rsidP="00CD1542">
      <w:pPr>
        <w:pStyle w:val="Body2"/>
      </w:pPr>
    </w:p>
    <w:p w14:paraId="4F28CF36" w14:textId="77777777" w:rsidR="00CD1542" w:rsidRDefault="00CD1542" w:rsidP="00CD1542">
      <w:pPr>
        <w:pStyle w:val="Body2"/>
      </w:pPr>
      <w:r>
        <w:t>Annex 1</w:t>
      </w:r>
      <w:r>
        <w:tab/>
        <w:t>Tender Certificate</w:t>
      </w:r>
    </w:p>
    <w:p w14:paraId="1285C38A" w14:textId="77777777" w:rsidR="00CD1542" w:rsidRDefault="00CD1542" w:rsidP="00CD1542">
      <w:pPr>
        <w:pStyle w:val="Body2"/>
      </w:pPr>
      <w:r>
        <w:t>Annex 2     Pricing Document</w:t>
      </w:r>
    </w:p>
    <w:p w14:paraId="2F77D5F6" w14:textId="2358107E" w:rsidR="00CD10E6" w:rsidRDefault="00CD10E6" w:rsidP="00CD1542">
      <w:pPr>
        <w:pStyle w:val="Body2"/>
      </w:pPr>
      <w:r>
        <w:t>Annex 3     Form of Contract &amp; L&amp;Q Schedule of Amendments</w:t>
      </w:r>
    </w:p>
    <w:p w14:paraId="2DE71A51" w14:textId="77777777" w:rsidR="00CD10E6" w:rsidRDefault="00CD10E6" w:rsidP="00CD1542">
      <w:pPr>
        <w:pStyle w:val="Body2"/>
      </w:pPr>
      <w:r>
        <w:t>Annex 4     Specification</w:t>
      </w:r>
    </w:p>
    <w:p w14:paraId="62E4EDC0" w14:textId="77777777" w:rsidR="00ED3905" w:rsidRDefault="009662AE" w:rsidP="00CD1542">
      <w:pPr>
        <w:pStyle w:val="Body2"/>
      </w:pPr>
      <w:r>
        <w:t xml:space="preserve">Annex 4.1   </w:t>
      </w:r>
      <w:r w:rsidR="00ED3905">
        <w:t>Additional Works Specification</w:t>
      </w:r>
    </w:p>
    <w:p w14:paraId="7BF73EEB" w14:textId="77777777" w:rsidR="00ED3905" w:rsidRDefault="00ED3905" w:rsidP="00CD1542">
      <w:pPr>
        <w:pStyle w:val="Body2"/>
      </w:pPr>
      <w:r>
        <w:t>Annex 4.2   Additional Works Items</w:t>
      </w:r>
    </w:p>
    <w:p w14:paraId="5D4815E4" w14:textId="07788083" w:rsidR="009662AE" w:rsidRDefault="00ED3905" w:rsidP="00CD1542">
      <w:pPr>
        <w:pStyle w:val="Body2"/>
      </w:pPr>
      <w:r>
        <w:t xml:space="preserve">Annex 4.3   </w:t>
      </w:r>
      <w:r w:rsidR="009662AE">
        <w:t>KPI</w:t>
      </w:r>
      <w:r>
        <w:t>s</w:t>
      </w:r>
    </w:p>
    <w:p w14:paraId="1DE865B2" w14:textId="77777777" w:rsidR="00CD10E6" w:rsidRDefault="00CD10E6" w:rsidP="00CD1542">
      <w:pPr>
        <w:pStyle w:val="Body2"/>
      </w:pPr>
      <w:r>
        <w:t>Annex 5     Preliminaries</w:t>
      </w:r>
    </w:p>
    <w:p w14:paraId="1B3F777F" w14:textId="5FA57B83" w:rsidR="00BC7B8B" w:rsidRPr="00BC7B8B" w:rsidRDefault="00BC7B8B" w:rsidP="00BC7B8B">
      <w:pPr>
        <w:tabs>
          <w:tab w:val="left" w:pos="1700"/>
        </w:tabs>
        <w:spacing w:after="240"/>
        <w:ind w:left="992"/>
        <w:jc w:val="both"/>
      </w:pPr>
      <w:r w:rsidRPr="00BC7B8B">
        <w:t>Annex 5</w:t>
      </w:r>
      <w:r>
        <w:t>.1</w:t>
      </w:r>
      <w:r w:rsidRPr="00BC7B8B">
        <w:t xml:space="preserve">   </w:t>
      </w:r>
      <w:r>
        <w:t>Supplier Code of Conduct</w:t>
      </w:r>
    </w:p>
    <w:p w14:paraId="191B8D91" w14:textId="5434EBA3" w:rsidR="00BC7B8B" w:rsidRPr="00BC7B8B" w:rsidRDefault="00BC7B8B" w:rsidP="00BC7B8B">
      <w:pPr>
        <w:tabs>
          <w:tab w:val="left" w:pos="1700"/>
        </w:tabs>
        <w:spacing w:after="240"/>
        <w:ind w:left="992"/>
        <w:jc w:val="both"/>
      </w:pPr>
      <w:r w:rsidRPr="00BC7B8B">
        <w:t>Annex 5</w:t>
      </w:r>
      <w:r>
        <w:t>.2</w:t>
      </w:r>
      <w:r w:rsidRPr="00BC7B8B">
        <w:t xml:space="preserve">   </w:t>
      </w:r>
      <w:r>
        <w:t>Expected Stds of Behaviour</w:t>
      </w:r>
    </w:p>
    <w:p w14:paraId="72AD16B6" w14:textId="7B393F96" w:rsidR="00BC7B8B" w:rsidRPr="00BC7B8B" w:rsidRDefault="00BC7B8B" w:rsidP="00BC7B8B">
      <w:pPr>
        <w:tabs>
          <w:tab w:val="left" w:pos="1700"/>
        </w:tabs>
        <w:spacing w:after="240"/>
        <w:ind w:left="992"/>
        <w:jc w:val="both"/>
      </w:pPr>
      <w:r w:rsidRPr="00BC7B8B">
        <w:t>Annex 5</w:t>
      </w:r>
      <w:r>
        <w:t>.3</w:t>
      </w:r>
      <w:r w:rsidRPr="00BC7B8B">
        <w:t xml:space="preserve">    </w:t>
      </w:r>
      <w:r>
        <w:t>Control of Contractors Policy</w:t>
      </w:r>
    </w:p>
    <w:p w14:paraId="727F759C" w14:textId="63727DD4" w:rsidR="00BC7B8B" w:rsidRPr="00BC7B8B" w:rsidRDefault="00BC7B8B" w:rsidP="00BC7B8B">
      <w:pPr>
        <w:tabs>
          <w:tab w:val="left" w:pos="1700"/>
        </w:tabs>
        <w:spacing w:after="240"/>
        <w:ind w:left="992"/>
        <w:jc w:val="both"/>
      </w:pPr>
      <w:r w:rsidRPr="00BC7B8B">
        <w:t>Annex 5</w:t>
      </w:r>
      <w:r>
        <w:t>.4</w:t>
      </w:r>
      <w:r w:rsidRPr="00BC7B8B">
        <w:t xml:space="preserve">    </w:t>
      </w:r>
      <w:r>
        <w:t>Asbestos Policy</w:t>
      </w:r>
    </w:p>
    <w:p w14:paraId="62399E38" w14:textId="0A702CC3" w:rsidR="00BC7B8B" w:rsidRPr="00BC7B8B" w:rsidRDefault="00BC7B8B" w:rsidP="00BC7B8B">
      <w:pPr>
        <w:tabs>
          <w:tab w:val="left" w:pos="1700"/>
        </w:tabs>
        <w:spacing w:after="240"/>
        <w:ind w:left="992"/>
        <w:jc w:val="both"/>
      </w:pPr>
      <w:r w:rsidRPr="00BC7B8B">
        <w:t>Annex 5</w:t>
      </w:r>
      <w:r>
        <w:t>.5</w:t>
      </w:r>
      <w:r w:rsidRPr="00BC7B8B">
        <w:t xml:space="preserve">    </w:t>
      </w:r>
      <w:r>
        <w:t>Progress Meeting Agenda</w:t>
      </w:r>
    </w:p>
    <w:p w14:paraId="5515318A" w14:textId="77777777" w:rsidR="00CD741B" w:rsidRDefault="00CD741B" w:rsidP="00CD1542">
      <w:pPr>
        <w:pStyle w:val="Body2"/>
      </w:pPr>
      <w:r>
        <w:t>Annex 5.6   ID Card</w:t>
      </w:r>
    </w:p>
    <w:p w14:paraId="487BE9C5" w14:textId="18C19245" w:rsidR="00CD10E6" w:rsidRDefault="00CD10E6" w:rsidP="00CD1542">
      <w:pPr>
        <w:pStyle w:val="Body2"/>
      </w:pPr>
      <w:r>
        <w:t>Annex 6     Using In-Tend</w:t>
      </w:r>
    </w:p>
    <w:p w14:paraId="25053E0C" w14:textId="7283E1D7" w:rsidR="00CD1542" w:rsidRDefault="00CD1542" w:rsidP="00CD1542">
      <w:pPr>
        <w:pStyle w:val="Body2"/>
      </w:pPr>
      <w:r>
        <w:t>Annex 7</w:t>
      </w:r>
      <w:r>
        <w:tab/>
        <w:t xml:space="preserve">Procurement Specific Questionnaire </w:t>
      </w:r>
    </w:p>
    <w:p w14:paraId="552A2A79" w14:textId="77777777" w:rsidR="00CD1542" w:rsidRDefault="00CD1542" w:rsidP="00CD1542">
      <w:pPr>
        <w:pStyle w:val="Body2"/>
      </w:pPr>
      <w:r>
        <w:t>Annex 8</w:t>
      </w:r>
      <w:r>
        <w:tab/>
        <w:t>Quality Questions</w:t>
      </w:r>
    </w:p>
    <w:p w14:paraId="449EBE27" w14:textId="77777777" w:rsidR="00CD1542" w:rsidRPr="00CD1542" w:rsidRDefault="00CD1542" w:rsidP="00CD1542">
      <w:pPr>
        <w:tabs>
          <w:tab w:val="left" w:pos="1700"/>
        </w:tabs>
        <w:spacing w:after="240"/>
        <w:ind w:left="992"/>
        <w:jc w:val="both"/>
      </w:pPr>
      <w:r w:rsidRPr="00CD1542">
        <w:t>Annex 9</w:t>
      </w:r>
      <w:r w:rsidRPr="00CD1542">
        <w:tab/>
        <w:t>Modern Slavery &amp; Human Trafficking Certificate</w:t>
      </w:r>
    </w:p>
    <w:p w14:paraId="18F1B77C" w14:textId="77777777" w:rsidR="00CD1542" w:rsidRPr="00CD1542" w:rsidRDefault="00CD1542" w:rsidP="00CD1542">
      <w:pPr>
        <w:tabs>
          <w:tab w:val="left" w:pos="1700"/>
        </w:tabs>
        <w:spacing w:after="240"/>
        <w:ind w:left="992"/>
        <w:jc w:val="both"/>
      </w:pPr>
      <w:r w:rsidRPr="00CD1542">
        <w:t>Annex 10</w:t>
      </w:r>
      <w:r w:rsidRPr="00CD1542">
        <w:tab/>
        <w:t>Non-Collusion Certificate</w:t>
      </w:r>
    </w:p>
    <w:p w14:paraId="0C18D74F" w14:textId="77777777" w:rsidR="00CD1542" w:rsidRPr="00CD1542" w:rsidRDefault="00CD1542" w:rsidP="00CD1542">
      <w:pPr>
        <w:tabs>
          <w:tab w:val="left" w:pos="1700"/>
        </w:tabs>
        <w:spacing w:after="240"/>
        <w:ind w:left="992"/>
        <w:jc w:val="both"/>
      </w:pPr>
      <w:r w:rsidRPr="00CD1542">
        <w:t>Annex 11</w:t>
      </w:r>
      <w:r w:rsidRPr="00CD1542">
        <w:tab/>
        <w:t>Compliance Certificate</w:t>
      </w:r>
    </w:p>
    <w:p w14:paraId="12CE0D6C" w14:textId="00126D55" w:rsidR="00CD1542" w:rsidRPr="00CD1542" w:rsidRDefault="00CD1542" w:rsidP="00CD1542">
      <w:pPr>
        <w:tabs>
          <w:tab w:val="left" w:pos="1700"/>
        </w:tabs>
        <w:spacing w:after="240"/>
        <w:ind w:left="992"/>
        <w:jc w:val="both"/>
      </w:pPr>
      <w:r w:rsidRPr="00CD1542">
        <w:t>Annex 1</w:t>
      </w:r>
      <w:r w:rsidR="001B0B6F">
        <w:t>3</w:t>
      </w:r>
      <w:r w:rsidRPr="00CD1542">
        <w:tab/>
        <w:t>Confidentiality Agreement</w:t>
      </w:r>
    </w:p>
    <w:p w14:paraId="42FACC7C" w14:textId="674C646E" w:rsidR="00CD1542" w:rsidRDefault="00CD1542" w:rsidP="00CD1542">
      <w:pPr>
        <w:pStyle w:val="Body2"/>
      </w:pPr>
      <w:r>
        <w:t>Annex 14</w:t>
      </w:r>
      <w:r>
        <w:tab/>
        <w:t>TUPE Liability</w:t>
      </w:r>
    </w:p>
    <w:p w14:paraId="4571AC6B" w14:textId="07947FBF" w:rsidR="0045482E" w:rsidRPr="00CD1542" w:rsidRDefault="0045482E" w:rsidP="00CD1542">
      <w:pPr>
        <w:pStyle w:val="Body2"/>
      </w:pPr>
      <w:r>
        <w:t>Annex 15  Data</w:t>
      </w:r>
    </w:p>
    <w:p w14:paraId="09CFD424" w14:textId="4904748A" w:rsidR="00BC7B8B" w:rsidRPr="00BC7B8B" w:rsidRDefault="00BC7B8B" w:rsidP="00BC7B8B">
      <w:pPr>
        <w:adjustRightInd/>
        <w:spacing w:line="240" w:lineRule="auto"/>
        <w:rPr>
          <w:b/>
          <w:bCs/>
        </w:rPr>
      </w:pPr>
    </w:p>
    <w:p w14:paraId="15F9A4B9" w14:textId="77777777" w:rsidR="00CD1542" w:rsidRDefault="00CD1542" w:rsidP="00CD1542">
      <w:pPr>
        <w:pStyle w:val="Body1"/>
      </w:pPr>
    </w:p>
    <w:p w14:paraId="65303D05" w14:textId="77777777" w:rsidR="00CD1542" w:rsidRPr="00CD1542" w:rsidRDefault="00CD1542" w:rsidP="00CD1542">
      <w:pPr>
        <w:pStyle w:val="Body1"/>
      </w:pPr>
    </w:p>
    <w:p w14:paraId="7C942D76" w14:textId="77777777" w:rsidR="00DF388C" w:rsidRPr="00302752" w:rsidRDefault="00DF388C" w:rsidP="00F60B6C">
      <w:pPr>
        <w:pStyle w:val="Body"/>
        <w:rPr>
          <w:b/>
          <w:bCs/>
        </w:rPr>
      </w:pPr>
    </w:p>
    <w:p w14:paraId="4CD35FDF" w14:textId="46DA8102" w:rsidR="00DF388C" w:rsidRPr="00302752" w:rsidRDefault="00DF388C" w:rsidP="00B92F6B">
      <w:pPr>
        <w:pStyle w:val="Body"/>
        <w:spacing w:after="180"/>
        <w:jc w:val="center"/>
        <w:outlineLvl w:val="0"/>
        <w:rPr>
          <w:b/>
          <w:bCs/>
        </w:rPr>
      </w:pPr>
      <w:r w:rsidRPr="00302752">
        <w:rPr>
          <w:b/>
          <w:bCs/>
        </w:rPr>
        <w:br w:type="page"/>
      </w:r>
      <w:r w:rsidR="00B92F6B">
        <w:rPr>
          <w:b/>
          <w:bCs/>
        </w:rPr>
        <w:lastRenderedPageBreak/>
        <w:t>Annex 1 – Tender Certificate</w:t>
      </w:r>
    </w:p>
    <w:p w14:paraId="185AF150" w14:textId="058DF8E3" w:rsidR="00DF388C" w:rsidRPr="00302752" w:rsidRDefault="00DF388C" w:rsidP="00F60B6C">
      <w:pPr>
        <w:pStyle w:val="Body"/>
        <w:spacing w:after="180"/>
        <w:rPr>
          <w:b/>
          <w:bCs/>
        </w:rPr>
      </w:pPr>
      <w:r w:rsidRPr="00302752">
        <w:rPr>
          <w:b/>
          <w:bCs/>
        </w:rPr>
        <w:t>To:</w:t>
      </w:r>
      <w:r w:rsidRPr="00302752">
        <w:rPr>
          <w:b/>
          <w:bCs/>
        </w:rPr>
        <w:tab/>
      </w:r>
      <w:r w:rsidR="00B01860">
        <w:rPr>
          <w:b/>
          <w:bCs/>
        </w:rPr>
        <w:t>L&amp;Q</w:t>
      </w:r>
    </w:p>
    <w:p w14:paraId="73E83704" w14:textId="77777777" w:rsidR="00DF388C" w:rsidRPr="00302752" w:rsidRDefault="00DF388C" w:rsidP="00F60B6C">
      <w:pPr>
        <w:pStyle w:val="Body"/>
        <w:spacing w:after="180"/>
        <w:rPr>
          <w:b/>
          <w:bCs/>
        </w:rPr>
      </w:pPr>
      <w:r w:rsidRPr="00302752">
        <w:rPr>
          <w:b/>
          <w:bCs/>
        </w:rPr>
        <w:t>Date:</w:t>
      </w:r>
      <w:r w:rsidRPr="00302752">
        <w:rPr>
          <w:b/>
          <w:bCs/>
        </w:rPr>
        <w:tab/>
        <w:t>[</w:t>
      </w:r>
      <w:bookmarkStart w:id="755" w:name="_9kMI56J7aXv6AA89DPClhjyD"/>
      <w:r w:rsidRPr="00302752">
        <w:rPr>
          <w:b/>
          <w:bCs/>
        </w:rPr>
        <w:t>Bidder</w:t>
      </w:r>
      <w:bookmarkEnd w:id="755"/>
      <w:r w:rsidRPr="00302752">
        <w:rPr>
          <w:b/>
          <w:bCs/>
        </w:rPr>
        <w:t xml:space="preserve"> to insert date]</w:t>
      </w:r>
    </w:p>
    <w:p w14:paraId="2E93940F" w14:textId="23AFFEF0" w:rsidR="00DF388C" w:rsidRPr="00302752" w:rsidRDefault="00DF388C" w:rsidP="00F60B6C">
      <w:pPr>
        <w:pStyle w:val="Body"/>
        <w:spacing w:after="180"/>
        <w:rPr>
          <w:b/>
          <w:bCs/>
        </w:rPr>
      </w:pPr>
      <w:r w:rsidRPr="00302752">
        <w:rPr>
          <w:b/>
          <w:bCs/>
        </w:rPr>
        <w:t xml:space="preserve">PROVISION OF </w:t>
      </w:r>
      <w:r w:rsidR="00E00AA8">
        <w:rPr>
          <w:b/>
          <w:bCs/>
        </w:rPr>
        <w:t>Communal Cleaning Services at Tower Hamlets</w:t>
      </w:r>
    </w:p>
    <w:p w14:paraId="6EA3C3CF" w14:textId="77777777" w:rsidR="00DF388C" w:rsidRPr="00302752" w:rsidRDefault="00DF388C" w:rsidP="00F60B6C">
      <w:pPr>
        <w:pStyle w:val="Body"/>
        <w:spacing w:after="180"/>
        <w:rPr>
          <w:b/>
          <w:bCs/>
        </w:rPr>
      </w:pPr>
      <w:r w:rsidRPr="00302752">
        <w:rPr>
          <w:b/>
          <w:bCs/>
        </w:rPr>
        <w:t xml:space="preserve">From: </w:t>
      </w:r>
      <w:r w:rsidRPr="00302752">
        <w:rPr>
          <w:b/>
          <w:bCs/>
        </w:rPr>
        <w:tab/>
        <w:t>[</w:t>
      </w:r>
      <w:bookmarkStart w:id="756" w:name="_9kMI57K7aXv6AA89DPClhjyD"/>
      <w:r w:rsidRPr="00302752">
        <w:rPr>
          <w:b/>
          <w:bCs/>
        </w:rPr>
        <w:t>Bidder</w:t>
      </w:r>
      <w:bookmarkEnd w:id="756"/>
      <w:r w:rsidRPr="00302752">
        <w:rPr>
          <w:b/>
          <w:bCs/>
        </w:rPr>
        <w:t xml:space="preserve"> to insert name of organisation submitting </w:t>
      </w:r>
      <w:bookmarkStart w:id="757" w:name="_9kMH15L7aXv6AA9EEeQrrjynl1u29KB8E"/>
      <w:r w:rsidRPr="00302752">
        <w:rPr>
          <w:b/>
          <w:bCs/>
        </w:rPr>
        <w:t>Tender</w:t>
      </w:r>
      <w:r>
        <w:rPr>
          <w:b/>
          <w:bCs/>
        </w:rPr>
        <w:t xml:space="preserve"> Submission</w:t>
      </w:r>
      <w:bookmarkEnd w:id="757"/>
      <w:r w:rsidRPr="00302752">
        <w:rPr>
          <w:b/>
          <w:bCs/>
        </w:rPr>
        <w:t>]</w:t>
      </w:r>
    </w:p>
    <w:p w14:paraId="1B9BDD87" w14:textId="77777777" w:rsidR="00DF388C" w:rsidRPr="00302752" w:rsidRDefault="00DF388C" w:rsidP="00F60B6C">
      <w:pPr>
        <w:pStyle w:val="Body"/>
        <w:spacing w:after="180"/>
        <w:rPr>
          <w:b/>
          <w:bCs/>
        </w:rPr>
      </w:pPr>
      <w:r w:rsidRPr="00302752">
        <w:rPr>
          <w:b/>
          <w:bCs/>
        </w:rPr>
        <w:t xml:space="preserve">Of: </w:t>
      </w:r>
      <w:r w:rsidRPr="00302752">
        <w:rPr>
          <w:b/>
          <w:bCs/>
        </w:rPr>
        <w:tab/>
        <w:t>[</w:t>
      </w:r>
      <w:bookmarkStart w:id="758" w:name="_9kMI58L7aXv6AA89DPClhjyD"/>
      <w:r w:rsidRPr="00302752">
        <w:rPr>
          <w:b/>
          <w:bCs/>
        </w:rPr>
        <w:t>Bidder</w:t>
      </w:r>
      <w:bookmarkEnd w:id="758"/>
      <w:r w:rsidRPr="00302752">
        <w:rPr>
          <w:b/>
          <w:bCs/>
        </w:rPr>
        <w:t xml:space="preserve"> to insert registered address]</w:t>
      </w:r>
    </w:p>
    <w:p w14:paraId="6F65C181" w14:textId="77777777" w:rsidR="00B92F6B" w:rsidRPr="00717108" w:rsidRDefault="00B92F6B" w:rsidP="00C627CA">
      <w:pPr>
        <w:pStyle w:val="Level1"/>
        <w:numPr>
          <w:ilvl w:val="0"/>
          <w:numId w:val="11"/>
        </w:numPr>
        <w:adjustRightInd/>
        <w:spacing w:before="120" w:after="160"/>
        <w:ind w:left="1134"/>
      </w:pPr>
      <w:r>
        <w:t>We confirm that the entity bidding or any entity financially or significantly linked to the bidder, has</w:t>
      </w:r>
      <w:r w:rsidRPr="00717108">
        <w:t xml:space="preserve"> not been involved in slavery or human trafficking of any kind and has not been subject to any investigation or convicted of any offence involving slavery or human trafficking;</w:t>
      </w:r>
    </w:p>
    <w:p w14:paraId="2DBD748A" w14:textId="77777777" w:rsidR="00B92F6B" w:rsidRPr="00717108" w:rsidRDefault="00B92F6B" w:rsidP="00C627CA">
      <w:pPr>
        <w:pStyle w:val="Level1"/>
        <w:numPr>
          <w:ilvl w:val="0"/>
          <w:numId w:val="11"/>
        </w:numPr>
        <w:adjustRightInd/>
        <w:spacing w:before="120" w:after="120"/>
        <w:ind w:left="1134"/>
      </w:pPr>
      <w:r>
        <w:t xml:space="preserve">We have </w:t>
      </w:r>
      <w:r w:rsidRPr="00717108">
        <w:t>taken or will undertake all appropriate steps to ensure that there is no slavery or human trafficking in its supply chains;</w:t>
      </w:r>
    </w:p>
    <w:p w14:paraId="267C24A4" w14:textId="4CD84715" w:rsidR="00B92F6B" w:rsidRDefault="00B92F6B" w:rsidP="00C627CA">
      <w:pPr>
        <w:pStyle w:val="Level1"/>
        <w:numPr>
          <w:ilvl w:val="0"/>
          <w:numId w:val="11"/>
        </w:numPr>
        <w:adjustRightInd/>
        <w:spacing w:before="120" w:after="120"/>
        <w:ind w:left="1134"/>
      </w:pPr>
      <w:r>
        <w:t>We</w:t>
      </w:r>
      <w:r w:rsidRPr="00717108">
        <w:t xml:space="preserve"> will take all immediate action to remedy the situation and will report the circumstances and remedial action taken to the relevant legal authorities along with L&amp;Q’s Director of Procurement if at any point during the term of any Contract awarded as a result of this ITT, the Bidder becomes aware of any circumstances giving rise to slavery or human trafficking (or the possibility thereof) in connection with the services being provided including within in its supply chain;</w:t>
      </w:r>
    </w:p>
    <w:p w14:paraId="458E4B4D" w14:textId="1433E8F1" w:rsidR="00DF388C" w:rsidRPr="00E02C05" w:rsidRDefault="00DF388C" w:rsidP="00C627CA">
      <w:pPr>
        <w:pStyle w:val="Level1"/>
        <w:numPr>
          <w:ilvl w:val="0"/>
          <w:numId w:val="11"/>
        </w:numPr>
      </w:pPr>
      <w:r w:rsidRPr="00E02C05">
        <w:t xml:space="preserve">Having examined the </w:t>
      </w:r>
      <w:bookmarkStart w:id="759" w:name="_9kMIH5YVt4886FJUM621uv406CEpa11t8"/>
      <w:r w:rsidRPr="00E02C05">
        <w:t>Invitation to Tender</w:t>
      </w:r>
      <w:bookmarkEnd w:id="759"/>
      <w:r w:rsidRPr="00E02C05">
        <w:t xml:space="preserve"> and all other tender documents (including [Insert cross reference] (</w:t>
      </w:r>
      <w:bookmarkStart w:id="760" w:name="_9kR3WTr26658FgWpdimnlew517"/>
      <w:r w:rsidRPr="00E02C05">
        <w:t>Specification</w:t>
      </w:r>
      <w:bookmarkEnd w:id="760"/>
      <w:r w:rsidRPr="00E02C05">
        <w:t>) and [Insert cross reference] (</w:t>
      </w:r>
      <w:bookmarkStart w:id="761" w:name="_9kMHG5YVt4886DFPK320uJN5BGyk4"/>
      <w:r w:rsidRPr="00E02C05">
        <w:t>Form of Contract</w:t>
      </w:r>
      <w:bookmarkEnd w:id="761"/>
      <w:r w:rsidRPr="00E02C05">
        <w:t xml:space="preserve">)), and being fully satisfied in all respects with the requirements of the ITT (including the </w:t>
      </w:r>
      <w:bookmarkStart w:id="762" w:name="_9kMHG5YVt4886FGRM3AACyy517CJGZOxtvAP"/>
      <w:r w:rsidRPr="00E02C05">
        <w:t>Instructions to Bidders</w:t>
      </w:r>
      <w:bookmarkEnd w:id="762"/>
      <w:r w:rsidRPr="00E02C05">
        <w:t xml:space="preserve"> set out in Section 6), we hereby offer to provide the [</w:t>
      </w:r>
      <w:bookmarkStart w:id="763" w:name="_9kMHG5YVt4887BFfd730uoz"/>
      <w:r w:rsidRPr="00E02C05">
        <w:t>Supplies</w:t>
      </w:r>
      <w:bookmarkEnd w:id="763"/>
      <w:r w:rsidRPr="00E02C05">
        <w:t xml:space="preserve"> / </w:t>
      </w:r>
      <w:bookmarkStart w:id="764" w:name="_9kMIH5YVt4887AFgNtB3liz"/>
      <w:r w:rsidRPr="00E02C05">
        <w:t>Services</w:t>
      </w:r>
      <w:bookmarkEnd w:id="764"/>
      <w:r w:rsidRPr="00E02C05">
        <w:t xml:space="preserve"> / Works] </w:t>
      </w:r>
      <w:r w:rsidR="00D95819">
        <w:t xml:space="preserve">[for the following </w:t>
      </w:r>
      <w:bookmarkStart w:id="765" w:name="_9kMJI5YVt4886FNbQ5A"/>
      <w:r w:rsidR="00D95819">
        <w:t>Lots</w:t>
      </w:r>
      <w:bookmarkEnd w:id="765"/>
      <w:r w:rsidR="00D95819">
        <w:t xml:space="preserve">: [insert lots being tendered for] </w:t>
      </w:r>
      <w:r w:rsidRPr="00E02C05">
        <w:t>in conformity with [Insert cross reference] (</w:t>
      </w:r>
      <w:bookmarkStart w:id="766" w:name="_9kMHG5YVt4887AHiYrfkopngy739"/>
      <w:r w:rsidRPr="00E02C05">
        <w:t>Specification</w:t>
      </w:r>
      <w:bookmarkEnd w:id="766"/>
      <w:r w:rsidRPr="00E02C05">
        <w:t>) and [Insert cross reference] (</w:t>
      </w:r>
      <w:bookmarkStart w:id="767" w:name="_9kMIH5YVt4886DFPK320uJN5BGyk4"/>
      <w:r w:rsidRPr="00E02C05">
        <w:t>Form of Contract</w:t>
      </w:r>
      <w:bookmarkEnd w:id="767"/>
      <w:r w:rsidRPr="00E02C05">
        <w:t>) for the rates and prices set out in the [pricing submission].</w:t>
      </w:r>
    </w:p>
    <w:p w14:paraId="7EEB98D8" w14:textId="51AAB652" w:rsidR="00DF388C" w:rsidRPr="00E02C05" w:rsidRDefault="00DF388C" w:rsidP="00C627CA">
      <w:pPr>
        <w:pStyle w:val="Level1"/>
        <w:numPr>
          <w:ilvl w:val="0"/>
          <w:numId w:val="11"/>
        </w:numPr>
      </w:pPr>
      <w:r w:rsidRPr="00E02C05">
        <w:t xml:space="preserve">We understand that </w:t>
      </w:r>
      <w:r w:rsidR="00B01860">
        <w:t>L&amp;Q</w:t>
      </w:r>
      <w:r w:rsidRPr="00E02C05">
        <w:t xml:space="preserve"> is under no obligation to accept our </w:t>
      </w:r>
      <w:bookmarkStart w:id="768" w:name="_9kMH16M7aXv6AA9EEeQrrjynl1u29KB8E"/>
      <w:r w:rsidRPr="00E02C05">
        <w:t>Tender</w:t>
      </w:r>
      <w:r>
        <w:t xml:space="preserve"> Submission</w:t>
      </w:r>
      <w:bookmarkEnd w:id="768"/>
      <w:r w:rsidRPr="00E02C05">
        <w:t xml:space="preserve"> for the [</w:t>
      </w:r>
      <w:bookmarkStart w:id="769" w:name="_9kMIH5YVt4887BFfd730uoz"/>
      <w:r w:rsidRPr="00E02C05">
        <w:t>Supplies</w:t>
      </w:r>
      <w:bookmarkEnd w:id="769"/>
      <w:r w:rsidRPr="00E02C05">
        <w:t xml:space="preserve"> / </w:t>
      </w:r>
      <w:bookmarkStart w:id="770" w:name="_9kMJI5YVt4887AFgNtB3liz"/>
      <w:r w:rsidRPr="00E02C05">
        <w:t>Services</w:t>
      </w:r>
      <w:bookmarkEnd w:id="770"/>
      <w:r w:rsidRPr="00E02C05">
        <w:t xml:space="preserve"> /Works] and may accept or may reject our </w:t>
      </w:r>
      <w:bookmarkStart w:id="771" w:name="_9kMH17N7aXv6AA9EEeQrrjynl1u29KB8E"/>
      <w:r w:rsidRPr="00E02C05">
        <w:t>Tender</w:t>
      </w:r>
      <w:r>
        <w:t xml:space="preserve"> Submission</w:t>
      </w:r>
      <w:bookmarkEnd w:id="771"/>
      <w:r w:rsidRPr="00E02C05">
        <w:t>.</w:t>
      </w:r>
    </w:p>
    <w:p w14:paraId="2F538870" w14:textId="77777777" w:rsidR="00DF388C" w:rsidRPr="00E02C05" w:rsidRDefault="00DF388C" w:rsidP="00C627CA">
      <w:pPr>
        <w:pStyle w:val="Level1"/>
        <w:numPr>
          <w:ilvl w:val="0"/>
          <w:numId w:val="11"/>
        </w:numPr>
      </w:pPr>
      <w:r w:rsidRPr="00E02C05">
        <w:t xml:space="preserve">We agree that the insertion by us of any conditions qualifying this </w:t>
      </w:r>
      <w:bookmarkStart w:id="772" w:name="_9kMH18O7aXv6AA9EEeQrrjynl1u29KB8E"/>
      <w:r w:rsidRPr="00E02C05">
        <w:t>Tender</w:t>
      </w:r>
      <w:r>
        <w:t xml:space="preserve"> Submission</w:t>
      </w:r>
      <w:bookmarkEnd w:id="772"/>
      <w:r w:rsidRPr="00E02C05">
        <w:t xml:space="preserve"> or any unauthorised alteration to any of the tender documents shall cause the </w:t>
      </w:r>
      <w:bookmarkStart w:id="773" w:name="_9kMH19P7aXv6AA9EEeQrrjynl1u29KB8E"/>
      <w:r w:rsidRPr="00E02C05">
        <w:t xml:space="preserve">Tender </w:t>
      </w:r>
      <w:r>
        <w:t>Submission</w:t>
      </w:r>
      <w:bookmarkEnd w:id="773"/>
      <w:r>
        <w:t xml:space="preserve"> </w:t>
      </w:r>
      <w:r w:rsidRPr="00E02C05">
        <w:t>to be rejected.</w:t>
      </w:r>
    </w:p>
    <w:p w14:paraId="32A5EECE" w14:textId="39051777" w:rsidR="00DF388C" w:rsidRPr="00E02C05" w:rsidRDefault="00DF388C" w:rsidP="00C627CA">
      <w:pPr>
        <w:pStyle w:val="Level1"/>
        <w:numPr>
          <w:ilvl w:val="0"/>
          <w:numId w:val="11"/>
        </w:numPr>
      </w:pPr>
      <w:r w:rsidRPr="00E02C05">
        <w:t xml:space="preserve">In further consideration of </w:t>
      </w:r>
      <w:r w:rsidR="00B01860">
        <w:t>L&amp;Q</w:t>
      </w:r>
      <w:r w:rsidRPr="00E02C05">
        <w:t xml:space="preserve"> considering this </w:t>
      </w:r>
      <w:bookmarkStart w:id="774" w:name="_9kMH1AQ7aXv6AA9EEeQrrjynl1u29KB8E"/>
      <w:r w:rsidRPr="00E02C05">
        <w:t>Tender</w:t>
      </w:r>
      <w:r>
        <w:t xml:space="preserve"> Submission</w:t>
      </w:r>
      <w:bookmarkEnd w:id="774"/>
      <w:r w:rsidRPr="00E02C05">
        <w:t xml:space="preserve"> we agree that this offer shall remain open for acceptance and shall not be withdrawn for six months from the date fixed for the return of </w:t>
      </w:r>
      <w:bookmarkStart w:id="775" w:name="_9kMH22H7aXv6AA9EEeQrrjynl1u29KB8E"/>
      <w:r>
        <w:t>T</w:t>
      </w:r>
      <w:r w:rsidRPr="00E02C05">
        <w:t>ender</w:t>
      </w:r>
      <w:r>
        <w:t xml:space="preserve"> Submission</w:t>
      </w:r>
      <w:r w:rsidRPr="00E02C05">
        <w:t>s</w:t>
      </w:r>
      <w:bookmarkEnd w:id="775"/>
      <w:r>
        <w:t xml:space="preserve"> </w:t>
      </w:r>
      <w:r w:rsidR="00B92F6B">
        <w:t>(t</w:t>
      </w:r>
      <w:r>
        <w:t xml:space="preserve">he </w:t>
      </w:r>
      <w:bookmarkStart w:id="776" w:name="_9kMML5YVt4887CEeOpphwljzs07I96CcOss4ADA"/>
      <w:r>
        <w:t>Tender Submission Deadline</w:t>
      </w:r>
      <w:bookmarkEnd w:id="776"/>
      <w:r>
        <w:t>)</w:t>
      </w:r>
      <w:r w:rsidRPr="00E02C05">
        <w:t xml:space="preserve">. </w:t>
      </w:r>
    </w:p>
    <w:p w14:paraId="22C71E91" w14:textId="5A34BC21" w:rsidR="00DF388C" w:rsidRPr="00E02C05" w:rsidRDefault="00DF388C" w:rsidP="00C627CA">
      <w:pPr>
        <w:pStyle w:val="Level1"/>
        <w:numPr>
          <w:ilvl w:val="0"/>
          <w:numId w:val="11"/>
        </w:numPr>
      </w:pPr>
      <w:r w:rsidRPr="00E02C05">
        <w:t xml:space="preserve">We confirm that in submitting this </w:t>
      </w:r>
      <w:r w:rsidR="001064B8">
        <w:t>Tender Certificate</w:t>
      </w:r>
      <w:r w:rsidRPr="00E02C05">
        <w:t xml:space="preserve"> we agree with </w:t>
      </w:r>
      <w:r w:rsidR="00B01860">
        <w:t>L&amp;Q</w:t>
      </w:r>
      <w:r w:rsidRPr="00E02C05">
        <w:t xml:space="preserve"> in legally binding terms to comply with the provisions relating to confidentiality set out in paragraph </w:t>
      </w:r>
      <w:r w:rsidR="00D85780">
        <w:fldChar w:fldCharType="begin"/>
      </w:r>
      <w:r w:rsidR="00D85780">
        <w:instrText xml:space="preserve"> REF _Ref68020676 \r \h </w:instrText>
      </w:r>
      <w:r w:rsidR="00D85780">
        <w:fldChar w:fldCharType="separate"/>
      </w:r>
      <w:r w:rsidR="00D85780">
        <w:rPr>
          <w:cs/>
        </w:rPr>
        <w:t>‎</w:t>
      </w:r>
      <w:r w:rsidR="00D85780">
        <w:t>3</w:t>
      </w:r>
      <w:r w:rsidR="00D85780">
        <w:fldChar w:fldCharType="end"/>
      </w:r>
      <w:r w:rsidRPr="00E02C05">
        <w:t xml:space="preserve"> of Section 6 (Instructions to Bidders) of the ITT and any other provisions regarding confidentiality set out in the tender documents.</w:t>
      </w:r>
    </w:p>
    <w:p w14:paraId="4BEC7053" w14:textId="0FCB7981" w:rsidR="00DF388C" w:rsidRPr="00E02C05" w:rsidRDefault="00DF388C" w:rsidP="00C627CA">
      <w:pPr>
        <w:pStyle w:val="Level1"/>
        <w:numPr>
          <w:ilvl w:val="0"/>
          <w:numId w:val="11"/>
        </w:numPr>
      </w:pPr>
      <w:r w:rsidRPr="00E02C05">
        <w:t xml:space="preserve">In submitting this </w:t>
      </w:r>
      <w:bookmarkStart w:id="777" w:name="_9kMH23I7aXv6AA9EEeQrrjynl1u29KB8E"/>
      <w:r w:rsidRPr="00E02C05">
        <w:t>Tender</w:t>
      </w:r>
      <w:r>
        <w:t xml:space="preserve"> Submission</w:t>
      </w:r>
      <w:bookmarkEnd w:id="777"/>
      <w:r w:rsidRPr="00E02C05">
        <w:t xml:space="preserve">, we warrant, represent and undertake to </w:t>
      </w:r>
      <w:r w:rsidR="00B01860">
        <w:t>L&amp;Q</w:t>
      </w:r>
      <w:r w:rsidRPr="00E02C05">
        <w:t xml:space="preserve"> that we have not done, and will not do, any of the acts or matters referred to in paragraph</w:t>
      </w:r>
      <w:r w:rsidR="00D85780">
        <w:t> </w:t>
      </w:r>
      <w:r w:rsidR="00D85780">
        <w:fldChar w:fldCharType="begin"/>
      </w:r>
      <w:r w:rsidR="00D85780">
        <w:instrText xml:space="preserve"> REF _Ref172658699 \r \h </w:instrText>
      </w:r>
      <w:r w:rsidR="00D85780">
        <w:fldChar w:fldCharType="separate"/>
      </w:r>
      <w:r w:rsidR="00D85780">
        <w:rPr>
          <w:cs/>
        </w:rPr>
        <w:t>‎</w:t>
      </w:r>
      <w:r w:rsidR="00D85780">
        <w:t>13</w:t>
      </w:r>
      <w:r w:rsidR="00D85780">
        <w:fldChar w:fldCharType="end"/>
      </w:r>
      <w:r w:rsidRPr="00E02C05">
        <w:t xml:space="preserve"> of Section 6 (Instructions to Bidders) of the ITT and that we have complied in all respects with the </w:t>
      </w:r>
      <w:bookmarkStart w:id="778" w:name="_9kMJI5YVt4886FJUM621uv406CEpa11t8"/>
      <w:r w:rsidRPr="00E02C05">
        <w:t>Invitation to Tender</w:t>
      </w:r>
      <w:bookmarkEnd w:id="778"/>
      <w:r w:rsidRPr="00E02C05">
        <w:t>.</w:t>
      </w:r>
    </w:p>
    <w:p w14:paraId="489DFD37" w14:textId="2B96F2F2" w:rsidR="00DF388C" w:rsidRPr="00E02C05" w:rsidRDefault="00DF388C" w:rsidP="00C627CA">
      <w:pPr>
        <w:pStyle w:val="Level1"/>
        <w:numPr>
          <w:ilvl w:val="0"/>
          <w:numId w:val="11"/>
        </w:numPr>
      </w:pPr>
      <w:r w:rsidRPr="00E02C05">
        <w:lastRenderedPageBreak/>
        <w:t xml:space="preserve">We agree that unless and until a formal </w:t>
      </w:r>
      <w:bookmarkStart w:id="779" w:name="_9kMI6M6ZWu5777BDNI06Btfz"/>
      <w:r w:rsidRPr="00E02C05">
        <w:t>contract</w:t>
      </w:r>
      <w:bookmarkEnd w:id="779"/>
      <w:r w:rsidRPr="00E02C05">
        <w:t xml:space="preserve"> is prepared and executed</w:t>
      </w:r>
      <w:r>
        <w:t>,</w:t>
      </w:r>
      <w:r w:rsidRPr="00E02C05">
        <w:t xml:space="preserve"> the offer set out in this </w:t>
      </w:r>
      <w:bookmarkStart w:id="780" w:name="_9kMH24J7aXv6AA9EEeQrrjynl1u29KB8E"/>
      <w:r w:rsidRPr="00E02C05">
        <w:t>Tender</w:t>
      </w:r>
      <w:r>
        <w:t xml:space="preserve"> Submission</w:t>
      </w:r>
      <w:bookmarkEnd w:id="780"/>
      <w:r w:rsidRPr="00E02C05">
        <w:t xml:space="preserve"> constitutes an unconditional and irrevocable offer by us which shall be capable of acceptance by </w:t>
      </w:r>
      <w:r w:rsidR="00B01860">
        <w:t>L&amp;Q</w:t>
      </w:r>
      <w:r w:rsidRPr="00E02C05">
        <w:t>.</w:t>
      </w:r>
    </w:p>
    <w:p w14:paraId="7007F162" w14:textId="77777777" w:rsidR="00DF388C" w:rsidRPr="00E02C05" w:rsidRDefault="00DF388C" w:rsidP="00C627CA">
      <w:pPr>
        <w:pStyle w:val="Level1"/>
        <w:numPr>
          <w:ilvl w:val="0"/>
          <w:numId w:val="11"/>
        </w:numPr>
      </w:pPr>
      <w:r w:rsidRPr="00E02C05">
        <w:t xml:space="preserve">We agree, if required, to enter into a </w:t>
      </w:r>
      <w:bookmarkStart w:id="781" w:name="_9kMI7N6ZWu5777BDNI06Btfz"/>
      <w:r w:rsidRPr="00E02C05">
        <w:t>contract</w:t>
      </w:r>
      <w:bookmarkEnd w:id="781"/>
      <w:r w:rsidRPr="00E02C05">
        <w:t xml:space="preserve"> to be [signed under hand/ executed as a deed]  in the form accompanying the ITT to be prepared (each party bearing its own costs) embodying the terms of this </w:t>
      </w:r>
      <w:bookmarkStart w:id="782" w:name="_9kMH25K7aXv6AA9EEeQrrjynl1u29KB8E"/>
      <w:r w:rsidRPr="00E02C05">
        <w:t>Tender</w:t>
      </w:r>
      <w:r>
        <w:t xml:space="preserve"> Submission</w:t>
      </w:r>
      <w:bookmarkEnd w:id="782"/>
      <w:r w:rsidRPr="00E02C05">
        <w:t xml:space="preserve"> and the documentation listed above which are for all purposes to be deemed to form part of this </w:t>
      </w:r>
      <w:bookmarkStart w:id="783" w:name="_9kMH26L7aXv6AA9EEeQrrjynl1u29KB8E"/>
      <w:r w:rsidRPr="00E02C05">
        <w:t>Tender</w:t>
      </w:r>
      <w:r>
        <w:t xml:space="preserve"> Submission</w:t>
      </w:r>
      <w:bookmarkEnd w:id="783"/>
      <w:r w:rsidRPr="00E02C05">
        <w:t>.</w:t>
      </w:r>
    </w:p>
    <w:p w14:paraId="7BC42499" w14:textId="77777777" w:rsidR="00DF388C" w:rsidRPr="00E02C05" w:rsidRDefault="00DF388C" w:rsidP="00C627CA">
      <w:pPr>
        <w:pStyle w:val="Level1"/>
        <w:numPr>
          <w:ilvl w:val="0"/>
          <w:numId w:val="11"/>
        </w:numPr>
      </w:pPr>
      <w:r w:rsidRPr="00E02C05">
        <w:t xml:space="preserve">We certify that the details of this </w:t>
      </w:r>
      <w:bookmarkStart w:id="784" w:name="_9kMH27M7aXv6AA9EEeQrrjynl1u29KB8E"/>
      <w:r w:rsidRPr="00E02C05">
        <w:t xml:space="preserve">Tender </w:t>
      </w:r>
      <w:r>
        <w:t>Submission</w:t>
      </w:r>
      <w:bookmarkEnd w:id="784"/>
      <w:r>
        <w:t xml:space="preserve"> </w:t>
      </w:r>
      <w:r w:rsidRPr="00E02C05">
        <w:t>have not been communicated to any other person or adjusted in accordance with any agreement or arrangement with any other person, firm or company.</w:t>
      </w:r>
    </w:p>
    <w:p w14:paraId="2EBD0648" w14:textId="658EB43C" w:rsidR="00DF388C" w:rsidRPr="00E02C05" w:rsidRDefault="00DF388C" w:rsidP="00C627CA">
      <w:pPr>
        <w:pStyle w:val="Level1"/>
        <w:numPr>
          <w:ilvl w:val="0"/>
          <w:numId w:val="11"/>
        </w:numPr>
      </w:pPr>
      <w:r w:rsidRPr="00E02C05">
        <w:t xml:space="preserve">We understand that </w:t>
      </w:r>
      <w:r w:rsidR="00B01860">
        <w:t>L&amp;Q</w:t>
      </w:r>
      <w:r w:rsidRPr="00E02C05">
        <w:t xml:space="preserve"> is not bound to accept the lowest or any </w:t>
      </w:r>
      <w:bookmarkStart w:id="785" w:name="_9kMH28N7aXv6AA9EEeQrrjynl1u29KB8E"/>
      <w:r w:rsidRPr="00E02C05">
        <w:t>Tender</w:t>
      </w:r>
      <w:r>
        <w:t xml:space="preserve"> Submission</w:t>
      </w:r>
      <w:bookmarkEnd w:id="785"/>
      <w:r w:rsidRPr="00E02C05">
        <w:t xml:space="preserve"> that they may receive, and they will not pay any expenses incurred by us in connection with the preparation and submission of this </w:t>
      </w:r>
      <w:bookmarkStart w:id="786" w:name="_9kMH29O7aXv6AA9EEeQrrjynl1u29KB8E"/>
      <w:r w:rsidRPr="00E02C05">
        <w:t>Tender</w:t>
      </w:r>
      <w:r>
        <w:t xml:space="preserve"> Submission</w:t>
      </w:r>
      <w:bookmarkEnd w:id="786"/>
      <w:r w:rsidRPr="00E02C05">
        <w:t>.</w:t>
      </w:r>
    </w:p>
    <w:p w14:paraId="24A6C602" w14:textId="77777777" w:rsidR="00DF388C" w:rsidRPr="00E02C05" w:rsidRDefault="00DF388C" w:rsidP="00C627CA">
      <w:pPr>
        <w:pStyle w:val="Level1"/>
        <w:numPr>
          <w:ilvl w:val="0"/>
          <w:numId w:val="11"/>
        </w:numPr>
      </w:pPr>
      <w:r w:rsidRPr="00E02C05">
        <w:t xml:space="preserve">We certify that this is a bona fide </w:t>
      </w:r>
      <w:bookmarkStart w:id="787" w:name="_9kMH2AP7aXv6AA9EEeQrrjynl1u29KB8E"/>
      <w:r w:rsidRPr="00E02C05">
        <w:t>Tender</w:t>
      </w:r>
      <w:r>
        <w:t xml:space="preserve"> Submission</w:t>
      </w:r>
      <w:bookmarkEnd w:id="787"/>
      <w:r w:rsidRPr="00E02C05">
        <w:t xml:space="preserve"> and that we are authorised to submit the same by 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DF388C" w:rsidRPr="00AF728E" w14:paraId="01920111" w14:textId="77777777" w:rsidTr="00F13CC9">
        <w:tc>
          <w:tcPr>
            <w:tcW w:w="4621" w:type="dxa"/>
            <w:shd w:val="clear" w:color="auto" w:fill="auto"/>
          </w:tcPr>
          <w:p w14:paraId="2D070A01" w14:textId="77777777" w:rsidR="00DF388C" w:rsidRPr="00302752" w:rsidRDefault="00DF388C" w:rsidP="00F13CC9">
            <w:pPr>
              <w:spacing w:after="240"/>
              <w:ind w:left="1008" w:hanging="1008"/>
              <w:jc w:val="both"/>
            </w:pPr>
            <w:r w:rsidRPr="00302752">
              <w:t>Signed for and on behalf of</w:t>
            </w:r>
          </w:p>
          <w:p w14:paraId="02178296" w14:textId="77777777" w:rsidR="00DF388C" w:rsidRPr="00302752" w:rsidRDefault="00DF388C" w:rsidP="00F13CC9">
            <w:pPr>
              <w:spacing w:after="240"/>
              <w:ind w:left="1008" w:hanging="1008"/>
              <w:jc w:val="both"/>
            </w:pPr>
            <w:r w:rsidRPr="00302752">
              <w:t>Authorised signatory</w:t>
            </w:r>
          </w:p>
          <w:p w14:paraId="5AF96D23" w14:textId="77777777" w:rsidR="00DF388C" w:rsidRPr="00302752" w:rsidRDefault="00DF388C" w:rsidP="00F13CC9">
            <w:pPr>
              <w:spacing w:after="240"/>
              <w:ind w:left="1008" w:hanging="1008"/>
              <w:jc w:val="both"/>
            </w:pPr>
            <w:r w:rsidRPr="00302752">
              <w:t>Dated</w:t>
            </w:r>
          </w:p>
        </w:tc>
        <w:tc>
          <w:tcPr>
            <w:tcW w:w="4622" w:type="dxa"/>
            <w:shd w:val="clear" w:color="auto" w:fill="auto"/>
          </w:tcPr>
          <w:p w14:paraId="2DDCBDD9" w14:textId="77777777" w:rsidR="00DF388C" w:rsidRPr="00302752" w:rsidRDefault="00DF388C" w:rsidP="00F13CC9">
            <w:pPr>
              <w:spacing w:after="240"/>
              <w:ind w:left="1008" w:hanging="1008"/>
              <w:jc w:val="both"/>
            </w:pPr>
            <w:r w:rsidRPr="00302752">
              <w:t>Signed for and on behalf of</w:t>
            </w:r>
          </w:p>
          <w:p w14:paraId="086BE80E" w14:textId="77777777" w:rsidR="00DF388C" w:rsidRPr="00302752" w:rsidRDefault="00DF388C" w:rsidP="00F13CC9">
            <w:pPr>
              <w:spacing w:after="240"/>
              <w:ind w:left="1008" w:hanging="1008"/>
              <w:jc w:val="both"/>
            </w:pPr>
            <w:r w:rsidRPr="00302752">
              <w:t>Authorised signatory</w:t>
            </w:r>
          </w:p>
          <w:p w14:paraId="2EB219BC" w14:textId="77777777" w:rsidR="00DF388C" w:rsidRPr="00AF728E" w:rsidRDefault="00DF388C" w:rsidP="00F13CC9">
            <w:pPr>
              <w:spacing w:after="240"/>
              <w:ind w:left="1008" w:hanging="1008"/>
              <w:jc w:val="both"/>
            </w:pPr>
            <w:r w:rsidRPr="00302752">
              <w:t>Dated</w:t>
            </w:r>
          </w:p>
        </w:tc>
      </w:tr>
    </w:tbl>
    <w:p w14:paraId="593F8C64" w14:textId="77777777" w:rsidR="00DF388C" w:rsidRDefault="00DF388C" w:rsidP="00F60B6C">
      <w:pPr>
        <w:pStyle w:val="Body"/>
        <w:jc w:val="center"/>
        <w:rPr>
          <w:b/>
          <w:bCs/>
        </w:rPr>
      </w:pPr>
    </w:p>
    <w:p w14:paraId="75F9C067" w14:textId="1A030ABF" w:rsidR="003858A9" w:rsidRDefault="003858A9">
      <w:pPr>
        <w:adjustRightInd/>
        <w:spacing w:line="240" w:lineRule="auto"/>
        <w:rPr>
          <w:b/>
          <w:bCs/>
        </w:rPr>
      </w:pPr>
      <w:r>
        <w:rPr>
          <w:b/>
          <w:bCs/>
        </w:rPr>
        <w:br w:type="page"/>
      </w:r>
    </w:p>
    <w:p w14:paraId="3B3781D8" w14:textId="1DE5A1B6" w:rsidR="00DF388C" w:rsidRDefault="00DF388C" w:rsidP="00434417">
      <w:pPr>
        <w:pStyle w:val="Body"/>
        <w:spacing w:after="180"/>
        <w:jc w:val="center"/>
        <w:outlineLvl w:val="0"/>
        <w:rPr>
          <w:b/>
          <w:bCs/>
        </w:rPr>
      </w:pPr>
      <w:bookmarkStart w:id="788" w:name="_Toc172657038"/>
      <w:bookmarkStart w:id="789" w:name="_Toc172657614"/>
      <w:bookmarkStart w:id="790" w:name="_Toc172657853"/>
      <w:bookmarkStart w:id="791" w:name="_Toc172657992"/>
      <w:r w:rsidRPr="00302752">
        <w:rPr>
          <w:b/>
          <w:bCs/>
        </w:rPr>
        <w:lastRenderedPageBreak/>
        <w:t>A</w:t>
      </w:r>
      <w:r w:rsidR="00434417">
        <w:rPr>
          <w:b/>
          <w:bCs/>
        </w:rPr>
        <w:t xml:space="preserve">nnex 2 – Pricing Document </w:t>
      </w:r>
      <w:bookmarkEnd w:id="788"/>
      <w:bookmarkEnd w:id="789"/>
      <w:bookmarkEnd w:id="790"/>
      <w:bookmarkEnd w:id="791"/>
      <w:r>
        <w:rPr>
          <w:b/>
          <w:bCs/>
        </w:rPr>
        <w:t xml:space="preserve"> </w:t>
      </w:r>
    </w:p>
    <w:p w14:paraId="5B7D0100" w14:textId="2F8782A2" w:rsidR="00DF388C" w:rsidRDefault="00CD10E6" w:rsidP="00F60B6C">
      <w:pPr>
        <w:pStyle w:val="Body"/>
        <w:jc w:val="center"/>
        <w:rPr>
          <w:b/>
          <w:bCs/>
        </w:rPr>
      </w:pPr>
      <w:r>
        <w:rPr>
          <w:b/>
          <w:bCs/>
        </w:rPr>
        <w:t>Attached as Annex 2</w:t>
      </w:r>
    </w:p>
    <w:p w14:paraId="659C4C6B" w14:textId="43E7C98B" w:rsidR="003858A9" w:rsidRDefault="003858A9">
      <w:pPr>
        <w:adjustRightInd/>
        <w:spacing w:line="240" w:lineRule="auto"/>
        <w:rPr>
          <w:b/>
          <w:bCs/>
        </w:rPr>
      </w:pPr>
      <w:r>
        <w:rPr>
          <w:b/>
          <w:bCs/>
        </w:rPr>
        <w:br w:type="page"/>
      </w:r>
    </w:p>
    <w:p w14:paraId="65BF98D0" w14:textId="4E167BDD" w:rsidR="00DF388C" w:rsidRDefault="00DF388C" w:rsidP="00434417">
      <w:pPr>
        <w:pStyle w:val="Body"/>
        <w:jc w:val="center"/>
        <w:outlineLvl w:val="0"/>
        <w:rPr>
          <w:b/>
          <w:bCs/>
        </w:rPr>
      </w:pPr>
      <w:bookmarkStart w:id="792" w:name="_Toc172657040"/>
      <w:bookmarkStart w:id="793" w:name="_Toc172657616"/>
      <w:bookmarkStart w:id="794" w:name="_Toc172657855"/>
      <w:bookmarkStart w:id="795" w:name="_Toc172657994"/>
      <w:r>
        <w:rPr>
          <w:b/>
          <w:bCs/>
        </w:rPr>
        <w:lastRenderedPageBreak/>
        <w:t>A</w:t>
      </w:r>
      <w:r w:rsidR="00434417">
        <w:rPr>
          <w:b/>
          <w:bCs/>
        </w:rPr>
        <w:t>nnex 3</w:t>
      </w:r>
      <w:bookmarkEnd w:id="792"/>
      <w:bookmarkEnd w:id="793"/>
      <w:bookmarkEnd w:id="794"/>
      <w:bookmarkEnd w:id="795"/>
      <w:r w:rsidR="00434417">
        <w:rPr>
          <w:b/>
          <w:bCs/>
        </w:rPr>
        <w:t xml:space="preserve"> – Form of Contract</w:t>
      </w:r>
      <w:r>
        <w:rPr>
          <w:b/>
          <w:bCs/>
        </w:rPr>
        <w:t xml:space="preserve"> </w:t>
      </w:r>
      <w:r w:rsidR="00AA0479">
        <w:rPr>
          <w:b/>
          <w:bCs/>
        </w:rPr>
        <w:t>– MTC 2016 Measured Term Contract 2016 with L&amp;Q Schedule of Amendments</w:t>
      </w:r>
    </w:p>
    <w:p w14:paraId="0AE28E1E" w14:textId="77777777" w:rsidR="00C97A1C" w:rsidRDefault="00AA0479" w:rsidP="00C97A1C">
      <w:pPr>
        <w:pStyle w:val="Body"/>
        <w:jc w:val="center"/>
        <w:outlineLvl w:val="0"/>
        <w:rPr>
          <w:b/>
          <w:bCs/>
        </w:rPr>
      </w:pPr>
      <w:r>
        <w:rPr>
          <w:b/>
          <w:bCs/>
        </w:rPr>
        <w:t>Attached as Annex 3</w:t>
      </w:r>
    </w:p>
    <w:p w14:paraId="765A3305" w14:textId="77777777" w:rsidR="00C97A1C" w:rsidRPr="00C97A1C" w:rsidRDefault="00C97A1C" w:rsidP="00C97A1C">
      <w:pPr>
        <w:adjustRightInd/>
        <w:spacing w:line="240" w:lineRule="auto"/>
        <w:rPr>
          <w:b/>
          <w:bCs/>
        </w:rPr>
      </w:pPr>
    </w:p>
    <w:p w14:paraId="7D643E2C" w14:textId="1BB6698B" w:rsidR="00C97A1C" w:rsidRPr="00C97A1C" w:rsidRDefault="00C97A1C" w:rsidP="00C97A1C">
      <w:pPr>
        <w:adjustRightInd/>
        <w:spacing w:line="240" w:lineRule="auto"/>
        <w:ind w:left="1065"/>
        <w:rPr>
          <w:b/>
          <w:bCs/>
        </w:rPr>
      </w:pPr>
      <w:r w:rsidRPr="00C97A1C">
        <w:rPr>
          <w:b/>
          <w:bCs/>
        </w:rPr>
        <w:t xml:space="preserve">The JCT Measured Term Contract 2016 as amended (Annex D-2) will be used for </w:t>
      </w:r>
      <w:r w:rsidR="00BC7B8B">
        <w:rPr>
          <w:b/>
          <w:bCs/>
        </w:rPr>
        <w:t>this agreement</w:t>
      </w:r>
      <w:r w:rsidRPr="00C97A1C">
        <w:rPr>
          <w:b/>
          <w:bCs/>
        </w:rPr>
        <w:t>.</w:t>
      </w:r>
    </w:p>
    <w:p w14:paraId="09B22BD4" w14:textId="77777777" w:rsidR="00C97A1C" w:rsidRPr="00C97A1C" w:rsidRDefault="00C97A1C" w:rsidP="00C97A1C">
      <w:pPr>
        <w:adjustRightInd/>
        <w:spacing w:line="240" w:lineRule="auto"/>
        <w:rPr>
          <w:b/>
          <w:bCs/>
        </w:rPr>
      </w:pPr>
    </w:p>
    <w:p w14:paraId="4ED9D888" w14:textId="11FB2429" w:rsidR="00C97A1C" w:rsidRDefault="00C97A1C" w:rsidP="00BC7B8B">
      <w:pPr>
        <w:adjustRightInd/>
        <w:spacing w:line="240" w:lineRule="auto"/>
        <w:ind w:left="1065"/>
        <w:rPr>
          <w:b/>
          <w:bCs/>
        </w:rPr>
      </w:pPr>
      <w:r w:rsidRPr="00C97A1C">
        <w:rPr>
          <w:b/>
          <w:bCs/>
        </w:rPr>
        <w:t>L&amp;Q are not planning to request a Parent Company Guarantee or a Performance Bond during the life of the Contract. However, the right is reserved, so the form of wording has been included for information</w:t>
      </w:r>
    </w:p>
    <w:p w14:paraId="22115B50" w14:textId="77777777" w:rsidR="00BC7B8B" w:rsidRDefault="00BC7B8B" w:rsidP="00BC7B8B">
      <w:pPr>
        <w:adjustRightInd/>
        <w:spacing w:line="240" w:lineRule="auto"/>
        <w:ind w:left="1065"/>
        <w:rPr>
          <w:b/>
          <w:bCs/>
        </w:rPr>
      </w:pPr>
    </w:p>
    <w:p w14:paraId="15AF18C7" w14:textId="77777777" w:rsidR="00BC7B8B" w:rsidRDefault="00BC7B8B" w:rsidP="00BC7B8B">
      <w:pPr>
        <w:adjustRightInd/>
        <w:spacing w:line="240" w:lineRule="auto"/>
        <w:ind w:left="1065"/>
        <w:rPr>
          <w:b/>
          <w:bCs/>
        </w:rPr>
      </w:pPr>
    </w:p>
    <w:p w14:paraId="7CFC9B31" w14:textId="77777777" w:rsidR="00BC7B8B" w:rsidRDefault="00BC7B8B" w:rsidP="00BC7B8B">
      <w:pPr>
        <w:adjustRightInd/>
        <w:spacing w:line="240" w:lineRule="auto"/>
        <w:ind w:left="1065"/>
        <w:rPr>
          <w:b/>
          <w:bCs/>
        </w:rPr>
      </w:pPr>
    </w:p>
    <w:p w14:paraId="3B20704D" w14:textId="77777777" w:rsidR="00BC7B8B" w:rsidRDefault="00BC7B8B" w:rsidP="00BC7B8B">
      <w:pPr>
        <w:adjustRightInd/>
        <w:spacing w:line="240" w:lineRule="auto"/>
        <w:ind w:left="1065"/>
        <w:rPr>
          <w:b/>
          <w:bCs/>
        </w:rPr>
      </w:pPr>
    </w:p>
    <w:p w14:paraId="019CD2D6" w14:textId="77777777" w:rsidR="00BC7B8B" w:rsidRDefault="00BC7B8B" w:rsidP="00BC7B8B">
      <w:pPr>
        <w:adjustRightInd/>
        <w:spacing w:line="240" w:lineRule="auto"/>
        <w:ind w:left="1065"/>
        <w:rPr>
          <w:b/>
          <w:bCs/>
        </w:rPr>
      </w:pPr>
    </w:p>
    <w:p w14:paraId="576E7847" w14:textId="77777777" w:rsidR="00BC7B8B" w:rsidRDefault="00BC7B8B" w:rsidP="00BC7B8B">
      <w:pPr>
        <w:adjustRightInd/>
        <w:spacing w:line="240" w:lineRule="auto"/>
        <w:ind w:left="1065"/>
        <w:rPr>
          <w:b/>
          <w:bCs/>
        </w:rPr>
      </w:pPr>
    </w:p>
    <w:p w14:paraId="2B5BFBDA" w14:textId="77777777" w:rsidR="00BC7B8B" w:rsidRDefault="00BC7B8B" w:rsidP="00BC7B8B">
      <w:pPr>
        <w:adjustRightInd/>
        <w:spacing w:line="240" w:lineRule="auto"/>
        <w:ind w:left="1065"/>
        <w:rPr>
          <w:b/>
          <w:bCs/>
        </w:rPr>
      </w:pPr>
    </w:p>
    <w:p w14:paraId="7469941D" w14:textId="77777777" w:rsidR="00BC7B8B" w:rsidRDefault="00BC7B8B" w:rsidP="00BC7B8B">
      <w:pPr>
        <w:adjustRightInd/>
        <w:spacing w:line="240" w:lineRule="auto"/>
        <w:ind w:left="1065"/>
        <w:rPr>
          <w:b/>
          <w:bCs/>
        </w:rPr>
      </w:pPr>
    </w:p>
    <w:p w14:paraId="449356AB" w14:textId="77777777" w:rsidR="00BC7B8B" w:rsidRDefault="00BC7B8B" w:rsidP="00BC7B8B">
      <w:pPr>
        <w:adjustRightInd/>
        <w:spacing w:line="240" w:lineRule="auto"/>
        <w:ind w:left="1065"/>
        <w:rPr>
          <w:b/>
          <w:bCs/>
        </w:rPr>
      </w:pPr>
    </w:p>
    <w:p w14:paraId="76B2C582" w14:textId="77777777" w:rsidR="00BC7B8B" w:rsidRDefault="00BC7B8B" w:rsidP="00BC7B8B">
      <w:pPr>
        <w:adjustRightInd/>
        <w:spacing w:line="240" w:lineRule="auto"/>
        <w:ind w:left="1065"/>
        <w:rPr>
          <w:b/>
          <w:bCs/>
        </w:rPr>
      </w:pPr>
    </w:p>
    <w:p w14:paraId="7249FA80" w14:textId="77777777" w:rsidR="00BC7B8B" w:rsidRDefault="00BC7B8B" w:rsidP="00BC7B8B">
      <w:pPr>
        <w:adjustRightInd/>
        <w:spacing w:line="240" w:lineRule="auto"/>
        <w:ind w:left="1065"/>
        <w:rPr>
          <w:b/>
          <w:bCs/>
        </w:rPr>
      </w:pPr>
    </w:p>
    <w:p w14:paraId="18FE11A0" w14:textId="77777777" w:rsidR="00BC7B8B" w:rsidRDefault="00BC7B8B" w:rsidP="00BC7B8B">
      <w:pPr>
        <w:adjustRightInd/>
        <w:spacing w:line="240" w:lineRule="auto"/>
        <w:ind w:left="1065"/>
        <w:rPr>
          <w:b/>
          <w:bCs/>
        </w:rPr>
      </w:pPr>
    </w:p>
    <w:p w14:paraId="4BA5A6AD" w14:textId="77777777" w:rsidR="00BC7B8B" w:rsidRDefault="00BC7B8B" w:rsidP="00BC7B8B">
      <w:pPr>
        <w:adjustRightInd/>
        <w:spacing w:line="240" w:lineRule="auto"/>
        <w:ind w:left="1065"/>
        <w:rPr>
          <w:b/>
          <w:bCs/>
        </w:rPr>
      </w:pPr>
    </w:p>
    <w:p w14:paraId="43C2DB2C" w14:textId="77777777" w:rsidR="00BC7B8B" w:rsidRDefault="00BC7B8B" w:rsidP="00BC7B8B">
      <w:pPr>
        <w:adjustRightInd/>
        <w:spacing w:line="240" w:lineRule="auto"/>
        <w:ind w:left="1065"/>
        <w:rPr>
          <w:b/>
          <w:bCs/>
        </w:rPr>
      </w:pPr>
    </w:p>
    <w:p w14:paraId="466DAA52" w14:textId="77777777" w:rsidR="00BC7B8B" w:rsidRDefault="00BC7B8B" w:rsidP="00BC7B8B">
      <w:pPr>
        <w:adjustRightInd/>
        <w:spacing w:line="240" w:lineRule="auto"/>
        <w:ind w:left="1065"/>
        <w:rPr>
          <w:b/>
          <w:bCs/>
        </w:rPr>
      </w:pPr>
    </w:p>
    <w:p w14:paraId="44AB1EF7" w14:textId="77777777" w:rsidR="00BC7B8B" w:rsidRDefault="00BC7B8B" w:rsidP="00BC7B8B">
      <w:pPr>
        <w:adjustRightInd/>
        <w:spacing w:line="240" w:lineRule="auto"/>
        <w:ind w:left="1065"/>
        <w:rPr>
          <w:b/>
          <w:bCs/>
        </w:rPr>
      </w:pPr>
    </w:p>
    <w:p w14:paraId="050D0406" w14:textId="77777777" w:rsidR="00BC7B8B" w:rsidRDefault="00BC7B8B" w:rsidP="00BC7B8B">
      <w:pPr>
        <w:adjustRightInd/>
        <w:spacing w:line="240" w:lineRule="auto"/>
        <w:ind w:left="1065"/>
        <w:rPr>
          <w:b/>
          <w:bCs/>
        </w:rPr>
      </w:pPr>
    </w:p>
    <w:p w14:paraId="047FA61E" w14:textId="77777777" w:rsidR="00BC7B8B" w:rsidRDefault="00BC7B8B" w:rsidP="00BC7B8B">
      <w:pPr>
        <w:adjustRightInd/>
        <w:spacing w:line="240" w:lineRule="auto"/>
        <w:ind w:left="1065"/>
        <w:rPr>
          <w:b/>
          <w:bCs/>
        </w:rPr>
      </w:pPr>
    </w:p>
    <w:p w14:paraId="1FBB5B76" w14:textId="77777777" w:rsidR="00BC7B8B" w:rsidRDefault="00BC7B8B" w:rsidP="00BC7B8B">
      <w:pPr>
        <w:adjustRightInd/>
        <w:spacing w:line="240" w:lineRule="auto"/>
        <w:ind w:left="1065"/>
        <w:rPr>
          <w:b/>
          <w:bCs/>
        </w:rPr>
      </w:pPr>
    </w:p>
    <w:p w14:paraId="19D384D1" w14:textId="77777777" w:rsidR="00BC7B8B" w:rsidRDefault="00BC7B8B" w:rsidP="00BC7B8B">
      <w:pPr>
        <w:adjustRightInd/>
        <w:spacing w:line="240" w:lineRule="auto"/>
        <w:ind w:left="1065"/>
        <w:rPr>
          <w:b/>
          <w:bCs/>
        </w:rPr>
      </w:pPr>
    </w:p>
    <w:p w14:paraId="6D61C178" w14:textId="77777777" w:rsidR="00BC7B8B" w:rsidRDefault="00BC7B8B" w:rsidP="00BC7B8B">
      <w:pPr>
        <w:adjustRightInd/>
        <w:spacing w:line="240" w:lineRule="auto"/>
        <w:ind w:left="1065"/>
        <w:rPr>
          <w:b/>
          <w:bCs/>
        </w:rPr>
      </w:pPr>
    </w:p>
    <w:p w14:paraId="17B600D9" w14:textId="77777777" w:rsidR="00BC7B8B" w:rsidRDefault="00BC7B8B" w:rsidP="00BC7B8B">
      <w:pPr>
        <w:adjustRightInd/>
        <w:spacing w:line="240" w:lineRule="auto"/>
        <w:ind w:left="1065"/>
        <w:rPr>
          <w:b/>
          <w:bCs/>
        </w:rPr>
      </w:pPr>
    </w:p>
    <w:p w14:paraId="2C1DE77C" w14:textId="77777777" w:rsidR="00BC7B8B" w:rsidRDefault="00BC7B8B" w:rsidP="00BC7B8B">
      <w:pPr>
        <w:adjustRightInd/>
        <w:spacing w:line="240" w:lineRule="auto"/>
        <w:ind w:left="1065"/>
        <w:rPr>
          <w:b/>
          <w:bCs/>
        </w:rPr>
      </w:pPr>
    </w:p>
    <w:p w14:paraId="2F5AD1FE" w14:textId="77777777" w:rsidR="00BC7B8B" w:rsidRDefault="00BC7B8B" w:rsidP="00BC7B8B">
      <w:pPr>
        <w:adjustRightInd/>
        <w:spacing w:line="240" w:lineRule="auto"/>
        <w:ind w:left="1065"/>
        <w:rPr>
          <w:b/>
          <w:bCs/>
        </w:rPr>
      </w:pPr>
    </w:p>
    <w:p w14:paraId="3312BA4A" w14:textId="77777777" w:rsidR="00BC7B8B" w:rsidRDefault="00BC7B8B" w:rsidP="00BC7B8B">
      <w:pPr>
        <w:adjustRightInd/>
        <w:spacing w:line="240" w:lineRule="auto"/>
        <w:ind w:left="1065"/>
        <w:rPr>
          <w:b/>
          <w:bCs/>
        </w:rPr>
      </w:pPr>
    </w:p>
    <w:p w14:paraId="309E061E" w14:textId="77777777" w:rsidR="00BC7B8B" w:rsidRDefault="00BC7B8B" w:rsidP="00BC7B8B">
      <w:pPr>
        <w:adjustRightInd/>
        <w:spacing w:line="240" w:lineRule="auto"/>
        <w:ind w:left="1065"/>
        <w:rPr>
          <w:b/>
          <w:bCs/>
        </w:rPr>
      </w:pPr>
    </w:p>
    <w:p w14:paraId="51B6ACF9" w14:textId="77777777" w:rsidR="00BC7B8B" w:rsidRDefault="00BC7B8B" w:rsidP="00BC7B8B">
      <w:pPr>
        <w:adjustRightInd/>
        <w:spacing w:line="240" w:lineRule="auto"/>
        <w:ind w:left="1065"/>
        <w:rPr>
          <w:b/>
          <w:bCs/>
        </w:rPr>
      </w:pPr>
    </w:p>
    <w:p w14:paraId="48A2FB85" w14:textId="77777777" w:rsidR="00BC7B8B" w:rsidRDefault="00BC7B8B" w:rsidP="00BC7B8B">
      <w:pPr>
        <w:adjustRightInd/>
        <w:spacing w:line="240" w:lineRule="auto"/>
        <w:ind w:left="1065"/>
        <w:rPr>
          <w:b/>
          <w:bCs/>
        </w:rPr>
      </w:pPr>
    </w:p>
    <w:p w14:paraId="7710A73F" w14:textId="77777777" w:rsidR="00BC7B8B" w:rsidRDefault="00BC7B8B" w:rsidP="00BC7B8B">
      <w:pPr>
        <w:adjustRightInd/>
        <w:spacing w:line="240" w:lineRule="auto"/>
        <w:ind w:left="1065"/>
        <w:rPr>
          <w:b/>
          <w:bCs/>
        </w:rPr>
      </w:pPr>
    </w:p>
    <w:p w14:paraId="281367D4" w14:textId="77777777" w:rsidR="00BC7B8B" w:rsidRDefault="00BC7B8B" w:rsidP="00BC7B8B">
      <w:pPr>
        <w:adjustRightInd/>
        <w:spacing w:line="240" w:lineRule="auto"/>
        <w:ind w:left="1065"/>
        <w:rPr>
          <w:b/>
          <w:bCs/>
        </w:rPr>
      </w:pPr>
    </w:p>
    <w:p w14:paraId="391036EB" w14:textId="77777777" w:rsidR="00BC7B8B" w:rsidRDefault="00BC7B8B" w:rsidP="00BC7B8B">
      <w:pPr>
        <w:adjustRightInd/>
        <w:spacing w:line="240" w:lineRule="auto"/>
        <w:ind w:left="1065"/>
        <w:rPr>
          <w:b/>
          <w:bCs/>
        </w:rPr>
      </w:pPr>
    </w:p>
    <w:p w14:paraId="2C536BAE" w14:textId="77777777" w:rsidR="00BC7B8B" w:rsidRDefault="00BC7B8B" w:rsidP="00BC7B8B">
      <w:pPr>
        <w:adjustRightInd/>
        <w:spacing w:line="240" w:lineRule="auto"/>
        <w:ind w:left="1065"/>
        <w:rPr>
          <w:b/>
          <w:bCs/>
        </w:rPr>
      </w:pPr>
    </w:p>
    <w:p w14:paraId="768E8F86" w14:textId="77777777" w:rsidR="00BC7B8B" w:rsidRDefault="00BC7B8B" w:rsidP="00BC7B8B">
      <w:pPr>
        <w:adjustRightInd/>
        <w:spacing w:line="240" w:lineRule="auto"/>
        <w:ind w:left="1065"/>
        <w:rPr>
          <w:b/>
          <w:bCs/>
        </w:rPr>
      </w:pPr>
    </w:p>
    <w:p w14:paraId="631FB821" w14:textId="77777777" w:rsidR="00BC7B8B" w:rsidRDefault="00BC7B8B" w:rsidP="00BC7B8B">
      <w:pPr>
        <w:adjustRightInd/>
        <w:spacing w:line="240" w:lineRule="auto"/>
        <w:ind w:left="1065"/>
        <w:rPr>
          <w:b/>
          <w:bCs/>
        </w:rPr>
      </w:pPr>
    </w:p>
    <w:p w14:paraId="1DA9D4FD" w14:textId="77777777" w:rsidR="00BC7B8B" w:rsidRDefault="00BC7B8B" w:rsidP="00BC7B8B">
      <w:pPr>
        <w:adjustRightInd/>
        <w:spacing w:line="240" w:lineRule="auto"/>
        <w:ind w:left="1065"/>
        <w:rPr>
          <w:b/>
          <w:bCs/>
        </w:rPr>
      </w:pPr>
    </w:p>
    <w:p w14:paraId="5A5CE578" w14:textId="77777777" w:rsidR="00BC7B8B" w:rsidRDefault="00BC7B8B" w:rsidP="00BC7B8B">
      <w:pPr>
        <w:adjustRightInd/>
        <w:spacing w:line="240" w:lineRule="auto"/>
        <w:ind w:left="1065"/>
        <w:rPr>
          <w:b/>
          <w:bCs/>
        </w:rPr>
      </w:pPr>
    </w:p>
    <w:p w14:paraId="6C823B66" w14:textId="77777777" w:rsidR="00BC7B8B" w:rsidRDefault="00BC7B8B" w:rsidP="00BC7B8B">
      <w:pPr>
        <w:adjustRightInd/>
        <w:spacing w:line="240" w:lineRule="auto"/>
        <w:ind w:left="1065"/>
        <w:rPr>
          <w:b/>
          <w:bCs/>
        </w:rPr>
      </w:pPr>
    </w:p>
    <w:p w14:paraId="01310E1D" w14:textId="77777777" w:rsidR="00BC7B8B" w:rsidRDefault="00BC7B8B" w:rsidP="00BC7B8B">
      <w:pPr>
        <w:adjustRightInd/>
        <w:spacing w:line="240" w:lineRule="auto"/>
        <w:ind w:left="1065"/>
        <w:rPr>
          <w:b/>
          <w:bCs/>
        </w:rPr>
      </w:pPr>
    </w:p>
    <w:p w14:paraId="1098C200" w14:textId="77777777" w:rsidR="00BC7B8B" w:rsidRDefault="00BC7B8B" w:rsidP="00BC7B8B">
      <w:pPr>
        <w:adjustRightInd/>
        <w:spacing w:line="240" w:lineRule="auto"/>
        <w:ind w:left="1065"/>
        <w:rPr>
          <w:b/>
          <w:bCs/>
        </w:rPr>
      </w:pPr>
    </w:p>
    <w:p w14:paraId="5E5034CD" w14:textId="77777777" w:rsidR="00BC7B8B" w:rsidRDefault="00BC7B8B" w:rsidP="00BC7B8B">
      <w:pPr>
        <w:adjustRightInd/>
        <w:spacing w:line="240" w:lineRule="auto"/>
        <w:ind w:left="1065"/>
        <w:rPr>
          <w:b/>
          <w:bCs/>
        </w:rPr>
      </w:pPr>
    </w:p>
    <w:p w14:paraId="03CA0C26" w14:textId="77777777" w:rsidR="00BC7B8B" w:rsidRDefault="00BC7B8B" w:rsidP="00BC7B8B">
      <w:pPr>
        <w:adjustRightInd/>
        <w:spacing w:line="240" w:lineRule="auto"/>
        <w:ind w:left="1065"/>
        <w:rPr>
          <w:b/>
          <w:bCs/>
        </w:rPr>
      </w:pPr>
    </w:p>
    <w:p w14:paraId="43CAFE43" w14:textId="77777777" w:rsidR="00BC7B8B" w:rsidRDefault="00BC7B8B" w:rsidP="00BC7B8B">
      <w:pPr>
        <w:adjustRightInd/>
        <w:spacing w:line="240" w:lineRule="auto"/>
        <w:ind w:left="1065"/>
        <w:rPr>
          <w:b/>
          <w:bCs/>
        </w:rPr>
      </w:pPr>
    </w:p>
    <w:p w14:paraId="6F44197D" w14:textId="77777777" w:rsidR="00BC7B8B" w:rsidRDefault="00BC7B8B" w:rsidP="00BC7B8B">
      <w:pPr>
        <w:adjustRightInd/>
        <w:spacing w:line="240" w:lineRule="auto"/>
        <w:ind w:left="1065"/>
        <w:rPr>
          <w:b/>
          <w:bCs/>
        </w:rPr>
      </w:pPr>
    </w:p>
    <w:p w14:paraId="7268CAAA" w14:textId="77777777" w:rsidR="00BC7B8B" w:rsidRDefault="00BC7B8B" w:rsidP="00BC7B8B">
      <w:pPr>
        <w:adjustRightInd/>
        <w:spacing w:line="240" w:lineRule="auto"/>
        <w:ind w:left="1065"/>
        <w:rPr>
          <w:b/>
          <w:bCs/>
        </w:rPr>
      </w:pPr>
    </w:p>
    <w:p w14:paraId="11994B70" w14:textId="77777777" w:rsidR="00BC7B8B" w:rsidRDefault="00BC7B8B" w:rsidP="00BC7B8B">
      <w:pPr>
        <w:adjustRightInd/>
        <w:spacing w:line="240" w:lineRule="auto"/>
        <w:ind w:left="1065"/>
        <w:rPr>
          <w:b/>
          <w:bCs/>
        </w:rPr>
      </w:pPr>
    </w:p>
    <w:p w14:paraId="4628C03C" w14:textId="77777777" w:rsidR="00BC7B8B" w:rsidRPr="00C97A1C" w:rsidRDefault="00BC7B8B" w:rsidP="00BC7B8B">
      <w:pPr>
        <w:adjustRightInd/>
        <w:spacing w:line="240" w:lineRule="auto"/>
        <w:ind w:left="1065"/>
        <w:rPr>
          <w:b/>
          <w:bCs/>
        </w:rPr>
      </w:pPr>
    </w:p>
    <w:p w14:paraId="0256560F" w14:textId="1654C156" w:rsidR="003858A9" w:rsidRDefault="003858A9">
      <w:pPr>
        <w:adjustRightInd/>
        <w:spacing w:line="240" w:lineRule="auto"/>
        <w:rPr>
          <w:b/>
          <w:bCs/>
        </w:rPr>
      </w:pPr>
    </w:p>
    <w:p w14:paraId="785EB426" w14:textId="27E0B05E" w:rsidR="00DF388C" w:rsidRDefault="00DF388C" w:rsidP="00434417">
      <w:pPr>
        <w:pStyle w:val="Body"/>
        <w:jc w:val="center"/>
        <w:outlineLvl w:val="0"/>
        <w:rPr>
          <w:b/>
          <w:bCs/>
        </w:rPr>
      </w:pPr>
      <w:bookmarkStart w:id="796" w:name="_Toc172657042"/>
      <w:bookmarkStart w:id="797" w:name="_Toc172657618"/>
      <w:bookmarkStart w:id="798" w:name="_Toc172657857"/>
      <w:bookmarkStart w:id="799" w:name="_Toc172657996"/>
      <w:r>
        <w:rPr>
          <w:b/>
          <w:bCs/>
        </w:rPr>
        <w:t>A</w:t>
      </w:r>
      <w:r w:rsidR="00434417">
        <w:rPr>
          <w:b/>
          <w:bCs/>
        </w:rPr>
        <w:t xml:space="preserve">nnex 4 </w:t>
      </w:r>
      <w:bookmarkEnd w:id="796"/>
      <w:bookmarkEnd w:id="797"/>
      <w:bookmarkEnd w:id="798"/>
      <w:bookmarkEnd w:id="799"/>
      <w:r w:rsidR="00434417">
        <w:rPr>
          <w:b/>
          <w:bCs/>
        </w:rPr>
        <w:t xml:space="preserve">– Specification </w:t>
      </w:r>
    </w:p>
    <w:p w14:paraId="72C1B63F" w14:textId="233F6166" w:rsidR="00AA0479" w:rsidRDefault="00AA0479" w:rsidP="00434417">
      <w:pPr>
        <w:pStyle w:val="Body"/>
        <w:jc w:val="center"/>
        <w:outlineLvl w:val="0"/>
        <w:rPr>
          <w:b/>
          <w:bCs/>
        </w:rPr>
      </w:pPr>
      <w:r>
        <w:rPr>
          <w:b/>
          <w:bCs/>
        </w:rPr>
        <w:t>Attached as Annex 4</w:t>
      </w:r>
    </w:p>
    <w:p w14:paraId="0F7308AF" w14:textId="77777777" w:rsidR="00ED3905" w:rsidRDefault="009662AE" w:rsidP="00434417">
      <w:pPr>
        <w:pStyle w:val="Body"/>
        <w:jc w:val="center"/>
        <w:outlineLvl w:val="0"/>
        <w:rPr>
          <w:b/>
          <w:bCs/>
        </w:rPr>
      </w:pPr>
      <w:r>
        <w:rPr>
          <w:b/>
          <w:bCs/>
        </w:rPr>
        <w:t xml:space="preserve">Including </w:t>
      </w:r>
    </w:p>
    <w:p w14:paraId="48C4C0ED" w14:textId="5927B75E" w:rsidR="00ED3905" w:rsidRDefault="009662AE" w:rsidP="00ED3905">
      <w:pPr>
        <w:pStyle w:val="Body"/>
        <w:jc w:val="center"/>
        <w:outlineLvl w:val="0"/>
        <w:rPr>
          <w:b/>
          <w:bCs/>
        </w:rPr>
      </w:pPr>
      <w:r>
        <w:rPr>
          <w:b/>
          <w:bCs/>
        </w:rPr>
        <w:t xml:space="preserve">4.1 </w:t>
      </w:r>
      <w:r w:rsidR="00ED3905">
        <w:rPr>
          <w:b/>
          <w:bCs/>
        </w:rPr>
        <w:t>Additional Works Specification</w:t>
      </w:r>
    </w:p>
    <w:p w14:paraId="4FBF1212" w14:textId="08ECDE85" w:rsidR="00ED3905" w:rsidRDefault="00ED3905" w:rsidP="00ED3905">
      <w:pPr>
        <w:pStyle w:val="Body"/>
        <w:jc w:val="center"/>
        <w:outlineLvl w:val="0"/>
        <w:rPr>
          <w:b/>
          <w:bCs/>
        </w:rPr>
      </w:pPr>
      <w:r>
        <w:rPr>
          <w:b/>
          <w:bCs/>
        </w:rPr>
        <w:t>4.2 Additional Works Items</w:t>
      </w:r>
    </w:p>
    <w:p w14:paraId="54360C9D" w14:textId="5373146D" w:rsidR="00ED3905" w:rsidRDefault="00ED3905" w:rsidP="00ED3905">
      <w:pPr>
        <w:pStyle w:val="Body"/>
        <w:jc w:val="center"/>
        <w:outlineLvl w:val="0"/>
        <w:rPr>
          <w:b/>
          <w:bCs/>
        </w:rPr>
      </w:pPr>
      <w:r>
        <w:rPr>
          <w:b/>
          <w:bCs/>
        </w:rPr>
        <w:t>4.3 KPIs</w:t>
      </w:r>
    </w:p>
    <w:p w14:paraId="7EBE7FA2" w14:textId="77777777" w:rsidR="00AA0479" w:rsidRDefault="00AA0479" w:rsidP="00434417">
      <w:pPr>
        <w:pStyle w:val="Body"/>
        <w:jc w:val="center"/>
        <w:outlineLvl w:val="0"/>
        <w:rPr>
          <w:b/>
          <w:bCs/>
        </w:rPr>
      </w:pPr>
    </w:p>
    <w:p w14:paraId="66702450" w14:textId="77777777" w:rsidR="00AA0479" w:rsidRDefault="00AA0479" w:rsidP="00434417">
      <w:pPr>
        <w:pStyle w:val="Body"/>
        <w:jc w:val="center"/>
        <w:outlineLvl w:val="0"/>
        <w:rPr>
          <w:b/>
          <w:bCs/>
        </w:rPr>
      </w:pPr>
    </w:p>
    <w:p w14:paraId="3C2E3CD3" w14:textId="77777777" w:rsidR="00AA0479" w:rsidRDefault="00AA0479" w:rsidP="00434417">
      <w:pPr>
        <w:pStyle w:val="Body"/>
        <w:jc w:val="center"/>
        <w:outlineLvl w:val="0"/>
        <w:rPr>
          <w:b/>
          <w:bCs/>
        </w:rPr>
      </w:pPr>
    </w:p>
    <w:p w14:paraId="3BA1DC95" w14:textId="77777777" w:rsidR="00AA0479" w:rsidRDefault="00AA0479" w:rsidP="00434417">
      <w:pPr>
        <w:pStyle w:val="Body"/>
        <w:jc w:val="center"/>
        <w:outlineLvl w:val="0"/>
        <w:rPr>
          <w:b/>
          <w:bCs/>
        </w:rPr>
      </w:pPr>
    </w:p>
    <w:p w14:paraId="24F55318" w14:textId="77777777" w:rsidR="00AA0479" w:rsidRDefault="00AA0479" w:rsidP="00434417">
      <w:pPr>
        <w:pStyle w:val="Body"/>
        <w:jc w:val="center"/>
        <w:outlineLvl w:val="0"/>
        <w:rPr>
          <w:b/>
          <w:bCs/>
        </w:rPr>
      </w:pPr>
    </w:p>
    <w:p w14:paraId="7079D9CB" w14:textId="77777777" w:rsidR="00AA0479" w:rsidRDefault="00AA0479" w:rsidP="00434417">
      <w:pPr>
        <w:pStyle w:val="Body"/>
        <w:jc w:val="center"/>
        <w:outlineLvl w:val="0"/>
        <w:rPr>
          <w:b/>
          <w:bCs/>
        </w:rPr>
      </w:pPr>
    </w:p>
    <w:p w14:paraId="13A32B1A" w14:textId="77777777" w:rsidR="00AA0479" w:rsidRDefault="00AA0479" w:rsidP="00434417">
      <w:pPr>
        <w:pStyle w:val="Body"/>
        <w:jc w:val="center"/>
        <w:outlineLvl w:val="0"/>
        <w:rPr>
          <w:b/>
          <w:bCs/>
        </w:rPr>
      </w:pPr>
    </w:p>
    <w:p w14:paraId="5F32B86E" w14:textId="77777777" w:rsidR="00AA0479" w:rsidRDefault="00AA0479" w:rsidP="00434417">
      <w:pPr>
        <w:pStyle w:val="Body"/>
        <w:jc w:val="center"/>
        <w:outlineLvl w:val="0"/>
        <w:rPr>
          <w:b/>
          <w:bCs/>
        </w:rPr>
      </w:pPr>
    </w:p>
    <w:p w14:paraId="48721F44" w14:textId="77777777" w:rsidR="00AA0479" w:rsidRDefault="00AA0479" w:rsidP="00434417">
      <w:pPr>
        <w:pStyle w:val="Body"/>
        <w:jc w:val="center"/>
        <w:outlineLvl w:val="0"/>
        <w:rPr>
          <w:b/>
          <w:bCs/>
        </w:rPr>
      </w:pPr>
    </w:p>
    <w:p w14:paraId="2020AEB0" w14:textId="77777777" w:rsidR="00AA0479" w:rsidRDefault="00AA0479" w:rsidP="00434417">
      <w:pPr>
        <w:pStyle w:val="Body"/>
        <w:jc w:val="center"/>
        <w:outlineLvl w:val="0"/>
        <w:rPr>
          <w:b/>
          <w:bCs/>
        </w:rPr>
      </w:pPr>
    </w:p>
    <w:p w14:paraId="764CBEFB" w14:textId="77777777" w:rsidR="00AA0479" w:rsidRDefault="00AA0479" w:rsidP="00434417">
      <w:pPr>
        <w:pStyle w:val="Body"/>
        <w:jc w:val="center"/>
        <w:outlineLvl w:val="0"/>
        <w:rPr>
          <w:b/>
          <w:bCs/>
        </w:rPr>
      </w:pPr>
    </w:p>
    <w:p w14:paraId="4A4E75FD" w14:textId="77777777" w:rsidR="00AA0479" w:rsidRDefault="00AA0479" w:rsidP="00434417">
      <w:pPr>
        <w:pStyle w:val="Body"/>
        <w:jc w:val="center"/>
        <w:outlineLvl w:val="0"/>
        <w:rPr>
          <w:b/>
          <w:bCs/>
        </w:rPr>
      </w:pPr>
    </w:p>
    <w:p w14:paraId="1772A9CD" w14:textId="77777777" w:rsidR="00AA0479" w:rsidRDefault="00AA0479" w:rsidP="00434417">
      <w:pPr>
        <w:pStyle w:val="Body"/>
        <w:jc w:val="center"/>
        <w:outlineLvl w:val="0"/>
        <w:rPr>
          <w:b/>
          <w:bCs/>
        </w:rPr>
      </w:pPr>
    </w:p>
    <w:p w14:paraId="12FB0813" w14:textId="77777777" w:rsidR="00AA0479" w:rsidRDefault="00AA0479" w:rsidP="00434417">
      <w:pPr>
        <w:pStyle w:val="Body"/>
        <w:jc w:val="center"/>
        <w:outlineLvl w:val="0"/>
        <w:rPr>
          <w:b/>
          <w:bCs/>
        </w:rPr>
      </w:pPr>
    </w:p>
    <w:p w14:paraId="71318E6D" w14:textId="77777777" w:rsidR="00AA0479" w:rsidRDefault="00AA0479" w:rsidP="00434417">
      <w:pPr>
        <w:pStyle w:val="Body"/>
        <w:jc w:val="center"/>
        <w:outlineLvl w:val="0"/>
        <w:rPr>
          <w:b/>
          <w:bCs/>
        </w:rPr>
      </w:pPr>
    </w:p>
    <w:p w14:paraId="367DB13D" w14:textId="77777777" w:rsidR="00AA0479" w:rsidRDefault="00AA0479" w:rsidP="00434417">
      <w:pPr>
        <w:pStyle w:val="Body"/>
        <w:jc w:val="center"/>
        <w:outlineLvl w:val="0"/>
        <w:rPr>
          <w:b/>
          <w:bCs/>
        </w:rPr>
      </w:pPr>
    </w:p>
    <w:p w14:paraId="5820FBEC" w14:textId="77777777" w:rsidR="00AA0479" w:rsidRDefault="00AA0479" w:rsidP="00434417">
      <w:pPr>
        <w:pStyle w:val="Body"/>
        <w:jc w:val="center"/>
        <w:outlineLvl w:val="0"/>
        <w:rPr>
          <w:b/>
          <w:bCs/>
        </w:rPr>
      </w:pPr>
    </w:p>
    <w:p w14:paraId="75F070F5" w14:textId="77777777" w:rsidR="00AA0479" w:rsidRDefault="00AA0479" w:rsidP="00434417">
      <w:pPr>
        <w:pStyle w:val="Body"/>
        <w:jc w:val="center"/>
        <w:outlineLvl w:val="0"/>
        <w:rPr>
          <w:b/>
          <w:bCs/>
        </w:rPr>
      </w:pPr>
    </w:p>
    <w:p w14:paraId="0795A726" w14:textId="77777777" w:rsidR="00AA0479" w:rsidRDefault="00AA0479" w:rsidP="00434417">
      <w:pPr>
        <w:pStyle w:val="Body"/>
        <w:jc w:val="center"/>
        <w:outlineLvl w:val="0"/>
        <w:rPr>
          <w:b/>
          <w:bCs/>
        </w:rPr>
      </w:pPr>
    </w:p>
    <w:p w14:paraId="35309019" w14:textId="77777777" w:rsidR="00AA0479" w:rsidRDefault="00AA0479" w:rsidP="00434417">
      <w:pPr>
        <w:pStyle w:val="Body"/>
        <w:jc w:val="center"/>
        <w:outlineLvl w:val="0"/>
        <w:rPr>
          <w:b/>
          <w:bCs/>
        </w:rPr>
      </w:pPr>
    </w:p>
    <w:p w14:paraId="71897650" w14:textId="77777777" w:rsidR="00AA0479" w:rsidRDefault="00AA0479" w:rsidP="00434417">
      <w:pPr>
        <w:pStyle w:val="Body"/>
        <w:jc w:val="center"/>
        <w:outlineLvl w:val="0"/>
        <w:rPr>
          <w:b/>
          <w:bCs/>
        </w:rPr>
      </w:pPr>
    </w:p>
    <w:p w14:paraId="77078F0B" w14:textId="169E1904" w:rsidR="00AA0479" w:rsidRDefault="00AA0479" w:rsidP="00434417">
      <w:pPr>
        <w:pStyle w:val="Body"/>
        <w:jc w:val="center"/>
        <w:outlineLvl w:val="0"/>
        <w:rPr>
          <w:b/>
          <w:bCs/>
        </w:rPr>
      </w:pPr>
      <w:r>
        <w:rPr>
          <w:b/>
          <w:bCs/>
        </w:rPr>
        <w:lastRenderedPageBreak/>
        <w:t>Annex 5 – Preliminaries</w:t>
      </w:r>
    </w:p>
    <w:p w14:paraId="4BD166DF" w14:textId="45112429" w:rsidR="00AA0479" w:rsidRDefault="00AA0479" w:rsidP="00434417">
      <w:pPr>
        <w:pStyle w:val="Body"/>
        <w:jc w:val="center"/>
        <w:outlineLvl w:val="0"/>
        <w:rPr>
          <w:b/>
          <w:bCs/>
        </w:rPr>
      </w:pPr>
      <w:r>
        <w:rPr>
          <w:b/>
          <w:bCs/>
        </w:rPr>
        <w:t>Attached as Annex 5</w:t>
      </w:r>
    </w:p>
    <w:tbl>
      <w:tblPr>
        <w:tblStyle w:val="TableGrid"/>
        <w:tblW w:w="9981" w:type="dxa"/>
        <w:tblInd w:w="-34" w:type="dxa"/>
        <w:tblLook w:val="04A0" w:firstRow="1" w:lastRow="0" w:firstColumn="1" w:lastColumn="0" w:noHBand="0" w:noVBand="1"/>
      </w:tblPr>
      <w:tblGrid>
        <w:gridCol w:w="1730"/>
        <w:gridCol w:w="8251"/>
      </w:tblGrid>
      <w:tr w:rsidR="00BC7B8B" w14:paraId="001E1853" w14:textId="77777777" w:rsidTr="006324C5">
        <w:trPr>
          <w:trHeight w:val="454"/>
        </w:trPr>
        <w:tc>
          <w:tcPr>
            <w:tcW w:w="1730" w:type="dxa"/>
            <w:vAlign w:val="center"/>
          </w:tcPr>
          <w:p w14:paraId="621C2658" w14:textId="5EE78594" w:rsidR="00BC7B8B" w:rsidRPr="00BC7B8B" w:rsidRDefault="00BC7B8B" w:rsidP="006324C5">
            <w:pPr>
              <w:spacing w:before="120" w:after="120" w:line="240" w:lineRule="auto"/>
              <w:jc w:val="both"/>
            </w:pPr>
            <w:bookmarkStart w:id="800" w:name="_Hlk204947632"/>
            <w:r w:rsidRPr="00BC7B8B">
              <w:t>Annex 5.1</w:t>
            </w:r>
          </w:p>
        </w:tc>
        <w:tc>
          <w:tcPr>
            <w:tcW w:w="8251" w:type="dxa"/>
            <w:vAlign w:val="center"/>
          </w:tcPr>
          <w:p w14:paraId="6CF7F926" w14:textId="77777777" w:rsidR="00BC7B8B" w:rsidRPr="00BC7B8B" w:rsidRDefault="00BC7B8B" w:rsidP="006324C5">
            <w:pPr>
              <w:spacing w:before="120" w:after="120" w:line="240" w:lineRule="auto"/>
              <w:jc w:val="both"/>
              <w:rPr>
                <w:color w:val="000000"/>
              </w:rPr>
            </w:pPr>
            <w:r w:rsidRPr="00BC7B8B">
              <w:rPr>
                <w:color w:val="000000"/>
              </w:rPr>
              <w:t>Supplier Code of Conduct</w:t>
            </w:r>
          </w:p>
        </w:tc>
      </w:tr>
      <w:tr w:rsidR="00BC7B8B" w14:paraId="0BBC9F2D" w14:textId="77777777" w:rsidTr="006324C5">
        <w:trPr>
          <w:trHeight w:val="454"/>
        </w:trPr>
        <w:tc>
          <w:tcPr>
            <w:tcW w:w="1730" w:type="dxa"/>
            <w:vAlign w:val="center"/>
          </w:tcPr>
          <w:p w14:paraId="1D97E2D3" w14:textId="322ADBD1" w:rsidR="00BC7B8B" w:rsidRPr="00BC7B8B" w:rsidRDefault="00BC7B8B" w:rsidP="006324C5">
            <w:pPr>
              <w:spacing w:before="120" w:after="120" w:line="240" w:lineRule="auto"/>
              <w:jc w:val="both"/>
            </w:pPr>
            <w:r w:rsidRPr="00BC7B8B">
              <w:t>Annex 5.2</w:t>
            </w:r>
          </w:p>
        </w:tc>
        <w:tc>
          <w:tcPr>
            <w:tcW w:w="8251" w:type="dxa"/>
            <w:vAlign w:val="center"/>
          </w:tcPr>
          <w:p w14:paraId="66E574BF" w14:textId="77777777" w:rsidR="00BC7B8B" w:rsidRPr="00BC7B8B" w:rsidRDefault="00BC7B8B" w:rsidP="006324C5">
            <w:pPr>
              <w:spacing w:before="120" w:after="120" w:line="240" w:lineRule="auto"/>
              <w:jc w:val="both"/>
              <w:rPr>
                <w:color w:val="000000"/>
              </w:rPr>
            </w:pPr>
            <w:r w:rsidRPr="00BC7B8B">
              <w:rPr>
                <w:color w:val="000000"/>
              </w:rPr>
              <w:t>Expected Standards of Behaviour for L&amp;Q Supply Chain</w:t>
            </w:r>
          </w:p>
        </w:tc>
      </w:tr>
      <w:tr w:rsidR="00BC7B8B" w14:paraId="103FC302" w14:textId="77777777" w:rsidTr="006324C5">
        <w:trPr>
          <w:trHeight w:val="454"/>
        </w:trPr>
        <w:tc>
          <w:tcPr>
            <w:tcW w:w="1730" w:type="dxa"/>
            <w:vAlign w:val="center"/>
          </w:tcPr>
          <w:p w14:paraId="5E334861" w14:textId="4CFC870F" w:rsidR="00BC7B8B" w:rsidRPr="00BC7B8B" w:rsidRDefault="00BC7B8B" w:rsidP="006324C5">
            <w:pPr>
              <w:spacing w:before="120" w:after="120" w:line="240" w:lineRule="auto"/>
              <w:jc w:val="both"/>
            </w:pPr>
            <w:r w:rsidRPr="00BC7B8B">
              <w:t>Annex 5.3</w:t>
            </w:r>
          </w:p>
        </w:tc>
        <w:tc>
          <w:tcPr>
            <w:tcW w:w="8251" w:type="dxa"/>
            <w:vAlign w:val="center"/>
          </w:tcPr>
          <w:p w14:paraId="706C9291" w14:textId="77777777" w:rsidR="00BC7B8B" w:rsidRPr="00BC7B8B" w:rsidRDefault="00BC7B8B" w:rsidP="006324C5">
            <w:pPr>
              <w:spacing w:before="120" w:after="120" w:line="240" w:lineRule="auto"/>
              <w:jc w:val="both"/>
              <w:rPr>
                <w:color w:val="000000"/>
              </w:rPr>
            </w:pPr>
            <w:r w:rsidRPr="00BC7B8B">
              <w:rPr>
                <w:color w:val="000000"/>
              </w:rPr>
              <w:t>Control of Contractors Policy</w:t>
            </w:r>
          </w:p>
        </w:tc>
      </w:tr>
      <w:tr w:rsidR="00BC7B8B" w14:paraId="54C7DADB" w14:textId="77777777" w:rsidTr="006324C5">
        <w:trPr>
          <w:trHeight w:val="454"/>
        </w:trPr>
        <w:tc>
          <w:tcPr>
            <w:tcW w:w="1730" w:type="dxa"/>
            <w:vAlign w:val="center"/>
          </w:tcPr>
          <w:p w14:paraId="7928E0CA" w14:textId="249AB164" w:rsidR="00BC7B8B" w:rsidRPr="00BC7B8B" w:rsidRDefault="00BC7B8B" w:rsidP="006324C5">
            <w:pPr>
              <w:spacing w:before="120" w:after="120" w:line="240" w:lineRule="auto"/>
              <w:jc w:val="both"/>
            </w:pPr>
            <w:r w:rsidRPr="00BC7B8B">
              <w:t>Annex 5.4</w:t>
            </w:r>
          </w:p>
        </w:tc>
        <w:tc>
          <w:tcPr>
            <w:tcW w:w="8251" w:type="dxa"/>
            <w:vAlign w:val="center"/>
          </w:tcPr>
          <w:p w14:paraId="3044A703" w14:textId="77777777" w:rsidR="00BC7B8B" w:rsidRPr="00BC7B8B" w:rsidRDefault="00BC7B8B" w:rsidP="006324C5">
            <w:pPr>
              <w:spacing w:before="120" w:after="120" w:line="240" w:lineRule="auto"/>
              <w:jc w:val="both"/>
              <w:rPr>
                <w:color w:val="000000"/>
              </w:rPr>
            </w:pPr>
            <w:r w:rsidRPr="00BC7B8B">
              <w:rPr>
                <w:color w:val="000000"/>
              </w:rPr>
              <w:t>Asbestos Policy</w:t>
            </w:r>
          </w:p>
        </w:tc>
      </w:tr>
      <w:tr w:rsidR="00BC7B8B" w14:paraId="39477493" w14:textId="77777777" w:rsidTr="006324C5">
        <w:trPr>
          <w:trHeight w:val="454"/>
        </w:trPr>
        <w:tc>
          <w:tcPr>
            <w:tcW w:w="1730" w:type="dxa"/>
            <w:vAlign w:val="center"/>
          </w:tcPr>
          <w:p w14:paraId="1223E950" w14:textId="1547EB7E" w:rsidR="00BC7B8B" w:rsidRPr="00BC7B8B" w:rsidRDefault="00BC7B8B" w:rsidP="006324C5">
            <w:pPr>
              <w:spacing w:before="120" w:after="120" w:line="240" w:lineRule="auto"/>
              <w:jc w:val="both"/>
            </w:pPr>
            <w:r w:rsidRPr="00BC7B8B">
              <w:t>Annex 5.5</w:t>
            </w:r>
          </w:p>
        </w:tc>
        <w:tc>
          <w:tcPr>
            <w:tcW w:w="8251" w:type="dxa"/>
            <w:vAlign w:val="center"/>
          </w:tcPr>
          <w:p w14:paraId="06BA6F2B" w14:textId="77777777" w:rsidR="00BC7B8B" w:rsidRPr="00BC7B8B" w:rsidRDefault="00BC7B8B" w:rsidP="006324C5">
            <w:pPr>
              <w:spacing w:before="120" w:after="120" w:line="240" w:lineRule="auto"/>
              <w:jc w:val="both"/>
              <w:rPr>
                <w:color w:val="000000"/>
              </w:rPr>
            </w:pPr>
            <w:r w:rsidRPr="00BC7B8B">
              <w:rPr>
                <w:color w:val="000000"/>
              </w:rPr>
              <w:t>Progress Meeting Agenda Pro-Forma</w:t>
            </w:r>
          </w:p>
        </w:tc>
      </w:tr>
      <w:tr w:rsidR="00CD741B" w14:paraId="510A125A" w14:textId="77777777" w:rsidTr="006324C5">
        <w:trPr>
          <w:trHeight w:val="454"/>
        </w:trPr>
        <w:tc>
          <w:tcPr>
            <w:tcW w:w="1730" w:type="dxa"/>
            <w:vAlign w:val="center"/>
          </w:tcPr>
          <w:p w14:paraId="669178C9" w14:textId="10D1DCF5" w:rsidR="00CD741B" w:rsidRPr="00BC7B8B" w:rsidRDefault="00CD741B" w:rsidP="006324C5">
            <w:pPr>
              <w:spacing w:before="120" w:after="120" w:line="240" w:lineRule="auto"/>
              <w:jc w:val="both"/>
            </w:pPr>
            <w:r>
              <w:t>Annex 5.6</w:t>
            </w:r>
          </w:p>
        </w:tc>
        <w:tc>
          <w:tcPr>
            <w:tcW w:w="8251" w:type="dxa"/>
            <w:vAlign w:val="center"/>
          </w:tcPr>
          <w:p w14:paraId="75D3950D" w14:textId="44538D46" w:rsidR="00CD741B" w:rsidRPr="00BC7B8B" w:rsidRDefault="00CD741B" w:rsidP="006324C5">
            <w:pPr>
              <w:spacing w:before="120" w:after="120" w:line="240" w:lineRule="auto"/>
              <w:jc w:val="both"/>
              <w:rPr>
                <w:color w:val="000000"/>
              </w:rPr>
            </w:pPr>
            <w:r>
              <w:rPr>
                <w:color w:val="000000"/>
              </w:rPr>
              <w:t>ID Card Proforma</w:t>
            </w:r>
          </w:p>
        </w:tc>
      </w:tr>
    </w:tbl>
    <w:p w14:paraId="221529B1" w14:textId="77777777" w:rsidR="00BC7B8B" w:rsidRDefault="00BC7B8B" w:rsidP="00434417">
      <w:pPr>
        <w:pStyle w:val="Body"/>
        <w:jc w:val="center"/>
        <w:outlineLvl w:val="0"/>
        <w:rPr>
          <w:b/>
          <w:bCs/>
        </w:rPr>
      </w:pPr>
    </w:p>
    <w:p w14:paraId="64320E06" w14:textId="10C9BF37" w:rsidR="003858A9" w:rsidRDefault="003858A9">
      <w:pPr>
        <w:adjustRightInd/>
        <w:spacing w:line="240" w:lineRule="auto"/>
        <w:rPr>
          <w:b/>
          <w:bCs/>
        </w:rPr>
      </w:pPr>
      <w:r>
        <w:rPr>
          <w:b/>
          <w:bCs/>
        </w:rPr>
        <w:br w:type="page"/>
      </w:r>
    </w:p>
    <w:p w14:paraId="1D6CCE84" w14:textId="10CB8420" w:rsidR="00DF388C" w:rsidRDefault="00DF388C" w:rsidP="003858A9">
      <w:pPr>
        <w:pStyle w:val="Body"/>
        <w:jc w:val="center"/>
        <w:outlineLvl w:val="0"/>
        <w:rPr>
          <w:b/>
          <w:bCs/>
        </w:rPr>
      </w:pPr>
      <w:bookmarkStart w:id="801" w:name="_Toc172657044"/>
      <w:bookmarkStart w:id="802" w:name="_Toc172657620"/>
      <w:bookmarkStart w:id="803" w:name="_Toc172657859"/>
      <w:bookmarkStart w:id="804" w:name="_Toc172657998"/>
      <w:bookmarkEnd w:id="800"/>
      <w:r>
        <w:rPr>
          <w:b/>
          <w:bCs/>
        </w:rPr>
        <w:lastRenderedPageBreak/>
        <w:t>A</w:t>
      </w:r>
      <w:r w:rsidR="00434417">
        <w:rPr>
          <w:b/>
          <w:bCs/>
        </w:rPr>
        <w:t xml:space="preserve">nnex </w:t>
      </w:r>
      <w:r w:rsidR="00782C26">
        <w:rPr>
          <w:b/>
          <w:bCs/>
        </w:rPr>
        <w:t>6</w:t>
      </w:r>
      <w:r w:rsidR="00434417">
        <w:rPr>
          <w:b/>
          <w:bCs/>
        </w:rPr>
        <w:t xml:space="preserve"> </w:t>
      </w:r>
      <w:r w:rsidR="00C31D42">
        <w:rPr>
          <w:b/>
          <w:bCs/>
        </w:rPr>
        <w:t xml:space="preserve">– </w:t>
      </w:r>
      <w:r w:rsidR="00FC58A3">
        <w:rPr>
          <w:b/>
          <w:bCs/>
        </w:rPr>
        <w:t>Using the In-Tend E-Procurement System</w:t>
      </w:r>
      <w:bookmarkEnd w:id="801"/>
      <w:bookmarkEnd w:id="802"/>
      <w:bookmarkEnd w:id="803"/>
      <w:bookmarkEnd w:id="804"/>
    </w:p>
    <w:p w14:paraId="5D93F9AD" w14:textId="77777777" w:rsidR="00FC58A3" w:rsidRDefault="00FC58A3" w:rsidP="003858A9">
      <w:pPr>
        <w:pStyle w:val="Body"/>
        <w:jc w:val="center"/>
        <w:outlineLvl w:val="0"/>
        <w:rPr>
          <w:b/>
          <w:bCs/>
        </w:rPr>
      </w:pPr>
    </w:p>
    <w:p w14:paraId="53786F53" w14:textId="77777777" w:rsidR="00FC58A3" w:rsidRPr="00FC58A3" w:rsidRDefault="00FC58A3" w:rsidP="00FC58A3">
      <w:pPr>
        <w:pStyle w:val="Body"/>
        <w:jc w:val="left"/>
        <w:outlineLvl w:val="0"/>
        <w:rPr>
          <w:sz w:val="22"/>
          <w:szCs w:val="22"/>
        </w:rPr>
      </w:pPr>
      <w:r w:rsidRPr="00FC58A3">
        <w:rPr>
          <w:sz w:val="22"/>
          <w:szCs w:val="22"/>
        </w:rPr>
        <w:t xml:space="preserve">Tenders must be submitted utilising L&amp;Q’s e-Tendering Supplier portal In-Tend </w:t>
      </w:r>
      <w:hyperlink r:id="rId24" w:history="1">
        <w:r w:rsidRPr="00FC58A3">
          <w:rPr>
            <w:rStyle w:val="Hyperlink"/>
            <w:sz w:val="22"/>
            <w:szCs w:val="22"/>
          </w:rPr>
          <w:t>https://in-tendhost.co.uk/lqgroup/aspx/Home</w:t>
        </w:r>
      </w:hyperlink>
      <w:r w:rsidRPr="00FC58A3">
        <w:rPr>
          <w:sz w:val="22"/>
          <w:szCs w:val="22"/>
        </w:rPr>
        <w:t xml:space="preserve">. </w:t>
      </w:r>
    </w:p>
    <w:p w14:paraId="4E53A53C" w14:textId="77777777" w:rsidR="00FC58A3" w:rsidRPr="00FC58A3" w:rsidRDefault="00FC58A3" w:rsidP="00FC58A3">
      <w:pPr>
        <w:pStyle w:val="Body"/>
        <w:jc w:val="left"/>
        <w:outlineLvl w:val="0"/>
        <w:rPr>
          <w:sz w:val="22"/>
          <w:szCs w:val="22"/>
        </w:rPr>
      </w:pPr>
      <w:r w:rsidRPr="00FC58A3">
        <w:rPr>
          <w:sz w:val="22"/>
          <w:szCs w:val="22"/>
        </w:rPr>
        <w:t xml:space="preserve">For guidance on using In-Tend, please visit the Support Pages at </w:t>
      </w:r>
      <w:hyperlink r:id="rId25" w:history="1">
        <w:r w:rsidRPr="00FC58A3">
          <w:rPr>
            <w:rStyle w:val="Hyperlink"/>
            <w:sz w:val="22"/>
            <w:szCs w:val="22"/>
          </w:rPr>
          <w:t>https://in-tendhost.co.uk/lqgroup/aspx/Help</w:t>
        </w:r>
      </w:hyperlink>
      <w:r w:rsidRPr="00FC58A3">
        <w:rPr>
          <w:sz w:val="22"/>
          <w:szCs w:val="22"/>
        </w:rPr>
        <w:t xml:space="preserve">. </w:t>
      </w:r>
    </w:p>
    <w:p w14:paraId="79F6BFB7" w14:textId="77777777" w:rsidR="00FC58A3" w:rsidRPr="00FC58A3" w:rsidRDefault="00FC58A3" w:rsidP="00FC58A3">
      <w:pPr>
        <w:pStyle w:val="Body"/>
        <w:jc w:val="left"/>
        <w:outlineLvl w:val="0"/>
        <w:rPr>
          <w:sz w:val="22"/>
          <w:szCs w:val="22"/>
        </w:rPr>
      </w:pPr>
      <w:r w:rsidRPr="00FC58A3">
        <w:rPr>
          <w:sz w:val="22"/>
          <w:szCs w:val="22"/>
        </w:rPr>
        <w:t>In preparing and submitting their SQs, Tenderers are to note the following acceptable file types:</w:t>
      </w:r>
    </w:p>
    <w:p w14:paraId="0A25D648" w14:textId="77777777" w:rsidR="00FC58A3" w:rsidRPr="00FC58A3" w:rsidRDefault="00FC58A3" w:rsidP="00FC58A3">
      <w:pPr>
        <w:pStyle w:val="Body"/>
        <w:numPr>
          <w:ilvl w:val="3"/>
          <w:numId w:val="64"/>
        </w:numPr>
        <w:jc w:val="left"/>
        <w:outlineLvl w:val="0"/>
        <w:rPr>
          <w:sz w:val="22"/>
          <w:szCs w:val="22"/>
        </w:rPr>
      </w:pPr>
      <w:r w:rsidRPr="00FC58A3">
        <w:rPr>
          <w:sz w:val="22"/>
          <w:szCs w:val="22"/>
        </w:rPr>
        <w:t>Adobe PDF</w:t>
      </w:r>
    </w:p>
    <w:p w14:paraId="689A32F0" w14:textId="77777777" w:rsidR="00FC58A3" w:rsidRPr="00FC58A3" w:rsidRDefault="00FC58A3" w:rsidP="00FC58A3">
      <w:pPr>
        <w:pStyle w:val="Body"/>
        <w:numPr>
          <w:ilvl w:val="3"/>
          <w:numId w:val="64"/>
        </w:numPr>
        <w:jc w:val="left"/>
        <w:outlineLvl w:val="0"/>
        <w:rPr>
          <w:sz w:val="22"/>
          <w:szCs w:val="22"/>
        </w:rPr>
      </w:pPr>
      <w:r w:rsidRPr="00FC58A3">
        <w:rPr>
          <w:sz w:val="22"/>
          <w:szCs w:val="22"/>
        </w:rPr>
        <w:t>Microsoft Office i.e., Word, Excel, PowerPoint etc</w:t>
      </w:r>
    </w:p>
    <w:p w14:paraId="7EA11686" w14:textId="77777777" w:rsidR="00FC58A3" w:rsidRPr="00FC58A3" w:rsidRDefault="00FC58A3" w:rsidP="00FC58A3">
      <w:pPr>
        <w:pStyle w:val="Body"/>
        <w:numPr>
          <w:ilvl w:val="3"/>
          <w:numId w:val="64"/>
        </w:numPr>
        <w:jc w:val="left"/>
        <w:outlineLvl w:val="0"/>
        <w:rPr>
          <w:sz w:val="22"/>
          <w:szCs w:val="22"/>
        </w:rPr>
      </w:pPr>
      <w:r w:rsidRPr="00FC58A3">
        <w:rPr>
          <w:sz w:val="22"/>
          <w:szCs w:val="22"/>
        </w:rPr>
        <w:t>Microsoft Project</w:t>
      </w:r>
    </w:p>
    <w:p w14:paraId="04E9FDC2" w14:textId="77777777" w:rsidR="00FC58A3" w:rsidRPr="00FC58A3" w:rsidRDefault="00FC58A3" w:rsidP="00FC58A3">
      <w:pPr>
        <w:pStyle w:val="Body"/>
        <w:numPr>
          <w:ilvl w:val="3"/>
          <w:numId w:val="64"/>
        </w:numPr>
        <w:jc w:val="left"/>
        <w:outlineLvl w:val="0"/>
        <w:rPr>
          <w:sz w:val="22"/>
          <w:szCs w:val="22"/>
        </w:rPr>
      </w:pPr>
      <w:r w:rsidRPr="00FC58A3">
        <w:rPr>
          <w:sz w:val="22"/>
          <w:szCs w:val="22"/>
        </w:rPr>
        <w:t>Picture files i.e., jpeg, gif, bitmap, png etc</w:t>
      </w:r>
    </w:p>
    <w:p w14:paraId="1FB89E52" w14:textId="77777777" w:rsidR="00FC58A3" w:rsidRPr="00FC58A3" w:rsidRDefault="00FC58A3" w:rsidP="00FC58A3">
      <w:pPr>
        <w:pStyle w:val="Body"/>
        <w:numPr>
          <w:ilvl w:val="3"/>
          <w:numId w:val="64"/>
        </w:numPr>
        <w:jc w:val="left"/>
        <w:outlineLvl w:val="0"/>
        <w:rPr>
          <w:sz w:val="22"/>
          <w:szCs w:val="22"/>
        </w:rPr>
      </w:pPr>
      <w:r w:rsidRPr="00FC58A3">
        <w:rPr>
          <w:sz w:val="22"/>
          <w:szCs w:val="22"/>
        </w:rPr>
        <w:t>Zip Files – before submitting a Tender, Tenderers must check these have successfully uploaded to the Supplier Portal.  This should be done by attempting to open the Zip file upload as shown within the portal</w:t>
      </w:r>
    </w:p>
    <w:p w14:paraId="089E7507" w14:textId="77777777" w:rsidR="00FC58A3" w:rsidRPr="00FC58A3" w:rsidRDefault="00FC58A3" w:rsidP="00FC58A3">
      <w:pPr>
        <w:pStyle w:val="Body"/>
        <w:numPr>
          <w:ilvl w:val="3"/>
          <w:numId w:val="64"/>
        </w:numPr>
        <w:jc w:val="left"/>
        <w:outlineLvl w:val="0"/>
        <w:rPr>
          <w:sz w:val="22"/>
          <w:szCs w:val="22"/>
        </w:rPr>
      </w:pPr>
      <w:r w:rsidRPr="00FC58A3">
        <w:rPr>
          <w:sz w:val="22"/>
          <w:szCs w:val="22"/>
        </w:rPr>
        <w:t>If a Tenderer wishes to submit any other file type, they must ensure that it is acceptable to L&amp;Q before uploading their ITT, by raising a query via In-Tend.</w:t>
      </w:r>
    </w:p>
    <w:p w14:paraId="41FC3ABA" w14:textId="77777777" w:rsidR="00FC58A3" w:rsidRPr="00FC58A3" w:rsidRDefault="00FC58A3" w:rsidP="00FC58A3">
      <w:pPr>
        <w:pStyle w:val="Body"/>
        <w:jc w:val="left"/>
        <w:outlineLvl w:val="0"/>
        <w:rPr>
          <w:sz w:val="22"/>
          <w:szCs w:val="22"/>
        </w:rPr>
      </w:pPr>
      <w:r w:rsidRPr="00FC58A3">
        <w:rPr>
          <w:sz w:val="22"/>
          <w:szCs w:val="22"/>
        </w:rPr>
        <w:t>L&amp;Q will not be able to accept documents larger than (A3) size.</w:t>
      </w:r>
    </w:p>
    <w:p w14:paraId="0465B95B" w14:textId="77777777" w:rsidR="00FC58A3" w:rsidRPr="00FC58A3" w:rsidRDefault="00FC58A3" w:rsidP="00FC58A3">
      <w:pPr>
        <w:pStyle w:val="Body"/>
        <w:jc w:val="left"/>
        <w:outlineLvl w:val="0"/>
        <w:rPr>
          <w:sz w:val="22"/>
          <w:szCs w:val="22"/>
        </w:rPr>
      </w:pPr>
      <w:r w:rsidRPr="00FC58A3">
        <w:rPr>
          <w:sz w:val="22"/>
          <w:szCs w:val="22"/>
        </w:rPr>
        <w:t>All Forms and Certificates that require a signature must be physically signed, scanned and submitted as a PDF copy. Electronic signatures will not be accepted.</w:t>
      </w:r>
    </w:p>
    <w:p w14:paraId="4D848BFC" w14:textId="77777777" w:rsidR="00FC58A3" w:rsidRPr="00FC58A3" w:rsidRDefault="00FC58A3" w:rsidP="00FC58A3">
      <w:pPr>
        <w:pStyle w:val="Body"/>
        <w:jc w:val="left"/>
        <w:outlineLvl w:val="0"/>
        <w:rPr>
          <w:sz w:val="22"/>
          <w:szCs w:val="22"/>
          <w:lang w:val="en-US"/>
        </w:rPr>
      </w:pPr>
      <w:r w:rsidRPr="00FC58A3">
        <w:rPr>
          <w:sz w:val="22"/>
          <w:szCs w:val="22"/>
        </w:rPr>
        <w:t xml:space="preserve">Submissions must include all documentation and information as stated in the ITT. </w:t>
      </w:r>
    </w:p>
    <w:p w14:paraId="70FB17AA" w14:textId="77777777" w:rsidR="00FC58A3" w:rsidRPr="00FC58A3" w:rsidRDefault="00FC58A3" w:rsidP="00FC58A3">
      <w:pPr>
        <w:pStyle w:val="Body"/>
        <w:jc w:val="left"/>
        <w:outlineLvl w:val="0"/>
        <w:rPr>
          <w:sz w:val="22"/>
          <w:szCs w:val="22"/>
        </w:rPr>
      </w:pPr>
      <w:r w:rsidRPr="00FC58A3">
        <w:rPr>
          <w:sz w:val="22"/>
          <w:szCs w:val="22"/>
        </w:rPr>
        <w:t xml:space="preserve">Document files must be labelled using the following format: </w:t>
      </w:r>
    </w:p>
    <w:p w14:paraId="6BC7BBC8" w14:textId="77777777" w:rsidR="00FC58A3" w:rsidRPr="00FC58A3" w:rsidRDefault="00FC58A3" w:rsidP="00FC58A3">
      <w:pPr>
        <w:pStyle w:val="Body"/>
        <w:jc w:val="left"/>
        <w:outlineLvl w:val="0"/>
        <w:rPr>
          <w:sz w:val="22"/>
          <w:szCs w:val="22"/>
        </w:rPr>
      </w:pPr>
      <w:r w:rsidRPr="00FC58A3">
        <w:rPr>
          <w:sz w:val="22"/>
          <w:szCs w:val="22"/>
        </w:rPr>
        <w:t>Question Number_Description of File</w:t>
      </w:r>
    </w:p>
    <w:p w14:paraId="687BDE91" w14:textId="77777777" w:rsidR="00FC58A3" w:rsidRPr="00FC58A3" w:rsidRDefault="00FC58A3" w:rsidP="00FC58A3">
      <w:pPr>
        <w:pStyle w:val="Body"/>
        <w:jc w:val="left"/>
        <w:outlineLvl w:val="0"/>
        <w:rPr>
          <w:sz w:val="22"/>
          <w:szCs w:val="22"/>
        </w:rPr>
      </w:pPr>
      <w:r w:rsidRPr="00FC58A3">
        <w:rPr>
          <w:sz w:val="22"/>
          <w:szCs w:val="22"/>
        </w:rPr>
        <w:t>i.e., E4_Details of Potential Staff</w:t>
      </w:r>
    </w:p>
    <w:p w14:paraId="731644B4" w14:textId="77777777" w:rsidR="00FC58A3" w:rsidRPr="00FC58A3" w:rsidRDefault="00FC58A3" w:rsidP="00FC58A3">
      <w:pPr>
        <w:pStyle w:val="Body"/>
        <w:jc w:val="left"/>
        <w:outlineLvl w:val="0"/>
        <w:rPr>
          <w:sz w:val="22"/>
          <w:szCs w:val="22"/>
        </w:rPr>
      </w:pPr>
      <w:r w:rsidRPr="00FC58A3">
        <w:rPr>
          <w:sz w:val="22"/>
          <w:szCs w:val="22"/>
        </w:rPr>
        <w:t xml:space="preserve">When uploading documents Tenderers should use the appropriate placeholder where this has been requested. </w:t>
      </w:r>
    </w:p>
    <w:p w14:paraId="38569A0A" w14:textId="77777777" w:rsidR="00FC58A3" w:rsidRPr="00FC58A3" w:rsidRDefault="00FC58A3" w:rsidP="00FC58A3">
      <w:pPr>
        <w:pStyle w:val="Body"/>
        <w:jc w:val="left"/>
        <w:outlineLvl w:val="0"/>
        <w:rPr>
          <w:sz w:val="22"/>
          <w:szCs w:val="22"/>
          <w:lang w:val="en"/>
        </w:rPr>
      </w:pPr>
      <w:r w:rsidRPr="00FC58A3">
        <w:rPr>
          <w:sz w:val="22"/>
          <w:szCs w:val="22"/>
          <w:lang w:val="en"/>
        </w:rPr>
        <w:t xml:space="preserve">The recommended maximum individual file size per upload is 20 megabytes. </w:t>
      </w:r>
    </w:p>
    <w:p w14:paraId="6D6033CB" w14:textId="77777777" w:rsidR="00FC58A3" w:rsidRPr="00FC58A3" w:rsidRDefault="00FC58A3" w:rsidP="00FC58A3">
      <w:pPr>
        <w:pStyle w:val="Body"/>
        <w:jc w:val="left"/>
        <w:outlineLvl w:val="0"/>
        <w:rPr>
          <w:sz w:val="22"/>
          <w:szCs w:val="22"/>
        </w:rPr>
      </w:pPr>
      <w:r w:rsidRPr="00FC58A3">
        <w:rPr>
          <w:sz w:val="22"/>
          <w:szCs w:val="22"/>
        </w:rPr>
        <w:t>Tenderers are strongly advised to allow adequate time for uploading their ITT in advance of the deadline to avoid any last-minute problems.</w:t>
      </w:r>
    </w:p>
    <w:p w14:paraId="1EAFDB80" w14:textId="77777777" w:rsidR="00FC58A3" w:rsidRPr="00FC58A3" w:rsidRDefault="00FC58A3" w:rsidP="00FC58A3">
      <w:pPr>
        <w:pStyle w:val="Body"/>
        <w:jc w:val="left"/>
        <w:outlineLvl w:val="0"/>
        <w:rPr>
          <w:sz w:val="22"/>
          <w:szCs w:val="22"/>
          <w:lang w:val="en"/>
        </w:rPr>
      </w:pPr>
      <w:r w:rsidRPr="00FC58A3">
        <w:rPr>
          <w:sz w:val="22"/>
          <w:szCs w:val="22"/>
          <w:lang w:val="en"/>
        </w:rPr>
        <w:t xml:space="preserve">For questions on how to use the web site please contact the In-Tend Support team at </w:t>
      </w:r>
      <w:hyperlink r:id="rId26" w:history="1">
        <w:r w:rsidRPr="00FC58A3">
          <w:rPr>
            <w:rStyle w:val="Hyperlink"/>
            <w:sz w:val="22"/>
            <w:szCs w:val="22"/>
            <w:lang w:val="en"/>
          </w:rPr>
          <w:t>support@in-tend.com</w:t>
        </w:r>
      </w:hyperlink>
      <w:r w:rsidRPr="00FC58A3">
        <w:rPr>
          <w:sz w:val="22"/>
          <w:szCs w:val="22"/>
          <w:lang w:val="en"/>
        </w:rPr>
        <w:t xml:space="preserve"> or on </w:t>
      </w:r>
    </w:p>
    <w:p w14:paraId="5B846E94" w14:textId="77777777" w:rsidR="00FC58A3" w:rsidRPr="00FC58A3" w:rsidRDefault="00FC58A3" w:rsidP="00FC58A3">
      <w:pPr>
        <w:pStyle w:val="Body"/>
        <w:jc w:val="left"/>
        <w:outlineLvl w:val="0"/>
        <w:rPr>
          <w:sz w:val="22"/>
          <w:szCs w:val="22"/>
        </w:rPr>
      </w:pPr>
      <w:r w:rsidRPr="00FC58A3">
        <w:rPr>
          <w:sz w:val="22"/>
          <w:szCs w:val="22"/>
          <w:lang w:val="en"/>
        </w:rPr>
        <w:lastRenderedPageBreak/>
        <w:t>0845 557 8079 / +44 (0) 114 407 0065</w:t>
      </w:r>
      <w:r w:rsidRPr="00FC58A3">
        <w:rPr>
          <w:sz w:val="22"/>
          <w:szCs w:val="22"/>
        </w:rPr>
        <w:t xml:space="preserve"> alternatively please contact the L&amp;Q Procurement Team at </w:t>
      </w:r>
      <w:hyperlink r:id="rId27" w:history="1">
        <w:r w:rsidRPr="00FC58A3">
          <w:rPr>
            <w:rStyle w:val="Hyperlink"/>
            <w:sz w:val="22"/>
            <w:szCs w:val="22"/>
          </w:rPr>
          <w:t>procurement@lqgroup.org.uk</w:t>
        </w:r>
      </w:hyperlink>
      <w:r w:rsidRPr="00FC58A3">
        <w:rPr>
          <w:sz w:val="22"/>
          <w:szCs w:val="22"/>
        </w:rPr>
        <w:t xml:space="preserve">. </w:t>
      </w:r>
    </w:p>
    <w:p w14:paraId="5CEDCB2B" w14:textId="77777777" w:rsidR="00FC58A3" w:rsidRDefault="00FC58A3" w:rsidP="00FC58A3">
      <w:pPr>
        <w:pStyle w:val="Body"/>
        <w:jc w:val="left"/>
        <w:outlineLvl w:val="0"/>
        <w:rPr>
          <w:b/>
          <w:bCs/>
        </w:rPr>
      </w:pPr>
    </w:p>
    <w:p w14:paraId="01C28D23" w14:textId="1FAD396E" w:rsidR="00434417" w:rsidRDefault="00434417" w:rsidP="00434417">
      <w:pPr>
        <w:pStyle w:val="Body"/>
        <w:jc w:val="center"/>
        <w:rPr>
          <w:b/>
          <w:bCs/>
        </w:rPr>
      </w:pPr>
      <w:bookmarkStart w:id="805" w:name="_Toc172657046"/>
      <w:bookmarkStart w:id="806" w:name="_Toc172657622"/>
      <w:bookmarkStart w:id="807" w:name="_Toc172657861"/>
      <w:bookmarkStart w:id="808" w:name="_Toc172658000"/>
    </w:p>
    <w:bookmarkEnd w:id="805"/>
    <w:bookmarkEnd w:id="806"/>
    <w:bookmarkEnd w:id="807"/>
    <w:bookmarkEnd w:id="808"/>
    <w:p w14:paraId="03E22C8B" w14:textId="77777777" w:rsidR="00F865EA" w:rsidRDefault="00F865EA" w:rsidP="00F865EA">
      <w:pPr>
        <w:adjustRightInd/>
        <w:spacing w:line="240" w:lineRule="auto"/>
        <w:rPr>
          <w:b/>
          <w:bCs/>
        </w:rPr>
        <w:sectPr w:rsidR="00F865EA" w:rsidSect="00AF1E9D">
          <w:headerReference w:type="even" r:id="rId28"/>
          <w:headerReference w:type="default" r:id="rId29"/>
          <w:footerReference w:type="default" r:id="rId30"/>
          <w:headerReference w:type="first" r:id="rId31"/>
          <w:pgSz w:w="11906" w:h="16838" w:code="9"/>
          <w:pgMar w:top="1247" w:right="1247" w:bottom="1418" w:left="1247" w:header="709" w:footer="652" w:gutter="0"/>
          <w:cols w:space="708"/>
          <w:docGrid w:linePitch="360"/>
        </w:sectPr>
      </w:pPr>
    </w:p>
    <w:p w14:paraId="61CCABA8" w14:textId="77777777" w:rsidR="00F865EA" w:rsidRDefault="00F865EA" w:rsidP="00F865EA">
      <w:pPr>
        <w:adjustRightInd/>
        <w:spacing w:line="240" w:lineRule="auto"/>
        <w:rPr>
          <w:b/>
          <w:bCs/>
        </w:rPr>
      </w:pPr>
    </w:p>
    <w:p w14:paraId="6A02A8BC" w14:textId="792A94ED" w:rsidR="00E3056D" w:rsidRDefault="00F865EA" w:rsidP="00A07FCC">
      <w:pPr>
        <w:pStyle w:val="Body"/>
        <w:jc w:val="center"/>
        <w:rPr>
          <w:b/>
          <w:bCs/>
        </w:rPr>
      </w:pPr>
      <w:bookmarkStart w:id="809" w:name="_Hlk204937809"/>
      <w:bookmarkStart w:id="810" w:name="_Hlk204255234"/>
      <w:r>
        <w:rPr>
          <w:b/>
          <w:bCs/>
        </w:rPr>
        <w:t>A</w:t>
      </w:r>
      <w:r w:rsidR="00434417">
        <w:rPr>
          <w:b/>
          <w:bCs/>
        </w:rPr>
        <w:t xml:space="preserve">nnex </w:t>
      </w:r>
      <w:r w:rsidR="00782C26">
        <w:rPr>
          <w:b/>
          <w:bCs/>
        </w:rPr>
        <w:t>7</w:t>
      </w:r>
      <w:r w:rsidR="00434417">
        <w:rPr>
          <w:b/>
          <w:bCs/>
        </w:rPr>
        <w:t xml:space="preserve"> - </w:t>
      </w:r>
      <w:r w:rsidR="004311DE">
        <w:rPr>
          <w:b/>
          <w:bCs/>
        </w:rPr>
        <w:t>Procurement Specific Questionnaire</w:t>
      </w:r>
      <w:r w:rsidR="00434417">
        <w:rPr>
          <w:b/>
          <w:bCs/>
        </w:rPr>
        <w:t xml:space="preserve"> and Evaluation Guidance for </w:t>
      </w:r>
      <w:r w:rsidR="003F3428">
        <w:rPr>
          <w:b/>
          <w:bCs/>
        </w:rPr>
        <w:t xml:space="preserve">Procurement </w:t>
      </w:r>
    </w:p>
    <w:p w14:paraId="4B35BC3B" w14:textId="52D5A305" w:rsidR="00F865EA" w:rsidRPr="00AC723C" w:rsidRDefault="00F865EA" w:rsidP="00F865EA">
      <w:pPr>
        <w:pStyle w:val="Body"/>
      </w:pPr>
      <w:r w:rsidRPr="00AC723C">
        <w:t xml:space="preserve">Please answer the following questions in full. Note that every organisation that is being relied on to meet the </w:t>
      </w:r>
      <w:r>
        <w:t>conditions of participation</w:t>
      </w:r>
      <w:r w:rsidRPr="00AC723C">
        <w:t xml:space="preserve"> must complete and submi</w:t>
      </w:r>
      <w:r>
        <w:t xml:space="preserve">t responses to </w:t>
      </w:r>
      <w:r w:rsidR="00A07FCC">
        <w:t>Sections 1 and 2</w:t>
      </w:r>
      <w:r>
        <w:t xml:space="preserve"> of this </w:t>
      </w:r>
      <w:r w:rsidR="004311DE">
        <w:t>Procurement Specific Questionnaire</w:t>
      </w:r>
      <w:r>
        <w:t xml:space="preserve"> (</w:t>
      </w:r>
      <w:r w:rsidR="00484835">
        <w:rPr>
          <w:b/>
          <w:bCs/>
        </w:rPr>
        <w:t>PSQ</w:t>
      </w:r>
      <w:r>
        <w:t>).</w:t>
      </w:r>
      <w:r w:rsidRPr="00AC723C">
        <w:t xml:space="preserve"> </w:t>
      </w:r>
    </w:p>
    <w:p w14:paraId="67831300" w14:textId="77777777" w:rsidR="00F865EA" w:rsidRPr="00AC723C" w:rsidRDefault="00F865EA" w:rsidP="00F865EA">
      <w:pPr>
        <w:pStyle w:val="Normal1"/>
        <w:spacing w:before="100"/>
        <w:ind w:left="-525"/>
        <w:jc w:val="both"/>
        <w:rPr>
          <w:rFonts w:ascii="Arial" w:hAnsi="Arial" w:cs="Arial"/>
          <w:color w:val="auto"/>
          <w:sz w:val="21"/>
          <w:szCs w:val="21"/>
        </w:rPr>
      </w:pPr>
    </w:p>
    <w:tbl>
      <w:tblPr>
        <w:tblStyle w:val="TableGrid"/>
        <w:tblW w:w="0" w:type="auto"/>
        <w:tblLook w:val="04A0" w:firstRow="1" w:lastRow="0" w:firstColumn="1" w:lastColumn="0" w:noHBand="0" w:noVBand="1"/>
      </w:tblPr>
      <w:tblGrid>
        <w:gridCol w:w="1129"/>
        <w:gridCol w:w="4678"/>
        <w:gridCol w:w="4815"/>
        <w:gridCol w:w="3541"/>
      </w:tblGrid>
      <w:tr w:rsidR="00895F09" w:rsidRPr="00434417" w14:paraId="5BE8C106" w14:textId="77777777" w:rsidTr="00434417">
        <w:tc>
          <w:tcPr>
            <w:tcW w:w="14163" w:type="dxa"/>
            <w:gridSpan w:val="4"/>
            <w:shd w:val="clear" w:color="auto" w:fill="FFDE14"/>
          </w:tcPr>
          <w:p w14:paraId="4C1EFD50" w14:textId="77777777" w:rsidR="00895F09" w:rsidRPr="00434417" w:rsidRDefault="00895F09" w:rsidP="00B52E3B">
            <w:pPr>
              <w:pStyle w:val="Body"/>
              <w:spacing w:before="120" w:after="120"/>
              <w:rPr>
                <w:b/>
                <w:bCs/>
              </w:rPr>
            </w:pPr>
            <w:r w:rsidRPr="00434417">
              <w:rPr>
                <w:b/>
                <w:bCs/>
                <w:color w:val="25303B"/>
              </w:rPr>
              <w:t>Section 1.1: Core Supplier Information</w:t>
            </w:r>
          </w:p>
        </w:tc>
      </w:tr>
      <w:tr w:rsidR="00895F09" w:rsidRPr="00434417" w14:paraId="34C60D54" w14:textId="77777777" w:rsidTr="00434417">
        <w:tc>
          <w:tcPr>
            <w:tcW w:w="1129" w:type="dxa"/>
            <w:shd w:val="clear" w:color="auto" w:fill="25303B"/>
          </w:tcPr>
          <w:p w14:paraId="0B41F0A7" w14:textId="77777777" w:rsidR="00895F09" w:rsidRPr="00434417" w:rsidRDefault="00895F09" w:rsidP="00B52E3B">
            <w:pPr>
              <w:pStyle w:val="Body"/>
              <w:spacing w:before="120" w:after="120"/>
              <w:rPr>
                <w:b/>
                <w:bCs/>
                <w:color w:val="FFDE14"/>
              </w:rPr>
            </w:pPr>
            <w:r w:rsidRPr="00434417">
              <w:rPr>
                <w:b/>
                <w:bCs/>
                <w:color w:val="FFDE14"/>
              </w:rPr>
              <w:t>Question Number</w:t>
            </w:r>
          </w:p>
        </w:tc>
        <w:tc>
          <w:tcPr>
            <w:tcW w:w="4678" w:type="dxa"/>
            <w:shd w:val="clear" w:color="auto" w:fill="25303B"/>
          </w:tcPr>
          <w:p w14:paraId="7BB9F89A" w14:textId="77777777" w:rsidR="00895F09" w:rsidRPr="00434417" w:rsidRDefault="00895F09" w:rsidP="00B52E3B">
            <w:pPr>
              <w:pStyle w:val="Body"/>
              <w:spacing w:before="120" w:after="120"/>
              <w:rPr>
                <w:b/>
                <w:bCs/>
                <w:color w:val="FFDE14"/>
              </w:rPr>
            </w:pPr>
            <w:r w:rsidRPr="00434417">
              <w:rPr>
                <w:b/>
                <w:bCs/>
                <w:color w:val="FFDE14"/>
              </w:rPr>
              <w:t>Question</w:t>
            </w:r>
          </w:p>
        </w:tc>
        <w:tc>
          <w:tcPr>
            <w:tcW w:w="4815" w:type="dxa"/>
            <w:shd w:val="clear" w:color="auto" w:fill="25303B"/>
          </w:tcPr>
          <w:p w14:paraId="28832628" w14:textId="77777777" w:rsidR="00895F09" w:rsidRPr="00434417" w:rsidRDefault="00895F09" w:rsidP="00B52E3B">
            <w:pPr>
              <w:pStyle w:val="Body"/>
              <w:spacing w:before="120" w:after="120"/>
              <w:rPr>
                <w:b/>
                <w:bCs/>
                <w:color w:val="FFDE14"/>
              </w:rPr>
            </w:pPr>
            <w:r w:rsidRPr="00434417">
              <w:rPr>
                <w:b/>
                <w:bCs/>
                <w:color w:val="FFDE14"/>
              </w:rPr>
              <w:t>Evaluation Guidance</w:t>
            </w:r>
          </w:p>
        </w:tc>
        <w:tc>
          <w:tcPr>
            <w:tcW w:w="3541" w:type="dxa"/>
            <w:shd w:val="clear" w:color="auto" w:fill="25303B"/>
          </w:tcPr>
          <w:p w14:paraId="4A5B89E6" w14:textId="77777777" w:rsidR="00895F09" w:rsidRPr="00434417" w:rsidRDefault="00895F09" w:rsidP="00B52E3B">
            <w:pPr>
              <w:pStyle w:val="Body"/>
              <w:spacing w:before="120" w:after="120"/>
              <w:rPr>
                <w:b/>
                <w:bCs/>
                <w:color w:val="FFDE14"/>
              </w:rPr>
            </w:pPr>
            <w:r w:rsidRPr="00434417">
              <w:rPr>
                <w:b/>
                <w:bCs/>
                <w:color w:val="FFDE14"/>
              </w:rPr>
              <w:t>Completed by</w:t>
            </w:r>
          </w:p>
        </w:tc>
      </w:tr>
      <w:tr w:rsidR="00895F09" w:rsidRPr="00434417" w14:paraId="41B87468" w14:textId="77777777" w:rsidTr="00B52E3B">
        <w:tc>
          <w:tcPr>
            <w:tcW w:w="1129" w:type="dxa"/>
          </w:tcPr>
          <w:p w14:paraId="2CFA2203" w14:textId="77777777" w:rsidR="00895F09" w:rsidRPr="00434417" w:rsidRDefault="00895F09" w:rsidP="00B52E3B">
            <w:pPr>
              <w:pStyle w:val="Body"/>
              <w:spacing w:before="120" w:after="120"/>
            </w:pPr>
            <w:r w:rsidRPr="00434417">
              <w:t>1.1(a)</w:t>
            </w:r>
          </w:p>
        </w:tc>
        <w:tc>
          <w:tcPr>
            <w:tcW w:w="4678" w:type="dxa"/>
          </w:tcPr>
          <w:p w14:paraId="12F7A668" w14:textId="77777777" w:rsidR="00895F09" w:rsidRPr="00434417" w:rsidRDefault="00895F09" w:rsidP="00B52E3B">
            <w:pPr>
              <w:pStyle w:val="Body"/>
              <w:spacing w:before="120" w:after="120"/>
            </w:pPr>
            <w:r w:rsidRPr="00434417">
              <w:t>Are you registered on the central digital platform?</w:t>
            </w:r>
          </w:p>
        </w:tc>
        <w:tc>
          <w:tcPr>
            <w:tcW w:w="4815" w:type="dxa"/>
            <w:vMerge w:val="restart"/>
          </w:tcPr>
          <w:p w14:paraId="41B7AB0A" w14:textId="77777777" w:rsidR="00895F09" w:rsidRPr="00434417" w:rsidRDefault="00895F09" w:rsidP="00B52E3B">
            <w:pPr>
              <w:tabs>
                <w:tab w:val="left" w:pos="1700"/>
              </w:tabs>
              <w:spacing w:before="120" w:after="120"/>
              <w:jc w:val="both"/>
              <w:rPr>
                <w:b/>
                <w:bCs/>
              </w:rPr>
            </w:pPr>
            <w:r w:rsidRPr="00434417">
              <w:rPr>
                <w:b/>
                <w:bCs/>
              </w:rPr>
              <w:t>Pass/Fail</w:t>
            </w:r>
          </w:p>
          <w:p w14:paraId="3E296E82" w14:textId="77777777" w:rsidR="00895F09" w:rsidRPr="00434417" w:rsidRDefault="00895F09" w:rsidP="00B52E3B">
            <w:pPr>
              <w:tabs>
                <w:tab w:val="left" w:pos="1700"/>
              </w:tabs>
              <w:spacing w:before="120" w:after="120"/>
              <w:jc w:val="both"/>
            </w:pPr>
            <w:r w:rsidRPr="00434417">
              <w:t>1.1 - Answering "no" to any of the questions in 1.1 or failing to provide your organisation's unique identifier will result in your organisation being awarded a "fail".</w:t>
            </w:r>
          </w:p>
          <w:p w14:paraId="56813CD4" w14:textId="77777777" w:rsidR="00895F09" w:rsidRPr="00434417" w:rsidRDefault="00895F09" w:rsidP="00B52E3B">
            <w:pPr>
              <w:pStyle w:val="Body"/>
              <w:spacing w:before="120" w:after="120"/>
            </w:pPr>
          </w:p>
        </w:tc>
        <w:tc>
          <w:tcPr>
            <w:tcW w:w="3541" w:type="dxa"/>
            <w:vMerge w:val="restart"/>
          </w:tcPr>
          <w:p w14:paraId="3707756C" w14:textId="1204E06B" w:rsidR="00895F09" w:rsidRPr="00434417" w:rsidRDefault="00895F09" w:rsidP="00B52E3B">
            <w:pPr>
              <w:tabs>
                <w:tab w:val="left" w:pos="1700"/>
              </w:tabs>
              <w:spacing w:before="120" w:after="120"/>
              <w:jc w:val="both"/>
            </w:pPr>
            <w:r w:rsidRPr="00434417">
              <w:t xml:space="preserve">All </w:t>
            </w:r>
            <w:r w:rsidR="005F1799" w:rsidRPr="00434417">
              <w:t>Bidders</w:t>
            </w:r>
            <w:r w:rsidRPr="00434417">
              <w:t xml:space="preserve"> on an individual basis.</w:t>
            </w:r>
          </w:p>
          <w:p w14:paraId="343072FF" w14:textId="77777777" w:rsidR="00895F09" w:rsidRPr="00434417" w:rsidRDefault="00895F09" w:rsidP="00B52E3B">
            <w:pPr>
              <w:pStyle w:val="Body"/>
              <w:spacing w:before="120" w:after="120"/>
            </w:pPr>
            <w:r w:rsidRPr="00434417">
              <w:t xml:space="preserve">This will include all members of a group including essential sub-contractors. </w:t>
            </w:r>
          </w:p>
        </w:tc>
      </w:tr>
      <w:tr w:rsidR="00895F09" w:rsidRPr="00434417" w14:paraId="7FA7CFFD" w14:textId="77777777" w:rsidTr="00B52E3B">
        <w:tc>
          <w:tcPr>
            <w:tcW w:w="1129" w:type="dxa"/>
          </w:tcPr>
          <w:p w14:paraId="5C569677" w14:textId="77777777" w:rsidR="00895F09" w:rsidRPr="00434417" w:rsidRDefault="00895F09" w:rsidP="00B52E3B">
            <w:pPr>
              <w:pStyle w:val="Body"/>
              <w:spacing w:before="120" w:after="120"/>
            </w:pPr>
            <w:r w:rsidRPr="00434417">
              <w:t>1.1(b)</w:t>
            </w:r>
          </w:p>
        </w:tc>
        <w:tc>
          <w:tcPr>
            <w:tcW w:w="4678" w:type="dxa"/>
          </w:tcPr>
          <w:p w14:paraId="00D74786" w14:textId="77777777" w:rsidR="00895F09" w:rsidRPr="00434417" w:rsidRDefault="00895F09" w:rsidP="00B52E3B">
            <w:pPr>
              <w:pStyle w:val="Body"/>
              <w:spacing w:before="120" w:after="120"/>
            </w:pPr>
            <w:r w:rsidRPr="00434417">
              <w:t>Please confirm your organisation's unique identifier</w:t>
            </w:r>
          </w:p>
        </w:tc>
        <w:tc>
          <w:tcPr>
            <w:tcW w:w="4815" w:type="dxa"/>
            <w:vMerge/>
          </w:tcPr>
          <w:p w14:paraId="5DDF8F8F" w14:textId="77777777" w:rsidR="00895F09" w:rsidRPr="00434417" w:rsidRDefault="00895F09" w:rsidP="00B52E3B">
            <w:pPr>
              <w:pStyle w:val="Body"/>
              <w:spacing w:before="120" w:after="120"/>
            </w:pPr>
          </w:p>
        </w:tc>
        <w:tc>
          <w:tcPr>
            <w:tcW w:w="3541" w:type="dxa"/>
            <w:vMerge/>
          </w:tcPr>
          <w:p w14:paraId="64933D69" w14:textId="77777777" w:rsidR="00895F09" w:rsidRPr="00434417" w:rsidRDefault="00895F09" w:rsidP="00B52E3B">
            <w:pPr>
              <w:pStyle w:val="Body"/>
              <w:spacing w:before="120" w:after="120"/>
            </w:pPr>
          </w:p>
        </w:tc>
      </w:tr>
      <w:tr w:rsidR="00895F09" w:rsidRPr="00434417" w14:paraId="3D2A7844" w14:textId="77777777" w:rsidTr="00B52E3B">
        <w:tc>
          <w:tcPr>
            <w:tcW w:w="1129" w:type="dxa"/>
          </w:tcPr>
          <w:p w14:paraId="63E31DDC" w14:textId="77777777" w:rsidR="00895F09" w:rsidRPr="00434417" w:rsidRDefault="00895F09" w:rsidP="00B52E3B">
            <w:pPr>
              <w:pStyle w:val="Body"/>
              <w:spacing w:before="120" w:after="120"/>
            </w:pPr>
            <w:r w:rsidRPr="00434417">
              <w:t>1.1(c)</w:t>
            </w:r>
          </w:p>
        </w:tc>
        <w:tc>
          <w:tcPr>
            <w:tcW w:w="4678" w:type="dxa"/>
          </w:tcPr>
          <w:p w14:paraId="1AFD71FE" w14:textId="77777777" w:rsidR="00895F09" w:rsidRPr="00434417" w:rsidRDefault="00895F09" w:rsidP="00B52E3B">
            <w:pPr>
              <w:pStyle w:val="Body"/>
              <w:spacing w:before="120" w:after="120"/>
            </w:pPr>
            <w:r w:rsidRPr="00434417">
              <w:t>Have you submitted your up-to-date core supplier information to the central digital platform?</w:t>
            </w:r>
          </w:p>
        </w:tc>
        <w:tc>
          <w:tcPr>
            <w:tcW w:w="4815" w:type="dxa"/>
            <w:vMerge/>
          </w:tcPr>
          <w:p w14:paraId="080AD46D" w14:textId="77777777" w:rsidR="00895F09" w:rsidRPr="00434417" w:rsidRDefault="00895F09" w:rsidP="00B52E3B">
            <w:pPr>
              <w:pStyle w:val="Body"/>
              <w:spacing w:before="120" w:after="120"/>
            </w:pPr>
          </w:p>
        </w:tc>
        <w:tc>
          <w:tcPr>
            <w:tcW w:w="3541" w:type="dxa"/>
            <w:vMerge/>
          </w:tcPr>
          <w:p w14:paraId="22840116" w14:textId="77777777" w:rsidR="00895F09" w:rsidRPr="00434417" w:rsidRDefault="00895F09" w:rsidP="00B52E3B">
            <w:pPr>
              <w:pStyle w:val="Body"/>
              <w:spacing w:before="120" w:after="120"/>
            </w:pPr>
          </w:p>
        </w:tc>
      </w:tr>
      <w:tr w:rsidR="00895F09" w:rsidRPr="00434417" w14:paraId="573EA663" w14:textId="77777777" w:rsidTr="00B52E3B">
        <w:tc>
          <w:tcPr>
            <w:tcW w:w="1129" w:type="dxa"/>
          </w:tcPr>
          <w:p w14:paraId="2154A94A" w14:textId="77777777" w:rsidR="00895F09" w:rsidRPr="00434417" w:rsidRDefault="00895F09" w:rsidP="00B52E3B">
            <w:pPr>
              <w:pStyle w:val="Body"/>
              <w:spacing w:before="120" w:after="120"/>
            </w:pPr>
            <w:r w:rsidRPr="00434417">
              <w:t>1.1(d)</w:t>
            </w:r>
          </w:p>
        </w:tc>
        <w:tc>
          <w:tcPr>
            <w:tcW w:w="4678" w:type="dxa"/>
          </w:tcPr>
          <w:p w14:paraId="47EF3487" w14:textId="6204C662" w:rsidR="00895F09" w:rsidRPr="00434417" w:rsidRDefault="00895F09" w:rsidP="00B52E3B">
            <w:pPr>
              <w:pStyle w:val="Body"/>
              <w:spacing w:before="120" w:after="120"/>
            </w:pPr>
            <w:r w:rsidRPr="00434417">
              <w:t xml:space="preserve">Have you given your up-to-date core supplier information to </w:t>
            </w:r>
            <w:r w:rsidR="00B01860" w:rsidRPr="00434417">
              <w:t>L&amp;Q</w:t>
            </w:r>
            <w:r w:rsidRPr="00434417">
              <w:t xml:space="preserve"> by means of [a facility provided on the central digital platform for the purpose of sharing core supplier information]?</w:t>
            </w:r>
          </w:p>
        </w:tc>
        <w:tc>
          <w:tcPr>
            <w:tcW w:w="4815" w:type="dxa"/>
            <w:vMerge/>
          </w:tcPr>
          <w:p w14:paraId="3EBF052C" w14:textId="77777777" w:rsidR="00895F09" w:rsidRPr="00434417" w:rsidRDefault="00895F09" w:rsidP="00B52E3B">
            <w:pPr>
              <w:pStyle w:val="Body"/>
              <w:spacing w:before="120" w:after="120"/>
            </w:pPr>
          </w:p>
        </w:tc>
        <w:tc>
          <w:tcPr>
            <w:tcW w:w="3541" w:type="dxa"/>
            <w:vMerge/>
          </w:tcPr>
          <w:p w14:paraId="41363290" w14:textId="77777777" w:rsidR="00895F09" w:rsidRPr="00434417" w:rsidRDefault="00895F09" w:rsidP="00B52E3B">
            <w:pPr>
              <w:pStyle w:val="Body"/>
              <w:spacing w:before="120" w:after="120"/>
            </w:pPr>
          </w:p>
        </w:tc>
      </w:tr>
      <w:tr w:rsidR="00895F09" w:rsidRPr="00434417" w14:paraId="35660FA6" w14:textId="77777777" w:rsidTr="00B52E3B">
        <w:tc>
          <w:tcPr>
            <w:tcW w:w="14163" w:type="dxa"/>
            <w:gridSpan w:val="4"/>
            <w:shd w:val="clear" w:color="auto" w:fill="E7E6E6" w:themeFill="background2"/>
          </w:tcPr>
          <w:p w14:paraId="19820945" w14:textId="2A820E16" w:rsidR="00895F09" w:rsidRPr="00434417" w:rsidRDefault="00895F09" w:rsidP="00B52E3B">
            <w:pPr>
              <w:pStyle w:val="Normal1"/>
              <w:spacing w:before="120" w:after="120"/>
              <w:jc w:val="both"/>
              <w:rPr>
                <w:rFonts w:ascii="Arial" w:hAnsi="Arial" w:cs="Arial"/>
                <w:b/>
                <w:bCs/>
                <w:color w:val="auto"/>
                <w:sz w:val="21"/>
                <w:szCs w:val="21"/>
              </w:rPr>
            </w:pPr>
            <w:r w:rsidRPr="00434417">
              <w:rPr>
                <w:rFonts w:ascii="Arial" w:hAnsi="Arial" w:cs="Arial"/>
                <w:b/>
                <w:bCs/>
                <w:color w:val="auto"/>
                <w:sz w:val="21"/>
                <w:szCs w:val="21"/>
              </w:rPr>
              <w:t>Core supplier information</w:t>
            </w:r>
          </w:p>
          <w:p w14:paraId="2CAA65B9" w14:textId="1F3C6890"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t xml:space="preserve">It is the responsibility of each </w:t>
            </w:r>
            <w:r w:rsidR="005F1799" w:rsidRPr="00434417">
              <w:rPr>
                <w:rFonts w:ascii="Arial" w:hAnsi="Arial" w:cs="Arial"/>
                <w:color w:val="auto"/>
                <w:sz w:val="21"/>
                <w:szCs w:val="21"/>
              </w:rPr>
              <w:t>Bidder</w:t>
            </w:r>
            <w:r w:rsidRPr="00434417">
              <w:rPr>
                <w:rFonts w:ascii="Arial" w:hAnsi="Arial" w:cs="Arial"/>
                <w:color w:val="auto"/>
                <w:sz w:val="21"/>
                <w:szCs w:val="21"/>
              </w:rPr>
              <w:t xml:space="preserve"> to ensure that all of the core supplier information that it is required to upload to the central digital platform is uploaded and kept up to date. By submitting a </w:t>
            </w:r>
            <w:r w:rsidR="00484835">
              <w:rPr>
                <w:rFonts w:ascii="Arial" w:hAnsi="Arial" w:cs="Arial"/>
                <w:color w:val="auto"/>
                <w:sz w:val="21"/>
                <w:szCs w:val="21"/>
              </w:rPr>
              <w:t>PSQ</w:t>
            </w:r>
            <w:r w:rsidRPr="00434417">
              <w:rPr>
                <w:rFonts w:ascii="Arial" w:hAnsi="Arial" w:cs="Arial"/>
                <w:color w:val="auto"/>
                <w:sz w:val="21"/>
                <w:szCs w:val="21"/>
              </w:rPr>
              <w:t xml:space="preserve"> Response, the </w:t>
            </w:r>
            <w:r w:rsidR="005F1799" w:rsidRPr="00434417">
              <w:rPr>
                <w:rFonts w:ascii="Arial" w:hAnsi="Arial" w:cs="Arial"/>
                <w:color w:val="auto"/>
                <w:sz w:val="21"/>
                <w:szCs w:val="21"/>
              </w:rPr>
              <w:t xml:space="preserve">Bidder </w:t>
            </w:r>
            <w:r w:rsidRPr="00434417">
              <w:rPr>
                <w:rFonts w:ascii="Arial" w:hAnsi="Arial" w:cs="Arial"/>
                <w:color w:val="auto"/>
                <w:sz w:val="21"/>
                <w:szCs w:val="21"/>
              </w:rPr>
              <w:t xml:space="preserve">confirms that this is the case, and where </w:t>
            </w:r>
            <w:r w:rsidR="00B01860" w:rsidRPr="00434417">
              <w:rPr>
                <w:rFonts w:ascii="Arial" w:hAnsi="Arial" w:cs="Arial"/>
                <w:color w:val="auto"/>
                <w:sz w:val="21"/>
                <w:szCs w:val="21"/>
              </w:rPr>
              <w:t>L&amp;Q</w:t>
            </w:r>
            <w:r w:rsidRPr="00434417">
              <w:rPr>
                <w:rFonts w:ascii="Arial" w:hAnsi="Arial" w:cs="Arial"/>
                <w:color w:val="auto"/>
                <w:sz w:val="21"/>
                <w:szCs w:val="21"/>
              </w:rPr>
              <w:t xml:space="preserve"> subsequently discovers that a </w:t>
            </w:r>
            <w:r w:rsidR="005F1799" w:rsidRPr="00434417">
              <w:rPr>
                <w:rFonts w:ascii="Arial" w:hAnsi="Arial" w:cs="Arial"/>
                <w:color w:val="auto"/>
                <w:sz w:val="21"/>
                <w:szCs w:val="21"/>
              </w:rPr>
              <w:t>Bidder</w:t>
            </w:r>
            <w:r w:rsidRPr="00434417">
              <w:rPr>
                <w:rFonts w:ascii="Arial" w:hAnsi="Arial" w:cs="Arial"/>
                <w:color w:val="auto"/>
                <w:sz w:val="21"/>
                <w:szCs w:val="21"/>
              </w:rPr>
              <w:t xml:space="preserve"> has not submitted its core supplier information to the central digital platform and/or kept it up to date, that </w:t>
            </w:r>
            <w:r w:rsidR="005F1799" w:rsidRPr="00434417">
              <w:rPr>
                <w:rFonts w:ascii="Arial" w:hAnsi="Arial" w:cs="Arial"/>
                <w:color w:val="auto"/>
                <w:sz w:val="21"/>
                <w:szCs w:val="21"/>
              </w:rPr>
              <w:t>Bidder</w:t>
            </w:r>
            <w:r w:rsidRPr="00434417">
              <w:rPr>
                <w:rFonts w:ascii="Arial" w:hAnsi="Arial" w:cs="Arial"/>
                <w:color w:val="auto"/>
                <w:sz w:val="21"/>
                <w:szCs w:val="21"/>
              </w:rPr>
              <w:t xml:space="preserve"> will be rejected from the procurement exercise and their </w:t>
            </w:r>
            <w:r w:rsidR="00484835">
              <w:rPr>
                <w:rFonts w:ascii="Arial" w:hAnsi="Arial" w:cs="Arial"/>
                <w:color w:val="auto"/>
                <w:sz w:val="21"/>
                <w:szCs w:val="21"/>
              </w:rPr>
              <w:t>PSQ</w:t>
            </w:r>
            <w:r w:rsidRPr="00434417">
              <w:rPr>
                <w:rFonts w:ascii="Arial" w:hAnsi="Arial" w:cs="Arial"/>
                <w:color w:val="auto"/>
                <w:sz w:val="21"/>
                <w:szCs w:val="21"/>
              </w:rPr>
              <w:t xml:space="preserve"> Response and/or any ensuing Tender Submission will not be considered further.</w:t>
            </w:r>
          </w:p>
          <w:p w14:paraId="200D32E4" w14:textId="2FF65344" w:rsidR="00895F09" w:rsidRPr="00434417" w:rsidRDefault="005F1799" w:rsidP="00B52E3B">
            <w:pPr>
              <w:pStyle w:val="Body"/>
              <w:spacing w:before="120" w:after="120"/>
            </w:pPr>
            <w:r w:rsidRPr="00434417">
              <w:lastRenderedPageBreak/>
              <w:t>Bidder</w:t>
            </w:r>
            <w:r w:rsidR="00895F09" w:rsidRPr="00434417">
              <w:t>s should note the following information which must be submitted to the central digital platform as core supplier information under question 1.1(c) and 1.1(d)</w:t>
            </w:r>
          </w:p>
        </w:tc>
      </w:tr>
    </w:tbl>
    <w:tbl>
      <w:tblPr>
        <w:tblW w:w="5004" w:type="pct"/>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5812"/>
        <w:gridCol w:w="4820"/>
        <w:gridCol w:w="3544"/>
      </w:tblGrid>
      <w:tr w:rsidR="00895F09" w:rsidRPr="00434417" w14:paraId="06393168" w14:textId="77777777" w:rsidTr="00434417">
        <w:tc>
          <w:tcPr>
            <w:tcW w:w="5000" w:type="pct"/>
            <w:gridSpan w:val="3"/>
            <w:tcBorders>
              <w:top w:val="single" w:sz="4" w:space="0" w:color="000000"/>
              <w:bottom w:val="single" w:sz="6" w:space="0" w:color="000000"/>
            </w:tcBorders>
            <w:shd w:val="clear" w:color="auto" w:fill="FFDE14"/>
          </w:tcPr>
          <w:p w14:paraId="27731D56" w14:textId="77777777" w:rsidR="00895F09" w:rsidRPr="00434417" w:rsidRDefault="00895F09" w:rsidP="00B52E3B">
            <w:pPr>
              <w:adjustRightInd/>
              <w:spacing w:before="120" w:after="120" w:line="240" w:lineRule="auto"/>
              <w:rPr>
                <w:b/>
                <w:bCs/>
                <w:color w:val="25303B"/>
              </w:rPr>
            </w:pPr>
            <w:r w:rsidRPr="00434417">
              <w:rPr>
                <w:b/>
                <w:bCs/>
                <w:color w:val="25303B"/>
              </w:rPr>
              <w:lastRenderedPageBreak/>
              <w:t>Supplier basic information (regulation 9 Procurement Regulations 2024)</w:t>
            </w:r>
          </w:p>
        </w:tc>
      </w:tr>
      <w:tr w:rsidR="00895F09" w:rsidRPr="00434417" w14:paraId="6000C6FF" w14:textId="77777777" w:rsidTr="00434417">
        <w:tc>
          <w:tcPr>
            <w:tcW w:w="2050" w:type="pct"/>
            <w:tcBorders>
              <w:top w:val="single" w:sz="6" w:space="0" w:color="000000"/>
              <w:bottom w:val="single" w:sz="6" w:space="0" w:color="000000"/>
            </w:tcBorders>
            <w:shd w:val="clear" w:color="auto" w:fill="25303B"/>
          </w:tcPr>
          <w:p w14:paraId="5B2908FE" w14:textId="77777777" w:rsidR="00895F09" w:rsidRPr="00C31D42" w:rsidRDefault="00895F09" w:rsidP="00B52E3B">
            <w:pPr>
              <w:pStyle w:val="Normal1"/>
              <w:spacing w:before="120" w:after="120"/>
              <w:jc w:val="both"/>
              <w:rPr>
                <w:rFonts w:ascii="Arial" w:hAnsi="Arial" w:cs="Arial"/>
                <w:b/>
                <w:bCs/>
                <w:color w:val="FFDE14"/>
                <w:sz w:val="21"/>
                <w:szCs w:val="21"/>
              </w:rPr>
            </w:pPr>
            <w:r w:rsidRPr="00C31D42">
              <w:rPr>
                <w:rFonts w:ascii="Arial" w:eastAsia="Arial" w:hAnsi="Arial" w:cs="Arial"/>
                <w:b/>
                <w:bCs/>
                <w:color w:val="FFDE14"/>
                <w:sz w:val="21"/>
                <w:szCs w:val="21"/>
              </w:rPr>
              <w:t>Question</w:t>
            </w:r>
          </w:p>
        </w:tc>
        <w:tc>
          <w:tcPr>
            <w:tcW w:w="1700" w:type="pct"/>
            <w:tcBorders>
              <w:top w:val="single" w:sz="6" w:space="0" w:color="000000"/>
              <w:bottom w:val="single" w:sz="6" w:space="0" w:color="000000"/>
            </w:tcBorders>
            <w:shd w:val="clear" w:color="auto" w:fill="25303B"/>
          </w:tcPr>
          <w:p w14:paraId="504AEA8A" w14:textId="77777777" w:rsidR="00895F09" w:rsidRPr="00C31D42" w:rsidRDefault="00895F09" w:rsidP="00B52E3B">
            <w:pPr>
              <w:pStyle w:val="Normal1"/>
              <w:spacing w:before="120" w:after="120"/>
              <w:jc w:val="both"/>
              <w:rPr>
                <w:rFonts w:ascii="Arial" w:hAnsi="Arial" w:cs="Arial"/>
                <w:b/>
                <w:bCs/>
                <w:color w:val="FFDE14"/>
                <w:sz w:val="21"/>
                <w:szCs w:val="21"/>
              </w:rPr>
            </w:pPr>
            <w:r w:rsidRPr="00C31D42">
              <w:rPr>
                <w:rFonts w:ascii="Arial" w:eastAsia="Arial" w:hAnsi="Arial" w:cs="Arial"/>
                <w:b/>
                <w:bCs/>
                <w:color w:val="FFDE14"/>
                <w:sz w:val="21"/>
                <w:szCs w:val="21"/>
              </w:rPr>
              <w:t>Evaluation Guidance</w:t>
            </w:r>
          </w:p>
        </w:tc>
        <w:tc>
          <w:tcPr>
            <w:tcW w:w="1250" w:type="pct"/>
            <w:tcBorders>
              <w:top w:val="single" w:sz="6" w:space="0" w:color="000000"/>
              <w:bottom w:val="single" w:sz="6" w:space="0" w:color="000000"/>
            </w:tcBorders>
            <w:shd w:val="clear" w:color="auto" w:fill="25303B"/>
          </w:tcPr>
          <w:p w14:paraId="65148A0B" w14:textId="77777777" w:rsidR="00895F09" w:rsidRPr="00C31D42" w:rsidRDefault="00895F09" w:rsidP="00B52E3B">
            <w:pPr>
              <w:pStyle w:val="Normal1"/>
              <w:spacing w:before="120" w:after="120"/>
              <w:jc w:val="both"/>
              <w:rPr>
                <w:rFonts w:ascii="Arial" w:eastAsia="Arial" w:hAnsi="Arial" w:cs="Arial"/>
                <w:b/>
                <w:bCs/>
                <w:color w:val="FFDE14"/>
                <w:sz w:val="21"/>
                <w:szCs w:val="21"/>
              </w:rPr>
            </w:pPr>
            <w:r w:rsidRPr="00C31D42">
              <w:rPr>
                <w:rFonts w:ascii="Arial" w:eastAsia="Arial" w:hAnsi="Arial" w:cs="Arial"/>
                <w:b/>
                <w:bCs/>
                <w:color w:val="FFDE14"/>
                <w:sz w:val="21"/>
                <w:szCs w:val="21"/>
              </w:rPr>
              <w:t>Completed by</w:t>
            </w:r>
          </w:p>
        </w:tc>
      </w:tr>
      <w:tr w:rsidR="00895F09" w:rsidRPr="00434417" w14:paraId="0B4D87D3" w14:textId="77777777" w:rsidTr="00B52E3B">
        <w:tc>
          <w:tcPr>
            <w:tcW w:w="2050" w:type="pct"/>
            <w:tcBorders>
              <w:top w:val="single" w:sz="6" w:space="0" w:color="000000"/>
            </w:tcBorders>
            <w:shd w:val="clear" w:color="auto" w:fill="E7E6E6" w:themeFill="background2"/>
          </w:tcPr>
          <w:p w14:paraId="18DF2045" w14:textId="4F962890"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eastAsia="Arial" w:hAnsi="Arial" w:cs="Arial"/>
                <w:color w:val="auto"/>
                <w:sz w:val="21"/>
                <w:szCs w:val="21"/>
              </w:rPr>
              <w:t xml:space="preserve">Full name of the </w:t>
            </w:r>
            <w:r w:rsidR="005F1799" w:rsidRPr="00434417">
              <w:rPr>
                <w:rFonts w:ascii="Arial" w:eastAsia="Arial" w:hAnsi="Arial" w:cs="Arial"/>
                <w:color w:val="auto"/>
                <w:sz w:val="21"/>
                <w:szCs w:val="21"/>
              </w:rPr>
              <w:t>Bidder</w:t>
            </w:r>
            <w:r w:rsidRPr="00434417">
              <w:rPr>
                <w:rFonts w:ascii="Arial" w:eastAsia="Arial" w:hAnsi="Arial" w:cs="Arial"/>
                <w:color w:val="auto"/>
                <w:sz w:val="21"/>
                <w:szCs w:val="21"/>
              </w:rPr>
              <w:t xml:space="preserve"> submitting the information (if registered, please give the registered name)</w:t>
            </w:r>
          </w:p>
          <w:p w14:paraId="42E5C5AB" w14:textId="77777777" w:rsidR="00895F09" w:rsidRPr="00434417" w:rsidRDefault="00895F09" w:rsidP="00B52E3B">
            <w:pPr>
              <w:pStyle w:val="Normal1"/>
              <w:spacing w:before="120" w:after="120"/>
              <w:jc w:val="both"/>
              <w:rPr>
                <w:rFonts w:ascii="Arial" w:hAnsi="Arial" w:cs="Arial"/>
                <w:color w:val="auto"/>
                <w:sz w:val="21"/>
                <w:szCs w:val="21"/>
              </w:rPr>
            </w:pPr>
          </w:p>
        </w:tc>
        <w:tc>
          <w:tcPr>
            <w:tcW w:w="1700" w:type="pct"/>
            <w:vMerge w:val="restart"/>
            <w:tcBorders>
              <w:top w:val="single" w:sz="6" w:space="0" w:color="000000"/>
            </w:tcBorders>
            <w:shd w:val="clear" w:color="auto" w:fill="E7E6E6" w:themeFill="background2"/>
          </w:tcPr>
          <w:p w14:paraId="03DCF95B" w14:textId="77777777" w:rsidR="00895F09" w:rsidRPr="00434417" w:rsidRDefault="00895F09" w:rsidP="00B52E3B">
            <w:pPr>
              <w:pStyle w:val="Normal1"/>
              <w:spacing w:before="120" w:after="120"/>
              <w:jc w:val="both"/>
              <w:rPr>
                <w:rFonts w:ascii="Arial" w:hAnsi="Arial" w:cs="Arial"/>
                <w:b/>
                <w:bCs/>
                <w:color w:val="auto"/>
                <w:sz w:val="21"/>
                <w:szCs w:val="21"/>
              </w:rPr>
            </w:pPr>
            <w:r w:rsidRPr="00434417">
              <w:rPr>
                <w:rFonts w:ascii="Arial" w:hAnsi="Arial" w:cs="Arial"/>
                <w:b/>
                <w:bCs/>
                <w:color w:val="auto"/>
                <w:sz w:val="21"/>
                <w:szCs w:val="21"/>
              </w:rPr>
              <w:t>Pass/Fail</w:t>
            </w:r>
          </w:p>
          <w:p w14:paraId="4F56CF6E" w14:textId="445E7BF1"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t xml:space="preserve">Where a </w:t>
            </w:r>
            <w:r w:rsidR="005F1799" w:rsidRPr="00434417">
              <w:rPr>
                <w:rFonts w:ascii="Arial" w:hAnsi="Arial" w:cs="Arial"/>
                <w:color w:val="auto"/>
                <w:sz w:val="21"/>
                <w:szCs w:val="21"/>
              </w:rPr>
              <w:t>Bidder</w:t>
            </w:r>
            <w:r w:rsidRPr="00434417">
              <w:rPr>
                <w:rFonts w:ascii="Arial" w:hAnsi="Arial" w:cs="Arial"/>
                <w:color w:val="auto"/>
                <w:sz w:val="21"/>
                <w:szCs w:val="21"/>
              </w:rPr>
              <w:t xml:space="preserve"> has failed to provide the required supplier basic information in accordance with regulation 9 of the Procurement Regulations 2024, or has failed to maintain up to date supplier basic information, they will be awarded a "Fail" and will be rejected from the procurement.</w:t>
            </w:r>
          </w:p>
        </w:tc>
        <w:tc>
          <w:tcPr>
            <w:tcW w:w="1250" w:type="pct"/>
            <w:vMerge w:val="restart"/>
            <w:tcBorders>
              <w:top w:val="single" w:sz="6" w:space="0" w:color="000000"/>
            </w:tcBorders>
            <w:shd w:val="clear" w:color="auto" w:fill="E7E6E6" w:themeFill="background2"/>
          </w:tcPr>
          <w:p w14:paraId="506091B7" w14:textId="75285503" w:rsidR="00895F09" w:rsidRPr="00434417" w:rsidRDefault="00895F09" w:rsidP="00B52E3B">
            <w:pPr>
              <w:tabs>
                <w:tab w:val="left" w:pos="1700"/>
              </w:tabs>
              <w:spacing w:before="120" w:after="120"/>
              <w:jc w:val="both"/>
            </w:pPr>
            <w:r w:rsidRPr="00434417">
              <w:t xml:space="preserve">All </w:t>
            </w:r>
            <w:r w:rsidR="005F1799" w:rsidRPr="00434417">
              <w:t>Bidder</w:t>
            </w:r>
            <w:r w:rsidRPr="00434417">
              <w:t>s on an individual basis.</w:t>
            </w:r>
          </w:p>
          <w:p w14:paraId="23C302C2"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sz w:val="21"/>
                <w:szCs w:val="21"/>
              </w:rPr>
              <w:t xml:space="preserve">This will include all members of a group including essential sub-contractors. </w:t>
            </w:r>
          </w:p>
        </w:tc>
      </w:tr>
      <w:tr w:rsidR="00895F09" w:rsidRPr="00434417" w14:paraId="198D46A6" w14:textId="77777777" w:rsidTr="00B52E3B">
        <w:tc>
          <w:tcPr>
            <w:tcW w:w="2050" w:type="pct"/>
            <w:tcBorders>
              <w:top w:val="single" w:sz="6" w:space="0" w:color="000000"/>
            </w:tcBorders>
            <w:shd w:val="clear" w:color="auto" w:fill="E7E6E6" w:themeFill="background2"/>
          </w:tcPr>
          <w:p w14:paraId="386057BC" w14:textId="77777777"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eastAsia="Arial" w:hAnsi="Arial" w:cs="Arial"/>
                <w:color w:val="auto"/>
                <w:sz w:val="21"/>
                <w:szCs w:val="21"/>
              </w:rPr>
              <w:t>Unique Identifier</w:t>
            </w:r>
          </w:p>
        </w:tc>
        <w:tc>
          <w:tcPr>
            <w:tcW w:w="1700" w:type="pct"/>
            <w:vMerge/>
            <w:shd w:val="clear" w:color="auto" w:fill="E7E6E6" w:themeFill="background2"/>
          </w:tcPr>
          <w:p w14:paraId="631295F8"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5B1040A8"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2B963D9D" w14:textId="77777777" w:rsidTr="00B52E3B">
        <w:tc>
          <w:tcPr>
            <w:tcW w:w="2050" w:type="pct"/>
            <w:tcBorders>
              <w:top w:val="single" w:sz="6" w:space="0" w:color="000000"/>
            </w:tcBorders>
            <w:shd w:val="clear" w:color="auto" w:fill="E7E6E6" w:themeFill="background2"/>
          </w:tcPr>
          <w:p w14:paraId="5BDC0B12"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eastAsia="Arial" w:hAnsi="Arial" w:cs="Arial"/>
                <w:color w:val="auto"/>
                <w:sz w:val="21"/>
                <w:szCs w:val="21"/>
              </w:rPr>
              <w:t xml:space="preserve">Trading status </w:t>
            </w:r>
          </w:p>
          <w:p w14:paraId="23A1974B" w14:textId="77777777" w:rsidR="00895F09" w:rsidRPr="00434417" w:rsidRDefault="00895F09" w:rsidP="00C627CA">
            <w:pPr>
              <w:pStyle w:val="Normal1"/>
              <w:numPr>
                <w:ilvl w:val="0"/>
                <w:numId w:val="24"/>
              </w:numPr>
              <w:spacing w:before="120" w:after="120"/>
              <w:ind w:hanging="360"/>
              <w:contextualSpacing/>
              <w:jc w:val="both"/>
              <w:rPr>
                <w:rFonts w:ascii="Arial" w:eastAsia="Arial" w:hAnsi="Arial" w:cs="Arial"/>
                <w:color w:val="auto"/>
                <w:sz w:val="21"/>
                <w:szCs w:val="21"/>
              </w:rPr>
            </w:pPr>
            <w:r w:rsidRPr="00434417">
              <w:rPr>
                <w:rFonts w:ascii="Arial" w:eastAsia="Arial" w:hAnsi="Arial" w:cs="Arial"/>
                <w:color w:val="auto"/>
                <w:sz w:val="21"/>
                <w:szCs w:val="21"/>
              </w:rPr>
              <w:t>public limited company</w:t>
            </w:r>
          </w:p>
          <w:p w14:paraId="0935E55A" w14:textId="77777777" w:rsidR="00895F09" w:rsidRPr="00434417" w:rsidRDefault="00895F09" w:rsidP="00C627CA">
            <w:pPr>
              <w:pStyle w:val="Normal1"/>
              <w:numPr>
                <w:ilvl w:val="0"/>
                <w:numId w:val="24"/>
              </w:numPr>
              <w:spacing w:before="120" w:after="120"/>
              <w:ind w:hanging="360"/>
              <w:contextualSpacing/>
              <w:jc w:val="both"/>
              <w:rPr>
                <w:rFonts w:ascii="Arial" w:eastAsia="Arial" w:hAnsi="Arial" w:cs="Arial"/>
                <w:color w:val="auto"/>
                <w:sz w:val="21"/>
                <w:szCs w:val="21"/>
              </w:rPr>
            </w:pPr>
            <w:r w:rsidRPr="00434417">
              <w:rPr>
                <w:rFonts w:ascii="Arial" w:eastAsia="Arial" w:hAnsi="Arial" w:cs="Arial"/>
                <w:color w:val="auto"/>
                <w:sz w:val="21"/>
                <w:szCs w:val="21"/>
              </w:rPr>
              <w:t xml:space="preserve">limited company </w:t>
            </w:r>
          </w:p>
          <w:p w14:paraId="73AC5DA6" w14:textId="77777777" w:rsidR="00895F09" w:rsidRPr="00434417" w:rsidRDefault="00895F09" w:rsidP="00C627CA">
            <w:pPr>
              <w:pStyle w:val="Normal1"/>
              <w:numPr>
                <w:ilvl w:val="0"/>
                <w:numId w:val="24"/>
              </w:numPr>
              <w:spacing w:before="120" w:after="120"/>
              <w:ind w:hanging="360"/>
              <w:contextualSpacing/>
              <w:jc w:val="both"/>
              <w:rPr>
                <w:rFonts w:ascii="Arial" w:eastAsia="Arial" w:hAnsi="Arial" w:cs="Arial"/>
                <w:color w:val="auto"/>
                <w:sz w:val="21"/>
                <w:szCs w:val="21"/>
              </w:rPr>
            </w:pPr>
            <w:r w:rsidRPr="00434417">
              <w:rPr>
                <w:rFonts w:ascii="Arial" w:eastAsia="Arial" w:hAnsi="Arial" w:cs="Arial"/>
                <w:color w:val="auto"/>
                <w:sz w:val="21"/>
                <w:szCs w:val="21"/>
              </w:rPr>
              <w:t xml:space="preserve">limited liability partnership </w:t>
            </w:r>
          </w:p>
          <w:p w14:paraId="36918CBC" w14:textId="77777777" w:rsidR="00895F09" w:rsidRPr="00434417" w:rsidRDefault="00895F09" w:rsidP="00C627CA">
            <w:pPr>
              <w:pStyle w:val="Normal1"/>
              <w:numPr>
                <w:ilvl w:val="0"/>
                <w:numId w:val="24"/>
              </w:numPr>
              <w:spacing w:before="120" w:after="120"/>
              <w:ind w:hanging="360"/>
              <w:contextualSpacing/>
              <w:jc w:val="both"/>
              <w:rPr>
                <w:rFonts w:ascii="Arial" w:eastAsia="Arial" w:hAnsi="Arial" w:cs="Arial"/>
                <w:color w:val="auto"/>
                <w:sz w:val="21"/>
                <w:szCs w:val="21"/>
              </w:rPr>
            </w:pPr>
            <w:r w:rsidRPr="00434417">
              <w:rPr>
                <w:rFonts w:ascii="Arial" w:eastAsia="Arial" w:hAnsi="Arial" w:cs="Arial"/>
                <w:color w:val="auto"/>
                <w:sz w:val="21"/>
                <w:szCs w:val="21"/>
              </w:rPr>
              <w:t xml:space="preserve">other partnership </w:t>
            </w:r>
          </w:p>
          <w:p w14:paraId="08D0E3A3" w14:textId="77777777" w:rsidR="00895F09" w:rsidRPr="00434417" w:rsidRDefault="00895F09" w:rsidP="00C627CA">
            <w:pPr>
              <w:pStyle w:val="Normal1"/>
              <w:numPr>
                <w:ilvl w:val="0"/>
                <w:numId w:val="24"/>
              </w:numPr>
              <w:spacing w:before="120" w:after="120"/>
              <w:ind w:hanging="360"/>
              <w:contextualSpacing/>
              <w:jc w:val="both"/>
              <w:rPr>
                <w:rFonts w:ascii="Arial" w:eastAsia="Arial" w:hAnsi="Arial" w:cs="Arial"/>
                <w:color w:val="auto"/>
                <w:sz w:val="21"/>
                <w:szCs w:val="21"/>
              </w:rPr>
            </w:pPr>
            <w:r w:rsidRPr="00434417">
              <w:rPr>
                <w:rFonts w:ascii="Arial" w:eastAsia="Arial" w:hAnsi="Arial" w:cs="Arial"/>
                <w:color w:val="auto"/>
                <w:sz w:val="21"/>
                <w:szCs w:val="21"/>
              </w:rPr>
              <w:t xml:space="preserve">sole trader </w:t>
            </w:r>
          </w:p>
          <w:p w14:paraId="50B9A7CD" w14:textId="77777777" w:rsidR="00895F09" w:rsidRPr="00434417" w:rsidRDefault="00895F09" w:rsidP="00C627CA">
            <w:pPr>
              <w:pStyle w:val="Normal1"/>
              <w:numPr>
                <w:ilvl w:val="0"/>
                <w:numId w:val="24"/>
              </w:numPr>
              <w:spacing w:before="120" w:after="120"/>
              <w:ind w:hanging="360"/>
              <w:contextualSpacing/>
              <w:jc w:val="both"/>
              <w:rPr>
                <w:rFonts w:ascii="Arial" w:eastAsia="Arial" w:hAnsi="Arial" w:cs="Arial"/>
                <w:color w:val="auto"/>
                <w:sz w:val="21"/>
                <w:szCs w:val="21"/>
              </w:rPr>
            </w:pPr>
            <w:r w:rsidRPr="00434417">
              <w:rPr>
                <w:rFonts w:ascii="Arial" w:eastAsia="Arial" w:hAnsi="Arial" w:cs="Arial"/>
                <w:color w:val="auto"/>
                <w:sz w:val="21"/>
                <w:szCs w:val="21"/>
              </w:rPr>
              <w:t>third sector</w:t>
            </w:r>
          </w:p>
          <w:p w14:paraId="7D67372A" w14:textId="77777777"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eastAsia="Arial" w:hAnsi="Arial" w:cs="Arial"/>
                <w:color w:val="auto"/>
                <w:sz w:val="21"/>
                <w:szCs w:val="21"/>
              </w:rPr>
              <w:t>other (please specify your trading status)</w:t>
            </w:r>
          </w:p>
        </w:tc>
        <w:tc>
          <w:tcPr>
            <w:tcW w:w="1700" w:type="pct"/>
            <w:vMerge/>
            <w:shd w:val="clear" w:color="auto" w:fill="E7E6E6" w:themeFill="background2"/>
          </w:tcPr>
          <w:p w14:paraId="7BBC4256"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0049D5A8"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27BEC3A7" w14:textId="77777777" w:rsidTr="00B52E3B">
        <w:tc>
          <w:tcPr>
            <w:tcW w:w="2050" w:type="pct"/>
            <w:tcBorders>
              <w:top w:val="single" w:sz="6" w:space="0" w:color="000000"/>
            </w:tcBorders>
            <w:shd w:val="clear" w:color="auto" w:fill="E7E6E6" w:themeFill="background2"/>
          </w:tcPr>
          <w:p w14:paraId="3DC670A0" w14:textId="1D8C8694"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eastAsia="Arial" w:hAnsi="Arial" w:cs="Arial"/>
                <w:color w:val="auto"/>
                <w:sz w:val="21"/>
                <w:szCs w:val="21"/>
              </w:rPr>
              <w:t xml:space="preserve">Where the </w:t>
            </w:r>
            <w:r w:rsidR="005F1799" w:rsidRPr="00434417">
              <w:rPr>
                <w:rFonts w:ascii="Arial" w:eastAsia="Arial" w:hAnsi="Arial" w:cs="Arial"/>
                <w:color w:val="auto"/>
                <w:sz w:val="21"/>
                <w:szCs w:val="21"/>
              </w:rPr>
              <w:t>Bidder</w:t>
            </w:r>
            <w:r w:rsidRPr="00434417">
              <w:rPr>
                <w:rFonts w:ascii="Arial" w:eastAsia="Arial" w:hAnsi="Arial" w:cs="Arial"/>
                <w:color w:val="auto"/>
                <w:sz w:val="21"/>
                <w:szCs w:val="21"/>
              </w:rPr>
              <w:t xml:space="preserve"> is not an individual, the law by which it is governed</w:t>
            </w:r>
          </w:p>
        </w:tc>
        <w:tc>
          <w:tcPr>
            <w:tcW w:w="1700" w:type="pct"/>
            <w:vMerge/>
            <w:shd w:val="clear" w:color="auto" w:fill="E7E6E6" w:themeFill="background2"/>
          </w:tcPr>
          <w:p w14:paraId="00DB8205"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0017AFC5"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797FA0CE" w14:textId="77777777" w:rsidTr="00B52E3B">
        <w:tc>
          <w:tcPr>
            <w:tcW w:w="2050" w:type="pct"/>
            <w:shd w:val="clear" w:color="auto" w:fill="E7E6E6" w:themeFill="background2"/>
          </w:tcPr>
          <w:p w14:paraId="5C64ADA7" w14:textId="1558F66D"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eastAsia="Arial" w:hAnsi="Arial" w:cs="Arial"/>
                <w:color w:val="auto"/>
                <w:sz w:val="21"/>
                <w:szCs w:val="21"/>
              </w:rPr>
              <w:t xml:space="preserve">Registered or principal office address (if </w:t>
            </w:r>
            <w:r w:rsidR="005F1799" w:rsidRPr="00434417">
              <w:rPr>
                <w:rFonts w:ascii="Arial" w:eastAsia="Arial" w:hAnsi="Arial" w:cs="Arial"/>
                <w:color w:val="auto"/>
                <w:sz w:val="21"/>
                <w:szCs w:val="21"/>
              </w:rPr>
              <w:t>Bidder</w:t>
            </w:r>
            <w:r w:rsidRPr="00434417">
              <w:rPr>
                <w:rFonts w:ascii="Arial" w:eastAsia="Arial" w:hAnsi="Arial" w:cs="Arial"/>
                <w:color w:val="auto"/>
                <w:sz w:val="21"/>
                <w:szCs w:val="21"/>
              </w:rPr>
              <w:t xml:space="preserve"> is not an individual) </w:t>
            </w:r>
          </w:p>
        </w:tc>
        <w:tc>
          <w:tcPr>
            <w:tcW w:w="1700" w:type="pct"/>
            <w:vMerge/>
            <w:shd w:val="clear" w:color="auto" w:fill="E7E6E6" w:themeFill="background2"/>
          </w:tcPr>
          <w:p w14:paraId="1D66B414"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08171B51"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1F7E5021" w14:textId="77777777" w:rsidTr="00B52E3B">
        <w:tc>
          <w:tcPr>
            <w:tcW w:w="2050" w:type="pct"/>
            <w:shd w:val="clear" w:color="auto" w:fill="E7E6E6" w:themeFill="background2"/>
          </w:tcPr>
          <w:p w14:paraId="3048E963" w14:textId="77777777"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eastAsia="Arial" w:hAnsi="Arial" w:cs="Arial"/>
                <w:color w:val="auto"/>
                <w:sz w:val="21"/>
                <w:szCs w:val="21"/>
              </w:rPr>
              <w:t>Contact postal address and email address</w:t>
            </w:r>
          </w:p>
        </w:tc>
        <w:tc>
          <w:tcPr>
            <w:tcW w:w="1700" w:type="pct"/>
            <w:vMerge/>
            <w:shd w:val="clear" w:color="auto" w:fill="E7E6E6" w:themeFill="background2"/>
          </w:tcPr>
          <w:p w14:paraId="782E39D4"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206D6311"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3C5A277F" w14:textId="77777777" w:rsidTr="00B52E3B">
        <w:tc>
          <w:tcPr>
            <w:tcW w:w="2050" w:type="pct"/>
            <w:shd w:val="clear" w:color="auto" w:fill="E7E6E6" w:themeFill="background2"/>
          </w:tcPr>
          <w:p w14:paraId="4BD4CA5E"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eastAsia="Arial" w:hAnsi="Arial" w:cs="Arial"/>
                <w:color w:val="auto"/>
                <w:sz w:val="21"/>
                <w:szCs w:val="21"/>
              </w:rPr>
              <w:t>Registered website address (if applicable)</w:t>
            </w:r>
          </w:p>
        </w:tc>
        <w:tc>
          <w:tcPr>
            <w:tcW w:w="1700" w:type="pct"/>
            <w:vMerge/>
            <w:shd w:val="clear" w:color="auto" w:fill="E7E6E6" w:themeFill="background2"/>
          </w:tcPr>
          <w:p w14:paraId="3D6463D2"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4F5649CD"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4EF83EB6" w14:textId="77777777" w:rsidTr="00B52E3B">
        <w:tc>
          <w:tcPr>
            <w:tcW w:w="2050" w:type="pct"/>
            <w:shd w:val="clear" w:color="auto" w:fill="E7E6E6" w:themeFill="background2"/>
          </w:tcPr>
          <w:p w14:paraId="69AA0DCC" w14:textId="4529D555"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eastAsia="Arial" w:hAnsi="Arial" w:cs="Arial"/>
                <w:color w:val="auto"/>
                <w:sz w:val="21"/>
                <w:szCs w:val="21"/>
              </w:rPr>
              <w:t xml:space="preserve">Date of registration under the Companies Act 2006 where the </w:t>
            </w:r>
            <w:r w:rsidR="005F1799" w:rsidRPr="00434417">
              <w:rPr>
                <w:rFonts w:ascii="Arial" w:eastAsia="Arial" w:hAnsi="Arial" w:cs="Arial"/>
                <w:color w:val="auto"/>
                <w:sz w:val="21"/>
                <w:szCs w:val="21"/>
              </w:rPr>
              <w:t>Bidder</w:t>
            </w:r>
            <w:r w:rsidRPr="00434417">
              <w:rPr>
                <w:rFonts w:ascii="Arial" w:eastAsia="Arial" w:hAnsi="Arial" w:cs="Arial"/>
                <w:color w:val="auto"/>
                <w:sz w:val="21"/>
                <w:szCs w:val="21"/>
              </w:rPr>
              <w:t xml:space="preserve"> (or, where the company is not registered under the Companies Act 2006, an equivalent date or the date when the </w:t>
            </w:r>
            <w:r w:rsidR="005F1799" w:rsidRPr="00434417">
              <w:rPr>
                <w:rFonts w:ascii="Arial" w:eastAsia="Arial" w:hAnsi="Arial" w:cs="Arial"/>
                <w:color w:val="auto"/>
                <w:sz w:val="21"/>
                <w:szCs w:val="21"/>
              </w:rPr>
              <w:t>Bidder</w:t>
            </w:r>
            <w:r w:rsidRPr="00434417">
              <w:rPr>
                <w:rFonts w:ascii="Arial" w:eastAsia="Arial" w:hAnsi="Arial" w:cs="Arial"/>
                <w:color w:val="auto"/>
                <w:sz w:val="21"/>
                <w:szCs w:val="21"/>
              </w:rPr>
              <w:t xml:space="preserve"> began trading if there is no equivalent date).</w:t>
            </w:r>
          </w:p>
        </w:tc>
        <w:tc>
          <w:tcPr>
            <w:tcW w:w="1700" w:type="pct"/>
            <w:vMerge/>
            <w:shd w:val="clear" w:color="auto" w:fill="E7E6E6" w:themeFill="background2"/>
          </w:tcPr>
          <w:p w14:paraId="3BE04312"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2579DBF6"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3F90D211" w14:textId="77777777" w:rsidTr="00B52E3B">
        <w:tc>
          <w:tcPr>
            <w:tcW w:w="2050" w:type="pct"/>
            <w:shd w:val="clear" w:color="auto" w:fill="E7E6E6" w:themeFill="background2"/>
          </w:tcPr>
          <w:p w14:paraId="248ABDDC"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eastAsia="Arial" w:hAnsi="Arial" w:cs="Arial"/>
                <w:color w:val="auto"/>
                <w:sz w:val="21"/>
                <w:szCs w:val="21"/>
              </w:rPr>
              <w:lastRenderedPageBreak/>
              <w:t xml:space="preserve">Registered VAT number </w:t>
            </w:r>
          </w:p>
        </w:tc>
        <w:tc>
          <w:tcPr>
            <w:tcW w:w="1700" w:type="pct"/>
            <w:vMerge/>
            <w:shd w:val="clear" w:color="auto" w:fill="E7E6E6" w:themeFill="background2"/>
          </w:tcPr>
          <w:p w14:paraId="79A2706B" w14:textId="77777777" w:rsidR="00895F09" w:rsidRPr="00434417" w:rsidRDefault="00895F09" w:rsidP="00B52E3B">
            <w:pPr>
              <w:pStyle w:val="Normal1"/>
              <w:tabs>
                <w:tab w:val="center" w:pos="4513"/>
                <w:tab w:val="right" w:pos="9026"/>
              </w:tabs>
              <w:spacing w:before="120" w:after="120"/>
              <w:jc w:val="both"/>
              <w:rPr>
                <w:rFonts w:ascii="Arial" w:hAnsi="Arial" w:cs="Arial"/>
                <w:color w:val="auto"/>
                <w:sz w:val="21"/>
                <w:szCs w:val="21"/>
              </w:rPr>
            </w:pPr>
          </w:p>
        </w:tc>
        <w:tc>
          <w:tcPr>
            <w:tcW w:w="1250" w:type="pct"/>
            <w:vMerge/>
            <w:shd w:val="clear" w:color="auto" w:fill="E7E6E6" w:themeFill="background2"/>
          </w:tcPr>
          <w:p w14:paraId="67BFAE5B" w14:textId="77777777" w:rsidR="00895F09" w:rsidRPr="00434417" w:rsidRDefault="00895F09" w:rsidP="00B52E3B">
            <w:pPr>
              <w:pStyle w:val="Normal1"/>
              <w:tabs>
                <w:tab w:val="center" w:pos="4513"/>
                <w:tab w:val="right" w:pos="9026"/>
              </w:tabs>
              <w:spacing w:before="120" w:after="120"/>
              <w:jc w:val="both"/>
              <w:rPr>
                <w:rFonts w:ascii="Arial" w:hAnsi="Arial" w:cs="Arial"/>
                <w:color w:val="auto"/>
                <w:sz w:val="21"/>
                <w:szCs w:val="21"/>
              </w:rPr>
            </w:pPr>
          </w:p>
        </w:tc>
      </w:tr>
      <w:tr w:rsidR="00895F09" w:rsidRPr="00434417" w14:paraId="628EDFF9" w14:textId="77777777" w:rsidTr="00B52E3B">
        <w:tc>
          <w:tcPr>
            <w:tcW w:w="2050" w:type="pct"/>
            <w:shd w:val="clear" w:color="auto" w:fill="E7E6E6" w:themeFill="background2"/>
          </w:tcPr>
          <w:p w14:paraId="31D7BD6E" w14:textId="58A098BC"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eastAsia="Arial" w:hAnsi="Arial" w:cs="Arial"/>
                <w:color w:val="auto"/>
                <w:sz w:val="21"/>
                <w:szCs w:val="21"/>
              </w:rPr>
              <w:t xml:space="preserve">Details of any relevant qualification held by the </w:t>
            </w:r>
            <w:r w:rsidR="005F1799" w:rsidRPr="00434417">
              <w:rPr>
                <w:rFonts w:ascii="Arial" w:eastAsia="Arial" w:hAnsi="Arial" w:cs="Arial"/>
                <w:color w:val="auto"/>
                <w:sz w:val="21"/>
                <w:szCs w:val="21"/>
              </w:rPr>
              <w:t>Bidder</w:t>
            </w:r>
            <w:r w:rsidRPr="00434417">
              <w:rPr>
                <w:rFonts w:ascii="Arial" w:eastAsia="Arial" w:hAnsi="Arial" w:cs="Arial"/>
                <w:color w:val="auto"/>
                <w:sz w:val="21"/>
                <w:szCs w:val="21"/>
              </w:rPr>
              <w:t>, including the name of the person or body which awarded the qualification, the name of the qualification and the date it was awarded.</w:t>
            </w:r>
          </w:p>
        </w:tc>
        <w:tc>
          <w:tcPr>
            <w:tcW w:w="1700" w:type="pct"/>
            <w:vMerge/>
            <w:shd w:val="clear" w:color="auto" w:fill="E7E6E6" w:themeFill="background2"/>
          </w:tcPr>
          <w:p w14:paraId="3C8AE3FA" w14:textId="77777777" w:rsidR="00895F09" w:rsidRPr="00434417" w:rsidRDefault="00895F09" w:rsidP="00B52E3B">
            <w:pPr>
              <w:pStyle w:val="Normal1"/>
              <w:spacing w:before="120" w:after="120"/>
              <w:jc w:val="both"/>
              <w:rPr>
                <w:rFonts w:ascii="Arial" w:hAnsi="Arial" w:cs="Arial"/>
                <w:color w:val="auto"/>
                <w:sz w:val="21"/>
                <w:szCs w:val="21"/>
              </w:rPr>
            </w:pPr>
            <w:bookmarkStart w:id="811" w:name="_30j0zll" w:colFirst="0" w:colLast="0"/>
            <w:bookmarkEnd w:id="811"/>
          </w:p>
        </w:tc>
        <w:tc>
          <w:tcPr>
            <w:tcW w:w="1250" w:type="pct"/>
            <w:vMerge/>
            <w:shd w:val="clear" w:color="auto" w:fill="E7E6E6" w:themeFill="background2"/>
          </w:tcPr>
          <w:p w14:paraId="3758BE72" w14:textId="77777777" w:rsidR="00895F09" w:rsidRPr="00434417" w:rsidRDefault="00895F09" w:rsidP="00B52E3B">
            <w:pPr>
              <w:pStyle w:val="Normal1"/>
              <w:spacing w:before="120" w:after="120"/>
              <w:jc w:val="both"/>
              <w:rPr>
                <w:rFonts w:ascii="Arial" w:eastAsia="Arial" w:hAnsi="Arial" w:cs="Arial"/>
                <w:color w:val="auto"/>
                <w:sz w:val="21"/>
                <w:szCs w:val="21"/>
              </w:rPr>
            </w:pPr>
          </w:p>
        </w:tc>
      </w:tr>
      <w:tr w:rsidR="00895F09" w:rsidRPr="00434417" w14:paraId="798C84D3" w14:textId="77777777" w:rsidTr="00B52E3B">
        <w:tc>
          <w:tcPr>
            <w:tcW w:w="2050" w:type="pct"/>
            <w:shd w:val="clear" w:color="auto" w:fill="E7E6E6" w:themeFill="background2"/>
          </w:tcPr>
          <w:p w14:paraId="1E333504" w14:textId="1DD09A8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t xml:space="preserve">Details of any trade assurance held by the </w:t>
            </w:r>
            <w:r w:rsidR="005F1799" w:rsidRPr="00434417">
              <w:rPr>
                <w:rFonts w:ascii="Arial" w:hAnsi="Arial" w:cs="Arial"/>
                <w:color w:val="auto"/>
                <w:sz w:val="21"/>
                <w:szCs w:val="21"/>
              </w:rPr>
              <w:t>Bidder</w:t>
            </w:r>
            <w:r w:rsidRPr="00434417">
              <w:rPr>
                <w:rFonts w:ascii="Arial" w:hAnsi="Arial" w:cs="Arial"/>
                <w:color w:val="auto"/>
                <w:sz w:val="21"/>
                <w:szCs w:val="21"/>
              </w:rPr>
              <w:t>, including the name of the person or body which awarded the registration, the assurance reference number and the date the assurance was given.</w:t>
            </w:r>
          </w:p>
          <w:p w14:paraId="2D85A0F6" w14:textId="77777777" w:rsidR="00895F09" w:rsidRPr="00434417" w:rsidRDefault="00895F09" w:rsidP="00B52E3B">
            <w:pPr>
              <w:pStyle w:val="Normal1"/>
              <w:spacing w:before="120" w:after="120"/>
              <w:jc w:val="both"/>
              <w:rPr>
                <w:rFonts w:ascii="Arial" w:hAnsi="Arial" w:cs="Arial"/>
                <w:color w:val="auto"/>
                <w:sz w:val="21"/>
                <w:szCs w:val="21"/>
              </w:rPr>
            </w:pPr>
          </w:p>
        </w:tc>
        <w:tc>
          <w:tcPr>
            <w:tcW w:w="1700" w:type="pct"/>
            <w:vMerge/>
            <w:shd w:val="clear" w:color="auto" w:fill="E7E6E6" w:themeFill="background2"/>
          </w:tcPr>
          <w:p w14:paraId="7A7CD448" w14:textId="77777777" w:rsidR="00895F09" w:rsidRPr="00434417" w:rsidRDefault="00895F09" w:rsidP="00B52E3B">
            <w:pPr>
              <w:pStyle w:val="Normal1"/>
              <w:spacing w:before="120" w:after="120"/>
              <w:jc w:val="both"/>
              <w:rPr>
                <w:rFonts w:ascii="Arial" w:hAnsi="Arial" w:cs="Arial"/>
                <w:color w:val="auto"/>
                <w:sz w:val="21"/>
                <w:szCs w:val="21"/>
              </w:rPr>
            </w:pPr>
            <w:bookmarkStart w:id="812" w:name="_2et92p0" w:colFirst="0" w:colLast="0"/>
            <w:bookmarkEnd w:id="812"/>
          </w:p>
        </w:tc>
        <w:tc>
          <w:tcPr>
            <w:tcW w:w="1250" w:type="pct"/>
            <w:vMerge/>
            <w:shd w:val="clear" w:color="auto" w:fill="E7E6E6" w:themeFill="background2"/>
          </w:tcPr>
          <w:p w14:paraId="21E8C2F9" w14:textId="77777777" w:rsidR="00895F09" w:rsidRPr="00434417" w:rsidRDefault="00895F09" w:rsidP="00B52E3B">
            <w:pPr>
              <w:pStyle w:val="Normal1"/>
              <w:spacing w:before="120" w:after="120"/>
              <w:jc w:val="both"/>
              <w:rPr>
                <w:rFonts w:ascii="Arial" w:eastAsia="Arial" w:hAnsi="Arial" w:cs="Arial"/>
                <w:color w:val="auto"/>
                <w:sz w:val="21"/>
                <w:szCs w:val="21"/>
              </w:rPr>
            </w:pPr>
          </w:p>
        </w:tc>
      </w:tr>
      <w:tr w:rsidR="00895F09" w:rsidRPr="00434417" w14:paraId="5A4AB571" w14:textId="77777777" w:rsidTr="00B52E3B">
        <w:tc>
          <w:tcPr>
            <w:tcW w:w="2050" w:type="pct"/>
            <w:shd w:val="clear" w:color="auto" w:fill="E7E6E6" w:themeFill="background2"/>
          </w:tcPr>
          <w:p w14:paraId="1ED07F9A"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eastAsia="Arial" w:hAnsi="Arial" w:cs="Arial"/>
                <w:color w:val="auto"/>
                <w:sz w:val="21"/>
                <w:szCs w:val="21"/>
              </w:rPr>
              <w:t>Relevant classifications (state whether you fall within one of these, and if so which one)</w:t>
            </w:r>
          </w:p>
          <w:p w14:paraId="3FBBEE9E" w14:textId="77777777" w:rsidR="00895F09" w:rsidRPr="00434417" w:rsidRDefault="00895F09" w:rsidP="00C627CA">
            <w:pPr>
              <w:pStyle w:val="Normal1"/>
              <w:numPr>
                <w:ilvl w:val="0"/>
                <w:numId w:val="23"/>
              </w:numPr>
              <w:spacing w:before="120" w:after="120"/>
              <w:ind w:hanging="360"/>
              <w:contextualSpacing/>
              <w:jc w:val="both"/>
              <w:rPr>
                <w:rFonts w:ascii="Arial" w:eastAsia="Arial" w:hAnsi="Arial" w:cs="Arial"/>
                <w:color w:val="auto"/>
                <w:sz w:val="21"/>
                <w:szCs w:val="21"/>
              </w:rPr>
            </w:pPr>
            <w:r w:rsidRPr="00434417">
              <w:rPr>
                <w:rFonts w:ascii="Arial" w:eastAsia="Arial" w:hAnsi="Arial" w:cs="Arial"/>
                <w:color w:val="auto"/>
                <w:sz w:val="21"/>
                <w:szCs w:val="21"/>
              </w:rPr>
              <w:t>Small and medium-sized enterprise</w:t>
            </w:r>
          </w:p>
          <w:p w14:paraId="27BDFBAA" w14:textId="77777777" w:rsidR="00895F09" w:rsidRPr="00434417" w:rsidRDefault="00895F09" w:rsidP="00C627CA">
            <w:pPr>
              <w:pStyle w:val="Normal1"/>
              <w:numPr>
                <w:ilvl w:val="0"/>
                <w:numId w:val="23"/>
              </w:numPr>
              <w:spacing w:before="120" w:after="120"/>
              <w:ind w:hanging="360"/>
              <w:contextualSpacing/>
              <w:jc w:val="both"/>
              <w:rPr>
                <w:rFonts w:ascii="Arial" w:eastAsia="Arial" w:hAnsi="Arial" w:cs="Arial"/>
                <w:color w:val="auto"/>
                <w:sz w:val="21"/>
                <w:szCs w:val="21"/>
              </w:rPr>
            </w:pPr>
            <w:r w:rsidRPr="00434417">
              <w:rPr>
                <w:rFonts w:ascii="Arial" w:eastAsia="Arial" w:hAnsi="Arial" w:cs="Arial"/>
                <w:color w:val="auto"/>
                <w:sz w:val="21"/>
                <w:szCs w:val="21"/>
              </w:rPr>
              <w:t>A non-government organisation that is value-driven and which principally reinvests its surpluses to further social, environmental or cultural objectives</w:t>
            </w:r>
          </w:p>
          <w:p w14:paraId="3E6C818C" w14:textId="77777777" w:rsidR="00895F09" w:rsidRPr="00434417" w:rsidRDefault="00895F09" w:rsidP="00C627CA">
            <w:pPr>
              <w:pStyle w:val="Normal1"/>
              <w:numPr>
                <w:ilvl w:val="0"/>
                <w:numId w:val="23"/>
              </w:numPr>
              <w:spacing w:before="120" w:after="120"/>
              <w:ind w:hanging="360"/>
              <w:contextualSpacing/>
              <w:jc w:val="both"/>
              <w:rPr>
                <w:rFonts w:ascii="Arial" w:eastAsia="Arial" w:hAnsi="Arial" w:cs="Arial"/>
                <w:color w:val="auto"/>
                <w:sz w:val="21"/>
                <w:szCs w:val="21"/>
              </w:rPr>
            </w:pPr>
            <w:r w:rsidRPr="00434417">
              <w:rPr>
                <w:rFonts w:ascii="Arial" w:eastAsia="Arial" w:hAnsi="Arial" w:cs="Arial"/>
                <w:color w:val="auto"/>
                <w:sz w:val="21"/>
                <w:szCs w:val="21"/>
              </w:rPr>
              <w:t>A supported employment provider</w:t>
            </w:r>
          </w:p>
          <w:p w14:paraId="63B2BB10" w14:textId="77777777" w:rsidR="00895F09" w:rsidRPr="00434417" w:rsidRDefault="00895F09" w:rsidP="00C627CA">
            <w:pPr>
              <w:pStyle w:val="Normal1"/>
              <w:numPr>
                <w:ilvl w:val="0"/>
                <w:numId w:val="23"/>
              </w:numPr>
              <w:spacing w:before="120" w:after="120"/>
              <w:ind w:hanging="360"/>
              <w:contextualSpacing/>
              <w:jc w:val="both"/>
              <w:rPr>
                <w:rFonts w:ascii="Arial" w:eastAsia="Arial" w:hAnsi="Arial" w:cs="Arial"/>
                <w:color w:val="auto"/>
                <w:sz w:val="21"/>
                <w:szCs w:val="21"/>
              </w:rPr>
            </w:pPr>
            <w:r w:rsidRPr="00434417">
              <w:rPr>
                <w:rFonts w:ascii="Arial" w:eastAsia="Arial" w:hAnsi="Arial" w:cs="Arial"/>
                <w:color w:val="auto"/>
                <w:sz w:val="21"/>
                <w:szCs w:val="21"/>
              </w:rPr>
              <w:t>Public service mutual</w:t>
            </w:r>
          </w:p>
        </w:tc>
        <w:tc>
          <w:tcPr>
            <w:tcW w:w="1700" w:type="pct"/>
            <w:vMerge/>
            <w:shd w:val="clear" w:color="auto" w:fill="E7E6E6" w:themeFill="background2"/>
          </w:tcPr>
          <w:p w14:paraId="5ABF4188"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7641EDBF"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00822FFA" w14:textId="77777777" w:rsidTr="00B52E3B">
        <w:tc>
          <w:tcPr>
            <w:tcW w:w="5000" w:type="pct"/>
            <w:gridSpan w:val="3"/>
            <w:shd w:val="clear" w:color="auto" w:fill="E7E6E6" w:themeFill="background2"/>
          </w:tcPr>
          <w:p w14:paraId="7F1F9008" w14:textId="77777777" w:rsidR="00895F09" w:rsidRPr="00434417" w:rsidRDefault="00895F09" w:rsidP="00B52E3B">
            <w:pPr>
              <w:pStyle w:val="Normal1"/>
              <w:spacing w:before="120" w:after="120"/>
              <w:jc w:val="both"/>
              <w:rPr>
                <w:rFonts w:ascii="Arial" w:hAnsi="Arial" w:cs="Arial"/>
                <w:b/>
                <w:bCs/>
                <w:color w:val="auto"/>
                <w:sz w:val="21"/>
                <w:szCs w:val="21"/>
              </w:rPr>
            </w:pPr>
            <w:r w:rsidRPr="00434417">
              <w:rPr>
                <w:rFonts w:ascii="Arial" w:hAnsi="Arial" w:cs="Arial"/>
                <w:b/>
                <w:bCs/>
                <w:color w:val="auto"/>
                <w:sz w:val="21"/>
                <w:szCs w:val="21"/>
              </w:rPr>
              <w:t>Supplier connected person information (regulation 11 Procurement Regulations 2024)</w:t>
            </w:r>
          </w:p>
          <w:p w14:paraId="78E576E4" w14:textId="4008D267" w:rsidR="00895F09" w:rsidRPr="00434417" w:rsidRDefault="005F179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t>Bidder</w:t>
            </w:r>
            <w:r w:rsidR="00895F09" w:rsidRPr="00434417">
              <w:rPr>
                <w:rFonts w:ascii="Arial" w:hAnsi="Arial" w:cs="Arial"/>
                <w:color w:val="auto"/>
                <w:sz w:val="21"/>
                <w:szCs w:val="21"/>
              </w:rPr>
              <w:t xml:space="preserve">s are required to submit the following information for each of the connected persons of the </w:t>
            </w:r>
            <w:r w:rsidRPr="00434417">
              <w:rPr>
                <w:rFonts w:ascii="Arial" w:hAnsi="Arial" w:cs="Arial"/>
                <w:color w:val="auto"/>
                <w:sz w:val="21"/>
                <w:szCs w:val="21"/>
              </w:rPr>
              <w:t>Bidder</w:t>
            </w:r>
          </w:p>
          <w:p w14:paraId="160F0FED"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For the purposes of the information required in respect of connected persons:</w:t>
            </w:r>
          </w:p>
          <w:p w14:paraId="5AE2BDC1" w14:textId="77777777" w:rsidR="00895F09" w:rsidRPr="00434417" w:rsidRDefault="00895F09" w:rsidP="00B52E3B">
            <w:pPr>
              <w:pStyle w:val="Normal1"/>
              <w:spacing w:before="120" w:after="120"/>
              <w:jc w:val="both"/>
              <w:rPr>
                <w:rFonts w:ascii="Arial" w:hAnsi="Arial" w:cs="Arial"/>
                <w:sz w:val="21"/>
                <w:szCs w:val="21"/>
              </w:rPr>
            </w:pPr>
          </w:p>
          <w:p w14:paraId="479679F7" w14:textId="77777777" w:rsidR="00895F09" w:rsidRPr="00434417" w:rsidRDefault="00895F09" w:rsidP="00B52E3B">
            <w:pPr>
              <w:pStyle w:val="Normal1"/>
              <w:spacing w:before="120" w:after="120"/>
              <w:rPr>
                <w:rFonts w:ascii="Arial" w:hAnsi="Arial" w:cs="Arial"/>
                <w:sz w:val="21"/>
                <w:szCs w:val="21"/>
              </w:rPr>
            </w:pPr>
            <w:r w:rsidRPr="00434417">
              <w:rPr>
                <w:rFonts w:ascii="Arial" w:hAnsi="Arial" w:cs="Arial"/>
                <w:sz w:val="21"/>
                <w:szCs w:val="21"/>
              </w:rPr>
              <w:t>“registrable”</w:t>
            </w:r>
          </w:p>
          <w:p w14:paraId="72D1E54C"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(a) in respect of a person with significant control, has the meaning given by section 790C(4) of the Companies Act 2006;</w:t>
            </w:r>
          </w:p>
          <w:p w14:paraId="79569C60"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(b) in respect of a relevant legal entity, has the meaning given by 790C(8) of the Companies Act 2006;</w:t>
            </w:r>
          </w:p>
          <w:p w14:paraId="0ABA142D" w14:textId="77777777" w:rsidR="00895F09" w:rsidRPr="00434417" w:rsidRDefault="00895F09" w:rsidP="00B52E3B">
            <w:pPr>
              <w:pStyle w:val="Normal1"/>
              <w:spacing w:before="120" w:after="120"/>
              <w:rPr>
                <w:rFonts w:ascii="Arial" w:hAnsi="Arial" w:cs="Arial"/>
                <w:sz w:val="21"/>
                <w:szCs w:val="21"/>
              </w:rPr>
            </w:pPr>
            <w:r w:rsidRPr="00434417">
              <w:rPr>
                <w:rFonts w:ascii="Arial" w:hAnsi="Arial" w:cs="Arial"/>
                <w:sz w:val="21"/>
                <w:szCs w:val="21"/>
              </w:rPr>
              <w:t>“relevant legal entity” has the meaning given by section 790C(6) of the Companies Act 2006;</w:t>
            </w:r>
          </w:p>
          <w:p w14:paraId="1FA4BB38" w14:textId="77777777" w:rsidR="00895F09" w:rsidRPr="00434417" w:rsidRDefault="00895F09" w:rsidP="00B52E3B">
            <w:pPr>
              <w:pStyle w:val="Normal1"/>
              <w:spacing w:before="120" w:after="120"/>
              <w:rPr>
                <w:rFonts w:ascii="Arial" w:hAnsi="Arial" w:cs="Arial"/>
                <w:sz w:val="21"/>
                <w:szCs w:val="21"/>
              </w:rPr>
            </w:pPr>
            <w:r w:rsidRPr="00434417">
              <w:rPr>
                <w:rFonts w:ascii="Arial" w:hAnsi="Arial" w:cs="Arial"/>
                <w:sz w:val="21"/>
                <w:szCs w:val="21"/>
              </w:rPr>
              <w:t>“service address” has the meaning given by section 1141 of the Companies Act 2006.</w:t>
            </w:r>
          </w:p>
          <w:p w14:paraId="0DAF2804" w14:textId="77777777" w:rsidR="00895F09" w:rsidRPr="00434417" w:rsidRDefault="00895F09" w:rsidP="00B52E3B">
            <w:pPr>
              <w:pStyle w:val="Normal1"/>
              <w:spacing w:before="120" w:after="120"/>
              <w:jc w:val="both"/>
              <w:rPr>
                <w:rFonts w:ascii="Arial" w:hAnsi="Arial" w:cs="Arial"/>
                <w:color w:val="auto"/>
                <w:sz w:val="21"/>
                <w:szCs w:val="21"/>
              </w:rPr>
            </w:pPr>
          </w:p>
          <w:p w14:paraId="139EDEAC"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lastRenderedPageBreak/>
              <w:t>The following terms have the meanings ascribed to them in paragraph 45 of Schedule 6 to the Procurement Act 2023:</w:t>
            </w:r>
          </w:p>
          <w:p w14:paraId="50D12F52" w14:textId="77777777" w:rsidR="00895F09" w:rsidRPr="00434417" w:rsidRDefault="00895F09" w:rsidP="00C627CA">
            <w:pPr>
              <w:pStyle w:val="Normal1"/>
              <w:numPr>
                <w:ilvl w:val="0"/>
                <w:numId w:val="17"/>
              </w:numPr>
              <w:spacing w:before="120" w:after="120"/>
              <w:jc w:val="both"/>
              <w:rPr>
                <w:rFonts w:ascii="Arial" w:hAnsi="Arial" w:cs="Arial"/>
                <w:color w:val="auto"/>
                <w:sz w:val="21"/>
                <w:szCs w:val="21"/>
              </w:rPr>
            </w:pPr>
            <w:r w:rsidRPr="00434417">
              <w:rPr>
                <w:rFonts w:ascii="Arial" w:hAnsi="Arial" w:cs="Arial"/>
                <w:color w:val="auto"/>
                <w:sz w:val="21"/>
                <w:szCs w:val="21"/>
              </w:rPr>
              <w:t>"significant control"</w:t>
            </w:r>
          </w:p>
          <w:p w14:paraId="04113788" w14:textId="77777777" w:rsidR="00895F09" w:rsidRPr="00434417" w:rsidRDefault="00895F09" w:rsidP="00C627CA">
            <w:pPr>
              <w:pStyle w:val="Normal1"/>
              <w:numPr>
                <w:ilvl w:val="0"/>
                <w:numId w:val="17"/>
              </w:numPr>
              <w:spacing w:before="120" w:after="120"/>
              <w:jc w:val="both"/>
              <w:rPr>
                <w:rFonts w:ascii="Arial" w:hAnsi="Arial" w:cs="Arial"/>
                <w:color w:val="auto"/>
                <w:sz w:val="21"/>
                <w:szCs w:val="21"/>
              </w:rPr>
            </w:pPr>
            <w:r w:rsidRPr="00434417">
              <w:rPr>
                <w:rFonts w:ascii="Arial" w:hAnsi="Arial" w:cs="Arial"/>
                <w:color w:val="auto"/>
                <w:sz w:val="21"/>
                <w:szCs w:val="21"/>
              </w:rPr>
              <w:t>"director"</w:t>
            </w:r>
          </w:p>
          <w:p w14:paraId="238C0E9C" w14:textId="77777777" w:rsidR="00895F09" w:rsidRPr="00434417" w:rsidRDefault="00895F09" w:rsidP="00C627CA">
            <w:pPr>
              <w:pStyle w:val="Normal1"/>
              <w:numPr>
                <w:ilvl w:val="0"/>
                <w:numId w:val="17"/>
              </w:numPr>
              <w:spacing w:before="120" w:after="120"/>
              <w:jc w:val="both"/>
              <w:rPr>
                <w:rFonts w:ascii="Arial" w:hAnsi="Arial" w:cs="Arial"/>
                <w:color w:val="auto"/>
                <w:sz w:val="21"/>
                <w:szCs w:val="21"/>
              </w:rPr>
            </w:pPr>
            <w:r w:rsidRPr="00434417">
              <w:rPr>
                <w:rFonts w:ascii="Arial" w:hAnsi="Arial" w:cs="Arial"/>
                <w:color w:val="auto"/>
                <w:sz w:val="21"/>
                <w:szCs w:val="21"/>
              </w:rPr>
              <w:t>"event"</w:t>
            </w:r>
          </w:p>
          <w:p w14:paraId="4F1944F9" w14:textId="77777777" w:rsidR="00895F09" w:rsidRPr="00434417" w:rsidRDefault="00895F09" w:rsidP="00C627CA">
            <w:pPr>
              <w:pStyle w:val="Normal1"/>
              <w:numPr>
                <w:ilvl w:val="0"/>
                <w:numId w:val="17"/>
              </w:numPr>
              <w:spacing w:before="120" w:after="120"/>
              <w:jc w:val="both"/>
              <w:rPr>
                <w:rFonts w:ascii="Arial" w:hAnsi="Arial" w:cs="Arial"/>
                <w:color w:val="auto"/>
                <w:sz w:val="21"/>
                <w:szCs w:val="21"/>
              </w:rPr>
            </w:pPr>
            <w:r w:rsidRPr="00434417">
              <w:rPr>
                <w:rFonts w:ascii="Arial" w:hAnsi="Arial" w:cs="Arial"/>
                <w:color w:val="auto"/>
                <w:sz w:val="21"/>
                <w:szCs w:val="21"/>
              </w:rPr>
              <w:t>"parent undertaking"</w:t>
            </w:r>
          </w:p>
          <w:p w14:paraId="1777D72E" w14:textId="77777777" w:rsidR="00895F09" w:rsidRPr="00434417" w:rsidRDefault="00895F09" w:rsidP="00C627CA">
            <w:pPr>
              <w:pStyle w:val="Normal1"/>
              <w:numPr>
                <w:ilvl w:val="0"/>
                <w:numId w:val="17"/>
              </w:numPr>
              <w:spacing w:before="120" w:after="120"/>
              <w:jc w:val="both"/>
              <w:rPr>
                <w:rFonts w:ascii="Arial" w:hAnsi="Arial" w:cs="Arial"/>
                <w:color w:val="auto"/>
                <w:sz w:val="21"/>
                <w:szCs w:val="21"/>
              </w:rPr>
            </w:pPr>
            <w:r w:rsidRPr="00434417">
              <w:rPr>
                <w:rFonts w:ascii="Arial" w:hAnsi="Arial" w:cs="Arial"/>
                <w:color w:val="auto"/>
                <w:sz w:val="21"/>
                <w:szCs w:val="21"/>
              </w:rPr>
              <w:t>"subsidiary undertaking"</w:t>
            </w:r>
          </w:p>
          <w:p w14:paraId="6B86C791" w14:textId="77777777" w:rsidR="00895F09" w:rsidRPr="00434417" w:rsidRDefault="00895F09" w:rsidP="00C627CA">
            <w:pPr>
              <w:pStyle w:val="Normal1"/>
              <w:numPr>
                <w:ilvl w:val="0"/>
                <w:numId w:val="17"/>
              </w:numPr>
              <w:spacing w:before="120" w:after="120"/>
              <w:jc w:val="both"/>
              <w:rPr>
                <w:rFonts w:ascii="Arial" w:hAnsi="Arial" w:cs="Arial"/>
                <w:color w:val="auto"/>
                <w:sz w:val="21"/>
                <w:szCs w:val="21"/>
              </w:rPr>
            </w:pPr>
            <w:r w:rsidRPr="00434417">
              <w:rPr>
                <w:rFonts w:ascii="Arial" w:hAnsi="Arial" w:cs="Arial"/>
                <w:color w:val="auto"/>
                <w:sz w:val="21"/>
                <w:szCs w:val="21"/>
              </w:rPr>
              <w:t>"predecessor company"</w:t>
            </w:r>
          </w:p>
          <w:p w14:paraId="2CA2E6EF" w14:textId="77777777" w:rsidR="00895F09" w:rsidRPr="00434417" w:rsidRDefault="00895F09" w:rsidP="00C627CA">
            <w:pPr>
              <w:pStyle w:val="Normal1"/>
              <w:numPr>
                <w:ilvl w:val="0"/>
                <w:numId w:val="17"/>
              </w:numPr>
              <w:spacing w:before="120" w:after="120"/>
              <w:jc w:val="both"/>
              <w:rPr>
                <w:rFonts w:ascii="Arial" w:hAnsi="Arial" w:cs="Arial"/>
                <w:color w:val="auto"/>
                <w:sz w:val="21"/>
                <w:szCs w:val="21"/>
              </w:rPr>
            </w:pPr>
            <w:r w:rsidRPr="00434417">
              <w:rPr>
                <w:rFonts w:ascii="Arial" w:hAnsi="Arial" w:cs="Arial"/>
                <w:color w:val="auto"/>
                <w:sz w:val="21"/>
                <w:szCs w:val="21"/>
              </w:rPr>
              <w:t>"shadow director"</w:t>
            </w:r>
          </w:p>
        </w:tc>
      </w:tr>
      <w:tr w:rsidR="00895F09" w:rsidRPr="00434417" w14:paraId="00D6910A" w14:textId="77777777" w:rsidTr="00434417">
        <w:tc>
          <w:tcPr>
            <w:tcW w:w="5000" w:type="pct"/>
            <w:gridSpan w:val="3"/>
            <w:tcBorders>
              <w:top w:val="single" w:sz="6" w:space="0" w:color="000000"/>
            </w:tcBorders>
            <w:shd w:val="clear" w:color="auto" w:fill="25303B"/>
          </w:tcPr>
          <w:p w14:paraId="1D77326F" w14:textId="0438E48E" w:rsidR="00895F09" w:rsidRPr="00434417" w:rsidRDefault="00895F09" w:rsidP="00B52E3B">
            <w:pPr>
              <w:pStyle w:val="Normal1"/>
              <w:spacing w:before="120" w:after="120"/>
              <w:jc w:val="both"/>
              <w:rPr>
                <w:rFonts w:ascii="Arial" w:hAnsi="Arial" w:cs="Arial"/>
                <w:b/>
                <w:bCs/>
                <w:color w:val="FFDE14"/>
                <w:sz w:val="21"/>
                <w:szCs w:val="21"/>
              </w:rPr>
            </w:pPr>
            <w:r w:rsidRPr="00434417">
              <w:rPr>
                <w:rFonts w:ascii="Arial" w:hAnsi="Arial" w:cs="Arial"/>
                <w:b/>
                <w:bCs/>
                <w:color w:val="FFDE14"/>
                <w:sz w:val="21"/>
                <w:szCs w:val="21"/>
              </w:rPr>
              <w:lastRenderedPageBreak/>
              <w:t xml:space="preserve">1. Where the </w:t>
            </w:r>
            <w:r w:rsidR="005F1799" w:rsidRPr="00434417">
              <w:rPr>
                <w:rFonts w:ascii="Arial" w:hAnsi="Arial" w:cs="Arial"/>
                <w:b/>
                <w:bCs/>
                <w:color w:val="FFDE14"/>
                <w:sz w:val="21"/>
                <w:szCs w:val="21"/>
              </w:rPr>
              <w:t>Bidder</w:t>
            </w:r>
            <w:r w:rsidRPr="00434417">
              <w:rPr>
                <w:rFonts w:ascii="Arial" w:hAnsi="Arial" w:cs="Arial"/>
                <w:b/>
                <w:bCs/>
                <w:color w:val="FFDE14"/>
                <w:sz w:val="21"/>
                <w:szCs w:val="21"/>
              </w:rPr>
              <w:t xml:space="preserve"> is a company registered under the Companies Act, the connected person is a person with significant control over the </w:t>
            </w:r>
            <w:r w:rsidR="005F1799" w:rsidRPr="00434417">
              <w:rPr>
                <w:rFonts w:ascii="Arial" w:hAnsi="Arial" w:cs="Arial"/>
                <w:b/>
                <w:bCs/>
                <w:color w:val="FFDE14"/>
                <w:sz w:val="21"/>
                <w:szCs w:val="21"/>
              </w:rPr>
              <w:t>Bidder</w:t>
            </w:r>
            <w:r w:rsidRPr="00434417">
              <w:rPr>
                <w:rFonts w:ascii="Arial" w:hAnsi="Arial" w:cs="Arial"/>
                <w:b/>
                <w:bCs/>
                <w:color w:val="FFDE14"/>
                <w:sz w:val="21"/>
                <w:szCs w:val="21"/>
              </w:rPr>
              <w:t>, and the connected person is registrable</w:t>
            </w:r>
          </w:p>
        </w:tc>
      </w:tr>
      <w:tr w:rsidR="00895F09" w:rsidRPr="00434417" w14:paraId="0254EC0F" w14:textId="77777777" w:rsidTr="00B52E3B">
        <w:tc>
          <w:tcPr>
            <w:tcW w:w="2050" w:type="pct"/>
            <w:tcBorders>
              <w:top w:val="single" w:sz="6" w:space="0" w:color="000000"/>
            </w:tcBorders>
            <w:shd w:val="clear" w:color="auto" w:fill="E7E6E6" w:themeFill="background2"/>
          </w:tcPr>
          <w:p w14:paraId="4286DAE7" w14:textId="77777777"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hAnsi="Arial" w:cs="Arial"/>
                <w:sz w:val="21"/>
                <w:szCs w:val="21"/>
              </w:rPr>
              <w:t>(a) the connected person’s name, date of birth and nationality,</w:t>
            </w:r>
          </w:p>
        </w:tc>
        <w:tc>
          <w:tcPr>
            <w:tcW w:w="1700" w:type="pct"/>
            <w:vMerge w:val="restart"/>
            <w:tcBorders>
              <w:top w:val="single" w:sz="6" w:space="0" w:color="000000"/>
            </w:tcBorders>
            <w:shd w:val="clear" w:color="auto" w:fill="E7E6E6" w:themeFill="background2"/>
          </w:tcPr>
          <w:p w14:paraId="4A889CD5" w14:textId="77777777" w:rsidR="00895F09" w:rsidRPr="00434417" w:rsidRDefault="00895F09" w:rsidP="00B52E3B">
            <w:pPr>
              <w:pStyle w:val="Normal1"/>
              <w:spacing w:before="120" w:after="120"/>
              <w:jc w:val="both"/>
              <w:rPr>
                <w:rFonts w:ascii="Arial" w:hAnsi="Arial" w:cs="Arial"/>
                <w:b/>
                <w:bCs/>
                <w:color w:val="auto"/>
                <w:sz w:val="21"/>
                <w:szCs w:val="21"/>
              </w:rPr>
            </w:pPr>
            <w:r w:rsidRPr="00434417">
              <w:rPr>
                <w:rFonts w:ascii="Arial" w:hAnsi="Arial" w:cs="Arial"/>
                <w:b/>
                <w:bCs/>
                <w:color w:val="auto"/>
                <w:sz w:val="21"/>
                <w:szCs w:val="21"/>
              </w:rPr>
              <w:t>Pass/Fail</w:t>
            </w:r>
          </w:p>
          <w:p w14:paraId="75F57AF5" w14:textId="71320D41"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t xml:space="preserve">Where a </w:t>
            </w:r>
            <w:r w:rsidR="005F1799" w:rsidRPr="00434417">
              <w:rPr>
                <w:rFonts w:ascii="Arial" w:hAnsi="Arial" w:cs="Arial"/>
                <w:color w:val="auto"/>
                <w:sz w:val="21"/>
                <w:szCs w:val="21"/>
              </w:rPr>
              <w:t>Bidder</w:t>
            </w:r>
            <w:r w:rsidRPr="00434417">
              <w:rPr>
                <w:rFonts w:ascii="Arial" w:hAnsi="Arial" w:cs="Arial"/>
                <w:color w:val="auto"/>
                <w:sz w:val="21"/>
                <w:szCs w:val="21"/>
              </w:rPr>
              <w:t xml:space="preserve">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w:t>
            </w:r>
          </w:p>
        </w:tc>
        <w:tc>
          <w:tcPr>
            <w:tcW w:w="1250" w:type="pct"/>
            <w:vMerge w:val="restart"/>
            <w:tcBorders>
              <w:top w:val="single" w:sz="6" w:space="0" w:color="000000"/>
            </w:tcBorders>
            <w:shd w:val="clear" w:color="auto" w:fill="E7E6E6" w:themeFill="background2"/>
          </w:tcPr>
          <w:p w14:paraId="657AF234" w14:textId="57B894D0" w:rsidR="00895F09" w:rsidRPr="00434417" w:rsidRDefault="00895F09" w:rsidP="00B52E3B">
            <w:pPr>
              <w:tabs>
                <w:tab w:val="left" w:pos="1700"/>
              </w:tabs>
              <w:spacing w:before="120" w:after="120"/>
              <w:jc w:val="both"/>
            </w:pPr>
            <w:r w:rsidRPr="00434417">
              <w:t xml:space="preserve">All </w:t>
            </w:r>
            <w:r w:rsidR="005F1799" w:rsidRPr="00434417">
              <w:t>Bidder</w:t>
            </w:r>
            <w:r w:rsidRPr="00434417">
              <w:t>s on an individual basis.</w:t>
            </w:r>
          </w:p>
          <w:p w14:paraId="38AA8FA1"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sz w:val="21"/>
                <w:szCs w:val="21"/>
              </w:rPr>
              <w:t xml:space="preserve">This will include all members of a group including essential sub-contractors. </w:t>
            </w:r>
          </w:p>
        </w:tc>
      </w:tr>
      <w:tr w:rsidR="00895F09" w:rsidRPr="00434417" w14:paraId="7A6B074C" w14:textId="77777777" w:rsidTr="00B52E3B">
        <w:tc>
          <w:tcPr>
            <w:tcW w:w="2050" w:type="pct"/>
            <w:tcBorders>
              <w:top w:val="single" w:sz="6" w:space="0" w:color="000000"/>
            </w:tcBorders>
            <w:shd w:val="clear" w:color="auto" w:fill="E7E6E6" w:themeFill="background2"/>
          </w:tcPr>
          <w:p w14:paraId="0EF0A364" w14:textId="77777777"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hAnsi="Arial" w:cs="Arial"/>
                <w:sz w:val="21"/>
                <w:szCs w:val="21"/>
              </w:rPr>
              <w:t>(b) the connected person’s service address,</w:t>
            </w:r>
          </w:p>
        </w:tc>
        <w:tc>
          <w:tcPr>
            <w:tcW w:w="1700" w:type="pct"/>
            <w:vMerge/>
            <w:shd w:val="clear" w:color="auto" w:fill="E7E6E6" w:themeFill="background2"/>
          </w:tcPr>
          <w:p w14:paraId="40B8DFB0"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0F6A41CD"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7060BFE9" w14:textId="77777777" w:rsidTr="00B52E3B">
        <w:tc>
          <w:tcPr>
            <w:tcW w:w="2050" w:type="pct"/>
            <w:tcBorders>
              <w:top w:val="single" w:sz="6" w:space="0" w:color="000000"/>
            </w:tcBorders>
            <w:shd w:val="clear" w:color="auto" w:fill="E7E6E6" w:themeFill="background2"/>
          </w:tcPr>
          <w:p w14:paraId="7703E6CB" w14:textId="77777777"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hAnsi="Arial" w:cs="Arial"/>
                <w:sz w:val="21"/>
                <w:szCs w:val="21"/>
              </w:rPr>
              <w:t>(c) which of the specified conditions in Part 1 of Schedule 1A to the Companies Act 2006 applies,</w:t>
            </w:r>
          </w:p>
        </w:tc>
        <w:tc>
          <w:tcPr>
            <w:tcW w:w="1700" w:type="pct"/>
            <w:vMerge/>
            <w:shd w:val="clear" w:color="auto" w:fill="E7E6E6" w:themeFill="background2"/>
          </w:tcPr>
          <w:p w14:paraId="6BB9E112"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54FC5BF6"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57FB9BC0" w14:textId="77777777" w:rsidTr="00B52E3B">
        <w:tc>
          <w:tcPr>
            <w:tcW w:w="2050" w:type="pct"/>
            <w:shd w:val="clear" w:color="auto" w:fill="E7E6E6" w:themeFill="background2"/>
          </w:tcPr>
          <w:p w14:paraId="4AAF3BCA"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sz w:val="21"/>
                <w:szCs w:val="21"/>
              </w:rPr>
              <w:t>(d) the date when the connected person became registrable as a person with significant control, if applicable, and</w:t>
            </w:r>
          </w:p>
        </w:tc>
        <w:tc>
          <w:tcPr>
            <w:tcW w:w="1700" w:type="pct"/>
            <w:vMerge/>
            <w:shd w:val="clear" w:color="auto" w:fill="E7E6E6" w:themeFill="background2"/>
          </w:tcPr>
          <w:p w14:paraId="3F958ED2"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6794F158"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0D3F3D0D" w14:textId="77777777" w:rsidTr="00B52E3B">
        <w:tc>
          <w:tcPr>
            <w:tcW w:w="2050" w:type="pct"/>
            <w:shd w:val="clear" w:color="auto" w:fill="E7E6E6" w:themeFill="background2"/>
          </w:tcPr>
          <w:p w14:paraId="6A930C55" w14:textId="77777777"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hAnsi="Arial" w:cs="Arial"/>
                <w:sz w:val="21"/>
                <w:szCs w:val="21"/>
              </w:rPr>
              <w:t>(e) the name of the PSC register on which the connected person is registered as a person with significant control, if applicable.</w:t>
            </w:r>
          </w:p>
        </w:tc>
        <w:tc>
          <w:tcPr>
            <w:tcW w:w="1700" w:type="pct"/>
            <w:vMerge/>
            <w:shd w:val="clear" w:color="auto" w:fill="E7E6E6" w:themeFill="background2"/>
          </w:tcPr>
          <w:p w14:paraId="264D1530"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76329306"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36D45C87" w14:textId="77777777" w:rsidTr="00434417">
        <w:tc>
          <w:tcPr>
            <w:tcW w:w="5000" w:type="pct"/>
            <w:gridSpan w:val="3"/>
            <w:tcBorders>
              <w:top w:val="single" w:sz="6" w:space="0" w:color="000000"/>
            </w:tcBorders>
            <w:shd w:val="clear" w:color="auto" w:fill="25303B"/>
          </w:tcPr>
          <w:p w14:paraId="4E15D68A" w14:textId="146CE191" w:rsidR="00895F09" w:rsidRPr="00434417" w:rsidRDefault="00895F09" w:rsidP="00B52E3B">
            <w:pPr>
              <w:pStyle w:val="Normal1"/>
              <w:spacing w:before="120" w:after="120"/>
              <w:jc w:val="both"/>
              <w:rPr>
                <w:rFonts w:ascii="Arial" w:hAnsi="Arial" w:cs="Arial"/>
                <w:b/>
                <w:bCs/>
                <w:color w:val="FFDE14"/>
                <w:sz w:val="21"/>
                <w:szCs w:val="21"/>
              </w:rPr>
            </w:pPr>
            <w:r w:rsidRPr="00434417">
              <w:rPr>
                <w:rFonts w:ascii="Arial" w:hAnsi="Arial" w:cs="Arial"/>
                <w:b/>
                <w:bCs/>
                <w:color w:val="FFDE14"/>
                <w:sz w:val="21"/>
                <w:szCs w:val="21"/>
              </w:rPr>
              <w:t xml:space="preserve">2. Where the </w:t>
            </w:r>
            <w:r w:rsidR="005F1799" w:rsidRPr="00434417">
              <w:rPr>
                <w:rFonts w:ascii="Arial" w:hAnsi="Arial" w:cs="Arial"/>
                <w:b/>
                <w:bCs/>
                <w:color w:val="FFDE14"/>
                <w:sz w:val="21"/>
                <w:szCs w:val="21"/>
              </w:rPr>
              <w:t>Bidder</w:t>
            </w:r>
            <w:r w:rsidRPr="00434417">
              <w:rPr>
                <w:rFonts w:ascii="Arial" w:hAnsi="Arial" w:cs="Arial"/>
                <w:b/>
                <w:bCs/>
                <w:color w:val="FFDE14"/>
                <w:sz w:val="21"/>
                <w:szCs w:val="21"/>
              </w:rPr>
              <w:t xml:space="preserve"> is a company registered under the Companies Act 2006, the connected person is a relevant legal entity, and the connected person is registrable</w:t>
            </w:r>
          </w:p>
        </w:tc>
      </w:tr>
      <w:tr w:rsidR="00895F09" w:rsidRPr="00434417" w14:paraId="6BBE435C" w14:textId="77777777" w:rsidTr="00B52E3B">
        <w:tc>
          <w:tcPr>
            <w:tcW w:w="2050" w:type="pct"/>
            <w:tcBorders>
              <w:top w:val="single" w:sz="6" w:space="0" w:color="000000"/>
            </w:tcBorders>
            <w:shd w:val="clear" w:color="auto" w:fill="E7E6E6" w:themeFill="background2"/>
          </w:tcPr>
          <w:p w14:paraId="0BEE6C35" w14:textId="77777777"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hAnsi="Arial" w:cs="Arial"/>
                <w:sz w:val="21"/>
                <w:szCs w:val="21"/>
              </w:rPr>
              <w:t>(a) the connected person’s name,</w:t>
            </w:r>
          </w:p>
        </w:tc>
        <w:tc>
          <w:tcPr>
            <w:tcW w:w="1700" w:type="pct"/>
            <w:vMerge w:val="restart"/>
            <w:tcBorders>
              <w:top w:val="single" w:sz="6" w:space="0" w:color="000000"/>
            </w:tcBorders>
            <w:shd w:val="clear" w:color="auto" w:fill="E7E6E6" w:themeFill="background2"/>
          </w:tcPr>
          <w:p w14:paraId="54B9D377" w14:textId="5ED299B5"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t xml:space="preserve">Where a </w:t>
            </w:r>
            <w:r w:rsidR="005F1799" w:rsidRPr="00434417">
              <w:rPr>
                <w:rFonts w:ascii="Arial" w:hAnsi="Arial" w:cs="Arial"/>
                <w:color w:val="auto"/>
                <w:sz w:val="21"/>
                <w:szCs w:val="21"/>
              </w:rPr>
              <w:t>Bidder</w:t>
            </w:r>
            <w:r w:rsidRPr="00434417">
              <w:rPr>
                <w:rFonts w:ascii="Arial" w:hAnsi="Arial" w:cs="Arial"/>
                <w:color w:val="auto"/>
                <w:sz w:val="21"/>
                <w:szCs w:val="21"/>
              </w:rPr>
              <w:t xml:space="preserve"> has failed to provide the required supplier connected person information in accordance with regulation 11 of the Procurement Regulations 2024, or has failed to maintain up to </w:t>
            </w:r>
            <w:r w:rsidRPr="00434417">
              <w:rPr>
                <w:rFonts w:ascii="Arial" w:hAnsi="Arial" w:cs="Arial"/>
                <w:color w:val="auto"/>
                <w:sz w:val="21"/>
                <w:szCs w:val="21"/>
              </w:rPr>
              <w:lastRenderedPageBreak/>
              <w:t>date supplier connected person information, they will be awarded a "Fail" and will be rejected from the procurement.</w:t>
            </w:r>
          </w:p>
        </w:tc>
        <w:tc>
          <w:tcPr>
            <w:tcW w:w="1250" w:type="pct"/>
            <w:vMerge w:val="restart"/>
            <w:tcBorders>
              <w:top w:val="single" w:sz="6" w:space="0" w:color="000000"/>
            </w:tcBorders>
            <w:shd w:val="clear" w:color="auto" w:fill="E7E6E6" w:themeFill="background2"/>
          </w:tcPr>
          <w:p w14:paraId="77F26E7E" w14:textId="7F583315" w:rsidR="00895F09" w:rsidRPr="00434417" w:rsidRDefault="00895F09" w:rsidP="00B52E3B">
            <w:pPr>
              <w:tabs>
                <w:tab w:val="left" w:pos="1700"/>
              </w:tabs>
              <w:spacing w:before="120" w:after="120"/>
              <w:jc w:val="both"/>
            </w:pPr>
            <w:r w:rsidRPr="00434417">
              <w:lastRenderedPageBreak/>
              <w:t xml:space="preserve">All </w:t>
            </w:r>
            <w:r w:rsidR="005F1799" w:rsidRPr="00434417">
              <w:t>Bidder</w:t>
            </w:r>
            <w:r w:rsidRPr="00434417">
              <w:t>s on an individual basis.</w:t>
            </w:r>
          </w:p>
          <w:p w14:paraId="2A85D80D"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sz w:val="21"/>
                <w:szCs w:val="21"/>
              </w:rPr>
              <w:lastRenderedPageBreak/>
              <w:t xml:space="preserve">This will include all members of a group including essential sub-contractors. </w:t>
            </w:r>
          </w:p>
        </w:tc>
      </w:tr>
      <w:tr w:rsidR="00895F09" w:rsidRPr="00434417" w14:paraId="70C27615" w14:textId="77777777" w:rsidTr="00B52E3B">
        <w:tc>
          <w:tcPr>
            <w:tcW w:w="2050" w:type="pct"/>
            <w:tcBorders>
              <w:top w:val="single" w:sz="6" w:space="0" w:color="000000"/>
            </w:tcBorders>
            <w:shd w:val="clear" w:color="auto" w:fill="E7E6E6" w:themeFill="background2"/>
          </w:tcPr>
          <w:p w14:paraId="7D2B1C0D" w14:textId="77777777"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hAnsi="Arial" w:cs="Arial"/>
                <w:sz w:val="21"/>
                <w:szCs w:val="21"/>
              </w:rPr>
              <w:t>(b) the connected person’s registered or principal office address,</w:t>
            </w:r>
          </w:p>
        </w:tc>
        <w:tc>
          <w:tcPr>
            <w:tcW w:w="1700" w:type="pct"/>
            <w:vMerge/>
            <w:shd w:val="clear" w:color="auto" w:fill="E7E6E6" w:themeFill="background2"/>
          </w:tcPr>
          <w:p w14:paraId="79E013D5"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2465CEFD"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1C8F5489" w14:textId="77777777" w:rsidTr="00B52E3B">
        <w:tc>
          <w:tcPr>
            <w:tcW w:w="2050" w:type="pct"/>
            <w:tcBorders>
              <w:top w:val="single" w:sz="6" w:space="0" w:color="000000"/>
            </w:tcBorders>
            <w:shd w:val="clear" w:color="auto" w:fill="E7E6E6" w:themeFill="background2"/>
          </w:tcPr>
          <w:p w14:paraId="6F38E9FA" w14:textId="77777777"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hAnsi="Arial" w:cs="Arial"/>
                <w:sz w:val="21"/>
                <w:szCs w:val="21"/>
              </w:rPr>
              <w:lastRenderedPageBreak/>
              <w:t>(c) the connected person’s service address,</w:t>
            </w:r>
          </w:p>
        </w:tc>
        <w:tc>
          <w:tcPr>
            <w:tcW w:w="1700" w:type="pct"/>
            <w:vMerge/>
            <w:shd w:val="clear" w:color="auto" w:fill="E7E6E6" w:themeFill="background2"/>
          </w:tcPr>
          <w:p w14:paraId="757520D1"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2978DBA7"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365CC8FE" w14:textId="77777777" w:rsidTr="00B52E3B">
        <w:tc>
          <w:tcPr>
            <w:tcW w:w="2050" w:type="pct"/>
            <w:shd w:val="clear" w:color="auto" w:fill="E7E6E6" w:themeFill="background2"/>
          </w:tcPr>
          <w:p w14:paraId="41AACE75"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sz w:val="21"/>
                <w:szCs w:val="21"/>
              </w:rPr>
              <w:t>(d) the connected person’s legal form and the law by which it is governed,</w:t>
            </w:r>
          </w:p>
        </w:tc>
        <w:tc>
          <w:tcPr>
            <w:tcW w:w="1700" w:type="pct"/>
            <w:vMerge/>
            <w:shd w:val="clear" w:color="auto" w:fill="E7E6E6" w:themeFill="background2"/>
          </w:tcPr>
          <w:p w14:paraId="50BF2B4E"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50ED3025"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29E46DF7" w14:textId="77777777" w:rsidTr="00B52E3B">
        <w:tc>
          <w:tcPr>
            <w:tcW w:w="2050" w:type="pct"/>
            <w:shd w:val="clear" w:color="auto" w:fill="E7E6E6" w:themeFill="background2"/>
          </w:tcPr>
          <w:p w14:paraId="2097920A" w14:textId="77777777"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hAnsi="Arial" w:cs="Arial"/>
                <w:sz w:val="21"/>
                <w:szCs w:val="21"/>
              </w:rPr>
              <w:t>(e) which of the specified conditions in Part 1 of Schedule 1A to the Companies Act 2006 applies,</w:t>
            </w:r>
          </w:p>
        </w:tc>
        <w:tc>
          <w:tcPr>
            <w:tcW w:w="1700" w:type="pct"/>
            <w:vMerge/>
            <w:shd w:val="clear" w:color="auto" w:fill="E7E6E6" w:themeFill="background2"/>
          </w:tcPr>
          <w:p w14:paraId="71CA5455"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7A1244C0"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3832C011" w14:textId="77777777" w:rsidTr="00B52E3B">
        <w:tc>
          <w:tcPr>
            <w:tcW w:w="2050" w:type="pct"/>
            <w:shd w:val="clear" w:color="auto" w:fill="E7E6E6" w:themeFill="background2"/>
          </w:tcPr>
          <w:p w14:paraId="3B5B6C15"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(f) the date when the connected person became registrable as a relevant legal entity, if applicable, and</w:t>
            </w:r>
          </w:p>
        </w:tc>
        <w:tc>
          <w:tcPr>
            <w:tcW w:w="1700" w:type="pct"/>
            <w:vMerge/>
            <w:shd w:val="clear" w:color="auto" w:fill="E7E6E6" w:themeFill="background2"/>
          </w:tcPr>
          <w:p w14:paraId="3D4E22D1"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799A86D0"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10756427" w14:textId="77777777" w:rsidTr="00B52E3B">
        <w:tc>
          <w:tcPr>
            <w:tcW w:w="2050" w:type="pct"/>
            <w:shd w:val="clear" w:color="auto" w:fill="E7E6E6" w:themeFill="background2"/>
          </w:tcPr>
          <w:p w14:paraId="0DFF123D"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(g) the name of the PSC register on which the connected person is registered as a relevant legal entity, if applicable.</w:t>
            </w:r>
          </w:p>
        </w:tc>
        <w:tc>
          <w:tcPr>
            <w:tcW w:w="1700" w:type="pct"/>
            <w:vMerge/>
            <w:shd w:val="clear" w:color="auto" w:fill="E7E6E6" w:themeFill="background2"/>
          </w:tcPr>
          <w:p w14:paraId="0D6B5B45"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6A9926E1"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63C01768" w14:textId="77777777" w:rsidTr="00434417">
        <w:tc>
          <w:tcPr>
            <w:tcW w:w="5000" w:type="pct"/>
            <w:gridSpan w:val="3"/>
            <w:shd w:val="clear" w:color="auto" w:fill="25303B"/>
          </w:tcPr>
          <w:p w14:paraId="028FDA8D" w14:textId="43BFA88E" w:rsidR="00895F09" w:rsidRPr="00434417" w:rsidRDefault="00895F09" w:rsidP="00B52E3B">
            <w:pPr>
              <w:pStyle w:val="Normal1"/>
              <w:spacing w:before="120" w:after="120"/>
              <w:jc w:val="both"/>
              <w:rPr>
                <w:rFonts w:ascii="Arial" w:hAnsi="Arial" w:cs="Arial"/>
                <w:b/>
                <w:bCs/>
                <w:color w:val="auto"/>
                <w:sz w:val="21"/>
                <w:szCs w:val="21"/>
              </w:rPr>
            </w:pPr>
            <w:r w:rsidRPr="00434417">
              <w:rPr>
                <w:rFonts w:ascii="Arial" w:hAnsi="Arial" w:cs="Arial"/>
                <w:b/>
                <w:bCs/>
                <w:color w:val="FFDE14"/>
                <w:sz w:val="21"/>
                <w:szCs w:val="21"/>
              </w:rPr>
              <w:t xml:space="preserve">3. Where the </w:t>
            </w:r>
            <w:r w:rsidR="005F1799" w:rsidRPr="00434417">
              <w:rPr>
                <w:rFonts w:ascii="Arial" w:hAnsi="Arial" w:cs="Arial"/>
                <w:b/>
                <w:bCs/>
                <w:color w:val="FFDE14"/>
                <w:sz w:val="21"/>
                <w:szCs w:val="21"/>
              </w:rPr>
              <w:t>Bidder</w:t>
            </w:r>
            <w:r w:rsidRPr="00434417">
              <w:rPr>
                <w:rFonts w:ascii="Arial" w:hAnsi="Arial" w:cs="Arial"/>
                <w:b/>
                <w:bCs/>
                <w:color w:val="FFDE14"/>
                <w:sz w:val="21"/>
                <w:szCs w:val="21"/>
              </w:rPr>
              <w:t xml:space="preserve"> is a company registered under the Companies Act 2006, and the connected person is (a) a director or shadow director of the </w:t>
            </w:r>
            <w:r w:rsidR="005F1799" w:rsidRPr="00434417">
              <w:rPr>
                <w:rFonts w:ascii="Arial" w:hAnsi="Arial" w:cs="Arial"/>
                <w:b/>
                <w:bCs/>
                <w:color w:val="FFDE14"/>
                <w:sz w:val="21"/>
                <w:szCs w:val="21"/>
              </w:rPr>
              <w:t>Bidder</w:t>
            </w:r>
            <w:r w:rsidRPr="00434417">
              <w:rPr>
                <w:rFonts w:ascii="Arial" w:hAnsi="Arial" w:cs="Arial"/>
                <w:b/>
                <w:bCs/>
                <w:color w:val="FFDE14"/>
                <w:sz w:val="21"/>
                <w:szCs w:val="21"/>
              </w:rPr>
              <w:t>, and (b) an individual</w:t>
            </w:r>
          </w:p>
        </w:tc>
      </w:tr>
      <w:tr w:rsidR="00895F09" w:rsidRPr="00434417" w14:paraId="4155D2D9" w14:textId="77777777" w:rsidTr="00B52E3B">
        <w:tc>
          <w:tcPr>
            <w:tcW w:w="2050" w:type="pct"/>
            <w:shd w:val="clear" w:color="auto" w:fill="E7E6E6" w:themeFill="background2"/>
          </w:tcPr>
          <w:p w14:paraId="5B4ED5DC"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(a) the connected person’s name, date of birth and nationality,</w:t>
            </w:r>
          </w:p>
        </w:tc>
        <w:tc>
          <w:tcPr>
            <w:tcW w:w="1700" w:type="pct"/>
            <w:vMerge w:val="restart"/>
            <w:shd w:val="clear" w:color="auto" w:fill="E7E6E6" w:themeFill="background2"/>
          </w:tcPr>
          <w:p w14:paraId="7A6F4B09" w14:textId="0E84BC70"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t xml:space="preserve">Where a </w:t>
            </w:r>
            <w:r w:rsidR="005F1799" w:rsidRPr="00434417">
              <w:rPr>
                <w:rFonts w:ascii="Arial" w:hAnsi="Arial" w:cs="Arial"/>
                <w:color w:val="auto"/>
                <w:sz w:val="21"/>
                <w:szCs w:val="21"/>
              </w:rPr>
              <w:t>Bidder</w:t>
            </w:r>
            <w:r w:rsidRPr="00434417">
              <w:rPr>
                <w:rFonts w:ascii="Arial" w:hAnsi="Arial" w:cs="Arial"/>
                <w:color w:val="auto"/>
                <w:sz w:val="21"/>
                <w:szCs w:val="21"/>
              </w:rPr>
              <w:t xml:space="preserve">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w:t>
            </w:r>
          </w:p>
        </w:tc>
        <w:tc>
          <w:tcPr>
            <w:tcW w:w="1250" w:type="pct"/>
            <w:vMerge w:val="restart"/>
            <w:shd w:val="clear" w:color="auto" w:fill="E7E6E6" w:themeFill="background2"/>
          </w:tcPr>
          <w:p w14:paraId="1A9E8A9D" w14:textId="00990963" w:rsidR="00895F09" w:rsidRPr="00434417" w:rsidRDefault="00895F09" w:rsidP="00B52E3B">
            <w:pPr>
              <w:tabs>
                <w:tab w:val="left" w:pos="1700"/>
              </w:tabs>
              <w:spacing w:before="120" w:after="120"/>
              <w:jc w:val="both"/>
            </w:pPr>
            <w:r w:rsidRPr="00434417">
              <w:t xml:space="preserve">All </w:t>
            </w:r>
            <w:r w:rsidR="005F1799" w:rsidRPr="00434417">
              <w:t>Bidder</w:t>
            </w:r>
            <w:r w:rsidRPr="00434417">
              <w:t>s on an individual basis.</w:t>
            </w:r>
          </w:p>
          <w:p w14:paraId="4F3863B4"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sz w:val="21"/>
                <w:szCs w:val="21"/>
              </w:rPr>
              <w:t xml:space="preserve">This will include all members of a group including essential sub-contractors. </w:t>
            </w:r>
          </w:p>
        </w:tc>
      </w:tr>
      <w:tr w:rsidR="00895F09" w:rsidRPr="00434417" w14:paraId="62DCE54C" w14:textId="77777777" w:rsidTr="00B52E3B">
        <w:tc>
          <w:tcPr>
            <w:tcW w:w="2050" w:type="pct"/>
            <w:shd w:val="clear" w:color="auto" w:fill="E7E6E6" w:themeFill="background2"/>
          </w:tcPr>
          <w:p w14:paraId="14869C3C"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(b) the connected person’s service address, and</w:t>
            </w:r>
          </w:p>
        </w:tc>
        <w:tc>
          <w:tcPr>
            <w:tcW w:w="1700" w:type="pct"/>
            <w:vMerge/>
            <w:shd w:val="clear" w:color="auto" w:fill="E7E6E6" w:themeFill="background2"/>
          </w:tcPr>
          <w:p w14:paraId="0B2475A1"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10C14E13"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4CDEF648" w14:textId="77777777" w:rsidTr="00B52E3B">
        <w:tc>
          <w:tcPr>
            <w:tcW w:w="2050" w:type="pct"/>
            <w:shd w:val="clear" w:color="auto" w:fill="E7E6E6" w:themeFill="background2"/>
          </w:tcPr>
          <w:p w14:paraId="4F558FDE"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(c) the country or state (or part of the United Kingdom) in which the connected person is usually resident.</w:t>
            </w:r>
          </w:p>
        </w:tc>
        <w:tc>
          <w:tcPr>
            <w:tcW w:w="1700" w:type="pct"/>
            <w:vMerge/>
            <w:shd w:val="clear" w:color="auto" w:fill="E7E6E6" w:themeFill="background2"/>
          </w:tcPr>
          <w:p w14:paraId="207D09C6"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77ECA766"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73E7F97B" w14:textId="77777777" w:rsidTr="00434417">
        <w:tc>
          <w:tcPr>
            <w:tcW w:w="5000" w:type="pct"/>
            <w:gridSpan w:val="3"/>
            <w:shd w:val="clear" w:color="auto" w:fill="25303B"/>
          </w:tcPr>
          <w:p w14:paraId="209AF64F" w14:textId="5BE80312" w:rsidR="00895F09" w:rsidRPr="00434417" w:rsidRDefault="00895F09" w:rsidP="00B52E3B">
            <w:pPr>
              <w:pStyle w:val="Normal1"/>
              <w:spacing w:before="120" w:after="120"/>
              <w:jc w:val="both"/>
              <w:rPr>
                <w:rFonts w:ascii="Arial" w:hAnsi="Arial" w:cs="Arial"/>
                <w:b/>
                <w:bCs/>
                <w:color w:val="auto"/>
                <w:sz w:val="21"/>
                <w:szCs w:val="21"/>
              </w:rPr>
            </w:pPr>
            <w:r w:rsidRPr="00434417">
              <w:rPr>
                <w:rFonts w:ascii="Arial" w:hAnsi="Arial" w:cs="Arial"/>
                <w:b/>
                <w:bCs/>
                <w:color w:val="FFDE14"/>
                <w:sz w:val="21"/>
                <w:szCs w:val="21"/>
              </w:rPr>
              <w:t xml:space="preserve">4. Where the </w:t>
            </w:r>
            <w:r w:rsidR="005F1799" w:rsidRPr="00434417">
              <w:rPr>
                <w:rFonts w:ascii="Arial" w:hAnsi="Arial" w:cs="Arial"/>
                <w:b/>
                <w:bCs/>
                <w:color w:val="FFDE14"/>
                <w:sz w:val="21"/>
                <w:szCs w:val="21"/>
              </w:rPr>
              <w:t>Bidder</w:t>
            </w:r>
            <w:r w:rsidRPr="00434417">
              <w:rPr>
                <w:rFonts w:ascii="Arial" w:hAnsi="Arial" w:cs="Arial"/>
                <w:b/>
                <w:bCs/>
                <w:color w:val="FFDE14"/>
                <w:sz w:val="21"/>
                <w:szCs w:val="21"/>
              </w:rPr>
              <w:t xml:space="preserve"> is a company registered under the Companies Act 2006, and the connected person is (a) a director or shadow director of the </w:t>
            </w:r>
            <w:r w:rsidR="005F1799" w:rsidRPr="00434417">
              <w:rPr>
                <w:rFonts w:ascii="Arial" w:hAnsi="Arial" w:cs="Arial"/>
                <w:b/>
                <w:bCs/>
                <w:color w:val="FFDE14"/>
                <w:sz w:val="21"/>
                <w:szCs w:val="21"/>
              </w:rPr>
              <w:t>Bidder</w:t>
            </w:r>
            <w:r w:rsidRPr="00434417">
              <w:rPr>
                <w:rFonts w:ascii="Arial" w:hAnsi="Arial" w:cs="Arial"/>
                <w:b/>
                <w:bCs/>
                <w:color w:val="FFDE14"/>
                <w:sz w:val="21"/>
                <w:szCs w:val="21"/>
              </w:rPr>
              <w:t>, and (b) not an individual</w:t>
            </w:r>
          </w:p>
        </w:tc>
      </w:tr>
      <w:tr w:rsidR="00895F09" w:rsidRPr="00434417" w14:paraId="0CB7A242" w14:textId="77777777" w:rsidTr="00B52E3B">
        <w:tc>
          <w:tcPr>
            <w:tcW w:w="2050" w:type="pct"/>
            <w:shd w:val="clear" w:color="auto" w:fill="E7E6E6" w:themeFill="background2"/>
          </w:tcPr>
          <w:p w14:paraId="255ADA26"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(a) the connected person’s name,</w:t>
            </w:r>
          </w:p>
        </w:tc>
        <w:tc>
          <w:tcPr>
            <w:tcW w:w="1700" w:type="pct"/>
            <w:vMerge w:val="restart"/>
            <w:shd w:val="clear" w:color="auto" w:fill="E7E6E6" w:themeFill="background2"/>
          </w:tcPr>
          <w:p w14:paraId="296F9E07" w14:textId="6EF051A6"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t xml:space="preserve">Where a </w:t>
            </w:r>
            <w:r w:rsidR="005F1799" w:rsidRPr="00434417">
              <w:rPr>
                <w:rFonts w:ascii="Arial" w:hAnsi="Arial" w:cs="Arial"/>
                <w:color w:val="auto"/>
                <w:sz w:val="21"/>
                <w:szCs w:val="21"/>
              </w:rPr>
              <w:t>Bidder</w:t>
            </w:r>
            <w:r w:rsidRPr="00434417">
              <w:rPr>
                <w:rFonts w:ascii="Arial" w:hAnsi="Arial" w:cs="Arial"/>
                <w:color w:val="auto"/>
                <w:sz w:val="21"/>
                <w:szCs w:val="21"/>
              </w:rPr>
              <w:t xml:space="preserve">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w:t>
            </w:r>
          </w:p>
        </w:tc>
        <w:tc>
          <w:tcPr>
            <w:tcW w:w="1250" w:type="pct"/>
            <w:vMerge w:val="restart"/>
            <w:shd w:val="clear" w:color="auto" w:fill="EDEDED" w:themeFill="accent3" w:themeFillTint="33"/>
          </w:tcPr>
          <w:p w14:paraId="3A0E2B30" w14:textId="0B51D4FB" w:rsidR="00895F09" w:rsidRPr="00434417" w:rsidRDefault="00895F09" w:rsidP="00B52E3B">
            <w:pPr>
              <w:tabs>
                <w:tab w:val="left" w:pos="1700"/>
              </w:tabs>
              <w:spacing w:before="120" w:after="120"/>
              <w:jc w:val="both"/>
            </w:pPr>
            <w:r w:rsidRPr="00434417">
              <w:t xml:space="preserve">All </w:t>
            </w:r>
            <w:r w:rsidR="005F1799" w:rsidRPr="00434417">
              <w:t>Bidder</w:t>
            </w:r>
            <w:r w:rsidRPr="00434417">
              <w:t>s on an individual basis.</w:t>
            </w:r>
          </w:p>
          <w:p w14:paraId="4C9BB690"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sz w:val="21"/>
                <w:szCs w:val="21"/>
              </w:rPr>
              <w:t xml:space="preserve">This will include all members of a group including essential sub-contractors. </w:t>
            </w:r>
          </w:p>
        </w:tc>
      </w:tr>
      <w:tr w:rsidR="00895F09" w:rsidRPr="00434417" w14:paraId="3F499964" w14:textId="77777777" w:rsidTr="00B52E3B">
        <w:tc>
          <w:tcPr>
            <w:tcW w:w="2050" w:type="pct"/>
            <w:shd w:val="clear" w:color="auto" w:fill="E7E6E6" w:themeFill="background2"/>
          </w:tcPr>
          <w:p w14:paraId="7BD87FAF"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(b) the connected person’s registered or principal office address,</w:t>
            </w:r>
          </w:p>
        </w:tc>
        <w:tc>
          <w:tcPr>
            <w:tcW w:w="1700" w:type="pct"/>
            <w:vMerge/>
            <w:shd w:val="clear" w:color="auto" w:fill="E7E6E6" w:themeFill="background2"/>
          </w:tcPr>
          <w:p w14:paraId="3BA7683E"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DEDED" w:themeFill="accent3" w:themeFillTint="33"/>
          </w:tcPr>
          <w:p w14:paraId="2056DC2E"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51569F4F" w14:textId="77777777" w:rsidTr="00B52E3B">
        <w:tc>
          <w:tcPr>
            <w:tcW w:w="2050" w:type="pct"/>
            <w:shd w:val="clear" w:color="auto" w:fill="E7E6E6" w:themeFill="background2"/>
          </w:tcPr>
          <w:p w14:paraId="058E7284"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(c) the connected person’s service address,</w:t>
            </w:r>
          </w:p>
        </w:tc>
        <w:tc>
          <w:tcPr>
            <w:tcW w:w="1700" w:type="pct"/>
            <w:vMerge/>
            <w:shd w:val="clear" w:color="auto" w:fill="E7E6E6" w:themeFill="background2"/>
          </w:tcPr>
          <w:p w14:paraId="44CBD59E"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DEDED" w:themeFill="accent3" w:themeFillTint="33"/>
          </w:tcPr>
          <w:p w14:paraId="5ACEF9EB"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76318666" w14:textId="77777777" w:rsidTr="00B52E3B">
        <w:tc>
          <w:tcPr>
            <w:tcW w:w="2050" w:type="pct"/>
            <w:shd w:val="clear" w:color="auto" w:fill="E7E6E6" w:themeFill="background2"/>
          </w:tcPr>
          <w:p w14:paraId="032A8BF8"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(d) the connected person’s legal form and the law by which it is governed, and</w:t>
            </w:r>
          </w:p>
        </w:tc>
        <w:tc>
          <w:tcPr>
            <w:tcW w:w="1700" w:type="pct"/>
            <w:vMerge/>
            <w:shd w:val="clear" w:color="auto" w:fill="E7E6E6" w:themeFill="background2"/>
          </w:tcPr>
          <w:p w14:paraId="12485CA6"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DEDED" w:themeFill="accent3" w:themeFillTint="33"/>
          </w:tcPr>
          <w:p w14:paraId="7D16FE95"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0F7E7309" w14:textId="77777777" w:rsidTr="00B52E3B">
        <w:tc>
          <w:tcPr>
            <w:tcW w:w="2050" w:type="pct"/>
            <w:shd w:val="clear" w:color="auto" w:fill="E7E6E6" w:themeFill="background2"/>
          </w:tcPr>
          <w:p w14:paraId="64FDE306"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lastRenderedPageBreak/>
              <w:t>(e) where the connected person is a company registered under the Companies Act 2006, the person’s registration number given under that Act.</w:t>
            </w:r>
          </w:p>
        </w:tc>
        <w:tc>
          <w:tcPr>
            <w:tcW w:w="1700" w:type="pct"/>
            <w:vMerge/>
            <w:shd w:val="clear" w:color="auto" w:fill="E7E6E6" w:themeFill="background2"/>
          </w:tcPr>
          <w:p w14:paraId="7AFB53A3"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DEDED" w:themeFill="accent3" w:themeFillTint="33"/>
          </w:tcPr>
          <w:p w14:paraId="16C49B17"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59B09BBC" w14:textId="77777777" w:rsidTr="00434417">
        <w:tc>
          <w:tcPr>
            <w:tcW w:w="5000" w:type="pct"/>
            <w:gridSpan w:val="3"/>
            <w:shd w:val="clear" w:color="auto" w:fill="25303B"/>
          </w:tcPr>
          <w:p w14:paraId="010FE429" w14:textId="4F3AB494" w:rsidR="00895F09" w:rsidRPr="00434417" w:rsidRDefault="00895F09" w:rsidP="00B52E3B">
            <w:pPr>
              <w:pStyle w:val="Normal1"/>
              <w:spacing w:before="120" w:after="120"/>
              <w:jc w:val="both"/>
              <w:rPr>
                <w:rFonts w:ascii="Arial" w:hAnsi="Arial" w:cs="Arial"/>
                <w:b/>
                <w:bCs/>
                <w:color w:val="auto"/>
                <w:sz w:val="21"/>
                <w:szCs w:val="21"/>
              </w:rPr>
            </w:pPr>
            <w:r w:rsidRPr="00434417">
              <w:rPr>
                <w:rFonts w:ascii="Arial" w:hAnsi="Arial" w:cs="Arial"/>
                <w:b/>
                <w:bCs/>
                <w:color w:val="FFDE14"/>
                <w:sz w:val="21"/>
                <w:szCs w:val="21"/>
              </w:rPr>
              <w:t>5</w:t>
            </w:r>
            <w:r w:rsidRPr="00434417">
              <w:rPr>
                <w:rFonts w:ascii="Arial" w:hAnsi="Arial" w:cs="Arial"/>
                <w:b/>
                <w:bCs/>
                <w:color w:val="FFDE14"/>
                <w:sz w:val="21"/>
                <w:szCs w:val="21"/>
                <w:shd w:val="clear" w:color="auto" w:fill="25303B"/>
              </w:rPr>
              <w:t xml:space="preserve">. Where the </w:t>
            </w:r>
            <w:r w:rsidR="005F1799" w:rsidRPr="00434417">
              <w:rPr>
                <w:rFonts w:ascii="Arial" w:hAnsi="Arial" w:cs="Arial"/>
                <w:b/>
                <w:bCs/>
                <w:color w:val="FFDE14"/>
                <w:sz w:val="21"/>
                <w:szCs w:val="21"/>
                <w:shd w:val="clear" w:color="auto" w:fill="25303B"/>
              </w:rPr>
              <w:t>Bidder</w:t>
            </w:r>
            <w:r w:rsidRPr="00434417">
              <w:rPr>
                <w:rFonts w:ascii="Arial" w:hAnsi="Arial" w:cs="Arial"/>
                <w:b/>
                <w:bCs/>
                <w:color w:val="FFDE14"/>
                <w:sz w:val="21"/>
                <w:szCs w:val="21"/>
                <w:shd w:val="clear" w:color="auto" w:fill="25303B"/>
              </w:rPr>
              <w:t xml:space="preserve"> is a company registered under the Companies Act 2006 and the connected person is a parent undertaking or a subsidiary undertaking of the </w:t>
            </w:r>
            <w:r w:rsidR="005F1799" w:rsidRPr="00434417">
              <w:rPr>
                <w:rFonts w:ascii="Arial" w:hAnsi="Arial" w:cs="Arial"/>
                <w:b/>
                <w:bCs/>
                <w:color w:val="FFDE14"/>
                <w:sz w:val="21"/>
                <w:szCs w:val="21"/>
                <w:shd w:val="clear" w:color="auto" w:fill="25303B"/>
              </w:rPr>
              <w:t>Bidder</w:t>
            </w:r>
          </w:p>
        </w:tc>
      </w:tr>
      <w:tr w:rsidR="00895F09" w:rsidRPr="00434417" w14:paraId="1C0136C0" w14:textId="77777777" w:rsidTr="00B52E3B">
        <w:tc>
          <w:tcPr>
            <w:tcW w:w="2050" w:type="pct"/>
            <w:shd w:val="clear" w:color="auto" w:fill="E7E6E6" w:themeFill="background2"/>
          </w:tcPr>
          <w:p w14:paraId="675366E5"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(a) the name of the connected person,</w:t>
            </w:r>
          </w:p>
        </w:tc>
        <w:tc>
          <w:tcPr>
            <w:tcW w:w="1700" w:type="pct"/>
            <w:vMerge w:val="restart"/>
            <w:shd w:val="clear" w:color="auto" w:fill="E7E6E6" w:themeFill="background2"/>
          </w:tcPr>
          <w:p w14:paraId="059F3E34" w14:textId="01C90C26"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t xml:space="preserve">Where a </w:t>
            </w:r>
            <w:r w:rsidR="005F1799" w:rsidRPr="00434417">
              <w:rPr>
                <w:rFonts w:ascii="Arial" w:hAnsi="Arial" w:cs="Arial"/>
                <w:color w:val="auto"/>
                <w:sz w:val="21"/>
                <w:szCs w:val="21"/>
              </w:rPr>
              <w:t>Bidder</w:t>
            </w:r>
            <w:r w:rsidRPr="00434417">
              <w:rPr>
                <w:rFonts w:ascii="Arial" w:hAnsi="Arial" w:cs="Arial"/>
                <w:color w:val="auto"/>
                <w:sz w:val="21"/>
                <w:szCs w:val="21"/>
              </w:rPr>
              <w:t xml:space="preserve">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w:t>
            </w:r>
          </w:p>
        </w:tc>
        <w:tc>
          <w:tcPr>
            <w:tcW w:w="1250" w:type="pct"/>
            <w:vMerge w:val="restart"/>
            <w:shd w:val="clear" w:color="auto" w:fill="EDEDED" w:themeFill="accent3" w:themeFillTint="33"/>
          </w:tcPr>
          <w:p w14:paraId="492210A8" w14:textId="74389BCD" w:rsidR="00895F09" w:rsidRPr="00434417" w:rsidRDefault="00895F09" w:rsidP="00B52E3B">
            <w:pPr>
              <w:tabs>
                <w:tab w:val="left" w:pos="1700"/>
              </w:tabs>
              <w:spacing w:before="120" w:after="120"/>
              <w:jc w:val="both"/>
            </w:pPr>
            <w:r w:rsidRPr="00434417">
              <w:t xml:space="preserve">All </w:t>
            </w:r>
            <w:r w:rsidR="005F1799" w:rsidRPr="00434417">
              <w:t>Bidder</w:t>
            </w:r>
            <w:r w:rsidRPr="00434417">
              <w:t>s on an individual basis.</w:t>
            </w:r>
          </w:p>
          <w:p w14:paraId="3AE5C69D"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sz w:val="21"/>
                <w:szCs w:val="21"/>
              </w:rPr>
              <w:t xml:space="preserve">This will include all members of a group including essential sub-contractors. </w:t>
            </w:r>
          </w:p>
        </w:tc>
      </w:tr>
      <w:tr w:rsidR="00895F09" w:rsidRPr="00434417" w14:paraId="79D5CEA0" w14:textId="77777777" w:rsidTr="00B52E3B">
        <w:tc>
          <w:tcPr>
            <w:tcW w:w="2050" w:type="pct"/>
            <w:shd w:val="clear" w:color="auto" w:fill="E7E6E6" w:themeFill="background2"/>
          </w:tcPr>
          <w:p w14:paraId="759E22B0"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(b) the connected person’s registered or principal office address,</w:t>
            </w:r>
          </w:p>
        </w:tc>
        <w:tc>
          <w:tcPr>
            <w:tcW w:w="1700" w:type="pct"/>
            <w:vMerge/>
            <w:shd w:val="clear" w:color="auto" w:fill="E7E6E6" w:themeFill="background2"/>
          </w:tcPr>
          <w:p w14:paraId="4EA5A9F4"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DEDED" w:themeFill="accent3" w:themeFillTint="33"/>
          </w:tcPr>
          <w:p w14:paraId="4475E4C2"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431E0132" w14:textId="77777777" w:rsidTr="00B52E3B">
        <w:tc>
          <w:tcPr>
            <w:tcW w:w="2050" w:type="pct"/>
            <w:shd w:val="clear" w:color="auto" w:fill="E7E6E6" w:themeFill="background2"/>
          </w:tcPr>
          <w:p w14:paraId="1A64BC66"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(c) the connected person’s service address, and</w:t>
            </w:r>
          </w:p>
        </w:tc>
        <w:tc>
          <w:tcPr>
            <w:tcW w:w="1700" w:type="pct"/>
            <w:vMerge/>
            <w:shd w:val="clear" w:color="auto" w:fill="E7E6E6" w:themeFill="background2"/>
          </w:tcPr>
          <w:p w14:paraId="259C5AAA"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DEDED" w:themeFill="accent3" w:themeFillTint="33"/>
          </w:tcPr>
          <w:p w14:paraId="7A4EFBC7"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3E9C52DA" w14:textId="77777777" w:rsidTr="00B52E3B">
        <w:tc>
          <w:tcPr>
            <w:tcW w:w="2050" w:type="pct"/>
            <w:shd w:val="clear" w:color="auto" w:fill="E7E6E6" w:themeFill="background2"/>
          </w:tcPr>
          <w:p w14:paraId="7120B766"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(d) where the connected person is a company registered under the Companies Act 2006, the registration number given under that Act.</w:t>
            </w:r>
          </w:p>
        </w:tc>
        <w:tc>
          <w:tcPr>
            <w:tcW w:w="1700" w:type="pct"/>
            <w:vMerge/>
            <w:shd w:val="clear" w:color="auto" w:fill="E7E6E6" w:themeFill="background2"/>
          </w:tcPr>
          <w:p w14:paraId="0F28B4E6"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DEDED" w:themeFill="accent3" w:themeFillTint="33"/>
          </w:tcPr>
          <w:p w14:paraId="27B0A450"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789F4057" w14:textId="77777777" w:rsidTr="00434417">
        <w:tc>
          <w:tcPr>
            <w:tcW w:w="5000" w:type="pct"/>
            <w:gridSpan w:val="3"/>
            <w:shd w:val="clear" w:color="auto" w:fill="25303B"/>
          </w:tcPr>
          <w:p w14:paraId="0E233B1B" w14:textId="32B159F4" w:rsidR="00895F09" w:rsidRPr="00434417" w:rsidRDefault="00895F09" w:rsidP="00B52E3B">
            <w:pPr>
              <w:pStyle w:val="Normal1"/>
              <w:spacing w:before="120" w:after="120"/>
              <w:jc w:val="both"/>
              <w:rPr>
                <w:rFonts w:ascii="Arial" w:hAnsi="Arial" w:cs="Arial"/>
                <w:b/>
                <w:bCs/>
                <w:color w:val="auto"/>
                <w:sz w:val="21"/>
                <w:szCs w:val="21"/>
              </w:rPr>
            </w:pPr>
            <w:r w:rsidRPr="00434417">
              <w:rPr>
                <w:rFonts w:ascii="Arial" w:hAnsi="Arial" w:cs="Arial"/>
                <w:b/>
                <w:bCs/>
                <w:color w:val="FFDE14"/>
                <w:sz w:val="21"/>
                <w:szCs w:val="21"/>
              </w:rPr>
              <w:t xml:space="preserve">6. Where the </w:t>
            </w:r>
            <w:r w:rsidR="005F1799" w:rsidRPr="00434417">
              <w:rPr>
                <w:rFonts w:ascii="Arial" w:hAnsi="Arial" w:cs="Arial"/>
                <w:b/>
                <w:bCs/>
                <w:color w:val="FFDE14"/>
                <w:sz w:val="21"/>
                <w:szCs w:val="21"/>
              </w:rPr>
              <w:t>Bidder</w:t>
            </w:r>
            <w:r w:rsidRPr="00434417">
              <w:rPr>
                <w:rFonts w:ascii="Arial" w:hAnsi="Arial" w:cs="Arial"/>
                <w:b/>
                <w:bCs/>
                <w:color w:val="FFDE14"/>
                <w:sz w:val="21"/>
                <w:szCs w:val="21"/>
              </w:rPr>
              <w:t xml:space="preserve"> is a company registered under the Companies Act 2006 and the connected person is a predecessor company of the </w:t>
            </w:r>
            <w:r w:rsidR="005F1799" w:rsidRPr="00434417">
              <w:rPr>
                <w:rFonts w:ascii="Arial" w:hAnsi="Arial" w:cs="Arial"/>
                <w:b/>
                <w:bCs/>
                <w:color w:val="FFDE14"/>
                <w:sz w:val="21"/>
                <w:szCs w:val="21"/>
              </w:rPr>
              <w:t>Bidder</w:t>
            </w:r>
          </w:p>
        </w:tc>
      </w:tr>
      <w:tr w:rsidR="00895F09" w:rsidRPr="00434417" w14:paraId="18E6B73F" w14:textId="77777777" w:rsidTr="00B52E3B">
        <w:tc>
          <w:tcPr>
            <w:tcW w:w="2050" w:type="pct"/>
            <w:shd w:val="clear" w:color="auto" w:fill="E7E6E6" w:themeFill="background2"/>
          </w:tcPr>
          <w:p w14:paraId="10743907"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(a) the name of the connected person,</w:t>
            </w:r>
          </w:p>
        </w:tc>
        <w:tc>
          <w:tcPr>
            <w:tcW w:w="1700" w:type="pct"/>
            <w:vMerge w:val="restart"/>
            <w:shd w:val="clear" w:color="auto" w:fill="E7E6E6" w:themeFill="background2"/>
          </w:tcPr>
          <w:p w14:paraId="55BC78EA" w14:textId="741ECAB9"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t xml:space="preserve">Where a </w:t>
            </w:r>
            <w:r w:rsidR="005F1799" w:rsidRPr="00434417">
              <w:rPr>
                <w:rFonts w:ascii="Arial" w:hAnsi="Arial" w:cs="Arial"/>
                <w:color w:val="auto"/>
                <w:sz w:val="21"/>
                <w:szCs w:val="21"/>
              </w:rPr>
              <w:t>Bidder</w:t>
            </w:r>
            <w:r w:rsidRPr="00434417">
              <w:rPr>
                <w:rFonts w:ascii="Arial" w:hAnsi="Arial" w:cs="Arial"/>
                <w:color w:val="auto"/>
                <w:sz w:val="21"/>
                <w:szCs w:val="21"/>
              </w:rPr>
              <w:t xml:space="preserve">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w:t>
            </w:r>
          </w:p>
        </w:tc>
        <w:tc>
          <w:tcPr>
            <w:tcW w:w="1250" w:type="pct"/>
            <w:vMerge w:val="restart"/>
            <w:shd w:val="clear" w:color="auto" w:fill="E7E6E6" w:themeFill="background2"/>
          </w:tcPr>
          <w:p w14:paraId="3A778BC4" w14:textId="22503572" w:rsidR="00895F09" w:rsidRPr="00434417" w:rsidRDefault="00895F09" w:rsidP="00B52E3B">
            <w:pPr>
              <w:tabs>
                <w:tab w:val="left" w:pos="1700"/>
              </w:tabs>
              <w:spacing w:before="120" w:after="120"/>
              <w:jc w:val="both"/>
            </w:pPr>
            <w:r w:rsidRPr="00434417">
              <w:t xml:space="preserve">All </w:t>
            </w:r>
            <w:r w:rsidR="005F1799" w:rsidRPr="00434417">
              <w:t>Bidder</w:t>
            </w:r>
            <w:r w:rsidRPr="00434417">
              <w:t>s on an individual basis.</w:t>
            </w:r>
          </w:p>
          <w:p w14:paraId="1739A11E"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sz w:val="21"/>
                <w:szCs w:val="21"/>
              </w:rPr>
              <w:t xml:space="preserve">This will include all members of a group including essential sub-contractors. </w:t>
            </w:r>
          </w:p>
        </w:tc>
      </w:tr>
      <w:tr w:rsidR="00895F09" w:rsidRPr="00434417" w14:paraId="193171D2" w14:textId="77777777" w:rsidTr="00B52E3B">
        <w:tc>
          <w:tcPr>
            <w:tcW w:w="2050" w:type="pct"/>
            <w:shd w:val="clear" w:color="auto" w:fill="E7E6E6" w:themeFill="background2"/>
          </w:tcPr>
          <w:p w14:paraId="661099F7"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(b) the connected person’s last registered or principal office address,</w:t>
            </w:r>
          </w:p>
        </w:tc>
        <w:tc>
          <w:tcPr>
            <w:tcW w:w="1700" w:type="pct"/>
            <w:vMerge/>
            <w:shd w:val="clear" w:color="auto" w:fill="E7E6E6" w:themeFill="background2"/>
          </w:tcPr>
          <w:p w14:paraId="25EF8DC5"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721E8DC3"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51925092" w14:textId="77777777" w:rsidTr="00B52E3B">
        <w:tc>
          <w:tcPr>
            <w:tcW w:w="2050" w:type="pct"/>
            <w:shd w:val="clear" w:color="auto" w:fill="E7E6E6" w:themeFill="background2"/>
          </w:tcPr>
          <w:p w14:paraId="18E8420F"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(c) where the connected person is a company registered under the Companies Act 2006, the registration number given under that Act, and</w:t>
            </w:r>
          </w:p>
        </w:tc>
        <w:tc>
          <w:tcPr>
            <w:tcW w:w="1700" w:type="pct"/>
            <w:vMerge/>
            <w:shd w:val="clear" w:color="auto" w:fill="E7E6E6" w:themeFill="background2"/>
          </w:tcPr>
          <w:p w14:paraId="213AF8D7"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6E691D34"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301ED3B1" w14:textId="77777777" w:rsidTr="00B52E3B">
        <w:tc>
          <w:tcPr>
            <w:tcW w:w="2050" w:type="pct"/>
            <w:shd w:val="clear" w:color="auto" w:fill="E7E6E6" w:themeFill="background2"/>
          </w:tcPr>
          <w:p w14:paraId="7529D477"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(d) the date when the connected person became insolvent and ceased to trade.</w:t>
            </w:r>
          </w:p>
        </w:tc>
        <w:tc>
          <w:tcPr>
            <w:tcW w:w="1700" w:type="pct"/>
            <w:vMerge/>
            <w:shd w:val="clear" w:color="auto" w:fill="E7E6E6" w:themeFill="background2"/>
          </w:tcPr>
          <w:p w14:paraId="60C8DADB"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1480E6B1"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45B217BC" w14:textId="77777777" w:rsidTr="00C31D42">
        <w:tc>
          <w:tcPr>
            <w:tcW w:w="5000" w:type="pct"/>
            <w:gridSpan w:val="3"/>
            <w:shd w:val="clear" w:color="auto" w:fill="25303B"/>
          </w:tcPr>
          <w:p w14:paraId="29ABFA67" w14:textId="18C4A836" w:rsidR="00895F09" w:rsidRPr="00C31D42" w:rsidRDefault="00895F09" w:rsidP="00B52E3B">
            <w:pPr>
              <w:pStyle w:val="Normal1"/>
              <w:spacing w:before="120" w:after="120"/>
              <w:jc w:val="both"/>
              <w:rPr>
                <w:rFonts w:ascii="Arial" w:hAnsi="Arial" w:cs="Arial"/>
                <w:b/>
                <w:bCs/>
                <w:color w:val="FFDE14"/>
                <w:sz w:val="21"/>
                <w:szCs w:val="21"/>
              </w:rPr>
            </w:pPr>
            <w:r w:rsidRPr="00C31D42">
              <w:rPr>
                <w:rFonts w:ascii="Arial" w:hAnsi="Arial" w:cs="Arial"/>
                <w:b/>
                <w:bCs/>
                <w:color w:val="FFDE14"/>
                <w:sz w:val="21"/>
                <w:szCs w:val="21"/>
              </w:rPr>
              <w:t xml:space="preserve">7. Where the </w:t>
            </w:r>
            <w:r w:rsidR="005F1799" w:rsidRPr="00C31D42">
              <w:rPr>
                <w:rFonts w:ascii="Arial" w:hAnsi="Arial" w:cs="Arial"/>
                <w:b/>
                <w:bCs/>
                <w:color w:val="FFDE14"/>
                <w:sz w:val="21"/>
                <w:szCs w:val="21"/>
              </w:rPr>
              <w:t>Bidder</w:t>
            </w:r>
            <w:r w:rsidRPr="00C31D42">
              <w:rPr>
                <w:rFonts w:ascii="Arial" w:hAnsi="Arial" w:cs="Arial"/>
                <w:b/>
                <w:bCs/>
                <w:color w:val="FFDE14"/>
                <w:sz w:val="21"/>
                <w:szCs w:val="21"/>
              </w:rPr>
              <w:t xml:space="preserve"> is not a company registered under the Companies Act 2006, and the connected person can reasonably be considered to stand in an equivalent position in relation to the supplier is as the connected person described in (1) to (6) above, the information is information which can reasonably be considered to be equivalent to the information referred to in (1) to (6) (as the case may be).</w:t>
            </w:r>
          </w:p>
        </w:tc>
      </w:tr>
      <w:tr w:rsidR="00895F09" w:rsidRPr="00434417" w14:paraId="6E1C3CD5" w14:textId="77777777" w:rsidTr="00C31D42">
        <w:tc>
          <w:tcPr>
            <w:tcW w:w="5000" w:type="pct"/>
            <w:gridSpan w:val="3"/>
            <w:shd w:val="clear" w:color="auto" w:fill="25303B"/>
          </w:tcPr>
          <w:p w14:paraId="5C456ABA" w14:textId="2095A4D7" w:rsidR="00895F09" w:rsidRPr="00C31D42" w:rsidRDefault="00895F09" w:rsidP="00B52E3B">
            <w:pPr>
              <w:pStyle w:val="Normal1"/>
              <w:spacing w:before="120" w:after="120"/>
              <w:jc w:val="both"/>
              <w:rPr>
                <w:rFonts w:ascii="Arial" w:hAnsi="Arial" w:cs="Arial"/>
                <w:b/>
                <w:bCs/>
                <w:color w:val="FFDE14"/>
                <w:sz w:val="21"/>
                <w:szCs w:val="21"/>
              </w:rPr>
            </w:pPr>
            <w:r w:rsidRPr="00C31D42">
              <w:rPr>
                <w:rFonts w:ascii="Arial" w:hAnsi="Arial" w:cs="Arial"/>
                <w:b/>
                <w:bCs/>
                <w:color w:val="FFDE14"/>
                <w:sz w:val="21"/>
                <w:szCs w:val="21"/>
              </w:rPr>
              <w:lastRenderedPageBreak/>
              <w:t xml:space="preserve">8. Where none of (1) to (7) above apply, and where the connected person has the right to exercise, or actually exercises, significant influence or control over the </w:t>
            </w:r>
            <w:r w:rsidR="005F1799" w:rsidRPr="00C31D42">
              <w:rPr>
                <w:rFonts w:ascii="Arial" w:hAnsi="Arial" w:cs="Arial"/>
                <w:b/>
                <w:bCs/>
                <w:color w:val="FFDE14"/>
                <w:sz w:val="21"/>
                <w:szCs w:val="21"/>
              </w:rPr>
              <w:t>Bidder</w:t>
            </w:r>
            <w:r w:rsidRPr="00C31D42">
              <w:rPr>
                <w:rFonts w:ascii="Arial" w:hAnsi="Arial" w:cs="Arial"/>
                <w:b/>
                <w:bCs/>
                <w:color w:val="FFDE14"/>
                <w:sz w:val="21"/>
                <w:szCs w:val="21"/>
              </w:rPr>
              <w:t xml:space="preserve">, or the </w:t>
            </w:r>
            <w:r w:rsidR="005F1799" w:rsidRPr="00C31D42">
              <w:rPr>
                <w:rFonts w:ascii="Arial" w:hAnsi="Arial" w:cs="Arial"/>
                <w:b/>
                <w:bCs/>
                <w:color w:val="FFDE14"/>
                <w:sz w:val="21"/>
                <w:szCs w:val="21"/>
              </w:rPr>
              <w:t>Bidder</w:t>
            </w:r>
            <w:r w:rsidRPr="00C31D42">
              <w:rPr>
                <w:rFonts w:ascii="Arial" w:hAnsi="Arial" w:cs="Arial"/>
                <w:b/>
                <w:bCs/>
                <w:color w:val="FFDE14"/>
                <w:sz w:val="21"/>
                <w:szCs w:val="21"/>
              </w:rPr>
              <w:t xml:space="preserve"> has the right to exercise, or actually exercises, significant influence or control over the connected person</w:t>
            </w:r>
          </w:p>
        </w:tc>
      </w:tr>
      <w:tr w:rsidR="00895F09" w:rsidRPr="00434417" w14:paraId="766158A2" w14:textId="77777777" w:rsidTr="00B52E3B">
        <w:tc>
          <w:tcPr>
            <w:tcW w:w="2050" w:type="pct"/>
            <w:shd w:val="clear" w:color="auto" w:fill="E7E6E6" w:themeFill="background2"/>
          </w:tcPr>
          <w:p w14:paraId="4C569A5C"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(a) the connected person’s name,</w:t>
            </w:r>
          </w:p>
        </w:tc>
        <w:tc>
          <w:tcPr>
            <w:tcW w:w="1700" w:type="pct"/>
            <w:vMerge w:val="restart"/>
            <w:shd w:val="clear" w:color="auto" w:fill="E7E6E6" w:themeFill="background2"/>
          </w:tcPr>
          <w:p w14:paraId="316C9350" w14:textId="150FD8F4"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t xml:space="preserve">Where a </w:t>
            </w:r>
            <w:r w:rsidR="005F1799" w:rsidRPr="00434417">
              <w:rPr>
                <w:rFonts w:ascii="Arial" w:hAnsi="Arial" w:cs="Arial"/>
                <w:color w:val="auto"/>
                <w:sz w:val="21"/>
                <w:szCs w:val="21"/>
              </w:rPr>
              <w:t>Bidder</w:t>
            </w:r>
            <w:r w:rsidRPr="00434417">
              <w:rPr>
                <w:rFonts w:ascii="Arial" w:hAnsi="Arial" w:cs="Arial"/>
                <w:color w:val="auto"/>
                <w:sz w:val="21"/>
                <w:szCs w:val="21"/>
              </w:rPr>
              <w:t xml:space="preserve">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w:t>
            </w:r>
          </w:p>
        </w:tc>
        <w:tc>
          <w:tcPr>
            <w:tcW w:w="1250" w:type="pct"/>
            <w:vMerge w:val="restart"/>
            <w:shd w:val="clear" w:color="auto" w:fill="E7E6E6" w:themeFill="background2"/>
          </w:tcPr>
          <w:p w14:paraId="2D5C4060" w14:textId="315C0C89" w:rsidR="00895F09" w:rsidRPr="00434417" w:rsidRDefault="00895F09" w:rsidP="00B52E3B">
            <w:pPr>
              <w:tabs>
                <w:tab w:val="left" w:pos="1700"/>
              </w:tabs>
              <w:spacing w:before="120" w:after="120"/>
              <w:jc w:val="both"/>
            </w:pPr>
            <w:r w:rsidRPr="00434417">
              <w:t xml:space="preserve">All </w:t>
            </w:r>
            <w:r w:rsidR="005F1799" w:rsidRPr="00434417">
              <w:t>Bidder</w:t>
            </w:r>
            <w:r w:rsidRPr="00434417">
              <w:t>s on an individual basis.</w:t>
            </w:r>
          </w:p>
          <w:p w14:paraId="471E7452"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sz w:val="21"/>
                <w:szCs w:val="21"/>
              </w:rPr>
              <w:t xml:space="preserve">This will include all members of a group including essential sub-contractors. </w:t>
            </w:r>
          </w:p>
        </w:tc>
      </w:tr>
      <w:tr w:rsidR="00895F09" w:rsidRPr="00434417" w14:paraId="1516F2CB" w14:textId="77777777" w:rsidTr="00B52E3B">
        <w:tc>
          <w:tcPr>
            <w:tcW w:w="2050" w:type="pct"/>
            <w:shd w:val="clear" w:color="auto" w:fill="E7E6E6" w:themeFill="background2"/>
          </w:tcPr>
          <w:p w14:paraId="0F923FCE"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(b) the connected person’s registered or principal office address,</w:t>
            </w:r>
          </w:p>
        </w:tc>
        <w:tc>
          <w:tcPr>
            <w:tcW w:w="1700" w:type="pct"/>
            <w:vMerge/>
            <w:shd w:val="clear" w:color="auto" w:fill="E7E6E6" w:themeFill="background2"/>
          </w:tcPr>
          <w:p w14:paraId="78A68C89"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286A67A5"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71162CF0" w14:textId="77777777" w:rsidTr="00B52E3B">
        <w:tc>
          <w:tcPr>
            <w:tcW w:w="2050" w:type="pct"/>
            <w:shd w:val="clear" w:color="auto" w:fill="E7E6E6" w:themeFill="background2"/>
          </w:tcPr>
          <w:p w14:paraId="2C6D2506"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(c) the connected person’s service address,</w:t>
            </w:r>
          </w:p>
        </w:tc>
        <w:tc>
          <w:tcPr>
            <w:tcW w:w="1700" w:type="pct"/>
            <w:vMerge/>
            <w:shd w:val="clear" w:color="auto" w:fill="E7E6E6" w:themeFill="background2"/>
          </w:tcPr>
          <w:p w14:paraId="72321165"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05D25511"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0681D435" w14:textId="77777777" w:rsidTr="00B52E3B">
        <w:tc>
          <w:tcPr>
            <w:tcW w:w="2050" w:type="pct"/>
            <w:shd w:val="clear" w:color="auto" w:fill="E7E6E6" w:themeFill="background2"/>
          </w:tcPr>
          <w:p w14:paraId="7AC6E321"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(d) the connected person’s legal form and the law by which it is governed,</w:t>
            </w:r>
          </w:p>
        </w:tc>
        <w:tc>
          <w:tcPr>
            <w:tcW w:w="1700" w:type="pct"/>
            <w:vMerge/>
            <w:shd w:val="clear" w:color="auto" w:fill="E7E6E6" w:themeFill="background2"/>
          </w:tcPr>
          <w:p w14:paraId="3B045137"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2FAC77EF"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25A42F83" w14:textId="77777777" w:rsidTr="00B52E3B">
        <w:tc>
          <w:tcPr>
            <w:tcW w:w="2050" w:type="pct"/>
            <w:shd w:val="clear" w:color="auto" w:fill="E7E6E6" w:themeFill="background2"/>
          </w:tcPr>
          <w:p w14:paraId="3DB6BA90"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(e) where the connected person is a company registered under the Companies Act 2006, the registration number given under that Act,</w:t>
            </w:r>
          </w:p>
        </w:tc>
        <w:tc>
          <w:tcPr>
            <w:tcW w:w="1700" w:type="pct"/>
            <w:vMerge/>
            <w:shd w:val="clear" w:color="auto" w:fill="E7E6E6" w:themeFill="background2"/>
          </w:tcPr>
          <w:p w14:paraId="262000D4"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34CC88AD"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61107D71" w14:textId="77777777" w:rsidTr="00B52E3B">
        <w:tc>
          <w:tcPr>
            <w:tcW w:w="2050" w:type="pct"/>
            <w:shd w:val="clear" w:color="auto" w:fill="E7E6E6" w:themeFill="background2"/>
          </w:tcPr>
          <w:p w14:paraId="26BF8630"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(f) where the connected person is an overseas equivalent to a company registered under the Companies Act 2006, the equivalent to a registration number issued under the Companies Act 2006,</w:t>
            </w:r>
          </w:p>
        </w:tc>
        <w:tc>
          <w:tcPr>
            <w:tcW w:w="1700" w:type="pct"/>
            <w:vMerge/>
            <w:shd w:val="clear" w:color="auto" w:fill="E7E6E6" w:themeFill="background2"/>
          </w:tcPr>
          <w:p w14:paraId="1C8BB1DC"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36331745"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38DE80E3" w14:textId="77777777" w:rsidTr="00B52E3B">
        <w:tc>
          <w:tcPr>
            <w:tcW w:w="2050" w:type="pct"/>
            <w:shd w:val="clear" w:color="auto" w:fill="E7E6E6" w:themeFill="background2"/>
          </w:tcPr>
          <w:p w14:paraId="50A94DEA"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(g) which of the specified conditions in Part 1 of Schedule 1A to the Companies Act 2006 applies, and</w:t>
            </w:r>
          </w:p>
        </w:tc>
        <w:tc>
          <w:tcPr>
            <w:tcW w:w="1700" w:type="pct"/>
            <w:vMerge/>
            <w:shd w:val="clear" w:color="auto" w:fill="E7E6E6" w:themeFill="background2"/>
          </w:tcPr>
          <w:p w14:paraId="0A1ED923"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5C7CBFFF" w14:textId="77777777" w:rsidR="00895F09" w:rsidRPr="00434417" w:rsidRDefault="00895F09" w:rsidP="00B52E3B">
            <w:pPr>
              <w:pStyle w:val="Normal1"/>
              <w:spacing w:before="120" w:after="120"/>
              <w:jc w:val="both"/>
              <w:rPr>
                <w:rFonts w:ascii="Arial" w:hAnsi="Arial" w:cs="Arial"/>
                <w:color w:val="auto"/>
                <w:sz w:val="21"/>
                <w:szCs w:val="21"/>
              </w:rPr>
            </w:pPr>
          </w:p>
        </w:tc>
      </w:tr>
      <w:tr w:rsidR="00895F09" w:rsidRPr="00434417" w14:paraId="4D1D4259" w14:textId="77777777" w:rsidTr="00B52E3B">
        <w:tc>
          <w:tcPr>
            <w:tcW w:w="2050" w:type="pct"/>
            <w:shd w:val="clear" w:color="auto" w:fill="E7E6E6" w:themeFill="background2"/>
          </w:tcPr>
          <w:p w14:paraId="4B0369D8"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(h) the date when the connected person became registrable as a person with significant control, if applicable.</w:t>
            </w:r>
          </w:p>
        </w:tc>
        <w:tc>
          <w:tcPr>
            <w:tcW w:w="1700" w:type="pct"/>
            <w:vMerge/>
            <w:shd w:val="clear" w:color="auto" w:fill="E7E6E6" w:themeFill="background2"/>
          </w:tcPr>
          <w:p w14:paraId="5D005417" w14:textId="77777777" w:rsidR="00895F09" w:rsidRPr="00434417" w:rsidRDefault="00895F09" w:rsidP="00B52E3B">
            <w:pPr>
              <w:pStyle w:val="Normal1"/>
              <w:spacing w:before="120" w:after="120"/>
              <w:jc w:val="both"/>
              <w:rPr>
                <w:rFonts w:ascii="Arial" w:hAnsi="Arial" w:cs="Arial"/>
                <w:color w:val="auto"/>
                <w:sz w:val="21"/>
                <w:szCs w:val="21"/>
              </w:rPr>
            </w:pPr>
          </w:p>
        </w:tc>
        <w:tc>
          <w:tcPr>
            <w:tcW w:w="1250" w:type="pct"/>
            <w:vMerge/>
            <w:shd w:val="clear" w:color="auto" w:fill="E7E6E6" w:themeFill="background2"/>
          </w:tcPr>
          <w:p w14:paraId="70A6E147" w14:textId="77777777" w:rsidR="00895F09" w:rsidRPr="00434417" w:rsidRDefault="00895F09" w:rsidP="00B52E3B">
            <w:pPr>
              <w:pStyle w:val="Normal1"/>
              <w:spacing w:before="120" w:after="120"/>
              <w:jc w:val="both"/>
              <w:rPr>
                <w:rFonts w:ascii="Arial" w:hAnsi="Arial" w:cs="Arial"/>
                <w:color w:val="auto"/>
                <w:sz w:val="21"/>
                <w:szCs w:val="21"/>
              </w:rPr>
            </w:pPr>
          </w:p>
        </w:tc>
      </w:tr>
    </w:tbl>
    <w:tbl>
      <w:tblPr>
        <w:tblStyle w:val="TableGrid"/>
        <w:tblW w:w="0" w:type="auto"/>
        <w:tblLook w:val="04A0" w:firstRow="1" w:lastRow="0" w:firstColumn="1" w:lastColumn="0" w:noHBand="0" w:noVBand="1"/>
      </w:tblPr>
      <w:tblGrid>
        <w:gridCol w:w="1129"/>
        <w:gridCol w:w="879"/>
        <w:gridCol w:w="3800"/>
        <w:gridCol w:w="1126"/>
        <w:gridCol w:w="2259"/>
        <w:gridCol w:w="1430"/>
        <w:gridCol w:w="593"/>
        <w:gridCol w:w="404"/>
        <w:gridCol w:w="2545"/>
      </w:tblGrid>
      <w:tr w:rsidR="00895F09" w:rsidRPr="00434417" w14:paraId="100DCF96" w14:textId="77777777" w:rsidTr="00782C26">
        <w:tc>
          <w:tcPr>
            <w:tcW w:w="10623" w:type="dxa"/>
            <w:gridSpan w:val="6"/>
            <w:shd w:val="clear" w:color="auto" w:fill="E7E6E6" w:themeFill="background2"/>
          </w:tcPr>
          <w:p w14:paraId="76873D5A" w14:textId="77777777" w:rsidR="00895F09" w:rsidRPr="00434417" w:rsidRDefault="00895F09" w:rsidP="00B52E3B">
            <w:pPr>
              <w:pStyle w:val="Normal1"/>
              <w:spacing w:before="120" w:after="120"/>
              <w:jc w:val="both"/>
              <w:rPr>
                <w:rFonts w:ascii="Arial" w:hAnsi="Arial" w:cs="Arial"/>
                <w:b/>
                <w:bCs/>
                <w:color w:val="auto"/>
                <w:sz w:val="21"/>
                <w:szCs w:val="21"/>
              </w:rPr>
            </w:pPr>
            <w:r w:rsidRPr="00434417">
              <w:rPr>
                <w:rFonts w:ascii="Arial" w:hAnsi="Arial" w:cs="Arial"/>
                <w:b/>
                <w:bCs/>
                <w:color w:val="auto"/>
                <w:sz w:val="21"/>
                <w:szCs w:val="21"/>
              </w:rPr>
              <w:t>Supplier economic and financial standing information (regulation 10 Procurement Regulations 2024)</w:t>
            </w:r>
          </w:p>
          <w:p w14:paraId="3D498A8D" w14:textId="77777777" w:rsidR="00895F09" w:rsidRPr="00434417" w:rsidRDefault="00895F09" w:rsidP="00B52E3B">
            <w:pPr>
              <w:pStyle w:val="Normal1"/>
              <w:spacing w:before="120" w:after="120"/>
              <w:jc w:val="both"/>
              <w:rPr>
                <w:rFonts w:ascii="Arial" w:hAnsi="Arial" w:cs="Arial"/>
                <w:b/>
                <w:bCs/>
                <w:color w:val="auto"/>
                <w:sz w:val="21"/>
                <w:szCs w:val="21"/>
              </w:rPr>
            </w:pPr>
          </w:p>
          <w:p w14:paraId="49550995" w14:textId="77777777" w:rsidR="00895F09" w:rsidRPr="00434417" w:rsidRDefault="00895F09" w:rsidP="00B52E3B">
            <w:pPr>
              <w:pStyle w:val="Normal1"/>
              <w:spacing w:before="120" w:after="120"/>
              <w:rPr>
                <w:rFonts w:ascii="Arial" w:hAnsi="Arial" w:cs="Arial"/>
                <w:sz w:val="21"/>
                <w:szCs w:val="21"/>
              </w:rPr>
            </w:pPr>
            <w:r w:rsidRPr="00434417">
              <w:rPr>
                <w:rFonts w:ascii="Arial" w:hAnsi="Arial" w:cs="Arial"/>
                <w:sz w:val="21"/>
                <w:szCs w:val="21"/>
              </w:rPr>
              <w:t>The information that must be provided is—</w:t>
            </w:r>
          </w:p>
          <w:p w14:paraId="5E5D621C" w14:textId="59F68D2D"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 xml:space="preserve">(a) in the case of a </w:t>
            </w:r>
            <w:r w:rsidR="005F1799" w:rsidRPr="00434417">
              <w:rPr>
                <w:rFonts w:ascii="Arial" w:hAnsi="Arial" w:cs="Arial"/>
                <w:sz w:val="21"/>
                <w:szCs w:val="21"/>
              </w:rPr>
              <w:t>Bidder</w:t>
            </w:r>
            <w:r w:rsidRPr="00434417">
              <w:rPr>
                <w:rFonts w:ascii="Arial" w:hAnsi="Arial" w:cs="Arial"/>
                <w:sz w:val="21"/>
                <w:szCs w:val="21"/>
              </w:rPr>
              <w:t xml:space="preserve"> whose accounts were required to be audited for both of the </w:t>
            </w:r>
            <w:r w:rsidR="005F1799" w:rsidRPr="00434417">
              <w:rPr>
                <w:rFonts w:ascii="Arial" w:hAnsi="Arial" w:cs="Arial"/>
                <w:sz w:val="21"/>
                <w:szCs w:val="21"/>
              </w:rPr>
              <w:t>Bidder</w:t>
            </w:r>
            <w:r w:rsidRPr="00434417">
              <w:rPr>
                <w:rFonts w:ascii="Arial" w:hAnsi="Arial" w:cs="Arial"/>
                <w:sz w:val="21"/>
                <w:szCs w:val="21"/>
              </w:rPr>
              <w:t>'s most recent two financial years in accordance with Part 16 of the Companies Act 2006, a copy of those accounts,</w:t>
            </w:r>
          </w:p>
          <w:p w14:paraId="3F89A2DD" w14:textId="33670A47"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lastRenderedPageBreak/>
              <w:t xml:space="preserve">(b) in the case of a </w:t>
            </w:r>
            <w:r w:rsidR="005F1799" w:rsidRPr="00434417">
              <w:rPr>
                <w:rFonts w:ascii="Arial" w:hAnsi="Arial" w:cs="Arial"/>
                <w:sz w:val="21"/>
                <w:szCs w:val="21"/>
              </w:rPr>
              <w:t>Bidder</w:t>
            </w:r>
            <w:r w:rsidRPr="00434417">
              <w:rPr>
                <w:rFonts w:ascii="Arial" w:hAnsi="Arial" w:cs="Arial"/>
                <w:sz w:val="21"/>
                <w:szCs w:val="21"/>
              </w:rPr>
              <w:t xml:space="preserve"> whose accounts were required to be audited for the </w:t>
            </w:r>
            <w:r w:rsidR="005F1799" w:rsidRPr="00434417">
              <w:rPr>
                <w:rFonts w:ascii="Arial" w:hAnsi="Arial" w:cs="Arial"/>
                <w:sz w:val="21"/>
                <w:szCs w:val="21"/>
              </w:rPr>
              <w:t>Bidder</w:t>
            </w:r>
            <w:r w:rsidRPr="00434417">
              <w:rPr>
                <w:rFonts w:ascii="Arial" w:hAnsi="Arial" w:cs="Arial"/>
                <w:sz w:val="21"/>
                <w:szCs w:val="21"/>
              </w:rPr>
              <w:t>'s most recent financial year in accordance with Part 16 of the Companies Act 2006, but not the financial year immediately preceding that, a copy of those accounts,</w:t>
            </w:r>
          </w:p>
          <w:p w14:paraId="1E39D832" w14:textId="4C018EF6"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 xml:space="preserve">(c) in the case of a </w:t>
            </w:r>
            <w:r w:rsidR="005F1799" w:rsidRPr="00434417">
              <w:rPr>
                <w:rFonts w:ascii="Arial" w:hAnsi="Arial" w:cs="Arial"/>
                <w:sz w:val="21"/>
                <w:szCs w:val="21"/>
              </w:rPr>
              <w:t>Bidder</w:t>
            </w:r>
            <w:r w:rsidRPr="00434417">
              <w:rPr>
                <w:rFonts w:ascii="Arial" w:hAnsi="Arial" w:cs="Arial"/>
                <w:sz w:val="21"/>
                <w:szCs w:val="21"/>
              </w:rPr>
              <w:t xml:space="preserve"> whose accounts were required to be audited for both of the </w:t>
            </w:r>
            <w:r w:rsidR="005F1799" w:rsidRPr="00434417">
              <w:rPr>
                <w:rFonts w:ascii="Arial" w:hAnsi="Arial" w:cs="Arial"/>
                <w:sz w:val="21"/>
                <w:szCs w:val="21"/>
              </w:rPr>
              <w:t>Bidder</w:t>
            </w:r>
            <w:r w:rsidRPr="00434417">
              <w:rPr>
                <w:rFonts w:ascii="Arial" w:hAnsi="Arial" w:cs="Arial"/>
                <w:sz w:val="21"/>
                <w:szCs w:val="21"/>
              </w:rPr>
              <w:t>'s most recent two financial years in accordance with an overseas equivalent to Part 16 of the Companies Act 2006, a copy of those accounts,</w:t>
            </w:r>
          </w:p>
          <w:p w14:paraId="2C27BCD3" w14:textId="4C1DDFFF"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 xml:space="preserve">(d) in the case of a </w:t>
            </w:r>
            <w:r w:rsidR="005F1799" w:rsidRPr="00434417">
              <w:rPr>
                <w:rFonts w:ascii="Arial" w:hAnsi="Arial" w:cs="Arial"/>
                <w:sz w:val="21"/>
                <w:szCs w:val="21"/>
              </w:rPr>
              <w:t>Bidder</w:t>
            </w:r>
            <w:r w:rsidRPr="00434417">
              <w:rPr>
                <w:rFonts w:ascii="Arial" w:hAnsi="Arial" w:cs="Arial"/>
                <w:sz w:val="21"/>
                <w:szCs w:val="21"/>
              </w:rPr>
              <w:t xml:space="preserve"> whose accounts were required to be audited for the </w:t>
            </w:r>
            <w:r w:rsidR="005F1799" w:rsidRPr="00434417">
              <w:rPr>
                <w:rFonts w:ascii="Arial" w:hAnsi="Arial" w:cs="Arial"/>
                <w:sz w:val="21"/>
                <w:szCs w:val="21"/>
              </w:rPr>
              <w:t>Bidder</w:t>
            </w:r>
            <w:r w:rsidRPr="00434417">
              <w:rPr>
                <w:rFonts w:ascii="Arial" w:hAnsi="Arial" w:cs="Arial"/>
                <w:sz w:val="21"/>
                <w:szCs w:val="21"/>
              </w:rPr>
              <w:t>'s most recent financial year in accordance with an overseas equivalent to Part 16 of the Companies Act 2006, but not the financial year immediately preceding that, a copy of those accounts, or</w:t>
            </w:r>
          </w:p>
          <w:p w14:paraId="0B83A925" w14:textId="416854E9" w:rsidR="00895F09" w:rsidRPr="00434417" w:rsidRDefault="00895F09" w:rsidP="00B52E3B">
            <w:pPr>
              <w:pStyle w:val="Normal1"/>
              <w:spacing w:before="120" w:after="120"/>
              <w:jc w:val="both"/>
              <w:rPr>
                <w:rFonts w:ascii="Arial" w:hAnsi="Arial" w:cs="Arial"/>
                <w:sz w:val="21"/>
                <w:szCs w:val="21"/>
              </w:rPr>
            </w:pPr>
            <w:r w:rsidRPr="00434417">
              <w:rPr>
                <w:rFonts w:ascii="Arial" w:hAnsi="Arial" w:cs="Arial"/>
                <w:sz w:val="21"/>
                <w:szCs w:val="21"/>
              </w:rPr>
              <w:t xml:space="preserve">(e) in the case of any other </w:t>
            </w:r>
            <w:r w:rsidR="005F1799" w:rsidRPr="00434417">
              <w:rPr>
                <w:rFonts w:ascii="Arial" w:hAnsi="Arial" w:cs="Arial"/>
                <w:sz w:val="21"/>
                <w:szCs w:val="21"/>
              </w:rPr>
              <w:t>Bidder</w:t>
            </w:r>
            <w:r w:rsidRPr="00434417">
              <w:rPr>
                <w:rFonts w:ascii="Arial" w:hAnsi="Arial" w:cs="Arial"/>
                <w:sz w:val="21"/>
                <w:szCs w:val="21"/>
              </w:rPr>
              <w:t>—</w:t>
            </w:r>
          </w:p>
          <w:p w14:paraId="54FCB6A6" w14:textId="3A3E555C" w:rsidR="00895F09" w:rsidRPr="00434417" w:rsidRDefault="00895F09" w:rsidP="00B52E3B">
            <w:pPr>
              <w:pStyle w:val="Normal1"/>
              <w:spacing w:before="120" w:after="120"/>
              <w:ind w:left="502"/>
              <w:jc w:val="both"/>
              <w:rPr>
                <w:rFonts w:ascii="Arial" w:hAnsi="Arial" w:cs="Arial"/>
                <w:sz w:val="21"/>
                <w:szCs w:val="21"/>
              </w:rPr>
            </w:pPr>
            <w:r w:rsidRPr="00434417">
              <w:rPr>
                <w:rFonts w:ascii="Arial" w:hAnsi="Arial" w:cs="Arial"/>
                <w:sz w:val="21"/>
                <w:szCs w:val="21"/>
              </w:rPr>
              <w:t xml:space="preserve">(i) if the </w:t>
            </w:r>
            <w:r w:rsidR="005F1799" w:rsidRPr="00434417">
              <w:rPr>
                <w:rFonts w:ascii="Arial" w:hAnsi="Arial" w:cs="Arial"/>
                <w:sz w:val="21"/>
                <w:szCs w:val="21"/>
              </w:rPr>
              <w:t>Bidder</w:t>
            </w:r>
            <w:r w:rsidRPr="00434417">
              <w:rPr>
                <w:rFonts w:ascii="Arial" w:hAnsi="Arial" w:cs="Arial"/>
                <w:sz w:val="21"/>
                <w:szCs w:val="21"/>
              </w:rPr>
              <w:t xml:space="preserve"> was in business for both of the </w:t>
            </w:r>
            <w:r w:rsidR="005F1799" w:rsidRPr="00434417">
              <w:rPr>
                <w:rFonts w:ascii="Arial" w:hAnsi="Arial" w:cs="Arial"/>
                <w:sz w:val="21"/>
                <w:szCs w:val="21"/>
              </w:rPr>
              <w:t>Bidder</w:t>
            </w:r>
            <w:r w:rsidRPr="00434417">
              <w:rPr>
                <w:rFonts w:ascii="Arial" w:hAnsi="Arial" w:cs="Arial"/>
                <w:sz w:val="21"/>
                <w:szCs w:val="21"/>
              </w:rPr>
              <w:t>'s most recent financial years, accounts or other information for both of those years, or</w:t>
            </w:r>
          </w:p>
          <w:p w14:paraId="7DF7DFB5" w14:textId="58E5A733" w:rsidR="00895F09" w:rsidRPr="00434417" w:rsidRDefault="00895F09" w:rsidP="00B52E3B">
            <w:pPr>
              <w:pStyle w:val="Normal1"/>
              <w:spacing w:before="120" w:after="120"/>
              <w:ind w:left="502"/>
              <w:jc w:val="both"/>
              <w:rPr>
                <w:rFonts w:ascii="Arial" w:hAnsi="Arial" w:cs="Arial"/>
                <w:sz w:val="21"/>
                <w:szCs w:val="21"/>
              </w:rPr>
            </w:pPr>
            <w:r w:rsidRPr="00434417">
              <w:rPr>
                <w:rFonts w:ascii="Arial" w:hAnsi="Arial" w:cs="Arial"/>
                <w:sz w:val="21"/>
                <w:szCs w:val="21"/>
              </w:rPr>
              <w:t xml:space="preserve">(ii) if the </w:t>
            </w:r>
            <w:r w:rsidR="005F1799" w:rsidRPr="00434417">
              <w:rPr>
                <w:rFonts w:ascii="Arial" w:hAnsi="Arial" w:cs="Arial"/>
                <w:sz w:val="21"/>
                <w:szCs w:val="21"/>
              </w:rPr>
              <w:t>Bidder</w:t>
            </w:r>
            <w:r w:rsidRPr="00434417">
              <w:rPr>
                <w:rFonts w:ascii="Arial" w:hAnsi="Arial" w:cs="Arial"/>
                <w:sz w:val="21"/>
                <w:szCs w:val="21"/>
              </w:rPr>
              <w:t xml:space="preserve"> was in business for the </w:t>
            </w:r>
            <w:r w:rsidR="005F1799" w:rsidRPr="00434417">
              <w:rPr>
                <w:rFonts w:ascii="Arial" w:hAnsi="Arial" w:cs="Arial"/>
                <w:sz w:val="21"/>
                <w:szCs w:val="21"/>
              </w:rPr>
              <w:t>Bidder</w:t>
            </w:r>
            <w:r w:rsidRPr="00434417">
              <w:rPr>
                <w:rFonts w:ascii="Arial" w:hAnsi="Arial" w:cs="Arial"/>
                <w:sz w:val="21"/>
                <w:szCs w:val="21"/>
              </w:rPr>
              <w:t xml:space="preserve">'s most recent financial year but not the financial year immediately preceding that, accounts or other information for the </w:t>
            </w:r>
            <w:r w:rsidR="005F1799" w:rsidRPr="00434417">
              <w:rPr>
                <w:rFonts w:ascii="Arial" w:hAnsi="Arial" w:cs="Arial"/>
                <w:sz w:val="21"/>
                <w:szCs w:val="21"/>
              </w:rPr>
              <w:t>Bidder</w:t>
            </w:r>
            <w:r w:rsidRPr="00434417">
              <w:rPr>
                <w:rFonts w:ascii="Arial" w:hAnsi="Arial" w:cs="Arial"/>
                <w:sz w:val="21"/>
                <w:szCs w:val="21"/>
              </w:rPr>
              <w:t>'s most recent financial year,</w:t>
            </w:r>
          </w:p>
          <w:p w14:paraId="294E280E" w14:textId="77777777" w:rsidR="00895F09" w:rsidRPr="00434417" w:rsidRDefault="00895F09" w:rsidP="00B52E3B">
            <w:pPr>
              <w:pStyle w:val="Normal1"/>
              <w:spacing w:before="120" w:after="120"/>
              <w:rPr>
                <w:rFonts w:ascii="Arial" w:hAnsi="Arial" w:cs="Arial"/>
                <w:sz w:val="21"/>
                <w:szCs w:val="21"/>
              </w:rPr>
            </w:pPr>
            <w:r w:rsidRPr="00434417">
              <w:rPr>
                <w:rFonts w:ascii="Arial" w:hAnsi="Arial" w:cs="Arial"/>
                <w:sz w:val="21"/>
                <w:szCs w:val="21"/>
              </w:rPr>
              <w:t>which is equivalent to information contained in accounts audited in accordance with Part 16 of the Companies Act 2006, so far as those accounts or that other information can reasonably be given.</w:t>
            </w:r>
          </w:p>
          <w:p w14:paraId="366359F5" w14:textId="77777777" w:rsidR="00895F09" w:rsidRPr="00434417" w:rsidRDefault="00895F09" w:rsidP="00B52E3B">
            <w:pPr>
              <w:pStyle w:val="Normal1"/>
              <w:spacing w:before="120" w:after="120"/>
              <w:jc w:val="both"/>
              <w:rPr>
                <w:rFonts w:ascii="Arial" w:hAnsi="Arial" w:cs="Arial"/>
                <w:color w:val="auto"/>
                <w:sz w:val="21"/>
                <w:szCs w:val="21"/>
              </w:rPr>
            </w:pPr>
          </w:p>
          <w:p w14:paraId="1C7EE0AD"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hAnsi="Arial" w:cs="Arial"/>
                <w:color w:val="auto"/>
                <w:sz w:val="21"/>
                <w:szCs w:val="21"/>
              </w:rPr>
              <w:t>In paragraphs (a) and (b) "financial year" has the same meaning as in section 290 of the Companies Act 2006.</w:t>
            </w:r>
          </w:p>
          <w:p w14:paraId="4A7E0A10" w14:textId="77777777" w:rsidR="00895F09" w:rsidRPr="00434417" w:rsidRDefault="00895F09" w:rsidP="00B52E3B">
            <w:pPr>
              <w:pStyle w:val="Body"/>
              <w:spacing w:before="120" w:after="120"/>
            </w:pPr>
          </w:p>
        </w:tc>
        <w:tc>
          <w:tcPr>
            <w:tcW w:w="3542" w:type="dxa"/>
            <w:gridSpan w:val="3"/>
            <w:shd w:val="clear" w:color="auto" w:fill="E7E6E6" w:themeFill="background2"/>
          </w:tcPr>
          <w:p w14:paraId="6054F103" w14:textId="6DAAEF04" w:rsidR="00895F09" w:rsidRPr="00434417" w:rsidRDefault="00895F09" w:rsidP="00B52E3B">
            <w:pPr>
              <w:tabs>
                <w:tab w:val="left" w:pos="1700"/>
              </w:tabs>
              <w:spacing w:before="120" w:after="120"/>
              <w:jc w:val="both"/>
            </w:pPr>
            <w:r w:rsidRPr="00434417">
              <w:lastRenderedPageBreak/>
              <w:t xml:space="preserve">All </w:t>
            </w:r>
            <w:r w:rsidR="005F1799" w:rsidRPr="00434417">
              <w:t>Bidder</w:t>
            </w:r>
            <w:r w:rsidRPr="00434417">
              <w:t>s on an individual basis.</w:t>
            </w:r>
          </w:p>
          <w:p w14:paraId="35AEDAD4" w14:textId="77777777" w:rsidR="00895F09" w:rsidRPr="00434417" w:rsidRDefault="00895F09" w:rsidP="00B52E3B">
            <w:pPr>
              <w:pStyle w:val="Body"/>
              <w:spacing w:before="120" w:after="120"/>
            </w:pPr>
            <w:r w:rsidRPr="00434417">
              <w:t xml:space="preserve">This will include all members of a group including essential sub-contractors. </w:t>
            </w:r>
          </w:p>
        </w:tc>
      </w:tr>
      <w:tr w:rsidR="00895F09" w:rsidRPr="00434417" w14:paraId="38DA4178" w14:textId="77777777" w:rsidTr="00782C26">
        <w:tc>
          <w:tcPr>
            <w:tcW w:w="5808" w:type="dxa"/>
            <w:gridSpan w:val="3"/>
            <w:shd w:val="clear" w:color="auto" w:fill="E7E6E6" w:themeFill="background2"/>
          </w:tcPr>
          <w:p w14:paraId="7CE1556D" w14:textId="77777777" w:rsidR="00895F09" w:rsidRPr="00434417" w:rsidRDefault="00895F09" w:rsidP="00B52E3B">
            <w:pPr>
              <w:pStyle w:val="Normal1"/>
              <w:spacing w:before="120" w:after="120"/>
              <w:jc w:val="both"/>
              <w:rPr>
                <w:rFonts w:ascii="Arial" w:hAnsi="Arial" w:cs="Arial"/>
                <w:b/>
                <w:bCs/>
                <w:color w:val="auto"/>
                <w:sz w:val="21"/>
                <w:szCs w:val="21"/>
              </w:rPr>
            </w:pPr>
            <w:r w:rsidRPr="00434417">
              <w:rPr>
                <w:rFonts w:ascii="Arial" w:hAnsi="Arial" w:cs="Arial"/>
                <w:b/>
                <w:bCs/>
                <w:color w:val="auto"/>
                <w:sz w:val="21"/>
                <w:szCs w:val="21"/>
              </w:rPr>
              <w:t>Supplier exclusion grounds information (regulation 12 Procurement Regulations 2024)</w:t>
            </w:r>
          </w:p>
          <w:p w14:paraId="6B972FAE" w14:textId="77777777" w:rsidR="00895F09" w:rsidRPr="00434417" w:rsidRDefault="00895F09" w:rsidP="00B52E3B">
            <w:pPr>
              <w:pStyle w:val="Normal1"/>
              <w:spacing w:before="120" w:after="120"/>
              <w:jc w:val="both"/>
              <w:rPr>
                <w:rFonts w:ascii="Arial" w:hAnsi="Arial" w:cs="Arial"/>
                <w:color w:val="auto"/>
                <w:sz w:val="21"/>
                <w:szCs w:val="21"/>
              </w:rPr>
            </w:pPr>
          </w:p>
          <w:p w14:paraId="220D146F" w14:textId="116706F0" w:rsidR="00895F09" w:rsidRPr="00434417" w:rsidRDefault="00895F09" w:rsidP="00B52E3B">
            <w:pPr>
              <w:pStyle w:val="legp1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 xml:space="preserve">(1) Paragraphs (2) to (13) set out the exclusion grounds information that each </w:t>
            </w:r>
            <w:r w:rsidR="005F1799" w:rsidRPr="00434417">
              <w:rPr>
                <w:rFonts w:ascii="Arial" w:hAnsi="Arial" w:cs="Arial"/>
                <w:color w:val="1E1E1E"/>
                <w:sz w:val="21"/>
                <w:szCs w:val="21"/>
              </w:rPr>
              <w:t>Bidder</w:t>
            </w:r>
            <w:r w:rsidRPr="00434417">
              <w:rPr>
                <w:rFonts w:ascii="Arial" w:hAnsi="Arial" w:cs="Arial"/>
                <w:color w:val="1E1E1E"/>
                <w:sz w:val="21"/>
                <w:szCs w:val="21"/>
              </w:rPr>
              <w:t xml:space="preserve"> must submit to the central digital platform.</w:t>
            </w:r>
          </w:p>
          <w:p w14:paraId="6AD5A14A" w14:textId="69EB91B6"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 xml:space="preserve">(2) Whether the </w:t>
            </w:r>
            <w:r w:rsidR="005F1799" w:rsidRPr="00434417">
              <w:rPr>
                <w:rFonts w:ascii="Arial" w:hAnsi="Arial" w:cs="Arial"/>
                <w:color w:val="1E1E1E"/>
                <w:sz w:val="21"/>
                <w:szCs w:val="21"/>
              </w:rPr>
              <w:t>Bidder</w:t>
            </w:r>
            <w:r w:rsidRPr="00434417">
              <w:rPr>
                <w:rFonts w:ascii="Arial" w:hAnsi="Arial" w:cs="Arial"/>
                <w:color w:val="1E1E1E"/>
                <w:sz w:val="21"/>
                <w:szCs w:val="21"/>
              </w:rPr>
              <w:t xml:space="preserve"> or a connected person has been convicted of an offence referred to in the following paragraphs of Schedule 6 to the Procurement Act 2023—</w:t>
            </w:r>
          </w:p>
          <w:p w14:paraId="20999237"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lastRenderedPageBreak/>
              <w:t>(a) paragraph 2 (corporate manslaughter or corporate homicide);</w:t>
            </w:r>
          </w:p>
          <w:p w14:paraId="3E8B050C"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(b) paragraph 3 (terrorism);</w:t>
            </w:r>
          </w:p>
          <w:p w14:paraId="764D789E"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(c) paragraphs 4 to 18 (theft, fraud, bribery etc);</w:t>
            </w:r>
          </w:p>
          <w:p w14:paraId="15194EBF"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(d) paragraphs 19 to 26 (labour market, slavery and human trafficking offences);</w:t>
            </w:r>
          </w:p>
          <w:p w14:paraId="06EEA6EB"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(e) paragraphs 27 to 28 (organised crime);</w:t>
            </w:r>
          </w:p>
          <w:p w14:paraId="0C863B53"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(f) paragraphs 29 to 31 (tax offences);</w:t>
            </w:r>
          </w:p>
          <w:p w14:paraId="149E8A3D"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(g) paragraph 32 (cartel offence);</w:t>
            </w:r>
          </w:p>
          <w:p w14:paraId="212A0AA6"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(h) paragraph 33 (ancillary offences);</w:t>
            </w:r>
          </w:p>
          <w:p w14:paraId="64E73687"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 paragraph 34 (offences committed outside the United Kingdom).</w:t>
            </w:r>
          </w:p>
          <w:p w14:paraId="1523CA0A" w14:textId="31F032B3"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 xml:space="preserve">(3) Whether the </w:t>
            </w:r>
            <w:r w:rsidR="005F1799" w:rsidRPr="00434417">
              <w:rPr>
                <w:rFonts w:ascii="Arial" w:hAnsi="Arial" w:cs="Arial"/>
                <w:color w:val="1E1E1E"/>
                <w:sz w:val="21"/>
                <w:szCs w:val="21"/>
              </w:rPr>
              <w:t>Bidder</w:t>
            </w:r>
            <w:r w:rsidRPr="00434417">
              <w:rPr>
                <w:rFonts w:ascii="Arial" w:hAnsi="Arial" w:cs="Arial"/>
                <w:color w:val="1E1E1E"/>
                <w:sz w:val="21"/>
                <w:szCs w:val="21"/>
              </w:rPr>
              <w:t xml:space="preserve"> or a connected person has been the subject of an event referred to in the following paragraphs of Schedule 6 to the Procurement Act 2023—</w:t>
            </w:r>
          </w:p>
          <w:p w14:paraId="190A91D0"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(a) paragraph 36 (penalties for transactions connected with VAT fraud and evasion of tax or duty);</w:t>
            </w:r>
          </w:p>
          <w:p w14:paraId="4588AA89"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(b) paragraph 37 (penalties payable for errors in tax documentation and failure to notify and certain VAT and excise wrongdoing);</w:t>
            </w:r>
          </w:p>
          <w:p w14:paraId="270318AC"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lastRenderedPageBreak/>
              <w:t>(c) paragraph 38 (adjustments for tax arrangements that are abusive);</w:t>
            </w:r>
          </w:p>
          <w:p w14:paraId="3CD63C3A"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(d) paragraph 39 (finding by HMRC, in exercise of its powers in respect of VAT, of abusive practice);</w:t>
            </w:r>
          </w:p>
          <w:p w14:paraId="01D14A53"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(e) paragraph 40 (defeat in respect of notifiable tax arrangements);</w:t>
            </w:r>
          </w:p>
          <w:p w14:paraId="551D100B"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(f) paragraph 41 (competition law infringements);</w:t>
            </w:r>
          </w:p>
          <w:p w14:paraId="56FD512F"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(g) paragraph 42 (equivalents outside the United Kingdom).</w:t>
            </w:r>
          </w:p>
          <w:p w14:paraId="4F206B17" w14:textId="77777777"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(4) Whether, in respect of paragraph 43 of Schedule 6 to the Procurement Act 2023 (failure to cooperate with investigation)—</w:t>
            </w:r>
          </w:p>
          <w:p w14:paraId="29B9243A" w14:textId="34F43092"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 xml:space="preserve">(a) an appropriate authority has given the </w:t>
            </w:r>
            <w:r w:rsidR="005F1799" w:rsidRPr="00434417">
              <w:rPr>
                <w:rStyle w:val="legds"/>
                <w:rFonts w:ascii="Arial" w:hAnsi="Arial" w:cs="Arial"/>
                <w:color w:val="1E1E1E"/>
                <w:sz w:val="21"/>
                <w:szCs w:val="21"/>
              </w:rPr>
              <w:t>Bidder</w:t>
            </w:r>
            <w:r w:rsidRPr="00434417">
              <w:rPr>
                <w:rStyle w:val="legds"/>
                <w:rFonts w:ascii="Arial" w:hAnsi="Arial" w:cs="Arial"/>
                <w:color w:val="1E1E1E"/>
                <w:sz w:val="21"/>
                <w:szCs w:val="21"/>
              </w:rPr>
              <w:t xml:space="preserve"> or a connected person notice under section 60(6) of the Procurement Act 2023, and</w:t>
            </w:r>
          </w:p>
          <w:p w14:paraId="3EAF9ADD" w14:textId="48D6F3D1"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 xml:space="preserve">(b) the </w:t>
            </w:r>
            <w:r w:rsidR="005F1799" w:rsidRPr="00434417">
              <w:rPr>
                <w:rStyle w:val="legds"/>
                <w:rFonts w:ascii="Arial" w:hAnsi="Arial" w:cs="Arial"/>
                <w:color w:val="1E1E1E"/>
                <w:sz w:val="21"/>
                <w:szCs w:val="21"/>
              </w:rPr>
              <w:t>Bidder</w:t>
            </w:r>
            <w:r w:rsidRPr="00434417">
              <w:rPr>
                <w:rStyle w:val="legds"/>
                <w:rFonts w:ascii="Arial" w:hAnsi="Arial" w:cs="Arial"/>
                <w:color w:val="1E1E1E"/>
                <w:sz w:val="21"/>
                <w:szCs w:val="21"/>
              </w:rPr>
              <w:t xml:space="preserve"> or connected person has failed to comply with the notice before the end of the period specified in the notice.</w:t>
            </w:r>
          </w:p>
          <w:p w14:paraId="71D4E94C" w14:textId="37987CD1"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 xml:space="preserve">(5) Whether the </w:t>
            </w:r>
            <w:r w:rsidR="005F1799" w:rsidRPr="00434417">
              <w:rPr>
                <w:rFonts w:ascii="Arial" w:hAnsi="Arial" w:cs="Arial"/>
                <w:color w:val="1E1E1E"/>
                <w:sz w:val="21"/>
                <w:szCs w:val="21"/>
              </w:rPr>
              <w:t>Bidder</w:t>
            </w:r>
            <w:r w:rsidRPr="00434417">
              <w:rPr>
                <w:rFonts w:ascii="Arial" w:hAnsi="Arial" w:cs="Arial"/>
                <w:color w:val="1E1E1E"/>
                <w:sz w:val="21"/>
                <w:szCs w:val="21"/>
              </w:rPr>
              <w:t xml:space="preserve"> or a connected person has been the subject of an event referred to in the following paragraphs of Schedule 7 to the Procurement Act 2023—</w:t>
            </w:r>
          </w:p>
          <w:p w14:paraId="100700B9"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(a) paragraph 1 (orders relating to labour market misconduct);</w:t>
            </w:r>
          </w:p>
          <w:p w14:paraId="77B37346"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lastRenderedPageBreak/>
              <w:t>(b) paragraph 4 (offence relating to environmental misconduct);</w:t>
            </w:r>
          </w:p>
          <w:p w14:paraId="3A5A3BDE"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(c) paragraph 5 (insolvency bankruptcy etc);</w:t>
            </w:r>
          </w:p>
          <w:p w14:paraId="32B77BCE"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(d) paragraph 6 (suspension or ceasing to carry on all or a substantial part of business);</w:t>
            </w:r>
          </w:p>
          <w:p w14:paraId="4415649A"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(e) paragraph 9 (infringement of Competition Act 1998, Chapter II prohibition or equivalent outside United Kingdom);</w:t>
            </w:r>
          </w:p>
          <w:p w14:paraId="03C14ED3"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(f) paragraph 11(2) (court etc ruling of professional misconduct);</w:t>
            </w:r>
          </w:p>
          <w:p w14:paraId="29F9B731"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(g) paragraph 12 (breach of contract and poor performance).</w:t>
            </w:r>
          </w:p>
          <w:p w14:paraId="6BF591AA" w14:textId="4492C642"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 xml:space="preserve">(6) Whether, in respect of paragraph 2 of Schedule 7 to the Procurement Act 2023 (labour market misconduct), the </w:t>
            </w:r>
            <w:r w:rsidR="005F1799" w:rsidRPr="00434417">
              <w:rPr>
                <w:rFonts w:ascii="Arial" w:hAnsi="Arial" w:cs="Arial"/>
                <w:color w:val="1E1E1E"/>
                <w:sz w:val="21"/>
                <w:szCs w:val="21"/>
              </w:rPr>
              <w:t>Bidder</w:t>
            </w:r>
            <w:r w:rsidRPr="00434417">
              <w:rPr>
                <w:rFonts w:ascii="Arial" w:hAnsi="Arial" w:cs="Arial"/>
                <w:color w:val="1E1E1E"/>
                <w:sz w:val="21"/>
                <w:szCs w:val="21"/>
              </w:rPr>
              <w:t xml:space="preserve"> or a connected person—</w:t>
            </w:r>
          </w:p>
          <w:p w14:paraId="46E20FCF"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(a) has been, or is being, investigated for conduct outside the United Kingdom that could result in an order mentioned in paragraph 1 of Schedule 7 to the Procurement Act 2023 being made if the conduct occurred in the United Kingdom, or</w:t>
            </w:r>
          </w:p>
          <w:p w14:paraId="69854526"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(b) has engaged in such conduct.</w:t>
            </w:r>
          </w:p>
          <w:p w14:paraId="38BAB18D" w14:textId="3F5E48CE"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lastRenderedPageBreak/>
              <w:t xml:space="preserve">(7) Whether, in respect of paragraph 3 of Schedule 7 to the Procurement Act 2023 (labour market misconduct), the </w:t>
            </w:r>
            <w:r w:rsidR="005F1799" w:rsidRPr="00434417">
              <w:rPr>
                <w:rFonts w:ascii="Arial" w:hAnsi="Arial" w:cs="Arial"/>
                <w:color w:val="1E1E1E"/>
                <w:sz w:val="21"/>
                <w:szCs w:val="21"/>
              </w:rPr>
              <w:t>Bidder</w:t>
            </w:r>
            <w:r w:rsidRPr="00434417">
              <w:rPr>
                <w:rFonts w:ascii="Arial" w:hAnsi="Arial" w:cs="Arial"/>
                <w:color w:val="1E1E1E"/>
                <w:sz w:val="21"/>
                <w:szCs w:val="21"/>
              </w:rPr>
              <w:t xml:space="preserve"> or a connected person—</w:t>
            </w:r>
          </w:p>
          <w:p w14:paraId="6D3A3387"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(a) has been, or is being, investigated for conduct (whether in or outside the United Kingdom) constituting (or that would, if it occurred in the United Kingdom, constitute) an offence referred to in—</w:t>
            </w:r>
          </w:p>
          <w:p w14:paraId="6CD7C2EB"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 section 1, 2, 4 or 30 of the Modern Slavery Act 2015,</w:t>
            </w:r>
          </w:p>
          <w:p w14:paraId="2C5D9B65"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(ii) section 1, 4 or 32 of the Human Trafficking and Exploitation (Scotland) Act 2015, or</w:t>
            </w:r>
          </w:p>
          <w:p w14:paraId="1E1F4C6F"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(iii) section 1, 2 or 4 of the Human Trafficking and Exploitation (Criminal Justice and Support for Victims) Act (Northern Ireland) 2015, or paragraph 16 of Schedule 3 to that Act, or</w:t>
            </w:r>
          </w:p>
          <w:p w14:paraId="31C3F087"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(b)has engaged in such conduct.</w:t>
            </w:r>
          </w:p>
          <w:p w14:paraId="44EF3958" w14:textId="77777777"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(8) Whether, in respect of paragraph 7 of Schedule 7 to the Procurement Act 2023 (potential competition infringements)—</w:t>
            </w:r>
          </w:p>
          <w:p w14:paraId="2877B7B1" w14:textId="77E5F5FB"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 xml:space="preserve">(a) the </w:t>
            </w:r>
            <w:r w:rsidR="005F1799" w:rsidRPr="00434417">
              <w:rPr>
                <w:rStyle w:val="legds"/>
                <w:rFonts w:ascii="Arial" w:hAnsi="Arial" w:cs="Arial"/>
                <w:color w:val="1E1E1E"/>
                <w:sz w:val="21"/>
                <w:szCs w:val="21"/>
              </w:rPr>
              <w:t>Bidder</w:t>
            </w:r>
            <w:r w:rsidRPr="00434417">
              <w:rPr>
                <w:rStyle w:val="legds"/>
                <w:rFonts w:ascii="Arial" w:hAnsi="Arial" w:cs="Arial"/>
                <w:color w:val="1E1E1E"/>
                <w:sz w:val="21"/>
                <w:szCs w:val="21"/>
              </w:rPr>
              <w:t xml:space="preserve"> or a connected person has been, or is being, investigated over whether an agreement or concerted practice to which the </w:t>
            </w:r>
            <w:r w:rsidR="005F1799" w:rsidRPr="00434417">
              <w:rPr>
                <w:rStyle w:val="legds"/>
                <w:rFonts w:ascii="Arial" w:hAnsi="Arial" w:cs="Arial"/>
                <w:color w:val="1E1E1E"/>
                <w:sz w:val="21"/>
                <w:szCs w:val="21"/>
              </w:rPr>
              <w:t>Bidder</w:t>
            </w:r>
            <w:r w:rsidRPr="00434417">
              <w:rPr>
                <w:rStyle w:val="legds"/>
                <w:rFonts w:ascii="Arial" w:hAnsi="Arial" w:cs="Arial"/>
                <w:color w:val="1E1E1E"/>
                <w:sz w:val="21"/>
                <w:szCs w:val="21"/>
              </w:rPr>
              <w:t xml:space="preserve"> or a connected person is party has infringed—</w:t>
            </w:r>
          </w:p>
          <w:p w14:paraId="13CEC929"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lastRenderedPageBreak/>
              <w:t>(i) the Chapter I prohibition (within the meaning given by section 2 of the Competition Act 1998), or</w:t>
            </w:r>
          </w:p>
          <w:p w14:paraId="7F07E4C9"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(ii) any substantially similar prohibition applicable in a jurisdiction outside the United Kingdom, or</w:t>
            </w:r>
          </w:p>
          <w:p w14:paraId="6CE0EA61" w14:textId="334F5851"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 xml:space="preserve">(b) an agreement or concerted practice to which the </w:t>
            </w:r>
            <w:r w:rsidR="005F1799" w:rsidRPr="00434417">
              <w:rPr>
                <w:rStyle w:val="legds"/>
                <w:rFonts w:ascii="Arial" w:hAnsi="Arial" w:cs="Arial"/>
                <w:color w:val="1E1E1E"/>
                <w:sz w:val="21"/>
                <w:szCs w:val="21"/>
              </w:rPr>
              <w:t>Bidder</w:t>
            </w:r>
            <w:r w:rsidRPr="00434417">
              <w:rPr>
                <w:rStyle w:val="legds"/>
                <w:rFonts w:ascii="Arial" w:hAnsi="Arial" w:cs="Arial"/>
                <w:color w:val="1E1E1E"/>
                <w:sz w:val="21"/>
                <w:szCs w:val="21"/>
              </w:rPr>
              <w:t xml:space="preserve"> or a connected person is party has infringed such prohibitions,</w:t>
            </w:r>
          </w:p>
          <w:p w14:paraId="0B8C72B8" w14:textId="77777777" w:rsidR="00895F09" w:rsidRPr="00434417" w:rsidRDefault="00895F09" w:rsidP="00B52E3B">
            <w:pPr>
              <w:pStyle w:val="legp2text"/>
              <w:spacing w:before="120" w:beforeAutospacing="0" w:after="120" w:afterAutospacing="0" w:line="360" w:lineRule="atLeast"/>
              <w:jc w:val="both"/>
              <w:rPr>
                <w:rFonts w:ascii="Arial" w:hAnsi="Arial" w:cs="Arial"/>
                <w:color w:val="1E1E1E"/>
                <w:sz w:val="21"/>
                <w:szCs w:val="21"/>
              </w:rPr>
            </w:pPr>
            <w:r w:rsidRPr="00434417">
              <w:rPr>
                <w:rFonts w:ascii="Arial" w:hAnsi="Arial" w:cs="Arial"/>
                <w:color w:val="1E1E1E"/>
                <w:sz w:val="21"/>
                <w:szCs w:val="21"/>
              </w:rPr>
              <w:t>except in the circumstances mentioned in sub-paragraph (2) of paragraph 7.</w:t>
            </w:r>
          </w:p>
          <w:p w14:paraId="2619AA7A" w14:textId="2DDD64CD"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 xml:space="preserve">(9) Whether, in respect of paragraph 8 of Schedule 7 to the Procurement Act 2023 (potential competition infringements), the </w:t>
            </w:r>
            <w:r w:rsidR="005F1799" w:rsidRPr="00434417">
              <w:rPr>
                <w:rFonts w:ascii="Arial" w:hAnsi="Arial" w:cs="Arial"/>
                <w:color w:val="1E1E1E"/>
                <w:sz w:val="21"/>
                <w:szCs w:val="21"/>
              </w:rPr>
              <w:t>Bidder</w:t>
            </w:r>
            <w:r w:rsidRPr="00434417">
              <w:rPr>
                <w:rFonts w:ascii="Arial" w:hAnsi="Arial" w:cs="Arial"/>
                <w:color w:val="1E1E1E"/>
                <w:sz w:val="21"/>
                <w:szCs w:val="21"/>
              </w:rPr>
              <w:t xml:space="preserve"> or a connected person—</w:t>
            </w:r>
          </w:p>
          <w:p w14:paraId="41ADD58C" w14:textId="7E7AB3B2"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 xml:space="preserve">(a) has been, or is being, investigated over whether the </w:t>
            </w:r>
            <w:r w:rsidR="005F1799" w:rsidRPr="00434417">
              <w:rPr>
                <w:rStyle w:val="legds"/>
                <w:rFonts w:ascii="Arial" w:hAnsi="Arial" w:cs="Arial"/>
                <w:color w:val="1E1E1E"/>
                <w:sz w:val="21"/>
                <w:szCs w:val="21"/>
              </w:rPr>
              <w:t>Bidder</w:t>
            </w:r>
            <w:r w:rsidRPr="00434417">
              <w:rPr>
                <w:rStyle w:val="legds"/>
                <w:rFonts w:ascii="Arial" w:hAnsi="Arial" w:cs="Arial"/>
                <w:color w:val="1E1E1E"/>
                <w:sz w:val="21"/>
                <w:szCs w:val="21"/>
              </w:rPr>
              <w:t xml:space="preserve"> or a connected person has infringed—</w:t>
            </w:r>
          </w:p>
          <w:p w14:paraId="44E643C9"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 the Chapter II prohibition (within the meaning given by section 18 of the Competition Act 1998), or</w:t>
            </w:r>
          </w:p>
          <w:p w14:paraId="50C34D63"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(ii) any substantially similar prohibition applicable in a jurisdiction outside the United Kingdom, or</w:t>
            </w:r>
          </w:p>
          <w:p w14:paraId="6F7CA0DC"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(b) has infringed such prohibitions.</w:t>
            </w:r>
          </w:p>
          <w:p w14:paraId="1B340638" w14:textId="4B8F14FD"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 xml:space="preserve">(10) Whether, in respect of paragraph 10 of Schedule 7 to the Procurement Act 2023 (potential competition law infringements), the </w:t>
            </w:r>
            <w:r w:rsidR="005F1799" w:rsidRPr="00434417">
              <w:rPr>
                <w:rFonts w:ascii="Arial" w:hAnsi="Arial" w:cs="Arial"/>
                <w:color w:val="1E1E1E"/>
                <w:sz w:val="21"/>
                <w:szCs w:val="21"/>
              </w:rPr>
              <w:t>Bidder</w:t>
            </w:r>
            <w:r w:rsidRPr="00434417">
              <w:rPr>
                <w:rFonts w:ascii="Arial" w:hAnsi="Arial" w:cs="Arial"/>
                <w:color w:val="1E1E1E"/>
                <w:sz w:val="21"/>
                <w:szCs w:val="21"/>
              </w:rPr>
              <w:t xml:space="preserve"> or a connected person—</w:t>
            </w:r>
          </w:p>
          <w:p w14:paraId="35DF5435"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lastRenderedPageBreak/>
              <w:t>(a) has been, or is being, investigated for conduct constituting—</w:t>
            </w:r>
          </w:p>
          <w:p w14:paraId="53AE4221"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 an offence under section 188 of the Enterprise Act 2002 (cartel offence), or</w:t>
            </w:r>
          </w:p>
          <w:p w14:paraId="5F2BD3C3"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(ii) a substantially similar offence under the law of a country or territory outside the United Kingdom, or</w:t>
            </w:r>
          </w:p>
          <w:p w14:paraId="2F67CFA2"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(b) has engaged in such conduct,</w:t>
            </w:r>
          </w:p>
          <w:p w14:paraId="3C9553FE" w14:textId="77777777" w:rsidR="00895F09" w:rsidRPr="00434417" w:rsidRDefault="00895F09" w:rsidP="00B52E3B">
            <w:pPr>
              <w:pStyle w:val="legp2text"/>
              <w:spacing w:before="120" w:beforeAutospacing="0" w:after="120" w:afterAutospacing="0" w:line="360" w:lineRule="atLeast"/>
              <w:jc w:val="both"/>
              <w:rPr>
                <w:rFonts w:ascii="Arial" w:hAnsi="Arial" w:cs="Arial"/>
                <w:color w:val="1E1E1E"/>
                <w:sz w:val="21"/>
                <w:szCs w:val="21"/>
              </w:rPr>
            </w:pPr>
            <w:r w:rsidRPr="00434417">
              <w:rPr>
                <w:rFonts w:ascii="Arial" w:hAnsi="Arial" w:cs="Arial"/>
                <w:color w:val="1E1E1E"/>
                <w:sz w:val="21"/>
                <w:szCs w:val="21"/>
              </w:rPr>
              <w:t>except in the circumstances mentioned in sub-paragraph (2) of paragraph 10.</w:t>
            </w:r>
          </w:p>
          <w:p w14:paraId="47C3FE75" w14:textId="649ED9D4"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 xml:space="preserve">(11) Whether, in respect of paragraph 11 of Schedule 7 to the Procurement Act 2023 (professional misconduct), the </w:t>
            </w:r>
            <w:r w:rsidR="005F1799" w:rsidRPr="00434417">
              <w:rPr>
                <w:rFonts w:ascii="Arial" w:hAnsi="Arial" w:cs="Arial"/>
                <w:color w:val="1E1E1E"/>
                <w:sz w:val="21"/>
                <w:szCs w:val="21"/>
              </w:rPr>
              <w:t>Bidder</w:t>
            </w:r>
            <w:r w:rsidRPr="00434417">
              <w:rPr>
                <w:rFonts w:ascii="Arial" w:hAnsi="Arial" w:cs="Arial"/>
                <w:color w:val="1E1E1E"/>
                <w:sz w:val="21"/>
                <w:szCs w:val="21"/>
              </w:rPr>
              <w:t xml:space="preserve"> or a connected person—</w:t>
            </w:r>
          </w:p>
          <w:p w14:paraId="45059769" w14:textId="4A3FADA6"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 xml:space="preserve">(a) has been, or is being, investigated for professional misconduct which brings into question the </w:t>
            </w:r>
            <w:r w:rsidR="005F1799" w:rsidRPr="00434417">
              <w:rPr>
                <w:rStyle w:val="legds"/>
                <w:rFonts w:ascii="Arial" w:hAnsi="Arial" w:cs="Arial"/>
                <w:color w:val="1E1E1E"/>
                <w:sz w:val="21"/>
                <w:szCs w:val="21"/>
              </w:rPr>
              <w:t>Bidder</w:t>
            </w:r>
            <w:r w:rsidRPr="00434417">
              <w:rPr>
                <w:rStyle w:val="legds"/>
                <w:rFonts w:ascii="Arial" w:hAnsi="Arial" w:cs="Arial"/>
                <w:color w:val="1E1E1E"/>
                <w:sz w:val="21"/>
                <w:szCs w:val="21"/>
              </w:rPr>
              <w:t>'s integrity, or</w:t>
            </w:r>
          </w:p>
          <w:p w14:paraId="028E66DF"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(b) has engaged in such misconduct.</w:t>
            </w:r>
          </w:p>
          <w:p w14:paraId="2C0D36AE" w14:textId="7487D3B0"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 xml:space="preserve">(12) Whether, in respect of paragraph 13 of Schedule 7 to the Procurement Act 2023, the </w:t>
            </w:r>
            <w:r w:rsidR="005F1799" w:rsidRPr="00434417">
              <w:rPr>
                <w:rFonts w:ascii="Arial" w:hAnsi="Arial" w:cs="Arial"/>
                <w:color w:val="1E1E1E"/>
                <w:sz w:val="21"/>
                <w:szCs w:val="21"/>
              </w:rPr>
              <w:t>Bidder</w:t>
            </w:r>
            <w:r w:rsidRPr="00434417">
              <w:rPr>
                <w:rFonts w:ascii="Arial" w:hAnsi="Arial" w:cs="Arial"/>
                <w:color w:val="1E1E1E"/>
                <w:sz w:val="21"/>
                <w:szCs w:val="21"/>
              </w:rPr>
              <w:t xml:space="preserve"> or a connected person—</w:t>
            </w:r>
          </w:p>
          <w:p w14:paraId="11F77780" w14:textId="7F48CD12"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 xml:space="preserve">(a) has been, or is being, investigated over whether the </w:t>
            </w:r>
            <w:r w:rsidR="005F1799" w:rsidRPr="00434417">
              <w:rPr>
                <w:rStyle w:val="legds"/>
                <w:rFonts w:ascii="Arial" w:hAnsi="Arial" w:cs="Arial"/>
                <w:color w:val="1E1E1E"/>
                <w:sz w:val="21"/>
                <w:szCs w:val="21"/>
              </w:rPr>
              <w:t>Bidder</w:t>
            </w:r>
            <w:r w:rsidRPr="00434417">
              <w:rPr>
                <w:rStyle w:val="legds"/>
                <w:rFonts w:ascii="Arial" w:hAnsi="Arial" w:cs="Arial"/>
                <w:color w:val="1E1E1E"/>
                <w:sz w:val="21"/>
                <w:szCs w:val="21"/>
              </w:rPr>
              <w:t xml:space="preserve"> acted improperly in relation to any procurement, and </w:t>
            </w:r>
            <w:r w:rsidRPr="00434417">
              <w:rPr>
                <w:rStyle w:val="legds"/>
                <w:rFonts w:ascii="Arial" w:hAnsi="Arial" w:cs="Arial"/>
                <w:color w:val="1E1E1E"/>
                <w:sz w:val="21"/>
                <w:szCs w:val="21"/>
              </w:rPr>
              <w:lastRenderedPageBreak/>
              <w:t>in so doing, put itself at an unfair advantage in relation to the award of a public contract, or</w:t>
            </w:r>
          </w:p>
          <w:p w14:paraId="5DB01C26"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(b) has acted improperly in that way.</w:t>
            </w:r>
          </w:p>
          <w:p w14:paraId="4834D5EA" w14:textId="66A58B86"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 xml:space="preserve">(13) If the </w:t>
            </w:r>
            <w:r w:rsidR="005F1799" w:rsidRPr="00434417">
              <w:rPr>
                <w:rFonts w:ascii="Arial" w:hAnsi="Arial" w:cs="Arial"/>
                <w:color w:val="1E1E1E"/>
                <w:sz w:val="21"/>
                <w:szCs w:val="21"/>
              </w:rPr>
              <w:t>Bidder</w:t>
            </w:r>
            <w:r w:rsidRPr="00434417">
              <w:rPr>
                <w:rFonts w:ascii="Arial" w:hAnsi="Arial" w:cs="Arial"/>
                <w:color w:val="1E1E1E"/>
                <w:sz w:val="21"/>
                <w:szCs w:val="21"/>
              </w:rPr>
              <w:t xml:space="preserve"> or one or more connected persons has been the subject of an event mentioned in paragraphs (2) to (12), the following information in respect of each person who has been the subject of an event—</w:t>
            </w:r>
          </w:p>
          <w:p w14:paraId="2DFF525E"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(a) a short description of the event,</w:t>
            </w:r>
          </w:p>
          <w:p w14:paraId="3707AA41"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(b) the name of the person who is the subject of the event,</w:t>
            </w:r>
          </w:p>
          <w:p w14:paraId="3C1B4BBE"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(c) the person’s name, contact postal address and email address,</w:t>
            </w:r>
          </w:p>
          <w:p w14:paraId="7E35807A"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(d) in the case of a conviction or other event where there is a recorded decision of a public authority which is the authoritative basis for the conviction or other event—</w:t>
            </w:r>
          </w:p>
          <w:p w14:paraId="658EBAF5"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 a link to the web page where the decision can be accessed, or</w:t>
            </w:r>
          </w:p>
          <w:p w14:paraId="2FA745E9"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(ii) a copy of the decision,</w:t>
            </w:r>
          </w:p>
          <w:p w14:paraId="3F31CD9E"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(e) any evidence that the person who is the subject of the event—</w:t>
            </w:r>
          </w:p>
          <w:p w14:paraId="74A9F54C"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 took the event seriously, for example by paying any fine or compensation,</w:t>
            </w:r>
          </w:p>
          <w:p w14:paraId="373448B7"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lastRenderedPageBreak/>
              <w:t>(ii) took steps to prevent the event occurring again, for example by changing staff or management, or putting procedures or training in place, and</w:t>
            </w:r>
          </w:p>
          <w:p w14:paraId="6BD661BB"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(iii) committed to taking further preventative steps, where appropriate, and</w:t>
            </w:r>
          </w:p>
          <w:p w14:paraId="1A702731"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(f) if the circumstances which led to the event have ended, the date when they ended.</w:t>
            </w:r>
          </w:p>
          <w:p w14:paraId="5B9C37C6" w14:textId="77777777" w:rsidR="00895F09" w:rsidRPr="00434417" w:rsidRDefault="00895F09" w:rsidP="00B52E3B">
            <w:pPr>
              <w:pStyle w:val="legp2paratext"/>
              <w:spacing w:before="120" w:beforeAutospacing="0" w:after="120" w:afterAutospacing="0" w:line="360" w:lineRule="atLeast"/>
              <w:ind w:firstLine="240"/>
              <w:jc w:val="both"/>
              <w:rPr>
                <w:rFonts w:ascii="Arial" w:hAnsi="Arial" w:cs="Arial"/>
                <w:color w:val="1E1E1E"/>
                <w:sz w:val="21"/>
                <w:szCs w:val="21"/>
              </w:rPr>
            </w:pPr>
            <w:r w:rsidRPr="00434417">
              <w:rPr>
                <w:rFonts w:ascii="Arial" w:hAnsi="Arial" w:cs="Arial"/>
                <w:color w:val="1E1E1E"/>
                <w:sz w:val="21"/>
                <w:szCs w:val="21"/>
              </w:rPr>
              <w:t>(14) For the meaning of “event”—</w:t>
            </w:r>
          </w:p>
          <w:p w14:paraId="131490E2"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(a) in relation to a provision of Schedule 6 to the Procurement Act 2023, see paragraph 45 of that Schedule;</w:t>
            </w:r>
          </w:p>
          <w:p w14:paraId="1706DB70" w14:textId="77777777" w:rsidR="00895F09" w:rsidRPr="00434417" w:rsidRDefault="00895F09" w:rsidP="00B52E3B">
            <w:pPr>
              <w:pStyle w:val="legclearfix"/>
              <w:spacing w:before="120" w:beforeAutospacing="0" w:after="120" w:afterAutospacing="0" w:line="360" w:lineRule="atLeast"/>
              <w:rPr>
                <w:rFonts w:ascii="Arial" w:hAnsi="Arial" w:cs="Arial"/>
                <w:color w:val="1E1E1E"/>
                <w:sz w:val="21"/>
                <w:szCs w:val="21"/>
              </w:rPr>
            </w:pPr>
            <w:r w:rsidRPr="00434417">
              <w:rPr>
                <w:rStyle w:val="legds"/>
                <w:rFonts w:ascii="Arial" w:hAnsi="Arial" w:cs="Arial"/>
                <w:color w:val="1E1E1E"/>
                <w:sz w:val="21"/>
                <w:szCs w:val="21"/>
              </w:rPr>
              <w:t>(b) in relation to a provision of Schedule 7 to the Procurement Act 2023, see paragraph 16 of that Schedule.</w:t>
            </w:r>
          </w:p>
          <w:p w14:paraId="7D1D070A" w14:textId="77777777" w:rsidR="00895F09" w:rsidRPr="00434417" w:rsidRDefault="00895F09" w:rsidP="00B52E3B">
            <w:pPr>
              <w:pStyle w:val="Body"/>
              <w:spacing w:before="120" w:after="120"/>
            </w:pPr>
          </w:p>
        </w:tc>
        <w:tc>
          <w:tcPr>
            <w:tcW w:w="8357" w:type="dxa"/>
            <w:gridSpan w:val="6"/>
            <w:shd w:val="clear" w:color="auto" w:fill="E7E6E6" w:themeFill="background2"/>
          </w:tcPr>
          <w:p w14:paraId="5DA4030B" w14:textId="77777777" w:rsidR="00895F09" w:rsidRPr="00434417" w:rsidRDefault="00895F09" w:rsidP="00B52E3B">
            <w:pPr>
              <w:pStyle w:val="Body"/>
              <w:spacing w:before="120" w:after="120"/>
              <w:rPr>
                <w:b/>
                <w:bCs/>
              </w:rPr>
            </w:pPr>
            <w:r w:rsidRPr="00434417">
              <w:rPr>
                <w:b/>
                <w:bCs/>
              </w:rPr>
              <w:lastRenderedPageBreak/>
              <w:t>Supplier exclusion grounds information</w:t>
            </w:r>
          </w:p>
          <w:p w14:paraId="781592F0" w14:textId="1FCD6E81" w:rsidR="00895F09" w:rsidRPr="00434417" w:rsidRDefault="00895F09" w:rsidP="00B52E3B">
            <w:pPr>
              <w:pStyle w:val="Body"/>
              <w:spacing w:before="120" w:after="120"/>
            </w:pPr>
            <w:r w:rsidRPr="00434417">
              <w:t xml:space="preserve">Where a </w:t>
            </w:r>
            <w:r w:rsidR="005F1799" w:rsidRPr="00434417">
              <w:t>Bidder</w:t>
            </w:r>
            <w:r w:rsidRPr="00434417">
              <w:t xml:space="preserve"> has identified in its supplier exclusion grounds information that the </w:t>
            </w:r>
            <w:r w:rsidR="005F1799" w:rsidRPr="00434417">
              <w:t>Bidder</w:t>
            </w:r>
            <w:r w:rsidRPr="00434417">
              <w:t xml:space="preserve"> or any connected person is scope of any of the exclusion grounds identified at paragraphs 2 to 4 it will be considered an Excluded Supplier and the </w:t>
            </w:r>
            <w:r w:rsidR="005F1799" w:rsidRPr="00434417">
              <w:t>Bidder</w:t>
            </w:r>
            <w:r w:rsidRPr="00434417">
              <w:t xml:space="preserve"> will be awarded a "fail", subject to the provisions below regarding self-cleaning. </w:t>
            </w:r>
          </w:p>
          <w:p w14:paraId="6EB2E823" w14:textId="3DF65B44" w:rsidR="00895F09" w:rsidRPr="00434417" w:rsidRDefault="00895F09" w:rsidP="00B52E3B">
            <w:pPr>
              <w:pStyle w:val="Body"/>
              <w:spacing w:before="120" w:after="120"/>
            </w:pPr>
            <w:r w:rsidRPr="00434417">
              <w:t xml:space="preserve">Where a </w:t>
            </w:r>
            <w:r w:rsidR="005F1799" w:rsidRPr="00434417">
              <w:t>Bidder</w:t>
            </w:r>
            <w:r w:rsidRPr="00434417">
              <w:t xml:space="preserve"> has identified in its supplier exclusion grounds information that the </w:t>
            </w:r>
            <w:r w:rsidR="005F1799" w:rsidRPr="00434417">
              <w:t>Bidder</w:t>
            </w:r>
            <w:r w:rsidRPr="00434417">
              <w:t xml:space="preserve"> or any connected person is in scope of any of the exclusion grounds identified at paragraphs 5 to 12 it will be considered an Excludable Supplier and the </w:t>
            </w:r>
            <w:r w:rsidR="005F1799" w:rsidRPr="00434417">
              <w:t>Bidder</w:t>
            </w:r>
            <w:r w:rsidRPr="00434417">
              <w:t xml:space="preserve"> may be awarded a "fail", subject to the provisions below regarding self-cleaning.</w:t>
            </w:r>
          </w:p>
          <w:p w14:paraId="608076BB" w14:textId="477DA61A" w:rsidR="00895F09" w:rsidRPr="00434417" w:rsidRDefault="00895F09" w:rsidP="00B52E3B">
            <w:pPr>
              <w:pStyle w:val="Body"/>
              <w:spacing w:before="120" w:after="120"/>
            </w:pPr>
            <w:r w:rsidRPr="00434417">
              <w:lastRenderedPageBreak/>
              <w:t xml:space="preserve">Where a </w:t>
            </w:r>
            <w:r w:rsidR="005F1799" w:rsidRPr="00434417">
              <w:t>Bidder</w:t>
            </w:r>
            <w:r w:rsidRPr="00434417">
              <w:t xml:space="preserve"> receives a "Fail" in respect of its supplier exclusion grounds information, it will be excluded from the procurement and its </w:t>
            </w:r>
            <w:r w:rsidR="00484835">
              <w:t>PSQ</w:t>
            </w:r>
            <w:r w:rsidRPr="00434417">
              <w:t xml:space="preserve"> Response will not be considered further.</w:t>
            </w:r>
          </w:p>
          <w:p w14:paraId="3B57D30E" w14:textId="77777777" w:rsidR="00895F09" w:rsidRPr="00434417" w:rsidRDefault="00895F09" w:rsidP="00B52E3B">
            <w:pPr>
              <w:pStyle w:val="Body"/>
              <w:spacing w:before="120" w:after="120"/>
              <w:rPr>
                <w:b/>
                <w:bCs/>
              </w:rPr>
            </w:pPr>
            <w:r w:rsidRPr="00434417">
              <w:rPr>
                <w:b/>
                <w:bCs/>
              </w:rPr>
              <w:t>Self-cleaning</w:t>
            </w:r>
          </w:p>
          <w:p w14:paraId="334881E0" w14:textId="155B5E4E" w:rsidR="00895F09" w:rsidRPr="00434417" w:rsidRDefault="00895F09" w:rsidP="00B52E3B">
            <w:pPr>
              <w:pStyle w:val="Body"/>
              <w:spacing w:before="120" w:after="120"/>
            </w:pPr>
            <w:r w:rsidRPr="00434417">
              <w:t xml:space="preserve">In accordance with section 58(1) of the Procurement Act 2023, in considering whether a </w:t>
            </w:r>
            <w:r w:rsidR="005F1799" w:rsidRPr="00434417">
              <w:t>Bidder</w:t>
            </w:r>
            <w:r w:rsidRPr="00434417">
              <w:t xml:space="preserve"> is an Excluded Supplier or an Excludable Supplier, </w:t>
            </w:r>
            <w:r w:rsidR="00B01860" w:rsidRPr="00434417">
              <w:t>L&amp;Q</w:t>
            </w:r>
            <w:r w:rsidRPr="00434417">
              <w:t xml:space="preserve"> may have regard to the following matters:</w:t>
            </w:r>
          </w:p>
          <w:p w14:paraId="7FAB3448" w14:textId="00791A2C" w:rsidR="00895F09" w:rsidRPr="00434417" w:rsidRDefault="00895F09" w:rsidP="00C627CA">
            <w:pPr>
              <w:pStyle w:val="ListParagraph"/>
              <w:numPr>
                <w:ilvl w:val="0"/>
                <w:numId w:val="22"/>
              </w:numPr>
              <w:spacing w:before="120" w:after="120"/>
            </w:pPr>
            <w:r w:rsidRPr="00434417">
              <w:t xml:space="preserve">evidence that the </w:t>
            </w:r>
            <w:r w:rsidR="005F1799" w:rsidRPr="00434417">
              <w:t>Bidder</w:t>
            </w:r>
            <w:r w:rsidRPr="00434417">
              <w:t>, associated person or connected person has taken the circumstances seriously, for example by paying compensation;</w:t>
            </w:r>
          </w:p>
          <w:p w14:paraId="66019A0D" w14:textId="7BE90545" w:rsidR="00895F09" w:rsidRPr="00434417" w:rsidRDefault="00895F09" w:rsidP="00C627CA">
            <w:pPr>
              <w:pStyle w:val="ListParagraph"/>
              <w:numPr>
                <w:ilvl w:val="0"/>
                <w:numId w:val="22"/>
              </w:numPr>
              <w:spacing w:before="120" w:after="120"/>
            </w:pPr>
            <w:r w:rsidRPr="00434417">
              <w:t xml:space="preserve">steps that the </w:t>
            </w:r>
            <w:r w:rsidR="005F1799" w:rsidRPr="00434417">
              <w:t>Bidder</w:t>
            </w:r>
            <w:r w:rsidRPr="00434417">
              <w:t>, associated person or connected person has taken to prevent the circumstances continuing or occurring again, for example by changing staff or management, or putting procedures and training in place;</w:t>
            </w:r>
          </w:p>
          <w:p w14:paraId="667FD424" w14:textId="77777777" w:rsidR="00895F09" w:rsidRPr="00434417" w:rsidRDefault="00895F09" w:rsidP="00C627CA">
            <w:pPr>
              <w:pStyle w:val="ListParagraph"/>
              <w:numPr>
                <w:ilvl w:val="0"/>
                <w:numId w:val="22"/>
              </w:numPr>
              <w:spacing w:before="120" w:after="120"/>
            </w:pPr>
            <w:r w:rsidRPr="00434417">
              <w:t>commitments that such steps will be taken, or to provide information or access to allow verification or monitoring of such steps;</w:t>
            </w:r>
          </w:p>
          <w:p w14:paraId="50FA46BD" w14:textId="77777777" w:rsidR="00895F09" w:rsidRPr="00434417" w:rsidRDefault="00895F09" w:rsidP="00C627CA">
            <w:pPr>
              <w:pStyle w:val="ListParagraph"/>
              <w:numPr>
                <w:ilvl w:val="0"/>
                <w:numId w:val="22"/>
              </w:numPr>
              <w:spacing w:before="120" w:after="120"/>
            </w:pPr>
            <w:r w:rsidRPr="00434417">
              <w:t>the time that has elapsed since the circumstances last occurred;</w:t>
            </w:r>
          </w:p>
          <w:p w14:paraId="2C789C73" w14:textId="6BF10CD6" w:rsidR="00895F09" w:rsidRPr="00434417" w:rsidRDefault="00895F09" w:rsidP="00C627CA">
            <w:pPr>
              <w:pStyle w:val="ListParagraph"/>
              <w:numPr>
                <w:ilvl w:val="0"/>
                <w:numId w:val="22"/>
              </w:numPr>
              <w:spacing w:before="120" w:after="120"/>
              <w:rPr>
                <w:b/>
                <w:bCs/>
              </w:rPr>
            </w:pPr>
            <w:r w:rsidRPr="00434417">
              <w:t xml:space="preserve">any other evidence, explanation or factor that </w:t>
            </w:r>
            <w:r w:rsidR="00B01860" w:rsidRPr="00434417">
              <w:t>L&amp;Q</w:t>
            </w:r>
            <w:r w:rsidRPr="00434417">
              <w:t xml:space="preserve"> considers appropriate.</w:t>
            </w:r>
          </w:p>
          <w:p w14:paraId="2A16AED0" w14:textId="77777777" w:rsidR="00895F09" w:rsidRPr="00434417" w:rsidRDefault="00895F09" w:rsidP="00B52E3B">
            <w:pPr>
              <w:spacing w:before="120" w:after="120"/>
            </w:pPr>
          </w:p>
          <w:p w14:paraId="433D1C88" w14:textId="5409BC1C" w:rsidR="00895F09" w:rsidRPr="00434417" w:rsidRDefault="00895F09" w:rsidP="00B52E3B">
            <w:pPr>
              <w:spacing w:before="120" w:after="120"/>
            </w:pPr>
            <w:r w:rsidRPr="00434417">
              <w:t xml:space="preserve">Before determining whether a </w:t>
            </w:r>
            <w:r w:rsidR="005F1799" w:rsidRPr="00434417">
              <w:t>Bidder</w:t>
            </w:r>
            <w:r w:rsidRPr="00434417">
              <w:t xml:space="preserve"> is an Excluded Supplier or an Excludable Supplier, </w:t>
            </w:r>
            <w:r w:rsidR="00B01860" w:rsidRPr="00434417">
              <w:t>L&amp;Q</w:t>
            </w:r>
            <w:r w:rsidRPr="00434417">
              <w:t xml:space="preserve"> will give the </w:t>
            </w:r>
            <w:r w:rsidR="005F1799" w:rsidRPr="00434417">
              <w:t>Bidder</w:t>
            </w:r>
            <w:r w:rsidRPr="00434417">
              <w:t xml:space="preserve"> reasonable opportunity to:</w:t>
            </w:r>
          </w:p>
          <w:p w14:paraId="1A7C6560" w14:textId="77777777" w:rsidR="00895F09" w:rsidRPr="00434417" w:rsidRDefault="00895F09" w:rsidP="00B52E3B">
            <w:pPr>
              <w:spacing w:before="120" w:after="120"/>
            </w:pPr>
          </w:p>
          <w:p w14:paraId="3149D0CB" w14:textId="77777777" w:rsidR="00895F09" w:rsidRPr="00434417" w:rsidRDefault="00895F09" w:rsidP="00C627CA">
            <w:pPr>
              <w:pStyle w:val="ListParagraph"/>
              <w:numPr>
                <w:ilvl w:val="0"/>
                <w:numId w:val="21"/>
              </w:numPr>
              <w:spacing w:before="120" w:after="120"/>
            </w:pPr>
            <w:r w:rsidRPr="00434417">
              <w:t>make representations; and</w:t>
            </w:r>
          </w:p>
          <w:p w14:paraId="77DBC912" w14:textId="77777777" w:rsidR="00895F09" w:rsidRPr="00434417" w:rsidRDefault="00895F09" w:rsidP="00C627CA">
            <w:pPr>
              <w:pStyle w:val="ListParagraph"/>
              <w:numPr>
                <w:ilvl w:val="0"/>
                <w:numId w:val="21"/>
              </w:numPr>
              <w:spacing w:before="120" w:after="120"/>
            </w:pPr>
            <w:r w:rsidRPr="00434417">
              <w:t>provide evidence as to whether exclusion grounds apply and whether the circumstances giving rise to any application are likely to occur again (including information of a kind referred to above.</w:t>
            </w:r>
          </w:p>
          <w:p w14:paraId="45BDA2C3" w14:textId="77777777" w:rsidR="00895F09" w:rsidRDefault="00895F09" w:rsidP="00B52E3B">
            <w:pPr>
              <w:spacing w:before="120" w:after="120"/>
            </w:pPr>
          </w:p>
          <w:p w14:paraId="2C4E884D" w14:textId="77777777" w:rsidR="00937DDA" w:rsidRPr="00434417" w:rsidRDefault="00937DDA" w:rsidP="00B52E3B">
            <w:pPr>
              <w:spacing w:before="120" w:after="120"/>
            </w:pPr>
          </w:p>
          <w:p w14:paraId="1719E9FC" w14:textId="77777777" w:rsidR="00895F09" w:rsidRPr="00434417" w:rsidRDefault="00895F09" w:rsidP="00B52E3B">
            <w:pPr>
              <w:spacing w:before="120" w:after="120"/>
              <w:rPr>
                <w:b/>
                <w:bCs/>
              </w:rPr>
            </w:pPr>
            <w:r w:rsidRPr="00434417">
              <w:rPr>
                <w:b/>
                <w:bCs/>
              </w:rPr>
              <w:lastRenderedPageBreak/>
              <w:t>Debarment list</w:t>
            </w:r>
          </w:p>
          <w:p w14:paraId="5832258A" w14:textId="1150EAFC" w:rsidR="00895F09" w:rsidRPr="00434417" w:rsidRDefault="00895F09" w:rsidP="00B52E3B">
            <w:pPr>
              <w:pStyle w:val="Body"/>
              <w:spacing w:before="120" w:after="120"/>
            </w:pPr>
            <w:r w:rsidRPr="00434417">
              <w:t xml:space="preserve">Where a </w:t>
            </w:r>
            <w:r w:rsidR="005F1799" w:rsidRPr="00434417">
              <w:t>Bidder</w:t>
            </w:r>
            <w:r w:rsidRPr="00434417">
              <w:t xml:space="preserve">'s name has been entered on the debarment list in accordance with section 62(3) of the Procurement Act 2023 and the entry notes that the exclusion ground which applies is a mandatory exclusion ground, the </w:t>
            </w:r>
            <w:r w:rsidR="005F1799" w:rsidRPr="00434417">
              <w:t>Bidder</w:t>
            </w:r>
            <w:r w:rsidRPr="00434417">
              <w:t xml:space="preserve"> will be awarded a "fail".</w:t>
            </w:r>
          </w:p>
          <w:p w14:paraId="16D6F36E" w14:textId="696E4621" w:rsidR="00895F09" w:rsidRPr="00434417" w:rsidRDefault="00895F09" w:rsidP="00B52E3B">
            <w:pPr>
              <w:pStyle w:val="Body"/>
              <w:spacing w:before="120" w:after="120"/>
            </w:pPr>
            <w:r w:rsidRPr="00434417">
              <w:t xml:space="preserve">Where a </w:t>
            </w:r>
            <w:r w:rsidR="005F1799" w:rsidRPr="00434417">
              <w:t>Bidder</w:t>
            </w:r>
            <w:r w:rsidRPr="00434417">
              <w:t xml:space="preserve">'s name has been entered on the debarment list in accordance with section 62(3) of the Procurement Act 2023 and the entry notes that the exclusion ground which applies is a discretionary exclusion ground, the </w:t>
            </w:r>
            <w:r w:rsidR="005F1799" w:rsidRPr="00434417">
              <w:t>Bidder</w:t>
            </w:r>
            <w:r w:rsidRPr="00434417">
              <w:t xml:space="preserve"> may be awarded a "fail" at the sole discretion of </w:t>
            </w:r>
            <w:r w:rsidR="00B01860" w:rsidRPr="00434417">
              <w:t>L&amp;Q</w:t>
            </w:r>
            <w:r w:rsidRPr="00434417">
              <w:t>.</w:t>
            </w:r>
          </w:p>
          <w:p w14:paraId="4F4583B3" w14:textId="77777777" w:rsidR="00895F09" w:rsidRPr="00434417" w:rsidRDefault="00895F09" w:rsidP="00B52E3B">
            <w:pPr>
              <w:pStyle w:val="Body"/>
              <w:spacing w:before="120" w:after="120"/>
            </w:pPr>
          </w:p>
        </w:tc>
      </w:tr>
      <w:tr w:rsidR="00895F09" w:rsidRPr="00434417" w14:paraId="4D237FAD" w14:textId="77777777" w:rsidTr="00782C26">
        <w:tc>
          <w:tcPr>
            <w:tcW w:w="14165" w:type="dxa"/>
            <w:gridSpan w:val="9"/>
            <w:shd w:val="clear" w:color="auto" w:fill="FFDE14"/>
          </w:tcPr>
          <w:p w14:paraId="280E7176" w14:textId="77777777" w:rsidR="00895F09" w:rsidRPr="00C31D42" w:rsidRDefault="00895F09" w:rsidP="00B52E3B">
            <w:pPr>
              <w:pStyle w:val="Body"/>
              <w:spacing w:before="120" w:after="120"/>
              <w:rPr>
                <w:b/>
                <w:bCs/>
                <w:color w:val="25303B"/>
              </w:rPr>
            </w:pPr>
            <w:r w:rsidRPr="00C31D42">
              <w:rPr>
                <w:b/>
                <w:bCs/>
                <w:color w:val="25303B"/>
              </w:rPr>
              <w:lastRenderedPageBreak/>
              <w:t>Section 1.2: Bidding model</w:t>
            </w:r>
          </w:p>
        </w:tc>
      </w:tr>
      <w:tr w:rsidR="00895F09" w:rsidRPr="00434417" w14:paraId="79D3A313" w14:textId="77777777" w:rsidTr="00782C26">
        <w:tc>
          <w:tcPr>
            <w:tcW w:w="1129" w:type="dxa"/>
            <w:shd w:val="clear" w:color="auto" w:fill="25303B"/>
          </w:tcPr>
          <w:p w14:paraId="65E5F872" w14:textId="77777777" w:rsidR="00895F09" w:rsidRPr="00C31D42" w:rsidRDefault="00895F09" w:rsidP="00B52E3B">
            <w:pPr>
              <w:pStyle w:val="Body"/>
              <w:spacing w:before="120" w:after="120"/>
              <w:rPr>
                <w:b/>
                <w:bCs/>
                <w:color w:val="FFDE14"/>
              </w:rPr>
            </w:pPr>
            <w:r w:rsidRPr="00C31D42">
              <w:rPr>
                <w:b/>
                <w:bCs/>
                <w:color w:val="FFDE14"/>
              </w:rPr>
              <w:t>Question Number</w:t>
            </w:r>
          </w:p>
        </w:tc>
        <w:tc>
          <w:tcPr>
            <w:tcW w:w="8064" w:type="dxa"/>
            <w:gridSpan w:val="4"/>
            <w:shd w:val="clear" w:color="auto" w:fill="25303B"/>
          </w:tcPr>
          <w:p w14:paraId="42791D22" w14:textId="77777777" w:rsidR="00895F09" w:rsidRPr="00C31D42" w:rsidRDefault="00895F09" w:rsidP="00B52E3B">
            <w:pPr>
              <w:pStyle w:val="Body"/>
              <w:spacing w:before="120" w:after="120"/>
              <w:rPr>
                <w:b/>
                <w:bCs/>
                <w:color w:val="FFDE14"/>
              </w:rPr>
            </w:pPr>
            <w:r w:rsidRPr="00C31D42">
              <w:rPr>
                <w:b/>
                <w:bCs/>
                <w:color w:val="FFDE14"/>
              </w:rPr>
              <w:t>Question</w:t>
            </w:r>
          </w:p>
        </w:tc>
        <w:tc>
          <w:tcPr>
            <w:tcW w:w="2427" w:type="dxa"/>
            <w:gridSpan w:val="3"/>
            <w:shd w:val="clear" w:color="auto" w:fill="25303B"/>
          </w:tcPr>
          <w:p w14:paraId="3B5F7486" w14:textId="77777777" w:rsidR="00895F09" w:rsidRPr="00C31D42" w:rsidRDefault="00895F09" w:rsidP="00B52E3B">
            <w:pPr>
              <w:pStyle w:val="Body"/>
              <w:spacing w:before="120" w:after="120"/>
              <w:rPr>
                <w:b/>
                <w:bCs/>
                <w:color w:val="FFDE14"/>
              </w:rPr>
            </w:pPr>
            <w:r w:rsidRPr="00C31D42">
              <w:rPr>
                <w:b/>
                <w:bCs/>
                <w:color w:val="FFDE14"/>
              </w:rPr>
              <w:t>Evaluation Guidance</w:t>
            </w:r>
          </w:p>
        </w:tc>
        <w:tc>
          <w:tcPr>
            <w:tcW w:w="2545" w:type="dxa"/>
            <w:shd w:val="clear" w:color="auto" w:fill="25303B"/>
          </w:tcPr>
          <w:p w14:paraId="580603FB" w14:textId="77777777" w:rsidR="00895F09" w:rsidRPr="00C31D42" w:rsidRDefault="00895F09" w:rsidP="00B52E3B">
            <w:pPr>
              <w:pStyle w:val="Body"/>
              <w:spacing w:before="120" w:after="120"/>
              <w:rPr>
                <w:b/>
                <w:bCs/>
                <w:color w:val="FFDE14"/>
              </w:rPr>
            </w:pPr>
            <w:r w:rsidRPr="00C31D42">
              <w:rPr>
                <w:b/>
                <w:bCs/>
                <w:color w:val="FFDE14"/>
              </w:rPr>
              <w:t>Completed by</w:t>
            </w:r>
          </w:p>
        </w:tc>
      </w:tr>
      <w:tr w:rsidR="00895F09" w:rsidRPr="00434417" w14:paraId="6974337C" w14:textId="77777777" w:rsidTr="00782C26">
        <w:tc>
          <w:tcPr>
            <w:tcW w:w="1129" w:type="dxa"/>
          </w:tcPr>
          <w:p w14:paraId="47240983" w14:textId="77777777" w:rsidR="00895F09" w:rsidRPr="00434417" w:rsidRDefault="00895F09" w:rsidP="00B52E3B">
            <w:pPr>
              <w:pStyle w:val="Body"/>
              <w:spacing w:before="120" w:after="120"/>
            </w:pPr>
            <w:r w:rsidRPr="00434417">
              <w:t>1.2(a)(i)</w:t>
            </w:r>
          </w:p>
        </w:tc>
        <w:tc>
          <w:tcPr>
            <w:tcW w:w="8064" w:type="dxa"/>
            <w:gridSpan w:val="4"/>
          </w:tcPr>
          <w:p w14:paraId="4C8DB8F0" w14:textId="77777777" w:rsidR="00895F09" w:rsidRPr="00434417" w:rsidRDefault="00895F09" w:rsidP="00B52E3B">
            <w:pPr>
              <w:pStyle w:val="Body"/>
              <w:spacing w:before="120" w:after="120"/>
            </w:pPr>
            <w:r w:rsidRPr="00434417">
              <w:t>Are you bidding as the lead contact for a group of suppliers?</w:t>
            </w:r>
          </w:p>
          <w:p w14:paraId="73FC9A90" w14:textId="77777777" w:rsidR="00895F09" w:rsidRPr="00434417" w:rsidRDefault="00895F09" w:rsidP="00B52E3B">
            <w:pPr>
              <w:pStyle w:val="Normal1"/>
              <w:spacing w:before="120" w:after="120"/>
              <w:jc w:val="both"/>
              <w:rPr>
                <w:rFonts w:ascii="Arial" w:hAnsi="Arial" w:cs="Arial"/>
                <w:color w:val="auto"/>
                <w:sz w:val="21"/>
                <w:szCs w:val="21"/>
              </w:rPr>
            </w:pPr>
            <w:r w:rsidRPr="00434417">
              <w:rPr>
                <w:rFonts w:ascii="Arial" w:eastAsia="Arial" w:hAnsi="Arial" w:cs="Arial"/>
                <w:color w:val="auto"/>
                <w:sz w:val="21"/>
                <w:szCs w:val="21"/>
              </w:rPr>
              <w:t>If yes, please provide details listed in questions 1.2(a)(ii), 1.2(a)(iii), 1.2(b)(i), 1.2(b)(ii) and 1.3.</w:t>
            </w:r>
          </w:p>
          <w:p w14:paraId="3CC27C2D" w14:textId="77777777" w:rsidR="00895F09" w:rsidRPr="00434417" w:rsidRDefault="00895F09" w:rsidP="00B52E3B">
            <w:pPr>
              <w:pStyle w:val="Body"/>
              <w:spacing w:before="120" w:after="120"/>
            </w:pPr>
            <w:r w:rsidRPr="00434417">
              <w:t>If no, and you are a supporting bidder please provide the name of your group at 1.2(a)(ii) for reference purposes and complete 1.3.</w:t>
            </w:r>
          </w:p>
        </w:tc>
        <w:tc>
          <w:tcPr>
            <w:tcW w:w="2427" w:type="dxa"/>
            <w:gridSpan w:val="3"/>
            <w:vMerge w:val="restart"/>
          </w:tcPr>
          <w:p w14:paraId="0C22998D" w14:textId="77777777" w:rsidR="00895F09" w:rsidRPr="00434417" w:rsidRDefault="00895F09" w:rsidP="00B52E3B">
            <w:pPr>
              <w:pStyle w:val="Body"/>
              <w:spacing w:before="120" w:after="120"/>
            </w:pPr>
            <w:r w:rsidRPr="00434417">
              <w:t>Information only – not evaluated</w:t>
            </w:r>
          </w:p>
        </w:tc>
        <w:tc>
          <w:tcPr>
            <w:tcW w:w="2545" w:type="dxa"/>
            <w:vMerge w:val="restart"/>
          </w:tcPr>
          <w:p w14:paraId="2669697A" w14:textId="18E4C361" w:rsidR="00895F09" w:rsidRPr="00434417" w:rsidRDefault="00895F09" w:rsidP="00B52E3B">
            <w:pPr>
              <w:tabs>
                <w:tab w:val="left" w:pos="1700"/>
              </w:tabs>
              <w:spacing w:before="120" w:after="120"/>
              <w:jc w:val="both"/>
            </w:pPr>
            <w:r w:rsidRPr="00434417">
              <w:t xml:space="preserve">All </w:t>
            </w:r>
            <w:r w:rsidR="005F1799" w:rsidRPr="00434417">
              <w:t>Bidder</w:t>
            </w:r>
            <w:r w:rsidRPr="00434417">
              <w:t>s on an individual basis.</w:t>
            </w:r>
          </w:p>
          <w:p w14:paraId="35002A17" w14:textId="6F0FBC8B" w:rsidR="00895F09" w:rsidRPr="00434417" w:rsidRDefault="00895F09" w:rsidP="00B52E3B">
            <w:pPr>
              <w:tabs>
                <w:tab w:val="left" w:pos="1700"/>
              </w:tabs>
              <w:spacing w:before="120" w:after="120"/>
              <w:jc w:val="both"/>
            </w:pPr>
            <w:r w:rsidRPr="00434417">
              <w:t xml:space="preserve">This will include all members of a group including essential sub-contractors. For groups, the entity which is </w:t>
            </w:r>
            <w:r w:rsidRPr="00434417">
              <w:lastRenderedPageBreak/>
              <w:t xml:space="preserve">intended to enter into the Contract (if successful) must be set out at 1.2(a) – (iii), where this is different from the Lead </w:t>
            </w:r>
            <w:r w:rsidR="005F1799" w:rsidRPr="00434417">
              <w:t>Bidder</w:t>
            </w:r>
            <w:r w:rsidRPr="00434417">
              <w:t xml:space="preserve">. </w:t>
            </w:r>
          </w:p>
          <w:p w14:paraId="625B73BE" w14:textId="011F1F26" w:rsidR="00895F09" w:rsidRPr="00434417" w:rsidRDefault="00B01860" w:rsidP="00B52E3B">
            <w:pPr>
              <w:pStyle w:val="Body"/>
              <w:spacing w:before="120" w:after="120"/>
            </w:pPr>
            <w:r w:rsidRPr="00434417">
              <w:t>L&amp;Q</w:t>
            </w:r>
            <w:r w:rsidR="00895F09" w:rsidRPr="00434417">
              <w:t xml:space="preserve"> will require groups to form a single legal entity ahead of entering into the Contract. Please note the actual or proposed shareholding of this entity. </w:t>
            </w:r>
          </w:p>
        </w:tc>
      </w:tr>
      <w:tr w:rsidR="00895F09" w:rsidRPr="00434417" w14:paraId="2AA9949B" w14:textId="77777777" w:rsidTr="00782C26">
        <w:tc>
          <w:tcPr>
            <w:tcW w:w="1129" w:type="dxa"/>
          </w:tcPr>
          <w:p w14:paraId="29E818BB" w14:textId="77777777" w:rsidR="00895F09" w:rsidRPr="00434417" w:rsidRDefault="00895F09" w:rsidP="00B52E3B">
            <w:pPr>
              <w:pStyle w:val="Body"/>
              <w:spacing w:before="120" w:after="120"/>
            </w:pPr>
            <w:r w:rsidRPr="00434417">
              <w:t>1.2(a)(ii)</w:t>
            </w:r>
          </w:p>
        </w:tc>
        <w:tc>
          <w:tcPr>
            <w:tcW w:w="8064" w:type="dxa"/>
            <w:gridSpan w:val="4"/>
          </w:tcPr>
          <w:p w14:paraId="48097B00" w14:textId="77777777" w:rsidR="00895F09" w:rsidRPr="00434417" w:rsidRDefault="00895F09" w:rsidP="00B52E3B">
            <w:pPr>
              <w:pStyle w:val="Body"/>
              <w:spacing w:before="120" w:after="120"/>
            </w:pPr>
            <w:r w:rsidRPr="00434417">
              <w:t>Name of group of suppliers (if applicable)</w:t>
            </w:r>
          </w:p>
        </w:tc>
        <w:tc>
          <w:tcPr>
            <w:tcW w:w="2427" w:type="dxa"/>
            <w:gridSpan w:val="3"/>
            <w:vMerge/>
          </w:tcPr>
          <w:p w14:paraId="2EC08A44" w14:textId="77777777" w:rsidR="00895F09" w:rsidRPr="00434417" w:rsidRDefault="00895F09" w:rsidP="00B52E3B">
            <w:pPr>
              <w:pStyle w:val="Body"/>
              <w:spacing w:before="120" w:after="120"/>
            </w:pPr>
          </w:p>
        </w:tc>
        <w:tc>
          <w:tcPr>
            <w:tcW w:w="2545" w:type="dxa"/>
            <w:vMerge/>
          </w:tcPr>
          <w:p w14:paraId="2B850F52" w14:textId="77777777" w:rsidR="00895F09" w:rsidRPr="00434417" w:rsidRDefault="00895F09" w:rsidP="00B52E3B">
            <w:pPr>
              <w:pStyle w:val="Body"/>
              <w:spacing w:before="120" w:after="120"/>
            </w:pPr>
          </w:p>
        </w:tc>
      </w:tr>
      <w:tr w:rsidR="00895F09" w:rsidRPr="00434417" w14:paraId="06A27575" w14:textId="77777777" w:rsidTr="00782C26">
        <w:tc>
          <w:tcPr>
            <w:tcW w:w="1129" w:type="dxa"/>
          </w:tcPr>
          <w:p w14:paraId="46B6D3A7" w14:textId="77777777" w:rsidR="00895F09" w:rsidRPr="00434417" w:rsidRDefault="00895F09" w:rsidP="00B52E3B">
            <w:pPr>
              <w:pStyle w:val="Body"/>
              <w:spacing w:before="120" w:after="120"/>
            </w:pPr>
            <w:r w:rsidRPr="00434417">
              <w:lastRenderedPageBreak/>
              <w:t>1.2(a)(iii)</w:t>
            </w:r>
          </w:p>
        </w:tc>
        <w:tc>
          <w:tcPr>
            <w:tcW w:w="8064" w:type="dxa"/>
            <w:gridSpan w:val="4"/>
          </w:tcPr>
          <w:p w14:paraId="6EE2833C" w14:textId="77777777" w:rsidR="00895F09" w:rsidRPr="00434417" w:rsidRDefault="00895F09" w:rsidP="00B52E3B">
            <w:pPr>
              <w:pStyle w:val="Body"/>
              <w:spacing w:before="120" w:after="120"/>
            </w:pPr>
            <w:r w:rsidRPr="00434417">
              <w:t>Proposed legal structure if the group of suppliers intends to form a named single legal entity prior to signing a contract, if awarded. If you do not propose to form a single legal entity, please explain the legal structure.</w:t>
            </w:r>
          </w:p>
        </w:tc>
        <w:tc>
          <w:tcPr>
            <w:tcW w:w="2427" w:type="dxa"/>
            <w:gridSpan w:val="3"/>
            <w:vMerge/>
          </w:tcPr>
          <w:p w14:paraId="02D17F46" w14:textId="77777777" w:rsidR="00895F09" w:rsidRPr="00434417" w:rsidRDefault="00895F09" w:rsidP="00B52E3B">
            <w:pPr>
              <w:pStyle w:val="Body"/>
              <w:spacing w:before="120" w:after="120"/>
            </w:pPr>
          </w:p>
        </w:tc>
        <w:tc>
          <w:tcPr>
            <w:tcW w:w="2545" w:type="dxa"/>
            <w:vMerge/>
          </w:tcPr>
          <w:p w14:paraId="3A0C5841" w14:textId="77777777" w:rsidR="00895F09" w:rsidRPr="00434417" w:rsidRDefault="00895F09" w:rsidP="00B52E3B">
            <w:pPr>
              <w:pStyle w:val="Body"/>
              <w:spacing w:before="120" w:after="120"/>
            </w:pPr>
          </w:p>
        </w:tc>
      </w:tr>
      <w:tr w:rsidR="00895F09" w:rsidRPr="00434417" w14:paraId="28518925" w14:textId="77777777" w:rsidTr="00782C26">
        <w:tc>
          <w:tcPr>
            <w:tcW w:w="1129" w:type="dxa"/>
          </w:tcPr>
          <w:p w14:paraId="2180CAB2" w14:textId="77777777" w:rsidR="00895F09" w:rsidRPr="00434417" w:rsidRDefault="00895F09" w:rsidP="00B52E3B">
            <w:pPr>
              <w:pStyle w:val="Body"/>
              <w:spacing w:before="120" w:after="120"/>
            </w:pPr>
            <w:r w:rsidRPr="00434417">
              <w:t>1.2(b)(i)</w:t>
            </w:r>
          </w:p>
        </w:tc>
        <w:tc>
          <w:tcPr>
            <w:tcW w:w="8064" w:type="dxa"/>
            <w:gridSpan w:val="4"/>
          </w:tcPr>
          <w:p w14:paraId="64ECC330" w14:textId="77777777" w:rsidR="00895F09" w:rsidRPr="00434417" w:rsidRDefault="00895F09" w:rsidP="00B52E3B">
            <w:pPr>
              <w:pStyle w:val="Body"/>
              <w:spacing w:before="120" w:after="120"/>
            </w:pPr>
            <w:r w:rsidRPr="00434417">
              <w:t>Are you or, if applicable, the group of suppliers proposing to use sub-contractors?</w:t>
            </w:r>
          </w:p>
        </w:tc>
        <w:tc>
          <w:tcPr>
            <w:tcW w:w="2427" w:type="dxa"/>
            <w:gridSpan w:val="3"/>
            <w:vMerge/>
          </w:tcPr>
          <w:p w14:paraId="6A08EEF0" w14:textId="77777777" w:rsidR="00895F09" w:rsidRPr="00434417" w:rsidRDefault="00895F09" w:rsidP="00B52E3B">
            <w:pPr>
              <w:pStyle w:val="Body"/>
              <w:spacing w:before="120" w:after="120"/>
            </w:pPr>
          </w:p>
        </w:tc>
        <w:tc>
          <w:tcPr>
            <w:tcW w:w="2545" w:type="dxa"/>
            <w:vMerge/>
          </w:tcPr>
          <w:p w14:paraId="73C3599B" w14:textId="77777777" w:rsidR="00895F09" w:rsidRPr="00434417" w:rsidRDefault="00895F09" w:rsidP="00B52E3B">
            <w:pPr>
              <w:pStyle w:val="Body"/>
              <w:spacing w:before="120" w:after="120"/>
            </w:pPr>
          </w:p>
        </w:tc>
      </w:tr>
      <w:tr w:rsidR="00895F09" w:rsidRPr="00434417" w14:paraId="5B3E9AD7" w14:textId="77777777" w:rsidTr="00782C26">
        <w:tc>
          <w:tcPr>
            <w:tcW w:w="1129" w:type="dxa"/>
          </w:tcPr>
          <w:p w14:paraId="5B071167" w14:textId="77777777" w:rsidR="00895F09" w:rsidRPr="00434417" w:rsidRDefault="00895F09" w:rsidP="00B52E3B">
            <w:pPr>
              <w:pStyle w:val="Body"/>
              <w:spacing w:before="120" w:after="120"/>
            </w:pPr>
            <w:r w:rsidRPr="00434417">
              <w:t>1.2(b)(ii)</w:t>
            </w:r>
          </w:p>
        </w:tc>
        <w:tc>
          <w:tcPr>
            <w:tcW w:w="8064" w:type="dxa"/>
            <w:gridSpan w:val="4"/>
          </w:tcPr>
          <w:p w14:paraId="393388C4" w14:textId="77777777" w:rsidR="00895F09" w:rsidRPr="00434417" w:rsidRDefault="00895F09" w:rsidP="00B52E3B">
            <w:pPr>
              <w:pStyle w:val="Normal1"/>
              <w:spacing w:before="120" w:after="120"/>
              <w:jc w:val="both"/>
              <w:rPr>
                <w:rFonts w:ascii="Arial" w:eastAsia="Arial" w:hAnsi="Arial" w:cs="Arial"/>
                <w:color w:val="auto"/>
                <w:sz w:val="21"/>
                <w:szCs w:val="21"/>
              </w:rPr>
            </w:pPr>
            <w:r w:rsidRPr="00434417">
              <w:rPr>
                <w:rFonts w:ascii="Arial" w:eastAsia="Arial" w:hAnsi="Arial" w:cs="Arial"/>
                <w:color w:val="auto"/>
                <w:sz w:val="21"/>
                <w:szCs w:val="21"/>
              </w:rPr>
              <w:t>If you responded yes to 1.2(b)-(i) please provide additional details for each sub-contractor including information about each sub-contractor that is equivalent to the supplier core information under regulation 9 of the Procurement Regulations, as well as confirmation of:</w:t>
            </w:r>
          </w:p>
          <w:p w14:paraId="091293B5" w14:textId="77777777" w:rsidR="00895F09" w:rsidRPr="00434417" w:rsidRDefault="00895F09" w:rsidP="00C31D42">
            <w:pPr>
              <w:pStyle w:val="Level4"/>
              <w:tabs>
                <w:tab w:val="clear" w:pos="2836"/>
              </w:tabs>
              <w:spacing w:before="120" w:after="120"/>
              <w:ind w:left="741" w:hanging="567"/>
              <w:outlineLvl w:val="3"/>
            </w:pPr>
            <w:r w:rsidRPr="00434417">
              <w:t>the role of the sub-contractor;</w:t>
            </w:r>
          </w:p>
          <w:p w14:paraId="28B94BB1" w14:textId="77777777" w:rsidR="00895F09" w:rsidRPr="00434417" w:rsidRDefault="00895F09" w:rsidP="00C31D42">
            <w:pPr>
              <w:pStyle w:val="Level4"/>
              <w:tabs>
                <w:tab w:val="clear" w:pos="2836"/>
              </w:tabs>
              <w:spacing w:before="120" w:after="120"/>
              <w:ind w:left="741" w:hanging="567"/>
              <w:outlineLvl w:val="3"/>
            </w:pPr>
            <w:r w:rsidRPr="00434417">
              <w:t>the approximate percentage of contractual obligations that will be assigned to each sub-contractor; and</w:t>
            </w:r>
          </w:p>
          <w:p w14:paraId="67997CF8" w14:textId="77777777" w:rsidR="00895F09" w:rsidRPr="00434417" w:rsidRDefault="00895F09" w:rsidP="00C31D42">
            <w:pPr>
              <w:pStyle w:val="Level4"/>
              <w:tabs>
                <w:tab w:val="clear" w:pos="2836"/>
              </w:tabs>
              <w:spacing w:before="120" w:after="120"/>
              <w:ind w:left="741" w:hanging="567"/>
              <w:outlineLvl w:val="3"/>
            </w:pPr>
            <w:r w:rsidRPr="00434417">
              <w:t xml:space="preserve">whether the sub-contractor is being relied upon to meet any conditions of participation set out in this SQ. </w:t>
            </w:r>
          </w:p>
        </w:tc>
        <w:tc>
          <w:tcPr>
            <w:tcW w:w="2427" w:type="dxa"/>
            <w:gridSpan w:val="3"/>
            <w:vMerge/>
          </w:tcPr>
          <w:p w14:paraId="065C34BA" w14:textId="77777777" w:rsidR="00895F09" w:rsidRPr="00434417" w:rsidRDefault="00895F09" w:rsidP="00B52E3B">
            <w:pPr>
              <w:pStyle w:val="Body"/>
              <w:spacing w:before="120" w:after="120"/>
            </w:pPr>
          </w:p>
        </w:tc>
        <w:tc>
          <w:tcPr>
            <w:tcW w:w="2545" w:type="dxa"/>
            <w:vMerge/>
          </w:tcPr>
          <w:p w14:paraId="1A5F7600" w14:textId="77777777" w:rsidR="00895F09" w:rsidRPr="00434417" w:rsidRDefault="00895F09" w:rsidP="00B52E3B">
            <w:pPr>
              <w:pStyle w:val="Body"/>
              <w:spacing w:before="120" w:after="120"/>
            </w:pPr>
          </w:p>
        </w:tc>
      </w:tr>
      <w:tr w:rsidR="00895F09" w:rsidRPr="00434417" w14:paraId="7DFBC61F" w14:textId="77777777" w:rsidTr="00782C26">
        <w:tc>
          <w:tcPr>
            <w:tcW w:w="1129" w:type="dxa"/>
          </w:tcPr>
          <w:p w14:paraId="0BC716D4" w14:textId="77777777" w:rsidR="00895F09" w:rsidRPr="00434417" w:rsidRDefault="00895F09" w:rsidP="00B52E3B">
            <w:pPr>
              <w:pStyle w:val="Body"/>
              <w:spacing w:before="120" w:after="120"/>
            </w:pPr>
            <w:r w:rsidRPr="00434417">
              <w:t>1.2(c)</w:t>
            </w:r>
          </w:p>
        </w:tc>
        <w:tc>
          <w:tcPr>
            <w:tcW w:w="8064" w:type="dxa"/>
            <w:gridSpan w:val="4"/>
          </w:tcPr>
          <w:p w14:paraId="6FC38BFE" w14:textId="77777777" w:rsidR="00895F09" w:rsidRPr="00434417" w:rsidRDefault="00895F09" w:rsidP="00B52E3B">
            <w:pPr>
              <w:pStyle w:val="Body"/>
              <w:spacing w:before="120" w:after="120"/>
            </w:pPr>
            <w:r w:rsidRPr="00434417">
              <w:t>Where applicable, please tell us which lot(s) you wish to bid for?</w:t>
            </w:r>
          </w:p>
        </w:tc>
        <w:tc>
          <w:tcPr>
            <w:tcW w:w="2427" w:type="dxa"/>
            <w:gridSpan w:val="3"/>
            <w:vMerge/>
          </w:tcPr>
          <w:p w14:paraId="3BDE8C54" w14:textId="77777777" w:rsidR="00895F09" w:rsidRPr="00434417" w:rsidRDefault="00895F09" w:rsidP="00B52E3B">
            <w:pPr>
              <w:pStyle w:val="Body"/>
              <w:spacing w:before="120" w:after="120"/>
            </w:pPr>
          </w:p>
        </w:tc>
        <w:tc>
          <w:tcPr>
            <w:tcW w:w="2545" w:type="dxa"/>
            <w:vMerge/>
          </w:tcPr>
          <w:p w14:paraId="63BA527F" w14:textId="77777777" w:rsidR="00895F09" w:rsidRPr="00434417" w:rsidRDefault="00895F09" w:rsidP="00B52E3B">
            <w:pPr>
              <w:pStyle w:val="Body"/>
              <w:spacing w:before="120" w:after="120"/>
            </w:pPr>
          </w:p>
        </w:tc>
      </w:tr>
      <w:tr w:rsidR="00895F09" w:rsidRPr="00434417" w14:paraId="15EA8215" w14:textId="77777777" w:rsidTr="00782C26">
        <w:tc>
          <w:tcPr>
            <w:tcW w:w="14165" w:type="dxa"/>
            <w:gridSpan w:val="9"/>
            <w:shd w:val="clear" w:color="auto" w:fill="FFDE14"/>
          </w:tcPr>
          <w:p w14:paraId="3EEC9A5C" w14:textId="77777777" w:rsidR="00895F09" w:rsidRPr="00434417" w:rsidRDefault="00895F09" w:rsidP="00B52E3B">
            <w:pPr>
              <w:pStyle w:val="Body"/>
              <w:spacing w:before="120" w:after="120"/>
              <w:rPr>
                <w:b/>
                <w:bCs/>
              </w:rPr>
            </w:pPr>
            <w:r w:rsidRPr="00C31D42">
              <w:rPr>
                <w:b/>
                <w:bCs/>
                <w:color w:val="25303B"/>
              </w:rPr>
              <w:t xml:space="preserve">Section 1.3: Contact details </w:t>
            </w:r>
          </w:p>
        </w:tc>
      </w:tr>
      <w:tr w:rsidR="00895F09" w:rsidRPr="00434417" w14:paraId="7D6C6FFB" w14:textId="77777777" w:rsidTr="00782C26">
        <w:tc>
          <w:tcPr>
            <w:tcW w:w="1129" w:type="dxa"/>
            <w:shd w:val="clear" w:color="auto" w:fill="25303B"/>
          </w:tcPr>
          <w:p w14:paraId="608D1E1E" w14:textId="77777777" w:rsidR="00895F09" w:rsidRPr="00C31D42" w:rsidRDefault="00895F09" w:rsidP="00B52E3B">
            <w:pPr>
              <w:pStyle w:val="Body"/>
              <w:spacing w:before="120" w:after="120"/>
              <w:rPr>
                <w:b/>
                <w:bCs/>
                <w:color w:val="FFDE14"/>
              </w:rPr>
            </w:pPr>
            <w:r w:rsidRPr="00C31D42">
              <w:rPr>
                <w:b/>
                <w:bCs/>
                <w:color w:val="FFDE14"/>
              </w:rPr>
              <w:t>Question Number</w:t>
            </w:r>
          </w:p>
        </w:tc>
        <w:tc>
          <w:tcPr>
            <w:tcW w:w="4679" w:type="dxa"/>
            <w:gridSpan w:val="2"/>
            <w:shd w:val="clear" w:color="auto" w:fill="25303B"/>
          </w:tcPr>
          <w:p w14:paraId="20C95179" w14:textId="77777777" w:rsidR="00895F09" w:rsidRPr="00C31D42" w:rsidRDefault="00895F09" w:rsidP="00B52E3B">
            <w:pPr>
              <w:pStyle w:val="Body"/>
              <w:spacing w:before="120" w:after="120"/>
              <w:rPr>
                <w:b/>
                <w:bCs/>
                <w:color w:val="FFDE14"/>
              </w:rPr>
            </w:pPr>
            <w:r w:rsidRPr="00C31D42">
              <w:rPr>
                <w:b/>
                <w:bCs/>
                <w:color w:val="FFDE14"/>
              </w:rPr>
              <w:t>Question</w:t>
            </w:r>
          </w:p>
        </w:tc>
        <w:tc>
          <w:tcPr>
            <w:tcW w:w="4815" w:type="dxa"/>
            <w:gridSpan w:val="3"/>
            <w:shd w:val="clear" w:color="auto" w:fill="25303B"/>
          </w:tcPr>
          <w:p w14:paraId="66474A00" w14:textId="77777777" w:rsidR="00895F09" w:rsidRPr="00C31D42" w:rsidRDefault="00895F09" w:rsidP="00B52E3B">
            <w:pPr>
              <w:pStyle w:val="Body"/>
              <w:spacing w:before="120" w:after="120"/>
              <w:rPr>
                <w:b/>
                <w:bCs/>
                <w:color w:val="FFDE14"/>
              </w:rPr>
            </w:pPr>
            <w:r w:rsidRPr="00C31D42">
              <w:rPr>
                <w:b/>
                <w:bCs/>
                <w:color w:val="FFDE14"/>
              </w:rPr>
              <w:t>Evaluation Guidance</w:t>
            </w:r>
          </w:p>
        </w:tc>
        <w:tc>
          <w:tcPr>
            <w:tcW w:w="3542" w:type="dxa"/>
            <w:gridSpan w:val="3"/>
            <w:shd w:val="clear" w:color="auto" w:fill="25303B"/>
          </w:tcPr>
          <w:p w14:paraId="57EEC0EF" w14:textId="77777777" w:rsidR="00895F09" w:rsidRPr="00C31D42" w:rsidRDefault="00895F09" w:rsidP="00B52E3B">
            <w:pPr>
              <w:pStyle w:val="Body"/>
              <w:spacing w:before="120" w:after="120"/>
              <w:rPr>
                <w:b/>
                <w:bCs/>
                <w:color w:val="FFDE14"/>
              </w:rPr>
            </w:pPr>
            <w:r w:rsidRPr="00C31D42">
              <w:rPr>
                <w:b/>
                <w:bCs/>
                <w:color w:val="FFDE14"/>
              </w:rPr>
              <w:t>Completed by</w:t>
            </w:r>
          </w:p>
        </w:tc>
      </w:tr>
      <w:tr w:rsidR="00895F09" w:rsidRPr="00434417" w14:paraId="0DC7B530" w14:textId="77777777" w:rsidTr="00782C26">
        <w:tc>
          <w:tcPr>
            <w:tcW w:w="1129" w:type="dxa"/>
          </w:tcPr>
          <w:p w14:paraId="4410E43F" w14:textId="77777777" w:rsidR="00895F09" w:rsidRPr="00434417" w:rsidRDefault="00895F09" w:rsidP="00B52E3B">
            <w:pPr>
              <w:pStyle w:val="Body"/>
              <w:spacing w:before="120" w:after="120"/>
            </w:pPr>
            <w:r w:rsidRPr="00434417">
              <w:t>1.3(a)</w:t>
            </w:r>
          </w:p>
        </w:tc>
        <w:tc>
          <w:tcPr>
            <w:tcW w:w="4679" w:type="dxa"/>
            <w:gridSpan w:val="2"/>
          </w:tcPr>
          <w:p w14:paraId="57112CA9" w14:textId="77777777" w:rsidR="00895F09" w:rsidRPr="00434417" w:rsidRDefault="00895F09" w:rsidP="00B52E3B">
            <w:pPr>
              <w:pStyle w:val="Body"/>
              <w:spacing w:before="120" w:after="120"/>
            </w:pPr>
            <w:r w:rsidRPr="00434417">
              <w:t>Contact name</w:t>
            </w:r>
          </w:p>
        </w:tc>
        <w:tc>
          <w:tcPr>
            <w:tcW w:w="4815" w:type="dxa"/>
            <w:gridSpan w:val="3"/>
            <w:vMerge w:val="restart"/>
          </w:tcPr>
          <w:p w14:paraId="48EB3F30" w14:textId="77777777" w:rsidR="00895F09" w:rsidRPr="00434417" w:rsidRDefault="00895F09" w:rsidP="00B52E3B">
            <w:pPr>
              <w:pStyle w:val="Body"/>
              <w:spacing w:before="120" w:after="120"/>
            </w:pPr>
            <w:r w:rsidRPr="00434417">
              <w:t>Information only – not evaluated</w:t>
            </w:r>
          </w:p>
        </w:tc>
        <w:tc>
          <w:tcPr>
            <w:tcW w:w="3542" w:type="dxa"/>
            <w:gridSpan w:val="3"/>
            <w:vMerge w:val="restart"/>
          </w:tcPr>
          <w:p w14:paraId="03E3EE95" w14:textId="0CCBF5EC" w:rsidR="00895F09" w:rsidRPr="00434417" w:rsidRDefault="00895F09" w:rsidP="00B52E3B">
            <w:pPr>
              <w:tabs>
                <w:tab w:val="left" w:pos="1700"/>
              </w:tabs>
              <w:spacing w:before="120" w:after="120"/>
              <w:jc w:val="both"/>
            </w:pPr>
            <w:r w:rsidRPr="00434417">
              <w:t xml:space="preserve">All </w:t>
            </w:r>
            <w:r w:rsidR="005F1799" w:rsidRPr="00434417">
              <w:t>Bidder</w:t>
            </w:r>
            <w:r w:rsidRPr="00434417">
              <w:t xml:space="preserve">s on an individual basis must sign their </w:t>
            </w:r>
            <w:r w:rsidRPr="00434417">
              <w:rPr>
                <w:bCs/>
              </w:rPr>
              <w:t>own declaration</w:t>
            </w:r>
            <w:r w:rsidRPr="00434417">
              <w:t>.</w:t>
            </w:r>
          </w:p>
          <w:p w14:paraId="5A446AF2" w14:textId="77777777" w:rsidR="00895F09" w:rsidRPr="00434417" w:rsidRDefault="00895F09" w:rsidP="00B52E3B">
            <w:pPr>
              <w:pStyle w:val="Body"/>
              <w:spacing w:before="120" w:after="120"/>
            </w:pPr>
            <w:r w:rsidRPr="00434417">
              <w:t xml:space="preserve">This will include all members of a group including essential sub-contractors. </w:t>
            </w:r>
          </w:p>
        </w:tc>
      </w:tr>
      <w:tr w:rsidR="00895F09" w:rsidRPr="00434417" w14:paraId="30E95600" w14:textId="77777777" w:rsidTr="00782C26">
        <w:tc>
          <w:tcPr>
            <w:tcW w:w="1129" w:type="dxa"/>
          </w:tcPr>
          <w:p w14:paraId="417E9BCC" w14:textId="77777777" w:rsidR="00895F09" w:rsidRPr="00434417" w:rsidRDefault="00895F09" w:rsidP="00B52E3B">
            <w:pPr>
              <w:pStyle w:val="Body"/>
              <w:spacing w:before="120" w:after="120"/>
            </w:pPr>
            <w:r w:rsidRPr="00434417">
              <w:t>1.3(b)</w:t>
            </w:r>
          </w:p>
        </w:tc>
        <w:tc>
          <w:tcPr>
            <w:tcW w:w="4679" w:type="dxa"/>
            <w:gridSpan w:val="2"/>
          </w:tcPr>
          <w:p w14:paraId="312BC524" w14:textId="77777777" w:rsidR="00895F09" w:rsidRPr="00434417" w:rsidRDefault="00895F09" w:rsidP="00B52E3B">
            <w:pPr>
              <w:pStyle w:val="Body"/>
              <w:spacing w:before="120" w:after="120"/>
            </w:pPr>
            <w:r w:rsidRPr="00434417">
              <w:t>Name of organisation</w:t>
            </w:r>
          </w:p>
        </w:tc>
        <w:tc>
          <w:tcPr>
            <w:tcW w:w="4815" w:type="dxa"/>
            <w:gridSpan w:val="3"/>
            <w:vMerge/>
          </w:tcPr>
          <w:p w14:paraId="7736BC5C" w14:textId="77777777" w:rsidR="00895F09" w:rsidRPr="00434417" w:rsidRDefault="00895F09" w:rsidP="00B52E3B">
            <w:pPr>
              <w:pStyle w:val="Body"/>
              <w:spacing w:before="120" w:after="120"/>
            </w:pPr>
          </w:p>
        </w:tc>
        <w:tc>
          <w:tcPr>
            <w:tcW w:w="3542" w:type="dxa"/>
            <w:gridSpan w:val="3"/>
            <w:vMerge/>
          </w:tcPr>
          <w:p w14:paraId="09E4FDCD" w14:textId="77777777" w:rsidR="00895F09" w:rsidRPr="00434417" w:rsidRDefault="00895F09" w:rsidP="00B52E3B">
            <w:pPr>
              <w:pStyle w:val="Body"/>
              <w:spacing w:before="120" w:after="120"/>
            </w:pPr>
          </w:p>
        </w:tc>
      </w:tr>
      <w:tr w:rsidR="00895F09" w:rsidRPr="00434417" w14:paraId="68F62EF4" w14:textId="77777777" w:rsidTr="00782C26">
        <w:tc>
          <w:tcPr>
            <w:tcW w:w="1129" w:type="dxa"/>
          </w:tcPr>
          <w:p w14:paraId="0294FE25" w14:textId="77777777" w:rsidR="00895F09" w:rsidRPr="00434417" w:rsidRDefault="00895F09" w:rsidP="00B52E3B">
            <w:pPr>
              <w:pStyle w:val="Body"/>
              <w:spacing w:before="120" w:after="120"/>
            </w:pPr>
            <w:r w:rsidRPr="00434417">
              <w:t>1.3(c)</w:t>
            </w:r>
          </w:p>
        </w:tc>
        <w:tc>
          <w:tcPr>
            <w:tcW w:w="4679" w:type="dxa"/>
            <w:gridSpan w:val="2"/>
          </w:tcPr>
          <w:p w14:paraId="28E67123" w14:textId="77777777" w:rsidR="00895F09" w:rsidRPr="00434417" w:rsidRDefault="00895F09" w:rsidP="00B52E3B">
            <w:pPr>
              <w:pStyle w:val="Body"/>
              <w:spacing w:before="120" w:after="120"/>
            </w:pPr>
            <w:r w:rsidRPr="00434417">
              <w:t>Role in organisation</w:t>
            </w:r>
          </w:p>
        </w:tc>
        <w:tc>
          <w:tcPr>
            <w:tcW w:w="4815" w:type="dxa"/>
            <w:gridSpan w:val="3"/>
            <w:vMerge/>
          </w:tcPr>
          <w:p w14:paraId="2B8F1F30" w14:textId="77777777" w:rsidR="00895F09" w:rsidRPr="00434417" w:rsidRDefault="00895F09" w:rsidP="00B52E3B">
            <w:pPr>
              <w:pStyle w:val="Body"/>
              <w:spacing w:before="120" w:after="120"/>
            </w:pPr>
          </w:p>
        </w:tc>
        <w:tc>
          <w:tcPr>
            <w:tcW w:w="3542" w:type="dxa"/>
            <w:gridSpan w:val="3"/>
            <w:vMerge/>
          </w:tcPr>
          <w:p w14:paraId="2CAC4C41" w14:textId="77777777" w:rsidR="00895F09" w:rsidRPr="00434417" w:rsidRDefault="00895F09" w:rsidP="00B52E3B">
            <w:pPr>
              <w:pStyle w:val="Body"/>
              <w:spacing w:before="120" w:after="120"/>
            </w:pPr>
          </w:p>
        </w:tc>
      </w:tr>
      <w:tr w:rsidR="00895F09" w:rsidRPr="00434417" w14:paraId="4BF31902" w14:textId="77777777" w:rsidTr="00782C26">
        <w:tc>
          <w:tcPr>
            <w:tcW w:w="1129" w:type="dxa"/>
          </w:tcPr>
          <w:p w14:paraId="47744292" w14:textId="77777777" w:rsidR="00895F09" w:rsidRPr="00434417" w:rsidRDefault="00895F09" w:rsidP="00B52E3B">
            <w:pPr>
              <w:pStyle w:val="Body"/>
              <w:spacing w:before="120" w:after="120"/>
            </w:pPr>
            <w:r w:rsidRPr="00434417">
              <w:t>1.3(d)</w:t>
            </w:r>
          </w:p>
        </w:tc>
        <w:tc>
          <w:tcPr>
            <w:tcW w:w="4679" w:type="dxa"/>
            <w:gridSpan w:val="2"/>
          </w:tcPr>
          <w:p w14:paraId="522AC583" w14:textId="77777777" w:rsidR="00895F09" w:rsidRPr="00434417" w:rsidRDefault="00895F09" w:rsidP="00B52E3B">
            <w:pPr>
              <w:pStyle w:val="Body"/>
              <w:spacing w:before="120" w:after="120"/>
            </w:pPr>
            <w:r w:rsidRPr="00434417">
              <w:t>Phone number</w:t>
            </w:r>
          </w:p>
        </w:tc>
        <w:tc>
          <w:tcPr>
            <w:tcW w:w="4815" w:type="dxa"/>
            <w:gridSpan w:val="3"/>
            <w:vMerge/>
          </w:tcPr>
          <w:p w14:paraId="4DE810B3" w14:textId="77777777" w:rsidR="00895F09" w:rsidRPr="00434417" w:rsidRDefault="00895F09" w:rsidP="00B52E3B">
            <w:pPr>
              <w:pStyle w:val="Body"/>
              <w:spacing w:before="120" w:after="120"/>
            </w:pPr>
          </w:p>
        </w:tc>
        <w:tc>
          <w:tcPr>
            <w:tcW w:w="3542" w:type="dxa"/>
            <w:gridSpan w:val="3"/>
            <w:vMerge/>
          </w:tcPr>
          <w:p w14:paraId="5AD58243" w14:textId="77777777" w:rsidR="00895F09" w:rsidRPr="00434417" w:rsidRDefault="00895F09" w:rsidP="00B52E3B">
            <w:pPr>
              <w:pStyle w:val="Body"/>
              <w:spacing w:before="120" w:after="120"/>
            </w:pPr>
          </w:p>
        </w:tc>
      </w:tr>
      <w:tr w:rsidR="00895F09" w:rsidRPr="00434417" w14:paraId="654CA50B" w14:textId="77777777" w:rsidTr="00782C26">
        <w:tc>
          <w:tcPr>
            <w:tcW w:w="1129" w:type="dxa"/>
          </w:tcPr>
          <w:p w14:paraId="4813454E" w14:textId="77777777" w:rsidR="00895F09" w:rsidRPr="00434417" w:rsidRDefault="00895F09" w:rsidP="00B52E3B">
            <w:pPr>
              <w:pStyle w:val="Body"/>
              <w:spacing w:before="120" w:after="120"/>
            </w:pPr>
            <w:r w:rsidRPr="00434417">
              <w:t>1.3(e)</w:t>
            </w:r>
          </w:p>
        </w:tc>
        <w:tc>
          <w:tcPr>
            <w:tcW w:w="4679" w:type="dxa"/>
            <w:gridSpan w:val="2"/>
          </w:tcPr>
          <w:p w14:paraId="2656AA8A" w14:textId="77777777" w:rsidR="00895F09" w:rsidRPr="00434417" w:rsidRDefault="00895F09" w:rsidP="00B52E3B">
            <w:pPr>
              <w:pStyle w:val="Body"/>
              <w:spacing w:before="120" w:after="120"/>
            </w:pPr>
            <w:r w:rsidRPr="00434417">
              <w:t xml:space="preserve">E-mail address </w:t>
            </w:r>
          </w:p>
        </w:tc>
        <w:tc>
          <w:tcPr>
            <w:tcW w:w="4815" w:type="dxa"/>
            <w:gridSpan w:val="3"/>
            <w:vMerge/>
          </w:tcPr>
          <w:p w14:paraId="65D92481" w14:textId="77777777" w:rsidR="00895F09" w:rsidRPr="00434417" w:rsidRDefault="00895F09" w:rsidP="00B52E3B">
            <w:pPr>
              <w:pStyle w:val="Body"/>
              <w:spacing w:before="120" w:after="120"/>
            </w:pPr>
          </w:p>
        </w:tc>
        <w:tc>
          <w:tcPr>
            <w:tcW w:w="3542" w:type="dxa"/>
            <w:gridSpan w:val="3"/>
            <w:vMerge/>
          </w:tcPr>
          <w:p w14:paraId="565A67CA" w14:textId="77777777" w:rsidR="00895F09" w:rsidRPr="00434417" w:rsidRDefault="00895F09" w:rsidP="00B52E3B">
            <w:pPr>
              <w:pStyle w:val="Body"/>
              <w:spacing w:before="120" w:after="120"/>
            </w:pPr>
          </w:p>
        </w:tc>
      </w:tr>
      <w:tr w:rsidR="00895F09" w:rsidRPr="00434417" w14:paraId="05795849" w14:textId="77777777" w:rsidTr="00782C26">
        <w:tc>
          <w:tcPr>
            <w:tcW w:w="1129" w:type="dxa"/>
          </w:tcPr>
          <w:p w14:paraId="48649014" w14:textId="77777777" w:rsidR="00895F09" w:rsidRPr="00434417" w:rsidRDefault="00895F09" w:rsidP="00B52E3B">
            <w:pPr>
              <w:pStyle w:val="Body"/>
              <w:spacing w:before="120" w:after="120"/>
            </w:pPr>
            <w:r w:rsidRPr="00434417">
              <w:lastRenderedPageBreak/>
              <w:t>1.3(f)</w:t>
            </w:r>
          </w:p>
        </w:tc>
        <w:tc>
          <w:tcPr>
            <w:tcW w:w="4679" w:type="dxa"/>
            <w:gridSpan w:val="2"/>
          </w:tcPr>
          <w:p w14:paraId="54F83D7C" w14:textId="77777777" w:rsidR="00895F09" w:rsidRPr="00434417" w:rsidRDefault="00895F09" w:rsidP="00B52E3B">
            <w:pPr>
              <w:pStyle w:val="Body"/>
              <w:spacing w:before="120" w:after="120"/>
            </w:pPr>
            <w:r w:rsidRPr="00434417">
              <w:t>Postal address</w:t>
            </w:r>
          </w:p>
        </w:tc>
        <w:tc>
          <w:tcPr>
            <w:tcW w:w="4815" w:type="dxa"/>
            <w:gridSpan w:val="3"/>
            <w:vMerge/>
          </w:tcPr>
          <w:p w14:paraId="525B9F4E" w14:textId="77777777" w:rsidR="00895F09" w:rsidRPr="00434417" w:rsidRDefault="00895F09" w:rsidP="00B52E3B">
            <w:pPr>
              <w:pStyle w:val="Body"/>
              <w:spacing w:before="120" w:after="120"/>
            </w:pPr>
          </w:p>
        </w:tc>
        <w:tc>
          <w:tcPr>
            <w:tcW w:w="3542" w:type="dxa"/>
            <w:gridSpan w:val="3"/>
            <w:vMerge/>
          </w:tcPr>
          <w:p w14:paraId="1FFB4456" w14:textId="77777777" w:rsidR="00895F09" w:rsidRPr="00434417" w:rsidRDefault="00895F09" w:rsidP="00B52E3B">
            <w:pPr>
              <w:pStyle w:val="Body"/>
              <w:spacing w:before="120" w:after="120"/>
            </w:pPr>
          </w:p>
        </w:tc>
      </w:tr>
      <w:tr w:rsidR="00895F09" w:rsidRPr="00434417" w14:paraId="32E56F49" w14:textId="77777777" w:rsidTr="00782C26">
        <w:tc>
          <w:tcPr>
            <w:tcW w:w="1129" w:type="dxa"/>
          </w:tcPr>
          <w:p w14:paraId="1B3C8F1C" w14:textId="77777777" w:rsidR="00895F09" w:rsidRPr="00434417" w:rsidRDefault="00895F09" w:rsidP="00B52E3B">
            <w:pPr>
              <w:pStyle w:val="Body"/>
              <w:spacing w:before="120" w:after="120"/>
            </w:pPr>
            <w:r w:rsidRPr="00434417">
              <w:t>1.3(g)</w:t>
            </w:r>
          </w:p>
        </w:tc>
        <w:tc>
          <w:tcPr>
            <w:tcW w:w="4679" w:type="dxa"/>
            <w:gridSpan w:val="2"/>
          </w:tcPr>
          <w:p w14:paraId="7D4AED8D" w14:textId="77777777" w:rsidR="00895F09" w:rsidRPr="00434417" w:rsidRDefault="00895F09" w:rsidP="00B52E3B">
            <w:pPr>
              <w:pStyle w:val="Body"/>
              <w:spacing w:before="120" w:after="120"/>
            </w:pPr>
            <w:r w:rsidRPr="00434417">
              <w:t>Signature (electronic is acceptable)</w:t>
            </w:r>
          </w:p>
        </w:tc>
        <w:tc>
          <w:tcPr>
            <w:tcW w:w="4815" w:type="dxa"/>
            <w:gridSpan w:val="3"/>
            <w:vMerge/>
          </w:tcPr>
          <w:p w14:paraId="3E8825E5" w14:textId="77777777" w:rsidR="00895F09" w:rsidRPr="00434417" w:rsidRDefault="00895F09" w:rsidP="00B52E3B">
            <w:pPr>
              <w:pStyle w:val="Body"/>
              <w:spacing w:before="120" w:after="120"/>
            </w:pPr>
          </w:p>
        </w:tc>
        <w:tc>
          <w:tcPr>
            <w:tcW w:w="3542" w:type="dxa"/>
            <w:gridSpan w:val="3"/>
            <w:vMerge/>
          </w:tcPr>
          <w:p w14:paraId="08229CC9" w14:textId="77777777" w:rsidR="00895F09" w:rsidRPr="00434417" w:rsidRDefault="00895F09" w:rsidP="00B52E3B">
            <w:pPr>
              <w:pStyle w:val="Body"/>
              <w:spacing w:before="120" w:after="120"/>
            </w:pPr>
          </w:p>
        </w:tc>
      </w:tr>
      <w:tr w:rsidR="00895F09" w:rsidRPr="00434417" w14:paraId="54F24692" w14:textId="77777777" w:rsidTr="00782C26">
        <w:tc>
          <w:tcPr>
            <w:tcW w:w="1129" w:type="dxa"/>
          </w:tcPr>
          <w:p w14:paraId="26EB1A10" w14:textId="77777777" w:rsidR="00895F09" w:rsidRPr="00434417" w:rsidRDefault="00895F09" w:rsidP="00B52E3B">
            <w:pPr>
              <w:pStyle w:val="Body"/>
              <w:spacing w:before="120" w:after="120"/>
            </w:pPr>
            <w:r w:rsidRPr="00434417">
              <w:t>1.3(h)</w:t>
            </w:r>
          </w:p>
        </w:tc>
        <w:tc>
          <w:tcPr>
            <w:tcW w:w="4679" w:type="dxa"/>
            <w:gridSpan w:val="2"/>
          </w:tcPr>
          <w:p w14:paraId="2453A9C9" w14:textId="77777777" w:rsidR="00895F09" w:rsidRPr="00434417" w:rsidRDefault="00895F09" w:rsidP="00B52E3B">
            <w:pPr>
              <w:pStyle w:val="Normal1"/>
              <w:spacing w:before="120" w:after="120"/>
              <w:jc w:val="both"/>
              <w:rPr>
                <w:rFonts w:ascii="Arial" w:hAnsi="Arial" w:cs="Arial"/>
                <w:sz w:val="21"/>
                <w:szCs w:val="21"/>
              </w:rPr>
            </w:pPr>
            <w:r w:rsidRPr="00434417">
              <w:rPr>
                <w:rFonts w:ascii="Arial" w:eastAsia="Arial" w:hAnsi="Arial" w:cs="Arial"/>
                <w:color w:val="auto"/>
                <w:sz w:val="21"/>
                <w:szCs w:val="21"/>
              </w:rPr>
              <w:t>Date</w:t>
            </w:r>
          </w:p>
        </w:tc>
        <w:tc>
          <w:tcPr>
            <w:tcW w:w="4815" w:type="dxa"/>
            <w:gridSpan w:val="3"/>
            <w:vMerge/>
          </w:tcPr>
          <w:p w14:paraId="38A552EB" w14:textId="77777777" w:rsidR="00895F09" w:rsidRPr="00434417" w:rsidRDefault="00895F09" w:rsidP="00B52E3B">
            <w:pPr>
              <w:pStyle w:val="Body"/>
              <w:spacing w:before="120" w:after="120"/>
            </w:pPr>
          </w:p>
        </w:tc>
        <w:tc>
          <w:tcPr>
            <w:tcW w:w="3542" w:type="dxa"/>
            <w:gridSpan w:val="3"/>
            <w:vMerge/>
          </w:tcPr>
          <w:p w14:paraId="396AE57A" w14:textId="77777777" w:rsidR="00895F09" w:rsidRPr="00434417" w:rsidRDefault="00895F09" w:rsidP="00B52E3B">
            <w:pPr>
              <w:pStyle w:val="Body"/>
              <w:spacing w:before="120" w:after="120"/>
            </w:pPr>
          </w:p>
        </w:tc>
      </w:tr>
      <w:tr w:rsidR="00895F09" w:rsidRPr="00434417" w14:paraId="69DE9F6E" w14:textId="77777777" w:rsidTr="00782C26">
        <w:tc>
          <w:tcPr>
            <w:tcW w:w="14165" w:type="dxa"/>
            <w:gridSpan w:val="9"/>
            <w:shd w:val="clear" w:color="auto" w:fill="FFDE14"/>
          </w:tcPr>
          <w:p w14:paraId="6D8A334A" w14:textId="77777777" w:rsidR="00895F09" w:rsidRPr="00434417" w:rsidRDefault="00895F09" w:rsidP="00B52E3B">
            <w:pPr>
              <w:pStyle w:val="Body"/>
              <w:spacing w:before="120" w:after="120"/>
              <w:rPr>
                <w:b/>
                <w:bCs/>
              </w:rPr>
            </w:pPr>
            <w:r w:rsidRPr="00C31D42">
              <w:rPr>
                <w:b/>
                <w:bCs/>
                <w:color w:val="25303B"/>
              </w:rPr>
              <w:t>Section 2.1: Economic and financial standing conditions</w:t>
            </w:r>
          </w:p>
        </w:tc>
      </w:tr>
      <w:tr w:rsidR="00895F09" w:rsidRPr="00434417" w14:paraId="0354E2EE" w14:textId="77777777" w:rsidTr="00782C26">
        <w:tc>
          <w:tcPr>
            <w:tcW w:w="1129" w:type="dxa"/>
            <w:shd w:val="clear" w:color="auto" w:fill="25303B"/>
          </w:tcPr>
          <w:p w14:paraId="1C97416A" w14:textId="77777777" w:rsidR="00895F09" w:rsidRPr="00C31D42" w:rsidRDefault="00895F09" w:rsidP="00B52E3B">
            <w:pPr>
              <w:pStyle w:val="Body"/>
              <w:spacing w:before="120" w:after="120"/>
              <w:rPr>
                <w:b/>
                <w:bCs/>
                <w:color w:val="FFDE14"/>
              </w:rPr>
            </w:pPr>
            <w:r w:rsidRPr="00C31D42">
              <w:rPr>
                <w:b/>
                <w:bCs/>
                <w:color w:val="FFDE14"/>
              </w:rPr>
              <w:t>Question Number</w:t>
            </w:r>
          </w:p>
        </w:tc>
        <w:tc>
          <w:tcPr>
            <w:tcW w:w="4679" w:type="dxa"/>
            <w:gridSpan w:val="2"/>
            <w:shd w:val="clear" w:color="auto" w:fill="25303B"/>
          </w:tcPr>
          <w:p w14:paraId="71B53C0C" w14:textId="77777777" w:rsidR="00895F09" w:rsidRPr="00C31D42" w:rsidRDefault="00895F09" w:rsidP="00B52E3B">
            <w:pPr>
              <w:pStyle w:val="Body"/>
              <w:spacing w:before="120" w:after="120"/>
              <w:rPr>
                <w:b/>
                <w:bCs/>
                <w:color w:val="FFDE14"/>
              </w:rPr>
            </w:pPr>
            <w:r w:rsidRPr="00C31D42">
              <w:rPr>
                <w:b/>
                <w:bCs/>
                <w:color w:val="FFDE14"/>
              </w:rPr>
              <w:t>Question</w:t>
            </w:r>
          </w:p>
        </w:tc>
        <w:tc>
          <w:tcPr>
            <w:tcW w:w="4815" w:type="dxa"/>
            <w:gridSpan w:val="3"/>
            <w:shd w:val="clear" w:color="auto" w:fill="25303B"/>
          </w:tcPr>
          <w:p w14:paraId="50CD8F92" w14:textId="77777777" w:rsidR="00895F09" w:rsidRPr="00C31D42" w:rsidRDefault="00895F09" w:rsidP="00B52E3B">
            <w:pPr>
              <w:pStyle w:val="Body"/>
              <w:spacing w:before="120" w:after="120"/>
              <w:rPr>
                <w:b/>
                <w:bCs/>
                <w:color w:val="FFDE14"/>
              </w:rPr>
            </w:pPr>
            <w:r w:rsidRPr="00C31D42">
              <w:rPr>
                <w:b/>
                <w:bCs/>
                <w:color w:val="FFDE14"/>
              </w:rPr>
              <w:t>Evaluation Guidance</w:t>
            </w:r>
          </w:p>
        </w:tc>
        <w:tc>
          <w:tcPr>
            <w:tcW w:w="3542" w:type="dxa"/>
            <w:gridSpan w:val="3"/>
            <w:shd w:val="clear" w:color="auto" w:fill="25303B"/>
          </w:tcPr>
          <w:p w14:paraId="7909AD93" w14:textId="77777777" w:rsidR="00895F09" w:rsidRPr="00C31D42" w:rsidRDefault="00895F09" w:rsidP="00B52E3B">
            <w:pPr>
              <w:pStyle w:val="Body"/>
              <w:spacing w:before="120" w:after="120"/>
              <w:rPr>
                <w:b/>
                <w:bCs/>
                <w:color w:val="FFDE14"/>
              </w:rPr>
            </w:pPr>
          </w:p>
        </w:tc>
      </w:tr>
      <w:tr w:rsidR="00895F09" w:rsidRPr="00434417" w14:paraId="71A82653" w14:textId="77777777" w:rsidTr="00782C26">
        <w:tc>
          <w:tcPr>
            <w:tcW w:w="1129" w:type="dxa"/>
          </w:tcPr>
          <w:p w14:paraId="6A92881E" w14:textId="77777777" w:rsidR="00895F09" w:rsidRPr="00434417" w:rsidRDefault="00895F09" w:rsidP="00B52E3B">
            <w:pPr>
              <w:pStyle w:val="Body"/>
              <w:spacing w:before="120" w:after="120"/>
            </w:pPr>
            <w:r w:rsidRPr="00434417">
              <w:rPr>
                <w:b/>
              </w:rPr>
              <w:t>2.1.1</w:t>
            </w:r>
          </w:p>
        </w:tc>
        <w:tc>
          <w:tcPr>
            <w:tcW w:w="4679" w:type="dxa"/>
            <w:gridSpan w:val="2"/>
          </w:tcPr>
          <w:p w14:paraId="127CE7EE" w14:textId="77777777" w:rsidR="00895F09" w:rsidRPr="00434417" w:rsidRDefault="00895F09" w:rsidP="00B52E3B">
            <w:pPr>
              <w:pStyle w:val="Body"/>
              <w:spacing w:before="120" w:after="120"/>
            </w:pPr>
            <w:r w:rsidRPr="00434417">
              <w:rPr>
                <w:rFonts w:eastAsia="Times New Roman"/>
              </w:rPr>
              <w:t>Please specify whether your organisation's minimum financial threshold meets the minimum requirements for this procurement. Please self-certify by answering ‘Yes’ or ‘No’ that you meet the requirements set out.</w:t>
            </w:r>
          </w:p>
        </w:tc>
        <w:tc>
          <w:tcPr>
            <w:tcW w:w="4815" w:type="dxa"/>
            <w:gridSpan w:val="3"/>
          </w:tcPr>
          <w:p w14:paraId="5CDA57B2" w14:textId="77777777" w:rsidR="00895F09" w:rsidRPr="00434417" w:rsidRDefault="00895F09" w:rsidP="00B52E3B">
            <w:pPr>
              <w:tabs>
                <w:tab w:val="left" w:pos="1700"/>
              </w:tabs>
              <w:spacing w:before="120" w:after="120"/>
              <w:ind w:left="31"/>
              <w:jc w:val="both"/>
              <w:rPr>
                <w:b/>
                <w:bCs/>
              </w:rPr>
            </w:pPr>
            <w:r w:rsidRPr="00434417">
              <w:rPr>
                <w:b/>
                <w:bCs/>
              </w:rPr>
              <w:t>Pass/Fail</w:t>
            </w:r>
          </w:p>
          <w:p w14:paraId="3F633762" w14:textId="72D3567B" w:rsidR="00895F09" w:rsidRDefault="00937DDA" w:rsidP="00937DDA">
            <w:pPr>
              <w:shd w:val="clear" w:color="auto" w:fill="FFFFFF" w:themeFill="background1"/>
              <w:tabs>
                <w:tab w:val="left" w:pos="1700"/>
              </w:tabs>
              <w:spacing w:before="120" w:after="120"/>
              <w:ind w:left="85"/>
              <w:jc w:val="both"/>
              <w:rPr>
                <w:rFonts w:eastAsia="Times New Roman"/>
              </w:rPr>
            </w:pPr>
            <w:r>
              <w:rPr>
                <w:rFonts w:eastAsia="Times New Roman"/>
              </w:rPr>
              <w:t>To Pass:- Your</w:t>
            </w:r>
            <w:r w:rsidRPr="00937DDA">
              <w:rPr>
                <w:rFonts w:eastAsia="Times New Roman"/>
              </w:rPr>
              <w:t xml:space="preserve"> average turnover for the last two years of audited accounts is equal to, or more than 1.5 times the annual value of this contract</w:t>
            </w:r>
            <w:r>
              <w:rPr>
                <w:rFonts w:eastAsia="Times New Roman"/>
              </w:rPr>
              <w:t>.</w:t>
            </w:r>
          </w:p>
          <w:p w14:paraId="689BEA84" w14:textId="0C3537C0" w:rsidR="00937DDA" w:rsidRPr="00937DDA" w:rsidRDefault="00937DDA" w:rsidP="00937DDA">
            <w:pPr>
              <w:shd w:val="clear" w:color="auto" w:fill="FFFFFF" w:themeFill="background1"/>
              <w:tabs>
                <w:tab w:val="left" w:pos="1700"/>
              </w:tabs>
              <w:spacing w:before="120" w:after="120"/>
              <w:ind w:left="85"/>
              <w:jc w:val="both"/>
            </w:pPr>
            <w:r>
              <w:t>If your turnover is less than this, it will result in a Fail</w:t>
            </w:r>
          </w:p>
          <w:p w14:paraId="5C507DC5" w14:textId="77777777" w:rsidR="00895F09" w:rsidRPr="00434417" w:rsidRDefault="00895F09" w:rsidP="00B52E3B">
            <w:pPr>
              <w:pStyle w:val="Body"/>
              <w:spacing w:before="120" w:after="120"/>
            </w:pPr>
          </w:p>
        </w:tc>
        <w:tc>
          <w:tcPr>
            <w:tcW w:w="3542" w:type="dxa"/>
            <w:gridSpan w:val="3"/>
          </w:tcPr>
          <w:p w14:paraId="16F5E03C" w14:textId="090713F0" w:rsidR="00895F09" w:rsidRPr="00434417" w:rsidRDefault="00895F09" w:rsidP="00B52E3B">
            <w:pPr>
              <w:pStyle w:val="Body"/>
              <w:spacing w:before="120" w:after="120"/>
            </w:pPr>
            <w:r w:rsidRPr="00434417">
              <w:rPr>
                <w:rFonts w:eastAsia="Times New Roman"/>
              </w:rPr>
              <w:t xml:space="preserve">The economic and financial standing information on the central digital platform will be used to assess </w:t>
            </w:r>
            <w:r w:rsidR="005F1799" w:rsidRPr="00434417">
              <w:rPr>
                <w:rFonts w:eastAsia="Times New Roman"/>
              </w:rPr>
              <w:t>Bidder</w:t>
            </w:r>
            <w:r w:rsidRPr="00434417">
              <w:rPr>
                <w:rFonts w:eastAsia="Times New Roman"/>
              </w:rPr>
              <w:t>s' economic and financial standing in accordance with the standards set out in this document.</w:t>
            </w:r>
          </w:p>
        </w:tc>
      </w:tr>
      <w:tr w:rsidR="00895F09" w:rsidRPr="00434417" w14:paraId="04884EC0" w14:textId="77777777" w:rsidTr="00782C26">
        <w:tc>
          <w:tcPr>
            <w:tcW w:w="1129" w:type="dxa"/>
          </w:tcPr>
          <w:p w14:paraId="5AD337C2" w14:textId="77777777" w:rsidR="00895F09" w:rsidRPr="00434417" w:rsidRDefault="00895F09" w:rsidP="00B52E3B">
            <w:pPr>
              <w:pStyle w:val="Body"/>
              <w:spacing w:before="120" w:after="120"/>
            </w:pPr>
            <w:r w:rsidRPr="00434417">
              <w:rPr>
                <w:b/>
              </w:rPr>
              <w:t>2.1.2</w:t>
            </w:r>
          </w:p>
        </w:tc>
        <w:tc>
          <w:tcPr>
            <w:tcW w:w="4679" w:type="dxa"/>
            <w:gridSpan w:val="2"/>
          </w:tcPr>
          <w:p w14:paraId="740F062F" w14:textId="77777777" w:rsidR="00895F09" w:rsidRPr="00434417" w:rsidRDefault="00895F09" w:rsidP="00B52E3B">
            <w:pPr>
              <w:pStyle w:val="Body"/>
              <w:spacing w:before="120" w:after="120"/>
            </w:pPr>
            <w:r w:rsidRPr="00434417">
              <w:rPr>
                <w:rStyle w:val="NoHeading2Text"/>
              </w:rPr>
              <w:t>Where you are relying on audited accounts, please provide details of any significant changes that have occurred since your organisation's last set of audited accounts which may have the effect of altering the position as indicated in that set of accounts.</w:t>
            </w:r>
            <w:r w:rsidRPr="00434417">
              <w:t xml:space="preserve"> </w:t>
            </w:r>
            <w:r w:rsidRPr="00434417">
              <w:rPr>
                <w:rFonts w:eastAsia="Times New Roman"/>
              </w:rPr>
              <w:t>If available, please provide any quarter or half-year accounts, results or management reports for the period since the end of the most recently completed set of audited accounts to evidence your response. Provide this information for all members of a consortium where you are bidding as a consortium.</w:t>
            </w:r>
          </w:p>
        </w:tc>
        <w:tc>
          <w:tcPr>
            <w:tcW w:w="4815" w:type="dxa"/>
            <w:gridSpan w:val="3"/>
          </w:tcPr>
          <w:p w14:paraId="7F6D2AD0" w14:textId="77777777" w:rsidR="00895F09" w:rsidRPr="00434417" w:rsidRDefault="00895F09" w:rsidP="00B52E3B">
            <w:pPr>
              <w:tabs>
                <w:tab w:val="left" w:pos="1700"/>
              </w:tabs>
              <w:spacing w:before="120" w:after="120"/>
              <w:jc w:val="both"/>
              <w:rPr>
                <w:b/>
                <w:bCs/>
              </w:rPr>
            </w:pPr>
            <w:r w:rsidRPr="00434417">
              <w:rPr>
                <w:b/>
                <w:bCs/>
              </w:rPr>
              <w:t>Pass/Fail</w:t>
            </w:r>
          </w:p>
          <w:p w14:paraId="1A106394" w14:textId="2C7472EB" w:rsidR="00895F09" w:rsidRPr="00434417" w:rsidRDefault="00895F09" w:rsidP="00B52E3B">
            <w:pPr>
              <w:tabs>
                <w:tab w:val="left" w:pos="1700"/>
              </w:tabs>
              <w:spacing w:before="120" w:after="120"/>
              <w:ind w:left="85"/>
              <w:jc w:val="both"/>
            </w:pPr>
            <w:r w:rsidRPr="00434417">
              <w:t xml:space="preserve">A fail will be awarded where it comes to </w:t>
            </w:r>
            <w:r w:rsidR="00B01860" w:rsidRPr="00434417">
              <w:t>L&amp;Q</w:t>
            </w:r>
            <w:r w:rsidRPr="00434417">
              <w:t xml:space="preserve">'s attention that significant changes have occurred since your organisation's last set of audited accounts which may have the effect of altering the position as indicated in that set of accounts, and where this is not declared in response to this </w:t>
            </w:r>
            <w:r w:rsidR="00484835">
              <w:t>PSQ</w:t>
            </w:r>
            <w:r w:rsidRPr="00434417">
              <w:t xml:space="preserve"> along with sufficient evidence to demonstrate that any such changes do not, in </w:t>
            </w:r>
            <w:r w:rsidR="00B01860" w:rsidRPr="00434417">
              <w:t>L&amp;Q</w:t>
            </w:r>
            <w:r w:rsidRPr="00434417">
              <w:t xml:space="preserve">'s opinion, impact on your organisation's ability to deliver the </w:t>
            </w:r>
            <w:r w:rsidR="00B01860" w:rsidRPr="00434417">
              <w:t>Requirement</w:t>
            </w:r>
            <w:r w:rsidRPr="00434417">
              <w:t>.</w:t>
            </w:r>
          </w:p>
          <w:p w14:paraId="01C8DB8B" w14:textId="77777777" w:rsidR="00895F09" w:rsidRPr="00434417" w:rsidRDefault="00895F09" w:rsidP="00B52E3B">
            <w:pPr>
              <w:pStyle w:val="Body"/>
              <w:spacing w:before="120" w:after="120"/>
            </w:pPr>
          </w:p>
        </w:tc>
        <w:tc>
          <w:tcPr>
            <w:tcW w:w="3542" w:type="dxa"/>
            <w:gridSpan w:val="3"/>
          </w:tcPr>
          <w:p w14:paraId="119B0E82" w14:textId="34AA35A4" w:rsidR="00895F09" w:rsidRPr="00434417" w:rsidRDefault="00895F09" w:rsidP="00B52E3B">
            <w:pPr>
              <w:pStyle w:val="Body"/>
              <w:spacing w:before="120" w:after="120"/>
            </w:pPr>
            <w:r w:rsidRPr="00434417">
              <w:rPr>
                <w:rFonts w:eastAsia="Times New Roman"/>
              </w:rPr>
              <w:t xml:space="preserve">The economic and financial standing information on the central digital platform will be used to assess </w:t>
            </w:r>
            <w:r w:rsidR="005F1799" w:rsidRPr="00434417">
              <w:rPr>
                <w:rFonts w:eastAsia="Times New Roman"/>
              </w:rPr>
              <w:t>Bidder</w:t>
            </w:r>
            <w:r w:rsidRPr="00434417">
              <w:rPr>
                <w:rFonts w:eastAsia="Times New Roman"/>
              </w:rPr>
              <w:t>s' economic and financial standing in accordance with the standards set out in this document.</w:t>
            </w:r>
          </w:p>
        </w:tc>
      </w:tr>
      <w:tr w:rsidR="00895F09" w:rsidRPr="00434417" w14:paraId="3F3CFA78" w14:textId="77777777" w:rsidTr="00782C26">
        <w:tc>
          <w:tcPr>
            <w:tcW w:w="1129" w:type="dxa"/>
          </w:tcPr>
          <w:p w14:paraId="7C41C4BC" w14:textId="77777777" w:rsidR="00895F09" w:rsidRPr="00434417" w:rsidRDefault="00895F09" w:rsidP="00B52E3B">
            <w:pPr>
              <w:pStyle w:val="Body"/>
              <w:spacing w:before="120" w:after="120"/>
            </w:pPr>
            <w:r w:rsidRPr="00434417">
              <w:rPr>
                <w:b/>
              </w:rPr>
              <w:lastRenderedPageBreak/>
              <w:t>2.1.3</w:t>
            </w:r>
          </w:p>
        </w:tc>
        <w:tc>
          <w:tcPr>
            <w:tcW w:w="4679" w:type="dxa"/>
            <w:gridSpan w:val="2"/>
          </w:tcPr>
          <w:p w14:paraId="022547DA" w14:textId="77777777" w:rsidR="00895F09" w:rsidRPr="00434417" w:rsidRDefault="00895F09" w:rsidP="00B52E3B">
            <w:pPr>
              <w:pStyle w:val="Body"/>
              <w:spacing w:before="120" w:after="120"/>
              <w:rPr>
                <w:rFonts w:eastAsia="Times New Roman"/>
              </w:rPr>
            </w:pPr>
            <w:r w:rsidRPr="00434417">
              <w:rPr>
                <w:rFonts w:eastAsia="Times New Roman"/>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 and please provide:</w:t>
            </w:r>
          </w:p>
          <w:p w14:paraId="6B422ADE" w14:textId="77777777" w:rsidR="00895F09" w:rsidRPr="00434417" w:rsidRDefault="00895F09" w:rsidP="00C627CA">
            <w:pPr>
              <w:pStyle w:val="Body"/>
              <w:numPr>
                <w:ilvl w:val="0"/>
                <w:numId w:val="20"/>
              </w:numPr>
              <w:adjustRightInd/>
              <w:spacing w:before="120" w:after="120" w:line="240" w:lineRule="auto"/>
            </w:pPr>
            <w:r w:rsidRPr="00434417">
              <w:t>Name of organisation; and</w:t>
            </w:r>
          </w:p>
          <w:p w14:paraId="64737B16" w14:textId="14320A57" w:rsidR="00895F09" w:rsidRPr="00434417" w:rsidRDefault="00895F09" w:rsidP="00C627CA">
            <w:pPr>
              <w:pStyle w:val="Body"/>
              <w:numPr>
                <w:ilvl w:val="0"/>
                <w:numId w:val="20"/>
              </w:numPr>
              <w:adjustRightInd/>
              <w:spacing w:before="120" w:after="120" w:line="240" w:lineRule="auto"/>
            </w:pPr>
            <w:r w:rsidRPr="00434417">
              <w:t xml:space="preserve">Relationship to the </w:t>
            </w:r>
            <w:r w:rsidR="005F1799" w:rsidRPr="00434417">
              <w:t>Bidder</w:t>
            </w:r>
            <w:r w:rsidRPr="00434417">
              <w:t xml:space="preserve"> completing these questions</w:t>
            </w:r>
          </w:p>
        </w:tc>
        <w:tc>
          <w:tcPr>
            <w:tcW w:w="4815" w:type="dxa"/>
            <w:gridSpan w:val="3"/>
            <w:vMerge w:val="restart"/>
          </w:tcPr>
          <w:p w14:paraId="3D45F640" w14:textId="77777777" w:rsidR="00895F09" w:rsidRPr="00434417" w:rsidRDefault="00895F09" w:rsidP="00B52E3B">
            <w:pPr>
              <w:tabs>
                <w:tab w:val="left" w:pos="1700"/>
              </w:tabs>
              <w:spacing w:before="120" w:after="120"/>
              <w:jc w:val="both"/>
              <w:rPr>
                <w:b/>
                <w:bCs/>
              </w:rPr>
            </w:pPr>
            <w:r w:rsidRPr="00434417">
              <w:rPr>
                <w:b/>
                <w:bCs/>
              </w:rPr>
              <w:t>Pass/Fail</w:t>
            </w:r>
          </w:p>
          <w:p w14:paraId="4004C75F" w14:textId="77777777" w:rsidR="00895F09" w:rsidRPr="00434417" w:rsidRDefault="00895F09" w:rsidP="00B52E3B">
            <w:pPr>
              <w:tabs>
                <w:tab w:val="left" w:pos="1700"/>
              </w:tabs>
              <w:spacing w:before="120" w:after="120"/>
              <w:jc w:val="both"/>
            </w:pPr>
            <w:r w:rsidRPr="00434417">
              <w:t>Please note that where a parent company is being relied on to pass the financial threshold, these details must be provided under question 2.1.3 and question 2.1.4.</w:t>
            </w:r>
          </w:p>
          <w:p w14:paraId="1261645A" w14:textId="48EA6466" w:rsidR="00895F09" w:rsidRPr="00434417" w:rsidRDefault="00895F09" w:rsidP="00B52E3B">
            <w:pPr>
              <w:tabs>
                <w:tab w:val="left" w:pos="1700"/>
              </w:tabs>
              <w:spacing w:before="120" w:after="120"/>
              <w:jc w:val="both"/>
            </w:pPr>
            <w:r w:rsidRPr="00434417">
              <w:t xml:space="preserve">Where </w:t>
            </w:r>
            <w:r w:rsidR="00B01860" w:rsidRPr="00434417">
              <w:t>L&amp;Q</w:t>
            </w:r>
            <w:r w:rsidRPr="00434417">
              <w:t>'s analysis of an organisation's financial position shows that further measure are necessary to provide adequate assurance of its financial strength and the organisation answers No to this question, the organisation will receive a "fail" for this question and will be disqualified</w:t>
            </w:r>
          </w:p>
          <w:p w14:paraId="3D538632" w14:textId="07DD318D" w:rsidR="00895F09" w:rsidRPr="00434417" w:rsidRDefault="00895F09" w:rsidP="00B52E3B">
            <w:pPr>
              <w:pStyle w:val="Body"/>
              <w:spacing w:before="120" w:after="120"/>
            </w:pPr>
            <w:r w:rsidRPr="00434417">
              <w:t xml:space="preserve">Failure to offer a parent company guarantee or other guarantee on the terms set out by </w:t>
            </w:r>
            <w:r w:rsidR="00B01860" w:rsidRPr="00434417">
              <w:t>L&amp;Q</w:t>
            </w:r>
            <w:r w:rsidRPr="00434417">
              <w:t xml:space="preserve"> will result in a "fail".</w:t>
            </w:r>
          </w:p>
        </w:tc>
        <w:tc>
          <w:tcPr>
            <w:tcW w:w="3542" w:type="dxa"/>
            <w:gridSpan w:val="3"/>
            <w:vMerge w:val="restart"/>
          </w:tcPr>
          <w:p w14:paraId="484FFA2A" w14:textId="30299BDB" w:rsidR="00895F09" w:rsidRPr="00434417" w:rsidRDefault="00895F09" w:rsidP="00B52E3B">
            <w:pPr>
              <w:pStyle w:val="Body"/>
              <w:spacing w:before="120" w:after="120"/>
            </w:pPr>
            <w:r w:rsidRPr="00434417">
              <w:t xml:space="preserve">The </w:t>
            </w:r>
            <w:r w:rsidR="005F1799" w:rsidRPr="00434417">
              <w:t>Bidder</w:t>
            </w:r>
            <w:r w:rsidRPr="00434417">
              <w:t xml:space="preserve"> or Lead </w:t>
            </w:r>
            <w:r w:rsidR="005F1799" w:rsidRPr="00434417">
              <w:t>Bidder</w:t>
            </w:r>
            <w:r w:rsidRPr="00434417">
              <w:t xml:space="preserve"> on behalf of itself and/or the members of the group / relevant essential sub-contractor (as applicable) </w:t>
            </w:r>
          </w:p>
        </w:tc>
      </w:tr>
      <w:tr w:rsidR="00895F09" w:rsidRPr="00434417" w14:paraId="343AD5F1" w14:textId="77777777" w:rsidTr="00782C26">
        <w:tc>
          <w:tcPr>
            <w:tcW w:w="1129" w:type="dxa"/>
          </w:tcPr>
          <w:p w14:paraId="2161A5F0" w14:textId="77777777" w:rsidR="00895F09" w:rsidRPr="00434417" w:rsidRDefault="00895F09" w:rsidP="00B52E3B">
            <w:pPr>
              <w:pStyle w:val="Body"/>
              <w:spacing w:before="120" w:after="120"/>
              <w:rPr>
                <w:b/>
              </w:rPr>
            </w:pPr>
            <w:r w:rsidRPr="00434417">
              <w:rPr>
                <w:b/>
              </w:rPr>
              <w:t>2.1.4(a)</w:t>
            </w:r>
          </w:p>
        </w:tc>
        <w:tc>
          <w:tcPr>
            <w:tcW w:w="4679" w:type="dxa"/>
            <w:gridSpan w:val="2"/>
          </w:tcPr>
          <w:p w14:paraId="3A27A195" w14:textId="77777777" w:rsidR="00895F09" w:rsidRPr="00434417" w:rsidRDefault="00895F09" w:rsidP="00B52E3B">
            <w:pPr>
              <w:pStyle w:val="Body"/>
              <w:spacing w:before="120" w:after="120"/>
              <w:rPr>
                <w:rFonts w:eastAsia="Times New Roman"/>
              </w:rPr>
            </w:pPr>
            <w:r w:rsidRPr="00434417">
              <w:t>Are you able to provide parent company accounts if requested to at a later stage?</w:t>
            </w:r>
          </w:p>
        </w:tc>
        <w:tc>
          <w:tcPr>
            <w:tcW w:w="4815" w:type="dxa"/>
            <w:gridSpan w:val="3"/>
            <w:vMerge/>
          </w:tcPr>
          <w:p w14:paraId="1D6EB037" w14:textId="77777777" w:rsidR="00895F09" w:rsidRPr="00434417" w:rsidRDefault="00895F09" w:rsidP="00B52E3B">
            <w:pPr>
              <w:pStyle w:val="Body"/>
              <w:spacing w:before="120" w:after="120"/>
            </w:pPr>
          </w:p>
        </w:tc>
        <w:tc>
          <w:tcPr>
            <w:tcW w:w="3542" w:type="dxa"/>
            <w:gridSpan w:val="3"/>
            <w:vMerge/>
          </w:tcPr>
          <w:p w14:paraId="3A6AF4B7" w14:textId="77777777" w:rsidR="00895F09" w:rsidRPr="00434417" w:rsidRDefault="00895F09" w:rsidP="00B52E3B">
            <w:pPr>
              <w:pStyle w:val="Body"/>
              <w:spacing w:before="120" w:after="120"/>
            </w:pPr>
          </w:p>
        </w:tc>
      </w:tr>
      <w:tr w:rsidR="00895F09" w:rsidRPr="00434417" w14:paraId="2510045E" w14:textId="77777777" w:rsidTr="00782C26">
        <w:tc>
          <w:tcPr>
            <w:tcW w:w="1129" w:type="dxa"/>
          </w:tcPr>
          <w:p w14:paraId="502E40A3" w14:textId="77777777" w:rsidR="00895F09" w:rsidRPr="00434417" w:rsidRDefault="00895F09" w:rsidP="00B52E3B">
            <w:pPr>
              <w:pStyle w:val="Body"/>
              <w:spacing w:before="120" w:after="120"/>
              <w:rPr>
                <w:b/>
              </w:rPr>
            </w:pPr>
            <w:r w:rsidRPr="00434417">
              <w:rPr>
                <w:b/>
              </w:rPr>
              <w:t>2.1.4(b)</w:t>
            </w:r>
          </w:p>
        </w:tc>
        <w:tc>
          <w:tcPr>
            <w:tcW w:w="4679" w:type="dxa"/>
            <w:gridSpan w:val="2"/>
          </w:tcPr>
          <w:p w14:paraId="19728F00" w14:textId="77777777" w:rsidR="00895F09" w:rsidRPr="00434417" w:rsidRDefault="00895F09" w:rsidP="00B52E3B">
            <w:pPr>
              <w:pStyle w:val="Body"/>
              <w:spacing w:before="120" w:after="120"/>
              <w:rPr>
                <w:rFonts w:eastAsia="Times New Roman"/>
              </w:rPr>
            </w:pPr>
            <w:r w:rsidRPr="00434417">
              <w:t>If yes, would the parent company be willing to provide a guarantee if necessary?</w:t>
            </w:r>
          </w:p>
        </w:tc>
        <w:tc>
          <w:tcPr>
            <w:tcW w:w="4815" w:type="dxa"/>
            <w:gridSpan w:val="3"/>
            <w:vMerge/>
          </w:tcPr>
          <w:p w14:paraId="5AE4A80C" w14:textId="77777777" w:rsidR="00895F09" w:rsidRPr="00434417" w:rsidRDefault="00895F09" w:rsidP="00B52E3B">
            <w:pPr>
              <w:pStyle w:val="Body"/>
              <w:spacing w:before="120" w:after="120"/>
            </w:pPr>
          </w:p>
        </w:tc>
        <w:tc>
          <w:tcPr>
            <w:tcW w:w="3542" w:type="dxa"/>
            <w:gridSpan w:val="3"/>
            <w:vMerge/>
          </w:tcPr>
          <w:p w14:paraId="110FC548" w14:textId="77777777" w:rsidR="00895F09" w:rsidRPr="00434417" w:rsidRDefault="00895F09" w:rsidP="00B52E3B">
            <w:pPr>
              <w:pStyle w:val="Body"/>
              <w:spacing w:before="120" w:after="120"/>
            </w:pPr>
          </w:p>
        </w:tc>
      </w:tr>
      <w:tr w:rsidR="00895F09" w:rsidRPr="00434417" w14:paraId="4D5AAAF3" w14:textId="77777777" w:rsidTr="00782C26">
        <w:tc>
          <w:tcPr>
            <w:tcW w:w="1129" w:type="dxa"/>
          </w:tcPr>
          <w:p w14:paraId="7284603D" w14:textId="77777777" w:rsidR="00895F09" w:rsidRPr="00434417" w:rsidRDefault="00895F09" w:rsidP="00B52E3B">
            <w:pPr>
              <w:pStyle w:val="Body"/>
              <w:spacing w:before="120" w:after="120"/>
              <w:rPr>
                <w:b/>
              </w:rPr>
            </w:pPr>
            <w:r w:rsidRPr="00434417">
              <w:rPr>
                <w:b/>
              </w:rPr>
              <w:t>2.1.4(c)</w:t>
            </w:r>
          </w:p>
        </w:tc>
        <w:tc>
          <w:tcPr>
            <w:tcW w:w="4679" w:type="dxa"/>
            <w:gridSpan w:val="2"/>
          </w:tcPr>
          <w:p w14:paraId="5B6CF90C" w14:textId="77777777" w:rsidR="00895F09" w:rsidRPr="00434417" w:rsidRDefault="00895F09" w:rsidP="00B52E3B">
            <w:pPr>
              <w:pStyle w:val="Body"/>
              <w:spacing w:before="120" w:after="120"/>
              <w:rPr>
                <w:rFonts w:eastAsia="Times New Roman"/>
              </w:rPr>
            </w:pPr>
            <w:r w:rsidRPr="00434417">
              <w:t xml:space="preserve">If no, would you be able to obtain a guarantee elsewhere (e.g. from a bank)? </w:t>
            </w:r>
          </w:p>
        </w:tc>
        <w:tc>
          <w:tcPr>
            <w:tcW w:w="4815" w:type="dxa"/>
            <w:gridSpan w:val="3"/>
            <w:vMerge/>
          </w:tcPr>
          <w:p w14:paraId="7E9B28FB" w14:textId="77777777" w:rsidR="00895F09" w:rsidRPr="00434417" w:rsidRDefault="00895F09" w:rsidP="00B52E3B">
            <w:pPr>
              <w:pStyle w:val="Body"/>
              <w:spacing w:before="120" w:after="120"/>
            </w:pPr>
          </w:p>
        </w:tc>
        <w:tc>
          <w:tcPr>
            <w:tcW w:w="3542" w:type="dxa"/>
            <w:gridSpan w:val="3"/>
            <w:vMerge/>
          </w:tcPr>
          <w:p w14:paraId="21802D68" w14:textId="77777777" w:rsidR="00895F09" w:rsidRPr="00434417" w:rsidRDefault="00895F09" w:rsidP="00B52E3B">
            <w:pPr>
              <w:pStyle w:val="Body"/>
              <w:spacing w:before="120" w:after="120"/>
            </w:pPr>
          </w:p>
        </w:tc>
      </w:tr>
      <w:tr w:rsidR="00895F09" w:rsidRPr="00434417" w14:paraId="4CEEA803" w14:textId="77777777" w:rsidTr="00782C26">
        <w:tc>
          <w:tcPr>
            <w:tcW w:w="14165" w:type="dxa"/>
            <w:gridSpan w:val="9"/>
            <w:shd w:val="clear" w:color="auto" w:fill="FFDE14"/>
          </w:tcPr>
          <w:p w14:paraId="2A5D00A6" w14:textId="77FAC767" w:rsidR="00895F09" w:rsidRPr="00434417" w:rsidRDefault="00895F09" w:rsidP="00B52E3B">
            <w:pPr>
              <w:pStyle w:val="Body"/>
              <w:spacing w:before="120" w:after="120"/>
              <w:rPr>
                <w:b/>
                <w:bCs/>
              </w:rPr>
            </w:pPr>
            <w:r w:rsidRPr="00C31D42">
              <w:rPr>
                <w:b/>
                <w:bCs/>
                <w:color w:val="25303B"/>
              </w:rPr>
              <w:t xml:space="preserve">Section 2.2: </w:t>
            </w:r>
            <w:r w:rsidR="003E4770">
              <w:rPr>
                <w:b/>
                <w:bCs/>
                <w:color w:val="25303B"/>
              </w:rPr>
              <w:t>Subcontracting &amp; Payment Code</w:t>
            </w:r>
          </w:p>
        </w:tc>
      </w:tr>
      <w:tr w:rsidR="00895F09" w:rsidRPr="00434417" w14:paraId="4ED29FCA" w14:textId="77777777" w:rsidTr="00782C26">
        <w:tc>
          <w:tcPr>
            <w:tcW w:w="2008" w:type="dxa"/>
            <w:gridSpan w:val="2"/>
            <w:shd w:val="clear" w:color="auto" w:fill="25303B"/>
          </w:tcPr>
          <w:p w14:paraId="7AB04E68" w14:textId="77777777" w:rsidR="00895F09" w:rsidRPr="00C31D42" w:rsidRDefault="00895F09" w:rsidP="00B52E3B">
            <w:pPr>
              <w:pStyle w:val="Body"/>
              <w:spacing w:before="120" w:after="120"/>
              <w:rPr>
                <w:b/>
                <w:bCs/>
                <w:color w:val="FFDE14"/>
              </w:rPr>
            </w:pPr>
            <w:r w:rsidRPr="00C31D42">
              <w:rPr>
                <w:b/>
                <w:bCs/>
                <w:color w:val="FFDE14"/>
              </w:rPr>
              <w:t>Question Number</w:t>
            </w:r>
          </w:p>
        </w:tc>
        <w:tc>
          <w:tcPr>
            <w:tcW w:w="4926" w:type="dxa"/>
            <w:gridSpan w:val="2"/>
            <w:shd w:val="clear" w:color="auto" w:fill="25303B"/>
          </w:tcPr>
          <w:p w14:paraId="58BCEB62" w14:textId="77777777" w:rsidR="00895F09" w:rsidRPr="00C31D42" w:rsidRDefault="00895F09" w:rsidP="00B52E3B">
            <w:pPr>
              <w:pStyle w:val="Body"/>
              <w:spacing w:before="120" w:after="120"/>
              <w:rPr>
                <w:b/>
                <w:bCs/>
                <w:color w:val="FFDE14"/>
              </w:rPr>
            </w:pPr>
            <w:r w:rsidRPr="00C31D42">
              <w:rPr>
                <w:b/>
                <w:bCs/>
                <w:color w:val="FFDE14"/>
              </w:rPr>
              <w:t>Question</w:t>
            </w:r>
          </w:p>
        </w:tc>
        <w:tc>
          <w:tcPr>
            <w:tcW w:w="4282" w:type="dxa"/>
            <w:gridSpan w:val="3"/>
            <w:shd w:val="clear" w:color="auto" w:fill="25303B"/>
          </w:tcPr>
          <w:p w14:paraId="629EF554" w14:textId="77777777" w:rsidR="00895F09" w:rsidRPr="00C31D42" w:rsidRDefault="00895F09" w:rsidP="00B52E3B">
            <w:pPr>
              <w:pStyle w:val="Body"/>
              <w:spacing w:before="120" w:after="120"/>
              <w:rPr>
                <w:b/>
                <w:bCs/>
                <w:color w:val="FFDE14"/>
              </w:rPr>
            </w:pPr>
            <w:r w:rsidRPr="00C31D42">
              <w:rPr>
                <w:b/>
                <w:bCs/>
                <w:color w:val="FFDE14"/>
              </w:rPr>
              <w:t>Evaluation Guidance</w:t>
            </w:r>
          </w:p>
        </w:tc>
        <w:tc>
          <w:tcPr>
            <w:tcW w:w="2949" w:type="dxa"/>
            <w:gridSpan w:val="2"/>
            <w:shd w:val="clear" w:color="auto" w:fill="25303B"/>
          </w:tcPr>
          <w:p w14:paraId="0736727B" w14:textId="77777777" w:rsidR="00895F09" w:rsidRPr="00C31D42" w:rsidRDefault="00895F09" w:rsidP="00B52E3B">
            <w:pPr>
              <w:pStyle w:val="Body"/>
              <w:spacing w:before="120" w:after="120"/>
              <w:rPr>
                <w:b/>
                <w:bCs/>
                <w:color w:val="FFDE14"/>
              </w:rPr>
            </w:pPr>
            <w:r w:rsidRPr="00C31D42">
              <w:rPr>
                <w:b/>
                <w:bCs/>
                <w:color w:val="FFDE14"/>
              </w:rPr>
              <w:t>Completed by</w:t>
            </w:r>
          </w:p>
        </w:tc>
      </w:tr>
      <w:tr w:rsidR="00895F09" w:rsidRPr="00434417" w14:paraId="4386F0E1" w14:textId="77777777" w:rsidTr="00782C26">
        <w:tc>
          <w:tcPr>
            <w:tcW w:w="2008" w:type="dxa"/>
            <w:gridSpan w:val="2"/>
          </w:tcPr>
          <w:p w14:paraId="7CC76E79" w14:textId="77777777" w:rsidR="00895F09" w:rsidRDefault="00895F09" w:rsidP="00B52E3B">
            <w:pPr>
              <w:pStyle w:val="Body"/>
              <w:spacing w:before="120" w:after="120"/>
            </w:pPr>
            <w:r w:rsidRPr="00434417">
              <w:t>2.2.</w:t>
            </w:r>
            <w:r w:rsidR="00782C26">
              <w:t>1</w:t>
            </w:r>
          </w:p>
          <w:p w14:paraId="579378BF" w14:textId="77777777" w:rsidR="003E4770" w:rsidRDefault="003E4770" w:rsidP="00B52E3B">
            <w:pPr>
              <w:pStyle w:val="Body"/>
              <w:spacing w:before="120" w:after="120"/>
            </w:pPr>
          </w:p>
          <w:p w14:paraId="4D01BE48" w14:textId="77777777" w:rsidR="003E4770" w:rsidRDefault="003E4770" w:rsidP="00B52E3B">
            <w:pPr>
              <w:pStyle w:val="Body"/>
              <w:spacing w:before="120" w:after="120"/>
            </w:pPr>
          </w:p>
          <w:p w14:paraId="796B2D1A" w14:textId="77777777" w:rsidR="003E4770" w:rsidRDefault="003E4770" w:rsidP="00B52E3B">
            <w:pPr>
              <w:pStyle w:val="Body"/>
              <w:spacing w:before="120" w:after="120"/>
            </w:pPr>
          </w:p>
          <w:p w14:paraId="7C07C837" w14:textId="77777777" w:rsidR="003E4770" w:rsidRDefault="003E4770" w:rsidP="00B52E3B">
            <w:pPr>
              <w:pStyle w:val="Body"/>
              <w:spacing w:before="120" w:after="120"/>
            </w:pPr>
          </w:p>
          <w:p w14:paraId="728F81B6" w14:textId="77777777" w:rsidR="003E4770" w:rsidRDefault="003E4770" w:rsidP="00B52E3B">
            <w:pPr>
              <w:pStyle w:val="Body"/>
              <w:spacing w:before="120" w:after="120"/>
            </w:pPr>
          </w:p>
          <w:p w14:paraId="157284D9" w14:textId="77777777" w:rsidR="003E4770" w:rsidRDefault="003E4770" w:rsidP="00B52E3B">
            <w:pPr>
              <w:pStyle w:val="Body"/>
              <w:spacing w:before="120" w:after="120"/>
            </w:pPr>
          </w:p>
          <w:p w14:paraId="1210A365" w14:textId="77777777" w:rsidR="003E4770" w:rsidRDefault="003E4770" w:rsidP="00B52E3B">
            <w:pPr>
              <w:pStyle w:val="Body"/>
              <w:spacing w:before="120" w:after="120"/>
            </w:pPr>
          </w:p>
          <w:p w14:paraId="7D086E32" w14:textId="78D4F358" w:rsidR="003E4770" w:rsidRPr="00434417" w:rsidRDefault="003E4770" w:rsidP="00B52E3B">
            <w:pPr>
              <w:pStyle w:val="Body"/>
              <w:spacing w:before="120" w:after="120"/>
            </w:pPr>
            <w:r>
              <w:t>2.2.2</w:t>
            </w:r>
          </w:p>
        </w:tc>
        <w:tc>
          <w:tcPr>
            <w:tcW w:w="4926" w:type="dxa"/>
            <w:gridSpan w:val="2"/>
          </w:tcPr>
          <w:p w14:paraId="4778787D" w14:textId="77777777" w:rsidR="00895F09" w:rsidRPr="00434417" w:rsidRDefault="00895F09" w:rsidP="00B52E3B">
            <w:pPr>
              <w:pStyle w:val="Normal1"/>
              <w:widowControl w:val="0"/>
              <w:spacing w:before="120" w:after="120"/>
              <w:jc w:val="both"/>
              <w:rPr>
                <w:rFonts w:ascii="Arial" w:eastAsia="Arial" w:hAnsi="Arial" w:cs="Arial"/>
                <w:b/>
                <w:bCs/>
                <w:color w:val="auto"/>
                <w:sz w:val="21"/>
                <w:szCs w:val="21"/>
              </w:rPr>
            </w:pPr>
            <w:r w:rsidRPr="00434417">
              <w:rPr>
                <w:rFonts w:ascii="Arial" w:eastAsia="Arial" w:hAnsi="Arial" w:cs="Arial"/>
                <w:b/>
                <w:bCs/>
                <w:color w:val="auto"/>
                <w:sz w:val="21"/>
                <w:szCs w:val="21"/>
              </w:rPr>
              <w:lastRenderedPageBreak/>
              <w:t>Sub-contracting</w:t>
            </w:r>
          </w:p>
          <w:p w14:paraId="3BD24199" w14:textId="77777777" w:rsidR="00BE143B" w:rsidRDefault="00BE143B" w:rsidP="00B52E3B">
            <w:pPr>
              <w:pStyle w:val="Normal1"/>
              <w:widowControl w:val="0"/>
              <w:spacing w:before="120" w:after="120"/>
              <w:jc w:val="both"/>
              <w:rPr>
                <w:rFonts w:ascii="Arial" w:eastAsia="Arial" w:hAnsi="Arial" w:cs="Arial"/>
                <w:color w:val="auto"/>
                <w:sz w:val="21"/>
                <w:szCs w:val="21"/>
              </w:rPr>
            </w:pPr>
            <w:r w:rsidRPr="00BE143B">
              <w:rPr>
                <w:rFonts w:ascii="Arial" w:eastAsia="Arial" w:hAnsi="Arial" w:cs="Arial"/>
                <w:b/>
                <w:bCs/>
                <w:color w:val="auto"/>
                <w:sz w:val="21"/>
                <w:szCs w:val="21"/>
              </w:rPr>
              <w:t>We do not want bidders to sub-contract services</w:t>
            </w:r>
            <w:r>
              <w:rPr>
                <w:rFonts w:ascii="Arial" w:eastAsia="Arial" w:hAnsi="Arial" w:cs="Arial"/>
                <w:color w:val="auto"/>
                <w:sz w:val="21"/>
                <w:szCs w:val="21"/>
              </w:rPr>
              <w:t xml:space="preserve">, however </w:t>
            </w:r>
          </w:p>
          <w:p w14:paraId="35EB1A4E" w14:textId="77777777" w:rsidR="00BE143B" w:rsidRDefault="00895F09" w:rsidP="00B52E3B">
            <w:pPr>
              <w:pStyle w:val="Normal1"/>
              <w:widowControl w:val="0"/>
              <w:spacing w:before="120" w:after="120"/>
              <w:jc w:val="both"/>
              <w:rPr>
                <w:rFonts w:ascii="Arial" w:eastAsia="Arial" w:hAnsi="Arial" w:cs="Arial"/>
                <w:color w:val="auto"/>
                <w:sz w:val="21"/>
                <w:szCs w:val="21"/>
              </w:rPr>
            </w:pPr>
            <w:r w:rsidRPr="00434417">
              <w:rPr>
                <w:rFonts w:ascii="Arial" w:eastAsia="Arial" w:hAnsi="Arial" w:cs="Arial"/>
                <w:color w:val="auto"/>
                <w:sz w:val="21"/>
                <w:szCs w:val="21"/>
              </w:rPr>
              <w:t>(a) Where you intend to sub-contract a proportion of the Project, please demonstrate how you have previously maintained healthy supply chains with your sub-Contractor</w:t>
            </w:r>
            <w:r w:rsidRPr="00434417">
              <w:rPr>
                <w:rFonts w:ascii="Arial" w:hAnsi="Arial" w:cs="Arial"/>
                <w:color w:val="auto"/>
                <w:sz w:val="21"/>
                <w:szCs w:val="21"/>
              </w:rPr>
              <w:t xml:space="preserve">. </w:t>
            </w:r>
            <w:r w:rsidRPr="00434417">
              <w:rPr>
                <w:rFonts w:ascii="Arial" w:eastAsia="Arial" w:hAnsi="Arial" w:cs="Arial"/>
                <w:color w:val="auto"/>
                <w:sz w:val="21"/>
                <w:szCs w:val="21"/>
              </w:rPr>
              <w:t xml:space="preserve">Evidence should include, but is not limited to, details of your supply chain </w:t>
            </w:r>
            <w:r w:rsidRPr="00434417">
              <w:rPr>
                <w:rFonts w:ascii="Arial" w:eastAsia="Arial" w:hAnsi="Arial" w:cs="Arial"/>
                <w:color w:val="auto"/>
                <w:sz w:val="21"/>
                <w:szCs w:val="21"/>
              </w:rPr>
              <w:lastRenderedPageBreak/>
              <w:t>management tracking systems to ensure performance of the contract.</w:t>
            </w:r>
            <w:r w:rsidR="00BE143B">
              <w:rPr>
                <w:rFonts w:ascii="Arial" w:eastAsia="Arial" w:hAnsi="Arial" w:cs="Arial"/>
                <w:color w:val="auto"/>
                <w:sz w:val="21"/>
                <w:szCs w:val="21"/>
              </w:rPr>
              <w:t xml:space="preserve"> </w:t>
            </w:r>
          </w:p>
          <w:p w14:paraId="3A99D068" w14:textId="15A6AA97" w:rsidR="00895F09" w:rsidRPr="00BE143B" w:rsidRDefault="00BE143B" w:rsidP="00B52E3B">
            <w:pPr>
              <w:pStyle w:val="Normal1"/>
              <w:widowControl w:val="0"/>
              <w:spacing w:before="120" w:after="120"/>
              <w:jc w:val="both"/>
              <w:rPr>
                <w:rFonts w:ascii="Arial" w:hAnsi="Arial" w:cs="Arial"/>
                <w:b/>
                <w:bCs/>
                <w:color w:val="auto"/>
                <w:sz w:val="21"/>
                <w:szCs w:val="21"/>
              </w:rPr>
            </w:pPr>
            <w:r w:rsidRPr="00BE143B">
              <w:rPr>
                <w:rFonts w:ascii="Arial" w:eastAsia="Arial" w:hAnsi="Arial" w:cs="Arial"/>
                <w:b/>
                <w:bCs/>
                <w:color w:val="auto"/>
                <w:sz w:val="21"/>
                <w:szCs w:val="21"/>
              </w:rPr>
              <w:t>This should be limited to 500 words</w:t>
            </w:r>
          </w:p>
          <w:p w14:paraId="7135F199" w14:textId="77777777" w:rsidR="00895F09" w:rsidRDefault="00895F09" w:rsidP="00B52E3B">
            <w:pPr>
              <w:pStyle w:val="Normal1"/>
              <w:spacing w:before="120" w:after="120" w:line="276" w:lineRule="auto"/>
              <w:jc w:val="both"/>
              <w:rPr>
                <w:rFonts w:ascii="Arial" w:eastAsia="Arial" w:hAnsi="Arial" w:cs="Arial"/>
                <w:color w:val="auto"/>
                <w:sz w:val="21"/>
                <w:szCs w:val="21"/>
              </w:rPr>
            </w:pPr>
            <w:r w:rsidRPr="00434417">
              <w:rPr>
                <w:rFonts w:ascii="Arial" w:eastAsia="Arial" w:hAnsi="Arial" w:cs="Arial"/>
                <w:color w:val="auto"/>
                <w:sz w:val="21"/>
                <w:szCs w:val="21"/>
              </w:rPr>
              <w:t xml:space="preserve">(b) Please also provide confirmation of your membership of the UK Prompt Payment Code </w:t>
            </w:r>
            <w:r w:rsidRPr="00434417">
              <w:rPr>
                <w:rFonts w:ascii="Arial" w:eastAsia="Arial" w:hAnsi="Arial" w:cs="Arial"/>
                <w:bCs/>
                <w:sz w:val="21"/>
                <w:szCs w:val="21"/>
              </w:rPr>
              <w:t xml:space="preserve">or otherwise demonstrate your understanding of and compliance with the requirements of the Code </w:t>
            </w:r>
            <w:r w:rsidRPr="00434417">
              <w:rPr>
                <w:rFonts w:ascii="Arial" w:eastAsia="Arial" w:hAnsi="Arial" w:cs="Arial"/>
                <w:color w:val="auto"/>
                <w:sz w:val="21"/>
                <w:szCs w:val="21"/>
              </w:rPr>
              <w:t>(or equivalent schemes in other countries) in relation to prompt payment of sub-contractors.</w:t>
            </w:r>
          </w:p>
          <w:p w14:paraId="39DD0085" w14:textId="212E9E53" w:rsidR="00BE143B" w:rsidRPr="00BE143B" w:rsidRDefault="00BE143B" w:rsidP="00B52E3B">
            <w:pPr>
              <w:pStyle w:val="Normal1"/>
              <w:spacing w:before="120" w:after="120" w:line="276" w:lineRule="auto"/>
              <w:jc w:val="both"/>
              <w:rPr>
                <w:rFonts w:ascii="Arial" w:eastAsia="Arial" w:hAnsi="Arial" w:cs="Arial"/>
                <w:b/>
                <w:sz w:val="21"/>
                <w:szCs w:val="21"/>
              </w:rPr>
            </w:pPr>
            <w:r w:rsidRPr="00BE143B">
              <w:rPr>
                <w:rFonts w:ascii="Arial" w:eastAsia="Arial" w:hAnsi="Arial" w:cs="Arial"/>
                <w:b/>
                <w:sz w:val="21"/>
                <w:szCs w:val="21"/>
              </w:rPr>
              <w:t>This should be limited to 250 words</w:t>
            </w:r>
          </w:p>
        </w:tc>
        <w:tc>
          <w:tcPr>
            <w:tcW w:w="4282" w:type="dxa"/>
            <w:gridSpan w:val="3"/>
          </w:tcPr>
          <w:p w14:paraId="6E69C6E1" w14:textId="77777777" w:rsidR="00895F09" w:rsidRPr="00434417" w:rsidRDefault="00895F09" w:rsidP="00B52E3B">
            <w:pPr>
              <w:tabs>
                <w:tab w:val="left" w:pos="1700"/>
              </w:tabs>
              <w:spacing w:before="120" w:after="120"/>
              <w:jc w:val="both"/>
              <w:rPr>
                <w:b/>
                <w:bCs/>
              </w:rPr>
            </w:pPr>
            <w:r w:rsidRPr="00434417">
              <w:rPr>
                <w:b/>
                <w:bCs/>
              </w:rPr>
              <w:lastRenderedPageBreak/>
              <w:t>Pass/Fail</w:t>
            </w:r>
          </w:p>
          <w:p w14:paraId="6AFF9A66" w14:textId="77777777" w:rsidR="00895F09" w:rsidRPr="00434417" w:rsidRDefault="00895F09" w:rsidP="00B52E3B">
            <w:pPr>
              <w:pStyle w:val="Body"/>
              <w:spacing w:before="120" w:after="120"/>
            </w:pPr>
            <w:r w:rsidRPr="00434417">
              <w:t xml:space="preserve">A "Fail" will be awarded where you are unable to demonstrate appropriate supply chain management tracking systems to ensure performance of contracts, or where you fail to demonstrate prompt payment of your supply chains. </w:t>
            </w:r>
          </w:p>
        </w:tc>
        <w:tc>
          <w:tcPr>
            <w:tcW w:w="2949" w:type="dxa"/>
            <w:gridSpan w:val="2"/>
          </w:tcPr>
          <w:p w14:paraId="6AD33436" w14:textId="50D3EE94" w:rsidR="00895F09" w:rsidRPr="00434417" w:rsidRDefault="00895F09" w:rsidP="00B52E3B">
            <w:pPr>
              <w:pStyle w:val="Body"/>
              <w:spacing w:before="120" w:after="120"/>
            </w:pPr>
            <w:r w:rsidRPr="00434417">
              <w:t xml:space="preserve">The </w:t>
            </w:r>
            <w:r w:rsidR="005F1799" w:rsidRPr="00434417">
              <w:t>Bidder</w:t>
            </w:r>
            <w:r w:rsidRPr="00434417">
              <w:t xml:space="preserve"> or Lead </w:t>
            </w:r>
            <w:r w:rsidR="005F1799" w:rsidRPr="00434417">
              <w:t>Bidder</w:t>
            </w:r>
            <w:r w:rsidRPr="00434417">
              <w:t xml:space="preserve"> on behalf of itself and/or the members of the group / relevant essential sub-contractor (as applicable)</w:t>
            </w:r>
          </w:p>
        </w:tc>
      </w:tr>
      <w:tr w:rsidR="00895F09" w:rsidRPr="00434417" w14:paraId="4BB2DF86" w14:textId="77777777" w:rsidTr="00782C26">
        <w:tc>
          <w:tcPr>
            <w:tcW w:w="14165" w:type="dxa"/>
            <w:gridSpan w:val="9"/>
            <w:shd w:val="clear" w:color="auto" w:fill="FFDE14"/>
          </w:tcPr>
          <w:p w14:paraId="4BCB2763" w14:textId="2BF96127" w:rsidR="00895F09" w:rsidRPr="00434417" w:rsidRDefault="00895F09" w:rsidP="00B52E3B">
            <w:pPr>
              <w:pStyle w:val="Body"/>
              <w:spacing w:before="120" w:after="120"/>
              <w:rPr>
                <w:b/>
                <w:bCs/>
              </w:rPr>
            </w:pPr>
            <w:r w:rsidRPr="00C31D42">
              <w:rPr>
                <w:b/>
                <w:bCs/>
                <w:color w:val="25303B"/>
              </w:rPr>
              <w:t xml:space="preserve">Section 3.1: </w:t>
            </w:r>
            <w:r w:rsidRPr="00C31D42">
              <w:rPr>
                <w:b/>
                <w:color w:val="25303B"/>
              </w:rPr>
              <w:t>Insurance</w:t>
            </w:r>
          </w:p>
        </w:tc>
      </w:tr>
      <w:tr w:rsidR="00895F09" w:rsidRPr="00434417" w14:paraId="21CE44D3" w14:textId="77777777" w:rsidTr="00782C26">
        <w:tc>
          <w:tcPr>
            <w:tcW w:w="1129" w:type="dxa"/>
            <w:shd w:val="clear" w:color="auto" w:fill="25303B"/>
          </w:tcPr>
          <w:p w14:paraId="2835FA5D" w14:textId="77777777" w:rsidR="00895F09" w:rsidRPr="00C31D42" w:rsidRDefault="00895F09" w:rsidP="00B52E3B">
            <w:pPr>
              <w:pStyle w:val="Body"/>
              <w:spacing w:before="120" w:after="120"/>
              <w:rPr>
                <w:b/>
                <w:bCs/>
                <w:color w:val="FFDE14"/>
              </w:rPr>
            </w:pPr>
            <w:r w:rsidRPr="00C31D42">
              <w:rPr>
                <w:b/>
                <w:bCs/>
                <w:color w:val="FFDE14"/>
              </w:rPr>
              <w:t>Question Number</w:t>
            </w:r>
          </w:p>
        </w:tc>
        <w:tc>
          <w:tcPr>
            <w:tcW w:w="4679" w:type="dxa"/>
            <w:gridSpan w:val="2"/>
            <w:shd w:val="clear" w:color="auto" w:fill="25303B"/>
          </w:tcPr>
          <w:p w14:paraId="39D27DBA" w14:textId="77777777" w:rsidR="00895F09" w:rsidRPr="00C31D42" w:rsidRDefault="00895F09" w:rsidP="00B52E3B">
            <w:pPr>
              <w:pStyle w:val="Body"/>
              <w:spacing w:before="120" w:after="120"/>
              <w:rPr>
                <w:b/>
                <w:bCs/>
                <w:color w:val="FFDE14"/>
              </w:rPr>
            </w:pPr>
            <w:r w:rsidRPr="00C31D42">
              <w:rPr>
                <w:b/>
                <w:bCs/>
                <w:color w:val="FFDE14"/>
              </w:rPr>
              <w:t>Question</w:t>
            </w:r>
          </w:p>
        </w:tc>
        <w:tc>
          <w:tcPr>
            <w:tcW w:w="4815" w:type="dxa"/>
            <w:gridSpan w:val="3"/>
            <w:shd w:val="clear" w:color="auto" w:fill="25303B"/>
          </w:tcPr>
          <w:p w14:paraId="5B2E2E66" w14:textId="77777777" w:rsidR="00895F09" w:rsidRPr="00C31D42" w:rsidRDefault="00895F09" w:rsidP="00B52E3B">
            <w:pPr>
              <w:pStyle w:val="Body"/>
              <w:spacing w:before="120" w:after="120"/>
              <w:rPr>
                <w:b/>
                <w:bCs/>
                <w:color w:val="FFDE14"/>
              </w:rPr>
            </w:pPr>
            <w:r w:rsidRPr="00C31D42">
              <w:rPr>
                <w:b/>
                <w:bCs/>
                <w:color w:val="FFDE14"/>
              </w:rPr>
              <w:t>Evaluation Guidance</w:t>
            </w:r>
          </w:p>
        </w:tc>
        <w:tc>
          <w:tcPr>
            <w:tcW w:w="3542" w:type="dxa"/>
            <w:gridSpan w:val="3"/>
            <w:shd w:val="clear" w:color="auto" w:fill="25303B"/>
          </w:tcPr>
          <w:p w14:paraId="15B6D321" w14:textId="77777777" w:rsidR="00895F09" w:rsidRPr="00C31D42" w:rsidRDefault="00895F09" w:rsidP="00B52E3B">
            <w:pPr>
              <w:pStyle w:val="Body"/>
              <w:spacing w:before="120" w:after="120"/>
              <w:rPr>
                <w:b/>
                <w:bCs/>
                <w:color w:val="FFDE14"/>
              </w:rPr>
            </w:pPr>
            <w:r w:rsidRPr="00C31D42">
              <w:rPr>
                <w:b/>
                <w:bCs/>
                <w:color w:val="FFDE14"/>
              </w:rPr>
              <w:t>Completed by</w:t>
            </w:r>
          </w:p>
        </w:tc>
      </w:tr>
      <w:tr w:rsidR="00895F09" w:rsidRPr="00434417" w14:paraId="5E03BE85" w14:textId="77777777" w:rsidTr="00782C26">
        <w:tc>
          <w:tcPr>
            <w:tcW w:w="1129" w:type="dxa"/>
          </w:tcPr>
          <w:p w14:paraId="01331019" w14:textId="77777777" w:rsidR="00895F09" w:rsidRPr="00434417" w:rsidRDefault="00895F09" w:rsidP="00B52E3B">
            <w:pPr>
              <w:pStyle w:val="Body"/>
              <w:spacing w:before="120" w:after="120"/>
            </w:pPr>
            <w:r w:rsidRPr="00434417">
              <w:t>3.1</w:t>
            </w:r>
          </w:p>
        </w:tc>
        <w:tc>
          <w:tcPr>
            <w:tcW w:w="4679" w:type="dxa"/>
            <w:gridSpan w:val="2"/>
          </w:tcPr>
          <w:p w14:paraId="1EFD4076" w14:textId="77777777" w:rsidR="00895F09" w:rsidRPr="00434417" w:rsidRDefault="00895F09" w:rsidP="00B52E3B">
            <w:pPr>
              <w:pStyle w:val="Normal1"/>
              <w:widowControl w:val="0"/>
              <w:spacing w:before="120" w:after="120"/>
              <w:jc w:val="both"/>
              <w:rPr>
                <w:rFonts w:ascii="Arial" w:hAnsi="Arial" w:cs="Arial"/>
                <w:color w:val="auto"/>
                <w:sz w:val="21"/>
                <w:szCs w:val="21"/>
              </w:rPr>
            </w:pPr>
            <w:r w:rsidRPr="00434417">
              <w:rPr>
                <w:rFonts w:ascii="Arial" w:eastAsia="Arial" w:hAnsi="Arial" w:cs="Arial"/>
                <w:color w:val="auto"/>
                <w:sz w:val="21"/>
                <w:szCs w:val="21"/>
              </w:rPr>
              <w:t xml:space="preserve">Please self-certify whether you already have, or can commit to obtain, prior to the commencement of the Contract, the levels of insurance cover indicated below: </w:t>
            </w:r>
          </w:p>
          <w:p w14:paraId="749EBD3E" w14:textId="563C4B34" w:rsidR="00895F09" w:rsidRPr="00434417" w:rsidRDefault="00895F09" w:rsidP="00B52E3B">
            <w:pPr>
              <w:pStyle w:val="Normal1"/>
              <w:widowControl w:val="0"/>
              <w:spacing w:before="120" w:after="120"/>
              <w:jc w:val="both"/>
              <w:rPr>
                <w:rFonts w:ascii="Arial" w:hAnsi="Arial" w:cs="Arial"/>
                <w:color w:val="auto"/>
                <w:sz w:val="21"/>
                <w:szCs w:val="21"/>
              </w:rPr>
            </w:pPr>
            <w:r w:rsidRPr="00434417">
              <w:rPr>
                <w:rFonts w:ascii="Arial" w:hAnsi="Arial" w:cs="Arial"/>
                <w:sz w:val="21"/>
                <w:szCs w:val="21"/>
              </w:rPr>
              <w:br/>
            </w:r>
            <w:r w:rsidRPr="00434417">
              <w:rPr>
                <w:rFonts w:ascii="Arial" w:eastAsia="Arial" w:hAnsi="Arial" w:cs="Arial"/>
                <w:color w:val="auto"/>
                <w:sz w:val="21"/>
                <w:szCs w:val="21"/>
              </w:rPr>
              <w:t xml:space="preserve">Employer’s (Compulsory) Liability Insurance = </w:t>
            </w:r>
            <w:r w:rsidR="00937DDA">
              <w:rPr>
                <w:rFonts w:ascii="Arial" w:eastAsia="Arial" w:hAnsi="Arial" w:cs="Arial"/>
                <w:color w:val="auto"/>
                <w:sz w:val="21"/>
                <w:szCs w:val="21"/>
              </w:rPr>
              <w:t>£</w:t>
            </w:r>
            <w:r w:rsidR="00C95D68">
              <w:rPr>
                <w:rFonts w:ascii="Arial" w:eastAsia="Arial" w:hAnsi="Arial" w:cs="Arial"/>
                <w:color w:val="auto"/>
                <w:sz w:val="21"/>
                <w:szCs w:val="21"/>
              </w:rPr>
              <w:t>5</w:t>
            </w:r>
            <w:r w:rsidR="00937DDA">
              <w:rPr>
                <w:rFonts w:ascii="Arial" w:eastAsia="Arial" w:hAnsi="Arial" w:cs="Arial"/>
                <w:color w:val="auto"/>
                <w:sz w:val="21"/>
                <w:szCs w:val="21"/>
              </w:rPr>
              <w:t xml:space="preserve"> million for </w:t>
            </w:r>
            <w:r w:rsidRPr="00434417">
              <w:rPr>
                <w:rFonts w:ascii="Arial" w:eastAsia="Arial" w:hAnsi="Arial" w:cs="Arial"/>
                <w:color w:val="auto"/>
                <w:sz w:val="21"/>
                <w:szCs w:val="21"/>
              </w:rPr>
              <w:t>any one occurrence</w:t>
            </w:r>
          </w:p>
          <w:p w14:paraId="08CED8B8" w14:textId="245F601C" w:rsidR="00895F09" w:rsidRPr="00434417" w:rsidRDefault="00895F09" w:rsidP="00B52E3B">
            <w:pPr>
              <w:pStyle w:val="Normal1"/>
              <w:widowControl w:val="0"/>
              <w:spacing w:before="120" w:after="120"/>
              <w:rPr>
                <w:rFonts w:ascii="Arial" w:eastAsia="Arial" w:hAnsi="Arial" w:cs="Arial"/>
                <w:color w:val="auto"/>
                <w:sz w:val="21"/>
                <w:szCs w:val="21"/>
              </w:rPr>
            </w:pPr>
            <w:r w:rsidRPr="00434417">
              <w:rPr>
                <w:rFonts w:ascii="Arial" w:hAnsi="Arial" w:cs="Arial"/>
                <w:sz w:val="21"/>
                <w:szCs w:val="21"/>
              </w:rPr>
              <w:br/>
            </w:r>
            <w:r w:rsidRPr="00434417">
              <w:rPr>
                <w:rFonts w:ascii="Arial" w:eastAsia="Arial" w:hAnsi="Arial" w:cs="Arial"/>
                <w:color w:val="auto"/>
                <w:sz w:val="21"/>
                <w:szCs w:val="21"/>
              </w:rPr>
              <w:t>Public Liability Insurance = £</w:t>
            </w:r>
            <w:r w:rsidR="00937DDA">
              <w:rPr>
                <w:rFonts w:ascii="Arial" w:eastAsia="Arial" w:hAnsi="Arial" w:cs="Arial"/>
                <w:color w:val="auto"/>
                <w:sz w:val="21"/>
                <w:szCs w:val="21"/>
              </w:rPr>
              <w:t xml:space="preserve">10 million for </w:t>
            </w:r>
            <w:r w:rsidRPr="00434417">
              <w:rPr>
                <w:rFonts w:ascii="Arial" w:eastAsia="Arial" w:hAnsi="Arial" w:cs="Arial"/>
                <w:color w:val="auto"/>
                <w:sz w:val="21"/>
                <w:szCs w:val="21"/>
              </w:rPr>
              <w:t xml:space="preserve">any one occurrence </w:t>
            </w:r>
            <w:r w:rsidRPr="00434417">
              <w:rPr>
                <w:rFonts w:ascii="Arial" w:hAnsi="Arial" w:cs="Arial"/>
                <w:sz w:val="21"/>
                <w:szCs w:val="21"/>
              </w:rPr>
              <w:br/>
            </w:r>
          </w:p>
          <w:p w14:paraId="00E419FC" w14:textId="77777777" w:rsidR="00895F09" w:rsidRDefault="00895F09" w:rsidP="00B52E3B">
            <w:pPr>
              <w:pStyle w:val="Normal1"/>
              <w:widowControl w:val="0"/>
              <w:spacing w:before="120" w:after="120"/>
              <w:rPr>
                <w:rFonts w:ascii="Arial" w:hAnsi="Arial" w:cs="Arial"/>
                <w:sz w:val="21"/>
                <w:szCs w:val="21"/>
              </w:rPr>
            </w:pPr>
          </w:p>
          <w:p w14:paraId="3BE704DA" w14:textId="77777777" w:rsidR="00C95D68" w:rsidRDefault="00C95D68" w:rsidP="00B52E3B">
            <w:pPr>
              <w:pStyle w:val="Normal1"/>
              <w:widowControl w:val="0"/>
              <w:spacing w:before="120" w:after="120"/>
              <w:rPr>
                <w:rFonts w:ascii="Arial" w:hAnsi="Arial" w:cs="Arial"/>
                <w:sz w:val="21"/>
                <w:szCs w:val="21"/>
              </w:rPr>
            </w:pPr>
          </w:p>
          <w:p w14:paraId="39E46E23" w14:textId="538F55ED" w:rsidR="00C95D68" w:rsidRPr="00434417" w:rsidRDefault="00C95D68" w:rsidP="00B52E3B">
            <w:pPr>
              <w:pStyle w:val="Normal1"/>
              <w:widowControl w:val="0"/>
              <w:spacing w:before="120" w:after="120"/>
              <w:rPr>
                <w:rFonts w:ascii="Arial" w:hAnsi="Arial" w:cs="Arial"/>
                <w:sz w:val="21"/>
                <w:szCs w:val="21"/>
              </w:rPr>
            </w:pPr>
          </w:p>
        </w:tc>
        <w:tc>
          <w:tcPr>
            <w:tcW w:w="4815" w:type="dxa"/>
            <w:gridSpan w:val="3"/>
          </w:tcPr>
          <w:p w14:paraId="0B61FBFA" w14:textId="77777777" w:rsidR="00895F09" w:rsidRPr="00434417" w:rsidRDefault="00895F09" w:rsidP="00B52E3B">
            <w:pPr>
              <w:pStyle w:val="Body"/>
              <w:spacing w:before="120" w:after="120"/>
              <w:rPr>
                <w:b/>
                <w:bCs/>
              </w:rPr>
            </w:pPr>
            <w:r w:rsidRPr="00434417">
              <w:rPr>
                <w:b/>
                <w:bCs/>
              </w:rPr>
              <w:t>Pass / Fail</w:t>
            </w:r>
          </w:p>
          <w:p w14:paraId="490C6655" w14:textId="7CC070DA" w:rsidR="00895F09" w:rsidRPr="00434417" w:rsidRDefault="00895F09" w:rsidP="00B52E3B">
            <w:pPr>
              <w:pStyle w:val="Body"/>
              <w:spacing w:before="120" w:after="120"/>
            </w:pPr>
            <w:r w:rsidRPr="00434417">
              <w:t xml:space="preserve">A "fail" will be awarded where a </w:t>
            </w:r>
            <w:r w:rsidR="005F1799" w:rsidRPr="00434417">
              <w:t>Bidder</w:t>
            </w:r>
            <w:r w:rsidRPr="00434417">
              <w:t xml:space="preserve"> does not hold, or does not commit to obtaining prior to the commencement of the Contract, the stated insurances.</w:t>
            </w:r>
          </w:p>
        </w:tc>
        <w:tc>
          <w:tcPr>
            <w:tcW w:w="3542" w:type="dxa"/>
            <w:gridSpan w:val="3"/>
          </w:tcPr>
          <w:p w14:paraId="7BBEB3C6" w14:textId="3041C10E" w:rsidR="00895F09" w:rsidRPr="00434417" w:rsidRDefault="00895F09" w:rsidP="00B52E3B">
            <w:pPr>
              <w:pStyle w:val="Body"/>
              <w:spacing w:before="120" w:after="120"/>
            </w:pPr>
            <w:r w:rsidRPr="00434417">
              <w:t xml:space="preserve">The </w:t>
            </w:r>
            <w:r w:rsidR="005F1799" w:rsidRPr="00434417">
              <w:t>Bidder</w:t>
            </w:r>
            <w:r w:rsidRPr="00434417">
              <w:t xml:space="preserve"> or Lead </w:t>
            </w:r>
            <w:r w:rsidR="005F1799" w:rsidRPr="00434417">
              <w:t>Bidder</w:t>
            </w:r>
            <w:r w:rsidRPr="00434417">
              <w:t xml:space="preserve"> on behalf of itself and/or the members of the group / relevant essential sub-contractor (as applicable) </w:t>
            </w:r>
          </w:p>
        </w:tc>
      </w:tr>
      <w:tr w:rsidR="00895F09" w:rsidRPr="00434417" w14:paraId="30CE53FA" w14:textId="77777777" w:rsidTr="00782C26">
        <w:tc>
          <w:tcPr>
            <w:tcW w:w="14165" w:type="dxa"/>
            <w:gridSpan w:val="9"/>
            <w:shd w:val="clear" w:color="auto" w:fill="FFDE14"/>
          </w:tcPr>
          <w:p w14:paraId="2C2C0BD2" w14:textId="77777777" w:rsidR="00895F09" w:rsidRPr="00434417" w:rsidRDefault="00895F09" w:rsidP="00B52E3B">
            <w:pPr>
              <w:pStyle w:val="Body"/>
              <w:spacing w:before="120" w:after="120"/>
              <w:rPr>
                <w:b/>
                <w:bCs/>
              </w:rPr>
            </w:pPr>
            <w:r w:rsidRPr="00C31D42">
              <w:rPr>
                <w:b/>
                <w:bCs/>
                <w:color w:val="25303B"/>
              </w:rPr>
              <w:t xml:space="preserve">Section 3.2: </w:t>
            </w:r>
            <w:r w:rsidRPr="00C31D42">
              <w:rPr>
                <w:b/>
                <w:color w:val="25303B"/>
              </w:rPr>
              <w:t>Equality and Diversity</w:t>
            </w:r>
          </w:p>
        </w:tc>
      </w:tr>
      <w:tr w:rsidR="00895F09" w:rsidRPr="00434417" w14:paraId="42D3A4E4" w14:textId="77777777" w:rsidTr="00782C26">
        <w:tc>
          <w:tcPr>
            <w:tcW w:w="1129" w:type="dxa"/>
            <w:shd w:val="clear" w:color="auto" w:fill="25303B"/>
          </w:tcPr>
          <w:p w14:paraId="76786BBE" w14:textId="77777777" w:rsidR="00895F09" w:rsidRPr="00C31D42" w:rsidRDefault="00895F09" w:rsidP="00B52E3B">
            <w:pPr>
              <w:pStyle w:val="Body"/>
              <w:spacing w:before="120" w:after="120"/>
              <w:rPr>
                <w:b/>
                <w:bCs/>
                <w:color w:val="FFDE14"/>
              </w:rPr>
            </w:pPr>
            <w:r w:rsidRPr="00C31D42">
              <w:rPr>
                <w:b/>
                <w:bCs/>
                <w:color w:val="FFDE14"/>
              </w:rPr>
              <w:lastRenderedPageBreak/>
              <w:t>Question Number</w:t>
            </w:r>
          </w:p>
        </w:tc>
        <w:tc>
          <w:tcPr>
            <w:tcW w:w="4679" w:type="dxa"/>
            <w:gridSpan w:val="2"/>
            <w:shd w:val="clear" w:color="auto" w:fill="25303B"/>
          </w:tcPr>
          <w:p w14:paraId="04CA54A2" w14:textId="77777777" w:rsidR="00895F09" w:rsidRPr="00C31D42" w:rsidRDefault="00895F09" w:rsidP="00B52E3B">
            <w:pPr>
              <w:pStyle w:val="Body"/>
              <w:spacing w:before="120" w:after="120"/>
              <w:rPr>
                <w:b/>
                <w:bCs/>
                <w:color w:val="FFDE14"/>
              </w:rPr>
            </w:pPr>
            <w:r w:rsidRPr="00C31D42">
              <w:rPr>
                <w:b/>
                <w:bCs/>
                <w:color w:val="FFDE14"/>
              </w:rPr>
              <w:t>Question</w:t>
            </w:r>
          </w:p>
        </w:tc>
        <w:tc>
          <w:tcPr>
            <w:tcW w:w="4815" w:type="dxa"/>
            <w:gridSpan w:val="3"/>
            <w:shd w:val="clear" w:color="auto" w:fill="25303B"/>
          </w:tcPr>
          <w:p w14:paraId="611D8106" w14:textId="77777777" w:rsidR="00895F09" w:rsidRPr="00C31D42" w:rsidRDefault="00895F09" w:rsidP="00B52E3B">
            <w:pPr>
              <w:pStyle w:val="Body"/>
              <w:spacing w:before="120" w:after="120"/>
              <w:rPr>
                <w:b/>
                <w:bCs/>
                <w:color w:val="FFDE14"/>
              </w:rPr>
            </w:pPr>
            <w:r w:rsidRPr="00C31D42">
              <w:rPr>
                <w:b/>
                <w:bCs/>
                <w:color w:val="FFDE14"/>
              </w:rPr>
              <w:t>Evaluation Guidance</w:t>
            </w:r>
          </w:p>
        </w:tc>
        <w:tc>
          <w:tcPr>
            <w:tcW w:w="3542" w:type="dxa"/>
            <w:gridSpan w:val="3"/>
            <w:shd w:val="clear" w:color="auto" w:fill="25303B"/>
          </w:tcPr>
          <w:p w14:paraId="43EBA988" w14:textId="77777777" w:rsidR="00895F09" w:rsidRPr="00C31D42" w:rsidRDefault="00895F09" w:rsidP="00B52E3B">
            <w:pPr>
              <w:pStyle w:val="Body"/>
              <w:spacing w:before="120" w:after="120"/>
              <w:rPr>
                <w:b/>
                <w:bCs/>
                <w:color w:val="FFDE14"/>
              </w:rPr>
            </w:pPr>
            <w:r w:rsidRPr="00C31D42">
              <w:rPr>
                <w:b/>
                <w:bCs/>
                <w:color w:val="FFDE14"/>
              </w:rPr>
              <w:t>Completed by</w:t>
            </w:r>
          </w:p>
        </w:tc>
      </w:tr>
      <w:tr w:rsidR="00895F09" w:rsidRPr="00434417" w14:paraId="080BA4CF" w14:textId="77777777" w:rsidTr="00782C26">
        <w:tc>
          <w:tcPr>
            <w:tcW w:w="1129" w:type="dxa"/>
          </w:tcPr>
          <w:p w14:paraId="4C699A8A" w14:textId="77777777" w:rsidR="00895F09" w:rsidRPr="00434417" w:rsidRDefault="00895F09" w:rsidP="00B52E3B">
            <w:pPr>
              <w:pStyle w:val="Body"/>
              <w:spacing w:before="120" w:after="120"/>
            </w:pPr>
            <w:r w:rsidRPr="00434417">
              <w:t>3.2.1</w:t>
            </w:r>
          </w:p>
        </w:tc>
        <w:tc>
          <w:tcPr>
            <w:tcW w:w="4679" w:type="dxa"/>
            <w:gridSpan w:val="2"/>
          </w:tcPr>
          <w:p w14:paraId="0A5A8690" w14:textId="77777777" w:rsidR="00895F09" w:rsidRPr="00434417" w:rsidRDefault="00895F09" w:rsidP="00B52E3B">
            <w:pPr>
              <w:pStyle w:val="Body"/>
              <w:spacing w:before="120" w:after="120"/>
            </w:pPr>
            <w:r w:rsidRPr="00434417">
              <w:rPr>
                <w:rStyle w:val="NoHeading2Text"/>
              </w:rPr>
              <w:t>Does your organisation comply with current anti-discrimination legislation?</w:t>
            </w:r>
          </w:p>
        </w:tc>
        <w:tc>
          <w:tcPr>
            <w:tcW w:w="4815" w:type="dxa"/>
            <w:gridSpan w:val="3"/>
          </w:tcPr>
          <w:p w14:paraId="4DE90167" w14:textId="77777777" w:rsidR="00895F09" w:rsidRPr="00434417" w:rsidRDefault="00895F09" w:rsidP="00B52E3B">
            <w:pPr>
              <w:pStyle w:val="Body"/>
              <w:spacing w:before="120" w:after="120"/>
              <w:rPr>
                <w:b/>
                <w:bCs/>
              </w:rPr>
            </w:pPr>
            <w:r w:rsidRPr="00434417">
              <w:rPr>
                <w:b/>
                <w:bCs/>
              </w:rPr>
              <w:t>Pass / Fail</w:t>
            </w:r>
          </w:p>
          <w:p w14:paraId="7EE7A401" w14:textId="77777777" w:rsidR="00895F09" w:rsidRPr="00434417" w:rsidRDefault="00895F09" w:rsidP="00B52E3B">
            <w:pPr>
              <w:keepNext/>
              <w:spacing w:before="120" w:after="120"/>
              <w:jc w:val="both"/>
              <w:outlineLvl w:val="2"/>
            </w:pPr>
            <w:r w:rsidRPr="00434417">
              <w:t>Non UK-based firms should answer substituting, where relevant, the appropriate legislation and/or codes of practice etc., where applicable within their domestic jurisdiction.</w:t>
            </w:r>
          </w:p>
          <w:p w14:paraId="178BC788" w14:textId="1340A473" w:rsidR="00895F09" w:rsidRPr="00434417" w:rsidRDefault="00895F09" w:rsidP="00B52E3B">
            <w:pPr>
              <w:pStyle w:val="Body"/>
              <w:spacing w:before="120" w:after="120"/>
            </w:pPr>
            <w:r w:rsidRPr="00434417">
              <w:t xml:space="preserve">A "fail" will be awarded where a </w:t>
            </w:r>
            <w:r w:rsidR="005F1799" w:rsidRPr="00434417">
              <w:t>Bidder</w:t>
            </w:r>
            <w:r w:rsidRPr="00434417">
              <w:t xml:space="preserve"> does not confirm that it complies with current anti-discrimination legislation.  </w:t>
            </w:r>
          </w:p>
        </w:tc>
        <w:tc>
          <w:tcPr>
            <w:tcW w:w="3542" w:type="dxa"/>
            <w:gridSpan w:val="3"/>
            <w:vMerge w:val="restart"/>
          </w:tcPr>
          <w:p w14:paraId="687267F9" w14:textId="116ED171" w:rsidR="00895F09" w:rsidRPr="00434417" w:rsidRDefault="00895F09" w:rsidP="00B52E3B">
            <w:pPr>
              <w:pStyle w:val="Body"/>
              <w:spacing w:before="120" w:after="120"/>
            </w:pPr>
            <w:r w:rsidRPr="00434417">
              <w:t xml:space="preserve">The </w:t>
            </w:r>
            <w:r w:rsidR="005F1799" w:rsidRPr="00434417">
              <w:t>Bidder</w:t>
            </w:r>
            <w:r w:rsidRPr="00434417">
              <w:t xml:space="preserve"> or Lead </w:t>
            </w:r>
            <w:r w:rsidR="005F1799" w:rsidRPr="00434417">
              <w:t>Bidder</w:t>
            </w:r>
            <w:r w:rsidRPr="00434417">
              <w:t xml:space="preserve"> on behalf of itself and/or the members of the group / relevant essential sub-contractor (as applicable) </w:t>
            </w:r>
          </w:p>
        </w:tc>
      </w:tr>
      <w:tr w:rsidR="00895F09" w:rsidRPr="00434417" w14:paraId="0485BCA5" w14:textId="77777777" w:rsidTr="00782C26">
        <w:tc>
          <w:tcPr>
            <w:tcW w:w="1129" w:type="dxa"/>
          </w:tcPr>
          <w:p w14:paraId="41BE5B83" w14:textId="77777777" w:rsidR="00895F09" w:rsidRPr="00434417" w:rsidRDefault="00895F09" w:rsidP="00B52E3B">
            <w:pPr>
              <w:pStyle w:val="Body"/>
              <w:spacing w:before="120" w:after="120"/>
            </w:pPr>
            <w:r w:rsidRPr="00434417">
              <w:t>3.2.2</w:t>
            </w:r>
          </w:p>
        </w:tc>
        <w:tc>
          <w:tcPr>
            <w:tcW w:w="4679" w:type="dxa"/>
            <w:gridSpan w:val="2"/>
          </w:tcPr>
          <w:p w14:paraId="3EC980EA" w14:textId="77777777" w:rsidR="00895F09" w:rsidRPr="00434417" w:rsidRDefault="00895F09" w:rsidP="00B52E3B">
            <w:pPr>
              <w:pStyle w:val="Body"/>
              <w:spacing w:before="120" w:after="120"/>
            </w:pPr>
            <w:r w:rsidRPr="00434417">
              <w:t>Please self-certify that your organisation has an Equality and Diversity policy or statement covering the above legislation, and that you will be able to provide a copy of all relevant policies and/or statements, in advance of entering into the Contract, should your organisation be successful.</w:t>
            </w:r>
          </w:p>
        </w:tc>
        <w:tc>
          <w:tcPr>
            <w:tcW w:w="4815" w:type="dxa"/>
            <w:gridSpan w:val="3"/>
          </w:tcPr>
          <w:p w14:paraId="5363600E" w14:textId="77777777" w:rsidR="00895F09" w:rsidRPr="00434417" w:rsidRDefault="00895F09" w:rsidP="00B52E3B">
            <w:pPr>
              <w:pStyle w:val="Body"/>
              <w:spacing w:before="120" w:after="120"/>
              <w:rPr>
                <w:b/>
                <w:bCs/>
              </w:rPr>
            </w:pPr>
            <w:r w:rsidRPr="00434417">
              <w:rPr>
                <w:b/>
                <w:bCs/>
              </w:rPr>
              <w:t>Pass / Fail</w:t>
            </w:r>
          </w:p>
          <w:p w14:paraId="2668EB21" w14:textId="48B9114E" w:rsidR="00895F09" w:rsidRPr="00434417" w:rsidRDefault="00895F09" w:rsidP="00B52E3B">
            <w:pPr>
              <w:pStyle w:val="Body"/>
              <w:spacing w:before="120" w:after="120"/>
            </w:pPr>
            <w:r w:rsidRPr="00434417">
              <w:t xml:space="preserve">A "fail" will be awarded where a </w:t>
            </w:r>
            <w:r w:rsidR="005F1799" w:rsidRPr="00434417">
              <w:t>Bidder</w:t>
            </w:r>
            <w:r w:rsidRPr="00434417">
              <w:t xml:space="preserve"> does not confirm that it has the required Equality and Diversity policy and that this can be produced as required. </w:t>
            </w:r>
          </w:p>
        </w:tc>
        <w:tc>
          <w:tcPr>
            <w:tcW w:w="3542" w:type="dxa"/>
            <w:gridSpan w:val="3"/>
            <w:vMerge/>
          </w:tcPr>
          <w:p w14:paraId="22111600" w14:textId="77777777" w:rsidR="00895F09" w:rsidRPr="00434417" w:rsidRDefault="00895F09" w:rsidP="00B52E3B">
            <w:pPr>
              <w:pStyle w:val="Body"/>
              <w:spacing w:before="120" w:after="120"/>
            </w:pPr>
          </w:p>
        </w:tc>
      </w:tr>
      <w:tr w:rsidR="00895F09" w:rsidRPr="00434417" w14:paraId="3B5FD1C5" w14:textId="77777777" w:rsidTr="00782C26">
        <w:tc>
          <w:tcPr>
            <w:tcW w:w="1129" w:type="dxa"/>
          </w:tcPr>
          <w:p w14:paraId="19A2B3BA" w14:textId="77777777" w:rsidR="00895F09" w:rsidRPr="00434417" w:rsidRDefault="00895F09" w:rsidP="00B52E3B">
            <w:pPr>
              <w:pStyle w:val="Body"/>
              <w:spacing w:before="120" w:after="120"/>
            </w:pPr>
            <w:r w:rsidRPr="00434417">
              <w:t>3.2.3</w:t>
            </w:r>
          </w:p>
        </w:tc>
        <w:tc>
          <w:tcPr>
            <w:tcW w:w="4679" w:type="dxa"/>
            <w:gridSpan w:val="2"/>
          </w:tcPr>
          <w:p w14:paraId="11D59960" w14:textId="77777777" w:rsidR="00895F09" w:rsidRPr="00434417" w:rsidRDefault="00895F09" w:rsidP="00B52E3B">
            <w:pPr>
              <w:pStyle w:val="Body"/>
              <w:spacing w:before="120" w:after="120"/>
            </w:pPr>
            <w:r w:rsidRPr="00434417">
              <w:t>In the last three (3) years, has any finding of unlawful discrimination been made against your organisation by an Employment Tribunal, an Employment Appeal Tribunal or any other court (or in comparable proceedings in any jurisdiction other than the UK)?</w:t>
            </w:r>
          </w:p>
        </w:tc>
        <w:tc>
          <w:tcPr>
            <w:tcW w:w="4815" w:type="dxa"/>
            <w:gridSpan w:val="3"/>
          </w:tcPr>
          <w:p w14:paraId="4A69B132" w14:textId="77777777" w:rsidR="00895F09" w:rsidRPr="00434417" w:rsidRDefault="00895F09" w:rsidP="00B52E3B">
            <w:pPr>
              <w:pStyle w:val="Body"/>
              <w:spacing w:before="120" w:after="120"/>
              <w:rPr>
                <w:b/>
                <w:bCs/>
              </w:rPr>
            </w:pPr>
            <w:r w:rsidRPr="00434417">
              <w:rPr>
                <w:b/>
                <w:bCs/>
              </w:rPr>
              <w:t>Pass / Fail</w:t>
            </w:r>
          </w:p>
          <w:p w14:paraId="53BFA347" w14:textId="77777777" w:rsidR="00895F09" w:rsidRPr="00434417" w:rsidRDefault="00895F09" w:rsidP="00B52E3B">
            <w:pPr>
              <w:keepNext/>
              <w:spacing w:before="120" w:after="120"/>
              <w:jc w:val="both"/>
              <w:outlineLvl w:val="2"/>
            </w:pPr>
            <w:r w:rsidRPr="00434417">
              <w:t>If answering "Yes", please provide a summary of the nature of the investigation and an explanation of the outcome of the investigation to date.</w:t>
            </w:r>
          </w:p>
          <w:p w14:paraId="79E7CC02" w14:textId="77777777" w:rsidR="00895F09" w:rsidRPr="00434417" w:rsidRDefault="00895F09" w:rsidP="00B52E3B">
            <w:pPr>
              <w:keepNext/>
              <w:spacing w:before="120" w:after="120"/>
              <w:jc w:val="both"/>
              <w:outlineLvl w:val="2"/>
            </w:pPr>
            <w:r w:rsidRPr="00434417">
              <w:t>If the investigation upheld the complaint against your organisation, please explain what action (if any) your organisation has taken to prevent unlawful discrimination from reoccurring.</w:t>
            </w:r>
          </w:p>
          <w:p w14:paraId="4C8A542C" w14:textId="7266761C" w:rsidR="00895F09" w:rsidRPr="00434417" w:rsidRDefault="00895F09" w:rsidP="00B52E3B">
            <w:pPr>
              <w:pStyle w:val="Body"/>
              <w:spacing w:before="120" w:after="120"/>
            </w:pPr>
            <w:r w:rsidRPr="00434417">
              <w:t xml:space="preserve">Your organisation may be excluded if you are unable to demonstrate to </w:t>
            </w:r>
            <w:r w:rsidR="00B01860" w:rsidRPr="00434417">
              <w:t>L&amp;Q</w:t>
            </w:r>
            <w:r w:rsidRPr="00434417">
              <w:t xml:space="preserve">'s satisfaction that appropriate remedial action has been taken to </w:t>
            </w:r>
            <w:r w:rsidRPr="00434417">
              <w:lastRenderedPageBreak/>
              <w:t xml:space="preserve">prevent similar unlawful discrimination reoccurring. </w:t>
            </w:r>
          </w:p>
        </w:tc>
        <w:tc>
          <w:tcPr>
            <w:tcW w:w="3542" w:type="dxa"/>
            <w:gridSpan w:val="3"/>
            <w:vMerge/>
          </w:tcPr>
          <w:p w14:paraId="71CC081A" w14:textId="77777777" w:rsidR="00895F09" w:rsidRPr="00434417" w:rsidRDefault="00895F09" w:rsidP="00B52E3B">
            <w:pPr>
              <w:pStyle w:val="Body"/>
              <w:spacing w:before="120" w:after="120"/>
            </w:pPr>
          </w:p>
        </w:tc>
      </w:tr>
      <w:tr w:rsidR="00895F09" w:rsidRPr="00434417" w14:paraId="0DB9581B" w14:textId="77777777" w:rsidTr="00782C26">
        <w:tc>
          <w:tcPr>
            <w:tcW w:w="1129" w:type="dxa"/>
          </w:tcPr>
          <w:p w14:paraId="65FF4403" w14:textId="77777777" w:rsidR="00895F09" w:rsidRPr="00434417" w:rsidRDefault="00895F09" w:rsidP="00B52E3B">
            <w:pPr>
              <w:pStyle w:val="Body"/>
              <w:spacing w:before="120" w:after="120"/>
            </w:pPr>
            <w:r w:rsidRPr="00434417">
              <w:t>3.2.4</w:t>
            </w:r>
          </w:p>
        </w:tc>
        <w:tc>
          <w:tcPr>
            <w:tcW w:w="4679" w:type="dxa"/>
            <w:gridSpan w:val="2"/>
          </w:tcPr>
          <w:p w14:paraId="0CE111F1" w14:textId="77777777" w:rsidR="00895F09" w:rsidRPr="00434417" w:rsidRDefault="00895F09" w:rsidP="00B52E3B">
            <w:pPr>
              <w:pStyle w:val="Body3"/>
              <w:spacing w:before="120" w:after="120"/>
              <w:ind w:left="0"/>
            </w:pPr>
            <w:r w:rsidRPr="00434417">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3179FEC7" w14:textId="77777777" w:rsidR="00895F09" w:rsidRPr="00434417" w:rsidRDefault="00895F09" w:rsidP="00B52E3B">
            <w:pPr>
              <w:pStyle w:val="Body"/>
              <w:spacing w:before="120" w:after="120"/>
            </w:pPr>
          </w:p>
        </w:tc>
        <w:tc>
          <w:tcPr>
            <w:tcW w:w="4815" w:type="dxa"/>
            <w:gridSpan w:val="3"/>
          </w:tcPr>
          <w:p w14:paraId="302FE2EC" w14:textId="77777777" w:rsidR="00895F09" w:rsidRPr="00434417" w:rsidRDefault="00895F09" w:rsidP="00B52E3B">
            <w:pPr>
              <w:pStyle w:val="Body"/>
              <w:spacing w:before="120" w:after="120"/>
              <w:rPr>
                <w:b/>
                <w:bCs/>
              </w:rPr>
            </w:pPr>
            <w:r w:rsidRPr="00434417">
              <w:rPr>
                <w:b/>
                <w:bCs/>
              </w:rPr>
              <w:t>Pass / Fail</w:t>
            </w:r>
          </w:p>
          <w:p w14:paraId="38214E47" w14:textId="77777777" w:rsidR="00895F09" w:rsidRPr="00434417" w:rsidRDefault="00895F09" w:rsidP="00B52E3B">
            <w:pPr>
              <w:keepNext/>
              <w:spacing w:before="120" w:after="120"/>
              <w:jc w:val="both"/>
              <w:outlineLvl w:val="2"/>
            </w:pPr>
            <w:r w:rsidRPr="00434417">
              <w:t>If answering "Yes", please provide a summary of the nature of the investigation and an explanation of the outcome of the investigation to date.</w:t>
            </w:r>
          </w:p>
          <w:p w14:paraId="70C4CBC3" w14:textId="77777777" w:rsidR="00895F09" w:rsidRPr="00434417" w:rsidRDefault="00895F09" w:rsidP="00B52E3B">
            <w:pPr>
              <w:keepNext/>
              <w:spacing w:before="120" w:after="120"/>
              <w:jc w:val="both"/>
              <w:outlineLvl w:val="2"/>
            </w:pPr>
            <w:r w:rsidRPr="00434417">
              <w:t>If the investigation upheld the complaint against your organisation, please explain what action (if any) your organisation has taken to prevent unlawful discrimination from reoccurring.</w:t>
            </w:r>
          </w:p>
          <w:p w14:paraId="48C9ED1A" w14:textId="7B775150" w:rsidR="00895F09" w:rsidRPr="00434417" w:rsidRDefault="00895F09" w:rsidP="00B52E3B">
            <w:pPr>
              <w:keepNext/>
              <w:spacing w:before="120" w:after="120"/>
              <w:jc w:val="both"/>
              <w:outlineLvl w:val="2"/>
            </w:pPr>
            <w:r w:rsidRPr="00434417">
              <w:t xml:space="preserve">Your organisation may be excluded if you are unable to demonstrate to </w:t>
            </w:r>
            <w:r w:rsidR="00B01860" w:rsidRPr="00434417">
              <w:t>L&amp;Q</w:t>
            </w:r>
            <w:r w:rsidRPr="00434417">
              <w:t>'s satisfaction that appropriate remedial action has been taken to prevent similar unlawful discrimination reoccurring.</w:t>
            </w:r>
          </w:p>
          <w:p w14:paraId="0599E2A1" w14:textId="77777777" w:rsidR="00895F09" w:rsidRPr="00434417" w:rsidRDefault="00895F09" w:rsidP="00B52E3B">
            <w:pPr>
              <w:pStyle w:val="Body"/>
              <w:spacing w:before="120" w:after="120"/>
            </w:pPr>
          </w:p>
        </w:tc>
        <w:tc>
          <w:tcPr>
            <w:tcW w:w="3542" w:type="dxa"/>
            <w:gridSpan w:val="3"/>
            <w:vMerge/>
          </w:tcPr>
          <w:p w14:paraId="7B97E857" w14:textId="77777777" w:rsidR="00895F09" w:rsidRPr="00434417" w:rsidRDefault="00895F09" w:rsidP="00B52E3B">
            <w:pPr>
              <w:pStyle w:val="Body"/>
              <w:spacing w:before="120" w:after="120"/>
            </w:pPr>
          </w:p>
        </w:tc>
      </w:tr>
      <w:tr w:rsidR="00895F09" w:rsidRPr="00434417" w14:paraId="35248558" w14:textId="77777777" w:rsidTr="00782C26">
        <w:tc>
          <w:tcPr>
            <w:tcW w:w="1129" w:type="dxa"/>
          </w:tcPr>
          <w:p w14:paraId="1A75B916" w14:textId="77777777" w:rsidR="00895F09" w:rsidRPr="00434417" w:rsidRDefault="00895F09" w:rsidP="00B52E3B">
            <w:pPr>
              <w:pStyle w:val="Body"/>
              <w:spacing w:before="120" w:after="120"/>
            </w:pPr>
            <w:r w:rsidRPr="00434417">
              <w:t>3.2.5</w:t>
            </w:r>
          </w:p>
        </w:tc>
        <w:tc>
          <w:tcPr>
            <w:tcW w:w="4679" w:type="dxa"/>
            <w:gridSpan w:val="2"/>
          </w:tcPr>
          <w:p w14:paraId="314A3A17" w14:textId="77777777" w:rsidR="00895F09" w:rsidRPr="00434417" w:rsidRDefault="00895F09" w:rsidP="00B52E3B">
            <w:pPr>
              <w:pStyle w:val="Body"/>
              <w:spacing w:before="120" w:after="120"/>
            </w:pPr>
            <w:r w:rsidRPr="00434417">
              <w:t xml:space="preserve">If your organisation uses sub-contractors, do you have </w:t>
            </w:r>
            <w:r w:rsidRPr="00434417">
              <w:rPr>
                <w:rStyle w:val="NoHeading2Text"/>
              </w:rPr>
              <w:t>processes</w:t>
            </w:r>
            <w:r w:rsidRPr="00434417">
              <w:t xml:space="preserve"> in place to check whether any of the above circumstances apply to these other organisations?</w:t>
            </w:r>
          </w:p>
        </w:tc>
        <w:tc>
          <w:tcPr>
            <w:tcW w:w="4815" w:type="dxa"/>
            <w:gridSpan w:val="3"/>
          </w:tcPr>
          <w:p w14:paraId="07A34792" w14:textId="77777777" w:rsidR="00895F09" w:rsidRPr="00434417" w:rsidRDefault="00895F09" w:rsidP="00B52E3B">
            <w:pPr>
              <w:pStyle w:val="Body"/>
              <w:spacing w:before="120" w:after="120"/>
              <w:rPr>
                <w:b/>
                <w:bCs/>
              </w:rPr>
            </w:pPr>
            <w:r w:rsidRPr="00434417">
              <w:rPr>
                <w:b/>
                <w:bCs/>
              </w:rPr>
              <w:t>Pass / Fail</w:t>
            </w:r>
          </w:p>
          <w:p w14:paraId="653866ED" w14:textId="77777777" w:rsidR="00895F09" w:rsidRDefault="00895F09" w:rsidP="00B52E3B">
            <w:pPr>
              <w:pStyle w:val="Body"/>
              <w:spacing w:before="120" w:after="120"/>
            </w:pPr>
            <w:r w:rsidRPr="00434417">
              <w:t xml:space="preserve">A "fail" will be awarded where the </w:t>
            </w:r>
            <w:r w:rsidR="005F1799" w:rsidRPr="00434417">
              <w:t>Bidder</w:t>
            </w:r>
            <w:r w:rsidRPr="00434417">
              <w:t xml:space="preserve"> uses sub-contractors and does not have in place the required checks. </w:t>
            </w:r>
          </w:p>
          <w:p w14:paraId="62D2C914" w14:textId="77777777" w:rsidR="0071045C" w:rsidRDefault="0071045C" w:rsidP="00B52E3B">
            <w:pPr>
              <w:pStyle w:val="Body"/>
              <w:spacing w:before="120" w:after="120"/>
            </w:pPr>
          </w:p>
          <w:p w14:paraId="1DFD5CE5" w14:textId="7F04E5A8" w:rsidR="0071045C" w:rsidRPr="00434417" w:rsidRDefault="0071045C" w:rsidP="00B52E3B">
            <w:pPr>
              <w:pStyle w:val="Body"/>
              <w:spacing w:before="120" w:after="120"/>
            </w:pPr>
          </w:p>
        </w:tc>
        <w:tc>
          <w:tcPr>
            <w:tcW w:w="3542" w:type="dxa"/>
            <w:gridSpan w:val="3"/>
            <w:vMerge/>
          </w:tcPr>
          <w:p w14:paraId="1BE18127" w14:textId="77777777" w:rsidR="00895F09" w:rsidRPr="00434417" w:rsidRDefault="00895F09" w:rsidP="00B52E3B">
            <w:pPr>
              <w:pStyle w:val="Body"/>
              <w:spacing w:before="120" w:after="120"/>
            </w:pPr>
          </w:p>
        </w:tc>
      </w:tr>
      <w:tr w:rsidR="00EE7B6E" w:rsidRPr="00434417" w14:paraId="46720B1C" w14:textId="77777777" w:rsidTr="00782C26">
        <w:tc>
          <w:tcPr>
            <w:tcW w:w="1129" w:type="dxa"/>
          </w:tcPr>
          <w:p w14:paraId="2FE0F60E" w14:textId="61A61448" w:rsidR="00EE7B6E" w:rsidRDefault="00EE7B6E" w:rsidP="00B52E3B">
            <w:pPr>
              <w:pStyle w:val="Body"/>
              <w:spacing w:before="120" w:after="120"/>
            </w:pPr>
            <w:r>
              <w:t>3.2.6</w:t>
            </w:r>
          </w:p>
          <w:p w14:paraId="5C7F0027" w14:textId="77777777" w:rsidR="00EE7B6E" w:rsidRDefault="00EE7B6E" w:rsidP="00B52E3B">
            <w:pPr>
              <w:pStyle w:val="Body"/>
              <w:spacing w:before="120" w:after="120"/>
            </w:pPr>
          </w:p>
          <w:p w14:paraId="196B0EDE" w14:textId="77777777" w:rsidR="00EE7B6E" w:rsidRDefault="00EE7B6E" w:rsidP="00B52E3B">
            <w:pPr>
              <w:pStyle w:val="Body"/>
              <w:spacing w:before="120" w:after="120"/>
            </w:pPr>
          </w:p>
          <w:p w14:paraId="10391E49" w14:textId="77777777" w:rsidR="00EE7B6E" w:rsidRPr="00434417" w:rsidRDefault="00EE7B6E" w:rsidP="00B52E3B">
            <w:pPr>
              <w:pStyle w:val="Body"/>
              <w:spacing w:before="120" w:after="120"/>
            </w:pPr>
          </w:p>
        </w:tc>
        <w:tc>
          <w:tcPr>
            <w:tcW w:w="4679" w:type="dxa"/>
            <w:gridSpan w:val="2"/>
          </w:tcPr>
          <w:p w14:paraId="0F570F78" w14:textId="77777777" w:rsidR="00EE7B6E" w:rsidRDefault="00EE7B6E" w:rsidP="00B52E3B">
            <w:pPr>
              <w:pStyle w:val="Body"/>
              <w:spacing w:before="120" w:after="120"/>
              <w:rPr>
                <w:b/>
                <w:bCs/>
              </w:rPr>
            </w:pPr>
            <w:r w:rsidRPr="00EE7B6E">
              <w:rPr>
                <w:b/>
                <w:bCs/>
              </w:rPr>
              <w:t>Social Value</w:t>
            </w:r>
          </w:p>
          <w:p w14:paraId="4827F3C5" w14:textId="2FA89B65" w:rsidR="00EE7B6E" w:rsidRDefault="00EE7B6E" w:rsidP="00EE7B6E">
            <w:pPr>
              <w:rPr>
                <w:sz w:val="22"/>
                <w:szCs w:val="22"/>
                <w:lang w:eastAsia="en-US"/>
              </w:rPr>
            </w:pPr>
            <w:r>
              <w:rPr>
                <w:sz w:val="22"/>
                <w:szCs w:val="22"/>
                <w:lang w:eastAsia="en-US"/>
              </w:rPr>
              <w:t xml:space="preserve">As part of </w:t>
            </w:r>
            <w:r w:rsidRPr="002E15C2">
              <w:rPr>
                <w:sz w:val="22"/>
                <w:szCs w:val="22"/>
                <w:lang w:eastAsia="en-US"/>
              </w:rPr>
              <w:t>L&amp;Q</w:t>
            </w:r>
            <w:r>
              <w:rPr>
                <w:sz w:val="22"/>
                <w:szCs w:val="22"/>
                <w:lang w:eastAsia="en-US"/>
              </w:rPr>
              <w:t xml:space="preserve">’s commitment to </w:t>
            </w:r>
            <w:r w:rsidRPr="002E15C2">
              <w:rPr>
                <w:sz w:val="22"/>
                <w:szCs w:val="22"/>
                <w:lang w:eastAsia="en-US"/>
              </w:rPr>
              <w:t xml:space="preserve">incorporating social value in </w:t>
            </w:r>
            <w:r>
              <w:rPr>
                <w:sz w:val="22"/>
                <w:szCs w:val="22"/>
                <w:lang w:eastAsia="en-US"/>
              </w:rPr>
              <w:t xml:space="preserve">our </w:t>
            </w:r>
            <w:r w:rsidRPr="002E15C2">
              <w:rPr>
                <w:sz w:val="22"/>
                <w:szCs w:val="22"/>
                <w:lang w:eastAsia="en-US"/>
              </w:rPr>
              <w:t>supply chain</w:t>
            </w:r>
            <w:r>
              <w:rPr>
                <w:sz w:val="22"/>
                <w:szCs w:val="22"/>
                <w:lang w:eastAsia="en-US"/>
              </w:rPr>
              <w:t xml:space="preserve">, a financial donation equal to 1% of the contract value </w:t>
            </w:r>
            <w:r>
              <w:rPr>
                <w:sz w:val="22"/>
                <w:szCs w:val="22"/>
                <w:lang w:eastAsia="en-US"/>
              </w:rPr>
              <w:lastRenderedPageBreak/>
              <w:t xml:space="preserve">will need to be paid to L&amp;Q Foundation annually in arrears.          </w:t>
            </w:r>
          </w:p>
          <w:p w14:paraId="7A4B862C" w14:textId="5AC6A8F5" w:rsidR="00EE7B6E" w:rsidRPr="00EE7B6E" w:rsidRDefault="00EE7B6E" w:rsidP="00EE7B6E">
            <w:pPr>
              <w:adjustRightInd/>
              <w:spacing w:after="160" w:line="312" w:lineRule="auto"/>
              <w:rPr>
                <w:b/>
                <w:bCs/>
              </w:rPr>
            </w:pPr>
          </w:p>
        </w:tc>
        <w:tc>
          <w:tcPr>
            <w:tcW w:w="4815" w:type="dxa"/>
            <w:gridSpan w:val="3"/>
          </w:tcPr>
          <w:p w14:paraId="7B1C800E" w14:textId="77777777" w:rsidR="00EE7B6E" w:rsidRPr="00EE7B6E" w:rsidRDefault="00EE7B6E" w:rsidP="00EE7B6E">
            <w:pPr>
              <w:spacing w:before="120" w:after="120"/>
              <w:jc w:val="both"/>
              <w:rPr>
                <w:b/>
                <w:bCs/>
              </w:rPr>
            </w:pPr>
            <w:r w:rsidRPr="00EE7B6E">
              <w:rPr>
                <w:b/>
                <w:bCs/>
              </w:rPr>
              <w:lastRenderedPageBreak/>
              <w:t>Pass / Fail</w:t>
            </w:r>
          </w:p>
          <w:p w14:paraId="0F699DF0" w14:textId="6094D9E8" w:rsidR="00EE7B6E" w:rsidRPr="00EE7B6E" w:rsidRDefault="00EE7B6E" w:rsidP="00EE7B6E">
            <w:pPr>
              <w:spacing w:before="120" w:after="120"/>
              <w:jc w:val="both"/>
            </w:pPr>
            <w:r w:rsidRPr="00EE7B6E">
              <w:t xml:space="preserve">A "fail" will be awarded where the Bidder </w:t>
            </w:r>
            <w:r>
              <w:t>does not commit to making this donation</w:t>
            </w:r>
            <w:r w:rsidRPr="00EE7B6E">
              <w:t xml:space="preserve">. </w:t>
            </w:r>
          </w:p>
          <w:p w14:paraId="3E6733E8" w14:textId="77777777" w:rsidR="00EE7B6E" w:rsidRPr="00434417" w:rsidRDefault="00EE7B6E" w:rsidP="00B52E3B">
            <w:pPr>
              <w:pStyle w:val="Body"/>
              <w:spacing w:before="120" w:after="120"/>
              <w:rPr>
                <w:b/>
                <w:bCs/>
              </w:rPr>
            </w:pPr>
          </w:p>
        </w:tc>
        <w:tc>
          <w:tcPr>
            <w:tcW w:w="3542" w:type="dxa"/>
            <w:gridSpan w:val="3"/>
          </w:tcPr>
          <w:p w14:paraId="183F10BE" w14:textId="77777777" w:rsidR="00EE7B6E" w:rsidRPr="00434417" w:rsidRDefault="00EE7B6E" w:rsidP="00B52E3B">
            <w:pPr>
              <w:pStyle w:val="Body"/>
              <w:spacing w:before="120" w:after="120"/>
            </w:pPr>
          </w:p>
        </w:tc>
      </w:tr>
      <w:tr w:rsidR="00895F09" w:rsidRPr="00434417" w14:paraId="381FF38D" w14:textId="77777777" w:rsidTr="00782C26">
        <w:tc>
          <w:tcPr>
            <w:tcW w:w="14165" w:type="dxa"/>
            <w:gridSpan w:val="9"/>
            <w:shd w:val="clear" w:color="auto" w:fill="FFDE14"/>
          </w:tcPr>
          <w:p w14:paraId="551C4215" w14:textId="77777777" w:rsidR="00895F09" w:rsidRPr="00434417" w:rsidRDefault="00895F09" w:rsidP="00B52E3B">
            <w:pPr>
              <w:pStyle w:val="Body"/>
              <w:spacing w:before="120" w:after="120"/>
              <w:rPr>
                <w:b/>
                <w:bCs/>
              </w:rPr>
            </w:pPr>
            <w:r w:rsidRPr="00C31D42">
              <w:rPr>
                <w:b/>
                <w:bCs/>
                <w:color w:val="25303B"/>
              </w:rPr>
              <w:t xml:space="preserve">Section 3.3: </w:t>
            </w:r>
            <w:r w:rsidRPr="00C31D42">
              <w:rPr>
                <w:b/>
                <w:color w:val="25303B"/>
              </w:rPr>
              <w:t>Health and Safety</w:t>
            </w:r>
          </w:p>
        </w:tc>
      </w:tr>
      <w:tr w:rsidR="00895F09" w:rsidRPr="00434417" w14:paraId="7E2E435B" w14:textId="77777777" w:rsidTr="00782C26">
        <w:tc>
          <w:tcPr>
            <w:tcW w:w="1129" w:type="dxa"/>
            <w:shd w:val="clear" w:color="auto" w:fill="25303B"/>
          </w:tcPr>
          <w:p w14:paraId="3CCF2C7C" w14:textId="77777777" w:rsidR="00895F09" w:rsidRPr="00C31D42" w:rsidRDefault="00895F09" w:rsidP="00B52E3B">
            <w:pPr>
              <w:pStyle w:val="Body"/>
              <w:spacing w:before="120" w:after="120"/>
              <w:rPr>
                <w:b/>
                <w:bCs/>
                <w:color w:val="FFDE14"/>
              </w:rPr>
            </w:pPr>
            <w:r w:rsidRPr="00C31D42">
              <w:rPr>
                <w:b/>
                <w:bCs/>
                <w:color w:val="FFDE14"/>
              </w:rPr>
              <w:t>Question Number</w:t>
            </w:r>
          </w:p>
        </w:tc>
        <w:tc>
          <w:tcPr>
            <w:tcW w:w="4679" w:type="dxa"/>
            <w:gridSpan w:val="2"/>
            <w:shd w:val="clear" w:color="auto" w:fill="25303B"/>
          </w:tcPr>
          <w:p w14:paraId="72EA56BA" w14:textId="77777777" w:rsidR="00895F09" w:rsidRPr="00C31D42" w:rsidRDefault="00895F09" w:rsidP="00B52E3B">
            <w:pPr>
              <w:pStyle w:val="Body"/>
              <w:spacing w:before="120" w:after="120"/>
              <w:rPr>
                <w:b/>
                <w:bCs/>
                <w:color w:val="FFDE14"/>
              </w:rPr>
            </w:pPr>
            <w:r w:rsidRPr="00C31D42">
              <w:rPr>
                <w:b/>
                <w:bCs/>
                <w:color w:val="FFDE14"/>
              </w:rPr>
              <w:t>Question</w:t>
            </w:r>
          </w:p>
        </w:tc>
        <w:tc>
          <w:tcPr>
            <w:tcW w:w="4815" w:type="dxa"/>
            <w:gridSpan w:val="3"/>
            <w:shd w:val="clear" w:color="auto" w:fill="25303B"/>
          </w:tcPr>
          <w:p w14:paraId="230E1AED" w14:textId="77777777" w:rsidR="00895F09" w:rsidRPr="00C31D42" w:rsidRDefault="00895F09" w:rsidP="00B52E3B">
            <w:pPr>
              <w:pStyle w:val="Body"/>
              <w:spacing w:before="120" w:after="120"/>
              <w:rPr>
                <w:b/>
                <w:bCs/>
                <w:color w:val="FFDE14"/>
              </w:rPr>
            </w:pPr>
            <w:r w:rsidRPr="00C31D42">
              <w:rPr>
                <w:b/>
                <w:bCs/>
                <w:color w:val="FFDE14"/>
              </w:rPr>
              <w:t>Evaluation Guidance</w:t>
            </w:r>
          </w:p>
        </w:tc>
        <w:tc>
          <w:tcPr>
            <w:tcW w:w="3542" w:type="dxa"/>
            <w:gridSpan w:val="3"/>
            <w:shd w:val="clear" w:color="auto" w:fill="25303B"/>
          </w:tcPr>
          <w:p w14:paraId="6F2BCB97" w14:textId="77777777" w:rsidR="00895F09" w:rsidRPr="00C31D42" w:rsidRDefault="00895F09" w:rsidP="00B52E3B">
            <w:pPr>
              <w:pStyle w:val="Body"/>
              <w:spacing w:before="120" w:after="120"/>
              <w:rPr>
                <w:b/>
                <w:bCs/>
                <w:color w:val="FFDE14"/>
              </w:rPr>
            </w:pPr>
            <w:r w:rsidRPr="00C31D42">
              <w:rPr>
                <w:b/>
                <w:bCs/>
                <w:color w:val="FFDE14"/>
              </w:rPr>
              <w:t>Completed by</w:t>
            </w:r>
          </w:p>
        </w:tc>
      </w:tr>
      <w:tr w:rsidR="00895F09" w:rsidRPr="00434417" w14:paraId="6AC9D5CA" w14:textId="77777777" w:rsidTr="00782C26">
        <w:tc>
          <w:tcPr>
            <w:tcW w:w="1129" w:type="dxa"/>
          </w:tcPr>
          <w:p w14:paraId="4FDB02A7" w14:textId="77777777" w:rsidR="00895F09" w:rsidRPr="00434417" w:rsidRDefault="00895F09" w:rsidP="00B52E3B">
            <w:pPr>
              <w:pStyle w:val="Body"/>
              <w:spacing w:before="120" w:after="120"/>
            </w:pPr>
            <w:r w:rsidRPr="00434417">
              <w:t>3.3</w:t>
            </w:r>
          </w:p>
        </w:tc>
        <w:tc>
          <w:tcPr>
            <w:tcW w:w="4679" w:type="dxa"/>
            <w:gridSpan w:val="2"/>
          </w:tcPr>
          <w:p w14:paraId="20019F9B" w14:textId="77777777" w:rsidR="00895F09" w:rsidRPr="00434417" w:rsidRDefault="00895F09" w:rsidP="00B52E3B">
            <w:pPr>
              <w:pStyle w:val="Body"/>
              <w:spacing w:before="120" w:after="120"/>
            </w:pPr>
            <w:r w:rsidRPr="00434417">
              <w:rPr>
                <w:rStyle w:val="NoHeading2Text"/>
              </w:rPr>
              <w:t xml:space="preserve">Please describe the arrangements you have in place to manage health and safety effectively and control significant risks relevant to the requirement (including risks from the use of contractors, where relevant). [Please use no more than 500 words.] </w:t>
            </w:r>
          </w:p>
        </w:tc>
        <w:tc>
          <w:tcPr>
            <w:tcW w:w="4815" w:type="dxa"/>
            <w:gridSpan w:val="3"/>
          </w:tcPr>
          <w:p w14:paraId="7954B61A" w14:textId="77777777" w:rsidR="00895F09" w:rsidRPr="00434417" w:rsidRDefault="00895F09" w:rsidP="00B52E3B">
            <w:pPr>
              <w:pStyle w:val="Body"/>
              <w:spacing w:before="120" w:after="120"/>
              <w:rPr>
                <w:b/>
                <w:bCs/>
              </w:rPr>
            </w:pPr>
            <w:r w:rsidRPr="00434417">
              <w:rPr>
                <w:b/>
                <w:bCs/>
              </w:rPr>
              <w:t>Pass / Fail</w:t>
            </w:r>
          </w:p>
          <w:p w14:paraId="41DAF782" w14:textId="1E4807EF" w:rsidR="00895F09" w:rsidRPr="00434417" w:rsidRDefault="00895F09" w:rsidP="00B52E3B">
            <w:pPr>
              <w:pStyle w:val="Body"/>
              <w:spacing w:before="120" w:after="120"/>
            </w:pPr>
            <w:r w:rsidRPr="00434417">
              <w:t xml:space="preserve">A "fail" will be awarded where the </w:t>
            </w:r>
            <w:r w:rsidR="005F1799" w:rsidRPr="00434417">
              <w:t>Bidder</w:t>
            </w:r>
            <w:r w:rsidRPr="00434417">
              <w:t xml:space="preserve"> fails to demonstrate that any arrangements are in place to manage health and safety, or where the </w:t>
            </w:r>
            <w:r w:rsidR="005F1799" w:rsidRPr="00434417">
              <w:t>Bidder</w:t>
            </w:r>
            <w:r w:rsidRPr="00434417">
              <w:t xml:space="preserve"> fails to demonstrate that such arrangements manage health and safety effectively, and control significant risks relevant to the requirements for the </w:t>
            </w:r>
            <w:r w:rsidR="00B01860" w:rsidRPr="00434417">
              <w:t>Requirement</w:t>
            </w:r>
            <w:r w:rsidRPr="00434417">
              <w:t>.</w:t>
            </w:r>
          </w:p>
        </w:tc>
        <w:tc>
          <w:tcPr>
            <w:tcW w:w="3542" w:type="dxa"/>
            <w:gridSpan w:val="3"/>
          </w:tcPr>
          <w:p w14:paraId="08561E02" w14:textId="117AF6C7" w:rsidR="00895F09" w:rsidRPr="00434417" w:rsidRDefault="00895F09" w:rsidP="00B52E3B">
            <w:pPr>
              <w:pStyle w:val="Body"/>
              <w:spacing w:before="120" w:after="120"/>
            </w:pPr>
            <w:r w:rsidRPr="00434417">
              <w:t xml:space="preserve">The </w:t>
            </w:r>
            <w:r w:rsidR="005F1799" w:rsidRPr="00434417">
              <w:t>Bidder</w:t>
            </w:r>
            <w:r w:rsidRPr="00434417">
              <w:t xml:space="preserve"> or Lead </w:t>
            </w:r>
            <w:r w:rsidR="005F1799" w:rsidRPr="00434417">
              <w:t>Bidder</w:t>
            </w:r>
            <w:r w:rsidRPr="00434417">
              <w:t xml:space="preserve"> on behalf of itself and/or the members of the group / relevant essential sub-contractor (as applicable) </w:t>
            </w:r>
          </w:p>
        </w:tc>
      </w:tr>
      <w:tr w:rsidR="00895F09" w:rsidRPr="00434417" w14:paraId="2BDE19B9" w14:textId="77777777" w:rsidTr="00782C26">
        <w:tc>
          <w:tcPr>
            <w:tcW w:w="14165" w:type="dxa"/>
            <w:gridSpan w:val="9"/>
            <w:shd w:val="clear" w:color="auto" w:fill="FFDE14"/>
          </w:tcPr>
          <w:p w14:paraId="5C1BA6E2" w14:textId="77777777" w:rsidR="00895F09" w:rsidRPr="00434417" w:rsidRDefault="00895F09" w:rsidP="00B52E3B">
            <w:pPr>
              <w:pStyle w:val="Body"/>
              <w:spacing w:before="120" w:after="120"/>
              <w:rPr>
                <w:b/>
                <w:bCs/>
              </w:rPr>
            </w:pPr>
            <w:r w:rsidRPr="00C31D42">
              <w:rPr>
                <w:b/>
                <w:bCs/>
                <w:color w:val="25303B"/>
              </w:rPr>
              <w:t xml:space="preserve">Section 3.4: </w:t>
            </w:r>
            <w:r w:rsidRPr="00C31D42">
              <w:rPr>
                <w:b/>
                <w:color w:val="25303B"/>
              </w:rPr>
              <w:t>Quality Assurance</w:t>
            </w:r>
          </w:p>
        </w:tc>
      </w:tr>
      <w:tr w:rsidR="00895F09" w:rsidRPr="00434417" w14:paraId="6DF9E8B6" w14:textId="77777777" w:rsidTr="00782C26">
        <w:tc>
          <w:tcPr>
            <w:tcW w:w="1129" w:type="dxa"/>
            <w:shd w:val="clear" w:color="auto" w:fill="25303B"/>
          </w:tcPr>
          <w:p w14:paraId="028D9E16" w14:textId="77777777" w:rsidR="00895F09" w:rsidRPr="00C31D42" w:rsidRDefault="00895F09" w:rsidP="00B52E3B">
            <w:pPr>
              <w:pStyle w:val="Body"/>
              <w:spacing w:before="120" w:after="120"/>
              <w:rPr>
                <w:b/>
                <w:bCs/>
                <w:color w:val="FFDE14"/>
              </w:rPr>
            </w:pPr>
            <w:r w:rsidRPr="00C31D42">
              <w:rPr>
                <w:b/>
                <w:bCs/>
                <w:color w:val="FFDE14"/>
              </w:rPr>
              <w:t>Question Number</w:t>
            </w:r>
          </w:p>
        </w:tc>
        <w:tc>
          <w:tcPr>
            <w:tcW w:w="4679" w:type="dxa"/>
            <w:gridSpan w:val="2"/>
            <w:shd w:val="clear" w:color="auto" w:fill="25303B"/>
          </w:tcPr>
          <w:p w14:paraId="0DF6573C" w14:textId="77777777" w:rsidR="00895F09" w:rsidRPr="00C31D42" w:rsidRDefault="00895F09" w:rsidP="00B52E3B">
            <w:pPr>
              <w:pStyle w:val="Body"/>
              <w:spacing w:before="120" w:after="120"/>
              <w:rPr>
                <w:b/>
                <w:bCs/>
                <w:color w:val="FFDE14"/>
              </w:rPr>
            </w:pPr>
            <w:r w:rsidRPr="00C31D42">
              <w:rPr>
                <w:b/>
                <w:bCs/>
                <w:color w:val="FFDE14"/>
              </w:rPr>
              <w:t>Question</w:t>
            </w:r>
          </w:p>
        </w:tc>
        <w:tc>
          <w:tcPr>
            <w:tcW w:w="4815" w:type="dxa"/>
            <w:gridSpan w:val="3"/>
            <w:shd w:val="clear" w:color="auto" w:fill="25303B"/>
          </w:tcPr>
          <w:p w14:paraId="3E7D56D7" w14:textId="77777777" w:rsidR="00895F09" w:rsidRPr="00C31D42" w:rsidRDefault="00895F09" w:rsidP="00B52E3B">
            <w:pPr>
              <w:pStyle w:val="Body"/>
              <w:spacing w:before="120" w:after="120"/>
              <w:rPr>
                <w:b/>
                <w:bCs/>
                <w:color w:val="FFDE14"/>
              </w:rPr>
            </w:pPr>
            <w:r w:rsidRPr="00C31D42">
              <w:rPr>
                <w:b/>
                <w:bCs/>
                <w:color w:val="FFDE14"/>
              </w:rPr>
              <w:t>Evaluation Guidance</w:t>
            </w:r>
          </w:p>
        </w:tc>
        <w:tc>
          <w:tcPr>
            <w:tcW w:w="3542" w:type="dxa"/>
            <w:gridSpan w:val="3"/>
            <w:shd w:val="clear" w:color="auto" w:fill="25303B"/>
          </w:tcPr>
          <w:p w14:paraId="69794FDE" w14:textId="77777777" w:rsidR="00895F09" w:rsidRPr="00C31D42" w:rsidRDefault="00895F09" w:rsidP="00B52E3B">
            <w:pPr>
              <w:pStyle w:val="Body"/>
              <w:spacing w:before="120" w:after="120"/>
              <w:rPr>
                <w:b/>
                <w:bCs/>
                <w:color w:val="FFDE14"/>
              </w:rPr>
            </w:pPr>
            <w:r w:rsidRPr="00C31D42">
              <w:rPr>
                <w:b/>
                <w:bCs/>
                <w:color w:val="FFDE14"/>
              </w:rPr>
              <w:t>Completed by</w:t>
            </w:r>
          </w:p>
        </w:tc>
      </w:tr>
      <w:tr w:rsidR="00895F09" w:rsidRPr="00434417" w14:paraId="607FBD55" w14:textId="77777777" w:rsidTr="00782C26">
        <w:tc>
          <w:tcPr>
            <w:tcW w:w="1129" w:type="dxa"/>
          </w:tcPr>
          <w:p w14:paraId="276191FE" w14:textId="77777777" w:rsidR="00895F09" w:rsidRPr="00434417" w:rsidRDefault="00895F09" w:rsidP="00B52E3B">
            <w:pPr>
              <w:pStyle w:val="Body"/>
              <w:spacing w:before="120" w:after="120"/>
            </w:pPr>
            <w:r w:rsidRPr="00434417">
              <w:t>3.4</w:t>
            </w:r>
          </w:p>
        </w:tc>
        <w:tc>
          <w:tcPr>
            <w:tcW w:w="4679" w:type="dxa"/>
            <w:gridSpan w:val="2"/>
          </w:tcPr>
          <w:p w14:paraId="652A8B1F" w14:textId="77777777" w:rsidR="00895F09" w:rsidRPr="00434417" w:rsidRDefault="00895F09" w:rsidP="00B52E3B">
            <w:pPr>
              <w:pStyle w:val="Body"/>
              <w:spacing w:before="120" w:after="120"/>
            </w:pPr>
            <w:r w:rsidRPr="00434417">
              <w:t>Please provide details of any quality assurance certification/accreditation that your organisation holds, and self-certify that you will be able to provide copies of any relevant certificates in advance of entering into the Contract, should your organisation be successful.</w:t>
            </w:r>
          </w:p>
        </w:tc>
        <w:tc>
          <w:tcPr>
            <w:tcW w:w="4815" w:type="dxa"/>
            <w:gridSpan w:val="3"/>
          </w:tcPr>
          <w:p w14:paraId="2C2819E7" w14:textId="77777777" w:rsidR="00895F09" w:rsidRPr="00434417" w:rsidRDefault="00895F09" w:rsidP="00B52E3B">
            <w:pPr>
              <w:pStyle w:val="Body"/>
              <w:spacing w:before="120" w:after="120"/>
              <w:rPr>
                <w:b/>
                <w:bCs/>
              </w:rPr>
            </w:pPr>
            <w:r w:rsidRPr="00434417">
              <w:rPr>
                <w:b/>
                <w:bCs/>
              </w:rPr>
              <w:t>Pass / Fail</w:t>
            </w:r>
          </w:p>
          <w:p w14:paraId="19766D24" w14:textId="5D4F5A8A" w:rsidR="00895F09" w:rsidRPr="00434417" w:rsidRDefault="00895F09" w:rsidP="00B52E3B">
            <w:pPr>
              <w:pStyle w:val="Body"/>
              <w:spacing w:before="120" w:after="120"/>
            </w:pPr>
            <w:r w:rsidRPr="00434417">
              <w:t xml:space="preserve">A "fail" will be awarded where the </w:t>
            </w:r>
            <w:r w:rsidR="005F1799" w:rsidRPr="00434417">
              <w:t>Bidder</w:t>
            </w:r>
            <w:r w:rsidRPr="00434417">
              <w:t xml:space="preserve"> fails to provide details of any quality assurance certification/accreditation held by its organisation, or where the </w:t>
            </w:r>
            <w:r w:rsidR="005F1799" w:rsidRPr="00434417">
              <w:t>Bidder</w:t>
            </w:r>
            <w:r w:rsidRPr="00434417">
              <w:t xml:space="preserve"> confirms that its organisation does not hold any such certification/accreditation. </w:t>
            </w:r>
          </w:p>
        </w:tc>
        <w:tc>
          <w:tcPr>
            <w:tcW w:w="3542" w:type="dxa"/>
            <w:gridSpan w:val="3"/>
          </w:tcPr>
          <w:p w14:paraId="6F45B6B9" w14:textId="17FFE3F5" w:rsidR="00895F09" w:rsidRPr="00434417" w:rsidRDefault="00895F09" w:rsidP="00B52E3B">
            <w:pPr>
              <w:pStyle w:val="Body"/>
              <w:spacing w:before="120" w:after="120"/>
            </w:pPr>
            <w:r w:rsidRPr="00434417">
              <w:t xml:space="preserve">The </w:t>
            </w:r>
            <w:r w:rsidR="005F1799" w:rsidRPr="00434417">
              <w:t>Bidder</w:t>
            </w:r>
            <w:r w:rsidRPr="00434417">
              <w:t xml:space="preserve"> or Lead </w:t>
            </w:r>
            <w:r w:rsidR="005F1799" w:rsidRPr="00434417">
              <w:t>Bidder</w:t>
            </w:r>
            <w:r w:rsidRPr="00434417">
              <w:t xml:space="preserve"> on behalf of itself and/or the members of the group / relevant essential sub-contractor (as applicable) </w:t>
            </w:r>
          </w:p>
        </w:tc>
      </w:tr>
      <w:tr w:rsidR="00895F09" w:rsidRPr="00434417" w14:paraId="58DF213C" w14:textId="77777777" w:rsidTr="00782C26">
        <w:tc>
          <w:tcPr>
            <w:tcW w:w="14165" w:type="dxa"/>
            <w:gridSpan w:val="9"/>
            <w:shd w:val="clear" w:color="auto" w:fill="FFDE14"/>
          </w:tcPr>
          <w:p w14:paraId="1F8F55E6" w14:textId="77777777" w:rsidR="00895F09" w:rsidRPr="00434417" w:rsidRDefault="00895F09" w:rsidP="00B52E3B">
            <w:pPr>
              <w:pStyle w:val="Body"/>
              <w:spacing w:before="120" w:after="120"/>
              <w:rPr>
                <w:b/>
                <w:bCs/>
              </w:rPr>
            </w:pPr>
            <w:r w:rsidRPr="00C31D42">
              <w:rPr>
                <w:b/>
                <w:bCs/>
                <w:color w:val="25303B"/>
              </w:rPr>
              <w:t xml:space="preserve">Section 3.5: Data protection and cyber security </w:t>
            </w:r>
          </w:p>
        </w:tc>
      </w:tr>
      <w:tr w:rsidR="00895F09" w:rsidRPr="00434417" w14:paraId="329E673B" w14:textId="77777777" w:rsidTr="00782C26">
        <w:tc>
          <w:tcPr>
            <w:tcW w:w="1129" w:type="dxa"/>
            <w:shd w:val="clear" w:color="auto" w:fill="25303B"/>
          </w:tcPr>
          <w:p w14:paraId="030ADBFC" w14:textId="77777777" w:rsidR="00895F09" w:rsidRPr="00C31D42" w:rsidRDefault="00895F09" w:rsidP="00B52E3B">
            <w:pPr>
              <w:pStyle w:val="Body"/>
              <w:spacing w:before="120" w:after="120"/>
              <w:rPr>
                <w:b/>
                <w:bCs/>
                <w:color w:val="FFDE14"/>
              </w:rPr>
            </w:pPr>
            <w:r w:rsidRPr="00C31D42">
              <w:rPr>
                <w:b/>
                <w:bCs/>
                <w:color w:val="FFDE14"/>
              </w:rPr>
              <w:lastRenderedPageBreak/>
              <w:t>Question Number</w:t>
            </w:r>
          </w:p>
        </w:tc>
        <w:tc>
          <w:tcPr>
            <w:tcW w:w="4679" w:type="dxa"/>
            <w:gridSpan w:val="2"/>
            <w:shd w:val="clear" w:color="auto" w:fill="25303B"/>
          </w:tcPr>
          <w:p w14:paraId="52A5F636" w14:textId="77777777" w:rsidR="00895F09" w:rsidRPr="00C31D42" w:rsidRDefault="00895F09" w:rsidP="00B52E3B">
            <w:pPr>
              <w:pStyle w:val="Body"/>
              <w:spacing w:before="120" w:after="120"/>
              <w:rPr>
                <w:b/>
                <w:bCs/>
                <w:color w:val="FFDE14"/>
              </w:rPr>
            </w:pPr>
            <w:r w:rsidRPr="00C31D42">
              <w:rPr>
                <w:b/>
                <w:bCs/>
                <w:color w:val="FFDE14"/>
              </w:rPr>
              <w:t>Question</w:t>
            </w:r>
          </w:p>
        </w:tc>
        <w:tc>
          <w:tcPr>
            <w:tcW w:w="4815" w:type="dxa"/>
            <w:gridSpan w:val="3"/>
            <w:shd w:val="clear" w:color="auto" w:fill="25303B"/>
          </w:tcPr>
          <w:p w14:paraId="43E36124" w14:textId="77777777" w:rsidR="00895F09" w:rsidRPr="00C31D42" w:rsidRDefault="00895F09" w:rsidP="00B52E3B">
            <w:pPr>
              <w:pStyle w:val="Body"/>
              <w:spacing w:before="120" w:after="120"/>
              <w:rPr>
                <w:b/>
                <w:bCs/>
                <w:color w:val="FFDE14"/>
              </w:rPr>
            </w:pPr>
            <w:r w:rsidRPr="00C31D42">
              <w:rPr>
                <w:b/>
                <w:bCs/>
                <w:color w:val="FFDE14"/>
              </w:rPr>
              <w:t>Evaluation Guidance</w:t>
            </w:r>
          </w:p>
        </w:tc>
        <w:tc>
          <w:tcPr>
            <w:tcW w:w="3542" w:type="dxa"/>
            <w:gridSpan w:val="3"/>
            <w:shd w:val="clear" w:color="auto" w:fill="25303B"/>
          </w:tcPr>
          <w:p w14:paraId="051285A9" w14:textId="77777777" w:rsidR="00895F09" w:rsidRPr="00C31D42" w:rsidRDefault="00895F09" w:rsidP="00B52E3B">
            <w:pPr>
              <w:pStyle w:val="Body"/>
              <w:spacing w:before="120" w:after="120"/>
              <w:rPr>
                <w:b/>
                <w:bCs/>
                <w:color w:val="FFDE14"/>
              </w:rPr>
            </w:pPr>
            <w:r w:rsidRPr="00C31D42">
              <w:rPr>
                <w:b/>
                <w:bCs/>
                <w:color w:val="FFDE14"/>
              </w:rPr>
              <w:t>Completed by</w:t>
            </w:r>
          </w:p>
        </w:tc>
      </w:tr>
      <w:tr w:rsidR="00895F09" w:rsidRPr="00434417" w14:paraId="6D98A91E" w14:textId="77777777" w:rsidTr="00782C26">
        <w:tc>
          <w:tcPr>
            <w:tcW w:w="1129" w:type="dxa"/>
          </w:tcPr>
          <w:p w14:paraId="01EB1D2D" w14:textId="77777777" w:rsidR="00895F09" w:rsidRPr="00434417" w:rsidRDefault="00895F09" w:rsidP="00B52E3B">
            <w:pPr>
              <w:pStyle w:val="Body"/>
              <w:spacing w:before="120" w:after="120"/>
            </w:pPr>
            <w:r w:rsidRPr="00434417">
              <w:t>3.5.1</w:t>
            </w:r>
          </w:p>
        </w:tc>
        <w:tc>
          <w:tcPr>
            <w:tcW w:w="4679" w:type="dxa"/>
            <w:gridSpan w:val="2"/>
          </w:tcPr>
          <w:p w14:paraId="485FAB16" w14:textId="77777777" w:rsidR="00895F09" w:rsidRDefault="00895F09" w:rsidP="00B52E3B">
            <w:pPr>
              <w:pStyle w:val="Body"/>
              <w:spacing w:before="120" w:after="120"/>
            </w:pPr>
            <w:r w:rsidRPr="00434417">
              <w:t xml:space="preserve">Please confirm that you have in place, or that you will have in place by contract award, the human and technical resources to perform the contract to ensure compliance with the UK General Data Protection Regulations and to ensure the protection of the rights of data subjects. </w:t>
            </w:r>
          </w:p>
          <w:p w14:paraId="61F80D9D" w14:textId="77777777" w:rsidR="00C6715A" w:rsidRDefault="00C6715A" w:rsidP="00B52E3B">
            <w:pPr>
              <w:pStyle w:val="Body"/>
              <w:spacing w:before="120" w:after="120"/>
            </w:pPr>
          </w:p>
          <w:p w14:paraId="49EC3EE1" w14:textId="77777777" w:rsidR="00C6715A" w:rsidRDefault="00F3773E" w:rsidP="00B52E3B">
            <w:pPr>
              <w:pStyle w:val="Body"/>
              <w:spacing w:before="120" w:after="120"/>
            </w:pPr>
            <w:r>
              <w:t xml:space="preserve"> </w:t>
            </w:r>
          </w:p>
          <w:p w14:paraId="33CAF98D" w14:textId="57AC5541" w:rsidR="00F3773E" w:rsidRPr="00434417" w:rsidRDefault="00F3773E" w:rsidP="00B52E3B">
            <w:pPr>
              <w:pStyle w:val="Body"/>
              <w:spacing w:before="120" w:after="120"/>
            </w:pPr>
          </w:p>
        </w:tc>
        <w:tc>
          <w:tcPr>
            <w:tcW w:w="4815" w:type="dxa"/>
            <w:gridSpan w:val="3"/>
          </w:tcPr>
          <w:p w14:paraId="0CD46487" w14:textId="77777777" w:rsidR="00895F09" w:rsidRPr="00434417" w:rsidRDefault="00895F09" w:rsidP="00B52E3B">
            <w:pPr>
              <w:pStyle w:val="Body"/>
              <w:spacing w:before="120" w:after="120"/>
              <w:rPr>
                <w:b/>
                <w:bCs/>
              </w:rPr>
            </w:pPr>
            <w:r w:rsidRPr="00434417">
              <w:rPr>
                <w:b/>
                <w:bCs/>
              </w:rPr>
              <w:t>Pass / Fail</w:t>
            </w:r>
          </w:p>
          <w:p w14:paraId="4B215267" w14:textId="71911A61" w:rsidR="00895F09" w:rsidRPr="00434417" w:rsidRDefault="00895F09" w:rsidP="00B52E3B">
            <w:pPr>
              <w:pStyle w:val="Body"/>
              <w:spacing w:before="120" w:after="120"/>
            </w:pPr>
            <w:r w:rsidRPr="00434417">
              <w:rPr>
                <w:bCs/>
              </w:rPr>
              <w:t xml:space="preserve">A "fail" will be awarded where a </w:t>
            </w:r>
            <w:r w:rsidR="005F1799" w:rsidRPr="00434417">
              <w:rPr>
                <w:bCs/>
              </w:rPr>
              <w:t>Bidder</w:t>
            </w:r>
            <w:r w:rsidRPr="00434417">
              <w:rPr>
                <w:bCs/>
              </w:rPr>
              <w:t xml:space="preserve"> does not confirm that such measures will be put in place. </w:t>
            </w:r>
          </w:p>
        </w:tc>
        <w:tc>
          <w:tcPr>
            <w:tcW w:w="3542" w:type="dxa"/>
            <w:gridSpan w:val="3"/>
            <w:vMerge w:val="restart"/>
          </w:tcPr>
          <w:p w14:paraId="58631E92" w14:textId="1F850ABA" w:rsidR="00895F09" w:rsidRPr="00434417" w:rsidRDefault="00895F09" w:rsidP="00B52E3B">
            <w:pPr>
              <w:pStyle w:val="Body"/>
              <w:spacing w:before="120" w:after="120"/>
            </w:pPr>
            <w:r w:rsidRPr="00434417">
              <w:t xml:space="preserve">The </w:t>
            </w:r>
            <w:r w:rsidR="005F1799" w:rsidRPr="00434417">
              <w:t>Bidder</w:t>
            </w:r>
            <w:r w:rsidRPr="00434417">
              <w:t xml:space="preserve"> or Lead </w:t>
            </w:r>
            <w:r w:rsidR="005F1799" w:rsidRPr="00434417">
              <w:t>Bidder</w:t>
            </w:r>
            <w:r w:rsidRPr="00434417">
              <w:t xml:space="preserve"> on behalf of itself and/or the members of the group / relevant essential sub-Contractor (as applicable)</w:t>
            </w:r>
          </w:p>
        </w:tc>
      </w:tr>
      <w:tr w:rsidR="00895F09" w:rsidRPr="00434417" w14:paraId="3101FD4C" w14:textId="77777777" w:rsidTr="00782C26">
        <w:tc>
          <w:tcPr>
            <w:tcW w:w="1129" w:type="dxa"/>
          </w:tcPr>
          <w:p w14:paraId="149CDB30" w14:textId="77777777" w:rsidR="00895F09" w:rsidRPr="00434417" w:rsidRDefault="00895F09" w:rsidP="00B52E3B">
            <w:pPr>
              <w:pStyle w:val="Body"/>
              <w:spacing w:before="120" w:after="120"/>
            </w:pPr>
            <w:r w:rsidRPr="00434417">
              <w:t>3.5.2</w:t>
            </w:r>
          </w:p>
        </w:tc>
        <w:tc>
          <w:tcPr>
            <w:tcW w:w="4679" w:type="dxa"/>
            <w:gridSpan w:val="2"/>
          </w:tcPr>
          <w:p w14:paraId="60917A81" w14:textId="77777777" w:rsidR="00895F09" w:rsidRPr="00434417" w:rsidRDefault="00895F09" w:rsidP="00B52E3B">
            <w:pPr>
              <w:autoSpaceDE w:val="0"/>
              <w:autoSpaceDN w:val="0"/>
              <w:spacing w:before="120" w:after="120"/>
              <w:jc w:val="both"/>
            </w:pPr>
            <w:r w:rsidRPr="00434417">
              <w:t>Please provide details of the technical facilities and measures (including systems and processes) you have in place, or will have in place by contract award, to ensure compliance with the UK data protection law and to ensure the protection of the rights of data subjects.  Your response should include, but should not be limited to facilities and measures:</w:t>
            </w:r>
          </w:p>
          <w:p w14:paraId="48159E4C" w14:textId="77777777" w:rsidR="00895F09" w:rsidRPr="00434417" w:rsidRDefault="00895F09" w:rsidP="00B52E3B">
            <w:pPr>
              <w:autoSpaceDE w:val="0"/>
              <w:autoSpaceDN w:val="0"/>
              <w:spacing w:before="120" w:after="120"/>
              <w:jc w:val="both"/>
            </w:pPr>
            <w:r w:rsidRPr="00434417">
              <w:t xml:space="preserve">●to ensure ongoing confidentiality, integrity, availability and resilience of processing systems and services; </w:t>
            </w:r>
          </w:p>
          <w:p w14:paraId="0066B7FC" w14:textId="77777777" w:rsidR="00895F09" w:rsidRPr="00434417" w:rsidRDefault="00895F09" w:rsidP="00B52E3B">
            <w:pPr>
              <w:autoSpaceDE w:val="0"/>
              <w:autoSpaceDN w:val="0"/>
              <w:spacing w:before="120" w:after="120"/>
              <w:jc w:val="both"/>
            </w:pPr>
            <w:r w:rsidRPr="00434417">
              <w:t>●to comply with the rights of data subjects in respect of receiving privacy information, and access, rectification, deletion and portability of personal data;</w:t>
            </w:r>
          </w:p>
          <w:p w14:paraId="7FACE103" w14:textId="77777777" w:rsidR="00895F09" w:rsidRPr="00434417" w:rsidRDefault="00895F09" w:rsidP="00B52E3B">
            <w:pPr>
              <w:autoSpaceDE w:val="0"/>
              <w:autoSpaceDN w:val="0"/>
              <w:spacing w:before="120" w:after="120"/>
              <w:jc w:val="both"/>
            </w:pPr>
            <w:r w:rsidRPr="00434417">
              <w:lastRenderedPageBreak/>
              <w:t>●to ensure that any consent based processing meets standards of active, informed consent, and that such consents are recorded and auditable;</w:t>
            </w:r>
          </w:p>
          <w:p w14:paraId="26411F36" w14:textId="77777777" w:rsidR="00895F09" w:rsidRPr="00434417" w:rsidRDefault="00895F09" w:rsidP="00B52E3B">
            <w:pPr>
              <w:autoSpaceDE w:val="0"/>
              <w:autoSpaceDN w:val="0"/>
              <w:spacing w:before="120" w:after="120"/>
              <w:jc w:val="both"/>
            </w:pPr>
            <w:r w:rsidRPr="00434417">
              <w:t>●to ensure legal safeguards are in place to legitimise transfers of personal data outside the UK (if such transfers will take place);</w:t>
            </w:r>
          </w:p>
          <w:p w14:paraId="2B572ADE" w14:textId="77777777" w:rsidR="00895F09" w:rsidRPr="00434417" w:rsidRDefault="00895F09" w:rsidP="00B52E3B">
            <w:pPr>
              <w:autoSpaceDE w:val="0"/>
              <w:autoSpaceDN w:val="0"/>
              <w:spacing w:before="120" w:after="120"/>
              <w:jc w:val="both"/>
            </w:pPr>
            <w:r w:rsidRPr="00434417">
              <w:t>●to maintain records of personal data processing activities; and</w:t>
            </w:r>
          </w:p>
          <w:p w14:paraId="4A144EBB" w14:textId="77777777" w:rsidR="00895F09" w:rsidRPr="00434417" w:rsidRDefault="00895F09" w:rsidP="00B52E3B">
            <w:pPr>
              <w:pStyle w:val="Body"/>
              <w:spacing w:before="120" w:after="120"/>
            </w:pPr>
            <w:r w:rsidRPr="00434417">
              <w:t>●to regularly test, assess and evaluate the effectiveness of the above measures</w:t>
            </w:r>
          </w:p>
        </w:tc>
        <w:tc>
          <w:tcPr>
            <w:tcW w:w="4815" w:type="dxa"/>
            <w:gridSpan w:val="3"/>
          </w:tcPr>
          <w:p w14:paraId="081D2BBC" w14:textId="77777777" w:rsidR="00895F09" w:rsidRPr="00434417" w:rsidRDefault="00895F09" w:rsidP="00B52E3B">
            <w:pPr>
              <w:pStyle w:val="Body"/>
              <w:spacing w:before="120" w:after="120"/>
              <w:rPr>
                <w:b/>
                <w:bCs/>
              </w:rPr>
            </w:pPr>
            <w:r w:rsidRPr="00434417">
              <w:rPr>
                <w:b/>
                <w:bCs/>
              </w:rPr>
              <w:lastRenderedPageBreak/>
              <w:t>Pass / Fail</w:t>
            </w:r>
          </w:p>
          <w:p w14:paraId="62238FEE" w14:textId="77777777" w:rsidR="00895F09" w:rsidRPr="00434417" w:rsidRDefault="00895F09" w:rsidP="00B52E3B">
            <w:pPr>
              <w:pStyle w:val="Body"/>
              <w:spacing w:before="120" w:after="120"/>
            </w:pPr>
            <w:r w:rsidRPr="00434417">
              <w:t>Failure to confirm that adequate procedures are or will be in place will result in a "fail" mark being awarded</w:t>
            </w:r>
          </w:p>
        </w:tc>
        <w:tc>
          <w:tcPr>
            <w:tcW w:w="3542" w:type="dxa"/>
            <w:gridSpan w:val="3"/>
            <w:vMerge/>
          </w:tcPr>
          <w:p w14:paraId="095585FD" w14:textId="77777777" w:rsidR="00895F09" w:rsidRPr="00434417" w:rsidRDefault="00895F09" w:rsidP="00B52E3B">
            <w:pPr>
              <w:pStyle w:val="Body"/>
              <w:spacing w:before="120" w:after="120"/>
            </w:pPr>
          </w:p>
        </w:tc>
      </w:tr>
      <w:tr w:rsidR="00895F09" w:rsidRPr="00434417" w14:paraId="39E58802" w14:textId="77777777" w:rsidTr="00782C26">
        <w:tc>
          <w:tcPr>
            <w:tcW w:w="1129" w:type="dxa"/>
          </w:tcPr>
          <w:p w14:paraId="345F23E7" w14:textId="77777777" w:rsidR="00895F09" w:rsidRPr="00434417" w:rsidRDefault="00895F09" w:rsidP="00B52E3B">
            <w:pPr>
              <w:pStyle w:val="Body"/>
              <w:spacing w:before="120" w:after="120"/>
            </w:pPr>
            <w:r w:rsidRPr="00434417">
              <w:t>3.5.3</w:t>
            </w:r>
          </w:p>
        </w:tc>
        <w:tc>
          <w:tcPr>
            <w:tcW w:w="4679" w:type="dxa"/>
            <w:gridSpan w:val="2"/>
          </w:tcPr>
          <w:p w14:paraId="40F11FD9" w14:textId="77777777" w:rsidR="00895F09" w:rsidRPr="00434417" w:rsidRDefault="00895F09" w:rsidP="00B52E3B">
            <w:pPr>
              <w:spacing w:before="120" w:after="120"/>
              <w:jc w:val="both"/>
              <w:rPr>
                <w:color w:val="000000" w:themeColor="text1"/>
              </w:rPr>
            </w:pPr>
            <w:r w:rsidRPr="00434417">
              <w:rPr>
                <w:color w:val="000000" w:themeColor="text1"/>
              </w:rPr>
              <w:t>Please confirm that your organisation holds Cyber Essentials Plus or will commit to becoming Cyber Essentials Plus certified, if awarded the Contract.</w:t>
            </w:r>
          </w:p>
          <w:p w14:paraId="7D5F93E1" w14:textId="77777777" w:rsidR="00895F09" w:rsidRPr="00434417" w:rsidRDefault="00895F09" w:rsidP="00B52E3B">
            <w:pPr>
              <w:pStyle w:val="Body"/>
              <w:spacing w:before="120" w:after="120"/>
            </w:pPr>
          </w:p>
        </w:tc>
        <w:tc>
          <w:tcPr>
            <w:tcW w:w="4815" w:type="dxa"/>
            <w:gridSpan w:val="3"/>
          </w:tcPr>
          <w:p w14:paraId="56B92CF3" w14:textId="77777777" w:rsidR="00895F09" w:rsidRPr="00434417" w:rsidRDefault="00895F09" w:rsidP="00B52E3B">
            <w:pPr>
              <w:pStyle w:val="Body"/>
              <w:spacing w:before="120" w:after="120"/>
              <w:rPr>
                <w:b/>
                <w:bCs/>
              </w:rPr>
            </w:pPr>
            <w:r w:rsidRPr="00434417">
              <w:rPr>
                <w:b/>
                <w:bCs/>
              </w:rPr>
              <w:t>Pass / Fail</w:t>
            </w:r>
          </w:p>
          <w:p w14:paraId="18FE5D31" w14:textId="6E382AB9" w:rsidR="00895F09" w:rsidRPr="00434417" w:rsidRDefault="00895F09" w:rsidP="00B52E3B">
            <w:pPr>
              <w:pStyle w:val="Body"/>
              <w:spacing w:before="120" w:after="120"/>
            </w:pPr>
            <w:r w:rsidRPr="00434417">
              <w:t xml:space="preserve">A "fail" will be awarded where a </w:t>
            </w:r>
            <w:r w:rsidR="005F1799" w:rsidRPr="00434417">
              <w:t>Bidder</w:t>
            </w:r>
            <w:r w:rsidRPr="00434417">
              <w:t xml:space="preserve"> does not confirm that such measures will be put in place.</w:t>
            </w:r>
          </w:p>
        </w:tc>
        <w:tc>
          <w:tcPr>
            <w:tcW w:w="3542" w:type="dxa"/>
            <w:gridSpan w:val="3"/>
            <w:vMerge/>
          </w:tcPr>
          <w:p w14:paraId="7149DE64" w14:textId="77777777" w:rsidR="00895F09" w:rsidRPr="00434417" w:rsidRDefault="00895F09" w:rsidP="00B52E3B">
            <w:pPr>
              <w:pStyle w:val="Body"/>
              <w:spacing w:before="120" w:after="120"/>
            </w:pPr>
          </w:p>
        </w:tc>
      </w:tr>
      <w:tr w:rsidR="00895F09" w:rsidRPr="00434417" w14:paraId="4DAAF3D4" w14:textId="77777777" w:rsidTr="00782C26">
        <w:tc>
          <w:tcPr>
            <w:tcW w:w="1129" w:type="dxa"/>
          </w:tcPr>
          <w:p w14:paraId="359F7AEF" w14:textId="77777777" w:rsidR="00895F09" w:rsidRPr="00434417" w:rsidRDefault="00895F09" w:rsidP="00B52E3B">
            <w:pPr>
              <w:pStyle w:val="Body"/>
              <w:spacing w:before="120" w:after="120"/>
            </w:pPr>
            <w:r w:rsidRPr="00434417">
              <w:t>3.5.4</w:t>
            </w:r>
          </w:p>
        </w:tc>
        <w:tc>
          <w:tcPr>
            <w:tcW w:w="4679" w:type="dxa"/>
            <w:gridSpan w:val="2"/>
          </w:tcPr>
          <w:p w14:paraId="423C043B" w14:textId="77777777" w:rsidR="00895F09" w:rsidRPr="00434417" w:rsidRDefault="00895F09" w:rsidP="00B52E3B">
            <w:pPr>
              <w:pStyle w:val="Body"/>
              <w:spacing w:before="120" w:after="120"/>
            </w:pPr>
            <w:r w:rsidRPr="00434417">
              <w:rPr>
                <w:color w:val="000000" w:themeColor="text1"/>
              </w:rPr>
              <w:t>Please confirm that your organisation holds ISO 27001 or will commit to becoming ISO 27001 certified, if awarded the Contract.</w:t>
            </w:r>
          </w:p>
        </w:tc>
        <w:tc>
          <w:tcPr>
            <w:tcW w:w="4815" w:type="dxa"/>
            <w:gridSpan w:val="3"/>
          </w:tcPr>
          <w:p w14:paraId="137B2A5F" w14:textId="77777777" w:rsidR="00895F09" w:rsidRPr="00434417" w:rsidRDefault="00895F09" w:rsidP="00B52E3B">
            <w:pPr>
              <w:pStyle w:val="Body"/>
              <w:spacing w:before="120" w:after="120"/>
              <w:rPr>
                <w:b/>
                <w:bCs/>
              </w:rPr>
            </w:pPr>
            <w:r w:rsidRPr="00434417">
              <w:rPr>
                <w:b/>
                <w:bCs/>
              </w:rPr>
              <w:t>Pass / Fail</w:t>
            </w:r>
          </w:p>
          <w:p w14:paraId="7715374E" w14:textId="5C2DD4D1" w:rsidR="00895F09" w:rsidRPr="00434417" w:rsidRDefault="00895F09" w:rsidP="00B52E3B">
            <w:pPr>
              <w:pStyle w:val="Body"/>
              <w:spacing w:before="120" w:after="120"/>
            </w:pPr>
            <w:r w:rsidRPr="00434417">
              <w:t xml:space="preserve">A "fail" will be awarded where a </w:t>
            </w:r>
            <w:r w:rsidR="005F1799" w:rsidRPr="00434417">
              <w:t>Bidder</w:t>
            </w:r>
            <w:r w:rsidRPr="00434417">
              <w:t xml:space="preserve"> does not confirm that such measures will be put in place.</w:t>
            </w:r>
          </w:p>
        </w:tc>
        <w:tc>
          <w:tcPr>
            <w:tcW w:w="3542" w:type="dxa"/>
            <w:gridSpan w:val="3"/>
            <w:vMerge/>
          </w:tcPr>
          <w:p w14:paraId="03F79F67" w14:textId="77777777" w:rsidR="00895F09" w:rsidRPr="00434417" w:rsidRDefault="00895F09" w:rsidP="00B52E3B">
            <w:pPr>
              <w:pStyle w:val="Body"/>
              <w:spacing w:before="120" w:after="120"/>
            </w:pPr>
          </w:p>
        </w:tc>
      </w:tr>
      <w:tr w:rsidR="00895F09" w:rsidRPr="00434417" w14:paraId="1AC10E57" w14:textId="77777777" w:rsidTr="00782C26">
        <w:tc>
          <w:tcPr>
            <w:tcW w:w="14165" w:type="dxa"/>
            <w:gridSpan w:val="9"/>
            <w:shd w:val="clear" w:color="auto" w:fill="FFDE14"/>
          </w:tcPr>
          <w:p w14:paraId="3258FBCF" w14:textId="77777777" w:rsidR="00895F09" w:rsidRPr="00C31D42" w:rsidRDefault="00895F09" w:rsidP="00B52E3B">
            <w:pPr>
              <w:pStyle w:val="Body"/>
              <w:spacing w:before="120" w:after="120"/>
              <w:rPr>
                <w:color w:val="25303B"/>
              </w:rPr>
            </w:pPr>
            <w:r w:rsidRPr="00C31D42">
              <w:rPr>
                <w:b/>
                <w:bCs/>
                <w:color w:val="25303B"/>
              </w:rPr>
              <w:t>Section 3.6: Anti-corruption</w:t>
            </w:r>
          </w:p>
        </w:tc>
      </w:tr>
      <w:tr w:rsidR="00895F09" w:rsidRPr="00434417" w14:paraId="0D10C1C8" w14:textId="77777777" w:rsidTr="00782C26">
        <w:tc>
          <w:tcPr>
            <w:tcW w:w="1129" w:type="dxa"/>
            <w:shd w:val="clear" w:color="auto" w:fill="25303B"/>
          </w:tcPr>
          <w:p w14:paraId="7B4FE6C9" w14:textId="77777777" w:rsidR="00895F09" w:rsidRPr="00C31D42" w:rsidRDefault="00895F09" w:rsidP="00B52E3B">
            <w:pPr>
              <w:pStyle w:val="Body"/>
              <w:spacing w:before="120" w:after="120"/>
              <w:rPr>
                <w:color w:val="FFDE14"/>
              </w:rPr>
            </w:pPr>
            <w:r w:rsidRPr="00C31D42">
              <w:rPr>
                <w:b/>
                <w:bCs/>
                <w:color w:val="FFDE14"/>
              </w:rPr>
              <w:t>Question Number</w:t>
            </w:r>
          </w:p>
        </w:tc>
        <w:tc>
          <w:tcPr>
            <w:tcW w:w="4679" w:type="dxa"/>
            <w:gridSpan w:val="2"/>
            <w:shd w:val="clear" w:color="auto" w:fill="25303B"/>
          </w:tcPr>
          <w:p w14:paraId="43559C4A" w14:textId="77777777" w:rsidR="00895F09" w:rsidRPr="00C31D42" w:rsidRDefault="00895F09" w:rsidP="00B52E3B">
            <w:pPr>
              <w:pStyle w:val="Body"/>
              <w:spacing w:before="120" w:after="120"/>
              <w:rPr>
                <w:color w:val="FFDE14"/>
              </w:rPr>
            </w:pPr>
            <w:r w:rsidRPr="00C31D42">
              <w:rPr>
                <w:b/>
                <w:bCs/>
                <w:color w:val="FFDE14"/>
              </w:rPr>
              <w:t>Question</w:t>
            </w:r>
          </w:p>
        </w:tc>
        <w:tc>
          <w:tcPr>
            <w:tcW w:w="4815" w:type="dxa"/>
            <w:gridSpan w:val="3"/>
            <w:shd w:val="clear" w:color="auto" w:fill="25303B"/>
          </w:tcPr>
          <w:p w14:paraId="465992AE" w14:textId="77777777" w:rsidR="00895F09" w:rsidRPr="00C31D42" w:rsidRDefault="00895F09" w:rsidP="00B52E3B">
            <w:pPr>
              <w:pStyle w:val="Body"/>
              <w:spacing w:before="120" w:after="120"/>
              <w:rPr>
                <w:b/>
                <w:bCs/>
                <w:color w:val="FFDE14"/>
              </w:rPr>
            </w:pPr>
            <w:r w:rsidRPr="00C31D42">
              <w:rPr>
                <w:b/>
                <w:bCs/>
                <w:color w:val="FFDE14"/>
              </w:rPr>
              <w:t>Evaluation Guidance</w:t>
            </w:r>
          </w:p>
        </w:tc>
        <w:tc>
          <w:tcPr>
            <w:tcW w:w="3542" w:type="dxa"/>
            <w:gridSpan w:val="3"/>
            <w:shd w:val="clear" w:color="auto" w:fill="25303B"/>
          </w:tcPr>
          <w:p w14:paraId="755D0835" w14:textId="77777777" w:rsidR="00895F09" w:rsidRPr="00C31D42" w:rsidRDefault="00895F09" w:rsidP="00B52E3B">
            <w:pPr>
              <w:pStyle w:val="Body"/>
              <w:spacing w:before="120" w:after="120"/>
              <w:rPr>
                <w:color w:val="FFDE14"/>
              </w:rPr>
            </w:pPr>
            <w:r w:rsidRPr="00C31D42">
              <w:rPr>
                <w:b/>
                <w:bCs/>
                <w:color w:val="FFDE14"/>
              </w:rPr>
              <w:t>Completed by</w:t>
            </w:r>
          </w:p>
        </w:tc>
      </w:tr>
      <w:tr w:rsidR="00895F09" w:rsidRPr="00434417" w14:paraId="21FFD0AA" w14:textId="77777777" w:rsidTr="00782C26">
        <w:tc>
          <w:tcPr>
            <w:tcW w:w="1129" w:type="dxa"/>
          </w:tcPr>
          <w:p w14:paraId="56E6D81E" w14:textId="77777777" w:rsidR="00895F09" w:rsidRPr="00434417" w:rsidRDefault="00895F09" w:rsidP="00B52E3B">
            <w:pPr>
              <w:pStyle w:val="Body"/>
              <w:spacing w:before="120" w:after="120"/>
            </w:pPr>
            <w:r w:rsidRPr="00434417">
              <w:t>3.6.1</w:t>
            </w:r>
          </w:p>
        </w:tc>
        <w:tc>
          <w:tcPr>
            <w:tcW w:w="4679" w:type="dxa"/>
            <w:gridSpan w:val="2"/>
          </w:tcPr>
          <w:p w14:paraId="70FDD528" w14:textId="77777777" w:rsidR="00895F09" w:rsidRPr="00434417" w:rsidRDefault="00895F09" w:rsidP="00B52E3B">
            <w:pPr>
              <w:pStyle w:val="Body"/>
              <w:spacing w:before="120" w:after="120"/>
            </w:pPr>
            <w:r w:rsidRPr="00434417">
              <w:t xml:space="preserve">Please confirm that your organisation has put in place adequate procedures for the prevention of bribery and corrupt practices, in accordance with the Bribery Act 2010. </w:t>
            </w:r>
          </w:p>
        </w:tc>
        <w:tc>
          <w:tcPr>
            <w:tcW w:w="4815" w:type="dxa"/>
            <w:gridSpan w:val="3"/>
          </w:tcPr>
          <w:p w14:paraId="54E74CB3" w14:textId="77777777" w:rsidR="00895F09" w:rsidRPr="00434417" w:rsidRDefault="00895F09" w:rsidP="00B52E3B">
            <w:pPr>
              <w:pStyle w:val="Body"/>
              <w:spacing w:before="120" w:after="120"/>
              <w:rPr>
                <w:b/>
                <w:bCs/>
              </w:rPr>
            </w:pPr>
            <w:r w:rsidRPr="00434417">
              <w:rPr>
                <w:b/>
                <w:bCs/>
              </w:rPr>
              <w:t>Pass / Fail</w:t>
            </w:r>
          </w:p>
          <w:p w14:paraId="487661E4" w14:textId="77777777" w:rsidR="00895F09" w:rsidRPr="00434417" w:rsidRDefault="00895F09" w:rsidP="00B52E3B">
            <w:pPr>
              <w:pStyle w:val="Body"/>
              <w:spacing w:before="120" w:after="120"/>
            </w:pPr>
            <w:r w:rsidRPr="00434417">
              <w:rPr>
                <w:bCs/>
              </w:rPr>
              <w:t>Failure to confirm that adequate procedures are in place will result in a "fail" mark being awarded</w:t>
            </w:r>
          </w:p>
        </w:tc>
        <w:tc>
          <w:tcPr>
            <w:tcW w:w="3542" w:type="dxa"/>
            <w:gridSpan w:val="3"/>
            <w:vMerge w:val="restart"/>
          </w:tcPr>
          <w:p w14:paraId="00965321" w14:textId="31EB4756" w:rsidR="00895F09" w:rsidRPr="00434417" w:rsidRDefault="00895F09" w:rsidP="00B52E3B">
            <w:pPr>
              <w:pStyle w:val="Body"/>
              <w:spacing w:before="120" w:after="120"/>
            </w:pPr>
            <w:r w:rsidRPr="00434417">
              <w:t xml:space="preserve">The </w:t>
            </w:r>
            <w:r w:rsidR="005F1799" w:rsidRPr="00434417">
              <w:t>Bidder</w:t>
            </w:r>
            <w:r w:rsidRPr="00434417">
              <w:t xml:space="preserve"> or Lead </w:t>
            </w:r>
            <w:r w:rsidR="005F1799" w:rsidRPr="00434417">
              <w:t>Bidder</w:t>
            </w:r>
            <w:r w:rsidRPr="00434417">
              <w:t xml:space="preserve"> on behalf of itself and/or the members of the group / relevant essential sub-Contractor (as applicable)</w:t>
            </w:r>
          </w:p>
        </w:tc>
      </w:tr>
      <w:tr w:rsidR="00895F09" w:rsidRPr="00434417" w14:paraId="0CAF53F7" w14:textId="77777777" w:rsidTr="00782C26">
        <w:tc>
          <w:tcPr>
            <w:tcW w:w="1129" w:type="dxa"/>
          </w:tcPr>
          <w:p w14:paraId="6DF4BBA9" w14:textId="77777777" w:rsidR="00895F09" w:rsidRPr="00434417" w:rsidRDefault="00895F09" w:rsidP="00B52E3B">
            <w:pPr>
              <w:pStyle w:val="Body"/>
              <w:spacing w:before="120" w:after="120"/>
            </w:pPr>
            <w:r w:rsidRPr="00434417">
              <w:lastRenderedPageBreak/>
              <w:t>3.6.2</w:t>
            </w:r>
          </w:p>
        </w:tc>
        <w:tc>
          <w:tcPr>
            <w:tcW w:w="4679" w:type="dxa"/>
            <w:gridSpan w:val="2"/>
          </w:tcPr>
          <w:p w14:paraId="60D026AF" w14:textId="77777777" w:rsidR="00895F09" w:rsidRPr="00434417" w:rsidRDefault="00895F09" w:rsidP="00B52E3B">
            <w:pPr>
              <w:pStyle w:val="Body"/>
              <w:spacing w:before="120" w:after="120"/>
            </w:pPr>
            <w:r w:rsidRPr="00434417">
              <w:t xml:space="preserve">Please confirm that your organisation ensures that sub-contractors, sub-contractors and members of your supply chain also comply with the Bribery Act 2010. </w:t>
            </w:r>
          </w:p>
        </w:tc>
        <w:tc>
          <w:tcPr>
            <w:tcW w:w="4815" w:type="dxa"/>
            <w:gridSpan w:val="3"/>
          </w:tcPr>
          <w:p w14:paraId="2C68F98B" w14:textId="77777777" w:rsidR="00895F09" w:rsidRPr="00434417" w:rsidRDefault="00895F09" w:rsidP="00B52E3B">
            <w:pPr>
              <w:pStyle w:val="Body"/>
              <w:spacing w:before="120" w:after="120"/>
              <w:rPr>
                <w:b/>
                <w:bCs/>
              </w:rPr>
            </w:pPr>
            <w:r w:rsidRPr="00434417">
              <w:rPr>
                <w:b/>
                <w:bCs/>
              </w:rPr>
              <w:t>Pass / Fail</w:t>
            </w:r>
          </w:p>
          <w:p w14:paraId="523A0789" w14:textId="77777777" w:rsidR="00895F09" w:rsidRPr="00434417" w:rsidRDefault="00895F09" w:rsidP="00B52E3B">
            <w:pPr>
              <w:pStyle w:val="Body"/>
              <w:spacing w:before="120" w:after="120"/>
            </w:pPr>
            <w:r w:rsidRPr="00434417">
              <w:rPr>
                <w:bCs/>
              </w:rPr>
              <w:t>Failure to confirm that adequate procedures are in place will result in a "fail" mark being awarded</w:t>
            </w:r>
          </w:p>
        </w:tc>
        <w:tc>
          <w:tcPr>
            <w:tcW w:w="3542" w:type="dxa"/>
            <w:gridSpan w:val="3"/>
            <w:vMerge/>
          </w:tcPr>
          <w:p w14:paraId="173FFBE6" w14:textId="77777777" w:rsidR="00895F09" w:rsidRPr="00434417" w:rsidRDefault="00895F09" w:rsidP="00B52E3B">
            <w:pPr>
              <w:pStyle w:val="Body"/>
              <w:spacing w:before="120" w:after="120"/>
            </w:pPr>
          </w:p>
        </w:tc>
      </w:tr>
    </w:tbl>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00" w:firstRow="0" w:lastRow="0" w:firstColumn="0" w:lastColumn="0" w:noHBand="0" w:noVBand="1"/>
      </w:tblPr>
      <w:tblGrid>
        <w:gridCol w:w="1407"/>
        <w:gridCol w:w="5529"/>
        <w:gridCol w:w="3969"/>
        <w:gridCol w:w="3236"/>
        <w:gridCol w:w="14"/>
      </w:tblGrid>
      <w:tr w:rsidR="00895F09" w:rsidRPr="00434417" w14:paraId="30AAA403" w14:textId="77777777" w:rsidTr="00C31D42">
        <w:trPr>
          <w:trHeight w:val="795"/>
        </w:trPr>
        <w:tc>
          <w:tcPr>
            <w:tcW w:w="5000" w:type="pct"/>
            <w:gridSpan w:val="5"/>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FFDE14"/>
          </w:tcPr>
          <w:p w14:paraId="3D34E10E" w14:textId="2F74B8D9" w:rsidR="00895F09" w:rsidRPr="00434417" w:rsidRDefault="00895F09" w:rsidP="00B52E3B">
            <w:pPr>
              <w:pStyle w:val="Normal1"/>
              <w:spacing w:before="120" w:after="120"/>
              <w:jc w:val="both"/>
              <w:rPr>
                <w:rFonts w:ascii="Arial" w:hAnsi="Arial" w:cs="Arial"/>
                <w:b/>
                <w:sz w:val="21"/>
                <w:szCs w:val="21"/>
              </w:rPr>
            </w:pPr>
            <w:r w:rsidRPr="00C31D42">
              <w:rPr>
                <w:rFonts w:ascii="Arial" w:eastAsia="Arial" w:hAnsi="Arial" w:cs="Arial"/>
                <w:b/>
                <w:color w:val="25303B"/>
                <w:sz w:val="21"/>
                <w:szCs w:val="21"/>
              </w:rPr>
              <w:t xml:space="preserve">Section 3.7 – </w:t>
            </w:r>
            <w:r w:rsidRPr="00C31D42">
              <w:rPr>
                <w:rFonts w:ascii="Arial" w:hAnsi="Arial" w:cs="Arial"/>
                <w:b/>
                <w:color w:val="25303B"/>
                <w:sz w:val="21"/>
                <w:szCs w:val="21"/>
              </w:rPr>
              <w:t>Tackling Modern Slavery in Supply Chains (Central Government Contracts only</w:t>
            </w:r>
            <w:r w:rsidR="00C95D68">
              <w:rPr>
                <w:rFonts w:ascii="Arial" w:hAnsi="Arial" w:cs="Arial"/>
                <w:b/>
                <w:color w:val="25303B"/>
                <w:sz w:val="21"/>
                <w:szCs w:val="21"/>
              </w:rPr>
              <w:t>)</w:t>
            </w:r>
          </w:p>
        </w:tc>
      </w:tr>
      <w:tr w:rsidR="00895F09" w:rsidRPr="00434417" w14:paraId="0D28312A" w14:textId="77777777" w:rsidTr="00C31D42">
        <w:trPr>
          <w:trHeight w:val="400"/>
          <w:tblHeader/>
        </w:trPr>
        <w:tc>
          <w:tcPr>
            <w:tcW w:w="497" w:type="pct"/>
            <w:tcBorders>
              <w:top w:val="single" w:sz="8" w:space="0" w:color="000000" w:themeColor="text1"/>
              <w:bottom w:val="single" w:sz="8" w:space="0" w:color="000000" w:themeColor="text1"/>
            </w:tcBorders>
            <w:shd w:val="clear" w:color="auto" w:fill="25303B"/>
          </w:tcPr>
          <w:p w14:paraId="1D62DD56" w14:textId="77777777" w:rsidR="00895F09" w:rsidRPr="00C31D42" w:rsidRDefault="00895F09" w:rsidP="00B52E3B">
            <w:pPr>
              <w:pStyle w:val="Normal1"/>
              <w:spacing w:before="120" w:after="120" w:line="276" w:lineRule="auto"/>
              <w:jc w:val="both"/>
              <w:rPr>
                <w:rFonts w:ascii="Arial" w:eastAsia="Arial" w:hAnsi="Arial" w:cs="Arial"/>
                <w:b/>
                <w:color w:val="FFDE14"/>
                <w:sz w:val="21"/>
                <w:szCs w:val="21"/>
              </w:rPr>
            </w:pPr>
            <w:r w:rsidRPr="00C31D42">
              <w:rPr>
                <w:rFonts w:ascii="Arial" w:eastAsia="Arial" w:hAnsi="Arial" w:cs="Arial"/>
                <w:b/>
                <w:color w:val="FFDE14"/>
                <w:sz w:val="21"/>
                <w:szCs w:val="21"/>
              </w:rPr>
              <w:t>Question Number</w:t>
            </w:r>
          </w:p>
        </w:tc>
        <w:tc>
          <w:tcPr>
            <w:tcW w:w="1953" w:type="pct"/>
            <w:tcBorders>
              <w:top w:val="single" w:sz="8" w:space="0" w:color="000000" w:themeColor="text1"/>
              <w:bottom w:val="single" w:sz="8" w:space="0" w:color="000000" w:themeColor="text1"/>
            </w:tcBorders>
            <w:shd w:val="clear" w:color="auto" w:fill="25303B"/>
          </w:tcPr>
          <w:p w14:paraId="74D1E256" w14:textId="77777777" w:rsidR="00895F09" w:rsidRPr="00C31D42" w:rsidRDefault="00895F09" w:rsidP="00B52E3B">
            <w:pPr>
              <w:pStyle w:val="Normal1"/>
              <w:spacing w:before="120" w:after="120" w:line="276" w:lineRule="auto"/>
              <w:jc w:val="both"/>
              <w:rPr>
                <w:rFonts w:ascii="Arial" w:eastAsia="Arial" w:hAnsi="Arial" w:cs="Arial"/>
                <w:b/>
                <w:color w:val="FFDE14"/>
                <w:sz w:val="21"/>
                <w:szCs w:val="21"/>
              </w:rPr>
            </w:pPr>
            <w:r w:rsidRPr="00C31D42">
              <w:rPr>
                <w:rFonts w:ascii="Arial" w:eastAsia="Arial" w:hAnsi="Arial" w:cs="Arial"/>
                <w:b/>
                <w:color w:val="FFDE14"/>
                <w:sz w:val="21"/>
                <w:szCs w:val="21"/>
              </w:rPr>
              <w:t>Question</w:t>
            </w:r>
          </w:p>
        </w:tc>
        <w:tc>
          <w:tcPr>
            <w:tcW w:w="1402" w:type="pct"/>
            <w:tcBorders>
              <w:top w:val="single" w:sz="8" w:space="0" w:color="000000" w:themeColor="text1"/>
              <w:bottom w:val="single" w:sz="8" w:space="0" w:color="000000" w:themeColor="text1"/>
            </w:tcBorders>
            <w:shd w:val="clear" w:color="auto" w:fill="25303B"/>
          </w:tcPr>
          <w:p w14:paraId="32E502FE" w14:textId="77777777" w:rsidR="00895F09" w:rsidRPr="00C31D42" w:rsidRDefault="00895F09" w:rsidP="00B52E3B">
            <w:pPr>
              <w:pStyle w:val="Normal1"/>
              <w:spacing w:before="120" w:after="120" w:line="276" w:lineRule="auto"/>
              <w:jc w:val="both"/>
              <w:rPr>
                <w:rFonts w:ascii="Arial" w:hAnsi="Arial" w:cs="Arial"/>
                <w:b/>
                <w:color w:val="FFDE14"/>
                <w:sz w:val="21"/>
                <w:szCs w:val="21"/>
              </w:rPr>
            </w:pPr>
            <w:r w:rsidRPr="00C31D42">
              <w:rPr>
                <w:rFonts w:ascii="Arial" w:eastAsia="Arial" w:hAnsi="Arial" w:cs="Arial"/>
                <w:b/>
                <w:color w:val="FFDE14"/>
                <w:sz w:val="21"/>
                <w:szCs w:val="21"/>
              </w:rPr>
              <w:t>Evaluation Guidance</w:t>
            </w:r>
          </w:p>
        </w:tc>
        <w:tc>
          <w:tcPr>
            <w:tcW w:w="1148" w:type="pct"/>
            <w:gridSpan w:val="2"/>
            <w:tcBorders>
              <w:top w:val="single" w:sz="8" w:space="0" w:color="000000" w:themeColor="text1"/>
              <w:bottom w:val="single" w:sz="8" w:space="0" w:color="000000" w:themeColor="text1"/>
            </w:tcBorders>
            <w:shd w:val="clear" w:color="auto" w:fill="25303B"/>
          </w:tcPr>
          <w:p w14:paraId="16B08698" w14:textId="77777777" w:rsidR="00895F09" w:rsidRPr="00C31D42" w:rsidRDefault="00895F09" w:rsidP="00B52E3B">
            <w:pPr>
              <w:pStyle w:val="Normal1"/>
              <w:spacing w:before="120" w:after="120" w:line="276" w:lineRule="auto"/>
              <w:jc w:val="both"/>
              <w:rPr>
                <w:rFonts w:ascii="Arial" w:eastAsia="Arial" w:hAnsi="Arial" w:cs="Arial"/>
                <w:b/>
                <w:color w:val="FFDE14"/>
                <w:sz w:val="21"/>
                <w:szCs w:val="21"/>
              </w:rPr>
            </w:pPr>
            <w:r w:rsidRPr="00C31D42">
              <w:rPr>
                <w:rFonts w:ascii="Arial" w:eastAsia="Arial" w:hAnsi="Arial" w:cs="Arial"/>
                <w:b/>
                <w:color w:val="FFDE14"/>
                <w:sz w:val="21"/>
                <w:szCs w:val="21"/>
              </w:rPr>
              <w:t>Completed by</w:t>
            </w:r>
          </w:p>
        </w:tc>
      </w:tr>
      <w:tr w:rsidR="00895F09" w:rsidRPr="00434417" w14:paraId="4FB5C651" w14:textId="77777777" w:rsidTr="00B52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1279"/>
        </w:trPr>
        <w:tc>
          <w:tcPr>
            <w:tcW w:w="497" w:type="pct"/>
            <w:shd w:val="clear" w:color="auto" w:fill="auto"/>
          </w:tcPr>
          <w:p w14:paraId="59F2D7B9" w14:textId="77777777" w:rsidR="00895F09" w:rsidRPr="00434417" w:rsidRDefault="00895F09" w:rsidP="00B52E3B">
            <w:pPr>
              <w:pStyle w:val="Body"/>
              <w:spacing w:before="120" w:after="120"/>
            </w:pPr>
            <w:r w:rsidRPr="00434417">
              <w:t>3.7.1</w:t>
            </w:r>
          </w:p>
        </w:tc>
        <w:tc>
          <w:tcPr>
            <w:tcW w:w="1953" w:type="pct"/>
            <w:shd w:val="clear" w:color="auto" w:fill="auto"/>
          </w:tcPr>
          <w:p w14:paraId="544AA847" w14:textId="77777777" w:rsidR="00895F09" w:rsidRPr="00434417" w:rsidRDefault="00895F09" w:rsidP="00B52E3B">
            <w:pPr>
              <w:spacing w:before="120" w:after="120"/>
            </w:pPr>
            <w:r w:rsidRPr="00434417">
              <w:t>If you are a relevant commercial organisation subject to Section 54 of the Modern Slavery Act 2015, and if your latest statement is available electronically please provide:</w:t>
            </w:r>
          </w:p>
          <w:p w14:paraId="4F267DFD" w14:textId="77777777" w:rsidR="00895F09" w:rsidRPr="00434417" w:rsidRDefault="00895F09" w:rsidP="00B52E3B">
            <w:pPr>
              <w:spacing w:before="120" w:after="120"/>
            </w:pPr>
            <w:r w:rsidRPr="00434417">
              <w:t>●</w:t>
            </w:r>
            <w:r w:rsidRPr="00434417">
              <w:tab/>
              <w:t>the web address,</w:t>
            </w:r>
          </w:p>
          <w:p w14:paraId="12BC36B8" w14:textId="77777777" w:rsidR="00895F09" w:rsidRPr="00434417" w:rsidRDefault="00895F09" w:rsidP="00B52E3B">
            <w:pPr>
              <w:pStyle w:val="Body"/>
              <w:spacing w:before="120" w:after="120"/>
            </w:pPr>
            <w:r w:rsidRPr="00434417">
              <w:t>●</w:t>
            </w:r>
            <w:r w:rsidRPr="00434417">
              <w:tab/>
              <w:t>precise reference of the documents</w:t>
            </w:r>
          </w:p>
        </w:tc>
        <w:tc>
          <w:tcPr>
            <w:tcW w:w="1402" w:type="pct"/>
            <w:vMerge w:val="restart"/>
            <w:shd w:val="clear" w:color="auto" w:fill="auto"/>
          </w:tcPr>
          <w:p w14:paraId="598BE238" w14:textId="1F72EF48" w:rsidR="00895F09" w:rsidRPr="00434417" w:rsidRDefault="00895F09" w:rsidP="00B52E3B">
            <w:pPr>
              <w:pStyle w:val="Body"/>
              <w:spacing w:before="120" w:after="120"/>
            </w:pPr>
            <w:r w:rsidRPr="00434417">
              <w:t xml:space="preserve">A "fail" will be awarded where a </w:t>
            </w:r>
            <w:r w:rsidR="005F1799" w:rsidRPr="00434417">
              <w:t>Bidder</w:t>
            </w:r>
            <w:r w:rsidRPr="00434417">
              <w:t xml:space="preserve"> fails to provide access to or a copy of the latest statement and/or where the statement fails to include the relevant information set out in question 3.7.4, and fails to provide an adequate explanation as required by question 3.7.4. </w:t>
            </w:r>
          </w:p>
        </w:tc>
        <w:tc>
          <w:tcPr>
            <w:tcW w:w="1143" w:type="pct"/>
            <w:vMerge w:val="restart"/>
          </w:tcPr>
          <w:p w14:paraId="66727314" w14:textId="34C86628" w:rsidR="00895F09" w:rsidRPr="00434417" w:rsidRDefault="00895F09" w:rsidP="00B52E3B">
            <w:pPr>
              <w:spacing w:before="120" w:after="120"/>
              <w:ind w:left="42"/>
            </w:pPr>
            <w:r w:rsidRPr="00434417">
              <w:t xml:space="preserve">The </w:t>
            </w:r>
            <w:r w:rsidR="005F1799" w:rsidRPr="00434417">
              <w:t>Bidder</w:t>
            </w:r>
            <w:r w:rsidRPr="00434417">
              <w:t xml:space="preserve"> or Lead </w:t>
            </w:r>
            <w:r w:rsidR="005F1799" w:rsidRPr="00434417">
              <w:t>Bidder</w:t>
            </w:r>
            <w:r w:rsidRPr="00434417">
              <w:t xml:space="preserve"> on behalf of itself and/or the members of the group / relevant essential sub-Contractor (as applicable)</w:t>
            </w:r>
          </w:p>
        </w:tc>
      </w:tr>
      <w:tr w:rsidR="00895F09" w:rsidRPr="00434417" w14:paraId="73284C48" w14:textId="77777777" w:rsidTr="00B52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699"/>
        </w:trPr>
        <w:tc>
          <w:tcPr>
            <w:tcW w:w="497" w:type="pct"/>
            <w:tcBorders>
              <w:top w:val="single" w:sz="4" w:space="0" w:color="000000"/>
              <w:left w:val="single" w:sz="4" w:space="0" w:color="000000"/>
              <w:bottom w:val="single" w:sz="4" w:space="0" w:color="000000"/>
              <w:right w:val="single" w:sz="4" w:space="0" w:color="000000"/>
            </w:tcBorders>
            <w:shd w:val="clear" w:color="auto" w:fill="auto"/>
          </w:tcPr>
          <w:p w14:paraId="0B85FB87" w14:textId="77777777" w:rsidR="00895F09" w:rsidRPr="00434417" w:rsidRDefault="00895F09" w:rsidP="00B52E3B">
            <w:pPr>
              <w:pStyle w:val="Body"/>
              <w:spacing w:before="120" w:after="120"/>
            </w:pPr>
            <w:r w:rsidRPr="00434417">
              <w:t>3.7.2</w:t>
            </w:r>
          </w:p>
        </w:tc>
        <w:tc>
          <w:tcPr>
            <w:tcW w:w="1953" w:type="pct"/>
            <w:tcBorders>
              <w:top w:val="single" w:sz="4" w:space="0" w:color="000000"/>
              <w:left w:val="single" w:sz="4" w:space="0" w:color="000000"/>
              <w:bottom w:val="single" w:sz="4" w:space="0" w:color="000000"/>
            </w:tcBorders>
            <w:shd w:val="clear" w:color="auto" w:fill="auto"/>
          </w:tcPr>
          <w:p w14:paraId="2E0F2550" w14:textId="77777777" w:rsidR="00895F09" w:rsidRPr="00434417" w:rsidRDefault="00895F09" w:rsidP="00B52E3B">
            <w:pPr>
              <w:spacing w:before="120" w:after="120"/>
            </w:pPr>
            <w:r w:rsidRPr="00434417">
              <w:t xml:space="preserve">If your latest statement is not available electronically, please provide a copy.  </w:t>
            </w:r>
          </w:p>
        </w:tc>
        <w:tc>
          <w:tcPr>
            <w:tcW w:w="1402" w:type="pct"/>
            <w:vMerge/>
            <w:shd w:val="clear" w:color="auto" w:fill="auto"/>
          </w:tcPr>
          <w:p w14:paraId="16173B8B" w14:textId="77777777" w:rsidR="00895F09" w:rsidRPr="00434417" w:rsidRDefault="00895F09" w:rsidP="00B52E3B">
            <w:pPr>
              <w:spacing w:before="120" w:after="120"/>
              <w:ind w:left="705"/>
            </w:pPr>
          </w:p>
        </w:tc>
        <w:tc>
          <w:tcPr>
            <w:tcW w:w="1143" w:type="pct"/>
            <w:vMerge/>
          </w:tcPr>
          <w:p w14:paraId="1453EFEE" w14:textId="77777777" w:rsidR="00895F09" w:rsidRPr="00434417" w:rsidRDefault="00895F09" w:rsidP="00B52E3B">
            <w:pPr>
              <w:spacing w:before="120" w:after="120"/>
              <w:ind w:left="705"/>
            </w:pPr>
          </w:p>
        </w:tc>
      </w:tr>
      <w:tr w:rsidR="00895F09" w:rsidRPr="00434417" w14:paraId="5C01A223" w14:textId="77777777" w:rsidTr="00B52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818"/>
        </w:trPr>
        <w:tc>
          <w:tcPr>
            <w:tcW w:w="497" w:type="pct"/>
            <w:tcBorders>
              <w:top w:val="single" w:sz="4" w:space="0" w:color="000000"/>
              <w:left w:val="single" w:sz="4" w:space="0" w:color="000000"/>
              <w:bottom w:val="single" w:sz="4" w:space="0" w:color="000000"/>
              <w:right w:val="single" w:sz="4" w:space="0" w:color="000000"/>
            </w:tcBorders>
            <w:shd w:val="clear" w:color="auto" w:fill="auto"/>
          </w:tcPr>
          <w:p w14:paraId="6C0369A7" w14:textId="77777777" w:rsidR="00895F09" w:rsidRPr="00434417" w:rsidRDefault="00895F09" w:rsidP="00B52E3B">
            <w:pPr>
              <w:pStyle w:val="Body"/>
              <w:spacing w:before="120" w:after="120"/>
            </w:pPr>
            <w:r w:rsidRPr="00434417">
              <w:t>3.7.3</w:t>
            </w:r>
          </w:p>
        </w:tc>
        <w:tc>
          <w:tcPr>
            <w:tcW w:w="1953" w:type="pct"/>
            <w:tcBorders>
              <w:top w:val="single" w:sz="4" w:space="0" w:color="000000"/>
              <w:left w:val="single" w:sz="4" w:space="0" w:color="000000"/>
              <w:bottom w:val="single" w:sz="4" w:space="0" w:color="000000"/>
            </w:tcBorders>
            <w:shd w:val="clear" w:color="auto" w:fill="auto"/>
          </w:tcPr>
          <w:p w14:paraId="59F9237A" w14:textId="77777777" w:rsidR="00895F09" w:rsidRPr="00434417" w:rsidRDefault="00895F09" w:rsidP="00B52E3B">
            <w:pPr>
              <w:spacing w:before="120" w:after="120"/>
            </w:pPr>
            <w:r w:rsidRPr="00434417">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tc>
        <w:tc>
          <w:tcPr>
            <w:tcW w:w="1402" w:type="pct"/>
            <w:vMerge/>
            <w:shd w:val="clear" w:color="auto" w:fill="auto"/>
          </w:tcPr>
          <w:p w14:paraId="45D2EA3E" w14:textId="77777777" w:rsidR="00895F09" w:rsidRPr="00434417" w:rsidRDefault="00895F09" w:rsidP="00B52E3B">
            <w:pPr>
              <w:spacing w:before="120" w:after="120"/>
              <w:ind w:left="705"/>
            </w:pPr>
          </w:p>
        </w:tc>
        <w:tc>
          <w:tcPr>
            <w:tcW w:w="1143" w:type="pct"/>
            <w:vMerge/>
          </w:tcPr>
          <w:p w14:paraId="47712E14" w14:textId="77777777" w:rsidR="00895F09" w:rsidRPr="00434417" w:rsidRDefault="00895F09" w:rsidP="00B52E3B">
            <w:pPr>
              <w:spacing w:before="120" w:after="120"/>
              <w:ind w:left="705"/>
            </w:pPr>
          </w:p>
        </w:tc>
      </w:tr>
      <w:tr w:rsidR="00895F09" w:rsidRPr="00434417" w14:paraId="29827273" w14:textId="77777777" w:rsidTr="00B52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1279"/>
        </w:trPr>
        <w:tc>
          <w:tcPr>
            <w:tcW w:w="497" w:type="pct"/>
            <w:tcBorders>
              <w:top w:val="single" w:sz="4" w:space="0" w:color="000000"/>
              <w:left w:val="single" w:sz="4" w:space="0" w:color="000000"/>
              <w:bottom w:val="single" w:sz="4" w:space="0" w:color="000000"/>
              <w:right w:val="single" w:sz="4" w:space="0" w:color="000000"/>
            </w:tcBorders>
            <w:shd w:val="clear" w:color="auto" w:fill="auto"/>
          </w:tcPr>
          <w:p w14:paraId="45B5EFA2" w14:textId="77777777" w:rsidR="00895F09" w:rsidRPr="00434417" w:rsidRDefault="00895F09" w:rsidP="00B52E3B">
            <w:pPr>
              <w:pStyle w:val="Body"/>
              <w:spacing w:before="120" w:after="120"/>
            </w:pPr>
            <w:r w:rsidRPr="00434417">
              <w:lastRenderedPageBreak/>
              <w:t>3.7.4</w:t>
            </w:r>
          </w:p>
        </w:tc>
        <w:tc>
          <w:tcPr>
            <w:tcW w:w="1953" w:type="pct"/>
            <w:tcBorders>
              <w:top w:val="single" w:sz="4" w:space="0" w:color="000000"/>
              <w:left w:val="single" w:sz="4" w:space="0" w:color="000000"/>
              <w:bottom w:val="single" w:sz="4" w:space="0" w:color="000000"/>
            </w:tcBorders>
            <w:shd w:val="clear" w:color="auto" w:fill="auto"/>
          </w:tcPr>
          <w:p w14:paraId="6FB6E84D" w14:textId="77777777" w:rsidR="00895F09" w:rsidRPr="00434417" w:rsidRDefault="00895F09" w:rsidP="00B52E3B">
            <w:pPr>
              <w:spacing w:before="120" w:after="120"/>
            </w:pPr>
            <w:r w:rsidRPr="00434417">
              <w:t xml:space="preserve">Any modern slavery statement or other statement or document should contain at least the following information: </w:t>
            </w:r>
          </w:p>
          <w:p w14:paraId="56FAB2A1" w14:textId="77777777" w:rsidR="00895F09" w:rsidRPr="00434417" w:rsidRDefault="00895F09" w:rsidP="00B52E3B">
            <w:pPr>
              <w:spacing w:before="120" w:after="120"/>
            </w:pPr>
          </w:p>
          <w:p w14:paraId="6AA3B09D" w14:textId="77777777" w:rsidR="00895F09" w:rsidRPr="00434417" w:rsidRDefault="00895F09" w:rsidP="00B52E3B">
            <w:pPr>
              <w:spacing w:before="120" w:after="120"/>
            </w:pPr>
            <w:r w:rsidRPr="00434417">
              <w:t>a. the organisation’s structure, its business and its supply chains;</w:t>
            </w:r>
          </w:p>
          <w:p w14:paraId="24BB66FB" w14:textId="77777777" w:rsidR="00895F09" w:rsidRPr="00434417" w:rsidRDefault="00895F09" w:rsidP="00B52E3B">
            <w:pPr>
              <w:spacing w:before="120" w:after="120"/>
            </w:pPr>
            <w:r w:rsidRPr="00434417">
              <w:t>b. its policies in relation to slavery and human trafficking;</w:t>
            </w:r>
          </w:p>
          <w:p w14:paraId="446A6CE5" w14:textId="77777777" w:rsidR="00895F09" w:rsidRPr="00434417" w:rsidRDefault="00895F09" w:rsidP="00B52E3B">
            <w:pPr>
              <w:spacing w:before="120" w:after="120"/>
            </w:pPr>
            <w:r w:rsidRPr="00434417">
              <w:t>c. its due diligence processes in relation to slavery and human trafficking in its business and supply chains;</w:t>
            </w:r>
          </w:p>
          <w:p w14:paraId="41E0727F" w14:textId="77777777" w:rsidR="00895F09" w:rsidRPr="00434417" w:rsidRDefault="00895F09" w:rsidP="00B52E3B">
            <w:pPr>
              <w:spacing w:before="120" w:after="120"/>
            </w:pPr>
            <w:r w:rsidRPr="00434417">
              <w:t>d. The parts of its business and supply chains where there is a risk of slavery and human trafficking taking place, and the steps it has taken to assess and manage that risk;</w:t>
            </w:r>
          </w:p>
          <w:p w14:paraId="5A953BCA" w14:textId="77777777" w:rsidR="00895F09" w:rsidRPr="00434417" w:rsidRDefault="00895F09" w:rsidP="00B52E3B">
            <w:pPr>
              <w:spacing w:before="120" w:after="120"/>
            </w:pPr>
            <w:r w:rsidRPr="00434417">
              <w:t>e. its effectiveness in ensuring that slavery and human trafficking is not taking place in its business or supply chains, measured against such performance indicators as it considers appropriate;</w:t>
            </w:r>
          </w:p>
          <w:p w14:paraId="2A23A36E" w14:textId="77777777" w:rsidR="00895F09" w:rsidRPr="00434417" w:rsidRDefault="00895F09" w:rsidP="00B52E3B">
            <w:pPr>
              <w:spacing w:before="120" w:after="120"/>
            </w:pPr>
            <w:r w:rsidRPr="00434417">
              <w:t>f. the training and capacity building about slavery and human trafficking available to its staff; or</w:t>
            </w:r>
          </w:p>
          <w:p w14:paraId="34416DC8" w14:textId="77777777" w:rsidR="00895F09" w:rsidRPr="00434417" w:rsidRDefault="00895F09" w:rsidP="00B52E3B">
            <w:pPr>
              <w:spacing w:before="120" w:after="120"/>
            </w:pPr>
          </w:p>
          <w:p w14:paraId="4D1D5BAF" w14:textId="77777777" w:rsidR="00895F09" w:rsidRPr="00434417" w:rsidRDefault="00895F09" w:rsidP="00B52E3B">
            <w:pPr>
              <w:spacing w:before="120" w:after="120"/>
            </w:pPr>
            <w:r w:rsidRPr="00434417">
              <w:t>If all of this information is not included in your modern slavery statement or other statement or documents, please provide an explanation as to why not and/or assurances that it will be included before contract award.</w:t>
            </w:r>
          </w:p>
        </w:tc>
        <w:tc>
          <w:tcPr>
            <w:tcW w:w="1402" w:type="pct"/>
            <w:vMerge/>
            <w:tcBorders>
              <w:bottom w:val="single" w:sz="4" w:space="0" w:color="000000"/>
            </w:tcBorders>
            <w:shd w:val="clear" w:color="auto" w:fill="auto"/>
          </w:tcPr>
          <w:p w14:paraId="7A533418" w14:textId="77777777" w:rsidR="00895F09" w:rsidRPr="00434417" w:rsidRDefault="00895F09" w:rsidP="00B52E3B">
            <w:pPr>
              <w:spacing w:before="120" w:after="120"/>
              <w:ind w:left="705"/>
            </w:pPr>
          </w:p>
        </w:tc>
        <w:tc>
          <w:tcPr>
            <w:tcW w:w="1143" w:type="pct"/>
            <w:vMerge/>
            <w:tcBorders>
              <w:bottom w:val="single" w:sz="4" w:space="0" w:color="000000"/>
            </w:tcBorders>
          </w:tcPr>
          <w:p w14:paraId="65026FA8" w14:textId="77777777" w:rsidR="00895F09" w:rsidRPr="00434417" w:rsidRDefault="00895F09" w:rsidP="00B52E3B">
            <w:pPr>
              <w:spacing w:before="120" w:after="120"/>
              <w:ind w:left="705"/>
            </w:pPr>
          </w:p>
        </w:tc>
      </w:tr>
    </w:tbl>
    <w:p w14:paraId="53425E95" w14:textId="2B620994" w:rsidR="00895F09" w:rsidRPr="00434417" w:rsidRDefault="00895F09" w:rsidP="00990791">
      <w:pPr>
        <w:pStyle w:val="Body"/>
        <w:jc w:val="center"/>
        <w:rPr>
          <w:b/>
          <w:bCs/>
        </w:rPr>
      </w:pPr>
    </w:p>
    <w:bookmarkEnd w:id="809"/>
    <w:p w14:paraId="740AEAD6" w14:textId="77777777" w:rsidR="00C02632" w:rsidRDefault="00C02632" w:rsidP="00895F09">
      <w:pPr>
        <w:pStyle w:val="Body2"/>
        <w:spacing w:before="120" w:after="120"/>
        <w:jc w:val="center"/>
        <w:rPr>
          <w:b/>
          <w:bCs/>
        </w:rPr>
        <w:sectPr w:rsidR="00C02632" w:rsidSect="00AF2D3C">
          <w:pgSz w:w="16840" w:h="11907" w:orient="landscape" w:code="9"/>
          <w:pgMar w:top="1247" w:right="1247" w:bottom="1247" w:left="1418" w:header="709" w:footer="652" w:gutter="0"/>
          <w:cols w:space="720"/>
          <w:noEndnote/>
          <w:docGrid w:linePitch="286"/>
        </w:sectPr>
      </w:pPr>
    </w:p>
    <w:bookmarkEnd w:id="810"/>
    <w:p w14:paraId="6827CA2F" w14:textId="5E886694" w:rsidR="00895F09" w:rsidRDefault="00895F09" w:rsidP="00895F09">
      <w:pPr>
        <w:pStyle w:val="Body"/>
        <w:spacing w:before="120" w:after="120"/>
        <w:jc w:val="center"/>
        <w:rPr>
          <w:b/>
          <w:bCs/>
        </w:rPr>
      </w:pPr>
      <w:r>
        <w:rPr>
          <w:b/>
          <w:bCs/>
        </w:rPr>
        <w:lastRenderedPageBreak/>
        <w:t xml:space="preserve">ANNEX </w:t>
      </w:r>
      <w:r w:rsidR="003F3428">
        <w:rPr>
          <w:b/>
          <w:bCs/>
        </w:rPr>
        <w:t>8</w:t>
      </w:r>
    </w:p>
    <w:p w14:paraId="59844AA9" w14:textId="0606EFEE" w:rsidR="00895F09" w:rsidRDefault="005A2970" w:rsidP="00895F09">
      <w:pPr>
        <w:pStyle w:val="Body"/>
        <w:spacing w:before="120" w:after="120"/>
        <w:jc w:val="center"/>
        <w:rPr>
          <w:b/>
          <w:bCs/>
        </w:rPr>
      </w:pPr>
      <w:r>
        <w:rPr>
          <w:b/>
          <w:bCs/>
        </w:rPr>
        <w:t xml:space="preserve">TECHNICAL, PROFESSIONAL ABILITY </w:t>
      </w:r>
      <w:r w:rsidR="00895F09">
        <w:rPr>
          <w:b/>
          <w:bCs/>
        </w:rPr>
        <w:t>AND COMPETENCY QUESTIONS</w:t>
      </w:r>
    </w:p>
    <w:p w14:paraId="14A75AF2" w14:textId="77777777" w:rsidR="00C627CA" w:rsidRDefault="00895F09" w:rsidP="00895F09">
      <w:pPr>
        <w:pStyle w:val="Body"/>
        <w:spacing w:before="120" w:after="120"/>
      </w:pPr>
      <w:r w:rsidRPr="00BC56A2">
        <w:t xml:space="preserve"> </w:t>
      </w:r>
    </w:p>
    <w:p w14:paraId="02E21104" w14:textId="77777777" w:rsidR="0071045C" w:rsidRDefault="0071045C" w:rsidP="00895F09">
      <w:pPr>
        <w:pStyle w:val="Body"/>
        <w:spacing w:before="120" w:after="120"/>
      </w:pPr>
    </w:p>
    <w:tbl>
      <w:tblPr>
        <w:tblStyle w:val="TableGrid"/>
        <w:tblW w:w="15876" w:type="dxa"/>
        <w:tblInd w:w="-1139" w:type="dxa"/>
        <w:tblLook w:val="04A0" w:firstRow="1" w:lastRow="0" w:firstColumn="1" w:lastColumn="0" w:noHBand="0" w:noVBand="1"/>
      </w:tblPr>
      <w:tblGrid>
        <w:gridCol w:w="7371"/>
        <w:gridCol w:w="5387"/>
        <w:gridCol w:w="3118"/>
      </w:tblGrid>
      <w:tr w:rsidR="0071045C" w:rsidRPr="0071045C" w14:paraId="3905FF39" w14:textId="77777777" w:rsidTr="00605185">
        <w:tc>
          <w:tcPr>
            <w:tcW w:w="15876" w:type="dxa"/>
            <w:gridSpan w:val="3"/>
            <w:shd w:val="clear" w:color="auto" w:fill="FFDE14"/>
          </w:tcPr>
          <w:p w14:paraId="79A48EC4" w14:textId="77777777" w:rsidR="0071045C" w:rsidRPr="0071045C" w:rsidRDefault="0071045C" w:rsidP="0071045C">
            <w:pPr>
              <w:pStyle w:val="Body"/>
              <w:spacing w:before="120" w:after="120"/>
              <w:rPr>
                <w:b/>
                <w:bCs/>
              </w:rPr>
            </w:pPr>
            <w:bookmarkStart w:id="813" w:name="_Hlk204936604"/>
            <w:r w:rsidRPr="0071045C">
              <w:rPr>
                <w:b/>
                <w:bCs/>
              </w:rPr>
              <w:t>Relevant Experience and Local Alignment</w:t>
            </w:r>
          </w:p>
        </w:tc>
      </w:tr>
      <w:tr w:rsidR="0071045C" w:rsidRPr="0071045C" w14:paraId="1FD5565A" w14:textId="77777777" w:rsidTr="00605185">
        <w:tc>
          <w:tcPr>
            <w:tcW w:w="7371" w:type="dxa"/>
            <w:shd w:val="clear" w:color="auto" w:fill="25303B"/>
          </w:tcPr>
          <w:p w14:paraId="4E990DA2" w14:textId="77777777" w:rsidR="0071045C" w:rsidRDefault="0071045C" w:rsidP="0071045C">
            <w:pPr>
              <w:pStyle w:val="Body"/>
              <w:spacing w:before="120" w:after="120"/>
              <w:rPr>
                <w:b/>
                <w:bCs/>
              </w:rPr>
            </w:pPr>
            <w:r w:rsidRPr="0071045C">
              <w:rPr>
                <w:b/>
                <w:bCs/>
              </w:rPr>
              <w:t>Question 8.1</w:t>
            </w:r>
            <w:r w:rsidR="009E116C">
              <w:rPr>
                <w:b/>
                <w:bCs/>
              </w:rPr>
              <w:t xml:space="preserve"> – each example has a maximum word count of 1,000 words</w:t>
            </w:r>
          </w:p>
          <w:p w14:paraId="361CF7AA" w14:textId="45D000D9" w:rsidR="009E116C" w:rsidRPr="0071045C" w:rsidRDefault="009E116C" w:rsidP="0071045C">
            <w:pPr>
              <w:pStyle w:val="Body"/>
              <w:spacing w:before="120" w:after="120"/>
              <w:rPr>
                <w:b/>
                <w:bCs/>
              </w:rPr>
            </w:pPr>
            <w:r>
              <w:rPr>
                <w:b/>
                <w:bCs/>
              </w:rPr>
              <w:t>Awarded out of 15 marks per example (5 x 3)</w:t>
            </w:r>
          </w:p>
        </w:tc>
        <w:tc>
          <w:tcPr>
            <w:tcW w:w="5387" w:type="dxa"/>
            <w:shd w:val="clear" w:color="auto" w:fill="25303B"/>
          </w:tcPr>
          <w:p w14:paraId="1055F2F4" w14:textId="77777777" w:rsidR="0071045C" w:rsidRPr="0071045C" w:rsidRDefault="0071045C" w:rsidP="0071045C">
            <w:pPr>
              <w:pStyle w:val="Body"/>
              <w:spacing w:before="120" w:after="120"/>
              <w:rPr>
                <w:b/>
                <w:bCs/>
              </w:rPr>
            </w:pPr>
            <w:r w:rsidRPr="0071045C">
              <w:rPr>
                <w:b/>
                <w:bCs/>
              </w:rPr>
              <w:t>Evaluation Guidance</w:t>
            </w:r>
          </w:p>
        </w:tc>
        <w:tc>
          <w:tcPr>
            <w:tcW w:w="3118" w:type="dxa"/>
            <w:shd w:val="clear" w:color="auto" w:fill="25303B"/>
          </w:tcPr>
          <w:p w14:paraId="4C5624FA" w14:textId="77777777" w:rsidR="0071045C" w:rsidRPr="0071045C" w:rsidRDefault="0071045C" w:rsidP="0071045C">
            <w:pPr>
              <w:pStyle w:val="Body"/>
              <w:spacing w:before="120" w:after="120"/>
              <w:rPr>
                <w:b/>
                <w:bCs/>
              </w:rPr>
            </w:pPr>
            <w:r w:rsidRPr="0071045C">
              <w:rPr>
                <w:b/>
                <w:bCs/>
              </w:rPr>
              <w:t>Completed by</w:t>
            </w:r>
          </w:p>
        </w:tc>
      </w:tr>
      <w:tr w:rsidR="0071045C" w:rsidRPr="0071045C" w14:paraId="76E6A972" w14:textId="77777777" w:rsidTr="00605185">
        <w:tc>
          <w:tcPr>
            <w:tcW w:w="7371" w:type="dxa"/>
          </w:tcPr>
          <w:p w14:paraId="565E71C4" w14:textId="77777777" w:rsidR="0071045C" w:rsidRPr="0071045C" w:rsidRDefault="0071045C" w:rsidP="0071045C">
            <w:pPr>
              <w:pStyle w:val="Body"/>
              <w:spacing w:before="120" w:after="120"/>
            </w:pPr>
            <w:r w:rsidRPr="0071045C">
              <w:t>Provide two recent examples (within the last three years) of communal cleaning contracts of comparable size and complexity, preferably within housing association or local authority contexts. Focus on your ability to operate in dense, mixed-tenure boroughs like Tower Hamlets. Explain how your service delivery adapted to site-specific needs and resident expectations. Include contract scope, performance outcomes, and contactable references.</w:t>
            </w:r>
          </w:p>
        </w:tc>
        <w:tc>
          <w:tcPr>
            <w:tcW w:w="5387" w:type="dxa"/>
          </w:tcPr>
          <w:p w14:paraId="003F5974" w14:textId="77777777" w:rsidR="0071045C" w:rsidRPr="0071045C" w:rsidRDefault="0071045C" w:rsidP="0071045C">
            <w:pPr>
              <w:pStyle w:val="Body"/>
              <w:spacing w:before="120" w:after="120"/>
            </w:pPr>
            <w:r w:rsidRPr="0071045C">
              <w:t>A 'fail' will be awarded where:</w:t>
            </w:r>
          </w:p>
          <w:p w14:paraId="1957642D" w14:textId="77777777" w:rsidR="0071045C" w:rsidRPr="0071045C" w:rsidRDefault="0071045C" w:rsidP="0071045C">
            <w:pPr>
              <w:pStyle w:val="Body"/>
              <w:spacing w:before="120" w:after="120"/>
            </w:pPr>
            <w:r w:rsidRPr="0071045C">
              <w:t>- Not all of the information required is provided.</w:t>
            </w:r>
          </w:p>
          <w:p w14:paraId="48AACC32" w14:textId="77777777" w:rsidR="0071045C" w:rsidRPr="0071045C" w:rsidRDefault="0071045C" w:rsidP="0071045C">
            <w:pPr>
              <w:pStyle w:val="Body"/>
              <w:spacing w:before="120" w:after="120"/>
            </w:pPr>
            <w:r w:rsidRPr="0071045C">
              <w:t>- The examples provided are not from the previous 3 years.</w:t>
            </w:r>
          </w:p>
          <w:p w14:paraId="5B6864B3" w14:textId="77777777" w:rsidR="0071045C" w:rsidRPr="0071045C" w:rsidRDefault="0071045C" w:rsidP="0071045C">
            <w:pPr>
              <w:pStyle w:val="Body"/>
              <w:spacing w:before="120" w:after="120"/>
            </w:pPr>
            <w:r w:rsidRPr="0071045C">
              <w:t>- The named contact is unable to confirm accuracy of information provided.</w:t>
            </w:r>
          </w:p>
          <w:p w14:paraId="4EEBFE78" w14:textId="77777777" w:rsidR="0071045C" w:rsidRPr="0071045C" w:rsidRDefault="0071045C" w:rsidP="0071045C">
            <w:pPr>
              <w:pStyle w:val="Body"/>
              <w:spacing w:before="120" w:after="120"/>
            </w:pPr>
            <w:r w:rsidRPr="0071045C">
              <w:t>- The examples do not demonstrate the Bidder’s capability to deliver similar services.</w:t>
            </w:r>
          </w:p>
          <w:p w14:paraId="4E8E1A75" w14:textId="77777777" w:rsidR="0071045C" w:rsidRPr="0071045C" w:rsidRDefault="0071045C" w:rsidP="0071045C">
            <w:pPr>
              <w:pStyle w:val="Body"/>
              <w:spacing w:before="120" w:after="120"/>
            </w:pPr>
            <w:r w:rsidRPr="0071045C">
              <w:t>- Responses do not clearly show relevance to Tower Hamlets' operational environment.</w:t>
            </w:r>
          </w:p>
        </w:tc>
        <w:tc>
          <w:tcPr>
            <w:tcW w:w="3118" w:type="dxa"/>
          </w:tcPr>
          <w:p w14:paraId="3C99E4AE" w14:textId="77777777" w:rsidR="0071045C" w:rsidRPr="0071045C" w:rsidRDefault="0071045C" w:rsidP="0071045C">
            <w:pPr>
              <w:pStyle w:val="Body"/>
              <w:spacing w:before="120" w:after="120"/>
            </w:pPr>
            <w:r w:rsidRPr="0071045C">
              <w:t>The Bidder or Lead Bidder on behalf of itself and/or the members of the group / relevant essential sub-contractor (as applicable)</w:t>
            </w:r>
          </w:p>
        </w:tc>
      </w:tr>
      <w:bookmarkEnd w:id="813"/>
    </w:tbl>
    <w:p w14:paraId="09FF6A23" w14:textId="77777777" w:rsidR="0071045C" w:rsidRPr="0071045C" w:rsidRDefault="0071045C" w:rsidP="0071045C">
      <w:pPr>
        <w:pStyle w:val="Body"/>
        <w:spacing w:before="120" w:after="120"/>
      </w:pPr>
      <w:r w:rsidRPr="0071045C">
        <w:br w:type="page"/>
      </w:r>
    </w:p>
    <w:tbl>
      <w:tblPr>
        <w:tblStyle w:val="TableGrid"/>
        <w:tblW w:w="15876" w:type="dxa"/>
        <w:tblInd w:w="-1139" w:type="dxa"/>
        <w:tblLook w:val="04A0" w:firstRow="1" w:lastRow="0" w:firstColumn="1" w:lastColumn="0" w:noHBand="0" w:noVBand="1"/>
      </w:tblPr>
      <w:tblGrid>
        <w:gridCol w:w="7371"/>
        <w:gridCol w:w="5387"/>
        <w:gridCol w:w="3118"/>
      </w:tblGrid>
      <w:tr w:rsidR="0071045C" w:rsidRPr="0071045C" w14:paraId="1A5458DB" w14:textId="77777777" w:rsidTr="00605185">
        <w:tc>
          <w:tcPr>
            <w:tcW w:w="15876" w:type="dxa"/>
            <w:gridSpan w:val="3"/>
            <w:shd w:val="clear" w:color="auto" w:fill="FFDE14"/>
          </w:tcPr>
          <w:p w14:paraId="26976D99" w14:textId="77777777" w:rsidR="0071045C" w:rsidRPr="0071045C" w:rsidRDefault="0071045C" w:rsidP="0071045C">
            <w:pPr>
              <w:pStyle w:val="Body"/>
              <w:spacing w:before="120" w:after="120"/>
              <w:rPr>
                <w:b/>
                <w:bCs/>
              </w:rPr>
            </w:pPr>
            <w:r w:rsidRPr="0071045C">
              <w:rPr>
                <w:b/>
                <w:bCs/>
              </w:rPr>
              <w:lastRenderedPageBreak/>
              <w:t>Service Delivery and Responsiveness</w:t>
            </w:r>
          </w:p>
        </w:tc>
      </w:tr>
      <w:tr w:rsidR="0071045C" w:rsidRPr="0071045C" w14:paraId="580D829A" w14:textId="77777777" w:rsidTr="00605185">
        <w:tc>
          <w:tcPr>
            <w:tcW w:w="7371" w:type="dxa"/>
            <w:shd w:val="clear" w:color="auto" w:fill="25303B"/>
          </w:tcPr>
          <w:p w14:paraId="3481AEED" w14:textId="0EEFE0D2" w:rsidR="009E116C" w:rsidRPr="009E116C" w:rsidRDefault="0071045C" w:rsidP="009E116C">
            <w:pPr>
              <w:pStyle w:val="Body"/>
              <w:spacing w:before="120" w:after="120"/>
              <w:rPr>
                <w:b/>
                <w:bCs/>
              </w:rPr>
            </w:pPr>
            <w:r w:rsidRPr="0071045C">
              <w:rPr>
                <w:b/>
                <w:bCs/>
              </w:rPr>
              <w:t>Question 8.2</w:t>
            </w:r>
            <w:r w:rsidR="009E116C">
              <w:rPr>
                <w:b/>
                <w:bCs/>
              </w:rPr>
              <w:t xml:space="preserve"> </w:t>
            </w:r>
            <w:r w:rsidR="009E116C" w:rsidRPr="009E116C">
              <w:rPr>
                <w:b/>
                <w:bCs/>
              </w:rPr>
              <w:t>– maximum word count of 1,000 words</w:t>
            </w:r>
          </w:p>
          <w:p w14:paraId="30E18DF8" w14:textId="05059D89" w:rsidR="0071045C" w:rsidRPr="0071045C" w:rsidRDefault="009E116C" w:rsidP="009E116C">
            <w:pPr>
              <w:pStyle w:val="Body"/>
              <w:spacing w:before="120" w:after="120"/>
              <w:rPr>
                <w:b/>
                <w:bCs/>
              </w:rPr>
            </w:pPr>
            <w:r w:rsidRPr="009E116C">
              <w:rPr>
                <w:b/>
                <w:bCs/>
              </w:rPr>
              <w:t xml:space="preserve">Awarded out of </w:t>
            </w:r>
            <w:r>
              <w:rPr>
                <w:b/>
                <w:bCs/>
              </w:rPr>
              <w:t>20</w:t>
            </w:r>
            <w:r w:rsidRPr="009E116C">
              <w:rPr>
                <w:b/>
                <w:bCs/>
              </w:rPr>
              <w:t xml:space="preserve"> marks (5 x </w:t>
            </w:r>
            <w:r>
              <w:rPr>
                <w:b/>
                <w:bCs/>
              </w:rPr>
              <w:t>4</w:t>
            </w:r>
            <w:r w:rsidRPr="009E116C">
              <w:rPr>
                <w:b/>
                <w:bCs/>
              </w:rPr>
              <w:t>)</w:t>
            </w:r>
          </w:p>
        </w:tc>
        <w:tc>
          <w:tcPr>
            <w:tcW w:w="5387" w:type="dxa"/>
            <w:shd w:val="clear" w:color="auto" w:fill="25303B"/>
          </w:tcPr>
          <w:p w14:paraId="581036B6" w14:textId="77777777" w:rsidR="0071045C" w:rsidRPr="0071045C" w:rsidRDefault="0071045C" w:rsidP="0071045C">
            <w:pPr>
              <w:pStyle w:val="Body"/>
              <w:spacing w:before="120" w:after="120"/>
              <w:rPr>
                <w:b/>
                <w:bCs/>
              </w:rPr>
            </w:pPr>
            <w:r w:rsidRPr="0071045C">
              <w:rPr>
                <w:b/>
                <w:bCs/>
              </w:rPr>
              <w:t>Evaluation Guidance</w:t>
            </w:r>
          </w:p>
        </w:tc>
        <w:tc>
          <w:tcPr>
            <w:tcW w:w="3118" w:type="dxa"/>
            <w:shd w:val="clear" w:color="auto" w:fill="25303B"/>
          </w:tcPr>
          <w:p w14:paraId="010FD93C" w14:textId="77777777" w:rsidR="0071045C" w:rsidRPr="0071045C" w:rsidRDefault="0071045C" w:rsidP="0071045C">
            <w:pPr>
              <w:pStyle w:val="Body"/>
              <w:spacing w:before="120" w:after="120"/>
              <w:rPr>
                <w:b/>
                <w:bCs/>
              </w:rPr>
            </w:pPr>
            <w:r w:rsidRPr="0071045C">
              <w:rPr>
                <w:b/>
                <w:bCs/>
              </w:rPr>
              <w:t>Completed by</w:t>
            </w:r>
          </w:p>
        </w:tc>
      </w:tr>
      <w:tr w:rsidR="0071045C" w:rsidRPr="0071045C" w14:paraId="1371280A" w14:textId="77777777" w:rsidTr="00605185">
        <w:tc>
          <w:tcPr>
            <w:tcW w:w="7371" w:type="dxa"/>
          </w:tcPr>
          <w:p w14:paraId="19582371" w14:textId="77777777" w:rsidR="0071045C" w:rsidRPr="0071045C" w:rsidRDefault="0071045C" w:rsidP="0071045C">
            <w:pPr>
              <w:pStyle w:val="Body"/>
              <w:spacing w:before="120" w:after="120"/>
            </w:pPr>
            <w:r w:rsidRPr="0071045C">
              <w:t>Describe your approach to delivering scheduled and ad hoc communal cleaning services across Tower Hamlets. Include your planning methodology, proposed frequencies, use of real-time technology, escalation processes for missed visits, and ability to adapt delivery to estate layout, resident use patterns, and seasonal demand. Provide one worked example.</w:t>
            </w:r>
          </w:p>
        </w:tc>
        <w:tc>
          <w:tcPr>
            <w:tcW w:w="5387" w:type="dxa"/>
          </w:tcPr>
          <w:p w14:paraId="65546EA8" w14:textId="77777777" w:rsidR="0071045C" w:rsidRPr="0071045C" w:rsidRDefault="0071045C" w:rsidP="0071045C">
            <w:pPr>
              <w:pStyle w:val="Body"/>
              <w:spacing w:before="120" w:after="120"/>
            </w:pPr>
            <w:r w:rsidRPr="0071045C">
              <w:t>Responses will be evaluated on their clarity, innovation, realism and ability to address Tower Hamlets’ estate challenges. Generic, non-borough-specific plans will score poorly.</w:t>
            </w:r>
          </w:p>
        </w:tc>
        <w:tc>
          <w:tcPr>
            <w:tcW w:w="3118" w:type="dxa"/>
          </w:tcPr>
          <w:p w14:paraId="7325FD3E" w14:textId="77777777" w:rsidR="0071045C" w:rsidRPr="0071045C" w:rsidRDefault="0071045C" w:rsidP="0071045C">
            <w:pPr>
              <w:pStyle w:val="Body"/>
              <w:spacing w:before="120" w:after="120"/>
            </w:pPr>
            <w:r w:rsidRPr="0071045C">
              <w:t>The Bidder or Lead Bidder on behalf of itself and/or the members of the group / relevant essential sub-contractor (as applicable)</w:t>
            </w:r>
          </w:p>
        </w:tc>
      </w:tr>
    </w:tbl>
    <w:p w14:paraId="7719CC7D" w14:textId="77777777" w:rsidR="0071045C" w:rsidRPr="0071045C" w:rsidRDefault="0071045C" w:rsidP="0071045C">
      <w:pPr>
        <w:pStyle w:val="Body"/>
        <w:spacing w:before="120" w:after="120"/>
      </w:pPr>
    </w:p>
    <w:p w14:paraId="33C6D4D7" w14:textId="77777777" w:rsidR="0071045C" w:rsidRPr="0071045C" w:rsidRDefault="0071045C" w:rsidP="0071045C">
      <w:pPr>
        <w:pStyle w:val="Body"/>
        <w:spacing w:before="120" w:after="120"/>
      </w:pPr>
      <w:r w:rsidRPr="0071045C">
        <w:br w:type="page"/>
      </w:r>
    </w:p>
    <w:tbl>
      <w:tblPr>
        <w:tblStyle w:val="TableGrid"/>
        <w:tblW w:w="15876" w:type="dxa"/>
        <w:tblInd w:w="-1139" w:type="dxa"/>
        <w:tblLook w:val="04A0" w:firstRow="1" w:lastRow="0" w:firstColumn="1" w:lastColumn="0" w:noHBand="0" w:noVBand="1"/>
      </w:tblPr>
      <w:tblGrid>
        <w:gridCol w:w="7371"/>
        <w:gridCol w:w="5387"/>
        <w:gridCol w:w="3118"/>
      </w:tblGrid>
      <w:tr w:rsidR="0071045C" w:rsidRPr="0071045C" w14:paraId="491E31EE" w14:textId="77777777" w:rsidTr="00605185">
        <w:tc>
          <w:tcPr>
            <w:tcW w:w="15876" w:type="dxa"/>
            <w:gridSpan w:val="3"/>
            <w:shd w:val="clear" w:color="auto" w:fill="FFDE14"/>
          </w:tcPr>
          <w:p w14:paraId="6DE018A4" w14:textId="77777777" w:rsidR="0071045C" w:rsidRPr="0071045C" w:rsidRDefault="0071045C" w:rsidP="0071045C">
            <w:pPr>
              <w:pStyle w:val="Body"/>
              <w:spacing w:before="120" w:after="120"/>
              <w:rPr>
                <w:b/>
                <w:bCs/>
              </w:rPr>
            </w:pPr>
            <w:bookmarkStart w:id="814" w:name="_Hlk204936947"/>
            <w:r w:rsidRPr="0071045C">
              <w:rPr>
                <w:b/>
                <w:bCs/>
              </w:rPr>
              <w:lastRenderedPageBreak/>
              <w:t>Workforce Resourcing and Resilience</w:t>
            </w:r>
          </w:p>
        </w:tc>
      </w:tr>
      <w:tr w:rsidR="0071045C" w:rsidRPr="0071045C" w14:paraId="37640728" w14:textId="77777777" w:rsidTr="00605185">
        <w:tc>
          <w:tcPr>
            <w:tcW w:w="7371" w:type="dxa"/>
            <w:shd w:val="clear" w:color="auto" w:fill="25303B"/>
          </w:tcPr>
          <w:p w14:paraId="5C4E9D4E" w14:textId="77777777" w:rsidR="009E116C" w:rsidRPr="009E116C" w:rsidRDefault="0071045C" w:rsidP="009E116C">
            <w:pPr>
              <w:pStyle w:val="Body"/>
              <w:spacing w:before="120" w:after="120"/>
              <w:rPr>
                <w:b/>
                <w:bCs/>
              </w:rPr>
            </w:pPr>
            <w:r w:rsidRPr="0071045C">
              <w:rPr>
                <w:b/>
                <w:bCs/>
              </w:rPr>
              <w:t>Question 8.3</w:t>
            </w:r>
            <w:r w:rsidR="009E116C">
              <w:rPr>
                <w:b/>
                <w:bCs/>
              </w:rPr>
              <w:t xml:space="preserve"> </w:t>
            </w:r>
            <w:r w:rsidR="009E116C" w:rsidRPr="009E116C">
              <w:rPr>
                <w:b/>
                <w:bCs/>
              </w:rPr>
              <w:t>– maximum word count of 1,000 words</w:t>
            </w:r>
          </w:p>
          <w:p w14:paraId="266E5619" w14:textId="3F54D807" w:rsidR="0071045C" w:rsidRPr="0071045C" w:rsidRDefault="009E116C" w:rsidP="009E116C">
            <w:pPr>
              <w:pStyle w:val="Body"/>
              <w:spacing w:before="120" w:after="120"/>
              <w:rPr>
                <w:b/>
                <w:bCs/>
              </w:rPr>
            </w:pPr>
            <w:r w:rsidRPr="009E116C">
              <w:rPr>
                <w:b/>
                <w:bCs/>
              </w:rPr>
              <w:t xml:space="preserve">Awarded out of </w:t>
            </w:r>
            <w:r>
              <w:rPr>
                <w:b/>
                <w:bCs/>
              </w:rPr>
              <w:t>15</w:t>
            </w:r>
            <w:r w:rsidRPr="009E116C">
              <w:rPr>
                <w:b/>
                <w:bCs/>
              </w:rPr>
              <w:t xml:space="preserve"> marks (5 x </w:t>
            </w:r>
            <w:r>
              <w:rPr>
                <w:b/>
                <w:bCs/>
              </w:rPr>
              <w:t>3</w:t>
            </w:r>
            <w:r w:rsidRPr="009E116C">
              <w:rPr>
                <w:b/>
                <w:bCs/>
              </w:rPr>
              <w:t>)</w:t>
            </w:r>
          </w:p>
        </w:tc>
        <w:tc>
          <w:tcPr>
            <w:tcW w:w="5387" w:type="dxa"/>
            <w:shd w:val="clear" w:color="auto" w:fill="25303B"/>
          </w:tcPr>
          <w:p w14:paraId="71E9C05D" w14:textId="77777777" w:rsidR="0071045C" w:rsidRPr="0071045C" w:rsidRDefault="0071045C" w:rsidP="0071045C">
            <w:pPr>
              <w:pStyle w:val="Body"/>
              <w:spacing w:before="120" w:after="120"/>
              <w:rPr>
                <w:b/>
                <w:bCs/>
              </w:rPr>
            </w:pPr>
            <w:r w:rsidRPr="0071045C">
              <w:rPr>
                <w:b/>
                <w:bCs/>
              </w:rPr>
              <w:t>Evaluation Guidance</w:t>
            </w:r>
          </w:p>
        </w:tc>
        <w:tc>
          <w:tcPr>
            <w:tcW w:w="3118" w:type="dxa"/>
            <w:shd w:val="clear" w:color="auto" w:fill="25303B"/>
          </w:tcPr>
          <w:p w14:paraId="2F85B456" w14:textId="77777777" w:rsidR="0071045C" w:rsidRPr="0071045C" w:rsidRDefault="0071045C" w:rsidP="0071045C">
            <w:pPr>
              <w:pStyle w:val="Body"/>
              <w:spacing w:before="120" w:after="120"/>
              <w:rPr>
                <w:b/>
                <w:bCs/>
              </w:rPr>
            </w:pPr>
            <w:r w:rsidRPr="0071045C">
              <w:rPr>
                <w:b/>
                <w:bCs/>
              </w:rPr>
              <w:t>Completed by</w:t>
            </w:r>
          </w:p>
        </w:tc>
      </w:tr>
      <w:tr w:rsidR="0071045C" w:rsidRPr="0071045C" w14:paraId="521FAE2B" w14:textId="77777777" w:rsidTr="00605185">
        <w:tc>
          <w:tcPr>
            <w:tcW w:w="7371" w:type="dxa"/>
          </w:tcPr>
          <w:p w14:paraId="1373610D" w14:textId="77777777" w:rsidR="0071045C" w:rsidRPr="0071045C" w:rsidRDefault="0071045C" w:rsidP="0071045C">
            <w:pPr>
              <w:pStyle w:val="Body"/>
              <w:spacing w:before="120" w:after="120"/>
            </w:pPr>
            <w:r w:rsidRPr="0071045C">
              <w:t>Provide a detailed overview of your workforce model for this contract. Include resourcing strategy, rota and shift structure, recruitment and vetting procedures, and plans for holiday/sickness cover. Explain how you ensure consistent service standards, fair working conditions and how you promote a diverse and locally representative workforce.</w:t>
            </w:r>
          </w:p>
        </w:tc>
        <w:tc>
          <w:tcPr>
            <w:tcW w:w="5387" w:type="dxa"/>
          </w:tcPr>
          <w:p w14:paraId="4C5EE931" w14:textId="77777777" w:rsidR="0071045C" w:rsidRPr="0071045C" w:rsidRDefault="0071045C" w:rsidP="0071045C">
            <w:pPr>
              <w:pStyle w:val="Body"/>
              <w:spacing w:before="120" w:after="120"/>
            </w:pPr>
            <w:r w:rsidRPr="0071045C">
              <w:t>Responses must demonstrate a scalable and resilient workforce plan, aligned to the specification and Tower Hamlets’ operational needs. Submissions lacking robust cover and local insight will score lower.</w:t>
            </w:r>
          </w:p>
        </w:tc>
        <w:tc>
          <w:tcPr>
            <w:tcW w:w="3118" w:type="dxa"/>
          </w:tcPr>
          <w:p w14:paraId="7024E2DA" w14:textId="77777777" w:rsidR="0071045C" w:rsidRPr="0071045C" w:rsidRDefault="0071045C" w:rsidP="0071045C">
            <w:pPr>
              <w:pStyle w:val="Body"/>
              <w:spacing w:before="120" w:after="120"/>
            </w:pPr>
            <w:r w:rsidRPr="0071045C">
              <w:t>The Bidder or Lead Bidder on behalf of itself and/or the members of the group / relevant essential sub-contractor (as applicable)</w:t>
            </w:r>
          </w:p>
        </w:tc>
      </w:tr>
      <w:bookmarkEnd w:id="814"/>
    </w:tbl>
    <w:p w14:paraId="246993E5" w14:textId="77777777" w:rsidR="0071045C" w:rsidRPr="0071045C" w:rsidRDefault="0071045C" w:rsidP="0071045C">
      <w:pPr>
        <w:pStyle w:val="Body"/>
        <w:spacing w:before="120" w:after="120"/>
      </w:pPr>
      <w:r w:rsidRPr="0071045C">
        <w:br w:type="page"/>
      </w:r>
    </w:p>
    <w:tbl>
      <w:tblPr>
        <w:tblStyle w:val="TableGrid"/>
        <w:tblW w:w="15876" w:type="dxa"/>
        <w:tblInd w:w="-1139" w:type="dxa"/>
        <w:tblLook w:val="04A0" w:firstRow="1" w:lastRow="0" w:firstColumn="1" w:lastColumn="0" w:noHBand="0" w:noVBand="1"/>
      </w:tblPr>
      <w:tblGrid>
        <w:gridCol w:w="7371"/>
        <w:gridCol w:w="5387"/>
        <w:gridCol w:w="3118"/>
      </w:tblGrid>
      <w:tr w:rsidR="0071045C" w:rsidRPr="0071045C" w14:paraId="2DF311A0" w14:textId="77777777" w:rsidTr="00605185">
        <w:tc>
          <w:tcPr>
            <w:tcW w:w="15876" w:type="dxa"/>
            <w:gridSpan w:val="3"/>
            <w:shd w:val="clear" w:color="auto" w:fill="FFDE14"/>
          </w:tcPr>
          <w:p w14:paraId="015B7DBB" w14:textId="77777777" w:rsidR="0071045C" w:rsidRPr="0071045C" w:rsidRDefault="0071045C" w:rsidP="0071045C">
            <w:pPr>
              <w:pStyle w:val="Body"/>
              <w:spacing w:before="120" w:after="120"/>
              <w:rPr>
                <w:b/>
                <w:bCs/>
              </w:rPr>
            </w:pPr>
            <w:bookmarkStart w:id="815" w:name="_Hlk204936987"/>
            <w:r w:rsidRPr="0071045C">
              <w:rPr>
                <w:b/>
                <w:bCs/>
              </w:rPr>
              <w:lastRenderedPageBreak/>
              <w:t>Resident Engagement and Satisfaction</w:t>
            </w:r>
          </w:p>
        </w:tc>
      </w:tr>
      <w:tr w:rsidR="0071045C" w:rsidRPr="0071045C" w14:paraId="22C920EB" w14:textId="77777777" w:rsidTr="00605185">
        <w:tc>
          <w:tcPr>
            <w:tcW w:w="7371" w:type="dxa"/>
            <w:shd w:val="clear" w:color="auto" w:fill="25303B"/>
          </w:tcPr>
          <w:p w14:paraId="5E1B0334" w14:textId="77777777" w:rsidR="009E116C" w:rsidRPr="009E116C" w:rsidRDefault="0071045C" w:rsidP="009E116C">
            <w:pPr>
              <w:pStyle w:val="Body"/>
              <w:spacing w:before="120" w:after="120"/>
              <w:rPr>
                <w:b/>
                <w:bCs/>
              </w:rPr>
            </w:pPr>
            <w:r w:rsidRPr="0071045C">
              <w:rPr>
                <w:b/>
                <w:bCs/>
              </w:rPr>
              <w:t>Question 8.4</w:t>
            </w:r>
            <w:r w:rsidR="009E116C">
              <w:rPr>
                <w:b/>
                <w:bCs/>
              </w:rPr>
              <w:t xml:space="preserve"> </w:t>
            </w:r>
            <w:r w:rsidR="009E116C" w:rsidRPr="009E116C">
              <w:rPr>
                <w:b/>
                <w:bCs/>
              </w:rPr>
              <w:t>– maximum word count of 1,000 words</w:t>
            </w:r>
          </w:p>
          <w:p w14:paraId="60F804C9" w14:textId="07D3DF03" w:rsidR="0071045C" w:rsidRPr="0071045C" w:rsidRDefault="009E116C" w:rsidP="009E116C">
            <w:pPr>
              <w:pStyle w:val="Body"/>
              <w:spacing w:before="120" w:after="120"/>
              <w:rPr>
                <w:b/>
                <w:bCs/>
              </w:rPr>
            </w:pPr>
            <w:r w:rsidRPr="009E116C">
              <w:rPr>
                <w:b/>
                <w:bCs/>
              </w:rPr>
              <w:t xml:space="preserve">Awarded out of </w:t>
            </w:r>
            <w:r w:rsidR="0003296B">
              <w:rPr>
                <w:b/>
                <w:bCs/>
              </w:rPr>
              <w:t>2</w:t>
            </w:r>
            <w:r>
              <w:rPr>
                <w:b/>
                <w:bCs/>
              </w:rPr>
              <w:t>0</w:t>
            </w:r>
            <w:r w:rsidRPr="009E116C">
              <w:rPr>
                <w:b/>
                <w:bCs/>
              </w:rPr>
              <w:t xml:space="preserve"> marks (5 x </w:t>
            </w:r>
            <w:r w:rsidR="0003296B">
              <w:rPr>
                <w:b/>
                <w:bCs/>
              </w:rPr>
              <w:t>4</w:t>
            </w:r>
            <w:r w:rsidRPr="009E116C">
              <w:rPr>
                <w:b/>
                <w:bCs/>
              </w:rPr>
              <w:t>)</w:t>
            </w:r>
          </w:p>
        </w:tc>
        <w:tc>
          <w:tcPr>
            <w:tcW w:w="5387" w:type="dxa"/>
            <w:shd w:val="clear" w:color="auto" w:fill="25303B"/>
          </w:tcPr>
          <w:p w14:paraId="25DC7A4F" w14:textId="77777777" w:rsidR="0071045C" w:rsidRPr="0071045C" w:rsidRDefault="0071045C" w:rsidP="0071045C">
            <w:pPr>
              <w:pStyle w:val="Body"/>
              <w:spacing w:before="120" w:after="120"/>
              <w:rPr>
                <w:b/>
                <w:bCs/>
              </w:rPr>
            </w:pPr>
            <w:r w:rsidRPr="0071045C">
              <w:rPr>
                <w:b/>
                <w:bCs/>
              </w:rPr>
              <w:t>Evaluation Guidance</w:t>
            </w:r>
          </w:p>
        </w:tc>
        <w:tc>
          <w:tcPr>
            <w:tcW w:w="3118" w:type="dxa"/>
            <w:shd w:val="clear" w:color="auto" w:fill="25303B"/>
          </w:tcPr>
          <w:p w14:paraId="164CFE6C" w14:textId="77777777" w:rsidR="0071045C" w:rsidRPr="0071045C" w:rsidRDefault="0071045C" w:rsidP="0071045C">
            <w:pPr>
              <w:pStyle w:val="Body"/>
              <w:spacing w:before="120" w:after="120"/>
              <w:rPr>
                <w:b/>
                <w:bCs/>
              </w:rPr>
            </w:pPr>
            <w:r w:rsidRPr="0071045C">
              <w:rPr>
                <w:b/>
                <w:bCs/>
              </w:rPr>
              <w:t>Completed by</w:t>
            </w:r>
          </w:p>
        </w:tc>
      </w:tr>
      <w:tr w:rsidR="0071045C" w:rsidRPr="0071045C" w14:paraId="465846E8" w14:textId="77777777" w:rsidTr="00605185">
        <w:tc>
          <w:tcPr>
            <w:tcW w:w="7371" w:type="dxa"/>
          </w:tcPr>
          <w:p w14:paraId="1900AD3E" w14:textId="77777777" w:rsidR="0071045C" w:rsidRPr="0071045C" w:rsidRDefault="0071045C" w:rsidP="0071045C">
            <w:pPr>
              <w:pStyle w:val="Body"/>
              <w:spacing w:before="120" w:after="120"/>
            </w:pPr>
            <w:r w:rsidRPr="0071045C">
              <w:t>How will you actively engage Tower Hamlets residents in service monitoring and improvement? Describe your approach to communication, gathering feedback, visibility of operatives, and actions you will take to build trust and satisfaction. This question will be assessed by a panel of residents.</w:t>
            </w:r>
          </w:p>
        </w:tc>
        <w:tc>
          <w:tcPr>
            <w:tcW w:w="5387" w:type="dxa"/>
          </w:tcPr>
          <w:p w14:paraId="4A02DD25" w14:textId="77777777" w:rsidR="0071045C" w:rsidRPr="0071045C" w:rsidRDefault="0071045C" w:rsidP="0071045C">
            <w:pPr>
              <w:pStyle w:val="Body"/>
              <w:spacing w:before="120" w:after="120"/>
            </w:pPr>
            <w:r w:rsidRPr="0071045C">
              <w:t>Responses will be judged on their commitment to inclusive engagement, tangible communication plans, and meaningful resident involvement. Superficial or tokenistic responses will not score highly.</w:t>
            </w:r>
          </w:p>
        </w:tc>
        <w:tc>
          <w:tcPr>
            <w:tcW w:w="3118" w:type="dxa"/>
          </w:tcPr>
          <w:p w14:paraId="6AEAA211" w14:textId="77777777" w:rsidR="0071045C" w:rsidRPr="0071045C" w:rsidRDefault="0071045C" w:rsidP="0071045C">
            <w:pPr>
              <w:pStyle w:val="Body"/>
              <w:spacing w:before="120" w:after="120"/>
            </w:pPr>
            <w:r w:rsidRPr="0071045C">
              <w:t>The Bidder or Lead Bidder on behalf of itself and/or the members of the group / relevant essential sub-contractor (as applicable)</w:t>
            </w:r>
          </w:p>
        </w:tc>
      </w:tr>
      <w:bookmarkEnd w:id="815"/>
    </w:tbl>
    <w:p w14:paraId="43A51F4D" w14:textId="77777777" w:rsidR="0071045C" w:rsidRPr="0071045C" w:rsidRDefault="0071045C" w:rsidP="0071045C">
      <w:pPr>
        <w:pStyle w:val="Body"/>
        <w:spacing w:before="120" w:after="120"/>
      </w:pPr>
      <w:r w:rsidRPr="0071045C">
        <w:br w:type="page"/>
      </w:r>
    </w:p>
    <w:tbl>
      <w:tblPr>
        <w:tblStyle w:val="TableGrid"/>
        <w:tblW w:w="15876" w:type="dxa"/>
        <w:tblInd w:w="-1139" w:type="dxa"/>
        <w:tblLook w:val="04A0" w:firstRow="1" w:lastRow="0" w:firstColumn="1" w:lastColumn="0" w:noHBand="0" w:noVBand="1"/>
      </w:tblPr>
      <w:tblGrid>
        <w:gridCol w:w="7371"/>
        <w:gridCol w:w="5387"/>
        <w:gridCol w:w="3118"/>
      </w:tblGrid>
      <w:tr w:rsidR="0071045C" w:rsidRPr="0071045C" w14:paraId="38E8D839" w14:textId="77777777" w:rsidTr="00605185">
        <w:tc>
          <w:tcPr>
            <w:tcW w:w="15876" w:type="dxa"/>
            <w:gridSpan w:val="3"/>
            <w:shd w:val="clear" w:color="auto" w:fill="FFDE14"/>
          </w:tcPr>
          <w:p w14:paraId="30AEB1D4" w14:textId="77777777" w:rsidR="0071045C" w:rsidRPr="0071045C" w:rsidRDefault="0071045C" w:rsidP="0071045C">
            <w:pPr>
              <w:pStyle w:val="Body"/>
              <w:spacing w:before="120" w:after="120"/>
              <w:rPr>
                <w:b/>
                <w:bCs/>
              </w:rPr>
            </w:pPr>
            <w:bookmarkStart w:id="816" w:name="_Hlk204677047"/>
            <w:r w:rsidRPr="0071045C">
              <w:rPr>
                <w:b/>
                <w:bCs/>
              </w:rPr>
              <w:lastRenderedPageBreak/>
              <w:t>Mobilisation and Contract Start</w:t>
            </w:r>
          </w:p>
        </w:tc>
      </w:tr>
      <w:tr w:rsidR="0071045C" w:rsidRPr="0071045C" w14:paraId="75A58ED0" w14:textId="77777777" w:rsidTr="00605185">
        <w:tc>
          <w:tcPr>
            <w:tcW w:w="7371" w:type="dxa"/>
            <w:shd w:val="clear" w:color="auto" w:fill="25303B"/>
          </w:tcPr>
          <w:p w14:paraId="0507E597" w14:textId="34F04DAD" w:rsidR="009E116C" w:rsidRPr="009E116C" w:rsidRDefault="0071045C" w:rsidP="009E116C">
            <w:pPr>
              <w:pStyle w:val="Body"/>
              <w:spacing w:before="120" w:after="120"/>
              <w:rPr>
                <w:b/>
                <w:bCs/>
              </w:rPr>
            </w:pPr>
            <w:r w:rsidRPr="0071045C">
              <w:rPr>
                <w:b/>
                <w:bCs/>
              </w:rPr>
              <w:t>Question 8.5</w:t>
            </w:r>
            <w:r w:rsidR="009E116C">
              <w:rPr>
                <w:b/>
                <w:bCs/>
              </w:rPr>
              <w:t xml:space="preserve">  </w:t>
            </w:r>
            <w:r w:rsidR="009E116C" w:rsidRPr="009E116C">
              <w:rPr>
                <w:b/>
                <w:bCs/>
              </w:rPr>
              <w:t>– maximum word count of 1,000 words</w:t>
            </w:r>
          </w:p>
          <w:p w14:paraId="57BBE41D" w14:textId="66C01599" w:rsidR="0071045C" w:rsidRPr="0071045C" w:rsidRDefault="009E116C" w:rsidP="009E116C">
            <w:pPr>
              <w:pStyle w:val="Body"/>
              <w:spacing w:before="120" w:after="120"/>
              <w:rPr>
                <w:b/>
                <w:bCs/>
              </w:rPr>
            </w:pPr>
            <w:r w:rsidRPr="009E116C">
              <w:rPr>
                <w:b/>
                <w:bCs/>
              </w:rPr>
              <w:t xml:space="preserve">Awarded out of 15 marks (5 x </w:t>
            </w:r>
            <w:r>
              <w:rPr>
                <w:b/>
                <w:bCs/>
              </w:rPr>
              <w:t>3</w:t>
            </w:r>
            <w:r w:rsidRPr="009E116C">
              <w:rPr>
                <w:b/>
                <w:bCs/>
              </w:rPr>
              <w:t>)</w:t>
            </w:r>
          </w:p>
        </w:tc>
        <w:tc>
          <w:tcPr>
            <w:tcW w:w="5387" w:type="dxa"/>
            <w:shd w:val="clear" w:color="auto" w:fill="25303B"/>
          </w:tcPr>
          <w:p w14:paraId="5E2B0B78" w14:textId="77777777" w:rsidR="0071045C" w:rsidRPr="0071045C" w:rsidRDefault="0071045C" w:rsidP="0071045C">
            <w:pPr>
              <w:pStyle w:val="Body"/>
              <w:spacing w:before="120" w:after="120"/>
              <w:rPr>
                <w:b/>
                <w:bCs/>
              </w:rPr>
            </w:pPr>
            <w:r w:rsidRPr="0071045C">
              <w:rPr>
                <w:b/>
                <w:bCs/>
              </w:rPr>
              <w:t>Evaluation Guidance</w:t>
            </w:r>
          </w:p>
        </w:tc>
        <w:tc>
          <w:tcPr>
            <w:tcW w:w="3118" w:type="dxa"/>
            <w:shd w:val="clear" w:color="auto" w:fill="25303B"/>
          </w:tcPr>
          <w:p w14:paraId="3463D9C1" w14:textId="77777777" w:rsidR="0071045C" w:rsidRPr="0071045C" w:rsidRDefault="0071045C" w:rsidP="0071045C">
            <w:pPr>
              <w:pStyle w:val="Body"/>
              <w:spacing w:before="120" w:after="120"/>
              <w:rPr>
                <w:b/>
                <w:bCs/>
              </w:rPr>
            </w:pPr>
            <w:r w:rsidRPr="0071045C">
              <w:rPr>
                <w:b/>
                <w:bCs/>
              </w:rPr>
              <w:t>Completed by</w:t>
            </w:r>
          </w:p>
        </w:tc>
      </w:tr>
      <w:tr w:rsidR="0071045C" w:rsidRPr="0071045C" w14:paraId="48DFABF1" w14:textId="77777777" w:rsidTr="00605185">
        <w:tc>
          <w:tcPr>
            <w:tcW w:w="7371" w:type="dxa"/>
          </w:tcPr>
          <w:p w14:paraId="6B64A943" w14:textId="77777777" w:rsidR="0071045C" w:rsidRPr="0071045C" w:rsidRDefault="0071045C" w:rsidP="0071045C">
            <w:pPr>
              <w:pStyle w:val="Body"/>
              <w:spacing w:before="120" w:after="120"/>
            </w:pPr>
            <w:r w:rsidRPr="0071045C">
              <w:t>Submit a tailored mobilisation plan detailing milestones, roles, resource readiness, TUPE handling, and risk mitigation. Show how you will ensure a seamless transition from the incumbent and how you will communicate with L&amp;Q throughout the mobilisation phase.</w:t>
            </w:r>
          </w:p>
          <w:p w14:paraId="0FBE582B" w14:textId="77777777" w:rsidR="0071045C" w:rsidRPr="0071045C" w:rsidRDefault="0071045C" w:rsidP="0071045C">
            <w:pPr>
              <w:pStyle w:val="Body"/>
              <w:spacing w:before="120" w:after="120"/>
            </w:pPr>
            <w:r w:rsidRPr="0071045C">
              <w:t>Responses must identify at least three risks and clear mitigation actions.</w:t>
            </w:r>
          </w:p>
        </w:tc>
        <w:tc>
          <w:tcPr>
            <w:tcW w:w="5387" w:type="dxa"/>
          </w:tcPr>
          <w:p w14:paraId="14492198" w14:textId="77777777" w:rsidR="0071045C" w:rsidRPr="0071045C" w:rsidRDefault="0071045C" w:rsidP="0071045C">
            <w:pPr>
              <w:pStyle w:val="Body"/>
              <w:spacing w:before="120" w:after="120"/>
            </w:pPr>
            <w:r w:rsidRPr="0071045C">
              <w:t xml:space="preserve">Plans must be realistic, contract-specific and show understanding of L&amp;Q mobilisation protocols. </w:t>
            </w:r>
          </w:p>
        </w:tc>
        <w:tc>
          <w:tcPr>
            <w:tcW w:w="3118" w:type="dxa"/>
          </w:tcPr>
          <w:p w14:paraId="549A91FE" w14:textId="77777777" w:rsidR="0071045C" w:rsidRPr="0071045C" w:rsidRDefault="0071045C" w:rsidP="0071045C">
            <w:pPr>
              <w:pStyle w:val="Body"/>
              <w:spacing w:before="120" w:after="120"/>
            </w:pPr>
            <w:r w:rsidRPr="0071045C">
              <w:t>The Bidder or Lead Bidder on behalf of itself and/or the members of the group / relevant essential sub-contractor (as applicable)</w:t>
            </w:r>
          </w:p>
        </w:tc>
      </w:tr>
      <w:bookmarkEnd w:id="816"/>
    </w:tbl>
    <w:p w14:paraId="47D42141" w14:textId="77777777" w:rsidR="0071045C" w:rsidRPr="0071045C" w:rsidRDefault="0071045C" w:rsidP="0071045C">
      <w:pPr>
        <w:pStyle w:val="Body"/>
        <w:spacing w:before="120" w:after="120"/>
      </w:pPr>
      <w:r w:rsidRPr="0071045C">
        <w:br w:type="page"/>
      </w:r>
    </w:p>
    <w:tbl>
      <w:tblPr>
        <w:tblStyle w:val="TableGrid"/>
        <w:tblW w:w="15876" w:type="dxa"/>
        <w:tblInd w:w="-1139" w:type="dxa"/>
        <w:tblLook w:val="04A0" w:firstRow="1" w:lastRow="0" w:firstColumn="1" w:lastColumn="0" w:noHBand="0" w:noVBand="1"/>
      </w:tblPr>
      <w:tblGrid>
        <w:gridCol w:w="7371"/>
        <w:gridCol w:w="5387"/>
        <w:gridCol w:w="3118"/>
      </w:tblGrid>
      <w:tr w:rsidR="0071045C" w:rsidRPr="0071045C" w14:paraId="6E5FEF88" w14:textId="77777777" w:rsidTr="00605185">
        <w:tc>
          <w:tcPr>
            <w:tcW w:w="15876" w:type="dxa"/>
            <w:gridSpan w:val="3"/>
            <w:shd w:val="clear" w:color="auto" w:fill="FFDE14"/>
          </w:tcPr>
          <w:p w14:paraId="300C9940" w14:textId="77777777" w:rsidR="0071045C" w:rsidRPr="0071045C" w:rsidRDefault="0071045C" w:rsidP="0071045C">
            <w:pPr>
              <w:pStyle w:val="Body"/>
              <w:spacing w:before="120" w:after="120"/>
              <w:rPr>
                <w:b/>
                <w:bCs/>
              </w:rPr>
            </w:pPr>
            <w:bookmarkStart w:id="817" w:name="_Hlk204937070"/>
            <w:r w:rsidRPr="0071045C">
              <w:rPr>
                <w:b/>
                <w:bCs/>
              </w:rPr>
              <w:lastRenderedPageBreak/>
              <w:t>Contract Management and Communication</w:t>
            </w:r>
          </w:p>
        </w:tc>
      </w:tr>
      <w:tr w:rsidR="0071045C" w:rsidRPr="0071045C" w14:paraId="78B8982A" w14:textId="77777777" w:rsidTr="00605185">
        <w:tc>
          <w:tcPr>
            <w:tcW w:w="7371" w:type="dxa"/>
            <w:shd w:val="clear" w:color="auto" w:fill="25303B"/>
          </w:tcPr>
          <w:p w14:paraId="1D7EBC8F" w14:textId="2204C434" w:rsidR="009E116C" w:rsidRPr="009E116C" w:rsidRDefault="0071045C" w:rsidP="009E116C">
            <w:pPr>
              <w:pStyle w:val="Body"/>
              <w:spacing w:before="120" w:after="120"/>
              <w:rPr>
                <w:b/>
                <w:bCs/>
              </w:rPr>
            </w:pPr>
            <w:r w:rsidRPr="0071045C">
              <w:rPr>
                <w:b/>
                <w:bCs/>
              </w:rPr>
              <w:t>Question 8.6</w:t>
            </w:r>
            <w:r w:rsidR="009E116C">
              <w:rPr>
                <w:b/>
                <w:bCs/>
              </w:rPr>
              <w:t xml:space="preserve"> </w:t>
            </w:r>
            <w:r w:rsidR="009E116C" w:rsidRPr="009E116C">
              <w:rPr>
                <w:b/>
                <w:bCs/>
              </w:rPr>
              <w:t>– maximum word count of 1,000 words</w:t>
            </w:r>
          </w:p>
          <w:p w14:paraId="717538F4" w14:textId="1B6FE607" w:rsidR="0071045C" w:rsidRPr="0071045C" w:rsidRDefault="009E116C" w:rsidP="009E116C">
            <w:pPr>
              <w:pStyle w:val="Body"/>
              <w:spacing w:before="120" w:after="120"/>
              <w:rPr>
                <w:b/>
                <w:bCs/>
              </w:rPr>
            </w:pPr>
            <w:r w:rsidRPr="009E116C">
              <w:rPr>
                <w:b/>
                <w:bCs/>
              </w:rPr>
              <w:t xml:space="preserve">Awarded out of 15 marks (5 x </w:t>
            </w:r>
            <w:r>
              <w:rPr>
                <w:b/>
                <w:bCs/>
              </w:rPr>
              <w:t>3</w:t>
            </w:r>
            <w:r w:rsidRPr="009E116C">
              <w:rPr>
                <w:b/>
                <w:bCs/>
              </w:rPr>
              <w:t>)</w:t>
            </w:r>
          </w:p>
        </w:tc>
        <w:tc>
          <w:tcPr>
            <w:tcW w:w="5387" w:type="dxa"/>
            <w:shd w:val="clear" w:color="auto" w:fill="25303B"/>
          </w:tcPr>
          <w:p w14:paraId="3916CEEB" w14:textId="77777777" w:rsidR="0071045C" w:rsidRPr="0071045C" w:rsidRDefault="0071045C" w:rsidP="0071045C">
            <w:pPr>
              <w:pStyle w:val="Body"/>
              <w:spacing w:before="120" w:after="120"/>
              <w:rPr>
                <w:b/>
                <w:bCs/>
              </w:rPr>
            </w:pPr>
            <w:r w:rsidRPr="0071045C">
              <w:rPr>
                <w:b/>
                <w:bCs/>
              </w:rPr>
              <w:t>Evaluation Guidance</w:t>
            </w:r>
          </w:p>
        </w:tc>
        <w:tc>
          <w:tcPr>
            <w:tcW w:w="3118" w:type="dxa"/>
            <w:shd w:val="clear" w:color="auto" w:fill="25303B"/>
          </w:tcPr>
          <w:p w14:paraId="3B0CE4F7" w14:textId="77777777" w:rsidR="0071045C" w:rsidRPr="0071045C" w:rsidRDefault="0071045C" w:rsidP="0071045C">
            <w:pPr>
              <w:pStyle w:val="Body"/>
              <w:spacing w:before="120" w:after="120"/>
              <w:rPr>
                <w:b/>
                <w:bCs/>
              </w:rPr>
            </w:pPr>
            <w:r w:rsidRPr="0071045C">
              <w:rPr>
                <w:b/>
                <w:bCs/>
              </w:rPr>
              <w:t>Completed by</w:t>
            </w:r>
          </w:p>
        </w:tc>
      </w:tr>
      <w:tr w:rsidR="0071045C" w:rsidRPr="0071045C" w14:paraId="51183CB2" w14:textId="77777777" w:rsidTr="00605185">
        <w:tc>
          <w:tcPr>
            <w:tcW w:w="7371" w:type="dxa"/>
          </w:tcPr>
          <w:p w14:paraId="5CB28B8D" w14:textId="77777777" w:rsidR="0071045C" w:rsidRPr="0071045C" w:rsidRDefault="0071045C" w:rsidP="0071045C">
            <w:pPr>
              <w:pStyle w:val="Body"/>
              <w:spacing w:before="120" w:after="120"/>
            </w:pPr>
            <w:r w:rsidRPr="0071045C">
              <w:t>Describe your management structure for this contract. Include site supervision, escalation hierarchy, performance tracking, complaints handling, and reporting to L&amp;Q. Provide an example agenda for monthly reviews and explain how underperformance will be identified and addressed.</w:t>
            </w:r>
          </w:p>
        </w:tc>
        <w:tc>
          <w:tcPr>
            <w:tcW w:w="5387" w:type="dxa"/>
          </w:tcPr>
          <w:p w14:paraId="48A089A6" w14:textId="77777777" w:rsidR="0071045C" w:rsidRPr="0071045C" w:rsidRDefault="0071045C" w:rsidP="0071045C">
            <w:pPr>
              <w:pStyle w:val="Body"/>
              <w:spacing w:before="120" w:after="120"/>
            </w:pPr>
            <w:r w:rsidRPr="0071045C">
              <w:t>Effective and transparent governance structures tailored to Tower Hamlets are required. Weak escalation and reporting lines will result in reduced scores.</w:t>
            </w:r>
          </w:p>
        </w:tc>
        <w:tc>
          <w:tcPr>
            <w:tcW w:w="3118" w:type="dxa"/>
          </w:tcPr>
          <w:p w14:paraId="51CD6E95" w14:textId="77777777" w:rsidR="0071045C" w:rsidRPr="0071045C" w:rsidRDefault="0071045C" w:rsidP="0071045C">
            <w:pPr>
              <w:pStyle w:val="Body"/>
              <w:spacing w:before="120" w:after="120"/>
            </w:pPr>
            <w:r w:rsidRPr="0071045C">
              <w:t>The Bidder or Lead Bidder on behalf of itself and/or the members of the group / relevant essential sub-contractor (as applicable)</w:t>
            </w:r>
          </w:p>
        </w:tc>
      </w:tr>
      <w:bookmarkEnd w:id="817"/>
    </w:tbl>
    <w:p w14:paraId="29DD4817" w14:textId="77777777" w:rsidR="0071045C" w:rsidRPr="0071045C" w:rsidRDefault="0071045C" w:rsidP="0071045C">
      <w:pPr>
        <w:pStyle w:val="Body"/>
        <w:spacing w:before="120" w:after="120"/>
      </w:pPr>
      <w:r w:rsidRPr="0071045C">
        <w:br w:type="page"/>
      </w:r>
    </w:p>
    <w:tbl>
      <w:tblPr>
        <w:tblStyle w:val="TableGrid"/>
        <w:tblW w:w="15876" w:type="dxa"/>
        <w:tblInd w:w="-1139" w:type="dxa"/>
        <w:tblLook w:val="04A0" w:firstRow="1" w:lastRow="0" w:firstColumn="1" w:lastColumn="0" w:noHBand="0" w:noVBand="1"/>
      </w:tblPr>
      <w:tblGrid>
        <w:gridCol w:w="7371"/>
        <w:gridCol w:w="5387"/>
        <w:gridCol w:w="3118"/>
      </w:tblGrid>
      <w:tr w:rsidR="0071045C" w:rsidRPr="0071045C" w14:paraId="4D87125B" w14:textId="77777777" w:rsidTr="00605185">
        <w:tc>
          <w:tcPr>
            <w:tcW w:w="15876" w:type="dxa"/>
            <w:gridSpan w:val="3"/>
            <w:shd w:val="clear" w:color="auto" w:fill="FFDE14"/>
          </w:tcPr>
          <w:p w14:paraId="29236283" w14:textId="77777777" w:rsidR="0071045C" w:rsidRPr="0071045C" w:rsidRDefault="0071045C" w:rsidP="0071045C">
            <w:pPr>
              <w:pStyle w:val="Body"/>
              <w:spacing w:before="120" w:after="120"/>
              <w:rPr>
                <w:b/>
                <w:bCs/>
              </w:rPr>
            </w:pPr>
            <w:bookmarkStart w:id="818" w:name="_Hlk204937110"/>
            <w:r w:rsidRPr="0071045C">
              <w:rPr>
                <w:b/>
                <w:bCs/>
              </w:rPr>
              <w:lastRenderedPageBreak/>
              <w:t>Health &amp; Safety and Risk</w:t>
            </w:r>
          </w:p>
        </w:tc>
      </w:tr>
      <w:tr w:rsidR="0071045C" w:rsidRPr="0071045C" w14:paraId="6A39915F" w14:textId="77777777" w:rsidTr="00605185">
        <w:tc>
          <w:tcPr>
            <w:tcW w:w="7371" w:type="dxa"/>
            <w:shd w:val="clear" w:color="auto" w:fill="25303B"/>
          </w:tcPr>
          <w:p w14:paraId="641F412A" w14:textId="77777777" w:rsidR="009E116C" w:rsidRPr="009E116C" w:rsidRDefault="0071045C" w:rsidP="009E116C">
            <w:pPr>
              <w:pStyle w:val="Body"/>
              <w:spacing w:before="120" w:after="120"/>
              <w:rPr>
                <w:b/>
                <w:bCs/>
              </w:rPr>
            </w:pPr>
            <w:r w:rsidRPr="0071045C">
              <w:rPr>
                <w:b/>
                <w:bCs/>
              </w:rPr>
              <w:t>Question 8.7</w:t>
            </w:r>
            <w:r w:rsidR="009E116C" w:rsidRPr="009E116C">
              <w:rPr>
                <w:b/>
                <w:bCs/>
              </w:rPr>
              <w:t>– maximum word count of 1,000 words</w:t>
            </w:r>
          </w:p>
          <w:p w14:paraId="51D813EF" w14:textId="6B73FC1F" w:rsidR="0071045C" w:rsidRPr="0071045C" w:rsidRDefault="009E116C" w:rsidP="009E116C">
            <w:pPr>
              <w:pStyle w:val="Body"/>
              <w:spacing w:before="120" w:after="120"/>
              <w:rPr>
                <w:b/>
                <w:bCs/>
              </w:rPr>
            </w:pPr>
            <w:r w:rsidRPr="009E116C">
              <w:rPr>
                <w:b/>
                <w:bCs/>
              </w:rPr>
              <w:t xml:space="preserve">Awarded out of 15 marks (5 x </w:t>
            </w:r>
            <w:r>
              <w:rPr>
                <w:b/>
                <w:bCs/>
              </w:rPr>
              <w:t>3</w:t>
            </w:r>
            <w:r w:rsidRPr="009E116C">
              <w:rPr>
                <w:b/>
                <w:bCs/>
              </w:rPr>
              <w:t>)</w:t>
            </w:r>
          </w:p>
        </w:tc>
        <w:tc>
          <w:tcPr>
            <w:tcW w:w="5387" w:type="dxa"/>
            <w:shd w:val="clear" w:color="auto" w:fill="25303B"/>
          </w:tcPr>
          <w:p w14:paraId="6981A0B9" w14:textId="77777777" w:rsidR="0071045C" w:rsidRPr="0071045C" w:rsidRDefault="0071045C" w:rsidP="0071045C">
            <w:pPr>
              <w:pStyle w:val="Body"/>
              <w:spacing w:before="120" w:after="120"/>
              <w:rPr>
                <w:b/>
                <w:bCs/>
              </w:rPr>
            </w:pPr>
            <w:r w:rsidRPr="0071045C">
              <w:rPr>
                <w:b/>
                <w:bCs/>
              </w:rPr>
              <w:t>Evaluation Guidance</w:t>
            </w:r>
          </w:p>
        </w:tc>
        <w:tc>
          <w:tcPr>
            <w:tcW w:w="3118" w:type="dxa"/>
            <w:shd w:val="clear" w:color="auto" w:fill="25303B"/>
          </w:tcPr>
          <w:p w14:paraId="2CFFBE70" w14:textId="77777777" w:rsidR="0071045C" w:rsidRPr="0071045C" w:rsidRDefault="0071045C" w:rsidP="0071045C">
            <w:pPr>
              <w:pStyle w:val="Body"/>
              <w:spacing w:before="120" w:after="120"/>
              <w:rPr>
                <w:b/>
                <w:bCs/>
              </w:rPr>
            </w:pPr>
            <w:r w:rsidRPr="0071045C">
              <w:rPr>
                <w:b/>
                <w:bCs/>
              </w:rPr>
              <w:t>Completed by</w:t>
            </w:r>
          </w:p>
        </w:tc>
      </w:tr>
      <w:tr w:rsidR="0071045C" w:rsidRPr="0071045C" w14:paraId="087140E6" w14:textId="77777777" w:rsidTr="00605185">
        <w:tc>
          <w:tcPr>
            <w:tcW w:w="7371" w:type="dxa"/>
          </w:tcPr>
          <w:p w14:paraId="3D8ADCAD" w14:textId="77777777" w:rsidR="0071045C" w:rsidRPr="0071045C" w:rsidRDefault="0071045C" w:rsidP="0071045C">
            <w:pPr>
              <w:pStyle w:val="Body"/>
              <w:spacing w:before="120" w:after="120"/>
            </w:pPr>
            <w:r w:rsidRPr="0071045C">
              <w:t>Explain your approach to health and safety including induction, dynamic risk assessment, lone working protocols, COSHH control, and monitoring of subcontractors (if applicable). Outline your business continuity planning for localised or borough-wide disruption.</w:t>
            </w:r>
          </w:p>
        </w:tc>
        <w:tc>
          <w:tcPr>
            <w:tcW w:w="5387" w:type="dxa"/>
          </w:tcPr>
          <w:p w14:paraId="1340B9A8" w14:textId="77777777" w:rsidR="0071045C" w:rsidRPr="0071045C" w:rsidRDefault="0071045C" w:rsidP="0071045C">
            <w:pPr>
              <w:pStyle w:val="Body"/>
              <w:spacing w:before="120" w:after="120"/>
            </w:pPr>
            <w:r w:rsidRPr="0071045C">
              <w:t>A 'fail' will be awarded where bidders fail to demonstrate a comprehensive and contract-specific H&amp;S system or where no continuity plan is in place.</w:t>
            </w:r>
          </w:p>
        </w:tc>
        <w:tc>
          <w:tcPr>
            <w:tcW w:w="3118" w:type="dxa"/>
          </w:tcPr>
          <w:p w14:paraId="351F2F95" w14:textId="77777777" w:rsidR="0071045C" w:rsidRPr="0071045C" w:rsidRDefault="0071045C" w:rsidP="0071045C">
            <w:pPr>
              <w:pStyle w:val="Body"/>
              <w:spacing w:before="120" w:after="120"/>
            </w:pPr>
            <w:r w:rsidRPr="0071045C">
              <w:t>The Bidder or Lead Bidder on behalf of itself and/or the members of the group / relevant essential sub-contractor (as applicable)</w:t>
            </w:r>
          </w:p>
        </w:tc>
      </w:tr>
      <w:bookmarkEnd w:id="818"/>
    </w:tbl>
    <w:p w14:paraId="7BD35BE4" w14:textId="55BB5945" w:rsidR="0071045C" w:rsidRPr="0071045C" w:rsidRDefault="0071045C" w:rsidP="0071045C">
      <w:pPr>
        <w:pStyle w:val="Body"/>
        <w:spacing w:before="120" w:after="120"/>
      </w:pPr>
    </w:p>
    <w:p w14:paraId="4C657F17" w14:textId="2DD3D180" w:rsidR="0071045C" w:rsidRPr="0071045C" w:rsidRDefault="0071045C" w:rsidP="0071045C">
      <w:pPr>
        <w:pStyle w:val="Body"/>
        <w:spacing w:before="120" w:after="120"/>
      </w:pPr>
      <w:r w:rsidRPr="0071045C">
        <w:br w:type="page"/>
      </w:r>
    </w:p>
    <w:tbl>
      <w:tblPr>
        <w:tblStyle w:val="TableGrid"/>
        <w:tblW w:w="15876" w:type="dxa"/>
        <w:tblInd w:w="-1139" w:type="dxa"/>
        <w:tblLook w:val="04A0" w:firstRow="1" w:lastRow="0" w:firstColumn="1" w:lastColumn="0" w:noHBand="0" w:noVBand="1"/>
      </w:tblPr>
      <w:tblGrid>
        <w:gridCol w:w="7371"/>
        <w:gridCol w:w="5387"/>
        <w:gridCol w:w="3118"/>
      </w:tblGrid>
      <w:tr w:rsidR="0071045C" w:rsidRPr="0071045C" w14:paraId="0654277F" w14:textId="77777777" w:rsidTr="00605185">
        <w:tc>
          <w:tcPr>
            <w:tcW w:w="15876" w:type="dxa"/>
            <w:gridSpan w:val="3"/>
            <w:shd w:val="clear" w:color="auto" w:fill="FFDE14"/>
          </w:tcPr>
          <w:p w14:paraId="6CC96C7F" w14:textId="77777777" w:rsidR="0071045C" w:rsidRPr="0071045C" w:rsidRDefault="0071045C" w:rsidP="0071045C">
            <w:pPr>
              <w:pStyle w:val="Body"/>
              <w:spacing w:before="120" w:after="120"/>
              <w:rPr>
                <w:b/>
                <w:bCs/>
              </w:rPr>
            </w:pPr>
            <w:bookmarkStart w:id="819" w:name="_Hlk204937145"/>
            <w:r w:rsidRPr="0071045C">
              <w:rPr>
                <w:b/>
                <w:bCs/>
              </w:rPr>
              <w:lastRenderedPageBreak/>
              <w:t>Pricing Methodology</w:t>
            </w:r>
          </w:p>
        </w:tc>
      </w:tr>
      <w:tr w:rsidR="0071045C" w:rsidRPr="0071045C" w14:paraId="1FB3D612" w14:textId="77777777" w:rsidTr="00605185">
        <w:tc>
          <w:tcPr>
            <w:tcW w:w="7371" w:type="dxa"/>
            <w:shd w:val="clear" w:color="auto" w:fill="25303B"/>
          </w:tcPr>
          <w:p w14:paraId="1147FDCF" w14:textId="77777777" w:rsidR="009E116C" w:rsidRPr="009E116C" w:rsidRDefault="0071045C" w:rsidP="009E116C">
            <w:pPr>
              <w:pStyle w:val="Body"/>
              <w:spacing w:before="120" w:after="120"/>
              <w:rPr>
                <w:b/>
                <w:bCs/>
              </w:rPr>
            </w:pPr>
            <w:r w:rsidRPr="0071045C">
              <w:rPr>
                <w:b/>
                <w:bCs/>
              </w:rPr>
              <w:t>Question 8.</w:t>
            </w:r>
            <w:r w:rsidR="00D43827">
              <w:rPr>
                <w:b/>
                <w:bCs/>
              </w:rPr>
              <w:t>8</w:t>
            </w:r>
            <w:r w:rsidR="009E116C">
              <w:rPr>
                <w:b/>
                <w:bCs/>
              </w:rPr>
              <w:t xml:space="preserve"> </w:t>
            </w:r>
            <w:r w:rsidR="009E116C" w:rsidRPr="009E116C">
              <w:rPr>
                <w:b/>
                <w:bCs/>
              </w:rPr>
              <w:t>– maximum word count of 1,000 words</w:t>
            </w:r>
          </w:p>
          <w:p w14:paraId="657BE137" w14:textId="0548C857" w:rsidR="0071045C" w:rsidRPr="0071045C" w:rsidRDefault="009E116C" w:rsidP="009E116C">
            <w:pPr>
              <w:pStyle w:val="Body"/>
              <w:spacing w:before="120" w:after="120"/>
              <w:rPr>
                <w:b/>
                <w:bCs/>
              </w:rPr>
            </w:pPr>
            <w:r w:rsidRPr="009E116C">
              <w:rPr>
                <w:b/>
                <w:bCs/>
              </w:rPr>
              <w:t xml:space="preserve">Awarded out of 15 marks (5 x </w:t>
            </w:r>
            <w:r>
              <w:rPr>
                <w:b/>
                <w:bCs/>
              </w:rPr>
              <w:t>3</w:t>
            </w:r>
            <w:r w:rsidRPr="009E116C">
              <w:rPr>
                <w:b/>
                <w:bCs/>
              </w:rPr>
              <w:t>)</w:t>
            </w:r>
          </w:p>
        </w:tc>
        <w:tc>
          <w:tcPr>
            <w:tcW w:w="5387" w:type="dxa"/>
            <w:shd w:val="clear" w:color="auto" w:fill="25303B"/>
          </w:tcPr>
          <w:p w14:paraId="5C7BF004" w14:textId="77777777" w:rsidR="0071045C" w:rsidRPr="0071045C" w:rsidRDefault="0071045C" w:rsidP="0071045C">
            <w:pPr>
              <w:pStyle w:val="Body"/>
              <w:spacing w:before="120" w:after="120"/>
              <w:rPr>
                <w:b/>
                <w:bCs/>
              </w:rPr>
            </w:pPr>
            <w:r w:rsidRPr="0071045C">
              <w:rPr>
                <w:b/>
                <w:bCs/>
              </w:rPr>
              <w:t>Evaluation Guidance</w:t>
            </w:r>
          </w:p>
        </w:tc>
        <w:tc>
          <w:tcPr>
            <w:tcW w:w="3118" w:type="dxa"/>
            <w:shd w:val="clear" w:color="auto" w:fill="25303B"/>
          </w:tcPr>
          <w:p w14:paraId="19B3BF05" w14:textId="77777777" w:rsidR="0071045C" w:rsidRPr="0071045C" w:rsidRDefault="0071045C" w:rsidP="0071045C">
            <w:pPr>
              <w:pStyle w:val="Body"/>
              <w:spacing w:before="120" w:after="120"/>
              <w:rPr>
                <w:b/>
                <w:bCs/>
              </w:rPr>
            </w:pPr>
            <w:r w:rsidRPr="0071045C">
              <w:rPr>
                <w:b/>
                <w:bCs/>
              </w:rPr>
              <w:t>Completed by</w:t>
            </w:r>
          </w:p>
        </w:tc>
      </w:tr>
      <w:tr w:rsidR="0071045C" w:rsidRPr="0071045C" w14:paraId="405BE8D2" w14:textId="77777777" w:rsidTr="00605185">
        <w:tc>
          <w:tcPr>
            <w:tcW w:w="7371" w:type="dxa"/>
          </w:tcPr>
          <w:p w14:paraId="51282D4E" w14:textId="77777777" w:rsidR="0071045C" w:rsidRPr="0071045C" w:rsidRDefault="0071045C" w:rsidP="0071045C">
            <w:pPr>
              <w:pStyle w:val="Body"/>
              <w:spacing w:before="120" w:after="120"/>
            </w:pPr>
            <w:r w:rsidRPr="0071045C">
              <w:t>Describe how your pricing has been calculated for this tender. Explain how labour, equipment, consumables, supervision and contingency are reflected. Justify how your pricing balances quality, value for money and contract sustainability. Clarify your internal validation processes.</w:t>
            </w:r>
          </w:p>
        </w:tc>
        <w:tc>
          <w:tcPr>
            <w:tcW w:w="5387" w:type="dxa"/>
          </w:tcPr>
          <w:p w14:paraId="0D5EEF18" w14:textId="77777777" w:rsidR="0071045C" w:rsidRPr="0071045C" w:rsidRDefault="0071045C" w:rsidP="0071045C">
            <w:pPr>
              <w:pStyle w:val="Body"/>
              <w:spacing w:before="120" w:after="120"/>
            </w:pPr>
            <w:r w:rsidRPr="0071045C">
              <w:t>Responses will be assessed for realism, transparency, and consistency with the delivery model. Underpriced or unsustainable models will score poorly.</w:t>
            </w:r>
          </w:p>
        </w:tc>
        <w:tc>
          <w:tcPr>
            <w:tcW w:w="3118" w:type="dxa"/>
          </w:tcPr>
          <w:p w14:paraId="0E071276" w14:textId="77777777" w:rsidR="0071045C" w:rsidRPr="0071045C" w:rsidRDefault="0071045C" w:rsidP="0071045C">
            <w:pPr>
              <w:pStyle w:val="Body"/>
              <w:spacing w:before="120" w:after="120"/>
            </w:pPr>
            <w:r w:rsidRPr="0071045C">
              <w:t>The Bidder or Lead Bidder on behalf of itself and/or the members of the group / relevant essential sub-contractor (as applicable)</w:t>
            </w:r>
          </w:p>
        </w:tc>
      </w:tr>
      <w:bookmarkEnd w:id="819"/>
    </w:tbl>
    <w:p w14:paraId="20FFA3B9" w14:textId="77777777" w:rsidR="0071045C" w:rsidRPr="0071045C" w:rsidRDefault="0071045C" w:rsidP="0071045C">
      <w:pPr>
        <w:pStyle w:val="Body"/>
        <w:spacing w:before="120" w:after="120"/>
      </w:pPr>
    </w:p>
    <w:p w14:paraId="3FCFA2DA" w14:textId="77777777" w:rsidR="0071045C" w:rsidRDefault="0071045C" w:rsidP="00895F09">
      <w:pPr>
        <w:pStyle w:val="Body"/>
        <w:spacing w:before="120" w:after="120"/>
      </w:pPr>
    </w:p>
    <w:p w14:paraId="5261338F" w14:textId="77777777" w:rsidR="00374558" w:rsidRDefault="00374558" w:rsidP="00895F09">
      <w:pPr>
        <w:pStyle w:val="Body"/>
        <w:spacing w:before="120" w:after="120"/>
      </w:pPr>
    </w:p>
    <w:p w14:paraId="21281332" w14:textId="77777777" w:rsidR="00374558" w:rsidRDefault="00374558" w:rsidP="00895F09">
      <w:pPr>
        <w:pStyle w:val="Body"/>
        <w:spacing w:before="120" w:after="120"/>
      </w:pPr>
    </w:p>
    <w:p w14:paraId="3F94D6D7" w14:textId="77777777" w:rsidR="00374558" w:rsidRDefault="00374558" w:rsidP="00895F09">
      <w:pPr>
        <w:pStyle w:val="Body"/>
        <w:spacing w:before="120" w:after="120"/>
      </w:pPr>
    </w:p>
    <w:p w14:paraId="236BE307" w14:textId="77777777" w:rsidR="00374558" w:rsidRDefault="00374558" w:rsidP="00895F09">
      <w:pPr>
        <w:pStyle w:val="Body"/>
        <w:spacing w:before="120" w:after="120"/>
      </w:pPr>
    </w:p>
    <w:p w14:paraId="4EF7D40C" w14:textId="77777777" w:rsidR="00374558" w:rsidRDefault="00374558" w:rsidP="00895F09">
      <w:pPr>
        <w:pStyle w:val="Body"/>
        <w:spacing w:before="120" w:after="120"/>
      </w:pPr>
    </w:p>
    <w:p w14:paraId="3E584CE4" w14:textId="77777777" w:rsidR="00374558" w:rsidRDefault="00374558" w:rsidP="00895F09">
      <w:pPr>
        <w:pStyle w:val="Body"/>
        <w:spacing w:before="120" w:after="120"/>
      </w:pPr>
    </w:p>
    <w:p w14:paraId="4E454627" w14:textId="77777777" w:rsidR="00374558" w:rsidRDefault="00374558" w:rsidP="00895F09">
      <w:pPr>
        <w:pStyle w:val="Body"/>
        <w:spacing w:before="120" w:after="120"/>
      </w:pPr>
    </w:p>
    <w:p w14:paraId="0C2D2931" w14:textId="77777777" w:rsidR="00374558" w:rsidRDefault="00374558" w:rsidP="00895F09">
      <w:pPr>
        <w:pStyle w:val="Body"/>
        <w:spacing w:before="120" w:after="120"/>
      </w:pPr>
    </w:p>
    <w:p w14:paraId="6ADDCCE4" w14:textId="77777777" w:rsidR="00374558" w:rsidRDefault="00374558" w:rsidP="00895F09">
      <w:pPr>
        <w:pStyle w:val="Body"/>
        <w:spacing w:before="120" w:after="120"/>
      </w:pPr>
    </w:p>
    <w:p w14:paraId="54E6EB96" w14:textId="77777777" w:rsidR="00374558" w:rsidRDefault="00374558" w:rsidP="00895F09">
      <w:pPr>
        <w:pStyle w:val="Body"/>
        <w:spacing w:before="120" w:after="120"/>
      </w:pPr>
    </w:p>
    <w:p w14:paraId="31599CDA" w14:textId="77777777" w:rsidR="00374558" w:rsidRDefault="00374558" w:rsidP="00895F09">
      <w:pPr>
        <w:pStyle w:val="Body"/>
        <w:spacing w:before="120" w:after="120"/>
      </w:pPr>
    </w:p>
    <w:p w14:paraId="04D1FAFE" w14:textId="77777777" w:rsidR="00374558" w:rsidRDefault="00374558" w:rsidP="00895F09">
      <w:pPr>
        <w:pStyle w:val="Body"/>
        <w:spacing w:before="120" w:after="120"/>
      </w:pPr>
    </w:p>
    <w:p w14:paraId="5A8E51D3" w14:textId="77777777" w:rsidR="00374558" w:rsidRDefault="00374558" w:rsidP="00895F09">
      <w:pPr>
        <w:pStyle w:val="Body"/>
        <w:spacing w:before="120" w:after="120"/>
      </w:pPr>
    </w:p>
    <w:p w14:paraId="319022B1" w14:textId="77777777" w:rsidR="00374558" w:rsidRDefault="00374558" w:rsidP="00895F09">
      <w:pPr>
        <w:pStyle w:val="Body"/>
        <w:spacing w:before="120" w:after="120"/>
      </w:pPr>
    </w:p>
    <w:p w14:paraId="3D76C069" w14:textId="5F762450" w:rsidR="00374558" w:rsidRDefault="00374558" w:rsidP="00374558">
      <w:pPr>
        <w:spacing w:after="240"/>
        <w:jc w:val="center"/>
        <w:rPr>
          <w:b/>
          <w:bCs/>
        </w:rPr>
      </w:pPr>
      <w:r w:rsidRPr="00374558">
        <w:rPr>
          <w:b/>
          <w:bCs/>
        </w:rPr>
        <w:t xml:space="preserve">Annex </w:t>
      </w:r>
      <w:r>
        <w:rPr>
          <w:b/>
          <w:bCs/>
        </w:rPr>
        <w:t>15</w:t>
      </w:r>
      <w:r w:rsidRPr="00374558">
        <w:rPr>
          <w:b/>
          <w:bCs/>
        </w:rPr>
        <w:t xml:space="preserve"> </w:t>
      </w:r>
      <w:r>
        <w:rPr>
          <w:b/>
          <w:bCs/>
        </w:rPr>
        <w:t>–</w:t>
      </w:r>
      <w:r w:rsidRPr="00374558">
        <w:rPr>
          <w:b/>
          <w:bCs/>
        </w:rPr>
        <w:t xml:space="preserve"> </w:t>
      </w:r>
      <w:r>
        <w:rPr>
          <w:b/>
          <w:bCs/>
        </w:rPr>
        <w:t>Data</w:t>
      </w:r>
    </w:p>
    <w:p w14:paraId="2F51A36C" w14:textId="77777777" w:rsidR="00374558" w:rsidRDefault="00374558" w:rsidP="00374558">
      <w:pPr>
        <w:spacing w:after="240"/>
        <w:jc w:val="center"/>
        <w:rPr>
          <w:b/>
          <w:bCs/>
        </w:rPr>
      </w:pPr>
    </w:p>
    <w:p w14:paraId="69EAFEC7" w14:textId="61B0D19B" w:rsidR="00374558" w:rsidRPr="00374558" w:rsidRDefault="00374558" w:rsidP="00374558">
      <w:pPr>
        <w:spacing w:after="240"/>
        <w:jc w:val="center"/>
        <w:rPr>
          <w:b/>
          <w:bCs/>
        </w:rPr>
      </w:pPr>
      <w:r>
        <w:rPr>
          <w:b/>
          <w:bCs/>
        </w:rPr>
        <w:t>Attached as Annex 15 - Data</w:t>
      </w:r>
      <w:r w:rsidRPr="00374558">
        <w:rPr>
          <w:b/>
          <w:bCs/>
        </w:rPr>
        <w:t xml:space="preserve"> </w:t>
      </w:r>
    </w:p>
    <w:p w14:paraId="09C51CB5" w14:textId="77777777" w:rsidR="00374558" w:rsidRDefault="00374558" w:rsidP="00895F09">
      <w:pPr>
        <w:pStyle w:val="Body"/>
        <w:spacing w:before="120" w:after="120"/>
      </w:pPr>
    </w:p>
    <w:p w14:paraId="62401DF4" w14:textId="77777777" w:rsidR="0071045C" w:rsidRDefault="0071045C" w:rsidP="00895F09">
      <w:pPr>
        <w:pStyle w:val="Body"/>
        <w:spacing w:before="120" w:after="120"/>
      </w:pPr>
    </w:p>
    <w:p w14:paraId="12707141" w14:textId="77777777" w:rsidR="0071045C" w:rsidRDefault="0071045C" w:rsidP="00895F09">
      <w:pPr>
        <w:pStyle w:val="Body"/>
        <w:spacing w:before="120" w:after="120"/>
      </w:pPr>
    </w:p>
    <w:p w14:paraId="78FA0832" w14:textId="77777777" w:rsidR="0071045C" w:rsidRDefault="0071045C" w:rsidP="00895F09">
      <w:pPr>
        <w:pStyle w:val="Body"/>
        <w:spacing w:before="120" w:after="120"/>
      </w:pPr>
    </w:p>
    <w:p w14:paraId="5862460B" w14:textId="77777777" w:rsidR="0071045C" w:rsidRDefault="0071045C" w:rsidP="00895F09">
      <w:pPr>
        <w:pStyle w:val="Body"/>
        <w:spacing w:before="120" w:after="120"/>
      </w:pPr>
    </w:p>
    <w:p w14:paraId="17E9D767" w14:textId="77777777" w:rsidR="0071045C" w:rsidRDefault="0071045C" w:rsidP="00895F09">
      <w:pPr>
        <w:pStyle w:val="Body"/>
        <w:spacing w:before="120" w:after="120"/>
      </w:pPr>
    </w:p>
    <w:p w14:paraId="54E5E55A" w14:textId="77777777" w:rsidR="0071045C" w:rsidRDefault="0071045C" w:rsidP="00895F09">
      <w:pPr>
        <w:pStyle w:val="Body"/>
        <w:spacing w:before="120" w:after="120"/>
      </w:pPr>
    </w:p>
    <w:p w14:paraId="3BDE2D7B" w14:textId="77777777" w:rsidR="0071045C" w:rsidRDefault="0071045C" w:rsidP="00895F09">
      <w:pPr>
        <w:pStyle w:val="Body"/>
        <w:spacing w:before="120" w:after="120"/>
      </w:pPr>
    </w:p>
    <w:p w14:paraId="1FF9845F" w14:textId="77777777" w:rsidR="00895F09" w:rsidRPr="00F60B6C" w:rsidRDefault="00895F09" w:rsidP="00990791">
      <w:pPr>
        <w:pStyle w:val="Body"/>
        <w:jc w:val="center"/>
        <w:rPr>
          <w:b/>
          <w:bCs/>
        </w:rPr>
      </w:pPr>
    </w:p>
    <w:sectPr w:rsidR="00895F09" w:rsidRPr="00F60B6C" w:rsidSect="00F865EA">
      <w:pgSz w:w="16838" w:h="11906" w:orient="landscape" w:code="9"/>
      <w:pgMar w:top="1247" w:right="1247" w:bottom="1247" w:left="1418"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C065" w14:textId="77777777" w:rsidR="002B3F06" w:rsidRDefault="002B3F06">
      <w:r>
        <w:separator/>
      </w:r>
    </w:p>
  </w:endnote>
  <w:endnote w:type="continuationSeparator" w:id="0">
    <w:p w14:paraId="2D869607" w14:textId="77777777" w:rsidR="002B3F06" w:rsidRDefault="002B3F06">
      <w:r>
        <w:continuationSeparator/>
      </w:r>
    </w:p>
  </w:endnote>
  <w:endnote w:type="continuationNotice" w:id="1">
    <w:p w14:paraId="04C434A1" w14:textId="77777777" w:rsidR="002B3F06" w:rsidRDefault="002B3F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H">
    <w:altName w:val="Times New Roman"/>
    <w:charset w:val="00"/>
    <w:family w:val="auto"/>
    <w:pitch w:val="variable"/>
    <w:sig w:usb0="A00002AF" w:usb1="500078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3EC2" w14:textId="43397529" w:rsidR="00E82F59" w:rsidRPr="00487A69" w:rsidRDefault="00E82F59" w:rsidP="00E82F59">
    <w:pPr>
      <w:pStyle w:val="Footer"/>
      <w:pBdr>
        <w:top w:val="single" w:sz="6" w:space="4"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D55E" w14:textId="77777777" w:rsidR="00AF1E9D" w:rsidRPr="00AF1E9D" w:rsidRDefault="00AF1E9D" w:rsidP="00AF1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F37C" w14:textId="260A5D32" w:rsidR="00AF1E9D" w:rsidRPr="00487A69" w:rsidRDefault="00AF1E9D" w:rsidP="00AF1E9D">
    <w:pPr>
      <w:pStyle w:val="Footer"/>
      <w:pBdr>
        <w:top w:val="single" w:sz="6" w:space="4" w:color="auto"/>
      </w:pBdr>
    </w:pPr>
    <w:r w:rsidRPr="00487A69">
      <w:tab/>
    </w:r>
    <w:r w:rsidRPr="00487A69">
      <w:rPr>
        <w:rStyle w:val="PageNumber"/>
      </w:rPr>
      <w:fldChar w:fldCharType="begin"/>
    </w:r>
    <w:r w:rsidRPr="00487A69">
      <w:rPr>
        <w:rStyle w:val="PageNumber"/>
      </w:rPr>
      <w:instrText xml:space="preserve"> PAGE </w:instrText>
    </w:r>
    <w:r w:rsidRPr="00487A69">
      <w:rPr>
        <w:rStyle w:val="PageNumber"/>
      </w:rPr>
      <w:fldChar w:fldCharType="separate"/>
    </w:r>
    <w:r>
      <w:rPr>
        <w:rStyle w:val="PageNumber"/>
      </w:rPr>
      <w:t>1</w:t>
    </w:r>
    <w:r w:rsidRPr="00487A69">
      <w:rPr>
        <w:rStyle w:val="PageNumber"/>
      </w:rPr>
      <w:fldChar w:fldCharType="end"/>
    </w:r>
    <w:r w:rsidRPr="00487A69">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1B6E" w14:textId="77777777" w:rsidR="00AF1E9D" w:rsidRPr="00AF1E9D" w:rsidRDefault="00AF1E9D" w:rsidP="00AF1E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451F" w14:textId="22AECB78" w:rsidR="00AF1E9D" w:rsidRPr="00487A69" w:rsidRDefault="00AF1E9D" w:rsidP="00AF1E9D">
    <w:pPr>
      <w:pStyle w:val="Footer"/>
      <w:pBdr>
        <w:top w:val="single" w:sz="6" w:space="4" w:color="auto"/>
      </w:pBdr>
    </w:pPr>
    <w:r w:rsidRPr="00487A69">
      <w:tab/>
    </w:r>
    <w:r w:rsidRPr="00487A69">
      <w:rPr>
        <w:rStyle w:val="PageNumber"/>
      </w:rPr>
      <w:fldChar w:fldCharType="begin"/>
    </w:r>
    <w:r w:rsidRPr="00487A69">
      <w:rPr>
        <w:rStyle w:val="PageNumber"/>
      </w:rPr>
      <w:instrText xml:space="preserve"> PAGE </w:instrText>
    </w:r>
    <w:r w:rsidRPr="00487A69">
      <w:rPr>
        <w:rStyle w:val="PageNumber"/>
      </w:rPr>
      <w:fldChar w:fldCharType="separate"/>
    </w:r>
    <w:r>
      <w:rPr>
        <w:rStyle w:val="PageNumber"/>
      </w:rPr>
      <w:t>1</w:t>
    </w:r>
    <w:r w:rsidRPr="00487A69">
      <w:rPr>
        <w:rStyle w:val="PageNumber"/>
      </w:rPr>
      <w:fldChar w:fldCharType="end"/>
    </w:r>
    <w:r w:rsidRPr="00487A69">
      <w:tab/>
    </w:r>
  </w:p>
  <w:p w14:paraId="52FA3320" w14:textId="77777777" w:rsidR="006C617A" w:rsidRDefault="006C61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2A94" w14:textId="77777777" w:rsidR="002B3F06" w:rsidRDefault="002B3F06">
      <w:r>
        <w:separator/>
      </w:r>
    </w:p>
  </w:footnote>
  <w:footnote w:type="continuationSeparator" w:id="0">
    <w:p w14:paraId="4C09D755" w14:textId="77777777" w:rsidR="002B3F06" w:rsidRDefault="002B3F06">
      <w:r>
        <w:continuationSeparator/>
      </w:r>
    </w:p>
  </w:footnote>
  <w:footnote w:type="continuationNotice" w:id="1">
    <w:p w14:paraId="229F5553" w14:textId="77777777" w:rsidR="002B3F06" w:rsidRDefault="002B3F06">
      <w:pPr>
        <w:spacing w:line="240" w:lineRule="auto"/>
      </w:pPr>
    </w:p>
  </w:footnote>
  <w:footnote w:id="2">
    <w:p w14:paraId="2166AD60" w14:textId="1EBA20E8" w:rsidR="0099255E" w:rsidRDefault="0099255E" w:rsidP="0099255E">
      <w:pPr>
        <w:pStyle w:val="FootnoteText"/>
      </w:pPr>
    </w:p>
  </w:footnote>
  <w:footnote w:id="3">
    <w:p w14:paraId="48023D7C" w14:textId="75CDAC35" w:rsidR="00DF388C" w:rsidRDefault="00DF388C" w:rsidP="00F60B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53C4" w14:textId="281A91D3" w:rsidR="00DF388C" w:rsidRPr="00AB3CEB" w:rsidRDefault="00B01860" w:rsidP="00AB3CEB">
    <w:pPr>
      <w:adjustRightInd/>
      <w:spacing w:line="240" w:lineRule="auto"/>
      <w:rPr>
        <w:rFonts w:eastAsia="Times New Roman"/>
      </w:rPr>
    </w:pPr>
    <w:bookmarkStart w:id="4" w:name="Start"/>
    <w:bookmarkEnd w:id="4"/>
    <w:r w:rsidRPr="009C2D79">
      <w:rPr>
        <w:noProof/>
      </w:rPr>
      <w:drawing>
        <wp:anchor distT="0" distB="0" distL="114300" distR="114300" simplePos="0" relativeHeight="251659264" behindDoc="0" locked="1" layoutInCell="1" allowOverlap="1" wp14:anchorId="5E33F565" wp14:editId="6D532A41">
          <wp:simplePos x="0" y="0"/>
          <wp:positionH relativeFrom="margin">
            <wp:posOffset>5528310</wp:posOffset>
          </wp:positionH>
          <wp:positionV relativeFrom="page">
            <wp:posOffset>464820</wp:posOffset>
          </wp:positionV>
          <wp:extent cx="781050" cy="1371600"/>
          <wp:effectExtent l="0" t="0" r="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mp;Q logo-first pag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1050" cy="137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2C35" w14:textId="5F6123C8" w:rsidR="00AF1E9D" w:rsidRDefault="00AF1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59F7" w14:textId="0372876A" w:rsidR="00AF1E9D" w:rsidRDefault="00AF1E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7684" w14:textId="3751FCEF" w:rsidR="00AF1E9D" w:rsidRDefault="00AF1E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6EED" w14:textId="6CC729D2" w:rsidR="00011E24" w:rsidRDefault="00011E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882B" w14:textId="2F9C5480" w:rsidR="00011E24" w:rsidRPr="00F01AF6" w:rsidRDefault="00011E24" w:rsidP="00AC71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D23A" w14:textId="0C09BDE8" w:rsidR="00011E24" w:rsidRDefault="00011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2CB44A64"/>
    <w:lvl w:ilvl="0">
      <w:start w:val="1"/>
      <w:numFmt w:val="decimal"/>
      <w:pStyle w:val="Level1"/>
      <w:lvlText w:val="%1"/>
      <w:lvlJc w:val="left"/>
      <w:pPr>
        <w:ind w:left="992" w:hanging="99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rFonts w:hint="default"/>
        <w:b w:val="0"/>
        <w:i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836"/>
        </w:tabs>
        <w:ind w:left="2836" w:hanging="709"/>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0"/>
    <w:multiLevelType w:val="singleLevel"/>
    <w:tmpl w:val="9AA6436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04420A91"/>
    <w:multiLevelType w:val="multilevel"/>
    <w:tmpl w:val="34EE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541AFC"/>
    <w:multiLevelType w:val="multilevel"/>
    <w:tmpl w:val="F50A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6B6889"/>
    <w:multiLevelType w:val="multilevel"/>
    <w:tmpl w:val="3A9C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F4595B"/>
    <w:multiLevelType w:val="multilevel"/>
    <w:tmpl w:val="6F6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E60E94"/>
    <w:multiLevelType w:val="multilevel"/>
    <w:tmpl w:val="E02A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6C2D0D"/>
    <w:multiLevelType w:val="multilevel"/>
    <w:tmpl w:val="2842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66D0A77"/>
    <w:multiLevelType w:val="multilevel"/>
    <w:tmpl w:val="7610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2B62AF"/>
    <w:multiLevelType w:val="multilevel"/>
    <w:tmpl w:val="2032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9360C"/>
    <w:multiLevelType w:val="multilevel"/>
    <w:tmpl w:val="3C72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BE7601"/>
    <w:multiLevelType w:val="hybridMultilevel"/>
    <w:tmpl w:val="4530B0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F9321C"/>
    <w:multiLevelType w:val="multilevel"/>
    <w:tmpl w:val="309A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8B6EA5"/>
    <w:multiLevelType w:val="hybridMultilevel"/>
    <w:tmpl w:val="4530B07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A07A0B"/>
    <w:multiLevelType w:val="multilevel"/>
    <w:tmpl w:val="1A6277AE"/>
    <w:lvl w:ilvl="0">
      <w:start w:val="3"/>
      <w:numFmt w:val="decimal"/>
      <w:lvlText w:val="%1."/>
      <w:lvlJc w:val="left"/>
      <w:pPr>
        <w:ind w:left="644" w:hanging="360"/>
      </w:pPr>
      <w:rPr>
        <w:rFonts w:hint="default"/>
      </w:rPr>
    </w:lvl>
    <w:lvl w:ilvl="1">
      <w:start w:val="1"/>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A83917"/>
    <w:multiLevelType w:val="hybridMultilevel"/>
    <w:tmpl w:val="A0CC3CB6"/>
    <w:lvl w:ilvl="0" w:tplc="7F50C50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C329B0"/>
    <w:multiLevelType w:val="multilevel"/>
    <w:tmpl w:val="1C7C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B854E6"/>
    <w:multiLevelType w:val="hybridMultilevel"/>
    <w:tmpl w:val="4530B07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582209B"/>
    <w:multiLevelType w:val="multilevel"/>
    <w:tmpl w:val="3D6C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68634B"/>
    <w:multiLevelType w:val="multilevel"/>
    <w:tmpl w:val="F75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8E11B8"/>
    <w:multiLevelType w:val="multilevel"/>
    <w:tmpl w:val="FB9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3571FC"/>
    <w:multiLevelType w:val="multilevel"/>
    <w:tmpl w:val="4D38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A7DB1"/>
    <w:multiLevelType w:val="multilevel"/>
    <w:tmpl w:val="6C3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9372E4"/>
    <w:multiLevelType w:val="multilevel"/>
    <w:tmpl w:val="A0E89324"/>
    <w:lvl w:ilvl="0">
      <w:start w:val="1"/>
      <w:numFmt w:val="decimal"/>
      <w:lvlText w:val="%1"/>
      <w:lvlJc w:val="left"/>
      <w:pPr>
        <w:ind w:left="992" w:hanging="99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984"/>
        </w:tabs>
        <w:ind w:left="1984" w:hanging="99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36"/>
        </w:tabs>
        <w:ind w:left="2836" w:hanging="709"/>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F394917"/>
    <w:multiLevelType w:val="multilevel"/>
    <w:tmpl w:val="8D72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1E2F30"/>
    <w:multiLevelType w:val="multilevel"/>
    <w:tmpl w:val="0CA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3F2190C"/>
    <w:multiLevelType w:val="hybridMultilevel"/>
    <w:tmpl w:val="0D2E1B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6341B81"/>
    <w:multiLevelType w:val="hybridMultilevel"/>
    <w:tmpl w:val="4530B07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AE67F7"/>
    <w:multiLevelType w:val="multilevel"/>
    <w:tmpl w:val="7B980C5C"/>
    <w:lvl w:ilvl="0">
      <w:start w:val="1"/>
      <w:numFmt w:val="decimal"/>
      <w:lvlText w:val="%1."/>
      <w:lvlJc w:val="left"/>
      <w:pPr>
        <w:ind w:left="644" w:hanging="360"/>
      </w:pPr>
      <w:rPr>
        <w:rFonts w:hint="default"/>
      </w:rPr>
    </w:lvl>
    <w:lvl w:ilvl="1">
      <w:start w:val="1"/>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B462487"/>
    <w:multiLevelType w:val="multilevel"/>
    <w:tmpl w:val="0178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A34495"/>
    <w:multiLevelType w:val="multilevel"/>
    <w:tmpl w:val="988A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ED049A"/>
    <w:multiLevelType w:val="hybridMultilevel"/>
    <w:tmpl w:val="824C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6627BB"/>
    <w:multiLevelType w:val="multilevel"/>
    <w:tmpl w:val="8E3AD92A"/>
    <w:lvl w:ilvl="0">
      <w:start w:val="1"/>
      <w:numFmt w:val="decimal"/>
      <w:lvlText w:val="%1"/>
      <w:lvlJc w:val="left"/>
      <w:pPr>
        <w:ind w:left="992" w:hanging="99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984"/>
        </w:tabs>
        <w:ind w:left="1984" w:hanging="99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36"/>
        </w:tabs>
        <w:ind w:left="2836" w:hanging="709"/>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1BB6BAB"/>
    <w:multiLevelType w:val="multilevel"/>
    <w:tmpl w:val="7DA483FC"/>
    <w:lvl w:ilvl="0">
      <w:start w:val="1"/>
      <w:numFmt w:val="decimal"/>
      <w:lvlText w:val="%1."/>
      <w:lvlJc w:val="left"/>
      <w:pPr>
        <w:ind w:left="644" w:hanging="360"/>
      </w:pPr>
      <w:rPr>
        <w:rFonts w:hint="default"/>
      </w:rPr>
    </w:lvl>
    <w:lvl w:ilvl="1">
      <w:start w:val="1"/>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5B91E1F"/>
    <w:multiLevelType w:val="multilevel"/>
    <w:tmpl w:val="7DC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2E6933"/>
    <w:multiLevelType w:val="multilevel"/>
    <w:tmpl w:val="2566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4104D4"/>
    <w:multiLevelType w:val="multilevel"/>
    <w:tmpl w:val="F926CC6E"/>
    <w:lvl w:ilvl="0">
      <w:start w:val="4"/>
      <w:numFmt w:val="decimal"/>
      <w:lvlText w:val="%1."/>
      <w:lvlJc w:val="left"/>
      <w:pPr>
        <w:ind w:left="644" w:hanging="360"/>
      </w:pPr>
      <w:rPr>
        <w:rFonts w:hint="default"/>
      </w:rPr>
    </w:lvl>
    <w:lvl w:ilvl="1">
      <w:start w:val="1"/>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975468D"/>
    <w:multiLevelType w:val="hybridMultilevel"/>
    <w:tmpl w:val="36F84B82"/>
    <w:lvl w:ilvl="0" w:tplc="08090001">
      <w:start w:val="1"/>
      <w:numFmt w:val="bullet"/>
      <w:lvlText w:val=""/>
      <w:lvlJc w:val="left"/>
      <w:pPr>
        <w:ind w:left="720" w:hanging="360"/>
      </w:pPr>
      <w:rPr>
        <w:rFonts w:ascii="Symbol" w:hAnsi="Symbol" w:hint="default"/>
      </w:rPr>
    </w:lvl>
    <w:lvl w:ilvl="1" w:tplc="4CF2726E">
      <w:numFmt w:val="bullet"/>
      <w:lvlText w:val="-"/>
      <w:lvlJc w:val="left"/>
      <w:pPr>
        <w:ind w:left="1650" w:hanging="570"/>
      </w:pPr>
      <w:rPr>
        <w:rFonts w:ascii="Arial" w:eastAsia="Cordia New"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A83E52"/>
    <w:multiLevelType w:val="multilevel"/>
    <w:tmpl w:val="7EC6DD32"/>
    <w:name w:val="Parties and Introduction"/>
    <w:styleLink w:val="PartiesandIntroduction"/>
    <w:lvl w:ilvl="0">
      <w:start w:val="1"/>
      <w:numFmt w:val="decimal"/>
      <w:lvlText w:val="(%1)"/>
      <w:lvlJc w:val="left"/>
      <w:pPr>
        <w:ind w:left="992" w:hanging="992"/>
      </w:pPr>
      <w:rPr>
        <w:color w:val="auto"/>
      </w:rPr>
    </w:lvl>
    <w:lvl w:ilvl="1">
      <w:start w:val="1"/>
      <w:numFmt w:val="upperLetter"/>
      <w:lvlText w:val="(%2)"/>
      <w:lvlJc w:val="left"/>
      <w:pPr>
        <w:ind w:left="992" w:hanging="992"/>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4DB268C2"/>
    <w:multiLevelType w:val="hybridMultilevel"/>
    <w:tmpl w:val="4C748A12"/>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4E986EB4"/>
    <w:multiLevelType w:val="multilevel"/>
    <w:tmpl w:val="8BB6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3C0F79"/>
    <w:multiLevelType w:val="multilevel"/>
    <w:tmpl w:val="6FC8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8A3556"/>
    <w:multiLevelType w:val="multilevel"/>
    <w:tmpl w:val="CC90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9D63A49"/>
    <w:multiLevelType w:val="multilevel"/>
    <w:tmpl w:val="0CEAD7D4"/>
    <w:name w:val="Centred Headings"/>
    <w:styleLink w:val="CentredHeadings"/>
    <w:lvl w:ilvl="0">
      <w:start w:val="1"/>
      <w:numFmt w:val="decimal"/>
      <w:pStyle w:val="Schedule"/>
      <w:suff w:val="nothing"/>
      <w:lvlText w:val="Schedule %1"/>
      <w:lvlJc w:val="left"/>
      <w:pPr>
        <w:ind w:left="0" w:firstLine="0"/>
      </w:pPr>
      <w:rPr>
        <w:color w:val="auto"/>
      </w:rPr>
    </w:lvl>
    <w:lvl w:ilvl="1">
      <w:start w:val="1"/>
      <w:numFmt w:val="decimal"/>
      <w:lvlRestart w:val="0"/>
      <w:pStyle w:val="Appendix"/>
      <w:suff w:val="nothing"/>
      <w:lvlText w:val="Appendix %2"/>
      <w:lvlJc w:val="left"/>
      <w:pPr>
        <w:ind w:left="0" w:firstLine="0"/>
      </w:pPr>
      <w:rPr>
        <w:color w:val="auto"/>
      </w:rPr>
    </w:lvl>
    <w:lvl w:ilvl="2">
      <w:start w:val="1"/>
      <w:numFmt w:val="decimal"/>
      <w:pStyle w:val="Part"/>
      <w:suff w:val="nothing"/>
      <w:lvlText w:val="Part %3"/>
      <w:lvlJc w:val="left"/>
      <w:pPr>
        <w:ind w:left="0" w:firstLine="0"/>
      </w:pPr>
      <w:rPr>
        <w:color w:val="auto"/>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B02268D"/>
    <w:multiLevelType w:val="multilevel"/>
    <w:tmpl w:val="4074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B47050A"/>
    <w:multiLevelType w:val="multilevel"/>
    <w:tmpl w:val="126C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F24E62"/>
    <w:multiLevelType w:val="multilevel"/>
    <w:tmpl w:val="9BD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6B0235"/>
    <w:multiLevelType w:val="multilevel"/>
    <w:tmpl w:val="2D08118C"/>
    <w:lvl w:ilvl="0">
      <w:start w:val="1"/>
      <w:numFmt w:val="decimal"/>
      <w:pStyle w:val="NANHead1"/>
      <w:lvlText w:val="%1"/>
      <w:lvlJc w:val="left"/>
      <w:pPr>
        <w:tabs>
          <w:tab w:val="num" w:pos="708"/>
        </w:tabs>
        <w:ind w:left="708" w:hanging="708"/>
      </w:pPr>
      <w:rPr>
        <w:rFonts w:ascii="Arial" w:hAnsi="Arial" w:hint="default"/>
      </w:rPr>
    </w:lvl>
    <w:lvl w:ilvl="1">
      <w:start w:val="1"/>
      <w:numFmt w:val="decimal"/>
      <w:pStyle w:val="NANHead2"/>
      <w:lvlText w:val="%1.%2"/>
      <w:lvlJc w:val="left"/>
      <w:pPr>
        <w:tabs>
          <w:tab w:val="num" w:pos="1416"/>
        </w:tabs>
        <w:ind w:left="1416" w:hanging="708"/>
      </w:pPr>
      <w:rPr>
        <w:rFonts w:hint="default"/>
      </w:rPr>
    </w:lvl>
    <w:lvl w:ilvl="2">
      <w:start w:val="1"/>
      <w:numFmt w:val="decimal"/>
      <w:pStyle w:val="NANHead3"/>
      <w:lvlText w:val=""/>
      <w:lvlJc w:val="left"/>
      <w:pPr>
        <w:tabs>
          <w:tab w:val="num" w:pos="2124"/>
        </w:tabs>
        <w:ind w:left="2124" w:hanging="708"/>
      </w:pPr>
    </w:lvl>
    <w:lvl w:ilvl="3">
      <w:start w:val="1"/>
      <w:numFmt w:val="none"/>
      <w:pStyle w:val="NANHead4"/>
      <w:lvlText w:val=""/>
      <w:lvlJc w:val="left"/>
      <w:pPr>
        <w:tabs>
          <w:tab w:val="num" w:pos="2832"/>
        </w:tabs>
        <w:ind w:left="2832" w:hanging="708"/>
      </w:pPr>
      <w:rPr>
        <w:rFonts w:ascii="Symbol" w:hAnsi="Symbol" w:hint="default"/>
      </w:rPr>
    </w:lvl>
    <w:lvl w:ilvl="4">
      <w:start w:val="1"/>
      <w:numFmt w:val="bullet"/>
      <w:lvlText w:val=""/>
      <w:lvlJc w:val="left"/>
      <w:pPr>
        <w:tabs>
          <w:tab w:val="num" w:pos="3540"/>
        </w:tabs>
        <w:ind w:left="3540" w:hanging="708"/>
      </w:pPr>
      <w:rPr>
        <w:rFonts w:ascii="Wingdings" w:hAnsi="Wingdings" w:hint="default"/>
      </w:rPr>
    </w:lvl>
    <w:lvl w:ilvl="5">
      <w:start w:val="1"/>
      <w:numFmt w:val="decimal"/>
      <w:lvlText w:val=".%5.%6"/>
      <w:lvlJc w:val="left"/>
      <w:pPr>
        <w:tabs>
          <w:tab w:val="num" w:pos="0"/>
        </w:tabs>
        <w:ind w:left="4248" w:hanging="708"/>
      </w:pPr>
      <w:rPr>
        <w:rFonts w:hint="default"/>
      </w:rPr>
    </w:lvl>
    <w:lvl w:ilvl="6">
      <w:start w:val="1"/>
      <w:numFmt w:val="decimal"/>
      <w:lvlText w:val=".%5.%6.%7"/>
      <w:lvlJc w:val="left"/>
      <w:pPr>
        <w:tabs>
          <w:tab w:val="num" w:pos="0"/>
        </w:tabs>
        <w:ind w:left="4956" w:hanging="708"/>
      </w:pPr>
      <w:rPr>
        <w:rFonts w:hint="default"/>
      </w:rPr>
    </w:lvl>
    <w:lvl w:ilvl="7">
      <w:start w:val="1"/>
      <w:numFmt w:val="decimal"/>
      <w:lvlText w:val=".%5.%6.%7.%8"/>
      <w:lvlJc w:val="left"/>
      <w:pPr>
        <w:tabs>
          <w:tab w:val="num" w:pos="0"/>
        </w:tabs>
        <w:ind w:left="5664" w:hanging="708"/>
      </w:pPr>
      <w:rPr>
        <w:rFonts w:hint="default"/>
      </w:rPr>
    </w:lvl>
    <w:lvl w:ilvl="8">
      <w:start w:val="1"/>
      <w:numFmt w:val="decimal"/>
      <w:lvlText w:val=".%5.%6.%7.%8.%9"/>
      <w:lvlJc w:val="left"/>
      <w:pPr>
        <w:tabs>
          <w:tab w:val="num" w:pos="0"/>
        </w:tabs>
        <w:ind w:left="6372" w:hanging="708"/>
      </w:pPr>
      <w:rPr>
        <w:rFonts w:hint="default"/>
      </w:rPr>
    </w:lvl>
  </w:abstractNum>
  <w:abstractNum w:abstractNumId="52" w15:restartNumberingAfterBreak="0">
    <w:nsid w:val="612A61CD"/>
    <w:multiLevelType w:val="hybridMultilevel"/>
    <w:tmpl w:val="6776B4EC"/>
    <w:lvl w:ilvl="0" w:tplc="A7722F7E">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5F7382"/>
    <w:multiLevelType w:val="hybridMultilevel"/>
    <w:tmpl w:val="1E1C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0C50C5"/>
    <w:multiLevelType w:val="multilevel"/>
    <w:tmpl w:val="7E666EA2"/>
    <w:name w:val="Main Numbering"/>
    <w:styleLink w:val="MainNumbering"/>
    <w:lvl w:ilvl="0">
      <w:start w:val="1"/>
      <w:numFmt w:val="decimal"/>
      <w:lvlText w:val="%1"/>
      <w:lvlJc w:val="left"/>
      <w:pPr>
        <w:ind w:left="992" w:hanging="992"/>
      </w:pPr>
      <w:rPr>
        <w:color w:val="auto"/>
      </w:rPr>
    </w:lvl>
    <w:lvl w:ilvl="1">
      <w:start w:val="1"/>
      <w:numFmt w:val="decimal"/>
      <w:lvlText w:val="%1.%2"/>
      <w:lvlJc w:val="left"/>
      <w:pPr>
        <w:ind w:left="992" w:hanging="992"/>
      </w:pPr>
      <w:rPr>
        <w:color w:val="auto"/>
      </w:rPr>
    </w:lvl>
    <w:lvl w:ilvl="2">
      <w:start w:val="1"/>
      <w:numFmt w:val="decimal"/>
      <w:lvlText w:val="%1.%2.%3"/>
      <w:lvlJc w:val="left"/>
      <w:pPr>
        <w:ind w:left="1984" w:hanging="992"/>
      </w:pPr>
      <w:rPr>
        <w:color w:val="auto"/>
      </w:rPr>
    </w:lvl>
    <w:lvl w:ilvl="3">
      <w:start w:val="1"/>
      <w:numFmt w:val="lowerLetter"/>
      <w:lvlText w:val="(%4)"/>
      <w:lvlJc w:val="left"/>
      <w:pPr>
        <w:ind w:left="2693" w:hanging="709"/>
      </w:pPr>
      <w:rPr>
        <w:color w:val="auto"/>
      </w:rPr>
    </w:lvl>
    <w:lvl w:ilvl="4">
      <w:start w:val="1"/>
      <w:numFmt w:val="lowerRoman"/>
      <w:lvlText w:val="%5"/>
      <w:lvlJc w:val="left"/>
      <w:pPr>
        <w:ind w:left="2693" w:hanging="709"/>
      </w:pPr>
      <w:rPr>
        <w:color w:val="auto"/>
      </w:rPr>
    </w:lvl>
    <w:lvl w:ilvl="5">
      <w:start w:val="1"/>
      <w:numFmt w:val="upperLetter"/>
      <w:lvlText w:val="%6"/>
      <w:lvlJc w:val="left"/>
      <w:pPr>
        <w:ind w:left="2693" w:hanging="709"/>
      </w:pPr>
      <w:rPr>
        <w:color w:val="auto"/>
      </w:rPr>
    </w:lvl>
    <w:lvl w:ilvl="6">
      <w:start w:val="1"/>
      <w:numFmt w:val="decimal"/>
      <w:lvlText w:val="%7."/>
      <w:lvlJc w:val="left"/>
      <w:pPr>
        <w:ind w:left="2693" w:hanging="709"/>
      </w:pPr>
      <w:rPr>
        <w:color w:val="auto"/>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5" w15:restartNumberingAfterBreak="0">
    <w:nsid w:val="6DE53561"/>
    <w:multiLevelType w:val="hybridMultilevel"/>
    <w:tmpl w:val="2000244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56" w15:restartNumberingAfterBreak="0">
    <w:nsid w:val="7034381D"/>
    <w:multiLevelType w:val="multilevel"/>
    <w:tmpl w:val="FC8C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124501D"/>
    <w:multiLevelType w:val="multilevel"/>
    <w:tmpl w:val="56FA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A84CCA"/>
    <w:multiLevelType w:val="multilevel"/>
    <w:tmpl w:val="6326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0" w15:restartNumberingAfterBreak="0">
    <w:nsid w:val="7AC532DB"/>
    <w:multiLevelType w:val="multilevel"/>
    <w:tmpl w:val="B7909F3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num w:numId="1" w16cid:durableId="1317883083">
    <w:abstractNumId w:val="0"/>
  </w:num>
  <w:num w:numId="2" w16cid:durableId="1122577157">
    <w:abstractNumId w:val="29"/>
  </w:num>
  <w:num w:numId="3" w16cid:durableId="456683391">
    <w:abstractNumId w:val="2"/>
  </w:num>
  <w:num w:numId="4" w16cid:durableId="29842835">
    <w:abstractNumId w:val="1"/>
  </w:num>
  <w:num w:numId="5" w16cid:durableId="1363437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698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5449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8489222">
    <w:abstractNumId w:val="2"/>
  </w:num>
  <w:num w:numId="9" w16cid:durableId="1110248179">
    <w:abstractNumId w:val="54"/>
  </w:num>
  <w:num w:numId="10" w16cid:durableId="673147138">
    <w:abstractNumId w:val="58"/>
  </w:num>
  <w:num w:numId="11" w16cid:durableId="1509563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7992767">
    <w:abstractNumId w:val="3"/>
  </w:num>
  <w:num w:numId="13" w16cid:durableId="642082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1603721">
    <w:abstractNumId w:val="51"/>
  </w:num>
  <w:num w:numId="15" w16cid:durableId="514001419">
    <w:abstractNumId w:val="60"/>
  </w:num>
  <w:num w:numId="16" w16cid:durableId="979111275">
    <w:abstractNumId w:val="14"/>
  </w:num>
  <w:num w:numId="17" w16cid:durableId="440340415">
    <w:abstractNumId w:val="52"/>
  </w:num>
  <w:num w:numId="18" w16cid:durableId="1206024276">
    <w:abstractNumId w:val="47"/>
  </w:num>
  <w:num w:numId="19" w16cid:durableId="149979057">
    <w:abstractNumId w:val="42"/>
  </w:num>
  <w:num w:numId="20" w16cid:durableId="74667012">
    <w:abstractNumId w:val="35"/>
  </w:num>
  <w:num w:numId="21" w16cid:durableId="1570842399">
    <w:abstractNumId w:val="30"/>
  </w:num>
  <w:num w:numId="22" w16cid:durableId="2007896652">
    <w:abstractNumId w:val="18"/>
  </w:num>
  <w:num w:numId="23" w16cid:durableId="1376126015">
    <w:abstractNumId w:val="10"/>
  </w:num>
  <w:num w:numId="24" w16cid:durableId="584193347">
    <w:abstractNumId w:val="59"/>
  </w:num>
  <w:num w:numId="25" w16cid:durableId="1852447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6718533">
    <w:abstractNumId w:val="26"/>
  </w:num>
  <w:num w:numId="27" w16cid:durableId="1979917302">
    <w:abstractNumId w:val="36"/>
  </w:num>
  <w:num w:numId="28" w16cid:durableId="1489788750">
    <w:abstractNumId w:val="55"/>
  </w:num>
  <w:num w:numId="29" w16cid:durableId="1784032536">
    <w:abstractNumId w:val="9"/>
  </w:num>
  <w:num w:numId="30" w16cid:durableId="1666861189">
    <w:abstractNumId w:val="15"/>
  </w:num>
  <w:num w:numId="31" w16cid:durableId="677587026">
    <w:abstractNumId w:val="45"/>
  </w:num>
  <w:num w:numId="32" w16cid:durableId="495927474">
    <w:abstractNumId w:val="13"/>
  </w:num>
  <w:num w:numId="33" w16cid:durableId="1280258654">
    <w:abstractNumId w:val="19"/>
  </w:num>
  <w:num w:numId="34" w16cid:durableId="431366324">
    <w:abstractNumId w:val="27"/>
  </w:num>
  <w:num w:numId="35" w16cid:durableId="1007439391">
    <w:abstractNumId w:val="34"/>
  </w:num>
  <w:num w:numId="36" w16cid:durableId="376324563">
    <w:abstractNumId w:val="28"/>
  </w:num>
  <w:num w:numId="37" w16cid:durableId="1338003167">
    <w:abstractNumId w:val="7"/>
  </w:num>
  <w:num w:numId="38" w16cid:durableId="629214779">
    <w:abstractNumId w:val="12"/>
  </w:num>
  <w:num w:numId="39" w16cid:durableId="48387996">
    <w:abstractNumId w:val="21"/>
  </w:num>
  <w:num w:numId="40" w16cid:durableId="1546212623">
    <w:abstractNumId w:val="4"/>
  </w:num>
  <w:num w:numId="41" w16cid:durableId="675226555">
    <w:abstractNumId w:val="56"/>
  </w:num>
  <w:num w:numId="42" w16cid:durableId="1561987498">
    <w:abstractNumId w:val="44"/>
  </w:num>
  <w:num w:numId="43" w16cid:durableId="1054157739">
    <w:abstractNumId w:val="50"/>
  </w:num>
  <w:num w:numId="44" w16cid:durableId="2090729596">
    <w:abstractNumId w:val="5"/>
  </w:num>
  <w:num w:numId="45" w16cid:durableId="845293944">
    <w:abstractNumId w:val="46"/>
  </w:num>
  <w:num w:numId="46" w16cid:durableId="963195846">
    <w:abstractNumId w:val="11"/>
  </w:num>
  <w:num w:numId="47" w16cid:durableId="958757915">
    <w:abstractNumId w:val="57"/>
  </w:num>
  <w:num w:numId="48" w16cid:durableId="1105228953">
    <w:abstractNumId w:val="23"/>
  </w:num>
  <w:num w:numId="49" w16cid:durableId="417364597">
    <w:abstractNumId w:val="49"/>
  </w:num>
  <w:num w:numId="50" w16cid:durableId="1320428360">
    <w:abstractNumId w:val="25"/>
  </w:num>
  <w:num w:numId="51" w16cid:durableId="458185509">
    <w:abstractNumId w:val="33"/>
  </w:num>
  <w:num w:numId="52" w16cid:durableId="521095944">
    <w:abstractNumId w:val="48"/>
  </w:num>
  <w:num w:numId="53" w16cid:durableId="1413315129">
    <w:abstractNumId w:val="38"/>
  </w:num>
  <w:num w:numId="54" w16cid:durableId="1357585218">
    <w:abstractNumId w:val="22"/>
  </w:num>
  <w:num w:numId="55" w16cid:durableId="936792351">
    <w:abstractNumId w:val="6"/>
  </w:num>
  <w:num w:numId="56" w16cid:durableId="311838604">
    <w:abstractNumId w:val="39"/>
  </w:num>
  <w:num w:numId="57" w16cid:durableId="1307588288">
    <w:abstractNumId w:val="8"/>
  </w:num>
  <w:num w:numId="58" w16cid:durableId="787354279">
    <w:abstractNumId w:val="24"/>
  </w:num>
  <w:num w:numId="59" w16cid:durableId="1390418670">
    <w:abstractNumId w:val="53"/>
  </w:num>
  <w:num w:numId="60" w16cid:durableId="810757786">
    <w:abstractNumId w:val="40"/>
  </w:num>
  <w:num w:numId="61" w16cid:durableId="1216236119">
    <w:abstractNumId w:val="31"/>
  </w:num>
  <w:num w:numId="62" w16cid:durableId="1420178253">
    <w:abstractNumId w:val="20"/>
  </w:num>
  <w:num w:numId="63" w16cid:durableId="238180411">
    <w:abstractNumId w:val="16"/>
  </w:num>
  <w:num w:numId="64" w16cid:durableId="852181912">
    <w:abstractNumId w:val="41"/>
  </w:num>
  <w:num w:numId="65" w16cid:durableId="424304832">
    <w:abstractNumId w:val="32"/>
  </w:num>
  <w:num w:numId="66" w16cid:durableId="688219557">
    <w:abstractNumId w:val="37"/>
  </w:num>
  <w:num w:numId="67" w16cid:durableId="1024600669">
    <w:abstractNumId w:val="17"/>
  </w:num>
  <w:num w:numId="68" w16cid:durableId="1112747287">
    <w:abstractNumId w:val="4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9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TH Bullets"/>
    <w:docVar w:name="Bullet _NumBodies" w:val="0"/>
    <w:docVar w:name="Level _Body" w:val="Body "/>
    <w:docVar w:name="Level _HeadSuf" w:val=" as heading (text)"/>
    <w:docVar w:name="Level _LongName" w:val="TH Main Styles"/>
    <w:docVar w:name="Level _NumBodies" w:val="7"/>
    <w:docVar w:name="Level HCR1" w:val="0"/>
    <w:docVar w:name="Level HCR2" w:val="0"/>
    <w:docVar w:name="Level HCR3" w:val="0"/>
    <w:docVar w:name="Level HCR4" w:val="0"/>
    <w:docVar w:name="Level HCR5" w:val="0"/>
    <w:docVar w:name="Level HCR6" w:val="0"/>
    <w:docVar w:name="Level HCR7" w:val="0"/>
    <w:docVar w:name="Level HKWN1" w:val="-1"/>
    <w:docVar w:name="Level HKWN2" w:val="-1"/>
    <w:docVar w:name="Level HKWN3" w:val="-1"/>
    <w:docVar w:name="Level HKWN4" w:val="-1"/>
    <w:docVar w:name="Level HKWN5" w:val="-1"/>
    <w:docVar w:name="Level HKWN6" w:val="-1"/>
    <w:docVar w:name="Level HKWN7" w:val="-1"/>
  </w:docVars>
  <w:rsids>
    <w:rsidRoot w:val="00AB3CEB"/>
    <w:rsid w:val="0000063D"/>
    <w:rsid w:val="00001BA0"/>
    <w:rsid w:val="00002F0E"/>
    <w:rsid w:val="0000667B"/>
    <w:rsid w:val="00011E24"/>
    <w:rsid w:val="0001799C"/>
    <w:rsid w:val="00022D53"/>
    <w:rsid w:val="00023B0B"/>
    <w:rsid w:val="00026668"/>
    <w:rsid w:val="0003296B"/>
    <w:rsid w:val="0003667C"/>
    <w:rsid w:val="000375B8"/>
    <w:rsid w:val="000424D8"/>
    <w:rsid w:val="000473D5"/>
    <w:rsid w:val="000513A5"/>
    <w:rsid w:val="00052730"/>
    <w:rsid w:val="00055779"/>
    <w:rsid w:val="00062369"/>
    <w:rsid w:val="000623C8"/>
    <w:rsid w:val="00066A7A"/>
    <w:rsid w:val="00070207"/>
    <w:rsid w:val="00074BE3"/>
    <w:rsid w:val="00091ED3"/>
    <w:rsid w:val="00092E95"/>
    <w:rsid w:val="000A6197"/>
    <w:rsid w:val="000C2320"/>
    <w:rsid w:val="000C2727"/>
    <w:rsid w:val="000D5C84"/>
    <w:rsid w:val="000D6F2F"/>
    <w:rsid w:val="000D77B6"/>
    <w:rsid w:val="000E32A8"/>
    <w:rsid w:val="000E4864"/>
    <w:rsid w:val="000E5761"/>
    <w:rsid w:val="000F28E2"/>
    <w:rsid w:val="000F3B43"/>
    <w:rsid w:val="000F4792"/>
    <w:rsid w:val="000F6A3C"/>
    <w:rsid w:val="000F6DA5"/>
    <w:rsid w:val="000F79C6"/>
    <w:rsid w:val="0010132B"/>
    <w:rsid w:val="00103DF2"/>
    <w:rsid w:val="001041A6"/>
    <w:rsid w:val="001064B8"/>
    <w:rsid w:val="00112985"/>
    <w:rsid w:val="00113494"/>
    <w:rsid w:val="001135BC"/>
    <w:rsid w:val="00114473"/>
    <w:rsid w:val="00122E91"/>
    <w:rsid w:val="00123650"/>
    <w:rsid w:val="00135B22"/>
    <w:rsid w:val="00143931"/>
    <w:rsid w:val="001475CA"/>
    <w:rsid w:val="00150507"/>
    <w:rsid w:val="00151624"/>
    <w:rsid w:val="00156D2F"/>
    <w:rsid w:val="0015707C"/>
    <w:rsid w:val="00165944"/>
    <w:rsid w:val="00181A4E"/>
    <w:rsid w:val="001864FD"/>
    <w:rsid w:val="00197EF8"/>
    <w:rsid w:val="001A2E79"/>
    <w:rsid w:val="001A4CC9"/>
    <w:rsid w:val="001A7FF3"/>
    <w:rsid w:val="001B0049"/>
    <w:rsid w:val="001B0B6F"/>
    <w:rsid w:val="001B0F6B"/>
    <w:rsid w:val="001C21B6"/>
    <w:rsid w:val="001C4E7A"/>
    <w:rsid w:val="001C7B91"/>
    <w:rsid w:val="001D639A"/>
    <w:rsid w:val="001E130B"/>
    <w:rsid w:val="001E2B84"/>
    <w:rsid w:val="001F1AC5"/>
    <w:rsid w:val="001F25BB"/>
    <w:rsid w:val="001F3A55"/>
    <w:rsid w:val="001F45EB"/>
    <w:rsid w:val="0020253D"/>
    <w:rsid w:val="00202674"/>
    <w:rsid w:val="002042EB"/>
    <w:rsid w:val="002111B9"/>
    <w:rsid w:val="00221395"/>
    <w:rsid w:val="00223270"/>
    <w:rsid w:val="0022671E"/>
    <w:rsid w:val="00226774"/>
    <w:rsid w:val="002344E5"/>
    <w:rsid w:val="00241173"/>
    <w:rsid w:val="002437AE"/>
    <w:rsid w:val="0024492D"/>
    <w:rsid w:val="002465FE"/>
    <w:rsid w:val="002504E5"/>
    <w:rsid w:val="00251676"/>
    <w:rsid w:val="00251CFB"/>
    <w:rsid w:val="002534B6"/>
    <w:rsid w:val="00257128"/>
    <w:rsid w:val="00261716"/>
    <w:rsid w:val="00262F43"/>
    <w:rsid w:val="002638BD"/>
    <w:rsid w:val="00266ED6"/>
    <w:rsid w:val="0026E732"/>
    <w:rsid w:val="00270115"/>
    <w:rsid w:val="00272F70"/>
    <w:rsid w:val="00275F42"/>
    <w:rsid w:val="00283CC8"/>
    <w:rsid w:val="00295421"/>
    <w:rsid w:val="0029698C"/>
    <w:rsid w:val="002B3F06"/>
    <w:rsid w:val="002B6FBF"/>
    <w:rsid w:val="002D161E"/>
    <w:rsid w:val="002E046B"/>
    <w:rsid w:val="002E07D3"/>
    <w:rsid w:val="002E15C2"/>
    <w:rsid w:val="002E1D95"/>
    <w:rsid w:val="002E27CB"/>
    <w:rsid w:val="002E593F"/>
    <w:rsid w:val="002F14B1"/>
    <w:rsid w:val="002F6600"/>
    <w:rsid w:val="00301057"/>
    <w:rsid w:val="00302752"/>
    <w:rsid w:val="00315EF0"/>
    <w:rsid w:val="00316601"/>
    <w:rsid w:val="00317339"/>
    <w:rsid w:val="00323910"/>
    <w:rsid w:val="00325359"/>
    <w:rsid w:val="00325985"/>
    <w:rsid w:val="00331148"/>
    <w:rsid w:val="003339FE"/>
    <w:rsid w:val="00333C39"/>
    <w:rsid w:val="003350A9"/>
    <w:rsid w:val="003358B2"/>
    <w:rsid w:val="00335C1A"/>
    <w:rsid w:val="00336DC6"/>
    <w:rsid w:val="00352AEA"/>
    <w:rsid w:val="00354116"/>
    <w:rsid w:val="00360505"/>
    <w:rsid w:val="0036427C"/>
    <w:rsid w:val="00364324"/>
    <w:rsid w:val="003644DF"/>
    <w:rsid w:val="00372672"/>
    <w:rsid w:val="0037357C"/>
    <w:rsid w:val="00374558"/>
    <w:rsid w:val="00374CA0"/>
    <w:rsid w:val="003858A9"/>
    <w:rsid w:val="00385EBA"/>
    <w:rsid w:val="00397C1A"/>
    <w:rsid w:val="003A2D6A"/>
    <w:rsid w:val="003B119B"/>
    <w:rsid w:val="003C2B77"/>
    <w:rsid w:val="003D06BB"/>
    <w:rsid w:val="003D70BB"/>
    <w:rsid w:val="003D7123"/>
    <w:rsid w:val="003E000E"/>
    <w:rsid w:val="003E4770"/>
    <w:rsid w:val="003F3428"/>
    <w:rsid w:val="003F4F30"/>
    <w:rsid w:val="004000F1"/>
    <w:rsid w:val="00401445"/>
    <w:rsid w:val="00404ED5"/>
    <w:rsid w:val="00413165"/>
    <w:rsid w:val="004269D2"/>
    <w:rsid w:val="004311DE"/>
    <w:rsid w:val="0043198E"/>
    <w:rsid w:val="004338C1"/>
    <w:rsid w:val="00434417"/>
    <w:rsid w:val="0044118C"/>
    <w:rsid w:val="00447CF9"/>
    <w:rsid w:val="00454319"/>
    <w:rsid w:val="0045482E"/>
    <w:rsid w:val="00460A2D"/>
    <w:rsid w:val="00470A8F"/>
    <w:rsid w:val="00481E98"/>
    <w:rsid w:val="0048317D"/>
    <w:rsid w:val="00484835"/>
    <w:rsid w:val="00486470"/>
    <w:rsid w:val="00486C6E"/>
    <w:rsid w:val="004879F4"/>
    <w:rsid w:val="00487A69"/>
    <w:rsid w:val="004902EC"/>
    <w:rsid w:val="00491E36"/>
    <w:rsid w:val="00491F1F"/>
    <w:rsid w:val="004963BC"/>
    <w:rsid w:val="0049735C"/>
    <w:rsid w:val="00497F0E"/>
    <w:rsid w:val="004A4213"/>
    <w:rsid w:val="004A4BC9"/>
    <w:rsid w:val="004B7BF6"/>
    <w:rsid w:val="004C3BE9"/>
    <w:rsid w:val="00506939"/>
    <w:rsid w:val="00506B79"/>
    <w:rsid w:val="00513B82"/>
    <w:rsid w:val="00516265"/>
    <w:rsid w:val="00516A47"/>
    <w:rsid w:val="0051720C"/>
    <w:rsid w:val="005225D3"/>
    <w:rsid w:val="00527CDE"/>
    <w:rsid w:val="00531852"/>
    <w:rsid w:val="00531C1C"/>
    <w:rsid w:val="00541051"/>
    <w:rsid w:val="00544040"/>
    <w:rsid w:val="005556F9"/>
    <w:rsid w:val="00556E4F"/>
    <w:rsid w:val="00557513"/>
    <w:rsid w:val="005650B1"/>
    <w:rsid w:val="005659DD"/>
    <w:rsid w:val="005702A4"/>
    <w:rsid w:val="005718A8"/>
    <w:rsid w:val="00571DDC"/>
    <w:rsid w:val="0057359A"/>
    <w:rsid w:val="0057555D"/>
    <w:rsid w:val="005A2970"/>
    <w:rsid w:val="005B21FC"/>
    <w:rsid w:val="005B5967"/>
    <w:rsid w:val="005B680D"/>
    <w:rsid w:val="005C097C"/>
    <w:rsid w:val="005C2D3D"/>
    <w:rsid w:val="005C6363"/>
    <w:rsid w:val="005E08EA"/>
    <w:rsid w:val="005E5994"/>
    <w:rsid w:val="005F0FCE"/>
    <w:rsid w:val="005F1799"/>
    <w:rsid w:val="005F30FC"/>
    <w:rsid w:val="005F4229"/>
    <w:rsid w:val="0061398A"/>
    <w:rsid w:val="00615444"/>
    <w:rsid w:val="0061771F"/>
    <w:rsid w:val="006248EC"/>
    <w:rsid w:val="006320EE"/>
    <w:rsid w:val="00645BF8"/>
    <w:rsid w:val="006476C2"/>
    <w:rsid w:val="00652AC6"/>
    <w:rsid w:val="00660FCB"/>
    <w:rsid w:val="00661F59"/>
    <w:rsid w:val="00662A88"/>
    <w:rsid w:val="0066397F"/>
    <w:rsid w:val="00665C7A"/>
    <w:rsid w:val="006679E8"/>
    <w:rsid w:val="006703B7"/>
    <w:rsid w:val="00674FC0"/>
    <w:rsid w:val="006819C4"/>
    <w:rsid w:val="00682BEC"/>
    <w:rsid w:val="00684484"/>
    <w:rsid w:val="00686384"/>
    <w:rsid w:val="00687E54"/>
    <w:rsid w:val="00690D74"/>
    <w:rsid w:val="00694012"/>
    <w:rsid w:val="00694C3B"/>
    <w:rsid w:val="006A202F"/>
    <w:rsid w:val="006A38D8"/>
    <w:rsid w:val="006A73CB"/>
    <w:rsid w:val="006B1C13"/>
    <w:rsid w:val="006B26EA"/>
    <w:rsid w:val="006B713A"/>
    <w:rsid w:val="006C617A"/>
    <w:rsid w:val="006C666D"/>
    <w:rsid w:val="006D5144"/>
    <w:rsid w:val="006E1F64"/>
    <w:rsid w:val="006E4DAC"/>
    <w:rsid w:val="006E64A5"/>
    <w:rsid w:val="006F7001"/>
    <w:rsid w:val="00704F4E"/>
    <w:rsid w:val="00705BC8"/>
    <w:rsid w:val="0071045C"/>
    <w:rsid w:val="00710832"/>
    <w:rsid w:val="00710C42"/>
    <w:rsid w:val="00711818"/>
    <w:rsid w:val="0071259A"/>
    <w:rsid w:val="00713D3B"/>
    <w:rsid w:val="00714837"/>
    <w:rsid w:val="00716154"/>
    <w:rsid w:val="00716AEF"/>
    <w:rsid w:val="007302AA"/>
    <w:rsid w:val="00731306"/>
    <w:rsid w:val="00731D18"/>
    <w:rsid w:val="007327E4"/>
    <w:rsid w:val="00732A8B"/>
    <w:rsid w:val="007410A0"/>
    <w:rsid w:val="0074138A"/>
    <w:rsid w:val="0074151C"/>
    <w:rsid w:val="007437A6"/>
    <w:rsid w:val="00751973"/>
    <w:rsid w:val="0075465F"/>
    <w:rsid w:val="007666EA"/>
    <w:rsid w:val="00775FB1"/>
    <w:rsid w:val="007772A1"/>
    <w:rsid w:val="00782C26"/>
    <w:rsid w:val="00783F60"/>
    <w:rsid w:val="007843A1"/>
    <w:rsid w:val="007855B5"/>
    <w:rsid w:val="007908DC"/>
    <w:rsid w:val="0079640A"/>
    <w:rsid w:val="0079765D"/>
    <w:rsid w:val="007A3EF5"/>
    <w:rsid w:val="007A65B8"/>
    <w:rsid w:val="007A7B68"/>
    <w:rsid w:val="007A7CFF"/>
    <w:rsid w:val="007B345D"/>
    <w:rsid w:val="007C091E"/>
    <w:rsid w:val="007C35EF"/>
    <w:rsid w:val="007C3F4C"/>
    <w:rsid w:val="007C54B8"/>
    <w:rsid w:val="007C59EA"/>
    <w:rsid w:val="007D1DA2"/>
    <w:rsid w:val="007D6DEB"/>
    <w:rsid w:val="007E28AE"/>
    <w:rsid w:val="007E3E9A"/>
    <w:rsid w:val="007E3EBD"/>
    <w:rsid w:val="007E6455"/>
    <w:rsid w:val="007E7A4C"/>
    <w:rsid w:val="007F3702"/>
    <w:rsid w:val="007F5A2E"/>
    <w:rsid w:val="0080050B"/>
    <w:rsid w:val="00805BD9"/>
    <w:rsid w:val="0081105A"/>
    <w:rsid w:val="00812A48"/>
    <w:rsid w:val="00822DB6"/>
    <w:rsid w:val="0082305C"/>
    <w:rsid w:val="0082526F"/>
    <w:rsid w:val="0083642C"/>
    <w:rsid w:val="00836B43"/>
    <w:rsid w:val="0084278F"/>
    <w:rsid w:val="00843165"/>
    <w:rsid w:val="008435B4"/>
    <w:rsid w:val="00860CE6"/>
    <w:rsid w:val="00861846"/>
    <w:rsid w:val="0088058D"/>
    <w:rsid w:val="008909CD"/>
    <w:rsid w:val="0089315B"/>
    <w:rsid w:val="00895F09"/>
    <w:rsid w:val="00897219"/>
    <w:rsid w:val="008A21DF"/>
    <w:rsid w:val="008A2776"/>
    <w:rsid w:val="008A338B"/>
    <w:rsid w:val="008A4CEE"/>
    <w:rsid w:val="008B2201"/>
    <w:rsid w:val="008B4C09"/>
    <w:rsid w:val="008B57A1"/>
    <w:rsid w:val="008B673C"/>
    <w:rsid w:val="008C6FD3"/>
    <w:rsid w:val="008C79E0"/>
    <w:rsid w:val="008D4FF8"/>
    <w:rsid w:val="008D54B6"/>
    <w:rsid w:val="008E2EC1"/>
    <w:rsid w:val="008E7ED0"/>
    <w:rsid w:val="008F2596"/>
    <w:rsid w:val="008F3A42"/>
    <w:rsid w:val="008F3AEE"/>
    <w:rsid w:val="008F5770"/>
    <w:rsid w:val="00901F25"/>
    <w:rsid w:val="009028F6"/>
    <w:rsid w:val="00903576"/>
    <w:rsid w:val="00910891"/>
    <w:rsid w:val="00914382"/>
    <w:rsid w:val="00914975"/>
    <w:rsid w:val="009235AC"/>
    <w:rsid w:val="009260FA"/>
    <w:rsid w:val="00932603"/>
    <w:rsid w:val="00933CF8"/>
    <w:rsid w:val="00937DDA"/>
    <w:rsid w:val="0095345D"/>
    <w:rsid w:val="009537AA"/>
    <w:rsid w:val="009565C7"/>
    <w:rsid w:val="009662AE"/>
    <w:rsid w:val="00970EFC"/>
    <w:rsid w:val="009721AE"/>
    <w:rsid w:val="00975103"/>
    <w:rsid w:val="00975737"/>
    <w:rsid w:val="00984312"/>
    <w:rsid w:val="0098562D"/>
    <w:rsid w:val="009869AD"/>
    <w:rsid w:val="00990370"/>
    <w:rsid w:val="00990791"/>
    <w:rsid w:val="00991CF0"/>
    <w:rsid w:val="0099255E"/>
    <w:rsid w:val="00995665"/>
    <w:rsid w:val="009A1623"/>
    <w:rsid w:val="009A3021"/>
    <w:rsid w:val="009C08C0"/>
    <w:rsid w:val="009C48ED"/>
    <w:rsid w:val="009E116C"/>
    <w:rsid w:val="00A022B4"/>
    <w:rsid w:val="00A039DF"/>
    <w:rsid w:val="00A05BCB"/>
    <w:rsid w:val="00A07FCC"/>
    <w:rsid w:val="00A1770E"/>
    <w:rsid w:val="00A209D9"/>
    <w:rsid w:val="00A22281"/>
    <w:rsid w:val="00A22832"/>
    <w:rsid w:val="00A22BD7"/>
    <w:rsid w:val="00A25EC5"/>
    <w:rsid w:val="00A2601F"/>
    <w:rsid w:val="00A33742"/>
    <w:rsid w:val="00A41B2C"/>
    <w:rsid w:val="00A45F27"/>
    <w:rsid w:val="00A52686"/>
    <w:rsid w:val="00A559CE"/>
    <w:rsid w:val="00A57A97"/>
    <w:rsid w:val="00A66A64"/>
    <w:rsid w:val="00A70F34"/>
    <w:rsid w:val="00A81182"/>
    <w:rsid w:val="00A85418"/>
    <w:rsid w:val="00A8549A"/>
    <w:rsid w:val="00A878F8"/>
    <w:rsid w:val="00A90EBD"/>
    <w:rsid w:val="00A93FD0"/>
    <w:rsid w:val="00A94960"/>
    <w:rsid w:val="00AA0479"/>
    <w:rsid w:val="00AA0590"/>
    <w:rsid w:val="00AA6FD9"/>
    <w:rsid w:val="00AA765D"/>
    <w:rsid w:val="00AB0CC6"/>
    <w:rsid w:val="00AB32CB"/>
    <w:rsid w:val="00AB3CEB"/>
    <w:rsid w:val="00AB7801"/>
    <w:rsid w:val="00AC0915"/>
    <w:rsid w:val="00AC0E4E"/>
    <w:rsid w:val="00AC2D77"/>
    <w:rsid w:val="00AC34C6"/>
    <w:rsid w:val="00AC6846"/>
    <w:rsid w:val="00AC7177"/>
    <w:rsid w:val="00AD1896"/>
    <w:rsid w:val="00AE11F0"/>
    <w:rsid w:val="00AE306F"/>
    <w:rsid w:val="00AE4FB2"/>
    <w:rsid w:val="00AE5112"/>
    <w:rsid w:val="00AE6C48"/>
    <w:rsid w:val="00AE7A35"/>
    <w:rsid w:val="00AF1E9D"/>
    <w:rsid w:val="00AF32B3"/>
    <w:rsid w:val="00AF59FC"/>
    <w:rsid w:val="00AF5F7B"/>
    <w:rsid w:val="00AF7234"/>
    <w:rsid w:val="00AF7967"/>
    <w:rsid w:val="00B01860"/>
    <w:rsid w:val="00B021C7"/>
    <w:rsid w:val="00B03368"/>
    <w:rsid w:val="00B14304"/>
    <w:rsid w:val="00B149A1"/>
    <w:rsid w:val="00B17D76"/>
    <w:rsid w:val="00B2054A"/>
    <w:rsid w:val="00B209AC"/>
    <w:rsid w:val="00B22014"/>
    <w:rsid w:val="00B2360F"/>
    <w:rsid w:val="00B26A27"/>
    <w:rsid w:val="00B31421"/>
    <w:rsid w:val="00B33E7A"/>
    <w:rsid w:val="00B3421A"/>
    <w:rsid w:val="00B4693B"/>
    <w:rsid w:val="00B542DB"/>
    <w:rsid w:val="00B61AC1"/>
    <w:rsid w:val="00B64446"/>
    <w:rsid w:val="00B718BE"/>
    <w:rsid w:val="00B739DA"/>
    <w:rsid w:val="00B9085E"/>
    <w:rsid w:val="00B92F6B"/>
    <w:rsid w:val="00BA7B36"/>
    <w:rsid w:val="00BB3CCC"/>
    <w:rsid w:val="00BC4900"/>
    <w:rsid w:val="00BC5BD2"/>
    <w:rsid w:val="00BC7B8B"/>
    <w:rsid w:val="00BD7AFF"/>
    <w:rsid w:val="00BE143B"/>
    <w:rsid w:val="00BE7627"/>
    <w:rsid w:val="00BF4C3E"/>
    <w:rsid w:val="00C00784"/>
    <w:rsid w:val="00C01586"/>
    <w:rsid w:val="00C02632"/>
    <w:rsid w:val="00C10887"/>
    <w:rsid w:val="00C1645E"/>
    <w:rsid w:val="00C243D2"/>
    <w:rsid w:val="00C31D42"/>
    <w:rsid w:val="00C5018E"/>
    <w:rsid w:val="00C566EF"/>
    <w:rsid w:val="00C56AE3"/>
    <w:rsid w:val="00C627CA"/>
    <w:rsid w:val="00C66FD1"/>
    <w:rsid w:val="00C6715A"/>
    <w:rsid w:val="00C677A0"/>
    <w:rsid w:val="00C70D35"/>
    <w:rsid w:val="00C75947"/>
    <w:rsid w:val="00C80018"/>
    <w:rsid w:val="00C82711"/>
    <w:rsid w:val="00C83933"/>
    <w:rsid w:val="00C8397E"/>
    <w:rsid w:val="00C876D0"/>
    <w:rsid w:val="00C912EE"/>
    <w:rsid w:val="00C9240B"/>
    <w:rsid w:val="00C95D68"/>
    <w:rsid w:val="00C96E0D"/>
    <w:rsid w:val="00C97A1C"/>
    <w:rsid w:val="00CA2D91"/>
    <w:rsid w:val="00CA6AD5"/>
    <w:rsid w:val="00CB2A74"/>
    <w:rsid w:val="00CB3D31"/>
    <w:rsid w:val="00CB7426"/>
    <w:rsid w:val="00CC3262"/>
    <w:rsid w:val="00CD10E6"/>
    <w:rsid w:val="00CD1542"/>
    <w:rsid w:val="00CD257A"/>
    <w:rsid w:val="00CD26F2"/>
    <w:rsid w:val="00CD4C10"/>
    <w:rsid w:val="00CD741B"/>
    <w:rsid w:val="00CE029A"/>
    <w:rsid w:val="00CE57ED"/>
    <w:rsid w:val="00CF0A71"/>
    <w:rsid w:val="00CF1DAD"/>
    <w:rsid w:val="00CF505D"/>
    <w:rsid w:val="00CF7990"/>
    <w:rsid w:val="00D0081E"/>
    <w:rsid w:val="00D020A2"/>
    <w:rsid w:val="00D04B74"/>
    <w:rsid w:val="00D10B63"/>
    <w:rsid w:val="00D12839"/>
    <w:rsid w:val="00D21901"/>
    <w:rsid w:val="00D2742A"/>
    <w:rsid w:val="00D27AA5"/>
    <w:rsid w:val="00D34315"/>
    <w:rsid w:val="00D3469D"/>
    <w:rsid w:val="00D37999"/>
    <w:rsid w:val="00D41CD1"/>
    <w:rsid w:val="00D43827"/>
    <w:rsid w:val="00D47C2E"/>
    <w:rsid w:val="00D51EA7"/>
    <w:rsid w:val="00D61A5E"/>
    <w:rsid w:val="00D64C87"/>
    <w:rsid w:val="00D6765F"/>
    <w:rsid w:val="00D80886"/>
    <w:rsid w:val="00D856DA"/>
    <w:rsid w:val="00D85780"/>
    <w:rsid w:val="00D876E8"/>
    <w:rsid w:val="00D90F3F"/>
    <w:rsid w:val="00D90FF4"/>
    <w:rsid w:val="00D91868"/>
    <w:rsid w:val="00D95819"/>
    <w:rsid w:val="00D97951"/>
    <w:rsid w:val="00DB32C8"/>
    <w:rsid w:val="00DB3FB5"/>
    <w:rsid w:val="00DB5B7B"/>
    <w:rsid w:val="00DB6EE2"/>
    <w:rsid w:val="00DC0631"/>
    <w:rsid w:val="00DC0ABE"/>
    <w:rsid w:val="00DC33CD"/>
    <w:rsid w:val="00DC6832"/>
    <w:rsid w:val="00DD1CC4"/>
    <w:rsid w:val="00DD39F0"/>
    <w:rsid w:val="00DD4F61"/>
    <w:rsid w:val="00DE3ACF"/>
    <w:rsid w:val="00DE4030"/>
    <w:rsid w:val="00DF0694"/>
    <w:rsid w:val="00DF388C"/>
    <w:rsid w:val="00DF5593"/>
    <w:rsid w:val="00DF559D"/>
    <w:rsid w:val="00DF5C4F"/>
    <w:rsid w:val="00E00AA8"/>
    <w:rsid w:val="00E02C05"/>
    <w:rsid w:val="00E035C4"/>
    <w:rsid w:val="00E03C77"/>
    <w:rsid w:val="00E060D0"/>
    <w:rsid w:val="00E11E1F"/>
    <w:rsid w:val="00E14A66"/>
    <w:rsid w:val="00E17A76"/>
    <w:rsid w:val="00E220E2"/>
    <w:rsid w:val="00E2289B"/>
    <w:rsid w:val="00E25DD8"/>
    <w:rsid w:val="00E3056D"/>
    <w:rsid w:val="00E3236A"/>
    <w:rsid w:val="00E351CF"/>
    <w:rsid w:val="00E35ABD"/>
    <w:rsid w:val="00E40A97"/>
    <w:rsid w:val="00E46247"/>
    <w:rsid w:val="00E50400"/>
    <w:rsid w:val="00E52DE7"/>
    <w:rsid w:val="00E61FD1"/>
    <w:rsid w:val="00E62F6F"/>
    <w:rsid w:val="00E64250"/>
    <w:rsid w:val="00E709C6"/>
    <w:rsid w:val="00E807BB"/>
    <w:rsid w:val="00E82338"/>
    <w:rsid w:val="00E82F59"/>
    <w:rsid w:val="00E84633"/>
    <w:rsid w:val="00E9287F"/>
    <w:rsid w:val="00EA72DF"/>
    <w:rsid w:val="00EB6EB5"/>
    <w:rsid w:val="00EC660D"/>
    <w:rsid w:val="00ED0FC2"/>
    <w:rsid w:val="00ED31B7"/>
    <w:rsid w:val="00ED3905"/>
    <w:rsid w:val="00ED4BD0"/>
    <w:rsid w:val="00ED55AB"/>
    <w:rsid w:val="00EE3D86"/>
    <w:rsid w:val="00EE5AD3"/>
    <w:rsid w:val="00EE5D9A"/>
    <w:rsid w:val="00EE78DA"/>
    <w:rsid w:val="00EE7B6E"/>
    <w:rsid w:val="00EF366F"/>
    <w:rsid w:val="00F21620"/>
    <w:rsid w:val="00F21945"/>
    <w:rsid w:val="00F31C93"/>
    <w:rsid w:val="00F32B9F"/>
    <w:rsid w:val="00F36F52"/>
    <w:rsid w:val="00F3773E"/>
    <w:rsid w:val="00F502D3"/>
    <w:rsid w:val="00F51209"/>
    <w:rsid w:val="00F5299E"/>
    <w:rsid w:val="00F53691"/>
    <w:rsid w:val="00F5392F"/>
    <w:rsid w:val="00F56562"/>
    <w:rsid w:val="00F57E40"/>
    <w:rsid w:val="00F61B9E"/>
    <w:rsid w:val="00F63555"/>
    <w:rsid w:val="00F6411C"/>
    <w:rsid w:val="00F67495"/>
    <w:rsid w:val="00F82590"/>
    <w:rsid w:val="00F834A0"/>
    <w:rsid w:val="00F8544D"/>
    <w:rsid w:val="00F865EA"/>
    <w:rsid w:val="00F92370"/>
    <w:rsid w:val="00F92ED6"/>
    <w:rsid w:val="00F96811"/>
    <w:rsid w:val="00FA0A28"/>
    <w:rsid w:val="00FA2B22"/>
    <w:rsid w:val="00FA407D"/>
    <w:rsid w:val="00FA71B2"/>
    <w:rsid w:val="00FB2003"/>
    <w:rsid w:val="00FB5CBD"/>
    <w:rsid w:val="00FB62CD"/>
    <w:rsid w:val="00FC043B"/>
    <w:rsid w:val="00FC1FBE"/>
    <w:rsid w:val="00FC58A3"/>
    <w:rsid w:val="00FD06D3"/>
    <w:rsid w:val="00FD1F6B"/>
    <w:rsid w:val="00FD36DC"/>
    <w:rsid w:val="00FD53DA"/>
    <w:rsid w:val="00FE0609"/>
    <w:rsid w:val="00FE356A"/>
    <w:rsid w:val="00FE3CAA"/>
    <w:rsid w:val="00FF1A46"/>
    <w:rsid w:val="00FF1F44"/>
    <w:rsid w:val="00FF2167"/>
    <w:rsid w:val="00FF39B9"/>
    <w:rsid w:val="00FF5F58"/>
    <w:rsid w:val="0166FD3E"/>
    <w:rsid w:val="01C744E2"/>
    <w:rsid w:val="03A1BF92"/>
    <w:rsid w:val="03DE41B8"/>
    <w:rsid w:val="04084A48"/>
    <w:rsid w:val="043996CD"/>
    <w:rsid w:val="04AE90DD"/>
    <w:rsid w:val="054BAE50"/>
    <w:rsid w:val="05A20525"/>
    <w:rsid w:val="05D14990"/>
    <w:rsid w:val="05DE950E"/>
    <w:rsid w:val="0641CBF9"/>
    <w:rsid w:val="06EF4B4A"/>
    <w:rsid w:val="078B293A"/>
    <w:rsid w:val="07A245CA"/>
    <w:rsid w:val="088E4D82"/>
    <w:rsid w:val="09212C8C"/>
    <w:rsid w:val="0A7A4967"/>
    <w:rsid w:val="0AE329BA"/>
    <w:rsid w:val="0CA2F904"/>
    <w:rsid w:val="0D5E480E"/>
    <w:rsid w:val="0E6F94C8"/>
    <w:rsid w:val="0EACF068"/>
    <w:rsid w:val="0FFF85F2"/>
    <w:rsid w:val="10DFA973"/>
    <w:rsid w:val="120AB453"/>
    <w:rsid w:val="13B2D1F5"/>
    <w:rsid w:val="13BF5EEC"/>
    <w:rsid w:val="142C8BE2"/>
    <w:rsid w:val="14418FB7"/>
    <w:rsid w:val="15F488C1"/>
    <w:rsid w:val="177FADDA"/>
    <w:rsid w:val="18068F85"/>
    <w:rsid w:val="196111D1"/>
    <w:rsid w:val="1ABC06C3"/>
    <w:rsid w:val="1B582F47"/>
    <w:rsid w:val="1B7767F8"/>
    <w:rsid w:val="1BA73176"/>
    <w:rsid w:val="1C350D16"/>
    <w:rsid w:val="1C5508F9"/>
    <w:rsid w:val="1D0E0D5A"/>
    <w:rsid w:val="1D36F104"/>
    <w:rsid w:val="1DED9586"/>
    <w:rsid w:val="1E035B4B"/>
    <w:rsid w:val="1E0A5D29"/>
    <w:rsid w:val="1E33C1E0"/>
    <w:rsid w:val="1E3696D0"/>
    <w:rsid w:val="1ED2C165"/>
    <w:rsid w:val="202FAA0B"/>
    <w:rsid w:val="20BA395A"/>
    <w:rsid w:val="212CEDEC"/>
    <w:rsid w:val="212DD7FD"/>
    <w:rsid w:val="213C0F3F"/>
    <w:rsid w:val="2194BF30"/>
    <w:rsid w:val="2202D78C"/>
    <w:rsid w:val="223AD394"/>
    <w:rsid w:val="22DBD3F0"/>
    <w:rsid w:val="230750B5"/>
    <w:rsid w:val="231DDA5C"/>
    <w:rsid w:val="2339B7F1"/>
    <w:rsid w:val="23A868F8"/>
    <w:rsid w:val="23D5E7D7"/>
    <w:rsid w:val="2484C9F6"/>
    <w:rsid w:val="25E2ADF2"/>
    <w:rsid w:val="26A1F981"/>
    <w:rsid w:val="27408323"/>
    <w:rsid w:val="2838D1B4"/>
    <w:rsid w:val="2988405B"/>
    <w:rsid w:val="29927C0B"/>
    <w:rsid w:val="29F639E2"/>
    <w:rsid w:val="2A126C28"/>
    <w:rsid w:val="2A3A217C"/>
    <w:rsid w:val="2AA27FA3"/>
    <w:rsid w:val="2B6B9908"/>
    <w:rsid w:val="2C2030FA"/>
    <w:rsid w:val="2CE1B783"/>
    <w:rsid w:val="2CF3BCA3"/>
    <w:rsid w:val="2D02F1ED"/>
    <w:rsid w:val="2D14814B"/>
    <w:rsid w:val="2D5E9C62"/>
    <w:rsid w:val="2D81787E"/>
    <w:rsid w:val="2DEF300A"/>
    <w:rsid w:val="2E282526"/>
    <w:rsid w:val="2E2CC656"/>
    <w:rsid w:val="2ED44671"/>
    <w:rsid w:val="2F12BBCC"/>
    <w:rsid w:val="2F42EC76"/>
    <w:rsid w:val="2FF3D8F1"/>
    <w:rsid w:val="304A27D0"/>
    <w:rsid w:val="3149CAC4"/>
    <w:rsid w:val="31590D5D"/>
    <w:rsid w:val="3259373D"/>
    <w:rsid w:val="32672A63"/>
    <w:rsid w:val="3297ED62"/>
    <w:rsid w:val="32DCB697"/>
    <w:rsid w:val="32F94DCB"/>
    <w:rsid w:val="32FB2087"/>
    <w:rsid w:val="3307315A"/>
    <w:rsid w:val="33345838"/>
    <w:rsid w:val="336D6D48"/>
    <w:rsid w:val="3546EBDC"/>
    <w:rsid w:val="38902A60"/>
    <w:rsid w:val="38A1FCAC"/>
    <w:rsid w:val="38FA52C6"/>
    <w:rsid w:val="39DC9958"/>
    <w:rsid w:val="3A25A5A4"/>
    <w:rsid w:val="3B1C75C0"/>
    <w:rsid w:val="3C5B55C5"/>
    <w:rsid w:val="3C62145B"/>
    <w:rsid w:val="3D00560A"/>
    <w:rsid w:val="3F27E23B"/>
    <w:rsid w:val="400F8B66"/>
    <w:rsid w:val="40266B5E"/>
    <w:rsid w:val="42D00C85"/>
    <w:rsid w:val="430FE091"/>
    <w:rsid w:val="43B7F2A4"/>
    <w:rsid w:val="44F12E46"/>
    <w:rsid w:val="4525B3AC"/>
    <w:rsid w:val="456CB380"/>
    <w:rsid w:val="45C1A3F0"/>
    <w:rsid w:val="469532C0"/>
    <w:rsid w:val="46A95728"/>
    <w:rsid w:val="46EE59DE"/>
    <w:rsid w:val="4785AB24"/>
    <w:rsid w:val="4873AAD4"/>
    <w:rsid w:val="4ACD0250"/>
    <w:rsid w:val="4B0F7B22"/>
    <w:rsid w:val="4C35DC50"/>
    <w:rsid w:val="4CACDA8A"/>
    <w:rsid w:val="4D78F501"/>
    <w:rsid w:val="4DE64187"/>
    <w:rsid w:val="4E572A82"/>
    <w:rsid w:val="4E76E355"/>
    <w:rsid w:val="4F68A5A7"/>
    <w:rsid w:val="4FC2A6DF"/>
    <w:rsid w:val="5024723E"/>
    <w:rsid w:val="50D06757"/>
    <w:rsid w:val="515E5455"/>
    <w:rsid w:val="51AA0502"/>
    <w:rsid w:val="51F49A92"/>
    <w:rsid w:val="51F71B4D"/>
    <w:rsid w:val="535F0C35"/>
    <w:rsid w:val="54F278E3"/>
    <w:rsid w:val="552EE2E1"/>
    <w:rsid w:val="55C8A592"/>
    <w:rsid w:val="5659DED9"/>
    <w:rsid w:val="568C7C21"/>
    <w:rsid w:val="56FFE22F"/>
    <w:rsid w:val="5711C23A"/>
    <w:rsid w:val="579F03C5"/>
    <w:rsid w:val="57B022EE"/>
    <w:rsid w:val="58A07E93"/>
    <w:rsid w:val="5A1B9D90"/>
    <w:rsid w:val="5A966E1A"/>
    <w:rsid w:val="5AD9CCB6"/>
    <w:rsid w:val="5AF27940"/>
    <w:rsid w:val="5B2EA6A5"/>
    <w:rsid w:val="5C213773"/>
    <w:rsid w:val="5C3CE0FB"/>
    <w:rsid w:val="5C841FF9"/>
    <w:rsid w:val="5CE045FA"/>
    <w:rsid w:val="5D009BCB"/>
    <w:rsid w:val="5D21A3D4"/>
    <w:rsid w:val="5DB1E577"/>
    <w:rsid w:val="5E30B05F"/>
    <w:rsid w:val="5F4CA2DE"/>
    <w:rsid w:val="5F58734E"/>
    <w:rsid w:val="605C1063"/>
    <w:rsid w:val="60B8FCE2"/>
    <w:rsid w:val="60F9E0E7"/>
    <w:rsid w:val="62D8D64B"/>
    <w:rsid w:val="63724464"/>
    <w:rsid w:val="63902861"/>
    <w:rsid w:val="6400A8DB"/>
    <w:rsid w:val="6448CF91"/>
    <w:rsid w:val="6536A8CF"/>
    <w:rsid w:val="663E97E5"/>
    <w:rsid w:val="66FFFF86"/>
    <w:rsid w:val="6703A07A"/>
    <w:rsid w:val="676EE592"/>
    <w:rsid w:val="6876239B"/>
    <w:rsid w:val="68DAD289"/>
    <w:rsid w:val="6947B11A"/>
    <w:rsid w:val="69CF281C"/>
    <w:rsid w:val="6B1AE71A"/>
    <w:rsid w:val="6BFC26AE"/>
    <w:rsid w:val="6C2A8178"/>
    <w:rsid w:val="6C7DB3ED"/>
    <w:rsid w:val="6CE8DDF5"/>
    <w:rsid w:val="6DADCDEA"/>
    <w:rsid w:val="6E5716A4"/>
    <w:rsid w:val="6EA5290E"/>
    <w:rsid w:val="6F0D09A9"/>
    <w:rsid w:val="70C60386"/>
    <w:rsid w:val="70F72B2F"/>
    <w:rsid w:val="71DBB5C6"/>
    <w:rsid w:val="7253FE46"/>
    <w:rsid w:val="72652E96"/>
    <w:rsid w:val="72F0C4EA"/>
    <w:rsid w:val="7341C953"/>
    <w:rsid w:val="73CA3E07"/>
    <w:rsid w:val="744C0FCE"/>
    <w:rsid w:val="74AEAAAF"/>
    <w:rsid w:val="750D4755"/>
    <w:rsid w:val="754AB660"/>
    <w:rsid w:val="76788004"/>
    <w:rsid w:val="77CEACDF"/>
    <w:rsid w:val="78849F31"/>
    <w:rsid w:val="7998F0EA"/>
    <w:rsid w:val="7A1A35A7"/>
    <w:rsid w:val="7A4613E4"/>
    <w:rsid w:val="7AFAB111"/>
    <w:rsid w:val="7B1B7254"/>
    <w:rsid w:val="7B44A82C"/>
    <w:rsid w:val="7BDB8A96"/>
    <w:rsid w:val="7C222AED"/>
    <w:rsid w:val="7C6D7AEA"/>
    <w:rsid w:val="7C969943"/>
    <w:rsid w:val="7CA6E34E"/>
    <w:rsid w:val="7DCBDF3A"/>
    <w:rsid w:val="7E64BA2F"/>
    <w:rsid w:val="7E83CD97"/>
    <w:rsid w:val="7F0623BA"/>
    <w:rsid w:val="7FCB85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F9746"/>
  <w15:docId w15:val="{485731B5-539C-4AAE-B5C7-0EE7F455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558"/>
    <w:pPr>
      <w:adjustRightInd w:val="0"/>
      <w:spacing w:line="276" w:lineRule="auto"/>
    </w:pPr>
    <w:rPr>
      <w:rFonts w:ascii="Arial" w:eastAsia="Arial" w:hAnsi="Arial" w:cs="Arial"/>
      <w:sz w:val="21"/>
      <w:szCs w:val="21"/>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
    <w:qFormat/>
    <w:pPr>
      <w:keepNext/>
      <w:spacing w:before="240" w:after="60"/>
      <w:outlineLvl w:val="1"/>
    </w:pPr>
    <w:rPr>
      <w:b/>
      <w:bCs/>
      <w:i/>
      <w:iCs/>
      <w:sz w:val="28"/>
      <w:szCs w:val="28"/>
    </w:rPr>
  </w:style>
  <w:style w:type="paragraph" w:styleId="Heading3">
    <w:name w:val="heading 3"/>
    <w:basedOn w:val="Normal"/>
    <w:next w:val="Normal"/>
    <w:link w:val="Heading3Char"/>
    <w:qFormat/>
    <w:pPr>
      <w:keepNext/>
      <w:spacing w:before="240" w:after="60"/>
      <w:outlineLvl w:val="2"/>
    </w:pPr>
    <w:rPr>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AB3CEB"/>
    <w:pPr>
      <w:spacing w:after="240"/>
      <w:jc w:val="both"/>
    </w:pPr>
  </w:style>
  <w:style w:type="character" w:customStyle="1" w:styleId="BodyChar">
    <w:name w:val="Body Char"/>
    <w:link w:val="Body"/>
    <w:rsid w:val="001041A6"/>
    <w:rPr>
      <w:rFonts w:ascii="Arial" w:eastAsia="Arial" w:hAnsi="Arial" w:cs="Arial"/>
      <w:sz w:val="21"/>
      <w:szCs w:val="21"/>
      <w:lang w:eastAsia="en-GB"/>
    </w:rPr>
  </w:style>
  <w:style w:type="paragraph" w:styleId="Footer">
    <w:name w:val="footer"/>
    <w:basedOn w:val="Normal"/>
    <w:link w:val="FooterChar"/>
    <w:uiPriority w:val="99"/>
    <w:rsid w:val="00AF1E9D"/>
    <w:pPr>
      <w:tabs>
        <w:tab w:val="center" w:pos="4706"/>
        <w:tab w:val="right" w:pos="9412"/>
      </w:tabs>
      <w:adjustRightInd/>
      <w:spacing w:line="240" w:lineRule="auto"/>
    </w:pPr>
    <w:rPr>
      <w:rFonts w:eastAsia="Times New Roman"/>
      <w:sz w:val="16"/>
      <w:szCs w:val="16"/>
    </w:rPr>
  </w:style>
  <w:style w:type="paragraph" w:styleId="Header">
    <w:name w:val="header"/>
    <w:aliases w:val="Header Char,Header Char1 Char,Header Char Char Char,Running Head"/>
    <w:basedOn w:val="Normal"/>
    <w:link w:val="HeaderChar1"/>
    <w:uiPriority w:val="99"/>
  </w:style>
  <w:style w:type="paragraph" w:styleId="TOC1">
    <w:name w:val="toc 1"/>
    <w:basedOn w:val="Normal"/>
    <w:next w:val="Normal"/>
    <w:uiPriority w:val="39"/>
    <w:pPr>
      <w:spacing w:line="360" w:lineRule="auto"/>
      <w:ind w:left="992" w:hanging="992"/>
      <w:jc w:val="both"/>
    </w:pPr>
    <w:rPr>
      <w:b/>
      <w:bCs/>
    </w:rPr>
  </w:style>
  <w:style w:type="paragraph" w:styleId="TOC2">
    <w:name w:val="toc 2"/>
    <w:basedOn w:val="Normal"/>
    <w:next w:val="Normal"/>
    <w:uiPriority w:val="39"/>
    <w:pPr>
      <w:tabs>
        <w:tab w:val="left" w:pos="992"/>
        <w:tab w:val="right" w:pos="9412"/>
      </w:tabs>
      <w:spacing w:line="360" w:lineRule="auto"/>
      <w:ind w:left="1984" w:hanging="992"/>
      <w:jc w:val="both"/>
    </w:pPr>
    <w:rPr>
      <w:b/>
      <w:bCs/>
    </w:rPr>
  </w:style>
  <w:style w:type="paragraph" w:styleId="TOC3">
    <w:name w:val="toc 3"/>
    <w:basedOn w:val="Normal"/>
    <w:next w:val="Normal"/>
    <w:uiPriority w:val="39"/>
    <w:pPr>
      <w:tabs>
        <w:tab w:val="left" w:pos="992"/>
        <w:tab w:val="right" w:pos="9412"/>
      </w:tabs>
      <w:spacing w:line="360" w:lineRule="auto"/>
      <w:ind w:left="1984" w:hanging="992"/>
      <w:jc w:val="both"/>
    </w:pPr>
    <w:rPr>
      <w:b/>
      <w:bCs/>
    </w:rPr>
  </w:style>
  <w:style w:type="paragraph" w:styleId="TOC4">
    <w:name w:val="toc 4"/>
    <w:basedOn w:val="Normal"/>
    <w:next w:val="Normal"/>
    <w:uiPriority w:val="99"/>
    <w:pPr>
      <w:tabs>
        <w:tab w:val="left" w:pos="992"/>
        <w:tab w:val="right" w:pos="9412"/>
      </w:tabs>
      <w:spacing w:line="360" w:lineRule="auto"/>
      <w:ind w:left="1984" w:hanging="992"/>
      <w:jc w:val="both"/>
    </w:pPr>
    <w:rPr>
      <w:b/>
    </w:rPr>
  </w:style>
  <w:style w:type="character" w:styleId="FootnoteReference">
    <w:name w:val="footnote reference"/>
    <w:uiPriority w:val="99"/>
    <w:semiHidden/>
    <w:rPr>
      <w:rFonts w:ascii="Arial" w:hAnsi="Arial" w:cs="Arial"/>
      <w:color w:val="auto"/>
      <w:sz w:val="16"/>
      <w:szCs w:val="16"/>
      <w:u w:val="none"/>
      <w:vertAlign w:val="superscript"/>
    </w:rPr>
  </w:style>
  <w:style w:type="paragraph" w:styleId="FootnoteText">
    <w:name w:val="footnote text"/>
    <w:basedOn w:val="Normal"/>
    <w:link w:val="FootnoteTextChar"/>
    <w:uiPriority w:val="99"/>
    <w:semiHidden/>
    <w:pPr>
      <w:jc w:val="both"/>
    </w:pPr>
    <w:rPr>
      <w:sz w:val="16"/>
      <w:szCs w:val="16"/>
    </w:rPr>
  </w:style>
  <w:style w:type="character" w:styleId="EndnoteReference">
    <w:name w:val="endnote reference"/>
    <w:uiPriority w:val="99"/>
    <w:semiHidden/>
    <w:rPr>
      <w:rFonts w:ascii="Arial" w:hAnsi="Arial" w:cs="Arial"/>
      <w:color w:val="auto"/>
      <w:sz w:val="16"/>
      <w:szCs w:val="16"/>
      <w:u w:val="none"/>
      <w:vertAlign w:val="superscript"/>
    </w:rPr>
  </w:style>
  <w:style w:type="paragraph" w:styleId="EndnoteText">
    <w:name w:val="endnote text"/>
    <w:basedOn w:val="Normal"/>
    <w:link w:val="EndnoteTextChar"/>
    <w:uiPriority w:val="99"/>
    <w:semiHidden/>
    <w:pPr>
      <w:jc w:val="both"/>
    </w:pPr>
    <w:rPr>
      <w:sz w:val="16"/>
      <w:szCs w:val="16"/>
    </w:rPr>
  </w:style>
  <w:style w:type="character" w:styleId="PageNumber">
    <w:name w:val="page number"/>
    <w:rsid w:val="00731306"/>
    <w:rPr>
      <w:rFonts w:ascii="Arial" w:hAnsi="Arial" w:cs="Arial"/>
      <w:color w:val="auto"/>
      <w:sz w:val="16"/>
      <w:szCs w:val="16"/>
      <w:u w:val="none"/>
    </w:rPr>
  </w:style>
  <w:style w:type="character" w:styleId="BookTitle">
    <w:name w:val="Book Title"/>
    <w:uiPriority w:val="33"/>
    <w:qFormat/>
    <w:rsid w:val="003350A9"/>
    <w:rPr>
      <w:b/>
      <w:bCs/>
      <w:smallCaps/>
      <w:spacing w:val="5"/>
    </w:rPr>
  </w:style>
  <w:style w:type="paragraph" w:styleId="Caption">
    <w:name w:val="caption"/>
    <w:basedOn w:val="Normal"/>
    <w:next w:val="Normal"/>
    <w:qFormat/>
    <w:rsid w:val="003350A9"/>
    <w:rPr>
      <w:b/>
      <w:bCs/>
      <w:sz w:val="20"/>
      <w:szCs w:val="20"/>
    </w:rPr>
  </w:style>
  <w:style w:type="character" w:styleId="Emphasis">
    <w:name w:val="Emphasis"/>
    <w:uiPriority w:val="20"/>
    <w:qFormat/>
    <w:rsid w:val="003350A9"/>
    <w:rPr>
      <w:i/>
      <w:iCs/>
    </w:rPr>
  </w:style>
  <w:style w:type="character" w:styleId="IntenseEmphasis">
    <w:name w:val="Intense Emphasis"/>
    <w:uiPriority w:val="21"/>
    <w:qFormat/>
    <w:rsid w:val="003350A9"/>
    <w:rPr>
      <w:b/>
      <w:bCs/>
      <w:i/>
      <w:iCs/>
      <w:color w:val="4F81BD"/>
    </w:rPr>
  </w:style>
  <w:style w:type="paragraph" w:styleId="IntenseQuote">
    <w:name w:val="Intense Quote"/>
    <w:basedOn w:val="Normal"/>
    <w:next w:val="Normal"/>
    <w:link w:val="IntenseQuoteChar"/>
    <w:uiPriority w:val="30"/>
    <w:qFormat/>
    <w:rsid w:val="003350A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350A9"/>
    <w:rPr>
      <w:rFonts w:ascii="Arial" w:hAnsi="Arial" w:cs="Arial"/>
      <w:b/>
      <w:bCs/>
      <w:i/>
      <w:iCs/>
      <w:color w:val="4F81BD"/>
      <w:sz w:val="21"/>
      <w:szCs w:val="21"/>
    </w:rPr>
  </w:style>
  <w:style w:type="character" w:styleId="IntenseReference">
    <w:name w:val="Intense Reference"/>
    <w:uiPriority w:val="32"/>
    <w:qFormat/>
    <w:rsid w:val="003350A9"/>
    <w:rPr>
      <w:b/>
      <w:bCs/>
      <w:smallCaps/>
      <w:color w:val="C0504D"/>
      <w:spacing w:val="5"/>
      <w:u w:val="single"/>
    </w:rPr>
  </w:style>
  <w:style w:type="paragraph" w:styleId="ListParagraph">
    <w:name w:val="List Paragraph"/>
    <w:aliases w:val="Bullet2,Dot pt"/>
    <w:basedOn w:val="Normal"/>
    <w:link w:val="ListParagraphChar"/>
    <w:uiPriority w:val="34"/>
    <w:qFormat/>
    <w:rsid w:val="003350A9"/>
    <w:pPr>
      <w:ind w:left="720"/>
    </w:pPr>
  </w:style>
  <w:style w:type="paragraph" w:styleId="NoSpacing">
    <w:name w:val="No Spacing"/>
    <w:uiPriority w:val="1"/>
    <w:qFormat/>
    <w:rsid w:val="003350A9"/>
    <w:rPr>
      <w:rFonts w:ascii="Arial" w:hAnsi="Arial" w:cs="Arial"/>
      <w:sz w:val="21"/>
      <w:szCs w:val="21"/>
    </w:rPr>
  </w:style>
  <w:style w:type="paragraph" w:styleId="Quote">
    <w:name w:val="Quote"/>
    <w:basedOn w:val="Normal"/>
    <w:next w:val="Normal"/>
    <w:link w:val="QuoteChar"/>
    <w:uiPriority w:val="29"/>
    <w:qFormat/>
    <w:rsid w:val="003350A9"/>
    <w:rPr>
      <w:i/>
      <w:iCs/>
      <w:color w:val="000000"/>
    </w:rPr>
  </w:style>
  <w:style w:type="character" w:customStyle="1" w:styleId="QuoteChar">
    <w:name w:val="Quote Char"/>
    <w:link w:val="Quote"/>
    <w:uiPriority w:val="29"/>
    <w:rsid w:val="003350A9"/>
    <w:rPr>
      <w:rFonts w:ascii="Arial" w:hAnsi="Arial" w:cs="Arial"/>
      <w:i/>
      <w:iCs/>
      <w:color w:val="000000"/>
      <w:sz w:val="21"/>
      <w:szCs w:val="21"/>
    </w:rPr>
  </w:style>
  <w:style w:type="character" w:styleId="Strong">
    <w:name w:val="Strong"/>
    <w:uiPriority w:val="22"/>
    <w:qFormat/>
    <w:rsid w:val="003350A9"/>
    <w:rPr>
      <w:b/>
      <w:bCs/>
    </w:rPr>
  </w:style>
  <w:style w:type="paragraph" w:styleId="Subtitle">
    <w:name w:val="Subtitle"/>
    <w:basedOn w:val="Normal"/>
    <w:next w:val="Normal"/>
    <w:link w:val="SubtitleChar"/>
    <w:uiPriority w:val="11"/>
    <w:qFormat/>
    <w:rsid w:val="003350A9"/>
    <w:pPr>
      <w:spacing w:after="60"/>
      <w:jc w:val="center"/>
    </w:pPr>
    <w:rPr>
      <w:rFonts w:ascii="Cambria" w:eastAsia="Times New Roman" w:hAnsi="Cambria" w:cs="Times New Roman"/>
      <w:sz w:val="24"/>
      <w:szCs w:val="24"/>
    </w:rPr>
  </w:style>
  <w:style w:type="character" w:customStyle="1" w:styleId="SubtitleChar">
    <w:name w:val="Subtitle Char"/>
    <w:link w:val="Subtitle"/>
    <w:uiPriority w:val="11"/>
    <w:rsid w:val="003350A9"/>
    <w:rPr>
      <w:rFonts w:ascii="Cambria" w:hAnsi="Cambria"/>
      <w:sz w:val="24"/>
      <w:szCs w:val="24"/>
    </w:rPr>
  </w:style>
  <w:style w:type="character" w:styleId="SubtleEmphasis">
    <w:name w:val="Subtle Emphasis"/>
    <w:uiPriority w:val="19"/>
    <w:qFormat/>
    <w:rsid w:val="003350A9"/>
    <w:rPr>
      <w:i/>
      <w:iCs/>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uiPriority w:val="10"/>
    <w:qFormat/>
    <w:rsid w:val="003350A9"/>
    <w:pPr>
      <w:spacing w:before="240" w:after="60"/>
      <w:jc w:val="center"/>
    </w:pPr>
    <w:rPr>
      <w:rFonts w:ascii="Cambria" w:eastAsia="Times New Roman" w:hAnsi="Cambria" w:cs="Times New Roman"/>
      <w:b/>
      <w:bCs/>
      <w:kern w:val="28"/>
      <w:sz w:val="32"/>
      <w:szCs w:val="32"/>
    </w:rPr>
  </w:style>
  <w:style w:type="character" w:customStyle="1" w:styleId="TitleChar">
    <w:name w:val="Title Char"/>
    <w:link w:val="Title"/>
    <w:uiPriority w:val="10"/>
    <w:rsid w:val="003350A9"/>
    <w:rPr>
      <w:rFonts w:ascii="Cambria" w:hAnsi="Cambria"/>
      <w:b/>
      <w:bCs/>
      <w:kern w:val="28"/>
      <w:sz w:val="32"/>
      <w:szCs w:val="32"/>
    </w:rPr>
  </w:style>
  <w:style w:type="paragraph" w:styleId="TOCHeading">
    <w:name w:val="TOC Heading"/>
    <w:basedOn w:val="Heading1"/>
    <w:next w:val="Normal"/>
    <w:uiPriority w:val="39"/>
    <w:qFormat/>
    <w:rsid w:val="003350A9"/>
    <w:pPr>
      <w:outlineLvl w:val="9"/>
    </w:pPr>
    <w:rPr>
      <w:rFonts w:ascii="Cambria" w:eastAsia="Times New Roman" w:hAnsi="Cambria" w:cs="Times New Roman"/>
    </w:rPr>
  </w:style>
  <w:style w:type="paragraph" w:styleId="TOC5">
    <w:name w:val="toc 5"/>
    <w:basedOn w:val="Normal"/>
    <w:next w:val="Normal"/>
    <w:uiPriority w:val="99"/>
    <w:rsid w:val="0061771F"/>
    <w:pPr>
      <w:ind w:left="840"/>
    </w:pPr>
  </w:style>
  <w:style w:type="paragraph" w:styleId="TOC6">
    <w:name w:val="toc 6"/>
    <w:basedOn w:val="Normal"/>
    <w:next w:val="Normal"/>
    <w:uiPriority w:val="99"/>
    <w:rsid w:val="0061771F"/>
    <w:pPr>
      <w:ind w:left="1050"/>
    </w:pPr>
  </w:style>
  <w:style w:type="paragraph" w:customStyle="1" w:styleId="AgreedTerms">
    <w:name w:val="Agreed Terms"/>
    <w:basedOn w:val="Body"/>
    <w:next w:val="Body"/>
    <w:uiPriority w:val="99"/>
    <w:rsid w:val="00AB3CEB"/>
    <w:rPr>
      <w:b/>
      <w:bCs/>
    </w:rPr>
  </w:style>
  <w:style w:type="paragraph" w:customStyle="1" w:styleId="AgreementTitle">
    <w:name w:val="Agreement Title"/>
    <w:basedOn w:val="Body"/>
    <w:next w:val="Body"/>
    <w:uiPriority w:val="99"/>
    <w:qFormat/>
    <w:rsid w:val="00AB3CEB"/>
    <w:rPr>
      <w:b/>
      <w:bCs/>
      <w:sz w:val="28"/>
      <w:szCs w:val="28"/>
    </w:rPr>
  </w:style>
  <w:style w:type="paragraph" w:customStyle="1" w:styleId="DateTitle">
    <w:name w:val="Date Title"/>
    <w:basedOn w:val="Body"/>
    <w:next w:val="Body"/>
    <w:uiPriority w:val="99"/>
    <w:qFormat/>
    <w:rsid w:val="00AB3CEB"/>
    <w:rPr>
      <w:b/>
      <w:bCs/>
    </w:rPr>
  </w:style>
  <w:style w:type="paragraph" w:customStyle="1" w:styleId="Introduction">
    <w:name w:val="Introduction"/>
    <w:basedOn w:val="Body"/>
    <w:uiPriority w:val="24"/>
    <w:rsid w:val="00AB3CEB"/>
    <w:pPr>
      <w:numPr>
        <w:numId w:val="1"/>
      </w:numPr>
    </w:pPr>
  </w:style>
  <w:style w:type="paragraph" w:customStyle="1" w:styleId="IntroductionTitle">
    <w:name w:val="Introduction Title"/>
    <w:basedOn w:val="Body"/>
    <w:next w:val="Introduction"/>
    <w:uiPriority w:val="99"/>
    <w:rsid w:val="00AB3CEB"/>
    <w:rPr>
      <w:b/>
      <w:bCs/>
    </w:rPr>
  </w:style>
  <w:style w:type="paragraph" w:customStyle="1" w:styleId="Parties">
    <w:name w:val="Parties"/>
    <w:basedOn w:val="Body"/>
    <w:uiPriority w:val="99"/>
    <w:qFormat/>
    <w:rsid w:val="00AB3CEB"/>
    <w:pPr>
      <w:numPr>
        <w:numId w:val="2"/>
      </w:numPr>
    </w:pPr>
  </w:style>
  <w:style w:type="paragraph" w:customStyle="1" w:styleId="PartiesTitle">
    <w:name w:val="Parties Title"/>
    <w:basedOn w:val="Body"/>
    <w:next w:val="Parties"/>
    <w:uiPriority w:val="99"/>
    <w:rsid w:val="00AB3CEB"/>
    <w:rPr>
      <w:b/>
      <w:bCs/>
    </w:rPr>
  </w:style>
  <w:style w:type="paragraph" w:customStyle="1" w:styleId="Body1">
    <w:name w:val="Body 1"/>
    <w:basedOn w:val="Body"/>
    <w:link w:val="Body1Char"/>
    <w:uiPriority w:val="14"/>
    <w:qFormat/>
    <w:rsid w:val="00AB3CEB"/>
    <w:pPr>
      <w:tabs>
        <w:tab w:val="left" w:pos="1700"/>
      </w:tabs>
      <w:ind w:left="992"/>
    </w:pPr>
  </w:style>
  <w:style w:type="paragraph" w:customStyle="1" w:styleId="Level1">
    <w:name w:val="Level 1"/>
    <w:basedOn w:val="Body1"/>
    <w:next w:val="Body1"/>
    <w:qFormat/>
    <w:rsid w:val="00AB3CEB"/>
    <w:pPr>
      <w:numPr>
        <w:numId w:val="8"/>
      </w:numPr>
      <w:tabs>
        <w:tab w:val="clear" w:pos="1700"/>
      </w:tabs>
    </w:pPr>
  </w:style>
  <w:style w:type="character" w:customStyle="1" w:styleId="Level1asheadingtext">
    <w:name w:val="Level 1 as heading (text)"/>
    <w:qFormat/>
    <w:rsid w:val="00AB3CEB"/>
    <w:rPr>
      <w:b/>
      <w:bCs/>
    </w:rPr>
  </w:style>
  <w:style w:type="paragraph" w:customStyle="1" w:styleId="Body2">
    <w:name w:val="Body 2"/>
    <w:basedOn w:val="Body"/>
    <w:link w:val="Body2Char"/>
    <w:uiPriority w:val="99"/>
    <w:qFormat/>
    <w:rsid w:val="00AB3CEB"/>
    <w:pPr>
      <w:tabs>
        <w:tab w:val="left" w:pos="1700"/>
      </w:tabs>
      <w:ind w:left="992"/>
    </w:pPr>
  </w:style>
  <w:style w:type="paragraph" w:customStyle="1" w:styleId="Level2">
    <w:name w:val="Level 2"/>
    <w:basedOn w:val="Body2"/>
    <w:next w:val="Body2"/>
    <w:link w:val="Level2Char"/>
    <w:qFormat/>
    <w:rsid w:val="00AB3CEB"/>
    <w:pPr>
      <w:numPr>
        <w:ilvl w:val="1"/>
        <w:numId w:val="8"/>
      </w:numPr>
      <w:tabs>
        <w:tab w:val="clear" w:pos="1700"/>
      </w:tabs>
    </w:pPr>
  </w:style>
  <w:style w:type="character" w:customStyle="1" w:styleId="Level2asheadingtext">
    <w:name w:val="Level 2 as heading (text)"/>
    <w:uiPriority w:val="1"/>
    <w:qFormat/>
    <w:rsid w:val="00AB3CEB"/>
    <w:rPr>
      <w:b/>
      <w:bCs/>
    </w:rPr>
  </w:style>
  <w:style w:type="paragraph" w:customStyle="1" w:styleId="Body3">
    <w:name w:val="Body 3"/>
    <w:basedOn w:val="Body"/>
    <w:uiPriority w:val="99"/>
    <w:qFormat/>
    <w:rsid w:val="00AB3CEB"/>
    <w:pPr>
      <w:tabs>
        <w:tab w:val="left" w:pos="1000"/>
        <w:tab w:val="left" w:pos="1700"/>
      </w:tabs>
      <w:ind w:left="1984"/>
    </w:pPr>
  </w:style>
  <w:style w:type="paragraph" w:customStyle="1" w:styleId="Level3">
    <w:name w:val="Level 3"/>
    <w:basedOn w:val="Body3"/>
    <w:next w:val="Body3"/>
    <w:link w:val="Level3Char"/>
    <w:qFormat/>
    <w:rsid w:val="00AB3CEB"/>
    <w:pPr>
      <w:numPr>
        <w:ilvl w:val="2"/>
        <w:numId w:val="8"/>
      </w:numPr>
      <w:tabs>
        <w:tab w:val="clear" w:pos="1000"/>
        <w:tab w:val="clear" w:pos="1700"/>
      </w:tabs>
    </w:pPr>
  </w:style>
  <w:style w:type="character" w:customStyle="1" w:styleId="Level3asheadingtext">
    <w:name w:val="Level 3 as heading (text)"/>
    <w:uiPriority w:val="1"/>
    <w:rsid w:val="00AB3CEB"/>
    <w:rPr>
      <w:b/>
      <w:bCs/>
    </w:rPr>
  </w:style>
  <w:style w:type="paragraph" w:customStyle="1" w:styleId="Body4">
    <w:name w:val="Body 4"/>
    <w:basedOn w:val="Body"/>
    <w:qFormat/>
    <w:rsid w:val="00AB3CEB"/>
    <w:pPr>
      <w:tabs>
        <w:tab w:val="left" w:pos="1000"/>
        <w:tab w:val="left" w:pos="1700"/>
      </w:tabs>
      <w:ind w:left="2693"/>
    </w:pPr>
  </w:style>
  <w:style w:type="paragraph" w:customStyle="1" w:styleId="Level4">
    <w:name w:val="Level 4"/>
    <w:basedOn w:val="Body4"/>
    <w:next w:val="Body4"/>
    <w:qFormat/>
    <w:rsid w:val="00AB3CEB"/>
    <w:pPr>
      <w:numPr>
        <w:ilvl w:val="3"/>
        <w:numId w:val="8"/>
      </w:numPr>
      <w:tabs>
        <w:tab w:val="clear" w:pos="1000"/>
        <w:tab w:val="clear" w:pos="1700"/>
      </w:tabs>
    </w:pPr>
  </w:style>
  <w:style w:type="character" w:customStyle="1" w:styleId="Level4asheadingtext">
    <w:name w:val="Level 4 as heading (text)"/>
    <w:uiPriority w:val="1"/>
    <w:rsid w:val="00AB3CEB"/>
    <w:rPr>
      <w:b/>
      <w:bCs/>
    </w:rPr>
  </w:style>
  <w:style w:type="paragraph" w:customStyle="1" w:styleId="Body5">
    <w:name w:val="Body 5"/>
    <w:basedOn w:val="Body"/>
    <w:uiPriority w:val="14"/>
    <w:rsid w:val="00AB3CEB"/>
    <w:pPr>
      <w:tabs>
        <w:tab w:val="left" w:pos="1000"/>
        <w:tab w:val="left" w:pos="1700"/>
      </w:tabs>
      <w:ind w:left="2693"/>
    </w:pPr>
  </w:style>
  <w:style w:type="paragraph" w:customStyle="1" w:styleId="Level5">
    <w:name w:val="Level 5"/>
    <w:basedOn w:val="Body5"/>
    <w:next w:val="Body5"/>
    <w:link w:val="Level5Char"/>
    <w:qFormat/>
    <w:rsid w:val="00AB3CEB"/>
    <w:pPr>
      <w:numPr>
        <w:ilvl w:val="4"/>
        <w:numId w:val="8"/>
      </w:numPr>
      <w:tabs>
        <w:tab w:val="clear" w:pos="1000"/>
        <w:tab w:val="clear" w:pos="1700"/>
      </w:tabs>
    </w:pPr>
  </w:style>
  <w:style w:type="character" w:customStyle="1" w:styleId="Level5asheadingtext">
    <w:name w:val="Level 5 as heading (text)"/>
    <w:uiPriority w:val="1"/>
    <w:rsid w:val="00AB3CEB"/>
    <w:rPr>
      <w:b/>
      <w:bCs/>
    </w:rPr>
  </w:style>
  <w:style w:type="paragraph" w:customStyle="1" w:styleId="Body6">
    <w:name w:val="Body 6"/>
    <w:basedOn w:val="Body"/>
    <w:uiPriority w:val="14"/>
    <w:rsid w:val="00AB3CEB"/>
    <w:pPr>
      <w:tabs>
        <w:tab w:val="left" w:pos="1000"/>
        <w:tab w:val="left" w:pos="1700"/>
      </w:tabs>
      <w:ind w:left="2693"/>
    </w:pPr>
  </w:style>
  <w:style w:type="paragraph" w:customStyle="1" w:styleId="Level6">
    <w:name w:val="Level 6"/>
    <w:basedOn w:val="Body6"/>
    <w:next w:val="Body6"/>
    <w:qFormat/>
    <w:rsid w:val="00AB3CEB"/>
    <w:pPr>
      <w:numPr>
        <w:ilvl w:val="5"/>
        <w:numId w:val="8"/>
      </w:numPr>
      <w:tabs>
        <w:tab w:val="clear" w:pos="1000"/>
        <w:tab w:val="clear" w:pos="1700"/>
      </w:tabs>
    </w:pPr>
  </w:style>
  <w:style w:type="character" w:customStyle="1" w:styleId="Level6asheadingtext">
    <w:name w:val="Level 6 as heading (text)"/>
    <w:uiPriority w:val="1"/>
    <w:rsid w:val="00AB3CEB"/>
    <w:rPr>
      <w:b/>
      <w:bCs/>
    </w:rPr>
  </w:style>
  <w:style w:type="paragraph" w:customStyle="1" w:styleId="Body7">
    <w:name w:val="Body 7"/>
    <w:basedOn w:val="Body"/>
    <w:uiPriority w:val="14"/>
    <w:rsid w:val="00AB3CEB"/>
    <w:pPr>
      <w:tabs>
        <w:tab w:val="left" w:pos="1000"/>
        <w:tab w:val="left" w:pos="1700"/>
      </w:tabs>
      <w:ind w:left="2693"/>
    </w:pPr>
  </w:style>
  <w:style w:type="paragraph" w:customStyle="1" w:styleId="Level7">
    <w:name w:val="Level 7"/>
    <w:basedOn w:val="Body7"/>
    <w:next w:val="Body7"/>
    <w:qFormat/>
    <w:rsid w:val="00AB3CEB"/>
    <w:pPr>
      <w:numPr>
        <w:ilvl w:val="6"/>
        <w:numId w:val="8"/>
      </w:numPr>
      <w:tabs>
        <w:tab w:val="clear" w:pos="1000"/>
        <w:tab w:val="clear" w:pos="1700"/>
      </w:tabs>
    </w:pPr>
  </w:style>
  <w:style w:type="character" w:customStyle="1" w:styleId="Level7asheadingtext">
    <w:name w:val="Level 7 as heading (text)"/>
    <w:uiPriority w:val="1"/>
    <w:rsid w:val="00AB3CEB"/>
    <w:rPr>
      <w:b/>
      <w:bCs/>
    </w:rPr>
  </w:style>
  <w:style w:type="paragraph" w:customStyle="1" w:styleId="Bullet1">
    <w:name w:val="Bullet 1"/>
    <w:basedOn w:val="Body"/>
    <w:uiPriority w:val="39"/>
    <w:rsid w:val="00AB3CEB"/>
    <w:pPr>
      <w:numPr>
        <w:numId w:val="4"/>
      </w:numPr>
    </w:pPr>
  </w:style>
  <w:style w:type="paragraph" w:customStyle="1" w:styleId="Bullet2">
    <w:name w:val="Bullet 2"/>
    <w:basedOn w:val="Body"/>
    <w:uiPriority w:val="39"/>
    <w:rsid w:val="00AB3CEB"/>
    <w:pPr>
      <w:numPr>
        <w:ilvl w:val="1"/>
        <w:numId w:val="4"/>
      </w:numPr>
    </w:pPr>
  </w:style>
  <w:style w:type="paragraph" w:customStyle="1" w:styleId="Bullet3">
    <w:name w:val="Bullet 3"/>
    <w:basedOn w:val="Body"/>
    <w:uiPriority w:val="39"/>
    <w:rsid w:val="00AB3CEB"/>
    <w:pPr>
      <w:numPr>
        <w:ilvl w:val="2"/>
        <w:numId w:val="4"/>
      </w:numPr>
      <w:tabs>
        <w:tab w:val="left" w:pos="1980"/>
      </w:tabs>
    </w:pPr>
  </w:style>
  <w:style w:type="paragraph" w:customStyle="1" w:styleId="Bullet4">
    <w:name w:val="Bullet 4"/>
    <w:basedOn w:val="Body"/>
    <w:uiPriority w:val="39"/>
    <w:rsid w:val="00AB3CEB"/>
    <w:pPr>
      <w:numPr>
        <w:ilvl w:val="3"/>
        <w:numId w:val="4"/>
      </w:numPr>
      <w:tabs>
        <w:tab w:val="left" w:pos="2700"/>
      </w:tabs>
    </w:pPr>
  </w:style>
  <w:style w:type="character" w:customStyle="1" w:styleId="Level5Char">
    <w:name w:val="Level 5 Char"/>
    <w:link w:val="Level5"/>
    <w:rsid w:val="005225D3"/>
    <w:rPr>
      <w:rFonts w:ascii="Arial" w:eastAsia="Arial" w:hAnsi="Arial" w:cs="Arial"/>
      <w:sz w:val="21"/>
      <w:szCs w:val="21"/>
    </w:rPr>
  </w:style>
  <w:style w:type="character" w:customStyle="1" w:styleId="FooterChar">
    <w:name w:val="Footer Char"/>
    <w:link w:val="Footer"/>
    <w:uiPriority w:val="99"/>
    <w:rsid w:val="005225D3"/>
    <w:rPr>
      <w:rFonts w:ascii="Arial" w:hAnsi="Arial" w:cs="Arial"/>
      <w:sz w:val="16"/>
      <w:szCs w:val="16"/>
    </w:rPr>
  </w:style>
  <w:style w:type="character" w:customStyle="1" w:styleId="HeaderChar1">
    <w:name w:val="Header Char1"/>
    <w:aliases w:val="Header Char Char,Header Char1 Char Char,Header Char Char Char Char,Running Head Char1"/>
    <w:link w:val="Header"/>
    <w:locked/>
    <w:rsid w:val="005225D3"/>
    <w:rPr>
      <w:rFonts w:ascii="Arial" w:eastAsia="Arial" w:hAnsi="Arial" w:cs="Arial"/>
      <w:sz w:val="21"/>
      <w:szCs w:val="21"/>
      <w:lang w:eastAsia="en-GB"/>
    </w:rPr>
  </w:style>
  <w:style w:type="character" w:customStyle="1" w:styleId="FootnoteTextChar">
    <w:name w:val="Footnote Text Char"/>
    <w:link w:val="FootnoteText"/>
    <w:uiPriority w:val="99"/>
    <w:rsid w:val="005225D3"/>
    <w:rPr>
      <w:rFonts w:ascii="Arial" w:eastAsia="Arial" w:hAnsi="Arial" w:cs="Arial"/>
      <w:sz w:val="16"/>
      <w:szCs w:val="16"/>
      <w:lang w:eastAsia="en-GB"/>
    </w:rPr>
  </w:style>
  <w:style w:type="character" w:customStyle="1" w:styleId="Body1Char">
    <w:name w:val="Body 1 Char"/>
    <w:link w:val="Body1"/>
    <w:uiPriority w:val="99"/>
    <w:locked/>
    <w:rsid w:val="005225D3"/>
    <w:rPr>
      <w:rFonts w:ascii="Arial" w:eastAsia="Arial" w:hAnsi="Arial" w:cs="Arial"/>
      <w:sz w:val="21"/>
      <w:szCs w:val="21"/>
      <w:lang w:eastAsia="en-GB"/>
    </w:rPr>
  </w:style>
  <w:style w:type="character" w:customStyle="1" w:styleId="NoHeading3Text">
    <w:name w:val="No Heading 3 Text"/>
    <w:qFormat/>
    <w:rsid w:val="00FC043B"/>
    <w:rPr>
      <w:rFonts w:ascii="Arial" w:hAnsi="Arial" w:cs="Arial"/>
      <w:color w:val="auto"/>
      <w:sz w:val="21"/>
      <w:szCs w:val="21"/>
      <w:u w:val="none"/>
    </w:rPr>
  </w:style>
  <w:style w:type="character" w:customStyle="1" w:styleId="NoHeading4Text">
    <w:name w:val="No Heading 4 Text"/>
    <w:qFormat/>
    <w:rsid w:val="00FC043B"/>
    <w:rPr>
      <w:rFonts w:ascii="Arial" w:hAnsi="Arial" w:cs="Arial"/>
      <w:color w:val="auto"/>
      <w:sz w:val="21"/>
      <w:szCs w:val="21"/>
      <w:u w:val="none"/>
    </w:rPr>
  </w:style>
  <w:style w:type="character" w:styleId="Hyperlink">
    <w:name w:val="Hyperlink"/>
    <w:uiPriority w:val="99"/>
    <w:rsid w:val="00FC043B"/>
    <w:rPr>
      <w:rFonts w:ascii="Arial" w:hAnsi="Arial" w:cs="Arial"/>
      <w:color w:val="0000FF"/>
      <w:sz w:val="21"/>
      <w:szCs w:val="21"/>
      <w:u w:val="single" w:color="0000FF"/>
    </w:rPr>
  </w:style>
  <w:style w:type="character" w:customStyle="1" w:styleId="NoHeading2Text">
    <w:name w:val="No Heading 2 Text"/>
    <w:qFormat/>
    <w:rsid w:val="00FC043B"/>
    <w:rPr>
      <w:rFonts w:ascii="Arial" w:hAnsi="Arial" w:cs="Arial"/>
      <w:color w:val="auto"/>
      <w:sz w:val="21"/>
      <w:szCs w:val="21"/>
      <w:u w:val="none"/>
    </w:rPr>
  </w:style>
  <w:style w:type="character" w:customStyle="1" w:styleId="Level3Char">
    <w:name w:val="Level 3 Char"/>
    <w:link w:val="Level3"/>
    <w:rsid w:val="00FC043B"/>
    <w:rPr>
      <w:rFonts w:ascii="Arial" w:eastAsia="Arial" w:hAnsi="Arial" w:cs="Arial"/>
      <w:sz w:val="21"/>
      <w:szCs w:val="21"/>
    </w:rPr>
  </w:style>
  <w:style w:type="character" w:styleId="CommentReference">
    <w:name w:val="annotation reference"/>
    <w:rsid w:val="00506939"/>
    <w:rPr>
      <w:sz w:val="16"/>
      <w:szCs w:val="16"/>
    </w:rPr>
  </w:style>
  <w:style w:type="paragraph" w:styleId="CommentText">
    <w:name w:val="annotation text"/>
    <w:basedOn w:val="Normal"/>
    <w:link w:val="CommentTextChar"/>
    <w:rsid w:val="00506939"/>
    <w:rPr>
      <w:sz w:val="20"/>
      <w:szCs w:val="20"/>
    </w:rPr>
  </w:style>
  <w:style w:type="character" w:customStyle="1" w:styleId="CommentTextChar">
    <w:name w:val="Comment Text Char"/>
    <w:link w:val="CommentText"/>
    <w:rsid w:val="00506939"/>
    <w:rPr>
      <w:rFonts w:ascii="Arial" w:eastAsia="Arial" w:hAnsi="Arial" w:cs="Arial"/>
      <w:lang w:eastAsia="en-GB"/>
    </w:rPr>
  </w:style>
  <w:style w:type="paragraph" w:styleId="CommentSubject">
    <w:name w:val="annotation subject"/>
    <w:basedOn w:val="CommentText"/>
    <w:next w:val="CommentText"/>
    <w:link w:val="CommentSubjectChar"/>
    <w:uiPriority w:val="99"/>
    <w:rsid w:val="00506939"/>
    <w:rPr>
      <w:b/>
      <w:bCs/>
    </w:rPr>
  </w:style>
  <w:style w:type="character" w:customStyle="1" w:styleId="CommentSubjectChar">
    <w:name w:val="Comment Subject Char"/>
    <w:link w:val="CommentSubject"/>
    <w:uiPriority w:val="99"/>
    <w:rsid w:val="00506939"/>
    <w:rPr>
      <w:rFonts w:ascii="Arial" w:eastAsia="Arial" w:hAnsi="Arial" w:cs="Arial"/>
      <w:b/>
      <w:bCs/>
      <w:lang w:eastAsia="en-GB"/>
    </w:rPr>
  </w:style>
  <w:style w:type="paragraph" w:styleId="BalloonText">
    <w:name w:val="Balloon Text"/>
    <w:basedOn w:val="Normal"/>
    <w:link w:val="BalloonTextChar"/>
    <w:uiPriority w:val="99"/>
    <w:rsid w:val="00506939"/>
    <w:pPr>
      <w:spacing w:line="240" w:lineRule="auto"/>
    </w:pPr>
    <w:rPr>
      <w:rFonts w:ascii="Tahoma" w:hAnsi="Tahoma" w:cs="Tahoma"/>
      <w:sz w:val="16"/>
      <w:szCs w:val="16"/>
    </w:rPr>
  </w:style>
  <w:style w:type="character" w:customStyle="1" w:styleId="BalloonTextChar">
    <w:name w:val="Balloon Text Char"/>
    <w:link w:val="BalloonText"/>
    <w:uiPriority w:val="99"/>
    <w:rsid w:val="00506939"/>
    <w:rPr>
      <w:rFonts w:ascii="Tahoma" w:eastAsia="Arial" w:hAnsi="Tahoma" w:cs="Tahoma"/>
      <w:sz w:val="16"/>
      <w:szCs w:val="16"/>
      <w:lang w:eastAsia="en-GB"/>
    </w:rPr>
  </w:style>
  <w:style w:type="character" w:styleId="FollowedHyperlink">
    <w:name w:val="FollowedHyperlink"/>
    <w:uiPriority w:val="99"/>
    <w:rsid w:val="00E25DD8"/>
    <w:rPr>
      <w:color w:val="800080"/>
      <w:u w:val="single"/>
    </w:rPr>
  </w:style>
  <w:style w:type="paragraph" w:styleId="Index6">
    <w:name w:val="index 6"/>
    <w:basedOn w:val="Normal"/>
    <w:next w:val="Normal"/>
    <w:uiPriority w:val="99"/>
    <w:unhideWhenUsed/>
    <w:rsid w:val="00DF5593"/>
    <w:pPr>
      <w:ind w:left="1260" w:hanging="210"/>
    </w:pPr>
  </w:style>
  <w:style w:type="paragraph" w:styleId="Index9">
    <w:name w:val="index 9"/>
    <w:basedOn w:val="Normal"/>
    <w:next w:val="Normal"/>
    <w:uiPriority w:val="99"/>
    <w:unhideWhenUsed/>
    <w:rsid w:val="00DF5593"/>
    <w:pPr>
      <w:ind w:left="1890" w:hanging="210"/>
    </w:pPr>
  </w:style>
  <w:style w:type="character" w:customStyle="1" w:styleId="Level2Char">
    <w:name w:val="Level 2 Char"/>
    <w:link w:val="Level2"/>
    <w:locked/>
    <w:rsid w:val="00DF5593"/>
    <w:rPr>
      <w:rFonts w:ascii="Arial" w:eastAsia="Arial" w:hAnsi="Arial" w:cs="Arial"/>
      <w:sz w:val="21"/>
      <w:szCs w:val="21"/>
    </w:rPr>
  </w:style>
  <w:style w:type="character" w:customStyle="1" w:styleId="Body2Char">
    <w:name w:val="Body 2 Char"/>
    <w:link w:val="Body2"/>
    <w:uiPriority w:val="99"/>
    <w:rsid w:val="00DF5593"/>
    <w:rPr>
      <w:rFonts w:ascii="Arial" w:eastAsia="Arial" w:hAnsi="Arial" w:cs="Arial"/>
      <w:sz w:val="21"/>
      <w:szCs w:val="21"/>
      <w:lang w:eastAsia="en-GB"/>
    </w:rPr>
  </w:style>
  <w:style w:type="character" w:customStyle="1" w:styleId="NoHeading1Text">
    <w:name w:val="No Heading 1 Text"/>
    <w:qFormat/>
    <w:rsid w:val="006E64A5"/>
    <w:rPr>
      <w:rFonts w:ascii="Arial" w:hAnsi="Arial" w:cs="Arial"/>
      <w:color w:val="auto"/>
      <w:sz w:val="21"/>
      <w:szCs w:val="21"/>
      <w:u w:val="none"/>
    </w:rPr>
  </w:style>
  <w:style w:type="paragraph" w:customStyle="1" w:styleId="Normal1">
    <w:name w:val="Normal1"/>
    <w:rsid w:val="00AC7177"/>
    <w:rPr>
      <w:color w:val="000000"/>
      <w:sz w:val="24"/>
      <w:szCs w:val="24"/>
      <w:lang w:eastAsia="en-US"/>
    </w:rPr>
  </w:style>
  <w:style w:type="table" w:styleId="TableGrid">
    <w:name w:val="Table Grid"/>
    <w:basedOn w:val="TableNormal"/>
    <w:rsid w:val="00CF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12EE"/>
    <w:rPr>
      <w:rFonts w:ascii="Arial" w:eastAsia="Arial" w:hAnsi="Arial" w:cs="Arial"/>
      <w:sz w:val="21"/>
      <w:szCs w:val="21"/>
    </w:rPr>
  </w:style>
  <w:style w:type="character" w:styleId="UnresolvedMention">
    <w:name w:val="Unresolved Mention"/>
    <w:basedOn w:val="DefaultParagraphFont"/>
    <w:uiPriority w:val="99"/>
    <w:semiHidden/>
    <w:unhideWhenUsed/>
    <w:rsid w:val="0015707C"/>
    <w:rPr>
      <w:color w:val="605E5C"/>
      <w:shd w:val="clear" w:color="auto" w:fill="E1DFDD"/>
    </w:rPr>
  </w:style>
  <w:style w:type="character" w:customStyle="1" w:styleId="ListParagraphChar">
    <w:name w:val="List Paragraph Char"/>
    <w:aliases w:val="Bullet2 Char,Dot pt Char"/>
    <w:link w:val="ListParagraph"/>
    <w:uiPriority w:val="34"/>
    <w:rsid w:val="00360505"/>
    <w:rPr>
      <w:rFonts w:ascii="Arial" w:eastAsia="Arial" w:hAnsi="Arial" w:cs="Arial"/>
      <w:sz w:val="21"/>
      <w:szCs w:val="21"/>
    </w:rPr>
  </w:style>
  <w:style w:type="numbering" w:customStyle="1" w:styleId="MainNumbering">
    <w:name w:val="Main Numbering"/>
    <w:basedOn w:val="NoList"/>
    <w:rsid w:val="00A85418"/>
    <w:pPr>
      <w:numPr>
        <w:numId w:val="9"/>
      </w:numPr>
    </w:pPr>
  </w:style>
  <w:style w:type="paragraph" w:styleId="BodyTextIndent">
    <w:name w:val="Body Text Indent"/>
    <w:basedOn w:val="Normal"/>
    <w:link w:val="BodyTextIndentChar"/>
    <w:rsid w:val="00A2601F"/>
    <w:pPr>
      <w:adjustRightInd/>
      <w:spacing w:after="120" w:line="240" w:lineRule="auto"/>
      <w:ind w:left="283"/>
    </w:pPr>
    <w:rPr>
      <w:rFonts w:eastAsia="Times New Roman"/>
    </w:rPr>
  </w:style>
  <w:style w:type="character" w:customStyle="1" w:styleId="BodyTextIndentChar">
    <w:name w:val="Body Text Indent Char"/>
    <w:basedOn w:val="DefaultParagraphFont"/>
    <w:link w:val="BodyTextIndent"/>
    <w:rsid w:val="00A2601F"/>
    <w:rPr>
      <w:rFonts w:ascii="Arial" w:hAnsi="Arial" w:cs="Arial"/>
      <w:sz w:val="21"/>
      <w:szCs w:val="21"/>
    </w:rPr>
  </w:style>
  <w:style w:type="paragraph" w:styleId="ListBullet5">
    <w:name w:val="List Bullet 5"/>
    <w:basedOn w:val="Normal"/>
    <w:rsid w:val="00A2601F"/>
    <w:pPr>
      <w:numPr>
        <w:numId w:val="12"/>
      </w:numPr>
      <w:adjustRightInd/>
      <w:spacing w:line="240" w:lineRule="auto"/>
    </w:pPr>
    <w:rPr>
      <w:rFonts w:eastAsia="Times New Roman"/>
    </w:rPr>
  </w:style>
  <w:style w:type="character" w:customStyle="1" w:styleId="Heading1Char">
    <w:name w:val="Heading 1 Char"/>
    <w:link w:val="Heading1"/>
    <w:uiPriority w:val="9"/>
    <w:rsid w:val="00F865EA"/>
    <w:rPr>
      <w:rFonts w:ascii="Arial" w:eastAsia="Arial" w:hAnsi="Arial" w:cs="Arial"/>
      <w:b/>
      <w:bCs/>
      <w:kern w:val="32"/>
      <w:sz w:val="32"/>
      <w:szCs w:val="32"/>
    </w:rPr>
  </w:style>
  <w:style w:type="character" w:customStyle="1" w:styleId="Heading2Char">
    <w:name w:val="Heading 2 Char"/>
    <w:link w:val="Heading2"/>
    <w:uiPriority w:val="9"/>
    <w:rsid w:val="00F865EA"/>
    <w:rPr>
      <w:rFonts w:ascii="Arial" w:eastAsia="Arial" w:hAnsi="Arial" w:cs="Arial"/>
      <w:b/>
      <w:bCs/>
      <w:i/>
      <w:iCs/>
      <w:sz w:val="28"/>
      <w:szCs w:val="28"/>
    </w:rPr>
  </w:style>
  <w:style w:type="paragraph" w:styleId="TOC7">
    <w:name w:val="toc 7"/>
    <w:basedOn w:val="Normal"/>
    <w:next w:val="Normal"/>
    <w:uiPriority w:val="39"/>
    <w:unhideWhenUsed/>
    <w:rsid w:val="00F865EA"/>
    <w:pPr>
      <w:ind w:left="1260"/>
    </w:pPr>
  </w:style>
  <w:style w:type="paragraph" w:styleId="TOC8">
    <w:name w:val="toc 8"/>
    <w:basedOn w:val="Normal"/>
    <w:next w:val="Normal"/>
    <w:uiPriority w:val="39"/>
    <w:unhideWhenUsed/>
    <w:rsid w:val="00F865EA"/>
    <w:pPr>
      <w:ind w:left="1470"/>
    </w:pPr>
  </w:style>
  <w:style w:type="paragraph" w:styleId="TOC9">
    <w:name w:val="toc 9"/>
    <w:basedOn w:val="Normal"/>
    <w:next w:val="Normal"/>
    <w:uiPriority w:val="39"/>
    <w:unhideWhenUsed/>
    <w:rsid w:val="00F865EA"/>
    <w:pPr>
      <w:ind w:left="1680"/>
    </w:pPr>
  </w:style>
  <w:style w:type="paragraph" w:styleId="Index1">
    <w:name w:val="index 1"/>
    <w:basedOn w:val="Normal"/>
    <w:next w:val="Normal"/>
    <w:uiPriority w:val="99"/>
    <w:unhideWhenUsed/>
    <w:rsid w:val="00F865EA"/>
    <w:pPr>
      <w:ind w:left="210" w:hanging="210"/>
    </w:pPr>
  </w:style>
  <w:style w:type="paragraph" w:styleId="Index2">
    <w:name w:val="index 2"/>
    <w:basedOn w:val="Normal"/>
    <w:next w:val="Normal"/>
    <w:uiPriority w:val="99"/>
    <w:unhideWhenUsed/>
    <w:rsid w:val="00F865EA"/>
    <w:pPr>
      <w:ind w:left="420" w:hanging="210"/>
    </w:pPr>
  </w:style>
  <w:style w:type="paragraph" w:styleId="Index3">
    <w:name w:val="index 3"/>
    <w:basedOn w:val="Normal"/>
    <w:next w:val="Normal"/>
    <w:uiPriority w:val="99"/>
    <w:unhideWhenUsed/>
    <w:rsid w:val="00F865EA"/>
    <w:pPr>
      <w:ind w:left="630" w:hanging="210"/>
    </w:pPr>
  </w:style>
  <w:style w:type="paragraph" w:styleId="Index4">
    <w:name w:val="index 4"/>
    <w:basedOn w:val="Normal"/>
    <w:next w:val="Normal"/>
    <w:uiPriority w:val="99"/>
    <w:unhideWhenUsed/>
    <w:rsid w:val="00F865EA"/>
    <w:pPr>
      <w:ind w:left="840" w:hanging="210"/>
    </w:pPr>
  </w:style>
  <w:style w:type="paragraph" w:styleId="Index5">
    <w:name w:val="index 5"/>
    <w:basedOn w:val="Normal"/>
    <w:next w:val="Normal"/>
    <w:uiPriority w:val="99"/>
    <w:unhideWhenUsed/>
    <w:rsid w:val="00F865EA"/>
    <w:pPr>
      <w:ind w:left="1050" w:hanging="210"/>
    </w:pPr>
  </w:style>
  <w:style w:type="paragraph" w:styleId="Index7">
    <w:name w:val="index 7"/>
    <w:basedOn w:val="Normal"/>
    <w:next w:val="Normal"/>
    <w:uiPriority w:val="99"/>
    <w:unhideWhenUsed/>
    <w:rsid w:val="00F865EA"/>
    <w:pPr>
      <w:ind w:left="1470" w:hanging="210"/>
    </w:pPr>
  </w:style>
  <w:style w:type="paragraph" w:styleId="Index8">
    <w:name w:val="index 8"/>
    <w:basedOn w:val="Normal"/>
    <w:next w:val="Normal"/>
    <w:uiPriority w:val="99"/>
    <w:unhideWhenUsed/>
    <w:rsid w:val="00F865EA"/>
    <w:pPr>
      <w:ind w:left="1680" w:hanging="210"/>
    </w:pPr>
  </w:style>
  <w:style w:type="character" w:customStyle="1" w:styleId="RunningHeadChar">
    <w:name w:val="Running Head Char"/>
    <w:aliases w:val="Header Char1 Char Char1,Header Char Char Char Char1"/>
    <w:uiPriority w:val="99"/>
    <w:rsid w:val="00F865EA"/>
    <w:rPr>
      <w:rFonts w:ascii="Arial" w:eastAsia="Arial" w:hAnsi="Arial" w:cs="Arial"/>
      <w:sz w:val="21"/>
      <w:szCs w:val="21"/>
      <w:lang w:eastAsia="en-GB"/>
    </w:rPr>
  </w:style>
  <w:style w:type="paragraph" w:styleId="BodyText">
    <w:name w:val="Body Text"/>
    <w:basedOn w:val="Normal"/>
    <w:link w:val="BodyTextChar"/>
    <w:rsid w:val="00F865EA"/>
    <w:pPr>
      <w:adjustRightInd/>
      <w:spacing w:before="120" w:after="120" w:line="240" w:lineRule="auto"/>
      <w:jc w:val="both"/>
    </w:pPr>
    <w:rPr>
      <w:rFonts w:eastAsia="Times New Roman"/>
      <w:sz w:val="22"/>
      <w:szCs w:val="24"/>
      <w:lang w:eastAsia="en-US"/>
    </w:rPr>
  </w:style>
  <w:style w:type="character" w:customStyle="1" w:styleId="BodyTextChar">
    <w:name w:val="Body Text Char"/>
    <w:basedOn w:val="DefaultParagraphFont"/>
    <w:link w:val="BodyText"/>
    <w:rsid w:val="00F865EA"/>
    <w:rPr>
      <w:rFonts w:ascii="Arial" w:hAnsi="Arial" w:cs="Arial"/>
      <w:sz w:val="22"/>
      <w:szCs w:val="24"/>
      <w:lang w:eastAsia="en-US"/>
    </w:rPr>
  </w:style>
  <w:style w:type="character" w:customStyle="1" w:styleId="apple-converted-space">
    <w:name w:val="apple-converted-space"/>
    <w:rsid w:val="00F865EA"/>
  </w:style>
  <w:style w:type="paragraph" w:customStyle="1" w:styleId="NANHead1">
    <w:name w:val="NAN Head 1"/>
    <w:basedOn w:val="Normal"/>
    <w:rsid w:val="00F865EA"/>
    <w:pPr>
      <w:keepNext/>
      <w:numPr>
        <w:numId w:val="14"/>
      </w:numPr>
      <w:adjustRightInd/>
      <w:spacing w:before="180" w:after="120" w:line="240" w:lineRule="auto"/>
      <w:outlineLvl w:val="0"/>
    </w:pPr>
    <w:rPr>
      <w:rFonts w:ascii="Times New Roman" w:eastAsia="Times New Roman" w:hAnsi="Times New Roman" w:cs="Times New Roman"/>
      <w:b/>
      <w:sz w:val="22"/>
      <w:szCs w:val="24"/>
      <w:lang w:eastAsia="en-US"/>
    </w:rPr>
  </w:style>
  <w:style w:type="paragraph" w:customStyle="1" w:styleId="NANHead2">
    <w:name w:val="NAN Head 2"/>
    <w:basedOn w:val="Normal"/>
    <w:rsid w:val="00F865EA"/>
    <w:pPr>
      <w:numPr>
        <w:ilvl w:val="1"/>
        <w:numId w:val="14"/>
      </w:numPr>
      <w:adjustRightInd/>
      <w:spacing w:before="60" w:line="240" w:lineRule="auto"/>
      <w:outlineLvl w:val="1"/>
    </w:pPr>
    <w:rPr>
      <w:rFonts w:ascii="Times New Roman" w:eastAsia="Times New Roman" w:hAnsi="Times New Roman" w:cs="Times New Roman"/>
      <w:sz w:val="20"/>
      <w:szCs w:val="24"/>
      <w:lang w:eastAsia="en-US"/>
    </w:rPr>
  </w:style>
  <w:style w:type="paragraph" w:customStyle="1" w:styleId="NANHead3">
    <w:name w:val="NAN Head 3"/>
    <w:basedOn w:val="Normal"/>
    <w:rsid w:val="00F865EA"/>
    <w:pPr>
      <w:numPr>
        <w:ilvl w:val="2"/>
        <w:numId w:val="14"/>
      </w:numPr>
      <w:adjustRightInd/>
      <w:spacing w:after="60" w:line="240" w:lineRule="auto"/>
      <w:outlineLvl w:val="2"/>
    </w:pPr>
    <w:rPr>
      <w:rFonts w:ascii="Times New Roman" w:eastAsia="Times New Roman" w:hAnsi="Times New Roman" w:cs="Times New Roman"/>
      <w:sz w:val="20"/>
      <w:szCs w:val="24"/>
      <w:lang w:eastAsia="en-US"/>
    </w:rPr>
  </w:style>
  <w:style w:type="paragraph" w:customStyle="1" w:styleId="NANHead4">
    <w:name w:val="NAN Head 4"/>
    <w:basedOn w:val="Normal"/>
    <w:rsid w:val="00F865EA"/>
    <w:pPr>
      <w:numPr>
        <w:ilvl w:val="3"/>
        <w:numId w:val="14"/>
      </w:numPr>
      <w:adjustRightInd/>
      <w:spacing w:line="240" w:lineRule="auto"/>
    </w:pPr>
    <w:rPr>
      <w:rFonts w:ascii="Times New Roman" w:eastAsia="Times New Roman" w:hAnsi="Times New Roman" w:cs="Times New Roman"/>
      <w:sz w:val="20"/>
      <w:szCs w:val="24"/>
      <w:lang w:eastAsia="en-US"/>
    </w:rPr>
  </w:style>
  <w:style w:type="paragraph" w:customStyle="1" w:styleId="msolistparagraph0">
    <w:name w:val="msolistparagraph"/>
    <w:basedOn w:val="Normal"/>
    <w:rsid w:val="00F865EA"/>
    <w:pPr>
      <w:adjustRightInd/>
      <w:spacing w:line="240" w:lineRule="auto"/>
      <w:ind w:left="720"/>
    </w:pPr>
    <w:rPr>
      <w:rFonts w:ascii="Calibri" w:eastAsia="Times New Roman" w:hAnsi="Calibri" w:cs="Times New Roman"/>
      <w:sz w:val="22"/>
      <w:szCs w:val="22"/>
      <w:lang w:val="en-US" w:eastAsia="en-US"/>
    </w:rPr>
  </w:style>
  <w:style w:type="paragraph" w:customStyle="1" w:styleId="Project">
    <w:name w:val="Project"/>
    <w:basedOn w:val="Subtitle"/>
    <w:rsid w:val="00F865EA"/>
    <w:pPr>
      <w:widowControl w:val="0"/>
      <w:spacing w:before="60" w:line="360" w:lineRule="atLeast"/>
      <w:jc w:val="right"/>
      <w:textAlignment w:val="baseline"/>
    </w:pPr>
    <w:rPr>
      <w:rFonts w:ascii="Arial" w:hAnsi="Arial"/>
      <w:sz w:val="36"/>
      <w:szCs w:val="20"/>
      <w:lang w:eastAsia="en-US"/>
    </w:rPr>
  </w:style>
  <w:style w:type="paragraph" w:customStyle="1" w:styleId="ScheduleLevel1">
    <w:name w:val="Schedule Level 1"/>
    <w:basedOn w:val="Normal"/>
    <w:rsid w:val="00F865EA"/>
    <w:pPr>
      <w:numPr>
        <w:numId w:val="15"/>
      </w:numPr>
      <w:adjustRightInd/>
      <w:spacing w:after="240" w:line="240" w:lineRule="auto"/>
      <w:jc w:val="both"/>
    </w:pPr>
    <w:rPr>
      <w:rFonts w:eastAsia="Times New Roman" w:cs="Times New Roman"/>
      <w:sz w:val="20"/>
      <w:szCs w:val="20"/>
      <w:lang w:eastAsia="en-US"/>
    </w:rPr>
  </w:style>
  <w:style w:type="paragraph" w:customStyle="1" w:styleId="ScheduleLevel2">
    <w:name w:val="Schedule Level 2"/>
    <w:basedOn w:val="Normal"/>
    <w:rsid w:val="00F865EA"/>
    <w:pPr>
      <w:numPr>
        <w:ilvl w:val="1"/>
        <w:numId w:val="15"/>
      </w:numPr>
      <w:adjustRightInd/>
      <w:spacing w:after="240" w:line="240" w:lineRule="auto"/>
      <w:jc w:val="both"/>
    </w:pPr>
    <w:rPr>
      <w:rFonts w:eastAsia="Times New Roman" w:cs="Times New Roman"/>
      <w:sz w:val="20"/>
      <w:szCs w:val="20"/>
      <w:lang w:eastAsia="en-US"/>
    </w:rPr>
  </w:style>
  <w:style w:type="paragraph" w:customStyle="1" w:styleId="ScheduleLevel3">
    <w:name w:val="Schedule Level 3"/>
    <w:basedOn w:val="Normal"/>
    <w:rsid w:val="00F865EA"/>
    <w:pPr>
      <w:numPr>
        <w:ilvl w:val="2"/>
        <w:numId w:val="15"/>
      </w:numPr>
      <w:adjustRightInd/>
      <w:spacing w:after="240" w:line="240" w:lineRule="auto"/>
      <w:jc w:val="both"/>
    </w:pPr>
    <w:rPr>
      <w:rFonts w:eastAsia="Times New Roman" w:cs="Times New Roman"/>
      <w:sz w:val="20"/>
      <w:szCs w:val="20"/>
      <w:lang w:eastAsia="en-US"/>
    </w:rPr>
  </w:style>
  <w:style w:type="paragraph" w:customStyle="1" w:styleId="ScheduleLevel4">
    <w:name w:val="Schedule Level 4"/>
    <w:basedOn w:val="Normal"/>
    <w:rsid w:val="00F865EA"/>
    <w:pPr>
      <w:numPr>
        <w:ilvl w:val="3"/>
        <w:numId w:val="15"/>
      </w:numPr>
      <w:adjustRightInd/>
      <w:spacing w:after="240" w:line="240" w:lineRule="auto"/>
      <w:jc w:val="both"/>
    </w:pPr>
    <w:rPr>
      <w:rFonts w:eastAsia="Times New Roman" w:cs="Times New Roman"/>
      <w:sz w:val="20"/>
      <w:szCs w:val="20"/>
      <w:lang w:eastAsia="en-US"/>
    </w:rPr>
  </w:style>
  <w:style w:type="paragraph" w:customStyle="1" w:styleId="ScheduleLevel5">
    <w:name w:val="Schedule Level 5"/>
    <w:basedOn w:val="Normal"/>
    <w:rsid w:val="00F865EA"/>
    <w:pPr>
      <w:numPr>
        <w:ilvl w:val="4"/>
        <w:numId w:val="15"/>
      </w:numPr>
      <w:adjustRightInd/>
      <w:spacing w:after="240" w:line="240" w:lineRule="auto"/>
      <w:jc w:val="both"/>
    </w:pPr>
    <w:rPr>
      <w:rFonts w:eastAsia="Times New Roman" w:cs="Times New Roman"/>
      <w:sz w:val="20"/>
      <w:szCs w:val="20"/>
      <w:lang w:eastAsia="en-US"/>
    </w:rPr>
  </w:style>
  <w:style w:type="paragraph" w:customStyle="1" w:styleId="ScheduleLevel6">
    <w:name w:val="Schedule Level 6"/>
    <w:basedOn w:val="Normal"/>
    <w:rsid w:val="00F865EA"/>
    <w:pPr>
      <w:numPr>
        <w:ilvl w:val="5"/>
        <w:numId w:val="15"/>
      </w:numPr>
      <w:adjustRightInd/>
      <w:spacing w:after="240" w:line="240" w:lineRule="auto"/>
      <w:jc w:val="both"/>
    </w:pPr>
    <w:rPr>
      <w:rFonts w:eastAsia="Times New Roman" w:cs="Times New Roman"/>
      <w:sz w:val="20"/>
      <w:szCs w:val="20"/>
      <w:lang w:eastAsia="en-US"/>
    </w:rPr>
  </w:style>
  <w:style w:type="paragraph" w:customStyle="1" w:styleId="ScheduleLevel7">
    <w:name w:val="Schedule Level 7"/>
    <w:basedOn w:val="Normal"/>
    <w:rsid w:val="00F865EA"/>
    <w:pPr>
      <w:numPr>
        <w:ilvl w:val="6"/>
        <w:numId w:val="15"/>
      </w:numPr>
      <w:adjustRightInd/>
      <w:spacing w:after="240" w:line="240" w:lineRule="auto"/>
      <w:jc w:val="both"/>
    </w:pPr>
    <w:rPr>
      <w:rFonts w:eastAsia="Times New Roman" w:cs="Times New Roman"/>
      <w:sz w:val="20"/>
      <w:szCs w:val="20"/>
      <w:lang w:eastAsia="en-US"/>
    </w:rPr>
  </w:style>
  <w:style w:type="paragraph" w:customStyle="1" w:styleId="ScheduleLevel8">
    <w:name w:val="Schedule Level 8"/>
    <w:basedOn w:val="Normal"/>
    <w:rsid w:val="00F865EA"/>
    <w:pPr>
      <w:numPr>
        <w:ilvl w:val="7"/>
        <w:numId w:val="15"/>
      </w:numPr>
      <w:adjustRightInd/>
      <w:spacing w:after="240" w:line="240" w:lineRule="auto"/>
      <w:jc w:val="both"/>
    </w:pPr>
    <w:rPr>
      <w:rFonts w:eastAsia="Times New Roman" w:cs="Times New Roman"/>
      <w:sz w:val="20"/>
      <w:szCs w:val="20"/>
      <w:lang w:eastAsia="en-US"/>
    </w:rPr>
  </w:style>
  <w:style w:type="paragraph" w:customStyle="1" w:styleId="ScheduleLevel9">
    <w:name w:val="Schedule Level 9"/>
    <w:basedOn w:val="Normal"/>
    <w:rsid w:val="00F865EA"/>
    <w:pPr>
      <w:numPr>
        <w:ilvl w:val="8"/>
        <w:numId w:val="15"/>
      </w:numPr>
      <w:adjustRightInd/>
      <w:spacing w:after="240" w:line="240" w:lineRule="auto"/>
      <w:jc w:val="both"/>
    </w:pPr>
    <w:rPr>
      <w:rFonts w:eastAsia="Times New Roman" w:cs="Times New Roman"/>
      <w:sz w:val="20"/>
      <w:szCs w:val="20"/>
      <w:lang w:eastAsia="en-US"/>
    </w:rPr>
  </w:style>
  <w:style w:type="character" w:customStyle="1" w:styleId="NoHeading5Text">
    <w:name w:val="No Heading 5 Text"/>
    <w:qFormat/>
    <w:rsid w:val="00F865EA"/>
    <w:rPr>
      <w:rFonts w:ascii="Arial" w:hAnsi="Arial" w:cs="Arial"/>
      <w:color w:val="auto"/>
      <w:sz w:val="21"/>
      <w:szCs w:val="21"/>
      <w:u w:val="none"/>
    </w:rPr>
  </w:style>
  <w:style w:type="character" w:customStyle="1" w:styleId="Heading3Char">
    <w:name w:val="Heading 3 Char"/>
    <w:link w:val="Heading3"/>
    <w:rsid w:val="00F865EA"/>
    <w:rPr>
      <w:rFonts w:ascii="Arial" w:eastAsia="Arial" w:hAnsi="Arial" w:cs="Arial"/>
      <w:b/>
      <w:bCs/>
      <w:sz w:val="26"/>
      <w:szCs w:val="26"/>
    </w:rPr>
  </w:style>
  <w:style w:type="character" w:customStyle="1" w:styleId="Heading4Char">
    <w:name w:val="Heading 4 Char"/>
    <w:link w:val="Heading4"/>
    <w:rsid w:val="00F865EA"/>
    <w:rPr>
      <w:rFonts w:eastAsia="Arial"/>
      <w:b/>
      <w:bCs/>
      <w:sz w:val="28"/>
      <w:szCs w:val="28"/>
    </w:rPr>
  </w:style>
  <w:style w:type="character" w:customStyle="1" w:styleId="Heading5Char">
    <w:name w:val="Heading 5 Char"/>
    <w:link w:val="Heading5"/>
    <w:rsid w:val="00F865EA"/>
    <w:rPr>
      <w:rFonts w:ascii="Arial" w:eastAsia="Arial" w:hAnsi="Arial" w:cs="Arial"/>
      <w:b/>
      <w:bCs/>
      <w:i/>
      <w:iCs/>
      <w:sz w:val="26"/>
      <w:szCs w:val="26"/>
    </w:rPr>
  </w:style>
  <w:style w:type="character" w:customStyle="1" w:styleId="Heading6Char">
    <w:name w:val="Heading 6 Char"/>
    <w:link w:val="Heading6"/>
    <w:rsid w:val="00F865EA"/>
    <w:rPr>
      <w:rFonts w:eastAsia="Arial"/>
      <w:b/>
      <w:bCs/>
      <w:sz w:val="22"/>
      <w:szCs w:val="22"/>
    </w:rPr>
  </w:style>
  <w:style w:type="character" w:customStyle="1" w:styleId="Heading7Char">
    <w:name w:val="Heading 7 Char"/>
    <w:link w:val="Heading7"/>
    <w:rsid w:val="00F865EA"/>
    <w:rPr>
      <w:rFonts w:eastAsia="Arial"/>
      <w:sz w:val="24"/>
      <w:szCs w:val="24"/>
    </w:rPr>
  </w:style>
  <w:style w:type="character" w:customStyle="1" w:styleId="Heading8Char">
    <w:name w:val="Heading 8 Char"/>
    <w:link w:val="Heading8"/>
    <w:rsid w:val="00F865EA"/>
    <w:rPr>
      <w:rFonts w:eastAsia="Arial"/>
      <w:i/>
      <w:iCs/>
      <w:sz w:val="24"/>
      <w:szCs w:val="24"/>
    </w:rPr>
  </w:style>
  <w:style w:type="character" w:customStyle="1" w:styleId="Heading9Char">
    <w:name w:val="Heading 9 Char"/>
    <w:link w:val="Heading9"/>
    <w:rsid w:val="00F865EA"/>
    <w:rPr>
      <w:rFonts w:ascii="Arial" w:eastAsia="Arial" w:hAnsi="Arial" w:cs="Arial"/>
      <w:sz w:val="22"/>
      <w:szCs w:val="22"/>
    </w:rPr>
  </w:style>
  <w:style w:type="character" w:customStyle="1" w:styleId="EndnoteTextChar">
    <w:name w:val="Endnote Text Char"/>
    <w:link w:val="EndnoteText"/>
    <w:uiPriority w:val="99"/>
    <w:semiHidden/>
    <w:rsid w:val="00F865EA"/>
    <w:rPr>
      <w:rFonts w:ascii="Arial" w:eastAsia="Arial" w:hAnsi="Arial" w:cs="Arial"/>
      <w:sz w:val="16"/>
      <w:szCs w:val="16"/>
    </w:rPr>
  </w:style>
  <w:style w:type="paragraph" w:customStyle="1" w:styleId="Bullets">
    <w:name w:val="Bullets"/>
    <w:basedOn w:val="Normal"/>
    <w:link w:val="BulletsChar"/>
    <w:qFormat/>
    <w:rsid w:val="00F865EA"/>
    <w:pPr>
      <w:spacing w:after="240"/>
      <w:ind w:left="1418" w:hanging="284"/>
      <w:contextualSpacing/>
      <w:jc w:val="both"/>
    </w:pPr>
    <w:rPr>
      <w:rFonts w:eastAsiaTheme="minorEastAsia" w:cstheme="minorBidi"/>
      <w:sz w:val="24"/>
      <w:szCs w:val="24"/>
    </w:rPr>
  </w:style>
  <w:style w:type="paragraph" w:customStyle="1" w:styleId="ReportHeading2">
    <w:name w:val="Report Heading 2"/>
    <w:basedOn w:val="Normal"/>
    <w:next w:val="ReportNormal"/>
    <w:link w:val="ReportHeading2Char"/>
    <w:qFormat/>
    <w:rsid w:val="00F865EA"/>
    <w:pPr>
      <w:spacing w:after="240"/>
      <w:ind w:left="851" w:hanging="851"/>
      <w:outlineLvl w:val="1"/>
    </w:pPr>
    <w:rPr>
      <w:rFonts w:eastAsiaTheme="minorEastAsia" w:cstheme="minorBidi"/>
      <w:b/>
      <w:bCs/>
      <w:color w:val="002069"/>
      <w:sz w:val="24"/>
      <w:szCs w:val="24"/>
    </w:rPr>
  </w:style>
  <w:style w:type="paragraph" w:customStyle="1" w:styleId="ReportNormal">
    <w:name w:val="Report Normal"/>
    <w:basedOn w:val="Normal"/>
    <w:link w:val="ReportNormalChar"/>
    <w:qFormat/>
    <w:rsid w:val="00F865EA"/>
    <w:pPr>
      <w:spacing w:after="240"/>
      <w:ind w:left="851" w:hanging="851"/>
      <w:jc w:val="both"/>
    </w:pPr>
    <w:rPr>
      <w:rFonts w:eastAsiaTheme="minorEastAsia" w:cstheme="minorBidi"/>
      <w:sz w:val="24"/>
      <w:szCs w:val="24"/>
    </w:rPr>
  </w:style>
  <w:style w:type="paragraph" w:customStyle="1" w:styleId="TableContents-Left">
    <w:name w:val="Table Contents - Left"/>
    <w:basedOn w:val="Normal"/>
    <w:link w:val="TableContents-LeftChar"/>
    <w:qFormat/>
    <w:rsid w:val="00F865EA"/>
    <w:pPr>
      <w:spacing w:before="60" w:after="60"/>
    </w:pPr>
    <w:rPr>
      <w:rFonts w:eastAsiaTheme="minorEastAsia" w:cstheme="minorBidi"/>
      <w:sz w:val="24"/>
      <w:szCs w:val="24"/>
    </w:rPr>
  </w:style>
  <w:style w:type="paragraph" w:customStyle="1" w:styleId="TableContents-Right">
    <w:name w:val="Table Contents - Right"/>
    <w:basedOn w:val="Normal"/>
    <w:link w:val="TableContents-RightChar"/>
    <w:qFormat/>
    <w:rsid w:val="00F865EA"/>
    <w:pPr>
      <w:spacing w:before="60" w:after="60"/>
      <w:jc w:val="right"/>
    </w:pPr>
    <w:rPr>
      <w:rFonts w:eastAsiaTheme="minorEastAsia" w:cstheme="minorBidi"/>
      <w:sz w:val="24"/>
      <w:szCs w:val="24"/>
    </w:rPr>
  </w:style>
  <w:style w:type="paragraph" w:customStyle="1" w:styleId="TableHeading-Central">
    <w:name w:val="Table Heading - Central"/>
    <w:basedOn w:val="Normal"/>
    <w:link w:val="TableHeading-CentralChar"/>
    <w:qFormat/>
    <w:rsid w:val="00F865EA"/>
    <w:pPr>
      <w:spacing w:before="60" w:after="60"/>
      <w:jc w:val="center"/>
    </w:pPr>
    <w:rPr>
      <w:rFonts w:eastAsiaTheme="minorEastAsia" w:cstheme="minorBidi"/>
      <w:b/>
      <w:bCs/>
      <w:sz w:val="24"/>
      <w:szCs w:val="24"/>
    </w:rPr>
  </w:style>
  <w:style w:type="character" w:customStyle="1" w:styleId="ReportNormalChar">
    <w:name w:val="Report Normal Char"/>
    <w:basedOn w:val="DefaultParagraphFont"/>
    <w:link w:val="ReportNormal"/>
    <w:rsid w:val="00F865EA"/>
    <w:rPr>
      <w:rFonts w:ascii="Arial" w:eastAsiaTheme="minorEastAsia" w:hAnsi="Arial" w:cstheme="minorBidi"/>
      <w:sz w:val="24"/>
      <w:szCs w:val="24"/>
    </w:rPr>
  </w:style>
  <w:style w:type="character" w:customStyle="1" w:styleId="ReportHeading2Char">
    <w:name w:val="Report Heading 2 Char"/>
    <w:basedOn w:val="DefaultParagraphFont"/>
    <w:link w:val="ReportHeading2"/>
    <w:rsid w:val="00F865EA"/>
    <w:rPr>
      <w:rFonts w:ascii="Arial" w:eastAsiaTheme="minorEastAsia" w:hAnsi="Arial" w:cstheme="minorBidi"/>
      <w:b/>
      <w:bCs/>
      <w:color w:val="002069"/>
      <w:sz w:val="24"/>
      <w:szCs w:val="24"/>
    </w:rPr>
  </w:style>
  <w:style w:type="character" w:customStyle="1" w:styleId="TableHeading-CentralChar">
    <w:name w:val="Table Heading - Central Char"/>
    <w:basedOn w:val="DefaultParagraphFont"/>
    <w:link w:val="TableHeading-Central"/>
    <w:rsid w:val="00F865EA"/>
    <w:rPr>
      <w:rFonts w:ascii="Arial" w:eastAsiaTheme="minorEastAsia" w:hAnsi="Arial" w:cstheme="minorBidi"/>
      <w:b/>
      <w:bCs/>
      <w:sz w:val="24"/>
      <w:szCs w:val="24"/>
    </w:rPr>
  </w:style>
  <w:style w:type="character" w:customStyle="1" w:styleId="TableContents-LeftChar">
    <w:name w:val="Table Contents - Left Char"/>
    <w:basedOn w:val="DefaultParagraphFont"/>
    <w:link w:val="TableContents-Left"/>
    <w:rsid w:val="00F865EA"/>
    <w:rPr>
      <w:rFonts w:ascii="Arial" w:eastAsiaTheme="minorEastAsia" w:hAnsi="Arial" w:cstheme="minorBidi"/>
      <w:sz w:val="24"/>
      <w:szCs w:val="24"/>
    </w:rPr>
  </w:style>
  <w:style w:type="character" w:customStyle="1" w:styleId="TableContents-RightChar">
    <w:name w:val="Table Contents - Right Char"/>
    <w:basedOn w:val="DefaultParagraphFont"/>
    <w:link w:val="TableContents-Right"/>
    <w:rsid w:val="00F865EA"/>
    <w:rPr>
      <w:rFonts w:ascii="Arial" w:eastAsiaTheme="minorEastAsia" w:hAnsi="Arial" w:cstheme="minorBidi"/>
      <w:sz w:val="24"/>
      <w:szCs w:val="24"/>
    </w:rPr>
  </w:style>
  <w:style w:type="character" w:customStyle="1" w:styleId="BulletsChar">
    <w:name w:val="Bullets Char"/>
    <w:basedOn w:val="DefaultParagraphFont"/>
    <w:link w:val="Bullets"/>
    <w:rsid w:val="00F865EA"/>
    <w:rPr>
      <w:rFonts w:ascii="Arial" w:eastAsiaTheme="minorEastAsia" w:hAnsi="Arial" w:cstheme="minorBidi"/>
      <w:sz w:val="24"/>
      <w:szCs w:val="24"/>
    </w:rPr>
  </w:style>
  <w:style w:type="table" w:customStyle="1" w:styleId="3592">
    <w:name w:val="3592"/>
    <w:basedOn w:val="TableNormal"/>
    <w:rsid w:val="00F865EA"/>
    <w:pPr>
      <w:widowControl w:val="0"/>
    </w:pPr>
    <w:rPr>
      <w:sz w:val="24"/>
      <w:szCs w:val="24"/>
      <w:lang w:eastAsia="zh-CN"/>
    </w:rPr>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F865EA"/>
    <w:rPr>
      <w:color w:val="2B579A"/>
      <w:shd w:val="clear" w:color="auto" w:fill="E6E6E6"/>
    </w:rPr>
  </w:style>
  <w:style w:type="character" w:customStyle="1" w:styleId="cf01">
    <w:name w:val="cf01"/>
    <w:basedOn w:val="DefaultParagraphFont"/>
    <w:rsid w:val="00F865EA"/>
    <w:rPr>
      <w:rFonts w:ascii="Segoe UI" w:hAnsi="Segoe UI" w:cs="Segoe UI" w:hint="default"/>
      <w:sz w:val="18"/>
      <w:szCs w:val="18"/>
    </w:rPr>
  </w:style>
  <w:style w:type="paragraph" w:customStyle="1" w:styleId="pf0">
    <w:name w:val="pf0"/>
    <w:basedOn w:val="Normal"/>
    <w:rsid w:val="00F865EA"/>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F865EA"/>
    <w:rPr>
      <w:rFonts w:ascii="Segoe UI" w:hAnsi="Segoe UI" w:cs="Segoe UI" w:hint="default"/>
      <w:sz w:val="18"/>
      <w:szCs w:val="18"/>
    </w:rPr>
  </w:style>
  <w:style w:type="character" w:styleId="PlaceholderText">
    <w:name w:val="Placeholder Text"/>
    <w:basedOn w:val="DefaultParagraphFont"/>
    <w:uiPriority w:val="99"/>
    <w:semiHidden/>
    <w:rsid w:val="00895F09"/>
    <w:rPr>
      <w:color w:val="808080"/>
    </w:rPr>
  </w:style>
  <w:style w:type="paragraph" w:customStyle="1" w:styleId="DocId">
    <w:name w:val="DocId"/>
    <w:basedOn w:val="Footer"/>
    <w:link w:val="DocIdChar"/>
    <w:rsid w:val="00895F09"/>
    <w:pPr>
      <w:pBdr>
        <w:top w:val="single" w:sz="6" w:space="4" w:color="auto"/>
      </w:pBdr>
      <w:adjustRightInd w:val="0"/>
      <w:spacing w:line="276" w:lineRule="auto"/>
    </w:pPr>
    <w:rPr>
      <w:rFonts w:eastAsia="Arial"/>
      <w:sz w:val="11"/>
      <w:shd w:val="clear" w:color="auto" w:fill="E6E6E6"/>
    </w:rPr>
  </w:style>
  <w:style w:type="character" w:customStyle="1" w:styleId="DocIdChar">
    <w:name w:val="DocId Char"/>
    <w:basedOn w:val="FooterChar"/>
    <w:link w:val="DocId"/>
    <w:rsid w:val="00895F09"/>
    <w:rPr>
      <w:rFonts w:ascii="Arial" w:eastAsia="Arial" w:hAnsi="Arial" w:cs="Arial"/>
      <w:sz w:val="11"/>
      <w:szCs w:val="16"/>
    </w:rPr>
  </w:style>
  <w:style w:type="paragraph" w:customStyle="1" w:styleId="legp1paratext">
    <w:name w:val="legp1paratext"/>
    <w:basedOn w:val="Normal"/>
    <w:rsid w:val="00895F09"/>
    <w:pPr>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p2paratext">
    <w:name w:val="legp2paratext"/>
    <w:basedOn w:val="Normal"/>
    <w:rsid w:val="00895F09"/>
    <w:pPr>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clearfix">
    <w:name w:val="legclearfix"/>
    <w:basedOn w:val="Normal"/>
    <w:rsid w:val="00895F09"/>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DefaultParagraphFont"/>
    <w:rsid w:val="00895F09"/>
  </w:style>
  <w:style w:type="paragraph" w:customStyle="1" w:styleId="legp2text">
    <w:name w:val="legp2text"/>
    <w:basedOn w:val="Normal"/>
    <w:rsid w:val="00895F09"/>
    <w:pPr>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 Heading"/>
    <w:basedOn w:val="Body"/>
    <w:next w:val="Body"/>
    <w:uiPriority w:val="9"/>
    <w:rsid w:val="00895F09"/>
    <w:pPr>
      <w:keepNext/>
      <w:adjustRightInd/>
      <w:jc w:val="center"/>
    </w:pPr>
    <w:rPr>
      <w:rFonts w:eastAsiaTheme="minorHAnsi"/>
      <w:b/>
      <w:szCs w:val="22"/>
      <w:lang w:eastAsia="en-US"/>
    </w:rPr>
  </w:style>
  <w:style w:type="numbering" w:customStyle="1" w:styleId="CentredHeadings">
    <w:name w:val="Centred Headings"/>
    <w:basedOn w:val="NoList"/>
    <w:rsid w:val="00895F09"/>
    <w:pPr>
      <w:numPr>
        <w:numId w:val="18"/>
      </w:numPr>
    </w:pPr>
  </w:style>
  <w:style w:type="paragraph" w:customStyle="1" w:styleId="Schedule">
    <w:name w:val="Schedule"/>
    <w:basedOn w:val="Body"/>
    <w:next w:val="SubHeading"/>
    <w:uiPriority w:val="4"/>
    <w:rsid w:val="00895F09"/>
    <w:pPr>
      <w:keepNext/>
      <w:pageBreakBefore/>
      <w:numPr>
        <w:numId w:val="18"/>
      </w:numPr>
      <w:adjustRightInd/>
      <w:jc w:val="center"/>
    </w:pPr>
    <w:rPr>
      <w:rFonts w:eastAsiaTheme="minorHAnsi"/>
      <w:b/>
      <w:szCs w:val="22"/>
      <w:lang w:eastAsia="en-US"/>
    </w:rPr>
  </w:style>
  <w:style w:type="paragraph" w:customStyle="1" w:styleId="Appendix">
    <w:name w:val="Appendix"/>
    <w:basedOn w:val="Body"/>
    <w:next w:val="SubHeading"/>
    <w:uiPriority w:val="4"/>
    <w:rsid w:val="00895F09"/>
    <w:pPr>
      <w:keepNext/>
      <w:pageBreakBefore/>
      <w:numPr>
        <w:ilvl w:val="1"/>
        <w:numId w:val="18"/>
      </w:numPr>
      <w:adjustRightInd/>
      <w:jc w:val="center"/>
    </w:pPr>
    <w:rPr>
      <w:rFonts w:eastAsiaTheme="minorHAnsi"/>
      <w:b/>
      <w:szCs w:val="22"/>
      <w:lang w:eastAsia="en-US"/>
    </w:rPr>
  </w:style>
  <w:style w:type="paragraph" w:customStyle="1" w:styleId="Part">
    <w:name w:val="Part"/>
    <w:basedOn w:val="Body"/>
    <w:next w:val="SubHeading"/>
    <w:uiPriority w:val="4"/>
    <w:rsid w:val="00895F09"/>
    <w:pPr>
      <w:keepNext/>
      <w:numPr>
        <w:ilvl w:val="2"/>
        <w:numId w:val="18"/>
      </w:numPr>
      <w:adjustRightInd/>
      <w:jc w:val="center"/>
    </w:pPr>
    <w:rPr>
      <w:rFonts w:eastAsiaTheme="minorHAnsi"/>
      <w:b/>
      <w:szCs w:val="22"/>
      <w:lang w:eastAsia="en-US"/>
    </w:rPr>
  </w:style>
  <w:style w:type="numbering" w:customStyle="1" w:styleId="PartiesandIntroduction">
    <w:name w:val="Parties and Introduction"/>
    <w:basedOn w:val="NoList"/>
    <w:rsid w:val="00895F09"/>
    <w:pPr>
      <w:numPr>
        <w:numId w:val="19"/>
      </w:numPr>
    </w:pPr>
  </w:style>
  <w:style w:type="paragraph" w:customStyle="1" w:styleId="Subject">
    <w:name w:val="Subject"/>
    <w:basedOn w:val="Body"/>
    <w:next w:val="Body"/>
    <w:qFormat/>
    <w:rsid w:val="00895F09"/>
    <w:pPr>
      <w:keepNext/>
      <w:adjustRightInd/>
    </w:pPr>
    <w:rPr>
      <w:rFonts w:eastAsiaTheme="minorHAnsi"/>
      <w:b/>
      <w:bCs/>
      <w:szCs w:val="22"/>
      <w:lang w:eastAsia="en-US"/>
    </w:rPr>
  </w:style>
  <w:style w:type="paragraph" w:customStyle="1" w:styleId="NormalNoSpace">
    <w:name w:val="NormalNoSpace"/>
    <w:basedOn w:val="Normal"/>
    <w:qFormat/>
    <w:rsid w:val="0071259A"/>
    <w:pPr>
      <w:adjustRightInd/>
      <w:spacing w:line="264" w:lineRule="auto"/>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1200">
      <w:bodyDiv w:val="1"/>
      <w:marLeft w:val="0"/>
      <w:marRight w:val="0"/>
      <w:marTop w:val="0"/>
      <w:marBottom w:val="0"/>
      <w:divBdr>
        <w:top w:val="none" w:sz="0" w:space="0" w:color="auto"/>
        <w:left w:val="none" w:sz="0" w:space="0" w:color="auto"/>
        <w:bottom w:val="none" w:sz="0" w:space="0" w:color="auto"/>
        <w:right w:val="none" w:sz="0" w:space="0" w:color="auto"/>
      </w:divBdr>
    </w:div>
    <w:div w:id="39550301">
      <w:bodyDiv w:val="1"/>
      <w:marLeft w:val="0"/>
      <w:marRight w:val="0"/>
      <w:marTop w:val="0"/>
      <w:marBottom w:val="0"/>
      <w:divBdr>
        <w:top w:val="none" w:sz="0" w:space="0" w:color="auto"/>
        <w:left w:val="none" w:sz="0" w:space="0" w:color="auto"/>
        <w:bottom w:val="none" w:sz="0" w:space="0" w:color="auto"/>
        <w:right w:val="none" w:sz="0" w:space="0" w:color="auto"/>
      </w:divBdr>
    </w:div>
    <w:div w:id="45955043">
      <w:bodyDiv w:val="1"/>
      <w:marLeft w:val="0"/>
      <w:marRight w:val="0"/>
      <w:marTop w:val="0"/>
      <w:marBottom w:val="0"/>
      <w:divBdr>
        <w:top w:val="none" w:sz="0" w:space="0" w:color="auto"/>
        <w:left w:val="none" w:sz="0" w:space="0" w:color="auto"/>
        <w:bottom w:val="none" w:sz="0" w:space="0" w:color="auto"/>
        <w:right w:val="none" w:sz="0" w:space="0" w:color="auto"/>
      </w:divBdr>
    </w:div>
    <w:div w:id="161894877">
      <w:bodyDiv w:val="1"/>
      <w:marLeft w:val="0"/>
      <w:marRight w:val="0"/>
      <w:marTop w:val="0"/>
      <w:marBottom w:val="0"/>
      <w:divBdr>
        <w:top w:val="none" w:sz="0" w:space="0" w:color="auto"/>
        <w:left w:val="none" w:sz="0" w:space="0" w:color="auto"/>
        <w:bottom w:val="none" w:sz="0" w:space="0" w:color="auto"/>
        <w:right w:val="none" w:sz="0" w:space="0" w:color="auto"/>
      </w:divBdr>
    </w:div>
    <w:div w:id="172383757">
      <w:bodyDiv w:val="1"/>
      <w:marLeft w:val="0"/>
      <w:marRight w:val="0"/>
      <w:marTop w:val="0"/>
      <w:marBottom w:val="0"/>
      <w:divBdr>
        <w:top w:val="none" w:sz="0" w:space="0" w:color="auto"/>
        <w:left w:val="none" w:sz="0" w:space="0" w:color="auto"/>
        <w:bottom w:val="none" w:sz="0" w:space="0" w:color="auto"/>
        <w:right w:val="none" w:sz="0" w:space="0" w:color="auto"/>
      </w:divBdr>
    </w:div>
    <w:div w:id="183977432">
      <w:bodyDiv w:val="1"/>
      <w:marLeft w:val="0"/>
      <w:marRight w:val="0"/>
      <w:marTop w:val="0"/>
      <w:marBottom w:val="0"/>
      <w:divBdr>
        <w:top w:val="none" w:sz="0" w:space="0" w:color="auto"/>
        <w:left w:val="none" w:sz="0" w:space="0" w:color="auto"/>
        <w:bottom w:val="none" w:sz="0" w:space="0" w:color="auto"/>
        <w:right w:val="none" w:sz="0" w:space="0" w:color="auto"/>
      </w:divBdr>
    </w:div>
    <w:div w:id="312442651">
      <w:bodyDiv w:val="1"/>
      <w:marLeft w:val="0"/>
      <w:marRight w:val="0"/>
      <w:marTop w:val="0"/>
      <w:marBottom w:val="0"/>
      <w:divBdr>
        <w:top w:val="none" w:sz="0" w:space="0" w:color="auto"/>
        <w:left w:val="none" w:sz="0" w:space="0" w:color="auto"/>
        <w:bottom w:val="none" w:sz="0" w:space="0" w:color="auto"/>
        <w:right w:val="none" w:sz="0" w:space="0" w:color="auto"/>
      </w:divBdr>
    </w:div>
    <w:div w:id="323437785">
      <w:bodyDiv w:val="1"/>
      <w:marLeft w:val="0"/>
      <w:marRight w:val="0"/>
      <w:marTop w:val="0"/>
      <w:marBottom w:val="0"/>
      <w:divBdr>
        <w:top w:val="none" w:sz="0" w:space="0" w:color="auto"/>
        <w:left w:val="none" w:sz="0" w:space="0" w:color="auto"/>
        <w:bottom w:val="none" w:sz="0" w:space="0" w:color="auto"/>
        <w:right w:val="none" w:sz="0" w:space="0" w:color="auto"/>
      </w:divBdr>
    </w:div>
    <w:div w:id="330329236">
      <w:bodyDiv w:val="1"/>
      <w:marLeft w:val="0"/>
      <w:marRight w:val="0"/>
      <w:marTop w:val="0"/>
      <w:marBottom w:val="0"/>
      <w:divBdr>
        <w:top w:val="none" w:sz="0" w:space="0" w:color="auto"/>
        <w:left w:val="none" w:sz="0" w:space="0" w:color="auto"/>
        <w:bottom w:val="none" w:sz="0" w:space="0" w:color="auto"/>
        <w:right w:val="none" w:sz="0" w:space="0" w:color="auto"/>
      </w:divBdr>
    </w:div>
    <w:div w:id="346712544">
      <w:bodyDiv w:val="1"/>
      <w:marLeft w:val="0"/>
      <w:marRight w:val="0"/>
      <w:marTop w:val="0"/>
      <w:marBottom w:val="0"/>
      <w:divBdr>
        <w:top w:val="none" w:sz="0" w:space="0" w:color="auto"/>
        <w:left w:val="none" w:sz="0" w:space="0" w:color="auto"/>
        <w:bottom w:val="none" w:sz="0" w:space="0" w:color="auto"/>
        <w:right w:val="none" w:sz="0" w:space="0" w:color="auto"/>
      </w:divBdr>
    </w:div>
    <w:div w:id="393821097">
      <w:bodyDiv w:val="1"/>
      <w:marLeft w:val="0"/>
      <w:marRight w:val="0"/>
      <w:marTop w:val="0"/>
      <w:marBottom w:val="0"/>
      <w:divBdr>
        <w:top w:val="none" w:sz="0" w:space="0" w:color="auto"/>
        <w:left w:val="none" w:sz="0" w:space="0" w:color="auto"/>
        <w:bottom w:val="none" w:sz="0" w:space="0" w:color="auto"/>
        <w:right w:val="none" w:sz="0" w:space="0" w:color="auto"/>
      </w:divBdr>
    </w:div>
    <w:div w:id="426462134">
      <w:bodyDiv w:val="1"/>
      <w:marLeft w:val="0"/>
      <w:marRight w:val="0"/>
      <w:marTop w:val="0"/>
      <w:marBottom w:val="0"/>
      <w:divBdr>
        <w:top w:val="none" w:sz="0" w:space="0" w:color="auto"/>
        <w:left w:val="none" w:sz="0" w:space="0" w:color="auto"/>
        <w:bottom w:val="none" w:sz="0" w:space="0" w:color="auto"/>
        <w:right w:val="none" w:sz="0" w:space="0" w:color="auto"/>
      </w:divBdr>
    </w:div>
    <w:div w:id="458687564">
      <w:bodyDiv w:val="1"/>
      <w:marLeft w:val="0"/>
      <w:marRight w:val="0"/>
      <w:marTop w:val="0"/>
      <w:marBottom w:val="0"/>
      <w:divBdr>
        <w:top w:val="none" w:sz="0" w:space="0" w:color="auto"/>
        <w:left w:val="none" w:sz="0" w:space="0" w:color="auto"/>
        <w:bottom w:val="none" w:sz="0" w:space="0" w:color="auto"/>
        <w:right w:val="none" w:sz="0" w:space="0" w:color="auto"/>
      </w:divBdr>
    </w:div>
    <w:div w:id="487290199">
      <w:bodyDiv w:val="1"/>
      <w:marLeft w:val="0"/>
      <w:marRight w:val="0"/>
      <w:marTop w:val="0"/>
      <w:marBottom w:val="0"/>
      <w:divBdr>
        <w:top w:val="none" w:sz="0" w:space="0" w:color="auto"/>
        <w:left w:val="none" w:sz="0" w:space="0" w:color="auto"/>
        <w:bottom w:val="none" w:sz="0" w:space="0" w:color="auto"/>
        <w:right w:val="none" w:sz="0" w:space="0" w:color="auto"/>
      </w:divBdr>
    </w:div>
    <w:div w:id="567497111">
      <w:bodyDiv w:val="1"/>
      <w:marLeft w:val="0"/>
      <w:marRight w:val="0"/>
      <w:marTop w:val="0"/>
      <w:marBottom w:val="0"/>
      <w:divBdr>
        <w:top w:val="none" w:sz="0" w:space="0" w:color="auto"/>
        <w:left w:val="none" w:sz="0" w:space="0" w:color="auto"/>
        <w:bottom w:val="none" w:sz="0" w:space="0" w:color="auto"/>
        <w:right w:val="none" w:sz="0" w:space="0" w:color="auto"/>
      </w:divBdr>
    </w:div>
    <w:div w:id="654527515">
      <w:bodyDiv w:val="1"/>
      <w:marLeft w:val="0"/>
      <w:marRight w:val="0"/>
      <w:marTop w:val="0"/>
      <w:marBottom w:val="0"/>
      <w:divBdr>
        <w:top w:val="none" w:sz="0" w:space="0" w:color="auto"/>
        <w:left w:val="none" w:sz="0" w:space="0" w:color="auto"/>
        <w:bottom w:val="none" w:sz="0" w:space="0" w:color="auto"/>
        <w:right w:val="none" w:sz="0" w:space="0" w:color="auto"/>
      </w:divBdr>
    </w:div>
    <w:div w:id="677464913">
      <w:bodyDiv w:val="1"/>
      <w:marLeft w:val="0"/>
      <w:marRight w:val="0"/>
      <w:marTop w:val="0"/>
      <w:marBottom w:val="0"/>
      <w:divBdr>
        <w:top w:val="none" w:sz="0" w:space="0" w:color="auto"/>
        <w:left w:val="none" w:sz="0" w:space="0" w:color="auto"/>
        <w:bottom w:val="none" w:sz="0" w:space="0" w:color="auto"/>
        <w:right w:val="none" w:sz="0" w:space="0" w:color="auto"/>
      </w:divBdr>
    </w:div>
    <w:div w:id="693773573">
      <w:bodyDiv w:val="1"/>
      <w:marLeft w:val="0"/>
      <w:marRight w:val="0"/>
      <w:marTop w:val="0"/>
      <w:marBottom w:val="0"/>
      <w:divBdr>
        <w:top w:val="none" w:sz="0" w:space="0" w:color="auto"/>
        <w:left w:val="none" w:sz="0" w:space="0" w:color="auto"/>
        <w:bottom w:val="none" w:sz="0" w:space="0" w:color="auto"/>
        <w:right w:val="none" w:sz="0" w:space="0" w:color="auto"/>
      </w:divBdr>
    </w:div>
    <w:div w:id="762871715">
      <w:bodyDiv w:val="1"/>
      <w:marLeft w:val="0"/>
      <w:marRight w:val="0"/>
      <w:marTop w:val="0"/>
      <w:marBottom w:val="0"/>
      <w:divBdr>
        <w:top w:val="none" w:sz="0" w:space="0" w:color="auto"/>
        <w:left w:val="none" w:sz="0" w:space="0" w:color="auto"/>
        <w:bottom w:val="none" w:sz="0" w:space="0" w:color="auto"/>
        <w:right w:val="none" w:sz="0" w:space="0" w:color="auto"/>
      </w:divBdr>
    </w:div>
    <w:div w:id="825320704">
      <w:bodyDiv w:val="1"/>
      <w:marLeft w:val="0"/>
      <w:marRight w:val="0"/>
      <w:marTop w:val="0"/>
      <w:marBottom w:val="0"/>
      <w:divBdr>
        <w:top w:val="none" w:sz="0" w:space="0" w:color="auto"/>
        <w:left w:val="none" w:sz="0" w:space="0" w:color="auto"/>
        <w:bottom w:val="none" w:sz="0" w:space="0" w:color="auto"/>
        <w:right w:val="none" w:sz="0" w:space="0" w:color="auto"/>
      </w:divBdr>
    </w:div>
    <w:div w:id="878588468">
      <w:bodyDiv w:val="1"/>
      <w:marLeft w:val="0"/>
      <w:marRight w:val="0"/>
      <w:marTop w:val="0"/>
      <w:marBottom w:val="0"/>
      <w:divBdr>
        <w:top w:val="none" w:sz="0" w:space="0" w:color="auto"/>
        <w:left w:val="none" w:sz="0" w:space="0" w:color="auto"/>
        <w:bottom w:val="none" w:sz="0" w:space="0" w:color="auto"/>
        <w:right w:val="none" w:sz="0" w:space="0" w:color="auto"/>
      </w:divBdr>
    </w:div>
    <w:div w:id="977691157">
      <w:bodyDiv w:val="1"/>
      <w:marLeft w:val="0"/>
      <w:marRight w:val="0"/>
      <w:marTop w:val="0"/>
      <w:marBottom w:val="0"/>
      <w:divBdr>
        <w:top w:val="none" w:sz="0" w:space="0" w:color="auto"/>
        <w:left w:val="none" w:sz="0" w:space="0" w:color="auto"/>
        <w:bottom w:val="none" w:sz="0" w:space="0" w:color="auto"/>
        <w:right w:val="none" w:sz="0" w:space="0" w:color="auto"/>
      </w:divBdr>
    </w:div>
    <w:div w:id="1112938758">
      <w:bodyDiv w:val="1"/>
      <w:marLeft w:val="0"/>
      <w:marRight w:val="0"/>
      <w:marTop w:val="0"/>
      <w:marBottom w:val="0"/>
      <w:divBdr>
        <w:top w:val="none" w:sz="0" w:space="0" w:color="auto"/>
        <w:left w:val="none" w:sz="0" w:space="0" w:color="auto"/>
        <w:bottom w:val="none" w:sz="0" w:space="0" w:color="auto"/>
        <w:right w:val="none" w:sz="0" w:space="0" w:color="auto"/>
      </w:divBdr>
    </w:div>
    <w:div w:id="1174997844">
      <w:bodyDiv w:val="1"/>
      <w:marLeft w:val="0"/>
      <w:marRight w:val="0"/>
      <w:marTop w:val="0"/>
      <w:marBottom w:val="0"/>
      <w:divBdr>
        <w:top w:val="none" w:sz="0" w:space="0" w:color="auto"/>
        <w:left w:val="none" w:sz="0" w:space="0" w:color="auto"/>
        <w:bottom w:val="none" w:sz="0" w:space="0" w:color="auto"/>
        <w:right w:val="none" w:sz="0" w:space="0" w:color="auto"/>
      </w:divBdr>
    </w:div>
    <w:div w:id="1189829712">
      <w:bodyDiv w:val="1"/>
      <w:marLeft w:val="0"/>
      <w:marRight w:val="0"/>
      <w:marTop w:val="0"/>
      <w:marBottom w:val="0"/>
      <w:divBdr>
        <w:top w:val="none" w:sz="0" w:space="0" w:color="auto"/>
        <w:left w:val="none" w:sz="0" w:space="0" w:color="auto"/>
        <w:bottom w:val="none" w:sz="0" w:space="0" w:color="auto"/>
        <w:right w:val="none" w:sz="0" w:space="0" w:color="auto"/>
      </w:divBdr>
    </w:div>
    <w:div w:id="1192108675">
      <w:bodyDiv w:val="1"/>
      <w:marLeft w:val="0"/>
      <w:marRight w:val="0"/>
      <w:marTop w:val="0"/>
      <w:marBottom w:val="0"/>
      <w:divBdr>
        <w:top w:val="none" w:sz="0" w:space="0" w:color="auto"/>
        <w:left w:val="none" w:sz="0" w:space="0" w:color="auto"/>
        <w:bottom w:val="none" w:sz="0" w:space="0" w:color="auto"/>
        <w:right w:val="none" w:sz="0" w:space="0" w:color="auto"/>
      </w:divBdr>
    </w:div>
    <w:div w:id="1213618307">
      <w:bodyDiv w:val="1"/>
      <w:marLeft w:val="0"/>
      <w:marRight w:val="0"/>
      <w:marTop w:val="0"/>
      <w:marBottom w:val="0"/>
      <w:divBdr>
        <w:top w:val="none" w:sz="0" w:space="0" w:color="auto"/>
        <w:left w:val="none" w:sz="0" w:space="0" w:color="auto"/>
        <w:bottom w:val="none" w:sz="0" w:space="0" w:color="auto"/>
        <w:right w:val="none" w:sz="0" w:space="0" w:color="auto"/>
      </w:divBdr>
    </w:div>
    <w:div w:id="1275165075">
      <w:bodyDiv w:val="1"/>
      <w:marLeft w:val="0"/>
      <w:marRight w:val="0"/>
      <w:marTop w:val="0"/>
      <w:marBottom w:val="0"/>
      <w:divBdr>
        <w:top w:val="none" w:sz="0" w:space="0" w:color="auto"/>
        <w:left w:val="none" w:sz="0" w:space="0" w:color="auto"/>
        <w:bottom w:val="none" w:sz="0" w:space="0" w:color="auto"/>
        <w:right w:val="none" w:sz="0" w:space="0" w:color="auto"/>
      </w:divBdr>
    </w:div>
    <w:div w:id="1298611868">
      <w:bodyDiv w:val="1"/>
      <w:marLeft w:val="0"/>
      <w:marRight w:val="0"/>
      <w:marTop w:val="0"/>
      <w:marBottom w:val="0"/>
      <w:divBdr>
        <w:top w:val="none" w:sz="0" w:space="0" w:color="auto"/>
        <w:left w:val="none" w:sz="0" w:space="0" w:color="auto"/>
        <w:bottom w:val="none" w:sz="0" w:space="0" w:color="auto"/>
        <w:right w:val="none" w:sz="0" w:space="0" w:color="auto"/>
      </w:divBdr>
    </w:div>
    <w:div w:id="1430156752">
      <w:bodyDiv w:val="1"/>
      <w:marLeft w:val="0"/>
      <w:marRight w:val="0"/>
      <w:marTop w:val="0"/>
      <w:marBottom w:val="0"/>
      <w:divBdr>
        <w:top w:val="none" w:sz="0" w:space="0" w:color="auto"/>
        <w:left w:val="none" w:sz="0" w:space="0" w:color="auto"/>
        <w:bottom w:val="none" w:sz="0" w:space="0" w:color="auto"/>
        <w:right w:val="none" w:sz="0" w:space="0" w:color="auto"/>
      </w:divBdr>
    </w:div>
    <w:div w:id="1434672173">
      <w:bodyDiv w:val="1"/>
      <w:marLeft w:val="0"/>
      <w:marRight w:val="0"/>
      <w:marTop w:val="0"/>
      <w:marBottom w:val="0"/>
      <w:divBdr>
        <w:top w:val="none" w:sz="0" w:space="0" w:color="auto"/>
        <w:left w:val="none" w:sz="0" w:space="0" w:color="auto"/>
        <w:bottom w:val="none" w:sz="0" w:space="0" w:color="auto"/>
        <w:right w:val="none" w:sz="0" w:space="0" w:color="auto"/>
      </w:divBdr>
    </w:div>
    <w:div w:id="1437947800">
      <w:bodyDiv w:val="1"/>
      <w:marLeft w:val="0"/>
      <w:marRight w:val="0"/>
      <w:marTop w:val="0"/>
      <w:marBottom w:val="0"/>
      <w:divBdr>
        <w:top w:val="none" w:sz="0" w:space="0" w:color="auto"/>
        <w:left w:val="none" w:sz="0" w:space="0" w:color="auto"/>
        <w:bottom w:val="none" w:sz="0" w:space="0" w:color="auto"/>
        <w:right w:val="none" w:sz="0" w:space="0" w:color="auto"/>
      </w:divBdr>
    </w:div>
    <w:div w:id="1443376657">
      <w:bodyDiv w:val="1"/>
      <w:marLeft w:val="0"/>
      <w:marRight w:val="0"/>
      <w:marTop w:val="0"/>
      <w:marBottom w:val="0"/>
      <w:divBdr>
        <w:top w:val="none" w:sz="0" w:space="0" w:color="auto"/>
        <w:left w:val="none" w:sz="0" w:space="0" w:color="auto"/>
        <w:bottom w:val="none" w:sz="0" w:space="0" w:color="auto"/>
        <w:right w:val="none" w:sz="0" w:space="0" w:color="auto"/>
      </w:divBdr>
    </w:div>
    <w:div w:id="1546060364">
      <w:bodyDiv w:val="1"/>
      <w:marLeft w:val="0"/>
      <w:marRight w:val="0"/>
      <w:marTop w:val="0"/>
      <w:marBottom w:val="0"/>
      <w:divBdr>
        <w:top w:val="none" w:sz="0" w:space="0" w:color="auto"/>
        <w:left w:val="none" w:sz="0" w:space="0" w:color="auto"/>
        <w:bottom w:val="none" w:sz="0" w:space="0" w:color="auto"/>
        <w:right w:val="none" w:sz="0" w:space="0" w:color="auto"/>
      </w:divBdr>
    </w:div>
    <w:div w:id="1548371425">
      <w:bodyDiv w:val="1"/>
      <w:marLeft w:val="0"/>
      <w:marRight w:val="0"/>
      <w:marTop w:val="0"/>
      <w:marBottom w:val="0"/>
      <w:divBdr>
        <w:top w:val="none" w:sz="0" w:space="0" w:color="auto"/>
        <w:left w:val="none" w:sz="0" w:space="0" w:color="auto"/>
        <w:bottom w:val="none" w:sz="0" w:space="0" w:color="auto"/>
        <w:right w:val="none" w:sz="0" w:space="0" w:color="auto"/>
      </w:divBdr>
    </w:div>
    <w:div w:id="1594557508">
      <w:bodyDiv w:val="1"/>
      <w:marLeft w:val="0"/>
      <w:marRight w:val="0"/>
      <w:marTop w:val="0"/>
      <w:marBottom w:val="0"/>
      <w:divBdr>
        <w:top w:val="none" w:sz="0" w:space="0" w:color="auto"/>
        <w:left w:val="none" w:sz="0" w:space="0" w:color="auto"/>
        <w:bottom w:val="none" w:sz="0" w:space="0" w:color="auto"/>
        <w:right w:val="none" w:sz="0" w:space="0" w:color="auto"/>
      </w:divBdr>
    </w:div>
    <w:div w:id="1597251877">
      <w:bodyDiv w:val="1"/>
      <w:marLeft w:val="0"/>
      <w:marRight w:val="0"/>
      <w:marTop w:val="0"/>
      <w:marBottom w:val="0"/>
      <w:divBdr>
        <w:top w:val="none" w:sz="0" w:space="0" w:color="auto"/>
        <w:left w:val="none" w:sz="0" w:space="0" w:color="auto"/>
        <w:bottom w:val="none" w:sz="0" w:space="0" w:color="auto"/>
        <w:right w:val="none" w:sz="0" w:space="0" w:color="auto"/>
      </w:divBdr>
    </w:div>
    <w:div w:id="1605655145">
      <w:bodyDiv w:val="1"/>
      <w:marLeft w:val="0"/>
      <w:marRight w:val="0"/>
      <w:marTop w:val="0"/>
      <w:marBottom w:val="0"/>
      <w:divBdr>
        <w:top w:val="none" w:sz="0" w:space="0" w:color="auto"/>
        <w:left w:val="none" w:sz="0" w:space="0" w:color="auto"/>
        <w:bottom w:val="none" w:sz="0" w:space="0" w:color="auto"/>
        <w:right w:val="none" w:sz="0" w:space="0" w:color="auto"/>
      </w:divBdr>
    </w:div>
    <w:div w:id="1702900847">
      <w:bodyDiv w:val="1"/>
      <w:marLeft w:val="0"/>
      <w:marRight w:val="0"/>
      <w:marTop w:val="0"/>
      <w:marBottom w:val="0"/>
      <w:divBdr>
        <w:top w:val="none" w:sz="0" w:space="0" w:color="auto"/>
        <w:left w:val="none" w:sz="0" w:space="0" w:color="auto"/>
        <w:bottom w:val="none" w:sz="0" w:space="0" w:color="auto"/>
        <w:right w:val="none" w:sz="0" w:space="0" w:color="auto"/>
      </w:divBdr>
    </w:div>
    <w:div w:id="1714957884">
      <w:bodyDiv w:val="1"/>
      <w:marLeft w:val="0"/>
      <w:marRight w:val="0"/>
      <w:marTop w:val="0"/>
      <w:marBottom w:val="0"/>
      <w:divBdr>
        <w:top w:val="none" w:sz="0" w:space="0" w:color="auto"/>
        <w:left w:val="none" w:sz="0" w:space="0" w:color="auto"/>
        <w:bottom w:val="none" w:sz="0" w:space="0" w:color="auto"/>
        <w:right w:val="none" w:sz="0" w:space="0" w:color="auto"/>
      </w:divBdr>
    </w:div>
    <w:div w:id="1742436521">
      <w:bodyDiv w:val="1"/>
      <w:marLeft w:val="0"/>
      <w:marRight w:val="0"/>
      <w:marTop w:val="0"/>
      <w:marBottom w:val="0"/>
      <w:divBdr>
        <w:top w:val="none" w:sz="0" w:space="0" w:color="auto"/>
        <w:left w:val="none" w:sz="0" w:space="0" w:color="auto"/>
        <w:bottom w:val="none" w:sz="0" w:space="0" w:color="auto"/>
        <w:right w:val="none" w:sz="0" w:space="0" w:color="auto"/>
      </w:divBdr>
    </w:div>
    <w:div w:id="1786149803">
      <w:bodyDiv w:val="1"/>
      <w:marLeft w:val="0"/>
      <w:marRight w:val="0"/>
      <w:marTop w:val="0"/>
      <w:marBottom w:val="0"/>
      <w:divBdr>
        <w:top w:val="none" w:sz="0" w:space="0" w:color="auto"/>
        <w:left w:val="none" w:sz="0" w:space="0" w:color="auto"/>
        <w:bottom w:val="none" w:sz="0" w:space="0" w:color="auto"/>
        <w:right w:val="none" w:sz="0" w:space="0" w:color="auto"/>
      </w:divBdr>
    </w:div>
    <w:div w:id="1792821411">
      <w:bodyDiv w:val="1"/>
      <w:marLeft w:val="0"/>
      <w:marRight w:val="0"/>
      <w:marTop w:val="0"/>
      <w:marBottom w:val="0"/>
      <w:divBdr>
        <w:top w:val="none" w:sz="0" w:space="0" w:color="auto"/>
        <w:left w:val="none" w:sz="0" w:space="0" w:color="auto"/>
        <w:bottom w:val="none" w:sz="0" w:space="0" w:color="auto"/>
        <w:right w:val="none" w:sz="0" w:space="0" w:color="auto"/>
      </w:divBdr>
    </w:div>
    <w:div w:id="1837919718">
      <w:bodyDiv w:val="1"/>
      <w:marLeft w:val="0"/>
      <w:marRight w:val="0"/>
      <w:marTop w:val="0"/>
      <w:marBottom w:val="0"/>
      <w:divBdr>
        <w:top w:val="none" w:sz="0" w:space="0" w:color="auto"/>
        <w:left w:val="none" w:sz="0" w:space="0" w:color="auto"/>
        <w:bottom w:val="none" w:sz="0" w:space="0" w:color="auto"/>
        <w:right w:val="none" w:sz="0" w:space="0" w:color="auto"/>
      </w:divBdr>
    </w:div>
    <w:div w:id="1876960973">
      <w:bodyDiv w:val="1"/>
      <w:marLeft w:val="0"/>
      <w:marRight w:val="0"/>
      <w:marTop w:val="0"/>
      <w:marBottom w:val="0"/>
      <w:divBdr>
        <w:top w:val="none" w:sz="0" w:space="0" w:color="auto"/>
        <w:left w:val="none" w:sz="0" w:space="0" w:color="auto"/>
        <w:bottom w:val="none" w:sz="0" w:space="0" w:color="auto"/>
        <w:right w:val="none" w:sz="0" w:space="0" w:color="auto"/>
      </w:divBdr>
    </w:div>
    <w:div w:id="1895846405">
      <w:bodyDiv w:val="1"/>
      <w:marLeft w:val="0"/>
      <w:marRight w:val="0"/>
      <w:marTop w:val="0"/>
      <w:marBottom w:val="0"/>
      <w:divBdr>
        <w:top w:val="none" w:sz="0" w:space="0" w:color="auto"/>
        <w:left w:val="none" w:sz="0" w:space="0" w:color="auto"/>
        <w:bottom w:val="none" w:sz="0" w:space="0" w:color="auto"/>
        <w:right w:val="none" w:sz="0" w:space="0" w:color="auto"/>
      </w:divBdr>
    </w:div>
    <w:div w:id="1947881345">
      <w:bodyDiv w:val="1"/>
      <w:marLeft w:val="0"/>
      <w:marRight w:val="0"/>
      <w:marTop w:val="0"/>
      <w:marBottom w:val="0"/>
      <w:divBdr>
        <w:top w:val="none" w:sz="0" w:space="0" w:color="auto"/>
        <w:left w:val="none" w:sz="0" w:space="0" w:color="auto"/>
        <w:bottom w:val="none" w:sz="0" w:space="0" w:color="auto"/>
        <w:right w:val="none" w:sz="0" w:space="0" w:color="auto"/>
      </w:divBdr>
    </w:div>
    <w:div w:id="1955860437">
      <w:bodyDiv w:val="1"/>
      <w:marLeft w:val="0"/>
      <w:marRight w:val="0"/>
      <w:marTop w:val="0"/>
      <w:marBottom w:val="0"/>
      <w:divBdr>
        <w:top w:val="none" w:sz="0" w:space="0" w:color="auto"/>
        <w:left w:val="none" w:sz="0" w:space="0" w:color="auto"/>
        <w:bottom w:val="none" w:sz="0" w:space="0" w:color="auto"/>
        <w:right w:val="none" w:sz="0" w:space="0" w:color="auto"/>
      </w:divBdr>
    </w:div>
    <w:div w:id="2027947925">
      <w:bodyDiv w:val="1"/>
      <w:marLeft w:val="0"/>
      <w:marRight w:val="0"/>
      <w:marTop w:val="0"/>
      <w:marBottom w:val="0"/>
      <w:divBdr>
        <w:top w:val="none" w:sz="0" w:space="0" w:color="auto"/>
        <w:left w:val="none" w:sz="0" w:space="0" w:color="auto"/>
        <w:bottom w:val="none" w:sz="0" w:space="0" w:color="auto"/>
        <w:right w:val="none" w:sz="0" w:space="0" w:color="auto"/>
      </w:divBdr>
    </w:div>
    <w:div w:id="2074616100">
      <w:bodyDiv w:val="1"/>
      <w:marLeft w:val="0"/>
      <w:marRight w:val="0"/>
      <w:marTop w:val="0"/>
      <w:marBottom w:val="0"/>
      <w:divBdr>
        <w:top w:val="none" w:sz="0" w:space="0" w:color="auto"/>
        <w:left w:val="none" w:sz="0" w:space="0" w:color="auto"/>
        <w:bottom w:val="none" w:sz="0" w:space="0" w:color="auto"/>
        <w:right w:val="none" w:sz="0" w:space="0" w:color="auto"/>
      </w:divBdr>
    </w:div>
    <w:div w:id="2108576537">
      <w:bodyDiv w:val="1"/>
      <w:marLeft w:val="0"/>
      <w:marRight w:val="0"/>
      <w:marTop w:val="0"/>
      <w:marBottom w:val="0"/>
      <w:divBdr>
        <w:top w:val="none" w:sz="0" w:space="0" w:color="auto"/>
        <w:left w:val="none" w:sz="0" w:space="0" w:color="auto"/>
        <w:bottom w:val="none" w:sz="0" w:space="0" w:color="auto"/>
        <w:right w:val="none" w:sz="0" w:space="0" w:color="auto"/>
      </w:divBdr>
    </w:div>
    <w:div w:id="21248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ndhost.co.uk/lqsupplychainmanagement" TargetMode="External"/><Relationship Id="rId18" Type="http://schemas.openxmlformats.org/officeDocument/2006/relationships/header" Target="header2.xml"/><Relationship Id="rId26" Type="http://schemas.openxmlformats.org/officeDocument/2006/relationships/hyperlink" Target="mailto:support@in-tend.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eith.Keeley@nexgengroup.uk" TargetMode="External"/><Relationship Id="rId25" Type="http://schemas.openxmlformats.org/officeDocument/2006/relationships/hyperlink" Target="https://in-tendhost.co.uk/lqgroup/aspx/Hel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lqgroup.org.uk"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in-tendhost.co.uk/lqgroup/aspx/Hom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upport@in-tend.com"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ndhost.co.uk/lqgroup/aspx/Help" TargetMode="External"/><Relationship Id="rId22" Type="http://schemas.openxmlformats.org/officeDocument/2006/relationships/header" Target="header4.xml"/><Relationship Id="rId27" Type="http://schemas.openxmlformats.org/officeDocument/2006/relationships/hyperlink" Target="mailto:procurement@lqgroup.org.uk" TargetMode="External"/><Relationship Id="rId30" Type="http://schemas.openxmlformats.org/officeDocument/2006/relationships/footer" Target="footer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9A5F91AA3DB44CB2F92839FB1E7BA9" ma:contentTypeVersion="6" ma:contentTypeDescription="Create a new document." ma:contentTypeScope="" ma:versionID="d4148284f465471eaa0c03d3596345de">
  <xsd:schema xmlns:xsd="http://www.w3.org/2001/XMLSchema" xmlns:xs="http://www.w3.org/2001/XMLSchema" xmlns:p="http://schemas.microsoft.com/office/2006/metadata/properties" xmlns:ns2="62b43860-08be-4fdf-a3ef-be03613ef0d4" xmlns:ns3="32abcfdf-f516-49ca-9546-b29ea4fca78c" targetNamespace="http://schemas.microsoft.com/office/2006/metadata/properties" ma:root="true" ma:fieldsID="890609db3ee59f94d92aaf94e6c08a05" ns2:_="" ns3:_="">
    <xsd:import namespace="62b43860-08be-4fdf-a3ef-be03613ef0d4"/>
    <xsd:import namespace="32abcfdf-f516-49ca-9546-b29ea4fca7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43860-08be-4fdf-a3ef-be03613ef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cfdf-f516-49ca-9546-b29ea4fca7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57763-D92A-4BF5-91BB-9D1E1E6D27A9}">
  <ds:schemaRefs>
    <ds:schemaRef ds:uri="http://schemas.microsoft.com/sharepoint/v3/contenttype/forms"/>
  </ds:schemaRefs>
</ds:datastoreItem>
</file>

<file path=customXml/itemProps2.xml><?xml version="1.0" encoding="utf-8"?>
<ds:datastoreItem xmlns:ds="http://schemas.openxmlformats.org/officeDocument/2006/customXml" ds:itemID="{B9A92CB6-8D37-4DEF-A16B-D59617F91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43860-08be-4fdf-a3ef-be03613ef0d4"/>
    <ds:schemaRef ds:uri="32abcfdf-f516-49ca-9546-b29ea4fca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EC00-113A-49B3-BEFF-622672CFF48A}">
  <ds:schemaRefs>
    <ds:schemaRef ds:uri="http://schemas.openxmlformats.org/officeDocument/2006/bibliography"/>
  </ds:schemaRefs>
</ds:datastoreItem>
</file>

<file path=customXml/itemProps4.xml><?xml version="1.0" encoding="utf-8"?>
<ds:datastoreItem xmlns:ds="http://schemas.openxmlformats.org/officeDocument/2006/customXml" ds:itemID="{1C0021FB-A99A-4783-8F3E-32C8587DDB2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d94a17-1686-48bd-b712-87295b8149d5}" enabled="0" method="" siteId="{98d94a17-1686-48bd-b712-87295b8149d5}" removed="1"/>
</clbl:labelList>
</file>

<file path=docProps/app.xml><?xml version="1.0" encoding="utf-8"?>
<Properties xmlns="http://schemas.openxmlformats.org/officeDocument/2006/extended-properties" xmlns:vt="http://schemas.openxmlformats.org/officeDocument/2006/docPropsVTypes">
  <Template>Blank</Template>
  <TotalTime>3</TotalTime>
  <Pages>89</Pages>
  <Words>21690</Words>
  <Characters>123636</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Manager/>
  <Company>Trowers and Hamlins LLP</Company>
  <LinksUpToDate>false</LinksUpToDate>
  <CharactersWithSpaces>145036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Brown</dc:creator>
  <cp:keywords/>
  <dc:description/>
  <cp:lastModifiedBy>Adrian Uden</cp:lastModifiedBy>
  <cp:revision>2</cp:revision>
  <dcterms:created xsi:type="dcterms:W3CDTF">2025-08-05T12:35:00Z</dcterms:created>
  <dcterms:modified xsi:type="dcterms:W3CDTF">2025-08-05T12:35:00Z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THL.168564071.7</vt:lpwstr>
  </property>
  <property fmtid="{D5CDD505-2E9C-101B-9397-08002B2CF9AE}" pid="3" name="OurRef">
    <vt:lpwstr>SBN.091222.28245</vt:lpwstr>
  </property>
  <property fmtid="{D5CDD505-2E9C-101B-9397-08002B2CF9AE}" pid="4" name="DocClass">
    <vt:lpwstr>DOCUMENT</vt:lpwstr>
  </property>
  <property fmtid="{D5CDD505-2E9C-101B-9397-08002B2CF9AE}" pid="5" name="ActionID">
    <vt:lpwstr>BLANK</vt:lpwstr>
  </property>
  <property fmtid="{D5CDD505-2E9C-101B-9397-08002B2CF9AE}" pid="6" name="FileRef">
    <vt:lpwstr>091222.28245</vt:lpwstr>
  </property>
  <property fmtid="{D5CDD505-2E9C-101B-9397-08002B2CF9AE}" pid="7" name="MSIP_Label_7a8edf35-91ea-44e1-afab-38c462b39a0c_Enabled">
    <vt:lpwstr>true</vt:lpwstr>
  </property>
  <property fmtid="{D5CDD505-2E9C-101B-9397-08002B2CF9AE}" pid="8" name="MSIP_Label_7a8edf35-91ea-44e1-afab-38c462b39a0c_SetDate">
    <vt:lpwstr>2021-04-06T08:19:18Z</vt:lpwstr>
  </property>
  <property fmtid="{D5CDD505-2E9C-101B-9397-08002B2CF9AE}" pid="9" name="MSIP_Label_7a8edf35-91ea-44e1-afab-38c462b39a0c_Method">
    <vt:lpwstr>Standard</vt:lpwstr>
  </property>
  <property fmtid="{D5CDD505-2E9C-101B-9397-08002B2CF9AE}" pid="10" name="MSIP_Label_7a8edf35-91ea-44e1-afab-38c462b39a0c_Name">
    <vt:lpwstr>Official</vt:lpwstr>
  </property>
  <property fmtid="{D5CDD505-2E9C-101B-9397-08002B2CF9AE}" pid="11" name="MSIP_Label_7a8edf35-91ea-44e1-afab-38c462b39a0c_SiteId">
    <vt:lpwstr>aaacb679-c381-48fb-b320-f9d581ee948f</vt:lpwstr>
  </property>
  <property fmtid="{D5CDD505-2E9C-101B-9397-08002B2CF9AE}" pid="12" name="MSIP_Label_7a8edf35-91ea-44e1-afab-38c462b39a0c_ActionId">
    <vt:lpwstr>dd033a97-b173-4281-ab93-86f5eac0eafe</vt:lpwstr>
  </property>
  <property fmtid="{D5CDD505-2E9C-101B-9397-08002B2CF9AE}" pid="13" name="MSIP_Label_7a8edf35-91ea-44e1-afab-38c462b39a0c_ContentBits">
    <vt:lpwstr>0</vt:lpwstr>
  </property>
  <property fmtid="{D5CDD505-2E9C-101B-9397-08002B2CF9AE}" pid="14" name="ContentTypeId">
    <vt:lpwstr>0x010100B29A5F91AA3DB44CB2F92839FB1E7BA9</vt:lpwstr>
  </property>
  <property fmtid="{D5CDD505-2E9C-101B-9397-08002B2CF9AE}" pid="15" name="GrammarlyDocumentId">
    <vt:lpwstr>dad311204063251fa3505bad9b22456baa6f4d8a1185ac2f9d220983ab1ae219</vt:lpwstr>
  </property>
</Properties>
</file>